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79" w:type="dxa"/>
        <w:tblLayout w:type="fixed"/>
        <w:tblCellMar>
          <w:left w:w="30" w:type="dxa"/>
          <w:right w:w="30" w:type="dxa"/>
        </w:tblCellMar>
        <w:tblLook w:val="0000" w:firstRow="0" w:lastRow="0" w:firstColumn="0" w:lastColumn="0" w:noHBand="0" w:noVBand="0"/>
      </w:tblPr>
      <w:tblGrid>
        <w:gridCol w:w="1173"/>
        <w:gridCol w:w="7333"/>
        <w:gridCol w:w="850"/>
        <w:gridCol w:w="567"/>
        <w:gridCol w:w="567"/>
      </w:tblGrid>
      <w:tr w:rsidR="00F45187" w:rsidRPr="00C52625" w14:paraId="4690FD61" w14:textId="77777777" w:rsidTr="00F45187">
        <w:trPr>
          <w:trHeight w:val="583"/>
          <w:tblHeader/>
        </w:trPr>
        <w:tc>
          <w:tcPr>
            <w:tcW w:w="1173" w:type="dxa"/>
            <w:tcBorders>
              <w:top w:val="single" w:sz="4" w:space="0" w:color="auto"/>
              <w:left w:val="single" w:sz="4" w:space="0" w:color="auto"/>
              <w:bottom w:val="single" w:sz="4" w:space="0" w:color="auto"/>
              <w:right w:val="single" w:sz="4" w:space="0" w:color="auto"/>
            </w:tcBorders>
            <w:shd w:val="solid" w:color="C0C0C0" w:fill="auto"/>
            <w:vAlign w:val="center"/>
          </w:tcPr>
          <w:p w14:paraId="3E6CF36E" w14:textId="77777777" w:rsidR="00F45187" w:rsidRPr="00C52625" w:rsidRDefault="00F45187">
            <w:pPr>
              <w:pStyle w:val="Naslov1"/>
            </w:pPr>
            <w:r w:rsidRPr="00C52625">
              <w:t>OZNAKA KN</w:t>
            </w:r>
          </w:p>
        </w:tc>
        <w:tc>
          <w:tcPr>
            <w:tcW w:w="7333" w:type="dxa"/>
            <w:tcBorders>
              <w:top w:val="single" w:sz="6" w:space="0" w:color="auto"/>
              <w:left w:val="single" w:sz="4" w:space="0" w:color="auto"/>
              <w:bottom w:val="single" w:sz="4" w:space="0" w:color="auto"/>
              <w:right w:val="single" w:sz="6" w:space="0" w:color="auto"/>
            </w:tcBorders>
            <w:shd w:val="solid" w:color="C0C0C0" w:fill="auto"/>
            <w:vAlign w:val="center"/>
          </w:tcPr>
          <w:p w14:paraId="74C38FAF" w14:textId="77777777" w:rsidR="00F45187" w:rsidRPr="000666BE" w:rsidRDefault="00F45187">
            <w:pPr>
              <w:jc w:val="center"/>
              <w:rPr>
                <w:rFonts w:ascii="Arial" w:hAnsi="Arial" w:cs="Arial"/>
                <w:b/>
                <w:snapToGrid w:val="0"/>
                <w:color w:val="000000"/>
                <w:sz w:val="16"/>
              </w:rPr>
            </w:pPr>
            <w:r w:rsidRPr="000666BE">
              <w:rPr>
                <w:rFonts w:ascii="Arial" w:hAnsi="Arial" w:cs="Arial"/>
                <w:b/>
                <w:snapToGrid w:val="0"/>
                <w:color w:val="000000"/>
                <w:sz w:val="16"/>
              </w:rPr>
              <w:t>OPIS BLAGA</w:t>
            </w:r>
          </w:p>
        </w:tc>
        <w:tc>
          <w:tcPr>
            <w:tcW w:w="850" w:type="dxa"/>
            <w:tcBorders>
              <w:top w:val="single" w:sz="6" w:space="0" w:color="auto"/>
              <w:bottom w:val="single" w:sz="6" w:space="0" w:color="auto"/>
              <w:right w:val="single" w:sz="6" w:space="0" w:color="auto"/>
            </w:tcBorders>
            <w:shd w:val="solid" w:color="C0C0C0" w:fill="auto"/>
            <w:vAlign w:val="center"/>
          </w:tcPr>
          <w:p w14:paraId="0D6C2CC8" w14:textId="77777777" w:rsidR="00F45187" w:rsidRPr="004E6B2B" w:rsidRDefault="00F45187">
            <w:pPr>
              <w:jc w:val="center"/>
              <w:rPr>
                <w:rFonts w:ascii="Arial" w:hAnsi="Arial" w:cs="Arial"/>
                <w:b/>
                <w:snapToGrid w:val="0"/>
                <w:color w:val="000000"/>
                <w:sz w:val="16"/>
              </w:rPr>
            </w:pPr>
            <w:r w:rsidRPr="004E6B2B">
              <w:rPr>
                <w:rFonts w:ascii="Arial" w:hAnsi="Arial" w:cs="Arial"/>
                <w:b/>
                <w:snapToGrid w:val="0"/>
                <w:color w:val="000000"/>
                <w:sz w:val="16"/>
              </w:rPr>
              <w:t>UREDBA</w:t>
            </w:r>
          </w:p>
        </w:tc>
        <w:tc>
          <w:tcPr>
            <w:tcW w:w="567" w:type="dxa"/>
            <w:tcBorders>
              <w:top w:val="single" w:sz="6" w:space="0" w:color="auto"/>
              <w:bottom w:val="single" w:sz="6" w:space="0" w:color="auto"/>
              <w:right w:val="single" w:sz="6" w:space="0" w:color="auto"/>
            </w:tcBorders>
            <w:shd w:val="solid" w:color="C0C0C0" w:fill="auto"/>
            <w:vAlign w:val="center"/>
          </w:tcPr>
          <w:p w14:paraId="09FEA00B" w14:textId="77777777" w:rsidR="00F45187" w:rsidRPr="00C52625" w:rsidRDefault="00F45187">
            <w:pPr>
              <w:jc w:val="center"/>
              <w:rPr>
                <w:rFonts w:ascii="Arial" w:hAnsi="Arial"/>
                <w:b/>
                <w:snapToGrid w:val="0"/>
                <w:color w:val="000000"/>
                <w:sz w:val="16"/>
              </w:rPr>
            </w:pPr>
            <w:r w:rsidRPr="00C52625">
              <w:rPr>
                <w:rFonts w:ascii="Arial" w:hAnsi="Arial"/>
                <w:b/>
                <w:snapToGrid w:val="0"/>
                <w:color w:val="000000"/>
                <w:sz w:val="16"/>
              </w:rPr>
              <w:t>U.L. EU</w:t>
            </w:r>
          </w:p>
        </w:tc>
        <w:tc>
          <w:tcPr>
            <w:tcW w:w="567" w:type="dxa"/>
            <w:tcBorders>
              <w:top w:val="single" w:sz="6" w:space="0" w:color="auto"/>
              <w:bottom w:val="single" w:sz="6" w:space="0" w:color="auto"/>
              <w:right w:val="single" w:sz="6" w:space="0" w:color="auto"/>
            </w:tcBorders>
            <w:shd w:val="solid" w:color="C0C0C0" w:fill="auto"/>
            <w:vAlign w:val="center"/>
          </w:tcPr>
          <w:p w14:paraId="084E7FFF" w14:textId="77777777" w:rsidR="00F45187" w:rsidRPr="00C52625" w:rsidRDefault="00F45187">
            <w:pPr>
              <w:jc w:val="center"/>
              <w:rPr>
                <w:rFonts w:ascii="Arial" w:hAnsi="Arial"/>
                <w:b/>
                <w:snapToGrid w:val="0"/>
                <w:color w:val="000000"/>
                <w:sz w:val="16"/>
              </w:rPr>
            </w:pPr>
            <w:r w:rsidRPr="00C52625">
              <w:rPr>
                <w:rFonts w:ascii="Arial" w:hAnsi="Arial"/>
                <w:b/>
                <w:snapToGrid w:val="0"/>
                <w:color w:val="000000"/>
                <w:sz w:val="16"/>
              </w:rPr>
              <w:t>LETO</w:t>
            </w:r>
          </w:p>
        </w:tc>
      </w:tr>
      <w:tr w:rsidR="00F45187" w:rsidRPr="00C52625" w14:paraId="4B814A52"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553E5E" w14:textId="77777777" w:rsidR="00F45187" w:rsidRPr="000F4C16" w:rsidRDefault="00F45187" w:rsidP="00BB25FE">
            <w:pPr>
              <w:jc w:val="center"/>
              <w:rPr>
                <w:rFonts w:ascii="Arial" w:hAnsi="Arial" w:cs="Arial"/>
                <w:snapToGrid w:val="0"/>
                <w:color w:val="000000"/>
                <w:sz w:val="16"/>
                <w:szCs w:val="16"/>
              </w:rPr>
            </w:pPr>
            <w:r w:rsidRPr="000F4C16">
              <w:rPr>
                <w:rFonts w:ascii="Arial" w:hAnsi="Arial" w:cs="Arial"/>
                <w:snapToGrid w:val="0"/>
                <w:color w:val="000000"/>
                <w:sz w:val="16"/>
                <w:szCs w:val="16"/>
              </w:rPr>
              <w:t>0106 90 00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3846649B"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snapToGrid w:val="0"/>
                <w:color w:val="000000"/>
                <w:sz w:val="16"/>
                <w:szCs w:val="16"/>
              </w:rPr>
              <w:t>Kolobarniki (</w:t>
            </w:r>
            <w:proofErr w:type="spellStart"/>
            <w:r w:rsidRPr="000F4C16">
              <w:rPr>
                <w:rFonts w:ascii="Arial" w:hAnsi="Arial" w:cs="Arial"/>
                <w:snapToGrid w:val="0"/>
                <w:color w:val="000000"/>
                <w:sz w:val="16"/>
                <w:szCs w:val="16"/>
              </w:rPr>
              <w:t>Polychaetes</w:t>
            </w:r>
            <w:proofErr w:type="spellEnd"/>
            <w:r w:rsidRPr="000F4C16">
              <w:rPr>
                <w:rFonts w:ascii="Arial" w:hAnsi="Arial" w:cs="Arial"/>
                <w:snapToGrid w:val="0"/>
                <w:color w:val="000000"/>
                <w:sz w:val="16"/>
                <w:szCs w:val="16"/>
              </w:rPr>
              <w:t>), splošno znani kot mnogočlenarji, ki se nahajajo v morskih obalnih okoljih in splošno znani pod imenom »morski črvi«, ki se uporabljajo kot ribiška vaba.</w:t>
            </w:r>
          </w:p>
          <w:p w14:paraId="7F8E5A95" w14:textId="77777777" w:rsidR="00F45187" w:rsidRPr="000F4C16" w:rsidRDefault="00F45187" w:rsidP="003D5D20">
            <w:pPr>
              <w:jc w:val="both"/>
              <w:rPr>
                <w:rFonts w:ascii="Arial" w:hAnsi="Arial" w:cs="Arial"/>
                <w:snapToGrid w:val="0"/>
                <w:color w:val="000000"/>
                <w:sz w:val="16"/>
                <w:szCs w:val="16"/>
              </w:rPr>
            </w:pPr>
          </w:p>
          <w:p w14:paraId="133602E3" w14:textId="77777777" w:rsidR="00F45187" w:rsidRPr="000F4C16" w:rsidRDefault="00F45187" w:rsidP="00ED15BF">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8" w:history="1">
              <w:r w:rsidRPr="000F4C16">
                <w:rPr>
                  <w:rStyle w:val="Hiperpovezava"/>
                  <w:rFonts w:ascii="Arial" w:hAnsi="Arial" w:cs="Arial"/>
                  <w:b/>
                  <w:snapToGrid w:val="0"/>
                  <w:sz w:val="16"/>
                  <w:szCs w:val="16"/>
                </w:rPr>
                <w:t>705/2005</w:t>
              </w:r>
            </w:hyperlink>
          </w:p>
        </w:tc>
        <w:tc>
          <w:tcPr>
            <w:tcW w:w="850" w:type="dxa"/>
            <w:tcBorders>
              <w:left w:val="single" w:sz="4" w:space="0" w:color="auto"/>
              <w:bottom w:val="single" w:sz="6" w:space="0" w:color="auto"/>
              <w:right w:val="single" w:sz="6" w:space="0" w:color="auto"/>
            </w:tcBorders>
            <w:shd w:val="clear" w:color="auto" w:fill="auto"/>
            <w:vAlign w:val="center"/>
          </w:tcPr>
          <w:p w14:paraId="1A198294" w14:textId="77777777" w:rsidR="00F45187" w:rsidRPr="000F4C16" w:rsidRDefault="00000000">
            <w:pPr>
              <w:jc w:val="center"/>
              <w:rPr>
                <w:rFonts w:ascii="Arial" w:hAnsi="Arial" w:cs="Arial"/>
                <w:snapToGrid w:val="0"/>
                <w:color w:val="000000"/>
                <w:sz w:val="16"/>
                <w:szCs w:val="16"/>
              </w:rPr>
            </w:pPr>
            <w:hyperlink r:id="rId9" w:history="1">
              <w:r w:rsidR="00F45187" w:rsidRPr="000F4C16">
                <w:rPr>
                  <w:rStyle w:val="Hiperpovezava"/>
                  <w:rFonts w:ascii="Arial" w:hAnsi="Arial" w:cs="Arial"/>
                  <w:sz w:val="16"/>
                  <w:szCs w:val="16"/>
                </w:rPr>
                <w:t>731</w:t>
              </w:r>
            </w:hyperlink>
          </w:p>
        </w:tc>
        <w:tc>
          <w:tcPr>
            <w:tcW w:w="567" w:type="dxa"/>
            <w:tcBorders>
              <w:bottom w:val="single" w:sz="6" w:space="0" w:color="auto"/>
              <w:right w:val="single" w:sz="6" w:space="0" w:color="auto"/>
            </w:tcBorders>
            <w:shd w:val="clear" w:color="auto" w:fill="auto"/>
            <w:vAlign w:val="center"/>
          </w:tcPr>
          <w:p w14:paraId="5FB31F83"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L75</w:t>
            </w:r>
          </w:p>
        </w:tc>
        <w:tc>
          <w:tcPr>
            <w:tcW w:w="567" w:type="dxa"/>
            <w:tcBorders>
              <w:bottom w:val="single" w:sz="6" w:space="0" w:color="auto"/>
              <w:right w:val="single" w:sz="6" w:space="0" w:color="auto"/>
            </w:tcBorders>
            <w:shd w:val="clear" w:color="auto" w:fill="auto"/>
            <w:vAlign w:val="center"/>
          </w:tcPr>
          <w:p w14:paraId="75CCC3D2"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F45187" w:rsidRPr="00C52625" w14:paraId="6F537C76"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0D0F85" w14:textId="77777777" w:rsidR="00F45187" w:rsidRPr="000F4C16" w:rsidRDefault="00F45187">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0201 20 90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22193217" w14:textId="77777777" w:rsidR="00F45187" w:rsidRPr="000F4C16" w:rsidRDefault="00F45187" w:rsidP="003D5D20">
            <w:p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Razkosane sprednje četrti goveda v svežem ali ohlajenem stanju, od katerih je odstranjeno prvo vratno vretence (atlas).</w:t>
            </w:r>
          </w:p>
          <w:p w14:paraId="3BA36EDA" w14:textId="77777777" w:rsidR="00F45187" w:rsidRPr="000F4C16" w:rsidRDefault="00F45187" w:rsidP="003D5D20">
            <w:pPr>
              <w:jc w:val="both"/>
              <w:rPr>
                <w:rFonts w:ascii="Arial" w:hAnsi="Arial" w:cs="Arial"/>
                <w:b/>
                <w:snapToGrid w:val="0"/>
                <w:color w:val="000000"/>
                <w:sz w:val="16"/>
                <w:szCs w:val="16"/>
              </w:rPr>
            </w:pPr>
          </w:p>
          <w:p w14:paraId="07E07A83" w14:textId="77777777" w:rsidR="00F45187" w:rsidRPr="000F4C16" w:rsidRDefault="00F45187" w:rsidP="00ED15BF">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Uredba razveljavljena z uredbo št. </w:t>
            </w:r>
            <w:hyperlink r:id="rId10" w:history="1">
              <w:r w:rsidRPr="000F4C16">
                <w:rPr>
                  <w:rStyle w:val="Hiperpovezava"/>
                  <w:rFonts w:ascii="Arial" w:hAnsi="Arial" w:cs="Arial"/>
                  <w:b/>
                  <w:snapToGrid w:val="0"/>
                  <w:sz w:val="16"/>
                  <w:szCs w:val="16"/>
                </w:rPr>
                <w:t>1179/2009</w:t>
              </w:r>
            </w:hyperlink>
          </w:p>
        </w:tc>
        <w:tc>
          <w:tcPr>
            <w:tcW w:w="850" w:type="dxa"/>
            <w:tcBorders>
              <w:left w:val="single" w:sz="4" w:space="0" w:color="auto"/>
              <w:bottom w:val="single" w:sz="6" w:space="0" w:color="auto"/>
              <w:right w:val="single" w:sz="6" w:space="0" w:color="auto"/>
            </w:tcBorders>
            <w:shd w:val="clear" w:color="auto" w:fill="auto"/>
            <w:vAlign w:val="center"/>
          </w:tcPr>
          <w:p w14:paraId="49C8BAD9" w14:textId="77777777" w:rsidR="00F45187" w:rsidRPr="000F4C16" w:rsidRDefault="00000000">
            <w:pPr>
              <w:jc w:val="center"/>
              <w:rPr>
                <w:rFonts w:ascii="Arial" w:hAnsi="Arial" w:cs="Arial"/>
                <w:snapToGrid w:val="0"/>
                <w:color w:val="000000"/>
                <w:sz w:val="16"/>
                <w:szCs w:val="16"/>
              </w:rPr>
            </w:pPr>
            <w:hyperlink r:id="rId11" w:history="1">
              <w:r w:rsidR="00F45187" w:rsidRPr="000F4C16">
                <w:rPr>
                  <w:rStyle w:val="Hiperpovezava"/>
                  <w:rFonts w:ascii="Arial" w:hAnsi="Arial" w:cs="Arial"/>
                  <w:sz w:val="16"/>
                  <w:szCs w:val="16"/>
                </w:rPr>
                <w:t>936</w:t>
              </w:r>
            </w:hyperlink>
          </w:p>
        </w:tc>
        <w:tc>
          <w:tcPr>
            <w:tcW w:w="567" w:type="dxa"/>
            <w:tcBorders>
              <w:bottom w:val="single" w:sz="6" w:space="0" w:color="auto"/>
              <w:right w:val="single" w:sz="6" w:space="0" w:color="auto"/>
            </w:tcBorders>
            <w:shd w:val="clear" w:color="auto" w:fill="auto"/>
            <w:vAlign w:val="center"/>
          </w:tcPr>
          <w:p w14:paraId="34B4E6B5"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1B03795C"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1979</w:t>
            </w:r>
          </w:p>
        </w:tc>
      </w:tr>
      <w:tr w:rsidR="00F45187" w:rsidRPr="00C52625" w14:paraId="69817484" w14:textId="77777777" w:rsidTr="00F4518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DAA3FD" w14:textId="77777777" w:rsidR="00F45187" w:rsidRPr="000F4C16" w:rsidRDefault="00F45187">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0207 14 10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0ED21B1F" w14:textId="77777777" w:rsidR="00F45187" w:rsidRPr="000F4C16" w:rsidRDefault="00F45187" w:rsidP="003D5D20">
            <w:p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Piščančji kosi brez kosti, zamrznjeni in soljeni. Vsebnost soli je 1,2 mas.% do 1,9 mas.% . Proizvod je globoko zamrznjen in ga je treba hraniti na temperaturi, nižji od -18 °C, da bi zagotovili rok uporabnosti najmanj eno leto.</w:t>
            </w:r>
          </w:p>
          <w:p w14:paraId="2D6731A1" w14:textId="77777777" w:rsidR="00F45187" w:rsidRPr="000F4C16" w:rsidRDefault="00F45187" w:rsidP="003D5D20">
            <w:pPr>
              <w:jc w:val="both"/>
              <w:rPr>
                <w:rFonts w:ascii="Arial" w:hAnsi="Arial" w:cs="Arial"/>
                <w:b/>
                <w:snapToGrid w:val="0"/>
                <w:color w:val="000000"/>
                <w:sz w:val="16"/>
                <w:szCs w:val="16"/>
              </w:rPr>
            </w:pPr>
          </w:p>
          <w:p w14:paraId="6AE7BE42" w14:textId="77777777" w:rsidR="00F45187" w:rsidRPr="000F4C16" w:rsidRDefault="00F45187" w:rsidP="003D5D20">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Uredba je razveljavljena z uredbo št. </w:t>
            </w:r>
            <w:hyperlink r:id="rId12" w:history="1">
              <w:r w:rsidRPr="000F4C16">
                <w:rPr>
                  <w:rStyle w:val="Hiperpovezava"/>
                  <w:rFonts w:ascii="Arial" w:hAnsi="Arial" w:cs="Arial"/>
                  <w:b/>
                  <w:snapToGrid w:val="0"/>
                  <w:sz w:val="16"/>
                  <w:szCs w:val="16"/>
                </w:rPr>
                <w:t>949/2006</w:t>
              </w:r>
            </w:hyperlink>
          </w:p>
        </w:tc>
        <w:tc>
          <w:tcPr>
            <w:tcW w:w="850" w:type="dxa"/>
            <w:tcBorders>
              <w:left w:val="single" w:sz="4" w:space="0" w:color="auto"/>
              <w:bottom w:val="single" w:sz="6" w:space="0" w:color="auto"/>
              <w:right w:val="single" w:sz="6" w:space="0" w:color="auto"/>
            </w:tcBorders>
            <w:shd w:val="clear" w:color="auto" w:fill="auto"/>
            <w:vAlign w:val="center"/>
          </w:tcPr>
          <w:p w14:paraId="577AE2D6" w14:textId="77777777" w:rsidR="00F45187" w:rsidRPr="000F4C16" w:rsidRDefault="00000000">
            <w:pPr>
              <w:jc w:val="center"/>
              <w:rPr>
                <w:rFonts w:ascii="Arial" w:hAnsi="Arial" w:cs="Arial"/>
                <w:snapToGrid w:val="0"/>
                <w:color w:val="000000"/>
                <w:sz w:val="16"/>
                <w:szCs w:val="16"/>
              </w:rPr>
            </w:pPr>
            <w:hyperlink r:id="rId13" w:history="1">
              <w:r w:rsidR="00F45187" w:rsidRPr="000F4C16">
                <w:rPr>
                  <w:rStyle w:val="Hiperpovezava"/>
                  <w:rFonts w:ascii="Arial" w:hAnsi="Arial" w:cs="Arial"/>
                  <w:sz w:val="16"/>
                  <w:szCs w:val="16"/>
                </w:rPr>
                <w:t>1223</w:t>
              </w:r>
            </w:hyperlink>
          </w:p>
        </w:tc>
        <w:tc>
          <w:tcPr>
            <w:tcW w:w="567" w:type="dxa"/>
            <w:tcBorders>
              <w:bottom w:val="single" w:sz="6" w:space="0" w:color="auto"/>
              <w:right w:val="single" w:sz="6" w:space="0" w:color="auto"/>
            </w:tcBorders>
            <w:shd w:val="clear" w:color="auto" w:fill="auto"/>
            <w:vAlign w:val="center"/>
          </w:tcPr>
          <w:p w14:paraId="205D0522"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L179</w:t>
            </w:r>
          </w:p>
        </w:tc>
        <w:tc>
          <w:tcPr>
            <w:tcW w:w="567" w:type="dxa"/>
            <w:tcBorders>
              <w:bottom w:val="single" w:sz="6" w:space="0" w:color="auto"/>
              <w:right w:val="single" w:sz="6" w:space="0" w:color="auto"/>
            </w:tcBorders>
            <w:shd w:val="clear" w:color="auto" w:fill="auto"/>
            <w:vAlign w:val="center"/>
          </w:tcPr>
          <w:p w14:paraId="2B9AB794"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2002</w:t>
            </w:r>
          </w:p>
        </w:tc>
      </w:tr>
      <w:tr w:rsidR="00F45187" w:rsidRPr="00C52625" w14:paraId="2EE09C59" w14:textId="77777777" w:rsidTr="00F45187">
        <w:trPr>
          <w:trHeight w:val="35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5FDE4C"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0210 99 49</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6DFC421"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snapToGrid w:val="0"/>
                <w:color w:val="000000"/>
                <w:sz w:val="16"/>
                <w:szCs w:val="16"/>
              </w:rPr>
              <w:t>Užitni klavnični proizvod – posušeni prašičji uhlji, tudi če se uporabljajo kot živalska krma.</w:t>
            </w:r>
          </w:p>
        </w:tc>
        <w:tc>
          <w:tcPr>
            <w:tcW w:w="850" w:type="dxa"/>
            <w:tcBorders>
              <w:left w:val="single" w:sz="4" w:space="0" w:color="auto"/>
              <w:bottom w:val="single" w:sz="6" w:space="0" w:color="auto"/>
              <w:right w:val="single" w:sz="6" w:space="0" w:color="auto"/>
            </w:tcBorders>
            <w:shd w:val="clear" w:color="auto" w:fill="auto"/>
            <w:vAlign w:val="center"/>
          </w:tcPr>
          <w:p w14:paraId="1173FA83" w14:textId="77777777" w:rsidR="00F45187" w:rsidRPr="000F4C16" w:rsidRDefault="00000000">
            <w:pPr>
              <w:jc w:val="center"/>
              <w:rPr>
                <w:rFonts w:ascii="Arial" w:hAnsi="Arial" w:cs="Arial"/>
                <w:snapToGrid w:val="0"/>
                <w:color w:val="000000"/>
                <w:sz w:val="16"/>
                <w:szCs w:val="16"/>
              </w:rPr>
            </w:pPr>
            <w:hyperlink r:id="rId14" w:history="1">
              <w:r w:rsidR="00F45187" w:rsidRPr="000F4C16">
                <w:rPr>
                  <w:rStyle w:val="Hiperpovezava"/>
                  <w:rFonts w:ascii="Arial" w:hAnsi="Arial" w:cs="Arial"/>
                  <w:sz w:val="16"/>
                  <w:szCs w:val="16"/>
                </w:rPr>
                <w:t>1</w:t>
              </w:r>
              <w:bookmarkStart w:id="0" w:name="_Hlt148857741"/>
              <w:r w:rsidR="00F45187" w:rsidRPr="000F4C16">
                <w:rPr>
                  <w:rStyle w:val="Hiperpovezava"/>
                  <w:rFonts w:ascii="Arial" w:hAnsi="Arial" w:cs="Arial"/>
                  <w:sz w:val="16"/>
                  <w:szCs w:val="16"/>
                </w:rPr>
                <w:t>1</w:t>
              </w:r>
              <w:bookmarkEnd w:id="0"/>
              <w:r w:rsidR="00F45187" w:rsidRPr="000F4C16">
                <w:rPr>
                  <w:rStyle w:val="Hiperpovezava"/>
                  <w:rFonts w:ascii="Arial" w:hAnsi="Arial" w:cs="Arial"/>
                  <w:sz w:val="16"/>
                  <w:szCs w:val="16"/>
                </w:rPr>
                <w:t>25</w:t>
              </w:r>
            </w:hyperlink>
          </w:p>
        </w:tc>
        <w:tc>
          <w:tcPr>
            <w:tcW w:w="567" w:type="dxa"/>
            <w:tcBorders>
              <w:bottom w:val="single" w:sz="6" w:space="0" w:color="auto"/>
              <w:right w:val="single" w:sz="6" w:space="0" w:color="auto"/>
            </w:tcBorders>
            <w:shd w:val="clear" w:color="auto" w:fill="auto"/>
            <w:vAlign w:val="center"/>
          </w:tcPr>
          <w:p w14:paraId="295E22DF"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1B6C9018"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F45187" w:rsidRPr="00C52625" w14:paraId="41993E5F" w14:textId="77777777" w:rsidTr="00F4518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DABB93"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0304 99 23</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575AEDE9"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snapToGrid w:val="0"/>
                <w:color w:val="000000"/>
                <w:sz w:val="16"/>
                <w:szCs w:val="16"/>
              </w:rPr>
              <w:t>Trakovi sleda, vključujejo desno in levo stran sleda (s katerega so bili odstranjeni glava, čreva, plavuti (razen hrbtne plavuti) in kosti, obe strani drži skupaj koža na hrbtu.</w:t>
            </w:r>
          </w:p>
          <w:p w14:paraId="5665F90E" w14:textId="77777777" w:rsidR="00F45187" w:rsidRPr="000F4C16" w:rsidRDefault="00F45187" w:rsidP="003D5D20">
            <w:pPr>
              <w:jc w:val="both"/>
              <w:rPr>
                <w:rFonts w:ascii="Arial" w:hAnsi="Arial" w:cs="Arial"/>
                <w:b/>
                <w:snapToGrid w:val="0"/>
                <w:color w:val="000000"/>
                <w:sz w:val="16"/>
                <w:szCs w:val="16"/>
              </w:rPr>
            </w:pPr>
          </w:p>
          <w:p w14:paraId="21108021" w14:textId="77777777" w:rsidR="00F45187" w:rsidRPr="000F4C16" w:rsidRDefault="00F45187" w:rsidP="00BE65FB">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Uvrstitev spremenjena z uredbami št. </w:t>
            </w:r>
            <w:hyperlink r:id="rId15" w:history="1">
              <w:r w:rsidRPr="000F4C16">
                <w:rPr>
                  <w:rStyle w:val="Hiperpovezava"/>
                  <w:rFonts w:ascii="Arial" w:hAnsi="Arial" w:cs="Arial"/>
                  <w:b/>
                  <w:snapToGrid w:val="0"/>
                  <w:sz w:val="16"/>
                  <w:szCs w:val="16"/>
                </w:rPr>
                <w:t>936/1999</w:t>
              </w:r>
            </w:hyperlink>
            <w:r w:rsidRPr="000F4C16">
              <w:rPr>
                <w:rFonts w:ascii="Arial" w:hAnsi="Arial" w:cs="Arial"/>
                <w:b/>
                <w:snapToGrid w:val="0"/>
                <w:color w:val="000000"/>
                <w:sz w:val="16"/>
                <w:szCs w:val="16"/>
              </w:rPr>
              <w:t xml:space="preserve">, </w:t>
            </w:r>
            <w:hyperlink r:id="rId16" w:history="1">
              <w:r w:rsidRPr="000F4C16">
                <w:rPr>
                  <w:rStyle w:val="Hiperpovezava"/>
                  <w:rFonts w:ascii="Arial" w:hAnsi="Arial" w:cs="Arial"/>
                  <w:b/>
                  <w:snapToGrid w:val="0"/>
                  <w:sz w:val="16"/>
                  <w:szCs w:val="16"/>
                </w:rPr>
                <w:t>705/2005</w:t>
              </w:r>
            </w:hyperlink>
            <w:r w:rsidRPr="000F4C16">
              <w:rPr>
                <w:rFonts w:ascii="Arial" w:hAnsi="Arial" w:cs="Arial"/>
                <w:b/>
                <w:snapToGrid w:val="0"/>
                <w:color w:val="000000"/>
                <w:sz w:val="16"/>
                <w:szCs w:val="16"/>
              </w:rPr>
              <w:t xml:space="preserve"> </w:t>
            </w:r>
            <w:r w:rsidRPr="000F4C16">
              <w:rPr>
                <w:rFonts w:ascii="Arial" w:hAnsi="Arial" w:cs="Arial"/>
                <w:snapToGrid w:val="0"/>
                <w:color w:val="000000"/>
                <w:sz w:val="16"/>
                <w:szCs w:val="16"/>
              </w:rPr>
              <w:t xml:space="preserve">in </w:t>
            </w:r>
            <w:hyperlink r:id="rId17" w:history="1">
              <w:r w:rsidRPr="000F4C16">
                <w:rPr>
                  <w:rStyle w:val="Hiperpovezava"/>
                  <w:rFonts w:ascii="Arial" w:hAnsi="Arial" w:cs="Arial"/>
                  <w:b/>
                  <w:snapToGrid w:val="0"/>
                  <w:sz w:val="16"/>
                  <w:szCs w:val="16"/>
                </w:rPr>
                <w:t>1179/2009</w:t>
              </w:r>
            </w:hyperlink>
          </w:p>
        </w:tc>
        <w:tc>
          <w:tcPr>
            <w:tcW w:w="850" w:type="dxa"/>
            <w:tcBorders>
              <w:left w:val="single" w:sz="4" w:space="0" w:color="auto"/>
              <w:bottom w:val="single" w:sz="6" w:space="0" w:color="auto"/>
              <w:right w:val="single" w:sz="6" w:space="0" w:color="auto"/>
            </w:tcBorders>
            <w:shd w:val="clear" w:color="auto" w:fill="auto"/>
            <w:vAlign w:val="center"/>
          </w:tcPr>
          <w:p w14:paraId="11103700" w14:textId="77777777" w:rsidR="00F45187" w:rsidRPr="000F4C16" w:rsidRDefault="00000000">
            <w:pPr>
              <w:jc w:val="center"/>
              <w:rPr>
                <w:rFonts w:ascii="Arial" w:hAnsi="Arial" w:cs="Arial"/>
                <w:snapToGrid w:val="0"/>
                <w:color w:val="000000"/>
                <w:sz w:val="16"/>
                <w:szCs w:val="16"/>
              </w:rPr>
            </w:pPr>
            <w:hyperlink r:id="rId18" w:history="1">
              <w:r w:rsidR="00F45187" w:rsidRPr="000F4C16">
                <w:rPr>
                  <w:rStyle w:val="Hiperpovezava"/>
                  <w:rFonts w:ascii="Arial" w:hAnsi="Arial" w:cs="Arial"/>
                  <w:sz w:val="16"/>
                  <w:szCs w:val="16"/>
                </w:rPr>
                <w:t>3491</w:t>
              </w:r>
            </w:hyperlink>
          </w:p>
        </w:tc>
        <w:tc>
          <w:tcPr>
            <w:tcW w:w="567" w:type="dxa"/>
            <w:tcBorders>
              <w:bottom w:val="single" w:sz="6" w:space="0" w:color="auto"/>
              <w:right w:val="single" w:sz="6" w:space="0" w:color="auto"/>
            </w:tcBorders>
            <w:shd w:val="clear" w:color="auto" w:fill="auto"/>
            <w:vAlign w:val="center"/>
          </w:tcPr>
          <w:p w14:paraId="361AB9A4"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L306</w:t>
            </w:r>
          </w:p>
        </w:tc>
        <w:tc>
          <w:tcPr>
            <w:tcW w:w="567" w:type="dxa"/>
            <w:tcBorders>
              <w:bottom w:val="single" w:sz="6" w:space="0" w:color="auto"/>
              <w:right w:val="single" w:sz="6" w:space="0" w:color="auto"/>
            </w:tcBorders>
            <w:shd w:val="clear" w:color="auto" w:fill="auto"/>
            <w:vAlign w:val="center"/>
          </w:tcPr>
          <w:p w14:paraId="3A509CB9"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1988</w:t>
            </w:r>
          </w:p>
        </w:tc>
      </w:tr>
      <w:tr w:rsidR="00F45187" w:rsidRPr="00C52625" w14:paraId="1B2B0D42"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FAA232"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0305 10 00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602D3047"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snapToGrid w:val="0"/>
                <w:color w:val="000000"/>
                <w:sz w:val="16"/>
                <w:szCs w:val="16"/>
              </w:rPr>
              <w:t>Moka iz hrustanca morskega psa z naslednjimi značilnostmi:</w:t>
            </w:r>
          </w:p>
          <w:p w14:paraId="40A20503" w14:textId="77777777" w:rsidR="00F45187" w:rsidRPr="000F4C16" w:rsidRDefault="00F45187" w:rsidP="00A7052C">
            <w:pPr>
              <w:numPr>
                <w:ilvl w:val="0"/>
                <w:numId w:val="4"/>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95 %</w:t>
            </w:r>
          </w:p>
          <w:p w14:paraId="22A7092D" w14:textId="77777777" w:rsidR="00F45187" w:rsidRPr="000F4C16" w:rsidRDefault="00F45187" w:rsidP="00A7052C">
            <w:pPr>
              <w:numPr>
                <w:ilvl w:val="0"/>
                <w:numId w:val="4"/>
              </w:numPr>
              <w:jc w:val="both"/>
              <w:rPr>
                <w:rFonts w:ascii="Arial" w:hAnsi="Arial" w:cs="Arial"/>
                <w:snapToGrid w:val="0"/>
                <w:color w:val="000000"/>
                <w:sz w:val="16"/>
                <w:szCs w:val="16"/>
              </w:rPr>
            </w:pPr>
            <w:r w:rsidRPr="000F4C16">
              <w:rPr>
                <w:rFonts w:ascii="Arial" w:hAnsi="Arial" w:cs="Arial"/>
                <w:snapToGrid w:val="0"/>
                <w:color w:val="000000"/>
                <w:sz w:val="16"/>
                <w:szCs w:val="16"/>
              </w:rPr>
              <w:t>pepel: 65 %</w:t>
            </w:r>
          </w:p>
          <w:p w14:paraId="7D17C8F4" w14:textId="77777777" w:rsidR="00F45187" w:rsidRPr="000F4C16" w:rsidRDefault="00F45187" w:rsidP="00A7052C">
            <w:pPr>
              <w:numPr>
                <w:ilvl w:val="0"/>
                <w:numId w:val="4"/>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22 %.</w:t>
            </w:r>
          </w:p>
        </w:tc>
        <w:tc>
          <w:tcPr>
            <w:tcW w:w="850" w:type="dxa"/>
            <w:tcBorders>
              <w:left w:val="single" w:sz="4" w:space="0" w:color="auto"/>
              <w:bottom w:val="single" w:sz="6" w:space="0" w:color="auto"/>
              <w:right w:val="single" w:sz="6" w:space="0" w:color="auto"/>
            </w:tcBorders>
            <w:shd w:val="clear" w:color="auto" w:fill="auto"/>
            <w:vAlign w:val="center"/>
          </w:tcPr>
          <w:p w14:paraId="14852F08" w14:textId="77777777" w:rsidR="00F45187" w:rsidRPr="000F4C16" w:rsidRDefault="00000000">
            <w:pPr>
              <w:jc w:val="center"/>
              <w:rPr>
                <w:rFonts w:ascii="Arial" w:hAnsi="Arial" w:cs="Arial"/>
                <w:snapToGrid w:val="0"/>
                <w:color w:val="000000"/>
                <w:sz w:val="16"/>
                <w:szCs w:val="16"/>
              </w:rPr>
            </w:pPr>
            <w:hyperlink r:id="rId19" w:history="1">
              <w:r w:rsidR="00F45187" w:rsidRPr="000F4C16">
                <w:rPr>
                  <w:rStyle w:val="Hiperpovezava"/>
                  <w:rFonts w:ascii="Arial" w:hAnsi="Arial" w:cs="Arial"/>
                  <w:sz w:val="16"/>
                  <w:szCs w:val="16"/>
                </w:rPr>
                <w:t>1858</w:t>
              </w:r>
            </w:hyperlink>
          </w:p>
        </w:tc>
        <w:tc>
          <w:tcPr>
            <w:tcW w:w="567" w:type="dxa"/>
            <w:tcBorders>
              <w:bottom w:val="single" w:sz="6" w:space="0" w:color="auto"/>
              <w:right w:val="single" w:sz="6" w:space="0" w:color="auto"/>
            </w:tcBorders>
            <w:shd w:val="clear" w:color="auto" w:fill="auto"/>
            <w:vAlign w:val="center"/>
          </w:tcPr>
          <w:p w14:paraId="5469F915"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L241</w:t>
            </w:r>
          </w:p>
        </w:tc>
        <w:tc>
          <w:tcPr>
            <w:tcW w:w="567" w:type="dxa"/>
            <w:tcBorders>
              <w:bottom w:val="single" w:sz="6" w:space="0" w:color="auto"/>
              <w:right w:val="single" w:sz="6" w:space="0" w:color="auto"/>
            </w:tcBorders>
            <w:shd w:val="clear" w:color="auto" w:fill="auto"/>
            <w:vAlign w:val="center"/>
          </w:tcPr>
          <w:p w14:paraId="008576CB"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22FC1F70"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A869B4" w14:textId="77777777" w:rsidR="00F45187" w:rsidRPr="000F4C16" w:rsidRDefault="00F45187">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0305 10 00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20EC03BC" w14:textId="77777777" w:rsidR="00F45187" w:rsidRPr="000F4C16" w:rsidRDefault="00F45187" w:rsidP="003D5D20">
            <w:p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Moka iz hrustanca morskega psa v kapsulah iz želatine z naslednjimi značilnostmi:</w:t>
            </w:r>
          </w:p>
          <w:p w14:paraId="1957FD4B" w14:textId="77777777" w:rsidR="00F45187" w:rsidRPr="000F4C16" w:rsidRDefault="00F45187" w:rsidP="00A7052C">
            <w:pPr>
              <w:numPr>
                <w:ilvl w:val="0"/>
                <w:numId w:val="5"/>
              </w:num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suha snov: 94 %</w:t>
            </w:r>
          </w:p>
          <w:p w14:paraId="5F9CF059" w14:textId="77777777" w:rsidR="00F45187" w:rsidRPr="000F4C16" w:rsidRDefault="00F45187" w:rsidP="00A7052C">
            <w:pPr>
              <w:numPr>
                <w:ilvl w:val="0"/>
                <w:numId w:val="5"/>
              </w:num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pepel: 60 %</w:t>
            </w:r>
          </w:p>
          <w:p w14:paraId="22BD78D3" w14:textId="77777777" w:rsidR="00F45187" w:rsidRPr="000F4C16" w:rsidRDefault="00F45187" w:rsidP="00A7052C">
            <w:pPr>
              <w:numPr>
                <w:ilvl w:val="0"/>
                <w:numId w:val="5"/>
              </w:num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beljakovine: 26 %.</w:t>
            </w:r>
          </w:p>
          <w:p w14:paraId="59D0FF1B" w14:textId="77777777" w:rsidR="00F45187" w:rsidRPr="000F4C16" w:rsidRDefault="00F45187" w:rsidP="003D5D20">
            <w:pPr>
              <w:jc w:val="both"/>
              <w:rPr>
                <w:rFonts w:ascii="Arial" w:hAnsi="Arial" w:cs="Arial"/>
                <w:snapToGrid w:val="0"/>
                <w:color w:val="000000"/>
                <w:sz w:val="16"/>
                <w:szCs w:val="16"/>
              </w:rPr>
            </w:pPr>
          </w:p>
          <w:p w14:paraId="41D7A173"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Uredba je razveljavljena z uredbo št. </w:t>
            </w:r>
            <w:hyperlink r:id="rId20" w:history="1">
              <w:r w:rsidRPr="000F4C16">
                <w:rPr>
                  <w:rStyle w:val="Hiperpovezava"/>
                  <w:rFonts w:ascii="Arial" w:hAnsi="Arial" w:cs="Arial"/>
                  <w:b/>
                  <w:snapToGrid w:val="0"/>
                  <w:sz w:val="16"/>
                  <w:szCs w:val="16"/>
                </w:rPr>
                <w:t>11/2011</w:t>
              </w:r>
            </w:hyperlink>
          </w:p>
        </w:tc>
        <w:tc>
          <w:tcPr>
            <w:tcW w:w="850" w:type="dxa"/>
            <w:tcBorders>
              <w:left w:val="single" w:sz="4" w:space="0" w:color="auto"/>
              <w:bottom w:val="single" w:sz="6" w:space="0" w:color="auto"/>
              <w:right w:val="single" w:sz="6" w:space="0" w:color="auto"/>
            </w:tcBorders>
            <w:shd w:val="clear" w:color="auto" w:fill="auto"/>
            <w:vAlign w:val="center"/>
          </w:tcPr>
          <w:p w14:paraId="08598F2C" w14:textId="77777777" w:rsidR="00F45187" w:rsidRPr="000F4C16" w:rsidRDefault="00000000">
            <w:pPr>
              <w:jc w:val="center"/>
              <w:rPr>
                <w:rFonts w:ascii="Arial" w:hAnsi="Arial" w:cs="Arial"/>
                <w:snapToGrid w:val="0"/>
                <w:color w:val="000000"/>
                <w:sz w:val="16"/>
                <w:szCs w:val="16"/>
              </w:rPr>
            </w:pPr>
            <w:hyperlink r:id="rId21" w:history="1">
              <w:r w:rsidR="00F45187" w:rsidRPr="000F4C16">
                <w:rPr>
                  <w:rStyle w:val="Hiperpovezava"/>
                  <w:rFonts w:ascii="Arial" w:hAnsi="Arial" w:cs="Arial"/>
                  <w:sz w:val="16"/>
                  <w:szCs w:val="16"/>
                </w:rPr>
                <w:t>1858</w:t>
              </w:r>
            </w:hyperlink>
          </w:p>
        </w:tc>
        <w:tc>
          <w:tcPr>
            <w:tcW w:w="567" w:type="dxa"/>
            <w:tcBorders>
              <w:bottom w:val="single" w:sz="6" w:space="0" w:color="auto"/>
              <w:right w:val="single" w:sz="6" w:space="0" w:color="auto"/>
            </w:tcBorders>
            <w:shd w:val="clear" w:color="auto" w:fill="auto"/>
            <w:vAlign w:val="center"/>
          </w:tcPr>
          <w:p w14:paraId="6ED64F04"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L241</w:t>
            </w:r>
          </w:p>
        </w:tc>
        <w:tc>
          <w:tcPr>
            <w:tcW w:w="567" w:type="dxa"/>
            <w:tcBorders>
              <w:bottom w:val="single" w:sz="6" w:space="0" w:color="auto"/>
              <w:right w:val="single" w:sz="6" w:space="0" w:color="auto"/>
            </w:tcBorders>
            <w:shd w:val="clear" w:color="auto" w:fill="auto"/>
            <w:vAlign w:val="center"/>
          </w:tcPr>
          <w:p w14:paraId="2EA249F6"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0F8DA765"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4EC096"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0305 32 90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113F1D7A"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snapToGrid w:val="0"/>
                <w:color w:val="000000"/>
                <w:sz w:val="16"/>
                <w:szCs w:val="16"/>
              </w:rPr>
              <w:t>Desne ali leve strani soljenega saja (morskega lososa), brez glave, hrbtenice, plavuti ali drobovja, s kožo in lasnimi koščicami (</w:t>
            </w:r>
            <w:proofErr w:type="spellStart"/>
            <w:r w:rsidRPr="000F4C16">
              <w:rPr>
                <w:rFonts w:ascii="Arial" w:hAnsi="Arial" w:cs="Arial"/>
                <w:snapToGrid w:val="0"/>
                <w:color w:val="000000"/>
                <w:sz w:val="16"/>
                <w:szCs w:val="16"/>
              </w:rPr>
              <w:t>epipleuralis</w:t>
            </w:r>
            <w:proofErr w:type="spellEnd"/>
            <w:r w:rsidRPr="000F4C16">
              <w:rPr>
                <w:rFonts w:ascii="Arial" w:hAnsi="Arial" w:cs="Arial"/>
                <w:snapToGrid w:val="0"/>
                <w:color w:val="000000"/>
                <w:sz w:val="16"/>
                <w:szCs w:val="16"/>
              </w:rPr>
              <w:t>) toda brez drugih kosti, znani kot »standardni fileji«.</w:t>
            </w:r>
          </w:p>
          <w:p w14:paraId="3D5A82C6" w14:textId="77777777" w:rsidR="00F45187" w:rsidRPr="000F4C16" w:rsidRDefault="00F45187" w:rsidP="003D5D20">
            <w:pPr>
              <w:jc w:val="both"/>
              <w:rPr>
                <w:rFonts w:ascii="Arial" w:hAnsi="Arial" w:cs="Arial"/>
                <w:b/>
                <w:snapToGrid w:val="0"/>
                <w:color w:val="000000"/>
                <w:sz w:val="16"/>
                <w:szCs w:val="16"/>
              </w:rPr>
            </w:pPr>
          </w:p>
          <w:p w14:paraId="5457BB46" w14:textId="77777777" w:rsidR="00F45187" w:rsidRPr="000F4C16" w:rsidRDefault="00F45187" w:rsidP="00BE65FB">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Uvrstitev spremenjena z uredbama št. </w:t>
            </w:r>
            <w:hyperlink r:id="rId22" w:history="1">
              <w:r w:rsidRPr="000F4C16">
                <w:rPr>
                  <w:rStyle w:val="Hiperpovezava"/>
                  <w:rFonts w:ascii="Arial" w:hAnsi="Arial" w:cs="Arial"/>
                  <w:b/>
                  <w:snapToGrid w:val="0"/>
                  <w:sz w:val="16"/>
                  <w:szCs w:val="16"/>
                </w:rPr>
                <w:t>1179/2009</w:t>
              </w:r>
            </w:hyperlink>
            <w:r w:rsidRPr="000F4C16">
              <w:rPr>
                <w:rFonts w:ascii="Arial" w:hAnsi="Arial" w:cs="Arial"/>
                <w:snapToGrid w:val="0"/>
                <w:color w:val="000000"/>
                <w:sz w:val="16"/>
                <w:szCs w:val="16"/>
              </w:rPr>
              <w:t xml:space="preserve"> in </w:t>
            </w:r>
            <w:hyperlink r:id="rId23" w:history="1">
              <w:r w:rsidRPr="000F4C16">
                <w:rPr>
                  <w:rStyle w:val="Hiperpovezava"/>
                  <w:rFonts w:ascii="Arial" w:hAnsi="Arial" w:cs="Arial"/>
                  <w:b/>
                  <w:snapToGrid w:val="0"/>
                  <w:sz w:val="16"/>
                  <w:szCs w:val="16"/>
                </w:rPr>
                <w:t>441/2013</w:t>
              </w:r>
            </w:hyperlink>
          </w:p>
        </w:tc>
        <w:tc>
          <w:tcPr>
            <w:tcW w:w="850" w:type="dxa"/>
            <w:tcBorders>
              <w:left w:val="single" w:sz="4" w:space="0" w:color="auto"/>
              <w:bottom w:val="single" w:sz="6" w:space="0" w:color="auto"/>
              <w:right w:val="single" w:sz="6" w:space="0" w:color="auto"/>
            </w:tcBorders>
            <w:shd w:val="clear" w:color="auto" w:fill="auto"/>
            <w:vAlign w:val="center"/>
          </w:tcPr>
          <w:p w14:paraId="44B841FF" w14:textId="77777777" w:rsidR="00F45187" w:rsidRPr="000F4C16" w:rsidRDefault="00000000">
            <w:pPr>
              <w:jc w:val="center"/>
              <w:rPr>
                <w:rFonts w:ascii="Arial" w:hAnsi="Arial" w:cs="Arial"/>
                <w:snapToGrid w:val="0"/>
                <w:color w:val="000000"/>
                <w:sz w:val="16"/>
                <w:szCs w:val="16"/>
              </w:rPr>
            </w:pPr>
            <w:hyperlink r:id="rId24" w:history="1">
              <w:r w:rsidR="00F45187" w:rsidRPr="000F4C16">
                <w:rPr>
                  <w:rStyle w:val="Hiperpovezava"/>
                  <w:rFonts w:ascii="Arial" w:hAnsi="Arial" w:cs="Arial"/>
                  <w:sz w:val="16"/>
                  <w:szCs w:val="16"/>
                </w:rPr>
                <w:t>3482</w:t>
              </w:r>
            </w:hyperlink>
          </w:p>
        </w:tc>
        <w:tc>
          <w:tcPr>
            <w:tcW w:w="567" w:type="dxa"/>
            <w:tcBorders>
              <w:bottom w:val="single" w:sz="6" w:space="0" w:color="auto"/>
              <w:right w:val="single" w:sz="6" w:space="0" w:color="auto"/>
            </w:tcBorders>
            <w:shd w:val="clear" w:color="auto" w:fill="auto"/>
            <w:vAlign w:val="center"/>
          </w:tcPr>
          <w:p w14:paraId="6BC8BE1C"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L338</w:t>
            </w:r>
          </w:p>
        </w:tc>
        <w:tc>
          <w:tcPr>
            <w:tcW w:w="567" w:type="dxa"/>
            <w:tcBorders>
              <w:bottom w:val="single" w:sz="6" w:space="0" w:color="auto"/>
              <w:right w:val="single" w:sz="6" w:space="0" w:color="auto"/>
            </w:tcBorders>
            <w:shd w:val="clear" w:color="auto" w:fill="auto"/>
            <w:vAlign w:val="center"/>
          </w:tcPr>
          <w:p w14:paraId="0F321649"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1989</w:t>
            </w:r>
          </w:p>
        </w:tc>
      </w:tr>
      <w:tr w:rsidR="00F45187" w:rsidRPr="00C52625" w14:paraId="3F981545"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5B7BFF"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0306 12 90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78B0C937"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snapToGrid w:val="0"/>
                <w:color w:val="000000"/>
                <w:sz w:val="16"/>
                <w:szCs w:val="16"/>
              </w:rPr>
              <w:t>Glave in spodnji deli glav jastogov, dobljeni pri odstranitvi zunanjega oklepa in jeter, blanširani ali prevreti v vodi, zamrznjeni . Ti izdelki se uporabljajo za pripravo rakovih juh, omak in rakovega masla.</w:t>
            </w:r>
          </w:p>
        </w:tc>
        <w:tc>
          <w:tcPr>
            <w:tcW w:w="850" w:type="dxa"/>
            <w:tcBorders>
              <w:left w:val="single" w:sz="4" w:space="0" w:color="auto"/>
              <w:bottom w:val="single" w:sz="6" w:space="0" w:color="auto"/>
              <w:right w:val="single" w:sz="6" w:space="0" w:color="auto"/>
            </w:tcBorders>
            <w:shd w:val="clear" w:color="auto" w:fill="auto"/>
            <w:vAlign w:val="center"/>
          </w:tcPr>
          <w:p w14:paraId="31242C2E" w14:textId="77777777" w:rsidR="00F45187" w:rsidRPr="000F4C16" w:rsidRDefault="00000000">
            <w:pPr>
              <w:jc w:val="center"/>
              <w:rPr>
                <w:rFonts w:ascii="Arial" w:hAnsi="Arial" w:cs="Arial"/>
                <w:snapToGrid w:val="0"/>
                <w:color w:val="000000"/>
                <w:sz w:val="16"/>
                <w:szCs w:val="16"/>
              </w:rPr>
            </w:pPr>
            <w:hyperlink r:id="rId25" w:history="1">
              <w:r w:rsidR="00F45187" w:rsidRPr="000F4C16">
                <w:rPr>
                  <w:rStyle w:val="Hiperpovezava"/>
                  <w:rFonts w:ascii="Arial" w:hAnsi="Arial" w:cs="Arial"/>
                  <w:sz w:val="16"/>
                  <w:szCs w:val="16"/>
                </w:rPr>
                <w:t>3481</w:t>
              </w:r>
            </w:hyperlink>
          </w:p>
        </w:tc>
        <w:tc>
          <w:tcPr>
            <w:tcW w:w="567" w:type="dxa"/>
            <w:tcBorders>
              <w:bottom w:val="single" w:sz="6" w:space="0" w:color="auto"/>
              <w:right w:val="single" w:sz="6" w:space="0" w:color="auto"/>
            </w:tcBorders>
            <w:shd w:val="clear" w:color="auto" w:fill="auto"/>
            <w:vAlign w:val="center"/>
          </w:tcPr>
          <w:p w14:paraId="53BFBB73"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L338</w:t>
            </w:r>
          </w:p>
        </w:tc>
        <w:tc>
          <w:tcPr>
            <w:tcW w:w="567" w:type="dxa"/>
            <w:tcBorders>
              <w:bottom w:val="single" w:sz="6" w:space="0" w:color="auto"/>
              <w:right w:val="single" w:sz="6" w:space="0" w:color="auto"/>
            </w:tcBorders>
            <w:shd w:val="clear" w:color="auto" w:fill="auto"/>
            <w:vAlign w:val="center"/>
          </w:tcPr>
          <w:p w14:paraId="7D870357"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1989</w:t>
            </w:r>
          </w:p>
        </w:tc>
      </w:tr>
      <w:tr w:rsidR="00F45187" w:rsidRPr="00C52625" w14:paraId="39CC1795" w14:textId="77777777" w:rsidTr="00F45187">
        <w:trPr>
          <w:trHeight w:val="44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874CADD"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0307 99 80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43974F1C" w14:textId="77777777" w:rsidR="00F45187" w:rsidRPr="000F4C16" w:rsidRDefault="00F45187" w:rsidP="003D5D20">
            <w:pPr>
              <w:jc w:val="both"/>
              <w:rPr>
                <w:rFonts w:ascii="Arial" w:hAnsi="Arial" w:cs="Arial"/>
                <w:snapToGrid w:val="0"/>
                <w:color w:val="000000"/>
                <w:sz w:val="16"/>
                <w:szCs w:val="16"/>
              </w:rPr>
            </w:pPr>
            <w:r w:rsidRPr="000F4C16">
              <w:rPr>
                <w:rFonts w:ascii="Arial" w:hAnsi="Arial" w:cs="Arial"/>
                <w:color w:val="000000"/>
                <w:sz w:val="16"/>
                <w:szCs w:val="16"/>
              </w:rPr>
              <w:t xml:space="preserve">Izdelek, sestavljen iz prahu </w:t>
            </w:r>
            <w:proofErr w:type="spellStart"/>
            <w:r w:rsidRPr="000F4C16">
              <w:rPr>
                <w:rFonts w:ascii="Arial" w:hAnsi="Arial" w:cs="Arial"/>
                <w:color w:val="000000"/>
                <w:sz w:val="16"/>
                <w:szCs w:val="16"/>
              </w:rPr>
              <w:t>zelenoustih</w:t>
            </w:r>
            <w:proofErr w:type="spellEnd"/>
            <w:r w:rsidRPr="000F4C16">
              <w:rPr>
                <w:rFonts w:ascii="Arial" w:hAnsi="Arial" w:cs="Arial"/>
                <w:color w:val="000000"/>
                <w:sz w:val="16"/>
                <w:szCs w:val="16"/>
              </w:rPr>
              <w:t xml:space="preserve"> školjk (vrste </w:t>
            </w:r>
            <w:proofErr w:type="spellStart"/>
            <w:r w:rsidRPr="000F4C16">
              <w:rPr>
                <w:rFonts w:ascii="Arial" w:hAnsi="Arial" w:cs="Arial"/>
                <w:i/>
                <w:iCs/>
                <w:color w:val="000000"/>
                <w:sz w:val="16"/>
                <w:szCs w:val="16"/>
              </w:rPr>
              <w:t>Perna</w:t>
            </w:r>
            <w:proofErr w:type="spellEnd"/>
            <w:r w:rsidRPr="000F4C16">
              <w:rPr>
                <w:rFonts w:ascii="Arial" w:hAnsi="Arial" w:cs="Arial"/>
                <w:i/>
                <w:iCs/>
                <w:color w:val="000000"/>
                <w:sz w:val="16"/>
                <w:szCs w:val="16"/>
              </w:rPr>
              <w:t xml:space="preserve"> </w:t>
            </w:r>
            <w:proofErr w:type="spellStart"/>
            <w:r w:rsidRPr="000F4C16">
              <w:rPr>
                <w:rFonts w:ascii="Arial" w:hAnsi="Arial" w:cs="Arial"/>
                <w:i/>
                <w:iCs/>
                <w:color w:val="000000"/>
                <w:sz w:val="16"/>
                <w:szCs w:val="16"/>
              </w:rPr>
              <w:t>canalicula</w:t>
            </w:r>
            <w:proofErr w:type="spellEnd"/>
            <w:r w:rsidRPr="000F4C16">
              <w:rPr>
                <w:rFonts w:ascii="Arial" w:hAnsi="Arial" w:cs="Arial"/>
                <w:color w:val="000000"/>
                <w:sz w:val="16"/>
                <w:szCs w:val="16"/>
              </w:rPr>
              <w:t>), primeren za prehrano ljudi. Pakiran je v vrečah od 10 do 20 kg.</w:t>
            </w:r>
          </w:p>
        </w:tc>
        <w:tc>
          <w:tcPr>
            <w:tcW w:w="850" w:type="dxa"/>
            <w:tcBorders>
              <w:left w:val="single" w:sz="4" w:space="0" w:color="auto"/>
              <w:bottom w:val="single" w:sz="6" w:space="0" w:color="auto"/>
              <w:right w:val="single" w:sz="6" w:space="0" w:color="auto"/>
            </w:tcBorders>
            <w:shd w:val="solid" w:color="FFFFFF" w:fill="auto"/>
            <w:vAlign w:val="center"/>
          </w:tcPr>
          <w:p w14:paraId="1EC2C24F" w14:textId="77777777" w:rsidR="00F45187" w:rsidRPr="000F4C16" w:rsidRDefault="00000000">
            <w:pPr>
              <w:jc w:val="center"/>
              <w:rPr>
                <w:rFonts w:ascii="Arial" w:hAnsi="Arial" w:cs="Arial"/>
                <w:snapToGrid w:val="0"/>
                <w:color w:val="000000"/>
                <w:sz w:val="16"/>
                <w:szCs w:val="16"/>
              </w:rPr>
            </w:pPr>
            <w:hyperlink r:id="rId26" w:history="1">
              <w:r w:rsidR="00F45187" w:rsidRPr="000F4C16">
                <w:rPr>
                  <w:rStyle w:val="Hiperpovezava"/>
                  <w:rFonts w:ascii="Arial" w:hAnsi="Arial" w:cs="Arial"/>
                  <w:snapToGrid w:val="0"/>
                  <w:sz w:val="16"/>
                  <w:szCs w:val="16"/>
                </w:rPr>
                <w:t>729</w:t>
              </w:r>
            </w:hyperlink>
          </w:p>
        </w:tc>
        <w:tc>
          <w:tcPr>
            <w:tcW w:w="567" w:type="dxa"/>
            <w:tcBorders>
              <w:bottom w:val="single" w:sz="6" w:space="0" w:color="auto"/>
              <w:right w:val="single" w:sz="6" w:space="0" w:color="auto"/>
            </w:tcBorders>
            <w:shd w:val="solid" w:color="FFFFFF" w:fill="auto"/>
            <w:vAlign w:val="center"/>
          </w:tcPr>
          <w:p w14:paraId="30A52213"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L203</w:t>
            </w:r>
          </w:p>
        </w:tc>
        <w:tc>
          <w:tcPr>
            <w:tcW w:w="567" w:type="dxa"/>
            <w:tcBorders>
              <w:bottom w:val="single" w:sz="6" w:space="0" w:color="auto"/>
              <w:right w:val="single" w:sz="6" w:space="0" w:color="auto"/>
            </w:tcBorders>
            <w:shd w:val="solid" w:color="FFFFFF" w:fill="auto"/>
            <w:vAlign w:val="center"/>
          </w:tcPr>
          <w:p w14:paraId="4A18F06B"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2013</w:t>
            </w:r>
          </w:p>
        </w:tc>
      </w:tr>
      <w:tr w:rsidR="00F45187" w:rsidRPr="00C52625" w14:paraId="20C78610"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B17962"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0403 10 11</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648A7EAA" w14:textId="77777777" w:rsidR="00F45187" w:rsidRPr="000F4C16" w:rsidRDefault="00F45187" w:rsidP="000E0AC8">
            <w:pPr>
              <w:jc w:val="both"/>
              <w:rPr>
                <w:rFonts w:ascii="Arial" w:hAnsi="Arial" w:cs="Arial"/>
                <w:snapToGrid w:val="0"/>
                <w:color w:val="000000"/>
                <w:sz w:val="16"/>
                <w:szCs w:val="16"/>
              </w:rPr>
            </w:pPr>
            <w:r w:rsidRPr="000F4C16">
              <w:rPr>
                <w:rFonts w:ascii="Arial" w:hAnsi="Arial" w:cs="Arial"/>
                <w:snapToGrid w:val="0"/>
                <w:color w:val="000000"/>
                <w:sz w:val="16"/>
                <w:szCs w:val="16"/>
              </w:rPr>
              <w:t>Mlečni izdelki, sestavljeni iz posnetega mleka v prahu, ki vsebuje 50 – 100 milijonov živih jogurtovih bakterij (</w:t>
            </w:r>
            <w:proofErr w:type="spellStart"/>
            <w:r w:rsidRPr="000F4C16">
              <w:rPr>
                <w:rFonts w:ascii="Arial" w:hAnsi="Arial" w:cs="Arial"/>
                <w:snapToGrid w:val="0"/>
                <w:color w:val="000000"/>
                <w:sz w:val="16"/>
                <w:szCs w:val="16"/>
              </w:rPr>
              <w:t>Streptococcus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thermophilus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and</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Lactobacillus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bulgaricus</w:t>
            </w:r>
            <w:proofErr w:type="spellEnd"/>
            <w:r w:rsidRPr="000F4C16">
              <w:rPr>
                <w:rFonts w:ascii="Arial" w:hAnsi="Arial" w:cs="Arial"/>
                <w:snapToGrid w:val="0"/>
                <w:color w:val="000000"/>
                <w:sz w:val="16"/>
                <w:szCs w:val="16"/>
              </w:rPr>
              <w:t>) na gram, z vsebnostjo maščobe, ki ne presega 3 %.</w:t>
            </w:r>
          </w:p>
        </w:tc>
        <w:tc>
          <w:tcPr>
            <w:tcW w:w="850" w:type="dxa"/>
            <w:tcBorders>
              <w:left w:val="single" w:sz="4" w:space="0" w:color="auto"/>
              <w:bottom w:val="single" w:sz="6" w:space="0" w:color="auto"/>
              <w:right w:val="single" w:sz="6" w:space="0" w:color="auto"/>
            </w:tcBorders>
            <w:shd w:val="clear" w:color="auto" w:fill="auto"/>
            <w:vAlign w:val="center"/>
          </w:tcPr>
          <w:p w14:paraId="302A2656" w14:textId="77777777" w:rsidR="00F45187" w:rsidRPr="000F4C16" w:rsidRDefault="00000000">
            <w:pPr>
              <w:jc w:val="center"/>
              <w:rPr>
                <w:rFonts w:ascii="Arial" w:hAnsi="Arial" w:cs="Arial"/>
                <w:snapToGrid w:val="0"/>
                <w:color w:val="000000"/>
                <w:sz w:val="16"/>
                <w:szCs w:val="16"/>
              </w:rPr>
            </w:pPr>
            <w:hyperlink r:id="rId27" w:history="1">
              <w:r w:rsidR="00F45187" w:rsidRPr="000F4C16">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5C0D7E44"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0CB1EC6B"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1988</w:t>
            </w:r>
          </w:p>
        </w:tc>
      </w:tr>
      <w:tr w:rsidR="00F45187" w:rsidRPr="00C52625" w14:paraId="5F287547" w14:textId="77777777" w:rsidTr="00F45187">
        <w:trPr>
          <w:trHeight w:val="55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16EC857"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0403 90 11</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320871BF" w14:textId="77777777" w:rsidR="00F45187" w:rsidRPr="000F4C16" w:rsidRDefault="00F45187" w:rsidP="000E0AC8">
            <w:pPr>
              <w:jc w:val="both"/>
              <w:rPr>
                <w:rFonts w:ascii="Arial" w:hAnsi="Arial" w:cs="Arial"/>
                <w:snapToGrid w:val="0"/>
                <w:color w:val="000000"/>
                <w:sz w:val="16"/>
                <w:szCs w:val="16"/>
              </w:rPr>
            </w:pPr>
            <w:r w:rsidRPr="000F4C16">
              <w:rPr>
                <w:rFonts w:ascii="Arial" w:hAnsi="Arial" w:cs="Arial"/>
                <w:snapToGrid w:val="0"/>
                <w:color w:val="000000"/>
                <w:sz w:val="16"/>
                <w:szCs w:val="16"/>
              </w:rPr>
              <w:t>Mleko v prahu (0,6 % mlečne maščobe), ki vsebuje med 2 in 27 milijoni živih mlečnih bacilov (</w:t>
            </w:r>
            <w:proofErr w:type="spellStart"/>
            <w:r w:rsidRPr="000F4C16">
              <w:rPr>
                <w:rFonts w:ascii="Arial" w:hAnsi="Arial" w:cs="Arial"/>
                <w:snapToGrid w:val="0"/>
                <w:color w:val="000000"/>
                <w:sz w:val="16"/>
                <w:szCs w:val="16"/>
              </w:rPr>
              <w:t>Streptococcus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lactus</w:t>
            </w:r>
            <w:proofErr w:type="spellEnd"/>
            <w:r w:rsidRPr="000F4C16">
              <w:rPr>
                <w:rFonts w:ascii="Arial" w:hAnsi="Arial" w:cs="Arial"/>
                <w:snapToGrid w:val="0"/>
                <w:color w:val="000000"/>
                <w:sz w:val="16"/>
                <w:szCs w:val="16"/>
              </w:rPr>
              <w:t>) na gram.</w:t>
            </w:r>
          </w:p>
        </w:tc>
        <w:tc>
          <w:tcPr>
            <w:tcW w:w="850" w:type="dxa"/>
            <w:tcBorders>
              <w:left w:val="single" w:sz="4" w:space="0" w:color="auto"/>
              <w:bottom w:val="single" w:sz="6" w:space="0" w:color="auto"/>
              <w:right w:val="single" w:sz="6" w:space="0" w:color="auto"/>
            </w:tcBorders>
            <w:shd w:val="solid" w:color="FFFFFF" w:fill="auto"/>
            <w:vAlign w:val="center"/>
          </w:tcPr>
          <w:p w14:paraId="09007273" w14:textId="77777777" w:rsidR="00F45187" w:rsidRPr="000F4C16" w:rsidRDefault="00000000">
            <w:pPr>
              <w:jc w:val="center"/>
              <w:rPr>
                <w:rFonts w:ascii="Arial" w:hAnsi="Arial" w:cs="Arial"/>
                <w:snapToGrid w:val="0"/>
                <w:color w:val="000000"/>
                <w:sz w:val="16"/>
                <w:szCs w:val="16"/>
              </w:rPr>
            </w:pPr>
            <w:hyperlink r:id="rId28" w:history="1">
              <w:r w:rsidR="00F45187" w:rsidRPr="000F4C16">
                <w:rPr>
                  <w:rStyle w:val="Hiperpovezava"/>
                  <w:rFonts w:ascii="Arial" w:hAnsi="Arial" w:cs="Arial"/>
                  <w:snapToGrid w:val="0"/>
                  <w:sz w:val="16"/>
                  <w:szCs w:val="16"/>
                </w:rPr>
                <w:t>1160</w:t>
              </w:r>
            </w:hyperlink>
          </w:p>
        </w:tc>
        <w:tc>
          <w:tcPr>
            <w:tcW w:w="567" w:type="dxa"/>
            <w:tcBorders>
              <w:bottom w:val="single" w:sz="6" w:space="0" w:color="auto"/>
              <w:right w:val="single" w:sz="6" w:space="0" w:color="auto"/>
            </w:tcBorders>
            <w:shd w:val="solid" w:color="FFFFFF" w:fill="auto"/>
            <w:vAlign w:val="center"/>
          </w:tcPr>
          <w:p w14:paraId="713352E2"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L160</w:t>
            </w:r>
          </w:p>
        </w:tc>
        <w:tc>
          <w:tcPr>
            <w:tcW w:w="567" w:type="dxa"/>
            <w:tcBorders>
              <w:bottom w:val="single" w:sz="6" w:space="0" w:color="auto"/>
              <w:right w:val="single" w:sz="6" w:space="0" w:color="auto"/>
            </w:tcBorders>
            <w:shd w:val="solid" w:color="FFFFFF" w:fill="auto"/>
            <w:vAlign w:val="center"/>
          </w:tcPr>
          <w:p w14:paraId="58FF8F47"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4D85B7D9" w14:textId="77777777" w:rsidTr="00F4518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280082"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0403 90 13</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FA83B4A" w14:textId="77777777" w:rsidR="00F45187" w:rsidRPr="000F4C16" w:rsidRDefault="00F45187" w:rsidP="000E0AC8">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Mešanica laktoze, kazeinov, albuminov in globulinov iz mleka in mlečne maščobe s </w:t>
            </w:r>
            <w:proofErr w:type="spellStart"/>
            <w:r w:rsidRPr="000F4C16">
              <w:rPr>
                <w:rFonts w:ascii="Arial" w:hAnsi="Arial" w:cs="Arial"/>
                <w:snapToGrid w:val="0"/>
                <w:color w:val="000000"/>
                <w:sz w:val="16"/>
                <w:szCs w:val="16"/>
              </w:rPr>
              <w:t>sporuliranimi</w:t>
            </w:r>
            <w:proofErr w:type="spellEnd"/>
            <w:r w:rsidRPr="000F4C16">
              <w:rPr>
                <w:rFonts w:ascii="Arial" w:hAnsi="Arial" w:cs="Arial"/>
                <w:snapToGrid w:val="0"/>
                <w:color w:val="000000"/>
                <w:sz w:val="16"/>
                <w:szCs w:val="16"/>
              </w:rPr>
              <w:t xml:space="preserve"> mikroorganizmi (</w:t>
            </w:r>
            <w:proofErr w:type="spellStart"/>
            <w:r w:rsidRPr="000F4C16">
              <w:rPr>
                <w:rFonts w:ascii="Arial" w:hAnsi="Arial" w:cs="Arial"/>
                <w:snapToGrid w:val="0"/>
                <w:color w:val="000000"/>
                <w:sz w:val="16"/>
                <w:szCs w:val="16"/>
              </w:rPr>
              <w:t>Lactobacillus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pentosus</w:t>
            </w:r>
            <w:proofErr w:type="spellEnd"/>
            <w:r w:rsidRPr="000F4C16">
              <w:rPr>
                <w:rFonts w:ascii="Arial" w:hAnsi="Arial" w:cs="Arial"/>
                <w:snapToGrid w:val="0"/>
                <w:color w:val="000000"/>
                <w:sz w:val="16"/>
                <w:szCs w:val="16"/>
              </w:rPr>
              <w:t xml:space="preserve"> in </w:t>
            </w:r>
            <w:proofErr w:type="spellStart"/>
            <w:r w:rsidRPr="000F4C16">
              <w:rPr>
                <w:rFonts w:ascii="Arial" w:hAnsi="Arial" w:cs="Arial"/>
                <w:snapToGrid w:val="0"/>
                <w:color w:val="000000"/>
                <w:sz w:val="16"/>
                <w:szCs w:val="16"/>
              </w:rPr>
              <w:t>Streptococcus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lactus</w:t>
            </w:r>
            <w:proofErr w:type="spellEnd"/>
            <w:r w:rsidRPr="000F4C16">
              <w:rPr>
                <w:rFonts w:ascii="Arial" w:hAnsi="Arial" w:cs="Arial"/>
                <w:snapToGrid w:val="0"/>
                <w:color w:val="000000"/>
                <w:sz w:val="16"/>
                <w:szCs w:val="16"/>
              </w:rPr>
              <w:t>, 50 do 100 milijonov na gram), v prahu, z naslednjimi značilnostmi (v mas. %):</w:t>
            </w:r>
          </w:p>
          <w:p w14:paraId="03F76B57" w14:textId="77777777" w:rsidR="00F45187" w:rsidRPr="000F4C16" w:rsidRDefault="00F45187" w:rsidP="00A7052C">
            <w:pPr>
              <w:numPr>
                <w:ilvl w:val="0"/>
                <w:numId w:val="6"/>
              </w:numPr>
              <w:jc w:val="both"/>
              <w:rPr>
                <w:rFonts w:ascii="Arial" w:hAnsi="Arial" w:cs="Arial"/>
                <w:snapToGrid w:val="0"/>
                <w:color w:val="000000"/>
                <w:sz w:val="16"/>
                <w:szCs w:val="16"/>
              </w:rPr>
            </w:pPr>
            <w:r w:rsidRPr="000F4C16">
              <w:rPr>
                <w:rFonts w:ascii="Arial" w:hAnsi="Arial" w:cs="Arial"/>
                <w:snapToGrid w:val="0"/>
                <w:color w:val="000000"/>
                <w:sz w:val="16"/>
                <w:szCs w:val="16"/>
              </w:rPr>
              <w:t>laktoza: 39</w:t>
            </w:r>
          </w:p>
          <w:p w14:paraId="45DD99D5" w14:textId="77777777" w:rsidR="00F45187" w:rsidRPr="000F4C16" w:rsidRDefault="00F45187" w:rsidP="00A7052C">
            <w:pPr>
              <w:numPr>
                <w:ilvl w:val="0"/>
                <w:numId w:val="6"/>
              </w:numPr>
              <w:jc w:val="both"/>
              <w:rPr>
                <w:rFonts w:ascii="Arial" w:hAnsi="Arial" w:cs="Arial"/>
                <w:snapToGrid w:val="0"/>
                <w:color w:val="000000"/>
                <w:sz w:val="16"/>
                <w:szCs w:val="16"/>
              </w:rPr>
            </w:pPr>
            <w:r w:rsidRPr="000F4C16">
              <w:rPr>
                <w:rFonts w:ascii="Arial" w:hAnsi="Arial" w:cs="Arial"/>
                <w:snapToGrid w:val="0"/>
                <w:color w:val="000000"/>
                <w:sz w:val="16"/>
                <w:szCs w:val="16"/>
              </w:rPr>
              <w:t>kazeini: 22</w:t>
            </w:r>
          </w:p>
          <w:p w14:paraId="6163672E" w14:textId="77777777" w:rsidR="00F45187" w:rsidRPr="000F4C16" w:rsidRDefault="00F45187" w:rsidP="00A7052C">
            <w:pPr>
              <w:numPr>
                <w:ilvl w:val="0"/>
                <w:numId w:val="6"/>
              </w:numPr>
              <w:jc w:val="both"/>
              <w:rPr>
                <w:rFonts w:ascii="Arial" w:hAnsi="Arial" w:cs="Arial"/>
                <w:snapToGrid w:val="0"/>
                <w:color w:val="000000"/>
                <w:sz w:val="16"/>
                <w:szCs w:val="16"/>
              </w:rPr>
            </w:pPr>
            <w:r w:rsidRPr="000F4C16">
              <w:rPr>
                <w:rFonts w:ascii="Arial" w:hAnsi="Arial" w:cs="Arial"/>
                <w:snapToGrid w:val="0"/>
                <w:color w:val="000000"/>
                <w:sz w:val="16"/>
                <w:szCs w:val="16"/>
              </w:rPr>
              <w:t>mlečni albumin/globulin: 4</w:t>
            </w:r>
          </w:p>
          <w:p w14:paraId="3D7A31A5" w14:textId="77777777" w:rsidR="00F45187" w:rsidRPr="000F4C16" w:rsidRDefault="00F45187" w:rsidP="00A7052C">
            <w:pPr>
              <w:numPr>
                <w:ilvl w:val="0"/>
                <w:numId w:val="6"/>
              </w:numPr>
              <w:jc w:val="both"/>
              <w:rPr>
                <w:rFonts w:ascii="Arial" w:hAnsi="Arial" w:cs="Arial"/>
                <w:snapToGrid w:val="0"/>
                <w:color w:val="000000"/>
                <w:sz w:val="16"/>
                <w:szCs w:val="16"/>
              </w:rPr>
            </w:pPr>
            <w:r w:rsidRPr="000F4C16">
              <w:rPr>
                <w:rFonts w:ascii="Arial" w:hAnsi="Arial" w:cs="Arial"/>
                <w:snapToGrid w:val="0"/>
                <w:color w:val="000000"/>
                <w:sz w:val="16"/>
                <w:szCs w:val="16"/>
              </w:rPr>
              <w:t>pepel: 6</w:t>
            </w:r>
          </w:p>
          <w:p w14:paraId="13CF49EE" w14:textId="77777777" w:rsidR="00F45187" w:rsidRPr="000F4C16" w:rsidRDefault="00F45187" w:rsidP="00A7052C">
            <w:pPr>
              <w:numPr>
                <w:ilvl w:val="0"/>
                <w:numId w:val="6"/>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24</w:t>
            </w:r>
          </w:p>
          <w:p w14:paraId="1253F1C7" w14:textId="77777777" w:rsidR="00F45187" w:rsidRPr="000F4C16" w:rsidRDefault="00F45187" w:rsidP="00A7052C">
            <w:pPr>
              <w:numPr>
                <w:ilvl w:val="0"/>
                <w:numId w:val="6"/>
              </w:numPr>
              <w:jc w:val="both"/>
              <w:rPr>
                <w:rFonts w:ascii="Arial" w:hAnsi="Arial" w:cs="Arial"/>
                <w:snapToGrid w:val="0"/>
                <w:color w:val="000000"/>
                <w:sz w:val="16"/>
                <w:szCs w:val="16"/>
              </w:rPr>
            </w:pPr>
            <w:r w:rsidRPr="000F4C16">
              <w:rPr>
                <w:rFonts w:ascii="Arial" w:hAnsi="Arial" w:cs="Arial"/>
                <w:snapToGrid w:val="0"/>
                <w:color w:val="000000"/>
                <w:sz w:val="16"/>
                <w:szCs w:val="16"/>
              </w:rPr>
              <w:t>voda: 5.</w:t>
            </w:r>
          </w:p>
        </w:tc>
        <w:tc>
          <w:tcPr>
            <w:tcW w:w="850" w:type="dxa"/>
            <w:tcBorders>
              <w:left w:val="single" w:sz="4" w:space="0" w:color="auto"/>
              <w:bottom w:val="single" w:sz="6" w:space="0" w:color="auto"/>
              <w:right w:val="single" w:sz="6" w:space="0" w:color="auto"/>
            </w:tcBorders>
            <w:shd w:val="clear" w:color="auto" w:fill="auto"/>
            <w:vAlign w:val="center"/>
          </w:tcPr>
          <w:p w14:paraId="396F0941" w14:textId="77777777" w:rsidR="00F45187" w:rsidRPr="000F4C16" w:rsidRDefault="00000000">
            <w:pPr>
              <w:jc w:val="center"/>
              <w:rPr>
                <w:rFonts w:ascii="Arial" w:hAnsi="Arial" w:cs="Arial"/>
                <w:snapToGrid w:val="0"/>
                <w:color w:val="000000"/>
                <w:sz w:val="16"/>
                <w:szCs w:val="16"/>
              </w:rPr>
            </w:pPr>
            <w:hyperlink r:id="rId29" w:history="1">
              <w:r w:rsidR="00F45187" w:rsidRPr="000F4C16">
                <w:rPr>
                  <w:rStyle w:val="Hiperpovezava"/>
                  <w:rFonts w:ascii="Arial" w:hAnsi="Arial" w:cs="Arial"/>
                  <w:snapToGrid w:val="0"/>
                  <w:sz w:val="16"/>
                  <w:szCs w:val="16"/>
                </w:rPr>
                <w:t>1160</w:t>
              </w:r>
            </w:hyperlink>
          </w:p>
        </w:tc>
        <w:tc>
          <w:tcPr>
            <w:tcW w:w="567" w:type="dxa"/>
            <w:tcBorders>
              <w:bottom w:val="single" w:sz="6" w:space="0" w:color="auto"/>
              <w:right w:val="single" w:sz="6" w:space="0" w:color="auto"/>
            </w:tcBorders>
            <w:shd w:val="clear" w:color="auto" w:fill="auto"/>
            <w:vAlign w:val="center"/>
          </w:tcPr>
          <w:p w14:paraId="73C2D1A9"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L160</w:t>
            </w:r>
          </w:p>
        </w:tc>
        <w:tc>
          <w:tcPr>
            <w:tcW w:w="567" w:type="dxa"/>
            <w:tcBorders>
              <w:bottom w:val="single" w:sz="6" w:space="0" w:color="auto"/>
              <w:right w:val="single" w:sz="6" w:space="0" w:color="auto"/>
            </w:tcBorders>
            <w:shd w:val="clear" w:color="auto" w:fill="auto"/>
            <w:vAlign w:val="center"/>
          </w:tcPr>
          <w:p w14:paraId="13F23270"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57773D62" w14:textId="77777777" w:rsidTr="00F45187">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DEACC69"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0403 90 13</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53B0A40C" w14:textId="77777777" w:rsidR="00F45187" w:rsidRPr="000F4C16" w:rsidRDefault="00F45187" w:rsidP="000E0AC8">
            <w:pPr>
              <w:jc w:val="both"/>
              <w:rPr>
                <w:rFonts w:ascii="Arial" w:hAnsi="Arial" w:cs="Arial"/>
                <w:snapToGrid w:val="0"/>
                <w:color w:val="000000"/>
                <w:sz w:val="16"/>
                <w:szCs w:val="16"/>
              </w:rPr>
            </w:pPr>
            <w:r w:rsidRPr="000F4C16">
              <w:rPr>
                <w:rFonts w:ascii="Arial" w:hAnsi="Arial" w:cs="Arial"/>
                <w:snapToGrid w:val="0"/>
                <w:color w:val="000000"/>
                <w:sz w:val="16"/>
                <w:szCs w:val="16"/>
              </w:rPr>
              <w:t>Izdelek, sestavljen iz mleka v prahu z dodanimi mlečnimi fermenti (</w:t>
            </w:r>
            <w:proofErr w:type="spellStart"/>
            <w:r w:rsidRPr="000F4C16">
              <w:rPr>
                <w:rFonts w:ascii="Arial" w:hAnsi="Arial" w:cs="Arial"/>
                <w:snapToGrid w:val="0"/>
                <w:color w:val="000000"/>
                <w:sz w:val="16"/>
                <w:szCs w:val="16"/>
              </w:rPr>
              <w:t>Streptococcus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lactus</w:t>
            </w:r>
            <w:proofErr w:type="spellEnd"/>
            <w:r w:rsidRPr="000F4C16">
              <w:rPr>
                <w:rFonts w:ascii="Arial" w:hAnsi="Arial" w:cs="Arial"/>
                <w:snapToGrid w:val="0"/>
                <w:color w:val="000000"/>
                <w:sz w:val="16"/>
                <w:szCs w:val="16"/>
              </w:rPr>
              <w:t xml:space="preserve"> in </w:t>
            </w:r>
            <w:proofErr w:type="spellStart"/>
            <w:r w:rsidRPr="000F4C16">
              <w:rPr>
                <w:rFonts w:ascii="Arial" w:hAnsi="Arial" w:cs="Arial"/>
                <w:snapToGrid w:val="0"/>
                <w:color w:val="000000"/>
                <w:sz w:val="16"/>
                <w:szCs w:val="16"/>
              </w:rPr>
              <w:t>Lactobacillus</w:t>
            </w:r>
            <w:proofErr w:type="spellEnd"/>
            <w:r w:rsidRPr="000F4C16">
              <w:rPr>
                <w:rFonts w:ascii="Arial" w:hAnsi="Arial" w:cs="Arial"/>
                <w:snapToGrid w:val="0"/>
                <w:color w:val="000000"/>
                <w:sz w:val="16"/>
                <w:szCs w:val="16"/>
              </w:rPr>
              <w:t>, približno 150 milijonov na gram) in mrtvega mlečnega kvasovk (</w:t>
            </w:r>
            <w:proofErr w:type="spellStart"/>
            <w:r w:rsidRPr="000F4C16">
              <w:rPr>
                <w:rFonts w:ascii="Arial" w:hAnsi="Arial" w:cs="Arial"/>
                <w:snapToGrid w:val="0"/>
                <w:color w:val="000000"/>
                <w:sz w:val="16"/>
                <w:szCs w:val="16"/>
              </w:rPr>
              <w:t>Kluveromyces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lactis</w:t>
            </w:r>
            <w:proofErr w:type="spellEnd"/>
            <w:r w:rsidRPr="000F4C16">
              <w:rPr>
                <w:rFonts w:ascii="Arial" w:hAnsi="Arial" w:cs="Arial"/>
                <w:snapToGrid w:val="0"/>
                <w:color w:val="000000"/>
                <w:sz w:val="16"/>
                <w:szCs w:val="16"/>
              </w:rPr>
              <w:t xml:space="preserve"> in </w:t>
            </w:r>
            <w:proofErr w:type="spellStart"/>
            <w:r w:rsidRPr="000F4C16">
              <w:rPr>
                <w:rFonts w:ascii="Arial" w:hAnsi="Arial" w:cs="Arial"/>
                <w:snapToGrid w:val="0"/>
                <w:color w:val="000000"/>
                <w:sz w:val="16"/>
                <w:szCs w:val="16"/>
              </w:rPr>
              <w:t>Fragilis</w:t>
            </w:r>
            <w:proofErr w:type="spellEnd"/>
            <w:r w:rsidRPr="000F4C16">
              <w:rPr>
                <w:rFonts w:ascii="Arial" w:hAnsi="Arial" w:cs="Arial"/>
                <w:snapToGrid w:val="0"/>
                <w:color w:val="000000"/>
                <w:sz w:val="16"/>
                <w:szCs w:val="16"/>
              </w:rPr>
              <w:t>), z naslednjimi značilnostmi (v mas. %):</w:t>
            </w:r>
          </w:p>
          <w:p w14:paraId="3A923A46" w14:textId="77777777" w:rsidR="00F45187" w:rsidRPr="000F4C16" w:rsidRDefault="00F45187" w:rsidP="00A7052C">
            <w:pPr>
              <w:numPr>
                <w:ilvl w:val="0"/>
                <w:numId w:val="7"/>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28</w:t>
            </w:r>
          </w:p>
          <w:p w14:paraId="16D26813" w14:textId="77777777" w:rsidR="00F45187" w:rsidRPr="000F4C16" w:rsidRDefault="00F45187" w:rsidP="00A7052C">
            <w:pPr>
              <w:numPr>
                <w:ilvl w:val="0"/>
                <w:numId w:val="7"/>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95 – 96</w:t>
            </w:r>
          </w:p>
          <w:p w14:paraId="20EF4FCF" w14:textId="77777777" w:rsidR="00F45187" w:rsidRPr="000F4C16" w:rsidRDefault="00F45187" w:rsidP="00A7052C">
            <w:pPr>
              <w:numPr>
                <w:ilvl w:val="0"/>
                <w:numId w:val="7"/>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25</w:t>
            </w:r>
          </w:p>
          <w:p w14:paraId="17D586CD" w14:textId="77777777" w:rsidR="00F45187" w:rsidRPr="000F4C16" w:rsidRDefault="00F45187" w:rsidP="00A7052C">
            <w:pPr>
              <w:numPr>
                <w:ilvl w:val="0"/>
                <w:numId w:val="7"/>
              </w:numPr>
              <w:jc w:val="both"/>
              <w:rPr>
                <w:rFonts w:ascii="Arial" w:hAnsi="Arial" w:cs="Arial"/>
                <w:snapToGrid w:val="0"/>
                <w:color w:val="000000"/>
                <w:sz w:val="16"/>
                <w:szCs w:val="16"/>
              </w:rPr>
            </w:pPr>
            <w:r w:rsidRPr="000F4C16">
              <w:rPr>
                <w:rFonts w:ascii="Arial" w:hAnsi="Arial" w:cs="Arial"/>
                <w:snapToGrid w:val="0"/>
                <w:color w:val="000000"/>
                <w:sz w:val="16"/>
                <w:szCs w:val="16"/>
              </w:rPr>
              <w:t>laktoza: 39.</w:t>
            </w:r>
          </w:p>
        </w:tc>
        <w:tc>
          <w:tcPr>
            <w:tcW w:w="850" w:type="dxa"/>
            <w:tcBorders>
              <w:left w:val="single" w:sz="4" w:space="0" w:color="auto"/>
              <w:bottom w:val="single" w:sz="6" w:space="0" w:color="auto"/>
              <w:right w:val="single" w:sz="6" w:space="0" w:color="auto"/>
            </w:tcBorders>
            <w:shd w:val="solid" w:color="FFFFFF" w:fill="auto"/>
            <w:vAlign w:val="center"/>
          </w:tcPr>
          <w:p w14:paraId="75A12EB3" w14:textId="77777777" w:rsidR="00F45187" w:rsidRPr="000F4C16" w:rsidRDefault="00000000">
            <w:pPr>
              <w:jc w:val="center"/>
              <w:rPr>
                <w:rFonts w:ascii="Arial" w:hAnsi="Arial" w:cs="Arial"/>
                <w:snapToGrid w:val="0"/>
                <w:color w:val="000000"/>
                <w:sz w:val="16"/>
                <w:szCs w:val="16"/>
              </w:rPr>
            </w:pPr>
            <w:hyperlink r:id="rId30" w:history="1">
              <w:r w:rsidR="00F45187" w:rsidRPr="000F4C16">
                <w:rPr>
                  <w:rStyle w:val="Hiperpovezava"/>
                  <w:rFonts w:ascii="Arial" w:hAnsi="Arial" w:cs="Arial"/>
                  <w:snapToGrid w:val="0"/>
                  <w:sz w:val="16"/>
                  <w:szCs w:val="16"/>
                </w:rPr>
                <w:t>1160</w:t>
              </w:r>
            </w:hyperlink>
          </w:p>
        </w:tc>
        <w:tc>
          <w:tcPr>
            <w:tcW w:w="567" w:type="dxa"/>
            <w:tcBorders>
              <w:bottom w:val="single" w:sz="6" w:space="0" w:color="auto"/>
              <w:right w:val="single" w:sz="6" w:space="0" w:color="auto"/>
            </w:tcBorders>
            <w:shd w:val="solid" w:color="FFFFFF" w:fill="auto"/>
            <w:vAlign w:val="center"/>
          </w:tcPr>
          <w:p w14:paraId="43898D20"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L160</w:t>
            </w:r>
          </w:p>
        </w:tc>
        <w:tc>
          <w:tcPr>
            <w:tcW w:w="567" w:type="dxa"/>
            <w:tcBorders>
              <w:bottom w:val="single" w:sz="6" w:space="0" w:color="auto"/>
              <w:right w:val="single" w:sz="6" w:space="0" w:color="auto"/>
            </w:tcBorders>
            <w:shd w:val="solid" w:color="FFFFFF" w:fill="auto"/>
            <w:vAlign w:val="center"/>
          </w:tcPr>
          <w:p w14:paraId="0EF7E775"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5639975B" w14:textId="77777777" w:rsidTr="00F4518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7AB631"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lastRenderedPageBreak/>
              <w:t>0403 90 13</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2AC2442" w14:textId="77777777" w:rsidR="00F45187" w:rsidRPr="000F4C16" w:rsidRDefault="00F45187" w:rsidP="00AD060B">
            <w:pPr>
              <w:jc w:val="both"/>
              <w:rPr>
                <w:rFonts w:ascii="Arial" w:hAnsi="Arial" w:cs="Arial"/>
                <w:snapToGrid w:val="0"/>
                <w:color w:val="000000"/>
                <w:sz w:val="16"/>
                <w:szCs w:val="16"/>
              </w:rPr>
            </w:pPr>
            <w:r w:rsidRPr="000F4C16">
              <w:rPr>
                <w:rFonts w:ascii="Arial" w:hAnsi="Arial" w:cs="Arial"/>
                <w:snapToGrid w:val="0"/>
                <w:color w:val="000000"/>
                <w:sz w:val="16"/>
                <w:szCs w:val="16"/>
              </w:rPr>
              <w:t>Bledorumen prah z okusom mleka v prahu, ki ima naslednje analitske lastnosti (v masnih odstotkih):</w:t>
            </w:r>
          </w:p>
          <w:p w14:paraId="60F7C321" w14:textId="77777777" w:rsidR="00F45187" w:rsidRPr="000F4C16" w:rsidRDefault="00F45187" w:rsidP="00A7052C">
            <w:pPr>
              <w:numPr>
                <w:ilvl w:val="0"/>
                <w:numId w:val="8"/>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11,4</w:t>
            </w:r>
          </w:p>
          <w:p w14:paraId="1C05A9F3" w14:textId="77777777" w:rsidR="00F45187" w:rsidRPr="000F4C16" w:rsidRDefault="00F45187" w:rsidP="00A7052C">
            <w:pPr>
              <w:numPr>
                <w:ilvl w:val="0"/>
                <w:numId w:val="8"/>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mleka z nizko vsebnostjo maščobe 85,9</w:t>
            </w:r>
          </w:p>
          <w:p w14:paraId="20558467" w14:textId="77777777" w:rsidR="00F45187" w:rsidRPr="000F4C16" w:rsidRDefault="00F45187" w:rsidP="00A7052C">
            <w:pPr>
              <w:numPr>
                <w:ilvl w:val="0"/>
                <w:numId w:val="8"/>
              </w:numPr>
              <w:jc w:val="both"/>
              <w:rPr>
                <w:rFonts w:ascii="Arial" w:hAnsi="Arial" w:cs="Arial"/>
                <w:snapToGrid w:val="0"/>
                <w:color w:val="000000"/>
                <w:sz w:val="16"/>
                <w:szCs w:val="16"/>
              </w:rPr>
            </w:pPr>
            <w:r w:rsidRPr="000F4C16">
              <w:rPr>
                <w:rFonts w:ascii="Arial" w:hAnsi="Arial" w:cs="Arial"/>
                <w:snapToGrid w:val="0"/>
                <w:color w:val="000000"/>
                <w:sz w:val="16"/>
                <w:szCs w:val="16"/>
              </w:rPr>
              <w:t>voda 2,7</w:t>
            </w:r>
          </w:p>
          <w:p w14:paraId="0BC534F2" w14:textId="77777777" w:rsidR="00F45187" w:rsidRPr="000F4C16" w:rsidRDefault="00F45187" w:rsidP="00A7052C">
            <w:pPr>
              <w:numPr>
                <w:ilvl w:val="0"/>
                <w:numId w:val="8"/>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(N x 6,38) 30,6</w:t>
            </w:r>
          </w:p>
          <w:p w14:paraId="278CCD01" w14:textId="77777777" w:rsidR="00F45187" w:rsidRPr="000F4C16" w:rsidRDefault="00F45187" w:rsidP="00A7052C">
            <w:pPr>
              <w:numPr>
                <w:ilvl w:val="0"/>
                <w:numId w:val="8"/>
              </w:numPr>
              <w:jc w:val="both"/>
              <w:rPr>
                <w:rFonts w:ascii="Arial" w:hAnsi="Arial" w:cs="Arial"/>
                <w:snapToGrid w:val="0"/>
                <w:color w:val="000000"/>
                <w:sz w:val="16"/>
                <w:szCs w:val="16"/>
              </w:rPr>
            </w:pPr>
            <w:r w:rsidRPr="000F4C16">
              <w:rPr>
                <w:rFonts w:ascii="Arial" w:hAnsi="Arial" w:cs="Arial"/>
                <w:snapToGrid w:val="0"/>
                <w:color w:val="000000"/>
                <w:sz w:val="16"/>
                <w:szCs w:val="16"/>
              </w:rPr>
              <w:t>laktoza 42,9</w:t>
            </w:r>
          </w:p>
          <w:p w14:paraId="5FA175D4" w14:textId="77777777" w:rsidR="00F45187" w:rsidRPr="000F4C16" w:rsidRDefault="00F45187" w:rsidP="00A7052C">
            <w:pPr>
              <w:numPr>
                <w:ilvl w:val="0"/>
                <w:numId w:val="8"/>
              </w:numPr>
              <w:jc w:val="both"/>
              <w:rPr>
                <w:rFonts w:ascii="Arial" w:hAnsi="Arial" w:cs="Arial"/>
                <w:snapToGrid w:val="0"/>
                <w:color w:val="000000"/>
                <w:sz w:val="16"/>
                <w:szCs w:val="16"/>
              </w:rPr>
            </w:pPr>
            <w:r w:rsidRPr="000F4C16">
              <w:rPr>
                <w:rFonts w:ascii="Arial" w:hAnsi="Arial" w:cs="Arial"/>
                <w:snapToGrid w:val="0"/>
                <w:color w:val="000000"/>
                <w:sz w:val="16"/>
                <w:szCs w:val="16"/>
              </w:rPr>
              <w:t>fosfolipidi (P x 26) (kot odstotek vsebnosti maščobe) 17.</w:t>
            </w:r>
          </w:p>
          <w:p w14:paraId="50323762" w14:textId="77777777" w:rsidR="00F45187" w:rsidRPr="000F4C16" w:rsidRDefault="00F45187" w:rsidP="00A4039B">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Izdelek se prodaja pod imenom »sladek pinjenec v prahu, obogaten z mlečno maščobo«.</w:t>
            </w:r>
          </w:p>
        </w:tc>
        <w:tc>
          <w:tcPr>
            <w:tcW w:w="850" w:type="dxa"/>
            <w:tcBorders>
              <w:left w:val="single" w:sz="4" w:space="0" w:color="auto"/>
              <w:bottom w:val="single" w:sz="6" w:space="0" w:color="auto"/>
              <w:right w:val="single" w:sz="6" w:space="0" w:color="auto"/>
            </w:tcBorders>
            <w:shd w:val="clear" w:color="auto" w:fill="auto"/>
            <w:vAlign w:val="center"/>
          </w:tcPr>
          <w:p w14:paraId="31837DA0" w14:textId="77777777" w:rsidR="00F45187" w:rsidRPr="000F4C16" w:rsidRDefault="00000000">
            <w:pPr>
              <w:jc w:val="center"/>
              <w:rPr>
                <w:rFonts w:ascii="Arial" w:hAnsi="Arial" w:cs="Arial"/>
                <w:snapToGrid w:val="0"/>
                <w:color w:val="000000"/>
                <w:sz w:val="16"/>
                <w:szCs w:val="16"/>
              </w:rPr>
            </w:pPr>
            <w:hyperlink r:id="rId31" w:history="1">
              <w:r w:rsidR="00F45187" w:rsidRPr="000F4C16">
                <w:rPr>
                  <w:rStyle w:val="Hiperpovezava"/>
                  <w:rFonts w:ascii="Arial" w:hAnsi="Arial" w:cs="Arial"/>
                  <w:sz w:val="16"/>
                  <w:szCs w:val="16"/>
                </w:rPr>
                <w:t>1533</w:t>
              </w:r>
            </w:hyperlink>
          </w:p>
        </w:tc>
        <w:tc>
          <w:tcPr>
            <w:tcW w:w="567" w:type="dxa"/>
            <w:tcBorders>
              <w:bottom w:val="single" w:sz="6" w:space="0" w:color="auto"/>
              <w:right w:val="single" w:sz="6" w:space="0" w:color="auto"/>
            </w:tcBorders>
            <w:shd w:val="clear" w:color="auto" w:fill="auto"/>
            <w:vAlign w:val="center"/>
          </w:tcPr>
          <w:p w14:paraId="1C77207E"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L162</w:t>
            </w:r>
          </w:p>
        </w:tc>
        <w:tc>
          <w:tcPr>
            <w:tcW w:w="567" w:type="dxa"/>
            <w:tcBorders>
              <w:bottom w:val="single" w:sz="6" w:space="0" w:color="auto"/>
              <w:right w:val="single" w:sz="6" w:space="0" w:color="auto"/>
            </w:tcBorders>
            <w:shd w:val="clear" w:color="auto" w:fill="auto"/>
            <w:vAlign w:val="center"/>
          </w:tcPr>
          <w:p w14:paraId="2126528C"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1992</w:t>
            </w:r>
          </w:p>
        </w:tc>
      </w:tr>
      <w:tr w:rsidR="00F45187" w:rsidRPr="00C52625" w14:paraId="64C47888" w14:textId="77777777" w:rsidTr="00F4518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A70575F"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0403 90 91</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42D4C522" w14:textId="77777777" w:rsidR="00F45187" w:rsidRPr="000F4C16" w:rsidRDefault="00F45187" w:rsidP="00AD060B">
            <w:pPr>
              <w:jc w:val="both"/>
              <w:rPr>
                <w:rFonts w:ascii="Arial" w:hAnsi="Arial" w:cs="Arial"/>
                <w:snapToGrid w:val="0"/>
                <w:color w:val="000000"/>
                <w:sz w:val="16"/>
                <w:szCs w:val="16"/>
              </w:rPr>
            </w:pPr>
            <w:proofErr w:type="spellStart"/>
            <w:r w:rsidRPr="000F4C16">
              <w:rPr>
                <w:rFonts w:ascii="Arial" w:hAnsi="Arial" w:cs="Arial"/>
                <w:snapToGrid w:val="0"/>
                <w:color w:val="000000"/>
                <w:sz w:val="16"/>
                <w:szCs w:val="16"/>
              </w:rPr>
              <w:t>Poltekoč</w:t>
            </w:r>
            <w:proofErr w:type="spellEnd"/>
            <w:r w:rsidRPr="000F4C16">
              <w:rPr>
                <w:rFonts w:ascii="Arial" w:hAnsi="Arial" w:cs="Arial"/>
                <w:snapToGrid w:val="0"/>
                <w:color w:val="000000"/>
                <w:sz w:val="16"/>
                <w:szCs w:val="16"/>
              </w:rPr>
              <w:t xml:space="preserve"> izdelek z okusom po jogurtu, izdelan iz fermentiranega mleka ter marelične kaše, sladkorja, stabilizatorjev in zgoščevalcev (modificirani škrob, pektin in želatina v skupni količini manj kot 1,8 mas.%), z vsebnostjo mlečnih maščob manj kot 3 mas.% Mikroskopski pregled je pokazal prisotnost bakterij </w:t>
            </w:r>
            <w:proofErr w:type="spellStart"/>
            <w:r w:rsidRPr="000F4C16">
              <w:rPr>
                <w:rFonts w:ascii="Arial" w:hAnsi="Arial" w:cs="Arial"/>
                <w:snapToGrid w:val="0"/>
                <w:color w:val="000000"/>
                <w:sz w:val="16"/>
                <w:szCs w:val="16"/>
              </w:rPr>
              <w:t>streptococcus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thermophilus</w:t>
            </w:r>
            <w:proofErr w:type="spellEnd"/>
            <w:r w:rsidRPr="000F4C16">
              <w:rPr>
                <w:rFonts w:ascii="Arial" w:hAnsi="Arial" w:cs="Arial"/>
                <w:snapToGrid w:val="0"/>
                <w:color w:val="000000"/>
                <w:sz w:val="16"/>
                <w:szCs w:val="16"/>
              </w:rPr>
              <w:t xml:space="preserve"> in </w:t>
            </w:r>
            <w:proofErr w:type="spellStart"/>
            <w:r w:rsidRPr="000F4C16">
              <w:rPr>
                <w:rFonts w:ascii="Arial" w:hAnsi="Arial" w:cs="Arial"/>
                <w:snapToGrid w:val="0"/>
                <w:color w:val="000000"/>
                <w:sz w:val="16"/>
                <w:szCs w:val="16"/>
              </w:rPr>
              <w:t>lactobacillus</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bulgaricus</w:t>
            </w:r>
            <w:proofErr w:type="spellEnd"/>
            <w:r w:rsidRPr="000F4C16">
              <w:rPr>
                <w:rFonts w:ascii="Arial" w:hAnsi="Arial" w:cs="Arial"/>
                <w:snapToGrid w:val="0"/>
                <w:color w:val="000000"/>
                <w:sz w:val="16"/>
                <w:szCs w:val="16"/>
              </w:rPr>
              <w:t xml:space="preserve"> v razmerju približno 1 : 1; te so bile uničene z visoko toplotno obdelavo izdelka.</w:t>
            </w:r>
          </w:p>
        </w:tc>
        <w:tc>
          <w:tcPr>
            <w:tcW w:w="850" w:type="dxa"/>
            <w:tcBorders>
              <w:left w:val="single" w:sz="4" w:space="0" w:color="auto"/>
              <w:bottom w:val="single" w:sz="6" w:space="0" w:color="auto"/>
              <w:right w:val="single" w:sz="6" w:space="0" w:color="auto"/>
            </w:tcBorders>
            <w:shd w:val="solid" w:color="FFFFFF" w:fill="auto"/>
            <w:vAlign w:val="center"/>
          </w:tcPr>
          <w:p w14:paraId="779B794C" w14:textId="77777777" w:rsidR="00F45187" w:rsidRPr="000F4C16" w:rsidRDefault="00000000">
            <w:pPr>
              <w:jc w:val="center"/>
              <w:rPr>
                <w:rFonts w:ascii="Arial" w:hAnsi="Arial" w:cs="Arial"/>
                <w:snapToGrid w:val="0"/>
                <w:color w:val="000000"/>
                <w:sz w:val="16"/>
                <w:szCs w:val="16"/>
              </w:rPr>
            </w:pPr>
            <w:hyperlink r:id="rId32" w:history="1">
              <w:r w:rsidR="00F45187" w:rsidRPr="000F4C16">
                <w:rPr>
                  <w:rStyle w:val="Hiperpovezava"/>
                  <w:rFonts w:ascii="Arial" w:hAnsi="Arial" w:cs="Arial"/>
                  <w:snapToGrid w:val="0"/>
                  <w:sz w:val="16"/>
                  <w:szCs w:val="16"/>
                </w:rPr>
                <w:t>2291</w:t>
              </w:r>
            </w:hyperlink>
          </w:p>
        </w:tc>
        <w:tc>
          <w:tcPr>
            <w:tcW w:w="567" w:type="dxa"/>
            <w:tcBorders>
              <w:bottom w:val="single" w:sz="6" w:space="0" w:color="auto"/>
              <w:right w:val="single" w:sz="6" w:space="0" w:color="auto"/>
            </w:tcBorders>
            <w:shd w:val="solid" w:color="FFFFFF" w:fill="auto"/>
            <w:vAlign w:val="center"/>
          </w:tcPr>
          <w:p w14:paraId="2289518C"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L206</w:t>
            </w:r>
          </w:p>
        </w:tc>
        <w:tc>
          <w:tcPr>
            <w:tcW w:w="567" w:type="dxa"/>
            <w:tcBorders>
              <w:bottom w:val="single" w:sz="6" w:space="0" w:color="auto"/>
              <w:right w:val="single" w:sz="6" w:space="0" w:color="auto"/>
            </w:tcBorders>
            <w:shd w:val="solid" w:color="FFFFFF" w:fill="auto"/>
            <w:vAlign w:val="center"/>
          </w:tcPr>
          <w:p w14:paraId="090A21EF"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F45187" w:rsidRPr="00C52625" w14:paraId="5D0C6A20" w14:textId="77777777" w:rsidTr="00F4518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050E7C6" w14:textId="77777777" w:rsidR="00F45187" w:rsidRPr="000F4C16" w:rsidRDefault="00F45187" w:rsidP="00855341">
            <w:pPr>
              <w:jc w:val="center"/>
              <w:rPr>
                <w:rFonts w:ascii="Arial" w:hAnsi="Arial" w:cs="Arial"/>
                <w:snapToGrid w:val="0"/>
                <w:color w:val="000000"/>
                <w:sz w:val="16"/>
                <w:szCs w:val="16"/>
              </w:rPr>
            </w:pPr>
          </w:p>
          <w:p w14:paraId="1AD88620" w14:textId="77777777" w:rsidR="00F45187" w:rsidRPr="000F4C16" w:rsidRDefault="00F45187" w:rsidP="00855341">
            <w:pPr>
              <w:jc w:val="center"/>
              <w:rPr>
                <w:rFonts w:ascii="Arial" w:hAnsi="Arial" w:cs="Arial"/>
                <w:snapToGrid w:val="0"/>
                <w:color w:val="000000"/>
                <w:sz w:val="16"/>
                <w:szCs w:val="16"/>
              </w:rPr>
            </w:pPr>
          </w:p>
          <w:p w14:paraId="7F9E4260" w14:textId="77777777" w:rsidR="00F45187" w:rsidRPr="000F4C16" w:rsidRDefault="00F45187" w:rsidP="00855341">
            <w:pPr>
              <w:jc w:val="center"/>
              <w:rPr>
                <w:rFonts w:ascii="Arial" w:hAnsi="Arial" w:cs="Arial"/>
                <w:snapToGrid w:val="0"/>
                <w:color w:val="000000"/>
                <w:sz w:val="16"/>
                <w:szCs w:val="16"/>
              </w:rPr>
            </w:pPr>
            <w:r w:rsidRPr="000F4C16">
              <w:rPr>
                <w:rFonts w:ascii="Arial" w:hAnsi="Arial" w:cs="Arial"/>
                <w:snapToGrid w:val="0"/>
                <w:color w:val="000000"/>
                <w:sz w:val="16"/>
                <w:szCs w:val="16"/>
              </w:rPr>
              <w:t>0404 10 48</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5656B63" w14:textId="77777777" w:rsidR="00F45187" w:rsidRPr="000F4C16" w:rsidRDefault="00F45187" w:rsidP="00AD060B">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Goveji </w:t>
            </w:r>
            <w:proofErr w:type="spellStart"/>
            <w:r w:rsidRPr="000F4C16">
              <w:rPr>
                <w:rFonts w:ascii="Arial" w:hAnsi="Arial" w:cs="Arial"/>
                <w:snapToGrid w:val="0"/>
                <w:color w:val="000000"/>
                <w:sz w:val="16"/>
                <w:szCs w:val="16"/>
              </w:rPr>
              <w:t>kolostrum</w:t>
            </w:r>
            <w:proofErr w:type="spellEnd"/>
            <w:r w:rsidRPr="000F4C16">
              <w:rPr>
                <w:rFonts w:ascii="Arial" w:hAnsi="Arial" w:cs="Arial"/>
                <w:snapToGrid w:val="0"/>
                <w:color w:val="000000"/>
                <w:sz w:val="16"/>
                <w:szCs w:val="16"/>
              </w:rPr>
              <w:t>, v tekoči obliki, razmaščen, z odstranjenim kazeinom, pakiran v obliki za prodajo na drobno v stekleničke po 125 ml, z naslednjimi hranilnimi vrednostmi na 100 ml:</w:t>
            </w:r>
          </w:p>
          <w:p w14:paraId="4ED5A163" w14:textId="77777777" w:rsidR="00F45187" w:rsidRPr="000F4C16" w:rsidRDefault="00F45187" w:rsidP="00A7052C">
            <w:pPr>
              <w:numPr>
                <w:ilvl w:val="0"/>
                <w:numId w:val="9"/>
              </w:numPr>
              <w:jc w:val="both"/>
              <w:rPr>
                <w:rFonts w:ascii="Arial" w:hAnsi="Arial" w:cs="Arial"/>
                <w:snapToGrid w:val="0"/>
                <w:color w:val="000000"/>
                <w:sz w:val="16"/>
                <w:szCs w:val="16"/>
              </w:rPr>
            </w:pPr>
            <w:r w:rsidRPr="000F4C16">
              <w:rPr>
                <w:rFonts w:ascii="Arial" w:hAnsi="Arial" w:cs="Arial"/>
                <w:snapToGrid w:val="0"/>
                <w:color w:val="000000"/>
                <w:sz w:val="16"/>
                <w:szCs w:val="16"/>
              </w:rPr>
              <w:t>mlečne beljakovine: 2,5 do 5,5 g</w:t>
            </w:r>
          </w:p>
          <w:p w14:paraId="749D2682" w14:textId="77777777" w:rsidR="00F45187" w:rsidRPr="000F4C16" w:rsidRDefault="00F45187" w:rsidP="00A7052C">
            <w:pPr>
              <w:numPr>
                <w:ilvl w:val="0"/>
                <w:numId w:val="9"/>
              </w:numPr>
              <w:jc w:val="both"/>
              <w:rPr>
                <w:rFonts w:ascii="Arial" w:hAnsi="Arial" w:cs="Arial"/>
                <w:snapToGrid w:val="0"/>
                <w:color w:val="000000"/>
                <w:sz w:val="16"/>
                <w:szCs w:val="16"/>
              </w:rPr>
            </w:pPr>
            <w:r w:rsidRPr="000F4C16">
              <w:rPr>
                <w:rFonts w:ascii="Arial" w:hAnsi="Arial" w:cs="Arial"/>
                <w:snapToGrid w:val="0"/>
                <w:color w:val="000000"/>
                <w:sz w:val="16"/>
                <w:szCs w:val="16"/>
              </w:rPr>
              <w:t>ogljikovi hidrati: 3,3 g</w:t>
            </w:r>
          </w:p>
          <w:p w14:paraId="4BDB375F" w14:textId="77777777" w:rsidR="00F45187" w:rsidRPr="000F4C16" w:rsidRDefault="00F45187" w:rsidP="00A7052C">
            <w:pPr>
              <w:numPr>
                <w:ilvl w:val="0"/>
                <w:numId w:val="9"/>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&lt; 0,5 g</w:t>
            </w:r>
          </w:p>
          <w:p w14:paraId="33E811F4" w14:textId="77777777" w:rsidR="00F45187" w:rsidRPr="000F4C16" w:rsidRDefault="00F45187" w:rsidP="00AD060B">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Proizvod je rumenorjava, rahlo motna tekočina. Ima višjo vsebnost </w:t>
            </w:r>
            <w:proofErr w:type="spellStart"/>
            <w:r w:rsidRPr="000F4C16">
              <w:rPr>
                <w:rFonts w:ascii="Arial" w:hAnsi="Arial" w:cs="Arial"/>
                <w:snapToGrid w:val="0"/>
                <w:color w:val="000000"/>
                <w:sz w:val="16"/>
                <w:szCs w:val="16"/>
              </w:rPr>
              <w:t>imunoglobulina</w:t>
            </w:r>
            <w:proofErr w:type="spellEnd"/>
            <w:r w:rsidRPr="000F4C16">
              <w:rPr>
                <w:rFonts w:ascii="Arial" w:hAnsi="Arial" w:cs="Arial"/>
                <w:snapToGrid w:val="0"/>
                <w:color w:val="000000"/>
                <w:sz w:val="16"/>
                <w:szCs w:val="16"/>
              </w:rPr>
              <w:t xml:space="preserve"> kot naravna sirotka ali mleko. V skladu z navedbo na etiketi je proizvod namenjen prehrani ljudi in se jemlje enkrat dnevno (1 do 2 jedilni žlici), sam ali s hladnim sadnim sokom. Področje uporabe proizvoda ni navedeno.</w:t>
            </w:r>
          </w:p>
        </w:tc>
        <w:tc>
          <w:tcPr>
            <w:tcW w:w="850" w:type="dxa"/>
            <w:tcBorders>
              <w:left w:val="single" w:sz="4" w:space="0" w:color="auto"/>
              <w:bottom w:val="single" w:sz="6" w:space="0" w:color="auto"/>
              <w:right w:val="single" w:sz="6" w:space="0" w:color="auto"/>
            </w:tcBorders>
            <w:shd w:val="solid" w:color="FFFFFF" w:fill="auto"/>
            <w:vAlign w:val="center"/>
          </w:tcPr>
          <w:p w14:paraId="69057A55" w14:textId="77777777" w:rsidR="00F45187" w:rsidRPr="000F4C16" w:rsidRDefault="00000000">
            <w:pPr>
              <w:jc w:val="center"/>
              <w:rPr>
                <w:rFonts w:ascii="Arial" w:hAnsi="Arial" w:cs="Arial"/>
                <w:snapToGrid w:val="0"/>
                <w:color w:val="000000"/>
                <w:sz w:val="16"/>
                <w:szCs w:val="16"/>
              </w:rPr>
            </w:pPr>
            <w:hyperlink r:id="rId33" w:history="1">
              <w:r w:rsidR="00F45187" w:rsidRPr="000F4C16">
                <w:rPr>
                  <w:rStyle w:val="Hiperpovezava"/>
                  <w:rFonts w:ascii="Arial" w:hAnsi="Arial" w:cs="Arial"/>
                  <w:snapToGrid w:val="0"/>
                  <w:sz w:val="16"/>
                  <w:szCs w:val="16"/>
                </w:rPr>
                <w:t>775</w:t>
              </w:r>
            </w:hyperlink>
          </w:p>
        </w:tc>
        <w:tc>
          <w:tcPr>
            <w:tcW w:w="567" w:type="dxa"/>
            <w:tcBorders>
              <w:bottom w:val="single" w:sz="6" w:space="0" w:color="auto"/>
              <w:right w:val="single" w:sz="6" w:space="0" w:color="auto"/>
            </w:tcBorders>
            <w:shd w:val="solid" w:color="FFFFFF" w:fill="auto"/>
            <w:vAlign w:val="center"/>
          </w:tcPr>
          <w:p w14:paraId="1232EDAB"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L201</w:t>
            </w:r>
          </w:p>
        </w:tc>
        <w:tc>
          <w:tcPr>
            <w:tcW w:w="567" w:type="dxa"/>
            <w:tcBorders>
              <w:bottom w:val="single" w:sz="6" w:space="0" w:color="auto"/>
              <w:right w:val="single" w:sz="6" w:space="0" w:color="auto"/>
            </w:tcBorders>
            <w:shd w:val="solid" w:color="FFFFFF" w:fill="auto"/>
            <w:vAlign w:val="center"/>
          </w:tcPr>
          <w:p w14:paraId="46D463FB"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2011</w:t>
            </w:r>
          </w:p>
        </w:tc>
      </w:tr>
      <w:tr w:rsidR="00F45187" w:rsidRPr="00C52625" w14:paraId="541DDA53"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503494"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0404 10 48</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5FFDDB45" w14:textId="77777777" w:rsidR="00F45187" w:rsidRPr="000F4C16" w:rsidRDefault="00F45187" w:rsidP="00AD060B">
            <w:pPr>
              <w:jc w:val="both"/>
              <w:rPr>
                <w:rFonts w:ascii="Arial" w:hAnsi="Arial" w:cs="Arial"/>
                <w:snapToGrid w:val="0"/>
                <w:color w:val="000000"/>
                <w:sz w:val="16"/>
                <w:szCs w:val="16"/>
              </w:rPr>
            </w:pPr>
            <w:r w:rsidRPr="000F4C16">
              <w:rPr>
                <w:rFonts w:ascii="Arial" w:hAnsi="Arial" w:cs="Arial"/>
                <w:snapToGrid w:val="0"/>
                <w:color w:val="000000"/>
                <w:sz w:val="16"/>
                <w:szCs w:val="16"/>
              </w:rPr>
              <w:t>Modificirana sirotka z naslednjimi analitskimi lastnostmi:</w:t>
            </w:r>
          </w:p>
          <w:p w14:paraId="28D1C72D"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13,3 %</w:t>
            </w:r>
          </w:p>
          <w:p w14:paraId="12D2CC69"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laktoza: 5,3 %</w:t>
            </w:r>
          </w:p>
          <w:p w14:paraId="3BF8A16D"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mlečna kislina: 7,6 %</w:t>
            </w:r>
          </w:p>
          <w:p w14:paraId="4C559ECD"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surove beljakovine (N x 6,38): 0,6 %</w:t>
            </w:r>
          </w:p>
          <w:p w14:paraId="0BB9EDE6"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maščobe: v sledovih</w:t>
            </w:r>
          </w:p>
          <w:p w14:paraId="76E858B5"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škrob: brez</w:t>
            </w:r>
          </w:p>
          <w:p w14:paraId="4AA014E2" w14:textId="77777777" w:rsidR="00F45187" w:rsidRPr="000F4C16" w:rsidRDefault="00F45187" w:rsidP="00A7052C">
            <w:pPr>
              <w:numPr>
                <w:ilvl w:val="0"/>
                <w:numId w:val="12"/>
              </w:numPr>
              <w:jc w:val="both"/>
              <w:rPr>
                <w:rFonts w:ascii="Arial" w:hAnsi="Arial" w:cs="Arial"/>
                <w:snapToGrid w:val="0"/>
                <w:color w:val="000000"/>
                <w:sz w:val="16"/>
                <w:szCs w:val="16"/>
              </w:rPr>
            </w:pPr>
            <w:r w:rsidRPr="000F4C16">
              <w:rPr>
                <w:rFonts w:ascii="Arial" w:hAnsi="Arial" w:cs="Arial"/>
                <w:snapToGrid w:val="0"/>
                <w:color w:val="000000"/>
                <w:sz w:val="16"/>
                <w:szCs w:val="16"/>
              </w:rPr>
              <w:t>saharoza, glukoza, fruktoza: brez.</w:t>
            </w:r>
          </w:p>
          <w:p w14:paraId="7A4E0920" w14:textId="77777777" w:rsidR="00F45187" w:rsidRPr="000F4C16" w:rsidRDefault="00F45187" w:rsidP="004C48CA">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Proizvod zamenjuje kis, zlasti pri pripravi solatnih polivk, </w:t>
            </w:r>
            <w:proofErr w:type="spellStart"/>
            <w:r w:rsidRPr="000F4C16">
              <w:rPr>
                <w:rFonts w:ascii="Arial" w:hAnsi="Arial" w:cs="Arial"/>
                <w:snapToGrid w:val="0"/>
                <w:color w:val="000000"/>
                <w:sz w:val="16"/>
                <w:szCs w:val="16"/>
              </w:rPr>
              <w:t>dresingov</w:t>
            </w:r>
            <w:proofErr w:type="spellEnd"/>
            <w:r w:rsidRPr="000F4C16">
              <w:rPr>
                <w:rFonts w:ascii="Arial" w:hAnsi="Arial" w:cs="Arial"/>
                <w:snapToGrid w:val="0"/>
                <w:color w:val="000000"/>
                <w:sz w:val="16"/>
                <w:szCs w:val="16"/>
              </w:rPr>
              <w:t xml:space="preserve"> , majoneze itn.</w:t>
            </w:r>
          </w:p>
        </w:tc>
        <w:tc>
          <w:tcPr>
            <w:tcW w:w="850" w:type="dxa"/>
            <w:tcBorders>
              <w:left w:val="single" w:sz="4" w:space="0" w:color="auto"/>
              <w:bottom w:val="single" w:sz="6" w:space="0" w:color="auto"/>
              <w:right w:val="single" w:sz="6" w:space="0" w:color="auto"/>
            </w:tcBorders>
            <w:shd w:val="clear" w:color="auto" w:fill="auto"/>
            <w:vAlign w:val="center"/>
          </w:tcPr>
          <w:p w14:paraId="1EC10777" w14:textId="77777777" w:rsidR="00F45187" w:rsidRPr="000F4C16" w:rsidRDefault="00000000">
            <w:pPr>
              <w:jc w:val="center"/>
              <w:rPr>
                <w:rFonts w:ascii="Arial" w:hAnsi="Arial" w:cs="Arial"/>
                <w:snapToGrid w:val="0"/>
                <w:color w:val="000000"/>
                <w:sz w:val="16"/>
                <w:szCs w:val="16"/>
              </w:rPr>
            </w:pPr>
            <w:hyperlink r:id="rId34" w:history="1">
              <w:r w:rsidR="00F45187" w:rsidRPr="000F4C16">
                <w:rPr>
                  <w:rStyle w:val="Hiperpovezava"/>
                  <w:rFonts w:ascii="Arial" w:hAnsi="Arial" w:cs="Arial"/>
                  <w:snapToGrid w:val="0"/>
                  <w:sz w:val="16"/>
                  <w:szCs w:val="16"/>
                </w:rPr>
                <w:t>3056</w:t>
              </w:r>
            </w:hyperlink>
          </w:p>
        </w:tc>
        <w:tc>
          <w:tcPr>
            <w:tcW w:w="567" w:type="dxa"/>
            <w:tcBorders>
              <w:bottom w:val="single" w:sz="6" w:space="0" w:color="auto"/>
              <w:right w:val="single" w:sz="6" w:space="0" w:color="auto"/>
            </w:tcBorders>
            <w:shd w:val="clear" w:color="auto" w:fill="auto"/>
            <w:vAlign w:val="center"/>
          </w:tcPr>
          <w:p w14:paraId="6E481700"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L323</w:t>
            </w:r>
          </w:p>
        </w:tc>
        <w:tc>
          <w:tcPr>
            <w:tcW w:w="567" w:type="dxa"/>
            <w:tcBorders>
              <w:bottom w:val="single" w:sz="6" w:space="0" w:color="auto"/>
              <w:right w:val="single" w:sz="6" w:space="0" w:color="auto"/>
            </w:tcBorders>
            <w:shd w:val="clear" w:color="auto" w:fill="auto"/>
            <w:vAlign w:val="center"/>
          </w:tcPr>
          <w:p w14:paraId="5EA752BC" w14:textId="77777777" w:rsidR="00F45187" w:rsidRPr="000F4C16" w:rsidRDefault="00F45187" w:rsidP="00855341">
            <w:pPr>
              <w:jc w:val="center"/>
              <w:rPr>
                <w:rFonts w:ascii="Arial" w:hAnsi="Arial" w:cs="Arial"/>
                <w:snapToGrid w:val="0"/>
                <w:color w:val="000000"/>
                <w:sz w:val="16"/>
                <w:szCs w:val="16"/>
              </w:rPr>
            </w:pPr>
            <w:r w:rsidRPr="000F4C16">
              <w:rPr>
                <w:rFonts w:ascii="Arial" w:hAnsi="Arial" w:cs="Arial"/>
                <w:snapToGrid w:val="0"/>
                <w:color w:val="000000"/>
                <w:sz w:val="16"/>
                <w:szCs w:val="16"/>
              </w:rPr>
              <w:t>1994</w:t>
            </w:r>
          </w:p>
        </w:tc>
      </w:tr>
      <w:tr w:rsidR="00367538" w:rsidRPr="00C52625" w14:paraId="460DC850"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84D8ECD" w14:textId="77777777" w:rsidR="00367538" w:rsidRPr="000F4C16" w:rsidRDefault="00367538" w:rsidP="00367538">
            <w:pPr>
              <w:jc w:val="center"/>
              <w:rPr>
                <w:rFonts w:ascii="Arial" w:hAnsi="Arial" w:cs="Arial"/>
                <w:snapToGrid w:val="0"/>
                <w:color w:val="000000"/>
                <w:sz w:val="16"/>
                <w:szCs w:val="16"/>
              </w:rPr>
            </w:pPr>
            <w:r w:rsidRPr="000F4C16">
              <w:rPr>
                <w:rFonts w:ascii="Arial" w:hAnsi="Arial" w:cs="Arial"/>
                <w:snapToGrid w:val="0"/>
                <w:color w:val="000000"/>
                <w:sz w:val="16"/>
                <w:szCs w:val="16"/>
              </w:rPr>
              <w:t>0404 90 21</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26C107B" w14:textId="77777777" w:rsidR="00367538" w:rsidRPr="000F4C16" w:rsidRDefault="00367538" w:rsidP="00367538">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Z razprševanjem posušen </w:t>
            </w:r>
            <w:proofErr w:type="spellStart"/>
            <w:r w:rsidRPr="000F4C16">
              <w:rPr>
                <w:rFonts w:ascii="Arial" w:hAnsi="Arial" w:cs="Arial"/>
                <w:snapToGrid w:val="0"/>
                <w:color w:val="000000"/>
                <w:sz w:val="16"/>
                <w:szCs w:val="16"/>
              </w:rPr>
              <w:t>kolostrum</w:t>
            </w:r>
            <w:proofErr w:type="spellEnd"/>
            <w:r w:rsidRPr="000F4C16">
              <w:rPr>
                <w:rFonts w:ascii="Arial" w:hAnsi="Arial" w:cs="Arial"/>
                <w:snapToGrid w:val="0"/>
                <w:color w:val="000000"/>
                <w:sz w:val="16"/>
                <w:szCs w:val="16"/>
              </w:rPr>
              <w:t xml:space="preserve"> v prahu, z zmanjšano vsebnostjo maščobe, ki mu ni bil odstranjen kazein, pakiran v obliki za prodajo na drobno po 64 g v plastenke z navojnim pokrovčkom, z naslednjo sestavo (mas. %):</w:t>
            </w:r>
          </w:p>
          <w:p w14:paraId="36C13FDC" w14:textId="77777777" w:rsidR="00367538" w:rsidRPr="000F4C16" w:rsidRDefault="00367538" w:rsidP="00A7052C">
            <w:pPr>
              <w:numPr>
                <w:ilvl w:val="0"/>
                <w:numId w:val="10"/>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1,2</w:t>
            </w:r>
          </w:p>
          <w:p w14:paraId="2EBBBA75" w14:textId="77777777" w:rsidR="00367538" w:rsidRPr="000F4C16" w:rsidRDefault="00367538" w:rsidP="00A7052C">
            <w:pPr>
              <w:numPr>
                <w:ilvl w:val="0"/>
                <w:numId w:val="10"/>
              </w:numPr>
              <w:jc w:val="both"/>
              <w:rPr>
                <w:rFonts w:ascii="Arial" w:hAnsi="Arial" w:cs="Arial"/>
                <w:snapToGrid w:val="0"/>
                <w:color w:val="000000"/>
                <w:sz w:val="16"/>
                <w:szCs w:val="16"/>
              </w:rPr>
            </w:pPr>
            <w:r w:rsidRPr="000F4C16">
              <w:rPr>
                <w:rFonts w:ascii="Arial" w:hAnsi="Arial" w:cs="Arial"/>
                <w:snapToGrid w:val="0"/>
                <w:color w:val="000000"/>
                <w:sz w:val="16"/>
                <w:szCs w:val="16"/>
              </w:rPr>
              <w:t>mlečne beljakovine najmanj 50, običajno pa 65,5.</w:t>
            </w:r>
          </w:p>
          <w:p w14:paraId="72ECE4AE" w14:textId="77777777" w:rsidR="00367538" w:rsidRPr="000F4C16" w:rsidRDefault="00367538" w:rsidP="00367538">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suhe snovi v proizvodu je 93,3 mas. %. Proizvod je prah kremne barve s tendenco oblikovanja grudic in mlečnim vonjem. Ima višjo vsebnost </w:t>
            </w:r>
            <w:proofErr w:type="spellStart"/>
            <w:r w:rsidRPr="000F4C16">
              <w:rPr>
                <w:rFonts w:ascii="Arial" w:hAnsi="Arial" w:cs="Arial"/>
                <w:snapToGrid w:val="0"/>
                <w:color w:val="000000"/>
                <w:sz w:val="16"/>
                <w:szCs w:val="16"/>
              </w:rPr>
              <w:t>imunoglobulina</w:t>
            </w:r>
            <w:proofErr w:type="spellEnd"/>
            <w:r w:rsidRPr="000F4C16">
              <w:rPr>
                <w:rFonts w:ascii="Arial" w:hAnsi="Arial" w:cs="Arial"/>
                <w:snapToGrid w:val="0"/>
                <w:color w:val="000000"/>
                <w:sz w:val="16"/>
                <w:szCs w:val="16"/>
              </w:rPr>
              <w:t xml:space="preserve"> kot naravna sirotka ali mleko. V skladu z navedbo na etiketi je proizvod namenjen prehrani ljudi.</w:t>
            </w:r>
          </w:p>
        </w:tc>
        <w:tc>
          <w:tcPr>
            <w:tcW w:w="850" w:type="dxa"/>
            <w:tcBorders>
              <w:left w:val="single" w:sz="4" w:space="0" w:color="auto"/>
              <w:bottom w:val="single" w:sz="6" w:space="0" w:color="auto"/>
              <w:right w:val="single" w:sz="6" w:space="0" w:color="auto"/>
            </w:tcBorders>
            <w:shd w:val="solid" w:color="FFFFFF" w:fill="auto"/>
            <w:vAlign w:val="center"/>
          </w:tcPr>
          <w:p w14:paraId="050DE0AC" w14:textId="77777777" w:rsidR="00367538" w:rsidRPr="000F4C16" w:rsidRDefault="00000000" w:rsidP="00367538">
            <w:pPr>
              <w:jc w:val="center"/>
              <w:rPr>
                <w:rFonts w:ascii="Arial" w:hAnsi="Arial" w:cs="Arial"/>
                <w:snapToGrid w:val="0"/>
                <w:color w:val="000000"/>
                <w:sz w:val="16"/>
                <w:szCs w:val="16"/>
              </w:rPr>
            </w:pPr>
            <w:hyperlink r:id="rId35" w:history="1">
              <w:r w:rsidR="00367538" w:rsidRPr="000F4C16">
                <w:rPr>
                  <w:rStyle w:val="Hiperpovezava"/>
                  <w:rFonts w:ascii="Arial" w:hAnsi="Arial" w:cs="Arial"/>
                  <w:snapToGrid w:val="0"/>
                  <w:sz w:val="16"/>
                  <w:szCs w:val="16"/>
                </w:rPr>
                <w:t>775</w:t>
              </w:r>
            </w:hyperlink>
          </w:p>
        </w:tc>
        <w:tc>
          <w:tcPr>
            <w:tcW w:w="567" w:type="dxa"/>
            <w:tcBorders>
              <w:bottom w:val="single" w:sz="6" w:space="0" w:color="auto"/>
              <w:right w:val="single" w:sz="6" w:space="0" w:color="auto"/>
            </w:tcBorders>
            <w:shd w:val="solid" w:color="FFFFFF" w:fill="auto"/>
            <w:vAlign w:val="center"/>
          </w:tcPr>
          <w:p w14:paraId="0070EAE6" w14:textId="77777777" w:rsidR="00367538" w:rsidRPr="000F4C16" w:rsidRDefault="00367538" w:rsidP="00367538">
            <w:pPr>
              <w:rPr>
                <w:rFonts w:ascii="Arial" w:hAnsi="Arial" w:cs="Arial"/>
                <w:snapToGrid w:val="0"/>
                <w:color w:val="000000"/>
                <w:sz w:val="16"/>
                <w:szCs w:val="16"/>
              </w:rPr>
            </w:pPr>
            <w:r w:rsidRPr="000F4C16">
              <w:rPr>
                <w:rFonts w:ascii="Arial" w:hAnsi="Arial" w:cs="Arial"/>
                <w:snapToGrid w:val="0"/>
                <w:color w:val="000000"/>
                <w:sz w:val="16"/>
                <w:szCs w:val="16"/>
              </w:rPr>
              <w:t>L201</w:t>
            </w:r>
          </w:p>
        </w:tc>
        <w:tc>
          <w:tcPr>
            <w:tcW w:w="567" w:type="dxa"/>
            <w:tcBorders>
              <w:bottom w:val="single" w:sz="6" w:space="0" w:color="auto"/>
              <w:right w:val="single" w:sz="6" w:space="0" w:color="auto"/>
            </w:tcBorders>
            <w:shd w:val="solid" w:color="FFFFFF" w:fill="auto"/>
            <w:vAlign w:val="center"/>
          </w:tcPr>
          <w:p w14:paraId="06F026D1" w14:textId="77777777" w:rsidR="00367538" w:rsidRPr="000F4C16" w:rsidRDefault="00367538" w:rsidP="00367538">
            <w:pPr>
              <w:jc w:val="center"/>
              <w:rPr>
                <w:rFonts w:ascii="Arial" w:hAnsi="Arial" w:cs="Arial"/>
                <w:snapToGrid w:val="0"/>
                <w:color w:val="000000"/>
                <w:sz w:val="16"/>
                <w:szCs w:val="16"/>
              </w:rPr>
            </w:pPr>
            <w:r w:rsidRPr="000F4C16">
              <w:rPr>
                <w:rFonts w:ascii="Arial" w:hAnsi="Arial" w:cs="Arial"/>
                <w:snapToGrid w:val="0"/>
                <w:color w:val="000000"/>
                <w:sz w:val="16"/>
                <w:szCs w:val="16"/>
              </w:rPr>
              <w:t>2011</w:t>
            </w:r>
          </w:p>
        </w:tc>
      </w:tr>
      <w:tr w:rsidR="00F45187" w:rsidRPr="00C52625" w14:paraId="252A731D"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9CA86BC"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0404 90 21</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099F980B" w14:textId="77777777" w:rsidR="00F45187" w:rsidRPr="000F4C16" w:rsidRDefault="00F45187" w:rsidP="00AD060B">
            <w:pPr>
              <w:jc w:val="both"/>
              <w:rPr>
                <w:rFonts w:ascii="Arial" w:hAnsi="Arial" w:cs="Arial"/>
                <w:snapToGrid w:val="0"/>
                <w:color w:val="000000"/>
                <w:sz w:val="16"/>
                <w:szCs w:val="16"/>
              </w:rPr>
            </w:pPr>
            <w:r w:rsidRPr="000F4C16">
              <w:rPr>
                <w:rFonts w:ascii="Arial" w:hAnsi="Arial" w:cs="Arial"/>
                <w:snapToGrid w:val="0"/>
                <w:color w:val="000000"/>
                <w:sz w:val="16"/>
                <w:szCs w:val="16"/>
              </w:rPr>
              <w:t>Posneto mleko v prahu z dodano laktozo, z naslednjo sestavo (odstotki glede na težo):</w:t>
            </w:r>
          </w:p>
          <w:p w14:paraId="4A9884E2" w14:textId="77777777" w:rsidR="00F45187" w:rsidRPr="000F4C16" w:rsidRDefault="00F45187" w:rsidP="00A7052C">
            <w:pPr>
              <w:numPr>
                <w:ilvl w:val="0"/>
                <w:numId w:val="13"/>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0,6</w:t>
            </w:r>
          </w:p>
          <w:p w14:paraId="582EB65B" w14:textId="77777777" w:rsidR="00F45187" w:rsidRPr="000F4C16" w:rsidRDefault="00F45187" w:rsidP="00A7052C">
            <w:pPr>
              <w:numPr>
                <w:ilvl w:val="0"/>
                <w:numId w:val="13"/>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33,5</w:t>
            </w:r>
          </w:p>
          <w:p w14:paraId="13169C40" w14:textId="77777777" w:rsidR="00F45187" w:rsidRPr="000F4C16" w:rsidRDefault="00F45187" w:rsidP="00A7052C">
            <w:pPr>
              <w:numPr>
                <w:ilvl w:val="0"/>
                <w:numId w:val="13"/>
              </w:numPr>
              <w:jc w:val="both"/>
              <w:rPr>
                <w:rFonts w:ascii="Arial" w:hAnsi="Arial" w:cs="Arial"/>
                <w:snapToGrid w:val="0"/>
                <w:color w:val="000000"/>
                <w:sz w:val="16"/>
                <w:szCs w:val="16"/>
              </w:rPr>
            </w:pPr>
            <w:r w:rsidRPr="000F4C16">
              <w:rPr>
                <w:rFonts w:ascii="Arial" w:hAnsi="Arial" w:cs="Arial"/>
                <w:snapToGrid w:val="0"/>
                <w:color w:val="000000"/>
                <w:sz w:val="16"/>
                <w:szCs w:val="16"/>
              </w:rPr>
              <w:t>laktoza: 57.</w:t>
            </w:r>
          </w:p>
        </w:tc>
        <w:tc>
          <w:tcPr>
            <w:tcW w:w="850" w:type="dxa"/>
            <w:tcBorders>
              <w:left w:val="single" w:sz="4" w:space="0" w:color="auto"/>
              <w:bottom w:val="single" w:sz="6" w:space="0" w:color="auto"/>
              <w:right w:val="single" w:sz="6" w:space="0" w:color="auto"/>
            </w:tcBorders>
            <w:shd w:val="solid" w:color="FFFFFF" w:fill="auto"/>
            <w:vAlign w:val="center"/>
          </w:tcPr>
          <w:p w14:paraId="6574F8E6" w14:textId="77777777" w:rsidR="00F45187" w:rsidRPr="000F4C16" w:rsidRDefault="00000000">
            <w:pPr>
              <w:jc w:val="center"/>
              <w:rPr>
                <w:rFonts w:ascii="Arial" w:hAnsi="Arial" w:cs="Arial"/>
                <w:snapToGrid w:val="0"/>
                <w:color w:val="000000"/>
                <w:sz w:val="16"/>
                <w:szCs w:val="16"/>
              </w:rPr>
            </w:pPr>
            <w:hyperlink r:id="rId36" w:history="1">
              <w:r w:rsidR="00F45187" w:rsidRPr="000F4C16">
                <w:rPr>
                  <w:rStyle w:val="Hiperpovezava"/>
                  <w:rFonts w:ascii="Arial" w:hAnsi="Arial" w:cs="Arial"/>
                  <w:snapToGrid w:val="0"/>
                  <w:sz w:val="16"/>
                  <w:szCs w:val="16"/>
                </w:rPr>
                <w:t>1887</w:t>
              </w:r>
            </w:hyperlink>
          </w:p>
        </w:tc>
        <w:tc>
          <w:tcPr>
            <w:tcW w:w="567" w:type="dxa"/>
            <w:tcBorders>
              <w:bottom w:val="single" w:sz="6" w:space="0" w:color="auto"/>
              <w:right w:val="single" w:sz="6" w:space="0" w:color="auto"/>
            </w:tcBorders>
            <w:shd w:val="solid" w:color="FFFFFF" w:fill="auto"/>
            <w:vAlign w:val="center"/>
          </w:tcPr>
          <w:p w14:paraId="537D6B7E"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L277</w:t>
            </w:r>
          </w:p>
        </w:tc>
        <w:tc>
          <w:tcPr>
            <w:tcW w:w="567" w:type="dxa"/>
            <w:tcBorders>
              <w:bottom w:val="single" w:sz="6" w:space="0" w:color="auto"/>
              <w:right w:val="single" w:sz="6" w:space="0" w:color="auto"/>
            </w:tcBorders>
            <w:shd w:val="solid" w:color="FFFFFF" w:fill="auto"/>
            <w:vAlign w:val="center"/>
          </w:tcPr>
          <w:p w14:paraId="0D9195BF"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2003</w:t>
            </w:r>
          </w:p>
        </w:tc>
      </w:tr>
      <w:tr w:rsidR="00F45187" w:rsidRPr="00C52625" w14:paraId="2517568D"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8EF840"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0404 90 21</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FD68B7C" w14:textId="77777777" w:rsidR="00F45187" w:rsidRPr="000F4C16" w:rsidRDefault="00F45187" w:rsidP="00AD060B">
            <w:pPr>
              <w:jc w:val="both"/>
              <w:rPr>
                <w:rFonts w:ascii="Arial" w:hAnsi="Arial" w:cs="Arial"/>
                <w:snapToGrid w:val="0"/>
                <w:color w:val="000000"/>
                <w:sz w:val="16"/>
                <w:szCs w:val="16"/>
              </w:rPr>
            </w:pPr>
            <w:r w:rsidRPr="000F4C16">
              <w:rPr>
                <w:rFonts w:ascii="Arial" w:hAnsi="Arial" w:cs="Arial"/>
                <w:snapToGrid w:val="0"/>
                <w:color w:val="000000"/>
                <w:sz w:val="16"/>
                <w:szCs w:val="16"/>
              </w:rPr>
              <w:t>Mešanica mlečnih sestavin z dodanim natrijevim kloridom in natrijevim citratom (2 %) ter vitamini (0,2 %) z naslednjimi značilnostmi (v mas. %):</w:t>
            </w:r>
          </w:p>
          <w:p w14:paraId="74B204E3" w14:textId="77777777" w:rsidR="00F45187" w:rsidRPr="000F4C16" w:rsidRDefault="00F45187" w:rsidP="00A7052C">
            <w:pPr>
              <w:numPr>
                <w:ilvl w:val="0"/>
                <w:numId w:val="21"/>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95</w:t>
            </w:r>
          </w:p>
          <w:p w14:paraId="6C72676E" w14:textId="77777777" w:rsidR="00F45187" w:rsidRPr="000F4C16" w:rsidRDefault="00F45187" w:rsidP="00A7052C">
            <w:pPr>
              <w:numPr>
                <w:ilvl w:val="0"/>
                <w:numId w:val="21"/>
              </w:numPr>
              <w:jc w:val="both"/>
              <w:rPr>
                <w:rFonts w:ascii="Arial" w:hAnsi="Arial" w:cs="Arial"/>
                <w:snapToGrid w:val="0"/>
                <w:color w:val="000000"/>
                <w:sz w:val="16"/>
                <w:szCs w:val="16"/>
              </w:rPr>
            </w:pPr>
            <w:r w:rsidRPr="000F4C16">
              <w:rPr>
                <w:rFonts w:ascii="Arial" w:hAnsi="Arial" w:cs="Arial"/>
                <w:snapToGrid w:val="0"/>
                <w:color w:val="000000"/>
                <w:sz w:val="16"/>
                <w:szCs w:val="16"/>
              </w:rPr>
              <w:t>laktoza: 56,5</w:t>
            </w:r>
          </w:p>
          <w:p w14:paraId="7BF6E79C" w14:textId="77777777" w:rsidR="00F45187" w:rsidRPr="000F4C16" w:rsidRDefault="00F45187" w:rsidP="00A7052C">
            <w:pPr>
              <w:numPr>
                <w:ilvl w:val="0"/>
                <w:numId w:val="21"/>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28,8</w:t>
            </w:r>
          </w:p>
          <w:p w14:paraId="4A20473A" w14:textId="77777777" w:rsidR="00F45187" w:rsidRPr="000F4C16" w:rsidRDefault="00F45187" w:rsidP="00A7052C">
            <w:pPr>
              <w:numPr>
                <w:ilvl w:val="0"/>
                <w:numId w:val="21"/>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1,1</w:t>
            </w:r>
          </w:p>
          <w:p w14:paraId="53596A24" w14:textId="77777777" w:rsidR="00F45187" w:rsidRPr="000F4C16" w:rsidRDefault="00F45187" w:rsidP="00A7052C">
            <w:pPr>
              <w:numPr>
                <w:ilvl w:val="0"/>
                <w:numId w:val="21"/>
              </w:numPr>
              <w:jc w:val="both"/>
              <w:rPr>
                <w:rFonts w:ascii="Arial" w:hAnsi="Arial" w:cs="Arial"/>
                <w:snapToGrid w:val="0"/>
                <w:color w:val="000000"/>
                <w:sz w:val="16"/>
                <w:szCs w:val="16"/>
              </w:rPr>
            </w:pPr>
            <w:r w:rsidRPr="000F4C16">
              <w:rPr>
                <w:rFonts w:ascii="Arial" w:hAnsi="Arial" w:cs="Arial"/>
                <w:snapToGrid w:val="0"/>
                <w:color w:val="000000"/>
                <w:sz w:val="16"/>
                <w:szCs w:val="16"/>
              </w:rPr>
              <w:t>pepel: 8.</w:t>
            </w:r>
          </w:p>
        </w:tc>
        <w:tc>
          <w:tcPr>
            <w:tcW w:w="850" w:type="dxa"/>
            <w:tcBorders>
              <w:left w:val="single" w:sz="4" w:space="0" w:color="auto"/>
              <w:bottom w:val="single" w:sz="6" w:space="0" w:color="auto"/>
              <w:right w:val="single" w:sz="6" w:space="0" w:color="auto"/>
            </w:tcBorders>
            <w:shd w:val="clear" w:color="auto" w:fill="auto"/>
            <w:vAlign w:val="center"/>
          </w:tcPr>
          <w:p w14:paraId="2849BA66" w14:textId="77777777" w:rsidR="00F45187" w:rsidRPr="000F4C16" w:rsidRDefault="00000000">
            <w:pPr>
              <w:jc w:val="center"/>
              <w:rPr>
                <w:rFonts w:ascii="Arial" w:hAnsi="Arial" w:cs="Arial"/>
                <w:snapToGrid w:val="0"/>
                <w:color w:val="000000"/>
                <w:sz w:val="16"/>
                <w:szCs w:val="16"/>
              </w:rPr>
            </w:pPr>
            <w:hyperlink r:id="rId37" w:history="1">
              <w:r w:rsidR="00F45187" w:rsidRPr="000F4C16">
                <w:rPr>
                  <w:rStyle w:val="Hiperpovezava"/>
                  <w:rFonts w:ascii="Arial" w:hAnsi="Arial" w:cs="Arial"/>
                  <w:snapToGrid w:val="0"/>
                  <w:sz w:val="16"/>
                  <w:szCs w:val="16"/>
                </w:rPr>
                <w:t>1160</w:t>
              </w:r>
            </w:hyperlink>
          </w:p>
        </w:tc>
        <w:tc>
          <w:tcPr>
            <w:tcW w:w="567" w:type="dxa"/>
            <w:tcBorders>
              <w:bottom w:val="single" w:sz="6" w:space="0" w:color="auto"/>
              <w:right w:val="single" w:sz="6" w:space="0" w:color="auto"/>
            </w:tcBorders>
            <w:shd w:val="clear" w:color="auto" w:fill="auto"/>
            <w:vAlign w:val="center"/>
          </w:tcPr>
          <w:p w14:paraId="2F80B44C"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L160</w:t>
            </w:r>
          </w:p>
        </w:tc>
        <w:tc>
          <w:tcPr>
            <w:tcW w:w="567" w:type="dxa"/>
            <w:tcBorders>
              <w:bottom w:val="single" w:sz="6" w:space="0" w:color="auto"/>
              <w:right w:val="single" w:sz="6" w:space="0" w:color="auto"/>
            </w:tcBorders>
            <w:shd w:val="clear" w:color="auto" w:fill="auto"/>
            <w:vAlign w:val="center"/>
          </w:tcPr>
          <w:p w14:paraId="779187E5"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13BDDEA1"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B602A87"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0404 90 21</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034C4594" w14:textId="77777777" w:rsidR="00F45187" w:rsidRPr="000F4C16" w:rsidRDefault="00F45187" w:rsidP="00AD060B">
            <w:pPr>
              <w:jc w:val="both"/>
              <w:rPr>
                <w:rFonts w:ascii="Arial" w:hAnsi="Arial" w:cs="Arial"/>
                <w:snapToGrid w:val="0"/>
                <w:color w:val="000000"/>
                <w:sz w:val="16"/>
                <w:szCs w:val="16"/>
              </w:rPr>
            </w:pPr>
            <w:r w:rsidRPr="000F4C16">
              <w:rPr>
                <w:rFonts w:ascii="Arial" w:hAnsi="Arial" w:cs="Arial"/>
                <w:snapToGrid w:val="0"/>
                <w:color w:val="000000"/>
                <w:sz w:val="16"/>
                <w:szCs w:val="16"/>
              </w:rPr>
              <w:t>Mešanica mlečnih sestavin z dodanim natrijevim kloridom in natrijevim citratom (4,5 %) ter vitamini (0,2 %) z naslednjimi značilnostmi (v mas. %):</w:t>
            </w:r>
          </w:p>
          <w:p w14:paraId="2015EBA6" w14:textId="77777777" w:rsidR="00F45187" w:rsidRPr="000F4C16" w:rsidRDefault="00F45187" w:rsidP="00A7052C">
            <w:pPr>
              <w:numPr>
                <w:ilvl w:val="0"/>
                <w:numId w:val="22"/>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96,2</w:t>
            </w:r>
          </w:p>
          <w:p w14:paraId="03FE1195" w14:textId="77777777" w:rsidR="00F45187" w:rsidRPr="000F4C16" w:rsidRDefault="00F45187" w:rsidP="00A7052C">
            <w:pPr>
              <w:numPr>
                <w:ilvl w:val="0"/>
                <w:numId w:val="22"/>
              </w:numPr>
              <w:jc w:val="both"/>
              <w:rPr>
                <w:rFonts w:ascii="Arial" w:hAnsi="Arial" w:cs="Arial"/>
                <w:snapToGrid w:val="0"/>
                <w:color w:val="000000"/>
                <w:sz w:val="16"/>
                <w:szCs w:val="16"/>
              </w:rPr>
            </w:pPr>
            <w:r w:rsidRPr="000F4C16">
              <w:rPr>
                <w:rFonts w:ascii="Arial" w:hAnsi="Arial" w:cs="Arial"/>
                <w:snapToGrid w:val="0"/>
                <w:color w:val="000000"/>
                <w:sz w:val="16"/>
                <w:szCs w:val="16"/>
              </w:rPr>
              <w:t>laktoza: 59,7</w:t>
            </w:r>
          </w:p>
          <w:p w14:paraId="44F5362E" w14:textId="77777777" w:rsidR="00F45187" w:rsidRPr="000F4C16" w:rsidRDefault="00F45187" w:rsidP="00A7052C">
            <w:pPr>
              <w:numPr>
                <w:ilvl w:val="0"/>
                <w:numId w:val="22"/>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23,3</w:t>
            </w:r>
          </w:p>
          <w:p w14:paraId="0E2C4D45" w14:textId="77777777" w:rsidR="00F45187" w:rsidRPr="000F4C16" w:rsidRDefault="00F45187" w:rsidP="00A7052C">
            <w:pPr>
              <w:numPr>
                <w:ilvl w:val="0"/>
                <w:numId w:val="22"/>
              </w:numPr>
              <w:jc w:val="both"/>
              <w:rPr>
                <w:rFonts w:ascii="Arial" w:hAnsi="Arial" w:cs="Arial"/>
                <w:snapToGrid w:val="0"/>
                <w:color w:val="000000"/>
                <w:sz w:val="16"/>
                <w:szCs w:val="16"/>
              </w:rPr>
            </w:pPr>
            <w:r w:rsidRPr="000F4C16">
              <w:rPr>
                <w:rFonts w:ascii="Arial" w:hAnsi="Arial" w:cs="Arial"/>
                <w:snapToGrid w:val="0"/>
                <w:color w:val="000000"/>
                <w:sz w:val="16"/>
                <w:szCs w:val="16"/>
              </w:rPr>
              <w:t>mlečna maščoba: 0,9</w:t>
            </w:r>
          </w:p>
          <w:p w14:paraId="549CF947" w14:textId="77777777" w:rsidR="00F45187" w:rsidRPr="000F4C16" w:rsidRDefault="00F45187" w:rsidP="00A7052C">
            <w:pPr>
              <w:numPr>
                <w:ilvl w:val="0"/>
                <w:numId w:val="22"/>
              </w:numPr>
              <w:jc w:val="both"/>
              <w:rPr>
                <w:rFonts w:ascii="Arial" w:hAnsi="Arial" w:cs="Arial"/>
                <w:snapToGrid w:val="0"/>
                <w:color w:val="000000"/>
                <w:sz w:val="16"/>
                <w:szCs w:val="16"/>
              </w:rPr>
            </w:pPr>
            <w:r w:rsidRPr="000F4C16">
              <w:rPr>
                <w:rFonts w:ascii="Arial" w:hAnsi="Arial" w:cs="Arial"/>
                <w:snapToGrid w:val="0"/>
                <w:color w:val="000000"/>
                <w:sz w:val="16"/>
                <w:szCs w:val="16"/>
              </w:rPr>
              <w:t>pepel: 11,5.</w:t>
            </w:r>
          </w:p>
        </w:tc>
        <w:tc>
          <w:tcPr>
            <w:tcW w:w="850" w:type="dxa"/>
            <w:tcBorders>
              <w:left w:val="single" w:sz="4" w:space="0" w:color="auto"/>
              <w:bottom w:val="single" w:sz="6" w:space="0" w:color="auto"/>
              <w:right w:val="single" w:sz="6" w:space="0" w:color="auto"/>
            </w:tcBorders>
            <w:shd w:val="solid" w:color="FFFFFF" w:fill="auto"/>
            <w:vAlign w:val="center"/>
          </w:tcPr>
          <w:p w14:paraId="2513EEE3" w14:textId="77777777" w:rsidR="00F45187" w:rsidRPr="000F4C16" w:rsidRDefault="00000000">
            <w:pPr>
              <w:jc w:val="center"/>
              <w:rPr>
                <w:rFonts w:ascii="Arial" w:hAnsi="Arial" w:cs="Arial"/>
                <w:snapToGrid w:val="0"/>
                <w:color w:val="000000"/>
                <w:sz w:val="16"/>
                <w:szCs w:val="16"/>
              </w:rPr>
            </w:pPr>
            <w:hyperlink r:id="rId38" w:history="1">
              <w:r w:rsidR="00F45187" w:rsidRPr="000F4C16">
                <w:rPr>
                  <w:rStyle w:val="Hiperpovezava"/>
                  <w:rFonts w:ascii="Arial" w:hAnsi="Arial" w:cs="Arial"/>
                  <w:snapToGrid w:val="0"/>
                  <w:sz w:val="16"/>
                  <w:szCs w:val="16"/>
                </w:rPr>
                <w:t>1160</w:t>
              </w:r>
            </w:hyperlink>
          </w:p>
        </w:tc>
        <w:tc>
          <w:tcPr>
            <w:tcW w:w="567" w:type="dxa"/>
            <w:tcBorders>
              <w:bottom w:val="single" w:sz="6" w:space="0" w:color="auto"/>
              <w:right w:val="single" w:sz="6" w:space="0" w:color="auto"/>
            </w:tcBorders>
            <w:shd w:val="solid" w:color="FFFFFF" w:fill="auto"/>
            <w:vAlign w:val="center"/>
          </w:tcPr>
          <w:p w14:paraId="08C048FE"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L160</w:t>
            </w:r>
          </w:p>
        </w:tc>
        <w:tc>
          <w:tcPr>
            <w:tcW w:w="567" w:type="dxa"/>
            <w:tcBorders>
              <w:bottom w:val="single" w:sz="6" w:space="0" w:color="auto"/>
              <w:right w:val="single" w:sz="6" w:space="0" w:color="auto"/>
            </w:tcBorders>
            <w:shd w:val="solid" w:color="FFFFFF" w:fill="auto"/>
            <w:vAlign w:val="center"/>
          </w:tcPr>
          <w:p w14:paraId="53BCF989"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448268D8" w14:textId="77777777" w:rsidTr="00F45187">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128281"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0404 90 23</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3F257BA9"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Prah, sestavljen iz 80 mas. % polnomastnega mleka v prahu in 20 mas. % mlečnega seruma, z naslednjimi sestavinami (v mas. %):</w:t>
            </w:r>
          </w:p>
          <w:p w14:paraId="1C05D258" w14:textId="77777777" w:rsidR="00F45187" w:rsidRPr="000F4C16" w:rsidRDefault="00F45187" w:rsidP="00A7052C">
            <w:pPr>
              <w:numPr>
                <w:ilvl w:val="0"/>
                <w:numId w:val="14"/>
              </w:numPr>
              <w:rPr>
                <w:rFonts w:ascii="Arial" w:hAnsi="Arial" w:cs="Arial"/>
                <w:snapToGrid w:val="0"/>
                <w:color w:val="000000"/>
                <w:sz w:val="16"/>
                <w:szCs w:val="16"/>
              </w:rPr>
            </w:pPr>
            <w:r w:rsidRPr="000F4C16">
              <w:rPr>
                <w:rFonts w:ascii="Arial" w:hAnsi="Arial" w:cs="Arial"/>
                <w:snapToGrid w:val="0"/>
                <w:color w:val="000000"/>
                <w:sz w:val="16"/>
                <w:szCs w:val="16"/>
              </w:rPr>
              <w:t>voda: 5</w:t>
            </w:r>
          </w:p>
          <w:p w14:paraId="26634C8B" w14:textId="77777777" w:rsidR="00F45187" w:rsidRPr="000F4C16" w:rsidRDefault="00F45187" w:rsidP="00A7052C">
            <w:pPr>
              <w:numPr>
                <w:ilvl w:val="0"/>
                <w:numId w:val="14"/>
              </w:numPr>
              <w:rPr>
                <w:rFonts w:ascii="Arial" w:hAnsi="Arial" w:cs="Arial"/>
                <w:snapToGrid w:val="0"/>
                <w:color w:val="000000"/>
                <w:sz w:val="16"/>
                <w:szCs w:val="16"/>
              </w:rPr>
            </w:pPr>
            <w:r w:rsidRPr="000F4C16">
              <w:rPr>
                <w:rFonts w:ascii="Arial" w:hAnsi="Arial" w:cs="Arial"/>
                <w:snapToGrid w:val="0"/>
                <w:color w:val="000000"/>
                <w:sz w:val="16"/>
                <w:szCs w:val="16"/>
              </w:rPr>
              <w:t>beljakovine: 21</w:t>
            </w:r>
          </w:p>
          <w:p w14:paraId="4A7C2A6A" w14:textId="77777777" w:rsidR="00F45187" w:rsidRPr="000F4C16" w:rsidRDefault="00F45187" w:rsidP="00A7052C">
            <w:pPr>
              <w:numPr>
                <w:ilvl w:val="0"/>
                <w:numId w:val="14"/>
              </w:numPr>
              <w:rPr>
                <w:rFonts w:ascii="Arial" w:hAnsi="Arial" w:cs="Arial"/>
                <w:snapToGrid w:val="0"/>
                <w:color w:val="000000"/>
                <w:sz w:val="16"/>
                <w:szCs w:val="16"/>
              </w:rPr>
            </w:pPr>
            <w:r w:rsidRPr="000F4C16">
              <w:rPr>
                <w:rFonts w:ascii="Arial" w:hAnsi="Arial" w:cs="Arial"/>
                <w:snapToGrid w:val="0"/>
                <w:color w:val="000000"/>
                <w:sz w:val="16"/>
                <w:szCs w:val="16"/>
              </w:rPr>
              <w:t>mlečna maščoba: 24</w:t>
            </w:r>
          </w:p>
          <w:p w14:paraId="18740E02" w14:textId="77777777" w:rsidR="00F45187" w:rsidRPr="000F4C16" w:rsidRDefault="00F45187" w:rsidP="00A7052C">
            <w:pPr>
              <w:numPr>
                <w:ilvl w:val="0"/>
                <w:numId w:val="14"/>
              </w:numPr>
              <w:rPr>
                <w:rFonts w:ascii="Arial" w:hAnsi="Arial" w:cs="Arial"/>
                <w:snapToGrid w:val="0"/>
                <w:color w:val="000000"/>
                <w:sz w:val="16"/>
                <w:szCs w:val="16"/>
              </w:rPr>
            </w:pPr>
            <w:r w:rsidRPr="000F4C16">
              <w:rPr>
                <w:rFonts w:ascii="Arial" w:hAnsi="Arial" w:cs="Arial"/>
                <w:snapToGrid w:val="0"/>
                <w:color w:val="000000"/>
                <w:sz w:val="16"/>
                <w:szCs w:val="16"/>
              </w:rPr>
              <w:t>pepel: 6</w:t>
            </w:r>
          </w:p>
          <w:p w14:paraId="374A32FA" w14:textId="77777777" w:rsidR="00F45187" w:rsidRPr="000F4C16" w:rsidRDefault="00F45187" w:rsidP="00A7052C">
            <w:pPr>
              <w:numPr>
                <w:ilvl w:val="0"/>
                <w:numId w:val="14"/>
              </w:numPr>
              <w:rPr>
                <w:rFonts w:ascii="Arial" w:hAnsi="Arial" w:cs="Arial"/>
                <w:snapToGrid w:val="0"/>
                <w:color w:val="000000"/>
                <w:sz w:val="16"/>
                <w:szCs w:val="16"/>
              </w:rPr>
            </w:pPr>
            <w:r w:rsidRPr="000F4C16">
              <w:rPr>
                <w:rFonts w:ascii="Arial" w:hAnsi="Arial" w:cs="Arial"/>
                <w:snapToGrid w:val="0"/>
                <w:color w:val="000000"/>
                <w:sz w:val="16"/>
                <w:szCs w:val="16"/>
              </w:rPr>
              <w:t>laktoza: 44.</w:t>
            </w:r>
          </w:p>
        </w:tc>
        <w:tc>
          <w:tcPr>
            <w:tcW w:w="850" w:type="dxa"/>
            <w:tcBorders>
              <w:left w:val="single" w:sz="4" w:space="0" w:color="auto"/>
              <w:bottom w:val="single" w:sz="6" w:space="0" w:color="auto"/>
              <w:right w:val="single" w:sz="6" w:space="0" w:color="auto"/>
            </w:tcBorders>
            <w:shd w:val="clear" w:color="auto" w:fill="auto"/>
            <w:vAlign w:val="center"/>
          </w:tcPr>
          <w:p w14:paraId="349268E7" w14:textId="77777777" w:rsidR="00F45187" w:rsidRPr="000F4C16" w:rsidRDefault="00000000">
            <w:pPr>
              <w:jc w:val="center"/>
              <w:rPr>
                <w:rFonts w:ascii="Arial" w:hAnsi="Arial" w:cs="Arial"/>
                <w:snapToGrid w:val="0"/>
                <w:color w:val="000000"/>
                <w:sz w:val="16"/>
                <w:szCs w:val="16"/>
              </w:rPr>
            </w:pPr>
            <w:hyperlink r:id="rId39" w:history="1">
              <w:r w:rsidR="00F45187" w:rsidRPr="000F4C16">
                <w:rPr>
                  <w:rStyle w:val="Hiperpovezava"/>
                  <w:rFonts w:ascii="Arial" w:hAnsi="Arial" w:cs="Arial"/>
                  <w:snapToGrid w:val="0"/>
                  <w:sz w:val="16"/>
                  <w:szCs w:val="16"/>
                </w:rPr>
                <w:t>1264</w:t>
              </w:r>
            </w:hyperlink>
          </w:p>
        </w:tc>
        <w:tc>
          <w:tcPr>
            <w:tcW w:w="567" w:type="dxa"/>
            <w:tcBorders>
              <w:bottom w:val="single" w:sz="6" w:space="0" w:color="auto"/>
              <w:right w:val="single" w:sz="6" w:space="0" w:color="auto"/>
            </w:tcBorders>
            <w:shd w:val="clear" w:color="auto" w:fill="auto"/>
            <w:vAlign w:val="center"/>
          </w:tcPr>
          <w:p w14:paraId="6FCF35B7"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L175</w:t>
            </w:r>
          </w:p>
        </w:tc>
        <w:tc>
          <w:tcPr>
            <w:tcW w:w="567" w:type="dxa"/>
            <w:tcBorders>
              <w:bottom w:val="single" w:sz="6" w:space="0" w:color="auto"/>
              <w:right w:val="single" w:sz="6" w:space="0" w:color="auto"/>
            </w:tcBorders>
            <w:shd w:val="clear" w:color="auto" w:fill="auto"/>
            <w:vAlign w:val="center"/>
          </w:tcPr>
          <w:p w14:paraId="7B4C987A"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30332255" w14:textId="77777777" w:rsidTr="00F45187">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9FD0F4B"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lastRenderedPageBreak/>
              <w:t>0404 90 83</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5C408E81"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 xml:space="preserve">Prah, sestavljen iz 80 mas. % mleka v prahu in 20 mas. % drugih sestavin (8 mas. % laktoze, 11,8 mas. % </w:t>
            </w:r>
            <w:proofErr w:type="spellStart"/>
            <w:r w:rsidRPr="000F4C16">
              <w:rPr>
                <w:rFonts w:ascii="Arial" w:hAnsi="Arial" w:cs="Arial"/>
                <w:snapToGrid w:val="0"/>
                <w:color w:val="000000"/>
                <w:sz w:val="16"/>
                <w:szCs w:val="16"/>
              </w:rPr>
              <w:t>maltodekstrina</w:t>
            </w:r>
            <w:proofErr w:type="spellEnd"/>
            <w:r w:rsidRPr="000F4C16">
              <w:rPr>
                <w:rFonts w:ascii="Arial" w:hAnsi="Arial" w:cs="Arial"/>
                <w:snapToGrid w:val="0"/>
                <w:color w:val="000000"/>
                <w:sz w:val="16"/>
                <w:szCs w:val="16"/>
              </w:rPr>
              <w:t xml:space="preserve"> z vsebnostjo reducirajočih sladkorjev, izraženih kot dekstroza v suhi snovi, ki presegajo 10 mas. %, vendar manj kot 20 mas. %, in minerali, lecitin ter vitamini), z naslednjimi sestavinami (v mas. %):</w:t>
            </w:r>
          </w:p>
          <w:p w14:paraId="33A7D809" w14:textId="77777777" w:rsidR="00F45187" w:rsidRPr="000F4C16" w:rsidRDefault="00F45187" w:rsidP="00A7052C">
            <w:pPr>
              <w:numPr>
                <w:ilvl w:val="0"/>
                <w:numId w:val="15"/>
              </w:numPr>
              <w:rPr>
                <w:rFonts w:ascii="Arial" w:hAnsi="Arial" w:cs="Arial"/>
                <w:snapToGrid w:val="0"/>
                <w:color w:val="000000"/>
                <w:sz w:val="16"/>
                <w:szCs w:val="16"/>
              </w:rPr>
            </w:pPr>
            <w:r w:rsidRPr="000F4C16">
              <w:rPr>
                <w:rFonts w:ascii="Arial" w:hAnsi="Arial" w:cs="Arial"/>
                <w:snapToGrid w:val="0"/>
                <w:color w:val="000000"/>
                <w:sz w:val="16"/>
                <w:szCs w:val="16"/>
              </w:rPr>
              <w:t>laktoza: 41</w:t>
            </w:r>
          </w:p>
          <w:p w14:paraId="49179DB2" w14:textId="77777777" w:rsidR="00F45187" w:rsidRPr="000F4C16" w:rsidRDefault="00F45187" w:rsidP="00A7052C">
            <w:pPr>
              <w:numPr>
                <w:ilvl w:val="0"/>
                <w:numId w:val="15"/>
              </w:numPr>
              <w:rPr>
                <w:rFonts w:ascii="Arial" w:hAnsi="Arial" w:cs="Arial"/>
                <w:snapToGrid w:val="0"/>
                <w:color w:val="000000"/>
                <w:sz w:val="16"/>
                <w:szCs w:val="16"/>
              </w:rPr>
            </w:pPr>
            <w:r w:rsidRPr="000F4C16">
              <w:rPr>
                <w:rFonts w:ascii="Arial" w:hAnsi="Arial" w:cs="Arial"/>
                <w:snapToGrid w:val="0"/>
                <w:color w:val="000000"/>
                <w:sz w:val="16"/>
                <w:szCs w:val="16"/>
              </w:rPr>
              <w:t>mlečna maščoba: 21</w:t>
            </w:r>
          </w:p>
          <w:p w14:paraId="2A0999FF" w14:textId="77777777" w:rsidR="00F45187" w:rsidRPr="000F4C16" w:rsidRDefault="00F45187" w:rsidP="00A7052C">
            <w:pPr>
              <w:numPr>
                <w:ilvl w:val="0"/>
                <w:numId w:val="15"/>
              </w:numPr>
              <w:rPr>
                <w:rFonts w:ascii="Arial" w:hAnsi="Arial" w:cs="Arial"/>
                <w:snapToGrid w:val="0"/>
                <w:color w:val="000000"/>
                <w:sz w:val="16"/>
                <w:szCs w:val="16"/>
              </w:rPr>
            </w:pPr>
            <w:r w:rsidRPr="000F4C16">
              <w:rPr>
                <w:rFonts w:ascii="Arial" w:hAnsi="Arial" w:cs="Arial"/>
                <w:snapToGrid w:val="0"/>
                <w:color w:val="000000"/>
                <w:sz w:val="16"/>
                <w:szCs w:val="16"/>
              </w:rPr>
              <w:t>mlečne beljakovine: 21</w:t>
            </w:r>
          </w:p>
          <w:p w14:paraId="4D65876E" w14:textId="77777777" w:rsidR="00F45187" w:rsidRPr="000F4C16" w:rsidRDefault="00F45187" w:rsidP="00A7052C">
            <w:pPr>
              <w:numPr>
                <w:ilvl w:val="0"/>
                <w:numId w:val="15"/>
              </w:numPr>
              <w:rPr>
                <w:rFonts w:ascii="Arial" w:hAnsi="Arial" w:cs="Arial"/>
                <w:snapToGrid w:val="0"/>
                <w:color w:val="000000"/>
                <w:sz w:val="16"/>
                <w:szCs w:val="16"/>
              </w:rPr>
            </w:pPr>
            <w:proofErr w:type="spellStart"/>
            <w:r w:rsidRPr="000F4C16">
              <w:rPr>
                <w:rFonts w:ascii="Arial" w:hAnsi="Arial" w:cs="Arial"/>
                <w:snapToGrid w:val="0"/>
                <w:color w:val="000000"/>
                <w:sz w:val="16"/>
                <w:szCs w:val="16"/>
              </w:rPr>
              <w:t>maltodekstrin</w:t>
            </w:r>
            <w:proofErr w:type="spellEnd"/>
            <w:r w:rsidRPr="000F4C16">
              <w:rPr>
                <w:rFonts w:ascii="Arial" w:hAnsi="Arial" w:cs="Arial"/>
                <w:snapToGrid w:val="0"/>
                <w:color w:val="000000"/>
                <w:sz w:val="16"/>
                <w:szCs w:val="16"/>
              </w:rPr>
              <w:t>: 12.</w:t>
            </w:r>
          </w:p>
        </w:tc>
        <w:tc>
          <w:tcPr>
            <w:tcW w:w="850" w:type="dxa"/>
            <w:tcBorders>
              <w:left w:val="single" w:sz="4" w:space="0" w:color="auto"/>
              <w:bottom w:val="single" w:sz="6" w:space="0" w:color="auto"/>
              <w:right w:val="single" w:sz="6" w:space="0" w:color="auto"/>
            </w:tcBorders>
            <w:shd w:val="solid" w:color="FFFFFF" w:fill="auto"/>
            <w:vAlign w:val="center"/>
          </w:tcPr>
          <w:p w14:paraId="4B095EDA" w14:textId="77777777" w:rsidR="00F45187" w:rsidRPr="000F4C16" w:rsidRDefault="00000000">
            <w:pPr>
              <w:jc w:val="center"/>
              <w:rPr>
                <w:rFonts w:ascii="Arial" w:hAnsi="Arial" w:cs="Arial"/>
                <w:snapToGrid w:val="0"/>
                <w:color w:val="000000"/>
                <w:sz w:val="16"/>
                <w:szCs w:val="16"/>
              </w:rPr>
            </w:pPr>
            <w:hyperlink r:id="rId40" w:history="1">
              <w:r w:rsidR="00F45187" w:rsidRPr="000F4C16">
                <w:rPr>
                  <w:rStyle w:val="Hiperpovezava"/>
                  <w:rFonts w:ascii="Arial" w:hAnsi="Arial" w:cs="Arial"/>
                  <w:snapToGrid w:val="0"/>
                  <w:sz w:val="16"/>
                  <w:szCs w:val="16"/>
                </w:rPr>
                <w:t>1264</w:t>
              </w:r>
            </w:hyperlink>
          </w:p>
        </w:tc>
        <w:tc>
          <w:tcPr>
            <w:tcW w:w="567" w:type="dxa"/>
            <w:tcBorders>
              <w:bottom w:val="single" w:sz="6" w:space="0" w:color="auto"/>
              <w:right w:val="single" w:sz="6" w:space="0" w:color="auto"/>
            </w:tcBorders>
            <w:shd w:val="solid" w:color="FFFFFF" w:fill="auto"/>
            <w:vAlign w:val="center"/>
          </w:tcPr>
          <w:p w14:paraId="4188AD82"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L175</w:t>
            </w:r>
          </w:p>
        </w:tc>
        <w:tc>
          <w:tcPr>
            <w:tcW w:w="567" w:type="dxa"/>
            <w:tcBorders>
              <w:bottom w:val="single" w:sz="6" w:space="0" w:color="auto"/>
              <w:right w:val="single" w:sz="6" w:space="0" w:color="auto"/>
            </w:tcBorders>
            <w:shd w:val="solid" w:color="FFFFFF" w:fill="auto"/>
            <w:vAlign w:val="center"/>
          </w:tcPr>
          <w:p w14:paraId="337525AD"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470897ED"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B8F178"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0404 90 83</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36145339" w14:textId="77777777" w:rsidR="00F45187" w:rsidRPr="000F4C16" w:rsidRDefault="00F45187" w:rsidP="001B2DC4">
            <w:pPr>
              <w:shd w:val="clear" w:color="auto" w:fill="FFFFFF"/>
              <w:jc w:val="both"/>
              <w:rPr>
                <w:rFonts w:ascii="Arial" w:hAnsi="Arial" w:cs="Arial"/>
                <w:sz w:val="16"/>
                <w:szCs w:val="16"/>
              </w:rPr>
            </w:pPr>
            <w:r w:rsidRPr="000F4C16">
              <w:rPr>
                <w:rFonts w:ascii="Arial" w:hAnsi="Arial" w:cs="Arial"/>
                <w:sz w:val="16"/>
                <w:szCs w:val="16"/>
              </w:rPr>
              <w:t>Rjavo-bež prah, pridobljen s postopkom sušenja na valjih, iz mešanice mleka, sirotke in sladkorja, s posameznimi rjavimi zrni, ki se sprijemajo v grudice, sladek, z okusom po mleku v prahu in karamelu, z naslednjimi rezultati analize izraženimi v masnih odstotkih:</w:t>
            </w:r>
          </w:p>
          <w:p w14:paraId="44C98840"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suha snov: 97,2</w:t>
            </w:r>
          </w:p>
          <w:p w14:paraId="027CD13A"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skupna maščoba (mlečna maščoba): 23,5</w:t>
            </w:r>
          </w:p>
          <w:p w14:paraId="0973469C"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skupna vsebnost beljakovin (N x 6,38): 20,4</w:t>
            </w:r>
          </w:p>
          <w:p w14:paraId="26688C6B"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saharoza: 1,8</w:t>
            </w:r>
          </w:p>
          <w:p w14:paraId="13DFA2C1"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laktoza: 44,6</w:t>
            </w:r>
          </w:p>
          <w:p w14:paraId="0573920F"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kazein: 17,1</w:t>
            </w:r>
          </w:p>
          <w:p w14:paraId="3DB6ED4E" w14:textId="77777777" w:rsidR="00F45187" w:rsidRPr="000F4C16" w:rsidRDefault="00F45187" w:rsidP="00A7052C">
            <w:pPr>
              <w:numPr>
                <w:ilvl w:val="0"/>
                <w:numId w:val="11"/>
              </w:numPr>
              <w:shd w:val="clear" w:color="auto" w:fill="FFFFFF"/>
              <w:jc w:val="both"/>
              <w:rPr>
                <w:rFonts w:ascii="Arial" w:hAnsi="Arial" w:cs="Arial"/>
                <w:sz w:val="16"/>
                <w:szCs w:val="16"/>
              </w:rPr>
            </w:pPr>
            <w:r w:rsidRPr="000F4C16">
              <w:rPr>
                <w:rFonts w:ascii="Arial" w:hAnsi="Arial" w:cs="Arial"/>
                <w:sz w:val="16"/>
                <w:szCs w:val="16"/>
              </w:rPr>
              <w:t>sladka sirotka (GMP): v sledovih.</w:t>
            </w:r>
          </w:p>
          <w:p w14:paraId="2DBA8CBC" w14:textId="77777777" w:rsidR="00F45187" w:rsidRPr="000F4C16" w:rsidRDefault="00F45187" w:rsidP="001B2DC4">
            <w:pPr>
              <w:rPr>
                <w:rFonts w:ascii="Arial" w:hAnsi="Arial" w:cs="Arial"/>
                <w:snapToGrid w:val="0"/>
                <w:color w:val="000000"/>
                <w:sz w:val="16"/>
                <w:szCs w:val="16"/>
              </w:rPr>
            </w:pPr>
            <w:r w:rsidRPr="000F4C16">
              <w:rPr>
                <w:rFonts w:ascii="Arial" w:hAnsi="Arial" w:cs="Arial"/>
                <w:sz w:val="16"/>
                <w:szCs w:val="16"/>
              </w:rPr>
              <w:t>Zaradi visoke temperature med proizvodnim postopkom so sladkorji karamelizirali, beljakovine pa so se delno razgradile.</w:t>
            </w:r>
            <w:r w:rsidRPr="000F4C16">
              <w:rPr>
                <w:rFonts w:ascii="Arial" w:hAnsi="Arial" w:cs="Arial"/>
                <w:snapToGrid w:val="0"/>
                <w:color w:val="000000"/>
                <w:sz w:val="16"/>
                <w:szCs w:val="16"/>
              </w:rPr>
              <w:t xml:space="preserve"> </w:t>
            </w:r>
          </w:p>
          <w:p w14:paraId="68B5DDB7" w14:textId="77777777" w:rsidR="00F45187" w:rsidRPr="000F4C16" w:rsidRDefault="00F45187" w:rsidP="001B2DC4">
            <w:pPr>
              <w:rPr>
                <w:rFonts w:ascii="Arial" w:hAnsi="Arial" w:cs="Arial"/>
                <w:snapToGrid w:val="0"/>
                <w:color w:val="000000"/>
                <w:sz w:val="16"/>
                <w:szCs w:val="16"/>
              </w:rPr>
            </w:pPr>
          </w:p>
          <w:p w14:paraId="24079205" w14:textId="77777777" w:rsidR="00F45187" w:rsidRPr="000F4C16" w:rsidRDefault="00F45187" w:rsidP="001B2DC4">
            <w:pPr>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41" w:history="1">
              <w:r w:rsidRPr="000F4C16">
                <w:rPr>
                  <w:rStyle w:val="Hiperpovezava"/>
                  <w:rFonts w:ascii="Arial" w:hAnsi="Arial" w:cs="Arial"/>
                  <w:b/>
                  <w:snapToGrid w:val="0"/>
                  <w:sz w:val="16"/>
                  <w:szCs w:val="16"/>
                </w:rPr>
                <w:t>936/1999</w:t>
              </w:r>
            </w:hyperlink>
          </w:p>
        </w:tc>
        <w:tc>
          <w:tcPr>
            <w:tcW w:w="850" w:type="dxa"/>
            <w:tcBorders>
              <w:left w:val="single" w:sz="4" w:space="0" w:color="auto"/>
              <w:bottom w:val="single" w:sz="6" w:space="0" w:color="auto"/>
              <w:right w:val="single" w:sz="6" w:space="0" w:color="auto"/>
            </w:tcBorders>
            <w:shd w:val="clear" w:color="auto" w:fill="auto"/>
            <w:vAlign w:val="center"/>
          </w:tcPr>
          <w:p w14:paraId="517989CE" w14:textId="77777777" w:rsidR="00F45187" w:rsidRPr="000F4C16" w:rsidRDefault="00000000">
            <w:pPr>
              <w:jc w:val="center"/>
              <w:rPr>
                <w:rFonts w:ascii="Arial" w:hAnsi="Arial" w:cs="Arial"/>
                <w:snapToGrid w:val="0"/>
                <w:color w:val="000000"/>
                <w:sz w:val="16"/>
                <w:szCs w:val="16"/>
              </w:rPr>
            </w:pPr>
            <w:hyperlink r:id="rId42" w:history="1">
              <w:r w:rsidR="00F45187" w:rsidRPr="000F4C16">
                <w:rPr>
                  <w:rStyle w:val="Hiperpovezava"/>
                  <w:rFonts w:ascii="Arial" w:hAnsi="Arial" w:cs="Arial"/>
                  <w:snapToGrid w:val="0"/>
                  <w:sz w:val="16"/>
                  <w:szCs w:val="16"/>
                </w:rPr>
                <w:t>2291</w:t>
              </w:r>
            </w:hyperlink>
          </w:p>
        </w:tc>
        <w:tc>
          <w:tcPr>
            <w:tcW w:w="567" w:type="dxa"/>
            <w:tcBorders>
              <w:bottom w:val="single" w:sz="6" w:space="0" w:color="auto"/>
              <w:right w:val="single" w:sz="6" w:space="0" w:color="auto"/>
            </w:tcBorders>
            <w:shd w:val="clear" w:color="auto" w:fill="auto"/>
            <w:vAlign w:val="center"/>
          </w:tcPr>
          <w:p w14:paraId="3EA88252"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L206</w:t>
            </w:r>
          </w:p>
        </w:tc>
        <w:tc>
          <w:tcPr>
            <w:tcW w:w="567" w:type="dxa"/>
            <w:tcBorders>
              <w:bottom w:val="single" w:sz="6" w:space="0" w:color="auto"/>
              <w:right w:val="single" w:sz="6" w:space="0" w:color="auto"/>
            </w:tcBorders>
            <w:shd w:val="clear" w:color="auto" w:fill="auto"/>
            <w:vAlign w:val="center"/>
          </w:tcPr>
          <w:p w14:paraId="619C5F80"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F45187" w:rsidRPr="00C52625" w14:paraId="4EAA2EF1"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FB9448D" w14:textId="77777777" w:rsidR="00F45187" w:rsidRPr="000F4C16" w:rsidRDefault="00F45187" w:rsidP="000C47D7">
            <w:pPr>
              <w:jc w:val="center"/>
              <w:rPr>
                <w:rFonts w:ascii="Arial" w:hAnsi="Arial" w:cs="Arial"/>
                <w:snapToGrid w:val="0"/>
                <w:color w:val="000000"/>
                <w:sz w:val="16"/>
                <w:szCs w:val="16"/>
              </w:rPr>
            </w:pPr>
            <w:r w:rsidRPr="000F4C16">
              <w:rPr>
                <w:rFonts w:ascii="Arial" w:hAnsi="Arial" w:cs="Arial"/>
                <w:snapToGrid w:val="0"/>
                <w:color w:val="000000"/>
                <w:sz w:val="16"/>
                <w:szCs w:val="16"/>
              </w:rPr>
              <w:t>0405 20 30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187ACD0" w14:textId="77777777" w:rsidR="00F45187" w:rsidRPr="000F4C16" w:rsidRDefault="00F45187" w:rsidP="000C47D7">
            <w:pPr>
              <w:jc w:val="both"/>
              <w:rPr>
                <w:rFonts w:ascii="Arial" w:hAnsi="Arial" w:cs="Arial"/>
                <w:snapToGrid w:val="0"/>
                <w:color w:val="000000"/>
                <w:sz w:val="16"/>
                <w:szCs w:val="16"/>
              </w:rPr>
            </w:pPr>
            <w:r w:rsidRPr="000F4C16">
              <w:rPr>
                <w:rFonts w:ascii="Arial" w:hAnsi="Arial" w:cs="Arial"/>
                <w:snapToGrid w:val="0"/>
                <w:color w:val="000000"/>
                <w:sz w:val="16"/>
                <w:szCs w:val="16"/>
              </w:rPr>
              <w:t>Rumenkast namaz naslednje sestave (v mas. %):</w:t>
            </w:r>
          </w:p>
          <w:p w14:paraId="7CFD8E5C" w14:textId="77777777" w:rsidR="00F45187" w:rsidRPr="000F4C16" w:rsidRDefault="00F45187" w:rsidP="00A7052C">
            <w:pPr>
              <w:numPr>
                <w:ilvl w:val="0"/>
                <w:numId w:val="17"/>
              </w:numPr>
              <w:jc w:val="both"/>
              <w:rPr>
                <w:rFonts w:ascii="Arial" w:hAnsi="Arial" w:cs="Arial"/>
                <w:snapToGrid w:val="0"/>
                <w:color w:val="000000"/>
                <w:sz w:val="16"/>
                <w:szCs w:val="16"/>
              </w:rPr>
            </w:pPr>
            <w:r w:rsidRPr="000F4C16">
              <w:rPr>
                <w:rFonts w:ascii="Arial" w:hAnsi="Arial" w:cs="Arial"/>
                <w:snapToGrid w:val="0"/>
                <w:color w:val="000000"/>
                <w:sz w:val="16"/>
                <w:szCs w:val="16"/>
              </w:rPr>
              <w:t>maslo: 77,5</w:t>
            </w:r>
          </w:p>
          <w:p w14:paraId="264B67B8" w14:textId="77777777" w:rsidR="00F45187" w:rsidRPr="000F4C16" w:rsidRDefault="00F45187" w:rsidP="00A7052C">
            <w:pPr>
              <w:numPr>
                <w:ilvl w:val="0"/>
                <w:numId w:val="17"/>
              </w:numPr>
              <w:jc w:val="both"/>
              <w:rPr>
                <w:rFonts w:ascii="Arial" w:hAnsi="Arial" w:cs="Arial"/>
                <w:snapToGrid w:val="0"/>
                <w:color w:val="000000"/>
                <w:sz w:val="16"/>
                <w:szCs w:val="16"/>
              </w:rPr>
            </w:pPr>
            <w:r w:rsidRPr="000F4C16">
              <w:rPr>
                <w:rFonts w:ascii="Arial" w:hAnsi="Arial" w:cs="Arial"/>
                <w:snapToGrid w:val="0"/>
                <w:color w:val="000000"/>
                <w:sz w:val="16"/>
                <w:szCs w:val="16"/>
              </w:rPr>
              <w:t>sol: 7,7</w:t>
            </w:r>
          </w:p>
          <w:p w14:paraId="35D6C0E8" w14:textId="77777777" w:rsidR="00F45187" w:rsidRPr="000F4C16" w:rsidRDefault="00F45187" w:rsidP="00A7052C">
            <w:pPr>
              <w:numPr>
                <w:ilvl w:val="0"/>
                <w:numId w:val="17"/>
              </w:numPr>
              <w:jc w:val="both"/>
              <w:rPr>
                <w:rFonts w:ascii="Arial" w:hAnsi="Arial" w:cs="Arial"/>
                <w:snapToGrid w:val="0"/>
                <w:color w:val="000000"/>
                <w:sz w:val="16"/>
                <w:szCs w:val="16"/>
              </w:rPr>
            </w:pPr>
            <w:r w:rsidRPr="000F4C16">
              <w:rPr>
                <w:rFonts w:ascii="Arial" w:hAnsi="Arial" w:cs="Arial"/>
                <w:snapToGrid w:val="0"/>
                <w:color w:val="000000"/>
                <w:sz w:val="16"/>
                <w:szCs w:val="16"/>
              </w:rPr>
              <w:t>sladkor: 3,1</w:t>
            </w:r>
          </w:p>
          <w:p w14:paraId="0AB34D91" w14:textId="77777777" w:rsidR="00F45187" w:rsidRPr="000F4C16" w:rsidRDefault="00F45187" w:rsidP="00A7052C">
            <w:pPr>
              <w:numPr>
                <w:ilvl w:val="0"/>
                <w:numId w:val="17"/>
              </w:numPr>
              <w:jc w:val="both"/>
              <w:rPr>
                <w:rFonts w:ascii="Arial" w:hAnsi="Arial" w:cs="Arial"/>
                <w:snapToGrid w:val="0"/>
                <w:color w:val="000000"/>
                <w:sz w:val="16"/>
                <w:szCs w:val="16"/>
              </w:rPr>
            </w:pPr>
            <w:r w:rsidRPr="000F4C16">
              <w:rPr>
                <w:rFonts w:ascii="Arial" w:hAnsi="Arial" w:cs="Arial"/>
                <w:snapToGrid w:val="0"/>
                <w:color w:val="000000"/>
                <w:sz w:val="16"/>
                <w:szCs w:val="16"/>
              </w:rPr>
              <w:t>krompirjev škrob: 4,65</w:t>
            </w:r>
          </w:p>
          <w:p w14:paraId="1BB35984" w14:textId="77777777" w:rsidR="00F45187" w:rsidRPr="000F4C16" w:rsidRDefault="00F45187" w:rsidP="00A7052C">
            <w:pPr>
              <w:numPr>
                <w:ilvl w:val="0"/>
                <w:numId w:val="17"/>
              </w:numPr>
              <w:jc w:val="both"/>
              <w:rPr>
                <w:rFonts w:ascii="Arial" w:hAnsi="Arial" w:cs="Arial"/>
                <w:snapToGrid w:val="0"/>
                <w:color w:val="000000"/>
                <w:sz w:val="16"/>
                <w:szCs w:val="16"/>
              </w:rPr>
            </w:pPr>
            <w:r w:rsidRPr="000F4C16">
              <w:rPr>
                <w:rFonts w:ascii="Arial" w:hAnsi="Arial" w:cs="Arial"/>
                <w:snapToGrid w:val="0"/>
                <w:color w:val="000000"/>
                <w:sz w:val="16"/>
                <w:szCs w:val="16"/>
              </w:rPr>
              <w:t>peteršilj: 6,2</w:t>
            </w:r>
          </w:p>
          <w:p w14:paraId="4A7DEC60" w14:textId="77777777" w:rsidR="00F45187" w:rsidRPr="000F4C16" w:rsidRDefault="00F45187" w:rsidP="00A7052C">
            <w:pPr>
              <w:numPr>
                <w:ilvl w:val="0"/>
                <w:numId w:val="17"/>
              </w:numPr>
              <w:jc w:val="both"/>
              <w:rPr>
                <w:rFonts w:ascii="Arial" w:hAnsi="Arial" w:cs="Arial"/>
                <w:snapToGrid w:val="0"/>
                <w:color w:val="000000"/>
                <w:sz w:val="16"/>
                <w:szCs w:val="16"/>
              </w:rPr>
            </w:pPr>
            <w:r w:rsidRPr="000F4C16">
              <w:rPr>
                <w:rFonts w:ascii="Arial" w:hAnsi="Arial" w:cs="Arial"/>
                <w:snapToGrid w:val="0"/>
                <w:color w:val="000000"/>
                <w:sz w:val="16"/>
                <w:szCs w:val="16"/>
              </w:rPr>
              <w:t>druge arome: 0,85.</w:t>
            </w:r>
          </w:p>
          <w:p w14:paraId="5BE20D65" w14:textId="77777777" w:rsidR="00F45187" w:rsidRPr="000F4C16" w:rsidRDefault="00F45187" w:rsidP="000C47D7">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Povprečna vsebnost mlečnih maščob je od 60 do 62 mas. %.</w:t>
            </w:r>
          </w:p>
        </w:tc>
        <w:tc>
          <w:tcPr>
            <w:tcW w:w="850" w:type="dxa"/>
            <w:tcBorders>
              <w:left w:val="single" w:sz="4" w:space="0" w:color="auto"/>
              <w:bottom w:val="single" w:sz="6" w:space="0" w:color="auto"/>
              <w:right w:val="single" w:sz="6" w:space="0" w:color="auto"/>
            </w:tcBorders>
            <w:shd w:val="solid" w:color="FFFFFF" w:fill="auto"/>
            <w:vAlign w:val="center"/>
          </w:tcPr>
          <w:p w14:paraId="0A28B276" w14:textId="77777777" w:rsidR="00F45187" w:rsidRPr="000F4C16" w:rsidRDefault="00000000" w:rsidP="000C47D7">
            <w:pPr>
              <w:jc w:val="center"/>
              <w:rPr>
                <w:rFonts w:ascii="Arial" w:hAnsi="Arial" w:cs="Arial"/>
                <w:snapToGrid w:val="0"/>
                <w:color w:val="000000"/>
                <w:sz w:val="16"/>
                <w:szCs w:val="16"/>
              </w:rPr>
            </w:pPr>
            <w:hyperlink r:id="rId43" w:history="1">
              <w:r w:rsidR="00F45187" w:rsidRPr="000F4C16">
                <w:rPr>
                  <w:rStyle w:val="Hiperpovezava"/>
                  <w:rFonts w:ascii="Arial" w:hAnsi="Arial" w:cs="Arial"/>
                  <w:snapToGrid w:val="0"/>
                  <w:sz w:val="16"/>
                  <w:szCs w:val="16"/>
                </w:rPr>
                <w:t>2510</w:t>
              </w:r>
            </w:hyperlink>
          </w:p>
        </w:tc>
        <w:tc>
          <w:tcPr>
            <w:tcW w:w="567" w:type="dxa"/>
            <w:tcBorders>
              <w:bottom w:val="single" w:sz="6" w:space="0" w:color="auto"/>
              <w:right w:val="single" w:sz="6" w:space="0" w:color="auto"/>
            </w:tcBorders>
            <w:shd w:val="solid" w:color="FFFFFF" w:fill="auto"/>
            <w:vAlign w:val="center"/>
          </w:tcPr>
          <w:p w14:paraId="56531961" w14:textId="77777777" w:rsidR="00F45187" w:rsidRPr="000F4C16" w:rsidRDefault="00F45187" w:rsidP="000C47D7">
            <w:pPr>
              <w:rPr>
                <w:rFonts w:ascii="Arial" w:hAnsi="Arial" w:cs="Arial"/>
                <w:snapToGrid w:val="0"/>
                <w:color w:val="000000"/>
                <w:sz w:val="16"/>
                <w:szCs w:val="16"/>
              </w:rPr>
            </w:pPr>
            <w:r w:rsidRPr="000F4C16">
              <w:rPr>
                <w:rFonts w:ascii="Arial" w:hAnsi="Arial" w:cs="Arial"/>
                <w:snapToGrid w:val="0"/>
                <w:color w:val="000000"/>
                <w:sz w:val="16"/>
                <w:szCs w:val="16"/>
              </w:rPr>
              <w:t>L345</w:t>
            </w:r>
          </w:p>
        </w:tc>
        <w:tc>
          <w:tcPr>
            <w:tcW w:w="567" w:type="dxa"/>
            <w:tcBorders>
              <w:bottom w:val="single" w:sz="6" w:space="0" w:color="auto"/>
              <w:right w:val="single" w:sz="6" w:space="0" w:color="auto"/>
            </w:tcBorders>
            <w:shd w:val="solid" w:color="FFFFFF" w:fill="auto"/>
            <w:vAlign w:val="center"/>
          </w:tcPr>
          <w:p w14:paraId="4D018723" w14:textId="77777777" w:rsidR="00F45187" w:rsidRPr="000F4C16" w:rsidRDefault="00F45187" w:rsidP="000C47D7">
            <w:pPr>
              <w:jc w:val="center"/>
              <w:rPr>
                <w:rFonts w:ascii="Arial" w:hAnsi="Arial" w:cs="Arial"/>
                <w:snapToGrid w:val="0"/>
                <w:color w:val="000000"/>
                <w:sz w:val="16"/>
                <w:szCs w:val="16"/>
              </w:rPr>
            </w:pPr>
            <w:r w:rsidRPr="000F4C16">
              <w:rPr>
                <w:rFonts w:ascii="Arial" w:hAnsi="Arial" w:cs="Arial"/>
                <w:snapToGrid w:val="0"/>
                <w:color w:val="000000"/>
                <w:sz w:val="16"/>
                <w:szCs w:val="16"/>
              </w:rPr>
              <w:t>1997</w:t>
            </w:r>
          </w:p>
        </w:tc>
      </w:tr>
      <w:tr w:rsidR="00F45187" w:rsidRPr="00C52625" w14:paraId="3DFEB2AF" w14:textId="77777777" w:rsidTr="00F45187">
        <w:trPr>
          <w:trHeight w:val="46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1D7BC99"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0405 20 30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C6B2CBE" w14:textId="77777777" w:rsidR="00F45187" w:rsidRPr="000F4C16" w:rsidRDefault="00F45187" w:rsidP="00A62BD8">
            <w:pPr>
              <w:jc w:val="both"/>
              <w:rPr>
                <w:rFonts w:ascii="Arial" w:hAnsi="Arial" w:cs="Arial"/>
                <w:snapToGrid w:val="0"/>
                <w:color w:val="000000"/>
                <w:sz w:val="16"/>
                <w:szCs w:val="16"/>
              </w:rPr>
            </w:pPr>
            <w:r w:rsidRPr="000F4C16">
              <w:rPr>
                <w:rFonts w:ascii="Arial" w:hAnsi="Arial" w:cs="Arial"/>
                <w:snapToGrid w:val="0"/>
                <w:color w:val="000000"/>
                <w:sz w:val="16"/>
                <w:szCs w:val="16"/>
              </w:rPr>
              <w:t>Emulzija tipa voda v olju za mazanje, ki vsebuje mlečne maščobe (61,2 mas. %), mlečne beljakovine in majhne koščke česna, peteršilja in drugih zelišč.</w:t>
            </w:r>
          </w:p>
        </w:tc>
        <w:tc>
          <w:tcPr>
            <w:tcW w:w="850" w:type="dxa"/>
            <w:tcBorders>
              <w:left w:val="single" w:sz="4" w:space="0" w:color="auto"/>
              <w:bottom w:val="single" w:sz="6" w:space="0" w:color="auto"/>
              <w:right w:val="single" w:sz="6" w:space="0" w:color="auto"/>
            </w:tcBorders>
            <w:shd w:val="solid" w:color="FFFFFF" w:fill="auto"/>
            <w:vAlign w:val="center"/>
          </w:tcPr>
          <w:p w14:paraId="36A07C45" w14:textId="77777777" w:rsidR="00F45187" w:rsidRPr="000F4C16" w:rsidRDefault="00000000">
            <w:pPr>
              <w:jc w:val="center"/>
              <w:rPr>
                <w:rFonts w:ascii="Arial" w:hAnsi="Arial" w:cs="Arial"/>
                <w:snapToGrid w:val="0"/>
                <w:color w:val="000000"/>
                <w:sz w:val="16"/>
                <w:szCs w:val="16"/>
              </w:rPr>
            </w:pPr>
            <w:hyperlink r:id="rId44" w:history="1">
              <w:r w:rsidR="00F45187" w:rsidRPr="000F4C16">
                <w:rPr>
                  <w:rStyle w:val="Hiperpovezava"/>
                  <w:rFonts w:ascii="Arial" w:hAnsi="Arial" w:cs="Arial"/>
                  <w:snapToGrid w:val="0"/>
                  <w:sz w:val="16"/>
                  <w:szCs w:val="16"/>
                </w:rPr>
                <w:t>286</w:t>
              </w:r>
            </w:hyperlink>
          </w:p>
        </w:tc>
        <w:tc>
          <w:tcPr>
            <w:tcW w:w="567" w:type="dxa"/>
            <w:tcBorders>
              <w:bottom w:val="single" w:sz="6" w:space="0" w:color="auto"/>
              <w:right w:val="single" w:sz="6" w:space="0" w:color="auto"/>
            </w:tcBorders>
            <w:shd w:val="solid" w:color="FFFFFF" w:fill="auto"/>
            <w:vAlign w:val="center"/>
          </w:tcPr>
          <w:p w14:paraId="45CC37A9" w14:textId="77777777" w:rsidR="00F45187" w:rsidRPr="000F4C16" w:rsidRDefault="00F45187">
            <w:pPr>
              <w:rPr>
                <w:rFonts w:ascii="Arial" w:hAnsi="Arial" w:cs="Arial"/>
                <w:snapToGrid w:val="0"/>
                <w:color w:val="000000"/>
                <w:sz w:val="16"/>
                <w:szCs w:val="16"/>
              </w:rPr>
            </w:pPr>
            <w:r w:rsidRPr="000F4C16">
              <w:rPr>
                <w:rFonts w:ascii="Arial" w:hAnsi="Arial" w:cs="Arial"/>
                <w:snapToGrid w:val="0"/>
                <w:color w:val="000000"/>
                <w:sz w:val="16"/>
                <w:szCs w:val="16"/>
              </w:rPr>
              <w:t>L048</w:t>
            </w:r>
          </w:p>
        </w:tc>
        <w:tc>
          <w:tcPr>
            <w:tcW w:w="567" w:type="dxa"/>
            <w:tcBorders>
              <w:bottom w:val="single" w:sz="6" w:space="0" w:color="auto"/>
              <w:right w:val="single" w:sz="6" w:space="0" w:color="auto"/>
            </w:tcBorders>
            <w:shd w:val="solid" w:color="FFFFFF" w:fill="auto"/>
            <w:vAlign w:val="center"/>
          </w:tcPr>
          <w:p w14:paraId="46802B01" w14:textId="77777777" w:rsidR="00F45187" w:rsidRPr="000F4C16" w:rsidRDefault="00F45187">
            <w:pPr>
              <w:jc w:val="center"/>
              <w:rPr>
                <w:rFonts w:ascii="Arial" w:hAnsi="Arial" w:cs="Arial"/>
                <w:snapToGrid w:val="0"/>
                <w:color w:val="000000"/>
                <w:sz w:val="16"/>
                <w:szCs w:val="16"/>
              </w:rPr>
            </w:pPr>
            <w:r w:rsidRPr="000F4C16">
              <w:rPr>
                <w:rFonts w:ascii="Arial" w:hAnsi="Arial" w:cs="Arial"/>
                <w:snapToGrid w:val="0"/>
                <w:color w:val="000000"/>
                <w:sz w:val="16"/>
                <w:szCs w:val="16"/>
              </w:rPr>
              <w:t>1997</w:t>
            </w:r>
          </w:p>
        </w:tc>
      </w:tr>
      <w:tr w:rsidR="00F45187" w:rsidRPr="00C52625" w14:paraId="44B4CE06"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F19BDEF"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0406 10 20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49987C46" w14:textId="77777777" w:rsidR="00F45187" w:rsidRPr="000F4C16" w:rsidRDefault="00F45187" w:rsidP="00D277B6">
            <w:pPr>
              <w:jc w:val="both"/>
              <w:rPr>
                <w:rFonts w:ascii="Arial" w:hAnsi="Arial" w:cs="Arial"/>
                <w:sz w:val="16"/>
                <w:szCs w:val="16"/>
              </w:rPr>
            </w:pPr>
            <w:r w:rsidRPr="000F4C16">
              <w:rPr>
                <w:rFonts w:ascii="Arial" w:hAnsi="Arial" w:cs="Arial"/>
                <w:sz w:val="16"/>
                <w:szCs w:val="16"/>
              </w:rPr>
              <w:t xml:space="preserve">Sir vrste »pasta </w:t>
            </w:r>
            <w:proofErr w:type="spellStart"/>
            <w:r w:rsidRPr="000F4C16">
              <w:rPr>
                <w:rFonts w:ascii="Arial" w:hAnsi="Arial" w:cs="Arial"/>
                <w:sz w:val="16"/>
                <w:szCs w:val="16"/>
              </w:rPr>
              <w:t>filata</w:t>
            </w:r>
            <w:proofErr w:type="spellEnd"/>
            <w:r w:rsidRPr="000F4C16">
              <w:rPr>
                <w:rFonts w:ascii="Arial" w:hAnsi="Arial" w:cs="Arial"/>
                <w:sz w:val="16"/>
                <w:szCs w:val="16"/>
              </w:rPr>
              <w:t xml:space="preserve">«, v blokih, pridobljen z dodajanjem sirišča in termofilnih bakterij (npr. </w:t>
            </w:r>
            <w:proofErr w:type="spellStart"/>
            <w:r w:rsidRPr="000F4C16">
              <w:rPr>
                <w:rFonts w:ascii="Arial" w:hAnsi="Arial" w:cs="Arial"/>
                <w:sz w:val="16"/>
                <w:szCs w:val="16"/>
              </w:rPr>
              <w:t>Streptococcus</w:t>
            </w:r>
            <w:proofErr w:type="spellEnd"/>
            <w:r w:rsidRPr="000F4C16">
              <w:rPr>
                <w:rFonts w:ascii="Arial" w:hAnsi="Arial" w:cs="Arial"/>
                <w:sz w:val="16"/>
                <w:szCs w:val="16"/>
              </w:rPr>
              <w:t xml:space="preserve"> </w:t>
            </w:r>
            <w:proofErr w:type="spellStart"/>
            <w:r w:rsidRPr="000F4C16">
              <w:rPr>
                <w:rFonts w:ascii="Arial" w:hAnsi="Arial" w:cs="Arial"/>
                <w:sz w:val="16"/>
                <w:szCs w:val="16"/>
              </w:rPr>
              <w:t>thermophilus</w:t>
            </w:r>
            <w:proofErr w:type="spellEnd"/>
            <w:r w:rsidRPr="000F4C16">
              <w:rPr>
                <w:rFonts w:ascii="Arial" w:hAnsi="Arial" w:cs="Arial"/>
                <w:sz w:val="16"/>
                <w:szCs w:val="16"/>
              </w:rPr>
              <w:t>) v mleko. Sirotka se loči po usirjenju. Sirnina se nato segreje na približno 80 °C. Sledi gnetenje in raztegovanje, dokler ne nastane vlaknasta tekstura. Proizvod se nato razreže na kose v zahtevani velikosti oz. količini (1 do 3 kg) in posoli. Sir se zavije v vrečke za zorenje, po končani proizvodnji pa se za en do dva tedna skladišči pri nizki temperaturi (2 do 4 °C). Sestava sira ( v masnih odstotkih):</w:t>
            </w:r>
          </w:p>
          <w:p w14:paraId="79E46C68" w14:textId="77777777" w:rsidR="00F45187" w:rsidRPr="000F4C16" w:rsidRDefault="00F45187" w:rsidP="00A7052C">
            <w:pPr>
              <w:numPr>
                <w:ilvl w:val="0"/>
                <w:numId w:val="20"/>
              </w:numPr>
              <w:jc w:val="both"/>
              <w:rPr>
                <w:rFonts w:ascii="Arial" w:hAnsi="Arial" w:cs="Arial"/>
                <w:snapToGrid w:val="0"/>
                <w:color w:val="000000"/>
                <w:sz w:val="16"/>
                <w:szCs w:val="16"/>
              </w:rPr>
            </w:pPr>
            <w:r w:rsidRPr="000F4C16">
              <w:rPr>
                <w:rFonts w:ascii="Arial" w:hAnsi="Arial" w:cs="Arial"/>
                <w:sz w:val="16"/>
                <w:szCs w:val="16"/>
              </w:rPr>
              <w:t>suha snov: 54,2</w:t>
            </w:r>
          </w:p>
          <w:p w14:paraId="4B1FCFF6" w14:textId="77777777" w:rsidR="00F45187" w:rsidRPr="000F4C16" w:rsidRDefault="00F45187" w:rsidP="00A7052C">
            <w:pPr>
              <w:numPr>
                <w:ilvl w:val="0"/>
                <w:numId w:val="20"/>
              </w:numPr>
              <w:jc w:val="both"/>
              <w:rPr>
                <w:rFonts w:ascii="Arial" w:hAnsi="Arial" w:cs="Arial"/>
                <w:snapToGrid w:val="0"/>
                <w:color w:val="000000"/>
                <w:sz w:val="16"/>
                <w:szCs w:val="16"/>
              </w:rPr>
            </w:pPr>
            <w:r w:rsidRPr="000F4C16">
              <w:rPr>
                <w:rFonts w:ascii="Arial" w:hAnsi="Arial" w:cs="Arial"/>
                <w:sz w:val="16"/>
                <w:szCs w:val="16"/>
              </w:rPr>
              <w:t>skupna maščoba: 23,3</w:t>
            </w:r>
          </w:p>
          <w:p w14:paraId="1E79E5B6" w14:textId="77777777" w:rsidR="00F45187" w:rsidRPr="000F4C16" w:rsidRDefault="00F45187" w:rsidP="00A7052C">
            <w:pPr>
              <w:numPr>
                <w:ilvl w:val="0"/>
                <w:numId w:val="20"/>
              </w:numPr>
              <w:jc w:val="both"/>
              <w:rPr>
                <w:rFonts w:ascii="Arial" w:hAnsi="Arial" w:cs="Arial"/>
                <w:snapToGrid w:val="0"/>
                <w:color w:val="000000"/>
                <w:sz w:val="16"/>
                <w:szCs w:val="16"/>
              </w:rPr>
            </w:pPr>
            <w:r w:rsidRPr="000F4C16">
              <w:rPr>
                <w:rFonts w:ascii="Arial" w:hAnsi="Arial" w:cs="Arial"/>
                <w:sz w:val="16"/>
                <w:szCs w:val="16"/>
              </w:rPr>
              <w:t>vsebnost maščobe v suhi snovi: 43,0</w:t>
            </w:r>
          </w:p>
          <w:p w14:paraId="456E4CAF" w14:textId="77777777" w:rsidR="00F45187" w:rsidRPr="000F4C16" w:rsidRDefault="00F45187" w:rsidP="00A7052C">
            <w:pPr>
              <w:numPr>
                <w:ilvl w:val="0"/>
                <w:numId w:val="20"/>
              </w:numPr>
              <w:jc w:val="both"/>
              <w:rPr>
                <w:rFonts w:ascii="Arial" w:hAnsi="Arial" w:cs="Arial"/>
                <w:snapToGrid w:val="0"/>
                <w:color w:val="000000"/>
                <w:sz w:val="16"/>
                <w:szCs w:val="16"/>
              </w:rPr>
            </w:pPr>
            <w:r w:rsidRPr="000F4C16">
              <w:rPr>
                <w:rFonts w:ascii="Arial" w:hAnsi="Arial" w:cs="Arial"/>
                <w:sz w:val="16"/>
                <w:szCs w:val="16"/>
              </w:rPr>
              <w:t xml:space="preserve">vsebnost vode v </w:t>
            </w:r>
            <w:proofErr w:type="spellStart"/>
            <w:r w:rsidRPr="000F4C16">
              <w:rPr>
                <w:rFonts w:ascii="Arial" w:hAnsi="Arial" w:cs="Arial"/>
                <w:sz w:val="16"/>
                <w:szCs w:val="16"/>
              </w:rPr>
              <w:t>nemaščobni</w:t>
            </w:r>
            <w:proofErr w:type="spellEnd"/>
            <w:r w:rsidRPr="000F4C16">
              <w:rPr>
                <w:rFonts w:ascii="Arial" w:hAnsi="Arial" w:cs="Arial"/>
                <w:sz w:val="16"/>
                <w:szCs w:val="16"/>
              </w:rPr>
              <w:t xml:space="preserve"> snovi: 59,7.</w:t>
            </w:r>
          </w:p>
          <w:p w14:paraId="3380C00C" w14:textId="77777777" w:rsidR="00F45187" w:rsidRPr="000F4C16" w:rsidRDefault="00F45187" w:rsidP="00D277B6">
            <w:pPr>
              <w:ind w:left="39"/>
              <w:jc w:val="both"/>
              <w:rPr>
                <w:rFonts w:ascii="Arial" w:hAnsi="Arial" w:cs="Arial"/>
                <w:snapToGrid w:val="0"/>
                <w:color w:val="000000"/>
                <w:sz w:val="16"/>
                <w:szCs w:val="16"/>
              </w:rPr>
            </w:pPr>
            <w:r w:rsidRPr="000F4C16">
              <w:rPr>
                <w:rFonts w:ascii="Arial" w:hAnsi="Arial" w:cs="Arial"/>
                <w:sz w:val="16"/>
                <w:szCs w:val="16"/>
              </w:rPr>
              <w:t>Sir ima blag, maslen in nekoliko slan okus. Med drugim se uporablja kot sir za pice.</w:t>
            </w:r>
          </w:p>
        </w:tc>
        <w:tc>
          <w:tcPr>
            <w:tcW w:w="850" w:type="dxa"/>
            <w:tcBorders>
              <w:left w:val="single" w:sz="4" w:space="0" w:color="auto"/>
              <w:bottom w:val="single" w:sz="6" w:space="0" w:color="auto"/>
              <w:right w:val="single" w:sz="6" w:space="0" w:color="auto"/>
            </w:tcBorders>
            <w:shd w:val="solid" w:color="FFFFFF" w:fill="auto"/>
            <w:vAlign w:val="center"/>
          </w:tcPr>
          <w:p w14:paraId="6D546A78" w14:textId="77777777" w:rsidR="00F45187" w:rsidRPr="000F4C16" w:rsidRDefault="00000000" w:rsidP="00D277B6">
            <w:pPr>
              <w:jc w:val="center"/>
              <w:rPr>
                <w:rFonts w:ascii="Arial" w:hAnsi="Arial" w:cs="Arial"/>
                <w:snapToGrid w:val="0"/>
                <w:color w:val="000000"/>
                <w:sz w:val="16"/>
                <w:szCs w:val="16"/>
              </w:rPr>
            </w:pPr>
            <w:hyperlink r:id="rId45" w:history="1">
              <w:r w:rsidR="00F45187" w:rsidRPr="000F4C16">
                <w:rPr>
                  <w:rStyle w:val="Hiperpovezava"/>
                  <w:rFonts w:ascii="Arial" w:hAnsi="Arial" w:cs="Arial"/>
                  <w:snapToGrid w:val="0"/>
                  <w:sz w:val="16"/>
                  <w:szCs w:val="16"/>
                </w:rPr>
                <w:t>904</w:t>
              </w:r>
            </w:hyperlink>
          </w:p>
        </w:tc>
        <w:tc>
          <w:tcPr>
            <w:tcW w:w="567" w:type="dxa"/>
            <w:tcBorders>
              <w:bottom w:val="single" w:sz="6" w:space="0" w:color="auto"/>
              <w:right w:val="single" w:sz="6" w:space="0" w:color="auto"/>
            </w:tcBorders>
            <w:shd w:val="solid" w:color="FFFFFF" w:fill="auto"/>
            <w:vAlign w:val="center"/>
          </w:tcPr>
          <w:p w14:paraId="5A855CD4"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L196</w:t>
            </w:r>
          </w:p>
        </w:tc>
        <w:tc>
          <w:tcPr>
            <w:tcW w:w="567" w:type="dxa"/>
            <w:tcBorders>
              <w:bottom w:val="single" w:sz="6" w:space="0" w:color="auto"/>
              <w:right w:val="single" w:sz="6" w:space="0" w:color="auto"/>
            </w:tcBorders>
            <w:shd w:val="solid" w:color="FFFFFF" w:fill="auto"/>
            <w:vAlign w:val="center"/>
          </w:tcPr>
          <w:p w14:paraId="494705C2"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2007</w:t>
            </w:r>
          </w:p>
        </w:tc>
      </w:tr>
      <w:tr w:rsidR="00F45187" w:rsidRPr="00C52625" w14:paraId="0A14DCD2"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750A142"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0406 10 20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1B473C18" w14:textId="77777777" w:rsidR="00F45187" w:rsidRPr="000F4C16" w:rsidRDefault="00F45187" w:rsidP="00D277B6">
            <w:pPr>
              <w:jc w:val="both"/>
              <w:rPr>
                <w:rFonts w:ascii="Arial" w:hAnsi="Arial" w:cs="Arial"/>
                <w:sz w:val="16"/>
                <w:szCs w:val="16"/>
              </w:rPr>
            </w:pPr>
            <w:r w:rsidRPr="000F4C16">
              <w:rPr>
                <w:rFonts w:ascii="Arial" w:hAnsi="Arial" w:cs="Arial"/>
                <w:sz w:val="16"/>
                <w:szCs w:val="16"/>
              </w:rPr>
              <w:t>Proizvod z naslednjo sestavo (v mas. %):</w:t>
            </w:r>
          </w:p>
          <w:p w14:paraId="16D91367" w14:textId="77777777" w:rsidR="00F45187" w:rsidRPr="000F4C16" w:rsidRDefault="00F45187" w:rsidP="00A7052C">
            <w:pPr>
              <w:numPr>
                <w:ilvl w:val="0"/>
                <w:numId w:val="18"/>
              </w:numPr>
              <w:jc w:val="both"/>
              <w:rPr>
                <w:rFonts w:ascii="Arial" w:hAnsi="Arial" w:cs="Arial"/>
                <w:sz w:val="16"/>
                <w:szCs w:val="16"/>
              </w:rPr>
            </w:pPr>
            <w:r w:rsidRPr="000F4C16">
              <w:rPr>
                <w:rFonts w:ascii="Arial" w:hAnsi="Arial" w:cs="Arial"/>
                <w:sz w:val="16"/>
                <w:szCs w:val="16"/>
              </w:rPr>
              <w:t>skuta: 32,4</w:t>
            </w:r>
          </w:p>
          <w:p w14:paraId="20CA101D" w14:textId="77777777" w:rsidR="00F45187" w:rsidRPr="000F4C16" w:rsidRDefault="00F45187" w:rsidP="00A7052C">
            <w:pPr>
              <w:numPr>
                <w:ilvl w:val="0"/>
                <w:numId w:val="18"/>
              </w:numPr>
              <w:jc w:val="both"/>
              <w:rPr>
                <w:rFonts w:ascii="Arial" w:hAnsi="Arial" w:cs="Arial"/>
                <w:sz w:val="16"/>
                <w:szCs w:val="16"/>
              </w:rPr>
            </w:pPr>
            <w:r w:rsidRPr="000F4C16">
              <w:rPr>
                <w:rFonts w:ascii="Arial" w:hAnsi="Arial" w:cs="Arial"/>
                <w:sz w:val="16"/>
                <w:szCs w:val="16"/>
              </w:rPr>
              <w:t>posneto mleko: 32,9</w:t>
            </w:r>
          </w:p>
          <w:p w14:paraId="02D8FD22" w14:textId="77777777" w:rsidR="00F45187" w:rsidRPr="000F4C16" w:rsidRDefault="00F45187" w:rsidP="00A7052C">
            <w:pPr>
              <w:numPr>
                <w:ilvl w:val="0"/>
                <w:numId w:val="18"/>
              </w:numPr>
              <w:jc w:val="both"/>
              <w:rPr>
                <w:rFonts w:ascii="Arial" w:hAnsi="Arial" w:cs="Arial"/>
                <w:sz w:val="16"/>
                <w:szCs w:val="16"/>
              </w:rPr>
            </w:pPr>
            <w:r w:rsidRPr="000F4C16">
              <w:rPr>
                <w:rFonts w:ascii="Arial" w:hAnsi="Arial" w:cs="Arial"/>
                <w:sz w:val="16"/>
                <w:szCs w:val="16"/>
              </w:rPr>
              <w:t>smetana (33,5 % maščobe): 12,4</w:t>
            </w:r>
          </w:p>
          <w:p w14:paraId="5973B799" w14:textId="77777777" w:rsidR="00F45187" w:rsidRPr="000F4C16" w:rsidRDefault="00F45187" w:rsidP="00A7052C">
            <w:pPr>
              <w:numPr>
                <w:ilvl w:val="0"/>
                <w:numId w:val="18"/>
              </w:numPr>
              <w:jc w:val="both"/>
              <w:rPr>
                <w:rFonts w:ascii="Arial" w:hAnsi="Arial" w:cs="Arial"/>
                <w:sz w:val="16"/>
                <w:szCs w:val="16"/>
              </w:rPr>
            </w:pPr>
            <w:r w:rsidRPr="000F4C16">
              <w:rPr>
                <w:rFonts w:ascii="Arial" w:hAnsi="Arial" w:cs="Arial"/>
                <w:sz w:val="16"/>
                <w:szCs w:val="16"/>
              </w:rPr>
              <w:t xml:space="preserve">sladkor 4,5 </w:t>
            </w:r>
          </w:p>
          <w:p w14:paraId="475755E8" w14:textId="77777777" w:rsidR="00F45187" w:rsidRPr="000F4C16" w:rsidRDefault="00F45187" w:rsidP="00A7052C">
            <w:pPr>
              <w:numPr>
                <w:ilvl w:val="0"/>
                <w:numId w:val="18"/>
              </w:numPr>
              <w:jc w:val="both"/>
              <w:rPr>
                <w:rFonts w:ascii="Arial" w:hAnsi="Arial" w:cs="Arial"/>
                <w:sz w:val="16"/>
                <w:szCs w:val="16"/>
              </w:rPr>
            </w:pPr>
            <w:r w:rsidRPr="000F4C16">
              <w:rPr>
                <w:rFonts w:ascii="Arial" w:hAnsi="Arial" w:cs="Arial"/>
                <w:sz w:val="16"/>
                <w:szCs w:val="16"/>
              </w:rPr>
              <w:t>ter tudi sadni pripravek, proizvod iz sirotke, stabilizator, jogurtove kulture.</w:t>
            </w:r>
          </w:p>
          <w:p w14:paraId="7C877048" w14:textId="77777777" w:rsidR="00F45187" w:rsidRPr="000F4C16" w:rsidRDefault="00F45187" w:rsidP="00D277B6">
            <w:pPr>
              <w:ind w:left="39"/>
              <w:jc w:val="both"/>
              <w:rPr>
                <w:rFonts w:ascii="Arial" w:hAnsi="Arial" w:cs="Arial"/>
                <w:sz w:val="16"/>
                <w:szCs w:val="16"/>
              </w:rPr>
            </w:pPr>
            <w:r w:rsidRPr="000F4C16">
              <w:rPr>
                <w:rFonts w:ascii="Arial" w:hAnsi="Arial" w:cs="Arial"/>
                <w:sz w:val="16"/>
                <w:szCs w:val="16"/>
              </w:rPr>
              <w:t xml:space="preserve">Vsebnost maščob je 4,3 mas. %. Proizvod je </w:t>
            </w:r>
            <w:proofErr w:type="spellStart"/>
            <w:r w:rsidRPr="000F4C16">
              <w:rPr>
                <w:rFonts w:ascii="Arial" w:hAnsi="Arial" w:cs="Arial"/>
                <w:sz w:val="16"/>
                <w:szCs w:val="16"/>
              </w:rPr>
              <w:t>svetlordeče</w:t>
            </w:r>
            <w:proofErr w:type="spellEnd"/>
            <w:r w:rsidRPr="000F4C16">
              <w:rPr>
                <w:rFonts w:ascii="Arial" w:hAnsi="Arial" w:cs="Arial"/>
                <w:sz w:val="16"/>
                <w:szCs w:val="16"/>
              </w:rPr>
              <w:t xml:space="preserve"> barve. Konsistenca proizvoda ustreza svežemu siru. V njem so prepoznavni delci sadnega pripravka. Proizvod je pakiran v 150 g embalažo.</w:t>
            </w:r>
          </w:p>
        </w:tc>
        <w:tc>
          <w:tcPr>
            <w:tcW w:w="850" w:type="dxa"/>
            <w:tcBorders>
              <w:left w:val="single" w:sz="4" w:space="0" w:color="auto"/>
              <w:bottom w:val="single" w:sz="6" w:space="0" w:color="auto"/>
              <w:right w:val="single" w:sz="6" w:space="0" w:color="auto"/>
            </w:tcBorders>
            <w:shd w:val="solid" w:color="FFFFFF" w:fill="auto"/>
            <w:vAlign w:val="center"/>
          </w:tcPr>
          <w:p w14:paraId="72EB738A" w14:textId="77777777" w:rsidR="00F45187" w:rsidRPr="000F4C16" w:rsidRDefault="00000000" w:rsidP="00D277B6">
            <w:pPr>
              <w:jc w:val="center"/>
              <w:rPr>
                <w:rFonts w:ascii="Arial" w:hAnsi="Arial" w:cs="Arial"/>
                <w:snapToGrid w:val="0"/>
                <w:color w:val="000000"/>
                <w:sz w:val="16"/>
                <w:szCs w:val="16"/>
              </w:rPr>
            </w:pPr>
            <w:hyperlink r:id="rId46" w:history="1">
              <w:r w:rsidR="00F45187" w:rsidRPr="000F4C16">
                <w:rPr>
                  <w:rStyle w:val="Hiperpovezava"/>
                  <w:rFonts w:ascii="Arial" w:hAnsi="Arial" w:cs="Arial"/>
                  <w:snapToGrid w:val="0"/>
                  <w:sz w:val="16"/>
                  <w:szCs w:val="16"/>
                </w:rPr>
                <w:t>725</w:t>
              </w:r>
            </w:hyperlink>
          </w:p>
        </w:tc>
        <w:tc>
          <w:tcPr>
            <w:tcW w:w="567" w:type="dxa"/>
            <w:tcBorders>
              <w:bottom w:val="single" w:sz="6" w:space="0" w:color="auto"/>
              <w:right w:val="single" w:sz="6" w:space="0" w:color="auto"/>
            </w:tcBorders>
            <w:shd w:val="solid" w:color="FFFFFF" w:fill="auto"/>
            <w:vAlign w:val="center"/>
          </w:tcPr>
          <w:p w14:paraId="4DBC58DD"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L198</w:t>
            </w:r>
          </w:p>
        </w:tc>
        <w:tc>
          <w:tcPr>
            <w:tcW w:w="567" w:type="dxa"/>
            <w:tcBorders>
              <w:bottom w:val="single" w:sz="6" w:space="0" w:color="auto"/>
              <w:right w:val="single" w:sz="6" w:space="0" w:color="auto"/>
            </w:tcBorders>
            <w:shd w:val="solid" w:color="FFFFFF" w:fill="auto"/>
            <w:vAlign w:val="center"/>
          </w:tcPr>
          <w:p w14:paraId="4DA9E722" w14:textId="77777777" w:rsidR="00F45187" w:rsidRPr="000F4C16" w:rsidRDefault="00F45187" w:rsidP="003F2EDF">
            <w:pPr>
              <w:jc w:val="center"/>
              <w:rPr>
                <w:rFonts w:ascii="Arial" w:hAnsi="Arial" w:cs="Arial"/>
                <w:snapToGrid w:val="0"/>
                <w:color w:val="000000"/>
                <w:sz w:val="16"/>
                <w:szCs w:val="16"/>
              </w:rPr>
            </w:pPr>
            <w:r w:rsidRPr="000F4C16">
              <w:rPr>
                <w:rFonts w:ascii="Arial" w:hAnsi="Arial" w:cs="Arial"/>
                <w:snapToGrid w:val="0"/>
                <w:color w:val="000000"/>
                <w:sz w:val="16"/>
                <w:szCs w:val="16"/>
              </w:rPr>
              <w:t>200</w:t>
            </w:r>
            <w:r w:rsidR="003F2EDF">
              <w:rPr>
                <w:rFonts w:ascii="Arial" w:hAnsi="Arial" w:cs="Arial"/>
                <w:snapToGrid w:val="0"/>
                <w:color w:val="000000"/>
                <w:sz w:val="16"/>
                <w:szCs w:val="16"/>
              </w:rPr>
              <w:t>8</w:t>
            </w:r>
          </w:p>
        </w:tc>
      </w:tr>
      <w:tr w:rsidR="00F45187" w:rsidRPr="00C52625" w14:paraId="684991C8"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D68131E"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0406 10 20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CB253E4" w14:textId="77777777" w:rsidR="00F45187" w:rsidRPr="000F4C16" w:rsidRDefault="00F45187" w:rsidP="00D277B6">
            <w:pPr>
              <w:jc w:val="both"/>
              <w:rPr>
                <w:rFonts w:ascii="Arial" w:hAnsi="Arial" w:cs="Arial"/>
                <w:sz w:val="16"/>
                <w:szCs w:val="16"/>
              </w:rPr>
            </w:pPr>
            <w:r w:rsidRPr="000F4C16">
              <w:rPr>
                <w:rFonts w:ascii="Arial" w:hAnsi="Arial" w:cs="Arial"/>
                <w:sz w:val="16"/>
                <w:szCs w:val="16"/>
              </w:rPr>
              <w:t>Proizvod z naslednjo sestavo (v mas. %):</w:t>
            </w:r>
          </w:p>
          <w:p w14:paraId="6049448B" w14:textId="77777777" w:rsidR="00F45187" w:rsidRPr="000F4C16" w:rsidRDefault="00F45187" w:rsidP="00A7052C">
            <w:pPr>
              <w:numPr>
                <w:ilvl w:val="0"/>
                <w:numId w:val="19"/>
              </w:numPr>
              <w:jc w:val="both"/>
              <w:rPr>
                <w:rFonts w:ascii="Arial" w:hAnsi="Arial" w:cs="Arial"/>
                <w:sz w:val="16"/>
                <w:szCs w:val="16"/>
              </w:rPr>
            </w:pPr>
            <w:r w:rsidRPr="000F4C16">
              <w:rPr>
                <w:rFonts w:ascii="Arial" w:hAnsi="Arial" w:cs="Arial"/>
                <w:sz w:val="16"/>
                <w:szCs w:val="16"/>
              </w:rPr>
              <w:t>skuta: 41,7</w:t>
            </w:r>
          </w:p>
          <w:p w14:paraId="75D765EE" w14:textId="77777777" w:rsidR="00F45187" w:rsidRPr="000F4C16" w:rsidRDefault="00F45187" w:rsidP="00A7052C">
            <w:pPr>
              <w:numPr>
                <w:ilvl w:val="0"/>
                <w:numId w:val="19"/>
              </w:numPr>
              <w:jc w:val="both"/>
              <w:rPr>
                <w:rFonts w:ascii="Arial" w:hAnsi="Arial" w:cs="Arial"/>
                <w:sz w:val="16"/>
                <w:szCs w:val="16"/>
              </w:rPr>
            </w:pPr>
            <w:r w:rsidRPr="000F4C16">
              <w:rPr>
                <w:rFonts w:ascii="Arial" w:hAnsi="Arial" w:cs="Arial"/>
                <w:sz w:val="16"/>
                <w:szCs w:val="16"/>
              </w:rPr>
              <w:t>posnet mlečni jogurt: 29,7</w:t>
            </w:r>
          </w:p>
          <w:p w14:paraId="636E48B4" w14:textId="77777777" w:rsidR="00F45187" w:rsidRPr="000F4C16" w:rsidRDefault="00F45187" w:rsidP="00A7052C">
            <w:pPr>
              <w:numPr>
                <w:ilvl w:val="0"/>
                <w:numId w:val="19"/>
              </w:numPr>
              <w:jc w:val="both"/>
              <w:rPr>
                <w:rFonts w:ascii="Arial" w:hAnsi="Arial" w:cs="Arial"/>
                <w:sz w:val="16"/>
                <w:szCs w:val="16"/>
              </w:rPr>
            </w:pPr>
            <w:r w:rsidRPr="000F4C16">
              <w:rPr>
                <w:rFonts w:ascii="Arial" w:hAnsi="Arial" w:cs="Arial"/>
                <w:sz w:val="16"/>
                <w:szCs w:val="16"/>
              </w:rPr>
              <w:t>sadni pripravek: 20</w:t>
            </w:r>
          </w:p>
          <w:p w14:paraId="18E81B4D" w14:textId="77777777" w:rsidR="00F45187" w:rsidRPr="000F4C16" w:rsidRDefault="00F45187" w:rsidP="00A7052C">
            <w:pPr>
              <w:numPr>
                <w:ilvl w:val="0"/>
                <w:numId w:val="19"/>
              </w:numPr>
              <w:jc w:val="both"/>
              <w:rPr>
                <w:rFonts w:ascii="Arial" w:hAnsi="Arial" w:cs="Arial"/>
                <w:sz w:val="16"/>
                <w:szCs w:val="16"/>
              </w:rPr>
            </w:pPr>
            <w:proofErr w:type="spellStart"/>
            <w:r w:rsidRPr="000F4C16">
              <w:rPr>
                <w:rFonts w:ascii="Arial" w:hAnsi="Arial" w:cs="Arial"/>
                <w:sz w:val="16"/>
                <w:szCs w:val="16"/>
              </w:rPr>
              <w:t>fruktozni</w:t>
            </w:r>
            <w:proofErr w:type="spellEnd"/>
            <w:r w:rsidRPr="000F4C16">
              <w:rPr>
                <w:rFonts w:ascii="Arial" w:hAnsi="Arial" w:cs="Arial"/>
                <w:sz w:val="16"/>
                <w:szCs w:val="16"/>
              </w:rPr>
              <w:t xml:space="preserve"> sirup: 5</w:t>
            </w:r>
          </w:p>
          <w:p w14:paraId="1B6C20C2" w14:textId="77777777" w:rsidR="00F45187" w:rsidRPr="000F4C16" w:rsidRDefault="00F45187" w:rsidP="00A7052C">
            <w:pPr>
              <w:numPr>
                <w:ilvl w:val="0"/>
                <w:numId w:val="19"/>
              </w:numPr>
              <w:jc w:val="both"/>
              <w:rPr>
                <w:rFonts w:ascii="Arial" w:hAnsi="Arial" w:cs="Arial"/>
                <w:sz w:val="16"/>
                <w:szCs w:val="16"/>
              </w:rPr>
            </w:pPr>
            <w:r w:rsidRPr="000F4C16">
              <w:rPr>
                <w:rFonts w:ascii="Arial" w:hAnsi="Arial" w:cs="Arial"/>
                <w:sz w:val="16"/>
                <w:szCs w:val="16"/>
              </w:rPr>
              <w:t>beljakovinski koncentrat: 2</w:t>
            </w:r>
          </w:p>
          <w:p w14:paraId="1E316667" w14:textId="77777777" w:rsidR="00F45187" w:rsidRPr="000F4C16" w:rsidRDefault="00F45187" w:rsidP="00A7052C">
            <w:pPr>
              <w:numPr>
                <w:ilvl w:val="0"/>
                <w:numId w:val="19"/>
              </w:numPr>
              <w:jc w:val="both"/>
              <w:rPr>
                <w:rFonts w:ascii="Arial" w:hAnsi="Arial" w:cs="Arial"/>
                <w:sz w:val="16"/>
                <w:szCs w:val="16"/>
              </w:rPr>
            </w:pPr>
            <w:r w:rsidRPr="000F4C16">
              <w:rPr>
                <w:rFonts w:ascii="Arial" w:hAnsi="Arial" w:cs="Arial"/>
                <w:sz w:val="16"/>
                <w:szCs w:val="16"/>
              </w:rPr>
              <w:t>vezivo: 0,9</w:t>
            </w:r>
          </w:p>
          <w:p w14:paraId="68325289" w14:textId="77777777" w:rsidR="00F45187" w:rsidRPr="000F4C16" w:rsidRDefault="00F45187" w:rsidP="00A7052C">
            <w:pPr>
              <w:numPr>
                <w:ilvl w:val="0"/>
                <w:numId w:val="19"/>
              </w:numPr>
              <w:jc w:val="both"/>
              <w:rPr>
                <w:rFonts w:ascii="Arial" w:hAnsi="Arial" w:cs="Arial"/>
                <w:sz w:val="16"/>
                <w:szCs w:val="16"/>
              </w:rPr>
            </w:pPr>
            <w:r w:rsidRPr="000F4C16">
              <w:rPr>
                <w:rFonts w:ascii="Arial" w:hAnsi="Arial" w:cs="Arial"/>
                <w:sz w:val="16"/>
                <w:szCs w:val="16"/>
              </w:rPr>
              <w:t>smetana: 0,7.</w:t>
            </w:r>
          </w:p>
          <w:p w14:paraId="6D9538CB" w14:textId="77777777" w:rsidR="00F45187" w:rsidRPr="000F4C16" w:rsidRDefault="00F45187" w:rsidP="00D277B6">
            <w:pPr>
              <w:ind w:left="39"/>
              <w:jc w:val="both"/>
              <w:rPr>
                <w:rFonts w:ascii="Arial" w:hAnsi="Arial" w:cs="Arial"/>
                <w:sz w:val="16"/>
                <w:szCs w:val="16"/>
              </w:rPr>
            </w:pPr>
            <w:r w:rsidRPr="000F4C16">
              <w:rPr>
                <w:rFonts w:ascii="Arial" w:hAnsi="Arial" w:cs="Arial"/>
                <w:sz w:val="16"/>
                <w:szCs w:val="16"/>
              </w:rPr>
              <w:t>Vsebnost maščob je 0,4 mas. %. Proizvod ima dve plasti: na vrhu je bela snov, ki vsebuje skuto, pod njo pa sadni pripravek. Zgornja plast izdelka je videti kot sveži sir. Proizvod se pakira v 125 g embalažo.</w:t>
            </w:r>
          </w:p>
        </w:tc>
        <w:tc>
          <w:tcPr>
            <w:tcW w:w="850" w:type="dxa"/>
            <w:tcBorders>
              <w:left w:val="single" w:sz="4" w:space="0" w:color="auto"/>
              <w:bottom w:val="single" w:sz="6" w:space="0" w:color="auto"/>
              <w:right w:val="single" w:sz="6" w:space="0" w:color="auto"/>
            </w:tcBorders>
            <w:shd w:val="solid" w:color="FFFFFF" w:fill="auto"/>
            <w:vAlign w:val="center"/>
          </w:tcPr>
          <w:p w14:paraId="10B0BA96" w14:textId="77777777" w:rsidR="00F45187" w:rsidRPr="000F4C16" w:rsidRDefault="00000000" w:rsidP="00D277B6">
            <w:pPr>
              <w:jc w:val="center"/>
              <w:rPr>
                <w:rFonts w:ascii="Arial" w:hAnsi="Arial" w:cs="Arial"/>
                <w:snapToGrid w:val="0"/>
                <w:color w:val="000000"/>
                <w:sz w:val="16"/>
                <w:szCs w:val="16"/>
              </w:rPr>
            </w:pPr>
            <w:hyperlink r:id="rId47" w:history="1">
              <w:r w:rsidR="00F45187" w:rsidRPr="000F4C16">
                <w:rPr>
                  <w:rStyle w:val="Hiperpovezava"/>
                  <w:rFonts w:ascii="Arial" w:hAnsi="Arial" w:cs="Arial"/>
                  <w:snapToGrid w:val="0"/>
                  <w:sz w:val="16"/>
                  <w:szCs w:val="16"/>
                </w:rPr>
                <w:t>725</w:t>
              </w:r>
            </w:hyperlink>
          </w:p>
        </w:tc>
        <w:tc>
          <w:tcPr>
            <w:tcW w:w="567" w:type="dxa"/>
            <w:tcBorders>
              <w:bottom w:val="single" w:sz="6" w:space="0" w:color="auto"/>
              <w:right w:val="single" w:sz="6" w:space="0" w:color="auto"/>
            </w:tcBorders>
            <w:shd w:val="solid" w:color="FFFFFF" w:fill="auto"/>
            <w:vAlign w:val="center"/>
          </w:tcPr>
          <w:p w14:paraId="66F2C343"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L198</w:t>
            </w:r>
          </w:p>
        </w:tc>
        <w:tc>
          <w:tcPr>
            <w:tcW w:w="567" w:type="dxa"/>
            <w:tcBorders>
              <w:bottom w:val="single" w:sz="6" w:space="0" w:color="auto"/>
              <w:right w:val="single" w:sz="6" w:space="0" w:color="auto"/>
            </w:tcBorders>
            <w:shd w:val="solid" w:color="FFFFFF" w:fill="auto"/>
            <w:vAlign w:val="center"/>
          </w:tcPr>
          <w:p w14:paraId="0A39D914" w14:textId="77777777" w:rsidR="00F45187" w:rsidRPr="000F4C16" w:rsidRDefault="00F45187" w:rsidP="003F2EDF">
            <w:pPr>
              <w:jc w:val="center"/>
              <w:rPr>
                <w:rFonts w:ascii="Arial" w:hAnsi="Arial" w:cs="Arial"/>
                <w:snapToGrid w:val="0"/>
                <w:color w:val="000000"/>
                <w:sz w:val="16"/>
                <w:szCs w:val="16"/>
              </w:rPr>
            </w:pPr>
            <w:r w:rsidRPr="000F4C16">
              <w:rPr>
                <w:rFonts w:ascii="Arial" w:hAnsi="Arial" w:cs="Arial"/>
                <w:snapToGrid w:val="0"/>
                <w:color w:val="000000"/>
                <w:sz w:val="16"/>
                <w:szCs w:val="16"/>
              </w:rPr>
              <w:t>200</w:t>
            </w:r>
            <w:r w:rsidR="003F2EDF">
              <w:rPr>
                <w:rFonts w:ascii="Arial" w:hAnsi="Arial" w:cs="Arial"/>
                <w:snapToGrid w:val="0"/>
                <w:color w:val="000000"/>
                <w:sz w:val="16"/>
                <w:szCs w:val="16"/>
              </w:rPr>
              <w:t>8</w:t>
            </w:r>
          </w:p>
        </w:tc>
      </w:tr>
      <w:tr w:rsidR="00F45187" w:rsidRPr="00C52625" w14:paraId="39DD2E2C"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6A845D"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0406 10 20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3664D467" w14:textId="77777777" w:rsidR="00F45187" w:rsidRPr="000F4C16" w:rsidRDefault="00F45187" w:rsidP="00D277B6">
            <w:pPr>
              <w:jc w:val="both"/>
              <w:rPr>
                <w:rFonts w:ascii="Arial" w:hAnsi="Arial" w:cs="Arial"/>
                <w:snapToGrid w:val="0"/>
                <w:color w:val="000000"/>
                <w:sz w:val="16"/>
                <w:szCs w:val="16"/>
              </w:rPr>
            </w:pPr>
            <w:r w:rsidRPr="000F4C16">
              <w:rPr>
                <w:rFonts w:ascii="Arial" w:hAnsi="Arial" w:cs="Arial"/>
                <w:snapToGrid w:val="0"/>
                <w:color w:val="000000"/>
                <w:sz w:val="16"/>
                <w:szCs w:val="16"/>
              </w:rPr>
              <w:t>Izdelek v obliki bloka nepravilnih rumenkastih/sivkastih granul z vonjem po siru, zamrznjen, z naslednjimi značilnostmi (v mas. %):</w:t>
            </w:r>
          </w:p>
          <w:p w14:paraId="55354D7B"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60</w:t>
            </w:r>
          </w:p>
          <w:p w14:paraId="78EA4E42"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lastRenderedPageBreak/>
              <w:t>mlečna maščoba: 28</w:t>
            </w:r>
          </w:p>
          <w:p w14:paraId="4FC92D5E"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27</w:t>
            </w:r>
          </w:p>
          <w:p w14:paraId="73DE3E7F"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sirotke: 3,5</w:t>
            </w:r>
          </w:p>
          <w:p w14:paraId="301075B0"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t>laktoza: 1,0</w:t>
            </w:r>
          </w:p>
          <w:p w14:paraId="027FBBFB"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t>pepel: 3,3</w:t>
            </w:r>
          </w:p>
          <w:p w14:paraId="795B33E4" w14:textId="77777777" w:rsidR="00F45187" w:rsidRPr="000F4C16" w:rsidRDefault="00F45187" w:rsidP="00A7052C">
            <w:pPr>
              <w:numPr>
                <w:ilvl w:val="0"/>
                <w:numId w:val="16"/>
              </w:numPr>
              <w:jc w:val="both"/>
              <w:rPr>
                <w:rFonts w:ascii="Arial" w:hAnsi="Arial" w:cs="Arial"/>
                <w:snapToGrid w:val="0"/>
                <w:color w:val="000000"/>
                <w:sz w:val="16"/>
                <w:szCs w:val="16"/>
              </w:rPr>
            </w:pPr>
            <w:r w:rsidRPr="000F4C16">
              <w:rPr>
                <w:rFonts w:ascii="Arial" w:hAnsi="Arial" w:cs="Arial"/>
                <w:snapToGrid w:val="0"/>
                <w:color w:val="000000"/>
                <w:sz w:val="16"/>
                <w:szCs w:val="16"/>
              </w:rPr>
              <w:t>natrijev klorid: 0,7.</w:t>
            </w:r>
          </w:p>
        </w:tc>
        <w:tc>
          <w:tcPr>
            <w:tcW w:w="850" w:type="dxa"/>
            <w:tcBorders>
              <w:left w:val="single" w:sz="4" w:space="0" w:color="auto"/>
              <w:bottom w:val="single" w:sz="6" w:space="0" w:color="auto"/>
              <w:right w:val="single" w:sz="6" w:space="0" w:color="auto"/>
            </w:tcBorders>
            <w:shd w:val="clear" w:color="auto" w:fill="auto"/>
            <w:vAlign w:val="center"/>
          </w:tcPr>
          <w:p w14:paraId="3AE2BC60" w14:textId="77777777" w:rsidR="00F45187" w:rsidRPr="000F4C16" w:rsidRDefault="00000000" w:rsidP="00D277B6">
            <w:pPr>
              <w:jc w:val="center"/>
              <w:rPr>
                <w:rFonts w:ascii="Arial" w:hAnsi="Arial" w:cs="Arial"/>
                <w:snapToGrid w:val="0"/>
                <w:color w:val="000000"/>
                <w:sz w:val="16"/>
                <w:szCs w:val="16"/>
              </w:rPr>
            </w:pPr>
            <w:hyperlink r:id="rId48" w:history="1">
              <w:r w:rsidR="00F45187" w:rsidRPr="000F4C16">
                <w:rPr>
                  <w:rStyle w:val="Hiperpovezava"/>
                  <w:rFonts w:ascii="Arial" w:hAnsi="Arial" w:cs="Arial"/>
                  <w:snapToGrid w:val="0"/>
                  <w:sz w:val="16"/>
                  <w:szCs w:val="16"/>
                </w:rPr>
                <w:t>1264</w:t>
              </w:r>
            </w:hyperlink>
          </w:p>
        </w:tc>
        <w:tc>
          <w:tcPr>
            <w:tcW w:w="567" w:type="dxa"/>
            <w:tcBorders>
              <w:bottom w:val="single" w:sz="6" w:space="0" w:color="auto"/>
              <w:right w:val="single" w:sz="6" w:space="0" w:color="auto"/>
            </w:tcBorders>
            <w:shd w:val="clear" w:color="auto" w:fill="auto"/>
            <w:vAlign w:val="center"/>
          </w:tcPr>
          <w:p w14:paraId="276173BC"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L175</w:t>
            </w:r>
          </w:p>
        </w:tc>
        <w:tc>
          <w:tcPr>
            <w:tcW w:w="567" w:type="dxa"/>
            <w:tcBorders>
              <w:bottom w:val="single" w:sz="6" w:space="0" w:color="auto"/>
              <w:right w:val="single" w:sz="6" w:space="0" w:color="auto"/>
            </w:tcBorders>
            <w:shd w:val="clear" w:color="auto" w:fill="auto"/>
            <w:vAlign w:val="center"/>
          </w:tcPr>
          <w:p w14:paraId="60A1CA5D"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F45187" w:rsidRPr="00C52625" w14:paraId="0C0C2067"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412666" w14:textId="77777777" w:rsidR="00F45187" w:rsidRPr="000F4C16" w:rsidRDefault="00F45187" w:rsidP="002E1509">
            <w:pPr>
              <w:jc w:val="center"/>
              <w:rPr>
                <w:rFonts w:ascii="Arial" w:hAnsi="Arial" w:cs="Arial"/>
                <w:snapToGrid w:val="0"/>
                <w:color w:val="000000"/>
                <w:sz w:val="16"/>
                <w:szCs w:val="16"/>
              </w:rPr>
            </w:pPr>
            <w:r w:rsidRPr="000F4C16">
              <w:rPr>
                <w:rFonts w:ascii="Arial" w:hAnsi="Arial" w:cs="Arial"/>
                <w:snapToGrid w:val="0"/>
                <w:color w:val="000000"/>
                <w:sz w:val="16"/>
                <w:szCs w:val="16"/>
              </w:rPr>
              <w:t>0406 20 90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5F6AFDC8" w14:textId="77777777" w:rsidR="00F45187" w:rsidRPr="000F4C16" w:rsidRDefault="00F45187" w:rsidP="002E1509">
            <w:pPr>
              <w:jc w:val="both"/>
              <w:rPr>
                <w:rFonts w:ascii="Arial" w:hAnsi="Arial" w:cs="Arial"/>
                <w:snapToGrid w:val="0"/>
                <w:color w:val="000000"/>
                <w:sz w:val="16"/>
                <w:szCs w:val="16"/>
              </w:rPr>
            </w:pPr>
            <w:r w:rsidRPr="000F4C16">
              <w:rPr>
                <w:rFonts w:ascii="Arial" w:hAnsi="Arial" w:cs="Arial"/>
                <w:snapToGrid w:val="0"/>
                <w:color w:val="000000"/>
                <w:sz w:val="16"/>
                <w:szCs w:val="16"/>
              </w:rPr>
              <w:t>Ementalski sir v obliki nepravilnih koščkov, širokih približno 3 mm, debelih manj kot 1 mm ter različnih dolžin, vendar na splošno daljši od 10 mm.</w:t>
            </w:r>
          </w:p>
        </w:tc>
        <w:tc>
          <w:tcPr>
            <w:tcW w:w="850" w:type="dxa"/>
            <w:tcBorders>
              <w:left w:val="single" w:sz="4" w:space="0" w:color="auto"/>
              <w:bottom w:val="single" w:sz="6" w:space="0" w:color="auto"/>
              <w:right w:val="single" w:sz="6" w:space="0" w:color="auto"/>
            </w:tcBorders>
            <w:shd w:val="clear" w:color="auto" w:fill="auto"/>
            <w:vAlign w:val="center"/>
          </w:tcPr>
          <w:p w14:paraId="2696BCB2" w14:textId="77777777" w:rsidR="00F45187" w:rsidRPr="000F4C16" w:rsidRDefault="00000000" w:rsidP="002E1509">
            <w:pPr>
              <w:jc w:val="center"/>
              <w:rPr>
                <w:rFonts w:ascii="Arial" w:hAnsi="Arial" w:cs="Arial"/>
                <w:snapToGrid w:val="0"/>
                <w:color w:val="000000"/>
                <w:sz w:val="16"/>
                <w:szCs w:val="16"/>
              </w:rPr>
            </w:pPr>
            <w:hyperlink r:id="rId49" w:history="1">
              <w:r w:rsidR="00F45187" w:rsidRPr="000F4C16">
                <w:rPr>
                  <w:rStyle w:val="Hiperpovezava"/>
                  <w:rFonts w:ascii="Arial" w:hAnsi="Arial" w:cs="Arial"/>
                  <w:snapToGrid w:val="0"/>
                  <w:sz w:val="16"/>
                  <w:szCs w:val="16"/>
                </w:rPr>
                <w:t>719</w:t>
              </w:r>
            </w:hyperlink>
          </w:p>
        </w:tc>
        <w:tc>
          <w:tcPr>
            <w:tcW w:w="567" w:type="dxa"/>
            <w:tcBorders>
              <w:bottom w:val="single" w:sz="6" w:space="0" w:color="auto"/>
              <w:right w:val="single" w:sz="6" w:space="0" w:color="auto"/>
            </w:tcBorders>
            <w:shd w:val="clear" w:color="auto" w:fill="auto"/>
            <w:vAlign w:val="center"/>
          </w:tcPr>
          <w:p w14:paraId="7FD1C6BC" w14:textId="77777777" w:rsidR="00F45187" w:rsidRPr="000F4C16" w:rsidRDefault="00F45187" w:rsidP="002E1509">
            <w:pPr>
              <w:rPr>
                <w:rFonts w:ascii="Arial" w:hAnsi="Arial" w:cs="Arial"/>
                <w:snapToGrid w:val="0"/>
                <w:color w:val="000000"/>
                <w:sz w:val="16"/>
                <w:szCs w:val="16"/>
              </w:rPr>
            </w:pPr>
            <w:r w:rsidRPr="000F4C16">
              <w:rPr>
                <w:rFonts w:ascii="Arial" w:hAnsi="Arial" w:cs="Arial"/>
                <w:snapToGrid w:val="0"/>
                <w:color w:val="000000"/>
                <w:sz w:val="16"/>
                <w:szCs w:val="16"/>
              </w:rPr>
              <w:t>L74</w:t>
            </w:r>
          </w:p>
        </w:tc>
        <w:tc>
          <w:tcPr>
            <w:tcW w:w="567" w:type="dxa"/>
            <w:tcBorders>
              <w:bottom w:val="single" w:sz="6" w:space="0" w:color="auto"/>
              <w:right w:val="single" w:sz="6" w:space="0" w:color="auto"/>
            </w:tcBorders>
            <w:shd w:val="clear" w:color="auto" w:fill="auto"/>
            <w:vAlign w:val="center"/>
          </w:tcPr>
          <w:p w14:paraId="2DC224D7" w14:textId="77777777" w:rsidR="00F45187" w:rsidRPr="000F4C16" w:rsidRDefault="00F45187" w:rsidP="002E1509">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F45187" w:rsidRPr="00C52625" w14:paraId="0F1EA53C"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43D028"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0406 20 90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6C9565F8" w14:textId="77777777" w:rsidR="00F45187" w:rsidRPr="000F4C16" w:rsidRDefault="00F45187" w:rsidP="00D277B6">
            <w:pPr>
              <w:jc w:val="both"/>
              <w:rPr>
                <w:rFonts w:ascii="Arial" w:hAnsi="Arial" w:cs="Arial"/>
                <w:snapToGrid w:val="0"/>
                <w:color w:val="000000"/>
                <w:sz w:val="16"/>
                <w:szCs w:val="16"/>
              </w:rPr>
            </w:pPr>
            <w:r w:rsidRPr="000F4C16">
              <w:rPr>
                <w:rFonts w:ascii="Arial" w:hAnsi="Arial" w:cs="Arial"/>
                <w:snapToGrid w:val="0"/>
                <w:color w:val="000000"/>
                <w:sz w:val="16"/>
                <w:szCs w:val="16"/>
              </w:rPr>
              <w:t>Riban sir, ki je se aglomerira zaradi visoke vsebnosti vlage in prevoznih pogojev ali pakiranja (deloma je pakiran vakuumsko).</w:t>
            </w:r>
          </w:p>
        </w:tc>
        <w:tc>
          <w:tcPr>
            <w:tcW w:w="850" w:type="dxa"/>
            <w:tcBorders>
              <w:left w:val="single" w:sz="4" w:space="0" w:color="auto"/>
              <w:bottom w:val="single" w:sz="6" w:space="0" w:color="auto"/>
              <w:right w:val="single" w:sz="6" w:space="0" w:color="auto"/>
            </w:tcBorders>
            <w:shd w:val="clear" w:color="auto" w:fill="auto"/>
            <w:vAlign w:val="center"/>
          </w:tcPr>
          <w:p w14:paraId="3A75DA53" w14:textId="77777777" w:rsidR="00F45187" w:rsidRPr="000F4C16" w:rsidRDefault="00000000" w:rsidP="00D277B6">
            <w:pPr>
              <w:jc w:val="center"/>
              <w:rPr>
                <w:rFonts w:ascii="Arial" w:hAnsi="Arial" w:cs="Arial"/>
                <w:snapToGrid w:val="0"/>
                <w:color w:val="000000"/>
                <w:sz w:val="16"/>
                <w:szCs w:val="16"/>
              </w:rPr>
            </w:pPr>
            <w:hyperlink r:id="rId50" w:history="1">
              <w:r w:rsidR="00F45187" w:rsidRPr="000F4C16">
                <w:rPr>
                  <w:rStyle w:val="Hiperpovezava"/>
                  <w:rFonts w:ascii="Arial" w:hAnsi="Arial" w:cs="Arial"/>
                  <w:snapToGrid w:val="0"/>
                  <w:sz w:val="16"/>
                  <w:szCs w:val="16"/>
                </w:rPr>
                <w:t>316</w:t>
              </w:r>
            </w:hyperlink>
          </w:p>
        </w:tc>
        <w:tc>
          <w:tcPr>
            <w:tcW w:w="567" w:type="dxa"/>
            <w:tcBorders>
              <w:bottom w:val="single" w:sz="6" w:space="0" w:color="auto"/>
              <w:right w:val="single" w:sz="6" w:space="0" w:color="auto"/>
            </w:tcBorders>
            <w:shd w:val="clear" w:color="auto" w:fill="auto"/>
            <w:vAlign w:val="center"/>
          </w:tcPr>
          <w:p w14:paraId="5645661C"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L37</w:t>
            </w:r>
          </w:p>
        </w:tc>
        <w:tc>
          <w:tcPr>
            <w:tcW w:w="567" w:type="dxa"/>
            <w:tcBorders>
              <w:bottom w:val="single" w:sz="6" w:space="0" w:color="auto"/>
              <w:right w:val="single" w:sz="6" w:space="0" w:color="auto"/>
            </w:tcBorders>
            <w:shd w:val="clear" w:color="auto" w:fill="auto"/>
            <w:vAlign w:val="center"/>
          </w:tcPr>
          <w:p w14:paraId="3F6B36B5"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1991</w:t>
            </w:r>
          </w:p>
        </w:tc>
      </w:tr>
      <w:tr w:rsidR="00F45187" w:rsidRPr="00C52625" w14:paraId="752971C6" w14:textId="77777777" w:rsidTr="00F4518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B59C5B"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0406 90 21</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33C1352" w14:textId="77777777" w:rsidR="00F45187" w:rsidRPr="000F4C16" w:rsidRDefault="00F45187" w:rsidP="00D277B6">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Zrel (približno štiri tedne) bledo rumen sir brez očes, vrste </w:t>
            </w:r>
            <w:proofErr w:type="spellStart"/>
            <w:r w:rsidRPr="000F4C16">
              <w:rPr>
                <w:rFonts w:ascii="Arial" w:hAnsi="Arial" w:cs="Arial"/>
                <w:snapToGrid w:val="0"/>
                <w:color w:val="000000"/>
                <w:sz w:val="16"/>
                <w:szCs w:val="16"/>
              </w:rPr>
              <w:t>cheddar</w:t>
            </w:r>
            <w:proofErr w:type="spellEnd"/>
            <w:r w:rsidRPr="000F4C16">
              <w:rPr>
                <w:rFonts w:ascii="Arial" w:hAnsi="Arial" w:cs="Arial"/>
                <w:snapToGrid w:val="0"/>
                <w:color w:val="000000"/>
                <w:sz w:val="16"/>
                <w:szCs w:val="16"/>
              </w:rPr>
              <w:t xml:space="preserve"> z naslednjimi analitičnimi značilnostmi (mas. %):</w:t>
            </w:r>
          </w:p>
          <w:p w14:paraId="72BDF678" w14:textId="77777777" w:rsidR="00F45187" w:rsidRPr="000F4C16" w:rsidRDefault="00F45187" w:rsidP="00A7052C">
            <w:pPr>
              <w:numPr>
                <w:ilvl w:val="0"/>
                <w:numId w:val="23"/>
              </w:numPr>
              <w:jc w:val="both"/>
              <w:rPr>
                <w:rFonts w:ascii="Arial" w:hAnsi="Arial" w:cs="Arial"/>
                <w:snapToGrid w:val="0"/>
                <w:color w:val="000000"/>
                <w:sz w:val="16"/>
                <w:szCs w:val="16"/>
              </w:rPr>
            </w:pPr>
            <w:r w:rsidRPr="000F4C16">
              <w:rPr>
                <w:rFonts w:ascii="Arial" w:hAnsi="Arial" w:cs="Arial"/>
                <w:snapToGrid w:val="0"/>
                <w:color w:val="000000"/>
                <w:sz w:val="16"/>
                <w:szCs w:val="16"/>
              </w:rPr>
              <w:t>suha snov: 63</w:t>
            </w:r>
          </w:p>
          <w:p w14:paraId="7CA556F2" w14:textId="77777777" w:rsidR="00F45187" w:rsidRPr="000F4C16" w:rsidRDefault="00F45187" w:rsidP="00A7052C">
            <w:pPr>
              <w:numPr>
                <w:ilvl w:val="0"/>
                <w:numId w:val="23"/>
              </w:numPr>
              <w:jc w:val="both"/>
              <w:rPr>
                <w:rFonts w:ascii="Arial" w:hAnsi="Arial" w:cs="Arial"/>
                <w:snapToGrid w:val="0"/>
                <w:color w:val="000000"/>
                <w:sz w:val="16"/>
                <w:szCs w:val="16"/>
              </w:rPr>
            </w:pPr>
            <w:r w:rsidRPr="000F4C16">
              <w:rPr>
                <w:rFonts w:ascii="Arial" w:hAnsi="Arial" w:cs="Arial"/>
                <w:snapToGrid w:val="0"/>
                <w:color w:val="000000"/>
                <w:sz w:val="16"/>
                <w:szCs w:val="16"/>
              </w:rPr>
              <w:t>vsebnost maščob v suhi snovi: 51,2</w:t>
            </w:r>
          </w:p>
          <w:p w14:paraId="6E057DC5" w14:textId="77777777" w:rsidR="00F45187" w:rsidRPr="000F4C16" w:rsidRDefault="00F45187" w:rsidP="00A7052C">
            <w:pPr>
              <w:numPr>
                <w:ilvl w:val="0"/>
                <w:numId w:val="23"/>
              </w:numPr>
              <w:jc w:val="both"/>
              <w:rPr>
                <w:rFonts w:ascii="Arial" w:hAnsi="Arial" w:cs="Arial"/>
                <w:snapToGrid w:val="0"/>
                <w:color w:val="000000"/>
                <w:sz w:val="16"/>
                <w:szCs w:val="16"/>
              </w:rPr>
            </w:pPr>
            <w:r w:rsidRPr="000F4C16">
              <w:rPr>
                <w:rFonts w:ascii="Arial" w:hAnsi="Arial" w:cs="Arial"/>
                <w:snapToGrid w:val="0"/>
                <w:color w:val="000000"/>
                <w:sz w:val="16"/>
                <w:szCs w:val="16"/>
              </w:rPr>
              <w:t>beljakovine: 24</w:t>
            </w:r>
          </w:p>
          <w:p w14:paraId="63B6D225" w14:textId="77777777" w:rsidR="00F45187" w:rsidRPr="000F4C16" w:rsidRDefault="00F45187" w:rsidP="00A7052C">
            <w:pPr>
              <w:numPr>
                <w:ilvl w:val="0"/>
                <w:numId w:val="23"/>
              </w:numPr>
              <w:jc w:val="both"/>
              <w:rPr>
                <w:rFonts w:ascii="Arial" w:hAnsi="Arial" w:cs="Arial"/>
                <w:snapToGrid w:val="0"/>
                <w:color w:val="000000"/>
                <w:sz w:val="16"/>
                <w:szCs w:val="16"/>
              </w:rPr>
            </w:pPr>
            <w:r w:rsidRPr="000F4C16">
              <w:rPr>
                <w:rFonts w:ascii="Arial" w:hAnsi="Arial" w:cs="Arial"/>
                <w:snapToGrid w:val="0"/>
                <w:color w:val="000000"/>
                <w:sz w:val="16"/>
                <w:szCs w:val="16"/>
              </w:rPr>
              <w:t>vsebnost vode v nemastni snovi: 54,6.</w:t>
            </w:r>
          </w:p>
        </w:tc>
        <w:tc>
          <w:tcPr>
            <w:tcW w:w="850" w:type="dxa"/>
            <w:tcBorders>
              <w:left w:val="single" w:sz="4" w:space="0" w:color="auto"/>
              <w:bottom w:val="single" w:sz="6" w:space="0" w:color="auto"/>
              <w:right w:val="single" w:sz="6" w:space="0" w:color="auto"/>
            </w:tcBorders>
            <w:shd w:val="clear" w:color="auto" w:fill="auto"/>
            <w:vAlign w:val="center"/>
          </w:tcPr>
          <w:p w14:paraId="77A8BEB6" w14:textId="77777777" w:rsidR="00F45187" w:rsidRPr="000F4C16" w:rsidRDefault="00000000" w:rsidP="00D277B6">
            <w:pPr>
              <w:jc w:val="center"/>
              <w:rPr>
                <w:rFonts w:ascii="Arial" w:hAnsi="Arial" w:cs="Arial"/>
                <w:snapToGrid w:val="0"/>
                <w:color w:val="000000"/>
                <w:sz w:val="16"/>
                <w:szCs w:val="16"/>
              </w:rPr>
            </w:pPr>
            <w:hyperlink r:id="rId51" w:history="1">
              <w:r w:rsidR="00F45187" w:rsidRPr="000F4C16">
                <w:rPr>
                  <w:rStyle w:val="Hiperpovezava"/>
                  <w:rFonts w:ascii="Arial" w:hAnsi="Arial" w:cs="Arial"/>
                  <w:snapToGrid w:val="0"/>
                  <w:sz w:val="16"/>
                  <w:szCs w:val="16"/>
                </w:rPr>
                <w:t>710</w:t>
              </w:r>
            </w:hyperlink>
          </w:p>
        </w:tc>
        <w:tc>
          <w:tcPr>
            <w:tcW w:w="567" w:type="dxa"/>
            <w:tcBorders>
              <w:bottom w:val="single" w:sz="6" w:space="0" w:color="auto"/>
              <w:right w:val="single" w:sz="6" w:space="0" w:color="auto"/>
            </w:tcBorders>
            <w:shd w:val="clear" w:color="auto" w:fill="auto"/>
            <w:vAlign w:val="center"/>
          </w:tcPr>
          <w:p w14:paraId="1FA95430"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L84</w:t>
            </w:r>
          </w:p>
        </w:tc>
        <w:tc>
          <w:tcPr>
            <w:tcW w:w="567" w:type="dxa"/>
            <w:tcBorders>
              <w:bottom w:val="single" w:sz="6" w:space="0" w:color="auto"/>
              <w:right w:val="single" w:sz="6" w:space="0" w:color="auto"/>
            </w:tcBorders>
            <w:shd w:val="clear" w:color="auto" w:fill="auto"/>
            <w:vAlign w:val="center"/>
          </w:tcPr>
          <w:p w14:paraId="3E0F89E2"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2000</w:t>
            </w:r>
          </w:p>
        </w:tc>
      </w:tr>
      <w:tr w:rsidR="00F45187" w:rsidRPr="00C52625" w14:paraId="55AF5746" w14:textId="77777777" w:rsidTr="00F4518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FEAE7E"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0410 00 00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3278F177" w14:textId="77777777" w:rsidR="00F45187" w:rsidRPr="000F4C16" w:rsidRDefault="00F45187" w:rsidP="00D277B6">
            <w:pPr>
              <w:jc w:val="both"/>
              <w:rPr>
                <w:rFonts w:ascii="Arial" w:hAnsi="Arial" w:cs="Arial"/>
                <w:snapToGrid w:val="0"/>
                <w:color w:val="000000"/>
                <w:sz w:val="16"/>
                <w:szCs w:val="16"/>
              </w:rPr>
            </w:pPr>
            <w:r w:rsidRPr="000F4C16">
              <w:rPr>
                <w:rFonts w:ascii="Arial" w:hAnsi="Arial" w:cs="Arial"/>
                <w:snapToGrid w:val="0"/>
                <w:color w:val="000000"/>
                <w:sz w:val="16"/>
                <w:szCs w:val="16"/>
              </w:rPr>
              <w:t>Surov propolis, v razsutem stanju, v rjavih kosih nepravilnih oblik. Proizvod je sestavljen iz naslednjih glavnih sestavnih delov (mas. %):</w:t>
            </w:r>
          </w:p>
          <w:p w14:paraId="64D425F7" w14:textId="77777777" w:rsidR="00F45187" w:rsidRPr="000F4C16" w:rsidRDefault="00F45187" w:rsidP="00A7052C">
            <w:pPr>
              <w:numPr>
                <w:ilvl w:val="0"/>
                <w:numId w:val="24"/>
              </w:numPr>
              <w:jc w:val="both"/>
              <w:rPr>
                <w:rFonts w:ascii="Arial" w:hAnsi="Arial" w:cs="Arial"/>
                <w:snapToGrid w:val="0"/>
                <w:color w:val="000000"/>
                <w:sz w:val="16"/>
                <w:szCs w:val="16"/>
              </w:rPr>
            </w:pPr>
            <w:r w:rsidRPr="000F4C16">
              <w:rPr>
                <w:rFonts w:ascii="Arial" w:hAnsi="Arial" w:cs="Arial"/>
                <w:snapToGrid w:val="0"/>
                <w:color w:val="000000"/>
                <w:sz w:val="16"/>
                <w:szCs w:val="16"/>
              </w:rPr>
              <w:t>rastlinskih smol in rastlinskih balzamov: 55</w:t>
            </w:r>
          </w:p>
          <w:p w14:paraId="39C1565D" w14:textId="77777777" w:rsidR="00F45187" w:rsidRPr="000F4C16" w:rsidRDefault="00F45187" w:rsidP="00A7052C">
            <w:pPr>
              <w:numPr>
                <w:ilvl w:val="0"/>
                <w:numId w:val="24"/>
              </w:numPr>
              <w:jc w:val="both"/>
              <w:rPr>
                <w:rFonts w:ascii="Arial" w:hAnsi="Arial" w:cs="Arial"/>
                <w:snapToGrid w:val="0"/>
                <w:color w:val="000000"/>
                <w:sz w:val="16"/>
                <w:szCs w:val="16"/>
              </w:rPr>
            </w:pPr>
            <w:r w:rsidRPr="000F4C16">
              <w:rPr>
                <w:rFonts w:ascii="Arial" w:hAnsi="Arial" w:cs="Arial"/>
                <w:snapToGrid w:val="0"/>
                <w:color w:val="000000"/>
                <w:sz w:val="16"/>
                <w:szCs w:val="16"/>
              </w:rPr>
              <w:t>voskov: 30</w:t>
            </w:r>
          </w:p>
          <w:p w14:paraId="491AFB43" w14:textId="77777777" w:rsidR="00F45187" w:rsidRPr="000F4C16" w:rsidRDefault="00F45187" w:rsidP="00A7052C">
            <w:pPr>
              <w:numPr>
                <w:ilvl w:val="0"/>
                <w:numId w:val="24"/>
              </w:numPr>
              <w:jc w:val="both"/>
              <w:rPr>
                <w:rFonts w:ascii="Arial" w:hAnsi="Arial" w:cs="Arial"/>
                <w:snapToGrid w:val="0"/>
                <w:color w:val="000000"/>
                <w:sz w:val="16"/>
                <w:szCs w:val="16"/>
              </w:rPr>
            </w:pPr>
            <w:r w:rsidRPr="000F4C16">
              <w:rPr>
                <w:rFonts w:ascii="Arial" w:hAnsi="Arial" w:cs="Arial"/>
                <w:snapToGrid w:val="0"/>
                <w:color w:val="000000"/>
                <w:sz w:val="16"/>
                <w:szCs w:val="16"/>
              </w:rPr>
              <w:t>eteričnih olj: 8 do 10</w:t>
            </w:r>
          </w:p>
          <w:p w14:paraId="2B260C23" w14:textId="77777777" w:rsidR="00F45187" w:rsidRPr="000F4C16" w:rsidRDefault="00F45187" w:rsidP="00A7052C">
            <w:pPr>
              <w:numPr>
                <w:ilvl w:val="0"/>
                <w:numId w:val="24"/>
              </w:numPr>
              <w:jc w:val="both"/>
              <w:rPr>
                <w:rFonts w:ascii="Arial" w:hAnsi="Arial" w:cs="Arial"/>
                <w:snapToGrid w:val="0"/>
                <w:color w:val="000000"/>
                <w:sz w:val="16"/>
                <w:szCs w:val="16"/>
              </w:rPr>
            </w:pPr>
            <w:r w:rsidRPr="000F4C16">
              <w:rPr>
                <w:rFonts w:ascii="Arial" w:hAnsi="Arial" w:cs="Arial"/>
                <w:snapToGrid w:val="0"/>
                <w:color w:val="000000"/>
                <w:sz w:val="16"/>
                <w:szCs w:val="16"/>
              </w:rPr>
              <w:t>cvetnega prahu: 5.</w:t>
            </w:r>
          </w:p>
          <w:p w14:paraId="6DAC6989" w14:textId="77777777" w:rsidR="00F45187" w:rsidRPr="000F4C16" w:rsidRDefault="00F45187" w:rsidP="00556DF5">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Te snovi, ki jih zbirajo čebele, se preoblikujejo z encimi v njihovi slini. Proizvod se uporablja pri proizvodnji farmacevtskih proizvodov in prehranskih dopolnil.</w:t>
            </w:r>
          </w:p>
        </w:tc>
        <w:tc>
          <w:tcPr>
            <w:tcW w:w="850" w:type="dxa"/>
            <w:tcBorders>
              <w:left w:val="single" w:sz="4" w:space="0" w:color="auto"/>
              <w:bottom w:val="single" w:sz="6" w:space="0" w:color="auto"/>
              <w:right w:val="single" w:sz="6" w:space="0" w:color="auto"/>
            </w:tcBorders>
            <w:shd w:val="clear" w:color="auto" w:fill="auto"/>
            <w:vAlign w:val="center"/>
          </w:tcPr>
          <w:p w14:paraId="0A59B046" w14:textId="77777777" w:rsidR="00F45187" w:rsidRPr="000F4C16" w:rsidRDefault="00000000" w:rsidP="00D277B6">
            <w:pPr>
              <w:jc w:val="center"/>
              <w:rPr>
                <w:rFonts w:ascii="Arial" w:hAnsi="Arial" w:cs="Arial"/>
                <w:snapToGrid w:val="0"/>
                <w:color w:val="000000"/>
                <w:sz w:val="16"/>
                <w:szCs w:val="16"/>
              </w:rPr>
            </w:pPr>
            <w:hyperlink r:id="rId52" w:history="1">
              <w:r w:rsidR="00F45187" w:rsidRPr="000F4C16">
                <w:rPr>
                  <w:rStyle w:val="Hiperpovezava"/>
                  <w:rFonts w:ascii="Arial" w:hAnsi="Arial" w:cs="Arial"/>
                  <w:snapToGrid w:val="0"/>
                  <w:sz w:val="16"/>
                  <w:szCs w:val="16"/>
                </w:rPr>
                <w:t>874</w:t>
              </w:r>
            </w:hyperlink>
          </w:p>
        </w:tc>
        <w:tc>
          <w:tcPr>
            <w:tcW w:w="567" w:type="dxa"/>
            <w:tcBorders>
              <w:bottom w:val="single" w:sz="6" w:space="0" w:color="auto"/>
              <w:right w:val="single" w:sz="6" w:space="0" w:color="auto"/>
            </w:tcBorders>
            <w:shd w:val="clear" w:color="auto" w:fill="auto"/>
            <w:vAlign w:val="center"/>
          </w:tcPr>
          <w:p w14:paraId="2DCC1884"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L227</w:t>
            </w:r>
          </w:p>
        </w:tc>
        <w:tc>
          <w:tcPr>
            <w:tcW w:w="567" w:type="dxa"/>
            <w:tcBorders>
              <w:bottom w:val="single" w:sz="6" w:space="0" w:color="auto"/>
              <w:right w:val="single" w:sz="6" w:space="0" w:color="auto"/>
            </w:tcBorders>
            <w:shd w:val="clear" w:color="auto" w:fill="auto"/>
            <w:vAlign w:val="center"/>
          </w:tcPr>
          <w:p w14:paraId="09D54471"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2011</w:t>
            </w:r>
          </w:p>
        </w:tc>
      </w:tr>
      <w:tr w:rsidR="00F45187" w:rsidRPr="00C52625" w14:paraId="23E2114F"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2B4096C"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0511 99 85</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0FDA4AC8" w14:textId="77777777" w:rsidR="00F45187" w:rsidRPr="000F4C16" w:rsidRDefault="00F45187" w:rsidP="00D277B6">
            <w:pPr>
              <w:jc w:val="both"/>
              <w:rPr>
                <w:rFonts w:ascii="Arial" w:hAnsi="Arial" w:cs="Arial"/>
                <w:snapToGrid w:val="0"/>
                <w:color w:val="000000"/>
                <w:sz w:val="16"/>
                <w:szCs w:val="16"/>
              </w:rPr>
            </w:pPr>
            <w:r w:rsidRPr="000F4C16">
              <w:rPr>
                <w:rFonts w:ascii="Arial" w:hAnsi="Arial" w:cs="Arial"/>
                <w:snapToGrid w:val="0"/>
                <w:color w:val="000000"/>
                <w:sz w:val="16"/>
                <w:szCs w:val="16"/>
              </w:rPr>
              <w:t>Posušeni klavnični proizvod – prašičji uhlji, neprimerni za človeško prehrano.</w:t>
            </w:r>
          </w:p>
          <w:p w14:paraId="44738644" w14:textId="77777777" w:rsidR="00F45187" w:rsidRPr="000F4C16" w:rsidRDefault="00F45187" w:rsidP="00D277B6">
            <w:pPr>
              <w:jc w:val="both"/>
              <w:rPr>
                <w:rFonts w:ascii="Arial" w:hAnsi="Arial" w:cs="Arial"/>
                <w:snapToGrid w:val="0"/>
                <w:color w:val="000000"/>
                <w:sz w:val="16"/>
                <w:szCs w:val="16"/>
              </w:rPr>
            </w:pPr>
          </w:p>
          <w:p w14:paraId="1EF2AD9B" w14:textId="77777777" w:rsidR="00F45187" w:rsidRPr="000F4C16" w:rsidRDefault="00F45187" w:rsidP="00D277B6">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53" w:history="1">
              <w:r w:rsidRPr="000F4C16">
                <w:rPr>
                  <w:rStyle w:val="Hiperpovezava"/>
                  <w:rFonts w:ascii="Arial" w:hAnsi="Arial" w:cs="Arial"/>
                  <w:b/>
                  <w:snapToGrid w:val="0"/>
                  <w:sz w:val="16"/>
                  <w:szCs w:val="16"/>
                </w:rPr>
                <w:t>1179/2009</w:t>
              </w:r>
            </w:hyperlink>
          </w:p>
        </w:tc>
        <w:tc>
          <w:tcPr>
            <w:tcW w:w="850" w:type="dxa"/>
            <w:tcBorders>
              <w:left w:val="single" w:sz="4" w:space="0" w:color="auto"/>
              <w:bottom w:val="single" w:sz="6" w:space="0" w:color="auto"/>
              <w:right w:val="single" w:sz="6" w:space="0" w:color="auto"/>
            </w:tcBorders>
            <w:shd w:val="solid" w:color="FFFFFF" w:fill="auto"/>
            <w:vAlign w:val="center"/>
          </w:tcPr>
          <w:p w14:paraId="5EFAD10C" w14:textId="77777777" w:rsidR="00F45187" w:rsidRPr="000F4C16" w:rsidRDefault="00000000" w:rsidP="00D277B6">
            <w:pPr>
              <w:jc w:val="center"/>
              <w:rPr>
                <w:rFonts w:ascii="Arial" w:hAnsi="Arial" w:cs="Arial"/>
                <w:snapToGrid w:val="0"/>
                <w:color w:val="000000"/>
                <w:sz w:val="16"/>
                <w:szCs w:val="16"/>
              </w:rPr>
            </w:pPr>
            <w:hyperlink r:id="rId54" w:history="1">
              <w:r w:rsidR="00F45187" w:rsidRPr="000F4C16">
                <w:rPr>
                  <w:rStyle w:val="Hiperpovezava"/>
                  <w:rFonts w:ascii="Arial" w:hAnsi="Arial" w:cs="Arial"/>
                  <w:sz w:val="16"/>
                  <w:szCs w:val="16"/>
                </w:rPr>
                <w:t>1125</w:t>
              </w:r>
            </w:hyperlink>
          </w:p>
        </w:tc>
        <w:tc>
          <w:tcPr>
            <w:tcW w:w="567" w:type="dxa"/>
            <w:tcBorders>
              <w:bottom w:val="single" w:sz="6" w:space="0" w:color="auto"/>
              <w:right w:val="single" w:sz="6" w:space="0" w:color="auto"/>
            </w:tcBorders>
            <w:shd w:val="solid" w:color="FFFFFF" w:fill="auto"/>
            <w:vAlign w:val="center"/>
          </w:tcPr>
          <w:p w14:paraId="5732ACF9" w14:textId="77777777" w:rsidR="00F45187" w:rsidRPr="000F4C16" w:rsidRDefault="00F45187" w:rsidP="00D277B6">
            <w:pPr>
              <w:rPr>
                <w:rFonts w:ascii="Arial" w:hAnsi="Arial" w:cs="Arial"/>
                <w:snapToGrid w:val="0"/>
                <w:color w:val="000000"/>
                <w:sz w:val="16"/>
                <w:szCs w:val="16"/>
              </w:rPr>
            </w:pPr>
            <w:r w:rsidRPr="000F4C16">
              <w:rPr>
                <w:rFonts w:ascii="Arial" w:hAnsi="Arial" w:cs="Arial"/>
                <w:snapToGrid w:val="0"/>
                <w:color w:val="000000"/>
                <w:sz w:val="16"/>
                <w:szCs w:val="16"/>
              </w:rPr>
              <w:t>L200</w:t>
            </w:r>
          </w:p>
        </w:tc>
        <w:tc>
          <w:tcPr>
            <w:tcW w:w="567" w:type="dxa"/>
            <w:tcBorders>
              <w:bottom w:val="single" w:sz="6" w:space="0" w:color="auto"/>
              <w:right w:val="single" w:sz="6" w:space="0" w:color="auto"/>
            </w:tcBorders>
            <w:shd w:val="solid" w:color="FFFFFF" w:fill="auto"/>
            <w:vAlign w:val="center"/>
          </w:tcPr>
          <w:p w14:paraId="4E22B0B6" w14:textId="77777777" w:rsidR="00F45187" w:rsidRPr="000F4C16" w:rsidRDefault="00F45187" w:rsidP="00D277B6">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545CB247"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8FC8FD8" w14:textId="48AC1331" w:rsidR="006A36F0" w:rsidRPr="000F4C16" w:rsidRDefault="006A36F0" w:rsidP="00D277B6">
            <w:pPr>
              <w:jc w:val="center"/>
              <w:rPr>
                <w:rFonts w:ascii="Arial" w:hAnsi="Arial" w:cs="Arial"/>
                <w:snapToGrid w:val="0"/>
                <w:color w:val="000000"/>
                <w:sz w:val="16"/>
                <w:szCs w:val="16"/>
              </w:rPr>
            </w:pPr>
            <w:r w:rsidRPr="006A36F0">
              <w:rPr>
                <w:rFonts w:ascii="Arial" w:hAnsi="Arial" w:cs="Arial"/>
                <w:snapToGrid w:val="0"/>
                <w:color w:val="000000"/>
                <w:sz w:val="16"/>
                <w:szCs w:val="16"/>
              </w:rPr>
              <w:t>0511 99 85</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D8E6E46" w14:textId="77777777" w:rsidR="006A36F0" w:rsidRDefault="006A36F0" w:rsidP="00D277B6">
            <w:pPr>
              <w:jc w:val="both"/>
              <w:rPr>
                <w:rFonts w:ascii="Arial" w:hAnsi="Arial" w:cs="Arial"/>
                <w:snapToGrid w:val="0"/>
                <w:color w:val="000000"/>
                <w:sz w:val="16"/>
                <w:szCs w:val="16"/>
              </w:rPr>
            </w:pPr>
            <w:r w:rsidRPr="006A36F0">
              <w:rPr>
                <w:rFonts w:ascii="Arial" w:hAnsi="Arial" w:cs="Arial"/>
                <w:snapToGrid w:val="0"/>
                <w:color w:val="000000"/>
                <w:sz w:val="16"/>
                <w:szCs w:val="16"/>
              </w:rPr>
              <w:t xml:space="preserve">Posušeni bivolji uhlji, ki se uporabljajo kot  krma za živali, pakirani v plastične vrečke po  50 ali 100 kosov. </w:t>
            </w:r>
          </w:p>
          <w:p w14:paraId="3AAAFD9A" w14:textId="77777777" w:rsidR="006A36F0" w:rsidRDefault="006A36F0" w:rsidP="00D277B6">
            <w:pPr>
              <w:jc w:val="both"/>
              <w:rPr>
                <w:rFonts w:ascii="Arial" w:hAnsi="Arial" w:cs="Arial"/>
                <w:snapToGrid w:val="0"/>
                <w:color w:val="000000"/>
                <w:sz w:val="16"/>
                <w:szCs w:val="16"/>
              </w:rPr>
            </w:pPr>
            <w:r w:rsidRPr="006A36F0">
              <w:rPr>
                <w:rFonts w:ascii="Arial" w:hAnsi="Arial" w:cs="Arial"/>
                <w:snapToGrid w:val="0"/>
                <w:color w:val="000000"/>
                <w:sz w:val="16"/>
                <w:szCs w:val="16"/>
              </w:rPr>
              <w:t xml:space="preserve">Uhlji so stranski proizvod pri zakolu (tj.  klavnični odpadki) v obratih za  proizvodnjo hrane. Nato sledi nadaljnja  predelava, in sicer odstranjevanje dlak,  čiščenje in sušenje na soncu, brez  upoštevanja higienskih ukrepov za živila.   </w:t>
            </w:r>
          </w:p>
          <w:p w14:paraId="5C27065E" w14:textId="5C29623F" w:rsidR="006A36F0" w:rsidRPr="000F4C16" w:rsidRDefault="006A36F0" w:rsidP="00D277B6">
            <w:pPr>
              <w:jc w:val="both"/>
              <w:rPr>
                <w:rFonts w:ascii="Arial" w:hAnsi="Arial" w:cs="Arial"/>
                <w:snapToGrid w:val="0"/>
                <w:color w:val="000000"/>
                <w:sz w:val="16"/>
                <w:szCs w:val="16"/>
              </w:rPr>
            </w:pPr>
            <w:r w:rsidRPr="006A36F0">
              <w:rPr>
                <w:rFonts w:ascii="Arial" w:hAnsi="Arial" w:cs="Arial"/>
                <w:snapToGrid w:val="0"/>
                <w:color w:val="000000"/>
                <w:sz w:val="16"/>
                <w:szCs w:val="16"/>
              </w:rPr>
              <w:t>Proizvodi se prevažajo kot krma za živali in  prodajajo kot pasje žvečilke.</w:t>
            </w:r>
          </w:p>
        </w:tc>
        <w:tc>
          <w:tcPr>
            <w:tcW w:w="850" w:type="dxa"/>
            <w:tcBorders>
              <w:left w:val="single" w:sz="4" w:space="0" w:color="auto"/>
              <w:bottom w:val="single" w:sz="6" w:space="0" w:color="auto"/>
              <w:right w:val="single" w:sz="6" w:space="0" w:color="auto"/>
            </w:tcBorders>
            <w:shd w:val="solid" w:color="FFFFFF" w:fill="auto"/>
            <w:vAlign w:val="center"/>
          </w:tcPr>
          <w:p w14:paraId="602C2721" w14:textId="2446C845" w:rsidR="006A36F0" w:rsidRDefault="00000000" w:rsidP="00D277B6">
            <w:pPr>
              <w:jc w:val="center"/>
            </w:pPr>
            <w:hyperlink r:id="rId55" w:history="1">
              <w:r w:rsidR="006A36F0" w:rsidRPr="006A36F0">
                <w:rPr>
                  <w:rStyle w:val="Hiperpovezava"/>
                </w:rPr>
                <w:t>248</w:t>
              </w:r>
            </w:hyperlink>
          </w:p>
        </w:tc>
        <w:tc>
          <w:tcPr>
            <w:tcW w:w="567" w:type="dxa"/>
            <w:tcBorders>
              <w:bottom w:val="single" w:sz="6" w:space="0" w:color="auto"/>
              <w:right w:val="single" w:sz="6" w:space="0" w:color="auto"/>
            </w:tcBorders>
            <w:shd w:val="solid" w:color="FFFFFF" w:fill="auto"/>
            <w:vAlign w:val="center"/>
          </w:tcPr>
          <w:p w14:paraId="18E5F4CF" w14:textId="42951224" w:rsidR="006A36F0" w:rsidRPr="000F4C16" w:rsidRDefault="006A36F0" w:rsidP="00D277B6">
            <w:pPr>
              <w:rPr>
                <w:rFonts w:ascii="Arial" w:hAnsi="Arial" w:cs="Arial"/>
                <w:snapToGrid w:val="0"/>
                <w:color w:val="000000"/>
                <w:sz w:val="16"/>
                <w:szCs w:val="16"/>
              </w:rPr>
            </w:pPr>
            <w:r>
              <w:rPr>
                <w:rFonts w:ascii="Arial" w:hAnsi="Arial" w:cs="Arial"/>
                <w:snapToGrid w:val="0"/>
                <w:color w:val="000000"/>
                <w:sz w:val="16"/>
                <w:szCs w:val="16"/>
              </w:rPr>
              <w:t>L34</w:t>
            </w:r>
          </w:p>
        </w:tc>
        <w:tc>
          <w:tcPr>
            <w:tcW w:w="567" w:type="dxa"/>
            <w:tcBorders>
              <w:bottom w:val="single" w:sz="6" w:space="0" w:color="auto"/>
              <w:right w:val="single" w:sz="6" w:space="0" w:color="auto"/>
            </w:tcBorders>
            <w:shd w:val="solid" w:color="FFFFFF" w:fill="auto"/>
            <w:vAlign w:val="center"/>
          </w:tcPr>
          <w:p w14:paraId="48ED582E" w14:textId="1C8169D3" w:rsidR="006A36F0" w:rsidRPr="000F4C16" w:rsidRDefault="006A36F0" w:rsidP="00D277B6">
            <w:pPr>
              <w:jc w:val="center"/>
              <w:rPr>
                <w:rFonts w:ascii="Arial" w:hAnsi="Arial" w:cs="Arial"/>
                <w:snapToGrid w:val="0"/>
                <w:color w:val="000000"/>
                <w:sz w:val="16"/>
                <w:szCs w:val="16"/>
              </w:rPr>
            </w:pPr>
            <w:r>
              <w:rPr>
                <w:rFonts w:ascii="Arial" w:hAnsi="Arial" w:cs="Arial"/>
                <w:snapToGrid w:val="0"/>
                <w:color w:val="000000"/>
                <w:sz w:val="16"/>
                <w:szCs w:val="16"/>
              </w:rPr>
              <w:t>2023</w:t>
            </w:r>
          </w:p>
        </w:tc>
      </w:tr>
      <w:tr w:rsidR="006A36F0" w:rsidRPr="00C52625" w14:paraId="51846318"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629CAD1" w14:textId="0CF5C7BE" w:rsidR="006A36F0" w:rsidRPr="000F4C16" w:rsidRDefault="006A36F0" w:rsidP="006A36F0">
            <w:pPr>
              <w:jc w:val="center"/>
              <w:rPr>
                <w:rFonts w:ascii="Arial" w:hAnsi="Arial" w:cs="Arial"/>
                <w:snapToGrid w:val="0"/>
                <w:color w:val="000000"/>
                <w:sz w:val="16"/>
                <w:szCs w:val="16"/>
              </w:rPr>
            </w:pPr>
            <w:r w:rsidRPr="006A36F0">
              <w:rPr>
                <w:rFonts w:ascii="Arial" w:hAnsi="Arial" w:cs="Arial"/>
                <w:snapToGrid w:val="0"/>
                <w:color w:val="000000"/>
                <w:sz w:val="16"/>
                <w:szCs w:val="16"/>
              </w:rPr>
              <w:t>0511 99 85</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08366CE7" w14:textId="44301E49" w:rsidR="006A36F0" w:rsidRPr="006A36F0" w:rsidRDefault="006A36F0" w:rsidP="006A36F0">
            <w:pPr>
              <w:jc w:val="both"/>
              <w:rPr>
                <w:rFonts w:ascii="Arial" w:hAnsi="Arial" w:cs="Arial"/>
                <w:snapToGrid w:val="0"/>
                <w:color w:val="000000"/>
                <w:sz w:val="16"/>
                <w:szCs w:val="16"/>
              </w:rPr>
            </w:pPr>
            <w:r w:rsidRPr="006A36F0">
              <w:rPr>
                <w:rFonts w:ascii="Arial" w:hAnsi="Arial" w:cs="Arial"/>
                <w:snapToGrid w:val="0"/>
                <w:color w:val="000000"/>
                <w:sz w:val="16"/>
                <w:szCs w:val="16"/>
              </w:rPr>
              <w:t xml:space="preserve">Posušeno meso, postrgano s požiralnika goved, ki se uporablja kot krma za živali, pakirano v plastične vrečke od 1 do 5 kg, označeno kot hrana za pse. </w:t>
            </w:r>
          </w:p>
          <w:p w14:paraId="383051B0" w14:textId="0506A426" w:rsidR="006A36F0" w:rsidRPr="006A36F0" w:rsidRDefault="006A36F0" w:rsidP="006A36F0">
            <w:pPr>
              <w:jc w:val="both"/>
              <w:rPr>
                <w:rFonts w:ascii="Arial" w:hAnsi="Arial" w:cs="Arial"/>
                <w:snapToGrid w:val="0"/>
                <w:color w:val="000000"/>
                <w:sz w:val="16"/>
                <w:szCs w:val="16"/>
              </w:rPr>
            </w:pPr>
            <w:r w:rsidRPr="006A36F0">
              <w:rPr>
                <w:rFonts w:ascii="Arial" w:hAnsi="Arial" w:cs="Arial"/>
                <w:snapToGrid w:val="0"/>
                <w:color w:val="000000"/>
                <w:sz w:val="16"/>
                <w:szCs w:val="16"/>
              </w:rPr>
              <w:t xml:space="preserve">Meso je stranski proizvod pri zakolu (tj. klavnični odpadki) v obratih za proizvodnjo hrane. Nato sledi nadaljnja predelava, in sicer sušenje na soncu, brez upoštevanja higienskih ukrepov za živila. </w:t>
            </w:r>
          </w:p>
          <w:p w14:paraId="2C56739E" w14:textId="73B8751F" w:rsidR="006A36F0" w:rsidRPr="000F4C16" w:rsidRDefault="006A36F0" w:rsidP="006A36F0">
            <w:pPr>
              <w:jc w:val="both"/>
              <w:rPr>
                <w:rFonts w:ascii="Arial" w:hAnsi="Arial" w:cs="Arial"/>
                <w:snapToGrid w:val="0"/>
                <w:color w:val="000000"/>
                <w:sz w:val="16"/>
                <w:szCs w:val="16"/>
              </w:rPr>
            </w:pPr>
            <w:r w:rsidRPr="006A36F0">
              <w:rPr>
                <w:rFonts w:ascii="Arial" w:hAnsi="Arial" w:cs="Arial"/>
                <w:snapToGrid w:val="0"/>
                <w:color w:val="000000"/>
                <w:sz w:val="16"/>
                <w:szCs w:val="16"/>
              </w:rPr>
              <w:t xml:space="preserve">Proizvodi se prevažajo kot krma za živali in prodajajo kot hrana za pse. </w:t>
            </w:r>
          </w:p>
        </w:tc>
        <w:tc>
          <w:tcPr>
            <w:tcW w:w="850" w:type="dxa"/>
            <w:tcBorders>
              <w:left w:val="single" w:sz="4" w:space="0" w:color="auto"/>
              <w:bottom w:val="single" w:sz="6" w:space="0" w:color="auto"/>
              <w:right w:val="single" w:sz="6" w:space="0" w:color="auto"/>
            </w:tcBorders>
            <w:shd w:val="solid" w:color="FFFFFF" w:fill="auto"/>
            <w:vAlign w:val="center"/>
          </w:tcPr>
          <w:p w14:paraId="0B9E4284" w14:textId="1F140DAC" w:rsidR="006A36F0" w:rsidRDefault="00000000" w:rsidP="006A36F0">
            <w:pPr>
              <w:jc w:val="center"/>
            </w:pPr>
            <w:hyperlink r:id="rId56" w:history="1">
              <w:r w:rsidR="006A36F0" w:rsidRPr="006A36F0">
                <w:rPr>
                  <w:rStyle w:val="Hiperpovezava"/>
                </w:rPr>
                <w:t>248</w:t>
              </w:r>
            </w:hyperlink>
          </w:p>
        </w:tc>
        <w:tc>
          <w:tcPr>
            <w:tcW w:w="567" w:type="dxa"/>
            <w:tcBorders>
              <w:bottom w:val="single" w:sz="6" w:space="0" w:color="auto"/>
              <w:right w:val="single" w:sz="6" w:space="0" w:color="auto"/>
            </w:tcBorders>
            <w:shd w:val="solid" w:color="FFFFFF" w:fill="auto"/>
            <w:vAlign w:val="center"/>
          </w:tcPr>
          <w:p w14:paraId="516A7012" w14:textId="5F5D5307" w:rsidR="006A36F0" w:rsidRPr="000F4C16" w:rsidRDefault="006A36F0" w:rsidP="006A36F0">
            <w:pPr>
              <w:rPr>
                <w:rFonts w:ascii="Arial" w:hAnsi="Arial" w:cs="Arial"/>
                <w:snapToGrid w:val="0"/>
                <w:color w:val="000000"/>
                <w:sz w:val="16"/>
                <w:szCs w:val="16"/>
              </w:rPr>
            </w:pPr>
            <w:r>
              <w:rPr>
                <w:rFonts w:ascii="Arial" w:hAnsi="Arial" w:cs="Arial"/>
                <w:snapToGrid w:val="0"/>
                <w:color w:val="000000"/>
                <w:sz w:val="16"/>
                <w:szCs w:val="16"/>
              </w:rPr>
              <w:t>L34</w:t>
            </w:r>
          </w:p>
        </w:tc>
        <w:tc>
          <w:tcPr>
            <w:tcW w:w="567" w:type="dxa"/>
            <w:tcBorders>
              <w:bottom w:val="single" w:sz="6" w:space="0" w:color="auto"/>
              <w:right w:val="single" w:sz="6" w:space="0" w:color="auto"/>
            </w:tcBorders>
            <w:shd w:val="solid" w:color="FFFFFF" w:fill="auto"/>
            <w:vAlign w:val="center"/>
          </w:tcPr>
          <w:p w14:paraId="7B5A47E0" w14:textId="1A4721B1" w:rsidR="006A36F0" w:rsidRPr="000F4C16"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2023</w:t>
            </w:r>
          </w:p>
        </w:tc>
      </w:tr>
      <w:tr w:rsidR="006A36F0" w:rsidRPr="00C52625" w14:paraId="079C29F5"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2BEB95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0703 20 00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59D96745"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z w:val="16"/>
                <w:szCs w:val="16"/>
              </w:rPr>
              <w:t>Cele glavice česna (</w:t>
            </w:r>
            <w:proofErr w:type="spellStart"/>
            <w:r w:rsidRPr="000F4C16">
              <w:rPr>
                <w:rFonts w:ascii="Arial" w:hAnsi="Arial" w:cs="Arial"/>
                <w:sz w:val="16"/>
                <w:szCs w:val="16"/>
              </w:rPr>
              <w:t>Allium</w:t>
            </w:r>
            <w:proofErr w:type="spellEnd"/>
            <w:r w:rsidRPr="000F4C16">
              <w:rPr>
                <w:rFonts w:ascii="Arial" w:hAnsi="Arial" w:cs="Arial"/>
                <w:sz w:val="16"/>
                <w:szCs w:val="16"/>
              </w:rPr>
              <w:t xml:space="preserve"> </w:t>
            </w:r>
            <w:proofErr w:type="spellStart"/>
            <w:r w:rsidRPr="000F4C16">
              <w:rPr>
                <w:rFonts w:ascii="Arial" w:hAnsi="Arial" w:cs="Arial"/>
                <w:sz w:val="16"/>
                <w:szCs w:val="16"/>
              </w:rPr>
              <w:t>sativum</w:t>
            </w:r>
            <w:proofErr w:type="spellEnd"/>
            <w:r w:rsidRPr="000F4C16">
              <w:rPr>
                <w:rFonts w:ascii="Arial" w:hAnsi="Arial" w:cs="Arial"/>
                <w:sz w:val="16"/>
                <w:szCs w:val="16"/>
              </w:rPr>
              <w:t>), s temperaturo med 0 °C in – 5 °C, vendar ne v celoti zamrznjene.</w:t>
            </w:r>
          </w:p>
        </w:tc>
        <w:tc>
          <w:tcPr>
            <w:tcW w:w="850" w:type="dxa"/>
            <w:tcBorders>
              <w:left w:val="single" w:sz="4" w:space="0" w:color="auto"/>
              <w:bottom w:val="single" w:sz="6" w:space="0" w:color="auto"/>
              <w:right w:val="single" w:sz="6" w:space="0" w:color="auto"/>
            </w:tcBorders>
            <w:shd w:val="solid" w:color="FFFFFF" w:fill="auto"/>
            <w:vAlign w:val="center"/>
          </w:tcPr>
          <w:p w14:paraId="045B970A" w14:textId="77777777" w:rsidR="006A36F0" w:rsidRPr="000F4C16" w:rsidRDefault="00000000" w:rsidP="006A36F0">
            <w:pPr>
              <w:jc w:val="center"/>
              <w:rPr>
                <w:rFonts w:ascii="Arial" w:hAnsi="Arial" w:cs="Arial"/>
                <w:snapToGrid w:val="0"/>
                <w:color w:val="000000"/>
                <w:sz w:val="16"/>
                <w:szCs w:val="16"/>
              </w:rPr>
            </w:pPr>
            <w:hyperlink r:id="rId57" w:history="1">
              <w:r w:rsidR="006A36F0" w:rsidRPr="000F4C16">
                <w:rPr>
                  <w:rStyle w:val="Hiperpovezava"/>
                  <w:rFonts w:ascii="Arial" w:hAnsi="Arial" w:cs="Arial"/>
                  <w:snapToGrid w:val="0"/>
                  <w:sz w:val="16"/>
                  <w:szCs w:val="16"/>
                </w:rPr>
                <w:t>902</w:t>
              </w:r>
            </w:hyperlink>
          </w:p>
        </w:tc>
        <w:tc>
          <w:tcPr>
            <w:tcW w:w="567" w:type="dxa"/>
            <w:tcBorders>
              <w:bottom w:val="single" w:sz="6" w:space="0" w:color="auto"/>
              <w:right w:val="single" w:sz="6" w:space="0" w:color="auto"/>
            </w:tcBorders>
            <w:shd w:val="solid" w:color="FFFFFF" w:fill="auto"/>
            <w:vAlign w:val="center"/>
          </w:tcPr>
          <w:p w14:paraId="48BE0D5C"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L196</w:t>
            </w:r>
          </w:p>
        </w:tc>
        <w:tc>
          <w:tcPr>
            <w:tcW w:w="567" w:type="dxa"/>
            <w:tcBorders>
              <w:bottom w:val="single" w:sz="6" w:space="0" w:color="auto"/>
              <w:right w:val="single" w:sz="6" w:space="0" w:color="auto"/>
            </w:tcBorders>
            <w:shd w:val="solid" w:color="FFFFFF" w:fill="auto"/>
            <w:vAlign w:val="center"/>
          </w:tcPr>
          <w:p w14:paraId="3E135B23"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2007</w:t>
            </w:r>
          </w:p>
        </w:tc>
      </w:tr>
      <w:tr w:rsidR="006A36F0" w:rsidRPr="00C52625" w14:paraId="1DF71EC5" w14:textId="77777777" w:rsidTr="00F4518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02401F"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0711 51 00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2A62ADDE"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Gobe (rodu </w:t>
            </w:r>
            <w:proofErr w:type="spellStart"/>
            <w:r w:rsidRPr="000F4C16">
              <w:rPr>
                <w:rFonts w:ascii="Arial" w:hAnsi="Arial" w:cs="Arial"/>
                <w:snapToGrid w:val="0"/>
                <w:color w:val="000000"/>
                <w:sz w:val="16"/>
                <w:szCs w:val="16"/>
              </w:rPr>
              <w:t>Agaricus</w:t>
            </w:r>
            <w:proofErr w:type="spellEnd"/>
            <w:r w:rsidRPr="000F4C16">
              <w:rPr>
                <w:rFonts w:ascii="Arial" w:hAnsi="Arial" w:cs="Arial"/>
                <w:snapToGrid w:val="0"/>
                <w:color w:val="000000"/>
                <w:sz w:val="16"/>
                <w:szCs w:val="16"/>
              </w:rPr>
              <w:t>), začasno konzervirane, potopljene v tekočini, z naslednjo specifikacijo:</w:t>
            </w:r>
          </w:p>
          <w:p w14:paraId="26B4F7DD" w14:textId="77777777" w:rsidR="006A36F0" w:rsidRPr="000F4C16" w:rsidRDefault="006A36F0" w:rsidP="006A36F0">
            <w:pPr>
              <w:numPr>
                <w:ilvl w:val="0"/>
                <w:numId w:val="25"/>
              </w:numPr>
              <w:jc w:val="both"/>
              <w:rPr>
                <w:rFonts w:ascii="Arial" w:hAnsi="Arial" w:cs="Arial"/>
                <w:snapToGrid w:val="0"/>
                <w:color w:val="000000"/>
                <w:sz w:val="16"/>
                <w:szCs w:val="16"/>
              </w:rPr>
            </w:pPr>
            <w:r w:rsidRPr="000F4C16">
              <w:rPr>
                <w:rFonts w:ascii="Arial" w:hAnsi="Arial" w:cs="Arial"/>
                <w:snapToGrid w:val="0"/>
                <w:color w:val="000000"/>
                <w:sz w:val="16"/>
                <w:szCs w:val="16"/>
              </w:rPr>
              <w:t>ocetna kislina: 0,1 mas.%</w:t>
            </w:r>
          </w:p>
          <w:p w14:paraId="0795A770" w14:textId="77777777" w:rsidR="006A36F0" w:rsidRPr="000F4C16" w:rsidRDefault="006A36F0" w:rsidP="006A36F0">
            <w:pPr>
              <w:numPr>
                <w:ilvl w:val="0"/>
                <w:numId w:val="25"/>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sulfit: 270 </w:t>
            </w:r>
            <w:proofErr w:type="spellStart"/>
            <w:r w:rsidRPr="000F4C16">
              <w:rPr>
                <w:rFonts w:ascii="Arial" w:hAnsi="Arial" w:cs="Arial"/>
                <w:snapToGrid w:val="0"/>
                <w:color w:val="000000"/>
                <w:sz w:val="16"/>
                <w:szCs w:val="16"/>
              </w:rPr>
              <w:t>ppm</w:t>
            </w:r>
            <w:proofErr w:type="spellEnd"/>
          </w:p>
          <w:p w14:paraId="1345387A" w14:textId="77777777" w:rsidR="006A36F0" w:rsidRPr="000F4C16" w:rsidRDefault="006A36F0" w:rsidP="006A36F0">
            <w:pPr>
              <w:numPr>
                <w:ilvl w:val="0"/>
                <w:numId w:val="25"/>
              </w:numPr>
              <w:jc w:val="both"/>
              <w:rPr>
                <w:rFonts w:ascii="Arial" w:hAnsi="Arial" w:cs="Arial"/>
                <w:snapToGrid w:val="0"/>
                <w:color w:val="000000"/>
                <w:sz w:val="16"/>
                <w:szCs w:val="16"/>
              </w:rPr>
            </w:pPr>
            <w:r w:rsidRPr="000F4C16">
              <w:rPr>
                <w:rFonts w:ascii="Arial" w:hAnsi="Arial" w:cs="Arial"/>
                <w:snapToGrid w:val="0"/>
                <w:color w:val="000000"/>
                <w:sz w:val="16"/>
                <w:szCs w:val="16"/>
              </w:rPr>
              <w:t>sol: 19 mas. %.</w:t>
            </w:r>
          </w:p>
          <w:p w14:paraId="61944A0E" w14:textId="77777777" w:rsidR="006A36F0" w:rsidRPr="000F4C16" w:rsidRDefault="006A36F0" w:rsidP="006A36F0">
            <w:pPr>
              <w:jc w:val="both"/>
              <w:rPr>
                <w:rFonts w:ascii="Arial" w:hAnsi="Arial" w:cs="Arial"/>
                <w:snapToGrid w:val="0"/>
                <w:color w:val="000000"/>
                <w:sz w:val="16"/>
                <w:szCs w:val="16"/>
              </w:rPr>
            </w:pPr>
          </w:p>
          <w:p w14:paraId="10E9DB99"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58" w:history="1">
              <w:r w:rsidRPr="000F4C16">
                <w:rPr>
                  <w:rStyle w:val="Hiperpovezava"/>
                  <w:rFonts w:ascii="Arial" w:hAnsi="Arial" w:cs="Arial"/>
                  <w:b/>
                  <w:snapToGrid w:val="0"/>
                  <w:sz w:val="16"/>
                  <w:szCs w:val="16"/>
                </w:rPr>
                <w:t>705/2005</w:t>
              </w:r>
            </w:hyperlink>
          </w:p>
        </w:tc>
        <w:tc>
          <w:tcPr>
            <w:tcW w:w="850" w:type="dxa"/>
            <w:tcBorders>
              <w:left w:val="single" w:sz="4" w:space="0" w:color="auto"/>
              <w:bottom w:val="single" w:sz="6" w:space="0" w:color="auto"/>
              <w:right w:val="single" w:sz="6" w:space="0" w:color="auto"/>
            </w:tcBorders>
            <w:shd w:val="clear" w:color="auto" w:fill="auto"/>
            <w:vAlign w:val="center"/>
          </w:tcPr>
          <w:p w14:paraId="769A2E42" w14:textId="77777777" w:rsidR="006A36F0" w:rsidRPr="000F4C16" w:rsidRDefault="00000000" w:rsidP="006A36F0">
            <w:pPr>
              <w:jc w:val="center"/>
              <w:rPr>
                <w:rFonts w:ascii="Arial" w:hAnsi="Arial" w:cs="Arial"/>
                <w:snapToGrid w:val="0"/>
                <w:color w:val="000000"/>
                <w:sz w:val="16"/>
                <w:szCs w:val="16"/>
              </w:rPr>
            </w:pPr>
            <w:hyperlink r:id="rId59" w:history="1">
              <w:r w:rsidR="006A36F0" w:rsidRPr="000F4C16">
                <w:rPr>
                  <w:rStyle w:val="Hiperpovezava"/>
                  <w:rFonts w:ascii="Arial" w:hAnsi="Arial" w:cs="Arial"/>
                  <w:snapToGrid w:val="0"/>
                  <w:sz w:val="16"/>
                  <w:szCs w:val="16"/>
                </w:rPr>
                <w:t>1196</w:t>
              </w:r>
            </w:hyperlink>
          </w:p>
        </w:tc>
        <w:tc>
          <w:tcPr>
            <w:tcW w:w="567" w:type="dxa"/>
            <w:tcBorders>
              <w:bottom w:val="single" w:sz="6" w:space="0" w:color="auto"/>
              <w:right w:val="single" w:sz="6" w:space="0" w:color="auto"/>
            </w:tcBorders>
            <w:shd w:val="clear" w:color="auto" w:fill="auto"/>
            <w:vAlign w:val="center"/>
          </w:tcPr>
          <w:p w14:paraId="13ED843A"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L170</w:t>
            </w:r>
          </w:p>
        </w:tc>
        <w:tc>
          <w:tcPr>
            <w:tcW w:w="567" w:type="dxa"/>
            <w:tcBorders>
              <w:bottom w:val="single" w:sz="6" w:space="0" w:color="auto"/>
              <w:right w:val="single" w:sz="6" w:space="0" w:color="auto"/>
            </w:tcBorders>
            <w:shd w:val="clear" w:color="auto" w:fill="auto"/>
            <w:vAlign w:val="center"/>
          </w:tcPr>
          <w:p w14:paraId="19F66E6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1997</w:t>
            </w:r>
          </w:p>
        </w:tc>
      </w:tr>
      <w:tr w:rsidR="006A36F0" w:rsidRPr="00C52625" w14:paraId="704C8C42"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C6436DF" w14:textId="77777777" w:rsidR="006A36F0" w:rsidRPr="000F4C16" w:rsidRDefault="006A36F0" w:rsidP="006A36F0">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0805 90 00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1B99D18B" w14:textId="77777777" w:rsidR="006A36F0" w:rsidRPr="000F4C16" w:rsidRDefault="006A36F0" w:rsidP="006A36F0">
            <w:pPr>
              <w:jc w:val="both"/>
              <w:rPr>
                <w:rFonts w:ascii="Arial" w:hAnsi="Arial" w:cs="Arial"/>
                <w:strike/>
                <w:sz w:val="16"/>
                <w:szCs w:val="16"/>
              </w:rPr>
            </w:pPr>
            <w:proofErr w:type="spellStart"/>
            <w:r w:rsidRPr="000F4C16">
              <w:rPr>
                <w:rFonts w:ascii="Arial" w:hAnsi="Arial" w:cs="Arial"/>
                <w:strike/>
                <w:sz w:val="16"/>
                <w:szCs w:val="16"/>
              </w:rPr>
              <w:t>Citrus</w:t>
            </w:r>
            <w:proofErr w:type="spellEnd"/>
            <w:r w:rsidRPr="000F4C16">
              <w:rPr>
                <w:rFonts w:ascii="Arial" w:hAnsi="Arial" w:cs="Arial"/>
                <w:strike/>
                <w:sz w:val="16"/>
                <w:szCs w:val="16"/>
              </w:rPr>
              <w:t xml:space="preserve"> </w:t>
            </w:r>
            <w:proofErr w:type="spellStart"/>
            <w:r w:rsidRPr="000F4C16">
              <w:rPr>
                <w:rFonts w:ascii="Arial" w:hAnsi="Arial" w:cs="Arial"/>
                <w:strike/>
                <w:sz w:val="16"/>
                <w:szCs w:val="16"/>
              </w:rPr>
              <w:t>latifolia</w:t>
            </w:r>
            <w:proofErr w:type="spellEnd"/>
            <w:r w:rsidRPr="000F4C16">
              <w:rPr>
                <w:rFonts w:ascii="Arial" w:hAnsi="Arial" w:cs="Arial"/>
                <w:strike/>
                <w:sz w:val="16"/>
                <w:szCs w:val="16"/>
              </w:rPr>
              <w:t>: limete, od temno zelenih do bledo rumenih, s tanko lupino in značilnim kislim vonjem in okusom, jajčaste oblike, skoraj brez pešk, in v splošnem običajno tehtajo med 70 in 120 g.</w:t>
            </w:r>
          </w:p>
          <w:p w14:paraId="770894BD" w14:textId="77777777" w:rsidR="006A36F0" w:rsidRPr="000F4C16" w:rsidRDefault="006A36F0" w:rsidP="006A36F0">
            <w:pPr>
              <w:jc w:val="both"/>
              <w:rPr>
                <w:rFonts w:ascii="Arial" w:hAnsi="Arial" w:cs="Arial"/>
                <w:snapToGrid w:val="0"/>
                <w:color w:val="000000"/>
                <w:sz w:val="16"/>
                <w:szCs w:val="16"/>
              </w:rPr>
            </w:pPr>
          </w:p>
          <w:p w14:paraId="1F3F0F4C"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Uredba razveljavljena z uredbo št. </w:t>
            </w:r>
            <w:hyperlink r:id="rId60" w:history="1">
              <w:r w:rsidRPr="000F4C16">
                <w:rPr>
                  <w:rStyle w:val="Hiperpovezava"/>
                  <w:rFonts w:ascii="Arial" w:hAnsi="Arial" w:cs="Arial"/>
                  <w:b/>
                  <w:snapToGrid w:val="0"/>
                  <w:sz w:val="16"/>
                  <w:szCs w:val="16"/>
                </w:rPr>
                <w:t>705/2005</w:t>
              </w:r>
            </w:hyperlink>
          </w:p>
        </w:tc>
        <w:tc>
          <w:tcPr>
            <w:tcW w:w="850" w:type="dxa"/>
            <w:tcBorders>
              <w:left w:val="single" w:sz="4" w:space="0" w:color="auto"/>
              <w:bottom w:val="single" w:sz="6" w:space="0" w:color="auto"/>
              <w:right w:val="single" w:sz="6" w:space="0" w:color="auto"/>
            </w:tcBorders>
            <w:shd w:val="solid" w:color="FFFFFF" w:fill="auto"/>
            <w:vAlign w:val="center"/>
          </w:tcPr>
          <w:p w14:paraId="513A9B2B" w14:textId="77777777" w:rsidR="006A36F0" w:rsidRPr="000F4C16" w:rsidRDefault="00000000" w:rsidP="006A36F0">
            <w:pPr>
              <w:jc w:val="center"/>
              <w:rPr>
                <w:rFonts w:ascii="Arial" w:hAnsi="Arial" w:cs="Arial"/>
                <w:snapToGrid w:val="0"/>
                <w:color w:val="000000"/>
                <w:sz w:val="16"/>
                <w:szCs w:val="16"/>
              </w:rPr>
            </w:pPr>
            <w:hyperlink r:id="rId61" w:history="1">
              <w:r w:rsidR="006A36F0" w:rsidRPr="000F4C16">
                <w:rPr>
                  <w:rStyle w:val="Hiperpovezava"/>
                  <w:rFonts w:ascii="Arial" w:hAnsi="Arial" w:cs="Arial"/>
                  <w:snapToGrid w:val="0"/>
                  <w:sz w:val="16"/>
                  <w:szCs w:val="16"/>
                </w:rPr>
                <w:t>710</w:t>
              </w:r>
            </w:hyperlink>
          </w:p>
        </w:tc>
        <w:tc>
          <w:tcPr>
            <w:tcW w:w="567" w:type="dxa"/>
            <w:tcBorders>
              <w:bottom w:val="single" w:sz="6" w:space="0" w:color="auto"/>
              <w:right w:val="single" w:sz="6" w:space="0" w:color="auto"/>
            </w:tcBorders>
            <w:shd w:val="solid" w:color="FFFFFF" w:fill="auto"/>
            <w:vAlign w:val="center"/>
          </w:tcPr>
          <w:p w14:paraId="505FA22D"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L84</w:t>
            </w:r>
          </w:p>
        </w:tc>
        <w:tc>
          <w:tcPr>
            <w:tcW w:w="567" w:type="dxa"/>
            <w:tcBorders>
              <w:bottom w:val="single" w:sz="6" w:space="0" w:color="auto"/>
              <w:right w:val="single" w:sz="6" w:space="0" w:color="auto"/>
            </w:tcBorders>
            <w:shd w:val="solid" w:color="FFFFFF" w:fill="auto"/>
            <w:vAlign w:val="center"/>
          </w:tcPr>
          <w:p w14:paraId="7FDD853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2000</w:t>
            </w:r>
          </w:p>
        </w:tc>
      </w:tr>
      <w:tr w:rsidR="006A36F0" w:rsidRPr="00C52625" w14:paraId="0DED9AE8"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3ADB4C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0811 10 90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79FD8A1D"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Mešanica zmrznjenega sadja, sestavljena iz (v masnih odstotkih):</w:t>
            </w:r>
          </w:p>
          <w:p w14:paraId="0EA8677C" w14:textId="77777777" w:rsidR="006A36F0" w:rsidRPr="000F4C16" w:rsidRDefault="006A36F0" w:rsidP="006A36F0">
            <w:pPr>
              <w:numPr>
                <w:ilvl w:val="0"/>
                <w:numId w:val="26"/>
              </w:numPr>
              <w:jc w:val="both"/>
              <w:rPr>
                <w:rFonts w:ascii="Arial" w:hAnsi="Arial" w:cs="Arial"/>
                <w:snapToGrid w:val="0"/>
                <w:color w:val="000000"/>
                <w:sz w:val="16"/>
                <w:szCs w:val="16"/>
              </w:rPr>
            </w:pPr>
            <w:r w:rsidRPr="000F4C16">
              <w:rPr>
                <w:rFonts w:ascii="Arial" w:hAnsi="Arial" w:cs="Arial"/>
                <w:snapToGrid w:val="0"/>
                <w:color w:val="000000"/>
                <w:sz w:val="16"/>
                <w:szCs w:val="16"/>
              </w:rPr>
              <w:t>jagod: 55</w:t>
            </w:r>
          </w:p>
          <w:p w14:paraId="6D96B7B7" w14:textId="77777777" w:rsidR="006A36F0" w:rsidRPr="000F4C16" w:rsidRDefault="006A36F0" w:rsidP="006A36F0">
            <w:pPr>
              <w:numPr>
                <w:ilvl w:val="0"/>
                <w:numId w:val="26"/>
              </w:numPr>
              <w:jc w:val="both"/>
              <w:rPr>
                <w:rFonts w:ascii="Arial" w:hAnsi="Arial" w:cs="Arial"/>
                <w:snapToGrid w:val="0"/>
                <w:color w:val="000000"/>
                <w:sz w:val="16"/>
                <w:szCs w:val="16"/>
              </w:rPr>
            </w:pPr>
            <w:r w:rsidRPr="000F4C16">
              <w:rPr>
                <w:rFonts w:ascii="Arial" w:hAnsi="Arial" w:cs="Arial"/>
                <w:snapToGrid w:val="0"/>
                <w:color w:val="000000"/>
                <w:sz w:val="16"/>
                <w:szCs w:val="16"/>
              </w:rPr>
              <w:t>banan: 20</w:t>
            </w:r>
          </w:p>
          <w:p w14:paraId="4A12E61C" w14:textId="77777777" w:rsidR="006A36F0" w:rsidRPr="000F4C16" w:rsidRDefault="006A36F0" w:rsidP="006A36F0">
            <w:pPr>
              <w:numPr>
                <w:ilvl w:val="0"/>
                <w:numId w:val="26"/>
              </w:numPr>
              <w:jc w:val="both"/>
              <w:rPr>
                <w:rFonts w:ascii="Arial" w:hAnsi="Arial" w:cs="Arial"/>
                <w:snapToGrid w:val="0"/>
                <w:color w:val="000000"/>
                <w:sz w:val="16"/>
                <w:szCs w:val="16"/>
              </w:rPr>
            </w:pPr>
            <w:r w:rsidRPr="000F4C16">
              <w:rPr>
                <w:rFonts w:ascii="Arial" w:hAnsi="Arial" w:cs="Arial"/>
                <w:snapToGrid w:val="0"/>
                <w:color w:val="000000"/>
                <w:sz w:val="16"/>
                <w:szCs w:val="16"/>
              </w:rPr>
              <w:t>ananasa: 15</w:t>
            </w:r>
          </w:p>
          <w:p w14:paraId="5212991C" w14:textId="77777777" w:rsidR="006A36F0" w:rsidRPr="000F4C16" w:rsidRDefault="006A36F0" w:rsidP="006A36F0">
            <w:pPr>
              <w:numPr>
                <w:ilvl w:val="0"/>
                <w:numId w:val="26"/>
              </w:numPr>
              <w:jc w:val="both"/>
              <w:rPr>
                <w:rFonts w:ascii="Arial" w:hAnsi="Arial" w:cs="Arial"/>
                <w:snapToGrid w:val="0"/>
                <w:color w:val="000000"/>
                <w:sz w:val="16"/>
                <w:szCs w:val="16"/>
              </w:rPr>
            </w:pPr>
            <w:r w:rsidRPr="000F4C16">
              <w:rPr>
                <w:rFonts w:ascii="Arial" w:hAnsi="Arial" w:cs="Arial"/>
                <w:snapToGrid w:val="0"/>
                <w:color w:val="000000"/>
                <w:sz w:val="16"/>
                <w:szCs w:val="16"/>
              </w:rPr>
              <w:t>borovnic: 10.</w:t>
            </w:r>
          </w:p>
          <w:p w14:paraId="2E88B851"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Proizvod je pakiran v vrečke, ki vsebujejo zmrznjeno sadje v kosih, pripravljeno za mešanje v mešalniku.</w:t>
            </w:r>
          </w:p>
        </w:tc>
        <w:tc>
          <w:tcPr>
            <w:tcW w:w="850" w:type="dxa"/>
            <w:tcBorders>
              <w:left w:val="single" w:sz="4" w:space="0" w:color="auto"/>
              <w:bottom w:val="single" w:sz="6" w:space="0" w:color="auto"/>
              <w:right w:val="single" w:sz="6" w:space="0" w:color="auto"/>
            </w:tcBorders>
            <w:shd w:val="solid" w:color="FFFFFF" w:fill="auto"/>
            <w:vAlign w:val="center"/>
          </w:tcPr>
          <w:p w14:paraId="4E13B98A" w14:textId="77777777" w:rsidR="006A36F0" w:rsidRPr="000F4C16" w:rsidRDefault="00000000" w:rsidP="006A36F0">
            <w:pPr>
              <w:jc w:val="center"/>
              <w:rPr>
                <w:rFonts w:ascii="Arial" w:hAnsi="Arial" w:cs="Arial"/>
                <w:snapToGrid w:val="0"/>
                <w:color w:val="000000"/>
                <w:sz w:val="16"/>
                <w:szCs w:val="16"/>
              </w:rPr>
            </w:pPr>
            <w:hyperlink r:id="rId62" w:history="1">
              <w:r w:rsidR="006A36F0" w:rsidRPr="000F4C16">
                <w:rPr>
                  <w:rStyle w:val="Hiperpovezava"/>
                  <w:rFonts w:ascii="Arial" w:hAnsi="Arial" w:cs="Arial"/>
                  <w:snapToGrid w:val="0"/>
                  <w:sz w:val="16"/>
                  <w:szCs w:val="16"/>
                </w:rPr>
                <w:t>765</w:t>
              </w:r>
            </w:hyperlink>
          </w:p>
        </w:tc>
        <w:tc>
          <w:tcPr>
            <w:tcW w:w="567" w:type="dxa"/>
            <w:tcBorders>
              <w:bottom w:val="single" w:sz="6" w:space="0" w:color="auto"/>
              <w:right w:val="single" w:sz="6" w:space="0" w:color="auto"/>
            </w:tcBorders>
            <w:shd w:val="solid" w:color="FFFFFF" w:fill="auto"/>
            <w:vAlign w:val="center"/>
          </w:tcPr>
          <w:p w14:paraId="65C1D339" w14:textId="77777777" w:rsidR="006A36F0" w:rsidRPr="000F4C16" w:rsidRDefault="006A36F0" w:rsidP="006A36F0">
            <w:pPr>
              <w:rPr>
                <w:rFonts w:ascii="Arial" w:hAnsi="Arial" w:cs="Arial"/>
                <w:snapToGrid w:val="0"/>
                <w:color w:val="000000"/>
                <w:sz w:val="16"/>
                <w:szCs w:val="16"/>
              </w:rPr>
            </w:pPr>
            <w:r>
              <w:rPr>
                <w:rFonts w:ascii="Arial" w:hAnsi="Arial" w:cs="Arial"/>
                <w:snapToGrid w:val="0"/>
                <w:color w:val="000000"/>
                <w:sz w:val="16"/>
                <w:szCs w:val="16"/>
              </w:rPr>
              <w:t>L2</w:t>
            </w:r>
            <w:r w:rsidRPr="000F4C16">
              <w:rPr>
                <w:rFonts w:ascii="Arial" w:hAnsi="Arial" w:cs="Arial"/>
                <w:snapToGrid w:val="0"/>
                <w:color w:val="000000"/>
                <w:sz w:val="16"/>
                <w:szCs w:val="16"/>
              </w:rPr>
              <w:t>07</w:t>
            </w:r>
          </w:p>
        </w:tc>
        <w:tc>
          <w:tcPr>
            <w:tcW w:w="567" w:type="dxa"/>
            <w:tcBorders>
              <w:bottom w:val="single" w:sz="6" w:space="0" w:color="auto"/>
              <w:right w:val="single" w:sz="6" w:space="0" w:color="auto"/>
            </w:tcBorders>
            <w:shd w:val="solid" w:color="FFFFFF" w:fill="auto"/>
            <w:vAlign w:val="center"/>
          </w:tcPr>
          <w:p w14:paraId="57D127B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2014</w:t>
            </w:r>
          </w:p>
        </w:tc>
      </w:tr>
      <w:tr w:rsidR="006A36F0" w:rsidRPr="00C52625" w14:paraId="14FC93F0"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5C80AF" w14:textId="77777777" w:rsidR="006A36F0" w:rsidRPr="000F4C16" w:rsidRDefault="006A36F0" w:rsidP="006A36F0">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0811 20 39 90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AC1A193" w14:textId="77777777" w:rsidR="006A36F0" w:rsidRPr="000F4C16" w:rsidRDefault="006A36F0" w:rsidP="006A36F0">
            <w:p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Zamrznjen črni ribez, brez dodanega sladkorja ali drugih sladil, z obranimi peclji, na katerih je še približno 20% jagod.</w:t>
            </w:r>
          </w:p>
          <w:p w14:paraId="016062BE" w14:textId="77777777" w:rsidR="006A36F0" w:rsidRPr="000F4C16" w:rsidRDefault="006A36F0" w:rsidP="006A36F0">
            <w:pPr>
              <w:jc w:val="both"/>
              <w:rPr>
                <w:rFonts w:ascii="Arial" w:hAnsi="Arial" w:cs="Arial"/>
                <w:strike/>
                <w:snapToGrid w:val="0"/>
                <w:color w:val="000000"/>
                <w:sz w:val="16"/>
                <w:szCs w:val="16"/>
              </w:rPr>
            </w:pPr>
          </w:p>
          <w:p w14:paraId="69B8BA6F" w14:textId="77777777" w:rsidR="006A36F0" w:rsidRPr="000F4C16" w:rsidRDefault="006A36F0" w:rsidP="006A36F0">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Uredba razveljavljena z uredbo št. </w:t>
            </w:r>
            <w:hyperlink r:id="rId63" w:history="1">
              <w:r w:rsidRPr="000F4C16">
                <w:rPr>
                  <w:rStyle w:val="Hiperpovezava"/>
                  <w:rFonts w:ascii="Arial" w:hAnsi="Arial" w:cs="Arial"/>
                  <w:b/>
                  <w:snapToGrid w:val="0"/>
                  <w:sz w:val="16"/>
                  <w:szCs w:val="16"/>
                </w:rPr>
                <w:t>1179/2009</w:t>
              </w:r>
            </w:hyperlink>
          </w:p>
        </w:tc>
        <w:tc>
          <w:tcPr>
            <w:tcW w:w="850" w:type="dxa"/>
            <w:tcBorders>
              <w:left w:val="single" w:sz="4" w:space="0" w:color="auto"/>
              <w:bottom w:val="single" w:sz="6" w:space="0" w:color="auto"/>
              <w:right w:val="single" w:sz="6" w:space="0" w:color="auto"/>
            </w:tcBorders>
            <w:shd w:val="clear" w:color="auto" w:fill="auto"/>
            <w:vAlign w:val="center"/>
          </w:tcPr>
          <w:p w14:paraId="6ED522FE" w14:textId="77777777" w:rsidR="006A36F0" w:rsidRPr="000F4C16" w:rsidRDefault="00000000" w:rsidP="006A36F0">
            <w:pPr>
              <w:jc w:val="center"/>
              <w:rPr>
                <w:rFonts w:ascii="Arial" w:hAnsi="Arial" w:cs="Arial"/>
                <w:snapToGrid w:val="0"/>
                <w:color w:val="000000"/>
                <w:sz w:val="16"/>
                <w:szCs w:val="16"/>
              </w:rPr>
            </w:pPr>
            <w:hyperlink r:id="rId64" w:history="1">
              <w:r w:rsidR="006A36F0" w:rsidRPr="000F4C16">
                <w:rPr>
                  <w:rStyle w:val="Hiperpovezava"/>
                  <w:rFonts w:ascii="Arial" w:hAnsi="Arial" w:cs="Arial"/>
                  <w:snapToGrid w:val="0"/>
                  <w:sz w:val="16"/>
                  <w:szCs w:val="16"/>
                </w:rPr>
                <w:t>3057</w:t>
              </w:r>
            </w:hyperlink>
          </w:p>
        </w:tc>
        <w:tc>
          <w:tcPr>
            <w:tcW w:w="567" w:type="dxa"/>
            <w:tcBorders>
              <w:bottom w:val="single" w:sz="6" w:space="0" w:color="auto"/>
              <w:right w:val="single" w:sz="6" w:space="0" w:color="auto"/>
            </w:tcBorders>
            <w:shd w:val="clear" w:color="auto" w:fill="auto"/>
            <w:vAlign w:val="center"/>
          </w:tcPr>
          <w:p w14:paraId="01AC5A72"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L323</w:t>
            </w:r>
          </w:p>
        </w:tc>
        <w:tc>
          <w:tcPr>
            <w:tcW w:w="567" w:type="dxa"/>
            <w:tcBorders>
              <w:bottom w:val="single" w:sz="6" w:space="0" w:color="auto"/>
              <w:right w:val="single" w:sz="6" w:space="0" w:color="auto"/>
            </w:tcBorders>
            <w:shd w:val="clear" w:color="auto" w:fill="auto"/>
            <w:vAlign w:val="center"/>
          </w:tcPr>
          <w:p w14:paraId="4C1677B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1994</w:t>
            </w:r>
          </w:p>
        </w:tc>
      </w:tr>
      <w:tr w:rsidR="006A36F0" w:rsidRPr="00C52625" w14:paraId="24DD1808" w14:textId="77777777" w:rsidTr="00F4518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8C4157C" w14:textId="77777777" w:rsidR="006A36F0" w:rsidRPr="000F4C16" w:rsidRDefault="006A36F0" w:rsidP="006A36F0">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0813 20 00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557911D5" w14:textId="77777777" w:rsidR="006A36F0" w:rsidRPr="000F4C16" w:rsidRDefault="006A36F0" w:rsidP="006A36F0">
            <w:pPr>
              <w:jc w:val="both"/>
              <w:rPr>
                <w:rFonts w:ascii="Arial" w:hAnsi="Arial" w:cs="Arial"/>
                <w:strike/>
                <w:snapToGrid w:val="0"/>
                <w:color w:val="000000"/>
                <w:sz w:val="16"/>
                <w:szCs w:val="16"/>
              </w:rPr>
            </w:pPr>
            <w:r w:rsidRPr="000F4C16">
              <w:rPr>
                <w:rFonts w:ascii="Arial" w:hAnsi="Arial" w:cs="Arial"/>
                <w:strike/>
                <w:snapToGrid w:val="0"/>
                <w:color w:val="000000"/>
                <w:sz w:val="16"/>
                <w:szCs w:val="16"/>
              </w:rPr>
              <w:t>Izkoščičene suhe slive, pripravljene za prehrano, z vsebnostjo vlage, ki ne presega 35 % in, ki jim je bila dodana sorbinska kislina.</w:t>
            </w:r>
          </w:p>
          <w:p w14:paraId="20AE05C7" w14:textId="77777777" w:rsidR="006A36F0" w:rsidRPr="000F4C16" w:rsidRDefault="006A36F0" w:rsidP="006A36F0">
            <w:pPr>
              <w:jc w:val="both"/>
              <w:rPr>
                <w:rFonts w:ascii="Arial" w:hAnsi="Arial" w:cs="Arial"/>
                <w:strike/>
                <w:snapToGrid w:val="0"/>
                <w:color w:val="000000"/>
                <w:sz w:val="16"/>
                <w:szCs w:val="16"/>
              </w:rPr>
            </w:pPr>
          </w:p>
          <w:p w14:paraId="4F205E43" w14:textId="77777777" w:rsidR="006A36F0" w:rsidRPr="000F4C16" w:rsidRDefault="006A36F0" w:rsidP="006A36F0">
            <w:pPr>
              <w:jc w:val="both"/>
              <w:rPr>
                <w:rFonts w:ascii="Arial" w:hAnsi="Arial" w:cs="Arial"/>
                <w:b/>
                <w:strike/>
                <w:snapToGrid w:val="0"/>
                <w:color w:val="000000"/>
                <w:sz w:val="16"/>
                <w:szCs w:val="16"/>
              </w:rPr>
            </w:pPr>
            <w:r w:rsidRPr="000F4C16">
              <w:rPr>
                <w:rFonts w:ascii="Arial" w:hAnsi="Arial" w:cs="Arial"/>
                <w:b/>
                <w:strike/>
                <w:snapToGrid w:val="0"/>
                <w:color w:val="000000"/>
                <w:sz w:val="16"/>
                <w:szCs w:val="16"/>
              </w:rPr>
              <w:t xml:space="preserve">Uvrstitev spremenjena z uredbo št. </w:t>
            </w:r>
            <w:hyperlink r:id="rId65" w:history="1">
              <w:r w:rsidRPr="000F4C16">
                <w:rPr>
                  <w:rStyle w:val="Hiperpovezava"/>
                  <w:rFonts w:ascii="Arial" w:hAnsi="Arial" w:cs="Arial"/>
                  <w:b/>
                  <w:strike/>
                  <w:snapToGrid w:val="0"/>
                  <w:sz w:val="16"/>
                  <w:szCs w:val="16"/>
                </w:rPr>
                <w:t>2723/1990</w:t>
              </w:r>
            </w:hyperlink>
          </w:p>
          <w:p w14:paraId="27CD084F"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lastRenderedPageBreak/>
              <w:t xml:space="preserve">Uredba razveljavljena z uredbo št. </w:t>
            </w:r>
            <w:hyperlink r:id="rId66" w:history="1">
              <w:r w:rsidRPr="000F4C16">
                <w:rPr>
                  <w:rStyle w:val="Hiperpovezava"/>
                  <w:rFonts w:ascii="Arial" w:hAnsi="Arial" w:cs="Arial"/>
                  <w:b/>
                  <w:snapToGrid w:val="0"/>
                  <w:sz w:val="16"/>
                  <w:szCs w:val="16"/>
                </w:rPr>
                <w:t>1179/2009</w:t>
              </w:r>
            </w:hyperlink>
          </w:p>
        </w:tc>
        <w:tc>
          <w:tcPr>
            <w:tcW w:w="850" w:type="dxa"/>
            <w:tcBorders>
              <w:left w:val="single" w:sz="4" w:space="0" w:color="auto"/>
              <w:bottom w:val="single" w:sz="6" w:space="0" w:color="auto"/>
              <w:right w:val="single" w:sz="6" w:space="0" w:color="auto"/>
            </w:tcBorders>
            <w:shd w:val="solid" w:color="FFFFFF" w:fill="auto"/>
            <w:vAlign w:val="center"/>
          </w:tcPr>
          <w:p w14:paraId="7FC47B9D" w14:textId="77777777" w:rsidR="006A36F0" w:rsidRPr="000F4C16" w:rsidRDefault="00000000" w:rsidP="006A36F0">
            <w:pPr>
              <w:jc w:val="center"/>
              <w:rPr>
                <w:rFonts w:ascii="Arial" w:hAnsi="Arial" w:cs="Arial"/>
                <w:snapToGrid w:val="0"/>
                <w:color w:val="000000"/>
                <w:sz w:val="16"/>
                <w:szCs w:val="16"/>
              </w:rPr>
            </w:pPr>
            <w:hyperlink r:id="rId67" w:history="1">
              <w:r w:rsidR="006A36F0" w:rsidRPr="000F4C16">
                <w:rPr>
                  <w:rStyle w:val="Hiperpovezava"/>
                  <w:rFonts w:ascii="Arial" w:hAnsi="Arial" w:cs="Arial"/>
                  <w:snapToGrid w:val="0"/>
                  <w:sz w:val="16"/>
                  <w:szCs w:val="16"/>
                </w:rPr>
                <w:t>3516</w:t>
              </w:r>
            </w:hyperlink>
          </w:p>
        </w:tc>
        <w:tc>
          <w:tcPr>
            <w:tcW w:w="567" w:type="dxa"/>
            <w:tcBorders>
              <w:bottom w:val="single" w:sz="6" w:space="0" w:color="auto"/>
              <w:right w:val="single" w:sz="6" w:space="0" w:color="auto"/>
            </w:tcBorders>
            <w:shd w:val="solid" w:color="FFFFFF" w:fill="auto"/>
            <w:vAlign w:val="center"/>
          </w:tcPr>
          <w:p w14:paraId="2FC729BA"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L328</w:t>
            </w:r>
          </w:p>
        </w:tc>
        <w:tc>
          <w:tcPr>
            <w:tcW w:w="567" w:type="dxa"/>
            <w:tcBorders>
              <w:bottom w:val="single" w:sz="6" w:space="0" w:color="auto"/>
              <w:right w:val="single" w:sz="6" w:space="0" w:color="auto"/>
            </w:tcBorders>
            <w:shd w:val="solid" w:color="FFFFFF" w:fill="auto"/>
            <w:vAlign w:val="center"/>
          </w:tcPr>
          <w:p w14:paraId="0698896F"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1984</w:t>
            </w:r>
          </w:p>
        </w:tc>
      </w:tr>
      <w:tr w:rsidR="006A36F0" w:rsidRPr="000568CE" w14:paraId="2CC89556" w14:textId="77777777" w:rsidTr="000F4C16">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EFA0E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0905 10 00</w:t>
            </w:r>
          </w:p>
          <w:p w14:paraId="13FDA2E1" w14:textId="77777777" w:rsidR="006A36F0" w:rsidRPr="000F4C16" w:rsidRDefault="006A36F0" w:rsidP="006A36F0">
            <w:pPr>
              <w:jc w:val="center"/>
              <w:rPr>
                <w:rFonts w:ascii="Arial" w:hAnsi="Arial" w:cs="Arial"/>
                <w:snapToGrid w:val="0"/>
                <w:color w:val="000000"/>
                <w:sz w:val="16"/>
                <w:szCs w:val="16"/>
              </w:rPr>
            </w:pP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045E521B" w14:textId="77777777" w:rsidR="006A36F0" w:rsidRPr="000F4C16" w:rsidRDefault="006A36F0" w:rsidP="006A36F0">
            <w:pPr>
              <w:jc w:val="both"/>
              <w:rPr>
                <w:rFonts w:ascii="Arial" w:hAnsi="Arial" w:cs="Arial"/>
                <w:snapToGrid w:val="0"/>
                <w:color w:val="000000"/>
                <w:sz w:val="16"/>
                <w:szCs w:val="16"/>
              </w:rPr>
            </w:pPr>
            <w:proofErr w:type="spellStart"/>
            <w:r w:rsidRPr="000F4C16">
              <w:rPr>
                <w:rFonts w:ascii="Arial" w:hAnsi="Arial" w:cs="Arial"/>
                <w:snapToGrid w:val="0"/>
                <w:color w:val="000000"/>
                <w:sz w:val="16"/>
                <w:szCs w:val="16"/>
              </w:rPr>
              <w:t>Vanilija</w:t>
            </w:r>
            <w:proofErr w:type="spellEnd"/>
            <w:r w:rsidRPr="000F4C16">
              <w:rPr>
                <w:rFonts w:ascii="Arial" w:hAnsi="Arial" w:cs="Arial"/>
                <w:snapToGrid w:val="0"/>
                <w:color w:val="000000"/>
                <w:sz w:val="16"/>
                <w:szCs w:val="16"/>
              </w:rPr>
              <w:t xml:space="preserve"> v strokih, z rahlim vonjem po </w:t>
            </w:r>
            <w:proofErr w:type="spellStart"/>
            <w:r w:rsidRPr="000F4C16">
              <w:rPr>
                <w:rFonts w:ascii="Arial" w:hAnsi="Arial" w:cs="Arial"/>
                <w:snapToGrid w:val="0"/>
                <w:color w:val="000000"/>
                <w:sz w:val="16"/>
                <w:szCs w:val="16"/>
              </w:rPr>
              <w:t>vaniliji</w:t>
            </w:r>
            <w:proofErr w:type="spellEnd"/>
            <w:r w:rsidRPr="000F4C16">
              <w:rPr>
                <w:rFonts w:ascii="Arial" w:hAnsi="Arial" w:cs="Arial"/>
                <w:snapToGrid w:val="0"/>
                <w:color w:val="000000"/>
                <w:sz w:val="16"/>
                <w:szCs w:val="16"/>
              </w:rPr>
              <w:t xml:space="preserve"> in alkoholu, razrezana na kose, s povprečno vsebnostjo vanilina 0,14 mas. %, vsebnostjo sladkorja 0,6 mas. % in vsebnostjo alkohola 8,6 mas. %. Proizvod, iz katerega je bil ekstrahiran vanilin s pomočjo alkohola, se uporablja v živilsko predelovalni industriji, npr. pri proizvodnji sladoleda.</w:t>
            </w:r>
          </w:p>
          <w:p w14:paraId="31808A69" w14:textId="77777777" w:rsidR="006A36F0" w:rsidRPr="000F4C16" w:rsidRDefault="006A36F0" w:rsidP="006A36F0">
            <w:pPr>
              <w:jc w:val="both"/>
              <w:rPr>
                <w:rFonts w:ascii="Arial" w:hAnsi="Arial" w:cs="Arial"/>
                <w:snapToGrid w:val="0"/>
                <w:color w:val="000000"/>
                <w:sz w:val="16"/>
                <w:szCs w:val="16"/>
              </w:rPr>
            </w:pPr>
          </w:p>
          <w:p w14:paraId="2B4AA541" w14:textId="77777777" w:rsidR="006A36F0" w:rsidRPr="000F4C16" w:rsidRDefault="006A36F0" w:rsidP="006A36F0">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68" w:history="1">
              <w:r w:rsidRPr="000F4C16">
                <w:rPr>
                  <w:rStyle w:val="Hiperpovezava"/>
                  <w:rFonts w:ascii="Arial" w:hAnsi="Arial" w:cs="Arial"/>
                  <w:b/>
                  <w:snapToGrid w:val="0"/>
                  <w:sz w:val="16"/>
                  <w:szCs w:val="16"/>
                </w:rPr>
                <w:t>441/2013</w:t>
              </w:r>
            </w:hyperlink>
          </w:p>
        </w:tc>
        <w:tc>
          <w:tcPr>
            <w:tcW w:w="850" w:type="dxa"/>
            <w:tcBorders>
              <w:left w:val="single" w:sz="4" w:space="0" w:color="auto"/>
              <w:bottom w:val="single" w:sz="6" w:space="0" w:color="auto"/>
              <w:right w:val="single" w:sz="6" w:space="0" w:color="auto"/>
            </w:tcBorders>
            <w:shd w:val="clear" w:color="auto" w:fill="auto"/>
            <w:vAlign w:val="center"/>
          </w:tcPr>
          <w:p w14:paraId="69B2708C" w14:textId="77777777" w:rsidR="006A36F0" w:rsidRPr="000F4C16" w:rsidRDefault="00000000" w:rsidP="006A36F0">
            <w:pPr>
              <w:jc w:val="center"/>
              <w:rPr>
                <w:rFonts w:ascii="Arial" w:hAnsi="Arial" w:cs="Arial"/>
                <w:snapToGrid w:val="0"/>
                <w:color w:val="000000"/>
                <w:sz w:val="16"/>
                <w:szCs w:val="16"/>
              </w:rPr>
            </w:pPr>
            <w:hyperlink r:id="rId69" w:history="1">
              <w:r w:rsidR="006A36F0" w:rsidRPr="000F4C16">
                <w:rPr>
                  <w:rStyle w:val="Hiperpovezava"/>
                  <w:rFonts w:ascii="Arial" w:hAnsi="Arial" w:cs="Arial"/>
                  <w:snapToGrid w:val="0"/>
                  <w:sz w:val="16"/>
                  <w:szCs w:val="16"/>
                </w:rPr>
                <w:t>214</w:t>
              </w:r>
            </w:hyperlink>
          </w:p>
        </w:tc>
        <w:tc>
          <w:tcPr>
            <w:tcW w:w="567" w:type="dxa"/>
            <w:tcBorders>
              <w:bottom w:val="single" w:sz="6" w:space="0" w:color="auto"/>
              <w:right w:val="single" w:sz="6" w:space="0" w:color="auto"/>
            </w:tcBorders>
            <w:shd w:val="clear" w:color="auto" w:fill="auto"/>
            <w:vAlign w:val="center"/>
          </w:tcPr>
          <w:p w14:paraId="7D94A510"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L28</w:t>
            </w:r>
          </w:p>
        </w:tc>
        <w:tc>
          <w:tcPr>
            <w:tcW w:w="567" w:type="dxa"/>
            <w:tcBorders>
              <w:bottom w:val="single" w:sz="6" w:space="0" w:color="auto"/>
              <w:right w:val="single" w:sz="6" w:space="0" w:color="auto"/>
            </w:tcBorders>
            <w:shd w:val="clear" w:color="auto" w:fill="auto"/>
            <w:vAlign w:val="center"/>
          </w:tcPr>
          <w:p w14:paraId="4A8D60D5"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1996</w:t>
            </w:r>
          </w:p>
        </w:tc>
      </w:tr>
      <w:tr w:rsidR="006A36F0" w:rsidRPr="000568CE" w14:paraId="7E2B8CA2" w14:textId="77777777" w:rsidTr="00F4518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15C26F" w14:textId="77777777" w:rsidR="006A36F0" w:rsidRPr="000F4C16" w:rsidRDefault="006A36F0" w:rsidP="006A36F0">
            <w:pPr>
              <w:autoSpaceDE w:val="0"/>
              <w:autoSpaceDN w:val="0"/>
              <w:adjustRightInd w:val="0"/>
              <w:jc w:val="center"/>
              <w:rPr>
                <w:rFonts w:ascii="Arial" w:hAnsi="Arial" w:cs="Arial"/>
                <w:sz w:val="16"/>
                <w:szCs w:val="16"/>
              </w:rPr>
            </w:pPr>
            <w:r w:rsidRPr="000F4C16">
              <w:rPr>
                <w:rFonts w:ascii="Arial" w:hAnsi="Arial" w:cs="Arial"/>
                <w:sz w:val="16"/>
                <w:szCs w:val="16"/>
              </w:rPr>
              <w:t>1001 99 00</w:t>
            </w:r>
          </w:p>
          <w:p w14:paraId="2BD0ED06" w14:textId="77777777" w:rsidR="006A36F0" w:rsidRPr="000F4C16" w:rsidRDefault="006A36F0" w:rsidP="006A36F0">
            <w:pPr>
              <w:jc w:val="center"/>
              <w:rPr>
                <w:rFonts w:ascii="Arial" w:hAnsi="Arial" w:cs="Arial"/>
                <w:snapToGrid w:val="0"/>
                <w:color w:val="000000"/>
                <w:sz w:val="16"/>
                <w:szCs w:val="16"/>
              </w:rPr>
            </w:pP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0921CAB6" w14:textId="77777777" w:rsidR="006A36F0" w:rsidRPr="000F4C16" w:rsidRDefault="006A36F0" w:rsidP="006A36F0">
            <w:pPr>
              <w:autoSpaceDE w:val="0"/>
              <w:autoSpaceDN w:val="0"/>
              <w:adjustRightInd w:val="0"/>
              <w:jc w:val="both"/>
              <w:rPr>
                <w:rFonts w:ascii="Arial" w:hAnsi="Arial" w:cs="Arial"/>
                <w:sz w:val="16"/>
                <w:szCs w:val="16"/>
              </w:rPr>
            </w:pPr>
            <w:r w:rsidRPr="000F4C16">
              <w:rPr>
                <w:rFonts w:ascii="Arial" w:hAnsi="Arial" w:cs="Arial"/>
                <w:sz w:val="16"/>
                <w:szCs w:val="16"/>
              </w:rPr>
              <w:t>Izdelek iz tanke tkanine v obliki pasu, ki vsebuje zrna navadne pšenice in se po segretju v mikrovalovni pečici uporablja za blažitev bolečin v križu.</w:t>
            </w:r>
          </w:p>
          <w:p w14:paraId="706A5F30" w14:textId="77777777" w:rsidR="006A36F0" w:rsidRPr="000F4C16" w:rsidRDefault="006A36F0" w:rsidP="006A36F0">
            <w:pPr>
              <w:autoSpaceDE w:val="0"/>
              <w:autoSpaceDN w:val="0"/>
              <w:adjustRightInd w:val="0"/>
              <w:jc w:val="both"/>
              <w:rPr>
                <w:rFonts w:ascii="Arial" w:hAnsi="Arial" w:cs="Arial"/>
                <w:b/>
                <w:sz w:val="16"/>
                <w:szCs w:val="16"/>
              </w:rPr>
            </w:pPr>
          </w:p>
          <w:p w14:paraId="3BD2A1AF" w14:textId="77777777" w:rsidR="006A36F0" w:rsidRPr="000F4C16" w:rsidRDefault="006A36F0" w:rsidP="006A36F0">
            <w:pPr>
              <w:autoSpaceDE w:val="0"/>
              <w:autoSpaceDN w:val="0"/>
              <w:adjustRightInd w:val="0"/>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Uvrstitev spremenjena z uredbo št. </w:t>
            </w:r>
            <w:r w:rsidRPr="000F4C16">
              <w:rPr>
                <w:rFonts w:ascii="Arial" w:hAnsi="Arial" w:cs="Arial"/>
                <w:b/>
                <w:sz w:val="16"/>
                <w:szCs w:val="16"/>
              </w:rPr>
              <w:t xml:space="preserve"> </w:t>
            </w:r>
            <w:hyperlink r:id="rId70" w:history="1">
              <w:r w:rsidRPr="000F4C16">
                <w:rPr>
                  <w:rStyle w:val="Hiperpovezava"/>
                  <w:rFonts w:ascii="Arial" w:hAnsi="Arial" w:cs="Arial"/>
                  <w:b/>
                  <w:sz w:val="16"/>
                  <w:szCs w:val="16"/>
                </w:rPr>
                <w:t>441/2013</w:t>
              </w:r>
            </w:hyperlink>
          </w:p>
        </w:tc>
        <w:tc>
          <w:tcPr>
            <w:tcW w:w="850" w:type="dxa"/>
            <w:tcBorders>
              <w:left w:val="single" w:sz="4" w:space="0" w:color="auto"/>
              <w:bottom w:val="single" w:sz="6" w:space="0" w:color="auto"/>
              <w:right w:val="single" w:sz="6" w:space="0" w:color="auto"/>
            </w:tcBorders>
            <w:shd w:val="clear" w:color="auto" w:fill="auto"/>
            <w:vAlign w:val="center"/>
          </w:tcPr>
          <w:p w14:paraId="1A918A1F" w14:textId="77777777" w:rsidR="006A36F0" w:rsidRPr="000F4C16" w:rsidRDefault="00000000" w:rsidP="006A36F0">
            <w:pPr>
              <w:jc w:val="center"/>
              <w:rPr>
                <w:rFonts w:ascii="Arial" w:hAnsi="Arial" w:cs="Arial"/>
                <w:snapToGrid w:val="0"/>
                <w:color w:val="000000"/>
                <w:sz w:val="16"/>
                <w:szCs w:val="16"/>
              </w:rPr>
            </w:pPr>
            <w:hyperlink r:id="rId71" w:history="1">
              <w:r w:rsidR="006A36F0" w:rsidRPr="000F4C16">
                <w:rPr>
                  <w:rStyle w:val="Hiperpovezava"/>
                  <w:rFonts w:ascii="Arial" w:hAnsi="Arial" w:cs="Arial"/>
                  <w:snapToGrid w:val="0"/>
                  <w:sz w:val="16"/>
                  <w:szCs w:val="16"/>
                </w:rPr>
                <w:t>323</w:t>
              </w:r>
            </w:hyperlink>
          </w:p>
        </w:tc>
        <w:tc>
          <w:tcPr>
            <w:tcW w:w="567" w:type="dxa"/>
            <w:tcBorders>
              <w:bottom w:val="single" w:sz="6" w:space="0" w:color="auto"/>
              <w:right w:val="single" w:sz="6" w:space="0" w:color="auto"/>
            </w:tcBorders>
            <w:shd w:val="clear" w:color="auto" w:fill="auto"/>
            <w:vAlign w:val="center"/>
          </w:tcPr>
          <w:p w14:paraId="5C6C8F0B"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L98</w:t>
            </w:r>
          </w:p>
        </w:tc>
        <w:tc>
          <w:tcPr>
            <w:tcW w:w="567" w:type="dxa"/>
            <w:tcBorders>
              <w:bottom w:val="single" w:sz="6" w:space="0" w:color="auto"/>
              <w:right w:val="single" w:sz="6" w:space="0" w:color="auto"/>
            </w:tcBorders>
            <w:shd w:val="clear" w:color="auto" w:fill="auto"/>
            <w:vAlign w:val="center"/>
          </w:tcPr>
          <w:p w14:paraId="4BB8734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2008</w:t>
            </w:r>
          </w:p>
        </w:tc>
      </w:tr>
      <w:tr w:rsidR="006A36F0" w:rsidRPr="000568CE" w14:paraId="758087DD" w14:textId="77777777" w:rsidTr="00F45187">
        <w:trPr>
          <w:trHeight w:val="36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7BF303D"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1006 30 92</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2CAA8B13"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Dobro brušen »</w:t>
            </w:r>
            <w:proofErr w:type="spellStart"/>
            <w:r w:rsidRPr="000F4C16">
              <w:rPr>
                <w:rFonts w:ascii="Arial" w:hAnsi="Arial" w:cs="Arial"/>
                <w:snapToGrid w:val="0"/>
                <w:color w:val="000000"/>
                <w:sz w:val="16"/>
                <w:szCs w:val="16"/>
              </w:rPr>
              <w:t>mikroniziran</w:t>
            </w:r>
            <w:proofErr w:type="spellEnd"/>
            <w:r w:rsidRPr="000F4C16">
              <w:rPr>
                <w:rFonts w:ascii="Arial" w:hAnsi="Arial" w:cs="Arial"/>
                <w:snapToGrid w:val="0"/>
                <w:color w:val="000000"/>
                <w:sz w:val="16"/>
                <w:szCs w:val="16"/>
              </w:rPr>
              <w:t xml:space="preserve">« riž. Riž je bil toplotno obdelan z uporabo infrardečih žarkov, ki ne povzročajo </w:t>
            </w:r>
            <w:proofErr w:type="spellStart"/>
            <w:r w:rsidRPr="000F4C16">
              <w:rPr>
                <w:rFonts w:ascii="Arial" w:hAnsi="Arial" w:cs="Arial"/>
                <w:snapToGrid w:val="0"/>
                <w:color w:val="000000"/>
                <w:sz w:val="16"/>
                <w:szCs w:val="16"/>
              </w:rPr>
              <w:t>želatiniziranja</w:t>
            </w:r>
            <w:proofErr w:type="spellEnd"/>
            <w:r w:rsidRPr="000F4C16">
              <w:rPr>
                <w:rFonts w:ascii="Arial" w:hAnsi="Arial" w:cs="Arial"/>
                <w:snapToGrid w:val="0"/>
                <w:color w:val="000000"/>
                <w:sz w:val="16"/>
                <w:szCs w:val="16"/>
              </w:rPr>
              <w:t xml:space="preserve"> škroba v rižu.</w:t>
            </w:r>
          </w:p>
        </w:tc>
        <w:tc>
          <w:tcPr>
            <w:tcW w:w="850" w:type="dxa"/>
            <w:tcBorders>
              <w:left w:val="single" w:sz="4" w:space="0" w:color="auto"/>
              <w:bottom w:val="single" w:sz="6" w:space="0" w:color="auto"/>
              <w:right w:val="single" w:sz="6" w:space="0" w:color="auto"/>
            </w:tcBorders>
            <w:shd w:val="solid" w:color="FFFFFF" w:fill="auto"/>
            <w:vAlign w:val="center"/>
          </w:tcPr>
          <w:p w14:paraId="25A6157F" w14:textId="77777777" w:rsidR="006A36F0" w:rsidRPr="000F4C16" w:rsidRDefault="00000000" w:rsidP="006A36F0">
            <w:pPr>
              <w:jc w:val="center"/>
              <w:rPr>
                <w:rFonts w:ascii="Arial" w:hAnsi="Arial" w:cs="Arial"/>
                <w:snapToGrid w:val="0"/>
                <w:color w:val="000000"/>
                <w:sz w:val="16"/>
                <w:szCs w:val="16"/>
              </w:rPr>
            </w:pPr>
            <w:hyperlink r:id="rId72" w:history="1">
              <w:r w:rsidR="006A36F0" w:rsidRPr="000F4C16">
                <w:rPr>
                  <w:rStyle w:val="Hiperpovezava"/>
                  <w:rFonts w:ascii="Arial" w:hAnsi="Arial" w:cs="Arial"/>
                  <w:snapToGrid w:val="0"/>
                  <w:sz w:val="16"/>
                  <w:szCs w:val="16"/>
                </w:rPr>
                <w:t>1395</w:t>
              </w:r>
            </w:hyperlink>
          </w:p>
        </w:tc>
        <w:tc>
          <w:tcPr>
            <w:tcW w:w="567" w:type="dxa"/>
            <w:tcBorders>
              <w:bottom w:val="single" w:sz="6" w:space="0" w:color="auto"/>
              <w:right w:val="single" w:sz="6" w:space="0" w:color="auto"/>
            </w:tcBorders>
            <w:shd w:val="solid" w:color="FFFFFF" w:fill="auto"/>
            <w:vAlign w:val="center"/>
          </w:tcPr>
          <w:p w14:paraId="6F936873"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L137</w:t>
            </w:r>
          </w:p>
        </w:tc>
        <w:tc>
          <w:tcPr>
            <w:tcW w:w="567" w:type="dxa"/>
            <w:tcBorders>
              <w:bottom w:val="single" w:sz="6" w:space="0" w:color="auto"/>
              <w:right w:val="single" w:sz="6" w:space="0" w:color="auto"/>
            </w:tcBorders>
            <w:shd w:val="solid" w:color="FFFFFF" w:fill="auto"/>
            <w:vAlign w:val="center"/>
          </w:tcPr>
          <w:p w14:paraId="051AF04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6A36F0" w:rsidRPr="000568CE" w14:paraId="3C08FDF5" w14:textId="77777777" w:rsidTr="00F45187">
        <w:trPr>
          <w:trHeight w:val="41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E932B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1006 30 94</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334B0253"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Dobro brušen »</w:t>
            </w:r>
            <w:proofErr w:type="spellStart"/>
            <w:r w:rsidRPr="000F4C16">
              <w:rPr>
                <w:rFonts w:ascii="Arial" w:hAnsi="Arial" w:cs="Arial"/>
                <w:snapToGrid w:val="0"/>
                <w:color w:val="000000"/>
                <w:sz w:val="16"/>
                <w:szCs w:val="16"/>
              </w:rPr>
              <w:t>mikroniziran</w:t>
            </w:r>
            <w:proofErr w:type="spellEnd"/>
            <w:r w:rsidRPr="000F4C16">
              <w:rPr>
                <w:rFonts w:ascii="Arial" w:hAnsi="Arial" w:cs="Arial"/>
                <w:snapToGrid w:val="0"/>
                <w:color w:val="000000"/>
                <w:sz w:val="16"/>
                <w:szCs w:val="16"/>
              </w:rPr>
              <w:t xml:space="preserve">« riž. Riž je bil toplotno obdelan z uporabo infrardečih žarkov, ki ne povzročajo </w:t>
            </w:r>
            <w:proofErr w:type="spellStart"/>
            <w:r w:rsidRPr="000F4C16">
              <w:rPr>
                <w:rFonts w:ascii="Arial" w:hAnsi="Arial" w:cs="Arial"/>
                <w:snapToGrid w:val="0"/>
                <w:color w:val="000000"/>
                <w:sz w:val="16"/>
                <w:szCs w:val="16"/>
              </w:rPr>
              <w:t>želatiniziranja</w:t>
            </w:r>
            <w:proofErr w:type="spellEnd"/>
            <w:r w:rsidRPr="000F4C16">
              <w:rPr>
                <w:rFonts w:ascii="Arial" w:hAnsi="Arial" w:cs="Arial"/>
                <w:snapToGrid w:val="0"/>
                <w:color w:val="000000"/>
                <w:sz w:val="16"/>
                <w:szCs w:val="16"/>
              </w:rPr>
              <w:t xml:space="preserve"> škroba v rižu.</w:t>
            </w:r>
          </w:p>
        </w:tc>
        <w:tc>
          <w:tcPr>
            <w:tcW w:w="850" w:type="dxa"/>
            <w:tcBorders>
              <w:left w:val="single" w:sz="4" w:space="0" w:color="auto"/>
              <w:bottom w:val="single" w:sz="6" w:space="0" w:color="auto"/>
              <w:right w:val="single" w:sz="6" w:space="0" w:color="auto"/>
            </w:tcBorders>
            <w:shd w:val="clear" w:color="auto" w:fill="auto"/>
            <w:vAlign w:val="center"/>
          </w:tcPr>
          <w:p w14:paraId="5FA5094F" w14:textId="77777777" w:rsidR="006A36F0" w:rsidRPr="000F4C16" w:rsidRDefault="00000000" w:rsidP="006A36F0">
            <w:pPr>
              <w:jc w:val="center"/>
              <w:rPr>
                <w:rFonts w:ascii="Arial" w:hAnsi="Arial" w:cs="Arial"/>
                <w:snapToGrid w:val="0"/>
                <w:color w:val="000000"/>
                <w:sz w:val="16"/>
                <w:szCs w:val="16"/>
              </w:rPr>
            </w:pPr>
            <w:hyperlink r:id="rId73" w:history="1">
              <w:r w:rsidR="006A36F0" w:rsidRPr="000F4C16">
                <w:rPr>
                  <w:rStyle w:val="Hiperpovezava"/>
                  <w:rFonts w:ascii="Arial" w:hAnsi="Arial" w:cs="Arial"/>
                  <w:snapToGrid w:val="0"/>
                  <w:sz w:val="16"/>
                  <w:szCs w:val="16"/>
                </w:rPr>
                <w:t>1395</w:t>
              </w:r>
            </w:hyperlink>
          </w:p>
        </w:tc>
        <w:tc>
          <w:tcPr>
            <w:tcW w:w="567" w:type="dxa"/>
            <w:tcBorders>
              <w:bottom w:val="single" w:sz="6" w:space="0" w:color="auto"/>
              <w:right w:val="single" w:sz="6" w:space="0" w:color="auto"/>
            </w:tcBorders>
            <w:shd w:val="clear" w:color="auto" w:fill="auto"/>
            <w:vAlign w:val="center"/>
          </w:tcPr>
          <w:p w14:paraId="59630FC3"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4860938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6A36F0" w:rsidRPr="000568CE" w14:paraId="066FCD75" w14:textId="77777777" w:rsidTr="00F45187">
        <w:trPr>
          <w:trHeight w:val="40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0037E4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1006 30 96</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610FBD82"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Dobro brušen »</w:t>
            </w:r>
            <w:proofErr w:type="spellStart"/>
            <w:r w:rsidRPr="000F4C16">
              <w:rPr>
                <w:rFonts w:ascii="Arial" w:hAnsi="Arial" w:cs="Arial"/>
                <w:snapToGrid w:val="0"/>
                <w:color w:val="000000"/>
                <w:sz w:val="16"/>
                <w:szCs w:val="16"/>
              </w:rPr>
              <w:t>mikroniziran</w:t>
            </w:r>
            <w:proofErr w:type="spellEnd"/>
            <w:r w:rsidRPr="000F4C16">
              <w:rPr>
                <w:rFonts w:ascii="Arial" w:hAnsi="Arial" w:cs="Arial"/>
                <w:snapToGrid w:val="0"/>
                <w:color w:val="000000"/>
                <w:sz w:val="16"/>
                <w:szCs w:val="16"/>
              </w:rPr>
              <w:t xml:space="preserve">« riž. Riž je bil toplotno obdelan z uporabo infrardečih žarkov, ki ne povzročajo </w:t>
            </w:r>
            <w:proofErr w:type="spellStart"/>
            <w:r w:rsidRPr="000F4C16">
              <w:rPr>
                <w:rFonts w:ascii="Arial" w:hAnsi="Arial" w:cs="Arial"/>
                <w:snapToGrid w:val="0"/>
                <w:color w:val="000000"/>
                <w:sz w:val="16"/>
                <w:szCs w:val="16"/>
              </w:rPr>
              <w:t>želatiniziranja</w:t>
            </w:r>
            <w:proofErr w:type="spellEnd"/>
            <w:r w:rsidRPr="000F4C16">
              <w:rPr>
                <w:rFonts w:ascii="Arial" w:hAnsi="Arial" w:cs="Arial"/>
                <w:snapToGrid w:val="0"/>
                <w:color w:val="000000"/>
                <w:sz w:val="16"/>
                <w:szCs w:val="16"/>
              </w:rPr>
              <w:t xml:space="preserve"> škroba v rižu.</w:t>
            </w:r>
          </w:p>
        </w:tc>
        <w:tc>
          <w:tcPr>
            <w:tcW w:w="850" w:type="dxa"/>
            <w:tcBorders>
              <w:left w:val="single" w:sz="4" w:space="0" w:color="auto"/>
              <w:bottom w:val="single" w:sz="6" w:space="0" w:color="auto"/>
              <w:right w:val="single" w:sz="6" w:space="0" w:color="auto"/>
            </w:tcBorders>
            <w:shd w:val="solid" w:color="FFFFFF" w:fill="auto"/>
            <w:vAlign w:val="center"/>
          </w:tcPr>
          <w:p w14:paraId="33E61705" w14:textId="77777777" w:rsidR="006A36F0" w:rsidRPr="000F4C16" w:rsidRDefault="00000000" w:rsidP="006A36F0">
            <w:pPr>
              <w:jc w:val="center"/>
              <w:rPr>
                <w:rFonts w:ascii="Arial" w:hAnsi="Arial" w:cs="Arial"/>
                <w:snapToGrid w:val="0"/>
                <w:color w:val="000000"/>
                <w:sz w:val="16"/>
                <w:szCs w:val="16"/>
              </w:rPr>
            </w:pPr>
            <w:hyperlink r:id="rId74" w:history="1">
              <w:r w:rsidR="006A36F0" w:rsidRPr="000F4C16">
                <w:rPr>
                  <w:rStyle w:val="Hiperpovezava"/>
                  <w:rFonts w:ascii="Arial" w:hAnsi="Arial" w:cs="Arial"/>
                  <w:snapToGrid w:val="0"/>
                  <w:sz w:val="16"/>
                  <w:szCs w:val="16"/>
                </w:rPr>
                <w:t>1395</w:t>
              </w:r>
            </w:hyperlink>
          </w:p>
        </w:tc>
        <w:tc>
          <w:tcPr>
            <w:tcW w:w="567" w:type="dxa"/>
            <w:tcBorders>
              <w:bottom w:val="single" w:sz="6" w:space="0" w:color="auto"/>
              <w:right w:val="single" w:sz="6" w:space="0" w:color="auto"/>
            </w:tcBorders>
            <w:shd w:val="solid" w:color="FFFFFF" w:fill="auto"/>
            <w:vAlign w:val="center"/>
          </w:tcPr>
          <w:p w14:paraId="1D0DD8C9"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L137</w:t>
            </w:r>
          </w:p>
        </w:tc>
        <w:tc>
          <w:tcPr>
            <w:tcW w:w="567" w:type="dxa"/>
            <w:tcBorders>
              <w:bottom w:val="single" w:sz="6" w:space="0" w:color="auto"/>
              <w:right w:val="single" w:sz="6" w:space="0" w:color="auto"/>
            </w:tcBorders>
            <w:shd w:val="solid" w:color="FFFFFF" w:fill="auto"/>
            <w:vAlign w:val="center"/>
          </w:tcPr>
          <w:p w14:paraId="374252D0"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6A36F0" w:rsidRPr="000568CE" w14:paraId="56364938" w14:textId="77777777" w:rsidTr="00F4518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29B775"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1006 30 98</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7D6FAE96"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Dobro brušen »</w:t>
            </w:r>
            <w:proofErr w:type="spellStart"/>
            <w:r w:rsidRPr="000F4C16">
              <w:rPr>
                <w:rFonts w:ascii="Arial" w:hAnsi="Arial" w:cs="Arial"/>
                <w:snapToGrid w:val="0"/>
                <w:color w:val="000000"/>
                <w:sz w:val="16"/>
                <w:szCs w:val="16"/>
              </w:rPr>
              <w:t>mikroniziran</w:t>
            </w:r>
            <w:proofErr w:type="spellEnd"/>
            <w:r w:rsidRPr="000F4C16">
              <w:rPr>
                <w:rFonts w:ascii="Arial" w:hAnsi="Arial" w:cs="Arial"/>
                <w:snapToGrid w:val="0"/>
                <w:color w:val="000000"/>
                <w:sz w:val="16"/>
                <w:szCs w:val="16"/>
              </w:rPr>
              <w:t xml:space="preserve">« riž. Riž je bil toplotno obdelan z uporabo infrardečih žarkov, ki ne povzročajo </w:t>
            </w:r>
            <w:proofErr w:type="spellStart"/>
            <w:r w:rsidRPr="000F4C16">
              <w:rPr>
                <w:rFonts w:ascii="Arial" w:hAnsi="Arial" w:cs="Arial"/>
                <w:snapToGrid w:val="0"/>
                <w:color w:val="000000"/>
                <w:sz w:val="16"/>
                <w:szCs w:val="16"/>
              </w:rPr>
              <w:t>želatiniziranja</w:t>
            </w:r>
            <w:proofErr w:type="spellEnd"/>
            <w:r w:rsidRPr="000F4C16">
              <w:rPr>
                <w:rFonts w:ascii="Arial" w:hAnsi="Arial" w:cs="Arial"/>
                <w:snapToGrid w:val="0"/>
                <w:color w:val="000000"/>
                <w:sz w:val="16"/>
                <w:szCs w:val="16"/>
              </w:rPr>
              <w:t xml:space="preserve"> škroba v rižu.</w:t>
            </w:r>
          </w:p>
        </w:tc>
        <w:tc>
          <w:tcPr>
            <w:tcW w:w="850" w:type="dxa"/>
            <w:tcBorders>
              <w:left w:val="single" w:sz="4" w:space="0" w:color="auto"/>
              <w:bottom w:val="single" w:sz="6" w:space="0" w:color="auto"/>
              <w:right w:val="single" w:sz="6" w:space="0" w:color="auto"/>
            </w:tcBorders>
            <w:shd w:val="clear" w:color="auto" w:fill="auto"/>
            <w:vAlign w:val="center"/>
          </w:tcPr>
          <w:p w14:paraId="40899B57" w14:textId="77777777" w:rsidR="006A36F0" w:rsidRPr="000F4C16" w:rsidRDefault="00000000" w:rsidP="006A36F0">
            <w:pPr>
              <w:jc w:val="center"/>
              <w:rPr>
                <w:rFonts w:ascii="Arial" w:hAnsi="Arial" w:cs="Arial"/>
                <w:snapToGrid w:val="0"/>
                <w:color w:val="000000"/>
                <w:sz w:val="16"/>
                <w:szCs w:val="16"/>
              </w:rPr>
            </w:pPr>
            <w:hyperlink r:id="rId75" w:history="1">
              <w:r w:rsidR="006A36F0" w:rsidRPr="000F4C16">
                <w:rPr>
                  <w:rStyle w:val="Hiperpovezava"/>
                  <w:rFonts w:ascii="Arial" w:hAnsi="Arial" w:cs="Arial"/>
                  <w:snapToGrid w:val="0"/>
                  <w:sz w:val="16"/>
                  <w:szCs w:val="16"/>
                </w:rPr>
                <w:t>1395</w:t>
              </w:r>
            </w:hyperlink>
          </w:p>
        </w:tc>
        <w:tc>
          <w:tcPr>
            <w:tcW w:w="567" w:type="dxa"/>
            <w:tcBorders>
              <w:bottom w:val="single" w:sz="6" w:space="0" w:color="auto"/>
              <w:right w:val="single" w:sz="6" w:space="0" w:color="auto"/>
            </w:tcBorders>
            <w:shd w:val="clear" w:color="auto" w:fill="auto"/>
            <w:vAlign w:val="center"/>
          </w:tcPr>
          <w:p w14:paraId="7A193357"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33D38F8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1993</w:t>
            </w:r>
          </w:p>
        </w:tc>
      </w:tr>
      <w:tr w:rsidR="006A36F0" w:rsidRPr="000568CE" w14:paraId="0B59D637" w14:textId="77777777" w:rsidTr="00F45187">
        <w:trPr>
          <w:trHeight w:val="61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A3C9FF"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1008 90 00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558947FA"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Zrnja </w:t>
            </w:r>
            <w:proofErr w:type="spellStart"/>
            <w:r w:rsidRPr="000F4C16">
              <w:rPr>
                <w:rFonts w:ascii="Arial" w:hAnsi="Arial" w:cs="Arial"/>
                <w:snapToGrid w:val="0"/>
                <w:color w:val="000000"/>
                <w:sz w:val="16"/>
                <w:szCs w:val="16"/>
              </w:rPr>
              <w:t>Zizania</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aquatica</w:t>
            </w:r>
            <w:proofErr w:type="spellEnd"/>
            <w:r w:rsidRPr="000F4C16">
              <w:rPr>
                <w:rFonts w:ascii="Arial" w:hAnsi="Arial" w:cs="Arial"/>
                <w:snapToGrid w:val="0"/>
                <w:color w:val="000000"/>
                <w:sz w:val="16"/>
                <w:szCs w:val="16"/>
              </w:rPr>
              <w:t xml:space="preserve"> (»divji riž«), neoluščena, podobna borovim iglicam, rjave barve.</w:t>
            </w:r>
          </w:p>
          <w:p w14:paraId="0E9B23E8" w14:textId="77777777" w:rsidR="006A36F0" w:rsidRPr="000F4C16" w:rsidRDefault="006A36F0" w:rsidP="006A36F0">
            <w:pPr>
              <w:jc w:val="both"/>
              <w:rPr>
                <w:rFonts w:ascii="Arial" w:hAnsi="Arial" w:cs="Arial"/>
                <w:snapToGrid w:val="0"/>
                <w:color w:val="000000"/>
                <w:sz w:val="16"/>
                <w:szCs w:val="16"/>
              </w:rPr>
            </w:pPr>
          </w:p>
          <w:p w14:paraId="70BD25D6" w14:textId="77777777" w:rsidR="006A36F0" w:rsidRPr="000F4C16" w:rsidRDefault="006A36F0" w:rsidP="006A36F0">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Uvrstitev spremenjena z uredbama št. </w:t>
            </w:r>
            <w:hyperlink r:id="rId76" w:history="1">
              <w:r w:rsidRPr="000F4C16">
                <w:rPr>
                  <w:rStyle w:val="Hiperpovezava"/>
                  <w:rFonts w:ascii="Arial" w:hAnsi="Arial" w:cs="Arial"/>
                  <w:b/>
                  <w:snapToGrid w:val="0"/>
                  <w:sz w:val="16"/>
                  <w:szCs w:val="16"/>
                </w:rPr>
                <w:t>1179/2009</w:t>
              </w:r>
            </w:hyperlink>
            <w:r w:rsidRPr="000F4C16">
              <w:rPr>
                <w:rFonts w:ascii="Arial" w:hAnsi="Arial" w:cs="Arial"/>
                <w:b/>
                <w:snapToGrid w:val="0"/>
                <w:color w:val="000000"/>
                <w:sz w:val="16"/>
                <w:szCs w:val="16"/>
              </w:rPr>
              <w:t xml:space="preserve"> </w:t>
            </w:r>
            <w:r w:rsidRPr="000F4C16">
              <w:rPr>
                <w:rFonts w:ascii="Arial" w:hAnsi="Arial" w:cs="Arial"/>
                <w:snapToGrid w:val="0"/>
                <w:color w:val="000000"/>
                <w:sz w:val="16"/>
                <w:szCs w:val="16"/>
              </w:rPr>
              <w:t>in</w:t>
            </w:r>
            <w:r w:rsidRPr="000F4C16">
              <w:rPr>
                <w:rFonts w:ascii="Arial" w:hAnsi="Arial" w:cs="Arial"/>
                <w:b/>
                <w:snapToGrid w:val="0"/>
                <w:color w:val="000000"/>
                <w:sz w:val="16"/>
                <w:szCs w:val="16"/>
              </w:rPr>
              <w:t xml:space="preserve"> </w:t>
            </w:r>
            <w:hyperlink r:id="rId77" w:history="1">
              <w:r w:rsidRPr="000F4C16">
                <w:rPr>
                  <w:rStyle w:val="Hiperpovezava"/>
                  <w:rFonts w:ascii="Arial" w:hAnsi="Arial" w:cs="Arial"/>
                  <w:b/>
                  <w:snapToGrid w:val="0"/>
                  <w:sz w:val="16"/>
                  <w:szCs w:val="16"/>
                </w:rPr>
                <w:t>441/2013</w:t>
              </w:r>
            </w:hyperlink>
          </w:p>
        </w:tc>
        <w:tc>
          <w:tcPr>
            <w:tcW w:w="850" w:type="dxa"/>
            <w:tcBorders>
              <w:left w:val="single" w:sz="4" w:space="0" w:color="auto"/>
              <w:bottom w:val="single" w:sz="6" w:space="0" w:color="auto"/>
              <w:right w:val="single" w:sz="6" w:space="0" w:color="auto"/>
            </w:tcBorders>
            <w:shd w:val="solid" w:color="FFFFFF" w:fill="auto"/>
            <w:vAlign w:val="center"/>
          </w:tcPr>
          <w:p w14:paraId="2361898A" w14:textId="77777777" w:rsidR="006A36F0" w:rsidRPr="000F4C16" w:rsidRDefault="00000000" w:rsidP="006A36F0">
            <w:pPr>
              <w:jc w:val="center"/>
              <w:rPr>
                <w:rFonts w:ascii="Arial" w:hAnsi="Arial" w:cs="Arial"/>
                <w:snapToGrid w:val="0"/>
                <w:color w:val="000000"/>
                <w:sz w:val="16"/>
                <w:szCs w:val="16"/>
              </w:rPr>
            </w:pPr>
            <w:hyperlink r:id="rId78" w:history="1">
              <w:r w:rsidR="006A36F0" w:rsidRPr="000F4C16">
                <w:rPr>
                  <w:rStyle w:val="Hiperpovezava"/>
                  <w:rFonts w:ascii="Arial" w:hAnsi="Arial" w:cs="Arial"/>
                  <w:sz w:val="16"/>
                  <w:szCs w:val="16"/>
                </w:rPr>
                <w:t>2275</w:t>
              </w:r>
            </w:hyperlink>
          </w:p>
        </w:tc>
        <w:tc>
          <w:tcPr>
            <w:tcW w:w="567" w:type="dxa"/>
            <w:tcBorders>
              <w:bottom w:val="single" w:sz="6" w:space="0" w:color="auto"/>
              <w:right w:val="single" w:sz="6" w:space="0" w:color="auto"/>
            </w:tcBorders>
            <w:shd w:val="solid" w:color="FFFFFF" w:fill="auto"/>
            <w:vAlign w:val="center"/>
          </w:tcPr>
          <w:p w14:paraId="6FE64447"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L200</w:t>
            </w:r>
          </w:p>
        </w:tc>
        <w:tc>
          <w:tcPr>
            <w:tcW w:w="567" w:type="dxa"/>
            <w:tcBorders>
              <w:bottom w:val="single" w:sz="6" w:space="0" w:color="auto"/>
              <w:right w:val="single" w:sz="6" w:space="0" w:color="auto"/>
            </w:tcBorders>
            <w:shd w:val="solid" w:color="FFFFFF" w:fill="auto"/>
            <w:vAlign w:val="center"/>
          </w:tcPr>
          <w:p w14:paraId="6FD64D21"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1988</w:t>
            </w:r>
          </w:p>
        </w:tc>
      </w:tr>
      <w:tr w:rsidR="006A36F0" w:rsidRPr="000568CE" w14:paraId="1F397987" w14:textId="77777777" w:rsidTr="00F45187">
        <w:trPr>
          <w:trHeight w:val="83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7BACC3"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1101 00 11</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739F71D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Izdelek, pridobljen s suhim </w:t>
            </w:r>
            <w:proofErr w:type="spellStart"/>
            <w:r w:rsidRPr="000F4C16">
              <w:rPr>
                <w:rFonts w:ascii="Arial" w:hAnsi="Arial" w:cs="Arial"/>
                <w:snapToGrid w:val="0"/>
                <w:color w:val="000000"/>
                <w:sz w:val="16"/>
                <w:szCs w:val="16"/>
              </w:rPr>
              <w:t>turbo</w:t>
            </w:r>
            <w:proofErr w:type="spellEnd"/>
            <w:r w:rsidRPr="000F4C16">
              <w:rPr>
                <w:rFonts w:ascii="Arial" w:hAnsi="Arial" w:cs="Arial"/>
                <w:snapToGrid w:val="0"/>
                <w:color w:val="000000"/>
                <w:sz w:val="16"/>
                <w:szCs w:val="16"/>
              </w:rPr>
              <w:t xml:space="preserve"> ločevanjem pšenične moke, ki ima naslednje analitične značilnosti (po suhi teži):</w:t>
            </w:r>
          </w:p>
          <w:p w14:paraId="46DECCAC" w14:textId="77777777" w:rsidR="006A36F0" w:rsidRPr="000F4C16" w:rsidRDefault="006A36F0" w:rsidP="006A36F0">
            <w:pPr>
              <w:numPr>
                <w:ilvl w:val="0"/>
                <w:numId w:val="27"/>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škroba: 83 % ob uporabi modificirane </w:t>
            </w:r>
            <w:proofErr w:type="spellStart"/>
            <w:r w:rsidRPr="000F4C16">
              <w:rPr>
                <w:rFonts w:ascii="Arial" w:hAnsi="Arial" w:cs="Arial"/>
                <w:snapToGrid w:val="0"/>
                <w:color w:val="000000"/>
                <w:sz w:val="16"/>
                <w:szCs w:val="16"/>
              </w:rPr>
              <w:t>Ewersove</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polarimetrične</w:t>
            </w:r>
            <w:proofErr w:type="spellEnd"/>
            <w:r w:rsidRPr="000F4C16">
              <w:rPr>
                <w:rFonts w:ascii="Arial" w:hAnsi="Arial" w:cs="Arial"/>
                <w:snapToGrid w:val="0"/>
                <w:color w:val="000000"/>
                <w:sz w:val="16"/>
                <w:szCs w:val="16"/>
              </w:rPr>
              <w:t xml:space="preserve"> metode</w:t>
            </w:r>
          </w:p>
          <w:p w14:paraId="6C5EC9A9" w14:textId="77777777" w:rsidR="006A36F0" w:rsidRPr="000F4C16" w:rsidRDefault="006A36F0" w:rsidP="006A36F0">
            <w:pPr>
              <w:numPr>
                <w:ilvl w:val="0"/>
                <w:numId w:val="27"/>
              </w:numPr>
              <w:jc w:val="both"/>
              <w:rPr>
                <w:rFonts w:ascii="Arial" w:hAnsi="Arial" w:cs="Arial"/>
                <w:snapToGrid w:val="0"/>
                <w:color w:val="000000"/>
                <w:sz w:val="16"/>
                <w:szCs w:val="16"/>
              </w:rPr>
            </w:pPr>
            <w:r w:rsidRPr="000F4C16">
              <w:rPr>
                <w:rFonts w:ascii="Arial" w:hAnsi="Arial" w:cs="Arial"/>
                <w:snapToGrid w:val="0"/>
                <w:color w:val="000000"/>
                <w:sz w:val="16"/>
                <w:szCs w:val="16"/>
              </w:rPr>
              <w:t>vsebnost pepela: 0,4 %</w:t>
            </w:r>
          </w:p>
          <w:p w14:paraId="0B6B36CF" w14:textId="77777777" w:rsidR="006A36F0" w:rsidRPr="000F4C16" w:rsidRDefault="006A36F0" w:rsidP="006A36F0">
            <w:pPr>
              <w:numPr>
                <w:ilvl w:val="0"/>
                <w:numId w:val="27"/>
              </w:numPr>
              <w:jc w:val="both"/>
              <w:rPr>
                <w:rFonts w:ascii="Arial" w:hAnsi="Arial" w:cs="Arial"/>
                <w:snapToGrid w:val="0"/>
                <w:color w:val="000000"/>
                <w:sz w:val="16"/>
                <w:szCs w:val="16"/>
              </w:rPr>
            </w:pPr>
            <w:r w:rsidRPr="000F4C16">
              <w:rPr>
                <w:rFonts w:ascii="Arial" w:hAnsi="Arial" w:cs="Arial"/>
                <w:snapToGrid w:val="0"/>
                <w:color w:val="000000"/>
                <w:sz w:val="16"/>
                <w:szCs w:val="16"/>
              </w:rPr>
              <w:t>vsebnost beljakovin: približno 4,5 %.</w:t>
            </w:r>
          </w:p>
          <w:p w14:paraId="2B225195" w14:textId="77777777" w:rsidR="006A36F0" w:rsidRPr="000F4C16" w:rsidRDefault="006A36F0" w:rsidP="006A36F0">
            <w:pPr>
              <w:ind w:left="39"/>
              <w:jc w:val="both"/>
              <w:rPr>
                <w:rFonts w:ascii="Arial" w:hAnsi="Arial" w:cs="Arial"/>
                <w:snapToGrid w:val="0"/>
                <w:color w:val="000000"/>
                <w:sz w:val="16"/>
                <w:szCs w:val="16"/>
              </w:rPr>
            </w:pPr>
          </w:p>
          <w:p w14:paraId="5EA08550" w14:textId="77777777" w:rsidR="006A36F0" w:rsidRPr="000F4C16" w:rsidRDefault="006A36F0" w:rsidP="006A36F0">
            <w:pPr>
              <w:ind w:left="39"/>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79" w:history="1">
              <w:r w:rsidRPr="000F4C16">
                <w:rPr>
                  <w:rStyle w:val="Hiperpovezava"/>
                  <w:rFonts w:ascii="Arial" w:hAnsi="Arial" w:cs="Arial"/>
                  <w:b/>
                  <w:snapToGrid w:val="0"/>
                  <w:sz w:val="16"/>
                  <w:szCs w:val="16"/>
                </w:rPr>
                <w:t>936/1999</w:t>
              </w:r>
            </w:hyperlink>
          </w:p>
        </w:tc>
        <w:tc>
          <w:tcPr>
            <w:tcW w:w="850" w:type="dxa"/>
            <w:tcBorders>
              <w:left w:val="single" w:sz="4" w:space="0" w:color="auto"/>
              <w:bottom w:val="single" w:sz="6" w:space="0" w:color="auto"/>
              <w:right w:val="single" w:sz="6" w:space="0" w:color="auto"/>
            </w:tcBorders>
            <w:shd w:val="clear" w:color="auto" w:fill="auto"/>
            <w:vAlign w:val="center"/>
          </w:tcPr>
          <w:p w14:paraId="4F273324" w14:textId="77777777" w:rsidR="006A36F0" w:rsidRPr="000F4C16" w:rsidRDefault="00000000" w:rsidP="006A36F0">
            <w:pPr>
              <w:jc w:val="center"/>
              <w:rPr>
                <w:rFonts w:ascii="Arial" w:hAnsi="Arial" w:cs="Arial"/>
                <w:snapToGrid w:val="0"/>
                <w:color w:val="000000"/>
                <w:sz w:val="16"/>
                <w:szCs w:val="16"/>
              </w:rPr>
            </w:pPr>
            <w:hyperlink r:id="rId80" w:history="1">
              <w:r w:rsidR="006A36F0" w:rsidRPr="000F4C16">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2DE1C731"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49A377D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1988</w:t>
            </w:r>
          </w:p>
        </w:tc>
      </w:tr>
      <w:tr w:rsidR="006A36F0" w:rsidRPr="000568CE" w14:paraId="05770744"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F804A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1101 00 15</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17D6BDD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Mešanica moke za pripravo polnozrnatega kruha, ki jo sestavljajo (masni delež):</w:t>
            </w:r>
          </w:p>
          <w:p w14:paraId="243D34FA"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navadna pšenična moka: 78,5</w:t>
            </w:r>
          </w:p>
          <w:p w14:paraId="5B260ED2"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ržena moka: 7,0</w:t>
            </w:r>
          </w:p>
          <w:p w14:paraId="5E136A60"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ovsena moka: 4,0</w:t>
            </w:r>
          </w:p>
          <w:p w14:paraId="29E4C7C8"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riževa moka: 4,0</w:t>
            </w:r>
          </w:p>
          <w:p w14:paraId="48D11481"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ječmenova moka: 2,0</w:t>
            </w:r>
          </w:p>
          <w:p w14:paraId="180C7255"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mleti kalčki: 1,0</w:t>
            </w:r>
          </w:p>
          <w:p w14:paraId="308AD5B6" w14:textId="77777777" w:rsidR="006A36F0" w:rsidRPr="000F4C16" w:rsidRDefault="006A36F0" w:rsidP="006A36F0">
            <w:pPr>
              <w:numPr>
                <w:ilvl w:val="0"/>
                <w:numId w:val="28"/>
              </w:numPr>
              <w:jc w:val="both"/>
              <w:rPr>
                <w:rFonts w:ascii="Arial" w:hAnsi="Arial" w:cs="Arial"/>
                <w:snapToGrid w:val="0"/>
                <w:color w:val="000000"/>
                <w:sz w:val="16"/>
                <w:szCs w:val="16"/>
              </w:rPr>
            </w:pPr>
            <w:r w:rsidRPr="000F4C16">
              <w:rPr>
                <w:rFonts w:ascii="Arial" w:hAnsi="Arial" w:cs="Arial"/>
                <w:snapToGrid w:val="0"/>
                <w:color w:val="000000"/>
                <w:sz w:val="16"/>
                <w:szCs w:val="16"/>
              </w:rPr>
              <w:t>pšenični gluten: 3,5.</w:t>
            </w:r>
          </w:p>
        </w:tc>
        <w:tc>
          <w:tcPr>
            <w:tcW w:w="850" w:type="dxa"/>
            <w:tcBorders>
              <w:left w:val="single" w:sz="4" w:space="0" w:color="auto"/>
              <w:bottom w:val="single" w:sz="6" w:space="0" w:color="auto"/>
              <w:right w:val="single" w:sz="6" w:space="0" w:color="auto"/>
            </w:tcBorders>
            <w:shd w:val="clear" w:color="auto" w:fill="auto"/>
            <w:vAlign w:val="center"/>
          </w:tcPr>
          <w:p w14:paraId="59356EBF" w14:textId="77777777" w:rsidR="006A36F0" w:rsidRPr="000F4C16" w:rsidRDefault="00000000" w:rsidP="006A36F0">
            <w:pPr>
              <w:jc w:val="center"/>
              <w:rPr>
                <w:rFonts w:ascii="Arial" w:hAnsi="Arial" w:cs="Arial"/>
                <w:snapToGrid w:val="0"/>
                <w:color w:val="000000"/>
                <w:sz w:val="16"/>
                <w:szCs w:val="16"/>
              </w:rPr>
            </w:pPr>
            <w:hyperlink r:id="rId81" w:history="1">
              <w:r w:rsidR="006A36F0" w:rsidRPr="000F4C16">
                <w:rPr>
                  <w:rStyle w:val="Hiperpovezava"/>
                  <w:rFonts w:ascii="Arial" w:hAnsi="Arial" w:cs="Arial"/>
                  <w:snapToGrid w:val="0"/>
                  <w:sz w:val="16"/>
                  <w:szCs w:val="16"/>
                </w:rPr>
                <w:t>169</w:t>
              </w:r>
            </w:hyperlink>
          </w:p>
        </w:tc>
        <w:tc>
          <w:tcPr>
            <w:tcW w:w="567" w:type="dxa"/>
            <w:tcBorders>
              <w:bottom w:val="single" w:sz="6" w:space="0" w:color="auto"/>
              <w:right w:val="single" w:sz="6" w:space="0" w:color="auto"/>
            </w:tcBorders>
            <w:shd w:val="clear" w:color="auto" w:fill="auto"/>
            <w:vAlign w:val="center"/>
          </w:tcPr>
          <w:p w14:paraId="71E68819"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L019</w:t>
            </w:r>
          </w:p>
        </w:tc>
        <w:tc>
          <w:tcPr>
            <w:tcW w:w="567" w:type="dxa"/>
            <w:tcBorders>
              <w:bottom w:val="single" w:sz="6" w:space="0" w:color="auto"/>
              <w:right w:val="single" w:sz="6" w:space="0" w:color="auto"/>
            </w:tcBorders>
            <w:shd w:val="clear" w:color="auto" w:fill="auto"/>
            <w:vAlign w:val="center"/>
          </w:tcPr>
          <w:p w14:paraId="34002ACF"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1999</w:t>
            </w:r>
          </w:p>
        </w:tc>
      </w:tr>
      <w:tr w:rsidR="006A36F0" w:rsidRPr="000568CE" w14:paraId="527AA304"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25E7ACB"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1101 00 15</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3D999556"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Moka za izdelavo kruha, sestavljena iz (masni delež):</w:t>
            </w:r>
          </w:p>
          <w:p w14:paraId="4802EB0B" w14:textId="77777777" w:rsidR="006A36F0" w:rsidRPr="000F4C16" w:rsidRDefault="006A36F0" w:rsidP="006A36F0">
            <w:pPr>
              <w:numPr>
                <w:ilvl w:val="0"/>
                <w:numId w:val="29"/>
              </w:numPr>
              <w:jc w:val="both"/>
              <w:rPr>
                <w:rFonts w:ascii="Arial" w:hAnsi="Arial" w:cs="Arial"/>
                <w:snapToGrid w:val="0"/>
                <w:color w:val="000000"/>
                <w:sz w:val="16"/>
                <w:szCs w:val="16"/>
              </w:rPr>
            </w:pPr>
            <w:r w:rsidRPr="000F4C16">
              <w:rPr>
                <w:rFonts w:ascii="Arial" w:hAnsi="Arial" w:cs="Arial"/>
                <w:snapToGrid w:val="0"/>
                <w:color w:val="000000"/>
                <w:sz w:val="16"/>
                <w:szCs w:val="16"/>
              </w:rPr>
              <w:t>navadna pšenična moka: 99,85</w:t>
            </w:r>
          </w:p>
          <w:p w14:paraId="32FFE6EE" w14:textId="77777777" w:rsidR="006A36F0" w:rsidRPr="000F4C16" w:rsidRDefault="006A36F0" w:rsidP="006A36F0">
            <w:pPr>
              <w:numPr>
                <w:ilvl w:val="0"/>
                <w:numId w:val="29"/>
              </w:numPr>
              <w:jc w:val="both"/>
              <w:rPr>
                <w:rFonts w:ascii="Arial" w:hAnsi="Arial" w:cs="Arial"/>
                <w:snapToGrid w:val="0"/>
                <w:color w:val="000000"/>
                <w:sz w:val="16"/>
                <w:szCs w:val="16"/>
              </w:rPr>
            </w:pPr>
            <w:r w:rsidRPr="000F4C16">
              <w:rPr>
                <w:rFonts w:ascii="Arial" w:hAnsi="Arial" w:cs="Arial"/>
                <w:snapToGrid w:val="0"/>
                <w:color w:val="000000"/>
                <w:sz w:val="16"/>
                <w:szCs w:val="16"/>
              </w:rPr>
              <w:t>sol: 0,15</w:t>
            </w:r>
          </w:p>
          <w:p w14:paraId="1E4AFB73"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in zelo majhne količine amilaze in antioksidanta (E300).</w:t>
            </w:r>
          </w:p>
        </w:tc>
        <w:tc>
          <w:tcPr>
            <w:tcW w:w="850" w:type="dxa"/>
            <w:tcBorders>
              <w:left w:val="single" w:sz="4" w:space="0" w:color="auto"/>
              <w:bottom w:val="single" w:sz="6" w:space="0" w:color="auto"/>
              <w:right w:val="single" w:sz="6" w:space="0" w:color="auto"/>
            </w:tcBorders>
            <w:shd w:val="solid" w:color="FFFFFF" w:fill="auto"/>
            <w:vAlign w:val="center"/>
          </w:tcPr>
          <w:p w14:paraId="3D9D2D17" w14:textId="77777777" w:rsidR="006A36F0" w:rsidRPr="000F4C16" w:rsidRDefault="00000000" w:rsidP="006A36F0">
            <w:pPr>
              <w:jc w:val="center"/>
              <w:rPr>
                <w:rFonts w:ascii="Arial" w:hAnsi="Arial" w:cs="Arial"/>
                <w:snapToGrid w:val="0"/>
                <w:color w:val="000000"/>
                <w:sz w:val="16"/>
                <w:szCs w:val="16"/>
              </w:rPr>
            </w:pPr>
            <w:hyperlink r:id="rId82" w:history="1">
              <w:r w:rsidR="006A36F0" w:rsidRPr="000F4C16">
                <w:rPr>
                  <w:rStyle w:val="Hiperpovezava"/>
                  <w:rFonts w:ascii="Arial" w:hAnsi="Arial" w:cs="Arial"/>
                  <w:snapToGrid w:val="0"/>
                  <w:sz w:val="16"/>
                  <w:szCs w:val="16"/>
                </w:rPr>
                <w:t>169</w:t>
              </w:r>
            </w:hyperlink>
          </w:p>
        </w:tc>
        <w:tc>
          <w:tcPr>
            <w:tcW w:w="567" w:type="dxa"/>
            <w:tcBorders>
              <w:bottom w:val="single" w:sz="6" w:space="0" w:color="auto"/>
              <w:right w:val="single" w:sz="6" w:space="0" w:color="auto"/>
            </w:tcBorders>
            <w:shd w:val="solid" w:color="FFFFFF" w:fill="auto"/>
            <w:vAlign w:val="center"/>
          </w:tcPr>
          <w:p w14:paraId="51D79BAE"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L019</w:t>
            </w:r>
          </w:p>
        </w:tc>
        <w:tc>
          <w:tcPr>
            <w:tcW w:w="567" w:type="dxa"/>
            <w:tcBorders>
              <w:bottom w:val="single" w:sz="6" w:space="0" w:color="auto"/>
              <w:right w:val="single" w:sz="6" w:space="0" w:color="auto"/>
            </w:tcBorders>
            <w:shd w:val="solid" w:color="FFFFFF" w:fill="auto"/>
            <w:vAlign w:val="center"/>
          </w:tcPr>
          <w:p w14:paraId="577C314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1999</w:t>
            </w:r>
          </w:p>
        </w:tc>
      </w:tr>
      <w:tr w:rsidR="006A36F0" w:rsidRPr="000568CE" w14:paraId="20BBAA30"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CCBBD3"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1101 00 15</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5A4E72A8"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Izdelek, pridobljen s suhim </w:t>
            </w:r>
            <w:proofErr w:type="spellStart"/>
            <w:r w:rsidRPr="000F4C16">
              <w:rPr>
                <w:rFonts w:ascii="Arial" w:hAnsi="Arial" w:cs="Arial"/>
                <w:snapToGrid w:val="0"/>
                <w:color w:val="000000"/>
                <w:sz w:val="16"/>
                <w:szCs w:val="16"/>
              </w:rPr>
              <w:t>turbo</w:t>
            </w:r>
            <w:proofErr w:type="spellEnd"/>
            <w:r w:rsidRPr="000F4C16">
              <w:rPr>
                <w:rFonts w:ascii="Arial" w:hAnsi="Arial" w:cs="Arial"/>
                <w:snapToGrid w:val="0"/>
                <w:color w:val="000000"/>
                <w:sz w:val="16"/>
                <w:szCs w:val="16"/>
              </w:rPr>
              <w:t xml:space="preserve"> ločevanjem pšenične moke, ki ima naslednje analitične značilnosti (po suhi teži):</w:t>
            </w:r>
          </w:p>
          <w:p w14:paraId="0E916B2E" w14:textId="77777777" w:rsidR="006A36F0" w:rsidRPr="000F4C16" w:rsidRDefault="006A36F0" w:rsidP="006A36F0">
            <w:pPr>
              <w:numPr>
                <w:ilvl w:val="0"/>
                <w:numId w:val="27"/>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škroba: 83 % ob uporabi modificirane </w:t>
            </w:r>
            <w:proofErr w:type="spellStart"/>
            <w:r w:rsidRPr="000F4C16">
              <w:rPr>
                <w:rFonts w:ascii="Arial" w:hAnsi="Arial" w:cs="Arial"/>
                <w:snapToGrid w:val="0"/>
                <w:color w:val="000000"/>
                <w:sz w:val="16"/>
                <w:szCs w:val="16"/>
              </w:rPr>
              <w:t>Ewersove</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polarimetrične</w:t>
            </w:r>
            <w:proofErr w:type="spellEnd"/>
            <w:r w:rsidRPr="000F4C16">
              <w:rPr>
                <w:rFonts w:ascii="Arial" w:hAnsi="Arial" w:cs="Arial"/>
                <w:snapToGrid w:val="0"/>
                <w:color w:val="000000"/>
                <w:sz w:val="16"/>
                <w:szCs w:val="16"/>
              </w:rPr>
              <w:t xml:space="preserve"> metode</w:t>
            </w:r>
          </w:p>
          <w:p w14:paraId="7BC97682" w14:textId="77777777" w:rsidR="006A36F0" w:rsidRPr="000F4C16" w:rsidRDefault="006A36F0" w:rsidP="006A36F0">
            <w:pPr>
              <w:numPr>
                <w:ilvl w:val="0"/>
                <w:numId w:val="27"/>
              </w:numPr>
              <w:jc w:val="both"/>
              <w:rPr>
                <w:rFonts w:ascii="Arial" w:hAnsi="Arial" w:cs="Arial"/>
                <w:snapToGrid w:val="0"/>
                <w:color w:val="000000"/>
                <w:sz w:val="16"/>
                <w:szCs w:val="16"/>
              </w:rPr>
            </w:pPr>
            <w:r w:rsidRPr="000F4C16">
              <w:rPr>
                <w:rFonts w:ascii="Arial" w:hAnsi="Arial" w:cs="Arial"/>
                <w:snapToGrid w:val="0"/>
                <w:color w:val="000000"/>
                <w:sz w:val="16"/>
                <w:szCs w:val="16"/>
              </w:rPr>
              <w:t>vsebnost pepela: 0,4 %</w:t>
            </w:r>
          </w:p>
          <w:p w14:paraId="7AD45F45" w14:textId="77777777" w:rsidR="006A36F0" w:rsidRPr="000F4C16" w:rsidRDefault="006A36F0" w:rsidP="006A36F0">
            <w:pPr>
              <w:numPr>
                <w:ilvl w:val="0"/>
                <w:numId w:val="27"/>
              </w:numPr>
              <w:jc w:val="both"/>
              <w:rPr>
                <w:rFonts w:ascii="Arial" w:hAnsi="Arial" w:cs="Arial"/>
                <w:snapToGrid w:val="0"/>
                <w:color w:val="000000"/>
                <w:sz w:val="16"/>
                <w:szCs w:val="16"/>
              </w:rPr>
            </w:pPr>
            <w:r w:rsidRPr="000F4C16">
              <w:rPr>
                <w:rFonts w:ascii="Arial" w:hAnsi="Arial" w:cs="Arial"/>
                <w:snapToGrid w:val="0"/>
                <w:color w:val="000000"/>
                <w:sz w:val="16"/>
                <w:szCs w:val="16"/>
              </w:rPr>
              <w:t>vsebnost beljakovin: približno 4,5 %.</w:t>
            </w:r>
          </w:p>
          <w:p w14:paraId="4057D89F" w14:textId="77777777" w:rsidR="006A36F0" w:rsidRPr="000F4C16" w:rsidRDefault="006A36F0" w:rsidP="006A36F0">
            <w:pPr>
              <w:ind w:left="39"/>
              <w:jc w:val="both"/>
              <w:rPr>
                <w:rFonts w:ascii="Arial" w:hAnsi="Arial" w:cs="Arial"/>
                <w:snapToGrid w:val="0"/>
                <w:color w:val="000000"/>
                <w:sz w:val="16"/>
                <w:szCs w:val="16"/>
              </w:rPr>
            </w:pPr>
          </w:p>
          <w:p w14:paraId="051E1DAA"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83" w:history="1">
              <w:r w:rsidRPr="000F4C16">
                <w:rPr>
                  <w:rStyle w:val="Hiperpovezava"/>
                  <w:rFonts w:ascii="Arial" w:hAnsi="Arial" w:cs="Arial"/>
                  <w:b/>
                  <w:snapToGrid w:val="0"/>
                  <w:sz w:val="16"/>
                  <w:szCs w:val="16"/>
                </w:rPr>
                <w:t>936/1999</w:t>
              </w:r>
            </w:hyperlink>
          </w:p>
        </w:tc>
        <w:tc>
          <w:tcPr>
            <w:tcW w:w="850" w:type="dxa"/>
            <w:tcBorders>
              <w:left w:val="single" w:sz="4" w:space="0" w:color="auto"/>
              <w:bottom w:val="single" w:sz="6" w:space="0" w:color="auto"/>
              <w:right w:val="single" w:sz="6" w:space="0" w:color="auto"/>
            </w:tcBorders>
            <w:shd w:val="clear" w:color="auto" w:fill="auto"/>
            <w:vAlign w:val="center"/>
          </w:tcPr>
          <w:p w14:paraId="6F64A453" w14:textId="77777777" w:rsidR="006A36F0" w:rsidRPr="000F4C16" w:rsidRDefault="00000000" w:rsidP="006A36F0">
            <w:pPr>
              <w:jc w:val="center"/>
              <w:rPr>
                <w:rFonts w:ascii="Arial" w:hAnsi="Arial" w:cs="Arial"/>
                <w:snapToGrid w:val="0"/>
                <w:color w:val="000000"/>
                <w:sz w:val="16"/>
                <w:szCs w:val="16"/>
              </w:rPr>
            </w:pPr>
            <w:hyperlink r:id="rId84" w:history="1">
              <w:r w:rsidR="006A36F0" w:rsidRPr="000F4C16">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0300EC62"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55791230"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1988</w:t>
            </w:r>
          </w:p>
        </w:tc>
      </w:tr>
      <w:tr w:rsidR="006A36F0" w:rsidRPr="000568CE" w14:paraId="1BFDF323" w14:textId="77777777" w:rsidTr="00F4518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7CA96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1101 00 90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7B7B0C69"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Mešanica moke za pripravo rženega kruha, ki jo sestavljajo (masni delež):</w:t>
            </w:r>
          </w:p>
          <w:p w14:paraId="3A9802FE" w14:textId="77777777" w:rsidR="006A36F0" w:rsidRPr="000F4C16" w:rsidRDefault="006A36F0" w:rsidP="006A36F0">
            <w:pPr>
              <w:numPr>
                <w:ilvl w:val="0"/>
                <w:numId w:val="30"/>
              </w:numPr>
              <w:jc w:val="both"/>
              <w:rPr>
                <w:rFonts w:ascii="Arial" w:hAnsi="Arial" w:cs="Arial"/>
                <w:snapToGrid w:val="0"/>
                <w:color w:val="000000"/>
                <w:sz w:val="16"/>
                <w:szCs w:val="16"/>
              </w:rPr>
            </w:pPr>
            <w:r w:rsidRPr="000F4C16">
              <w:rPr>
                <w:rFonts w:ascii="Arial" w:hAnsi="Arial" w:cs="Arial"/>
                <w:snapToGrid w:val="0"/>
                <w:color w:val="000000"/>
                <w:sz w:val="16"/>
                <w:szCs w:val="16"/>
              </w:rPr>
              <w:t>ržena moka: 50,0</w:t>
            </w:r>
          </w:p>
          <w:p w14:paraId="74B7A502" w14:textId="77777777" w:rsidR="006A36F0" w:rsidRPr="000F4C16" w:rsidRDefault="006A36F0" w:rsidP="006A36F0">
            <w:pPr>
              <w:numPr>
                <w:ilvl w:val="0"/>
                <w:numId w:val="30"/>
              </w:numPr>
              <w:jc w:val="both"/>
              <w:rPr>
                <w:rFonts w:ascii="Arial" w:hAnsi="Arial" w:cs="Arial"/>
                <w:snapToGrid w:val="0"/>
                <w:color w:val="000000"/>
                <w:sz w:val="16"/>
                <w:szCs w:val="16"/>
              </w:rPr>
            </w:pPr>
            <w:r w:rsidRPr="000F4C16">
              <w:rPr>
                <w:rFonts w:ascii="Arial" w:hAnsi="Arial" w:cs="Arial"/>
                <w:snapToGrid w:val="0"/>
                <w:color w:val="000000"/>
                <w:sz w:val="16"/>
                <w:szCs w:val="16"/>
              </w:rPr>
              <w:t>pšenična moka: 48,6</w:t>
            </w:r>
          </w:p>
          <w:p w14:paraId="44423CA8" w14:textId="77777777" w:rsidR="006A36F0" w:rsidRPr="000F4C16" w:rsidRDefault="006A36F0" w:rsidP="006A36F0">
            <w:pPr>
              <w:numPr>
                <w:ilvl w:val="0"/>
                <w:numId w:val="30"/>
              </w:numPr>
              <w:jc w:val="both"/>
              <w:rPr>
                <w:rFonts w:ascii="Arial" w:hAnsi="Arial" w:cs="Arial"/>
                <w:snapToGrid w:val="0"/>
                <w:color w:val="000000"/>
                <w:sz w:val="16"/>
                <w:szCs w:val="16"/>
              </w:rPr>
            </w:pPr>
            <w:r w:rsidRPr="000F4C16">
              <w:rPr>
                <w:rFonts w:ascii="Arial" w:hAnsi="Arial" w:cs="Arial"/>
                <w:snapToGrid w:val="0"/>
                <w:color w:val="000000"/>
                <w:sz w:val="16"/>
                <w:szCs w:val="16"/>
              </w:rPr>
              <w:t>pšenični gluten: 1,4.</w:t>
            </w:r>
          </w:p>
        </w:tc>
        <w:tc>
          <w:tcPr>
            <w:tcW w:w="850" w:type="dxa"/>
            <w:tcBorders>
              <w:left w:val="single" w:sz="4" w:space="0" w:color="auto"/>
              <w:bottom w:val="single" w:sz="6" w:space="0" w:color="auto"/>
              <w:right w:val="single" w:sz="6" w:space="0" w:color="auto"/>
            </w:tcBorders>
            <w:shd w:val="clear" w:color="auto" w:fill="auto"/>
            <w:vAlign w:val="center"/>
          </w:tcPr>
          <w:p w14:paraId="3C1DC77B" w14:textId="77777777" w:rsidR="006A36F0" w:rsidRPr="000F4C16" w:rsidRDefault="00000000" w:rsidP="006A36F0">
            <w:pPr>
              <w:jc w:val="center"/>
              <w:rPr>
                <w:rFonts w:ascii="Arial" w:hAnsi="Arial" w:cs="Arial"/>
                <w:snapToGrid w:val="0"/>
                <w:color w:val="000000"/>
                <w:sz w:val="16"/>
                <w:szCs w:val="16"/>
              </w:rPr>
            </w:pPr>
            <w:hyperlink r:id="rId85" w:history="1">
              <w:r w:rsidR="006A36F0" w:rsidRPr="000F4C16">
                <w:rPr>
                  <w:rStyle w:val="Hiperpovezava"/>
                  <w:rFonts w:ascii="Arial" w:hAnsi="Arial" w:cs="Arial"/>
                  <w:snapToGrid w:val="0"/>
                  <w:sz w:val="16"/>
                  <w:szCs w:val="16"/>
                </w:rPr>
                <w:t>169</w:t>
              </w:r>
            </w:hyperlink>
          </w:p>
        </w:tc>
        <w:tc>
          <w:tcPr>
            <w:tcW w:w="567" w:type="dxa"/>
            <w:tcBorders>
              <w:bottom w:val="single" w:sz="6" w:space="0" w:color="auto"/>
              <w:right w:val="single" w:sz="6" w:space="0" w:color="auto"/>
            </w:tcBorders>
            <w:shd w:val="clear" w:color="auto" w:fill="auto"/>
            <w:vAlign w:val="center"/>
          </w:tcPr>
          <w:p w14:paraId="5D7A9A57"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L019</w:t>
            </w:r>
          </w:p>
        </w:tc>
        <w:tc>
          <w:tcPr>
            <w:tcW w:w="567" w:type="dxa"/>
            <w:tcBorders>
              <w:bottom w:val="single" w:sz="6" w:space="0" w:color="auto"/>
              <w:right w:val="single" w:sz="6" w:space="0" w:color="auto"/>
            </w:tcBorders>
            <w:shd w:val="clear" w:color="auto" w:fill="auto"/>
            <w:vAlign w:val="center"/>
          </w:tcPr>
          <w:p w14:paraId="437FE195"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1999</w:t>
            </w:r>
          </w:p>
        </w:tc>
      </w:tr>
      <w:tr w:rsidR="006A36F0" w:rsidRPr="00E6208D" w14:paraId="6F468EA2" w14:textId="77777777" w:rsidTr="00F45187">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8654FA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1104 29 17</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61AE37AC"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Pira (</w:t>
            </w:r>
            <w:proofErr w:type="spellStart"/>
            <w:r w:rsidRPr="000F4C16">
              <w:rPr>
                <w:rFonts w:ascii="Arial" w:hAnsi="Arial" w:cs="Arial"/>
                <w:snapToGrid w:val="0"/>
                <w:color w:val="000000"/>
                <w:sz w:val="16"/>
                <w:szCs w:val="16"/>
              </w:rPr>
              <w:t>Triticum</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spelta</w:t>
            </w:r>
            <w:proofErr w:type="spellEnd"/>
            <w:r w:rsidRPr="000F4C16">
              <w:rPr>
                <w:rFonts w:ascii="Arial" w:hAnsi="Arial" w:cs="Arial"/>
                <w:snapToGrid w:val="0"/>
                <w:color w:val="000000"/>
                <w:sz w:val="16"/>
                <w:szCs w:val="16"/>
              </w:rPr>
              <w:t xml:space="preserve"> L.), ki so ji bile odstranjene pleve - ovojnice (ne pa tudi semenski mešiček – </w:t>
            </w:r>
            <w:proofErr w:type="spellStart"/>
            <w:r w:rsidRPr="000F4C16">
              <w:rPr>
                <w:rFonts w:ascii="Arial" w:hAnsi="Arial" w:cs="Arial"/>
                <w:snapToGrid w:val="0"/>
                <w:color w:val="000000"/>
                <w:sz w:val="16"/>
                <w:szCs w:val="16"/>
              </w:rPr>
              <w:t>perikarp</w:t>
            </w:r>
            <w:proofErr w:type="spellEnd"/>
            <w:r w:rsidRPr="000F4C16">
              <w:rPr>
                <w:rFonts w:ascii="Arial" w:hAnsi="Arial" w:cs="Arial"/>
                <w:snapToGrid w:val="0"/>
                <w:color w:val="000000"/>
                <w:sz w:val="16"/>
                <w:szCs w:val="16"/>
              </w:rPr>
              <w:t>).</w:t>
            </w:r>
          </w:p>
          <w:p w14:paraId="739AB8B1" w14:textId="77777777" w:rsidR="006A36F0" w:rsidRPr="000F4C16" w:rsidRDefault="006A36F0" w:rsidP="006A36F0">
            <w:pPr>
              <w:jc w:val="both"/>
              <w:rPr>
                <w:rFonts w:ascii="Arial" w:hAnsi="Arial" w:cs="Arial"/>
                <w:snapToGrid w:val="0"/>
                <w:color w:val="000000"/>
                <w:sz w:val="16"/>
                <w:szCs w:val="16"/>
              </w:rPr>
            </w:pPr>
          </w:p>
          <w:p w14:paraId="11AC5E22"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Popravek tarifne oznake objavljen v Uradnem listu EU </w:t>
            </w:r>
            <w:hyperlink r:id="rId86" w:history="1">
              <w:r w:rsidRPr="00125CE7">
                <w:rPr>
                  <w:rStyle w:val="Hiperpovezava"/>
                  <w:rFonts w:ascii="Arial" w:hAnsi="Arial" w:cs="Arial"/>
                  <w:b/>
                  <w:snapToGrid w:val="0"/>
                  <w:sz w:val="16"/>
                  <w:szCs w:val="16"/>
                </w:rPr>
                <w:t>L100/1998</w:t>
              </w:r>
            </w:hyperlink>
          </w:p>
          <w:p w14:paraId="1CA3ED56"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87" w:history="1">
              <w:r w:rsidRPr="000F4C16">
                <w:rPr>
                  <w:rStyle w:val="Hiperpovezava"/>
                  <w:rFonts w:ascii="Arial" w:hAnsi="Arial" w:cs="Arial"/>
                  <w:b/>
                  <w:snapToGrid w:val="0"/>
                  <w:sz w:val="16"/>
                  <w:szCs w:val="16"/>
                </w:rPr>
                <w:t>441/2013</w:t>
              </w:r>
            </w:hyperlink>
          </w:p>
        </w:tc>
        <w:tc>
          <w:tcPr>
            <w:tcW w:w="850" w:type="dxa"/>
            <w:tcBorders>
              <w:left w:val="single" w:sz="4" w:space="0" w:color="auto"/>
              <w:bottom w:val="single" w:sz="6" w:space="0" w:color="auto"/>
              <w:right w:val="single" w:sz="6" w:space="0" w:color="auto"/>
            </w:tcBorders>
            <w:shd w:val="solid" w:color="FFFFFF" w:fill="auto"/>
            <w:vAlign w:val="center"/>
          </w:tcPr>
          <w:p w14:paraId="57D4AB72" w14:textId="77777777" w:rsidR="006A36F0" w:rsidRPr="000F4C16" w:rsidRDefault="00000000" w:rsidP="006A36F0">
            <w:pPr>
              <w:jc w:val="center"/>
              <w:rPr>
                <w:rFonts w:ascii="Arial" w:hAnsi="Arial" w:cs="Arial"/>
                <w:snapToGrid w:val="0"/>
                <w:color w:val="000000"/>
                <w:sz w:val="16"/>
                <w:szCs w:val="16"/>
              </w:rPr>
            </w:pPr>
            <w:hyperlink r:id="rId88" w:history="1">
              <w:r w:rsidR="006A36F0" w:rsidRPr="000F4C16">
                <w:rPr>
                  <w:rStyle w:val="Hiperpovezava"/>
                  <w:rFonts w:ascii="Arial" w:hAnsi="Arial" w:cs="Arial"/>
                  <w:snapToGrid w:val="0"/>
                  <w:sz w:val="16"/>
                  <w:szCs w:val="16"/>
                </w:rPr>
                <w:t>2510</w:t>
              </w:r>
            </w:hyperlink>
          </w:p>
        </w:tc>
        <w:tc>
          <w:tcPr>
            <w:tcW w:w="567" w:type="dxa"/>
            <w:tcBorders>
              <w:bottom w:val="single" w:sz="6" w:space="0" w:color="auto"/>
              <w:right w:val="single" w:sz="6" w:space="0" w:color="auto"/>
            </w:tcBorders>
            <w:shd w:val="solid" w:color="FFFFFF" w:fill="auto"/>
            <w:vAlign w:val="center"/>
          </w:tcPr>
          <w:p w14:paraId="14C21EE4"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L345</w:t>
            </w:r>
          </w:p>
        </w:tc>
        <w:tc>
          <w:tcPr>
            <w:tcW w:w="567" w:type="dxa"/>
            <w:tcBorders>
              <w:bottom w:val="single" w:sz="6" w:space="0" w:color="auto"/>
              <w:right w:val="single" w:sz="6" w:space="0" w:color="auto"/>
            </w:tcBorders>
            <w:shd w:val="solid" w:color="FFFFFF" w:fill="auto"/>
            <w:vAlign w:val="center"/>
          </w:tcPr>
          <w:p w14:paraId="7627C89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1997</w:t>
            </w:r>
          </w:p>
        </w:tc>
      </w:tr>
      <w:tr w:rsidR="006A36F0" w:rsidRPr="00E6208D" w14:paraId="42BFCACD" w14:textId="77777777" w:rsidTr="00F4518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0DAD7F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lastRenderedPageBreak/>
              <w:t>1108 11 00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669BBCA0"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Proizvod v obliki finega, belega prahu, ki ga sestavlja: mešanica naravnega pšeničnega škroba in manjših količin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pšeničnega škroba ali zelo slabo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pšeničnega škroba, ki ima naslednje lastnosti:</w:t>
            </w:r>
          </w:p>
          <w:p w14:paraId="7FA0322B" w14:textId="77777777" w:rsidR="006A36F0" w:rsidRPr="000F4C16" w:rsidRDefault="006A36F0" w:rsidP="006A36F0">
            <w:pPr>
              <w:numPr>
                <w:ilvl w:val="0"/>
                <w:numId w:val="31"/>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škroba (določena z </w:t>
            </w:r>
            <w:proofErr w:type="spellStart"/>
            <w:r w:rsidRPr="000F4C16">
              <w:rPr>
                <w:rFonts w:ascii="Arial" w:hAnsi="Arial" w:cs="Arial"/>
                <w:snapToGrid w:val="0"/>
                <w:color w:val="000000"/>
                <w:sz w:val="16"/>
                <w:szCs w:val="16"/>
              </w:rPr>
              <w:t>Ewersovo</w:t>
            </w:r>
            <w:proofErr w:type="spellEnd"/>
            <w:r w:rsidRPr="000F4C16">
              <w:rPr>
                <w:rFonts w:ascii="Arial" w:hAnsi="Arial" w:cs="Arial"/>
                <w:snapToGrid w:val="0"/>
                <w:color w:val="000000"/>
                <w:sz w:val="16"/>
                <w:szCs w:val="16"/>
              </w:rPr>
              <w:t xml:space="preserve"> metodo): 95 mas. % ali več v suhem proizvodu,</w:t>
            </w:r>
          </w:p>
          <w:p w14:paraId="3FB1A471" w14:textId="77777777" w:rsidR="006A36F0" w:rsidRPr="000F4C16" w:rsidRDefault="006A36F0" w:rsidP="006A36F0">
            <w:pPr>
              <w:numPr>
                <w:ilvl w:val="0"/>
                <w:numId w:val="31"/>
              </w:numPr>
              <w:ind w:left="754" w:hanging="357"/>
              <w:jc w:val="both"/>
              <w:rPr>
                <w:rFonts w:ascii="Arial" w:hAnsi="Arial" w:cs="Arial"/>
                <w:snapToGrid w:val="0"/>
                <w:color w:val="000000"/>
                <w:sz w:val="16"/>
                <w:szCs w:val="16"/>
              </w:rPr>
            </w:pPr>
            <w:r w:rsidRPr="000F4C16">
              <w:rPr>
                <w:rFonts w:ascii="Arial" w:hAnsi="Arial" w:cs="Arial"/>
                <w:snapToGrid w:val="0"/>
                <w:color w:val="000000"/>
                <w:sz w:val="16"/>
                <w:szCs w:val="16"/>
              </w:rPr>
              <w:t>vsebnost acetila (določena z encimatsko metodo): manj kot 0,5 mas. % v suhem proizvodu.</w:t>
            </w:r>
          </w:p>
        </w:tc>
        <w:tc>
          <w:tcPr>
            <w:tcW w:w="850" w:type="dxa"/>
            <w:tcBorders>
              <w:left w:val="single" w:sz="4" w:space="0" w:color="auto"/>
              <w:bottom w:val="single" w:sz="6" w:space="0" w:color="auto"/>
              <w:right w:val="single" w:sz="6" w:space="0" w:color="auto"/>
            </w:tcBorders>
            <w:shd w:val="clear" w:color="auto" w:fill="auto"/>
            <w:vAlign w:val="center"/>
          </w:tcPr>
          <w:p w14:paraId="1CFE509B" w14:textId="77777777" w:rsidR="006A36F0" w:rsidRPr="000F4C16" w:rsidRDefault="00000000" w:rsidP="006A36F0">
            <w:pPr>
              <w:jc w:val="center"/>
              <w:rPr>
                <w:rFonts w:ascii="Arial" w:hAnsi="Arial" w:cs="Arial"/>
                <w:snapToGrid w:val="0"/>
                <w:color w:val="000000"/>
                <w:sz w:val="16"/>
                <w:szCs w:val="16"/>
              </w:rPr>
            </w:pPr>
            <w:hyperlink r:id="rId89" w:history="1">
              <w:r w:rsidR="006A36F0" w:rsidRPr="000F4C16">
                <w:rPr>
                  <w:rStyle w:val="Hiperpovezava"/>
                  <w:rFonts w:ascii="Arial" w:hAnsi="Arial" w:cs="Arial"/>
                  <w:sz w:val="16"/>
                  <w:szCs w:val="16"/>
                </w:rPr>
                <w:t>28</w:t>
              </w:r>
            </w:hyperlink>
          </w:p>
        </w:tc>
        <w:tc>
          <w:tcPr>
            <w:tcW w:w="567" w:type="dxa"/>
            <w:tcBorders>
              <w:bottom w:val="single" w:sz="6" w:space="0" w:color="auto"/>
              <w:right w:val="single" w:sz="6" w:space="0" w:color="auto"/>
            </w:tcBorders>
            <w:shd w:val="clear" w:color="auto" w:fill="auto"/>
            <w:vAlign w:val="center"/>
          </w:tcPr>
          <w:p w14:paraId="6366FDB5"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w:t>
            </w:r>
          </w:p>
        </w:tc>
        <w:tc>
          <w:tcPr>
            <w:tcW w:w="567" w:type="dxa"/>
            <w:tcBorders>
              <w:bottom w:val="single" w:sz="6" w:space="0" w:color="auto"/>
              <w:right w:val="single" w:sz="6" w:space="0" w:color="auto"/>
            </w:tcBorders>
            <w:shd w:val="clear" w:color="auto" w:fill="auto"/>
            <w:vAlign w:val="center"/>
          </w:tcPr>
          <w:p w14:paraId="011FF9D3"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1990</w:t>
            </w:r>
          </w:p>
        </w:tc>
      </w:tr>
      <w:tr w:rsidR="006A36F0" w:rsidRPr="00E6208D" w14:paraId="2D0BE804"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2D3E853"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1108 12 00</w:t>
            </w:r>
          </w:p>
        </w:tc>
        <w:tc>
          <w:tcPr>
            <w:tcW w:w="7333" w:type="dxa"/>
            <w:tcBorders>
              <w:top w:val="single" w:sz="4" w:space="0" w:color="auto"/>
              <w:left w:val="single" w:sz="4" w:space="0" w:color="auto"/>
              <w:bottom w:val="single" w:sz="4" w:space="0" w:color="auto"/>
              <w:right w:val="single" w:sz="4" w:space="0" w:color="auto"/>
            </w:tcBorders>
            <w:shd w:val="solid" w:color="FFFFFF" w:fill="auto"/>
            <w:vAlign w:val="center"/>
          </w:tcPr>
          <w:p w14:paraId="268492E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Proizvod v obliki finega, belega prahu, ki ga sestavlja: mešanica naravnega koruznega škroba in manjših količin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koruznega škroba ali zelo slabo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koruznega škroba, ki ima naslednje lastnosti:</w:t>
            </w:r>
          </w:p>
          <w:p w14:paraId="47040D65" w14:textId="77777777" w:rsidR="006A36F0" w:rsidRPr="000F4C16" w:rsidRDefault="006A36F0" w:rsidP="006A36F0">
            <w:pPr>
              <w:numPr>
                <w:ilvl w:val="0"/>
                <w:numId w:val="32"/>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škroba (določena z </w:t>
            </w:r>
            <w:proofErr w:type="spellStart"/>
            <w:r w:rsidRPr="000F4C16">
              <w:rPr>
                <w:rFonts w:ascii="Arial" w:hAnsi="Arial" w:cs="Arial"/>
                <w:snapToGrid w:val="0"/>
                <w:color w:val="000000"/>
                <w:sz w:val="16"/>
                <w:szCs w:val="16"/>
              </w:rPr>
              <w:t>Ewersovo</w:t>
            </w:r>
            <w:proofErr w:type="spellEnd"/>
            <w:r w:rsidRPr="000F4C16">
              <w:rPr>
                <w:rFonts w:ascii="Arial" w:hAnsi="Arial" w:cs="Arial"/>
                <w:snapToGrid w:val="0"/>
                <w:color w:val="000000"/>
                <w:sz w:val="16"/>
                <w:szCs w:val="16"/>
              </w:rPr>
              <w:t xml:space="preserve"> metodo): 95 mas. % ali več v suhem proizvodu,</w:t>
            </w:r>
          </w:p>
          <w:p w14:paraId="0182A9FF" w14:textId="77777777" w:rsidR="006A36F0" w:rsidRPr="000F4C16" w:rsidRDefault="006A36F0" w:rsidP="006A36F0">
            <w:pPr>
              <w:numPr>
                <w:ilvl w:val="0"/>
                <w:numId w:val="32"/>
              </w:numPr>
              <w:jc w:val="both"/>
              <w:rPr>
                <w:rFonts w:ascii="Arial" w:hAnsi="Arial" w:cs="Arial"/>
                <w:snapToGrid w:val="0"/>
                <w:color w:val="000000"/>
                <w:sz w:val="16"/>
                <w:szCs w:val="16"/>
              </w:rPr>
            </w:pPr>
            <w:r w:rsidRPr="000F4C16">
              <w:rPr>
                <w:rFonts w:ascii="Arial" w:hAnsi="Arial" w:cs="Arial"/>
                <w:snapToGrid w:val="0"/>
                <w:color w:val="000000"/>
                <w:sz w:val="16"/>
                <w:szCs w:val="16"/>
              </w:rPr>
              <w:t>vsebnost acetila (določena z encimatsko metodo): manj kot 0,5 mas. % v suhem proizvodu.</w:t>
            </w:r>
          </w:p>
        </w:tc>
        <w:tc>
          <w:tcPr>
            <w:tcW w:w="850" w:type="dxa"/>
            <w:tcBorders>
              <w:left w:val="single" w:sz="4" w:space="0" w:color="auto"/>
              <w:bottom w:val="single" w:sz="6" w:space="0" w:color="auto"/>
              <w:right w:val="single" w:sz="6" w:space="0" w:color="auto"/>
            </w:tcBorders>
            <w:shd w:val="solid" w:color="FFFFFF" w:fill="auto"/>
            <w:vAlign w:val="center"/>
          </w:tcPr>
          <w:p w14:paraId="0CC047FF" w14:textId="77777777" w:rsidR="006A36F0" w:rsidRPr="000F4C16" w:rsidRDefault="00000000" w:rsidP="006A36F0">
            <w:pPr>
              <w:jc w:val="center"/>
              <w:rPr>
                <w:rFonts w:ascii="Arial" w:hAnsi="Arial" w:cs="Arial"/>
                <w:snapToGrid w:val="0"/>
                <w:color w:val="000000"/>
                <w:sz w:val="16"/>
                <w:szCs w:val="16"/>
              </w:rPr>
            </w:pPr>
            <w:hyperlink r:id="rId90" w:history="1">
              <w:r w:rsidR="006A36F0" w:rsidRPr="000F4C16">
                <w:rPr>
                  <w:rStyle w:val="Hiperpovezava"/>
                  <w:rFonts w:ascii="Arial" w:hAnsi="Arial" w:cs="Arial"/>
                  <w:sz w:val="16"/>
                  <w:szCs w:val="16"/>
                </w:rPr>
                <w:t>28</w:t>
              </w:r>
            </w:hyperlink>
          </w:p>
        </w:tc>
        <w:tc>
          <w:tcPr>
            <w:tcW w:w="567" w:type="dxa"/>
            <w:tcBorders>
              <w:bottom w:val="single" w:sz="6" w:space="0" w:color="auto"/>
              <w:right w:val="single" w:sz="6" w:space="0" w:color="auto"/>
            </w:tcBorders>
            <w:shd w:val="solid" w:color="FFFFFF" w:fill="auto"/>
            <w:vAlign w:val="center"/>
          </w:tcPr>
          <w:p w14:paraId="4796C97E"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w:t>
            </w:r>
          </w:p>
        </w:tc>
        <w:tc>
          <w:tcPr>
            <w:tcW w:w="567" w:type="dxa"/>
            <w:tcBorders>
              <w:bottom w:val="single" w:sz="6" w:space="0" w:color="auto"/>
              <w:right w:val="single" w:sz="6" w:space="0" w:color="auto"/>
            </w:tcBorders>
            <w:shd w:val="solid" w:color="FFFFFF" w:fill="auto"/>
            <w:vAlign w:val="center"/>
          </w:tcPr>
          <w:p w14:paraId="7EBCD38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1990</w:t>
            </w:r>
          </w:p>
        </w:tc>
      </w:tr>
      <w:tr w:rsidR="006A36F0" w:rsidRPr="00E6208D" w14:paraId="5487BE85"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D0B29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1108 13 00</w:t>
            </w:r>
          </w:p>
        </w:tc>
        <w:tc>
          <w:tcPr>
            <w:tcW w:w="7333" w:type="dxa"/>
            <w:tcBorders>
              <w:top w:val="single" w:sz="4" w:space="0" w:color="auto"/>
              <w:left w:val="single" w:sz="4" w:space="0" w:color="auto"/>
              <w:bottom w:val="single" w:sz="6" w:space="0" w:color="auto"/>
              <w:right w:val="single" w:sz="6" w:space="0" w:color="auto"/>
            </w:tcBorders>
            <w:shd w:val="clear" w:color="auto" w:fill="auto"/>
            <w:vAlign w:val="center"/>
          </w:tcPr>
          <w:p w14:paraId="2D608CEC"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Proizvod v obliki finega, belega prahu, ki ga sestavlja: mešanica naravnega krompirjevega škroba in manjših količin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krompirjevega škroba ali zelo slabo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krompirjevega škroba, ki ima naslednje lastnosti:</w:t>
            </w:r>
          </w:p>
          <w:p w14:paraId="6C0AFE71" w14:textId="77777777" w:rsidR="006A36F0" w:rsidRPr="000F4C16" w:rsidRDefault="006A36F0" w:rsidP="006A36F0">
            <w:pPr>
              <w:numPr>
                <w:ilvl w:val="0"/>
                <w:numId w:val="33"/>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škroba (določena z </w:t>
            </w:r>
            <w:proofErr w:type="spellStart"/>
            <w:r w:rsidRPr="000F4C16">
              <w:rPr>
                <w:rFonts w:ascii="Arial" w:hAnsi="Arial" w:cs="Arial"/>
                <w:snapToGrid w:val="0"/>
                <w:color w:val="000000"/>
                <w:sz w:val="16"/>
                <w:szCs w:val="16"/>
              </w:rPr>
              <w:t>Ewersovo</w:t>
            </w:r>
            <w:proofErr w:type="spellEnd"/>
            <w:r w:rsidRPr="000F4C16">
              <w:rPr>
                <w:rFonts w:ascii="Arial" w:hAnsi="Arial" w:cs="Arial"/>
                <w:snapToGrid w:val="0"/>
                <w:color w:val="000000"/>
                <w:sz w:val="16"/>
                <w:szCs w:val="16"/>
              </w:rPr>
              <w:t xml:space="preserve"> metodo): 95 mas. % ali več v suhem proizvodu,</w:t>
            </w:r>
          </w:p>
          <w:p w14:paraId="7CD0248A" w14:textId="77777777" w:rsidR="006A36F0" w:rsidRPr="000F4C16" w:rsidRDefault="006A36F0" w:rsidP="006A36F0">
            <w:pPr>
              <w:numPr>
                <w:ilvl w:val="0"/>
                <w:numId w:val="33"/>
              </w:numPr>
              <w:jc w:val="both"/>
              <w:rPr>
                <w:rFonts w:ascii="Arial" w:hAnsi="Arial" w:cs="Arial"/>
                <w:snapToGrid w:val="0"/>
                <w:color w:val="000000"/>
                <w:sz w:val="16"/>
                <w:szCs w:val="16"/>
              </w:rPr>
            </w:pPr>
            <w:r w:rsidRPr="000F4C16">
              <w:rPr>
                <w:rFonts w:ascii="Arial" w:hAnsi="Arial" w:cs="Arial"/>
                <w:snapToGrid w:val="0"/>
                <w:color w:val="000000"/>
                <w:sz w:val="16"/>
                <w:szCs w:val="16"/>
              </w:rPr>
              <w:t>vsebnost acetila (določena z encimatsko metodo): manj kot 0,5 mas. % v suhem proizvodu.</w:t>
            </w:r>
          </w:p>
        </w:tc>
        <w:tc>
          <w:tcPr>
            <w:tcW w:w="850" w:type="dxa"/>
            <w:tcBorders>
              <w:bottom w:val="single" w:sz="6" w:space="0" w:color="auto"/>
              <w:right w:val="single" w:sz="6" w:space="0" w:color="auto"/>
            </w:tcBorders>
            <w:shd w:val="clear" w:color="auto" w:fill="auto"/>
            <w:vAlign w:val="center"/>
          </w:tcPr>
          <w:p w14:paraId="5816CD20" w14:textId="77777777" w:rsidR="006A36F0" w:rsidRPr="000F4C16" w:rsidRDefault="00000000" w:rsidP="006A36F0">
            <w:pPr>
              <w:jc w:val="center"/>
              <w:rPr>
                <w:rFonts w:ascii="Arial" w:hAnsi="Arial" w:cs="Arial"/>
                <w:snapToGrid w:val="0"/>
                <w:color w:val="000000"/>
                <w:sz w:val="16"/>
                <w:szCs w:val="16"/>
              </w:rPr>
            </w:pPr>
            <w:hyperlink r:id="rId91" w:history="1">
              <w:r w:rsidR="006A36F0" w:rsidRPr="000F4C16">
                <w:rPr>
                  <w:rStyle w:val="Hiperpovezava"/>
                  <w:rFonts w:ascii="Arial" w:hAnsi="Arial" w:cs="Arial"/>
                  <w:sz w:val="16"/>
                  <w:szCs w:val="16"/>
                </w:rPr>
                <w:t>28</w:t>
              </w:r>
            </w:hyperlink>
          </w:p>
        </w:tc>
        <w:tc>
          <w:tcPr>
            <w:tcW w:w="567" w:type="dxa"/>
            <w:tcBorders>
              <w:bottom w:val="single" w:sz="6" w:space="0" w:color="auto"/>
              <w:right w:val="single" w:sz="6" w:space="0" w:color="auto"/>
            </w:tcBorders>
            <w:shd w:val="clear" w:color="auto" w:fill="auto"/>
            <w:vAlign w:val="center"/>
          </w:tcPr>
          <w:p w14:paraId="7DC81C5D"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w:t>
            </w:r>
          </w:p>
        </w:tc>
        <w:tc>
          <w:tcPr>
            <w:tcW w:w="567" w:type="dxa"/>
            <w:tcBorders>
              <w:bottom w:val="single" w:sz="6" w:space="0" w:color="auto"/>
              <w:right w:val="single" w:sz="6" w:space="0" w:color="auto"/>
            </w:tcBorders>
            <w:shd w:val="clear" w:color="auto" w:fill="auto"/>
            <w:vAlign w:val="center"/>
          </w:tcPr>
          <w:p w14:paraId="00F5108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1990</w:t>
            </w:r>
          </w:p>
        </w:tc>
      </w:tr>
      <w:tr w:rsidR="006A36F0" w:rsidRPr="00E6208D" w14:paraId="179A2B84"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6A4C5FD"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1108 14 00</w:t>
            </w:r>
          </w:p>
        </w:tc>
        <w:tc>
          <w:tcPr>
            <w:tcW w:w="7333" w:type="dxa"/>
            <w:tcBorders>
              <w:left w:val="single" w:sz="4" w:space="0" w:color="auto"/>
              <w:bottom w:val="single" w:sz="6" w:space="0" w:color="auto"/>
              <w:right w:val="single" w:sz="6" w:space="0" w:color="auto"/>
            </w:tcBorders>
            <w:shd w:val="solid" w:color="FFFFFF" w:fill="auto"/>
            <w:vAlign w:val="center"/>
          </w:tcPr>
          <w:p w14:paraId="2A4C5FC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Proizvod v obliki finega, belega prahu, ki ga sestavlja: mešanica naravnega škroba iz manioke in manjših količin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škroba iz manioke ali zelo slabo </w:t>
            </w:r>
            <w:proofErr w:type="spellStart"/>
            <w:r w:rsidRPr="000F4C16">
              <w:rPr>
                <w:rFonts w:ascii="Arial" w:hAnsi="Arial" w:cs="Arial"/>
                <w:snapToGrid w:val="0"/>
                <w:color w:val="000000"/>
                <w:sz w:val="16"/>
                <w:szCs w:val="16"/>
              </w:rPr>
              <w:t>acetiliranega</w:t>
            </w:r>
            <w:proofErr w:type="spellEnd"/>
            <w:r w:rsidRPr="000F4C16">
              <w:rPr>
                <w:rFonts w:ascii="Arial" w:hAnsi="Arial" w:cs="Arial"/>
                <w:snapToGrid w:val="0"/>
                <w:color w:val="000000"/>
                <w:sz w:val="16"/>
                <w:szCs w:val="16"/>
              </w:rPr>
              <w:t xml:space="preserve"> škroba iz manioke, ki ima naslednje lastnosti:</w:t>
            </w:r>
          </w:p>
          <w:p w14:paraId="4F02A88F" w14:textId="77777777" w:rsidR="006A36F0" w:rsidRPr="000F4C16" w:rsidRDefault="006A36F0" w:rsidP="006A36F0">
            <w:pPr>
              <w:numPr>
                <w:ilvl w:val="0"/>
                <w:numId w:val="34"/>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vsebnost škroba (določena z </w:t>
            </w:r>
            <w:proofErr w:type="spellStart"/>
            <w:r w:rsidRPr="000F4C16">
              <w:rPr>
                <w:rFonts w:ascii="Arial" w:hAnsi="Arial" w:cs="Arial"/>
                <w:snapToGrid w:val="0"/>
                <w:color w:val="000000"/>
                <w:sz w:val="16"/>
                <w:szCs w:val="16"/>
              </w:rPr>
              <w:t>Ewersovo</w:t>
            </w:r>
            <w:proofErr w:type="spellEnd"/>
            <w:r w:rsidRPr="000F4C16">
              <w:rPr>
                <w:rFonts w:ascii="Arial" w:hAnsi="Arial" w:cs="Arial"/>
                <w:snapToGrid w:val="0"/>
                <w:color w:val="000000"/>
                <w:sz w:val="16"/>
                <w:szCs w:val="16"/>
              </w:rPr>
              <w:t xml:space="preserve"> metodo): 95 mas. % ali več v suhem proizvodu,</w:t>
            </w:r>
          </w:p>
          <w:p w14:paraId="3409654B" w14:textId="77777777" w:rsidR="006A36F0" w:rsidRPr="000F4C16" w:rsidRDefault="006A36F0" w:rsidP="006A36F0">
            <w:pPr>
              <w:numPr>
                <w:ilvl w:val="0"/>
                <w:numId w:val="34"/>
              </w:numPr>
              <w:jc w:val="both"/>
              <w:rPr>
                <w:rFonts w:ascii="Arial" w:hAnsi="Arial" w:cs="Arial"/>
                <w:snapToGrid w:val="0"/>
                <w:color w:val="000000"/>
                <w:sz w:val="16"/>
                <w:szCs w:val="16"/>
              </w:rPr>
            </w:pPr>
            <w:r w:rsidRPr="000F4C16">
              <w:rPr>
                <w:rFonts w:ascii="Arial" w:hAnsi="Arial" w:cs="Arial"/>
                <w:snapToGrid w:val="0"/>
                <w:color w:val="000000"/>
                <w:sz w:val="16"/>
                <w:szCs w:val="16"/>
              </w:rPr>
              <w:t>vsebnost acetila (določena z encimatsko metodo): manj kot 0,5 mas. % v suhem proizvodu.</w:t>
            </w:r>
          </w:p>
        </w:tc>
        <w:tc>
          <w:tcPr>
            <w:tcW w:w="850" w:type="dxa"/>
            <w:tcBorders>
              <w:bottom w:val="single" w:sz="6" w:space="0" w:color="auto"/>
              <w:right w:val="single" w:sz="6" w:space="0" w:color="auto"/>
            </w:tcBorders>
            <w:shd w:val="solid" w:color="FFFFFF" w:fill="auto"/>
            <w:vAlign w:val="center"/>
          </w:tcPr>
          <w:p w14:paraId="677FC4F0" w14:textId="77777777" w:rsidR="006A36F0" w:rsidRPr="000F4C16" w:rsidRDefault="00000000" w:rsidP="006A36F0">
            <w:pPr>
              <w:jc w:val="center"/>
              <w:rPr>
                <w:rFonts w:ascii="Arial" w:hAnsi="Arial" w:cs="Arial"/>
                <w:snapToGrid w:val="0"/>
                <w:color w:val="000000"/>
                <w:sz w:val="16"/>
                <w:szCs w:val="16"/>
              </w:rPr>
            </w:pPr>
            <w:hyperlink r:id="rId92" w:history="1">
              <w:r w:rsidR="006A36F0" w:rsidRPr="000F4C16">
                <w:rPr>
                  <w:rStyle w:val="Hiperpovezava"/>
                  <w:rFonts w:ascii="Arial" w:hAnsi="Arial" w:cs="Arial"/>
                  <w:sz w:val="16"/>
                  <w:szCs w:val="16"/>
                </w:rPr>
                <w:t>28</w:t>
              </w:r>
            </w:hyperlink>
          </w:p>
        </w:tc>
        <w:tc>
          <w:tcPr>
            <w:tcW w:w="567" w:type="dxa"/>
            <w:tcBorders>
              <w:bottom w:val="single" w:sz="6" w:space="0" w:color="auto"/>
              <w:right w:val="single" w:sz="6" w:space="0" w:color="auto"/>
            </w:tcBorders>
            <w:shd w:val="solid" w:color="FFFFFF" w:fill="auto"/>
            <w:vAlign w:val="center"/>
          </w:tcPr>
          <w:p w14:paraId="2BB30B19"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w:t>
            </w:r>
          </w:p>
        </w:tc>
        <w:tc>
          <w:tcPr>
            <w:tcW w:w="567" w:type="dxa"/>
            <w:tcBorders>
              <w:bottom w:val="single" w:sz="6" w:space="0" w:color="auto"/>
              <w:right w:val="single" w:sz="6" w:space="0" w:color="auto"/>
            </w:tcBorders>
            <w:shd w:val="solid" w:color="FFFFFF" w:fill="auto"/>
            <w:vAlign w:val="center"/>
          </w:tcPr>
          <w:p w14:paraId="0EBD84B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1990</w:t>
            </w:r>
          </w:p>
        </w:tc>
      </w:tr>
      <w:tr w:rsidR="006A36F0" w:rsidRPr="00E6208D" w14:paraId="235D777E"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0842D2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1202 42 00</w:t>
            </w:r>
          </w:p>
        </w:tc>
        <w:tc>
          <w:tcPr>
            <w:tcW w:w="7333" w:type="dxa"/>
            <w:tcBorders>
              <w:left w:val="single" w:sz="4" w:space="0" w:color="auto"/>
              <w:bottom w:val="single" w:sz="6" w:space="0" w:color="auto"/>
              <w:right w:val="single" w:sz="6" w:space="0" w:color="auto"/>
            </w:tcBorders>
            <w:shd w:val="solid" w:color="FFFFFF" w:fill="auto"/>
            <w:vAlign w:val="center"/>
          </w:tcPr>
          <w:p w14:paraId="39C55F4D" w14:textId="77777777" w:rsidR="006A36F0" w:rsidRPr="000F4C16" w:rsidRDefault="006A36F0" w:rsidP="006A36F0">
            <w:pPr>
              <w:autoSpaceDE w:val="0"/>
              <w:autoSpaceDN w:val="0"/>
              <w:adjustRightInd w:val="0"/>
              <w:jc w:val="both"/>
              <w:rPr>
                <w:rFonts w:ascii="Arial" w:hAnsi="Arial" w:cs="Arial"/>
                <w:sz w:val="16"/>
                <w:szCs w:val="16"/>
              </w:rPr>
            </w:pPr>
            <w:r w:rsidRPr="000F4C16">
              <w:rPr>
                <w:rFonts w:ascii="Arial" w:hAnsi="Arial" w:cs="Arial"/>
                <w:sz w:val="16"/>
                <w:szCs w:val="16"/>
              </w:rPr>
              <w:t>Beli oluš</w:t>
            </w:r>
            <w:r w:rsidRPr="000F4C16">
              <w:rPr>
                <w:rFonts w:ascii="Arial" w:eastAsia="EUAlbertina-Regu-Identity-H" w:hAnsi="Arial" w:cs="Arial"/>
                <w:sz w:val="16"/>
                <w:szCs w:val="16"/>
              </w:rPr>
              <w:t>č</w:t>
            </w:r>
            <w:r w:rsidRPr="000F4C16">
              <w:rPr>
                <w:rFonts w:ascii="Arial" w:hAnsi="Arial" w:cs="Arial"/>
                <w:sz w:val="16"/>
                <w:szCs w:val="16"/>
              </w:rPr>
              <w:t>eni in olupljeni zemeljski oreš</w:t>
            </w:r>
            <w:r w:rsidRPr="000F4C16">
              <w:rPr>
                <w:rFonts w:ascii="Arial" w:eastAsia="EUAlbertina-Regu-Identity-H" w:hAnsi="Arial" w:cs="Arial"/>
                <w:sz w:val="16"/>
                <w:szCs w:val="16"/>
              </w:rPr>
              <w:t>č</w:t>
            </w:r>
            <w:r w:rsidRPr="000F4C16">
              <w:rPr>
                <w:rFonts w:ascii="Arial" w:hAnsi="Arial" w:cs="Arial"/>
                <w:sz w:val="16"/>
                <w:szCs w:val="16"/>
              </w:rPr>
              <w:t>ki (blanširani arašidi).</w:t>
            </w:r>
          </w:p>
          <w:p w14:paraId="63E5EBE8" w14:textId="77777777" w:rsidR="006A36F0" w:rsidRPr="000F4C16" w:rsidRDefault="006A36F0" w:rsidP="006A36F0">
            <w:pPr>
              <w:autoSpaceDE w:val="0"/>
              <w:autoSpaceDN w:val="0"/>
              <w:adjustRightInd w:val="0"/>
              <w:jc w:val="both"/>
              <w:rPr>
                <w:rFonts w:ascii="Arial" w:hAnsi="Arial" w:cs="Arial"/>
                <w:sz w:val="16"/>
                <w:szCs w:val="16"/>
              </w:rPr>
            </w:pPr>
            <w:r w:rsidRPr="000F4C16">
              <w:rPr>
                <w:rFonts w:ascii="Arial" w:hAnsi="Arial" w:cs="Arial"/>
                <w:sz w:val="16"/>
                <w:szCs w:val="16"/>
              </w:rPr>
              <w:t>Oluš</w:t>
            </w:r>
            <w:r w:rsidRPr="000F4C16">
              <w:rPr>
                <w:rFonts w:ascii="Arial" w:eastAsia="EUAlbertina-Regu-Identity-H" w:hAnsi="Arial" w:cs="Arial"/>
                <w:sz w:val="16"/>
                <w:szCs w:val="16"/>
              </w:rPr>
              <w:t>č</w:t>
            </w:r>
            <w:r w:rsidRPr="000F4C16">
              <w:rPr>
                <w:rFonts w:ascii="Arial" w:hAnsi="Arial" w:cs="Arial"/>
                <w:sz w:val="16"/>
                <w:szCs w:val="16"/>
              </w:rPr>
              <w:t>eni zemeljski oreš</w:t>
            </w:r>
            <w:r w:rsidRPr="000F4C16">
              <w:rPr>
                <w:rFonts w:ascii="Arial" w:eastAsia="EUAlbertina-Regu-Identity-H" w:hAnsi="Arial" w:cs="Arial"/>
                <w:sz w:val="16"/>
                <w:szCs w:val="16"/>
              </w:rPr>
              <w:t>č</w:t>
            </w:r>
            <w:r w:rsidRPr="000F4C16">
              <w:rPr>
                <w:rFonts w:ascii="Arial" w:hAnsi="Arial" w:cs="Arial"/>
                <w:sz w:val="16"/>
                <w:szCs w:val="16"/>
              </w:rPr>
              <w:t>ki se blanširajo tako, da prehajajo skozi plinsko pe</w:t>
            </w:r>
            <w:r w:rsidRPr="000F4C16">
              <w:rPr>
                <w:rFonts w:ascii="Arial" w:eastAsia="EUAlbertina-Regu-Identity-H" w:hAnsi="Arial" w:cs="Arial"/>
                <w:sz w:val="16"/>
                <w:szCs w:val="16"/>
              </w:rPr>
              <w:t>č</w:t>
            </w:r>
            <w:r w:rsidRPr="000F4C16">
              <w:rPr>
                <w:rFonts w:ascii="Arial" w:hAnsi="Arial" w:cs="Arial"/>
                <w:sz w:val="16"/>
                <w:szCs w:val="16"/>
              </w:rPr>
              <w:t>ico s štirimi ogrevalnimi obmo</w:t>
            </w:r>
            <w:r w:rsidRPr="000F4C16">
              <w:rPr>
                <w:rFonts w:ascii="Arial" w:eastAsia="EUAlbertina-Regu-Identity-H" w:hAnsi="Arial" w:cs="Arial"/>
                <w:sz w:val="16"/>
                <w:szCs w:val="16"/>
              </w:rPr>
              <w:t>č</w:t>
            </w:r>
            <w:r w:rsidRPr="000F4C16">
              <w:rPr>
                <w:rFonts w:ascii="Arial" w:hAnsi="Arial" w:cs="Arial"/>
                <w:sz w:val="16"/>
                <w:szCs w:val="16"/>
              </w:rPr>
              <w:t>ji, v katerih se jedrca poparijo s škropljenjem vodne pare pri 88 do 93 °C, preden preidejo skozi dve hladilni obmo</w:t>
            </w:r>
            <w:r w:rsidRPr="000F4C16">
              <w:rPr>
                <w:rFonts w:ascii="Arial" w:eastAsia="EUAlbertina-Regu-Identity-H" w:hAnsi="Arial" w:cs="Arial"/>
                <w:sz w:val="16"/>
                <w:szCs w:val="16"/>
              </w:rPr>
              <w:t>č</w:t>
            </w:r>
            <w:r w:rsidRPr="000F4C16">
              <w:rPr>
                <w:rFonts w:ascii="Arial" w:hAnsi="Arial" w:cs="Arial"/>
                <w:sz w:val="16"/>
                <w:szCs w:val="16"/>
              </w:rPr>
              <w:t>ji.</w:t>
            </w:r>
          </w:p>
          <w:p w14:paraId="06980272" w14:textId="77777777" w:rsidR="006A36F0" w:rsidRPr="000F4C16" w:rsidRDefault="006A36F0" w:rsidP="006A36F0">
            <w:pPr>
              <w:autoSpaceDE w:val="0"/>
              <w:autoSpaceDN w:val="0"/>
              <w:adjustRightInd w:val="0"/>
              <w:jc w:val="both"/>
              <w:rPr>
                <w:rFonts w:ascii="Arial" w:hAnsi="Arial" w:cs="Arial"/>
                <w:sz w:val="16"/>
                <w:szCs w:val="16"/>
              </w:rPr>
            </w:pPr>
            <w:r w:rsidRPr="000F4C16">
              <w:rPr>
                <w:rFonts w:ascii="Arial" w:hAnsi="Arial" w:cs="Arial"/>
                <w:sz w:val="16"/>
                <w:szCs w:val="16"/>
              </w:rPr>
              <w:t>Postopno povišanje temperature v jedrcih povzro</w:t>
            </w:r>
            <w:r w:rsidRPr="000F4C16">
              <w:rPr>
                <w:rFonts w:ascii="Arial" w:eastAsia="EUAlbertina-Regu-Identity-H" w:hAnsi="Arial" w:cs="Arial"/>
                <w:sz w:val="16"/>
                <w:szCs w:val="16"/>
              </w:rPr>
              <w:t>č</w:t>
            </w:r>
            <w:r w:rsidRPr="000F4C16">
              <w:rPr>
                <w:rFonts w:ascii="Arial" w:hAnsi="Arial" w:cs="Arial"/>
                <w:sz w:val="16"/>
                <w:szCs w:val="16"/>
              </w:rPr>
              <w:t>i ekspanzijo in zaradi tega rde</w:t>
            </w:r>
            <w:r w:rsidRPr="000F4C16">
              <w:rPr>
                <w:rFonts w:ascii="Arial" w:eastAsia="EUAlbertina-Regu-Identity-H" w:hAnsi="Arial" w:cs="Arial"/>
                <w:sz w:val="16"/>
                <w:szCs w:val="16"/>
              </w:rPr>
              <w:t>č</w:t>
            </w:r>
            <w:r w:rsidRPr="000F4C16">
              <w:rPr>
                <w:rFonts w:ascii="Arial" w:hAnsi="Arial" w:cs="Arial"/>
                <w:sz w:val="16"/>
                <w:szCs w:val="16"/>
              </w:rPr>
              <w:t>a kožica odstopi. Kožica se pozneje odstrani z mehanskimi postopki.</w:t>
            </w:r>
          </w:p>
          <w:p w14:paraId="10A276C1" w14:textId="77777777" w:rsidR="006A36F0" w:rsidRPr="000F4C16" w:rsidRDefault="006A36F0" w:rsidP="006A36F0">
            <w:pPr>
              <w:jc w:val="both"/>
              <w:rPr>
                <w:rFonts w:ascii="Arial" w:hAnsi="Arial" w:cs="Arial"/>
                <w:sz w:val="16"/>
                <w:szCs w:val="16"/>
              </w:rPr>
            </w:pPr>
            <w:r w:rsidRPr="000F4C16">
              <w:rPr>
                <w:rFonts w:ascii="Arial" w:hAnsi="Arial" w:cs="Arial"/>
                <w:sz w:val="16"/>
                <w:szCs w:val="16"/>
              </w:rPr>
              <w:t>Zemeljski oreš</w:t>
            </w:r>
            <w:r w:rsidRPr="000F4C16">
              <w:rPr>
                <w:rFonts w:ascii="Arial" w:eastAsia="EUAlbertina-Regu-Identity-H" w:hAnsi="Arial" w:cs="Arial"/>
                <w:sz w:val="16"/>
                <w:szCs w:val="16"/>
              </w:rPr>
              <w:t>č</w:t>
            </w:r>
            <w:r w:rsidRPr="000F4C16">
              <w:rPr>
                <w:rFonts w:ascii="Arial" w:hAnsi="Arial" w:cs="Arial"/>
                <w:sz w:val="16"/>
                <w:szCs w:val="16"/>
              </w:rPr>
              <w:t>ki, ki razen odstranitve kožice niso bili dalje obdelani, so lahko v razsutem stanju ali v kontejnerskih vre</w:t>
            </w:r>
            <w:r w:rsidRPr="000F4C16">
              <w:rPr>
                <w:rFonts w:ascii="Arial" w:eastAsia="EUAlbertina-Regu-Identity-H" w:hAnsi="Arial" w:cs="Arial"/>
                <w:sz w:val="16"/>
                <w:szCs w:val="16"/>
              </w:rPr>
              <w:t>č</w:t>
            </w:r>
            <w:r w:rsidRPr="000F4C16">
              <w:rPr>
                <w:rFonts w:ascii="Arial" w:hAnsi="Arial" w:cs="Arial"/>
                <w:sz w:val="16"/>
                <w:szCs w:val="16"/>
              </w:rPr>
              <w:t xml:space="preserve">ah (»big </w:t>
            </w:r>
            <w:proofErr w:type="spellStart"/>
            <w:r w:rsidRPr="000F4C16">
              <w:rPr>
                <w:rFonts w:ascii="Arial" w:hAnsi="Arial" w:cs="Arial"/>
                <w:sz w:val="16"/>
                <w:szCs w:val="16"/>
              </w:rPr>
              <w:t>bags</w:t>
            </w:r>
            <w:proofErr w:type="spellEnd"/>
            <w:r w:rsidRPr="000F4C16">
              <w:rPr>
                <w:rFonts w:ascii="Arial" w:hAnsi="Arial" w:cs="Arial"/>
                <w:sz w:val="16"/>
                <w:szCs w:val="16"/>
              </w:rPr>
              <w:t>«) po približno 1 000 kg.</w:t>
            </w:r>
          </w:p>
          <w:p w14:paraId="43B28B73" w14:textId="77777777" w:rsidR="006A36F0" w:rsidRPr="000F4C16" w:rsidRDefault="006A36F0" w:rsidP="006A36F0">
            <w:pPr>
              <w:jc w:val="both"/>
              <w:rPr>
                <w:rFonts w:ascii="Arial" w:hAnsi="Arial" w:cs="Arial"/>
                <w:sz w:val="16"/>
                <w:szCs w:val="16"/>
              </w:rPr>
            </w:pPr>
          </w:p>
          <w:p w14:paraId="339CA39A" w14:textId="77777777" w:rsidR="006A36F0" w:rsidRPr="000F4C16" w:rsidRDefault="006A36F0" w:rsidP="006A36F0">
            <w:pPr>
              <w:jc w:val="both"/>
              <w:rPr>
                <w:rFonts w:ascii="Arial" w:hAnsi="Arial" w:cs="Arial"/>
                <w:sz w:val="16"/>
                <w:szCs w:val="16"/>
              </w:rPr>
            </w:pPr>
            <w:r w:rsidRPr="000F4C16">
              <w:rPr>
                <w:rFonts w:ascii="Arial" w:hAnsi="Arial" w:cs="Arial"/>
                <w:b/>
                <w:snapToGrid w:val="0"/>
                <w:color w:val="000000"/>
                <w:sz w:val="16"/>
                <w:szCs w:val="16"/>
              </w:rPr>
              <w:t xml:space="preserve">Uvrstitev spremenjena z uredbo št. </w:t>
            </w:r>
            <w:hyperlink r:id="rId93" w:history="1">
              <w:r w:rsidRPr="000F4C16">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1B3D2935" w14:textId="77777777" w:rsidR="006A36F0" w:rsidRPr="000F4C16" w:rsidRDefault="00000000" w:rsidP="006A36F0">
            <w:pPr>
              <w:jc w:val="center"/>
              <w:rPr>
                <w:rFonts w:ascii="Arial" w:hAnsi="Arial" w:cs="Arial"/>
                <w:snapToGrid w:val="0"/>
                <w:color w:val="000000"/>
                <w:sz w:val="16"/>
                <w:szCs w:val="16"/>
              </w:rPr>
            </w:pPr>
            <w:hyperlink r:id="rId94" w:history="1">
              <w:r w:rsidR="006A36F0" w:rsidRPr="000F4C16">
                <w:rPr>
                  <w:rStyle w:val="Hiperpovezava"/>
                  <w:rFonts w:ascii="Arial" w:hAnsi="Arial" w:cs="Arial"/>
                  <w:snapToGrid w:val="0"/>
                  <w:sz w:val="16"/>
                  <w:szCs w:val="16"/>
                </w:rPr>
                <w:t>446</w:t>
              </w:r>
            </w:hyperlink>
          </w:p>
        </w:tc>
        <w:tc>
          <w:tcPr>
            <w:tcW w:w="567" w:type="dxa"/>
            <w:tcBorders>
              <w:bottom w:val="single" w:sz="6" w:space="0" w:color="auto"/>
              <w:right w:val="single" w:sz="6" w:space="0" w:color="auto"/>
            </w:tcBorders>
            <w:shd w:val="solid" w:color="FFFFFF" w:fill="auto"/>
            <w:vAlign w:val="center"/>
          </w:tcPr>
          <w:p w14:paraId="14629D10"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L132</w:t>
            </w:r>
          </w:p>
        </w:tc>
        <w:tc>
          <w:tcPr>
            <w:tcW w:w="567" w:type="dxa"/>
            <w:tcBorders>
              <w:bottom w:val="single" w:sz="6" w:space="0" w:color="auto"/>
              <w:right w:val="single" w:sz="6" w:space="0" w:color="auto"/>
            </w:tcBorders>
            <w:shd w:val="solid" w:color="FFFFFF" w:fill="auto"/>
            <w:vAlign w:val="center"/>
          </w:tcPr>
          <w:p w14:paraId="26303B3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2009</w:t>
            </w:r>
          </w:p>
        </w:tc>
      </w:tr>
      <w:tr w:rsidR="006A36F0" w:rsidRPr="00E6208D" w14:paraId="78DBC2DE"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3BDD891"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1212 99 95</w:t>
            </w:r>
          </w:p>
        </w:tc>
        <w:tc>
          <w:tcPr>
            <w:tcW w:w="7333" w:type="dxa"/>
            <w:tcBorders>
              <w:left w:val="single" w:sz="4" w:space="0" w:color="auto"/>
              <w:bottom w:val="single" w:sz="6" w:space="0" w:color="auto"/>
              <w:right w:val="single" w:sz="6" w:space="0" w:color="auto"/>
            </w:tcBorders>
            <w:shd w:val="solid" w:color="FFFFFF" w:fill="auto"/>
            <w:vAlign w:val="center"/>
          </w:tcPr>
          <w:p w14:paraId="352A0A91" w14:textId="77777777" w:rsidR="006A36F0" w:rsidRPr="000F4C16" w:rsidRDefault="006A36F0" w:rsidP="006A36F0">
            <w:pPr>
              <w:jc w:val="both"/>
              <w:rPr>
                <w:rFonts w:ascii="Arial" w:hAnsi="Arial" w:cs="Arial"/>
                <w:sz w:val="16"/>
                <w:szCs w:val="16"/>
              </w:rPr>
            </w:pPr>
            <w:r w:rsidRPr="000F4C16">
              <w:rPr>
                <w:rFonts w:ascii="Arial" w:hAnsi="Arial" w:cs="Arial"/>
                <w:sz w:val="16"/>
                <w:szCs w:val="16"/>
              </w:rPr>
              <w:t xml:space="preserve">Izdelek v obliki prahu iz posušenih listov drevesa </w:t>
            </w:r>
            <w:proofErr w:type="spellStart"/>
            <w:r w:rsidRPr="000F4C16">
              <w:rPr>
                <w:rFonts w:ascii="Arial" w:hAnsi="Arial" w:cs="Arial"/>
                <w:sz w:val="16"/>
                <w:szCs w:val="16"/>
              </w:rPr>
              <w:t>moringa</w:t>
            </w:r>
            <w:proofErr w:type="spellEnd"/>
            <w:r w:rsidRPr="000F4C16">
              <w:rPr>
                <w:rFonts w:ascii="Arial" w:hAnsi="Arial" w:cs="Arial"/>
                <w:sz w:val="16"/>
                <w:szCs w:val="16"/>
              </w:rPr>
              <w:t xml:space="preserve"> (</w:t>
            </w:r>
            <w:proofErr w:type="spellStart"/>
            <w:r w:rsidRPr="000F4C16">
              <w:rPr>
                <w:rFonts w:ascii="Arial" w:hAnsi="Arial" w:cs="Arial"/>
                <w:sz w:val="16"/>
                <w:szCs w:val="16"/>
              </w:rPr>
              <w:t>Moringa</w:t>
            </w:r>
            <w:proofErr w:type="spellEnd"/>
            <w:r w:rsidRPr="000F4C16">
              <w:rPr>
                <w:rFonts w:ascii="Arial" w:hAnsi="Arial" w:cs="Arial"/>
                <w:sz w:val="16"/>
                <w:szCs w:val="16"/>
              </w:rPr>
              <w:t xml:space="preserve"> </w:t>
            </w:r>
            <w:proofErr w:type="spellStart"/>
            <w:r w:rsidRPr="000F4C16">
              <w:rPr>
                <w:rFonts w:ascii="Arial" w:hAnsi="Arial" w:cs="Arial"/>
                <w:sz w:val="16"/>
                <w:szCs w:val="16"/>
              </w:rPr>
              <w:t>oleifera</w:t>
            </w:r>
            <w:proofErr w:type="spellEnd"/>
            <w:r w:rsidRPr="000F4C16">
              <w:rPr>
                <w:rFonts w:ascii="Arial" w:hAnsi="Arial" w:cs="Arial"/>
                <w:sz w:val="16"/>
                <w:szCs w:val="16"/>
              </w:rPr>
              <w:t>). Izdelek se uporablja kot sestavina v živilih (kot so kreme, omake, solate, pice, meso, juhe ali začimbe) ali ločeno za pripravo čajev ali kot prehransko dopolnilo.</w:t>
            </w:r>
          </w:p>
        </w:tc>
        <w:tc>
          <w:tcPr>
            <w:tcW w:w="850" w:type="dxa"/>
            <w:tcBorders>
              <w:bottom w:val="single" w:sz="6" w:space="0" w:color="auto"/>
              <w:right w:val="single" w:sz="6" w:space="0" w:color="auto"/>
            </w:tcBorders>
            <w:shd w:val="solid" w:color="FFFFFF" w:fill="auto"/>
            <w:vAlign w:val="center"/>
          </w:tcPr>
          <w:p w14:paraId="28E438FD" w14:textId="77777777" w:rsidR="006A36F0" w:rsidRPr="000F4C16" w:rsidRDefault="00000000" w:rsidP="006A36F0">
            <w:pPr>
              <w:jc w:val="center"/>
              <w:rPr>
                <w:rFonts w:ascii="Arial" w:hAnsi="Arial" w:cs="Arial"/>
                <w:snapToGrid w:val="0"/>
                <w:color w:val="000000"/>
                <w:sz w:val="16"/>
                <w:szCs w:val="16"/>
              </w:rPr>
            </w:pPr>
            <w:hyperlink r:id="rId95" w:history="1">
              <w:r w:rsidR="006A36F0" w:rsidRPr="000F4C16">
                <w:rPr>
                  <w:rStyle w:val="Hiperpovezava"/>
                  <w:rFonts w:ascii="Arial" w:hAnsi="Arial" w:cs="Arial"/>
                  <w:snapToGrid w:val="0"/>
                  <w:sz w:val="16"/>
                  <w:szCs w:val="16"/>
                </w:rPr>
                <w:t>996</w:t>
              </w:r>
            </w:hyperlink>
          </w:p>
        </w:tc>
        <w:tc>
          <w:tcPr>
            <w:tcW w:w="567" w:type="dxa"/>
            <w:tcBorders>
              <w:bottom w:val="single" w:sz="6" w:space="0" w:color="auto"/>
              <w:right w:val="single" w:sz="6" w:space="0" w:color="auto"/>
            </w:tcBorders>
            <w:shd w:val="solid" w:color="FFFFFF" w:fill="auto"/>
            <w:vAlign w:val="center"/>
          </w:tcPr>
          <w:p w14:paraId="566B135B"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L164</w:t>
            </w:r>
          </w:p>
        </w:tc>
        <w:tc>
          <w:tcPr>
            <w:tcW w:w="567" w:type="dxa"/>
            <w:tcBorders>
              <w:bottom w:val="single" w:sz="6" w:space="0" w:color="auto"/>
              <w:right w:val="single" w:sz="6" w:space="0" w:color="auto"/>
            </w:tcBorders>
            <w:shd w:val="solid" w:color="FFFFFF" w:fill="auto"/>
            <w:vAlign w:val="center"/>
          </w:tcPr>
          <w:p w14:paraId="64D274E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2016</w:t>
            </w:r>
          </w:p>
        </w:tc>
      </w:tr>
      <w:tr w:rsidR="006A36F0" w:rsidRPr="00E6208D" w14:paraId="10BE4C1B"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1CFAFA4" w14:textId="77777777" w:rsidR="006A36F0" w:rsidRPr="008A3805" w:rsidRDefault="006A36F0" w:rsidP="006A36F0">
            <w:pPr>
              <w:jc w:val="center"/>
              <w:rPr>
                <w:rFonts w:ascii="Arial" w:hAnsi="Arial" w:cs="Arial"/>
                <w:strike/>
                <w:snapToGrid w:val="0"/>
                <w:color w:val="000000"/>
                <w:sz w:val="16"/>
                <w:szCs w:val="16"/>
              </w:rPr>
            </w:pPr>
            <w:r w:rsidRPr="008A3805">
              <w:rPr>
                <w:rFonts w:ascii="Arial" w:hAnsi="Arial" w:cs="Arial"/>
                <w:strike/>
                <w:snapToGrid w:val="0"/>
                <w:color w:val="000000"/>
                <w:sz w:val="16"/>
                <w:szCs w:val="16"/>
              </w:rPr>
              <w:t>1212 99 95</w:t>
            </w:r>
          </w:p>
        </w:tc>
        <w:tc>
          <w:tcPr>
            <w:tcW w:w="7333" w:type="dxa"/>
            <w:tcBorders>
              <w:left w:val="single" w:sz="4" w:space="0" w:color="auto"/>
              <w:bottom w:val="single" w:sz="6" w:space="0" w:color="auto"/>
              <w:right w:val="single" w:sz="6" w:space="0" w:color="auto"/>
            </w:tcBorders>
            <w:shd w:val="solid" w:color="FFFFFF" w:fill="auto"/>
            <w:vAlign w:val="center"/>
          </w:tcPr>
          <w:p w14:paraId="3791FD1F" w14:textId="77777777" w:rsidR="006A36F0" w:rsidRPr="008A3805" w:rsidRDefault="006A36F0" w:rsidP="006A36F0">
            <w:pPr>
              <w:jc w:val="both"/>
              <w:rPr>
                <w:rFonts w:ascii="Arial" w:hAnsi="Arial" w:cs="Arial"/>
                <w:strike/>
                <w:sz w:val="16"/>
                <w:szCs w:val="16"/>
              </w:rPr>
            </w:pPr>
            <w:r w:rsidRPr="008A3805">
              <w:rPr>
                <w:rFonts w:ascii="Arial" w:hAnsi="Arial" w:cs="Arial"/>
                <w:strike/>
                <w:sz w:val="16"/>
                <w:szCs w:val="16"/>
              </w:rPr>
              <w:t xml:space="preserve">Proizvod, ki ga sestavljajo narezani, fermentirani in posušeni listi ter vršički rastline </w:t>
            </w:r>
            <w:proofErr w:type="spellStart"/>
            <w:r w:rsidRPr="008A3805">
              <w:rPr>
                <w:rFonts w:ascii="Arial" w:hAnsi="Arial" w:cs="Arial"/>
                <w:strike/>
                <w:sz w:val="16"/>
                <w:szCs w:val="16"/>
              </w:rPr>
              <w:t>rooibos</w:t>
            </w:r>
            <w:proofErr w:type="spellEnd"/>
            <w:r w:rsidRPr="008A3805">
              <w:rPr>
                <w:rFonts w:ascii="Arial" w:hAnsi="Arial" w:cs="Arial"/>
                <w:strike/>
                <w:sz w:val="16"/>
                <w:szCs w:val="16"/>
              </w:rPr>
              <w:t xml:space="preserve"> (</w:t>
            </w:r>
            <w:proofErr w:type="spellStart"/>
            <w:r w:rsidRPr="008A3805">
              <w:rPr>
                <w:rFonts w:ascii="Arial" w:hAnsi="Arial" w:cs="Arial"/>
                <w:strike/>
                <w:sz w:val="16"/>
                <w:szCs w:val="16"/>
              </w:rPr>
              <w:t>Aspalathus</w:t>
            </w:r>
            <w:proofErr w:type="spellEnd"/>
            <w:r w:rsidRPr="008A3805">
              <w:rPr>
                <w:rFonts w:ascii="Arial" w:hAnsi="Arial" w:cs="Arial"/>
                <w:strike/>
                <w:sz w:val="16"/>
                <w:szCs w:val="16"/>
              </w:rPr>
              <w:t xml:space="preserve"> </w:t>
            </w:r>
            <w:proofErr w:type="spellStart"/>
            <w:r w:rsidRPr="008A3805">
              <w:rPr>
                <w:rFonts w:ascii="Arial" w:hAnsi="Arial" w:cs="Arial"/>
                <w:strike/>
                <w:sz w:val="16"/>
                <w:szCs w:val="16"/>
              </w:rPr>
              <w:t>linearis</w:t>
            </w:r>
            <w:proofErr w:type="spellEnd"/>
            <w:r w:rsidRPr="008A3805">
              <w:rPr>
                <w:rFonts w:ascii="Arial" w:hAnsi="Arial" w:cs="Arial"/>
                <w:strike/>
                <w:sz w:val="16"/>
                <w:szCs w:val="16"/>
              </w:rPr>
              <w:t>), poznane tudi kot »rdeči grm«. Po spravilu se zeleni listi in vršički rastline narežejo na koščke, ki merijo v dolžino 2 do 5 mm. Ti se nato zmeljejo, fermentirajo in posušijo. Proizvod se uporablja zlasti za pripravo poparkov.</w:t>
            </w:r>
          </w:p>
          <w:p w14:paraId="76A8603B" w14:textId="77777777" w:rsidR="006A36F0" w:rsidRPr="008A3805" w:rsidRDefault="006A36F0" w:rsidP="006A36F0">
            <w:pPr>
              <w:jc w:val="both"/>
              <w:rPr>
                <w:rFonts w:ascii="Arial" w:hAnsi="Arial" w:cs="Arial"/>
                <w:strike/>
                <w:sz w:val="16"/>
                <w:szCs w:val="16"/>
              </w:rPr>
            </w:pPr>
          </w:p>
          <w:p w14:paraId="5C62BA90" w14:textId="77777777" w:rsidR="006A36F0" w:rsidRDefault="006A36F0" w:rsidP="006A36F0">
            <w:pPr>
              <w:jc w:val="both"/>
              <w:rPr>
                <w:rStyle w:val="Hiperpovezava"/>
                <w:rFonts w:ascii="Arial" w:hAnsi="Arial" w:cs="Arial"/>
                <w:b/>
                <w:strike/>
                <w:snapToGrid w:val="0"/>
                <w:sz w:val="16"/>
                <w:szCs w:val="16"/>
              </w:rPr>
            </w:pPr>
            <w:r w:rsidRPr="008A3805">
              <w:rPr>
                <w:rFonts w:ascii="Arial" w:hAnsi="Arial" w:cs="Arial"/>
                <w:b/>
                <w:strike/>
                <w:snapToGrid w:val="0"/>
                <w:color w:val="000000"/>
                <w:sz w:val="16"/>
                <w:szCs w:val="16"/>
              </w:rPr>
              <w:t xml:space="preserve">Uvrstitev spremenjena z uredbo št. </w:t>
            </w:r>
            <w:hyperlink r:id="rId96" w:history="1">
              <w:r w:rsidRPr="008A3805">
                <w:rPr>
                  <w:rStyle w:val="Hiperpovezava"/>
                  <w:rFonts w:ascii="Arial" w:hAnsi="Arial" w:cs="Arial"/>
                  <w:b/>
                  <w:strike/>
                  <w:snapToGrid w:val="0"/>
                  <w:sz w:val="16"/>
                  <w:szCs w:val="16"/>
                </w:rPr>
                <w:t>441/2013</w:t>
              </w:r>
            </w:hyperlink>
          </w:p>
          <w:p w14:paraId="56ACD11A" w14:textId="77777777" w:rsidR="008A3805" w:rsidRDefault="008A3805" w:rsidP="006A36F0">
            <w:pPr>
              <w:jc w:val="both"/>
              <w:rPr>
                <w:rStyle w:val="Hiperpovezava"/>
                <w:b/>
                <w:strike/>
                <w:snapToGrid w:val="0"/>
              </w:rPr>
            </w:pPr>
          </w:p>
          <w:p w14:paraId="3480ACB3" w14:textId="21AFC344" w:rsidR="008A3805" w:rsidRPr="008A3805" w:rsidRDefault="008A3805" w:rsidP="006A36F0">
            <w:pPr>
              <w:jc w:val="both"/>
              <w:rPr>
                <w:rFonts w:ascii="Arial" w:hAnsi="Arial" w:cs="Arial"/>
                <w:b/>
                <w:sz w:val="16"/>
                <w:szCs w:val="16"/>
              </w:rPr>
            </w:pPr>
            <w:r w:rsidRPr="008A3805">
              <w:rPr>
                <w:rStyle w:val="Hiperpovezava"/>
                <w:rFonts w:ascii="Arial" w:hAnsi="Arial" w:cs="Arial"/>
                <w:b/>
                <w:snapToGrid w:val="0"/>
                <w:color w:val="auto"/>
                <w:sz w:val="16"/>
                <w:szCs w:val="16"/>
                <w:u w:val="none"/>
              </w:rPr>
              <w:t xml:space="preserve">Uredba razveljavljena z uredbo št. </w:t>
            </w:r>
            <w:hyperlink r:id="rId97" w:history="1">
              <w:r w:rsidRPr="008A3805">
                <w:rPr>
                  <w:rStyle w:val="Hiperpovezava"/>
                  <w:rFonts w:ascii="Arial" w:hAnsi="Arial" w:cs="Arial"/>
                  <w:b/>
                  <w:snapToGrid w:val="0"/>
                  <w:sz w:val="16"/>
                  <w:szCs w:val="16"/>
                </w:rPr>
                <w:t>2023/2217</w:t>
              </w:r>
            </w:hyperlink>
            <w:r w:rsidRPr="008A3805">
              <w:rPr>
                <w:rStyle w:val="Hiperpovezava"/>
                <w:rFonts w:ascii="Arial" w:hAnsi="Arial" w:cs="Arial"/>
                <w:b/>
                <w:snapToGrid w:val="0"/>
                <w:color w:val="auto"/>
                <w:sz w:val="16"/>
                <w:szCs w:val="16"/>
                <w:u w:val="none"/>
              </w:rPr>
              <w:t>.</w:t>
            </w:r>
          </w:p>
        </w:tc>
        <w:tc>
          <w:tcPr>
            <w:tcW w:w="850" w:type="dxa"/>
            <w:tcBorders>
              <w:bottom w:val="single" w:sz="6" w:space="0" w:color="auto"/>
              <w:right w:val="single" w:sz="6" w:space="0" w:color="auto"/>
            </w:tcBorders>
            <w:shd w:val="solid" w:color="FFFFFF" w:fill="auto"/>
            <w:vAlign w:val="center"/>
          </w:tcPr>
          <w:p w14:paraId="476E0CD8" w14:textId="77777777" w:rsidR="006A36F0" w:rsidRPr="000F4C16" w:rsidRDefault="00000000" w:rsidP="006A36F0">
            <w:pPr>
              <w:jc w:val="center"/>
              <w:rPr>
                <w:rFonts w:ascii="Arial" w:hAnsi="Arial" w:cs="Arial"/>
                <w:snapToGrid w:val="0"/>
                <w:color w:val="000000"/>
                <w:sz w:val="16"/>
                <w:szCs w:val="16"/>
              </w:rPr>
            </w:pPr>
            <w:hyperlink r:id="rId98" w:history="1">
              <w:r w:rsidR="006A36F0" w:rsidRPr="000F4C16">
                <w:rPr>
                  <w:rStyle w:val="Hiperpovezava"/>
                  <w:rFonts w:ascii="Arial" w:hAnsi="Arial" w:cs="Arial"/>
                  <w:snapToGrid w:val="0"/>
                  <w:sz w:val="16"/>
                  <w:szCs w:val="16"/>
                </w:rPr>
                <w:t>901</w:t>
              </w:r>
            </w:hyperlink>
          </w:p>
        </w:tc>
        <w:tc>
          <w:tcPr>
            <w:tcW w:w="567" w:type="dxa"/>
            <w:tcBorders>
              <w:bottom w:val="single" w:sz="6" w:space="0" w:color="auto"/>
              <w:right w:val="single" w:sz="6" w:space="0" w:color="auto"/>
            </w:tcBorders>
            <w:shd w:val="solid" w:color="FFFFFF" w:fill="auto"/>
            <w:vAlign w:val="center"/>
          </w:tcPr>
          <w:p w14:paraId="63EF8EB0"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L196</w:t>
            </w:r>
          </w:p>
        </w:tc>
        <w:tc>
          <w:tcPr>
            <w:tcW w:w="567" w:type="dxa"/>
            <w:tcBorders>
              <w:bottom w:val="single" w:sz="6" w:space="0" w:color="auto"/>
              <w:right w:val="single" w:sz="6" w:space="0" w:color="auto"/>
            </w:tcBorders>
            <w:shd w:val="solid" w:color="FFFFFF" w:fill="auto"/>
            <w:vAlign w:val="center"/>
          </w:tcPr>
          <w:p w14:paraId="7841D611"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2007</w:t>
            </w:r>
          </w:p>
        </w:tc>
      </w:tr>
      <w:tr w:rsidR="006A36F0" w:rsidRPr="00E6208D" w14:paraId="30B3D54F"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7A5A15"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1302 39 00</w:t>
            </w:r>
          </w:p>
        </w:tc>
        <w:tc>
          <w:tcPr>
            <w:tcW w:w="7333" w:type="dxa"/>
            <w:tcBorders>
              <w:left w:val="single" w:sz="4" w:space="0" w:color="auto"/>
              <w:bottom w:val="single" w:sz="6" w:space="0" w:color="auto"/>
              <w:right w:val="single" w:sz="6" w:space="0" w:color="auto"/>
            </w:tcBorders>
            <w:shd w:val="clear" w:color="auto" w:fill="auto"/>
            <w:vAlign w:val="center"/>
          </w:tcPr>
          <w:p w14:paraId="43DED343"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ki ima naslednjo sestavo:</w:t>
            </w:r>
          </w:p>
          <w:p w14:paraId="565B8017" w14:textId="77777777" w:rsidR="006A36F0" w:rsidRPr="000F4C16" w:rsidRDefault="006A36F0" w:rsidP="006A36F0">
            <w:pPr>
              <w:numPr>
                <w:ilvl w:val="0"/>
                <w:numId w:val="35"/>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kalcijev </w:t>
            </w:r>
            <w:proofErr w:type="spellStart"/>
            <w:r w:rsidRPr="000F4C16">
              <w:rPr>
                <w:rFonts w:ascii="Arial" w:hAnsi="Arial" w:cs="Arial"/>
                <w:snapToGrid w:val="0"/>
                <w:color w:val="000000"/>
                <w:sz w:val="16"/>
                <w:szCs w:val="16"/>
              </w:rPr>
              <w:t>karagenat</w:t>
            </w:r>
            <w:proofErr w:type="spellEnd"/>
            <w:r w:rsidRPr="000F4C16">
              <w:rPr>
                <w:rFonts w:ascii="Arial" w:hAnsi="Arial" w:cs="Arial"/>
                <w:snapToGrid w:val="0"/>
                <w:color w:val="000000"/>
                <w:sz w:val="16"/>
                <w:szCs w:val="16"/>
              </w:rPr>
              <w:t xml:space="preserve"> 62,1 %</w:t>
            </w:r>
          </w:p>
          <w:p w14:paraId="0F4DC887" w14:textId="77777777" w:rsidR="006A36F0" w:rsidRPr="000F4C16" w:rsidRDefault="006A36F0" w:rsidP="006A36F0">
            <w:pPr>
              <w:numPr>
                <w:ilvl w:val="0"/>
                <w:numId w:val="35"/>
              </w:numPr>
              <w:jc w:val="both"/>
              <w:rPr>
                <w:rFonts w:ascii="Arial" w:hAnsi="Arial" w:cs="Arial"/>
                <w:snapToGrid w:val="0"/>
                <w:color w:val="000000"/>
                <w:sz w:val="16"/>
                <w:szCs w:val="16"/>
              </w:rPr>
            </w:pPr>
            <w:r w:rsidRPr="000F4C16">
              <w:rPr>
                <w:rFonts w:ascii="Arial" w:hAnsi="Arial" w:cs="Arial"/>
                <w:snapToGrid w:val="0"/>
                <w:color w:val="000000"/>
                <w:sz w:val="16"/>
                <w:szCs w:val="16"/>
              </w:rPr>
              <w:t>dekstroza 32,9 %</w:t>
            </w:r>
          </w:p>
          <w:p w14:paraId="3612922C" w14:textId="77777777" w:rsidR="006A36F0" w:rsidRPr="000F4C16" w:rsidRDefault="006A36F0" w:rsidP="006A36F0">
            <w:pPr>
              <w:numPr>
                <w:ilvl w:val="0"/>
                <w:numId w:val="35"/>
              </w:numPr>
              <w:jc w:val="both"/>
              <w:rPr>
                <w:rFonts w:ascii="Arial" w:hAnsi="Arial" w:cs="Arial"/>
                <w:snapToGrid w:val="0"/>
                <w:color w:val="000000"/>
                <w:sz w:val="16"/>
                <w:szCs w:val="16"/>
              </w:rPr>
            </w:pPr>
            <w:r w:rsidRPr="000F4C16">
              <w:rPr>
                <w:rFonts w:ascii="Arial" w:hAnsi="Arial" w:cs="Arial"/>
                <w:snapToGrid w:val="0"/>
                <w:color w:val="000000"/>
                <w:sz w:val="16"/>
                <w:szCs w:val="16"/>
              </w:rPr>
              <w:t>saharoza 5,0 %.</w:t>
            </w:r>
          </w:p>
          <w:p w14:paraId="017E857E" w14:textId="77777777" w:rsidR="006A36F0" w:rsidRPr="000F4C16" w:rsidRDefault="006A36F0" w:rsidP="006A36F0">
            <w:pPr>
              <w:jc w:val="both"/>
              <w:rPr>
                <w:rFonts w:ascii="Arial" w:hAnsi="Arial" w:cs="Arial"/>
                <w:snapToGrid w:val="0"/>
                <w:color w:val="000000"/>
                <w:sz w:val="16"/>
                <w:szCs w:val="16"/>
              </w:rPr>
            </w:pPr>
          </w:p>
          <w:p w14:paraId="6DD3EEA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99" w:history="1">
              <w:r w:rsidRPr="000F4C16">
                <w:rPr>
                  <w:rStyle w:val="Hiperpovezava"/>
                  <w:rFonts w:ascii="Arial" w:hAnsi="Arial" w:cs="Arial"/>
                  <w:b/>
                  <w:snapToGrid w:val="0"/>
                  <w:sz w:val="16"/>
                  <w:szCs w:val="16"/>
                </w:rPr>
                <w:t>2723/1990</w:t>
              </w:r>
            </w:hyperlink>
          </w:p>
        </w:tc>
        <w:tc>
          <w:tcPr>
            <w:tcW w:w="850" w:type="dxa"/>
            <w:tcBorders>
              <w:bottom w:val="single" w:sz="6" w:space="0" w:color="auto"/>
              <w:right w:val="single" w:sz="6" w:space="0" w:color="auto"/>
            </w:tcBorders>
            <w:shd w:val="clear" w:color="auto" w:fill="auto"/>
            <w:vAlign w:val="center"/>
          </w:tcPr>
          <w:p w14:paraId="7676E86F" w14:textId="77777777" w:rsidR="006A36F0" w:rsidRPr="000F4C16" w:rsidRDefault="00000000" w:rsidP="006A36F0">
            <w:pPr>
              <w:jc w:val="center"/>
              <w:rPr>
                <w:rFonts w:ascii="Arial" w:hAnsi="Arial" w:cs="Arial"/>
                <w:snapToGrid w:val="0"/>
                <w:color w:val="000000"/>
                <w:sz w:val="16"/>
                <w:szCs w:val="16"/>
              </w:rPr>
            </w:pPr>
            <w:hyperlink r:id="rId100" w:history="1">
              <w:r w:rsidR="006A36F0" w:rsidRPr="000F4C16">
                <w:rPr>
                  <w:rStyle w:val="Hiperpovezava"/>
                  <w:rFonts w:ascii="Arial" w:hAnsi="Arial" w:cs="Arial"/>
                  <w:snapToGrid w:val="0"/>
                  <w:sz w:val="16"/>
                  <w:szCs w:val="16"/>
                </w:rPr>
                <w:t>2748</w:t>
              </w:r>
            </w:hyperlink>
          </w:p>
        </w:tc>
        <w:tc>
          <w:tcPr>
            <w:tcW w:w="567" w:type="dxa"/>
            <w:tcBorders>
              <w:bottom w:val="single" w:sz="6" w:space="0" w:color="auto"/>
              <w:right w:val="single" w:sz="6" w:space="0" w:color="auto"/>
            </w:tcBorders>
            <w:shd w:val="clear" w:color="auto" w:fill="auto"/>
            <w:vAlign w:val="center"/>
          </w:tcPr>
          <w:p w14:paraId="4ABFF46B"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L311</w:t>
            </w:r>
          </w:p>
        </w:tc>
        <w:tc>
          <w:tcPr>
            <w:tcW w:w="567" w:type="dxa"/>
            <w:tcBorders>
              <w:bottom w:val="single" w:sz="6" w:space="0" w:color="auto"/>
              <w:right w:val="single" w:sz="6" w:space="0" w:color="auto"/>
            </w:tcBorders>
            <w:shd w:val="clear" w:color="auto" w:fill="auto"/>
            <w:vAlign w:val="center"/>
          </w:tcPr>
          <w:p w14:paraId="41107DB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1979</w:t>
            </w:r>
          </w:p>
        </w:tc>
      </w:tr>
      <w:tr w:rsidR="006A36F0" w:rsidRPr="00E6208D" w14:paraId="724794BF"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0B0CE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1404 90 00</w:t>
            </w:r>
          </w:p>
        </w:tc>
        <w:tc>
          <w:tcPr>
            <w:tcW w:w="7333" w:type="dxa"/>
            <w:tcBorders>
              <w:left w:val="single" w:sz="4" w:space="0" w:color="auto"/>
              <w:bottom w:val="single" w:sz="6" w:space="0" w:color="auto"/>
              <w:right w:val="single" w:sz="6" w:space="0" w:color="auto"/>
            </w:tcBorders>
            <w:shd w:val="clear" w:color="auto" w:fill="auto"/>
            <w:vAlign w:val="center"/>
          </w:tcPr>
          <w:p w14:paraId="08FA74D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v obliki zvitka (18 mm × 200 mm), ki se na drobno prodaja v škatli z 10 zvitki. Vsak zvitek tehta 28 g in je sestavljen iz (v mas. %):</w:t>
            </w:r>
          </w:p>
          <w:p w14:paraId="0B608F02" w14:textId="77777777" w:rsidR="006A36F0" w:rsidRPr="000F4C16" w:rsidRDefault="006A36F0" w:rsidP="006A36F0">
            <w:pPr>
              <w:numPr>
                <w:ilvl w:val="0"/>
                <w:numId w:val="36"/>
              </w:numPr>
              <w:jc w:val="both"/>
              <w:rPr>
                <w:rFonts w:ascii="Arial" w:hAnsi="Arial" w:cs="Arial"/>
                <w:snapToGrid w:val="0"/>
                <w:color w:val="000000"/>
                <w:sz w:val="16"/>
                <w:szCs w:val="16"/>
              </w:rPr>
            </w:pPr>
            <w:r w:rsidRPr="000F4C16">
              <w:rPr>
                <w:rFonts w:ascii="Arial" w:hAnsi="Arial" w:cs="Arial"/>
                <w:snapToGrid w:val="0"/>
                <w:color w:val="000000"/>
                <w:sz w:val="16"/>
                <w:szCs w:val="16"/>
              </w:rPr>
              <w:t>sušenih listov navadnega pelina (</w:t>
            </w:r>
            <w:proofErr w:type="spellStart"/>
            <w:r w:rsidRPr="000F4C16">
              <w:rPr>
                <w:rFonts w:ascii="Arial" w:hAnsi="Arial" w:cs="Arial"/>
                <w:i/>
                <w:iCs/>
                <w:snapToGrid w:val="0"/>
                <w:color w:val="000000"/>
                <w:sz w:val="16"/>
                <w:szCs w:val="16"/>
              </w:rPr>
              <w:t>Artemisia</w:t>
            </w:r>
            <w:proofErr w:type="spellEnd"/>
            <w:r w:rsidRPr="000F4C16">
              <w:rPr>
                <w:rFonts w:ascii="Arial" w:hAnsi="Arial" w:cs="Arial"/>
                <w:i/>
                <w:iCs/>
                <w:snapToGrid w:val="0"/>
                <w:color w:val="000000"/>
                <w:sz w:val="16"/>
                <w:szCs w:val="16"/>
              </w:rPr>
              <w:t xml:space="preserve"> </w:t>
            </w:r>
            <w:proofErr w:type="spellStart"/>
            <w:r w:rsidRPr="000F4C16">
              <w:rPr>
                <w:rFonts w:ascii="Arial" w:hAnsi="Arial" w:cs="Arial"/>
                <w:i/>
                <w:iCs/>
                <w:snapToGrid w:val="0"/>
                <w:color w:val="000000"/>
                <w:sz w:val="16"/>
                <w:szCs w:val="16"/>
              </w:rPr>
              <w:t>vulgaris</w:t>
            </w:r>
            <w:proofErr w:type="spellEnd"/>
            <w:r w:rsidRPr="000F4C16">
              <w:rPr>
                <w:rFonts w:ascii="Arial" w:hAnsi="Arial" w:cs="Arial"/>
                <w:snapToGrid w:val="0"/>
                <w:color w:val="000000"/>
                <w:sz w:val="16"/>
                <w:szCs w:val="16"/>
              </w:rPr>
              <w:t>): 95</w:t>
            </w:r>
          </w:p>
          <w:p w14:paraId="125AF6BA" w14:textId="77777777" w:rsidR="006A36F0" w:rsidRPr="000F4C16" w:rsidRDefault="006A36F0" w:rsidP="006A36F0">
            <w:pPr>
              <w:numPr>
                <w:ilvl w:val="0"/>
                <w:numId w:val="36"/>
              </w:numPr>
              <w:jc w:val="both"/>
              <w:rPr>
                <w:rFonts w:ascii="Arial" w:hAnsi="Arial" w:cs="Arial"/>
                <w:snapToGrid w:val="0"/>
                <w:color w:val="000000"/>
                <w:sz w:val="16"/>
                <w:szCs w:val="16"/>
              </w:rPr>
            </w:pPr>
            <w:r w:rsidRPr="000F4C16">
              <w:rPr>
                <w:rFonts w:ascii="Arial" w:hAnsi="Arial" w:cs="Arial"/>
                <w:snapToGrid w:val="0"/>
                <w:color w:val="000000"/>
                <w:sz w:val="16"/>
                <w:szCs w:val="16"/>
              </w:rPr>
              <w:t>drugih sušenih rastlin (kot je žajbelj): 5.</w:t>
            </w:r>
          </w:p>
          <w:p w14:paraId="46B7FD7C"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 uporablja za zdravljenje bolnikov: zvitki se prižgejo in približajo točno določenim akupunkturnim točkam na bolnikovi koži, pri tem pa ustvarijo toploto, ki prodira globoko v kožo.</w:t>
            </w:r>
          </w:p>
        </w:tc>
        <w:tc>
          <w:tcPr>
            <w:tcW w:w="850" w:type="dxa"/>
            <w:tcBorders>
              <w:bottom w:val="single" w:sz="6" w:space="0" w:color="auto"/>
              <w:right w:val="single" w:sz="6" w:space="0" w:color="auto"/>
            </w:tcBorders>
            <w:shd w:val="clear" w:color="auto" w:fill="auto"/>
            <w:vAlign w:val="center"/>
          </w:tcPr>
          <w:p w14:paraId="1B845591" w14:textId="77777777" w:rsidR="006A36F0" w:rsidRPr="000F4C16" w:rsidRDefault="00000000" w:rsidP="006A36F0">
            <w:pPr>
              <w:jc w:val="center"/>
              <w:rPr>
                <w:rFonts w:ascii="Arial" w:hAnsi="Arial" w:cs="Arial"/>
                <w:snapToGrid w:val="0"/>
                <w:color w:val="000000"/>
                <w:sz w:val="16"/>
                <w:szCs w:val="16"/>
              </w:rPr>
            </w:pPr>
            <w:hyperlink r:id="rId101" w:history="1">
              <w:r w:rsidR="006A36F0" w:rsidRPr="000F4C16">
                <w:rPr>
                  <w:rStyle w:val="Hiperpovezava"/>
                  <w:rFonts w:ascii="Arial" w:hAnsi="Arial" w:cs="Arial"/>
                  <w:snapToGrid w:val="0"/>
                  <w:sz w:val="16"/>
                  <w:szCs w:val="16"/>
                </w:rPr>
                <w:t>327</w:t>
              </w:r>
            </w:hyperlink>
          </w:p>
        </w:tc>
        <w:tc>
          <w:tcPr>
            <w:tcW w:w="567" w:type="dxa"/>
            <w:tcBorders>
              <w:bottom w:val="single" w:sz="6" w:space="0" w:color="auto"/>
              <w:right w:val="single" w:sz="6" w:space="0" w:color="auto"/>
            </w:tcBorders>
            <w:shd w:val="clear" w:color="auto" w:fill="auto"/>
            <w:vAlign w:val="center"/>
          </w:tcPr>
          <w:p w14:paraId="3ED35525"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L102</w:t>
            </w:r>
          </w:p>
        </w:tc>
        <w:tc>
          <w:tcPr>
            <w:tcW w:w="567" w:type="dxa"/>
            <w:tcBorders>
              <w:bottom w:val="single" w:sz="6" w:space="0" w:color="auto"/>
              <w:right w:val="single" w:sz="6" w:space="0" w:color="auto"/>
            </w:tcBorders>
            <w:shd w:val="clear" w:color="auto" w:fill="auto"/>
            <w:vAlign w:val="center"/>
          </w:tcPr>
          <w:p w14:paraId="4C76527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2013</w:t>
            </w:r>
          </w:p>
        </w:tc>
      </w:tr>
      <w:tr w:rsidR="006A36F0" w:rsidRPr="00E6208D" w14:paraId="14948C6A"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224F95" w14:textId="77777777" w:rsidR="006A36F0" w:rsidRPr="000F4C16" w:rsidRDefault="006A36F0" w:rsidP="006A36F0">
            <w:pPr>
              <w:autoSpaceDE w:val="0"/>
              <w:autoSpaceDN w:val="0"/>
              <w:adjustRightInd w:val="0"/>
              <w:jc w:val="center"/>
              <w:rPr>
                <w:rFonts w:ascii="Arial" w:hAnsi="Arial" w:cs="Arial"/>
                <w:strike/>
                <w:sz w:val="16"/>
                <w:szCs w:val="16"/>
              </w:rPr>
            </w:pPr>
            <w:r w:rsidRPr="000F4C16">
              <w:rPr>
                <w:rFonts w:ascii="Arial" w:hAnsi="Arial" w:cs="Arial"/>
                <w:strike/>
                <w:sz w:val="16"/>
                <w:szCs w:val="16"/>
              </w:rPr>
              <w:t>1516 20 96</w:t>
            </w:r>
          </w:p>
          <w:p w14:paraId="2253EC0F" w14:textId="77777777" w:rsidR="006A36F0" w:rsidRPr="000F4C16" w:rsidRDefault="006A36F0" w:rsidP="006A36F0">
            <w:pPr>
              <w:jc w:val="center"/>
              <w:rPr>
                <w:rFonts w:ascii="Arial" w:hAnsi="Arial" w:cs="Arial"/>
                <w:snapToGrid w:val="0"/>
                <w:color w:val="000000"/>
                <w:sz w:val="16"/>
                <w:szCs w:val="16"/>
              </w:rPr>
            </w:pPr>
          </w:p>
        </w:tc>
        <w:tc>
          <w:tcPr>
            <w:tcW w:w="7333" w:type="dxa"/>
            <w:tcBorders>
              <w:left w:val="single" w:sz="4" w:space="0" w:color="auto"/>
              <w:bottom w:val="single" w:sz="6" w:space="0" w:color="auto"/>
              <w:right w:val="single" w:sz="6" w:space="0" w:color="auto"/>
            </w:tcBorders>
            <w:shd w:val="clear" w:color="auto" w:fill="auto"/>
            <w:vAlign w:val="center"/>
          </w:tcPr>
          <w:p w14:paraId="0893C8A1" w14:textId="77777777" w:rsidR="006A36F0" w:rsidRPr="000F4C16" w:rsidRDefault="006A36F0" w:rsidP="006A36F0">
            <w:pPr>
              <w:jc w:val="both"/>
              <w:rPr>
                <w:rFonts w:ascii="Arial" w:hAnsi="Arial" w:cs="Arial"/>
                <w:sz w:val="16"/>
                <w:szCs w:val="16"/>
              </w:rPr>
            </w:pPr>
            <w:r w:rsidRPr="000F4C16">
              <w:rPr>
                <w:rFonts w:ascii="Arial" w:hAnsi="Arial" w:cs="Arial"/>
                <w:strike/>
                <w:sz w:val="16"/>
                <w:szCs w:val="16"/>
              </w:rPr>
              <w:t>Jojoba olje, ki je bilo kemično modificirano s hidrogeniranjem, vendar ne nadalje predelano (mešanica nasičenih estrov). Olje vsebuje manj kot 50 mas. % prostih maščobnih kislin. Izdelek je v obliki prahu ali granul. Izdelek se uporablja kot sestavina za izdelavo kozmetičnih proizvodov. Izdelek je v izvirnem pakiranju z neto vsebino nad 1 kg</w:t>
            </w:r>
            <w:r w:rsidRPr="000F4C16">
              <w:rPr>
                <w:rFonts w:ascii="Arial" w:hAnsi="Arial" w:cs="Arial"/>
                <w:sz w:val="16"/>
                <w:szCs w:val="16"/>
              </w:rPr>
              <w:t>.</w:t>
            </w:r>
          </w:p>
          <w:p w14:paraId="28847F6A" w14:textId="77777777" w:rsidR="006A36F0" w:rsidRPr="000F4C16" w:rsidRDefault="006A36F0" w:rsidP="006A36F0">
            <w:pPr>
              <w:jc w:val="both"/>
              <w:rPr>
                <w:rFonts w:ascii="Arial" w:hAnsi="Arial" w:cs="Arial"/>
                <w:sz w:val="16"/>
                <w:szCs w:val="16"/>
              </w:rPr>
            </w:pPr>
          </w:p>
          <w:p w14:paraId="7E18BE73" w14:textId="77777777" w:rsidR="006A36F0" w:rsidRPr="000F4C16" w:rsidRDefault="006A36F0" w:rsidP="006A36F0">
            <w:pPr>
              <w:jc w:val="both"/>
              <w:rPr>
                <w:rFonts w:ascii="Arial" w:hAnsi="Arial" w:cs="Arial"/>
                <w:b/>
                <w:snapToGrid w:val="0"/>
                <w:color w:val="000000"/>
                <w:sz w:val="16"/>
                <w:szCs w:val="16"/>
              </w:rPr>
            </w:pPr>
            <w:r w:rsidRPr="000F4C16">
              <w:rPr>
                <w:rFonts w:ascii="Arial" w:hAnsi="Arial" w:cs="Arial"/>
                <w:b/>
                <w:snapToGrid w:val="0"/>
                <w:color w:val="000000"/>
                <w:sz w:val="16"/>
                <w:szCs w:val="16"/>
              </w:rPr>
              <w:t xml:space="preserve">Uredba razveljavljena z uredbo št. </w:t>
            </w:r>
            <w:hyperlink r:id="rId102" w:history="1">
              <w:r w:rsidRPr="000F4C16">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164F43C8" w14:textId="77777777" w:rsidR="006A36F0" w:rsidRPr="000F4C16" w:rsidRDefault="00000000" w:rsidP="006A36F0">
            <w:pPr>
              <w:jc w:val="center"/>
              <w:rPr>
                <w:rFonts w:ascii="Arial" w:hAnsi="Arial" w:cs="Arial"/>
                <w:snapToGrid w:val="0"/>
                <w:color w:val="000000"/>
                <w:sz w:val="16"/>
                <w:szCs w:val="16"/>
              </w:rPr>
            </w:pPr>
            <w:hyperlink r:id="rId103" w:history="1">
              <w:r w:rsidR="006A36F0" w:rsidRPr="000F4C16">
                <w:rPr>
                  <w:rStyle w:val="Hiperpovezava"/>
                  <w:rFonts w:ascii="Arial" w:hAnsi="Arial" w:cs="Arial"/>
                  <w:snapToGrid w:val="0"/>
                  <w:sz w:val="16"/>
                  <w:szCs w:val="16"/>
                </w:rPr>
                <w:t>1345</w:t>
              </w:r>
            </w:hyperlink>
          </w:p>
        </w:tc>
        <w:tc>
          <w:tcPr>
            <w:tcW w:w="567" w:type="dxa"/>
            <w:tcBorders>
              <w:bottom w:val="single" w:sz="6" w:space="0" w:color="auto"/>
              <w:right w:val="single" w:sz="6" w:space="0" w:color="auto"/>
            </w:tcBorders>
            <w:shd w:val="clear" w:color="auto" w:fill="auto"/>
            <w:vAlign w:val="center"/>
          </w:tcPr>
          <w:p w14:paraId="79E808D3"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L300</w:t>
            </w:r>
          </w:p>
        </w:tc>
        <w:tc>
          <w:tcPr>
            <w:tcW w:w="567" w:type="dxa"/>
            <w:tcBorders>
              <w:bottom w:val="single" w:sz="6" w:space="0" w:color="auto"/>
              <w:right w:val="single" w:sz="6" w:space="0" w:color="auto"/>
            </w:tcBorders>
            <w:shd w:val="clear" w:color="auto" w:fill="auto"/>
            <w:vAlign w:val="center"/>
          </w:tcPr>
          <w:p w14:paraId="55A7773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2007</w:t>
            </w:r>
          </w:p>
        </w:tc>
      </w:tr>
      <w:tr w:rsidR="006A36F0" w:rsidRPr="00E6208D" w14:paraId="3F9A1A41" w14:textId="77777777" w:rsidTr="00E779EB">
        <w:trPr>
          <w:trHeight w:val="100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1DB6A6B"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lastRenderedPageBreak/>
              <w:t>1517 90 99</w:t>
            </w:r>
          </w:p>
        </w:tc>
        <w:tc>
          <w:tcPr>
            <w:tcW w:w="7333" w:type="dxa"/>
            <w:tcBorders>
              <w:left w:val="single" w:sz="4" w:space="0" w:color="auto"/>
              <w:bottom w:val="single" w:sz="6" w:space="0" w:color="auto"/>
              <w:right w:val="single" w:sz="6" w:space="0" w:color="auto"/>
            </w:tcBorders>
            <w:shd w:val="solid" w:color="FFFFFF" w:fill="auto"/>
            <w:vAlign w:val="center"/>
          </w:tcPr>
          <w:p w14:paraId="798E4F47" w14:textId="77777777" w:rsidR="006A36F0" w:rsidRPr="005B5C7A" w:rsidRDefault="006A36F0" w:rsidP="006A36F0">
            <w:pPr>
              <w:jc w:val="both"/>
              <w:rPr>
                <w:rFonts w:ascii="Arial" w:hAnsi="Arial" w:cs="Arial"/>
                <w:sz w:val="16"/>
                <w:szCs w:val="16"/>
              </w:rPr>
            </w:pPr>
            <w:r w:rsidRPr="005B5C7A">
              <w:rPr>
                <w:rFonts w:ascii="Arial" w:hAnsi="Arial" w:cs="Arial"/>
                <w:sz w:val="16"/>
                <w:szCs w:val="16"/>
              </w:rPr>
              <w:t xml:space="preserve">Proizvod v obliki trdne, homogene bele mase iz rafiniranega, beljenega, </w:t>
            </w:r>
            <w:proofErr w:type="spellStart"/>
            <w:r w:rsidRPr="005B5C7A">
              <w:rPr>
                <w:rFonts w:ascii="Arial" w:hAnsi="Arial" w:cs="Arial"/>
                <w:sz w:val="16"/>
                <w:szCs w:val="16"/>
              </w:rPr>
              <w:t>razdišavljenega</w:t>
            </w:r>
            <w:proofErr w:type="spellEnd"/>
            <w:r w:rsidRPr="005B5C7A">
              <w:rPr>
                <w:rFonts w:ascii="Arial" w:hAnsi="Arial" w:cs="Arial"/>
                <w:sz w:val="16"/>
                <w:szCs w:val="16"/>
              </w:rPr>
              <w:t xml:space="preserve">, delno hidrogeniranega palmovega olja, z dodanimi majhnimi količinami </w:t>
            </w:r>
            <w:proofErr w:type="spellStart"/>
            <w:r w:rsidRPr="005B5C7A">
              <w:rPr>
                <w:rFonts w:ascii="Arial" w:hAnsi="Arial" w:cs="Arial"/>
                <w:sz w:val="16"/>
                <w:szCs w:val="16"/>
              </w:rPr>
              <w:t>sorbitan</w:t>
            </w:r>
            <w:proofErr w:type="spellEnd"/>
            <w:r w:rsidRPr="005B5C7A">
              <w:rPr>
                <w:rFonts w:ascii="Arial" w:hAnsi="Arial" w:cs="Arial"/>
                <w:sz w:val="16"/>
                <w:szCs w:val="16"/>
              </w:rPr>
              <w:t xml:space="preserve"> </w:t>
            </w:r>
            <w:proofErr w:type="spellStart"/>
            <w:r w:rsidRPr="005B5C7A">
              <w:rPr>
                <w:rFonts w:ascii="Arial" w:hAnsi="Arial" w:cs="Arial"/>
                <w:sz w:val="16"/>
                <w:szCs w:val="16"/>
              </w:rPr>
              <w:t>tristearata</w:t>
            </w:r>
            <w:proofErr w:type="spellEnd"/>
            <w:r w:rsidRPr="005B5C7A">
              <w:rPr>
                <w:rFonts w:ascii="Arial" w:hAnsi="Arial" w:cs="Arial"/>
                <w:sz w:val="16"/>
                <w:szCs w:val="16"/>
              </w:rPr>
              <w:t xml:space="preserve"> (E 492), lecitina (E 322), zmesi </w:t>
            </w:r>
            <w:proofErr w:type="spellStart"/>
            <w:r w:rsidRPr="005B5C7A">
              <w:rPr>
                <w:rFonts w:ascii="Arial" w:hAnsi="Arial" w:cs="Arial"/>
                <w:sz w:val="16"/>
                <w:szCs w:val="16"/>
              </w:rPr>
              <w:t>tokoferolov</w:t>
            </w:r>
            <w:proofErr w:type="spellEnd"/>
            <w:r w:rsidRPr="005B5C7A">
              <w:rPr>
                <w:rFonts w:ascii="Arial" w:hAnsi="Arial" w:cs="Arial"/>
                <w:sz w:val="16"/>
                <w:szCs w:val="16"/>
              </w:rPr>
              <w:t xml:space="preserve"> (E 306) in citronske kisline (E 330).</w:t>
            </w:r>
          </w:p>
          <w:p w14:paraId="638450C6" w14:textId="77777777" w:rsidR="006A36F0" w:rsidRPr="000F4C16" w:rsidRDefault="006A36F0" w:rsidP="006A36F0">
            <w:pPr>
              <w:jc w:val="both"/>
              <w:rPr>
                <w:rFonts w:ascii="Arial" w:hAnsi="Arial" w:cs="Arial"/>
                <w:sz w:val="16"/>
                <w:szCs w:val="16"/>
              </w:rPr>
            </w:pPr>
            <w:r w:rsidRPr="005B5C7A">
              <w:rPr>
                <w:rFonts w:ascii="Arial" w:hAnsi="Arial" w:cs="Arial"/>
                <w:sz w:val="16"/>
                <w:szCs w:val="16"/>
              </w:rPr>
              <w:t>Proizvod je pakiran v 20-kilogramskih vrečah; uporablja se v živilski industriji (na primer kot nadomestek za kakavovo maslo).</w:t>
            </w:r>
          </w:p>
        </w:tc>
        <w:tc>
          <w:tcPr>
            <w:tcW w:w="850" w:type="dxa"/>
            <w:tcBorders>
              <w:bottom w:val="single" w:sz="6" w:space="0" w:color="auto"/>
              <w:right w:val="single" w:sz="6" w:space="0" w:color="auto"/>
            </w:tcBorders>
            <w:shd w:val="solid" w:color="FFFFFF" w:fill="auto"/>
            <w:vAlign w:val="center"/>
          </w:tcPr>
          <w:p w14:paraId="661BB10A" w14:textId="77777777" w:rsidR="006A36F0" w:rsidRPr="000F4C16" w:rsidRDefault="00000000" w:rsidP="006A36F0">
            <w:pPr>
              <w:jc w:val="center"/>
              <w:rPr>
                <w:rFonts w:ascii="Arial" w:hAnsi="Arial" w:cs="Arial"/>
                <w:snapToGrid w:val="0"/>
                <w:color w:val="000000"/>
                <w:sz w:val="16"/>
                <w:szCs w:val="16"/>
              </w:rPr>
            </w:pPr>
            <w:hyperlink r:id="rId104" w:history="1">
              <w:r w:rsidR="006A36F0" w:rsidRPr="00E779EB">
                <w:rPr>
                  <w:rStyle w:val="Hiperpovezava"/>
                  <w:rFonts w:ascii="Arial" w:hAnsi="Arial" w:cs="Arial"/>
                  <w:snapToGrid w:val="0"/>
                  <w:sz w:val="16"/>
                  <w:szCs w:val="16"/>
                </w:rPr>
                <w:t>1816</w:t>
              </w:r>
            </w:hyperlink>
          </w:p>
        </w:tc>
        <w:tc>
          <w:tcPr>
            <w:tcW w:w="567" w:type="dxa"/>
            <w:tcBorders>
              <w:bottom w:val="single" w:sz="6" w:space="0" w:color="auto"/>
              <w:right w:val="single" w:sz="6" w:space="0" w:color="auto"/>
            </w:tcBorders>
            <w:shd w:val="solid" w:color="FFFFFF" w:fill="auto"/>
            <w:vAlign w:val="center"/>
          </w:tcPr>
          <w:p w14:paraId="4F63C92A" w14:textId="77777777" w:rsidR="006A36F0" w:rsidRPr="000F4C16" w:rsidRDefault="006A36F0" w:rsidP="006A36F0">
            <w:pPr>
              <w:rPr>
                <w:rFonts w:ascii="Arial" w:hAnsi="Arial" w:cs="Arial"/>
                <w:snapToGrid w:val="0"/>
                <w:color w:val="000000"/>
                <w:sz w:val="16"/>
                <w:szCs w:val="16"/>
              </w:rPr>
            </w:pPr>
            <w:r>
              <w:rPr>
                <w:rFonts w:ascii="Arial" w:hAnsi="Arial" w:cs="Arial"/>
                <w:snapToGrid w:val="0"/>
                <w:color w:val="000000"/>
                <w:sz w:val="16"/>
                <w:szCs w:val="16"/>
              </w:rPr>
              <w:t>L368</w:t>
            </w:r>
          </w:p>
        </w:tc>
        <w:tc>
          <w:tcPr>
            <w:tcW w:w="567" w:type="dxa"/>
            <w:tcBorders>
              <w:bottom w:val="single" w:sz="6" w:space="0" w:color="auto"/>
              <w:right w:val="single" w:sz="6" w:space="0" w:color="auto"/>
            </w:tcBorders>
            <w:shd w:val="solid" w:color="FFFFFF" w:fill="auto"/>
            <w:vAlign w:val="center"/>
          </w:tcPr>
          <w:p w14:paraId="422925C0" w14:textId="77777777" w:rsidR="006A36F0" w:rsidRPr="000F4C16"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2021</w:t>
            </w:r>
          </w:p>
        </w:tc>
      </w:tr>
      <w:tr w:rsidR="006A36F0" w:rsidRPr="00E6208D" w14:paraId="7162A676" w14:textId="77777777" w:rsidTr="000F4C16">
        <w:trPr>
          <w:trHeight w:val="206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5EE11D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1517 90 99</w:t>
            </w:r>
          </w:p>
        </w:tc>
        <w:tc>
          <w:tcPr>
            <w:tcW w:w="7333" w:type="dxa"/>
            <w:tcBorders>
              <w:left w:val="single" w:sz="4" w:space="0" w:color="auto"/>
              <w:bottom w:val="single" w:sz="6" w:space="0" w:color="auto"/>
              <w:right w:val="single" w:sz="6" w:space="0" w:color="auto"/>
            </w:tcBorders>
            <w:shd w:val="solid" w:color="FFFFFF" w:fill="auto"/>
            <w:vAlign w:val="center"/>
          </w:tcPr>
          <w:p w14:paraId="692F6A53" w14:textId="77777777" w:rsidR="006A36F0" w:rsidRPr="000F4C16" w:rsidRDefault="006A36F0" w:rsidP="006A36F0">
            <w:pPr>
              <w:jc w:val="both"/>
              <w:rPr>
                <w:rFonts w:ascii="Arial" w:hAnsi="Arial" w:cs="Arial"/>
                <w:sz w:val="16"/>
                <w:szCs w:val="16"/>
              </w:rPr>
            </w:pPr>
            <w:r w:rsidRPr="000F4C16">
              <w:rPr>
                <w:rFonts w:ascii="Arial" w:hAnsi="Arial" w:cs="Arial"/>
                <w:sz w:val="16"/>
                <w:szCs w:val="16"/>
              </w:rPr>
              <w:t>Proizvod, ki vsebuje naslednje sestavine (v mas. %):</w:t>
            </w:r>
          </w:p>
          <w:p w14:paraId="5B0EF0B4" w14:textId="77777777" w:rsidR="006A36F0" w:rsidRPr="000F4C16" w:rsidRDefault="006A36F0" w:rsidP="006A36F0">
            <w:pPr>
              <w:numPr>
                <w:ilvl w:val="0"/>
                <w:numId w:val="37"/>
              </w:numPr>
              <w:jc w:val="both"/>
              <w:rPr>
                <w:rFonts w:ascii="Arial" w:hAnsi="Arial" w:cs="Arial"/>
                <w:sz w:val="16"/>
                <w:szCs w:val="16"/>
              </w:rPr>
            </w:pPr>
            <w:r w:rsidRPr="000F4C16">
              <w:rPr>
                <w:rFonts w:ascii="Arial" w:hAnsi="Arial" w:cs="Arial"/>
                <w:sz w:val="16"/>
                <w:szCs w:val="16"/>
              </w:rPr>
              <w:t>ribje olje: 99,7307</w:t>
            </w:r>
          </w:p>
          <w:p w14:paraId="67352193" w14:textId="77777777" w:rsidR="006A36F0" w:rsidRPr="000F4C16" w:rsidRDefault="006A36F0" w:rsidP="006A36F0">
            <w:pPr>
              <w:numPr>
                <w:ilvl w:val="0"/>
                <w:numId w:val="37"/>
              </w:numPr>
              <w:jc w:val="both"/>
              <w:rPr>
                <w:rFonts w:ascii="Arial" w:hAnsi="Arial" w:cs="Arial"/>
                <w:sz w:val="16"/>
                <w:szCs w:val="16"/>
              </w:rPr>
            </w:pPr>
            <w:proofErr w:type="spellStart"/>
            <w:r w:rsidRPr="000F4C16">
              <w:rPr>
                <w:rFonts w:ascii="Arial" w:hAnsi="Arial" w:cs="Arial"/>
                <w:sz w:val="16"/>
                <w:szCs w:val="16"/>
              </w:rPr>
              <w:t>tokoferole</w:t>
            </w:r>
            <w:proofErr w:type="spellEnd"/>
            <w:r w:rsidRPr="000F4C16">
              <w:rPr>
                <w:rFonts w:ascii="Arial" w:hAnsi="Arial" w:cs="Arial"/>
                <w:sz w:val="16"/>
                <w:szCs w:val="16"/>
              </w:rPr>
              <w:t>: 0,1885</w:t>
            </w:r>
          </w:p>
          <w:p w14:paraId="7C55EBBA" w14:textId="77777777" w:rsidR="006A36F0" w:rsidRPr="000F4C16" w:rsidRDefault="006A36F0" w:rsidP="006A36F0">
            <w:pPr>
              <w:numPr>
                <w:ilvl w:val="0"/>
                <w:numId w:val="37"/>
              </w:numPr>
              <w:jc w:val="both"/>
              <w:rPr>
                <w:rFonts w:ascii="Arial" w:hAnsi="Arial" w:cs="Arial"/>
                <w:sz w:val="16"/>
                <w:szCs w:val="16"/>
              </w:rPr>
            </w:pPr>
            <w:r w:rsidRPr="000F4C16">
              <w:rPr>
                <w:rFonts w:ascii="Arial" w:hAnsi="Arial" w:cs="Arial"/>
                <w:sz w:val="16"/>
                <w:szCs w:val="16"/>
              </w:rPr>
              <w:t>sončnično olje: 0,0808.</w:t>
            </w:r>
          </w:p>
          <w:p w14:paraId="07412AEC" w14:textId="77777777" w:rsidR="006A36F0" w:rsidRPr="000F4C16" w:rsidRDefault="006A36F0" w:rsidP="006A36F0">
            <w:pPr>
              <w:jc w:val="both"/>
              <w:rPr>
                <w:rFonts w:ascii="Arial" w:hAnsi="Arial" w:cs="Arial"/>
                <w:sz w:val="16"/>
                <w:szCs w:val="16"/>
              </w:rPr>
            </w:pPr>
            <w:r w:rsidRPr="000F4C16">
              <w:rPr>
                <w:rFonts w:ascii="Arial" w:hAnsi="Arial" w:cs="Arial"/>
                <w:sz w:val="16"/>
                <w:szCs w:val="16"/>
              </w:rPr>
              <w:t xml:space="preserve">Ribje olje je mešanica olj iz rib iz naslednjih družin: </w:t>
            </w:r>
            <w:proofErr w:type="spellStart"/>
            <w:r w:rsidRPr="000F4C16">
              <w:rPr>
                <w:rFonts w:ascii="Arial" w:hAnsi="Arial" w:cs="Arial"/>
                <w:sz w:val="16"/>
                <w:szCs w:val="16"/>
              </w:rPr>
              <w:t>Engraulidae</w:t>
            </w:r>
            <w:proofErr w:type="spellEnd"/>
            <w:r w:rsidRPr="000F4C16">
              <w:rPr>
                <w:rFonts w:ascii="Arial" w:hAnsi="Arial" w:cs="Arial"/>
                <w:sz w:val="16"/>
                <w:szCs w:val="16"/>
              </w:rPr>
              <w:t xml:space="preserve">, </w:t>
            </w:r>
            <w:proofErr w:type="spellStart"/>
            <w:r w:rsidRPr="000F4C16">
              <w:rPr>
                <w:rFonts w:ascii="Arial" w:hAnsi="Arial" w:cs="Arial"/>
                <w:sz w:val="16"/>
                <w:szCs w:val="16"/>
              </w:rPr>
              <w:t>Osmeridae</w:t>
            </w:r>
            <w:proofErr w:type="spellEnd"/>
            <w:r w:rsidRPr="000F4C16">
              <w:rPr>
                <w:rFonts w:ascii="Arial" w:hAnsi="Arial" w:cs="Arial"/>
                <w:sz w:val="16"/>
                <w:szCs w:val="16"/>
              </w:rPr>
              <w:t xml:space="preserve">, </w:t>
            </w:r>
            <w:proofErr w:type="spellStart"/>
            <w:r w:rsidRPr="000F4C16">
              <w:rPr>
                <w:rFonts w:ascii="Arial" w:hAnsi="Arial" w:cs="Arial"/>
                <w:sz w:val="16"/>
                <w:szCs w:val="16"/>
              </w:rPr>
              <w:t>Carangidae</w:t>
            </w:r>
            <w:proofErr w:type="spellEnd"/>
            <w:r w:rsidRPr="000F4C16">
              <w:rPr>
                <w:rFonts w:ascii="Arial" w:hAnsi="Arial" w:cs="Arial"/>
                <w:sz w:val="16"/>
                <w:szCs w:val="16"/>
              </w:rPr>
              <w:t xml:space="preserve">, </w:t>
            </w:r>
            <w:proofErr w:type="spellStart"/>
            <w:r w:rsidRPr="000F4C16">
              <w:rPr>
                <w:rFonts w:ascii="Arial" w:hAnsi="Arial" w:cs="Arial"/>
                <w:sz w:val="16"/>
                <w:szCs w:val="16"/>
              </w:rPr>
              <w:t>Clupeidae</w:t>
            </w:r>
            <w:proofErr w:type="spellEnd"/>
            <w:r w:rsidRPr="000F4C16">
              <w:rPr>
                <w:rFonts w:ascii="Arial" w:hAnsi="Arial" w:cs="Arial"/>
                <w:sz w:val="16"/>
                <w:szCs w:val="16"/>
              </w:rPr>
              <w:t xml:space="preserve">, </w:t>
            </w:r>
            <w:proofErr w:type="spellStart"/>
            <w:r w:rsidRPr="000F4C16">
              <w:rPr>
                <w:rFonts w:ascii="Arial" w:hAnsi="Arial" w:cs="Arial"/>
                <w:sz w:val="16"/>
                <w:szCs w:val="16"/>
              </w:rPr>
              <w:t>Salmonidae</w:t>
            </w:r>
            <w:proofErr w:type="spellEnd"/>
            <w:r w:rsidRPr="000F4C16">
              <w:rPr>
                <w:rFonts w:ascii="Arial" w:hAnsi="Arial" w:cs="Arial"/>
                <w:sz w:val="16"/>
                <w:szCs w:val="16"/>
              </w:rPr>
              <w:t xml:space="preserve"> in </w:t>
            </w:r>
            <w:proofErr w:type="spellStart"/>
            <w:r w:rsidRPr="000F4C16">
              <w:rPr>
                <w:rFonts w:ascii="Arial" w:hAnsi="Arial" w:cs="Arial"/>
                <w:sz w:val="16"/>
                <w:szCs w:val="16"/>
              </w:rPr>
              <w:t>Scombridae</w:t>
            </w:r>
            <w:proofErr w:type="spellEnd"/>
            <w:r w:rsidRPr="000F4C16">
              <w:rPr>
                <w:rFonts w:ascii="Arial" w:hAnsi="Arial" w:cs="Arial"/>
                <w:sz w:val="16"/>
                <w:szCs w:val="16"/>
              </w:rPr>
              <w:t>. Ribje olje ni olje iz ribjih jeter.</w:t>
            </w:r>
          </w:p>
          <w:p w14:paraId="6A184605" w14:textId="77777777" w:rsidR="006A36F0" w:rsidRPr="000F4C16" w:rsidRDefault="006A36F0" w:rsidP="006A36F0">
            <w:pPr>
              <w:jc w:val="both"/>
              <w:rPr>
                <w:rFonts w:ascii="Arial" w:hAnsi="Arial" w:cs="Arial"/>
                <w:sz w:val="16"/>
                <w:szCs w:val="16"/>
              </w:rPr>
            </w:pPr>
            <w:proofErr w:type="spellStart"/>
            <w:r w:rsidRPr="000F4C16">
              <w:rPr>
                <w:rFonts w:ascii="Arial" w:hAnsi="Arial" w:cs="Arial"/>
                <w:sz w:val="16"/>
                <w:szCs w:val="16"/>
              </w:rPr>
              <w:t>Tokoferoli</w:t>
            </w:r>
            <w:proofErr w:type="spellEnd"/>
            <w:r w:rsidRPr="000F4C16">
              <w:rPr>
                <w:rFonts w:ascii="Arial" w:hAnsi="Arial" w:cs="Arial"/>
                <w:sz w:val="16"/>
                <w:szCs w:val="16"/>
              </w:rPr>
              <w:t xml:space="preserve"> so načrtno dodani ribjemu olju, da se prepreči oksidacija lipidov. Sončnično olje deluje kot nosilec </w:t>
            </w:r>
            <w:proofErr w:type="spellStart"/>
            <w:r w:rsidRPr="000F4C16">
              <w:rPr>
                <w:rFonts w:ascii="Arial" w:hAnsi="Arial" w:cs="Arial"/>
                <w:sz w:val="16"/>
                <w:szCs w:val="16"/>
              </w:rPr>
              <w:t>tokoferolev</w:t>
            </w:r>
            <w:proofErr w:type="spellEnd"/>
            <w:r w:rsidRPr="000F4C16">
              <w:rPr>
                <w:rFonts w:ascii="Arial" w:hAnsi="Arial" w:cs="Arial"/>
                <w:sz w:val="16"/>
                <w:szCs w:val="16"/>
              </w:rPr>
              <w:t xml:space="preserve"> in sredstvo za povečanje njihove prostornine, preden se jih zmeša z ribjim oljem. Poleg tega sončnično olje zagotavlja, da se </w:t>
            </w:r>
            <w:proofErr w:type="spellStart"/>
            <w:r w:rsidRPr="000F4C16">
              <w:rPr>
                <w:rFonts w:ascii="Arial" w:hAnsi="Arial" w:cs="Arial"/>
                <w:sz w:val="16"/>
                <w:szCs w:val="16"/>
              </w:rPr>
              <w:t>tokoferoli</w:t>
            </w:r>
            <w:proofErr w:type="spellEnd"/>
            <w:r w:rsidRPr="000F4C16">
              <w:rPr>
                <w:rFonts w:ascii="Arial" w:hAnsi="Arial" w:cs="Arial"/>
                <w:sz w:val="16"/>
                <w:szCs w:val="16"/>
              </w:rPr>
              <w:t xml:space="preserve"> med mešanjem ustrezno raztopijo v ribjem olju.</w:t>
            </w:r>
          </w:p>
          <w:p w14:paraId="4043270D" w14:textId="77777777" w:rsidR="006A36F0" w:rsidRPr="000F4C16" w:rsidRDefault="006A36F0" w:rsidP="006A36F0">
            <w:pPr>
              <w:jc w:val="both"/>
              <w:rPr>
                <w:rFonts w:ascii="Arial" w:hAnsi="Arial" w:cs="Arial"/>
                <w:sz w:val="16"/>
                <w:szCs w:val="16"/>
              </w:rPr>
            </w:pPr>
            <w:r w:rsidRPr="000F4C16">
              <w:rPr>
                <w:rFonts w:ascii="Arial" w:hAnsi="Arial" w:cs="Arial"/>
                <w:sz w:val="16"/>
                <w:szCs w:val="16"/>
              </w:rPr>
              <w:t>Proizvod je predložen v razsutem stanju za uporabo pri proizvodnji kapsul iz mehke želatine.</w:t>
            </w:r>
          </w:p>
        </w:tc>
        <w:tc>
          <w:tcPr>
            <w:tcW w:w="850" w:type="dxa"/>
            <w:tcBorders>
              <w:bottom w:val="single" w:sz="6" w:space="0" w:color="auto"/>
              <w:right w:val="single" w:sz="6" w:space="0" w:color="auto"/>
            </w:tcBorders>
            <w:shd w:val="solid" w:color="FFFFFF" w:fill="auto"/>
            <w:vAlign w:val="center"/>
          </w:tcPr>
          <w:p w14:paraId="6B3DF383" w14:textId="77777777" w:rsidR="006A36F0" w:rsidRPr="000F4C16" w:rsidRDefault="00000000" w:rsidP="006A36F0">
            <w:pPr>
              <w:jc w:val="center"/>
              <w:rPr>
                <w:rFonts w:ascii="Arial" w:hAnsi="Arial" w:cs="Arial"/>
                <w:snapToGrid w:val="0"/>
                <w:color w:val="000000"/>
                <w:sz w:val="16"/>
                <w:szCs w:val="16"/>
              </w:rPr>
            </w:pPr>
            <w:hyperlink r:id="rId105" w:history="1">
              <w:r w:rsidR="006A36F0" w:rsidRPr="000F4C16">
                <w:rPr>
                  <w:rStyle w:val="Hiperpovezava"/>
                  <w:rFonts w:ascii="Arial" w:hAnsi="Arial" w:cs="Arial"/>
                  <w:snapToGrid w:val="0"/>
                  <w:sz w:val="16"/>
                  <w:szCs w:val="16"/>
                </w:rPr>
                <w:t>1864</w:t>
              </w:r>
            </w:hyperlink>
          </w:p>
        </w:tc>
        <w:tc>
          <w:tcPr>
            <w:tcW w:w="567" w:type="dxa"/>
            <w:tcBorders>
              <w:bottom w:val="single" w:sz="6" w:space="0" w:color="auto"/>
              <w:right w:val="single" w:sz="6" w:space="0" w:color="auto"/>
            </w:tcBorders>
            <w:shd w:val="solid" w:color="FFFFFF" w:fill="auto"/>
            <w:vAlign w:val="center"/>
          </w:tcPr>
          <w:p w14:paraId="42B3E7F8"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L304</w:t>
            </w:r>
          </w:p>
        </w:tc>
        <w:tc>
          <w:tcPr>
            <w:tcW w:w="567" w:type="dxa"/>
            <w:tcBorders>
              <w:bottom w:val="single" w:sz="6" w:space="0" w:color="auto"/>
              <w:right w:val="single" w:sz="6" w:space="0" w:color="auto"/>
            </w:tcBorders>
            <w:shd w:val="solid" w:color="FFFFFF" w:fill="auto"/>
            <w:vAlign w:val="center"/>
          </w:tcPr>
          <w:p w14:paraId="0AD6E6D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2018</w:t>
            </w:r>
          </w:p>
        </w:tc>
      </w:tr>
      <w:tr w:rsidR="006A36F0" w:rsidRPr="00E6208D" w14:paraId="612D139E"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098ED55" w14:textId="77777777" w:rsidR="006A36F0" w:rsidRPr="000F4C16" w:rsidRDefault="006A36F0" w:rsidP="006A36F0">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1517 90 99</w:t>
            </w:r>
          </w:p>
        </w:tc>
        <w:tc>
          <w:tcPr>
            <w:tcW w:w="7333" w:type="dxa"/>
            <w:tcBorders>
              <w:left w:val="single" w:sz="4" w:space="0" w:color="auto"/>
              <w:bottom w:val="single" w:sz="6" w:space="0" w:color="auto"/>
              <w:right w:val="single" w:sz="6" w:space="0" w:color="auto"/>
            </w:tcBorders>
            <w:shd w:val="solid" w:color="FFFFFF" w:fill="auto"/>
            <w:vAlign w:val="center"/>
          </w:tcPr>
          <w:p w14:paraId="35D5C872" w14:textId="77777777" w:rsidR="006A36F0" w:rsidRPr="000F4C16" w:rsidRDefault="006A36F0" w:rsidP="006A36F0">
            <w:pPr>
              <w:autoSpaceDE w:val="0"/>
              <w:autoSpaceDN w:val="0"/>
              <w:adjustRightInd w:val="0"/>
              <w:jc w:val="both"/>
              <w:rPr>
                <w:rFonts w:ascii="Arial" w:eastAsia="EUAlbertina-Regular-Identity-H" w:hAnsi="Arial" w:cs="Arial"/>
                <w:strike/>
                <w:sz w:val="16"/>
                <w:szCs w:val="16"/>
              </w:rPr>
            </w:pPr>
            <w:r w:rsidRPr="000F4C16">
              <w:rPr>
                <w:rFonts w:ascii="Arial" w:eastAsia="EUAlbertina-Regular-Identity-H" w:hAnsi="Arial" w:cs="Arial"/>
                <w:strike/>
                <w:sz w:val="16"/>
                <w:szCs w:val="16"/>
              </w:rPr>
              <w:t>Pripravljeno olje v želatinastih kapsulah, pakirano v embalaži za prodajo na drobno.</w:t>
            </w:r>
          </w:p>
          <w:p w14:paraId="65778CE9" w14:textId="77777777" w:rsidR="006A36F0" w:rsidRPr="000F4C16" w:rsidRDefault="006A36F0" w:rsidP="006A36F0">
            <w:pPr>
              <w:autoSpaceDE w:val="0"/>
              <w:autoSpaceDN w:val="0"/>
              <w:adjustRightInd w:val="0"/>
              <w:jc w:val="both"/>
              <w:rPr>
                <w:rFonts w:ascii="Arial" w:eastAsia="EUAlbertina-Regular-Identity-H" w:hAnsi="Arial" w:cs="Arial"/>
                <w:strike/>
                <w:sz w:val="16"/>
                <w:szCs w:val="16"/>
              </w:rPr>
            </w:pPr>
            <w:r w:rsidRPr="000F4C16">
              <w:rPr>
                <w:rFonts w:ascii="Arial" w:eastAsia="EUAlbertina-Regular-Identity-H" w:hAnsi="Arial" w:cs="Arial"/>
                <w:strike/>
                <w:sz w:val="16"/>
                <w:szCs w:val="16"/>
              </w:rPr>
              <w:t>Vsaka kapsula vsebuje:</w:t>
            </w:r>
          </w:p>
          <w:p w14:paraId="3665BC22" w14:textId="77777777" w:rsidR="006A36F0" w:rsidRPr="000F4C16" w:rsidRDefault="006A36F0" w:rsidP="006A36F0">
            <w:pPr>
              <w:numPr>
                <w:ilvl w:val="0"/>
                <w:numId w:val="38"/>
              </w:numPr>
              <w:autoSpaceDE w:val="0"/>
              <w:autoSpaceDN w:val="0"/>
              <w:adjustRightInd w:val="0"/>
              <w:jc w:val="both"/>
              <w:rPr>
                <w:rFonts w:ascii="Arial" w:eastAsia="EUAlbertina-Regular-Identity-H" w:hAnsi="Arial" w:cs="Arial"/>
                <w:strike/>
                <w:sz w:val="16"/>
                <w:szCs w:val="16"/>
              </w:rPr>
            </w:pPr>
            <w:r w:rsidRPr="000F4C16">
              <w:rPr>
                <w:rFonts w:ascii="Arial" w:eastAsia="EUAlbertina-Regular-Identity-H" w:hAnsi="Arial" w:cs="Arial"/>
                <w:strike/>
                <w:sz w:val="16"/>
                <w:szCs w:val="16"/>
              </w:rPr>
              <w:t>olje iz semen dvoletnega svetlina (</w:t>
            </w:r>
            <w:proofErr w:type="spellStart"/>
            <w:r w:rsidRPr="000F4C16">
              <w:rPr>
                <w:rFonts w:ascii="Arial" w:eastAsia="EUAlbertina-Italic-Identity-H" w:hAnsi="Arial" w:cs="Arial"/>
                <w:i/>
                <w:iCs/>
                <w:strike/>
                <w:sz w:val="16"/>
                <w:szCs w:val="16"/>
              </w:rPr>
              <w:t>Oenothera</w:t>
            </w:r>
            <w:proofErr w:type="spellEnd"/>
            <w:r w:rsidRPr="000F4C16">
              <w:rPr>
                <w:rFonts w:ascii="Arial" w:eastAsia="EUAlbertina-Italic-Identity-H" w:hAnsi="Arial" w:cs="Arial"/>
                <w:i/>
                <w:iCs/>
                <w:strike/>
                <w:sz w:val="16"/>
                <w:szCs w:val="16"/>
              </w:rPr>
              <w:t xml:space="preserve"> </w:t>
            </w:r>
            <w:proofErr w:type="spellStart"/>
            <w:r w:rsidRPr="000F4C16">
              <w:rPr>
                <w:rFonts w:ascii="Arial" w:eastAsia="EUAlbertina-Italic-Identity-H" w:hAnsi="Arial" w:cs="Arial"/>
                <w:i/>
                <w:iCs/>
                <w:strike/>
                <w:sz w:val="16"/>
                <w:szCs w:val="16"/>
              </w:rPr>
              <w:t>biennis</w:t>
            </w:r>
            <w:proofErr w:type="spellEnd"/>
            <w:r w:rsidRPr="000F4C16">
              <w:rPr>
                <w:rFonts w:ascii="Arial" w:eastAsia="EUAlbertina-Italic-Identity-H" w:hAnsi="Arial" w:cs="Arial"/>
                <w:i/>
                <w:iCs/>
                <w:strike/>
                <w:sz w:val="16"/>
                <w:szCs w:val="16"/>
              </w:rPr>
              <w:t xml:space="preserve"> </w:t>
            </w:r>
            <w:r w:rsidRPr="000F4C16">
              <w:rPr>
                <w:rFonts w:ascii="Arial" w:eastAsia="EUAlbertina-Regular-Identity-H" w:hAnsi="Arial" w:cs="Arial"/>
                <w:strike/>
                <w:sz w:val="16"/>
                <w:szCs w:val="16"/>
              </w:rPr>
              <w:t>L.): 500 mg</w:t>
            </w:r>
          </w:p>
          <w:p w14:paraId="77EF36FF" w14:textId="77777777" w:rsidR="006A36F0" w:rsidRPr="000F4C16" w:rsidRDefault="006A36F0" w:rsidP="006A36F0">
            <w:pPr>
              <w:numPr>
                <w:ilvl w:val="0"/>
                <w:numId w:val="38"/>
              </w:numPr>
              <w:autoSpaceDE w:val="0"/>
              <w:autoSpaceDN w:val="0"/>
              <w:adjustRightInd w:val="0"/>
              <w:jc w:val="both"/>
              <w:rPr>
                <w:rFonts w:ascii="Arial" w:eastAsia="EUAlbertina-Regular-Identity-H" w:hAnsi="Arial" w:cs="Arial"/>
                <w:strike/>
                <w:sz w:val="16"/>
                <w:szCs w:val="16"/>
              </w:rPr>
            </w:pPr>
            <w:r w:rsidRPr="000F4C16">
              <w:rPr>
                <w:rFonts w:ascii="Arial" w:eastAsia="EUAlbertina-Regular-Identity-H" w:hAnsi="Arial" w:cs="Arial"/>
                <w:strike/>
                <w:sz w:val="16"/>
                <w:szCs w:val="16"/>
              </w:rPr>
              <w:t>tekočo mlečno maščobo: 14 mg</w:t>
            </w:r>
          </w:p>
          <w:p w14:paraId="2F1DBBE4" w14:textId="77777777" w:rsidR="006A36F0" w:rsidRPr="000F4C16" w:rsidRDefault="006A36F0" w:rsidP="006A36F0">
            <w:pPr>
              <w:numPr>
                <w:ilvl w:val="0"/>
                <w:numId w:val="38"/>
              </w:numPr>
              <w:jc w:val="both"/>
              <w:rPr>
                <w:rFonts w:ascii="Arial" w:hAnsi="Arial" w:cs="Arial"/>
                <w:strike/>
                <w:sz w:val="16"/>
                <w:szCs w:val="16"/>
              </w:rPr>
            </w:pPr>
            <w:r w:rsidRPr="000F4C16">
              <w:rPr>
                <w:rFonts w:ascii="Arial" w:eastAsia="EUAlbertina-Regular-Identity-H" w:hAnsi="Arial" w:cs="Arial"/>
                <w:strike/>
                <w:sz w:val="16"/>
                <w:szCs w:val="16"/>
              </w:rPr>
              <w:t>antioksidant (vitamin E): 15 mg.</w:t>
            </w:r>
          </w:p>
          <w:p w14:paraId="22BDD8FF" w14:textId="77777777" w:rsidR="006A36F0" w:rsidRPr="000F4C16" w:rsidRDefault="006A36F0" w:rsidP="006A36F0">
            <w:pPr>
              <w:jc w:val="both"/>
              <w:rPr>
                <w:rFonts w:ascii="Arial" w:hAnsi="Arial" w:cs="Arial"/>
                <w:snapToGrid w:val="0"/>
                <w:color w:val="000000"/>
                <w:sz w:val="16"/>
                <w:szCs w:val="16"/>
              </w:rPr>
            </w:pPr>
          </w:p>
          <w:p w14:paraId="683A66D5"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Uredba razveljavljena z uredbo št. </w:t>
            </w:r>
            <w:hyperlink r:id="rId106" w:history="1">
              <w:r w:rsidRPr="000F4C16">
                <w:rPr>
                  <w:rStyle w:val="Hiperpovezava"/>
                  <w:rFonts w:ascii="Arial" w:hAnsi="Arial" w:cs="Arial"/>
                  <w:b/>
                  <w:snapToGrid w:val="0"/>
                  <w:sz w:val="16"/>
                  <w:szCs w:val="16"/>
                </w:rPr>
                <w:t>11/2011</w:t>
              </w:r>
            </w:hyperlink>
          </w:p>
        </w:tc>
        <w:tc>
          <w:tcPr>
            <w:tcW w:w="850" w:type="dxa"/>
            <w:tcBorders>
              <w:bottom w:val="single" w:sz="6" w:space="0" w:color="auto"/>
              <w:right w:val="single" w:sz="6" w:space="0" w:color="auto"/>
            </w:tcBorders>
            <w:shd w:val="solid" w:color="FFFFFF" w:fill="auto"/>
            <w:vAlign w:val="center"/>
          </w:tcPr>
          <w:p w14:paraId="2387DC10" w14:textId="77777777" w:rsidR="006A36F0" w:rsidRPr="000F4C16" w:rsidRDefault="00000000" w:rsidP="006A36F0">
            <w:pPr>
              <w:jc w:val="center"/>
              <w:rPr>
                <w:rFonts w:ascii="Arial" w:hAnsi="Arial" w:cs="Arial"/>
                <w:snapToGrid w:val="0"/>
                <w:color w:val="000000"/>
                <w:sz w:val="16"/>
                <w:szCs w:val="16"/>
              </w:rPr>
            </w:pPr>
            <w:hyperlink r:id="rId107" w:history="1">
              <w:r w:rsidR="006A36F0" w:rsidRPr="000F4C16">
                <w:rPr>
                  <w:rStyle w:val="Hiperpovezava"/>
                  <w:rFonts w:ascii="Arial" w:hAnsi="Arial" w:cs="Arial"/>
                  <w:snapToGrid w:val="0"/>
                  <w:sz w:val="16"/>
                  <w:szCs w:val="16"/>
                </w:rPr>
                <w:t>3513</w:t>
              </w:r>
            </w:hyperlink>
          </w:p>
        </w:tc>
        <w:tc>
          <w:tcPr>
            <w:tcW w:w="567" w:type="dxa"/>
            <w:tcBorders>
              <w:bottom w:val="single" w:sz="6" w:space="0" w:color="auto"/>
              <w:right w:val="single" w:sz="6" w:space="0" w:color="auto"/>
            </w:tcBorders>
            <w:shd w:val="solid" w:color="FFFFFF" w:fill="auto"/>
            <w:vAlign w:val="center"/>
          </w:tcPr>
          <w:p w14:paraId="2E120DC2"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L355</w:t>
            </w:r>
          </w:p>
        </w:tc>
        <w:tc>
          <w:tcPr>
            <w:tcW w:w="567" w:type="dxa"/>
            <w:tcBorders>
              <w:bottom w:val="single" w:sz="6" w:space="0" w:color="auto"/>
              <w:right w:val="single" w:sz="6" w:space="0" w:color="auto"/>
            </w:tcBorders>
            <w:shd w:val="solid" w:color="FFFFFF" w:fill="auto"/>
            <w:vAlign w:val="center"/>
          </w:tcPr>
          <w:p w14:paraId="05A68AF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1992</w:t>
            </w:r>
          </w:p>
        </w:tc>
      </w:tr>
      <w:tr w:rsidR="006A36F0" w:rsidRPr="00E6208D" w14:paraId="34A6FDE2"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9568CF6" w14:textId="77777777" w:rsidR="006A36F0" w:rsidRPr="000F4C16" w:rsidRDefault="006A36F0" w:rsidP="006A36F0">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1518 00 99</w:t>
            </w:r>
          </w:p>
        </w:tc>
        <w:tc>
          <w:tcPr>
            <w:tcW w:w="7333" w:type="dxa"/>
            <w:tcBorders>
              <w:left w:val="single" w:sz="4" w:space="0" w:color="auto"/>
              <w:bottom w:val="single" w:sz="6" w:space="0" w:color="auto"/>
              <w:right w:val="single" w:sz="6" w:space="0" w:color="auto"/>
            </w:tcBorders>
            <w:shd w:val="solid" w:color="FFFFFF" w:fill="auto"/>
            <w:vAlign w:val="center"/>
          </w:tcPr>
          <w:p w14:paraId="286A76CF" w14:textId="77777777" w:rsidR="006A36F0" w:rsidRPr="000F4C16" w:rsidRDefault="006A36F0" w:rsidP="006A36F0">
            <w:pPr>
              <w:jc w:val="both"/>
              <w:rPr>
                <w:rFonts w:ascii="Arial" w:hAnsi="Arial" w:cs="Arial"/>
                <w:strike/>
                <w:sz w:val="16"/>
                <w:szCs w:val="16"/>
              </w:rPr>
            </w:pPr>
            <w:r w:rsidRPr="000F4C16">
              <w:rPr>
                <w:rFonts w:ascii="Arial" w:hAnsi="Arial" w:cs="Arial"/>
                <w:strike/>
                <w:sz w:val="16"/>
                <w:szCs w:val="16"/>
              </w:rPr>
              <w:t xml:space="preserve">Jojoba olje, ki je bilo kemično modificirano s hidrogeniranjem in nadalje </w:t>
            </w:r>
            <w:proofErr w:type="spellStart"/>
            <w:r w:rsidRPr="000F4C16">
              <w:rPr>
                <w:rFonts w:ascii="Arial" w:hAnsi="Arial" w:cs="Arial"/>
                <w:strike/>
                <w:sz w:val="16"/>
                <w:szCs w:val="16"/>
              </w:rPr>
              <w:t>teksturirano</w:t>
            </w:r>
            <w:proofErr w:type="spellEnd"/>
            <w:r w:rsidRPr="000F4C16">
              <w:rPr>
                <w:rFonts w:ascii="Arial" w:hAnsi="Arial" w:cs="Arial"/>
                <w:strike/>
                <w:sz w:val="16"/>
                <w:szCs w:val="16"/>
              </w:rPr>
              <w:t>. Izdelek, poznan pod imenom »estri jojoba olja«, je v obliki prahu, granul ali voskaste paste. Izdelek se uporablja kot sestavina za izdelavo kozmetičnih proizvodov. Izdelek ni užiten in se ne uporablja pri pripravi živil.</w:t>
            </w:r>
          </w:p>
          <w:p w14:paraId="175CBAF1" w14:textId="77777777" w:rsidR="006A36F0" w:rsidRPr="000F4C16" w:rsidRDefault="006A36F0" w:rsidP="006A36F0">
            <w:pPr>
              <w:jc w:val="both"/>
              <w:rPr>
                <w:rFonts w:ascii="Arial" w:hAnsi="Arial" w:cs="Arial"/>
                <w:strike/>
                <w:sz w:val="16"/>
                <w:szCs w:val="16"/>
              </w:rPr>
            </w:pPr>
          </w:p>
          <w:p w14:paraId="5B7C7DED" w14:textId="77777777" w:rsidR="006A36F0" w:rsidRPr="000F4C16" w:rsidRDefault="006A36F0" w:rsidP="006A36F0">
            <w:pPr>
              <w:jc w:val="both"/>
              <w:rPr>
                <w:rFonts w:ascii="Arial" w:hAnsi="Arial" w:cs="Arial"/>
                <w:strike/>
                <w:sz w:val="16"/>
                <w:szCs w:val="16"/>
              </w:rPr>
            </w:pPr>
            <w:r w:rsidRPr="000F4C16">
              <w:rPr>
                <w:rFonts w:ascii="Arial" w:hAnsi="Arial" w:cs="Arial"/>
                <w:b/>
                <w:snapToGrid w:val="0"/>
                <w:color w:val="000000"/>
                <w:sz w:val="16"/>
                <w:szCs w:val="16"/>
              </w:rPr>
              <w:t xml:space="preserve">Uredba razveljavljena z uredbo št. </w:t>
            </w:r>
            <w:hyperlink r:id="rId108" w:history="1">
              <w:r w:rsidRPr="000F4C16">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51F7C6C9" w14:textId="77777777" w:rsidR="006A36F0" w:rsidRPr="000F4C16" w:rsidRDefault="00000000" w:rsidP="006A36F0">
            <w:pPr>
              <w:jc w:val="center"/>
              <w:rPr>
                <w:rFonts w:ascii="Arial" w:hAnsi="Arial" w:cs="Arial"/>
                <w:snapToGrid w:val="0"/>
                <w:color w:val="000000"/>
                <w:sz w:val="16"/>
                <w:szCs w:val="16"/>
              </w:rPr>
            </w:pPr>
            <w:hyperlink r:id="rId109" w:history="1">
              <w:r w:rsidR="006A36F0" w:rsidRPr="000F4C16">
                <w:rPr>
                  <w:rStyle w:val="Hiperpovezava"/>
                  <w:rFonts w:ascii="Arial" w:hAnsi="Arial" w:cs="Arial"/>
                  <w:snapToGrid w:val="0"/>
                  <w:sz w:val="16"/>
                  <w:szCs w:val="16"/>
                </w:rPr>
                <w:t>1345</w:t>
              </w:r>
            </w:hyperlink>
          </w:p>
        </w:tc>
        <w:tc>
          <w:tcPr>
            <w:tcW w:w="567" w:type="dxa"/>
            <w:tcBorders>
              <w:bottom w:val="single" w:sz="6" w:space="0" w:color="auto"/>
              <w:right w:val="single" w:sz="6" w:space="0" w:color="auto"/>
            </w:tcBorders>
            <w:shd w:val="solid" w:color="FFFFFF" w:fill="auto"/>
            <w:vAlign w:val="center"/>
          </w:tcPr>
          <w:p w14:paraId="2991F71F"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L300</w:t>
            </w:r>
          </w:p>
        </w:tc>
        <w:tc>
          <w:tcPr>
            <w:tcW w:w="567" w:type="dxa"/>
            <w:tcBorders>
              <w:bottom w:val="single" w:sz="6" w:space="0" w:color="auto"/>
              <w:right w:val="single" w:sz="6" w:space="0" w:color="auto"/>
            </w:tcBorders>
            <w:shd w:val="solid" w:color="FFFFFF" w:fill="auto"/>
            <w:vAlign w:val="center"/>
          </w:tcPr>
          <w:p w14:paraId="5FC21B8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2007</w:t>
            </w:r>
          </w:p>
        </w:tc>
      </w:tr>
      <w:tr w:rsidR="006A36F0" w:rsidRPr="00E6208D" w14:paraId="78C44167"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56699E7" w14:textId="77777777" w:rsidR="006A36F0" w:rsidRPr="000F4C16" w:rsidRDefault="006A36F0" w:rsidP="006A36F0">
            <w:pPr>
              <w:jc w:val="center"/>
              <w:rPr>
                <w:rFonts w:ascii="Arial" w:hAnsi="Arial" w:cs="Arial"/>
                <w:strike/>
                <w:snapToGrid w:val="0"/>
                <w:color w:val="000000"/>
                <w:sz w:val="16"/>
                <w:szCs w:val="16"/>
              </w:rPr>
            </w:pPr>
            <w:r w:rsidRPr="000F4C16">
              <w:rPr>
                <w:rFonts w:ascii="Arial" w:hAnsi="Arial" w:cs="Arial"/>
                <w:strike/>
                <w:snapToGrid w:val="0"/>
                <w:color w:val="000000"/>
                <w:sz w:val="16"/>
                <w:szCs w:val="16"/>
              </w:rPr>
              <w:t>1518 00 99</w:t>
            </w:r>
          </w:p>
        </w:tc>
        <w:tc>
          <w:tcPr>
            <w:tcW w:w="7333" w:type="dxa"/>
            <w:tcBorders>
              <w:left w:val="single" w:sz="4" w:space="0" w:color="auto"/>
              <w:bottom w:val="single" w:sz="6" w:space="0" w:color="auto"/>
              <w:right w:val="single" w:sz="6" w:space="0" w:color="auto"/>
            </w:tcBorders>
            <w:shd w:val="solid" w:color="FFFFFF" w:fill="auto"/>
            <w:vAlign w:val="center"/>
          </w:tcPr>
          <w:p w14:paraId="4C2ADB61" w14:textId="77777777" w:rsidR="006A36F0" w:rsidRPr="000F4C16" w:rsidRDefault="006A36F0" w:rsidP="006A36F0">
            <w:pPr>
              <w:jc w:val="both"/>
              <w:rPr>
                <w:rFonts w:ascii="Arial" w:hAnsi="Arial" w:cs="Arial"/>
                <w:strike/>
                <w:sz w:val="16"/>
                <w:szCs w:val="16"/>
              </w:rPr>
            </w:pPr>
            <w:r w:rsidRPr="000F4C16">
              <w:rPr>
                <w:rFonts w:ascii="Arial" w:hAnsi="Arial" w:cs="Arial"/>
                <w:strike/>
                <w:sz w:val="16"/>
                <w:szCs w:val="16"/>
              </w:rPr>
              <w:t xml:space="preserve">Izdelek, pridobljen z </w:t>
            </w:r>
            <w:proofErr w:type="spellStart"/>
            <w:r w:rsidRPr="000F4C16">
              <w:rPr>
                <w:rFonts w:ascii="Arial" w:hAnsi="Arial" w:cs="Arial"/>
                <w:strike/>
                <w:sz w:val="16"/>
                <w:szCs w:val="16"/>
              </w:rPr>
              <w:t>interesterifikacijo</w:t>
            </w:r>
            <w:proofErr w:type="spellEnd"/>
            <w:r w:rsidRPr="000F4C16">
              <w:rPr>
                <w:rFonts w:ascii="Arial" w:hAnsi="Arial" w:cs="Arial"/>
                <w:strike/>
                <w:sz w:val="16"/>
                <w:szCs w:val="16"/>
              </w:rPr>
              <w:t>/</w:t>
            </w:r>
            <w:proofErr w:type="spellStart"/>
            <w:r w:rsidRPr="000F4C16">
              <w:rPr>
                <w:rFonts w:ascii="Arial" w:hAnsi="Arial" w:cs="Arial"/>
                <w:strike/>
                <w:sz w:val="16"/>
                <w:szCs w:val="16"/>
              </w:rPr>
              <w:t>transesterifikacijo</w:t>
            </w:r>
            <w:proofErr w:type="spellEnd"/>
            <w:r w:rsidRPr="000F4C16">
              <w:rPr>
                <w:rFonts w:ascii="Arial" w:hAnsi="Arial" w:cs="Arial"/>
                <w:strike/>
                <w:sz w:val="16"/>
                <w:szCs w:val="16"/>
              </w:rPr>
              <w:t xml:space="preserve"> mešanice neobdelanega jojoba olja s hidrogeniranim jojoba oljem, ki mu nato sledi </w:t>
            </w:r>
            <w:proofErr w:type="spellStart"/>
            <w:r w:rsidRPr="000F4C16">
              <w:rPr>
                <w:rFonts w:ascii="Arial" w:hAnsi="Arial" w:cs="Arial"/>
                <w:strike/>
                <w:sz w:val="16"/>
                <w:szCs w:val="16"/>
              </w:rPr>
              <w:t>teksturiranje</w:t>
            </w:r>
            <w:proofErr w:type="spellEnd"/>
            <w:r w:rsidRPr="000F4C16">
              <w:rPr>
                <w:rFonts w:ascii="Arial" w:hAnsi="Arial" w:cs="Arial"/>
                <w:strike/>
                <w:sz w:val="16"/>
                <w:szCs w:val="16"/>
              </w:rPr>
              <w:t>. Izdelek je v obliki prahu ali granul. Izdelek se uporablja kot sestavina za izdelavo kozmetičnih proizvodov. Izdelek ni užiten in se ne uporablja pri pripravi živil.</w:t>
            </w:r>
          </w:p>
          <w:p w14:paraId="232EF560" w14:textId="77777777" w:rsidR="006A36F0" w:rsidRPr="000F4C16" w:rsidRDefault="006A36F0" w:rsidP="006A36F0">
            <w:pPr>
              <w:jc w:val="both"/>
              <w:rPr>
                <w:rFonts w:ascii="Arial" w:hAnsi="Arial" w:cs="Arial"/>
                <w:strike/>
                <w:sz w:val="16"/>
                <w:szCs w:val="16"/>
              </w:rPr>
            </w:pPr>
          </w:p>
          <w:p w14:paraId="5B88353F" w14:textId="77777777" w:rsidR="006A36F0" w:rsidRPr="000F4C16" w:rsidRDefault="006A36F0" w:rsidP="006A36F0">
            <w:pPr>
              <w:jc w:val="both"/>
              <w:rPr>
                <w:rFonts w:ascii="Arial" w:hAnsi="Arial" w:cs="Arial"/>
                <w:strike/>
                <w:sz w:val="16"/>
                <w:szCs w:val="16"/>
              </w:rPr>
            </w:pPr>
            <w:r w:rsidRPr="000F4C16">
              <w:rPr>
                <w:rFonts w:ascii="Arial" w:hAnsi="Arial" w:cs="Arial"/>
                <w:b/>
                <w:snapToGrid w:val="0"/>
                <w:color w:val="000000"/>
                <w:sz w:val="16"/>
                <w:szCs w:val="16"/>
              </w:rPr>
              <w:t xml:space="preserve">Uredba razveljavljena z uredbo št. </w:t>
            </w:r>
            <w:hyperlink r:id="rId110" w:history="1">
              <w:r w:rsidRPr="000F4C16">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136F95C5" w14:textId="77777777" w:rsidR="006A36F0" w:rsidRPr="000F4C16" w:rsidRDefault="00000000" w:rsidP="006A36F0">
            <w:pPr>
              <w:jc w:val="center"/>
              <w:rPr>
                <w:rFonts w:ascii="Arial" w:hAnsi="Arial" w:cs="Arial"/>
                <w:snapToGrid w:val="0"/>
                <w:color w:val="000000"/>
                <w:sz w:val="16"/>
                <w:szCs w:val="16"/>
              </w:rPr>
            </w:pPr>
            <w:hyperlink r:id="rId111" w:history="1">
              <w:r w:rsidR="006A36F0" w:rsidRPr="000F4C16">
                <w:rPr>
                  <w:rStyle w:val="Hiperpovezava"/>
                  <w:rFonts w:ascii="Arial" w:hAnsi="Arial" w:cs="Arial"/>
                  <w:snapToGrid w:val="0"/>
                  <w:sz w:val="16"/>
                  <w:szCs w:val="16"/>
                </w:rPr>
                <w:t>1345</w:t>
              </w:r>
            </w:hyperlink>
          </w:p>
        </w:tc>
        <w:tc>
          <w:tcPr>
            <w:tcW w:w="567" w:type="dxa"/>
            <w:tcBorders>
              <w:bottom w:val="single" w:sz="6" w:space="0" w:color="auto"/>
              <w:right w:val="single" w:sz="6" w:space="0" w:color="auto"/>
            </w:tcBorders>
            <w:shd w:val="solid" w:color="FFFFFF" w:fill="auto"/>
            <w:vAlign w:val="center"/>
          </w:tcPr>
          <w:p w14:paraId="3AD15EEA"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L300</w:t>
            </w:r>
          </w:p>
        </w:tc>
        <w:tc>
          <w:tcPr>
            <w:tcW w:w="567" w:type="dxa"/>
            <w:tcBorders>
              <w:bottom w:val="single" w:sz="6" w:space="0" w:color="auto"/>
              <w:right w:val="single" w:sz="6" w:space="0" w:color="auto"/>
            </w:tcBorders>
            <w:shd w:val="solid" w:color="FFFFFF" w:fill="auto"/>
            <w:vAlign w:val="center"/>
          </w:tcPr>
          <w:p w14:paraId="0D33014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2007</w:t>
            </w:r>
          </w:p>
        </w:tc>
      </w:tr>
      <w:tr w:rsidR="006A36F0" w:rsidRPr="00E6208D" w14:paraId="68BABD70" w14:textId="77777777" w:rsidTr="000F4C16">
        <w:trPr>
          <w:trHeight w:val="37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0DF2FF"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1518 00 99</w:t>
            </w:r>
          </w:p>
        </w:tc>
        <w:tc>
          <w:tcPr>
            <w:tcW w:w="7333" w:type="dxa"/>
            <w:tcBorders>
              <w:left w:val="single" w:sz="4" w:space="0" w:color="auto"/>
              <w:bottom w:val="single" w:sz="6" w:space="0" w:color="auto"/>
              <w:right w:val="single" w:sz="6" w:space="0" w:color="auto"/>
            </w:tcBorders>
            <w:shd w:val="clear" w:color="auto" w:fill="auto"/>
            <w:vAlign w:val="center"/>
          </w:tcPr>
          <w:p w14:paraId="5E2FEDBD"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Mešanica repičnega olja (97 %) in </w:t>
            </w:r>
            <w:proofErr w:type="spellStart"/>
            <w:r w:rsidRPr="000F4C16">
              <w:rPr>
                <w:rFonts w:ascii="Arial" w:hAnsi="Arial" w:cs="Arial"/>
                <w:snapToGrid w:val="0"/>
                <w:color w:val="000000"/>
                <w:sz w:val="16"/>
                <w:szCs w:val="16"/>
              </w:rPr>
              <w:t>metilestra</w:t>
            </w:r>
            <w:proofErr w:type="spellEnd"/>
            <w:r w:rsidRPr="000F4C16">
              <w:rPr>
                <w:rFonts w:ascii="Arial" w:hAnsi="Arial" w:cs="Arial"/>
                <w:snapToGrid w:val="0"/>
                <w:color w:val="000000"/>
                <w:sz w:val="16"/>
                <w:szCs w:val="16"/>
              </w:rPr>
              <w:t xml:space="preserve"> repičnega olja (3 %).</w:t>
            </w:r>
          </w:p>
        </w:tc>
        <w:tc>
          <w:tcPr>
            <w:tcW w:w="850" w:type="dxa"/>
            <w:tcBorders>
              <w:bottom w:val="single" w:sz="6" w:space="0" w:color="auto"/>
              <w:right w:val="single" w:sz="6" w:space="0" w:color="auto"/>
            </w:tcBorders>
            <w:shd w:val="clear" w:color="auto" w:fill="auto"/>
            <w:vAlign w:val="center"/>
          </w:tcPr>
          <w:p w14:paraId="6FC041FA" w14:textId="77777777" w:rsidR="006A36F0" w:rsidRPr="000F4C16" w:rsidRDefault="00000000" w:rsidP="006A36F0">
            <w:pPr>
              <w:jc w:val="center"/>
              <w:rPr>
                <w:rFonts w:ascii="Arial" w:hAnsi="Arial" w:cs="Arial"/>
                <w:snapToGrid w:val="0"/>
                <w:color w:val="000000"/>
                <w:sz w:val="16"/>
                <w:szCs w:val="16"/>
              </w:rPr>
            </w:pPr>
            <w:hyperlink r:id="rId112" w:history="1">
              <w:r w:rsidR="006A36F0" w:rsidRPr="000F4C16">
                <w:rPr>
                  <w:rStyle w:val="Hiperpovezava"/>
                  <w:rFonts w:ascii="Arial" w:hAnsi="Arial" w:cs="Arial"/>
                  <w:sz w:val="16"/>
                  <w:szCs w:val="16"/>
                </w:rPr>
                <w:t>1858</w:t>
              </w:r>
            </w:hyperlink>
          </w:p>
        </w:tc>
        <w:tc>
          <w:tcPr>
            <w:tcW w:w="567" w:type="dxa"/>
            <w:tcBorders>
              <w:bottom w:val="single" w:sz="6" w:space="0" w:color="auto"/>
              <w:right w:val="single" w:sz="6" w:space="0" w:color="auto"/>
            </w:tcBorders>
            <w:shd w:val="clear" w:color="auto" w:fill="auto"/>
            <w:vAlign w:val="center"/>
          </w:tcPr>
          <w:p w14:paraId="3DAFF740"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L241</w:t>
            </w:r>
          </w:p>
        </w:tc>
        <w:tc>
          <w:tcPr>
            <w:tcW w:w="567" w:type="dxa"/>
            <w:tcBorders>
              <w:bottom w:val="single" w:sz="6" w:space="0" w:color="auto"/>
              <w:right w:val="single" w:sz="6" w:space="0" w:color="auto"/>
            </w:tcBorders>
            <w:shd w:val="clear" w:color="auto" w:fill="auto"/>
            <w:vAlign w:val="center"/>
          </w:tcPr>
          <w:p w14:paraId="22AD2D9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1998</w:t>
            </w:r>
          </w:p>
        </w:tc>
      </w:tr>
      <w:tr w:rsidR="006A36F0" w:rsidRPr="00E6208D" w14:paraId="79C6499D"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F026BBE"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 xml:space="preserve">1602 20 </w:t>
            </w:r>
            <w:r>
              <w:rPr>
                <w:rFonts w:ascii="Arial" w:hAnsi="Arial" w:cs="Arial"/>
                <w:snapToGrid w:val="0"/>
                <w:color w:val="000000"/>
                <w:sz w:val="16"/>
                <w:szCs w:val="16"/>
              </w:rPr>
              <w:t>9</w:t>
            </w:r>
            <w:r w:rsidRPr="000F4C16">
              <w:rPr>
                <w:rFonts w:ascii="Arial" w:hAnsi="Arial" w:cs="Arial"/>
                <w:snapToGrid w:val="0"/>
                <w:color w:val="000000"/>
                <w:sz w:val="16"/>
                <w:szCs w:val="16"/>
              </w:rPr>
              <w:t>0</w:t>
            </w:r>
          </w:p>
        </w:tc>
        <w:tc>
          <w:tcPr>
            <w:tcW w:w="7333" w:type="dxa"/>
            <w:tcBorders>
              <w:left w:val="single" w:sz="4" w:space="0" w:color="auto"/>
              <w:bottom w:val="single" w:sz="6" w:space="0" w:color="auto"/>
              <w:right w:val="single" w:sz="6" w:space="0" w:color="auto"/>
            </w:tcBorders>
            <w:shd w:val="solid" w:color="FFFFFF" w:fill="auto"/>
            <w:vAlign w:val="center"/>
          </w:tcPr>
          <w:p w14:paraId="7AEC541A"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Toplotno obdelan mesni proizvod z naslednjo sestavo (v masnih odstotkih):</w:t>
            </w:r>
          </w:p>
          <w:p w14:paraId="576361DB"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jetra: 15</w:t>
            </w:r>
          </w:p>
          <w:p w14:paraId="1AADE481"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sesekljano prašičje meso: 5</w:t>
            </w:r>
          </w:p>
          <w:p w14:paraId="1C23E974"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vrat: 2</w:t>
            </w:r>
          </w:p>
          <w:p w14:paraId="28BFD0A6"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ledvice: 6</w:t>
            </w:r>
          </w:p>
          <w:p w14:paraId="61B42B0C"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pljuča: 13</w:t>
            </w:r>
          </w:p>
          <w:p w14:paraId="57E454C8"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vranica: 7</w:t>
            </w:r>
          </w:p>
          <w:p w14:paraId="6D956C4C"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koža: 20</w:t>
            </w:r>
          </w:p>
          <w:p w14:paraId="1868922D"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maščoba s kožo: 20</w:t>
            </w:r>
          </w:p>
          <w:p w14:paraId="7EBC97D8"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ostale sestavine: 2</w:t>
            </w:r>
          </w:p>
          <w:p w14:paraId="241A2EF5" w14:textId="77777777" w:rsidR="006A36F0" w:rsidRPr="000F4C16" w:rsidRDefault="006A36F0" w:rsidP="006A36F0">
            <w:pPr>
              <w:numPr>
                <w:ilvl w:val="0"/>
                <w:numId w:val="39"/>
              </w:numPr>
              <w:jc w:val="both"/>
              <w:rPr>
                <w:rFonts w:ascii="Arial" w:hAnsi="Arial" w:cs="Arial"/>
                <w:snapToGrid w:val="0"/>
                <w:color w:val="000000"/>
                <w:sz w:val="16"/>
                <w:szCs w:val="16"/>
              </w:rPr>
            </w:pPr>
            <w:r w:rsidRPr="000F4C16">
              <w:rPr>
                <w:rFonts w:ascii="Arial" w:hAnsi="Arial" w:cs="Arial"/>
                <w:snapToGrid w:val="0"/>
                <w:color w:val="000000"/>
                <w:sz w:val="16"/>
                <w:szCs w:val="16"/>
              </w:rPr>
              <w:t>voda: 10.</w:t>
            </w:r>
          </w:p>
          <w:p w14:paraId="1B883FA7"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Proizvod je pakiran v konzerve.</w:t>
            </w:r>
          </w:p>
        </w:tc>
        <w:tc>
          <w:tcPr>
            <w:tcW w:w="850" w:type="dxa"/>
            <w:tcBorders>
              <w:bottom w:val="single" w:sz="6" w:space="0" w:color="auto"/>
              <w:right w:val="single" w:sz="6" w:space="0" w:color="auto"/>
            </w:tcBorders>
            <w:shd w:val="solid" w:color="FFFFFF" w:fill="auto"/>
            <w:vAlign w:val="center"/>
          </w:tcPr>
          <w:p w14:paraId="54FEAA8E" w14:textId="77777777" w:rsidR="006A36F0" w:rsidRPr="000F4C16" w:rsidRDefault="00000000" w:rsidP="006A36F0">
            <w:pPr>
              <w:jc w:val="center"/>
              <w:rPr>
                <w:rFonts w:ascii="Arial" w:hAnsi="Arial" w:cs="Arial"/>
                <w:snapToGrid w:val="0"/>
                <w:color w:val="000000"/>
                <w:sz w:val="16"/>
                <w:szCs w:val="16"/>
              </w:rPr>
            </w:pPr>
            <w:hyperlink r:id="rId113" w:history="1">
              <w:r w:rsidR="006A36F0" w:rsidRPr="000F4C16">
                <w:rPr>
                  <w:rStyle w:val="Hiperpovezava"/>
                  <w:rFonts w:ascii="Arial" w:hAnsi="Arial" w:cs="Arial"/>
                  <w:snapToGrid w:val="0"/>
                  <w:sz w:val="16"/>
                  <w:szCs w:val="16"/>
                </w:rPr>
                <w:t>1989</w:t>
              </w:r>
            </w:hyperlink>
          </w:p>
        </w:tc>
        <w:tc>
          <w:tcPr>
            <w:tcW w:w="567" w:type="dxa"/>
            <w:tcBorders>
              <w:bottom w:val="single" w:sz="6" w:space="0" w:color="auto"/>
              <w:right w:val="single" w:sz="6" w:space="0" w:color="auto"/>
            </w:tcBorders>
            <w:shd w:val="solid" w:color="FFFFFF" w:fill="auto"/>
            <w:vAlign w:val="center"/>
          </w:tcPr>
          <w:p w14:paraId="48E1EEF7"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L344</w:t>
            </w:r>
          </w:p>
        </w:tc>
        <w:tc>
          <w:tcPr>
            <w:tcW w:w="567" w:type="dxa"/>
            <w:tcBorders>
              <w:bottom w:val="single" w:sz="6" w:space="0" w:color="auto"/>
              <w:right w:val="single" w:sz="6" w:space="0" w:color="auto"/>
            </w:tcBorders>
            <w:shd w:val="solid" w:color="FFFFFF" w:fill="auto"/>
            <w:vAlign w:val="center"/>
          </w:tcPr>
          <w:p w14:paraId="1E994A5B"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2004</w:t>
            </w:r>
          </w:p>
        </w:tc>
      </w:tr>
      <w:tr w:rsidR="006A36F0" w:rsidRPr="00E6208D" w14:paraId="4E199F70"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0313F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1602 32 30</w:t>
            </w:r>
          </w:p>
        </w:tc>
        <w:tc>
          <w:tcPr>
            <w:tcW w:w="7333" w:type="dxa"/>
            <w:tcBorders>
              <w:left w:val="single" w:sz="4" w:space="0" w:color="auto"/>
              <w:bottom w:val="single" w:sz="6" w:space="0" w:color="auto"/>
              <w:right w:val="single" w:sz="6" w:space="0" w:color="auto"/>
            </w:tcBorders>
            <w:shd w:val="clear" w:color="auto" w:fill="auto"/>
            <w:vAlign w:val="center"/>
          </w:tcPr>
          <w:p w14:paraId="5C2164A9"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Zamrznjeno živilo v obliki majhnih kroglic iz mesa ovitih v testo, odprtih na spodnji strani, na vrhu pa štrli ven del kozice (rak). Testo je ovito okoli kuhane mešanice piščančjega mesa, koščkov čebule, začimb in preostanka kozice. Sestava izdelka (v masnih odstotkih):</w:t>
            </w:r>
          </w:p>
          <w:p w14:paraId="081F8C40" w14:textId="77777777" w:rsidR="006A36F0" w:rsidRPr="000F4C16" w:rsidRDefault="006A36F0" w:rsidP="006A36F0">
            <w:pPr>
              <w:numPr>
                <w:ilvl w:val="0"/>
                <w:numId w:val="40"/>
              </w:numPr>
              <w:jc w:val="both"/>
              <w:rPr>
                <w:rFonts w:ascii="Arial" w:hAnsi="Arial" w:cs="Arial"/>
                <w:snapToGrid w:val="0"/>
                <w:color w:val="000000"/>
                <w:sz w:val="16"/>
                <w:szCs w:val="16"/>
              </w:rPr>
            </w:pPr>
            <w:r w:rsidRPr="000F4C16">
              <w:rPr>
                <w:rFonts w:ascii="Arial" w:hAnsi="Arial" w:cs="Arial"/>
                <w:snapToGrid w:val="0"/>
                <w:color w:val="000000"/>
                <w:sz w:val="16"/>
                <w:szCs w:val="16"/>
              </w:rPr>
              <w:t>piščančje meso: 48,2</w:t>
            </w:r>
          </w:p>
          <w:p w14:paraId="3D543975" w14:textId="77777777" w:rsidR="006A36F0" w:rsidRPr="000F4C16" w:rsidRDefault="006A36F0" w:rsidP="006A36F0">
            <w:pPr>
              <w:numPr>
                <w:ilvl w:val="0"/>
                <w:numId w:val="40"/>
              </w:numPr>
              <w:jc w:val="both"/>
              <w:rPr>
                <w:rFonts w:ascii="Arial" w:hAnsi="Arial" w:cs="Arial"/>
                <w:snapToGrid w:val="0"/>
                <w:color w:val="000000"/>
                <w:sz w:val="16"/>
                <w:szCs w:val="16"/>
              </w:rPr>
            </w:pPr>
            <w:r w:rsidRPr="000F4C16">
              <w:rPr>
                <w:rFonts w:ascii="Arial" w:hAnsi="Arial" w:cs="Arial"/>
                <w:snapToGrid w:val="0"/>
                <w:color w:val="000000"/>
                <w:sz w:val="16"/>
                <w:szCs w:val="16"/>
              </w:rPr>
              <w:t>kozice: 13,3</w:t>
            </w:r>
          </w:p>
          <w:p w14:paraId="632D1EE9" w14:textId="77777777" w:rsidR="006A36F0" w:rsidRPr="000F4C16" w:rsidRDefault="006A36F0" w:rsidP="006A36F0">
            <w:pPr>
              <w:numPr>
                <w:ilvl w:val="0"/>
                <w:numId w:val="40"/>
              </w:numPr>
              <w:jc w:val="both"/>
              <w:rPr>
                <w:rFonts w:ascii="Arial" w:hAnsi="Arial" w:cs="Arial"/>
                <w:snapToGrid w:val="0"/>
                <w:color w:val="000000"/>
                <w:sz w:val="16"/>
                <w:szCs w:val="16"/>
              </w:rPr>
            </w:pPr>
            <w:r w:rsidRPr="000F4C16">
              <w:rPr>
                <w:rFonts w:ascii="Arial" w:hAnsi="Arial" w:cs="Arial"/>
                <w:snapToGrid w:val="0"/>
                <w:color w:val="000000"/>
                <w:sz w:val="16"/>
                <w:szCs w:val="16"/>
              </w:rPr>
              <w:t>čebula: 9,7</w:t>
            </w:r>
          </w:p>
          <w:p w14:paraId="5507AF94" w14:textId="77777777" w:rsidR="006A36F0" w:rsidRPr="000F4C16" w:rsidRDefault="006A36F0" w:rsidP="006A36F0">
            <w:pPr>
              <w:numPr>
                <w:ilvl w:val="0"/>
                <w:numId w:val="40"/>
              </w:numPr>
              <w:jc w:val="both"/>
              <w:rPr>
                <w:rFonts w:ascii="Arial" w:hAnsi="Arial" w:cs="Arial"/>
                <w:snapToGrid w:val="0"/>
                <w:color w:val="000000"/>
                <w:sz w:val="16"/>
                <w:szCs w:val="16"/>
              </w:rPr>
            </w:pPr>
            <w:r w:rsidRPr="000F4C16">
              <w:rPr>
                <w:rFonts w:ascii="Arial" w:hAnsi="Arial" w:cs="Arial"/>
                <w:snapToGrid w:val="0"/>
                <w:color w:val="000000"/>
                <w:sz w:val="16"/>
                <w:szCs w:val="16"/>
              </w:rPr>
              <w:t>testo: 28,8.</w:t>
            </w:r>
          </w:p>
          <w:p w14:paraId="22E79FED"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Izdelek postane primeren za zaužitje po cvrtju v olju ali masti.</w:t>
            </w:r>
          </w:p>
        </w:tc>
        <w:tc>
          <w:tcPr>
            <w:tcW w:w="850" w:type="dxa"/>
            <w:tcBorders>
              <w:bottom w:val="single" w:sz="6" w:space="0" w:color="auto"/>
              <w:right w:val="single" w:sz="6" w:space="0" w:color="auto"/>
            </w:tcBorders>
            <w:shd w:val="clear" w:color="auto" w:fill="auto"/>
            <w:vAlign w:val="center"/>
          </w:tcPr>
          <w:p w14:paraId="2AEF14CD" w14:textId="77777777" w:rsidR="006A36F0" w:rsidRPr="000F4C16" w:rsidRDefault="00000000" w:rsidP="006A36F0">
            <w:pPr>
              <w:jc w:val="center"/>
              <w:rPr>
                <w:rFonts w:ascii="Arial" w:hAnsi="Arial" w:cs="Arial"/>
                <w:snapToGrid w:val="0"/>
                <w:color w:val="000000"/>
                <w:sz w:val="16"/>
                <w:szCs w:val="16"/>
              </w:rPr>
            </w:pPr>
            <w:hyperlink r:id="rId114" w:history="1">
              <w:r w:rsidR="006A36F0" w:rsidRPr="000F4C16">
                <w:rPr>
                  <w:rStyle w:val="Hiperpovezava"/>
                  <w:rFonts w:ascii="Arial" w:hAnsi="Arial" w:cs="Arial"/>
                  <w:snapToGrid w:val="0"/>
                  <w:sz w:val="16"/>
                  <w:szCs w:val="16"/>
                </w:rPr>
                <w:t>2376</w:t>
              </w:r>
            </w:hyperlink>
          </w:p>
        </w:tc>
        <w:tc>
          <w:tcPr>
            <w:tcW w:w="567" w:type="dxa"/>
            <w:tcBorders>
              <w:bottom w:val="single" w:sz="6" w:space="0" w:color="auto"/>
              <w:right w:val="single" w:sz="6" w:space="0" w:color="auto"/>
            </w:tcBorders>
            <w:shd w:val="clear" w:color="auto" w:fill="auto"/>
            <w:vAlign w:val="center"/>
          </w:tcPr>
          <w:p w14:paraId="30FDBDD0"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L287</w:t>
            </w:r>
          </w:p>
        </w:tc>
        <w:tc>
          <w:tcPr>
            <w:tcW w:w="567" w:type="dxa"/>
            <w:tcBorders>
              <w:bottom w:val="single" w:sz="6" w:space="0" w:color="auto"/>
              <w:right w:val="single" w:sz="6" w:space="0" w:color="auto"/>
            </w:tcBorders>
            <w:shd w:val="clear" w:color="auto" w:fill="auto"/>
            <w:vAlign w:val="center"/>
          </w:tcPr>
          <w:p w14:paraId="1167970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1999</w:t>
            </w:r>
          </w:p>
        </w:tc>
      </w:tr>
      <w:tr w:rsidR="006A36F0" w:rsidRPr="00E6208D" w14:paraId="441770B7"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0678DC"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1602 32 30</w:t>
            </w:r>
          </w:p>
        </w:tc>
        <w:tc>
          <w:tcPr>
            <w:tcW w:w="7333" w:type="dxa"/>
            <w:tcBorders>
              <w:left w:val="single" w:sz="4" w:space="0" w:color="auto"/>
              <w:bottom w:val="single" w:sz="6" w:space="0" w:color="auto"/>
              <w:right w:val="single" w:sz="6" w:space="0" w:color="auto"/>
            </w:tcBorders>
            <w:shd w:val="clear" w:color="auto" w:fill="auto"/>
            <w:vAlign w:val="center"/>
          </w:tcPr>
          <w:p w14:paraId="3B575C59"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Zmrznjeni bloki filejev iz piščančjih prsi v mesni juhi izdelani iz vode, mesa perutninskih trupov, vrtnin in mesne juhe v prahu. Bloki tehtajo okrog 15 kg in vsebujejo približno enak delež fileta in juhe.</w:t>
            </w:r>
          </w:p>
          <w:p w14:paraId="217EA6AA" w14:textId="77777777" w:rsidR="006A36F0" w:rsidRPr="000F4C16" w:rsidRDefault="006A36F0" w:rsidP="006A36F0">
            <w:pPr>
              <w:jc w:val="both"/>
              <w:rPr>
                <w:rFonts w:ascii="Arial" w:hAnsi="Arial" w:cs="Arial"/>
                <w:snapToGrid w:val="0"/>
                <w:color w:val="000000"/>
                <w:sz w:val="16"/>
                <w:szCs w:val="16"/>
              </w:rPr>
            </w:pPr>
          </w:p>
          <w:p w14:paraId="12CC838E"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115" w:history="1">
              <w:r w:rsidRPr="000F4C16">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4ADF901D" w14:textId="77777777" w:rsidR="006A36F0" w:rsidRPr="000F4C16" w:rsidRDefault="00000000" w:rsidP="006A36F0">
            <w:pPr>
              <w:jc w:val="center"/>
              <w:rPr>
                <w:rFonts w:ascii="Arial" w:hAnsi="Arial" w:cs="Arial"/>
                <w:snapToGrid w:val="0"/>
                <w:color w:val="000000"/>
                <w:sz w:val="16"/>
                <w:szCs w:val="16"/>
              </w:rPr>
            </w:pPr>
            <w:hyperlink r:id="rId116" w:history="1">
              <w:r w:rsidR="006A36F0" w:rsidRPr="000F4C16">
                <w:rPr>
                  <w:rStyle w:val="Hiperpovezava"/>
                  <w:rFonts w:ascii="Arial" w:hAnsi="Arial" w:cs="Arial"/>
                  <w:sz w:val="16"/>
                  <w:szCs w:val="16"/>
                </w:rPr>
                <w:t>314</w:t>
              </w:r>
            </w:hyperlink>
          </w:p>
        </w:tc>
        <w:tc>
          <w:tcPr>
            <w:tcW w:w="567" w:type="dxa"/>
            <w:tcBorders>
              <w:bottom w:val="single" w:sz="6" w:space="0" w:color="auto"/>
              <w:right w:val="single" w:sz="6" w:space="0" w:color="auto"/>
            </w:tcBorders>
            <w:shd w:val="clear" w:color="auto" w:fill="auto"/>
            <w:vAlign w:val="center"/>
          </w:tcPr>
          <w:p w14:paraId="7DA884D8"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L35</w:t>
            </w:r>
          </w:p>
        </w:tc>
        <w:tc>
          <w:tcPr>
            <w:tcW w:w="567" w:type="dxa"/>
            <w:tcBorders>
              <w:bottom w:val="single" w:sz="6" w:space="0" w:color="auto"/>
              <w:right w:val="single" w:sz="6" w:space="0" w:color="auto"/>
            </w:tcBorders>
            <w:shd w:val="clear" w:color="auto" w:fill="auto"/>
            <w:vAlign w:val="center"/>
          </w:tcPr>
          <w:p w14:paraId="44FD4A4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1990</w:t>
            </w:r>
          </w:p>
        </w:tc>
      </w:tr>
      <w:tr w:rsidR="006A36F0" w:rsidRPr="00E6208D" w14:paraId="3574226F" w14:textId="77777777" w:rsidTr="000F4C16">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4BFE0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1602 49 19</w:t>
            </w:r>
          </w:p>
        </w:tc>
        <w:tc>
          <w:tcPr>
            <w:tcW w:w="7333" w:type="dxa"/>
            <w:tcBorders>
              <w:left w:val="single" w:sz="4" w:space="0" w:color="auto"/>
              <w:bottom w:val="single" w:sz="6" w:space="0" w:color="auto"/>
              <w:right w:val="single" w:sz="6" w:space="0" w:color="auto"/>
            </w:tcBorders>
            <w:shd w:val="clear" w:color="auto" w:fill="auto"/>
            <w:vAlign w:val="center"/>
          </w:tcPr>
          <w:p w14:paraId="485D8C2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Kuhan izdelek iz svinjskega mesa, ki vsebuje rožnato/rjavo mesno maso s koščki mesa do velikosti največ 6 cm, koščke maščobe in želatino. Vsebnost mesa in maščobe, izmerjena v skladu z Uredbo (EGS) št. 226/89 presega 80 mas.% Na osnovi velikosti in značilnosti mišičnega tkiva ni mogoče določiti </w:t>
            </w:r>
            <w:r w:rsidRPr="000F4C16">
              <w:rPr>
                <w:rFonts w:ascii="Arial" w:hAnsi="Arial" w:cs="Arial"/>
                <w:snapToGrid w:val="0"/>
                <w:color w:val="000000"/>
                <w:sz w:val="16"/>
                <w:szCs w:val="16"/>
              </w:rPr>
              <w:lastRenderedPageBreak/>
              <w:t>ali koščki mesa izvirajo iz stegen, plečet, ledij ali vratov domačih prašičev. Izdelek je pakiran v pločevinke z neto težo manj kot 500 gramov.</w:t>
            </w:r>
          </w:p>
        </w:tc>
        <w:tc>
          <w:tcPr>
            <w:tcW w:w="850" w:type="dxa"/>
            <w:tcBorders>
              <w:bottom w:val="single" w:sz="6" w:space="0" w:color="auto"/>
              <w:right w:val="single" w:sz="6" w:space="0" w:color="auto"/>
            </w:tcBorders>
            <w:shd w:val="clear" w:color="auto" w:fill="auto"/>
            <w:vAlign w:val="center"/>
          </w:tcPr>
          <w:p w14:paraId="47D617FF" w14:textId="77777777" w:rsidR="006A36F0" w:rsidRPr="000F4C16" w:rsidRDefault="00000000" w:rsidP="006A36F0">
            <w:pPr>
              <w:jc w:val="center"/>
              <w:rPr>
                <w:rFonts w:ascii="Arial" w:hAnsi="Arial" w:cs="Arial"/>
                <w:snapToGrid w:val="0"/>
                <w:color w:val="000000"/>
                <w:sz w:val="16"/>
                <w:szCs w:val="16"/>
              </w:rPr>
            </w:pPr>
            <w:hyperlink r:id="rId117" w:history="1">
              <w:r w:rsidR="006A36F0" w:rsidRPr="000F4C16">
                <w:rPr>
                  <w:rStyle w:val="Hiperpovezava"/>
                  <w:rFonts w:ascii="Arial" w:hAnsi="Arial" w:cs="Arial"/>
                  <w:sz w:val="16"/>
                  <w:szCs w:val="16"/>
                </w:rPr>
                <w:t>1533</w:t>
              </w:r>
            </w:hyperlink>
          </w:p>
        </w:tc>
        <w:tc>
          <w:tcPr>
            <w:tcW w:w="567" w:type="dxa"/>
            <w:tcBorders>
              <w:bottom w:val="single" w:sz="6" w:space="0" w:color="auto"/>
              <w:right w:val="single" w:sz="6" w:space="0" w:color="auto"/>
            </w:tcBorders>
            <w:shd w:val="clear" w:color="auto" w:fill="auto"/>
            <w:vAlign w:val="center"/>
          </w:tcPr>
          <w:p w14:paraId="7B636015"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L162</w:t>
            </w:r>
          </w:p>
        </w:tc>
        <w:tc>
          <w:tcPr>
            <w:tcW w:w="567" w:type="dxa"/>
            <w:tcBorders>
              <w:bottom w:val="single" w:sz="6" w:space="0" w:color="auto"/>
              <w:right w:val="single" w:sz="6" w:space="0" w:color="auto"/>
            </w:tcBorders>
            <w:shd w:val="clear" w:color="auto" w:fill="auto"/>
            <w:vAlign w:val="center"/>
          </w:tcPr>
          <w:p w14:paraId="2E6A0CA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1992</w:t>
            </w:r>
          </w:p>
        </w:tc>
      </w:tr>
      <w:tr w:rsidR="006A36F0" w:rsidRPr="00E6208D" w14:paraId="481F0069"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359C5E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1604 14 16</w:t>
            </w:r>
          </w:p>
        </w:tc>
        <w:tc>
          <w:tcPr>
            <w:tcW w:w="7333" w:type="dxa"/>
            <w:tcBorders>
              <w:left w:val="single" w:sz="4" w:space="0" w:color="auto"/>
              <w:bottom w:val="single" w:sz="6" w:space="0" w:color="auto"/>
              <w:right w:val="single" w:sz="6" w:space="0" w:color="auto"/>
            </w:tcBorders>
            <w:shd w:val="solid" w:color="FFFFFF" w:fill="auto"/>
            <w:vAlign w:val="center"/>
          </w:tcPr>
          <w:p w14:paraId="660A16FE"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Globoko zamrznjeni kosi tune brez kože (»tuna </w:t>
            </w:r>
            <w:proofErr w:type="spellStart"/>
            <w:r w:rsidRPr="000F4C16">
              <w:rPr>
                <w:rFonts w:ascii="Arial" w:hAnsi="Arial" w:cs="Arial"/>
                <w:snapToGrid w:val="0"/>
                <w:color w:val="000000"/>
                <w:sz w:val="16"/>
                <w:szCs w:val="16"/>
              </w:rPr>
              <w:t>loins</w:t>
            </w:r>
            <w:proofErr w:type="spellEnd"/>
            <w:r w:rsidRPr="000F4C16">
              <w:rPr>
                <w:rFonts w:ascii="Arial" w:hAnsi="Arial" w:cs="Arial"/>
                <w:snapToGrid w:val="0"/>
                <w:color w:val="000000"/>
                <w:sz w:val="16"/>
                <w:szCs w:val="16"/>
              </w:rPr>
              <w:t>«), ki so bili predhodno kuhani v pari in vodi, predvsem zaradi lažjega odstranjevanja kože, pri čemer so beljakovine delno koagulirale.</w:t>
            </w:r>
          </w:p>
          <w:p w14:paraId="2C20F394" w14:textId="77777777" w:rsidR="006A36F0" w:rsidRPr="000F4C16" w:rsidRDefault="006A36F0" w:rsidP="006A36F0">
            <w:pPr>
              <w:jc w:val="both"/>
              <w:rPr>
                <w:rFonts w:ascii="Arial" w:hAnsi="Arial" w:cs="Arial"/>
                <w:snapToGrid w:val="0"/>
                <w:color w:val="000000"/>
                <w:sz w:val="16"/>
                <w:szCs w:val="16"/>
              </w:rPr>
            </w:pPr>
          </w:p>
          <w:p w14:paraId="072D3E6D"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uredbama št. </w:t>
            </w:r>
            <w:hyperlink r:id="rId118" w:history="1">
              <w:r w:rsidRPr="000F4C16">
                <w:rPr>
                  <w:rStyle w:val="Hiperpovezava"/>
                  <w:rFonts w:ascii="Arial" w:hAnsi="Arial" w:cs="Arial"/>
                  <w:b/>
                  <w:snapToGrid w:val="0"/>
                  <w:sz w:val="16"/>
                  <w:szCs w:val="16"/>
                </w:rPr>
                <w:t>2723/1990</w:t>
              </w:r>
            </w:hyperlink>
            <w:r w:rsidRPr="000F4C16">
              <w:rPr>
                <w:rFonts w:ascii="Arial" w:hAnsi="Arial" w:cs="Arial"/>
                <w:snapToGrid w:val="0"/>
                <w:color w:val="000000"/>
                <w:sz w:val="16"/>
                <w:szCs w:val="16"/>
              </w:rPr>
              <w:t xml:space="preserve"> in </w:t>
            </w:r>
            <w:hyperlink r:id="rId119" w:history="1">
              <w:r w:rsidRPr="000F4C16">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6DC07DEA" w14:textId="77777777" w:rsidR="006A36F0" w:rsidRPr="000F4C16" w:rsidRDefault="00000000" w:rsidP="006A36F0">
            <w:pPr>
              <w:jc w:val="center"/>
              <w:rPr>
                <w:rFonts w:ascii="Arial" w:hAnsi="Arial" w:cs="Arial"/>
                <w:snapToGrid w:val="0"/>
                <w:color w:val="000000"/>
                <w:sz w:val="16"/>
                <w:szCs w:val="16"/>
              </w:rPr>
            </w:pPr>
            <w:hyperlink r:id="rId120" w:history="1">
              <w:r w:rsidR="006A36F0" w:rsidRPr="000F4C16">
                <w:rPr>
                  <w:rStyle w:val="Hiperpovezava"/>
                  <w:rFonts w:ascii="Arial" w:hAnsi="Arial" w:cs="Arial"/>
                  <w:snapToGrid w:val="0"/>
                  <w:sz w:val="16"/>
                  <w:szCs w:val="16"/>
                </w:rPr>
                <w:t>3534</w:t>
              </w:r>
            </w:hyperlink>
          </w:p>
        </w:tc>
        <w:tc>
          <w:tcPr>
            <w:tcW w:w="567" w:type="dxa"/>
            <w:tcBorders>
              <w:bottom w:val="single" w:sz="6" w:space="0" w:color="auto"/>
              <w:right w:val="single" w:sz="6" w:space="0" w:color="auto"/>
            </w:tcBorders>
            <w:shd w:val="solid" w:color="FFFFFF" w:fill="auto"/>
            <w:vAlign w:val="center"/>
          </w:tcPr>
          <w:p w14:paraId="0CAB5B31"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L336</w:t>
            </w:r>
          </w:p>
        </w:tc>
        <w:tc>
          <w:tcPr>
            <w:tcW w:w="567" w:type="dxa"/>
            <w:tcBorders>
              <w:bottom w:val="single" w:sz="6" w:space="0" w:color="auto"/>
              <w:right w:val="single" w:sz="6" w:space="0" w:color="auto"/>
            </w:tcBorders>
            <w:shd w:val="solid" w:color="FFFFFF" w:fill="auto"/>
            <w:vAlign w:val="center"/>
          </w:tcPr>
          <w:p w14:paraId="24D630E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1987</w:t>
            </w:r>
          </w:p>
        </w:tc>
      </w:tr>
      <w:tr w:rsidR="006A36F0" w:rsidRPr="00E6208D" w14:paraId="302A726C"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85F849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1604 19 97</w:t>
            </w:r>
          </w:p>
        </w:tc>
        <w:tc>
          <w:tcPr>
            <w:tcW w:w="7333" w:type="dxa"/>
            <w:tcBorders>
              <w:left w:val="single" w:sz="4" w:space="0" w:color="auto"/>
              <w:bottom w:val="single" w:sz="6" w:space="0" w:color="auto"/>
              <w:right w:val="single" w:sz="6" w:space="0" w:color="auto"/>
            </w:tcBorders>
            <w:shd w:val="solid" w:color="FFFFFF" w:fill="auto"/>
            <w:vAlign w:val="center"/>
          </w:tcPr>
          <w:p w14:paraId="336ED439"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3DD0651A" w14:textId="77777777" w:rsidR="006A36F0" w:rsidRPr="000F4C16" w:rsidRDefault="006A36F0" w:rsidP="006A36F0">
            <w:pPr>
              <w:numPr>
                <w:ilvl w:val="0"/>
                <w:numId w:val="41"/>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surovih rib (v koščkih) iz rodu </w:t>
            </w:r>
            <w:proofErr w:type="spellStart"/>
            <w:r w:rsidRPr="000F4C16">
              <w:rPr>
                <w:rFonts w:ascii="Arial" w:hAnsi="Arial" w:cs="Arial"/>
                <w:i/>
                <w:iCs/>
                <w:snapToGrid w:val="0"/>
                <w:color w:val="000000"/>
                <w:sz w:val="16"/>
                <w:szCs w:val="16"/>
              </w:rPr>
              <w:t>Mullus</w:t>
            </w:r>
            <w:proofErr w:type="spellEnd"/>
            <w:r w:rsidRPr="000F4C16">
              <w:rPr>
                <w:rFonts w:ascii="Arial" w:hAnsi="Arial" w:cs="Arial"/>
                <w:iCs/>
                <w:snapToGrid w:val="0"/>
                <w:color w:val="000000"/>
                <w:sz w:val="16"/>
                <w:szCs w:val="16"/>
              </w:rPr>
              <w:t>:</w:t>
            </w:r>
            <w:r w:rsidRPr="000F4C16">
              <w:rPr>
                <w:rFonts w:ascii="Arial" w:hAnsi="Arial" w:cs="Arial"/>
                <w:i/>
                <w:iCs/>
                <w:snapToGrid w:val="0"/>
                <w:color w:val="000000"/>
                <w:sz w:val="16"/>
                <w:szCs w:val="16"/>
              </w:rPr>
              <w:t xml:space="preserve"> </w:t>
            </w:r>
            <w:r w:rsidRPr="000F4C16">
              <w:rPr>
                <w:rFonts w:ascii="Arial" w:hAnsi="Arial" w:cs="Arial"/>
                <w:snapToGrid w:val="0"/>
                <w:color w:val="000000"/>
                <w:sz w:val="16"/>
                <w:szCs w:val="16"/>
              </w:rPr>
              <w:t>64</w:t>
            </w:r>
          </w:p>
          <w:p w14:paraId="7EC35A7A" w14:textId="77777777" w:rsidR="006A36F0" w:rsidRPr="000F4C16" w:rsidRDefault="006A36F0" w:rsidP="006A36F0">
            <w:pPr>
              <w:numPr>
                <w:ilvl w:val="0"/>
                <w:numId w:val="41"/>
              </w:numPr>
              <w:jc w:val="both"/>
              <w:rPr>
                <w:rFonts w:ascii="Arial" w:hAnsi="Arial" w:cs="Arial"/>
                <w:snapToGrid w:val="0"/>
                <w:color w:val="000000"/>
                <w:sz w:val="16"/>
                <w:szCs w:val="16"/>
              </w:rPr>
            </w:pPr>
            <w:r w:rsidRPr="000F4C16">
              <w:rPr>
                <w:rFonts w:ascii="Arial" w:hAnsi="Arial" w:cs="Arial"/>
                <w:snapToGrid w:val="0"/>
                <w:color w:val="000000"/>
                <w:sz w:val="16"/>
                <w:szCs w:val="16"/>
              </w:rPr>
              <w:t>surovih kozic: 10</w:t>
            </w:r>
          </w:p>
          <w:p w14:paraId="2772F7D4" w14:textId="77777777" w:rsidR="006A36F0" w:rsidRPr="000F4C16" w:rsidRDefault="006A36F0" w:rsidP="006A36F0">
            <w:pPr>
              <w:numPr>
                <w:ilvl w:val="0"/>
                <w:numId w:val="41"/>
              </w:numPr>
              <w:jc w:val="both"/>
              <w:rPr>
                <w:rFonts w:ascii="Arial" w:hAnsi="Arial" w:cs="Arial"/>
                <w:snapToGrid w:val="0"/>
                <w:color w:val="000000"/>
                <w:sz w:val="16"/>
                <w:szCs w:val="16"/>
              </w:rPr>
            </w:pPr>
            <w:r w:rsidRPr="000F4C16">
              <w:rPr>
                <w:rFonts w:ascii="Arial" w:hAnsi="Arial" w:cs="Arial"/>
                <w:snapToGrid w:val="0"/>
                <w:color w:val="000000"/>
                <w:sz w:val="16"/>
                <w:szCs w:val="16"/>
              </w:rPr>
              <w:t>surove zelenjave 26</w:t>
            </w:r>
          </w:p>
          <w:p w14:paraId="009A3D16"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nabodenih na leseni paličici.</w:t>
            </w:r>
          </w:p>
          <w:p w14:paraId="382629E4" w14:textId="77777777" w:rsidR="006A36F0" w:rsidRPr="000F4C16" w:rsidRDefault="006A36F0" w:rsidP="006A36F0">
            <w:pPr>
              <w:ind w:left="39"/>
              <w:jc w:val="both"/>
              <w:rPr>
                <w:rFonts w:ascii="Arial" w:hAnsi="Arial" w:cs="Arial"/>
                <w:snapToGrid w:val="0"/>
                <w:color w:val="000000"/>
                <w:sz w:val="16"/>
                <w:szCs w:val="16"/>
              </w:rPr>
            </w:pPr>
          </w:p>
          <w:p w14:paraId="2B21F2D0"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121" w:history="1">
              <w:r w:rsidRPr="000F4C16">
                <w:rPr>
                  <w:rStyle w:val="Hiperpovezava"/>
                  <w:rFonts w:ascii="Arial" w:hAnsi="Arial" w:cs="Arial"/>
                  <w:b/>
                  <w:snapToGrid w:val="0"/>
                  <w:sz w:val="16"/>
                  <w:szCs w:val="16"/>
                </w:rPr>
                <w:t>441/2013</w:t>
              </w:r>
            </w:hyperlink>
            <w:r w:rsidRPr="000F4C16">
              <w:rPr>
                <w:rFonts w:ascii="Arial" w:hAnsi="Arial" w:cs="Arial"/>
                <w:b/>
                <w:snapToGrid w:val="0"/>
                <w:color w:val="000000"/>
                <w:sz w:val="16"/>
                <w:szCs w:val="16"/>
              </w:rPr>
              <w:t xml:space="preserve"> </w:t>
            </w:r>
          </w:p>
        </w:tc>
        <w:tc>
          <w:tcPr>
            <w:tcW w:w="850" w:type="dxa"/>
            <w:tcBorders>
              <w:bottom w:val="single" w:sz="6" w:space="0" w:color="auto"/>
              <w:right w:val="single" w:sz="6" w:space="0" w:color="auto"/>
            </w:tcBorders>
            <w:shd w:val="solid" w:color="FFFFFF" w:fill="auto"/>
            <w:vAlign w:val="center"/>
          </w:tcPr>
          <w:p w14:paraId="506CD27B" w14:textId="77777777" w:rsidR="006A36F0" w:rsidRPr="000F4C16" w:rsidRDefault="00000000" w:rsidP="006A36F0">
            <w:pPr>
              <w:jc w:val="center"/>
              <w:rPr>
                <w:rFonts w:ascii="Arial" w:hAnsi="Arial" w:cs="Arial"/>
                <w:snapToGrid w:val="0"/>
                <w:color w:val="000000"/>
                <w:sz w:val="16"/>
                <w:szCs w:val="16"/>
              </w:rPr>
            </w:pPr>
            <w:hyperlink r:id="rId122" w:history="1">
              <w:r w:rsidR="006A36F0" w:rsidRPr="000F4C16">
                <w:rPr>
                  <w:rStyle w:val="Hiperpovezava"/>
                  <w:rFonts w:ascii="Arial" w:hAnsi="Arial" w:cs="Arial"/>
                  <w:snapToGrid w:val="0"/>
                  <w:sz w:val="16"/>
                  <w:szCs w:val="16"/>
                </w:rPr>
                <w:t>756</w:t>
              </w:r>
            </w:hyperlink>
          </w:p>
        </w:tc>
        <w:tc>
          <w:tcPr>
            <w:tcW w:w="567" w:type="dxa"/>
            <w:tcBorders>
              <w:bottom w:val="single" w:sz="6" w:space="0" w:color="auto"/>
              <w:right w:val="single" w:sz="6" w:space="0" w:color="auto"/>
            </w:tcBorders>
            <w:shd w:val="solid" w:color="FFFFFF" w:fill="auto"/>
            <w:vAlign w:val="center"/>
          </w:tcPr>
          <w:p w14:paraId="79D38602"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L199</w:t>
            </w:r>
          </w:p>
        </w:tc>
        <w:tc>
          <w:tcPr>
            <w:tcW w:w="567" w:type="dxa"/>
            <w:tcBorders>
              <w:bottom w:val="single" w:sz="6" w:space="0" w:color="auto"/>
              <w:right w:val="single" w:sz="6" w:space="0" w:color="auto"/>
            </w:tcBorders>
            <w:shd w:val="solid" w:color="FFFFFF" w:fill="auto"/>
            <w:vAlign w:val="center"/>
          </w:tcPr>
          <w:p w14:paraId="42C8E5F3"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2011</w:t>
            </w:r>
          </w:p>
        </w:tc>
      </w:tr>
      <w:tr w:rsidR="006A36F0" w:rsidRPr="00E6208D" w14:paraId="760019A1" w14:textId="77777777" w:rsidTr="000F4C16">
        <w:trPr>
          <w:trHeight w:val="252"/>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774563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1605 54 00</w:t>
            </w:r>
          </w:p>
        </w:tc>
        <w:tc>
          <w:tcPr>
            <w:tcW w:w="7333" w:type="dxa"/>
            <w:tcBorders>
              <w:left w:val="single" w:sz="4" w:space="0" w:color="auto"/>
              <w:bottom w:val="single" w:sz="6" w:space="0" w:color="auto"/>
              <w:right w:val="single" w:sz="6" w:space="0" w:color="auto"/>
            </w:tcBorders>
            <w:shd w:val="solid" w:color="FFFFFF" w:fill="auto"/>
            <w:vAlign w:val="center"/>
          </w:tcPr>
          <w:p w14:paraId="751CC35D"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mesa različnih vrst rakov in mehkužcev (v masnih odstotkih):</w:t>
            </w:r>
          </w:p>
          <w:p w14:paraId="6B7FADE2" w14:textId="77777777" w:rsidR="006A36F0" w:rsidRPr="000F4C16" w:rsidRDefault="006A36F0" w:rsidP="006A36F0">
            <w:pPr>
              <w:numPr>
                <w:ilvl w:val="0"/>
                <w:numId w:val="42"/>
              </w:numPr>
              <w:jc w:val="both"/>
              <w:rPr>
                <w:rFonts w:ascii="Arial" w:hAnsi="Arial" w:cs="Arial"/>
                <w:snapToGrid w:val="0"/>
                <w:color w:val="000000"/>
                <w:sz w:val="16"/>
                <w:szCs w:val="16"/>
              </w:rPr>
            </w:pPr>
            <w:r w:rsidRPr="000F4C16">
              <w:rPr>
                <w:rFonts w:ascii="Arial" w:hAnsi="Arial" w:cs="Arial"/>
                <w:snapToGrid w:val="0"/>
                <w:color w:val="000000"/>
                <w:sz w:val="16"/>
                <w:szCs w:val="16"/>
              </w:rPr>
              <w:t>lovke surovih lignjev in sip: 25</w:t>
            </w:r>
          </w:p>
          <w:p w14:paraId="1C3EB4E9" w14:textId="77777777" w:rsidR="006A36F0" w:rsidRPr="000F4C16" w:rsidRDefault="006A36F0" w:rsidP="006A36F0">
            <w:pPr>
              <w:numPr>
                <w:ilvl w:val="0"/>
                <w:numId w:val="42"/>
              </w:numPr>
              <w:jc w:val="both"/>
              <w:rPr>
                <w:rFonts w:ascii="Arial" w:hAnsi="Arial" w:cs="Arial"/>
                <w:snapToGrid w:val="0"/>
                <w:color w:val="000000"/>
                <w:sz w:val="16"/>
                <w:szCs w:val="16"/>
              </w:rPr>
            </w:pPr>
            <w:r w:rsidRPr="000F4C16">
              <w:rPr>
                <w:rFonts w:ascii="Arial" w:hAnsi="Arial" w:cs="Arial"/>
                <w:snapToGrid w:val="0"/>
                <w:color w:val="000000"/>
                <w:sz w:val="16"/>
                <w:szCs w:val="16"/>
              </w:rPr>
              <w:t>trakovi surovih lignjev in sip: 20</w:t>
            </w:r>
          </w:p>
          <w:p w14:paraId="2CAF0139" w14:textId="77777777" w:rsidR="006A36F0" w:rsidRPr="000F4C16" w:rsidRDefault="006A36F0" w:rsidP="006A36F0">
            <w:pPr>
              <w:numPr>
                <w:ilvl w:val="0"/>
                <w:numId w:val="42"/>
              </w:numPr>
              <w:jc w:val="both"/>
              <w:rPr>
                <w:rFonts w:ascii="Arial" w:hAnsi="Arial" w:cs="Arial"/>
                <w:snapToGrid w:val="0"/>
                <w:color w:val="000000"/>
                <w:sz w:val="16"/>
                <w:szCs w:val="16"/>
              </w:rPr>
            </w:pPr>
            <w:r w:rsidRPr="000F4C16">
              <w:rPr>
                <w:rFonts w:ascii="Arial" w:hAnsi="Arial" w:cs="Arial"/>
                <w:snapToGrid w:val="0"/>
                <w:color w:val="000000"/>
                <w:sz w:val="16"/>
                <w:szCs w:val="16"/>
              </w:rPr>
              <w:t>surovi obročki lignjev: 20</w:t>
            </w:r>
          </w:p>
          <w:p w14:paraId="50CEB27C" w14:textId="77777777" w:rsidR="006A36F0" w:rsidRPr="000F4C16" w:rsidRDefault="006A36F0" w:rsidP="006A36F0">
            <w:pPr>
              <w:numPr>
                <w:ilvl w:val="0"/>
                <w:numId w:val="42"/>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kuhane male nagubane </w:t>
            </w:r>
            <w:proofErr w:type="spellStart"/>
            <w:r w:rsidRPr="000F4C16">
              <w:rPr>
                <w:rFonts w:ascii="Arial" w:hAnsi="Arial" w:cs="Arial"/>
                <w:snapToGrid w:val="0"/>
                <w:color w:val="000000"/>
                <w:sz w:val="16"/>
                <w:szCs w:val="16"/>
              </w:rPr>
              <w:t>preprogaste</w:t>
            </w:r>
            <w:proofErr w:type="spellEnd"/>
            <w:r w:rsidRPr="000F4C16">
              <w:rPr>
                <w:rFonts w:ascii="Arial" w:hAnsi="Arial" w:cs="Arial"/>
                <w:snapToGrid w:val="0"/>
                <w:color w:val="000000"/>
                <w:sz w:val="16"/>
                <w:szCs w:val="16"/>
              </w:rPr>
              <w:t xml:space="preserve"> školjke (</w:t>
            </w:r>
            <w:proofErr w:type="spellStart"/>
            <w:r w:rsidRPr="000F4C16">
              <w:rPr>
                <w:rFonts w:ascii="Arial" w:hAnsi="Arial" w:cs="Arial"/>
                <w:snapToGrid w:val="0"/>
                <w:color w:val="000000"/>
                <w:sz w:val="16"/>
                <w:szCs w:val="16"/>
              </w:rPr>
              <w:t>Paphia</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undulata</w:t>
            </w:r>
            <w:proofErr w:type="spellEnd"/>
            <w:r w:rsidRPr="000F4C16">
              <w:rPr>
                <w:rFonts w:ascii="Arial" w:hAnsi="Arial" w:cs="Arial"/>
                <w:snapToGrid w:val="0"/>
                <w:color w:val="000000"/>
                <w:sz w:val="16"/>
                <w:szCs w:val="16"/>
              </w:rPr>
              <w:t>): 20</w:t>
            </w:r>
          </w:p>
          <w:p w14:paraId="24A22387" w14:textId="77777777" w:rsidR="006A36F0" w:rsidRPr="000F4C16" w:rsidRDefault="006A36F0" w:rsidP="006A36F0">
            <w:pPr>
              <w:numPr>
                <w:ilvl w:val="0"/>
                <w:numId w:val="42"/>
              </w:numPr>
              <w:jc w:val="both"/>
              <w:rPr>
                <w:rFonts w:ascii="Arial" w:hAnsi="Arial" w:cs="Arial"/>
                <w:snapToGrid w:val="0"/>
                <w:color w:val="000000"/>
                <w:sz w:val="16"/>
                <w:szCs w:val="16"/>
              </w:rPr>
            </w:pPr>
            <w:r w:rsidRPr="000F4C16">
              <w:rPr>
                <w:rFonts w:ascii="Arial" w:hAnsi="Arial" w:cs="Arial"/>
                <w:snapToGrid w:val="0"/>
                <w:color w:val="000000"/>
                <w:sz w:val="16"/>
                <w:szCs w:val="16"/>
              </w:rPr>
              <w:t>blanširane kozice: 15.</w:t>
            </w:r>
          </w:p>
          <w:p w14:paraId="7B39BBC5"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je pakiran v zamrznjenem stanju (pri -20 °C) v vrečkah po 1 kg (neto teža 800 g).</w:t>
            </w:r>
          </w:p>
        </w:tc>
        <w:tc>
          <w:tcPr>
            <w:tcW w:w="850" w:type="dxa"/>
            <w:tcBorders>
              <w:bottom w:val="single" w:sz="6" w:space="0" w:color="auto"/>
              <w:right w:val="single" w:sz="6" w:space="0" w:color="auto"/>
            </w:tcBorders>
            <w:shd w:val="solid" w:color="FFFFFF" w:fill="auto"/>
            <w:vAlign w:val="center"/>
          </w:tcPr>
          <w:p w14:paraId="70E56A93" w14:textId="77777777" w:rsidR="006A36F0" w:rsidRPr="000F4C16" w:rsidRDefault="00000000" w:rsidP="006A36F0">
            <w:pPr>
              <w:jc w:val="center"/>
              <w:rPr>
                <w:rFonts w:ascii="Arial" w:hAnsi="Arial" w:cs="Arial"/>
                <w:snapToGrid w:val="0"/>
                <w:color w:val="000000"/>
                <w:sz w:val="16"/>
                <w:szCs w:val="16"/>
              </w:rPr>
            </w:pPr>
            <w:hyperlink r:id="rId123" w:history="1">
              <w:r w:rsidR="006A36F0" w:rsidRPr="000F4C16">
                <w:rPr>
                  <w:rStyle w:val="Hiperpovezava"/>
                  <w:rFonts w:ascii="Arial" w:hAnsi="Arial" w:cs="Arial"/>
                  <w:snapToGrid w:val="0"/>
                  <w:sz w:val="16"/>
                  <w:szCs w:val="16"/>
                </w:rPr>
                <w:t>2455</w:t>
              </w:r>
            </w:hyperlink>
          </w:p>
        </w:tc>
        <w:tc>
          <w:tcPr>
            <w:tcW w:w="567" w:type="dxa"/>
            <w:tcBorders>
              <w:bottom w:val="single" w:sz="6" w:space="0" w:color="auto"/>
              <w:right w:val="single" w:sz="6" w:space="0" w:color="auto"/>
            </w:tcBorders>
            <w:shd w:val="solid" w:color="FFFFFF" w:fill="auto"/>
            <w:vAlign w:val="center"/>
          </w:tcPr>
          <w:p w14:paraId="2C368CE7"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L339</w:t>
            </w:r>
          </w:p>
        </w:tc>
        <w:tc>
          <w:tcPr>
            <w:tcW w:w="567" w:type="dxa"/>
            <w:tcBorders>
              <w:bottom w:val="single" w:sz="6" w:space="0" w:color="auto"/>
              <w:right w:val="single" w:sz="6" w:space="0" w:color="auto"/>
            </w:tcBorders>
            <w:shd w:val="solid" w:color="FFFFFF" w:fill="auto"/>
            <w:vAlign w:val="center"/>
          </w:tcPr>
          <w:p w14:paraId="43C84B5D"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2015</w:t>
            </w:r>
          </w:p>
        </w:tc>
      </w:tr>
      <w:tr w:rsidR="006A36F0" w:rsidRPr="00E6208D" w14:paraId="61496A81"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CE43670"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1605 56 00</w:t>
            </w:r>
          </w:p>
        </w:tc>
        <w:tc>
          <w:tcPr>
            <w:tcW w:w="7333" w:type="dxa"/>
            <w:tcBorders>
              <w:left w:val="single" w:sz="4" w:space="0" w:color="auto"/>
              <w:bottom w:val="single" w:sz="6" w:space="0" w:color="auto"/>
              <w:right w:val="single" w:sz="6" w:space="0" w:color="auto"/>
            </w:tcBorders>
            <w:shd w:val="solid" w:color="FFFFFF" w:fill="auto"/>
            <w:vAlign w:val="center"/>
          </w:tcPr>
          <w:p w14:paraId="5A0957C1"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Cele školjke (</w:t>
            </w:r>
            <w:proofErr w:type="spellStart"/>
            <w:r w:rsidRPr="000F4C16">
              <w:rPr>
                <w:rFonts w:ascii="Arial" w:hAnsi="Arial" w:cs="Arial"/>
                <w:snapToGrid w:val="0"/>
                <w:color w:val="000000"/>
                <w:sz w:val="16"/>
                <w:szCs w:val="16"/>
              </w:rPr>
              <w:t>Meretrix</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meretrix</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Meretrix</w:t>
            </w:r>
            <w:proofErr w:type="spellEnd"/>
            <w:r w:rsidRPr="000F4C16">
              <w:rPr>
                <w:rFonts w:ascii="Arial" w:hAnsi="Arial" w:cs="Arial"/>
                <w:snapToGrid w:val="0"/>
                <w:color w:val="000000"/>
                <w:sz w:val="16"/>
                <w:szCs w:val="16"/>
              </w:rPr>
              <w:t xml:space="preserve"> </w:t>
            </w:r>
            <w:proofErr w:type="spellStart"/>
            <w:r w:rsidRPr="000F4C16">
              <w:rPr>
                <w:rFonts w:ascii="Arial" w:hAnsi="Arial" w:cs="Arial"/>
                <w:snapToGrid w:val="0"/>
                <w:color w:val="000000"/>
                <w:sz w:val="16"/>
                <w:szCs w:val="16"/>
              </w:rPr>
              <w:t>lyrata</w:t>
            </w:r>
            <w:proofErr w:type="spellEnd"/>
            <w:r w:rsidRPr="000F4C16">
              <w:rPr>
                <w:rFonts w:ascii="Arial" w:hAnsi="Arial" w:cs="Arial"/>
                <w:snapToGrid w:val="0"/>
                <w:color w:val="000000"/>
                <w:sz w:val="16"/>
                <w:szCs w:val="16"/>
              </w:rPr>
              <w:t>) v lupini, ki so bile toplotno obdelane in nato zamrznjene, ter tesno naložene in zapakirane v mrežice po 10 kg. Med toplotno obdelavo se školjke potopijo v vodo pri temperaturi med 98 °C in 100 °C za najmanj 7 minut. Med potopitvijo doseže notranja temperatura školjk najmanj 90 °C za 90 sekund. Proizvod ni primeren za takojšnje zaužitje.</w:t>
            </w:r>
          </w:p>
        </w:tc>
        <w:tc>
          <w:tcPr>
            <w:tcW w:w="850" w:type="dxa"/>
            <w:tcBorders>
              <w:bottom w:val="single" w:sz="6" w:space="0" w:color="auto"/>
              <w:right w:val="single" w:sz="6" w:space="0" w:color="auto"/>
            </w:tcBorders>
            <w:shd w:val="solid" w:color="FFFFFF" w:fill="auto"/>
            <w:vAlign w:val="center"/>
          </w:tcPr>
          <w:p w14:paraId="337864B3" w14:textId="77777777" w:rsidR="006A36F0" w:rsidRPr="000F4C16" w:rsidRDefault="00000000" w:rsidP="006A36F0">
            <w:pPr>
              <w:jc w:val="center"/>
              <w:rPr>
                <w:rFonts w:ascii="Arial" w:hAnsi="Arial" w:cs="Arial"/>
                <w:snapToGrid w:val="0"/>
                <w:color w:val="000000"/>
                <w:sz w:val="16"/>
                <w:szCs w:val="16"/>
              </w:rPr>
            </w:pPr>
            <w:hyperlink r:id="rId124" w:history="1">
              <w:r w:rsidR="006A36F0" w:rsidRPr="000F4C16">
                <w:rPr>
                  <w:rStyle w:val="Hiperpovezava"/>
                  <w:rFonts w:ascii="Arial" w:hAnsi="Arial" w:cs="Arial"/>
                  <w:snapToGrid w:val="0"/>
                  <w:sz w:val="16"/>
                  <w:szCs w:val="16"/>
                </w:rPr>
                <w:t>1721</w:t>
              </w:r>
            </w:hyperlink>
          </w:p>
        </w:tc>
        <w:tc>
          <w:tcPr>
            <w:tcW w:w="567" w:type="dxa"/>
            <w:tcBorders>
              <w:bottom w:val="single" w:sz="6" w:space="0" w:color="auto"/>
              <w:right w:val="single" w:sz="6" w:space="0" w:color="auto"/>
            </w:tcBorders>
            <w:shd w:val="solid" w:color="FFFFFF" w:fill="auto"/>
            <w:vAlign w:val="center"/>
          </w:tcPr>
          <w:p w14:paraId="2CBBFBD9"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L252</w:t>
            </w:r>
          </w:p>
        </w:tc>
        <w:tc>
          <w:tcPr>
            <w:tcW w:w="567" w:type="dxa"/>
            <w:tcBorders>
              <w:bottom w:val="single" w:sz="6" w:space="0" w:color="auto"/>
              <w:right w:val="single" w:sz="6" w:space="0" w:color="auto"/>
            </w:tcBorders>
            <w:shd w:val="solid" w:color="FFFFFF" w:fill="auto"/>
            <w:vAlign w:val="center"/>
          </w:tcPr>
          <w:p w14:paraId="42B97EFC"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2015</w:t>
            </w:r>
          </w:p>
        </w:tc>
      </w:tr>
      <w:tr w:rsidR="006A36F0" w:rsidRPr="00E6208D" w14:paraId="6E54D561"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87B25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1701 91 00</w:t>
            </w:r>
          </w:p>
        </w:tc>
        <w:tc>
          <w:tcPr>
            <w:tcW w:w="7333" w:type="dxa"/>
            <w:tcBorders>
              <w:left w:val="single" w:sz="4" w:space="0" w:color="auto"/>
              <w:bottom w:val="single" w:sz="6" w:space="0" w:color="auto"/>
              <w:right w:val="single" w:sz="6" w:space="0" w:color="auto"/>
            </w:tcBorders>
            <w:shd w:val="clear" w:color="auto" w:fill="auto"/>
            <w:vAlign w:val="center"/>
          </w:tcPr>
          <w:p w14:paraId="68D1F837"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5A2C47CC" w14:textId="77777777" w:rsidR="006A36F0" w:rsidRPr="000F4C16" w:rsidRDefault="006A36F0" w:rsidP="006A36F0">
            <w:pPr>
              <w:numPr>
                <w:ilvl w:val="0"/>
                <w:numId w:val="50"/>
              </w:numPr>
              <w:jc w:val="both"/>
              <w:rPr>
                <w:rFonts w:ascii="Arial" w:hAnsi="Arial" w:cs="Arial"/>
                <w:snapToGrid w:val="0"/>
                <w:color w:val="000000"/>
                <w:sz w:val="16"/>
                <w:szCs w:val="16"/>
              </w:rPr>
            </w:pPr>
            <w:r w:rsidRPr="000F4C16">
              <w:rPr>
                <w:rFonts w:ascii="Arial" w:hAnsi="Arial" w:cs="Arial"/>
                <w:snapToGrid w:val="0"/>
                <w:color w:val="000000"/>
                <w:sz w:val="16"/>
                <w:szCs w:val="16"/>
              </w:rPr>
              <w:t>belega sladkorja: 97</w:t>
            </w:r>
          </w:p>
          <w:p w14:paraId="6FCB3393" w14:textId="77777777" w:rsidR="006A36F0" w:rsidRPr="000F4C16" w:rsidRDefault="006A36F0" w:rsidP="006A36F0">
            <w:pPr>
              <w:numPr>
                <w:ilvl w:val="0"/>
                <w:numId w:val="50"/>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ekstrakta sladke koreninice: 3. </w:t>
            </w:r>
          </w:p>
          <w:p w14:paraId="61867FC4"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je v obliki granuliranega sladkorja in pripravljen za prodajo na drobno.</w:t>
            </w:r>
          </w:p>
        </w:tc>
        <w:tc>
          <w:tcPr>
            <w:tcW w:w="850" w:type="dxa"/>
            <w:tcBorders>
              <w:bottom w:val="single" w:sz="6" w:space="0" w:color="auto"/>
              <w:right w:val="single" w:sz="6" w:space="0" w:color="auto"/>
            </w:tcBorders>
            <w:shd w:val="clear" w:color="auto" w:fill="auto"/>
            <w:vAlign w:val="center"/>
          </w:tcPr>
          <w:p w14:paraId="7FE07BA9" w14:textId="77777777" w:rsidR="006A36F0" w:rsidRPr="000F4C16" w:rsidRDefault="00000000" w:rsidP="006A36F0">
            <w:pPr>
              <w:jc w:val="center"/>
              <w:rPr>
                <w:rFonts w:ascii="Arial" w:hAnsi="Arial" w:cs="Arial"/>
                <w:snapToGrid w:val="0"/>
                <w:color w:val="000000"/>
                <w:sz w:val="16"/>
                <w:szCs w:val="16"/>
              </w:rPr>
            </w:pPr>
            <w:hyperlink r:id="rId125"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61F4ED17"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0C387E60"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1140DE30"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78AE665"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solid" w:color="FFFFFF" w:fill="auto"/>
            <w:vAlign w:val="center"/>
          </w:tcPr>
          <w:p w14:paraId="36B589C8"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6D73965E" w14:textId="77777777" w:rsidR="006A36F0" w:rsidRPr="000F4C16" w:rsidRDefault="006A36F0" w:rsidP="006A36F0">
            <w:pPr>
              <w:numPr>
                <w:ilvl w:val="0"/>
                <w:numId w:val="43"/>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99,05</w:t>
            </w:r>
          </w:p>
          <w:p w14:paraId="065C96C1" w14:textId="77777777" w:rsidR="006A36F0" w:rsidRPr="000F4C16" w:rsidRDefault="006A36F0" w:rsidP="006A36F0">
            <w:pPr>
              <w:numPr>
                <w:ilvl w:val="0"/>
                <w:numId w:val="43"/>
              </w:numPr>
              <w:jc w:val="both"/>
              <w:rPr>
                <w:rFonts w:ascii="Arial" w:hAnsi="Arial" w:cs="Arial"/>
                <w:snapToGrid w:val="0"/>
                <w:color w:val="000000"/>
                <w:sz w:val="16"/>
                <w:szCs w:val="16"/>
              </w:rPr>
            </w:pPr>
            <w:r w:rsidRPr="000F4C16">
              <w:rPr>
                <w:rFonts w:ascii="Arial" w:hAnsi="Arial" w:cs="Arial"/>
                <w:snapToGrid w:val="0"/>
                <w:color w:val="000000"/>
                <w:sz w:val="16"/>
                <w:szCs w:val="16"/>
              </w:rPr>
              <w:t>citronske kisline: 0,95.</w:t>
            </w:r>
          </w:p>
        </w:tc>
        <w:tc>
          <w:tcPr>
            <w:tcW w:w="850" w:type="dxa"/>
            <w:tcBorders>
              <w:bottom w:val="single" w:sz="6" w:space="0" w:color="auto"/>
              <w:right w:val="single" w:sz="6" w:space="0" w:color="auto"/>
            </w:tcBorders>
            <w:shd w:val="solid" w:color="FFFFFF" w:fill="auto"/>
            <w:vAlign w:val="center"/>
          </w:tcPr>
          <w:p w14:paraId="29100E4E" w14:textId="77777777" w:rsidR="006A36F0" w:rsidRPr="000F4C16" w:rsidRDefault="00000000" w:rsidP="006A36F0">
            <w:pPr>
              <w:jc w:val="center"/>
              <w:rPr>
                <w:rFonts w:ascii="Arial" w:hAnsi="Arial" w:cs="Arial"/>
                <w:snapToGrid w:val="0"/>
                <w:color w:val="000000"/>
                <w:sz w:val="16"/>
                <w:szCs w:val="16"/>
              </w:rPr>
            </w:pPr>
            <w:hyperlink r:id="rId126"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solid" w:color="FFFFFF" w:fill="auto"/>
            <w:vAlign w:val="center"/>
          </w:tcPr>
          <w:p w14:paraId="680195E8"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solid" w:color="FFFFFF" w:fill="auto"/>
            <w:vAlign w:val="center"/>
          </w:tcPr>
          <w:p w14:paraId="1FE0E1BD"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5EF878A5"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09898B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clear" w:color="auto" w:fill="auto"/>
            <w:vAlign w:val="center"/>
          </w:tcPr>
          <w:p w14:paraId="7926ECE1"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655A7C7B" w14:textId="77777777" w:rsidR="006A36F0" w:rsidRPr="000F4C16" w:rsidRDefault="006A36F0" w:rsidP="006A36F0">
            <w:pPr>
              <w:numPr>
                <w:ilvl w:val="0"/>
                <w:numId w:val="44"/>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99,5</w:t>
            </w:r>
          </w:p>
          <w:p w14:paraId="5B667318" w14:textId="77777777" w:rsidR="006A36F0" w:rsidRPr="000F4C16" w:rsidRDefault="006A36F0" w:rsidP="006A36F0">
            <w:pPr>
              <w:numPr>
                <w:ilvl w:val="0"/>
                <w:numId w:val="44"/>
              </w:numPr>
              <w:jc w:val="both"/>
              <w:rPr>
                <w:rFonts w:ascii="Arial" w:hAnsi="Arial" w:cs="Arial"/>
                <w:snapToGrid w:val="0"/>
                <w:color w:val="000000"/>
                <w:sz w:val="16"/>
                <w:szCs w:val="16"/>
              </w:rPr>
            </w:pPr>
            <w:r w:rsidRPr="000F4C16">
              <w:rPr>
                <w:rFonts w:ascii="Arial" w:hAnsi="Arial" w:cs="Arial"/>
                <w:snapToGrid w:val="0"/>
                <w:color w:val="000000"/>
                <w:sz w:val="16"/>
                <w:szCs w:val="16"/>
              </w:rPr>
              <w:t>citronske kisline: 0,5.</w:t>
            </w:r>
          </w:p>
        </w:tc>
        <w:tc>
          <w:tcPr>
            <w:tcW w:w="850" w:type="dxa"/>
            <w:tcBorders>
              <w:bottom w:val="single" w:sz="6" w:space="0" w:color="auto"/>
              <w:right w:val="single" w:sz="6" w:space="0" w:color="auto"/>
            </w:tcBorders>
            <w:shd w:val="clear" w:color="auto" w:fill="auto"/>
            <w:vAlign w:val="center"/>
          </w:tcPr>
          <w:p w14:paraId="045A3597" w14:textId="77777777" w:rsidR="006A36F0" w:rsidRPr="000F4C16" w:rsidRDefault="00000000" w:rsidP="006A36F0">
            <w:pPr>
              <w:jc w:val="center"/>
              <w:rPr>
                <w:rFonts w:ascii="Arial" w:hAnsi="Arial" w:cs="Arial"/>
                <w:snapToGrid w:val="0"/>
                <w:color w:val="000000"/>
                <w:sz w:val="16"/>
                <w:szCs w:val="16"/>
              </w:rPr>
            </w:pPr>
            <w:hyperlink r:id="rId127"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13C69B7A"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454764F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1F882C1B"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D393EE2"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solid" w:color="FFFFFF" w:fill="auto"/>
            <w:vAlign w:val="center"/>
          </w:tcPr>
          <w:p w14:paraId="182E685A"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47660F19" w14:textId="77777777" w:rsidR="006A36F0" w:rsidRPr="000F4C16" w:rsidRDefault="006A36F0" w:rsidP="006A36F0">
            <w:pPr>
              <w:numPr>
                <w:ilvl w:val="0"/>
                <w:numId w:val="45"/>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99,5</w:t>
            </w:r>
          </w:p>
          <w:p w14:paraId="315E1A15" w14:textId="77777777" w:rsidR="006A36F0" w:rsidRPr="000F4C16" w:rsidRDefault="006A36F0" w:rsidP="006A36F0">
            <w:pPr>
              <w:numPr>
                <w:ilvl w:val="0"/>
                <w:numId w:val="45"/>
              </w:numPr>
              <w:jc w:val="both"/>
              <w:rPr>
                <w:rFonts w:ascii="Arial" w:hAnsi="Arial" w:cs="Arial"/>
                <w:snapToGrid w:val="0"/>
                <w:color w:val="000000"/>
                <w:sz w:val="16"/>
                <w:szCs w:val="16"/>
              </w:rPr>
            </w:pPr>
            <w:r w:rsidRPr="000F4C16">
              <w:rPr>
                <w:rFonts w:ascii="Arial" w:hAnsi="Arial" w:cs="Arial"/>
                <w:snapToGrid w:val="0"/>
                <w:color w:val="000000"/>
                <w:sz w:val="16"/>
                <w:szCs w:val="16"/>
              </w:rPr>
              <w:t>citronske kisline: 0,4</w:t>
            </w:r>
          </w:p>
          <w:p w14:paraId="021B75F8" w14:textId="77777777" w:rsidR="006A36F0" w:rsidRPr="000F4C16" w:rsidRDefault="006A36F0" w:rsidP="006A36F0">
            <w:pPr>
              <w:numPr>
                <w:ilvl w:val="0"/>
                <w:numId w:val="45"/>
              </w:numPr>
              <w:jc w:val="both"/>
              <w:rPr>
                <w:rFonts w:ascii="Arial" w:hAnsi="Arial" w:cs="Arial"/>
                <w:snapToGrid w:val="0"/>
                <w:color w:val="000000"/>
                <w:sz w:val="16"/>
                <w:szCs w:val="16"/>
              </w:rPr>
            </w:pPr>
            <w:r w:rsidRPr="000F4C16">
              <w:rPr>
                <w:rFonts w:ascii="Arial" w:hAnsi="Arial" w:cs="Arial"/>
                <w:snapToGrid w:val="0"/>
                <w:color w:val="000000"/>
                <w:sz w:val="16"/>
                <w:szCs w:val="16"/>
              </w:rPr>
              <w:t>askorbinske kisline: 0,1.</w:t>
            </w:r>
          </w:p>
        </w:tc>
        <w:tc>
          <w:tcPr>
            <w:tcW w:w="850" w:type="dxa"/>
            <w:tcBorders>
              <w:bottom w:val="single" w:sz="6" w:space="0" w:color="auto"/>
              <w:right w:val="single" w:sz="6" w:space="0" w:color="auto"/>
            </w:tcBorders>
            <w:shd w:val="solid" w:color="FFFFFF" w:fill="auto"/>
            <w:vAlign w:val="center"/>
          </w:tcPr>
          <w:p w14:paraId="72895281" w14:textId="77777777" w:rsidR="006A36F0" w:rsidRPr="000F4C16" w:rsidRDefault="00000000" w:rsidP="006A36F0">
            <w:pPr>
              <w:jc w:val="center"/>
              <w:rPr>
                <w:rFonts w:ascii="Arial" w:hAnsi="Arial" w:cs="Arial"/>
                <w:snapToGrid w:val="0"/>
                <w:color w:val="000000"/>
                <w:sz w:val="16"/>
                <w:szCs w:val="16"/>
              </w:rPr>
            </w:pPr>
            <w:hyperlink r:id="rId128"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solid" w:color="FFFFFF" w:fill="auto"/>
            <w:vAlign w:val="center"/>
          </w:tcPr>
          <w:p w14:paraId="192F0D8A"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solid" w:color="FFFFFF" w:fill="auto"/>
            <w:vAlign w:val="center"/>
          </w:tcPr>
          <w:p w14:paraId="3D27161D"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41146B65"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10CBEB"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clear" w:color="auto" w:fill="auto"/>
            <w:vAlign w:val="center"/>
          </w:tcPr>
          <w:p w14:paraId="0D6BD47C"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7CC351EA" w14:textId="77777777" w:rsidR="006A36F0" w:rsidRPr="000F4C16" w:rsidRDefault="006A36F0" w:rsidP="006A36F0">
            <w:pPr>
              <w:numPr>
                <w:ilvl w:val="0"/>
                <w:numId w:val="46"/>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99,7</w:t>
            </w:r>
          </w:p>
          <w:p w14:paraId="6C2A790A" w14:textId="77777777" w:rsidR="006A36F0" w:rsidRPr="000F4C16" w:rsidRDefault="006A36F0" w:rsidP="006A36F0">
            <w:pPr>
              <w:numPr>
                <w:ilvl w:val="0"/>
                <w:numId w:val="46"/>
              </w:numPr>
              <w:jc w:val="both"/>
              <w:rPr>
                <w:rFonts w:ascii="Arial" w:hAnsi="Arial" w:cs="Arial"/>
                <w:snapToGrid w:val="0"/>
                <w:color w:val="000000"/>
                <w:sz w:val="16"/>
                <w:szCs w:val="16"/>
              </w:rPr>
            </w:pPr>
            <w:r w:rsidRPr="000F4C16">
              <w:rPr>
                <w:rFonts w:ascii="Arial" w:hAnsi="Arial" w:cs="Arial"/>
                <w:snapToGrid w:val="0"/>
                <w:color w:val="000000"/>
                <w:sz w:val="16"/>
                <w:szCs w:val="16"/>
              </w:rPr>
              <w:t>citronske kisline: 0,2</w:t>
            </w:r>
          </w:p>
          <w:p w14:paraId="3472585D" w14:textId="77777777" w:rsidR="006A36F0" w:rsidRPr="000F4C16" w:rsidRDefault="006A36F0" w:rsidP="006A36F0">
            <w:pPr>
              <w:numPr>
                <w:ilvl w:val="0"/>
                <w:numId w:val="46"/>
              </w:numPr>
              <w:jc w:val="both"/>
              <w:rPr>
                <w:rFonts w:ascii="Arial" w:hAnsi="Arial" w:cs="Arial"/>
                <w:snapToGrid w:val="0"/>
                <w:color w:val="000000"/>
                <w:sz w:val="16"/>
                <w:szCs w:val="16"/>
              </w:rPr>
            </w:pPr>
            <w:r w:rsidRPr="000F4C16">
              <w:rPr>
                <w:rFonts w:ascii="Arial" w:hAnsi="Arial" w:cs="Arial"/>
                <w:snapToGrid w:val="0"/>
                <w:color w:val="000000"/>
                <w:sz w:val="16"/>
                <w:szCs w:val="16"/>
              </w:rPr>
              <w:t>askorbinske kisline: 0,1.</w:t>
            </w:r>
          </w:p>
        </w:tc>
        <w:tc>
          <w:tcPr>
            <w:tcW w:w="850" w:type="dxa"/>
            <w:tcBorders>
              <w:bottom w:val="single" w:sz="6" w:space="0" w:color="auto"/>
              <w:right w:val="single" w:sz="6" w:space="0" w:color="auto"/>
            </w:tcBorders>
            <w:shd w:val="clear" w:color="auto" w:fill="auto"/>
            <w:vAlign w:val="center"/>
          </w:tcPr>
          <w:p w14:paraId="21B4B8A3" w14:textId="77777777" w:rsidR="006A36F0" w:rsidRPr="000F4C16" w:rsidRDefault="00000000" w:rsidP="006A36F0">
            <w:pPr>
              <w:jc w:val="center"/>
              <w:rPr>
                <w:rFonts w:ascii="Arial" w:hAnsi="Arial" w:cs="Arial"/>
                <w:snapToGrid w:val="0"/>
                <w:color w:val="000000"/>
                <w:sz w:val="16"/>
                <w:szCs w:val="16"/>
              </w:rPr>
            </w:pPr>
            <w:hyperlink r:id="rId129"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2D1BF851"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2512109F"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792E0158"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768CE0B"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solid" w:color="FFFFFF" w:fill="auto"/>
            <w:vAlign w:val="center"/>
          </w:tcPr>
          <w:p w14:paraId="1AB5595C"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3A31DE56" w14:textId="77777777" w:rsidR="006A36F0" w:rsidRPr="000F4C16" w:rsidRDefault="006A36F0" w:rsidP="006A36F0">
            <w:pPr>
              <w:numPr>
                <w:ilvl w:val="0"/>
                <w:numId w:val="47"/>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97,5</w:t>
            </w:r>
          </w:p>
          <w:p w14:paraId="262B60C3" w14:textId="77777777" w:rsidR="006A36F0" w:rsidRPr="000F4C16" w:rsidRDefault="006A36F0" w:rsidP="006A36F0">
            <w:pPr>
              <w:numPr>
                <w:ilvl w:val="0"/>
                <w:numId w:val="47"/>
              </w:numPr>
              <w:jc w:val="both"/>
              <w:rPr>
                <w:rFonts w:ascii="Arial" w:hAnsi="Arial" w:cs="Arial"/>
                <w:snapToGrid w:val="0"/>
                <w:color w:val="000000"/>
                <w:sz w:val="16"/>
                <w:szCs w:val="16"/>
              </w:rPr>
            </w:pPr>
            <w:r w:rsidRPr="000F4C16">
              <w:rPr>
                <w:rFonts w:ascii="Arial" w:hAnsi="Arial" w:cs="Arial"/>
                <w:snapToGrid w:val="0"/>
                <w:color w:val="000000"/>
                <w:sz w:val="16"/>
                <w:szCs w:val="16"/>
              </w:rPr>
              <w:t>kakavovega masla: 2,5.</w:t>
            </w:r>
          </w:p>
          <w:p w14:paraId="692BD24F"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je v obliki belega, sladkega, kristaliničnega prahu, ki je podoben komercialnemu belemu sladkorju.</w:t>
            </w:r>
          </w:p>
        </w:tc>
        <w:tc>
          <w:tcPr>
            <w:tcW w:w="850" w:type="dxa"/>
            <w:tcBorders>
              <w:bottom w:val="single" w:sz="6" w:space="0" w:color="auto"/>
              <w:right w:val="single" w:sz="6" w:space="0" w:color="auto"/>
            </w:tcBorders>
            <w:shd w:val="solid" w:color="FFFFFF" w:fill="auto"/>
            <w:vAlign w:val="center"/>
          </w:tcPr>
          <w:p w14:paraId="513006C0" w14:textId="77777777" w:rsidR="006A36F0" w:rsidRPr="000F4C16" w:rsidRDefault="00000000" w:rsidP="006A36F0">
            <w:pPr>
              <w:jc w:val="center"/>
              <w:rPr>
                <w:rFonts w:ascii="Arial" w:hAnsi="Arial" w:cs="Arial"/>
                <w:snapToGrid w:val="0"/>
                <w:color w:val="000000"/>
                <w:sz w:val="16"/>
                <w:szCs w:val="16"/>
              </w:rPr>
            </w:pPr>
            <w:hyperlink r:id="rId130"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solid" w:color="FFFFFF" w:fill="auto"/>
            <w:vAlign w:val="center"/>
          </w:tcPr>
          <w:p w14:paraId="3A7FDCBA"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solid" w:color="FFFFFF" w:fill="auto"/>
            <w:vAlign w:val="center"/>
          </w:tcPr>
          <w:p w14:paraId="56439167"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68631343"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F68081"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clear" w:color="auto" w:fill="auto"/>
            <w:vAlign w:val="center"/>
          </w:tcPr>
          <w:p w14:paraId="2FACD8AA"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1500B8B8" w14:textId="77777777" w:rsidR="006A36F0" w:rsidRPr="000F4C16" w:rsidRDefault="006A36F0" w:rsidP="006A36F0">
            <w:pPr>
              <w:numPr>
                <w:ilvl w:val="0"/>
                <w:numId w:val="48"/>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97,7</w:t>
            </w:r>
          </w:p>
          <w:p w14:paraId="57BB1ED8" w14:textId="77777777" w:rsidR="006A36F0" w:rsidRPr="000F4C16" w:rsidRDefault="006A36F0" w:rsidP="006A36F0">
            <w:pPr>
              <w:numPr>
                <w:ilvl w:val="0"/>
                <w:numId w:val="48"/>
              </w:numPr>
              <w:jc w:val="both"/>
              <w:rPr>
                <w:rFonts w:ascii="Arial" w:hAnsi="Arial" w:cs="Arial"/>
                <w:snapToGrid w:val="0"/>
                <w:color w:val="000000"/>
                <w:sz w:val="16"/>
                <w:szCs w:val="16"/>
              </w:rPr>
            </w:pPr>
            <w:r w:rsidRPr="000F4C16">
              <w:rPr>
                <w:rFonts w:ascii="Arial" w:hAnsi="Arial" w:cs="Arial"/>
                <w:snapToGrid w:val="0"/>
                <w:color w:val="000000"/>
                <w:sz w:val="16"/>
                <w:szCs w:val="16"/>
              </w:rPr>
              <w:t>natrijevega klorida: 2,3.</w:t>
            </w:r>
          </w:p>
          <w:p w14:paraId="409B208E"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je v obliki belega, kristaliničnega prahu, sladkega in rahlo slanega okusa. Sestavljajo ga v glavnem kristali saharoze. Opazni so redki posamezni kristali natrijevega klorida, ki so v obliki kock.</w:t>
            </w:r>
          </w:p>
        </w:tc>
        <w:tc>
          <w:tcPr>
            <w:tcW w:w="850" w:type="dxa"/>
            <w:tcBorders>
              <w:bottom w:val="single" w:sz="6" w:space="0" w:color="auto"/>
              <w:right w:val="single" w:sz="6" w:space="0" w:color="auto"/>
            </w:tcBorders>
            <w:shd w:val="clear" w:color="auto" w:fill="auto"/>
            <w:vAlign w:val="center"/>
          </w:tcPr>
          <w:p w14:paraId="1A3CCA7E" w14:textId="77777777" w:rsidR="006A36F0" w:rsidRPr="000F4C16" w:rsidRDefault="00000000" w:rsidP="006A36F0">
            <w:pPr>
              <w:jc w:val="center"/>
              <w:rPr>
                <w:rFonts w:ascii="Arial" w:hAnsi="Arial" w:cs="Arial"/>
                <w:snapToGrid w:val="0"/>
                <w:color w:val="000000"/>
                <w:sz w:val="16"/>
                <w:szCs w:val="16"/>
              </w:rPr>
            </w:pPr>
            <w:hyperlink r:id="rId131"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2931149F"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5AF0F13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510ABE7E" w14:textId="77777777" w:rsidTr="000F4C16">
        <w:trPr>
          <w:trHeight w:val="61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BE6DF56"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1701 99 90</w:t>
            </w:r>
          </w:p>
        </w:tc>
        <w:tc>
          <w:tcPr>
            <w:tcW w:w="7333" w:type="dxa"/>
            <w:tcBorders>
              <w:left w:val="single" w:sz="4" w:space="0" w:color="auto"/>
              <w:bottom w:val="single" w:sz="6" w:space="0" w:color="auto"/>
              <w:right w:val="single" w:sz="6" w:space="0" w:color="auto"/>
            </w:tcBorders>
            <w:shd w:val="solid" w:color="FFFFFF" w:fill="auto"/>
            <w:vAlign w:val="center"/>
          </w:tcPr>
          <w:p w14:paraId="2312B299"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Proizvod, sestavljen iz (v masnih %):</w:t>
            </w:r>
          </w:p>
          <w:p w14:paraId="1F5A4E95" w14:textId="77777777" w:rsidR="006A36F0" w:rsidRPr="000F4C16" w:rsidRDefault="006A36F0" w:rsidP="006A36F0">
            <w:pPr>
              <w:numPr>
                <w:ilvl w:val="0"/>
                <w:numId w:val="49"/>
              </w:numPr>
              <w:jc w:val="both"/>
              <w:rPr>
                <w:rFonts w:ascii="Arial" w:hAnsi="Arial" w:cs="Arial"/>
                <w:snapToGrid w:val="0"/>
                <w:color w:val="000000"/>
                <w:sz w:val="16"/>
                <w:szCs w:val="16"/>
              </w:rPr>
            </w:pPr>
            <w:r w:rsidRPr="000F4C16">
              <w:rPr>
                <w:rFonts w:ascii="Arial" w:hAnsi="Arial" w:cs="Arial"/>
                <w:snapToGrid w:val="0"/>
                <w:color w:val="000000"/>
                <w:sz w:val="16"/>
                <w:szCs w:val="16"/>
              </w:rPr>
              <w:t>saharoze: 95</w:t>
            </w:r>
          </w:p>
          <w:p w14:paraId="66856A0A" w14:textId="77777777" w:rsidR="006A36F0" w:rsidRPr="000F4C16" w:rsidRDefault="006A36F0" w:rsidP="006A36F0">
            <w:pPr>
              <w:numPr>
                <w:ilvl w:val="0"/>
                <w:numId w:val="49"/>
              </w:numPr>
              <w:jc w:val="both"/>
              <w:rPr>
                <w:rFonts w:ascii="Arial" w:hAnsi="Arial" w:cs="Arial"/>
                <w:snapToGrid w:val="0"/>
                <w:color w:val="000000"/>
                <w:sz w:val="16"/>
                <w:szCs w:val="16"/>
              </w:rPr>
            </w:pPr>
            <w:r w:rsidRPr="000F4C16">
              <w:rPr>
                <w:rFonts w:ascii="Arial" w:hAnsi="Arial" w:cs="Arial"/>
                <w:snapToGrid w:val="0"/>
                <w:color w:val="000000"/>
                <w:sz w:val="16"/>
                <w:szCs w:val="16"/>
              </w:rPr>
              <w:t>laktoze: 5.</w:t>
            </w:r>
          </w:p>
        </w:tc>
        <w:tc>
          <w:tcPr>
            <w:tcW w:w="850" w:type="dxa"/>
            <w:tcBorders>
              <w:bottom w:val="single" w:sz="6" w:space="0" w:color="auto"/>
              <w:right w:val="single" w:sz="6" w:space="0" w:color="auto"/>
            </w:tcBorders>
            <w:shd w:val="solid" w:color="FFFFFF" w:fill="auto"/>
            <w:vAlign w:val="center"/>
          </w:tcPr>
          <w:p w14:paraId="2741FF84" w14:textId="77777777" w:rsidR="006A36F0" w:rsidRPr="000F4C16" w:rsidRDefault="00000000" w:rsidP="006A36F0">
            <w:pPr>
              <w:jc w:val="center"/>
              <w:rPr>
                <w:rFonts w:ascii="Arial" w:hAnsi="Arial" w:cs="Arial"/>
                <w:snapToGrid w:val="0"/>
                <w:color w:val="000000"/>
                <w:sz w:val="16"/>
                <w:szCs w:val="16"/>
              </w:rPr>
            </w:pPr>
            <w:hyperlink r:id="rId132" w:history="1">
              <w:r w:rsidR="006A36F0" w:rsidRPr="000F4C16">
                <w:rPr>
                  <w:rStyle w:val="Hiperpovezava"/>
                  <w:rFonts w:ascii="Arial" w:hAnsi="Arial" w:cs="Arial"/>
                  <w:sz w:val="16"/>
                  <w:szCs w:val="16"/>
                </w:rPr>
                <w:t>227</w:t>
              </w:r>
            </w:hyperlink>
          </w:p>
        </w:tc>
        <w:tc>
          <w:tcPr>
            <w:tcW w:w="567" w:type="dxa"/>
            <w:tcBorders>
              <w:bottom w:val="single" w:sz="6" w:space="0" w:color="auto"/>
              <w:right w:val="single" w:sz="6" w:space="0" w:color="auto"/>
            </w:tcBorders>
            <w:shd w:val="solid" w:color="FFFFFF" w:fill="auto"/>
            <w:vAlign w:val="center"/>
          </w:tcPr>
          <w:p w14:paraId="29F4246D"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L39</w:t>
            </w:r>
          </w:p>
        </w:tc>
        <w:tc>
          <w:tcPr>
            <w:tcW w:w="567" w:type="dxa"/>
            <w:tcBorders>
              <w:bottom w:val="single" w:sz="6" w:space="0" w:color="auto"/>
              <w:right w:val="single" w:sz="6" w:space="0" w:color="auto"/>
            </w:tcBorders>
            <w:shd w:val="solid" w:color="FFFFFF" w:fill="auto"/>
            <w:vAlign w:val="center"/>
          </w:tcPr>
          <w:p w14:paraId="1626294A"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2006</w:t>
            </w:r>
          </w:p>
        </w:tc>
      </w:tr>
      <w:tr w:rsidR="006A36F0" w:rsidRPr="00C52625" w14:paraId="05CA26FF"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43AD3F9"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1702 90 95</w:t>
            </w:r>
          </w:p>
        </w:tc>
        <w:tc>
          <w:tcPr>
            <w:tcW w:w="7333" w:type="dxa"/>
            <w:tcBorders>
              <w:left w:val="single" w:sz="4" w:space="0" w:color="auto"/>
              <w:bottom w:val="single" w:sz="6" w:space="0" w:color="auto"/>
              <w:right w:val="single" w:sz="6" w:space="0" w:color="auto"/>
            </w:tcBorders>
            <w:shd w:val="solid" w:color="FFFFFF" w:fill="auto"/>
            <w:vAlign w:val="center"/>
          </w:tcPr>
          <w:p w14:paraId="7FE2B605" w14:textId="77777777" w:rsidR="006A36F0" w:rsidRPr="000F4C16" w:rsidRDefault="006A36F0" w:rsidP="006A36F0">
            <w:pPr>
              <w:jc w:val="both"/>
              <w:rPr>
                <w:rFonts w:ascii="Arial" w:hAnsi="Arial" w:cs="Arial"/>
                <w:color w:val="000000"/>
                <w:sz w:val="16"/>
                <w:szCs w:val="16"/>
              </w:rPr>
            </w:pPr>
            <w:r w:rsidRPr="000F4C16">
              <w:rPr>
                <w:rFonts w:ascii="Arial" w:hAnsi="Arial" w:cs="Arial"/>
                <w:color w:val="000000"/>
                <w:sz w:val="16"/>
                <w:szCs w:val="16"/>
              </w:rPr>
              <w:t>Sirup iz invertnega sladkorja, ki ga sestavljajo (v mas. %):</w:t>
            </w:r>
          </w:p>
          <w:p w14:paraId="376DD15B" w14:textId="77777777" w:rsidR="006A36F0" w:rsidRPr="000F4C16" w:rsidRDefault="006A36F0" w:rsidP="006A36F0">
            <w:pPr>
              <w:numPr>
                <w:ilvl w:val="0"/>
                <w:numId w:val="51"/>
              </w:numPr>
              <w:jc w:val="both"/>
              <w:rPr>
                <w:rFonts w:ascii="Arial" w:hAnsi="Arial" w:cs="Arial"/>
                <w:snapToGrid w:val="0"/>
                <w:color w:val="000000"/>
                <w:sz w:val="16"/>
                <w:szCs w:val="16"/>
              </w:rPr>
            </w:pPr>
            <w:r w:rsidRPr="000F4C16">
              <w:rPr>
                <w:rFonts w:ascii="Arial" w:hAnsi="Arial" w:cs="Arial"/>
                <w:color w:val="000000"/>
                <w:sz w:val="16"/>
                <w:szCs w:val="16"/>
              </w:rPr>
              <w:t>sladkor (izražen kot saharoza): 66,5</w:t>
            </w:r>
          </w:p>
          <w:p w14:paraId="0B056D7F" w14:textId="77777777" w:rsidR="006A36F0" w:rsidRPr="000F4C16" w:rsidRDefault="006A36F0" w:rsidP="006A36F0">
            <w:pPr>
              <w:numPr>
                <w:ilvl w:val="0"/>
                <w:numId w:val="51"/>
              </w:numPr>
              <w:jc w:val="both"/>
              <w:rPr>
                <w:rFonts w:ascii="Arial" w:hAnsi="Arial" w:cs="Arial"/>
                <w:snapToGrid w:val="0"/>
                <w:color w:val="000000"/>
                <w:sz w:val="16"/>
                <w:szCs w:val="16"/>
              </w:rPr>
            </w:pPr>
            <w:r w:rsidRPr="000F4C16">
              <w:rPr>
                <w:rFonts w:ascii="Arial" w:hAnsi="Arial" w:cs="Arial"/>
                <w:color w:val="000000"/>
                <w:sz w:val="16"/>
                <w:szCs w:val="16"/>
              </w:rPr>
              <w:t>voda: 31</w:t>
            </w:r>
          </w:p>
          <w:p w14:paraId="6A466804" w14:textId="77777777" w:rsidR="006A36F0" w:rsidRPr="000F4C16" w:rsidRDefault="006A36F0" w:rsidP="006A36F0">
            <w:pPr>
              <w:numPr>
                <w:ilvl w:val="0"/>
                <w:numId w:val="51"/>
              </w:numPr>
              <w:jc w:val="both"/>
              <w:rPr>
                <w:rFonts w:ascii="Arial" w:hAnsi="Arial" w:cs="Arial"/>
                <w:snapToGrid w:val="0"/>
                <w:color w:val="000000"/>
                <w:sz w:val="16"/>
                <w:szCs w:val="16"/>
              </w:rPr>
            </w:pPr>
            <w:proofErr w:type="spellStart"/>
            <w:r w:rsidRPr="000F4C16">
              <w:rPr>
                <w:rFonts w:ascii="Arial" w:hAnsi="Arial" w:cs="Arial"/>
                <w:color w:val="000000"/>
                <w:sz w:val="16"/>
                <w:szCs w:val="16"/>
              </w:rPr>
              <w:t>propilenglikol</w:t>
            </w:r>
            <w:proofErr w:type="spellEnd"/>
            <w:r w:rsidRPr="000F4C16">
              <w:rPr>
                <w:rFonts w:ascii="Arial" w:hAnsi="Arial" w:cs="Arial"/>
                <w:color w:val="000000"/>
                <w:sz w:val="16"/>
                <w:szCs w:val="16"/>
              </w:rPr>
              <w:t>: 2,5.</w:t>
            </w:r>
          </w:p>
          <w:p w14:paraId="2A115B37"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color w:val="000000"/>
                <w:sz w:val="16"/>
                <w:szCs w:val="16"/>
              </w:rPr>
              <w:t xml:space="preserve">Proizvod se med drugim uporablja v tobačni industriji kot vlažilno sredstvo in se nahaja v razsutem stanju. </w:t>
            </w:r>
          </w:p>
        </w:tc>
        <w:tc>
          <w:tcPr>
            <w:tcW w:w="850" w:type="dxa"/>
            <w:tcBorders>
              <w:bottom w:val="single" w:sz="6" w:space="0" w:color="auto"/>
              <w:right w:val="single" w:sz="6" w:space="0" w:color="auto"/>
            </w:tcBorders>
            <w:shd w:val="solid" w:color="FFFFFF" w:fill="auto"/>
            <w:vAlign w:val="center"/>
          </w:tcPr>
          <w:p w14:paraId="76E506D2" w14:textId="77777777" w:rsidR="006A36F0" w:rsidRPr="000F4C16" w:rsidRDefault="00000000" w:rsidP="006A36F0">
            <w:pPr>
              <w:jc w:val="center"/>
              <w:rPr>
                <w:rFonts w:ascii="Arial" w:hAnsi="Arial" w:cs="Arial"/>
                <w:snapToGrid w:val="0"/>
                <w:color w:val="000000"/>
                <w:sz w:val="16"/>
                <w:szCs w:val="16"/>
              </w:rPr>
            </w:pPr>
            <w:hyperlink r:id="rId133" w:history="1">
              <w:r w:rsidR="006A36F0" w:rsidRPr="000F4C16">
                <w:rPr>
                  <w:rStyle w:val="Hiperpovezava"/>
                  <w:rFonts w:ascii="Arial" w:hAnsi="Arial" w:cs="Arial"/>
                  <w:snapToGrid w:val="0"/>
                  <w:sz w:val="16"/>
                  <w:szCs w:val="16"/>
                </w:rPr>
                <w:t>447</w:t>
              </w:r>
            </w:hyperlink>
          </w:p>
        </w:tc>
        <w:tc>
          <w:tcPr>
            <w:tcW w:w="567" w:type="dxa"/>
            <w:tcBorders>
              <w:bottom w:val="single" w:sz="6" w:space="0" w:color="auto"/>
              <w:right w:val="single" w:sz="6" w:space="0" w:color="auto"/>
            </w:tcBorders>
            <w:shd w:val="solid" w:color="FFFFFF" w:fill="auto"/>
            <w:vAlign w:val="center"/>
          </w:tcPr>
          <w:p w14:paraId="4B43AF2F"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L132</w:t>
            </w:r>
          </w:p>
        </w:tc>
        <w:tc>
          <w:tcPr>
            <w:tcW w:w="567" w:type="dxa"/>
            <w:tcBorders>
              <w:bottom w:val="single" w:sz="6" w:space="0" w:color="auto"/>
              <w:right w:val="single" w:sz="6" w:space="0" w:color="auto"/>
            </w:tcBorders>
            <w:shd w:val="solid" w:color="FFFFFF" w:fill="auto"/>
            <w:vAlign w:val="center"/>
          </w:tcPr>
          <w:p w14:paraId="7EA4728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2009</w:t>
            </w:r>
          </w:p>
        </w:tc>
      </w:tr>
      <w:tr w:rsidR="006A36F0" w:rsidRPr="00C52625" w14:paraId="1913C6A1"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46ADA0"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lastRenderedPageBreak/>
              <w:t>1702 90 95</w:t>
            </w:r>
          </w:p>
        </w:tc>
        <w:tc>
          <w:tcPr>
            <w:tcW w:w="7333" w:type="dxa"/>
            <w:tcBorders>
              <w:left w:val="single" w:sz="4" w:space="0" w:color="auto"/>
              <w:bottom w:val="single" w:sz="6" w:space="0" w:color="auto"/>
              <w:right w:val="single" w:sz="6" w:space="0" w:color="auto"/>
            </w:tcBorders>
            <w:shd w:val="clear" w:color="auto" w:fill="auto"/>
            <w:vAlign w:val="center"/>
          </w:tcPr>
          <w:p w14:paraId="2D7F9450"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Sirup z naslednjimi analitičnimi lastnostmi (masni odstotki):</w:t>
            </w:r>
          </w:p>
          <w:p w14:paraId="12699BF4" w14:textId="77777777" w:rsidR="006A36F0" w:rsidRPr="000F4C16" w:rsidRDefault="006A36F0" w:rsidP="006A36F0">
            <w:pPr>
              <w:numPr>
                <w:ilvl w:val="0"/>
                <w:numId w:val="52"/>
              </w:numPr>
              <w:jc w:val="both"/>
              <w:rPr>
                <w:rFonts w:ascii="Arial" w:hAnsi="Arial" w:cs="Arial"/>
                <w:snapToGrid w:val="0"/>
                <w:color w:val="000000"/>
                <w:sz w:val="16"/>
                <w:szCs w:val="16"/>
              </w:rPr>
            </w:pPr>
            <w:proofErr w:type="spellStart"/>
            <w:r w:rsidRPr="000F4C16">
              <w:rPr>
                <w:rFonts w:ascii="Arial" w:hAnsi="Arial" w:cs="Arial"/>
                <w:snapToGrid w:val="0"/>
                <w:color w:val="000000"/>
                <w:sz w:val="16"/>
                <w:szCs w:val="16"/>
              </w:rPr>
              <w:t>laktuloza</w:t>
            </w:r>
            <w:proofErr w:type="spellEnd"/>
            <w:r w:rsidRPr="000F4C16">
              <w:rPr>
                <w:rFonts w:ascii="Arial" w:hAnsi="Arial" w:cs="Arial"/>
                <w:snapToGrid w:val="0"/>
                <w:color w:val="000000"/>
                <w:sz w:val="16"/>
                <w:szCs w:val="16"/>
              </w:rPr>
              <w:t>: 51,3</w:t>
            </w:r>
          </w:p>
          <w:p w14:paraId="78909FC7" w14:textId="77777777" w:rsidR="006A36F0" w:rsidRPr="000F4C16" w:rsidRDefault="006A36F0" w:rsidP="006A36F0">
            <w:pPr>
              <w:numPr>
                <w:ilvl w:val="0"/>
                <w:numId w:val="52"/>
              </w:numPr>
              <w:jc w:val="both"/>
              <w:rPr>
                <w:rFonts w:ascii="Arial" w:hAnsi="Arial" w:cs="Arial"/>
                <w:snapToGrid w:val="0"/>
                <w:color w:val="000000"/>
                <w:sz w:val="16"/>
                <w:szCs w:val="16"/>
              </w:rPr>
            </w:pPr>
            <w:r w:rsidRPr="000F4C16">
              <w:rPr>
                <w:rFonts w:ascii="Arial" w:hAnsi="Arial" w:cs="Arial"/>
                <w:snapToGrid w:val="0"/>
                <w:color w:val="000000"/>
                <w:sz w:val="16"/>
                <w:szCs w:val="16"/>
              </w:rPr>
              <w:t>laktoza: 5,3</w:t>
            </w:r>
          </w:p>
          <w:p w14:paraId="5F4E81B6" w14:textId="77777777" w:rsidR="006A36F0" w:rsidRPr="000F4C16" w:rsidRDefault="006A36F0" w:rsidP="006A36F0">
            <w:pPr>
              <w:numPr>
                <w:ilvl w:val="0"/>
                <w:numId w:val="52"/>
              </w:numPr>
              <w:jc w:val="both"/>
              <w:rPr>
                <w:rFonts w:ascii="Arial" w:hAnsi="Arial" w:cs="Arial"/>
                <w:snapToGrid w:val="0"/>
                <w:color w:val="000000"/>
                <w:sz w:val="16"/>
                <w:szCs w:val="16"/>
              </w:rPr>
            </w:pPr>
            <w:r w:rsidRPr="000F4C16">
              <w:rPr>
                <w:rFonts w:ascii="Arial" w:hAnsi="Arial" w:cs="Arial"/>
                <w:snapToGrid w:val="0"/>
                <w:color w:val="000000"/>
                <w:sz w:val="16"/>
                <w:szCs w:val="16"/>
              </w:rPr>
              <w:t>galaktoza: 7,2</w:t>
            </w:r>
          </w:p>
          <w:p w14:paraId="61D31D06" w14:textId="77777777" w:rsidR="006A36F0" w:rsidRPr="000F4C16" w:rsidRDefault="006A36F0" w:rsidP="006A36F0">
            <w:pPr>
              <w:numPr>
                <w:ilvl w:val="0"/>
                <w:numId w:val="52"/>
              </w:numPr>
              <w:jc w:val="both"/>
              <w:rPr>
                <w:rFonts w:ascii="Arial" w:hAnsi="Arial" w:cs="Arial"/>
                <w:snapToGrid w:val="0"/>
                <w:color w:val="000000"/>
                <w:sz w:val="16"/>
                <w:szCs w:val="16"/>
              </w:rPr>
            </w:pPr>
            <w:proofErr w:type="spellStart"/>
            <w:r w:rsidRPr="000F4C16">
              <w:rPr>
                <w:rFonts w:ascii="Arial" w:hAnsi="Arial" w:cs="Arial"/>
                <w:snapToGrid w:val="0"/>
                <w:color w:val="000000"/>
                <w:sz w:val="16"/>
                <w:szCs w:val="16"/>
              </w:rPr>
              <w:t>tagatoza</w:t>
            </w:r>
            <w:proofErr w:type="spellEnd"/>
            <w:r w:rsidRPr="000F4C16">
              <w:rPr>
                <w:rFonts w:ascii="Arial" w:hAnsi="Arial" w:cs="Arial"/>
                <w:snapToGrid w:val="0"/>
                <w:color w:val="000000"/>
                <w:sz w:val="16"/>
                <w:szCs w:val="16"/>
              </w:rPr>
              <w:t>: 1,6</w:t>
            </w:r>
          </w:p>
          <w:p w14:paraId="7B0D5D52" w14:textId="77777777" w:rsidR="006A36F0" w:rsidRPr="000F4C16" w:rsidRDefault="006A36F0" w:rsidP="006A36F0">
            <w:pPr>
              <w:numPr>
                <w:ilvl w:val="0"/>
                <w:numId w:val="52"/>
              </w:numPr>
              <w:jc w:val="both"/>
              <w:rPr>
                <w:rFonts w:ascii="Arial" w:hAnsi="Arial" w:cs="Arial"/>
                <w:snapToGrid w:val="0"/>
                <w:color w:val="000000"/>
                <w:sz w:val="16"/>
                <w:szCs w:val="16"/>
              </w:rPr>
            </w:pPr>
            <w:r w:rsidRPr="000F4C16">
              <w:rPr>
                <w:rFonts w:ascii="Arial" w:hAnsi="Arial" w:cs="Arial"/>
                <w:snapToGrid w:val="0"/>
                <w:color w:val="000000"/>
                <w:sz w:val="16"/>
                <w:szCs w:val="16"/>
              </w:rPr>
              <w:t>fruktoza: 0,1.</w:t>
            </w:r>
          </w:p>
          <w:p w14:paraId="4AC21371"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Sirup vsebuje le stranske proizvode iz sinteze </w:t>
            </w:r>
            <w:proofErr w:type="spellStart"/>
            <w:r w:rsidRPr="000F4C16">
              <w:rPr>
                <w:rFonts w:ascii="Arial" w:hAnsi="Arial" w:cs="Arial"/>
                <w:snapToGrid w:val="0"/>
                <w:color w:val="000000"/>
                <w:sz w:val="16"/>
                <w:szCs w:val="16"/>
              </w:rPr>
              <w:t>laktuloze</w:t>
            </w:r>
            <w:proofErr w:type="spellEnd"/>
            <w:r w:rsidRPr="000F4C16">
              <w:rPr>
                <w:rFonts w:ascii="Arial" w:hAnsi="Arial" w:cs="Arial"/>
                <w:snapToGrid w:val="0"/>
                <w:color w:val="000000"/>
                <w:sz w:val="16"/>
                <w:szCs w:val="16"/>
              </w:rPr>
              <w:t xml:space="preserve"> in zelo majhnih količin konzervansa.</w:t>
            </w:r>
          </w:p>
          <w:p w14:paraId="1270AB3F" w14:textId="77777777" w:rsidR="006A36F0" w:rsidRPr="000F4C16" w:rsidRDefault="006A36F0" w:rsidP="006A36F0">
            <w:pPr>
              <w:jc w:val="both"/>
              <w:rPr>
                <w:rFonts w:ascii="Arial" w:hAnsi="Arial" w:cs="Arial"/>
                <w:snapToGrid w:val="0"/>
                <w:color w:val="000000"/>
                <w:sz w:val="16"/>
                <w:szCs w:val="16"/>
              </w:rPr>
            </w:pPr>
          </w:p>
          <w:p w14:paraId="07665786"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uredbo št. </w:t>
            </w:r>
            <w:hyperlink r:id="rId134" w:history="1">
              <w:r w:rsidRPr="000F4C16">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C3855AA" w14:textId="77777777" w:rsidR="006A36F0" w:rsidRPr="000F4C16" w:rsidRDefault="00000000" w:rsidP="006A36F0">
            <w:pPr>
              <w:jc w:val="center"/>
              <w:rPr>
                <w:rFonts w:ascii="Arial" w:hAnsi="Arial" w:cs="Arial"/>
                <w:snapToGrid w:val="0"/>
                <w:color w:val="000000"/>
                <w:sz w:val="16"/>
                <w:szCs w:val="16"/>
              </w:rPr>
            </w:pPr>
            <w:hyperlink r:id="rId135" w:history="1">
              <w:r w:rsidR="006A36F0" w:rsidRPr="000F4C16">
                <w:rPr>
                  <w:rStyle w:val="Hiperpovezava"/>
                  <w:rFonts w:ascii="Arial" w:hAnsi="Arial" w:cs="Arial"/>
                  <w:snapToGrid w:val="0"/>
                  <w:sz w:val="16"/>
                  <w:szCs w:val="16"/>
                </w:rPr>
                <w:t>2694</w:t>
              </w:r>
            </w:hyperlink>
          </w:p>
        </w:tc>
        <w:tc>
          <w:tcPr>
            <w:tcW w:w="567" w:type="dxa"/>
            <w:tcBorders>
              <w:bottom w:val="single" w:sz="6" w:space="0" w:color="auto"/>
              <w:right w:val="single" w:sz="6" w:space="0" w:color="auto"/>
            </w:tcBorders>
            <w:shd w:val="clear" w:color="auto" w:fill="auto"/>
            <w:vAlign w:val="center"/>
          </w:tcPr>
          <w:p w14:paraId="183B5E7C"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L280</w:t>
            </w:r>
          </w:p>
        </w:tc>
        <w:tc>
          <w:tcPr>
            <w:tcW w:w="567" w:type="dxa"/>
            <w:tcBorders>
              <w:bottom w:val="single" w:sz="6" w:space="0" w:color="auto"/>
              <w:right w:val="single" w:sz="6" w:space="0" w:color="auto"/>
            </w:tcBorders>
            <w:shd w:val="clear" w:color="auto" w:fill="auto"/>
            <w:vAlign w:val="center"/>
          </w:tcPr>
          <w:p w14:paraId="38A47B1D"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1995</w:t>
            </w:r>
          </w:p>
        </w:tc>
      </w:tr>
      <w:tr w:rsidR="006A36F0" w:rsidRPr="00C52625" w14:paraId="3C221186"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B7BFB8"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1702 90 95</w:t>
            </w:r>
          </w:p>
        </w:tc>
        <w:tc>
          <w:tcPr>
            <w:tcW w:w="7333" w:type="dxa"/>
            <w:tcBorders>
              <w:left w:val="single" w:sz="4" w:space="0" w:color="auto"/>
              <w:bottom w:val="single" w:sz="6" w:space="0" w:color="auto"/>
              <w:right w:val="single" w:sz="6" w:space="0" w:color="auto"/>
            </w:tcBorders>
            <w:shd w:val="clear" w:color="auto" w:fill="auto"/>
            <w:vAlign w:val="center"/>
          </w:tcPr>
          <w:p w14:paraId="7242B648"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Brezbarven, prozoren sladki invertni sirup brez zaznavne sadne arome, ki ima naslednje analitske lastnosti:</w:t>
            </w:r>
          </w:p>
          <w:p w14:paraId="0457CA17" w14:textId="77777777" w:rsidR="006A36F0" w:rsidRPr="000F4C16" w:rsidRDefault="006A36F0" w:rsidP="006A36F0">
            <w:pPr>
              <w:numPr>
                <w:ilvl w:val="0"/>
                <w:numId w:val="53"/>
              </w:num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ekstrakt, </w:t>
            </w:r>
            <w:proofErr w:type="spellStart"/>
            <w:r w:rsidRPr="000F4C16">
              <w:rPr>
                <w:rFonts w:ascii="Arial" w:hAnsi="Arial" w:cs="Arial"/>
                <w:snapToGrid w:val="0"/>
                <w:color w:val="000000"/>
                <w:sz w:val="16"/>
                <w:szCs w:val="16"/>
              </w:rPr>
              <w:t>refr</w:t>
            </w:r>
            <w:proofErr w:type="spellEnd"/>
            <w:r w:rsidRPr="000F4C16">
              <w:rPr>
                <w:rFonts w:ascii="Arial" w:hAnsi="Arial" w:cs="Arial"/>
                <w:snapToGrid w:val="0"/>
                <w:color w:val="000000"/>
                <w:sz w:val="16"/>
                <w:szCs w:val="16"/>
              </w:rPr>
              <w:t>. 20 °C: 67,0 mas.%</w:t>
            </w:r>
          </w:p>
          <w:p w14:paraId="36F0976B" w14:textId="77777777" w:rsidR="006A36F0" w:rsidRPr="000F4C16" w:rsidRDefault="006A36F0" w:rsidP="006A36F0">
            <w:pPr>
              <w:numPr>
                <w:ilvl w:val="0"/>
                <w:numId w:val="53"/>
              </w:numPr>
              <w:jc w:val="both"/>
              <w:rPr>
                <w:rFonts w:ascii="Arial" w:hAnsi="Arial" w:cs="Arial"/>
                <w:snapToGrid w:val="0"/>
                <w:color w:val="000000"/>
                <w:sz w:val="16"/>
                <w:szCs w:val="16"/>
              </w:rPr>
            </w:pPr>
            <w:r w:rsidRPr="000F4C16">
              <w:rPr>
                <w:rFonts w:ascii="Arial" w:hAnsi="Arial" w:cs="Arial"/>
                <w:snapToGrid w:val="0"/>
                <w:color w:val="000000"/>
                <w:sz w:val="16"/>
                <w:szCs w:val="16"/>
              </w:rPr>
              <w:t>saharoza: nedoločljiva</w:t>
            </w:r>
          </w:p>
          <w:p w14:paraId="46EDAD27" w14:textId="77777777" w:rsidR="006A36F0" w:rsidRPr="000F4C16" w:rsidRDefault="006A36F0" w:rsidP="006A36F0">
            <w:pPr>
              <w:numPr>
                <w:ilvl w:val="0"/>
                <w:numId w:val="53"/>
              </w:numPr>
              <w:jc w:val="both"/>
              <w:rPr>
                <w:rFonts w:ascii="Arial" w:hAnsi="Arial" w:cs="Arial"/>
                <w:snapToGrid w:val="0"/>
                <w:color w:val="000000"/>
                <w:sz w:val="16"/>
                <w:szCs w:val="16"/>
              </w:rPr>
            </w:pPr>
            <w:r w:rsidRPr="000F4C16">
              <w:rPr>
                <w:rFonts w:ascii="Arial" w:hAnsi="Arial" w:cs="Arial"/>
                <w:snapToGrid w:val="0"/>
                <w:color w:val="000000"/>
                <w:sz w:val="16"/>
                <w:szCs w:val="16"/>
              </w:rPr>
              <w:t>glukoza (dekstroza): 48,0 mas.% v suhem stanju</w:t>
            </w:r>
          </w:p>
          <w:p w14:paraId="27187D5F" w14:textId="77777777" w:rsidR="006A36F0" w:rsidRPr="000F4C16" w:rsidRDefault="006A36F0" w:rsidP="006A36F0">
            <w:pPr>
              <w:numPr>
                <w:ilvl w:val="0"/>
                <w:numId w:val="53"/>
              </w:numPr>
              <w:jc w:val="both"/>
              <w:rPr>
                <w:rFonts w:ascii="Arial" w:hAnsi="Arial" w:cs="Arial"/>
                <w:snapToGrid w:val="0"/>
                <w:color w:val="000000"/>
                <w:sz w:val="16"/>
                <w:szCs w:val="16"/>
              </w:rPr>
            </w:pPr>
            <w:r w:rsidRPr="000F4C16">
              <w:rPr>
                <w:rFonts w:ascii="Arial" w:hAnsi="Arial" w:cs="Arial"/>
                <w:snapToGrid w:val="0"/>
                <w:color w:val="000000"/>
                <w:sz w:val="16"/>
                <w:szCs w:val="16"/>
              </w:rPr>
              <w:t>fruktoza: 48,8 mas.% v suhem stanju</w:t>
            </w:r>
          </w:p>
          <w:p w14:paraId="718E74EF" w14:textId="77777777" w:rsidR="006A36F0" w:rsidRPr="000F4C16" w:rsidRDefault="006A36F0" w:rsidP="006A36F0">
            <w:pPr>
              <w:numPr>
                <w:ilvl w:val="0"/>
                <w:numId w:val="53"/>
              </w:numPr>
              <w:jc w:val="both"/>
              <w:rPr>
                <w:rFonts w:ascii="Arial" w:hAnsi="Arial" w:cs="Arial"/>
                <w:snapToGrid w:val="0"/>
                <w:color w:val="000000"/>
                <w:sz w:val="16"/>
                <w:szCs w:val="16"/>
              </w:rPr>
            </w:pPr>
            <w:r w:rsidRPr="000F4C16">
              <w:rPr>
                <w:rFonts w:ascii="Arial" w:hAnsi="Arial" w:cs="Arial"/>
                <w:snapToGrid w:val="0"/>
                <w:color w:val="000000"/>
                <w:sz w:val="16"/>
                <w:szCs w:val="16"/>
              </w:rPr>
              <w:t>pepel: manj kot 0,01 mas. %</w:t>
            </w:r>
          </w:p>
          <w:p w14:paraId="0128E359" w14:textId="77777777" w:rsidR="006A36F0" w:rsidRPr="000F4C16" w:rsidRDefault="006A36F0" w:rsidP="006A36F0">
            <w:pPr>
              <w:numPr>
                <w:ilvl w:val="0"/>
                <w:numId w:val="53"/>
              </w:numPr>
              <w:jc w:val="both"/>
              <w:rPr>
                <w:rFonts w:ascii="Arial" w:hAnsi="Arial" w:cs="Arial"/>
                <w:snapToGrid w:val="0"/>
                <w:color w:val="000000"/>
                <w:sz w:val="16"/>
                <w:szCs w:val="16"/>
              </w:rPr>
            </w:pPr>
            <w:r w:rsidRPr="000F4C16">
              <w:rPr>
                <w:rFonts w:ascii="Arial" w:hAnsi="Arial" w:cs="Arial"/>
                <w:snapToGrid w:val="0"/>
                <w:color w:val="000000"/>
                <w:sz w:val="16"/>
                <w:szCs w:val="16"/>
              </w:rPr>
              <w:t>skupne kisline (pH 7,0) izražene kot vinska kislina: 0,11 mas. %.</w:t>
            </w:r>
          </w:p>
          <w:p w14:paraId="18A67DD0" w14:textId="77777777" w:rsidR="006A36F0" w:rsidRPr="000F4C16" w:rsidRDefault="006A36F0" w:rsidP="006A36F0">
            <w:pPr>
              <w:ind w:left="39"/>
              <w:jc w:val="both"/>
              <w:rPr>
                <w:rFonts w:ascii="Arial" w:hAnsi="Arial" w:cs="Arial"/>
                <w:snapToGrid w:val="0"/>
                <w:color w:val="000000"/>
                <w:sz w:val="16"/>
                <w:szCs w:val="16"/>
              </w:rPr>
            </w:pPr>
            <w:r w:rsidRPr="000F4C16">
              <w:rPr>
                <w:rFonts w:ascii="Arial" w:hAnsi="Arial" w:cs="Arial"/>
                <w:snapToGrid w:val="0"/>
                <w:color w:val="000000"/>
                <w:sz w:val="16"/>
                <w:szCs w:val="16"/>
              </w:rPr>
              <w:t>Trgovski opis tega izdelka je »prečiščen koncentriran grozdni mošt«.</w:t>
            </w:r>
          </w:p>
          <w:p w14:paraId="46355C0C" w14:textId="77777777" w:rsidR="006A36F0" w:rsidRPr="000F4C16" w:rsidRDefault="006A36F0" w:rsidP="006A36F0">
            <w:pPr>
              <w:jc w:val="both"/>
              <w:rPr>
                <w:rFonts w:ascii="Arial" w:hAnsi="Arial" w:cs="Arial"/>
                <w:snapToGrid w:val="0"/>
                <w:color w:val="000000"/>
                <w:sz w:val="16"/>
                <w:szCs w:val="16"/>
              </w:rPr>
            </w:pPr>
          </w:p>
          <w:p w14:paraId="08190248" w14:textId="77777777" w:rsidR="006A36F0" w:rsidRPr="000F4C16" w:rsidRDefault="006A36F0" w:rsidP="006A36F0">
            <w:pPr>
              <w:jc w:val="both"/>
              <w:rPr>
                <w:rFonts w:ascii="Arial" w:hAnsi="Arial" w:cs="Arial"/>
                <w:snapToGrid w:val="0"/>
                <w:color w:val="000000"/>
                <w:sz w:val="16"/>
                <w:szCs w:val="16"/>
              </w:rPr>
            </w:pPr>
            <w:r w:rsidRPr="000F4C16">
              <w:rPr>
                <w:rFonts w:ascii="Arial" w:hAnsi="Arial" w:cs="Arial"/>
                <w:b/>
                <w:snapToGrid w:val="0"/>
                <w:color w:val="000000"/>
                <w:sz w:val="16"/>
                <w:szCs w:val="16"/>
              </w:rPr>
              <w:t xml:space="preserve">Uvrstitev spremenjena z uredbama št. </w:t>
            </w:r>
            <w:hyperlink r:id="rId136" w:history="1">
              <w:r w:rsidRPr="000F4C16">
                <w:rPr>
                  <w:rStyle w:val="Hiperpovezava"/>
                  <w:rFonts w:ascii="Arial" w:hAnsi="Arial" w:cs="Arial"/>
                  <w:b/>
                  <w:snapToGrid w:val="0"/>
                  <w:sz w:val="16"/>
                  <w:szCs w:val="16"/>
                </w:rPr>
                <w:t>936/1999</w:t>
              </w:r>
            </w:hyperlink>
            <w:r w:rsidRPr="000F4C16">
              <w:rPr>
                <w:rFonts w:ascii="Arial" w:hAnsi="Arial" w:cs="Arial"/>
                <w:b/>
                <w:snapToGrid w:val="0"/>
                <w:color w:val="000000"/>
                <w:sz w:val="16"/>
                <w:szCs w:val="16"/>
              </w:rPr>
              <w:t xml:space="preserve"> </w:t>
            </w:r>
            <w:r w:rsidRPr="000F4C16">
              <w:rPr>
                <w:rFonts w:ascii="Arial" w:hAnsi="Arial" w:cs="Arial"/>
                <w:snapToGrid w:val="0"/>
                <w:color w:val="000000"/>
                <w:sz w:val="16"/>
                <w:szCs w:val="16"/>
              </w:rPr>
              <w:t xml:space="preserve">in </w:t>
            </w:r>
            <w:hyperlink r:id="rId137" w:history="1">
              <w:r w:rsidRPr="000F4C16">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2792BB8" w14:textId="77777777" w:rsidR="006A36F0" w:rsidRPr="000F4C16" w:rsidRDefault="00000000" w:rsidP="006A36F0">
            <w:pPr>
              <w:jc w:val="center"/>
              <w:rPr>
                <w:rFonts w:ascii="Arial" w:hAnsi="Arial" w:cs="Arial"/>
                <w:snapToGrid w:val="0"/>
                <w:color w:val="000000"/>
                <w:sz w:val="16"/>
                <w:szCs w:val="16"/>
              </w:rPr>
            </w:pPr>
            <w:hyperlink r:id="rId138" w:history="1">
              <w:r w:rsidR="006A36F0" w:rsidRPr="000F4C16">
                <w:rPr>
                  <w:rStyle w:val="Hiperpovezava"/>
                  <w:rFonts w:ascii="Arial" w:hAnsi="Arial" w:cs="Arial"/>
                  <w:snapToGrid w:val="0"/>
                  <w:sz w:val="16"/>
                  <w:szCs w:val="16"/>
                </w:rPr>
                <w:t>3513</w:t>
              </w:r>
            </w:hyperlink>
          </w:p>
        </w:tc>
        <w:tc>
          <w:tcPr>
            <w:tcW w:w="567" w:type="dxa"/>
            <w:tcBorders>
              <w:bottom w:val="single" w:sz="6" w:space="0" w:color="auto"/>
              <w:right w:val="single" w:sz="6" w:space="0" w:color="auto"/>
            </w:tcBorders>
            <w:shd w:val="clear" w:color="auto" w:fill="auto"/>
            <w:vAlign w:val="center"/>
          </w:tcPr>
          <w:p w14:paraId="3D8F0816" w14:textId="77777777" w:rsidR="006A36F0" w:rsidRPr="000F4C16" w:rsidRDefault="006A36F0" w:rsidP="006A36F0">
            <w:pPr>
              <w:rPr>
                <w:rFonts w:ascii="Arial" w:hAnsi="Arial" w:cs="Arial"/>
                <w:snapToGrid w:val="0"/>
                <w:color w:val="000000"/>
                <w:sz w:val="16"/>
                <w:szCs w:val="16"/>
              </w:rPr>
            </w:pPr>
            <w:r w:rsidRPr="000F4C16">
              <w:rPr>
                <w:rFonts w:ascii="Arial" w:hAnsi="Arial" w:cs="Arial"/>
                <w:snapToGrid w:val="0"/>
                <w:color w:val="000000"/>
                <w:sz w:val="16"/>
                <w:szCs w:val="16"/>
              </w:rPr>
              <w:t>L355</w:t>
            </w:r>
          </w:p>
        </w:tc>
        <w:tc>
          <w:tcPr>
            <w:tcW w:w="567" w:type="dxa"/>
            <w:tcBorders>
              <w:bottom w:val="single" w:sz="6" w:space="0" w:color="auto"/>
              <w:right w:val="single" w:sz="6" w:space="0" w:color="auto"/>
            </w:tcBorders>
            <w:shd w:val="clear" w:color="auto" w:fill="auto"/>
            <w:vAlign w:val="center"/>
          </w:tcPr>
          <w:p w14:paraId="33361074" w14:textId="77777777" w:rsidR="006A36F0" w:rsidRPr="000F4C16" w:rsidRDefault="006A36F0" w:rsidP="006A36F0">
            <w:pPr>
              <w:jc w:val="center"/>
              <w:rPr>
                <w:rFonts w:ascii="Arial" w:hAnsi="Arial" w:cs="Arial"/>
                <w:snapToGrid w:val="0"/>
                <w:color w:val="000000"/>
                <w:sz w:val="16"/>
                <w:szCs w:val="16"/>
              </w:rPr>
            </w:pPr>
            <w:r w:rsidRPr="000F4C16">
              <w:rPr>
                <w:rFonts w:ascii="Arial" w:hAnsi="Arial" w:cs="Arial"/>
                <w:snapToGrid w:val="0"/>
                <w:color w:val="000000"/>
                <w:sz w:val="16"/>
                <w:szCs w:val="16"/>
              </w:rPr>
              <w:t>1992</w:t>
            </w:r>
          </w:p>
        </w:tc>
      </w:tr>
      <w:tr w:rsidR="006A36F0" w:rsidRPr="00C52625" w14:paraId="550F8DB1" w14:textId="77777777" w:rsidTr="000F4C16">
        <w:trPr>
          <w:trHeight w:val="76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207244A" w14:textId="77777777" w:rsidR="006A36F0" w:rsidRPr="0055175A" w:rsidRDefault="006A36F0" w:rsidP="006A36F0">
            <w:pPr>
              <w:jc w:val="center"/>
              <w:rPr>
                <w:rFonts w:ascii="Arial" w:hAnsi="Arial"/>
                <w:snapToGrid w:val="0"/>
                <w:color w:val="000000"/>
                <w:sz w:val="16"/>
              </w:rPr>
            </w:pPr>
            <w:r>
              <w:rPr>
                <w:rFonts w:ascii="Arial" w:hAnsi="Arial"/>
                <w:snapToGrid w:val="0"/>
                <w:color w:val="000000"/>
                <w:sz w:val="16"/>
              </w:rPr>
              <w:t>1704 10 10</w:t>
            </w:r>
          </w:p>
        </w:tc>
        <w:tc>
          <w:tcPr>
            <w:tcW w:w="7333" w:type="dxa"/>
            <w:tcBorders>
              <w:left w:val="single" w:sz="4" w:space="0" w:color="auto"/>
              <w:bottom w:val="single" w:sz="6" w:space="0" w:color="auto"/>
              <w:right w:val="single" w:sz="6" w:space="0" w:color="auto"/>
            </w:tcBorders>
            <w:shd w:val="solid" w:color="FFFFFF" w:fill="auto"/>
            <w:vAlign w:val="center"/>
          </w:tcPr>
          <w:p w14:paraId="6707DFD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Plastične lutke z gibljivimi udi, velikosti 140 mm, s prozornim plastičnim prsnim delom, napolnjene s približno 10 grami majhnih sladkarij (žvečilnih gumijev), ki vsebujejo saharozo in se lahko vzamejo iz lutke skozi odprtino pod njeno pasno zaponko.</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3423BE83" w14:textId="77777777" w:rsidR="006A36F0" w:rsidRDefault="006A36F0" w:rsidP="006A36F0">
            <w:pPr>
              <w:numPr>
                <w:ilvl w:val="0"/>
                <w:numId w:val="212"/>
              </w:numPr>
              <w:jc w:val="both"/>
              <w:rPr>
                <w:rFonts w:ascii="Arial" w:hAnsi="Arial" w:cs="Arial"/>
                <w:snapToGrid w:val="0"/>
                <w:color w:val="000000"/>
                <w:sz w:val="16"/>
              </w:rPr>
            </w:pPr>
            <w:r w:rsidRPr="000666BE">
              <w:rPr>
                <w:rFonts w:ascii="Arial" w:hAnsi="Arial" w:cs="Arial"/>
                <w:snapToGrid w:val="0"/>
                <w:color w:val="000000"/>
                <w:sz w:val="16"/>
              </w:rPr>
              <w:t>žvečilni gumi</w:t>
            </w:r>
            <w:r>
              <w:rPr>
                <w:rFonts w:ascii="Arial" w:hAnsi="Arial" w:cs="Arial"/>
                <w:snapToGrid w:val="0"/>
                <w:color w:val="000000"/>
                <w:sz w:val="16"/>
              </w:rPr>
              <w:t>.</w:t>
            </w:r>
          </w:p>
          <w:p w14:paraId="5A506BEC" w14:textId="77777777" w:rsidR="006A36F0" w:rsidRDefault="006A36F0" w:rsidP="006A36F0">
            <w:pPr>
              <w:jc w:val="both"/>
              <w:rPr>
                <w:rFonts w:ascii="Arial" w:hAnsi="Arial" w:cs="Arial"/>
                <w:snapToGrid w:val="0"/>
                <w:color w:val="000000"/>
                <w:sz w:val="16"/>
              </w:rPr>
            </w:pPr>
          </w:p>
          <w:p w14:paraId="5A492FBF" w14:textId="77777777" w:rsidR="006A36F0" w:rsidRPr="00EC0F2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44B9AB9F" w14:textId="77777777" w:rsidR="006A36F0" w:rsidRPr="004E6B2B" w:rsidRDefault="00000000" w:rsidP="006A36F0">
            <w:pPr>
              <w:jc w:val="center"/>
              <w:rPr>
                <w:rFonts w:ascii="Arial" w:hAnsi="Arial" w:cs="Arial"/>
                <w:snapToGrid w:val="0"/>
                <w:color w:val="000000"/>
                <w:sz w:val="16"/>
              </w:rPr>
            </w:pPr>
            <w:hyperlink r:id="rId140" w:history="1">
              <w:r w:rsidR="006A36F0" w:rsidRPr="0055175A">
                <w:rPr>
                  <w:rStyle w:val="Hiperpovezava"/>
                  <w:rFonts w:ascii="Arial" w:hAnsi="Arial" w:cs="Arial"/>
                  <w:snapToGrid w:val="0"/>
                  <w:sz w:val="16"/>
                </w:rPr>
                <w:t>441</w:t>
              </w:r>
            </w:hyperlink>
          </w:p>
        </w:tc>
        <w:tc>
          <w:tcPr>
            <w:tcW w:w="567" w:type="dxa"/>
            <w:tcBorders>
              <w:bottom w:val="single" w:sz="6" w:space="0" w:color="auto"/>
              <w:right w:val="single" w:sz="6" w:space="0" w:color="auto"/>
            </w:tcBorders>
            <w:shd w:val="solid" w:color="FFFFFF" w:fill="auto"/>
            <w:vAlign w:val="center"/>
          </w:tcPr>
          <w:p w14:paraId="21F9C88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solid" w:color="FFFFFF" w:fill="auto"/>
            <w:vAlign w:val="center"/>
          </w:tcPr>
          <w:p w14:paraId="068FC89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4667D5BF" w14:textId="77777777" w:rsidTr="000F4C16">
        <w:trPr>
          <w:trHeight w:val="76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0BB9FA8" w14:textId="77777777" w:rsidR="006A36F0" w:rsidRPr="0055175A" w:rsidRDefault="006A36F0" w:rsidP="006A36F0">
            <w:pPr>
              <w:jc w:val="center"/>
              <w:rPr>
                <w:rFonts w:ascii="Arial" w:hAnsi="Arial"/>
                <w:snapToGrid w:val="0"/>
                <w:color w:val="000000"/>
                <w:sz w:val="16"/>
              </w:rPr>
            </w:pPr>
            <w:r>
              <w:rPr>
                <w:rFonts w:ascii="Arial" w:hAnsi="Arial"/>
                <w:snapToGrid w:val="0"/>
                <w:color w:val="000000"/>
                <w:sz w:val="16"/>
              </w:rPr>
              <w:t>1704 10 90</w:t>
            </w:r>
          </w:p>
        </w:tc>
        <w:tc>
          <w:tcPr>
            <w:tcW w:w="7333" w:type="dxa"/>
            <w:tcBorders>
              <w:left w:val="single" w:sz="4" w:space="0" w:color="auto"/>
              <w:bottom w:val="single" w:sz="6" w:space="0" w:color="auto"/>
              <w:right w:val="single" w:sz="6" w:space="0" w:color="auto"/>
            </w:tcBorders>
            <w:shd w:val="solid" w:color="FFFFFF" w:fill="auto"/>
            <w:vAlign w:val="center"/>
          </w:tcPr>
          <w:p w14:paraId="48E8E08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Plastične lutke z gibljivimi udi, velikosti 140 mm, s prozornim plastičnim prsnim delom, napolnjene s približno 10 grami majhnih sladkarij (žvečilnih gumijev), ki vsebujejo saharozo in se lahko vzamejo iz lutke skozi odprtino pod njeno pasno zaponko.</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28F95AA1" w14:textId="77777777" w:rsidR="006A36F0" w:rsidRDefault="006A36F0" w:rsidP="006A36F0">
            <w:pPr>
              <w:numPr>
                <w:ilvl w:val="0"/>
                <w:numId w:val="212"/>
              </w:numPr>
              <w:jc w:val="both"/>
              <w:rPr>
                <w:rFonts w:ascii="Arial" w:hAnsi="Arial" w:cs="Arial"/>
                <w:snapToGrid w:val="0"/>
                <w:color w:val="000000"/>
                <w:sz w:val="16"/>
              </w:rPr>
            </w:pPr>
            <w:r w:rsidRPr="000666BE">
              <w:rPr>
                <w:rFonts w:ascii="Arial" w:hAnsi="Arial" w:cs="Arial"/>
                <w:snapToGrid w:val="0"/>
                <w:color w:val="000000"/>
                <w:sz w:val="16"/>
              </w:rPr>
              <w:t>žvečilni gumi</w:t>
            </w:r>
            <w:r>
              <w:rPr>
                <w:rFonts w:ascii="Arial" w:hAnsi="Arial" w:cs="Arial"/>
                <w:snapToGrid w:val="0"/>
                <w:color w:val="000000"/>
                <w:sz w:val="16"/>
              </w:rPr>
              <w:t>.</w:t>
            </w:r>
          </w:p>
          <w:p w14:paraId="01169AF3" w14:textId="77777777" w:rsidR="006A36F0" w:rsidRDefault="006A36F0" w:rsidP="006A36F0">
            <w:pPr>
              <w:jc w:val="both"/>
              <w:rPr>
                <w:rFonts w:ascii="Arial" w:hAnsi="Arial" w:cs="Arial"/>
                <w:snapToGrid w:val="0"/>
                <w:color w:val="000000"/>
                <w:sz w:val="16"/>
              </w:rPr>
            </w:pPr>
          </w:p>
          <w:p w14:paraId="5B430231" w14:textId="77777777" w:rsidR="006A36F0" w:rsidRPr="00EC0F2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34B7E832" w14:textId="77777777" w:rsidR="006A36F0" w:rsidRPr="004E6B2B" w:rsidRDefault="00000000" w:rsidP="006A36F0">
            <w:pPr>
              <w:jc w:val="center"/>
              <w:rPr>
                <w:rFonts w:ascii="Arial" w:hAnsi="Arial" w:cs="Arial"/>
                <w:snapToGrid w:val="0"/>
                <w:color w:val="000000"/>
                <w:sz w:val="16"/>
              </w:rPr>
            </w:pPr>
            <w:hyperlink r:id="rId142" w:history="1">
              <w:r w:rsidR="006A36F0" w:rsidRPr="0055175A">
                <w:rPr>
                  <w:rStyle w:val="Hiperpovezava"/>
                  <w:rFonts w:ascii="Arial" w:hAnsi="Arial" w:cs="Arial"/>
                  <w:snapToGrid w:val="0"/>
                  <w:sz w:val="16"/>
                </w:rPr>
                <w:t>441</w:t>
              </w:r>
            </w:hyperlink>
          </w:p>
        </w:tc>
        <w:tc>
          <w:tcPr>
            <w:tcW w:w="567" w:type="dxa"/>
            <w:tcBorders>
              <w:bottom w:val="single" w:sz="6" w:space="0" w:color="auto"/>
              <w:right w:val="single" w:sz="6" w:space="0" w:color="auto"/>
            </w:tcBorders>
            <w:shd w:val="solid" w:color="FFFFFF" w:fill="auto"/>
            <w:vAlign w:val="center"/>
          </w:tcPr>
          <w:p w14:paraId="0E5395A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solid" w:color="FFFFFF" w:fill="auto"/>
            <w:vAlign w:val="center"/>
          </w:tcPr>
          <w:p w14:paraId="37A169E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75A76DA9" w14:textId="77777777" w:rsidTr="000F4C16">
        <w:trPr>
          <w:trHeight w:val="76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87FE7A4" w14:textId="77777777" w:rsidR="006A36F0" w:rsidRPr="006050B3" w:rsidRDefault="006A36F0" w:rsidP="006A36F0">
            <w:pPr>
              <w:jc w:val="center"/>
              <w:rPr>
                <w:rFonts w:ascii="Arial" w:hAnsi="Arial" w:cs="Arial"/>
                <w:snapToGrid w:val="0"/>
                <w:color w:val="000000"/>
                <w:sz w:val="16"/>
                <w:szCs w:val="16"/>
              </w:rPr>
            </w:pPr>
            <w:r w:rsidRPr="006050B3">
              <w:rPr>
                <w:rFonts w:ascii="Arial" w:hAnsi="Arial" w:cs="Arial"/>
                <w:snapToGrid w:val="0"/>
                <w:color w:val="000000"/>
                <w:sz w:val="16"/>
                <w:szCs w:val="16"/>
              </w:rPr>
              <w:t>1704 90 55</w:t>
            </w:r>
          </w:p>
        </w:tc>
        <w:tc>
          <w:tcPr>
            <w:tcW w:w="7333" w:type="dxa"/>
            <w:tcBorders>
              <w:left w:val="single" w:sz="4" w:space="0" w:color="auto"/>
              <w:bottom w:val="single" w:sz="6" w:space="0" w:color="auto"/>
              <w:right w:val="single" w:sz="6" w:space="0" w:color="auto"/>
            </w:tcBorders>
            <w:shd w:val="solid" w:color="FFFFFF" w:fill="auto"/>
            <w:vAlign w:val="center"/>
          </w:tcPr>
          <w:p w14:paraId="7DE63D9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Pastile proti kašlju in draženju v grlu z naslednjo sestavo (delež po masi):</w:t>
            </w:r>
          </w:p>
          <w:p w14:paraId="04D5C0D8" w14:textId="77777777" w:rsidR="006A36F0" w:rsidRPr="000666BE" w:rsidRDefault="006A36F0" w:rsidP="006A36F0">
            <w:pPr>
              <w:numPr>
                <w:ilvl w:val="0"/>
                <w:numId w:val="54"/>
              </w:numPr>
              <w:jc w:val="both"/>
              <w:rPr>
                <w:rFonts w:ascii="Arial" w:hAnsi="Arial" w:cs="Arial"/>
                <w:snapToGrid w:val="0"/>
                <w:color w:val="000000"/>
                <w:sz w:val="16"/>
                <w:szCs w:val="16"/>
              </w:rPr>
            </w:pPr>
            <w:r w:rsidRPr="000666BE">
              <w:rPr>
                <w:rFonts w:ascii="Arial" w:hAnsi="Arial" w:cs="Arial"/>
                <w:snapToGrid w:val="0"/>
                <w:color w:val="000000"/>
                <w:sz w:val="16"/>
                <w:szCs w:val="16"/>
              </w:rPr>
              <w:t>saharoza, glukoza in karamel: 99,5%</w:t>
            </w:r>
          </w:p>
          <w:p w14:paraId="1753E308" w14:textId="77777777" w:rsidR="006A36F0" w:rsidRPr="000666BE" w:rsidRDefault="006A36F0" w:rsidP="006A36F0">
            <w:pPr>
              <w:numPr>
                <w:ilvl w:val="0"/>
                <w:numId w:val="54"/>
              </w:numPr>
              <w:jc w:val="both"/>
              <w:rPr>
                <w:rFonts w:ascii="Arial" w:hAnsi="Arial" w:cs="Arial"/>
                <w:snapToGrid w:val="0"/>
                <w:color w:val="000000"/>
                <w:sz w:val="16"/>
                <w:szCs w:val="16"/>
              </w:rPr>
            </w:pPr>
            <w:r w:rsidRPr="000666BE">
              <w:rPr>
                <w:rFonts w:ascii="Arial" w:hAnsi="Arial" w:cs="Arial"/>
                <w:snapToGrid w:val="0"/>
                <w:color w:val="000000"/>
                <w:sz w:val="16"/>
                <w:szCs w:val="16"/>
              </w:rPr>
              <w:t>kafra: 0,007%</w:t>
            </w:r>
          </w:p>
          <w:p w14:paraId="0839651A" w14:textId="77777777" w:rsidR="006A36F0" w:rsidRPr="000666BE" w:rsidRDefault="006A36F0" w:rsidP="006A36F0">
            <w:pPr>
              <w:numPr>
                <w:ilvl w:val="0"/>
                <w:numId w:val="54"/>
              </w:numPr>
              <w:jc w:val="both"/>
              <w:rPr>
                <w:rFonts w:ascii="Arial" w:hAnsi="Arial" w:cs="Arial"/>
                <w:snapToGrid w:val="0"/>
                <w:color w:val="000000"/>
                <w:sz w:val="16"/>
                <w:szCs w:val="16"/>
              </w:rPr>
            </w:pPr>
            <w:r w:rsidRPr="000666BE">
              <w:rPr>
                <w:rFonts w:ascii="Arial" w:hAnsi="Arial" w:cs="Arial"/>
                <w:snapToGrid w:val="0"/>
                <w:color w:val="000000"/>
                <w:sz w:val="16"/>
                <w:szCs w:val="16"/>
              </w:rPr>
              <w:t>mentol: 0,207%</w:t>
            </w:r>
          </w:p>
          <w:p w14:paraId="1CE85CF5" w14:textId="77777777" w:rsidR="006A36F0" w:rsidRPr="000666BE" w:rsidRDefault="006A36F0" w:rsidP="006A36F0">
            <w:pPr>
              <w:numPr>
                <w:ilvl w:val="0"/>
                <w:numId w:val="54"/>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evkaliptol</w:t>
            </w:r>
            <w:proofErr w:type="spellEnd"/>
            <w:r w:rsidRPr="000666BE">
              <w:rPr>
                <w:rFonts w:ascii="Arial" w:hAnsi="Arial" w:cs="Arial"/>
                <w:snapToGrid w:val="0"/>
                <w:color w:val="000000"/>
                <w:sz w:val="16"/>
                <w:szCs w:val="16"/>
              </w:rPr>
              <w:t>: 0,069%</w:t>
            </w:r>
          </w:p>
          <w:p w14:paraId="1942D38F" w14:textId="77777777" w:rsidR="006A36F0" w:rsidRPr="000666BE" w:rsidRDefault="006A36F0" w:rsidP="006A36F0">
            <w:pPr>
              <w:numPr>
                <w:ilvl w:val="0"/>
                <w:numId w:val="54"/>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Balzam </w:t>
            </w:r>
            <w:proofErr w:type="spellStart"/>
            <w:r w:rsidRPr="000666BE">
              <w:rPr>
                <w:rFonts w:ascii="Arial" w:hAnsi="Arial" w:cs="Arial"/>
                <w:snapToGrid w:val="0"/>
                <w:color w:val="000000"/>
                <w:sz w:val="16"/>
                <w:szCs w:val="16"/>
              </w:rPr>
              <w:t>Tolu</w:t>
            </w:r>
            <w:proofErr w:type="spellEnd"/>
            <w:r w:rsidRPr="000666BE">
              <w:rPr>
                <w:rFonts w:ascii="Arial" w:hAnsi="Arial" w:cs="Arial"/>
                <w:snapToGrid w:val="0"/>
                <w:color w:val="000000"/>
                <w:sz w:val="16"/>
                <w:szCs w:val="16"/>
              </w:rPr>
              <w:t>: 0,003%</w:t>
            </w:r>
          </w:p>
          <w:p w14:paraId="33BAE366" w14:textId="77777777" w:rsidR="006A36F0" w:rsidRPr="000666BE" w:rsidRDefault="006A36F0" w:rsidP="006A36F0">
            <w:pPr>
              <w:numPr>
                <w:ilvl w:val="0"/>
                <w:numId w:val="54"/>
              </w:numPr>
              <w:jc w:val="both"/>
              <w:rPr>
                <w:rFonts w:ascii="Arial" w:hAnsi="Arial" w:cs="Arial"/>
                <w:snapToGrid w:val="0"/>
                <w:color w:val="000000"/>
                <w:sz w:val="16"/>
                <w:szCs w:val="16"/>
              </w:rPr>
            </w:pPr>
            <w:r w:rsidRPr="000666BE">
              <w:rPr>
                <w:rFonts w:ascii="Arial" w:hAnsi="Arial" w:cs="Arial"/>
                <w:snapToGrid w:val="0"/>
                <w:color w:val="000000"/>
                <w:sz w:val="16"/>
                <w:szCs w:val="16"/>
              </w:rPr>
              <w:t>timol: 0,069%</w:t>
            </w:r>
          </w:p>
          <w:p w14:paraId="23B2A0B7" w14:textId="77777777" w:rsidR="006A36F0" w:rsidRPr="000666BE" w:rsidRDefault="006A36F0" w:rsidP="006A36F0">
            <w:pPr>
              <w:numPr>
                <w:ilvl w:val="0"/>
                <w:numId w:val="54"/>
              </w:numPr>
              <w:jc w:val="both"/>
              <w:rPr>
                <w:rFonts w:ascii="Arial" w:hAnsi="Arial" w:cs="Arial"/>
                <w:snapToGrid w:val="0"/>
                <w:color w:val="000000"/>
                <w:sz w:val="16"/>
                <w:szCs w:val="16"/>
              </w:rPr>
            </w:pPr>
            <w:r w:rsidRPr="000666BE">
              <w:rPr>
                <w:rFonts w:ascii="Arial" w:hAnsi="Arial" w:cs="Arial"/>
                <w:snapToGrid w:val="0"/>
                <w:color w:val="000000"/>
                <w:sz w:val="16"/>
                <w:szCs w:val="16"/>
              </w:rPr>
              <w:t>benzil alkohol: 0,138%.</w:t>
            </w:r>
          </w:p>
          <w:p w14:paraId="16CC4C19" w14:textId="77777777" w:rsidR="006A36F0" w:rsidRPr="000666BE" w:rsidRDefault="006A36F0" w:rsidP="006A36F0">
            <w:pPr>
              <w:ind w:left="39"/>
              <w:jc w:val="both"/>
              <w:rPr>
                <w:rFonts w:ascii="Arial" w:hAnsi="Arial" w:cs="Arial"/>
                <w:snapToGrid w:val="0"/>
                <w:color w:val="000000"/>
                <w:sz w:val="16"/>
                <w:szCs w:val="16"/>
              </w:rPr>
            </w:pPr>
          </w:p>
          <w:p w14:paraId="369016BA" w14:textId="77777777" w:rsidR="006A36F0" w:rsidRPr="000666BE" w:rsidRDefault="006A36F0" w:rsidP="006A36F0">
            <w:pPr>
              <w:ind w:left="39"/>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143" w:history="1">
              <w:r w:rsidRPr="000666BE">
                <w:rPr>
                  <w:rStyle w:val="Hiperpovezava"/>
                  <w:rFonts w:ascii="Arial" w:hAnsi="Arial" w:cs="Arial"/>
                  <w:b/>
                  <w:snapToGrid w:val="0"/>
                  <w:sz w:val="16"/>
                  <w:szCs w:val="16"/>
                </w:rPr>
                <w:t>2723/1990</w:t>
              </w:r>
            </w:hyperlink>
          </w:p>
        </w:tc>
        <w:tc>
          <w:tcPr>
            <w:tcW w:w="850" w:type="dxa"/>
            <w:tcBorders>
              <w:bottom w:val="single" w:sz="6" w:space="0" w:color="auto"/>
              <w:right w:val="single" w:sz="6" w:space="0" w:color="auto"/>
            </w:tcBorders>
            <w:shd w:val="solid" w:color="FFFFFF" w:fill="auto"/>
            <w:vAlign w:val="center"/>
          </w:tcPr>
          <w:p w14:paraId="50C4A786" w14:textId="77777777" w:rsidR="006A36F0" w:rsidRPr="006050B3" w:rsidRDefault="00000000" w:rsidP="006A36F0">
            <w:pPr>
              <w:jc w:val="center"/>
              <w:rPr>
                <w:rFonts w:ascii="Arial" w:hAnsi="Arial" w:cs="Arial"/>
                <w:snapToGrid w:val="0"/>
                <w:color w:val="000000"/>
                <w:sz w:val="16"/>
                <w:szCs w:val="16"/>
              </w:rPr>
            </w:pPr>
            <w:hyperlink r:id="rId144" w:history="1">
              <w:r w:rsidR="006A36F0" w:rsidRPr="003B287B">
                <w:rPr>
                  <w:rStyle w:val="Hiperpovezava"/>
                  <w:rFonts w:ascii="Arial" w:hAnsi="Arial" w:cs="Arial"/>
                  <w:snapToGrid w:val="0"/>
                  <w:sz w:val="16"/>
                  <w:szCs w:val="16"/>
                </w:rPr>
                <w:t>717</w:t>
              </w:r>
            </w:hyperlink>
          </w:p>
        </w:tc>
        <w:tc>
          <w:tcPr>
            <w:tcW w:w="567" w:type="dxa"/>
            <w:tcBorders>
              <w:bottom w:val="single" w:sz="6" w:space="0" w:color="auto"/>
              <w:right w:val="single" w:sz="6" w:space="0" w:color="auto"/>
            </w:tcBorders>
            <w:shd w:val="solid" w:color="FFFFFF" w:fill="auto"/>
            <w:vAlign w:val="center"/>
          </w:tcPr>
          <w:p w14:paraId="235BA43C" w14:textId="77777777" w:rsidR="006A36F0" w:rsidRPr="006050B3" w:rsidRDefault="006A36F0" w:rsidP="006A36F0">
            <w:pPr>
              <w:rPr>
                <w:rFonts w:ascii="Arial" w:hAnsi="Arial" w:cs="Arial"/>
                <w:snapToGrid w:val="0"/>
                <w:color w:val="000000"/>
                <w:sz w:val="16"/>
                <w:szCs w:val="16"/>
              </w:rPr>
            </w:pPr>
            <w:r w:rsidRPr="006050B3">
              <w:rPr>
                <w:rFonts w:ascii="Arial" w:hAnsi="Arial" w:cs="Arial"/>
                <w:snapToGrid w:val="0"/>
                <w:color w:val="000000"/>
                <w:sz w:val="16"/>
                <w:szCs w:val="16"/>
              </w:rPr>
              <w:t>L78</w:t>
            </w:r>
          </w:p>
        </w:tc>
        <w:tc>
          <w:tcPr>
            <w:tcW w:w="567" w:type="dxa"/>
            <w:tcBorders>
              <w:bottom w:val="single" w:sz="6" w:space="0" w:color="auto"/>
              <w:right w:val="single" w:sz="6" w:space="0" w:color="auto"/>
            </w:tcBorders>
            <w:shd w:val="solid" w:color="FFFFFF" w:fill="auto"/>
            <w:vAlign w:val="center"/>
          </w:tcPr>
          <w:p w14:paraId="0DB8627F" w14:textId="77777777" w:rsidR="006A36F0" w:rsidRPr="006050B3" w:rsidRDefault="006A36F0" w:rsidP="006A36F0">
            <w:pPr>
              <w:jc w:val="center"/>
              <w:rPr>
                <w:rFonts w:ascii="Arial" w:hAnsi="Arial" w:cs="Arial"/>
                <w:snapToGrid w:val="0"/>
                <w:color w:val="000000"/>
                <w:sz w:val="16"/>
                <w:szCs w:val="16"/>
              </w:rPr>
            </w:pPr>
            <w:r w:rsidRPr="006050B3">
              <w:rPr>
                <w:rFonts w:ascii="Arial" w:hAnsi="Arial" w:cs="Arial"/>
                <w:snapToGrid w:val="0"/>
                <w:color w:val="000000"/>
                <w:sz w:val="16"/>
                <w:szCs w:val="16"/>
              </w:rPr>
              <w:t>1985</w:t>
            </w:r>
          </w:p>
        </w:tc>
      </w:tr>
      <w:tr w:rsidR="006A36F0" w:rsidRPr="00C52625" w14:paraId="6D807140"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26F032" w14:textId="77777777" w:rsidR="006A36F0" w:rsidRPr="006050B3" w:rsidRDefault="006A36F0" w:rsidP="006A36F0">
            <w:pPr>
              <w:jc w:val="center"/>
              <w:rPr>
                <w:rFonts w:ascii="Arial" w:hAnsi="Arial" w:cs="Arial"/>
                <w:snapToGrid w:val="0"/>
                <w:color w:val="000000"/>
                <w:sz w:val="16"/>
                <w:szCs w:val="16"/>
              </w:rPr>
            </w:pPr>
            <w:r w:rsidRPr="006050B3">
              <w:rPr>
                <w:rFonts w:ascii="Arial" w:hAnsi="Arial" w:cs="Arial"/>
                <w:snapToGrid w:val="0"/>
                <w:color w:val="000000"/>
                <w:sz w:val="16"/>
                <w:szCs w:val="16"/>
              </w:rPr>
              <w:t>1704 90 99</w:t>
            </w:r>
          </w:p>
        </w:tc>
        <w:tc>
          <w:tcPr>
            <w:tcW w:w="7333" w:type="dxa"/>
            <w:tcBorders>
              <w:left w:val="single" w:sz="4" w:space="0" w:color="auto"/>
              <w:bottom w:val="single" w:sz="6" w:space="0" w:color="auto"/>
              <w:right w:val="single" w:sz="6" w:space="0" w:color="auto"/>
            </w:tcBorders>
            <w:shd w:val="clear" w:color="auto" w:fill="auto"/>
            <w:vAlign w:val="center"/>
          </w:tcPr>
          <w:p w14:paraId="77D9751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sestavljen iz dveh votlih vafljev v obliki polkrogel, ki sta med seboj spojena, polnjen s celim mandljem in mlečno kremo, ki ne vsebuje kakava. Proizvod je na zunanji strani oblit s pripravkom na osnovi sladkorja, rastlinske maščobe, posnetega mleka in kokosovega mleka ter posut z nastrganim kokosom. Proizvod je v obliki krogle s premerom približno 2,5 cm. Pečen vafelj, ki z zunanje strani ni viden, je debel približno 2 mm.</w:t>
            </w:r>
          </w:p>
        </w:tc>
        <w:tc>
          <w:tcPr>
            <w:tcW w:w="850" w:type="dxa"/>
            <w:tcBorders>
              <w:bottom w:val="single" w:sz="6" w:space="0" w:color="auto"/>
              <w:right w:val="single" w:sz="6" w:space="0" w:color="auto"/>
            </w:tcBorders>
            <w:shd w:val="clear" w:color="auto" w:fill="auto"/>
            <w:vAlign w:val="center"/>
          </w:tcPr>
          <w:p w14:paraId="6C6F009F" w14:textId="77777777" w:rsidR="006A36F0" w:rsidRPr="006050B3" w:rsidRDefault="00000000" w:rsidP="006A36F0">
            <w:pPr>
              <w:jc w:val="center"/>
              <w:rPr>
                <w:rFonts w:ascii="Arial" w:hAnsi="Arial" w:cs="Arial"/>
                <w:snapToGrid w:val="0"/>
                <w:color w:val="000000"/>
                <w:sz w:val="16"/>
                <w:szCs w:val="16"/>
              </w:rPr>
            </w:pPr>
            <w:hyperlink r:id="rId145" w:history="1">
              <w:r w:rsidR="006A36F0" w:rsidRPr="006050B3">
                <w:rPr>
                  <w:rStyle w:val="Hiperpovezava"/>
                  <w:rFonts w:ascii="Arial" w:hAnsi="Arial" w:cs="Arial"/>
                  <w:sz w:val="16"/>
                  <w:szCs w:val="16"/>
                </w:rPr>
                <w:t>1049</w:t>
              </w:r>
            </w:hyperlink>
          </w:p>
        </w:tc>
        <w:tc>
          <w:tcPr>
            <w:tcW w:w="567" w:type="dxa"/>
            <w:tcBorders>
              <w:bottom w:val="single" w:sz="6" w:space="0" w:color="auto"/>
              <w:right w:val="single" w:sz="6" w:space="0" w:color="auto"/>
            </w:tcBorders>
            <w:shd w:val="clear" w:color="auto" w:fill="auto"/>
            <w:vAlign w:val="center"/>
          </w:tcPr>
          <w:p w14:paraId="7977D65C" w14:textId="77777777" w:rsidR="006A36F0" w:rsidRPr="006050B3" w:rsidRDefault="006A36F0" w:rsidP="006A36F0">
            <w:pPr>
              <w:rPr>
                <w:rFonts w:ascii="Arial" w:hAnsi="Arial" w:cs="Arial"/>
                <w:snapToGrid w:val="0"/>
                <w:color w:val="000000"/>
                <w:sz w:val="16"/>
                <w:szCs w:val="16"/>
              </w:rPr>
            </w:pPr>
            <w:r w:rsidRPr="006050B3">
              <w:rPr>
                <w:rFonts w:ascii="Arial" w:hAnsi="Arial" w:cs="Arial"/>
                <w:snapToGrid w:val="0"/>
                <w:color w:val="000000"/>
                <w:sz w:val="16"/>
                <w:szCs w:val="16"/>
              </w:rPr>
              <w:t>L188</w:t>
            </w:r>
          </w:p>
        </w:tc>
        <w:tc>
          <w:tcPr>
            <w:tcW w:w="567" w:type="dxa"/>
            <w:tcBorders>
              <w:bottom w:val="single" w:sz="6" w:space="0" w:color="auto"/>
              <w:right w:val="single" w:sz="6" w:space="0" w:color="auto"/>
            </w:tcBorders>
            <w:shd w:val="clear" w:color="auto" w:fill="auto"/>
            <w:vAlign w:val="center"/>
          </w:tcPr>
          <w:p w14:paraId="05677858" w14:textId="77777777" w:rsidR="006A36F0" w:rsidRPr="006050B3" w:rsidRDefault="006A36F0" w:rsidP="006A36F0">
            <w:pPr>
              <w:jc w:val="center"/>
              <w:rPr>
                <w:rFonts w:ascii="Arial" w:hAnsi="Arial" w:cs="Arial"/>
                <w:snapToGrid w:val="0"/>
                <w:color w:val="000000"/>
                <w:sz w:val="16"/>
                <w:szCs w:val="16"/>
              </w:rPr>
            </w:pPr>
            <w:r w:rsidRPr="006050B3">
              <w:rPr>
                <w:rFonts w:ascii="Arial" w:hAnsi="Arial" w:cs="Arial"/>
                <w:snapToGrid w:val="0"/>
                <w:color w:val="000000"/>
                <w:sz w:val="16"/>
                <w:szCs w:val="16"/>
              </w:rPr>
              <w:t>2006</w:t>
            </w:r>
          </w:p>
        </w:tc>
      </w:tr>
      <w:tr w:rsidR="006A36F0" w:rsidRPr="00C52625" w14:paraId="38FBC4AF"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385A7AC" w14:textId="77777777" w:rsidR="006A36F0" w:rsidRPr="006050B3" w:rsidRDefault="006A36F0" w:rsidP="006A36F0">
            <w:pPr>
              <w:jc w:val="center"/>
              <w:rPr>
                <w:rFonts w:ascii="Arial" w:hAnsi="Arial" w:cs="Arial"/>
                <w:snapToGrid w:val="0"/>
                <w:color w:val="000000"/>
                <w:sz w:val="16"/>
                <w:szCs w:val="16"/>
              </w:rPr>
            </w:pPr>
            <w:r w:rsidRPr="006050B3">
              <w:rPr>
                <w:rFonts w:ascii="Arial" w:hAnsi="Arial" w:cs="Arial"/>
                <w:snapToGrid w:val="0"/>
                <w:color w:val="000000"/>
                <w:sz w:val="16"/>
                <w:szCs w:val="16"/>
              </w:rPr>
              <w:t>1806 10 90</w:t>
            </w:r>
          </w:p>
        </w:tc>
        <w:tc>
          <w:tcPr>
            <w:tcW w:w="7333" w:type="dxa"/>
            <w:tcBorders>
              <w:left w:val="single" w:sz="4" w:space="0" w:color="auto"/>
              <w:bottom w:val="single" w:sz="6" w:space="0" w:color="auto"/>
              <w:right w:val="single" w:sz="6" w:space="0" w:color="auto"/>
            </w:tcBorders>
            <w:shd w:val="solid" w:color="FFFFFF" w:fill="auto"/>
            <w:vAlign w:val="center"/>
          </w:tcPr>
          <w:p w14:paraId="697E626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Živilo, sestavljeno iz kakavovega prahu in sladkorja (v masnih %):</w:t>
            </w:r>
          </w:p>
          <w:p w14:paraId="3091D911" w14:textId="77777777" w:rsidR="006A36F0" w:rsidRPr="000666BE" w:rsidRDefault="006A36F0" w:rsidP="006A36F0">
            <w:pPr>
              <w:numPr>
                <w:ilvl w:val="0"/>
                <w:numId w:val="55"/>
              </w:numPr>
              <w:jc w:val="both"/>
              <w:rPr>
                <w:rFonts w:ascii="Arial" w:hAnsi="Arial" w:cs="Arial"/>
                <w:snapToGrid w:val="0"/>
                <w:color w:val="000000"/>
                <w:sz w:val="16"/>
                <w:szCs w:val="16"/>
              </w:rPr>
            </w:pPr>
            <w:r w:rsidRPr="000666BE">
              <w:rPr>
                <w:rFonts w:ascii="Arial" w:hAnsi="Arial" w:cs="Arial"/>
                <w:snapToGrid w:val="0"/>
                <w:color w:val="000000"/>
                <w:sz w:val="16"/>
                <w:szCs w:val="16"/>
              </w:rPr>
              <w:t>sladkor: 99,5 do 99,7</w:t>
            </w:r>
          </w:p>
          <w:p w14:paraId="66413E3C" w14:textId="77777777" w:rsidR="006A36F0" w:rsidRPr="000666BE" w:rsidRDefault="006A36F0" w:rsidP="006A36F0">
            <w:pPr>
              <w:numPr>
                <w:ilvl w:val="0"/>
                <w:numId w:val="55"/>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kakav v prahu računano na popolnoma </w:t>
            </w:r>
            <w:proofErr w:type="spellStart"/>
            <w:r w:rsidRPr="000666BE">
              <w:rPr>
                <w:rFonts w:ascii="Arial" w:hAnsi="Arial" w:cs="Arial"/>
                <w:snapToGrid w:val="0"/>
                <w:color w:val="000000"/>
                <w:sz w:val="16"/>
                <w:szCs w:val="16"/>
              </w:rPr>
              <w:t>odmaščeno</w:t>
            </w:r>
            <w:proofErr w:type="spellEnd"/>
            <w:r w:rsidRPr="000666BE">
              <w:rPr>
                <w:rFonts w:ascii="Arial" w:hAnsi="Arial" w:cs="Arial"/>
                <w:snapToGrid w:val="0"/>
                <w:color w:val="000000"/>
                <w:sz w:val="16"/>
                <w:szCs w:val="16"/>
              </w:rPr>
              <w:t xml:space="preserve"> osnovo: 0,2 do 0,4.</w:t>
            </w:r>
          </w:p>
          <w:p w14:paraId="6FFD749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je v obliki rjavkastih kristalov. Uporablja in prodaja se kot sladkor.</w:t>
            </w:r>
          </w:p>
        </w:tc>
        <w:tc>
          <w:tcPr>
            <w:tcW w:w="850" w:type="dxa"/>
            <w:tcBorders>
              <w:bottom w:val="single" w:sz="6" w:space="0" w:color="auto"/>
              <w:right w:val="single" w:sz="6" w:space="0" w:color="auto"/>
            </w:tcBorders>
            <w:shd w:val="solid" w:color="FFFFFF" w:fill="auto"/>
            <w:vAlign w:val="center"/>
          </w:tcPr>
          <w:p w14:paraId="696DA050" w14:textId="77777777" w:rsidR="006A36F0" w:rsidRPr="006050B3" w:rsidRDefault="00000000" w:rsidP="006A36F0">
            <w:pPr>
              <w:jc w:val="center"/>
              <w:rPr>
                <w:rFonts w:ascii="Arial" w:hAnsi="Arial" w:cs="Arial"/>
                <w:snapToGrid w:val="0"/>
                <w:color w:val="000000"/>
                <w:sz w:val="16"/>
                <w:szCs w:val="16"/>
              </w:rPr>
            </w:pPr>
            <w:hyperlink r:id="rId146" w:history="1">
              <w:r w:rsidR="006A36F0" w:rsidRPr="006050B3">
                <w:rPr>
                  <w:rStyle w:val="Hiperpovezava"/>
                  <w:rFonts w:ascii="Arial" w:hAnsi="Arial" w:cs="Arial"/>
                  <w:sz w:val="16"/>
                  <w:szCs w:val="16"/>
                </w:rPr>
                <w:t>242</w:t>
              </w:r>
            </w:hyperlink>
          </w:p>
        </w:tc>
        <w:tc>
          <w:tcPr>
            <w:tcW w:w="567" w:type="dxa"/>
            <w:tcBorders>
              <w:bottom w:val="single" w:sz="6" w:space="0" w:color="auto"/>
              <w:right w:val="single" w:sz="6" w:space="0" w:color="auto"/>
            </w:tcBorders>
            <w:shd w:val="solid" w:color="FFFFFF" w:fill="auto"/>
            <w:vAlign w:val="center"/>
          </w:tcPr>
          <w:p w14:paraId="2DABFB66" w14:textId="77777777" w:rsidR="006A36F0" w:rsidRPr="006050B3" w:rsidRDefault="006A36F0" w:rsidP="006A36F0">
            <w:pPr>
              <w:rPr>
                <w:rFonts w:ascii="Arial" w:hAnsi="Arial" w:cs="Arial"/>
                <w:snapToGrid w:val="0"/>
                <w:color w:val="000000"/>
                <w:sz w:val="16"/>
                <w:szCs w:val="16"/>
              </w:rPr>
            </w:pPr>
            <w:r w:rsidRPr="006050B3">
              <w:rPr>
                <w:rFonts w:ascii="Arial" w:hAnsi="Arial" w:cs="Arial"/>
                <w:snapToGrid w:val="0"/>
                <w:color w:val="000000"/>
                <w:sz w:val="16"/>
                <w:szCs w:val="16"/>
              </w:rPr>
              <w:t>L40</w:t>
            </w:r>
          </w:p>
        </w:tc>
        <w:tc>
          <w:tcPr>
            <w:tcW w:w="567" w:type="dxa"/>
            <w:tcBorders>
              <w:bottom w:val="single" w:sz="6" w:space="0" w:color="auto"/>
              <w:right w:val="single" w:sz="6" w:space="0" w:color="auto"/>
            </w:tcBorders>
            <w:shd w:val="solid" w:color="FFFFFF" w:fill="auto"/>
            <w:vAlign w:val="center"/>
          </w:tcPr>
          <w:p w14:paraId="39D845D5" w14:textId="77777777" w:rsidR="006A36F0" w:rsidRPr="006050B3" w:rsidRDefault="006A36F0" w:rsidP="006A36F0">
            <w:pPr>
              <w:jc w:val="center"/>
              <w:rPr>
                <w:rFonts w:ascii="Arial" w:hAnsi="Arial" w:cs="Arial"/>
                <w:snapToGrid w:val="0"/>
                <w:color w:val="000000"/>
                <w:sz w:val="16"/>
                <w:szCs w:val="16"/>
              </w:rPr>
            </w:pPr>
            <w:r w:rsidRPr="006050B3">
              <w:rPr>
                <w:rFonts w:ascii="Arial" w:hAnsi="Arial" w:cs="Arial"/>
                <w:snapToGrid w:val="0"/>
                <w:color w:val="000000"/>
                <w:sz w:val="16"/>
                <w:szCs w:val="16"/>
              </w:rPr>
              <w:t>2006</w:t>
            </w:r>
          </w:p>
        </w:tc>
      </w:tr>
      <w:tr w:rsidR="006A36F0" w:rsidRPr="00C52625" w14:paraId="4498CF92" w14:textId="77777777" w:rsidTr="000F4C16">
        <w:trPr>
          <w:trHeight w:val="57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B552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1806 90 11</w:t>
            </w:r>
          </w:p>
        </w:tc>
        <w:tc>
          <w:tcPr>
            <w:tcW w:w="7333" w:type="dxa"/>
            <w:tcBorders>
              <w:left w:val="single" w:sz="4" w:space="0" w:color="auto"/>
              <w:bottom w:val="single" w:sz="6" w:space="0" w:color="auto"/>
              <w:right w:val="single" w:sz="6" w:space="0" w:color="auto"/>
            </w:tcBorders>
            <w:shd w:val="clear" w:color="auto" w:fill="auto"/>
            <w:vAlign w:val="center"/>
          </w:tcPr>
          <w:p w14:paraId="20224C6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Živilo v obliki kroglice, ki jo je mogoče zaužiti v enem zalogaju, obloženo z arabskim gumijem, sestavljeno v glavnem iz mlečne čokolade, sladkorja, ruma, naribanega kokosa, kakavove mase in kakavovega masla.</w:t>
            </w:r>
          </w:p>
        </w:tc>
        <w:tc>
          <w:tcPr>
            <w:tcW w:w="850" w:type="dxa"/>
            <w:tcBorders>
              <w:bottom w:val="single" w:sz="6" w:space="0" w:color="auto"/>
              <w:right w:val="single" w:sz="6" w:space="0" w:color="auto"/>
            </w:tcBorders>
            <w:shd w:val="clear" w:color="auto" w:fill="auto"/>
            <w:vAlign w:val="center"/>
          </w:tcPr>
          <w:p w14:paraId="5EDADB3F" w14:textId="77777777" w:rsidR="006A36F0" w:rsidRPr="004E6B2B" w:rsidRDefault="00000000" w:rsidP="006A36F0">
            <w:pPr>
              <w:jc w:val="center"/>
              <w:rPr>
                <w:rFonts w:ascii="Arial" w:hAnsi="Arial" w:cs="Arial"/>
                <w:snapToGrid w:val="0"/>
                <w:color w:val="000000"/>
                <w:sz w:val="16"/>
              </w:rPr>
            </w:pPr>
            <w:hyperlink r:id="rId147" w:history="1">
              <w:r w:rsidR="006A36F0" w:rsidRPr="00384593">
                <w:rPr>
                  <w:rStyle w:val="Hiperpovezava"/>
                  <w:rFonts w:ascii="Arial" w:hAnsi="Arial" w:cs="Arial"/>
                  <w:snapToGrid w:val="0"/>
                  <w:sz w:val="16"/>
                </w:rPr>
                <w:t>1264</w:t>
              </w:r>
            </w:hyperlink>
          </w:p>
        </w:tc>
        <w:tc>
          <w:tcPr>
            <w:tcW w:w="567" w:type="dxa"/>
            <w:tcBorders>
              <w:bottom w:val="single" w:sz="6" w:space="0" w:color="auto"/>
              <w:right w:val="single" w:sz="6" w:space="0" w:color="auto"/>
            </w:tcBorders>
            <w:shd w:val="clear" w:color="auto" w:fill="auto"/>
            <w:vAlign w:val="center"/>
          </w:tcPr>
          <w:p w14:paraId="0D19DE1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L175</w:t>
            </w:r>
          </w:p>
        </w:tc>
        <w:tc>
          <w:tcPr>
            <w:tcW w:w="567" w:type="dxa"/>
            <w:tcBorders>
              <w:bottom w:val="single" w:sz="6" w:space="0" w:color="auto"/>
              <w:right w:val="single" w:sz="6" w:space="0" w:color="auto"/>
            </w:tcBorders>
            <w:shd w:val="clear" w:color="auto" w:fill="auto"/>
            <w:vAlign w:val="center"/>
          </w:tcPr>
          <w:p w14:paraId="34693E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37B7B2AD"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55FF7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1806 90 19</w:t>
            </w:r>
          </w:p>
        </w:tc>
        <w:tc>
          <w:tcPr>
            <w:tcW w:w="7333" w:type="dxa"/>
            <w:tcBorders>
              <w:left w:val="single" w:sz="4" w:space="0" w:color="auto"/>
              <w:bottom w:val="single" w:sz="6" w:space="0" w:color="auto"/>
              <w:right w:val="single" w:sz="6" w:space="0" w:color="auto"/>
            </w:tcBorders>
            <w:shd w:val="solid" w:color="FFFFFF" w:fill="auto"/>
            <w:vAlign w:val="center"/>
          </w:tcPr>
          <w:p w14:paraId="3DB9B0F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sestavljen iz dveh votlih vafljev v obliki polkrogel, ki sta med seboj spojena, polnjen s celim lešnikom in lešnikovo kremo, ki vsebuje kakav. Na zunanji strani je popolnoma oblit s čokolado in nasekljanimi lešniki. Proizvod je v obliki krogle s premerom približno 3 cm. Pečen vafelj, ki z zunanje strani ni viden, je debel približno 2 mm.</w:t>
            </w:r>
          </w:p>
        </w:tc>
        <w:tc>
          <w:tcPr>
            <w:tcW w:w="850" w:type="dxa"/>
            <w:tcBorders>
              <w:bottom w:val="single" w:sz="6" w:space="0" w:color="auto"/>
              <w:right w:val="single" w:sz="6" w:space="0" w:color="auto"/>
            </w:tcBorders>
            <w:shd w:val="solid" w:color="FFFFFF" w:fill="auto"/>
            <w:vAlign w:val="center"/>
          </w:tcPr>
          <w:p w14:paraId="17C646C7" w14:textId="77777777" w:rsidR="006A36F0" w:rsidRPr="00AB6BA9" w:rsidRDefault="00000000" w:rsidP="006A36F0">
            <w:pPr>
              <w:jc w:val="center"/>
              <w:rPr>
                <w:rFonts w:ascii="Arial" w:hAnsi="Arial" w:cs="Arial"/>
                <w:snapToGrid w:val="0"/>
                <w:color w:val="000000"/>
                <w:sz w:val="16"/>
                <w:szCs w:val="16"/>
              </w:rPr>
            </w:pPr>
            <w:hyperlink r:id="rId148" w:history="1">
              <w:r w:rsidR="006A36F0" w:rsidRPr="00AB6BA9">
                <w:rPr>
                  <w:rStyle w:val="Hiperpovezava"/>
                  <w:rFonts w:ascii="Arial" w:hAnsi="Arial" w:cs="Arial"/>
                  <w:sz w:val="16"/>
                  <w:szCs w:val="16"/>
                </w:rPr>
                <w:t>1049</w:t>
              </w:r>
            </w:hyperlink>
          </w:p>
        </w:tc>
        <w:tc>
          <w:tcPr>
            <w:tcW w:w="567" w:type="dxa"/>
            <w:tcBorders>
              <w:bottom w:val="single" w:sz="6" w:space="0" w:color="auto"/>
              <w:right w:val="single" w:sz="6" w:space="0" w:color="auto"/>
            </w:tcBorders>
            <w:shd w:val="solid" w:color="FFFFFF" w:fill="auto"/>
            <w:vAlign w:val="center"/>
          </w:tcPr>
          <w:p w14:paraId="2C95F45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L188</w:t>
            </w:r>
          </w:p>
        </w:tc>
        <w:tc>
          <w:tcPr>
            <w:tcW w:w="567" w:type="dxa"/>
            <w:tcBorders>
              <w:bottom w:val="single" w:sz="6" w:space="0" w:color="auto"/>
              <w:right w:val="single" w:sz="6" w:space="0" w:color="auto"/>
            </w:tcBorders>
            <w:shd w:val="solid" w:color="FFFFFF" w:fill="auto"/>
            <w:vAlign w:val="center"/>
          </w:tcPr>
          <w:p w14:paraId="0FCC9D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73359751"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4E681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1901 20 00</w:t>
            </w:r>
          </w:p>
        </w:tc>
        <w:tc>
          <w:tcPr>
            <w:tcW w:w="7333" w:type="dxa"/>
            <w:tcBorders>
              <w:left w:val="single" w:sz="4" w:space="0" w:color="auto"/>
              <w:bottom w:val="single" w:sz="6" w:space="0" w:color="auto"/>
              <w:right w:val="single" w:sz="6" w:space="0" w:color="auto"/>
            </w:tcBorders>
            <w:shd w:val="clear" w:color="auto" w:fill="auto"/>
            <w:vAlign w:val="center"/>
          </w:tcPr>
          <w:p w14:paraId="63FB507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Pripravljena mešanica za izdelavo kruha na osnovi moke za kmečki hlebec, ki ga sestavljajo (masni delež):</w:t>
            </w:r>
          </w:p>
          <w:p w14:paraId="3B4B65A3" w14:textId="77777777" w:rsidR="006A36F0" w:rsidRPr="000666BE" w:rsidRDefault="006A36F0" w:rsidP="006A36F0">
            <w:pPr>
              <w:numPr>
                <w:ilvl w:val="0"/>
                <w:numId w:val="56"/>
              </w:numPr>
              <w:jc w:val="both"/>
              <w:rPr>
                <w:rFonts w:ascii="Arial" w:hAnsi="Arial" w:cs="Arial"/>
                <w:snapToGrid w:val="0"/>
                <w:color w:val="000000"/>
                <w:sz w:val="16"/>
              </w:rPr>
            </w:pPr>
            <w:r w:rsidRPr="000666BE">
              <w:rPr>
                <w:rFonts w:ascii="Arial" w:hAnsi="Arial" w:cs="Arial"/>
                <w:snapToGrid w:val="0"/>
                <w:color w:val="000000"/>
                <w:sz w:val="16"/>
              </w:rPr>
              <w:t>navadna pšenična moka: 88</w:t>
            </w:r>
          </w:p>
          <w:p w14:paraId="5686E7B8" w14:textId="77777777" w:rsidR="006A36F0" w:rsidRPr="000666BE" w:rsidRDefault="006A36F0" w:rsidP="006A36F0">
            <w:pPr>
              <w:numPr>
                <w:ilvl w:val="0"/>
                <w:numId w:val="56"/>
              </w:numPr>
              <w:jc w:val="both"/>
              <w:rPr>
                <w:rFonts w:ascii="Arial" w:hAnsi="Arial" w:cs="Arial"/>
                <w:snapToGrid w:val="0"/>
                <w:color w:val="000000"/>
                <w:sz w:val="16"/>
              </w:rPr>
            </w:pPr>
            <w:r w:rsidRPr="000666BE">
              <w:rPr>
                <w:rFonts w:ascii="Arial" w:hAnsi="Arial" w:cs="Arial"/>
                <w:snapToGrid w:val="0"/>
                <w:color w:val="000000"/>
                <w:sz w:val="16"/>
              </w:rPr>
              <w:t>ržena moka: 10</w:t>
            </w:r>
          </w:p>
          <w:p w14:paraId="10745EF4" w14:textId="77777777" w:rsidR="006A36F0" w:rsidRPr="000666BE" w:rsidRDefault="006A36F0" w:rsidP="006A36F0">
            <w:pPr>
              <w:numPr>
                <w:ilvl w:val="0"/>
                <w:numId w:val="56"/>
              </w:numPr>
              <w:jc w:val="both"/>
              <w:rPr>
                <w:rFonts w:ascii="Arial" w:hAnsi="Arial" w:cs="Arial"/>
                <w:snapToGrid w:val="0"/>
                <w:color w:val="000000"/>
                <w:sz w:val="16"/>
              </w:rPr>
            </w:pPr>
            <w:r w:rsidRPr="000666BE">
              <w:rPr>
                <w:rFonts w:ascii="Arial" w:hAnsi="Arial" w:cs="Arial"/>
                <w:snapToGrid w:val="0"/>
                <w:color w:val="000000"/>
                <w:sz w:val="16"/>
              </w:rPr>
              <w:t>suh ržen kvas: 1</w:t>
            </w:r>
          </w:p>
          <w:p w14:paraId="5B6B79B3" w14:textId="77777777" w:rsidR="006A36F0" w:rsidRPr="000666BE" w:rsidRDefault="006A36F0" w:rsidP="006A36F0">
            <w:pPr>
              <w:numPr>
                <w:ilvl w:val="0"/>
                <w:numId w:val="56"/>
              </w:numPr>
              <w:jc w:val="both"/>
              <w:rPr>
                <w:rFonts w:ascii="Arial" w:hAnsi="Arial" w:cs="Arial"/>
                <w:snapToGrid w:val="0"/>
                <w:color w:val="000000"/>
                <w:sz w:val="16"/>
              </w:rPr>
            </w:pPr>
            <w:r w:rsidRPr="000666BE">
              <w:rPr>
                <w:rFonts w:ascii="Arial" w:hAnsi="Arial" w:cs="Arial"/>
                <w:snapToGrid w:val="0"/>
                <w:color w:val="000000"/>
                <w:sz w:val="16"/>
              </w:rPr>
              <w:t>pekovski kvas, emulgator: 1</w:t>
            </w:r>
          </w:p>
          <w:p w14:paraId="4528B7A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lastRenderedPageBreak/>
              <w:t>in zelo majhne količine amilaze in antioksidanta (E300).</w:t>
            </w:r>
          </w:p>
        </w:tc>
        <w:tc>
          <w:tcPr>
            <w:tcW w:w="850" w:type="dxa"/>
            <w:tcBorders>
              <w:bottom w:val="single" w:sz="6" w:space="0" w:color="auto"/>
              <w:right w:val="single" w:sz="6" w:space="0" w:color="auto"/>
            </w:tcBorders>
            <w:shd w:val="clear" w:color="auto" w:fill="auto"/>
            <w:vAlign w:val="center"/>
          </w:tcPr>
          <w:p w14:paraId="461B0DB0" w14:textId="77777777" w:rsidR="006A36F0" w:rsidRPr="004E6B2B" w:rsidRDefault="00000000" w:rsidP="006A36F0">
            <w:pPr>
              <w:jc w:val="center"/>
              <w:rPr>
                <w:rFonts w:ascii="Arial" w:hAnsi="Arial" w:cs="Arial"/>
                <w:snapToGrid w:val="0"/>
                <w:color w:val="000000"/>
                <w:sz w:val="16"/>
              </w:rPr>
            </w:pPr>
            <w:hyperlink r:id="rId149" w:history="1">
              <w:r w:rsidR="006A36F0" w:rsidRPr="003076DA">
                <w:rPr>
                  <w:rStyle w:val="Hiperpovezava"/>
                  <w:rFonts w:ascii="Arial" w:hAnsi="Arial" w:cs="Arial"/>
                  <w:snapToGrid w:val="0"/>
                  <w:sz w:val="16"/>
                </w:rPr>
                <w:t>169</w:t>
              </w:r>
            </w:hyperlink>
          </w:p>
        </w:tc>
        <w:tc>
          <w:tcPr>
            <w:tcW w:w="567" w:type="dxa"/>
            <w:tcBorders>
              <w:bottom w:val="single" w:sz="6" w:space="0" w:color="auto"/>
              <w:right w:val="single" w:sz="6" w:space="0" w:color="auto"/>
            </w:tcBorders>
            <w:shd w:val="clear" w:color="auto" w:fill="auto"/>
            <w:vAlign w:val="center"/>
          </w:tcPr>
          <w:p w14:paraId="16E8E85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L019</w:t>
            </w:r>
          </w:p>
        </w:tc>
        <w:tc>
          <w:tcPr>
            <w:tcW w:w="567" w:type="dxa"/>
            <w:tcBorders>
              <w:bottom w:val="single" w:sz="6" w:space="0" w:color="auto"/>
              <w:right w:val="single" w:sz="6" w:space="0" w:color="auto"/>
            </w:tcBorders>
            <w:shd w:val="clear" w:color="auto" w:fill="auto"/>
            <w:vAlign w:val="center"/>
          </w:tcPr>
          <w:p w14:paraId="0026FFF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2863F3E5" w14:textId="77777777" w:rsidTr="000F4C16">
        <w:trPr>
          <w:trHeight w:val="582"/>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9FAE54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1901 20 00</w:t>
            </w:r>
          </w:p>
        </w:tc>
        <w:tc>
          <w:tcPr>
            <w:tcW w:w="7333" w:type="dxa"/>
            <w:tcBorders>
              <w:left w:val="single" w:sz="4" w:space="0" w:color="auto"/>
              <w:bottom w:val="single" w:sz="6" w:space="0" w:color="auto"/>
              <w:right w:val="single" w:sz="6" w:space="0" w:color="auto"/>
            </w:tcBorders>
            <w:shd w:val="solid" w:color="FFFFFF" w:fill="auto"/>
            <w:vAlign w:val="center"/>
          </w:tcPr>
          <w:p w14:paraId="593BB25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Globoko zamrznjeno, pripravljeno testo, na osnovi pšenične moke, z dodatkom margarine, maščobe, vode, kvasa, jajc ter polnjeno z marcipanom, sladkorjem, koruznim škrobom, vodo in margarino. Po odtajanju je izdelek v tej obliki že primeren za peko.</w:t>
            </w:r>
          </w:p>
        </w:tc>
        <w:tc>
          <w:tcPr>
            <w:tcW w:w="850" w:type="dxa"/>
            <w:tcBorders>
              <w:bottom w:val="single" w:sz="6" w:space="0" w:color="auto"/>
              <w:right w:val="single" w:sz="6" w:space="0" w:color="auto"/>
            </w:tcBorders>
            <w:shd w:val="solid" w:color="FFFFFF" w:fill="auto"/>
            <w:vAlign w:val="center"/>
          </w:tcPr>
          <w:p w14:paraId="62354E47" w14:textId="77777777" w:rsidR="006A36F0" w:rsidRPr="004E6B2B" w:rsidRDefault="00000000" w:rsidP="006A36F0">
            <w:pPr>
              <w:jc w:val="center"/>
              <w:rPr>
                <w:rFonts w:ascii="Arial" w:hAnsi="Arial" w:cs="Arial"/>
                <w:snapToGrid w:val="0"/>
                <w:color w:val="000000"/>
                <w:sz w:val="16"/>
              </w:rPr>
            </w:pPr>
            <w:hyperlink r:id="rId150" w:history="1">
              <w:r w:rsidR="006A36F0" w:rsidRPr="003076DA">
                <w:rPr>
                  <w:rStyle w:val="Hiperpovezava"/>
                  <w:rFonts w:ascii="Arial" w:hAnsi="Arial" w:cs="Arial"/>
                  <w:snapToGrid w:val="0"/>
                  <w:sz w:val="16"/>
                </w:rPr>
                <w:t>440</w:t>
              </w:r>
            </w:hyperlink>
          </w:p>
        </w:tc>
        <w:tc>
          <w:tcPr>
            <w:tcW w:w="567" w:type="dxa"/>
            <w:tcBorders>
              <w:bottom w:val="single" w:sz="6" w:space="0" w:color="auto"/>
              <w:right w:val="single" w:sz="6" w:space="0" w:color="auto"/>
            </w:tcBorders>
            <w:shd w:val="solid" w:color="FFFFFF" w:fill="auto"/>
            <w:vAlign w:val="center"/>
          </w:tcPr>
          <w:p w14:paraId="3208ED1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solid" w:color="FFFFFF" w:fill="auto"/>
            <w:vAlign w:val="center"/>
          </w:tcPr>
          <w:p w14:paraId="1B7D13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64DBC091" w14:textId="77777777" w:rsidTr="000F4C16">
        <w:trPr>
          <w:trHeight w:val="6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D9072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1901 90 91</w:t>
            </w:r>
          </w:p>
        </w:tc>
        <w:tc>
          <w:tcPr>
            <w:tcW w:w="7333" w:type="dxa"/>
            <w:tcBorders>
              <w:left w:val="single" w:sz="4" w:space="0" w:color="auto"/>
              <w:bottom w:val="single" w:sz="6" w:space="0" w:color="auto"/>
              <w:right w:val="single" w:sz="6" w:space="0" w:color="auto"/>
            </w:tcBorders>
            <w:shd w:val="solid" w:color="FFFFFF" w:fill="auto"/>
            <w:vAlign w:val="center"/>
          </w:tcPr>
          <w:p w14:paraId="498D4D6A"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Proizvod je sestavljen iz nekoliko želatinastih in lepljivih prosojnih delcev bele barve dolžine približno 1 cm in premera približno 3 mm. Proizvod plava v slanici, je nekoliko želatinast ter je podoben steklenim rezancem. Pakiran je v obliki za prodajo na drobno, v zavitke po 250 g (160 g odcejena neto masa). Proizvod je pridobljen z mešanjem moke iz gomolja rastline konjak (</w:t>
            </w:r>
            <w:proofErr w:type="spellStart"/>
            <w:r w:rsidRPr="000666BE">
              <w:rPr>
                <w:rFonts w:ascii="Arial" w:hAnsi="Arial" w:cs="Arial"/>
                <w:sz w:val="16"/>
                <w:szCs w:val="16"/>
              </w:rPr>
              <w:t>Amorphophallus</w:t>
            </w:r>
            <w:proofErr w:type="spellEnd"/>
            <w:r w:rsidRPr="000666BE">
              <w:rPr>
                <w:rFonts w:ascii="Arial" w:hAnsi="Arial" w:cs="Arial"/>
                <w:sz w:val="16"/>
                <w:szCs w:val="16"/>
              </w:rPr>
              <w:t xml:space="preserve"> </w:t>
            </w:r>
            <w:proofErr w:type="spellStart"/>
            <w:r w:rsidRPr="000666BE">
              <w:rPr>
                <w:rFonts w:ascii="Arial" w:hAnsi="Arial" w:cs="Arial"/>
                <w:sz w:val="16"/>
                <w:szCs w:val="16"/>
              </w:rPr>
              <w:t>konjac</w:t>
            </w:r>
            <w:proofErr w:type="spellEnd"/>
            <w:r w:rsidRPr="000666BE">
              <w:rPr>
                <w:rFonts w:ascii="Arial" w:hAnsi="Arial" w:cs="Arial"/>
                <w:sz w:val="16"/>
                <w:szCs w:val="16"/>
              </w:rPr>
              <w:t>) in vode, ki vsebuje kalcijev hidroksid (delež sestavin v mešanici v mas. %: moka iz gomolja rastline konjak 3–7, voda 93–97). Mešanica se nato kuha, nastalo želatino pa se stisne skozi model, s čimer proizvod dobi svojo končno obliko.</w:t>
            </w:r>
          </w:p>
        </w:tc>
        <w:tc>
          <w:tcPr>
            <w:tcW w:w="850" w:type="dxa"/>
            <w:tcBorders>
              <w:bottom w:val="single" w:sz="6" w:space="0" w:color="auto"/>
              <w:right w:val="single" w:sz="6" w:space="0" w:color="auto"/>
            </w:tcBorders>
            <w:shd w:val="solid" w:color="FFFFFF" w:fill="auto"/>
            <w:vAlign w:val="center"/>
          </w:tcPr>
          <w:p w14:paraId="4CDFB62C" w14:textId="77777777" w:rsidR="006A36F0" w:rsidRPr="004E6B2B" w:rsidRDefault="00000000" w:rsidP="006A36F0">
            <w:pPr>
              <w:jc w:val="center"/>
              <w:rPr>
                <w:rFonts w:ascii="Arial" w:hAnsi="Arial" w:cs="Arial"/>
                <w:snapToGrid w:val="0"/>
                <w:color w:val="000000"/>
                <w:sz w:val="16"/>
              </w:rPr>
            </w:pPr>
            <w:hyperlink r:id="rId151" w:history="1">
              <w:r w:rsidR="006A36F0" w:rsidRPr="004E6B2B">
                <w:rPr>
                  <w:rStyle w:val="Hiperpovezava"/>
                  <w:rFonts w:ascii="Arial" w:hAnsi="Arial" w:cs="Arial"/>
                  <w:snapToGrid w:val="0"/>
                  <w:sz w:val="16"/>
                </w:rPr>
                <w:t>973</w:t>
              </w:r>
            </w:hyperlink>
          </w:p>
        </w:tc>
        <w:tc>
          <w:tcPr>
            <w:tcW w:w="567" w:type="dxa"/>
            <w:tcBorders>
              <w:bottom w:val="single" w:sz="6" w:space="0" w:color="auto"/>
              <w:right w:val="single" w:sz="6" w:space="0" w:color="auto"/>
            </w:tcBorders>
            <w:shd w:val="solid" w:color="FFFFFF" w:fill="auto"/>
            <w:vAlign w:val="center"/>
          </w:tcPr>
          <w:p w14:paraId="3D5C879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74</w:t>
            </w:r>
          </w:p>
        </w:tc>
        <w:tc>
          <w:tcPr>
            <w:tcW w:w="567" w:type="dxa"/>
            <w:tcBorders>
              <w:bottom w:val="single" w:sz="6" w:space="0" w:color="auto"/>
              <w:right w:val="single" w:sz="6" w:space="0" w:color="auto"/>
            </w:tcBorders>
            <w:shd w:val="solid" w:color="FFFFFF" w:fill="auto"/>
            <w:vAlign w:val="center"/>
          </w:tcPr>
          <w:p w14:paraId="21CA318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4320C4C9" w14:textId="77777777" w:rsidTr="000F4C16">
        <w:trPr>
          <w:trHeight w:val="6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D776C6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1901 90 91</w:t>
            </w:r>
          </w:p>
        </w:tc>
        <w:tc>
          <w:tcPr>
            <w:tcW w:w="7333" w:type="dxa"/>
            <w:tcBorders>
              <w:left w:val="single" w:sz="4" w:space="0" w:color="auto"/>
              <w:bottom w:val="single" w:sz="6" w:space="0" w:color="auto"/>
              <w:right w:val="single" w:sz="6" w:space="0" w:color="auto"/>
            </w:tcBorders>
            <w:shd w:val="solid" w:color="FFFFFF" w:fill="auto"/>
            <w:vAlign w:val="center"/>
          </w:tcPr>
          <w:p w14:paraId="4987145F"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Proizvod z naslednjo sestavo (v masnih odstotkih):</w:t>
            </w:r>
          </w:p>
          <w:p w14:paraId="5E254FA2" w14:textId="77777777" w:rsidR="006A36F0" w:rsidRPr="000666BE" w:rsidRDefault="006A36F0" w:rsidP="006A36F0">
            <w:pPr>
              <w:numPr>
                <w:ilvl w:val="0"/>
                <w:numId w:val="57"/>
              </w:numPr>
              <w:jc w:val="both"/>
              <w:rPr>
                <w:rFonts w:ascii="Arial" w:hAnsi="Arial" w:cs="Arial"/>
                <w:snapToGrid w:val="0"/>
                <w:color w:val="000000"/>
                <w:sz w:val="16"/>
                <w:szCs w:val="16"/>
              </w:rPr>
            </w:pPr>
            <w:r w:rsidRPr="000666BE">
              <w:rPr>
                <w:rFonts w:ascii="Arial" w:hAnsi="Arial" w:cs="Arial"/>
                <w:sz w:val="16"/>
                <w:szCs w:val="16"/>
              </w:rPr>
              <w:t>jogurt (vsebnost mlečne maščobe 0,1 mas. %): 76</w:t>
            </w:r>
          </w:p>
          <w:p w14:paraId="586CF2DC" w14:textId="77777777" w:rsidR="006A36F0" w:rsidRPr="000666BE" w:rsidRDefault="006A36F0" w:rsidP="006A36F0">
            <w:pPr>
              <w:numPr>
                <w:ilvl w:val="0"/>
                <w:numId w:val="57"/>
              </w:numPr>
              <w:jc w:val="both"/>
              <w:rPr>
                <w:rFonts w:ascii="Arial" w:hAnsi="Arial" w:cs="Arial"/>
                <w:snapToGrid w:val="0"/>
                <w:color w:val="000000"/>
                <w:sz w:val="16"/>
                <w:szCs w:val="16"/>
              </w:rPr>
            </w:pPr>
            <w:r w:rsidRPr="000666BE">
              <w:rPr>
                <w:rFonts w:ascii="Arial" w:hAnsi="Arial" w:cs="Arial"/>
                <w:sz w:val="16"/>
                <w:szCs w:val="16"/>
              </w:rPr>
              <w:t>aromatizirani pripravek iz aloe vere: 22</w:t>
            </w:r>
          </w:p>
          <w:p w14:paraId="66ADC92C" w14:textId="77777777" w:rsidR="006A36F0" w:rsidRPr="000666BE" w:rsidRDefault="006A36F0" w:rsidP="006A36F0">
            <w:pPr>
              <w:numPr>
                <w:ilvl w:val="0"/>
                <w:numId w:val="57"/>
              </w:numPr>
              <w:jc w:val="both"/>
              <w:rPr>
                <w:rFonts w:ascii="Arial" w:hAnsi="Arial" w:cs="Arial"/>
                <w:snapToGrid w:val="0"/>
                <w:color w:val="000000"/>
                <w:sz w:val="16"/>
                <w:szCs w:val="16"/>
              </w:rPr>
            </w:pPr>
            <w:r w:rsidRPr="000666BE">
              <w:rPr>
                <w:rFonts w:ascii="Arial" w:hAnsi="Arial" w:cs="Arial"/>
                <w:sz w:val="16"/>
                <w:szCs w:val="16"/>
              </w:rPr>
              <w:t>sladkor: 2.</w:t>
            </w:r>
          </w:p>
          <w:p w14:paraId="340B825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Barva proizvoda je zeleno-bela. Konsistenca je podobna navadnemu jogurtu. V proizvodu je mogoče videti delčke aloe vere. Proizvod je pakiran v 150 g embalažo.</w:t>
            </w:r>
          </w:p>
        </w:tc>
        <w:tc>
          <w:tcPr>
            <w:tcW w:w="850" w:type="dxa"/>
            <w:tcBorders>
              <w:bottom w:val="single" w:sz="6" w:space="0" w:color="auto"/>
              <w:right w:val="single" w:sz="6" w:space="0" w:color="auto"/>
            </w:tcBorders>
            <w:shd w:val="solid" w:color="FFFFFF" w:fill="auto"/>
            <w:vAlign w:val="center"/>
          </w:tcPr>
          <w:p w14:paraId="3894FA69" w14:textId="77777777" w:rsidR="006A36F0" w:rsidRPr="004E6B2B" w:rsidRDefault="00000000" w:rsidP="006A36F0">
            <w:pPr>
              <w:jc w:val="center"/>
              <w:rPr>
                <w:rFonts w:ascii="Arial" w:hAnsi="Arial" w:cs="Arial"/>
                <w:snapToGrid w:val="0"/>
                <w:color w:val="000000"/>
                <w:sz w:val="16"/>
              </w:rPr>
            </w:pPr>
            <w:hyperlink r:id="rId152" w:history="1">
              <w:r w:rsidR="006A36F0" w:rsidRPr="004E6B2B">
                <w:rPr>
                  <w:rStyle w:val="Hiperpovezava"/>
                  <w:rFonts w:ascii="Arial" w:hAnsi="Arial" w:cs="Arial"/>
                  <w:snapToGrid w:val="0"/>
                  <w:sz w:val="16"/>
                </w:rPr>
                <w:t>161</w:t>
              </w:r>
            </w:hyperlink>
          </w:p>
        </w:tc>
        <w:tc>
          <w:tcPr>
            <w:tcW w:w="567" w:type="dxa"/>
            <w:tcBorders>
              <w:bottom w:val="single" w:sz="6" w:space="0" w:color="auto"/>
              <w:right w:val="single" w:sz="6" w:space="0" w:color="auto"/>
            </w:tcBorders>
            <w:shd w:val="solid" w:color="FFFFFF" w:fill="auto"/>
            <w:vAlign w:val="center"/>
          </w:tcPr>
          <w:p w14:paraId="465752B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L51</w:t>
            </w:r>
          </w:p>
        </w:tc>
        <w:tc>
          <w:tcPr>
            <w:tcW w:w="567" w:type="dxa"/>
            <w:tcBorders>
              <w:bottom w:val="single" w:sz="6" w:space="0" w:color="auto"/>
              <w:right w:val="single" w:sz="6" w:space="0" w:color="auto"/>
            </w:tcBorders>
            <w:shd w:val="solid" w:color="FFFFFF" w:fill="auto"/>
            <w:vAlign w:val="center"/>
          </w:tcPr>
          <w:p w14:paraId="1F0CA4F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0F0D6B3E" w14:textId="77777777" w:rsidTr="000F4C16">
        <w:trPr>
          <w:trHeight w:val="1219"/>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B2A29EF" w14:textId="77777777" w:rsidR="006A36F0" w:rsidRPr="0029749A" w:rsidRDefault="006A36F0" w:rsidP="006A36F0">
            <w:pPr>
              <w:jc w:val="center"/>
              <w:rPr>
                <w:rFonts w:ascii="Arial" w:hAnsi="Arial" w:cs="Arial"/>
                <w:strike/>
                <w:snapToGrid w:val="0"/>
                <w:sz w:val="16"/>
                <w:szCs w:val="16"/>
              </w:rPr>
            </w:pPr>
            <w:r w:rsidRPr="0029749A">
              <w:rPr>
                <w:rFonts w:ascii="Arial" w:hAnsi="Arial" w:cs="Arial"/>
                <w:strike/>
                <w:snapToGrid w:val="0"/>
                <w:sz w:val="16"/>
                <w:szCs w:val="16"/>
              </w:rPr>
              <w:t>1901 90 99</w:t>
            </w:r>
          </w:p>
        </w:tc>
        <w:tc>
          <w:tcPr>
            <w:tcW w:w="7333" w:type="dxa"/>
            <w:tcBorders>
              <w:left w:val="single" w:sz="4" w:space="0" w:color="auto"/>
              <w:bottom w:val="single" w:sz="6" w:space="0" w:color="auto"/>
              <w:right w:val="single" w:sz="6" w:space="0" w:color="auto"/>
            </w:tcBorders>
            <w:shd w:val="solid" w:color="FFFFFF" w:fill="auto"/>
            <w:vAlign w:val="center"/>
          </w:tcPr>
          <w:p w14:paraId="7B97AAA2" w14:textId="77777777" w:rsidR="006A36F0" w:rsidRPr="000666BE" w:rsidRDefault="006A36F0" w:rsidP="006A36F0">
            <w:pPr>
              <w:jc w:val="both"/>
              <w:rPr>
                <w:rFonts w:ascii="Arial" w:hAnsi="Arial" w:cs="Arial"/>
                <w:strike/>
                <w:sz w:val="16"/>
                <w:szCs w:val="16"/>
              </w:rPr>
            </w:pPr>
            <w:proofErr w:type="spellStart"/>
            <w:r w:rsidRPr="000666BE">
              <w:rPr>
                <w:rFonts w:ascii="Arial" w:hAnsi="Arial" w:cs="Arial"/>
                <w:strike/>
                <w:sz w:val="16"/>
                <w:szCs w:val="16"/>
              </w:rPr>
              <w:t>Kolostrum</w:t>
            </w:r>
            <w:proofErr w:type="spellEnd"/>
            <w:r w:rsidRPr="000666BE">
              <w:rPr>
                <w:rFonts w:ascii="Arial" w:hAnsi="Arial" w:cs="Arial"/>
                <w:strike/>
                <w:sz w:val="16"/>
                <w:szCs w:val="16"/>
              </w:rPr>
              <w:t xml:space="preserve"> v prahu z zmanjšano vsebnostjo laktoze v želatinastih kapsulah, 120 kapsul, pakiranih za prodajo na drobno v plastenki z navojnim pokrovčkom, z naslednjo sestavo (v mas. %):</w:t>
            </w:r>
          </w:p>
          <w:p w14:paraId="047A0FE0" w14:textId="77777777" w:rsidR="006A36F0" w:rsidRPr="000666BE" w:rsidRDefault="006A36F0" w:rsidP="006A36F0">
            <w:pPr>
              <w:numPr>
                <w:ilvl w:val="0"/>
                <w:numId w:val="58"/>
              </w:numPr>
              <w:jc w:val="both"/>
              <w:rPr>
                <w:rFonts w:ascii="Arial" w:hAnsi="Arial" w:cs="Arial"/>
                <w:strike/>
                <w:sz w:val="16"/>
                <w:szCs w:val="16"/>
              </w:rPr>
            </w:pPr>
            <w:r w:rsidRPr="000666BE">
              <w:rPr>
                <w:rFonts w:ascii="Arial" w:hAnsi="Arial" w:cs="Arial"/>
                <w:strike/>
                <w:sz w:val="16"/>
                <w:szCs w:val="16"/>
              </w:rPr>
              <w:t>mlečna maščoba: 4,9</w:t>
            </w:r>
          </w:p>
          <w:p w14:paraId="59BFC423" w14:textId="77777777" w:rsidR="006A36F0" w:rsidRPr="000666BE" w:rsidRDefault="006A36F0" w:rsidP="006A36F0">
            <w:pPr>
              <w:numPr>
                <w:ilvl w:val="0"/>
                <w:numId w:val="58"/>
              </w:numPr>
              <w:jc w:val="both"/>
              <w:rPr>
                <w:rFonts w:ascii="Arial" w:hAnsi="Arial" w:cs="Arial"/>
                <w:strike/>
                <w:sz w:val="16"/>
                <w:szCs w:val="16"/>
              </w:rPr>
            </w:pPr>
            <w:r w:rsidRPr="000666BE">
              <w:rPr>
                <w:rFonts w:ascii="Arial" w:hAnsi="Arial" w:cs="Arial"/>
                <w:strike/>
                <w:sz w:val="16"/>
                <w:szCs w:val="16"/>
              </w:rPr>
              <w:t>mlečne beljakovine: 56,0</w:t>
            </w:r>
          </w:p>
          <w:p w14:paraId="2CD462A9" w14:textId="77777777" w:rsidR="006A36F0" w:rsidRPr="000666BE" w:rsidRDefault="006A36F0" w:rsidP="006A36F0">
            <w:pPr>
              <w:numPr>
                <w:ilvl w:val="0"/>
                <w:numId w:val="58"/>
              </w:numPr>
              <w:jc w:val="both"/>
              <w:rPr>
                <w:rFonts w:ascii="Arial" w:hAnsi="Arial" w:cs="Arial"/>
                <w:strike/>
                <w:sz w:val="16"/>
                <w:szCs w:val="16"/>
              </w:rPr>
            </w:pPr>
            <w:r w:rsidRPr="000666BE">
              <w:rPr>
                <w:rFonts w:ascii="Arial" w:hAnsi="Arial" w:cs="Arial"/>
                <w:strike/>
                <w:sz w:val="16"/>
                <w:szCs w:val="16"/>
              </w:rPr>
              <w:t>laktoza: 0,2.</w:t>
            </w:r>
          </w:p>
          <w:p w14:paraId="6AD9AF1B" w14:textId="77777777" w:rsidR="006A36F0" w:rsidRPr="000666BE" w:rsidRDefault="006A36F0" w:rsidP="006A36F0">
            <w:pPr>
              <w:jc w:val="both"/>
              <w:rPr>
                <w:rFonts w:ascii="Arial" w:hAnsi="Arial" w:cs="Arial"/>
                <w:strike/>
                <w:sz w:val="16"/>
                <w:szCs w:val="16"/>
              </w:rPr>
            </w:pPr>
            <w:r w:rsidRPr="000666BE">
              <w:rPr>
                <w:rFonts w:ascii="Arial" w:hAnsi="Arial" w:cs="Arial"/>
                <w:strike/>
                <w:sz w:val="16"/>
                <w:szCs w:val="16"/>
              </w:rPr>
              <w:t>Priporočen dnevni odmerek, naveden na etiketi, je dve kapsuli dvakrat na dan. V skladu z navedbo na etiketi je proizvod namenjen prehrani ljudi.</w:t>
            </w:r>
          </w:p>
          <w:p w14:paraId="3C1F841D" w14:textId="77777777" w:rsidR="006A36F0" w:rsidRPr="000666BE" w:rsidRDefault="006A36F0" w:rsidP="006A36F0">
            <w:pPr>
              <w:jc w:val="both"/>
              <w:rPr>
                <w:rFonts w:ascii="Arial" w:hAnsi="Arial" w:cs="Arial"/>
                <w:sz w:val="16"/>
                <w:szCs w:val="16"/>
              </w:rPr>
            </w:pPr>
          </w:p>
          <w:p w14:paraId="201C1631"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Uredba razveljavljena z uredbo </w:t>
            </w:r>
            <w:hyperlink r:id="rId153" w:history="1">
              <w:r w:rsidRPr="000666BE">
                <w:rPr>
                  <w:rStyle w:val="Hiperpovezava"/>
                  <w:rFonts w:ascii="Arial" w:hAnsi="Arial" w:cs="Arial"/>
                  <w:b/>
                  <w:snapToGrid w:val="0"/>
                  <w:sz w:val="16"/>
                  <w:szCs w:val="16"/>
                </w:rPr>
                <w:t>2018/198</w:t>
              </w:r>
            </w:hyperlink>
          </w:p>
        </w:tc>
        <w:tc>
          <w:tcPr>
            <w:tcW w:w="850" w:type="dxa"/>
            <w:tcBorders>
              <w:bottom w:val="single" w:sz="6" w:space="0" w:color="auto"/>
              <w:right w:val="single" w:sz="6" w:space="0" w:color="auto"/>
            </w:tcBorders>
            <w:shd w:val="solid" w:color="FFFFFF" w:fill="auto"/>
            <w:vAlign w:val="center"/>
          </w:tcPr>
          <w:p w14:paraId="708C1E7B" w14:textId="77777777" w:rsidR="006A36F0" w:rsidRPr="00472153" w:rsidRDefault="00000000" w:rsidP="006A36F0">
            <w:pPr>
              <w:jc w:val="center"/>
              <w:rPr>
                <w:rFonts w:ascii="Arial" w:hAnsi="Arial" w:cs="Arial"/>
                <w:snapToGrid w:val="0"/>
                <w:color w:val="000000"/>
                <w:sz w:val="16"/>
                <w:szCs w:val="16"/>
              </w:rPr>
            </w:pPr>
            <w:hyperlink r:id="rId154" w:history="1">
              <w:r w:rsidR="006A36F0" w:rsidRPr="00472153">
                <w:rPr>
                  <w:rStyle w:val="Hiperpovezava"/>
                  <w:rFonts w:ascii="Arial" w:hAnsi="Arial" w:cs="Arial"/>
                  <w:snapToGrid w:val="0"/>
                  <w:sz w:val="16"/>
                  <w:szCs w:val="16"/>
                </w:rPr>
                <w:t>716/1</w:t>
              </w:r>
            </w:hyperlink>
          </w:p>
        </w:tc>
        <w:tc>
          <w:tcPr>
            <w:tcW w:w="567" w:type="dxa"/>
            <w:tcBorders>
              <w:bottom w:val="single" w:sz="6" w:space="0" w:color="auto"/>
              <w:right w:val="single" w:sz="6" w:space="0" w:color="auto"/>
            </w:tcBorders>
            <w:shd w:val="solid" w:color="FFFFFF" w:fill="auto"/>
            <w:vAlign w:val="center"/>
          </w:tcPr>
          <w:p w14:paraId="4A7A35DE"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L210</w:t>
            </w:r>
          </w:p>
        </w:tc>
        <w:tc>
          <w:tcPr>
            <w:tcW w:w="567" w:type="dxa"/>
            <w:tcBorders>
              <w:bottom w:val="single" w:sz="6" w:space="0" w:color="auto"/>
              <w:right w:val="single" w:sz="6" w:space="0" w:color="auto"/>
            </w:tcBorders>
            <w:shd w:val="solid" w:color="FFFFFF" w:fill="auto"/>
            <w:vAlign w:val="center"/>
          </w:tcPr>
          <w:p w14:paraId="4D714FC1"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2012</w:t>
            </w:r>
          </w:p>
        </w:tc>
      </w:tr>
      <w:tr w:rsidR="006A36F0" w:rsidRPr="00C52625" w14:paraId="4420296D" w14:textId="77777777" w:rsidTr="000F4C16">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0D7F1FB" w14:textId="77777777" w:rsidR="006A36F0" w:rsidRPr="0029749A" w:rsidRDefault="006A36F0" w:rsidP="006A36F0">
            <w:pPr>
              <w:jc w:val="center"/>
              <w:rPr>
                <w:rFonts w:ascii="Arial" w:hAnsi="Arial" w:cs="Arial"/>
                <w:strike/>
                <w:snapToGrid w:val="0"/>
                <w:sz w:val="16"/>
                <w:szCs w:val="16"/>
              </w:rPr>
            </w:pPr>
            <w:r w:rsidRPr="0029749A">
              <w:rPr>
                <w:rFonts w:ascii="Arial" w:hAnsi="Arial" w:cs="Arial"/>
                <w:strike/>
                <w:snapToGrid w:val="0"/>
                <w:sz w:val="16"/>
                <w:szCs w:val="16"/>
              </w:rPr>
              <w:t>1901 90 99</w:t>
            </w:r>
          </w:p>
        </w:tc>
        <w:tc>
          <w:tcPr>
            <w:tcW w:w="7333" w:type="dxa"/>
            <w:tcBorders>
              <w:left w:val="single" w:sz="4" w:space="0" w:color="auto"/>
              <w:bottom w:val="single" w:sz="6" w:space="0" w:color="auto"/>
              <w:right w:val="single" w:sz="6" w:space="0" w:color="auto"/>
            </w:tcBorders>
            <w:shd w:val="solid" w:color="FFFFFF" w:fill="auto"/>
            <w:vAlign w:val="center"/>
          </w:tcPr>
          <w:p w14:paraId="476AF676" w14:textId="77777777" w:rsidR="006A36F0" w:rsidRPr="000666BE" w:rsidRDefault="006A36F0" w:rsidP="006A36F0">
            <w:pPr>
              <w:jc w:val="both"/>
              <w:rPr>
                <w:rFonts w:ascii="Arial" w:hAnsi="Arial" w:cs="Arial"/>
                <w:strike/>
                <w:sz w:val="16"/>
                <w:szCs w:val="16"/>
              </w:rPr>
            </w:pPr>
            <w:proofErr w:type="spellStart"/>
            <w:r w:rsidRPr="000666BE">
              <w:rPr>
                <w:rFonts w:ascii="Arial" w:hAnsi="Arial" w:cs="Arial"/>
                <w:strike/>
                <w:sz w:val="16"/>
                <w:szCs w:val="16"/>
              </w:rPr>
              <w:t>Kolostrum</w:t>
            </w:r>
            <w:proofErr w:type="spellEnd"/>
            <w:r w:rsidRPr="000666BE">
              <w:rPr>
                <w:rFonts w:ascii="Arial" w:hAnsi="Arial" w:cs="Arial"/>
                <w:strike/>
                <w:sz w:val="16"/>
                <w:szCs w:val="16"/>
              </w:rPr>
              <w:t xml:space="preserve"> v prahu v kapsulah iz </w:t>
            </w:r>
            <w:proofErr w:type="spellStart"/>
            <w:r w:rsidRPr="000666BE">
              <w:rPr>
                <w:rFonts w:ascii="Arial" w:hAnsi="Arial" w:cs="Arial"/>
                <w:strike/>
                <w:sz w:val="16"/>
                <w:szCs w:val="16"/>
              </w:rPr>
              <w:t>hidroksipropil</w:t>
            </w:r>
            <w:proofErr w:type="spellEnd"/>
            <w:r w:rsidRPr="000666BE">
              <w:rPr>
                <w:rFonts w:ascii="Arial" w:hAnsi="Arial" w:cs="Arial"/>
                <w:strike/>
                <w:sz w:val="16"/>
                <w:szCs w:val="16"/>
              </w:rPr>
              <w:t xml:space="preserve"> celuloze, pakiran za prodajo na drobno v pisano potiskanih zložljivih kartonastih škatlicah, ki vsebujejo tri do šest </w:t>
            </w:r>
            <w:proofErr w:type="spellStart"/>
            <w:r w:rsidRPr="000666BE">
              <w:rPr>
                <w:rFonts w:ascii="Arial" w:hAnsi="Arial" w:cs="Arial"/>
                <w:strike/>
                <w:sz w:val="16"/>
                <w:szCs w:val="16"/>
              </w:rPr>
              <w:t>pretisnih</w:t>
            </w:r>
            <w:proofErr w:type="spellEnd"/>
            <w:r w:rsidRPr="000666BE">
              <w:rPr>
                <w:rFonts w:ascii="Arial" w:hAnsi="Arial" w:cs="Arial"/>
                <w:strike/>
                <w:sz w:val="16"/>
                <w:szCs w:val="16"/>
              </w:rPr>
              <w:t xml:space="preserve"> omotov z dvajsetimi kapsulami z naslednjo sestavo (v mas. %):</w:t>
            </w:r>
          </w:p>
          <w:p w14:paraId="6D7DE342" w14:textId="77777777" w:rsidR="006A36F0" w:rsidRPr="000666BE" w:rsidRDefault="006A36F0" w:rsidP="006A36F0">
            <w:pPr>
              <w:numPr>
                <w:ilvl w:val="0"/>
                <w:numId w:val="59"/>
              </w:numPr>
              <w:jc w:val="both"/>
              <w:rPr>
                <w:rFonts w:ascii="Arial" w:hAnsi="Arial" w:cs="Arial"/>
                <w:strike/>
                <w:sz w:val="16"/>
                <w:szCs w:val="16"/>
              </w:rPr>
            </w:pPr>
            <w:r w:rsidRPr="000666BE">
              <w:rPr>
                <w:rFonts w:ascii="Arial" w:hAnsi="Arial" w:cs="Arial"/>
                <w:strike/>
                <w:sz w:val="16"/>
                <w:szCs w:val="16"/>
              </w:rPr>
              <w:t>mlečna maščoba: 6,9</w:t>
            </w:r>
          </w:p>
          <w:p w14:paraId="11844561" w14:textId="77777777" w:rsidR="006A36F0" w:rsidRPr="000666BE" w:rsidRDefault="006A36F0" w:rsidP="006A36F0">
            <w:pPr>
              <w:numPr>
                <w:ilvl w:val="0"/>
                <w:numId w:val="59"/>
              </w:numPr>
              <w:jc w:val="both"/>
              <w:rPr>
                <w:rFonts w:ascii="Arial" w:hAnsi="Arial" w:cs="Arial"/>
                <w:strike/>
                <w:sz w:val="16"/>
                <w:szCs w:val="16"/>
              </w:rPr>
            </w:pPr>
            <w:r w:rsidRPr="000666BE">
              <w:rPr>
                <w:rFonts w:ascii="Arial" w:hAnsi="Arial" w:cs="Arial"/>
                <w:strike/>
                <w:sz w:val="16"/>
                <w:szCs w:val="16"/>
              </w:rPr>
              <w:t>mlečne beljakovine: 35,7.</w:t>
            </w:r>
          </w:p>
          <w:p w14:paraId="1A664B05" w14:textId="77777777" w:rsidR="006A36F0" w:rsidRPr="000666BE" w:rsidRDefault="006A36F0" w:rsidP="006A36F0">
            <w:pPr>
              <w:jc w:val="both"/>
              <w:rPr>
                <w:rFonts w:ascii="Arial" w:hAnsi="Arial" w:cs="Arial"/>
                <w:strike/>
                <w:sz w:val="16"/>
                <w:szCs w:val="16"/>
              </w:rPr>
            </w:pPr>
            <w:r w:rsidRPr="000666BE">
              <w:rPr>
                <w:rFonts w:ascii="Arial" w:hAnsi="Arial" w:cs="Arial"/>
                <w:strike/>
                <w:sz w:val="16"/>
                <w:szCs w:val="16"/>
              </w:rPr>
              <w:t>Poleg tega proizvod vsebuje laktozo. Priporočen dnevni odmerek, naveden na embalaži, je 1–2 kapsuli trikrat na dan. V skladu z navedbo na etiketi je proizvod namenjen prehrani ljudi.</w:t>
            </w:r>
          </w:p>
          <w:p w14:paraId="6158BBCE" w14:textId="77777777" w:rsidR="006A36F0" w:rsidRPr="000666BE" w:rsidRDefault="006A36F0" w:rsidP="006A36F0">
            <w:pPr>
              <w:jc w:val="both"/>
              <w:rPr>
                <w:rFonts w:ascii="Arial" w:hAnsi="Arial" w:cs="Arial"/>
                <w:sz w:val="16"/>
                <w:szCs w:val="16"/>
              </w:rPr>
            </w:pPr>
          </w:p>
          <w:p w14:paraId="2429C87F" w14:textId="77777777" w:rsidR="006A36F0" w:rsidRPr="000666BE" w:rsidRDefault="006A36F0" w:rsidP="006A36F0">
            <w:pPr>
              <w:jc w:val="both"/>
              <w:rPr>
                <w:rFonts w:ascii="Arial" w:hAnsi="Arial" w:cs="Arial"/>
                <w:sz w:val="16"/>
                <w:szCs w:val="16"/>
              </w:rPr>
            </w:pPr>
            <w:r w:rsidRPr="000666BE">
              <w:rPr>
                <w:rFonts w:ascii="Arial" w:hAnsi="Arial" w:cs="Arial"/>
                <w:b/>
                <w:snapToGrid w:val="0"/>
                <w:color w:val="000000"/>
                <w:sz w:val="16"/>
                <w:szCs w:val="16"/>
              </w:rPr>
              <w:t xml:space="preserve">Uredba razveljavljena z uredbo </w:t>
            </w:r>
            <w:hyperlink r:id="rId155" w:history="1">
              <w:r w:rsidRPr="000666BE">
                <w:rPr>
                  <w:rStyle w:val="Hiperpovezava"/>
                  <w:rFonts w:ascii="Arial" w:hAnsi="Arial" w:cs="Arial"/>
                  <w:b/>
                  <w:snapToGrid w:val="0"/>
                  <w:sz w:val="16"/>
                  <w:szCs w:val="16"/>
                </w:rPr>
                <w:t>2018/198</w:t>
              </w:r>
            </w:hyperlink>
          </w:p>
        </w:tc>
        <w:tc>
          <w:tcPr>
            <w:tcW w:w="850" w:type="dxa"/>
            <w:tcBorders>
              <w:bottom w:val="single" w:sz="6" w:space="0" w:color="auto"/>
              <w:right w:val="single" w:sz="6" w:space="0" w:color="auto"/>
            </w:tcBorders>
            <w:shd w:val="solid" w:color="FFFFFF" w:fill="auto"/>
            <w:vAlign w:val="center"/>
          </w:tcPr>
          <w:p w14:paraId="71FD70DF" w14:textId="77777777" w:rsidR="006A36F0" w:rsidRPr="00472153" w:rsidRDefault="00000000" w:rsidP="006A36F0">
            <w:pPr>
              <w:jc w:val="center"/>
              <w:rPr>
                <w:rFonts w:ascii="Arial" w:hAnsi="Arial" w:cs="Arial"/>
                <w:snapToGrid w:val="0"/>
                <w:color w:val="000000"/>
                <w:sz w:val="16"/>
                <w:szCs w:val="16"/>
              </w:rPr>
            </w:pPr>
            <w:hyperlink r:id="rId156" w:history="1">
              <w:r w:rsidR="006A36F0" w:rsidRPr="00472153">
                <w:rPr>
                  <w:rStyle w:val="Hiperpovezava"/>
                  <w:rFonts w:ascii="Arial" w:hAnsi="Arial" w:cs="Arial"/>
                  <w:snapToGrid w:val="0"/>
                  <w:sz w:val="16"/>
                  <w:szCs w:val="16"/>
                </w:rPr>
                <w:t>716/2</w:t>
              </w:r>
            </w:hyperlink>
          </w:p>
        </w:tc>
        <w:tc>
          <w:tcPr>
            <w:tcW w:w="567" w:type="dxa"/>
            <w:tcBorders>
              <w:bottom w:val="single" w:sz="6" w:space="0" w:color="auto"/>
              <w:right w:val="single" w:sz="6" w:space="0" w:color="auto"/>
            </w:tcBorders>
            <w:shd w:val="solid" w:color="FFFFFF" w:fill="auto"/>
            <w:vAlign w:val="center"/>
          </w:tcPr>
          <w:p w14:paraId="22E018D2"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L210</w:t>
            </w:r>
          </w:p>
        </w:tc>
        <w:tc>
          <w:tcPr>
            <w:tcW w:w="567" w:type="dxa"/>
            <w:tcBorders>
              <w:bottom w:val="single" w:sz="6" w:space="0" w:color="auto"/>
              <w:right w:val="single" w:sz="6" w:space="0" w:color="auto"/>
            </w:tcBorders>
            <w:shd w:val="solid" w:color="FFFFFF" w:fill="auto"/>
            <w:vAlign w:val="center"/>
          </w:tcPr>
          <w:p w14:paraId="0A24E2DF"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2012</w:t>
            </w:r>
          </w:p>
        </w:tc>
      </w:tr>
      <w:tr w:rsidR="006A36F0" w:rsidRPr="00C52625" w14:paraId="673E170C"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E21F14"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1901 90 99</w:t>
            </w:r>
          </w:p>
        </w:tc>
        <w:tc>
          <w:tcPr>
            <w:tcW w:w="7333" w:type="dxa"/>
            <w:tcBorders>
              <w:left w:val="single" w:sz="4" w:space="0" w:color="auto"/>
              <w:bottom w:val="single" w:sz="6" w:space="0" w:color="auto"/>
              <w:right w:val="single" w:sz="6" w:space="0" w:color="auto"/>
            </w:tcBorders>
            <w:shd w:val="clear" w:color="auto" w:fill="auto"/>
            <w:vAlign w:val="center"/>
          </w:tcPr>
          <w:p w14:paraId="1DCF0BF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v obliki prahu, sestavljen iz natrijevega kazeinata 30 %, posnetega mleka 69 % in hidroliziranega rastlinskega olja 1 %, z naslednjimi analitičnimi rezultati ( v masnih odstotkih):</w:t>
            </w:r>
          </w:p>
          <w:p w14:paraId="2B0C0549" w14:textId="77777777" w:rsidR="006A36F0" w:rsidRPr="000666BE" w:rsidRDefault="006A36F0" w:rsidP="006A36F0">
            <w:pPr>
              <w:numPr>
                <w:ilvl w:val="0"/>
                <w:numId w:val="60"/>
              </w:numPr>
              <w:jc w:val="both"/>
              <w:rPr>
                <w:rFonts w:ascii="Arial" w:hAnsi="Arial" w:cs="Arial"/>
                <w:snapToGrid w:val="0"/>
                <w:color w:val="000000"/>
                <w:sz w:val="16"/>
                <w:szCs w:val="16"/>
              </w:rPr>
            </w:pPr>
            <w:r w:rsidRPr="000666BE">
              <w:rPr>
                <w:rFonts w:ascii="Arial" w:hAnsi="Arial" w:cs="Arial"/>
                <w:snapToGrid w:val="0"/>
                <w:color w:val="000000"/>
                <w:sz w:val="16"/>
                <w:szCs w:val="16"/>
              </w:rPr>
              <w:t>beljakovine: 50,5</w:t>
            </w:r>
          </w:p>
          <w:p w14:paraId="07339E96" w14:textId="77777777" w:rsidR="006A36F0" w:rsidRPr="000666BE" w:rsidRDefault="006A36F0" w:rsidP="006A36F0">
            <w:pPr>
              <w:numPr>
                <w:ilvl w:val="0"/>
                <w:numId w:val="60"/>
              </w:numPr>
              <w:jc w:val="both"/>
              <w:rPr>
                <w:rFonts w:ascii="Arial" w:hAnsi="Arial" w:cs="Arial"/>
                <w:snapToGrid w:val="0"/>
                <w:color w:val="000000"/>
                <w:sz w:val="16"/>
                <w:szCs w:val="16"/>
              </w:rPr>
            </w:pPr>
            <w:r w:rsidRPr="000666BE">
              <w:rPr>
                <w:rFonts w:ascii="Arial" w:hAnsi="Arial" w:cs="Arial"/>
                <w:snapToGrid w:val="0"/>
                <w:color w:val="000000"/>
                <w:sz w:val="16"/>
                <w:szCs w:val="16"/>
              </w:rPr>
              <w:t>laktoza 34,6</w:t>
            </w:r>
          </w:p>
          <w:p w14:paraId="62578488" w14:textId="77777777" w:rsidR="006A36F0" w:rsidRPr="000666BE" w:rsidRDefault="006A36F0" w:rsidP="006A36F0">
            <w:pPr>
              <w:numPr>
                <w:ilvl w:val="0"/>
                <w:numId w:val="60"/>
              </w:numPr>
              <w:jc w:val="both"/>
              <w:rPr>
                <w:rFonts w:ascii="Arial" w:hAnsi="Arial" w:cs="Arial"/>
                <w:snapToGrid w:val="0"/>
                <w:color w:val="000000"/>
                <w:sz w:val="16"/>
                <w:szCs w:val="16"/>
              </w:rPr>
            </w:pPr>
            <w:r w:rsidRPr="000666BE">
              <w:rPr>
                <w:rFonts w:ascii="Arial" w:hAnsi="Arial" w:cs="Arial"/>
                <w:snapToGrid w:val="0"/>
                <w:color w:val="000000"/>
                <w:sz w:val="16"/>
                <w:szCs w:val="16"/>
              </w:rPr>
              <w:t>sir »</w:t>
            </w:r>
            <w:proofErr w:type="spellStart"/>
            <w:r w:rsidRPr="000666BE">
              <w:rPr>
                <w:rFonts w:ascii="Arial" w:hAnsi="Arial" w:cs="Arial"/>
                <w:snapToGrid w:val="0"/>
                <w:color w:val="000000"/>
                <w:sz w:val="16"/>
                <w:szCs w:val="16"/>
              </w:rPr>
              <w:t>Cendre</w:t>
            </w:r>
            <w:proofErr w:type="spellEnd"/>
            <w:r w:rsidRPr="000666BE">
              <w:rPr>
                <w:rFonts w:ascii="Arial" w:hAnsi="Arial" w:cs="Arial"/>
                <w:snapToGrid w:val="0"/>
                <w:color w:val="000000"/>
                <w:sz w:val="16"/>
                <w:szCs w:val="16"/>
              </w:rPr>
              <w:t>«: 7,4</w:t>
            </w:r>
          </w:p>
          <w:p w14:paraId="52843D68" w14:textId="77777777" w:rsidR="006A36F0" w:rsidRPr="000666BE" w:rsidRDefault="006A36F0" w:rsidP="006A36F0">
            <w:pPr>
              <w:numPr>
                <w:ilvl w:val="0"/>
                <w:numId w:val="60"/>
              </w:numPr>
              <w:jc w:val="both"/>
              <w:rPr>
                <w:rFonts w:ascii="Arial" w:hAnsi="Arial" w:cs="Arial"/>
                <w:snapToGrid w:val="0"/>
                <w:color w:val="000000"/>
                <w:sz w:val="16"/>
                <w:szCs w:val="16"/>
              </w:rPr>
            </w:pPr>
            <w:r w:rsidRPr="000666BE">
              <w:rPr>
                <w:rFonts w:ascii="Arial" w:hAnsi="Arial" w:cs="Arial"/>
                <w:snapToGrid w:val="0"/>
                <w:color w:val="000000"/>
                <w:sz w:val="16"/>
                <w:szCs w:val="16"/>
              </w:rPr>
              <w:t>mlečne maščobe: 1,5</w:t>
            </w:r>
          </w:p>
          <w:p w14:paraId="36349D1E" w14:textId="77777777" w:rsidR="006A36F0" w:rsidRPr="000666BE" w:rsidRDefault="006A36F0" w:rsidP="006A36F0">
            <w:pPr>
              <w:numPr>
                <w:ilvl w:val="0"/>
                <w:numId w:val="60"/>
              </w:numPr>
              <w:jc w:val="both"/>
              <w:rPr>
                <w:rFonts w:ascii="Arial" w:hAnsi="Arial" w:cs="Arial"/>
                <w:snapToGrid w:val="0"/>
                <w:color w:val="000000"/>
                <w:sz w:val="16"/>
                <w:szCs w:val="16"/>
              </w:rPr>
            </w:pPr>
            <w:r w:rsidRPr="000666BE">
              <w:rPr>
                <w:rFonts w:ascii="Arial" w:hAnsi="Arial" w:cs="Arial"/>
                <w:snapToGrid w:val="0"/>
                <w:color w:val="000000"/>
                <w:sz w:val="16"/>
                <w:szCs w:val="16"/>
              </w:rPr>
              <w:t>hidrolizirano rastlinsko olje: 1,0</w:t>
            </w:r>
          </w:p>
          <w:p w14:paraId="1B7C55AD" w14:textId="77777777" w:rsidR="006A36F0" w:rsidRPr="000666BE" w:rsidRDefault="006A36F0" w:rsidP="006A36F0">
            <w:pPr>
              <w:numPr>
                <w:ilvl w:val="0"/>
                <w:numId w:val="60"/>
              </w:numPr>
              <w:jc w:val="both"/>
              <w:rPr>
                <w:rFonts w:ascii="Arial" w:hAnsi="Arial" w:cs="Arial"/>
                <w:snapToGrid w:val="0"/>
                <w:color w:val="000000"/>
                <w:sz w:val="16"/>
                <w:szCs w:val="16"/>
              </w:rPr>
            </w:pPr>
            <w:r w:rsidRPr="000666BE">
              <w:rPr>
                <w:rFonts w:ascii="Arial" w:hAnsi="Arial" w:cs="Arial"/>
                <w:snapToGrid w:val="0"/>
                <w:color w:val="000000"/>
                <w:sz w:val="16"/>
                <w:szCs w:val="16"/>
              </w:rPr>
              <w:t>vsebnost vlage: 5.</w:t>
            </w:r>
          </w:p>
          <w:p w14:paraId="0BEF9628" w14:textId="77777777" w:rsidR="006A36F0" w:rsidRPr="000666BE" w:rsidRDefault="006A36F0" w:rsidP="006A36F0">
            <w:pPr>
              <w:ind w:left="39"/>
              <w:jc w:val="both"/>
              <w:rPr>
                <w:rFonts w:ascii="Arial" w:hAnsi="Arial" w:cs="Arial"/>
                <w:snapToGrid w:val="0"/>
                <w:color w:val="000000"/>
                <w:sz w:val="16"/>
                <w:szCs w:val="16"/>
              </w:rPr>
            </w:pPr>
          </w:p>
          <w:p w14:paraId="01603AE0" w14:textId="77777777" w:rsidR="006A36F0" w:rsidRPr="000666BE" w:rsidRDefault="006A36F0" w:rsidP="006A36F0">
            <w:pPr>
              <w:ind w:left="39"/>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157"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63BF5BA5" w14:textId="77777777" w:rsidR="006A36F0" w:rsidRPr="00472153" w:rsidRDefault="00000000" w:rsidP="006A36F0">
            <w:pPr>
              <w:jc w:val="center"/>
              <w:rPr>
                <w:rFonts w:ascii="Arial" w:hAnsi="Arial" w:cs="Arial"/>
                <w:snapToGrid w:val="0"/>
                <w:color w:val="000000"/>
                <w:sz w:val="16"/>
                <w:szCs w:val="16"/>
              </w:rPr>
            </w:pPr>
            <w:hyperlink r:id="rId158" w:history="1">
              <w:r w:rsidR="006A36F0" w:rsidRPr="00472153">
                <w:rPr>
                  <w:rStyle w:val="Hiperpovezava"/>
                  <w:rFonts w:ascii="Arial" w:hAnsi="Arial" w:cs="Arial"/>
                  <w:snapToGrid w:val="0"/>
                  <w:sz w:val="16"/>
                  <w:szCs w:val="16"/>
                </w:rPr>
                <w:t>440</w:t>
              </w:r>
            </w:hyperlink>
          </w:p>
        </w:tc>
        <w:tc>
          <w:tcPr>
            <w:tcW w:w="567" w:type="dxa"/>
            <w:tcBorders>
              <w:bottom w:val="single" w:sz="6" w:space="0" w:color="auto"/>
              <w:right w:val="single" w:sz="6" w:space="0" w:color="auto"/>
            </w:tcBorders>
            <w:shd w:val="clear" w:color="auto" w:fill="auto"/>
            <w:vAlign w:val="center"/>
          </w:tcPr>
          <w:p w14:paraId="3F2BB298"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L52</w:t>
            </w:r>
          </w:p>
        </w:tc>
        <w:tc>
          <w:tcPr>
            <w:tcW w:w="567" w:type="dxa"/>
            <w:tcBorders>
              <w:bottom w:val="single" w:sz="6" w:space="0" w:color="auto"/>
              <w:right w:val="single" w:sz="6" w:space="0" w:color="auto"/>
            </w:tcBorders>
            <w:shd w:val="clear" w:color="auto" w:fill="auto"/>
            <w:vAlign w:val="center"/>
          </w:tcPr>
          <w:p w14:paraId="0A6F3482"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1991</w:t>
            </w:r>
          </w:p>
        </w:tc>
      </w:tr>
      <w:tr w:rsidR="006A36F0" w:rsidRPr="00C52625" w14:paraId="3A4F84BA" w14:textId="77777777" w:rsidTr="000F4C16">
        <w:trPr>
          <w:trHeight w:val="72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4070D90"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1902 30 10</w:t>
            </w:r>
          </w:p>
        </w:tc>
        <w:tc>
          <w:tcPr>
            <w:tcW w:w="7333" w:type="dxa"/>
            <w:tcBorders>
              <w:left w:val="single" w:sz="4" w:space="0" w:color="auto"/>
              <w:bottom w:val="single" w:sz="6" w:space="0" w:color="auto"/>
              <w:right w:val="single" w:sz="6" w:space="0" w:color="auto"/>
            </w:tcBorders>
            <w:shd w:val="solid" w:color="FFFFFF" w:fill="auto"/>
            <w:vAlign w:val="center"/>
          </w:tcPr>
          <w:p w14:paraId="2DA01DD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sestavljen iz kocke posušenih predkuhanih rezancev (približno 65 g), vrečice z začimbami (približno 3,4 g), vrečice jedilnega olja (približno 2 g) in vrečice posušene zelenjave (približno 0,8 g). Izdelek je sestavljena jed (pakirana skupaj), pripravljena za prodajo na drobno, za pripravo jedi iz testenin. V skladu z navodili, natisnjenimi na embalaži, je pred zaužitjem treba dodati vrelo vodo.</w:t>
            </w:r>
          </w:p>
        </w:tc>
        <w:tc>
          <w:tcPr>
            <w:tcW w:w="850" w:type="dxa"/>
            <w:tcBorders>
              <w:bottom w:val="single" w:sz="6" w:space="0" w:color="auto"/>
              <w:right w:val="single" w:sz="6" w:space="0" w:color="auto"/>
            </w:tcBorders>
            <w:shd w:val="solid" w:color="FFFFFF" w:fill="auto"/>
            <w:vAlign w:val="center"/>
          </w:tcPr>
          <w:p w14:paraId="72A664E0" w14:textId="77777777" w:rsidR="006A36F0" w:rsidRPr="00472153" w:rsidRDefault="00000000" w:rsidP="006A36F0">
            <w:pPr>
              <w:jc w:val="center"/>
              <w:rPr>
                <w:rFonts w:ascii="Arial" w:hAnsi="Arial" w:cs="Arial"/>
                <w:snapToGrid w:val="0"/>
                <w:color w:val="000000"/>
                <w:sz w:val="16"/>
                <w:szCs w:val="16"/>
              </w:rPr>
            </w:pPr>
            <w:hyperlink r:id="rId159" w:history="1">
              <w:r w:rsidR="006A36F0" w:rsidRPr="00472153">
                <w:rPr>
                  <w:rStyle w:val="Hiperpovezava"/>
                  <w:rFonts w:ascii="Arial" w:hAnsi="Arial" w:cs="Arial"/>
                  <w:snapToGrid w:val="0"/>
                  <w:sz w:val="16"/>
                  <w:szCs w:val="16"/>
                </w:rPr>
                <w:t>767</w:t>
              </w:r>
            </w:hyperlink>
          </w:p>
        </w:tc>
        <w:tc>
          <w:tcPr>
            <w:tcW w:w="567" w:type="dxa"/>
            <w:tcBorders>
              <w:bottom w:val="single" w:sz="6" w:space="0" w:color="auto"/>
              <w:right w:val="single" w:sz="6" w:space="0" w:color="auto"/>
            </w:tcBorders>
            <w:shd w:val="solid" w:color="FFFFFF" w:fill="auto"/>
            <w:vAlign w:val="center"/>
          </w:tcPr>
          <w:p w14:paraId="7478CB0D" w14:textId="77777777" w:rsidR="006A36F0" w:rsidRPr="00472153" w:rsidRDefault="006A36F0" w:rsidP="006A36F0">
            <w:pPr>
              <w:rPr>
                <w:rFonts w:ascii="Arial" w:hAnsi="Arial" w:cs="Arial"/>
                <w:snapToGrid w:val="0"/>
                <w:color w:val="000000"/>
                <w:sz w:val="16"/>
                <w:szCs w:val="16"/>
              </w:rPr>
            </w:pPr>
            <w:r>
              <w:rPr>
                <w:rFonts w:ascii="Arial" w:hAnsi="Arial" w:cs="Arial"/>
                <w:snapToGrid w:val="0"/>
                <w:color w:val="000000"/>
                <w:sz w:val="16"/>
                <w:szCs w:val="16"/>
              </w:rPr>
              <w:t>L2</w:t>
            </w:r>
            <w:r w:rsidRPr="00472153">
              <w:rPr>
                <w:rFonts w:ascii="Arial" w:hAnsi="Arial" w:cs="Arial"/>
                <w:snapToGrid w:val="0"/>
                <w:color w:val="000000"/>
                <w:sz w:val="16"/>
                <w:szCs w:val="16"/>
              </w:rPr>
              <w:t>09</w:t>
            </w:r>
          </w:p>
        </w:tc>
        <w:tc>
          <w:tcPr>
            <w:tcW w:w="567" w:type="dxa"/>
            <w:tcBorders>
              <w:bottom w:val="single" w:sz="6" w:space="0" w:color="auto"/>
              <w:right w:val="single" w:sz="6" w:space="0" w:color="auto"/>
            </w:tcBorders>
            <w:shd w:val="solid" w:color="FFFFFF" w:fill="auto"/>
            <w:vAlign w:val="center"/>
          </w:tcPr>
          <w:p w14:paraId="59129E4B"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2014</w:t>
            </w:r>
          </w:p>
        </w:tc>
      </w:tr>
      <w:tr w:rsidR="006A36F0" w:rsidRPr="00C52625" w14:paraId="147E3D61"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7A3B97A" w14:textId="77777777" w:rsidR="006A36F0" w:rsidRPr="00472153" w:rsidRDefault="006A36F0" w:rsidP="006A36F0">
            <w:pPr>
              <w:jc w:val="center"/>
              <w:rPr>
                <w:rFonts w:ascii="Arial" w:hAnsi="Arial" w:cs="Arial"/>
                <w:strike/>
                <w:snapToGrid w:val="0"/>
                <w:color w:val="000000"/>
                <w:sz w:val="16"/>
                <w:szCs w:val="16"/>
              </w:rPr>
            </w:pPr>
            <w:r w:rsidRPr="00472153">
              <w:rPr>
                <w:rFonts w:ascii="Arial" w:hAnsi="Arial" w:cs="Arial"/>
                <w:strike/>
                <w:snapToGrid w:val="0"/>
                <w:color w:val="000000"/>
                <w:sz w:val="16"/>
                <w:szCs w:val="16"/>
              </w:rPr>
              <w:t>1902 30 10</w:t>
            </w:r>
          </w:p>
        </w:tc>
        <w:tc>
          <w:tcPr>
            <w:tcW w:w="7333" w:type="dxa"/>
            <w:tcBorders>
              <w:left w:val="single" w:sz="4" w:space="0" w:color="auto"/>
              <w:bottom w:val="single" w:sz="6" w:space="0" w:color="auto"/>
              <w:right w:val="single" w:sz="6" w:space="0" w:color="auto"/>
            </w:tcBorders>
            <w:shd w:val="solid" w:color="FFFFFF" w:fill="auto"/>
            <w:vAlign w:val="center"/>
          </w:tcPr>
          <w:p w14:paraId="7F0F31FE" w14:textId="77777777" w:rsidR="006A36F0" w:rsidRPr="000666BE" w:rsidRDefault="006A36F0" w:rsidP="006A36F0">
            <w:pPr>
              <w:jc w:val="both"/>
              <w:rPr>
                <w:rFonts w:ascii="Arial" w:hAnsi="Arial" w:cs="Arial"/>
                <w:strike/>
                <w:snapToGrid w:val="0"/>
                <w:color w:val="000000"/>
                <w:sz w:val="16"/>
                <w:szCs w:val="16"/>
              </w:rPr>
            </w:pPr>
            <w:r w:rsidRPr="000666BE">
              <w:rPr>
                <w:rFonts w:ascii="Arial" w:hAnsi="Arial" w:cs="Arial"/>
                <w:strike/>
                <w:snapToGrid w:val="0"/>
                <w:color w:val="000000"/>
                <w:sz w:val="16"/>
                <w:szCs w:val="16"/>
              </w:rPr>
              <w:t>Proizvod, sestavljen iz predkuhanih, suhih rezancev iz pšenične moke (približno 80 g) in začimb (približno 11 g). Proizvod je pakiran v obliki za prodajo na drobno v 250 ml posodo iz ekspandiranega polistirena, ki vsebuje rezance in majhno vrečko začimb. V skladu z navodili, natisnjenimi na embalaži, je potrebno v posodo z rezanci dodati začimbe in vrelo vodo (največ 200 ml); po treh minutah so testenine pripravljene za uživanje.</w:t>
            </w:r>
          </w:p>
          <w:p w14:paraId="04FDD1B7" w14:textId="77777777" w:rsidR="006A36F0" w:rsidRPr="000666BE" w:rsidRDefault="006A36F0" w:rsidP="006A36F0">
            <w:pPr>
              <w:jc w:val="both"/>
              <w:rPr>
                <w:rFonts w:ascii="Arial" w:hAnsi="Arial" w:cs="Arial"/>
                <w:strike/>
                <w:snapToGrid w:val="0"/>
                <w:color w:val="000000"/>
                <w:sz w:val="16"/>
                <w:szCs w:val="16"/>
              </w:rPr>
            </w:pPr>
          </w:p>
          <w:p w14:paraId="18631773"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Uredba razveljavljena z uredbo št. </w:t>
            </w:r>
            <w:hyperlink r:id="rId160" w:history="1">
              <w:r w:rsidRPr="000666BE">
                <w:rPr>
                  <w:rStyle w:val="Hiperpovezava"/>
                  <w:rFonts w:ascii="Arial" w:hAnsi="Arial" w:cs="Arial"/>
                  <w:b/>
                  <w:snapToGrid w:val="0"/>
                  <w:sz w:val="16"/>
                  <w:szCs w:val="16"/>
                </w:rPr>
                <w:t>2015/183</w:t>
              </w:r>
            </w:hyperlink>
          </w:p>
        </w:tc>
        <w:tc>
          <w:tcPr>
            <w:tcW w:w="850" w:type="dxa"/>
            <w:tcBorders>
              <w:bottom w:val="single" w:sz="6" w:space="0" w:color="auto"/>
              <w:right w:val="single" w:sz="6" w:space="0" w:color="auto"/>
            </w:tcBorders>
            <w:shd w:val="solid" w:color="FFFFFF" w:fill="auto"/>
            <w:vAlign w:val="center"/>
          </w:tcPr>
          <w:p w14:paraId="2C875292" w14:textId="77777777" w:rsidR="006A36F0" w:rsidRPr="00472153" w:rsidRDefault="00000000" w:rsidP="006A36F0">
            <w:pPr>
              <w:jc w:val="center"/>
              <w:rPr>
                <w:rFonts w:ascii="Arial" w:hAnsi="Arial" w:cs="Arial"/>
                <w:snapToGrid w:val="0"/>
                <w:color w:val="000000"/>
                <w:sz w:val="16"/>
                <w:szCs w:val="16"/>
              </w:rPr>
            </w:pPr>
            <w:hyperlink r:id="rId161" w:history="1">
              <w:r w:rsidR="006A36F0" w:rsidRPr="00472153">
                <w:rPr>
                  <w:rStyle w:val="Hiperpovezava"/>
                  <w:rFonts w:ascii="Arial" w:hAnsi="Arial" w:cs="Arial"/>
                  <w:sz w:val="16"/>
                  <w:szCs w:val="16"/>
                </w:rPr>
                <w:t>635</w:t>
              </w:r>
            </w:hyperlink>
          </w:p>
        </w:tc>
        <w:tc>
          <w:tcPr>
            <w:tcW w:w="567" w:type="dxa"/>
            <w:tcBorders>
              <w:bottom w:val="single" w:sz="6" w:space="0" w:color="auto"/>
              <w:right w:val="single" w:sz="6" w:space="0" w:color="auto"/>
            </w:tcBorders>
            <w:shd w:val="solid" w:color="FFFFFF" w:fill="auto"/>
            <w:vAlign w:val="center"/>
          </w:tcPr>
          <w:p w14:paraId="5E7782EE"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L106</w:t>
            </w:r>
          </w:p>
        </w:tc>
        <w:tc>
          <w:tcPr>
            <w:tcW w:w="567" w:type="dxa"/>
            <w:tcBorders>
              <w:bottom w:val="single" w:sz="6" w:space="0" w:color="auto"/>
              <w:right w:val="single" w:sz="6" w:space="0" w:color="auto"/>
            </w:tcBorders>
            <w:shd w:val="solid" w:color="FFFFFF" w:fill="auto"/>
            <w:vAlign w:val="center"/>
          </w:tcPr>
          <w:p w14:paraId="29E6C0C6"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2005</w:t>
            </w:r>
          </w:p>
        </w:tc>
      </w:tr>
      <w:tr w:rsidR="006A36F0" w:rsidRPr="00C52625" w14:paraId="271CD730"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A0576B9"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 xml:space="preserve">1904 10 10 </w:t>
            </w:r>
          </w:p>
        </w:tc>
        <w:tc>
          <w:tcPr>
            <w:tcW w:w="7333" w:type="dxa"/>
            <w:tcBorders>
              <w:left w:val="single" w:sz="4" w:space="0" w:color="auto"/>
              <w:bottom w:val="single" w:sz="6" w:space="0" w:color="auto"/>
              <w:right w:val="single" w:sz="6" w:space="0" w:color="auto"/>
            </w:tcBorders>
            <w:shd w:val="solid" w:color="FFFFFF" w:fill="auto"/>
            <w:vAlign w:val="center"/>
          </w:tcPr>
          <w:p w14:paraId="4EA871C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Proizvod predstavljajo majhni koščki v obliki loka, aromatizirani s sirom in sestavljeni iz koruznega zdroba, rastlinskega olja, sira v prahu (kvasni ekstrakt, barvila), mleka v prahu, soli, škroba in dekstroze. Proizvod se proizvaja iz posušene, zdrobljene koruze (koruzni zdrob), ki se navlaži z vodo (6 %–9 %). Voda se doda kot obdelovalno sredstvo. Mešanica se vstavi v napravo za </w:t>
            </w:r>
            <w:proofErr w:type="spellStart"/>
            <w:r w:rsidRPr="000666BE">
              <w:rPr>
                <w:rFonts w:ascii="Arial" w:hAnsi="Arial" w:cs="Arial"/>
                <w:snapToGrid w:val="0"/>
                <w:color w:val="000000"/>
                <w:sz w:val="16"/>
                <w:szCs w:val="16"/>
              </w:rPr>
              <w:t>ekstrudiranje</w:t>
            </w:r>
            <w:proofErr w:type="spellEnd"/>
            <w:r w:rsidRPr="000666BE">
              <w:rPr>
                <w:rFonts w:ascii="Arial" w:hAnsi="Arial" w:cs="Arial"/>
                <w:snapToGrid w:val="0"/>
                <w:color w:val="000000"/>
                <w:sz w:val="16"/>
                <w:szCs w:val="16"/>
              </w:rPr>
              <w:t xml:space="preserve">, v kateri je izpostavljena visokemu tlaku in visoki temperaturi. Ko je pasta ponovno izpostavljena atmosferskemu tlaku, ekspandira. Postopek </w:t>
            </w:r>
            <w:proofErr w:type="spellStart"/>
            <w:r w:rsidRPr="000666BE">
              <w:rPr>
                <w:rFonts w:ascii="Arial" w:hAnsi="Arial" w:cs="Arial"/>
                <w:snapToGrid w:val="0"/>
                <w:color w:val="000000"/>
                <w:sz w:val="16"/>
                <w:szCs w:val="16"/>
              </w:rPr>
              <w:t>ekstrudiranja</w:t>
            </w:r>
            <w:proofErr w:type="spellEnd"/>
            <w:r w:rsidRPr="000666BE">
              <w:rPr>
                <w:rFonts w:ascii="Arial" w:hAnsi="Arial" w:cs="Arial"/>
                <w:snapToGrid w:val="0"/>
                <w:color w:val="000000"/>
                <w:sz w:val="16"/>
                <w:szCs w:val="16"/>
              </w:rPr>
              <w:t xml:space="preserve"> poteka pri temperaturi 150 °C. Proizvod se nato v električnem </w:t>
            </w:r>
            <w:r w:rsidRPr="000666BE">
              <w:rPr>
                <w:rFonts w:ascii="Arial" w:hAnsi="Arial" w:cs="Arial"/>
                <w:snapToGrid w:val="0"/>
                <w:color w:val="000000"/>
                <w:sz w:val="16"/>
                <w:szCs w:val="16"/>
              </w:rPr>
              <w:lastRenderedPageBreak/>
              <w:t>sušilniku posuši in rahlo popraži pri temperaturi 120–130 °C. Na koncu se vstavi v poseben mešalnik, v katerem se prevleče z mešanico olja in suhih proizvodov. Proizvod je pripravljen za prodajo na drobno v pakiranjih z neto maso od 34 g do 450 g.</w:t>
            </w:r>
          </w:p>
        </w:tc>
        <w:tc>
          <w:tcPr>
            <w:tcW w:w="850" w:type="dxa"/>
            <w:tcBorders>
              <w:bottom w:val="single" w:sz="6" w:space="0" w:color="auto"/>
              <w:right w:val="single" w:sz="6" w:space="0" w:color="auto"/>
            </w:tcBorders>
            <w:shd w:val="solid" w:color="FFFFFF" w:fill="auto"/>
            <w:vAlign w:val="center"/>
          </w:tcPr>
          <w:p w14:paraId="2F2269BD" w14:textId="77777777" w:rsidR="006A36F0" w:rsidRPr="00472153" w:rsidRDefault="00000000" w:rsidP="006A36F0">
            <w:pPr>
              <w:jc w:val="center"/>
              <w:rPr>
                <w:rFonts w:ascii="Arial" w:hAnsi="Arial" w:cs="Arial"/>
                <w:snapToGrid w:val="0"/>
                <w:color w:val="000000"/>
                <w:sz w:val="16"/>
                <w:szCs w:val="16"/>
              </w:rPr>
            </w:pPr>
            <w:hyperlink r:id="rId162" w:history="1">
              <w:r w:rsidR="006A36F0" w:rsidRPr="00472153">
                <w:rPr>
                  <w:rStyle w:val="Hiperpovezava"/>
                  <w:rFonts w:ascii="Arial" w:hAnsi="Arial" w:cs="Arial"/>
                  <w:snapToGrid w:val="0"/>
                  <w:sz w:val="16"/>
                  <w:szCs w:val="16"/>
                </w:rPr>
                <w:t>443</w:t>
              </w:r>
            </w:hyperlink>
          </w:p>
        </w:tc>
        <w:tc>
          <w:tcPr>
            <w:tcW w:w="567" w:type="dxa"/>
            <w:tcBorders>
              <w:bottom w:val="single" w:sz="6" w:space="0" w:color="auto"/>
              <w:right w:val="single" w:sz="6" w:space="0" w:color="auto"/>
            </w:tcBorders>
            <w:shd w:val="solid" w:color="FFFFFF" w:fill="auto"/>
            <w:vAlign w:val="center"/>
          </w:tcPr>
          <w:p w14:paraId="563F4E34"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L130</w:t>
            </w:r>
          </w:p>
        </w:tc>
        <w:tc>
          <w:tcPr>
            <w:tcW w:w="567" w:type="dxa"/>
            <w:tcBorders>
              <w:bottom w:val="single" w:sz="6" w:space="0" w:color="auto"/>
              <w:right w:val="single" w:sz="6" w:space="0" w:color="auto"/>
            </w:tcBorders>
            <w:shd w:val="solid" w:color="FFFFFF" w:fill="auto"/>
            <w:vAlign w:val="center"/>
          </w:tcPr>
          <w:p w14:paraId="55A7F2DC"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2013</w:t>
            </w:r>
          </w:p>
        </w:tc>
      </w:tr>
      <w:tr w:rsidR="006A36F0" w:rsidRPr="00C52625" w14:paraId="3E2986D2"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780A2E"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1904 10 30</w:t>
            </w:r>
          </w:p>
        </w:tc>
        <w:tc>
          <w:tcPr>
            <w:tcW w:w="7333" w:type="dxa"/>
            <w:tcBorders>
              <w:left w:val="single" w:sz="4" w:space="0" w:color="auto"/>
              <w:bottom w:val="single" w:sz="6" w:space="0" w:color="auto"/>
              <w:right w:val="single" w:sz="6" w:space="0" w:color="auto"/>
            </w:tcBorders>
            <w:shd w:val="clear" w:color="auto" w:fill="auto"/>
            <w:vAlign w:val="center"/>
          </w:tcPr>
          <w:p w14:paraId="502B53F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Izdelek v obliki ploščice (premera približno 4,5 cm in približno 1 cm debela), narejen iz riževih kosmičev; ena ploskev je pokrita s tenko plastjo temno rjave barvne glazure debeline največ 0,5 mm, ki vsebuje manj kot 0,4 % kakava. Izdelek vsebuje tudi sladkor, rastlinsko mast, posneto in polposneto mleko v prahu, sirotko v prahu, rožičevo moko v prahu, sojin lecitin, barvilo in aromo. Namenjen je za trgovino na drobno. </w:t>
            </w:r>
          </w:p>
        </w:tc>
        <w:tc>
          <w:tcPr>
            <w:tcW w:w="850" w:type="dxa"/>
            <w:tcBorders>
              <w:bottom w:val="single" w:sz="6" w:space="0" w:color="auto"/>
              <w:right w:val="single" w:sz="6" w:space="0" w:color="auto"/>
            </w:tcBorders>
            <w:shd w:val="clear" w:color="auto" w:fill="auto"/>
            <w:vAlign w:val="center"/>
          </w:tcPr>
          <w:p w14:paraId="2940E89F" w14:textId="77777777" w:rsidR="006A36F0" w:rsidRPr="00472153" w:rsidRDefault="00000000" w:rsidP="006A36F0">
            <w:pPr>
              <w:jc w:val="center"/>
              <w:rPr>
                <w:rFonts w:ascii="Arial" w:hAnsi="Arial" w:cs="Arial"/>
                <w:snapToGrid w:val="0"/>
                <w:color w:val="000000"/>
                <w:sz w:val="16"/>
                <w:szCs w:val="16"/>
              </w:rPr>
            </w:pPr>
            <w:hyperlink r:id="rId163" w:history="1">
              <w:r w:rsidR="006A36F0" w:rsidRPr="00A37048">
                <w:rPr>
                  <w:rStyle w:val="Hiperpovezava"/>
                  <w:rFonts w:ascii="Arial" w:hAnsi="Arial" w:cs="Arial"/>
                  <w:snapToGrid w:val="0"/>
                  <w:sz w:val="16"/>
                  <w:szCs w:val="16"/>
                </w:rPr>
                <w:t>1021</w:t>
              </w:r>
            </w:hyperlink>
          </w:p>
        </w:tc>
        <w:tc>
          <w:tcPr>
            <w:tcW w:w="567" w:type="dxa"/>
            <w:tcBorders>
              <w:bottom w:val="single" w:sz="6" w:space="0" w:color="auto"/>
              <w:right w:val="single" w:sz="6" w:space="0" w:color="auto"/>
            </w:tcBorders>
            <w:shd w:val="clear" w:color="auto" w:fill="auto"/>
            <w:vAlign w:val="center"/>
          </w:tcPr>
          <w:p w14:paraId="3A28F6F3"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L147</w:t>
            </w:r>
          </w:p>
        </w:tc>
        <w:tc>
          <w:tcPr>
            <w:tcW w:w="567" w:type="dxa"/>
            <w:tcBorders>
              <w:bottom w:val="single" w:sz="6" w:space="0" w:color="auto"/>
              <w:right w:val="single" w:sz="6" w:space="0" w:color="auto"/>
            </w:tcBorders>
            <w:shd w:val="clear" w:color="auto" w:fill="auto"/>
            <w:vAlign w:val="center"/>
          </w:tcPr>
          <w:p w14:paraId="5096A44A"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2003</w:t>
            </w:r>
          </w:p>
        </w:tc>
      </w:tr>
      <w:tr w:rsidR="006A36F0" w:rsidRPr="00C52625" w14:paraId="501952A3"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25FB42"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1904 10 90</w:t>
            </w:r>
          </w:p>
        </w:tc>
        <w:tc>
          <w:tcPr>
            <w:tcW w:w="7333" w:type="dxa"/>
            <w:tcBorders>
              <w:left w:val="single" w:sz="4" w:space="0" w:color="auto"/>
              <w:bottom w:val="single" w:sz="6" w:space="0" w:color="auto"/>
              <w:right w:val="single" w:sz="6" w:space="0" w:color="auto"/>
            </w:tcBorders>
            <w:shd w:val="clear" w:color="auto" w:fill="auto"/>
            <w:vAlign w:val="center"/>
          </w:tcPr>
          <w:p w14:paraId="7E24EC10" w14:textId="77777777" w:rsidR="006A36F0" w:rsidRPr="000666BE" w:rsidRDefault="006A36F0" w:rsidP="006A36F0">
            <w:pPr>
              <w:autoSpaceDE w:val="0"/>
              <w:autoSpaceDN w:val="0"/>
              <w:adjustRightInd w:val="0"/>
              <w:jc w:val="both"/>
              <w:rPr>
                <w:rFonts w:ascii="Arial" w:hAnsi="Arial" w:cs="Arial"/>
                <w:snapToGrid w:val="0"/>
                <w:color w:val="000000"/>
                <w:sz w:val="16"/>
                <w:szCs w:val="16"/>
              </w:rPr>
            </w:pPr>
            <w:r w:rsidRPr="000666BE">
              <w:rPr>
                <w:rFonts w:ascii="Arial" w:hAnsi="Arial" w:cs="Arial"/>
                <w:sz w:val="16"/>
                <w:szCs w:val="16"/>
              </w:rPr>
              <w:t>Živilo v obliki praženih žitnih proizvodov.</w:t>
            </w:r>
            <w:r>
              <w:rPr>
                <w:rFonts w:ascii="Arial" w:hAnsi="Arial" w:cs="Arial"/>
                <w:sz w:val="16"/>
                <w:szCs w:val="16"/>
              </w:rPr>
              <w:t xml:space="preserve"> </w:t>
            </w:r>
            <w:r w:rsidRPr="000666BE">
              <w:rPr>
                <w:rFonts w:ascii="Arial" w:hAnsi="Arial" w:cs="Arial"/>
                <w:sz w:val="16"/>
                <w:szCs w:val="16"/>
              </w:rPr>
              <w:t>Pšenična zrna se skuhajo v pari, oluščijo, zmeljejo n ohladijo. Proizvod se nato stisne v tanka vlakna, pregane v mrežasto obliko in razreže v obliki blazinic. Proizvod se nato spraži. Končnemu proizvodu se dodajo vitamini in včasih glazura.</w:t>
            </w:r>
            <w:r>
              <w:rPr>
                <w:rFonts w:ascii="Arial" w:hAnsi="Arial" w:cs="Arial"/>
                <w:sz w:val="16"/>
                <w:szCs w:val="16"/>
              </w:rPr>
              <w:t xml:space="preserve"> </w:t>
            </w:r>
            <w:r w:rsidRPr="000666BE">
              <w:rPr>
                <w:rFonts w:ascii="Arial" w:hAnsi="Arial" w:cs="Arial"/>
                <w:sz w:val="16"/>
                <w:szCs w:val="16"/>
              </w:rPr>
              <w:t>Živilo se trži kot žitni proizvod za zajtrk.</w:t>
            </w:r>
          </w:p>
        </w:tc>
        <w:tc>
          <w:tcPr>
            <w:tcW w:w="850" w:type="dxa"/>
            <w:tcBorders>
              <w:bottom w:val="single" w:sz="6" w:space="0" w:color="auto"/>
              <w:right w:val="single" w:sz="6" w:space="0" w:color="auto"/>
            </w:tcBorders>
            <w:shd w:val="clear" w:color="auto" w:fill="auto"/>
            <w:vAlign w:val="center"/>
          </w:tcPr>
          <w:p w14:paraId="698120E3" w14:textId="77777777" w:rsidR="006A36F0" w:rsidRPr="00472153" w:rsidRDefault="00000000" w:rsidP="006A36F0">
            <w:pPr>
              <w:jc w:val="center"/>
              <w:rPr>
                <w:rFonts w:ascii="Arial" w:hAnsi="Arial" w:cs="Arial"/>
                <w:snapToGrid w:val="0"/>
                <w:color w:val="000000"/>
                <w:sz w:val="16"/>
                <w:szCs w:val="16"/>
              </w:rPr>
            </w:pPr>
            <w:hyperlink r:id="rId164" w:history="1">
              <w:r w:rsidR="006A36F0" w:rsidRPr="001C463C">
                <w:rPr>
                  <w:rStyle w:val="Hiperpovezava"/>
                  <w:rFonts w:ascii="Arial" w:hAnsi="Arial" w:cs="Arial"/>
                  <w:snapToGrid w:val="0"/>
                  <w:sz w:val="16"/>
                  <w:szCs w:val="16"/>
                </w:rPr>
                <w:t>359</w:t>
              </w:r>
            </w:hyperlink>
          </w:p>
        </w:tc>
        <w:tc>
          <w:tcPr>
            <w:tcW w:w="567" w:type="dxa"/>
            <w:tcBorders>
              <w:bottom w:val="single" w:sz="6" w:space="0" w:color="auto"/>
              <w:right w:val="single" w:sz="6" w:space="0" w:color="auto"/>
            </w:tcBorders>
            <w:shd w:val="clear" w:color="auto" w:fill="auto"/>
            <w:vAlign w:val="center"/>
          </w:tcPr>
          <w:p w14:paraId="19D7A711" w14:textId="77777777" w:rsidR="006A36F0" w:rsidRPr="00472153" w:rsidRDefault="006A36F0" w:rsidP="006A36F0">
            <w:pPr>
              <w:rPr>
                <w:rFonts w:ascii="Arial" w:hAnsi="Arial" w:cs="Arial"/>
                <w:snapToGrid w:val="0"/>
                <w:color w:val="000000"/>
                <w:sz w:val="16"/>
                <w:szCs w:val="16"/>
              </w:rPr>
            </w:pPr>
            <w:r w:rsidRPr="00472153">
              <w:rPr>
                <w:rFonts w:ascii="Arial" w:hAnsi="Arial" w:cs="Arial"/>
                <w:snapToGrid w:val="0"/>
                <w:color w:val="000000"/>
                <w:sz w:val="16"/>
                <w:szCs w:val="16"/>
              </w:rPr>
              <w:t>L111</w:t>
            </w:r>
          </w:p>
        </w:tc>
        <w:tc>
          <w:tcPr>
            <w:tcW w:w="567" w:type="dxa"/>
            <w:tcBorders>
              <w:bottom w:val="single" w:sz="6" w:space="0" w:color="auto"/>
              <w:right w:val="single" w:sz="6" w:space="0" w:color="auto"/>
            </w:tcBorders>
            <w:shd w:val="clear" w:color="auto" w:fill="auto"/>
            <w:vAlign w:val="center"/>
          </w:tcPr>
          <w:p w14:paraId="013101A9" w14:textId="77777777" w:rsidR="006A36F0" w:rsidRPr="00472153" w:rsidRDefault="006A36F0" w:rsidP="006A36F0">
            <w:pPr>
              <w:jc w:val="center"/>
              <w:rPr>
                <w:rFonts w:ascii="Arial" w:hAnsi="Arial" w:cs="Arial"/>
                <w:snapToGrid w:val="0"/>
                <w:color w:val="000000"/>
                <w:sz w:val="16"/>
                <w:szCs w:val="16"/>
              </w:rPr>
            </w:pPr>
            <w:r w:rsidRPr="00472153">
              <w:rPr>
                <w:rFonts w:ascii="Arial" w:hAnsi="Arial" w:cs="Arial"/>
                <w:snapToGrid w:val="0"/>
                <w:color w:val="000000"/>
                <w:sz w:val="16"/>
                <w:szCs w:val="16"/>
              </w:rPr>
              <w:t>2008</w:t>
            </w:r>
          </w:p>
        </w:tc>
      </w:tr>
      <w:tr w:rsidR="006A36F0" w:rsidRPr="00C52625" w14:paraId="52297C35"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84116D"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 xml:space="preserve">   1904 90 10</w:t>
            </w:r>
          </w:p>
        </w:tc>
        <w:tc>
          <w:tcPr>
            <w:tcW w:w="7333" w:type="dxa"/>
            <w:tcBorders>
              <w:left w:val="single" w:sz="4" w:space="0" w:color="auto"/>
              <w:bottom w:val="single" w:sz="6" w:space="0" w:color="auto"/>
              <w:right w:val="single" w:sz="6" w:space="0" w:color="auto"/>
            </w:tcBorders>
            <w:shd w:val="clear" w:color="auto" w:fill="auto"/>
            <w:vAlign w:val="center"/>
          </w:tcPr>
          <w:p w14:paraId="439D8293"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Konzervirani nadevani trtni listi, pripravljeni za uživanje. Proizvod je v trtne liste zavita zmes riža, čebule, sojinega olja, soli, citronske kisline, črnega popra, mete in kopra. Sestava (v masnih odstotkih):</w:t>
            </w:r>
          </w:p>
          <w:p w14:paraId="0CA72489" w14:textId="77777777" w:rsidR="006A36F0" w:rsidRPr="000666BE" w:rsidRDefault="006A36F0" w:rsidP="006A36F0">
            <w:pPr>
              <w:numPr>
                <w:ilvl w:val="0"/>
                <w:numId w:val="65"/>
              </w:numPr>
              <w:autoSpaceDE w:val="0"/>
              <w:autoSpaceDN w:val="0"/>
              <w:adjustRightInd w:val="0"/>
              <w:jc w:val="both"/>
              <w:rPr>
                <w:rFonts w:ascii="Arial" w:hAnsi="Arial" w:cs="Arial"/>
                <w:sz w:val="16"/>
                <w:szCs w:val="16"/>
              </w:rPr>
            </w:pPr>
            <w:r w:rsidRPr="000666BE">
              <w:rPr>
                <w:rFonts w:ascii="Arial" w:hAnsi="Arial" w:cs="Arial"/>
                <w:sz w:val="16"/>
                <w:szCs w:val="16"/>
              </w:rPr>
              <w:t>riž: okoli 50</w:t>
            </w:r>
          </w:p>
          <w:p w14:paraId="03315B2A" w14:textId="77777777" w:rsidR="006A36F0" w:rsidRPr="000666BE" w:rsidRDefault="006A36F0" w:rsidP="006A36F0">
            <w:pPr>
              <w:numPr>
                <w:ilvl w:val="0"/>
                <w:numId w:val="65"/>
              </w:numPr>
              <w:autoSpaceDE w:val="0"/>
              <w:autoSpaceDN w:val="0"/>
              <w:adjustRightInd w:val="0"/>
              <w:jc w:val="both"/>
              <w:rPr>
                <w:rFonts w:ascii="Arial" w:hAnsi="Arial" w:cs="Arial"/>
                <w:sz w:val="16"/>
                <w:szCs w:val="16"/>
              </w:rPr>
            </w:pPr>
            <w:r w:rsidRPr="000666BE">
              <w:rPr>
                <w:rFonts w:ascii="Arial" w:hAnsi="Arial" w:cs="Arial"/>
                <w:sz w:val="16"/>
                <w:szCs w:val="16"/>
              </w:rPr>
              <w:t>trtni listi: okoli 15</w:t>
            </w:r>
          </w:p>
          <w:p w14:paraId="17830100" w14:textId="77777777" w:rsidR="006A36F0" w:rsidRPr="000666BE" w:rsidRDefault="006A36F0" w:rsidP="006A36F0">
            <w:pPr>
              <w:numPr>
                <w:ilvl w:val="0"/>
                <w:numId w:val="65"/>
              </w:numPr>
              <w:autoSpaceDE w:val="0"/>
              <w:autoSpaceDN w:val="0"/>
              <w:adjustRightInd w:val="0"/>
              <w:jc w:val="both"/>
              <w:rPr>
                <w:rFonts w:ascii="Arial" w:hAnsi="Arial" w:cs="Arial"/>
                <w:sz w:val="16"/>
                <w:szCs w:val="16"/>
              </w:rPr>
            </w:pPr>
            <w:r w:rsidRPr="000666BE">
              <w:rPr>
                <w:rFonts w:ascii="Arial" w:hAnsi="Arial" w:cs="Arial"/>
                <w:sz w:val="16"/>
                <w:szCs w:val="16"/>
              </w:rPr>
              <w:t>čebula: okoli 9</w:t>
            </w:r>
          </w:p>
          <w:p w14:paraId="17CA0CF6" w14:textId="77777777" w:rsidR="006A36F0" w:rsidRPr="000666BE" w:rsidRDefault="006A36F0" w:rsidP="006A36F0">
            <w:pPr>
              <w:numPr>
                <w:ilvl w:val="0"/>
                <w:numId w:val="65"/>
              </w:numPr>
              <w:autoSpaceDE w:val="0"/>
              <w:autoSpaceDN w:val="0"/>
              <w:adjustRightInd w:val="0"/>
              <w:jc w:val="both"/>
              <w:rPr>
                <w:rFonts w:ascii="Arial" w:hAnsi="Arial" w:cs="Arial"/>
                <w:sz w:val="16"/>
                <w:szCs w:val="16"/>
              </w:rPr>
            </w:pPr>
            <w:r w:rsidRPr="000666BE">
              <w:rPr>
                <w:rFonts w:ascii="Arial" w:hAnsi="Arial" w:cs="Arial"/>
                <w:sz w:val="16"/>
                <w:szCs w:val="16"/>
              </w:rPr>
              <w:t>druge sestavine: olje, sol, začimbe in voda.</w:t>
            </w:r>
          </w:p>
        </w:tc>
        <w:tc>
          <w:tcPr>
            <w:tcW w:w="850" w:type="dxa"/>
            <w:tcBorders>
              <w:bottom w:val="single" w:sz="6" w:space="0" w:color="auto"/>
              <w:right w:val="single" w:sz="6" w:space="0" w:color="auto"/>
            </w:tcBorders>
            <w:shd w:val="clear" w:color="auto" w:fill="auto"/>
            <w:vAlign w:val="center"/>
          </w:tcPr>
          <w:p w14:paraId="3D5FE713" w14:textId="77777777" w:rsidR="006A36F0" w:rsidRPr="00472153" w:rsidRDefault="00000000" w:rsidP="006A36F0">
            <w:pPr>
              <w:jc w:val="center"/>
              <w:rPr>
                <w:rFonts w:ascii="Arial" w:hAnsi="Arial" w:cs="Arial"/>
                <w:snapToGrid w:val="0"/>
                <w:color w:val="000000"/>
                <w:sz w:val="16"/>
                <w:szCs w:val="16"/>
              </w:rPr>
            </w:pPr>
            <w:hyperlink r:id="rId165" w:history="1">
              <w:r w:rsidR="006A36F0" w:rsidRPr="00472153">
                <w:rPr>
                  <w:rStyle w:val="Hiperpovezava"/>
                  <w:rFonts w:ascii="Arial" w:hAnsi="Arial" w:cs="Arial"/>
                  <w:snapToGrid w:val="0"/>
                  <w:sz w:val="16"/>
                  <w:szCs w:val="16"/>
                </w:rPr>
                <w:t>447</w:t>
              </w:r>
            </w:hyperlink>
          </w:p>
        </w:tc>
        <w:tc>
          <w:tcPr>
            <w:tcW w:w="567" w:type="dxa"/>
            <w:tcBorders>
              <w:bottom w:val="single" w:sz="6" w:space="0" w:color="auto"/>
              <w:right w:val="single" w:sz="6" w:space="0" w:color="auto"/>
            </w:tcBorders>
            <w:shd w:val="clear" w:color="auto" w:fill="auto"/>
            <w:vAlign w:val="center"/>
          </w:tcPr>
          <w:p w14:paraId="2330961A"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L122</w:t>
            </w:r>
          </w:p>
        </w:tc>
        <w:tc>
          <w:tcPr>
            <w:tcW w:w="567" w:type="dxa"/>
            <w:tcBorders>
              <w:bottom w:val="single" w:sz="6" w:space="0" w:color="auto"/>
              <w:right w:val="single" w:sz="6" w:space="0" w:color="auto"/>
            </w:tcBorders>
            <w:shd w:val="clear" w:color="auto" w:fill="auto"/>
            <w:vAlign w:val="center"/>
          </w:tcPr>
          <w:p w14:paraId="19FB20E4"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2011</w:t>
            </w:r>
          </w:p>
        </w:tc>
      </w:tr>
      <w:tr w:rsidR="006A36F0" w:rsidRPr="00C52625" w14:paraId="2A36B4EC"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C8ECBA2"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1904 90 10</w:t>
            </w:r>
          </w:p>
        </w:tc>
        <w:tc>
          <w:tcPr>
            <w:tcW w:w="7333" w:type="dxa"/>
            <w:tcBorders>
              <w:left w:val="single" w:sz="4" w:space="0" w:color="auto"/>
              <w:bottom w:val="single" w:sz="6" w:space="0" w:color="auto"/>
              <w:right w:val="single" w:sz="6" w:space="0" w:color="auto"/>
            </w:tcBorders>
            <w:shd w:val="solid" w:color="FFFFFF" w:fill="auto"/>
            <w:vAlign w:val="center"/>
          </w:tcPr>
          <w:p w14:paraId="2D26B92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Pripravljen obrok, sestavljen iz naslednjih dveh, posamezno pakiranih delov, v obliki kompleta za prodajo na drobno:</w:t>
            </w:r>
          </w:p>
          <w:p w14:paraId="419ADD72" w14:textId="77777777" w:rsidR="006A36F0" w:rsidRPr="000666BE" w:rsidRDefault="006A36F0" w:rsidP="006A36F0">
            <w:pPr>
              <w:numPr>
                <w:ilvl w:val="0"/>
                <w:numId w:val="61"/>
              </w:numPr>
              <w:jc w:val="both"/>
              <w:rPr>
                <w:rFonts w:ascii="Arial" w:hAnsi="Arial" w:cs="Arial"/>
                <w:snapToGrid w:val="0"/>
                <w:color w:val="000000"/>
                <w:sz w:val="16"/>
                <w:szCs w:val="16"/>
              </w:rPr>
            </w:pPr>
            <w:r w:rsidRPr="000666BE">
              <w:rPr>
                <w:rFonts w:ascii="Arial" w:hAnsi="Arial" w:cs="Arial"/>
                <w:snapToGrid w:val="0"/>
                <w:color w:val="000000"/>
                <w:sz w:val="16"/>
                <w:szCs w:val="16"/>
              </w:rPr>
              <w:t>predkuhan riž (150 g); in</w:t>
            </w:r>
          </w:p>
          <w:p w14:paraId="6D2E400B" w14:textId="77777777" w:rsidR="006A36F0" w:rsidRPr="000666BE" w:rsidRDefault="006A36F0" w:rsidP="006A36F0">
            <w:pPr>
              <w:numPr>
                <w:ilvl w:val="0"/>
                <w:numId w:val="61"/>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curry</w:t>
            </w:r>
            <w:proofErr w:type="spellEnd"/>
            <w:r w:rsidRPr="000666BE">
              <w:rPr>
                <w:rFonts w:ascii="Arial" w:hAnsi="Arial" w:cs="Arial"/>
                <w:snapToGrid w:val="0"/>
                <w:color w:val="000000"/>
                <w:sz w:val="16"/>
                <w:szCs w:val="16"/>
              </w:rPr>
              <w:t xml:space="preserve"> (200 g), sestavljen iz kokosovega mleka (72 %), piščančjega mesa (20 %), mešanice začimb (7 %), limonine trave (0,5 %) in ekstrakta sardonov (0,5 %).</w:t>
            </w:r>
          </w:p>
        </w:tc>
        <w:tc>
          <w:tcPr>
            <w:tcW w:w="850" w:type="dxa"/>
            <w:tcBorders>
              <w:bottom w:val="single" w:sz="6" w:space="0" w:color="auto"/>
              <w:right w:val="single" w:sz="6" w:space="0" w:color="auto"/>
            </w:tcBorders>
            <w:shd w:val="solid" w:color="FFFFFF" w:fill="auto"/>
            <w:vAlign w:val="center"/>
          </w:tcPr>
          <w:p w14:paraId="225BD9D6" w14:textId="77777777" w:rsidR="006A36F0" w:rsidRPr="00472153" w:rsidRDefault="00000000" w:rsidP="006A36F0">
            <w:pPr>
              <w:jc w:val="center"/>
              <w:rPr>
                <w:rFonts w:ascii="Arial" w:hAnsi="Arial" w:cs="Arial"/>
                <w:snapToGrid w:val="0"/>
                <w:color w:val="000000"/>
                <w:sz w:val="16"/>
                <w:szCs w:val="16"/>
              </w:rPr>
            </w:pPr>
            <w:hyperlink r:id="rId166" w:history="1">
              <w:r w:rsidR="006A36F0" w:rsidRPr="00472153">
                <w:rPr>
                  <w:rStyle w:val="Hiperpovezava"/>
                  <w:rFonts w:ascii="Arial" w:hAnsi="Arial" w:cs="Arial"/>
                  <w:snapToGrid w:val="0"/>
                  <w:sz w:val="16"/>
                  <w:szCs w:val="16"/>
                </w:rPr>
                <w:t>55</w:t>
              </w:r>
            </w:hyperlink>
          </w:p>
        </w:tc>
        <w:tc>
          <w:tcPr>
            <w:tcW w:w="567" w:type="dxa"/>
            <w:tcBorders>
              <w:bottom w:val="single" w:sz="6" w:space="0" w:color="auto"/>
              <w:right w:val="single" w:sz="6" w:space="0" w:color="auto"/>
            </w:tcBorders>
            <w:shd w:val="solid" w:color="FFFFFF" w:fill="auto"/>
            <w:vAlign w:val="center"/>
          </w:tcPr>
          <w:p w14:paraId="38C0B9B0"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L8</w:t>
            </w:r>
          </w:p>
        </w:tc>
        <w:tc>
          <w:tcPr>
            <w:tcW w:w="567" w:type="dxa"/>
            <w:tcBorders>
              <w:bottom w:val="single" w:sz="6" w:space="0" w:color="auto"/>
              <w:right w:val="single" w:sz="6" w:space="0" w:color="auto"/>
            </w:tcBorders>
            <w:shd w:val="solid" w:color="FFFFFF" w:fill="auto"/>
            <w:vAlign w:val="center"/>
          </w:tcPr>
          <w:p w14:paraId="54A071B3"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2003</w:t>
            </w:r>
          </w:p>
        </w:tc>
      </w:tr>
      <w:tr w:rsidR="006A36F0" w:rsidRPr="00C52625" w14:paraId="6CC5691F"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C793DC"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1904 90 10</w:t>
            </w:r>
          </w:p>
        </w:tc>
        <w:tc>
          <w:tcPr>
            <w:tcW w:w="7333" w:type="dxa"/>
            <w:tcBorders>
              <w:left w:val="single" w:sz="4" w:space="0" w:color="auto"/>
              <w:bottom w:val="single" w:sz="6" w:space="0" w:color="auto"/>
              <w:right w:val="single" w:sz="6" w:space="0" w:color="auto"/>
            </w:tcBorders>
            <w:shd w:val="clear" w:color="auto" w:fill="auto"/>
            <w:vAlign w:val="center"/>
          </w:tcPr>
          <w:p w14:paraId="7680156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Pripravljen obrok, sestavljen iz naslednjih dveh, posamezno pakiranih delov, v obliki kompleta za prodajo na drobno:</w:t>
            </w:r>
          </w:p>
          <w:p w14:paraId="2AC19F8E" w14:textId="77777777" w:rsidR="006A36F0" w:rsidRPr="000666BE" w:rsidRDefault="006A36F0" w:rsidP="006A36F0">
            <w:pPr>
              <w:numPr>
                <w:ilvl w:val="0"/>
                <w:numId w:val="62"/>
              </w:numPr>
              <w:jc w:val="both"/>
              <w:rPr>
                <w:rFonts w:ascii="Arial" w:hAnsi="Arial" w:cs="Arial"/>
                <w:snapToGrid w:val="0"/>
                <w:color w:val="000000"/>
                <w:sz w:val="16"/>
                <w:szCs w:val="16"/>
              </w:rPr>
            </w:pPr>
            <w:r w:rsidRPr="000666BE">
              <w:rPr>
                <w:rFonts w:ascii="Arial" w:hAnsi="Arial" w:cs="Arial"/>
                <w:snapToGrid w:val="0"/>
                <w:color w:val="000000"/>
                <w:sz w:val="16"/>
                <w:szCs w:val="16"/>
              </w:rPr>
              <w:t>predkuhan riž (150 g); in</w:t>
            </w:r>
          </w:p>
          <w:p w14:paraId="6112D8BC" w14:textId="77777777" w:rsidR="006A36F0" w:rsidRPr="000666BE" w:rsidRDefault="006A36F0" w:rsidP="006A36F0">
            <w:pPr>
              <w:numPr>
                <w:ilvl w:val="0"/>
                <w:numId w:val="62"/>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curry</w:t>
            </w:r>
            <w:proofErr w:type="spellEnd"/>
            <w:r w:rsidRPr="000666BE">
              <w:rPr>
                <w:rFonts w:ascii="Arial" w:hAnsi="Arial" w:cs="Arial"/>
                <w:snapToGrid w:val="0"/>
                <w:color w:val="000000"/>
                <w:sz w:val="16"/>
                <w:szCs w:val="16"/>
              </w:rPr>
              <w:t xml:space="preserve"> (200 g), sestavljen iz kokosovega mleka (65 %), piščančjega mesa (14 %), mešanice začimb (13, 2 %), melancan (3 %), bazilike (2,5 %) in ekstrakta sardonov (2,3 %).</w:t>
            </w:r>
          </w:p>
        </w:tc>
        <w:tc>
          <w:tcPr>
            <w:tcW w:w="850" w:type="dxa"/>
            <w:tcBorders>
              <w:bottom w:val="single" w:sz="6" w:space="0" w:color="auto"/>
              <w:right w:val="single" w:sz="6" w:space="0" w:color="auto"/>
            </w:tcBorders>
            <w:shd w:val="clear" w:color="auto" w:fill="auto"/>
            <w:vAlign w:val="center"/>
          </w:tcPr>
          <w:p w14:paraId="2B118F72" w14:textId="77777777" w:rsidR="006A36F0" w:rsidRPr="00472153" w:rsidRDefault="00000000" w:rsidP="006A36F0">
            <w:pPr>
              <w:jc w:val="center"/>
              <w:rPr>
                <w:rFonts w:ascii="Arial" w:hAnsi="Arial" w:cs="Arial"/>
                <w:snapToGrid w:val="0"/>
                <w:color w:val="000000"/>
                <w:sz w:val="16"/>
                <w:szCs w:val="16"/>
              </w:rPr>
            </w:pPr>
            <w:hyperlink r:id="rId167" w:history="1">
              <w:r w:rsidR="006A36F0" w:rsidRPr="00472153">
                <w:rPr>
                  <w:rStyle w:val="Hiperpovezava"/>
                  <w:rFonts w:ascii="Arial" w:hAnsi="Arial" w:cs="Arial"/>
                  <w:snapToGrid w:val="0"/>
                  <w:sz w:val="16"/>
                  <w:szCs w:val="16"/>
                </w:rPr>
                <w:t>55</w:t>
              </w:r>
            </w:hyperlink>
          </w:p>
        </w:tc>
        <w:tc>
          <w:tcPr>
            <w:tcW w:w="567" w:type="dxa"/>
            <w:tcBorders>
              <w:bottom w:val="single" w:sz="6" w:space="0" w:color="auto"/>
              <w:right w:val="single" w:sz="6" w:space="0" w:color="auto"/>
            </w:tcBorders>
            <w:shd w:val="clear" w:color="auto" w:fill="auto"/>
            <w:vAlign w:val="center"/>
          </w:tcPr>
          <w:p w14:paraId="5BB8D883"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5D56FA19"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2003</w:t>
            </w:r>
          </w:p>
        </w:tc>
      </w:tr>
      <w:tr w:rsidR="006A36F0" w:rsidRPr="00C52625" w14:paraId="1E505AEA"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C5EB482"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1904 90 10</w:t>
            </w:r>
          </w:p>
        </w:tc>
        <w:tc>
          <w:tcPr>
            <w:tcW w:w="7333" w:type="dxa"/>
            <w:tcBorders>
              <w:left w:val="single" w:sz="4" w:space="0" w:color="auto"/>
              <w:bottom w:val="single" w:sz="6" w:space="0" w:color="auto"/>
              <w:right w:val="single" w:sz="6" w:space="0" w:color="auto"/>
            </w:tcBorders>
            <w:shd w:val="solid" w:color="FFFFFF" w:fill="auto"/>
            <w:vAlign w:val="center"/>
          </w:tcPr>
          <w:p w14:paraId="083FCEF3"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Pripravljen obrok, sestavljen iz naslednjih dveh, posamezno pakiranih delov, v obliki kompleta za prodajo na drobno:</w:t>
            </w:r>
          </w:p>
          <w:p w14:paraId="12F2ED2A" w14:textId="77777777" w:rsidR="006A36F0" w:rsidRPr="000666BE" w:rsidRDefault="006A36F0" w:rsidP="006A36F0">
            <w:pPr>
              <w:numPr>
                <w:ilvl w:val="0"/>
                <w:numId w:val="63"/>
              </w:numPr>
              <w:jc w:val="both"/>
              <w:rPr>
                <w:rFonts w:ascii="Arial" w:hAnsi="Arial" w:cs="Arial"/>
                <w:snapToGrid w:val="0"/>
                <w:color w:val="000000"/>
                <w:sz w:val="16"/>
                <w:szCs w:val="16"/>
              </w:rPr>
            </w:pPr>
            <w:r w:rsidRPr="000666BE">
              <w:rPr>
                <w:rFonts w:ascii="Arial" w:hAnsi="Arial" w:cs="Arial"/>
                <w:snapToGrid w:val="0"/>
                <w:color w:val="000000"/>
                <w:sz w:val="16"/>
                <w:szCs w:val="16"/>
              </w:rPr>
              <w:t>predkuhan riž (150 g); in</w:t>
            </w:r>
          </w:p>
          <w:p w14:paraId="0C81102B" w14:textId="77777777" w:rsidR="006A36F0" w:rsidRPr="000666BE" w:rsidRDefault="006A36F0" w:rsidP="006A36F0">
            <w:pPr>
              <w:numPr>
                <w:ilvl w:val="0"/>
                <w:numId w:val="63"/>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curry</w:t>
            </w:r>
            <w:proofErr w:type="spellEnd"/>
            <w:r w:rsidRPr="000666BE">
              <w:rPr>
                <w:rFonts w:ascii="Arial" w:hAnsi="Arial" w:cs="Arial"/>
                <w:snapToGrid w:val="0"/>
                <w:color w:val="000000"/>
                <w:sz w:val="16"/>
                <w:szCs w:val="16"/>
              </w:rPr>
              <w:t xml:space="preserve"> (200 g) iz kokosovega mleka (65,4 %), piščančjega mesa (15,5 %), krompirja (10 %), mešanice začimb (7, 1 %) in ekstrakta sardel (2 %).</w:t>
            </w:r>
          </w:p>
        </w:tc>
        <w:tc>
          <w:tcPr>
            <w:tcW w:w="850" w:type="dxa"/>
            <w:tcBorders>
              <w:bottom w:val="single" w:sz="6" w:space="0" w:color="auto"/>
              <w:right w:val="single" w:sz="6" w:space="0" w:color="auto"/>
            </w:tcBorders>
            <w:shd w:val="solid" w:color="FFFFFF" w:fill="auto"/>
            <w:vAlign w:val="center"/>
          </w:tcPr>
          <w:p w14:paraId="4E560608" w14:textId="77777777" w:rsidR="006A36F0" w:rsidRPr="00472153" w:rsidRDefault="00000000" w:rsidP="006A36F0">
            <w:pPr>
              <w:jc w:val="center"/>
              <w:rPr>
                <w:rFonts w:ascii="Arial" w:hAnsi="Arial" w:cs="Arial"/>
                <w:snapToGrid w:val="0"/>
                <w:color w:val="000000"/>
                <w:sz w:val="16"/>
                <w:szCs w:val="16"/>
              </w:rPr>
            </w:pPr>
            <w:hyperlink r:id="rId168" w:history="1">
              <w:r w:rsidR="006A36F0" w:rsidRPr="00472153">
                <w:rPr>
                  <w:rStyle w:val="Hiperpovezava"/>
                  <w:rFonts w:ascii="Arial" w:hAnsi="Arial" w:cs="Arial"/>
                  <w:snapToGrid w:val="0"/>
                  <w:sz w:val="16"/>
                  <w:szCs w:val="16"/>
                </w:rPr>
                <w:t>55</w:t>
              </w:r>
            </w:hyperlink>
          </w:p>
        </w:tc>
        <w:tc>
          <w:tcPr>
            <w:tcW w:w="567" w:type="dxa"/>
            <w:tcBorders>
              <w:bottom w:val="single" w:sz="6" w:space="0" w:color="auto"/>
              <w:right w:val="single" w:sz="6" w:space="0" w:color="auto"/>
            </w:tcBorders>
            <w:shd w:val="solid" w:color="FFFFFF" w:fill="auto"/>
            <w:vAlign w:val="center"/>
          </w:tcPr>
          <w:p w14:paraId="55323486"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L8</w:t>
            </w:r>
          </w:p>
        </w:tc>
        <w:tc>
          <w:tcPr>
            <w:tcW w:w="567" w:type="dxa"/>
            <w:tcBorders>
              <w:bottom w:val="single" w:sz="6" w:space="0" w:color="auto"/>
              <w:right w:val="single" w:sz="6" w:space="0" w:color="auto"/>
            </w:tcBorders>
            <w:shd w:val="solid" w:color="FFFFFF" w:fill="auto"/>
            <w:vAlign w:val="center"/>
          </w:tcPr>
          <w:p w14:paraId="0215EDCC"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2003</w:t>
            </w:r>
          </w:p>
        </w:tc>
      </w:tr>
      <w:tr w:rsidR="006A36F0" w:rsidRPr="00C52625" w14:paraId="4AA82408"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BC9882"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1904 90 10</w:t>
            </w:r>
          </w:p>
        </w:tc>
        <w:tc>
          <w:tcPr>
            <w:tcW w:w="7333" w:type="dxa"/>
            <w:tcBorders>
              <w:left w:val="single" w:sz="4" w:space="0" w:color="auto"/>
              <w:bottom w:val="single" w:sz="6" w:space="0" w:color="auto"/>
              <w:right w:val="single" w:sz="6" w:space="0" w:color="auto"/>
            </w:tcBorders>
            <w:shd w:val="clear" w:color="auto" w:fill="auto"/>
            <w:vAlign w:val="center"/>
          </w:tcPr>
          <w:p w14:paraId="5D33610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Pripravljen obrok iz naslednjih dveh, posamezno pakiranih sestavnih delov, v kompletu za prodajo na drobno:</w:t>
            </w:r>
          </w:p>
          <w:p w14:paraId="171D62E5" w14:textId="77777777" w:rsidR="006A36F0" w:rsidRPr="000666BE" w:rsidRDefault="006A36F0" w:rsidP="006A36F0">
            <w:pPr>
              <w:numPr>
                <w:ilvl w:val="0"/>
                <w:numId w:val="64"/>
              </w:numPr>
              <w:jc w:val="both"/>
              <w:rPr>
                <w:rFonts w:ascii="Arial" w:hAnsi="Arial" w:cs="Arial"/>
                <w:snapToGrid w:val="0"/>
                <w:color w:val="000000"/>
                <w:sz w:val="16"/>
                <w:szCs w:val="16"/>
              </w:rPr>
            </w:pPr>
            <w:r w:rsidRPr="000666BE">
              <w:rPr>
                <w:rFonts w:ascii="Arial" w:hAnsi="Arial" w:cs="Arial"/>
                <w:snapToGrid w:val="0"/>
                <w:color w:val="000000"/>
                <w:sz w:val="16"/>
                <w:szCs w:val="16"/>
              </w:rPr>
              <w:t>predkuhan riž (150 g); in</w:t>
            </w:r>
          </w:p>
          <w:p w14:paraId="5D67A483" w14:textId="77777777" w:rsidR="006A36F0" w:rsidRPr="000666BE" w:rsidRDefault="006A36F0" w:rsidP="006A36F0">
            <w:pPr>
              <w:numPr>
                <w:ilvl w:val="0"/>
                <w:numId w:val="64"/>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curry</w:t>
            </w:r>
            <w:proofErr w:type="spellEnd"/>
            <w:r w:rsidRPr="000666BE">
              <w:rPr>
                <w:rFonts w:ascii="Arial" w:hAnsi="Arial" w:cs="Arial"/>
                <w:snapToGrid w:val="0"/>
                <w:color w:val="000000"/>
                <w:sz w:val="16"/>
                <w:szCs w:val="16"/>
              </w:rPr>
              <w:t xml:space="preserve"> (200 g), sestavljen iz kokosovega mleka (50 %), govejega mesa (20 %), krompirja (15 %), mešanice začimb (7 %), arašidov (3 %), ekstrakta sardonov (2 %) in čebule (2 %).</w:t>
            </w:r>
          </w:p>
        </w:tc>
        <w:tc>
          <w:tcPr>
            <w:tcW w:w="850" w:type="dxa"/>
            <w:tcBorders>
              <w:bottom w:val="single" w:sz="6" w:space="0" w:color="auto"/>
              <w:right w:val="single" w:sz="6" w:space="0" w:color="auto"/>
            </w:tcBorders>
            <w:shd w:val="clear" w:color="auto" w:fill="auto"/>
            <w:vAlign w:val="center"/>
          </w:tcPr>
          <w:p w14:paraId="6C1F0DB4" w14:textId="77777777" w:rsidR="006A36F0" w:rsidRPr="00472153" w:rsidRDefault="00000000" w:rsidP="006A36F0">
            <w:pPr>
              <w:jc w:val="center"/>
              <w:rPr>
                <w:rFonts w:ascii="Arial" w:hAnsi="Arial" w:cs="Arial"/>
                <w:snapToGrid w:val="0"/>
                <w:color w:val="000000"/>
                <w:sz w:val="16"/>
                <w:szCs w:val="16"/>
              </w:rPr>
            </w:pPr>
            <w:hyperlink r:id="rId169" w:history="1">
              <w:r w:rsidR="006A36F0" w:rsidRPr="00472153">
                <w:rPr>
                  <w:rStyle w:val="Hiperpovezava"/>
                  <w:rFonts w:ascii="Arial" w:hAnsi="Arial" w:cs="Arial"/>
                  <w:snapToGrid w:val="0"/>
                  <w:sz w:val="16"/>
                  <w:szCs w:val="16"/>
                </w:rPr>
                <w:t>55</w:t>
              </w:r>
            </w:hyperlink>
          </w:p>
        </w:tc>
        <w:tc>
          <w:tcPr>
            <w:tcW w:w="567" w:type="dxa"/>
            <w:tcBorders>
              <w:bottom w:val="single" w:sz="6" w:space="0" w:color="auto"/>
              <w:right w:val="single" w:sz="6" w:space="0" w:color="auto"/>
            </w:tcBorders>
            <w:shd w:val="clear" w:color="auto" w:fill="auto"/>
            <w:vAlign w:val="center"/>
          </w:tcPr>
          <w:p w14:paraId="7E5DA39B"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695A5CD4"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2003</w:t>
            </w:r>
          </w:p>
        </w:tc>
      </w:tr>
      <w:tr w:rsidR="006A36F0" w:rsidRPr="00C52625" w14:paraId="32113B88"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F7B19C7"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1905 90 20</w:t>
            </w:r>
          </w:p>
        </w:tc>
        <w:tc>
          <w:tcPr>
            <w:tcW w:w="7333" w:type="dxa"/>
            <w:tcBorders>
              <w:left w:val="single" w:sz="4" w:space="0" w:color="auto"/>
              <w:bottom w:val="single" w:sz="6" w:space="0" w:color="auto"/>
              <w:right w:val="single" w:sz="6" w:space="0" w:color="auto"/>
            </w:tcBorders>
            <w:shd w:val="solid" w:color="FFFFFF" w:fill="auto"/>
            <w:vAlign w:val="center"/>
          </w:tcPr>
          <w:p w14:paraId="2098BD1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Živilo v obliki suhih, prosojnih lističev različnih velikosti, izdelani iz riževe moke, soli in vode. Ti lističi se, potem ko se namočijo v vodi, da postanejo voljni, na splošno uporabljajo kot »ovitki« za zavijanje spomladanskih zvitkov in podobnih izdelkov.</w:t>
            </w:r>
          </w:p>
        </w:tc>
        <w:tc>
          <w:tcPr>
            <w:tcW w:w="850" w:type="dxa"/>
            <w:tcBorders>
              <w:bottom w:val="single" w:sz="6" w:space="0" w:color="auto"/>
              <w:right w:val="single" w:sz="6" w:space="0" w:color="auto"/>
            </w:tcBorders>
            <w:shd w:val="solid" w:color="FFFFFF" w:fill="auto"/>
            <w:vAlign w:val="center"/>
          </w:tcPr>
          <w:p w14:paraId="1E9ACE02" w14:textId="77777777" w:rsidR="006A36F0" w:rsidRPr="00472153" w:rsidRDefault="00000000" w:rsidP="006A36F0">
            <w:pPr>
              <w:jc w:val="center"/>
              <w:rPr>
                <w:rFonts w:ascii="Arial" w:hAnsi="Arial" w:cs="Arial"/>
                <w:snapToGrid w:val="0"/>
                <w:color w:val="000000"/>
                <w:sz w:val="16"/>
                <w:szCs w:val="16"/>
              </w:rPr>
            </w:pPr>
            <w:hyperlink r:id="rId170" w:history="1">
              <w:r w:rsidR="006A36F0" w:rsidRPr="0081512F">
                <w:rPr>
                  <w:rStyle w:val="Hiperpovezava"/>
                  <w:rFonts w:ascii="Arial" w:hAnsi="Arial" w:cs="Arial"/>
                  <w:snapToGrid w:val="0"/>
                  <w:sz w:val="16"/>
                  <w:szCs w:val="16"/>
                </w:rPr>
                <w:t>1196</w:t>
              </w:r>
            </w:hyperlink>
          </w:p>
        </w:tc>
        <w:tc>
          <w:tcPr>
            <w:tcW w:w="567" w:type="dxa"/>
            <w:tcBorders>
              <w:bottom w:val="single" w:sz="6" w:space="0" w:color="auto"/>
              <w:right w:val="single" w:sz="6" w:space="0" w:color="auto"/>
            </w:tcBorders>
            <w:shd w:val="solid" w:color="FFFFFF" w:fill="auto"/>
            <w:vAlign w:val="center"/>
          </w:tcPr>
          <w:p w14:paraId="33DDF479"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L170</w:t>
            </w:r>
          </w:p>
        </w:tc>
        <w:tc>
          <w:tcPr>
            <w:tcW w:w="567" w:type="dxa"/>
            <w:tcBorders>
              <w:bottom w:val="single" w:sz="6" w:space="0" w:color="auto"/>
              <w:right w:val="single" w:sz="6" w:space="0" w:color="auto"/>
            </w:tcBorders>
            <w:shd w:val="solid" w:color="FFFFFF" w:fill="auto"/>
            <w:vAlign w:val="center"/>
          </w:tcPr>
          <w:p w14:paraId="64F8A650"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1997</w:t>
            </w:r>
          </w:p>
        </w:tc>
      </w:tr>
      <w:tr w:rsidR="006A36F0" w:rsidRPr="00C52625" w14:paraId="4C85D562" w14:textId="77777777" w:rsidTr="000F4C16">
        <w:trPr>
          <w:trHeight w:val="62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259C88"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1905 90 60</w:t>
            </w:r>
          </w:p>
        </w:tc>
        <w:tc>
          <w:tcPr>
            <w:tcW w:w="7333" w:type="dxa"/>
            <w:tcBorders>
              <w:left w:val="single" w:sz="4" w:space="0" w:color="auto"/>
              <w:bottom w:val="single" w:sz="6" w:space="0" w:color="auto"/>
              <w:right w:val="single" w:sz="6" w:space="0" w:color="auto"/>
            </w:tcBorders>
            <w:shd w:val="clear" w:color="auto" w:fill="auto"/>
            <w:vAlign w:val="center"/>
          </w:tcPr>
          <w:p w14:paraId="6FF2FC3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Krekerji iz kozic v obliki trdih prozornih ploščic, delno kuhani v pari in posušeni v pečici, narejeni iz škroba, vode, soli, sladkorja (približno 4 %), mesa kozic (približno 5 %), in vsebujejo ojačevalec okusa. Izdelek postane primeren za zaužitje šele po cvrtju v olju ali masti.</w:t>
            </w:r>
          </w:p>
        </w:tc>
        <w:tc>
          <w:tcPr>
            <w:tcW w:w="850" w:type="dxa"/>
            <w:tcBorders>
              <w:bottom w:val="single" w:sz="6" w:space="0" w:color="auto"/>
              <w:right w:val="single" w:sz="6" w:space="0" w:color="auto"/>
            </w:tcBorders>
            <w:shd w:val="clear" w:color="auto" w:fill="auto"/>
            <w:vAlign w:val="center"/>
          </w:tcPr>
          <w:p w14:paraId="57C30959" w14:textId="77777777" w:rsidR="006A36F0" w:rsidRPr="00472153" w:rsidRDefault="00000000" w:rsidP="006A36F0">
            <w:pPr>
              <w:jc w:val="center"/>
              <w:rPr>
                <w:rFonts w:ascii="Arial" w:hAnsi="Arial" w:cs="Arial"/>
                <w:snapToGrid w:val="0"/>
                <w:color w:val="000000"/>
                <w:sz w:val="16"/>
                <w:szCs w:val="16"/>
              </w:rPr>
            </w:pPr>
            <w:hyperlink r:id="rId171" w:history="1">
              <w:r w:rsidR="006A36F0" w:rsidRPr="00472153">
                <w:rPr>
                  <w:rStyle w:val="Hiperpovezava"/>
                  <w:rFonts w:ascii="Arial" w:hAnsi="Arial" w:cs="Arial"/>
                  <w:snapToGrid w:val="0"/>
                  <w:sz w:val="16"/>
                  <w:szCs w:val="16"/>
                </w:rPr>
                <w:t>710</w:t>
              </w:r>
            </w:hyperlink>
          </w:p>
        </w:tc>
        <w:tc>
          <w:tcPr>
            <w:tcW w:w="567" w:type="dxa"/>
            <w:tcBorders>
              <w:bottom w:val="single" w:sz="6" w:space="0" w:color="auto"/>
              <w:right w:val="single" w:sz="6" w:space="0" w:color="auto"/>
            </w:tcBorders>
            <w:shd w:val="clear" w:color="auto" w:fill="auto"/>
            <w:vAlign w:val="center"/>
          </w:tcPr>
          <w:p w14:paraId="704A71DF"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L84</w:t>
            </w:r>
          </w:p>
        </w:tc>
        <w:tc>
          <w:tcPr>
            <w:tcW w:w="567" w:type="dxa"/>
            <w:tcBorders>
              <w:bottom w:val="single" w:sz="6" w:space="0" w:color="auto"/>
              <w:right w:val="single" w:sz="6" w:space="0" w:color="auto"/>
            </w:tcBorders>
            <w:shd w:val="clear" w:color="auto" w:fill="auto"/>
            <w:vAlign w:val="center"/>
          </w:tcPr>
          <w:p w14:paraId="72FF7058"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2000</w:t>
            </w:r>
          </w:p>
        </w:tc>
      </w:tr>
      <w:tr w:rsidR="006A36F0" w:rsidRPr="00C52625" w14:paraId="7E9FD947"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557DC5B"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1905 90 90</w:t>
            </w:r>
          </w:p>
        </w:tc>
        <w:tc>
          <w:tcPr>
            <w:tcW w:w="7333" w:type="dxa"/>
            <w:tcBorders>
              <w:left w:val="single" w:sz="4" w:space="0" w:color="auto"/>
              <w:bottom w:val="single" w:sz="6" w:space="0" w:color="auto"/>
              <w:right w:val="single" w:sz="6" w:space="0" w:color="auto"/>
            </w:tcBorders>
            <w:shd w:val="solid" w:color="FFFFFF" w:fill="auto"/>
            <w:vAlign w:val="center"/>
          </w:tcPr>
          <w:p w14:paraId="56AD5B0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Zamrznjeni, prosojni listi testa (npr. 20 x 20 cm), izdelani iz pšenične moke, vode, rastlinskega olja in soli, ki so bili za 15 sekund toplotno obdelani pri 90 </w:t>
            </w:r>
            <w:proofErr w:type="spellStart"/>
            <w:r w:rsidRPr="000666BE">
              <w:rPr>
                <w:rFonts w:ascii="Arial" w:hAnsi="Arial" w:cs="Arial"/>
                <w:snapToGrid w:val="0"/>
                <w:color w:val="000000"/>
                <w:sz w:val="16"/>
                <w:szCs w:val="16"/>
              </w:rPr>
              <w:t>oC</w:t>
            </w:r>
            <w:proofErr w:type="spellEnd"/>
            <w:r w:rsidRPr="000666BE">
              <w:rPr>
                <w:rFonts w:ascii="Arial" w:hAnsi="Arial" w:cs="Arial"/>
                <w:snapToGrid w:val="0"/>
                <w:color w:val="000000"/>
                <w:sz w:val="16"/>
                <w:szCs w:val="16"/>
              </w:rPr>
              <w:t>. Proizvod vsebuje 52,5 mas. % škroba/glukoze in manj kot 4 mas.% sladkorja. Ti listi se po odtajanju neposredno uporabljajo za pripravo pomladnih zavitkov, ki se potem pred zaužitjem še naprej kuhajo.</w:t>
            </w:r>
          </w:p>
        </w:tc>
        <w:tc>
          <w:tcPr>
            <w:tcW w:w="850" w:type="dxa"/>
            <w:tcBorders>
              <w:bottom w:val="single" w:sz="6" w:space="0" w:color="auto"/>
              <w:right w:val="single" w:sz="6" w:space="0" w:color="auto"/>
            </w:tcBorders>
            <w:shd w:val="solid" w:color="FFFFFF" w:fill="auto"/>
            <w:vAlign w:val="center"/>
          </w:tcPr>
          <w:p w14:paraId="538A4927" w14:textId="77777777" w:rsidR="006A36F0" w:rsidRPr="00472153" w:rsidRDefault="00000000" w:rsidP="006A36F0">
            <w:pPr>
              <w:jc w:val="center"/>
              <w:rPr>
                <w:rFonts w:ascii="Arial" w:hAnsi="Arial" w:cs="Arial"/>
                <w:snapToGrid w:val="0"/>
                <w:color w:val="000000"/>
                <w:sz w:val="16"/>
                <w:szCs w:val="16"/>
              </w:rPr>
            </w:pPr>
            <w:hyperlink r:id="rId172" w:history="1">
              <w:r w:rsidR="006A36F0" w:rsidRPr="00472153">
                <w:rPr>
                  <w:rStyle w:val="Hiperpovezava"/>
                  <w:rFonts w:ascii="Arial" w:hAnsi="Arial" w:cs="Arial"/>
                  <w:snapToGrid w:val="0"/>
                  <w:sz w:val="16"/>
                  <w:szCs w:val="16"/>
                </w:rPr>
                <w:t>218</w:t>
              </w:r>
            </w:hyperlink>
          </w:p>
        </w:tc>
        <w:tc>
          <w:tcPr>
            <w:tcW w:w="567" w:type="dxa"/>
            <w:tcBorders>
              <w:bottom w:val="single" w:sz="6" w:space="0" w:color="auto"/>
              <w:right w:val="single" w:sz="6" w:space="0" w:color="auto"/>
            </w:tcBorders>
            <w:shd w:val="solid" w:color="FFFFFF" w:fill="auto"/>
            <w:vAlign w:val="center"/>
          </w:tcPr>
          <w:p w14:paraId="7B2531AF" w14:textId="77777777" w:rsidR="006A36F0" w:rsidRPr="00472153" w:rsidRDefault="006A36F0" w:rsidP="006A36F0">
            <w:pPr>
              <w:rPr>
                <w:rFonts w:ascii="Arial" w:hAnsi="Arial"/>
                <w:snapToGrid w:val="0"/>
                <w:color w:val="000000"/>
                <w:sz w:val="16"/>
                <w:szCs w:val="16"/>
              </w:rPr>
            </w:pPr>
            <w:r w:rsidRPr="00472153">
              <w:rPr>
                <w:rFonts w:ascii="Arial" w:hAnsi="Arial"/>
                <w:snapToGrid w:val="0"/>
                <w:color w:val="000000"/>
                <w:sz w:val="16"/>
                <w:szCs w:val="16"/>
              </w:rPr>
              <w:t>L29</w:t>
            </w:r>
          </w:p>
        </w:tc>
        <w:tc>
          <w:tcPr>
            <w:tcW w:w="567" w:type="dxa"/>
            <w:tcBorders>
              <w:bottom w:val="single" w:sz="6" w:space="0" w:color="auto"/>
              <w:right w:val="single" w:sz="6" w:space="0" w:color="auto"/>
            </w:tcBorders>
            <w:shd w:val="solid" w:color="FFFFFF" w:fill="auto"/>
            <w:vAlign w:val="center"/>
          </w:tcPr>
          <w:p w14:paraId="5CF00294" w14:textId="77777777" w:rsidR="006A36F0" w:rsidRPr="00472153" w:rsidRDefault="006A36F0" w:rsidP="006A36F0">
            <w:pPr>
              <w:jc w:val="center"/>
              <w:rPr>
                <w:rFonts w:ascii="Arial" w:hAnsi="Arial"/>
                <w:snapToGrid w:val="0"/>
                <w:color w:val="000000"/>
                <w:sz w:val="16"/>
                <w:szCs w:val="16"/>
              </w:rPr>
            </w:pPr>
            <w:r w:rsidRPr="00472153">
              <w:rPr>
                <w:rFonts w:ascii="Arial" w:hAnsi="Arial"/>
                <w:snapToGrid w:val="0"/>
                <w:color w:val="000000"/>
                <w:sz w:val="16"/>
                <w:szCs w:val="16"/>
              </w:rPr>
              <w:t>2003</w:t>
            </w:r>
          </w:p>
        </w:tc>
      </w:tr>
      <w:tr w:rsidR="006A36F0" w:rsidRPr="00C52625" w14:paraId="78967779"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5F801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2002 10 90</w:t>
            </w:r>
          </w:p>
        </w:tc>
        <w:tc>
          <w:tcPr>
            <w:tcW w:w="7333" w:type="dxa"/>
            <w:tcBorders>
              <w:left w:val="single" w:sz="4" w:space="0" w:color="auto"/>
              <w:bottom w:val="single" w:sz="6" w:space="0" w:color="auto"/>
              <w:right w:val="single" w:sz="6" w:space="0" w:color="auto"/>
            </w:tcBorders>
            <w:shd w:val="clear" w:color="auto" w:fill="auto"/>
            <w:vAlign w:val="center"/>
          </w:tcPr>
          <w:p w14:paraId="4BC2B42C" w14:textId="77777777" w:rsidR="006A36F0" w:rsidRPr="008E669A" w:rsidRDefault="006A36F0" w:rsidP="006A36F0">
            <w:pPr>
              <w:jc w:val="both"/>
              <w:rPr>
                <w:rFonts w:ascii="Arial" w:hAnsi="Arial" w:cs="Arial"/>
                <w:sz w:val="16"/>
                <w:szCs w:val="16"/>
              </w:rPr>
            </w:pPr>
            <w:r w:rsidRPr="008E669A">
              <w:rPr>
                <w:rFonts w:ascii="Arial" w:hAnsi="Arial" w:cs="Arial"/>
                <w:sz w:val="16"/>
                <w:szCs w:val="16"/>
              </w:rPr>
              <w:t>Soljene in sušene paradižnikove polovice, primerne za takojšnjo prehrano. Vsebnost soli je od 10,65 mas. % do 17,35 mas. %. Glede na vsebnost soli se izdelek razvršča v različne kategorije kakovosti, ki so namenjene različnim uporabam.</w:t>
            </w:r>
          </w:p>
          <w:p w14:paraId="0786DB72" w14:textId="77777777" w:rsidR="006A36F0" w:rsidRPr="008E669A" w:rsidRDefault="006A36F0" w:rsidP="006A36F0">
            <w:pPr>
              <w:jc w:val="both"/>
              <w:rPr>
                <w:rFonts w:ascii="Arial" w:hAnsi="Arial" w:cs="Arial"/>
                <w:sz w:val="16"/>
                <w:szCs w:val="16"/>
              </w:rPr>
            </w:pPr>
            <w:r w:rsidRPr="008E669A">
              <w:rPr>
                <w:rFonts w:ascii="Arial" w:hAnsi="Arial" w:cs="Arial"/>
                <w:sz w:val="16"/>
                <w:szCs w:val="16"/>
              </w:rPr>
              <w:t>Proizvodni postopek zajema rezanje svežih paradižnikov, soljenje in nato sušenje na soncu. Glavni namen soljenja sta začinjanje in razvrstitev v različne kategorije kakovosti. Pomožni učinek soljenja je pospešitev sušenja in konzerviranje izdelka.</w:t>
            </w:r>
          </w:p>
          <w:p w14:paraId="5B9D67A0" w14:textId="77777777" w:rsidR="006A36F0" w:rsidRPr="00363EF9" w:rsidRDefault="006A36F0" w:rsidP="006A36F0">
            <w:pPr>
              <w:jc w:val="both"/>
              <w:rPr>
                <w:rFonts w:ascii="Arial" w:hAnsi="Arial" w:cs="Arial"/>
                <w:sz w:val="16"/>
                <w:szCs w:val="16"/>
              </w:rPr>
            </w:pPr>
            <w:r w:rsidRPr="003F2901">
              <w:rPr>
                <w:rFonts w:ascii="Arial" w:hAnsi="Arial" w:cs="Arial"/>
                <w:sz w:val="16"/>
                <w:szCs w:val="16"/>
              </w:rPr>
              <w:t>Izdelek je vakuumsko pakiran v embalažo različnih velikosti in shranjen v kartonskih škatlah pri temperaturi, nižji od 5 °C.</w:t>
            </w:r>
          </w:p>
        </w:tc>
        <w:tc>
          <w:tcPr>
            <w:tcW w:w="850" w:type="dxa"/>
            <w:tcBorders>
              <w:bottom w:val="single" w:sz="6" w:space="0" w:color="auto"/>
              <w:right w:val="single" w:sz="6" w:space="0" w:color="auto"/>
            </w:tcBorders>
            <w:shd w:val="clear" w:color="auto" w:fill="auto"/>
            <w:vAlign w:val="center"/>
          </w:tcPr>
          <w:p w14:paraId="409D3C58" w14:textId="77777777" w:rsidR="006A36F0" w:rsidRPr="00363EF9" w:rsidRDefault="00000000" w:rsidP="006A36F0">
            <w:pPr>
              <w:jc w:val="center"/>
              <w:rPr>
                <w:rFonts w:ascii="Arial" w:hAnsi="Arial" w:cs="Arial"/>
                <w:snapToGrid w:val="0"/>
                <w:color w:val="0000FF"/>
                <w:sz w:val="16"/>
              </w:rPr>
            </w:pPr>
            <w:hyperlink r:id="rId173" w:history="1">
              <w:r w:rsidR="006A36F0" w:rsidRPr="00363EF9">
                <w:rPr>
                  <w:rStyle w:val="Hiperpovezava"/>
                  <w:rFonts w:ascii="Arial" w:hAnsi="Arial" w:cs="Arial"/>
                  <w:snapToGrid w:val="0"/>
                  <w:sz w:val="16"/>
                </w:rPr>
                <w:t>2080</w:t>
              </w:r>
            </w:hyperlink>
          </w:p>
        </w:tc>
        <w:tc>
          <w:tcPr>
            <w:tcW w:w="567" w:type="dxa"/>
            <w:tcBorders>
              <w:bottom w:val="single" w:sz="6" w:space="0" w:color="auto"/>
              <w:right w:val="single" w:sz="6" w:space="0" w:color="auto"/>
            </w:tcBorders>
            <w:shd w:val="clear" w:color="auto" w:fill="auto"/>
            <w:vAlign w:val="center"/>
          </w:tcPr>
          <w:p w14:paraId="6B20BFE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L423</w:t>
            </w:r>
          </w:p>
        </w:tc>
        <w:tc>
          <w:tcPr>
            <w:tcW w:w="567" w:type="dxa"/>
            <w:tcBorders>
              <w:bottom w:val="single" w:sz="6" w:space="0" w:color="auto"/>
              <w:right w:val="single" w:sz="6" w:space="0" w:color="auto"/>
            </w:tcBorders>
            <w:shd w:val="clear" w:color="auto" w:fill="auto"/>
            <w:vAlign w:val="center"/>
          </w:tcPr>
          <w:p w14:paraId="626FDDA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2186D590"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72652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2002 90 11</w:t>
            </w:r>
          </w:p>
        </w:tc>
        <w:tc>
          <w:tcPr>
            <w:tcW w:w="7333" w:type="dxa"/>
            <w:tcBorders>
              <w:left w:val="single" w:sz="4" w:space="0" w:color="auto"/>
              <w:bottom w:val="single" w:sz="6" w:space="0" w:color="auto"/>
              <w:right w:val="single" w:sz="6" w:space="0" w:color="auto"/>
            </w:tcBorders>
            <w:shd w:val="clear" w:color="auto" w:fill="auto"/>
            <w:vAlign w:val="center"/>
          </w:tcPr>
          <w:p w14:paraId="22A051E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Pripravek, sestavljen iz paradižnikove kaše in paradižnikovega soka, vsebuje semena, kožice in vlaknate delce paradižnikov. Pripravek, ima vsebnost suhe snovi 7 mas.% in je dobljen z drobljenjem in stiskanjem paradižnikov, ter toplotno steriliziran. Hermetično je pakiran v pločevinke z neto vsebino 2500 g.</w:t>
            </w:r>
          </w:p>
        </w:tc>
        <w:tc>
          <w:tcPr>
            <w:tcW w:w="850" w:type="dxa"/>
            <w:tcBorders>
              <w:bottom w:val="single" w:sz="6" w:space="0" w:color="auto"/>
              <w:right w:val="single" w:sz="6" w:space="0" w:color="auto"/>
            </w:tcBorders>
            <w:shd w:val="clear" w:color="auto" w:fill="auto"/>
            <w:vAlign w:val="center"/>
          </w:tcPr>
          <w:p w14:paraId="7B71F91B" w14:textId="77777777" w:rsidR="006A36F0" w:rsidRPr="004E6B2B" w:rsidRDefault="00000000" w:rsidP="006A36F0">
            <w:pPr>
              <w:jc w:val="center"/>
              <w:rPr>
                <w:rFonts w:ascii="Arial" w:hAnsi="Arial" w:cs="Arial"/>
                <w:snapToGrid w:val="0"/>
                <w:color w:val="000000"/>
                <w:sz w:val="16"/>
              </w:rPr>
            </w:pPr>
            <w:hyperlink r:id="rId174" w:history="1">
              <w:r w:rsidR="006A36F0" w:rsidRPr="00B64A96">
                <w:rPr>
                  <w:rStyle w:val="Hiperpovezava"/>
                  <w:rFonts w:ascii="Arial" w:hAnsi="Arial" w:cs="Arial"/>
                  <w:snapToGrid w:val="0"/>
                  <w:sz w:val="16"/>
                </w:rPr>
                <w:t>1694</w:t>
              </w:r>
            </w:hyperlink>
          </w:p>
        </w:tc>
        <w:tc>
          <w:tcPr>
            <w:tcW w:w="567" w:type="dxa"/>
            <w:tcBorders>
              <w:bottom w:val="single" w:sz="6" w:space="0" w:color="auto"/>
              <w:right w:val="single" w:sz="6" w:space="0" w:color="auto"/>
            </w:tcBorders>
            <w:shd w:val="clear" w:color="auto" w:fill="auto"/>
            <w:vAlign w:val="center"/>
          </w:tcPr>
          <w:p w14:paraId="5E6E6EE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L229</w:t>
            </w:r>
          </w:p>
        </w:tc>
        <w:tc>
          <w:tcPr>
            <w:tcW w:w="567" w:type="dxa"/>
            <w:tcBorders>
              <w:bottom w:val="single" w:sz="6" w:space="0" w:color="auto"/>
              <w:right w:val="single" w:sz="6" w:space="0" w:color="auto"/>
            </w:tcBorders>
            <w:shd w:val="clear" w:color="auto" w:fill="auto"/>
            <w:vAlign w:val="center"/>
          </w:tcPr>
          <w:p w14:paraId="4DA0812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5085B70E"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CBBB17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2003 10 20</w:t>
            </w:r>
          </w:p>
        </w:tc>
        <w:tc>
          <w:tcPr>
            <w:tcW w:w="7333" w:type="dxa"/>
            <w:tcBorders>
              <w:left w:val="single" w:sz="4" w:space="0" w:color="auto"/>
              <w:bottom w:val="single" w:sz="6" w:space="0" w:color="auto"/>
              <w:right w:val="single" w:sz="6" w:space="0" w:color="auto"/>
            </w:tcBorders>
            <w:shd w:val="solid" w:color="FFFFFF" w:fill="auto"/>
            <w:vAlign w:val="center"/>
          </w:tcPr>
          <w:p w14:paraId="5794900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Gobe iz rodu </w:t>
            </w:r>
            <w:proofErr w:type="spellStart"/>
            <w:r w:rsidRPr="000666BE">
              <w:rPr>
                <w:rFonts w:ascii="Arial" w:hAnsi="Arial" w:cs="Arial"/>
                <w:snapToGrid w:val="0"/>
                <w:color w:val="000000"/>
                <w:sz w:val="16"/>
              </w:rPr>
              <w:t>Agaricus</w:t>
            </w:r>
            <w:proofErr w:type="spellEnd"/>
            <w:r w:rsidRPr="000666BE">
              <w:rPr>
                <w:rFonts w:ascii="Arial" w:hAnsi="Arial" w:cs="Arial"/>
                <w:snapToGrid w:val="0"/>
                <w:color w:val="000000"/>
                <w:sz w:val="16"/>
              </w:rPr>
              <w:t>, povsem kuhane. Gobe so potopljene v vodo, ki ji je lahko bila dodana sol in/ali citronska kislina in/ali SO</w:t>
            </w:r>
            <w:r w:rsidRPr="000666BE">
              <w:rPr>
                <w:rFonts w:ascii="Arial" w:hAnsi="Arial" w:cs="Arial"/>
                <w:snapToGrid w:val="0"/>
                <w:color w:val="000000"/>
                <w:sz w:val="16"/>
                <w:vertAlign w:val="subscript"/>
              </w:rPr>
              <w:t>2</w:t>
            </w:r>
            <w:r w:rsidRPr="000666BE">
              <w:rPr>
                <w:rFonts w:ascii="Arial" w:hAnsi="Arial" w:cs="Arial"/>
                <w:snapToGrid w:val="0"/>
                <w:color w:val="000000"/>
                <w:sz w:val="16"/>
              </w:rPr>
              <w:t>, in so bile ohlajene. Te gobe, ki niso pakirane v embalaži za prodajo na drobno, se na splošno uporabljajo kot surovina v konzervni industriji.</w:t>
            </w:r>
          </w:p>
          <w:p w14:paraId="796730CA" w14:textId="77777777" w:rsidR="006A36F0" w:rsidRPr="000666BE" w:rsidRDefault="006A36F0" w:rsidP="006A36F0">
            <w:pPr>
              <w:jc w:val="both"/>
              <w:rPr>
                <w:rFonts w:ascii="Arial" w:hAnsi="Arial" w:cs="Arial"/>
                <w:snapToGrid w:val="0"/>
                <w:color w:val="000000"/>
                <w:sz w:val="16"/>
              </w:rPr>
            </w:pPr>
          </w:p>
          <w:p w14:paraId="06C7AF12"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uredbo št.</w:t>
            </w:r>
            <w:r w:rsidRPr="000666BE">
              <w:rPr>
                <w:rFonts w:ascii="Arial" w:hAnsi="Arial" w:cs="Arial"/>
                <w:snapToGrid w:val="0"/>
                <w:color w:val="000000"/>
                <w:sz w:val="16"/>
              </w:rPr>
              <w:t xml:space="preserve"> </w:t>
            </w:r>
            <w:hyperlink r:id="rId175" w:history="1">
              <w:r w:rsidRPr="000666BE">
                <w:rPr>
                  <w:rStyle w:val="Hiperpovezava"/>
                  <w:rFonts w:ascii="Arial" w:hAnsi="Arial" w:cs="Arial"/>
                  <w:b/>
                  <w:snapToGrid w:val="0"/>
                  <w:sz w:val="16"/>
                </w:rPr>
                <w:t>705/2005</w:t>
              </w:r>
            </w:hyperlink>
          </w:p>
        </w:tc>
        <w:tc>
          <w:tcPr>
            <w:tcW w:w="850" w:type="dxa"/>
            <w:tcBorders>
              <w:bottom w:val="single" w:sz="6" w:space="0" w:color="auto"/>
              <w:right w:val="single" w:sz="6" w:space="0" w:color="auto"/>
            </w:tcBorders>
            <w:shd w:val="solid" w:color="FFFFFF" w:fill="auto"/>
            <w:vAlign w:val="center"/>
          </w:tcPr>
          <w:p w14:paraId="3593F86B" w14:textId="77777777" w:rsidR="006A36F0" w:rsidRPr="004E6B2B" w:rsidRDefault="00000000" w:rsidP="006A36F0">
            <w:pPr>
              <w:jc w:val="center"/>
              <w:rPr>
                <w:rFonts w:ascii="Arial" w:hAnsi="Arial" w:cs="Arial"/>
                <w:snapToGrid w:val="0"/>
                <w:color w:val="000000"/>
                <w:sz w:val="16"/>
              </w:rPr>
            </w:pPr>
            <w:hyperlink r:id="rId176" w:history="1">
              <w:r w:rsidR="006A36F0" w:rsidRPr="0081512F">
                <w:rPr>
                  <w:rStyle w:val="Hiperpovezava"/>
                  <w:rFonts w:ascii="Arial" w:hAnsi="Arial" w:cs="Arial"/>
                  <w:snapToGrid w:val="0"/>
                  <w:sz w:val="16"/>
                </w:rPr>
                <w:t>964</w:t>
              </w:r>
            </w:hyperlink>
          </w:p>
        </w:tc>
        <w:tc>
          <w:tcPr>
            <w:tcW w:w="567" w:type="dxa"/>
            <w:tcBorders>
              <w:bottom w:val="single" w:sz="6" w:space="0" w:color="auto"/>
              <w:right w:val="single" w:sz="6" w:space="0" w:color="auto"/>
            </w:tcBorders>
            <w:shd w:val="solid" w:color="FFFFFF" w:fill="auto"/>
            <w:vAlign w:val="center"/>
          </w:tcPr>
          <w:p w14:paraId="08ADE12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L114</w:t>
            </w:r>
          </w:p>
        </w:tc>
        <w:tc>
          <w:tcPr>
            <w:tcW w:w="567" w:type="dxa"/>
            <w:tcBorders>
              <w:bottom w:val="single" w:sz="6" w:space="0" w:color="auto"/>
              <w:right w:val="single" w:sz="6" w:space="0" w:color="auto"/>
            </w:tcBorders>
            <w:shd w:val="solid" w:color="FFFFFF" w:fill="auto"/>
            <w:vAlign w:val="center"/>
          </w:tcPr>
          <w:p w14:paraId="11A3B5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6E86E7D3"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CC7C03" w14:textId="77777777" w:rsidR="006A36F0" w:rsidRPr="00A37048" w:rsidRDefault="006A36F0" w:rsidP="006A36F0">
            <w:pPr>
              <w:jc w:val="center"/>
              <w:rPr>
                <w:rFonts w:ascii="Arial" w:hAnsi="Arial"/>
                <w:snapToGrid w:val="0"/>
                <w:color w:val="000000"/>
                <w:sz w:val="16"/>
                <w:szCs w:val="16"/>
              </w:rPr>
            </w:pPr>
            <w:r w:rsidRPr="00A37048">
              <w:rPr>
                <w:rFonts w:ascii="Arial" w:hAnsi="Arial"/>
                <w:snapToGrid w:val="0"/>
                <w:color w:val="000000"/>
                <w:sz w:val="16"/>
                <w:szCs w:val="16"/>
              </w:rPr>
              <w:t>2003 10 30</w:t>
            </w:r>
          </w:p>
        </w:tc>
        <w:tc>
          <w:tcPr>
            <w:tcW w:w="7333" w:type="dxa"/>
            <w:tcBorders>
              <w:left w:val="single" w:sz="4" w:space="0" w:color="auto"/>
              <w:bottom w:val="single" w:sz="6" w:space="0" w:color="auto"/>
              <w:right w:val="single" w:sz="6" w:space="0" w:color="auto"/>
            </w:tcBorders>
            <w:shd w:val="clear" w:color="auto" w:fill="auto"/>
            <w:vAlign w:val="center"/>
          </w:tcPr>
          <w:p w14:paraId="23BE5675"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Gobe iz rodu </w:t>
            </w:r>
            <w:proofErr w:type="spellStart"/>
            <w:r w:rsidRPr="000666BE">
              <w:rPr>
                <w:rFonts w:ascii="Arial" w:hAnsi="Arial" w:cs="Arial"/>
                <w:snapToGrid w:val="0"/>
                <w:color w:val="000000"/>
                <w:sz w:val="16"/>
                <w:szCs w:val="16"/>
              </w:rPr>
              <w:t>Agaricus</w:t>
            </w:r>
            <w:proofErr w:type="spellEnd"/>
            <w:r w:rsidRPr="000666BE">
              <w:rPr>
                <w:rFonts w:ascii="Arial" w:hAnsi="Arial" w:cs="Arial"/>
                <w:snapToGrid w:val="0"/>
                <w:color w:val="000000"/>
                <w:sz w:val="16"/>
                <w:szCs w:val="16"/>
              </w:rPr>
              <w:t xml:space="preserve">, v celoti kuhane (ireverzibilna inhibicija </w:t>
            </w:r>
            <w:proofErr w:type="spellStart"/>
            <w:r w:rsidRPr="000666BE">
              <w:rPr>
                <w:rFonts w:ascii="Arial" w:hAnsi="Arial" w:cs="Arial"/>
                <w:snapToGrid w:val="0"/>
                <w:color w:val="000000"/>
                <w:sz w:val="16"/>
                <w:szCs w:val="16"/>
              </w:rPr>
              <w:t>polifenoloksidaze</w:t>
            </w:r>
            <w:proofErr w:type="spellEnd"/>
            <w:r w:rsidRPr="000666BE">
              <w:rPr>
                <w:rFonts w:ascii="Arial" w:hAnsi="Arial" w:cs="Arial"/>
                <w:snapToGrid w:val="0"/>
                <w:color w:val="000000"/>
                <w:sz w:val="16"/>
                <w:szCs w:val="16"/>
              </w:rPr>
              <w:t>), konzervirane v slanici (15 do 25 mas. % soli), z dodanim kisom ali ocetno kislino, z vsebnostjo prostih hlapnih kislin 0,5 mas. % ali več, izražene kot ocetna kislina.</w:t>
            </w:r>
          </w:p>
        </w:tc>
        <w:tc>
          <w:tcPr>
            <w:tcW w:w="850" w:type="dxa"/>
            <w:tcBorders>
              <w:bottom w:val="single" w:sz="6" w:space="0" w:color="auto"/>
              <w:right w:val="single" w:sz="6" w:space="0" w:color="auto"/>
            </w:tcBorders>
            <w:shd w:val="clear" w:color="auto" w:fill="auto"/>
            <w:vAlign w:val="center"/>
          </w:tcPr>
          <w:p w14:paraId="58079866" w14:textId="77777777" w:rsidR="006A36F0" w:rsidRPr="00A37048" w:rsidRDefault="00000000" w:rsidP="006A36F0">
            <w:pPr>
              <w:jc w:val="center"/>
              <w:rPr>
                <w:rFonts w:ascii="Arial" w:hAnsi="Arial" w:cs="Arial"/>
                <w:snapToGrid w:val="0"/>
                <w:color w:val="000000"/>
                <w:sz w:val="16"/>
                <w:szCs w:val="16"/>
              </w:rPr>
            </w:pPr>
            <w:hyperlink r:id="rId177" w:history="1">
              <w:r w:rsidR="006A36F0" w:rsidRPr="00A37048">
                <w:rPr>
                  <w:rStyle w:val="Hiperpovezava"/>
                  <w:rFonts w:ascii="Arial" w:hAnsi="Arial" w:cs="Arial"/>
                  <w:snapToGrid w:val="0"/>
                  <w:sz w:val="16"/>
                  <w:szCs w:val="16"/>
                </w:rPr>
                <w:t>306</w:t>
              </w:r>
            </w:hyperlink>
          </w:p>
        </w:tc>
        <w:tc>
          <w:tcPr>
            <w:tcW w:w="567" w:type="dxa"/>
            <w:tcBorders>
              <w:bottom w:val="single" w:sz="6" w:space="0" w:color="auto"/>
              <w:right w:val="single" w:sz="6" w:space="0" w:color="auto"/>
            </w:tcBorders>
            <w:shd w:val="clear" w:color="auto" w:fill="auto"/>
            <w:vAlign w:val="center"/>
          </w:tcPr>
          <w:p w14:paraId="366E6F5A" w14:textId="77777777" w:rsidR="006A36F0" w:rsidRPr="00A37048" w:rsidRDefault="006A36F0" w:rsidP="006A36F0">
            <w:pPr>
              <w:rPr>
                <w:rFonts w:ascii="Arial" w:hAnsi="Arial"/>
                <w:snapToGrid w:val="0"/>
                <w:color w:val="000000"/>
                <w:sz w:val="16"/>
                <w:szCs w:val="16"/>
              </w:rPr>
            </w:pPr>
            <w:r w:rsidRPr="00A37048">
              <w:rPr>
                <w:rFonts w:ascii="Arial" w:hAnsi="Arial"/>
                <w:snapToGrid w:val="0"/>
                <w:color w:val="000000"/>
                <w:sz w:val="16"/>
                <w:szCs w:val="16"/>
              </w:rPr>
              <w:t>L44</w:t>
            </w:r>
          </w:p>
        </w:tc>
        <w:tc>
          <w:tcPr>
            <w:tcW w:w="567" w:type="dxa"/>
            <w:tcBorders>
              <w:bottom w:val="single" w:sz="6" w:space="0" w:color="auto"/>
              <w:right w:val="single" w:sz="6" w:space="0" w:color="auto"/>
            </w:tcBorders>
            <w:shd w:val="clear" w:color="auto" w:fill="auto"/>
            <w:vAlign w:val="center"/>
          </w:tcPr>
          <w:p w14:paraId="45B2918F" w14:textId="77777777" w:rsidR="006A36F0" w:rsidRPr="00A37048" w:rsidRDefault="006A36F0" w:rsidP="006A36F0">
            <w:pPr>
              <w:jc w:val="center"/>
              <w:rPr>
                <w:rFonts w:ascii="Arial" w:hAnsi="Arial"/>
                <w:snapToGrid w:val="0"/>
                <w:color w:val="000000"/>
                <w:sz w:val="16"/>
                <w:szCs w:val="16"/>
              </w:rPr>
            </w:pPr>
            <w:r w:rsidRPr="00A37048">
              <w:rPr>
                <w:rFonts w:ascii="Arial" w:hAnsi="Arial"/>
                <w:snapToGrid w:val="0"/>
                <w:color w:val="000000"/>
                <w:sz w:val="16"/>
                <w:szCs w:val="16"/>
              </w:rPr>
              <w:t>2001</w:t>
            </w:r>
          </w:p>
        </w:tc>
      </w:tr>
      <w:tr w:rsidR="006A36F0" w:rsidRPr="00C52625" w14:paraId="2EEC0952"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78716E" w14:textId="77777777" w:rsidR="006A36F0" w:rsidRPr="00A37048" w:rsidRDefault="006A36F0" w:rsidP="006A36F0">
            <w:pPr>
              <w:jc w:val="center"/>
              <w:rPr>
                <w:rFonts w:ascii="Arial" w:hAnsi="Arial"/>
                <w:snapToGrid w:val="0"/>
                <w:color w:val="000000"/>
                <w:sz w:val="16"/>
                <w:szCs w:val="16"/>
              </w:rPr>
            </w:pPr>
            <w:r w:rsidRPr="00A37048">
              <w:rPr>
                <w:rFonts w:ascii="Arial" w:hAnsi="Arial"/>
                <w:snapToGrid w:val="0"/>
                <w:color w:val="000000"/>
                <w:sz w:val="16"/>
                <w:szCs w:val="16"/>
              </w:rPr>
              <w:t>2003 10 30</w:t>
            </w:r>
          </w:p>
        </w:tc>
        <w:tc>
          <w:tcPr>
            <w:tcW w:w="7333" w:type="dxa"/>
            <w:tcBorders>
              <w:left w:val="single" w:sz="4" w:space="0" w:color="auto"/>
              <w:bottom w:val="single" w:sz="6" w:space="0" w:color="auto"/>
              <w:right w:val="single" w:sz="6" w:space="0" w:color="auto"/>
            </w:tcBorders>
            <w:shd w:val="clear" w:color="auto" w:fill="auto"/>
            <w:vAlign w:val="center"/>
          </w:tcPr>
          <w:p w14:paraId="4FA45277" w14:textId="77777777" w:rsidR="006A36F0" w:rsidRPr="000666BE" w:rsidRDefault="006A36F0" w:rsidP="006A36F0">
            <w:pPr>
              <w:jc w:val="both"/>
              <w:rPr>
                <w:rFonts w:ascii="Arial" w:hAnsi="Arial" w:cs="Arial"/>
                <w:strike/>
                <w:snapToGrid w:val="0"/>
                <w:color w:val="000000"/>
                <w:sz w:val="16"/>
                <w:szCs w:val="16"/>
              </w:rPr>
            </w:pPr>
            <w:r w:rsidRPr="000666BE">
              <w:rPr>
                <w:rFonts w:ascii="Arial" w:hAnsi="Arial" w:cs="Arial"/>
                <w:strike/>
                <w:snapToGrid w:val="0"/>
                <w:color w:val="000000"/>
                <w:sz w:val="16"/>
                <w:szCs w:val="16"/>
              </w:rPr>
              <w:t xml:space="preserve">Gobe (rod </w:t>
            </w:r>
            <w:proofErr w:type="spellStart"/>
            <w:r w:rsidRPr="000666BE">
              <w:rPr>
                <w:rFonts w:ascii="Arial" w:hAnsi="Arial" w:cs="Arial"/>
                <w:strike/>
                <w:snapToGrid w:val="0"/>
                <w:color w:val="000000"/>
                <w:sz w:val="16"/>
                <w:szCs w:val="16"/>
              </w:rPr>
              <w:t>Agaricus</w:t>
            </w:r>
            <w:proofErr w:type="spellEnd"/>
            <w:r w:rsidRPr="000666BE">
              <w:rPr>
                <w:rFonts w:ascii="Arial" w:hAnsi="Arial" w:cs="Arial"/>
                <w:strike/>
                <w:snapToGrid w:val="0"/>
                <w:color w:val="000000"/>
                <w:sz w:val="16"/>
                <w:szCs w:val="16"/>
              </w:rPr>
              <w:t>), pripravljene, blanširane, vložene v tekočino z naslednjimi lastnostmi:</w:t>
            </w:r>
          </w:p>
          <w:p w14:paraId="6DFC8056" w14:textId="77777777" w:rsidR="006A36F0" w:rsidRPr="000666BE" w:rsidRDefault="006A36F0" w:rsidP="006A36F0">
            <w:pPr>
              <w:numPr>
                <w:ilvl w:val="0"/>
                <w:numId w:val="66"/>
              </w:numPr>
              <w:jc w:val="both"/>
              <w:rPr>
                <w:rFonts w:ascii="Arial" w:hAnsi="Arial" w:cs="Arial"/>
                <w:strike/>
                <w:snapToGrid w:val="0"/>
                <w:color w:val="000000"/>
                <w:sz w:val="16"/>
                <w:szCs w:val="16"/>
              </w:rPr>
            </w:pPr>
            <w:r w:rsidRPr="000666BE">
              <w:rPr>
                <w:rFonts w:ascii="Arial" w:hAnsi="Arial" w:cs="Arial"/>
                <w:strike/>
                <w:snapToGrid w:val="0"/>
                <w:color w:val="000000"/>
                <w:sz w:val="16"/>
                <w:szCs w:val="16"/>
              </w:rPr>
              <w:t>prosta, hlapna kislina, izražena kot ocetna kislina: 0,5 mas. %</w:t>
            </w:r>
          </w:p>
          <w:p w14:paraId="0AD44CAB" w14:textId="77777777" w:rsidR="006A36F0" w:rsidRPr="000666BE" w:rsidRDefault="006A36F0" w:rsidP="006A36F0">
            <w:pPr>
              <w:numPr>
                <w:ilvl w:val="0"/>
                <w:numId w:val="66"/>
              </w:numPr>
              <w:jc w:val="both"/>
              <w:rPr>
                <w:rFonts w:ascii="Arial" w:hAnsi="Arial" w:cs="Arial"/>
                <w:strike/>
                <w:snapToGrid w:val="0"/>
                <w:color w:val="000000"/>
                <w:sz w:val="16"/>
                <w:szCs w:val="16"/>
              </w:rPr>
            </w:pPr>
            <w:r w:rsidRPr="000666BE">
              <w:rPr>
                <w:rFonts w:ascii="Arial" w:hAnsi="Arial" w:cs="Arial"/>
                <w:strike/>
                <w:snapToGrid w:val="0"/>
                <w:color w:val="000000"/>
                <w:sz w:val="16"/>
                <w:szCs w:val="16"/>
              </w:rPr>
              <w:t xml:space="preserve">sulfit: &lt; 2 </w:t>
            </w:r>
            <w:proofErr w:type="spellStart"/>
            <w:r w:rsidRPr="000666BE">
              <w:rPr>
                <w:rFonts w:ascii="Arial" w:hAnsi="Arial" w:cs="Arial"/>
                <w:strike/>
                <w:snapToGrid w:val="0"/>
                <w:color w:val="000000"/>
                <w:sz w:val="16"/>
                <w:szCs w:val="16"/>
              </w:rPr>
              <w:t>ppm</w:t>
            </w:r>
            <w:proofErr w:type="spellEnd"/>
          </w:p>
          <w:p w14:paraId="0D8E057B" w14:textId="77777777" w:rsidR="006A36F0" w:rsidRPr="000666BE" w:rsidRDefault="006A36F0" w:rsidP="006A36F0">
            <w:pPr>
              <w:numPr>
                <w:ilvl w:val="0"/>
                <w:numId w:val="66"/>
              </w:numPr>
              <w:jc w:val="both"/>
              <w:rPr>
                <w:rFonts w:ascii="Arial" w:hAnsi="Arial" w:cs="Arial"/>
                <w:strike/>
                <w:snapToGrid w:val="0"/>
                <w:color w:val="000000"/>
                <w:sz w:val="16"/>
                <w:szCs w:val="16"/>
              </w:rPr>
            </w:pPr>
            <w:r w:rsidRPr="000666BE">
              <w:rPr>
                <w:rFonts w:ascii="Arial" w:hAnsi="Arial" w:cs="Arial"/>
                <w:strike/>
                <w:snapToGrid w:val="0"/>
                <w:color w:val="000000"/>
                <w:sz w:val="16"/>
                <w:szCs w:val="16"/>
              </w:rPr>
              <w:t>sol: 2,6 mas. %.</w:t>
            </w:r>
          </w:p>
          <w:p w14:paraId="1C74EC7E" w14:textId="77777777" w:rsidR="006A36F0" w:rsidRPr="000666BE" w:rsidRDefault="006A36F0" w:rsidP="006A36F0">
            <w:pPr>
              <w:jc w:val="both"/>
              <w:rPr>
                <w:rFonts w:ascii="Arial" w:hAnsi="Arial" w:cs="Arial"/>
                <w:strike/>
                <w:snapToGrid w:val="0"/>
                <w:color w:val="000000"/>
                <w:sz w:val="16"/>
                <w:szCs w:val="16"/>
              </w:rPr>
            </w:pPr>
            <w:r w:rsidRPr="000666BE">
              <w:rPr>
                <w:rFonts w:ascii="Arial" w:hAnsi="Arial" w:cs="Arial"/>
                <w:strike/>
                <w:snapToGrid w:val="0"/>
                <w:color w:val="000000"/>
                <w:sz w:val="16"/>
                <w:szCs w:val="16"/>
              </w:rPr>
              <w:t>Ta izdelek, ki vsebuje druga sredstva za konzerviranje, je primeren za takojšnjo prehrano ljudi.</w:t>
            </w:r>
          </w:p>
          <w:p w14:paraId="4CA16913" w14:textId="77777777" w:rsidR="006A36F0" w:rsidRPr="000666BE" w:rsidRDefault="006A36F0" w:rsidP="006A36F0">
            <w:pPr>
              <w:jc w:val="both"/>
              <w:rPr>
                <w:rFonts w:ascii="Arial" w:hAnsi="Arial" w:cs="Arial"/>
                <w:b/>
                <w:snapToGrid w:val="0"/>
                <w:color w:val="000000"/>
                <w:sz w:val="16"/>
                <w:szCs w:val="16"/>
              </w:rPr>
            </w:pPr>
          </w:p>
          <w:p w14:paraId="6748ECCB"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Uredba razveljavljena z uredbo št. </w:t>
            </w:r>
            <w:hyperlink r:id="rId178" w:history="1">
              <w:r w:rsidRPr="000666B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3B1215A" w14:textId="77777777" w:rsidR="006A36F0" w:rsidRPr="00A37048" w:rsidRDefault="00000000" w:rsidP="006A36F0">
            <w:pPr>
              <w:jc w:val="center"/>
              <w:rPr>
                <w:rFonts w:ascii="Arial" w:hAnsi="Arial" w:cs="Arial"/>
                <w:snapToGrid w:val="0"/>
                <w:color w:val="000000"/>
                <w:sz w:val="16"/>
                <w:szCs w:val="16"/>
              </w:rPr>
            </w:pPr>
            <w:hyperlink r:id="rId179" w:history="1">
              <w:r w:rsidR="006A36F0" w:rsidRPr="00A37048">
                <w:rPr>
                  <w:rStyle w:val="Hiperpovezava"/>
                  <w:rFonts w:ascii="Arial" w:hAnsi="Arial" w:cs="Arial"/>
                  <w:snapToGrid w:val="0"/>
                  <w:sz w:val="16"/>
                  <w:szCs w:val="16"/>
                </w:rPr>
                <w:t>1703</w:t>
              </w:r>
            </w:hyperlink>
          </w:p>
        </w:tc>
        <w:tc>
          <w:tcPr>
            <w:tcW w:w="567" w:type="dxa"/>
            <w:tcBorders>
              <w:bottom w:val="single" w:sz="6" w:space="0" w:color="auto"/>
              <w:right w:val="single" w:sz="6" w:space="0" w:color="auto"/>
            </w:tcBorders>
            <w:shd w:val="clear" w:color="auto" w:fill="auto"/>
            <w:vAlign w:val="center"/>
          </w:tcPr>
          <w:p w14:paraId="6D597254" w14:textId="77777777" w:rsidR="006A36F0" w:rsidRPr="00A37048" w:rsidRDefault="006A36F0" w:rsidP="006A36F0">
            <w:pPr>
              <w:rPr>
                <w:rFonts w:ascii="Arial" w:hAnsi="Arial"/>
                <w:snapToGrid w:val="0"/>
                <w:color w:val="000000"/>
                <w:sz w:val="16"/>
                <w:szCs w:val="16"/>
              </w:rPr>
            </w:pPr>
            <w:r w:rsidRPr="00A37048">
              <w:rPr>
                <w:rFonts w:ascii="Arial" w:hAnsi="Arial"/>
                <w:snapToGrid w:val="0"/>
                <w:color w:val="000000"/>
                <w:sz w:val="16"/>
                <w:szCs w:val="16"/>
              </w:rPr>
              <w:t>L195</w:t>
            </w:r>
          </w:p>
        </w:tc>
        <w:tc>
          <w:tcPr>
            <w:tcW w:w="567" w:type="dxa"/>
            <w:tcBorders>
              <w:bottom w:val="single" w:sz="6" w:space="0" w:color="auto"/>
              <w:right w:val="single" w:sz="6" w:space="0" w:color="auto"/>
            </w:tcBorders>
            <w:shd w:val="clear" w:color="auto" w:fill="auto"/>
            <w:vAlign w:val="center"/>
          </w:tcPr>
          <w:p w14:paraId="1B83EB71" w14:textId="77777777" w:rsidR="006A36F0" w:rsidRPr="00A37048" w:rsidRDefault="006A36F0" w:rsidP="006A36F0">
            <w:pPr>
              <w:jc w:val="center"/>
              <w:rPr>
                <w:rFonts w:ascii="Arial" w:hAnsi="Arial"/>
                <w:snapToGrid w:val="0"/>
                <w:color w:val="000000"/>
                <w:sz w:val="16"/>
                <w:szCs w:val="16"/>
              </w:rPr>
            </w:pPr>
            <w:r w:rsidRPr="00A37048">
              <w:rPr>
                <w:rFonts w:ascii="Arial" w:hAnsi="Arial"/>
                <w:snapToGrid w:val="0"/>
                <w:color w:val="000000"/>
                <w:sz w:val="16"/>
                <w:szCs w:val="16"/>
              </w:rPr>
              <w:t>2000</w:t>
            </w:r>
          </w:p>
        </w:tc>
      </w:tr>
      <w:tr w:rsidR="006A36F0" w:rsidRPr="00C52625" w14:paraId="586DFD4D"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2E5C44"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2005 99 80</w:t>
            </w:r>
          </w:p>
        </w:tc>
        <w:tc>
          <w:tcPr>
            <w:tcW w:w="7333" w:type="dxa"/>
            <w:tcBorders>
              <w:left w:val="single" w:sz="4" w:space="0" w:color="auto"/>
              <w:bottom w:val="single" w:sz="6" w:space="0" w:color="auto"/>
              <w:right w:val="single" w:sz="6" w:space="0" w:color="auto"/>
            </w:tcBorders>
            <w:shd w:val="clear" w:color="auto" w:fill="auto"/>
            <w:vAlign w:val="center"/>
          </w:tcPr>
          <w:p w14:paraId="7D966F7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w:t>
            </w:r>
            <w:proofErr w:type="spellStart"/>
            <w:r w:rsidRPr="000666BE">
              <w:rPr>
                <w:rFonts w:ascii="Arial" w:hAnsi="Arial" w:cs="Arial"/>
                <w:snapToGrid w:val="0"/>
                <w:color w:val="000000"/>
                <w:sz w:val="16"/>
                <w:szCs w:val="16"/>
              </w:rPr>
              <w:t>hummus</w:t>
            </w:r>
            <w:proofErr w:type="spellEnd"/>
            <w:r w:rsidRPr="000666BE">
              <w:rPr>
                <w:rFonts w:ascii="Arial" w:hAnsi="Arial" w:cs="Arial"/>
                <w:snapToGrid w:val="0"/>
                <w:color w:val="000000"/>
                <w:sz w:val="16"/>
                <w:szCs w:val="16"/>
              </w:rPr>
              <w:t>), sestavljen iz čičerikinega pireja (81 mas. %) vode, olja, sezama, začimb, citronske kisline, soli in konzervansov. Ta pripravek je v pakiranjih (npr. 250 g) za prodajo na drobno.</w:t>
            </w:r>
          </w:p>
          <w:p w14:paraId="0F405054" w14:textId="77777777" w:rsidR="006A36F0" w:rsidRPr="000666BE" w:rsidRDefault="006A36F0" w:rsidP="006A36F0">
            <w:pPr>
              <w:jc w:val="both"/>
              <w:rPr>
                <w:rFonts w:ascii="Arial" w:hAnsi="Arial" w:cs="Arial"/>
                <w:snapToGrid w:val="0"/>
                <w:color w:val="000000"/>
                <w:sz w:val="16"/>
                <w:szCs w:val="16"/>
              </w:rPr>
            </w:pPr>
          </w:p>
          <w:p w14:paraId="31565D4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uredbama št. </w:t>
            </w:r>
            <w:hyperlink r:id="rId180" w:history="1">
              <w:r w:rsidRPr="000666BE">
                <w:rPr>
                  <w:rStyle w:val="Hiperpovezava"/>
                  <w:rFonts w:ascii="Arial" w:hAnsi="Arial" w:cs="Arial"/>
                  <w:b/>
                  <w:snapToGrid w:val="0"/>
                  <w:sz w:val="16"/>
                  <w:szCs w:val="16"/>
                </w:rPr>
                <w:t>1179/2009</w:t>
              </w:r>
            </w:hyperlink>
            <w:r w:rsidRPr="000666BE">
              <w:rPr>
                <w:rFonts w:ascii="Arial" w:hAnsi="Arial" w:cs="Arial"/>
                <w:b/>
                <w:snapToGrid w:val="0"/>
                <w:color w:val="000000"/>
                <w:sz w:val="16"/>
                <w:szCs w:val="16"/>
              </w:rPr>
              <w:t xml:space="preserve"> </w:t>
            </w:r>
            <w:r w:rsidRPr="000666BE">
              <w:rPr>
                <w:rFonts w:ascii="Arial" w:hAnsi="Arial" w:cs="Arial"/>
                <w:snapToGrid w:val="0"/>
                <w:color w:val="000000"/>
                <w:sz w:val="16"/>
                <w:szCs w:val="16"/>
              </w:rPr>
              <w:t>in</w:t>
            </w:r>
            <w:r w:rsidRPr="000666BE">
              <w:rPr>
                <w:rFonts w:ascii="Arial" w:hAnsi="Arial" w:cs="Arial"/>
                <w:b/>
                <w:snapToGrid w:val="0"/>
                <w:color w:val="000000"/>
                <w:sz w:val="16"/>
                <w:szCs w:val="16"/>
              </w:rPr>
              <w:t xml:space="preserve"> </w:t>
            </w:r>
            <w:hyperlink r:id="rId181"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5945B141" w14:textId="77777777" w:rsidR="006A36F0" w:rsidRPr="00113930" w:rsidRDefault="00000000" w:rsidP="006A36F0">
            <w:pPr>
              <w:jc w:val="center"/>
              <w:rPr>
                <w:rFonts w:ascii="Arial" w:hAnsi="Arial" w:cs="Arial"/>
                <w:snapToGrid w:val="0"/>
                <w:color w:val="000000"/>
                <w:sz w:val="16"/>
                <w:szCs w:val="16"/>
              </w:rPr>
            </w:pPr>
            <w:hyperlink r:id="rId182" w:history="1">
              <w:r w:rsidR="006A36F0" w:rsidRPr="00113930">
                <w:rPr>
                  <w:rStyle w:val="Hiperpovezava"/>
                  <w:rFonts w:ascii="Arial" w:hAnsi="Arial" w:cs="Arial"/>
                  <w:snapToGrid w:val="0"/>
                  <w:sz w:val="16"/>
                  <w:szCs w:val="16"/>
                </w:rPr>
                <w:t>627</w:t>
              </w:r>
            </w:hyperlink>
          </w:p>
        </w:tc>
        <w:tc>
          <w:tcPr>
            <w:tcW w:w="567" w:type="dxa"/>
            <w:tcBorders>
              <w:bottom w:val="single" w:sz="6" w:space="0" w:color="auto"/>
              <w:right w:val="single" w:sz="6" w:space="0" w:color="auto"/>
            </w:tcBorders>
            <w:shd w:val="clear" w:color="auto" w:fill="auto"/>
            <w:vAlign w:val="center"/>
          </w:tcPr>
          <w:p w14:paraId="61ADEE7E"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L90</w:t>
            </w:r>
          </w:p>
        </w:tc>
        <w:tc>
          <w:tcPr>
            <w:tcW w:w="567" w:type="dxa"/>
            <w:tcBorders>
              <w:bottom w:val="single" w:sz="6" w:space="0" w:color="auto"/>
              <w:right w:val="single" w:sz="6" w:space="0" w:color="auto"/>
            </w:tcBorders>
            <w:shd w:val="clear" w:color="auto" w:fill="auto"/>
            <w:vAlign w:val="center"/>
          </w:tcPr>
          <w:p w14:paraId="68A3367B"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2003</w:t>
            </w:r>
          </w:p>
        </w:tc>
      </w:tr>
      <w:tr w:rsidR="006A36F0" w:rsidRPr="00C52625" w14:paraId="1290B13E" w14:textId="77777777" w:rsidTr="000F4C16">
        <w:trPr>
          <w:trHeight w:val="67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E9B4D0A"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2005 99 80</w:t>
            </w:r>
          </w:p>
        </w:tc>
        <w:tc>
          <w:tcPr>
            <w:tcW w:w="7333" w:type="dxa"/>
            <w:tcBorders>
              <w:left w:val="single" w:sz="4" w:space="0" w:color="auto"/>
              <w:bottom w:val="single" w:sz="6" w:space="0" w:color="auto"/>
              <w:right w:val="single" w:sz="6" w:space="0" w:color="auto"/>
            </w:tcBorders>
            <w:shd w:val="solid" w:color="FFFFFF" w:fill="auto"/>
            <w:vAlign w:val="center"/>
          </w:tcPr>
          <w:p w14:paraId="76E738D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Kumarice po popolni mlečni fermentaciji, vložene v slanico. Slanica vsebuje 8,4 mas. % soli in 1 mas. % mlečne kisline. Kumarice se uporabljajo za pripravo izdelkov, ki se imenujejo »</w:t>
            </w:r>
            <w:proofErr w:type="spellStart"/>
            <w:r w:rsidRPr="000666BE">
              <w:rPr>
                <w:rFonts w:ascii="Arial" w:hAnsi="Arial" w:cs="Arial"/>
                <w:snapToGrid w:val="0"/>
                <w:color w:val="000000"/>
                <w:sz w:val="16"/>
                <w:szCs w:val="16"/>
              </w:rPr>
              <w:t>pickleji</w:t>
            </w:r>
            <w:proofErr w:type="spellEnd"/>
            <w:r w:rsidRPr="000666BE">
              <w:rPr>
                <w:rFonts w:ascii="Arial" w:hAnsi="Arial" w:cs="Arial"/>
                <w:snapToGrid w:val="0"/>
                <w:color w:val="000000"/>
                <w:sz w:val="16"/>
                <w:szCs w:val="16"/>
              </w:rPr>
              <w:t>«.</w:t>
            </w:r>
          </w:p>
          <w:p w14:paraId="1F7CA9DC" w14:textId="77777777" w:rsidR="006A36F0" w:rsidRPr="000666BE" w:rsidRDefault="006A36F0" w:rsidP="006A36F0">
            <w:pPr>
              <w:jc w:val="both"/>
              <w:rPr>
                <w:rFonts w:ascii="Arial" w:hAnsi="Arial" w:cs="Arial"/>
                <w:snapToGrid w:val="0"/>
                <w:color w:val="000000"/>
                <w:sz w:val="16"/>
                <w:szCs w:val="16"/>
              </w:rPr>
            </w:pPr>
          </w:p>
          <w:p w14:paraId="0C8D2C4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uredbama št. </w:t>
            </w:r>
            <w:hyperlink r:id="rId183" w:history="1">
              <w:r w:rsidRPr="000666BE">
                <w:rPr>
                  <w:rStyle w:val="Hiperpovezava"/>
                  <w:rFonts w:ascii="Arial" w:hAnsi="Arial" w:cs="Arial"/>
                  <w:b/>
                  <w:snapToGrid w:val="0"/>
                  <w:sz w:val="16"/>
                  <w:szCs w:val="16"/>
                </w:rPr>
                <w:t>1179/2009</w:t>
              </w:r>
            </w:hyperlink>
            <w:r w:rsidRPr="000666BE">
              <w:rPr>
                <w:rFonts w:ascii="Arial" w:hAnsi="Arial" w:cs="Arial"/>
                <w:b/>
                <w:snapToGrid w:val="0"/>
                <w:color w:val="000000"/>
                <w:sz w:val="16"/>
                <w:szCs w:val="16"/>
              </w:rPr>
              <w:t xml:space="preserve"> </w:t>
            </w:r>
            <w:r w:rsidRPr="000666BE">
              <w:rPr>
                <w:rFonts w:ascii="Arial" w:hAnsi="Arial" w:cs="Arial"/>
                <w:snapToGrid w:val="0"/>
                <w:color w:val="000000"/>
                <w:sz w:val="16"/>
                <w:szCs w:val="16"/>
              </w:rPr>
              <w:t>in</w:t>
            </w:r>
            <w:r w:rsidRPr="000666BE">
              <w:rPr>
                <w:rFonts w:ascii="Arial" w:hAnsi="Arial" w:cs="Arial"/>
                <w:b/>
                <w:snapToGrid w:val="0"/>
                <w:color w:val="000000"/>
                <w:sz w:val="16"/>
                <w:szCs w:val="16"/>
              </w:rPr>
              <w:t xml:space="preserve"> </w:t>
            </w:r>
            <w:hyperlink r:id="rId184"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1EE83A9F" w14:textId="77777777" w:rsidR="006A36F0" w:rsidRPr="00113930" w:rsidRDefault="00000000" w:rsidP="006A36F0">
            <w:pPr>
              <w:jc w:val="center"/>
              <w:rPr>
                <w:rFonts w:ascii="Arial" w:hAnsi="Arial" w:cs="Arial"/>
                <w:snapToGrid w:val="0"/>
                <w:color w:val="000000"/>
                <w:sz w:val="16"/>
                <w:szCs w:val="16"/>
              </w:rPr>
            </w:pPr>
            <w:hyperlink r:id="rId185" w:history="1">
              <w:r w:rsidR="006A36F0" w:rsidRPr="00113930">
                <w:rPr>
                  <w:rStyle w:val="Hiperpovezava"/>
                  <w:rFonts w:ascii="Arial" w:hAnsi="Arial" w:cs="Arial"/>
                  <w:snapToGrid w:val="0"/>
                  <w:sz w:val="16"/>
                  <w:szCs w:val="16"/>
                </w:rPr>
                <w:t>710</w:t>
              </w:r>
            </w:hyperlink>
          </w:p>
        </w:tc>
        <w:tc>
          <w:tcPr>
            <w:tcW w:w="567" w:type="dxa"/>
            <w:tcBorders>
              <w:bottom w:val="single" w:sz="6" w:space="0" w:color="auto"/>
              <w:right w:val="single" w:sz="6" w:space="0" w:color="auto"/>
            </w:tcBorders>
            <w:shd w:val="solid" w:color="FFFFFF" w:fill="auto"/>
            <w:vAlign w:val="center"/>
          </w:tcPr>
          <w:p w14:paraId="4E1D9A49"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L84</w:t>
            </w:r>
          </w:p>
        </w:tc>
        <w:tc>
          <w:tcPr>
            <w:tcW w:w="567" w:type="dxa"/>
            <w:tcBorders>
              <w:bottom w:val="single" w:sz="6" w:space="0" w:color="auto"/>
              <w:right w:val="single" w:sz="6" w:space="0" w:color="auto"/>
            </w:tcBorders>
            <w:shd w:val="solid" w:color="FFFFFF" w:fill="auto"/>
            <w:vAlign w:val="center"/>
          </w:tcPr>
          <w:p w14:paraId="60B4C905"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2000</w:t>
            </w:r>
          </w:p>
        </w:tc>
      </w:tr>
      <w:tr w:rsidR="006A36F0" w:rsidRPr="00C52625" w14:paraId="1115A2B0"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EC44A1"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2008 19 19</w:t>
            </w:r>
          </w:p>
        </w:tc>
        <w:tc>
          <w:tcPr>
            <w:tcW w:w="7333" w:type="dxa"/>
            <w:tcBorders>
              <w:left w:val="single" w:sz="4" w:space="0" w:color="auto"/>
              <w:bottom w:val="single" w:sz="6" w:space="0" w:color="auto"/>
              <w:right w:val="single" w:sz="6" w:space="0" w:color="auto"/>
            </w:tcBorders>
            <w:shd w:val="clear" w:color="auto" w:fill="auto"/>
            <w:vAlign w:val="center"/>
          </w:tcPr>
          <w:p w14:paraId="2A11BBAB"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Lešnikov pripravek, sestavljen iz mešanice lešnikov in sladkorja v obliki granulata (v masnih % ):</w:t>
            </w:r>
          </w:p>
          <w:p w14:paraId="0559472C" w14:textId="77777777" w:rsidR="006A36F0" w:rsidRPr="000666BE" w:rsidRDefault="006A36F0" w:rsidP="006A36F0">
            <w:pPr>
              <w:numPr>
                <w:ilvl w:val="0"/>
                <w:numId w:val="67"/>
              </w:numPr>
              <w:jc w:val="both"/>
              <w:rPr>
                <w:rFonts w:ascii="Arial" w:hAnsi="Arial" w:cs="Arial"/>
                <w:snapToGrid w:val="0"/>
                <w:color w:val="000000"/>
                <w:sz w:val="16"/>
                <w:szCs w:val="16"/>
              </w:rPr>
            </w:pPr>
            <w:r w:rsidRPr="000666BE">
              <w:rPr>
                <w:rFonts w:ascii="Arial" w:hAnsi="Arial" w:cs="Arial"/>
                <w:sz w:val="16"/>
                <w:szCs w:val="16"/>
              </w:rPr>
              <w:t>lešnikova jedrca: 40</w:t>
            </w:r>
          </w:p>
          <w:p w14:paraId="4D0C115D" w14:textId="77777777" w:rsidR="006A36F0" w:rsidRPr="000666BE" w:rsidRDefault="006A36F0" w:rsidP="006A36F0">
            <w:pPr>
              <w:numPr>
                <w:ilvl w:val="0"/>
                <w:numId w:val="67"/>
              </w:numPr>
              <w:jc w:val="both"/>
              <w:rPr>
                <w:rFonts w:ascii="Arial" w:hAnsi="Arial" w:cs="Arial"/>
                <w:snapToGrid w:val="0"/>
                <w:color w:val="000000"/>
                <w:sz w:val="16"/>
                <w:szCs w:val="16"/>
              </w:rPr>
            </w:pPr>
            <w:r w:rsidRPr="000666BE">
              <w:rPr>
                <w:rFonts w:ascii="Arial" w:hAnsi="Arial" w:cs="Arial"/>
                <w:sz w:val="16"/>
                <w:szCs w:val="16"/>
              </w:rPr>
              <w:t>dodan sladkor: 60.</w:t>
            </w:r>
          </w:p>
          <w:p w14:paraId="63030755"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Lešnikova jedrca se pražijo 20–25 minut pri 140 °C. Sladkor se ločeno praži 15–17 minut pri isti temperaturi. Praženi lešniki in sladkor se nato zmešajo in skupaj pražijo še 12–15 minut. Pripravek se nato ohladi in seseklja na delce velikosti 1–4 milimetre. Nato se pakira po najmanj 10 kg v vreče za prodajo na veliko. Pripravek je vmesni proizvod, ki ni primeren za takojšnje uživanje, temveč se uporablja pri proizvodnji čokolade, sladoleda, sladic in peciva.</w:t>
            </w:r>
          </w:p>
        </w:tc>
        <w:tc>
          <w:tcPr>
            <w:tcW w:w="850" w:type="dxa"/>
            <w:tcBorders>
              <w:bottom w:val="single" w:sz="6" w:space="0" w:color="auto"/>
              <w:right w:val="single" w:sz="6" w:space="0" w:color="auto"/>
            </w:tcBorders>
            <w:shd w:val="clear" w:color="auto" w:fill="auto"/>
            <w:vAlign w:val="center"/>
          </w:tcPr>
          <w:p w14:paraId="063D2CF6" w14:textId="77777777" w:rsidR="006A36F0" w:rsidRPr="00113930" w:rsidRDefault="00000000" w:rsidP="006A36F0">
            <w:pPr>
              <w:jc w:val="center"/>
              <w:rPr>
                <w:rFonts w:ascii="Arial" w:hAnsi="Arial" w:cs="Arial"/>
                <w:snapToGrid w:val="0"/>
                <w:color w:val="000000"/>
                <w:sz w:val="16"/>
                <w:szCs w:val="16"/>
              </w:rPr>
            </w:pPr>
            <w:hyperlink r:id="rId186" w:history="1">
              <w:r w:rsidR="006A36F0" w:rsidRPr="00113930">
                <w:rPr>
                  <w:rStyle w:val="Hiperpovezava"/>
                  <w:rFonts w:ascii="Arial" w:hAnsi="Arial" w:cs="Arial"/>
                  <w:snapToGrid w:val="0"/>
                  <w:sz w:val="16"/>
                  <w:szCs w:val="16"/>
                </w:rPr>
                <w:t>377</w:t>
              </w:r>
            </w:hyperlink>
          </w:p>
        </w:tc>
        <w:tc>
          <w:tcPr>
            <w:tcW w:w="567" w:type="dxa"/>
            <w:tcBorders>
              <w:bottom w:val="single" w:sz="6" w:space="0" w:color="auto"/>
              <w:right w:val="single" w:sz="6" w:space="0" w:color="auto"/>
            </w:tcBorders>
            <w:shd w:val="clear" w:color="auto" w:fill="auto"/>
            <w:vAlign w:val="center"/>
          </w:tcPr>
          <w:p w14:paraId="73F28E1D"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L94</w:t>
            </w:r>
          </w:p>
        </w:tc>
        <w:tc>
          <w:tcPr>
            <w:tcW w:w="567" w:type="dxa"/>
            <w:tcBorders>
              <w:bottom w:val="single" w:sz="6" w:space="0" w:color="auto"/>
              <w:right w:val="single" w:sz="6" w:space="0" w:color="auto"/>
            </w:tcBorders>
            <w:shd w:val="clear" w:color="auto" w:fill="auto"/>
            <w:vAlign w:val="center"/>
          </w:tcPr>
          <w:p w14:paraId="3B42E9F1"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2007</w:t>
            </w:r>
          </w:p>
        </w:tc>
      </w:tr>
      <w:tr w:rsidR="006A36F0" w:rsidRPr="00C52625" w14:paraId="54389354"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0EEF24"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2008 19 19</w:t>
            </w:r>
          </w:p>
        </w:tc>
        <w:tc>
          <w:tcPr>
            <w:tcW w:w="7333" w:type="dxa"/>
            <w:tcBorders>
              <w:left w:val="single" w:sz="4" w:space="0" w:color="auto"/>
              <w:bottom w:val="single" w:sz="6" w:space="0" w:color="auto"/>
              <w:right w:val="single" w:sz="6" w:space="0" w:color="auto"/>
            </w:tcBorders>
            <w:shd w:val="clear" w:color="auto" w:fill="auto"/>
            <w:vAlign w:val="center"/>
          </w:tcPr>
          <w:p w14:paraId="05F8EA36"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Lešnikov pripravek, sestavljen iz mešanice lešnikov in sladkorja v obliki prahu (v masnih %):</w:t>
            </w:r>
          </w:p>
          <w:p w14:paraId="393DBA96" w14:textId="77777777" w:rsidR="006A36F0" w:rsidRPr="000666BE" w:rsidRDefault="006A36F0" w:rsidP="006A36F0">
            <w:pPr>
              <w:numPr>
                <w:ilvl w:val="0"/>
                <w:numId w:val="68"/>
              </w:numPr>
              <w:jc w:val="both"/>
              <w:rPr>
                <w:rFonts w:ascii="Arial" w:hAnsi="Arial" w:cs="Arial"/>
                <w:sz w:val="16"/>
                <w:szCs w:val="16"/>
              </w:rPr>
            </w:pPr>
            <w:r w:rsidRPr="000666BE">
              <w:rPr>
                <w:rFonts w:ascii="Arial" w:hAnsi="Arial" w:cs="Arial"/>
                <w:sz w:val="16"/>
                <w:szCs w:val="16"/>
              </w:rPr>
              <w:t>lešnikova jedrca: 40</w:t>
            </w:r>
          </w:p>
          <w:p w14:paraId="102BE356" w14:textId="77777777" w:rsidR="006A36F0" w:rsidRPr="000666BE" w:rsidRDefault="006A36F0" w:rsidP="006A36F0">
            <w:pPr>
              <w:numPr>
                <w:ilvl w:val="0"/>
                <w:numId w:val="68"/>
              </w:numPr>
              <w:jc w:val="both"/>
              <w:rPr>
                <w:rFonts w:ascii="Arial" w:hAnsi="Arial" w:cs="Arial"/>
                <w:sz w:val="16"/>
                <w:szCs w:val="16"/>
              </w:rPr>
            </w:pPr>
            <w:r w:rsidRPr="000666BE">
              <w:rPr>
                <w:rFonts w:ascii="Arial" w:hAnsi="Arial" w:cs="Arial"/>
                <w:sz w:val="16"/>
                <w:szCs w:val="16"/>
              </w:rPr>
              <w:t>dodan sladkor: 60.</w:t>
            </w:r>
          </w:p>
          <w:p w14:paraId="7EBD21B8"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Lešnikova jedrca se pražijo 20–25 minut pri 140 °C. Sladkor se ločeno praži 15–17 minut pri isti temperaturi. Praženi lešniki in sladkor se nato zmešajo in skupaj pražijo še 12–15 minut. Pripravek se nato ohladi in seseklja na delce velikosti 1–4 milimetre, preden se zmelje na velikost 20–30 mikronov. Nato se pakira po najmanj 12,5 kg v vreče za prodajo na veliko. Pripravek je vmesni proizvod, ki ni primeren za takojšnje uživanje, temveč se uporablja pri proizvodnji čokolade, sladoleda, sladic in peciva.</w:t>
            </w:r>
          </w:p>
        </w:tc>
        <w:tc>
          <w:tcPr>
            <w:tcW w:w="850" w:type="dxa"/>
            <w:tcBorders>
              <w:bottom w:val="single" w:sz="6" w:space="0" w:color="auto"/>
              <w:right w:val="single" w:sz="6" w:space="0" w:color="auto"/>
            </w:tcBorders>
            <w:shd w:val="clear" w:color="auto" w:fill="auto"/>
            <w:vAlign w:val="center"/>
          </w:tcPr>
          <w:p w14:paraId="38C39AFD" w14:textId="77777777" w:rsidR="006A36F0" w:rsidRPr="00113930" w:rsidRDefault="00000000" w:rsidP="006A36F0">
            <w:pPr>
              <w:jc w:val="center"/>
              <w:rPr>
                <w:rFonts w:ascii="Arial" w:hAnsi="Arial" w:cs="Arial"/>
                <w:snapToGrid w:val="0"/>
                <w:color w:val="000000"/>
                <w:sz w:val="16"/>
                <w:szCs w:val="16"/>
              </w:rPr>
            </w:pPr>
            <w:hyperlink r:id="rId187" w:history="1">
              <w:r w:rsidR="006A36F0" w:rsidRPr="00113930">
                <w:rPr>
                  <w:rStyle w:val="Hiperpovezava"/>
                  <w:rFonts w:ascii="Arial" w:hAnsi="Arial" w:cs="Arial"/>
                  <w:snapToGrid w:val="0"/>
                  <w:sz w:val="16"/>
                  <w:szCs w:val="16"/>
                </w:rPr>
                <w:t>377</w:t>
              </w:r>
            </w:hyperlink>
          </w:p>
        </w:tc>
        <w:tc>
          <w:tcPr>
            <w:tcW w:w="567" w:type="dxa"/>
            <w:tcBorders>
              <w:bottom w:val="single" w:sz="6" w:space="0" w:color="auto"/>
              <w:right w:val="single" w:sz="6" w:space="0" w:color="auto"/>
            </w:tcBorders>
            <w:shd w:val="clear" w:color="auto" w:fill="auto"/>
            <w:vAlign w:val="center"/>
          </w:tcPr>
          <w:p w14:paraId="431D9B3A"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L94</w:t>
            </w:r>
          </w:p>
        </w:tc>
        <w:tc>
          <w:tcPr>
            <w:tcW w:w="567" w:type="dxa"/>
            <w:tcBorders>
              <w:bottom w:val="single" w:sz="6" w:space="0" w:color="auto"/>
              <w:right w:val="single" w:sz="6" w:space="0" w:color="auto"/>
            </w:tcBorders>
            <w:shd w:val="clear" w:color="auto" w:fill="auto"/>
            <w:vAlign w:val="center"/>
          </w:tcPr>
          <w:p w14:paraId="61D8C634"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2007</w:t>
            </w:r>
          </w:p>
        </w:tc>
      </w:tr>
      <w:tr w:rsidR="006A36F0" w:rsidRPr="00C52625" w14:paraId="07A81D08"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78E093"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2008 19 19</w:t>
            </w:r>
          </w:p>
        </w:tc>
        <w:tc>
          <w:tcPr>
            <w:tcW w:w="7333" w:type="dxa"/>
            <w:tcBorders>
              <w:left w:val="single" w:sz="4" w:space="0" w:color="auto"/>
              <w:bottom w:val="single" w:sz="6" w:space="0" w:color="auto"/>
              <w:right w:val="single" w:sz="6" w:space="0" w:color="auto"/>
            </w:tcBorders>
            <w:shd w:val="clear" w:color="auto" w:fill="auto"/>
            <w:vAlign w:val="center"/>
          </w:tcPr>
          <w:p w14:paraId="4D4C1FD3"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Lešnikov pripravek, sestavljen iz mešanice lešnikov in sladkorja v obliki paste (v masnih %):</w:t>
            </w:r>
          </w:p>
          <w:p w14:paraId="7C6DB2DF" w14:textId="77777777" w:rsidR="006A36F0" w:rsidRPr="000666BE" w:rsidRDefault="006A36F0" w:rsidP="006A36F0">
            <w:pPr>
              <w:numPr>
                <w:ilvl w:val="0"/>
                <w:numId w:val="69"/>
              </w:numPr>
              <w:jc w:val="both"/>
              <w:rPr>
                <w:rFonts w:ascii="Arial" w:hAnsi="Arial" w:cs="Arial"/>
                <w:sz w:val="16"/>
                <w:szCs w:val="16"/>
              </w:rPr>
            </w:pPr>
            <w:r w:rsidRPr="000666BE">
              <w:rPr>
                <w:rFonts w:ascii="Arial" w:hAnsi="Arial" w:cs="Arial"/>
                <w:sz w:val="16"/>
                <w:szCs w:val="16"/>
              </w:rPr>
              <w:t>lešnikova jedrca: 40</w:t>
            </w:r>
          </w:p>
          <w:p w14:paraId="17741152" w14:textId="77777777" w:rsidR="006A36F0" w:rsidRPr="000666BE" w:rsidRDefault="006A36F0" w:rsidP="006A36F0">
            <w:pPr>
              <w:numPr>
                <w:ilvl w:val="0"/>
                <w:numId w:val="69"/>
              </w:numPr>
              <w:jc w:val="both"/>
              <w:rPr>
                <w:rFonts w:ascii="Arial" w:hAnsi="Arial" w:cs="Arial"/>
                <w:sz w:val="16"/>
                <w:szCs w:val="16"/>
              </w:rPr>
            </w:pPr>
            <w:r w:rsidRPr="000666BE">
              <w:rPr>
                <w:rFonts w:ascii="Arial" w:hAnsi="Arial" w:cs="Arial"/>
                <w:sz w:val="16"/>
                <w:szCs w:val="16"/>
              </w:rPr>
              <w:t>dodan sladkor: 60.</w:t>
            </w:r>
          </w:p>
          <w:p w14:paraId="5AC93773"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Lešnikova jedrca se pražijo 20–25 minut pri 140 °C. Sladkor se ločeno praži 15–17 minut pri isti temperaturi. Praženi lešniki in sladkor se nato zmešajo in skupaj pražijo še 12–15 minut. Pripravek se nato ohladi in seseklja na delce velikosti 1–4 milimetre, preden se zmelje na velikost 20–30 mikronov. S pomočjo mešanja zmletega pripravka dobimo homogeno pasto. Nato se pakira po najmanj 20 kg v vreče za prodajo veliko. Pripravek je vmesni proizvod, ki ni primeren za takojšnje uživanje, temveč se uporablja pri proizvodnji čokolade, sladoleda, sladic in peciva.</w:t>
            </w:r>
          </w:p>
        </w:tc>
        <w:tc>
          <w:tcPr>
            <w:tcW w:w="850" w:type="dxa"/>
            <w:tcBorders>
              <w:bottom w:val="single" w:sz="6" w:space="0" w:color="auto"/>
              <w:right w:val="single" w:sz="6" w:space="0" w:color="auto"/>
            </w:tcBorders>
            <w:shd w:val="clear" w:color="auto" w:fill="auto"/>
            <w:vAlign w:val="center"/>
          </w:tcPr>
          <w:p w14:paraId="74612D9C" w14:textId="77777777" w:rsidR="006A36F0" w:rsidRPr="00113930" w:rsidRDefault="00000000" w:rsidP="006A36F0">
            <w:pPr>
              <w:jc w:val="center"/>
              <w:rPr>
                <w:rFonts w:ascii="Arial" w:hAnsi="Arial" w:cs="Arial"/>
                <w:snapToGrid w:val="0"/>
                <w:color w:val="000000"/>
                <w:sz w:val="16"/>
                <w:szCs w:val="16"/>
              </w:rPr>
            </w:pPr>
            <w:hyperlink r:id="rId188" w:history="1">
              <w:r w:rsidR="006A36F0" w:rsidRPr="00113930">
                <w:rPr>
                  <w:rStyle w:val="Hiperpovezava"/>
                  <w:rFonts w:ascii="Arial" w:hAnsi="Arial" w:cs="Arial"/>
                  <w:snapToGrid w:val="0"/>
                  <w:sz w:val="16"/>
                  <w:szCs w:val="16"/>
                </w:rPr>
                <w:t>377</w:t>
              </w:r>
            </w:hyperlink>
          </w:p>
        </w:tc>
        <w:tc>
          <w:tcPr>
            <w:tcW w:w="567" w:type="dxa"/>
            <w:tcBorders>
              <w:bottom w:val="single" w:sz="6" w:space="0" w:color="auto"/>
              <w:right w:val="single" w:sz="6" w:space="0" w:color="auto"/>
            </w:tcBorders>
            <w:shd w:val="clear" w:color="auto" w:fill="auto"/>
            <w:vAlign w:val="center"/>
          </w:tcPr>
          <w:p w14:paraId="4F1FBD05"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L94</w:t>
            </w:r>
          </w:p>
        </w:tc>
        <w:tc>
          <w:tcPr>
            <w:tcW w:w="567" w:type="dxa"/>
            <w:tcBorders>
              <w:bottom w:val="single" w:sz="6" w:space="0" w:color="auto"/>
              <w:right w:val="single" w:sz="6" w:space="0" w:color="auto"/>
            </w:tcBorders>
            <w:shd w:val="clear" w:color="auto" w:fill="auto"/>
            <w:vAlign w:val="center"/>
          </w:tcPr>
          <w:p w14:paraId="0FA352B1"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2007</w:t>
            </w:r>
          </w:p>
        </w:tc>
      </w:tr>
      <w:tr w:rsidR="006A36F0" w:rsidRPr="00C52625" w14:paraId="7D5E8E84"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76E6F62"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2008 19 91</w:t>
            </w:r>
          </w:p>
        </w:tc>
        <w:tc>
          <w:tcPr>
            <w:tcW w:w="7333" w:type="dxa"/>
            <w:tcBorders>
              <w:left w:val="single" w:sz="4" w:space="0" w:color="auto"/>
              <w:bottom w:val="single" w:sz="6" w:space="0" w:color="auto"/>
              <w:right w:val="single" w:sz="6" w:space="0" w:color="auto"/>
            </w:tcBorders>
            <w:shd w:val="solid" w:color="FFFFFF" w:fill="auto"/>
            <w:vAlign w:val="center"/>
          </w:tcPr>
          <w:p w14:paraId="42B3D44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Bela testena masa, znana kot "</w:t>
            </w:r>
            <w:proofErr w:type="spellStart"/>
            <w:r w:rsidRPr="000666BE">
              <w:rPr>
                <w:rFonts w:ascii="Arial" w:hAnsi="Arial" w:cs="Arial"/>
                <w:snapToGrid w:val="0"/>
                <w:color w:val="000000"/>
                <w:sz w:val="16"/>
                <w:szCs w:val="16"/>
              </w:rPr>
              <w:t>creamed</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coconut</w:t>
            </w:r>
            <w:proofErr w:type="spellEnd"/>
            <w:r w:rsidRPr="000666BE">
              <w:rPr>
                <w:rFonts w:ascii="Arial" w:hAnsi="Arial" w:cs="Arial"/>
                <w:snapToGrid w:val="0"/>
                <w:color w:val="000000"/>
                <w:sz w:val="16"/>
                <w:szCs w:val="16"/>
              </w:rPr>
              <w:t>", pridobljena s finim mletjem kokosove sredice in pasteriziranjem. Pripravljena je v izvirnem pakiranju neto vsebine 200 g in na splošno je namenjena pri kuhanju za pripravo omak itn. (uvrstitev spremenjena v uredbi št. 936/1999; uvrstitev v osnovni uredbi 2008 19 90).(uvrstitev spremenjena v uredbi št. 705/2005; uvrstitev v dodatni uredbi 2008 19 59)</w:t>
            </w:r>
          </w:p>
          <w:p w14:paraId="07E35AD3" w14:textId="77777777" w:rsidR="006A36F0" w:rsidRPr="000666BE" w:rsidRDefault="006A36F0" w:rsidP="006A36F0">
            <w:pPr>
              <w:jc w:val="both"/>
              <w:rPr>
                <w:rFonts w:ascii="Arial" w:hAnsi="Arial" w:cs="Arial"/>
                <w:snapToGrid w:val="0"/>
                <w:color w:val="000000"/>
                <w:sz w:val="16"/>
                <w:szCs w:val="16"/>
              </w:rPr>
            </w:pPr>
          </w:p>
          <w:p w14:paraId="381FF884"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Uvrstitev spremenjena z uredbama št. </w:t>
            </w:r>
            <w:hyperlink r:id="rId189" w:history="1">
              <w:r w:rsidRPr="000666BE">
                <w:rPr>
                  <w:rStyle w:val="Hiperpovezava"/>
                  <w:rFonts w:ascii="Arial" w:hAnsi="Arial" w:cs="Arial"/>
                  <w:b/>
                  <w:snapToGrid w:val="0"/>
                  <w:sz w:val="16"/>
                  <w:szCs w:val="16"/>
                </w:rPr>
                <w:t>936/1999</w:t>
              </w:r>
            </w:hyperlink>
            <w:r w:rsidRPr="000666BE">
              <w:rPr>
                <w:rFonts w:ascii="Arial" w:hAnsi="Arial" w:cs="Arial"/>
                <w:snapToGrid w:val="0"/>
                <w:color w:val="000000"/>
                <w:sz w:val="16"/>
                <w:szCs w:val="16"/>
              </w:rPr>
              <w:t xml:space="preserve"> in </w:t>
            </w:r>
            <w:hyperlink r:id="rId190"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3D8DABB5" w14:textId="77777777" w:rsidR="006A36F0" w:rsidRPr="00113930" w:rsidRDefault="00000000" w:rsidP="006A36F0">
            <w:pPr>
              <w:jc w:val="center"/>
              <w:rPr>
                <w:rFonts w:ascii="Arial" w:hAnsi="Arial" w:cs="Arial"/>
                <w:snapToGrid w:val="0"/>
                <w:color w:val="000000"/>
                <w:sz w:val="16"/>
                <w:szCs w:val="16"/>
              </w:rPr>
            </w:pPr>
            <w:hyperlink r:id="rId191" w:history="1">
              <w:r w:rsidR="006A36F0" w:rsidRPr="00986D94">
                <w:rPr>
                  <w:rStyle w:val="Hiperpovezava"/>
                  <w:rFonts w:ascii="Arial" w:hAnsi="Arial" w:cs="Arial"/>
                  <w:snapToGrid w:val="0"/>
                  <w:sz w:val="16"/>
                  <w:szCs w:val="16"/>
                </w:rPr>
                <w:t>316</w:t>
              </w:r>
            </w:hyperlink>
          </w:p>
        </w:tc>
        <w:tc>
          <w:tcPr>
            <w:tcW w:w="567" w:type="dxa"/>
            <w:tcBorders>
              <w:bottom w:val="single" w:sz="6" w:space="0" w:color="auto"/>
              <w:right w:val="single" w:sz="6" w:space="0" w:color="auto"/>
            </w:tcBorders>
            <w:shd w:val="solid" w:color="FFFFFF" w:fill="auto"/>
            <w:vAlign w:val="center"/>
          </w:tcPr>
          <w:p w14:paraId="7F010ABA"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L37</w:t>
            </w:r>
          </w:p>
        </w:tc>
        <w:tc>
          <w:tcPr>
            <w:tcW w:w="567" w:type="dxa"/>
            <w:tcBorders>
              <w:bottom w:val="single" w:sz="6" w:space="0" w:color="auto"/>
              <w:right w:val="single" w:sz="6" w:space="0" w:color="auto"/>
            </w:tcBorders>
            <w:shd w:val="solid" w:color="FFFFFF" w:fill="auto"/>
            <w:vAlign w:val="center"/>
          </w:tcPr>
          <w:p w14:paraId="660588D0"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1991</w:t>
            </w:r>
          </w:p>
        </w:tc>
      </w:tr>
      <w:tr w:rsidR="006A36F0" w:rsidRPr="00C52625" w14:paraId="04F03CD9"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F8E60EE"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2008 60 11</w:t>
            </w:r>
          </w:p>
        </w:tc>
        <w:tc>
          <w:tcPr>
            <w:tcW w:w="7333" w:type="dxa"/>
            <w:tcBorders>
              <w:left w:val="single" w:sz="4" w:space="0" w:color="auto"/>
              <w:bottom w:val="single" w:sz="6" w:space="0" w:color="auto"/>
              <w:right w:val="single" w:sz="6" w:space="0" w:color="auto"/>
            </w:tcBorders>
            <w:shd w:val="solid" w:color="FFFFFF" w:fill="auto"/>
            <w:vAlign w:val="center"/>
          </w:tcPr>
          <w:p w14:paraId="0429516C"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Češnje, vložene v mešanico vode in etilnega alkohola, se uvrščajo kot sadje, primerno za takojšnjo porabo. (uvrstitev je odvisna od vsebnosti sladkorja in alkohola)</w:t>
            </w:r>
          </w:p>
          <w:p w14:paraId="4025503C" w14:textId="77777777" w:rsidR="006A36F0" w:rsidRPr="000666BE" w:rsidRDefault="006A36F0" w:rsidP="006A36F0">
            <w:pPr>
              <w:jc w:val="both"/>
              <w:rPr>
                <w:rFonts w:ascii="Arial" w:hAnsi="Arial" w:cs="Arial"/>
                <w:snapToGrid w:val="0"/>
                <w:color w:val="000000"/>
                <w:sz w:val="16"/>
                <w:szCs w:val="16"/>
              </w:rPr>
            </w:pPr>
          </w:p>
          <w:p w14:paraId="7283E9E2"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192" w:history="1">
              <w:r w:rsidRPr="000666BE">
                <w:rPr>
                  <w:rStyle w:val="Hiperpovezava"/>
                  <w:rFonts w:ascii="Arial" w:hAnsi="Arial" w:cs="Arial"/>
                  <w:b/>
                  <w:snapToGrid w:val="0"/>
                  <w:sz w:val="16"/>
                  <w:szCs w:val="16"/>
                </w:rPr>
                <w:t>2723/90</w:t>
              </w:r>
            </w:hyperlink>
          </w:p>
        </w:tc>
        <w:tc>
          <w:tcPr>
            <w:tcW w:w="850" w:type="dxa"/>
            <w:tcBorders>
              <w:bottom w:val="single" w:sz="6" w:space="0" w:color="auto"/>
              <w:right w:val="single" w:sz="6" w:space="0" w:color="auto"/>
            </w:tcBorders>
            <w:shd w:val="solid" w:color="FFFFFF" w:fill="auto"/>
            <w:vAlign w:val="center"/>
          </w:tcPr>
          <w:p w14:paraId="49B06602" w14:textId="77777777" w:rsidR="006A36F0" w:rsidRPr="00113930" w:rsidRDefault="00000000" w:rsidP="006A36F0">
            <w:pPr>
              <w:jc w:val="center"/>
              <w:rPr>
                <w:rFonts w:ascii="Arial" w:hAnsi="Arial" w:cs="Arial"/>
                <w:snapToGrid w:val="0"/>
                <w:color w:val="000000"/>
                <w:sz w:val="16"/>
                <w:szCs w:val="16"/>
              </w:rPr>
            </w:pPr>
            <w:hyperlink r:id="rId193" w:history="1">
              <w:r w:rsidR="006A36F0" w:rsidRPr="00986D94">
                <w:rPr>
                  <w:rStyle w:val="Hiperpovezava"/>
                  <w:rFonts w:ascii="Arial" w:hAnsi="Arial" w:cs="Arial"/>
                  <w:snapToGrid w:val="0"/>
                  <w:sz w:val="16"/>
                  <w:szCs w:val="16"/>
                </w:rPr>
                <w:t>1709</w:t>
              </w:r>
            </w:hyperlink>
          </w:p>
        </w:tc>
        <w:tc>
          <w:tcPr>
            <w:tcW w:w="567" w:type="dxa"/>
            <w:tcBorders>
              <w:bottom w:val="single" w:sz="6" w:space="0" w:color="auto"/>
              <w:right w:val="single" w:sz="6" w:space="0" w:color="auto"/>
            </w:tcBorders>
            <w:shd w:val="solid" w:color="FFFFFF" w:fill="auto"/>
            <w:vAlign w:val="center"/>
          </w:tcPr>
          <w:p w14:paraId="0F462B94"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L180</w:t>
            </w:r>
          </w:p>
        </w:tc>
        <w:tc>
          <w:tcPr>
            <w:tcW w:w="567" w:type="dxa"/>
            <w:tcBorders>
              <w:bottom w:val="single" w:sz="6" w:space="0" w:color="auto"/>
              <w:right w:val="single" w:sz="6" w:space="0" w:color="auto"/>
            </w:tcBorders>
            <w:shd w:val="solid" w:color="FFFFFF" w:fill="auto"/>
            <w:vAlign w:val="center"/>
          </w:tcPr>
          <w:p w14:paraId="12027FDF"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1974</w:t>
            </w:r>
          </w:p>
        </w:tc>
      </w:tr>
      <w:tr w:rsidR="006A36F0" w:rsidRPr="00C52625" w14:paraId="415AC493"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5AF21A"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2008 60 19</w:t>
            </w:r>
          </w:p>
        </w:tc>
        <w:tc>
          <w:tcPr>
            <w:tcW w:w="7333" w:type="dxa"/>
            <w:tcBorders>
              <w:left w:val="single" w:sz="4" w:space="0" w:color="auto"/>
              <w:bottom w:val="single" w:sz="6" w:space="0" w:color="auto"/>
              <w:right w:val="single" w:sz="6" w:space="0" w:color="auto"/>
            </w:tcBorders>
            <w:shd w:val="clear" w:color="auto" w:fill="auto"/>
            <w:vAlign w:val="center"/>
          </w:tcPr>
          <w:p w14:paraId="2F069BCC"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Češnje, vložene v mešanico vode in etilnega alkohola, se uvrščajo kot sadje, primerno za takojšnjo porabo. (uvrstitev je odvisna od vsebnosti sladkorja in alkohola)</w:t>
            </w:r>
          </w:p>
          <w:p w14:paraId="2B93BE79" w14:textId="77777777" w:rsidR="006A36F0" w:rsidRPr="000666BE" w:rsidRDefault="006A36F0" w:rsidP="006A36F0">
            <w:pPr>
              <w:jc w:val="both"/>
              <w:rPr>
                <w:rFonts w:ascii="Arial" w:hAnsi="Arial" w:cs="Arial"/>
                <w:snapToGrid w:val="0"/>
                <w:color w:val="000000"/>
                <w:sz w:val="16"/>
                <w:szCs w:val="16"/>
              </w:rPr>
            </w:pPr>
          </w:p>
          <w:p w14:paraId="5DFEE7D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194" w:history="1">
              <w:r w:rsidRPr="000666BE">
                <w:rPr>
                  <w:rStyle w:val="Hiperpovezava"/>
                  <w:rFonts w:ascii="Arial" w:hAnsi="Arial" w:cs="Arial"/>
                  <w:b/>
                  <w:snapToGrid w:val="0"/>
                  <w:sz w:val="16"/>
                  <w:szCs w:val="16"/>
                </w:rPr>
                <w:t>2723/90</w:t>
              </w:r>
            </w:hyperlink>
          </w:p>
        </w:tc>
        <w:tc>
          <w:tcPr>
            <w:tcW w:w="850" w:type="dxa"/>
            <w:tcBorders>
              <w:bottom w:val="single" w:sz="6" w:space="0" w:color="auto"/>
              <w:right w:val="single" w:sz="6" w:space="0" w:color="auto"/>
            </w:tcBorders>
            <w:shd w:val="clear" w:color="auto" w:fill="auto"/>
            <w:vAlign w:val="center"/>
          </w:tcPr>
          <w:p w14:paraId="17122D88" w14:textId="77777777" w:rsidR="006A36F0" w:rsidRPr="00113930" w:rsidRDefault="00000000" w:rsidP="006A36F0">
            <w:pPr>
              <w:jc w:val="center"/>
              <w:rPr>
                <w:rFonts w:ascii="Arial" w:hAnsi="Arial" w:cs="Arial"/>
                <w:snapToGrid w:val="0"/>
                <w:color w:val="000000"/>
                <w:sz w:val="16"/>
                <w:szCs w:val="16"/>
              </w:rPr>
            </w:pPr>
            <w:hyperlink r:id="rId195" w:history="1">
              <w:r w:rsidR="006A36F0" w:rsidRPr="00986D94">
                <w:rPr>
                  <w:rStyle w:val="Hiperpovezava"/>
                  <w:rFonts w:ascii="Arial" w:hAnsi="Arial" w:cs="Arial"/>
                  <w:snapToGrid w:val="0"/>
                  <w:sz w:val="16"/>
                  <w:szCs w:val="16"/>
                </w:rPr>
                <w:t>1709</w:t>
              </w:r>
            </w:hyperlink>
          </w:p>
        </w:tc>
        <w:tc>
          <w:tcPr>
            <w:tcW w:w="567" w:type="dxa"/>
            <w:tcBorders>
              <w:bottom w:val="single" w:sz="6" w:space="0" w:color="auto"/>
              <w:right w:val="single" w:sz="6" w:space="0" w:color="auto"/>
            </w:tcBorders>
            <w:shd w:val="clear" w:color="auto" w:fill="auto"/>
            <w:vAlign w:val="center"/>
          </w:tcPr>
          <w:p w14:paraId="2F6973E1"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L180</w:t>
            </w:r>
          </w:p>
        </w:tc>
        <w:tc>
          <w:tcPr>
            <w:tcW w:w="567" w:type="dxa"/>
            <w:tcBorders>
              <w:bottom w:val="single" w:sz="6" w:space="0" w:color="auto"/>
              <w:right w:val="single" w:sz="6" w:space="0" w:color="auto"/>
            </w:tcBorders>
            <w:shd w:val="clear" w:color="auto" w:fill="auto"/>
            <w:vAlign w:val="center"/>
          </w:tcPr>
          <w:p w14:paraId="7B8F3E6D"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1974</w:t>
            </w:r>
          </w:p>
        </w:tc>
      </w:tr>
      <w:tr w:rsidR="006A36F0" w:rsidRPr="00C52625" w14:paraId="397A5FF2"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234014F"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2008 60 31</w:t>
            </w:r>
          </w:p>
        </w:tc>
        <w:tc>
          <w:tcPr>
            <w:tcW w:w="7333" w:type="dxa"/>
            <w:tcBorders>
              <w:left w:val="single" w:sz="4" w:space="0" w:color="auto"/>
              <w:bottom w:val="single" w:sz="6" w:space="0" w:color="auto"/>
              <w:right w:val="single" w:sz="6" w:space="0" w:color="auto"/>
            </w:tcBorders>
            <w:shd w:val="solid" w:color="FFFFFF" w:fill="auto"/>
            <w:vAlign w:val="center"/>
          </w:tcPr>
          <w:p w14:paraId="30231F9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Češnje, vložene v mešanico vode in etilnega alkohola, se uvrščajo kot sadje, primerno za takojšnjo porabo. (uvrstitev je odvisna od vsebnosti sladkorja in alkohola)</w:t>
            </w:r>
          </w:p>
          <w:p w14:paraId="4E7FF9A3" w14:textId="77777777" w:rsidR="006A36F0" w:rsidRPr="000666BE" w:rsidRDefault="006A36F0" w:rsidP="006A36F0">
            <w:pPr>
              <w:jc w:val="both"/>
              <w:rPr>
                <w:rFonts w:ascii="Arial" w:hAnsi="Arial" w:cs="Arial"/>
                <w:snapToGrid w:val="0"/>
                <w:color w:val="000000"/>
                <w:sz w:val="16"/>
                <w:szCs w:val="16"/>
              </w:rPr>
            </w:pPr>
          </w:p>
          <w:p w14:paraId="1E98BFE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196" w:history="1">
              <w:r w:rsidRPr="000666BE">
                <w:rPr>
                  <w:rStyle w:val="Hiperpovezava"/>
                  <w:rFonts w:ascii="Arial" w:hAnsi="Arial" w:cs="Arial"/>
                  <w:b/>
                  <w:snapToGrid w:val="0"/>
                  <w:sz w:val="16"/>
                  <w:szCs w:val="16"/>
                </w:rPr>
                <w:t>2723/90</w:t>
              </w:r>
            </w:hyperlink>
          </w:p>
        </w:tc>
        <w:tc>
          <w:tcPr>
            <w:tcW w:w="850" w:type="dxa"/>
            <w:tcBorders>
              <w:bottom w:val="single" w:sz="6" w:space="0" w:color="auto"/>
              <w:right w:val="single" w:sz="6" w:space="0" w:color="auto"/>
            </w:tcBorders>
            <w:shd w:val="solid" w:color="FFFFFF" w:fill="auto"/>
            <w:vAlign w:val="center"/>
          </w:tcPr>
          <w:p w14:paraId="6505D029" w14:textId="77777777" w:rsidR="006A36F0" w:rsidRPr="00113930" w:rsidRDefault="00000000" w:rsidP="006A36F0">
            <w:pPr>
              <w:jc w:val="center"/>
              <w:rPr>
                <w:rFonts w:ascii="Arial" w:hAnsi="Arial" w:cs="Arial"/>
                <w:snapToGrid w:val="0"/>
                <w:color w:val="000000"/>
                <w:sz w:val="16"/>
                <w:szCs w:val="16"/>
              </w:rPr>
            </w:pPr>
            <w:hyperlink r:id="rId197" w:history="1">
              <w:r w:rsidR="006A36F0" w:rsidRPr="00986D94">
                <w:rPr>
                  <w:rStyle w:val="Hiperpovezava"/>
                  <w:rFonts w:ascii="Arial" w:hAnsi="Arial" w:cs="Arial"/>
                  <w:snapToGrid w:val="0"/>
                  <w:sz w:val="16"/>
                  <w:szCs w:val="16"/>
                </w:rPr>
                <w:t>1709</w:t>
              </w:r>
            </w:hyperlink>
          </w:p>
        </w:tc>
        <w:tc>
          <w:tcPr>
            <w:tcW w:w="567" w:type="dxa"/>
            <w:tcBorders>
              <w:bottom w:val="single" w:sz="6" w:space="0" w:color="auto"/>
              <w:right w:val="single" w:sz="6" w:space="0" w:color="auto"/>
            </w:tcBorders>
            <w:shd w:val="solid" w:color="FFFFFF" w:fill="auto"/>
            <w:vAlign w:val="center"/>
          </w:tcPr>
          <w:p w14:paraId="2B0FA24B" w14:textId="77777777" w:rsidR="006A36F0" w:rsidRPr="00113930" w:rsidRDefault="006A36F0" w:rsidP="006A36F0">
            <w:pPr>
              <w:rPr>
                <w:rFonts w:ascii="Arial" w:hAnsi="Arial" w:cs="Arial"/>
                <w:snapToGrid w:val="0"/>
                <w:color w:val="000000"/>
                <w:sz w:val="16"/>
                <w:szCs w:val="16"/>
              </w:rPr>
            </w:pPr>
            <w:r w:rsidRPr="00113930">
              <w:rPr>
                <w:rFonts w:ascii="Arial" w:hAnsi="Arial" w:cs="Arial"/>
                <w:snapToGrid w:val="0"/>
                <w:color w:val="000000"/>
                <w:sz w:val="16"/>
                <w:szCs w:val="16"/>
              </w:rPr>
              <w:t>L180</w:t>
            </w:r>
          </w:p>
        </w:tc>
        <w:tc>
          <w:tcPr>
            <w:tcW w:w="567" w:type="dxa"/>
            <w:tcBorders>
              <w:bottom w:val="single" w:sz="6" w:space="0" w:color="auto"/>
              <w:right w:val="single" w:sz="6" w:space="0" w:color="auto"/>
            </w:tcBorders>
            <w:shd w:val="solid" w:color="FFFFFF" w:fill="auto"/>
            <w:vAlign w:val="center"/>
          </w:tcPr>
          <w:p w14:paraId="11D1D238" w14:textId="77777777" w:rsidR="006A36F0" w:rsidRPr="00113930" w:rsidRDefault="006A36F0" w:rsidP="006A36F0">
            <w:pPr>
              <w:jc w:val="center"/>
              <w:rPr>
                <w:rFonts w:ascii="Arial" w:hAnsi="Arial" w:cs="Arial"/>
                <w:snapToGrid w:val="0"/>
                <w:color w:val="000000"/>
                <w:sz w:val="16"/>
                <w:szCs w:val="16"/>
              </w:rPr>
            </w:pPr>
            <w:r w:rsidRPr="00113930">
              <w:rPr>
                <w:rFonts w:ascii="Arial" w:hAnsi="Arial" w:cs="Arial"/>
                <w:snapToGrid w:val="0"/>
                <w:color w:val="000000"/>
                <w:sz w:val="16"/>
                <w:szCs w:val="16"/>
              </w:rPr>
              <w:t>1974</w:t>
            </w:r>
          </w:p>
        </w:tc>
      </w:tr>
      <w:tr w:rsidR="006A36F0" w:rsidRPr="00C52625" w14:paraId="53C17270"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BFAA32" w14:textId="77777777" w:rsidR="006A36F0" w:rsidRPr="00113930" w:rsidRDefault="006A36F0" w:rsidP="006A36F0">
            <w:pPr>
              <w:jc w:val="center"/>
              <w:rPr>
                <w:rFonts w:ascii="Arial" w:hAnsi="Arial"/>
                <w:snapToGrid w:val="0"/>
                <w:color w:val="000000"/>
                <w:sz w:val="16"/>
                <w:szCs w:val="16"/>
              </w:rPr>
            </w:pPr>
            <w:r w:rsidRPr="00113930">
              <w:rPr>
                <w:rFonts w:ascii="Arial" w:hAnsi="Arial"/>
                <w:snapToGrid w:val="0"/>
                <w:color w:val="000000"/>
                <w:sz w:val="16"/>
                <w:szCs w:val="16"/>
              </w:rPr>
              <w:t>2008 60 39</w:t>
            </w:r>
          </w:p>
        </w:tc>
        <w:tc>
          <w:tcPr>
            <w:tcW w:w="7333" w:type="dxa"/>
            <w:tcBorders>
              <w:left w:val="single" w:sz="4" w:space="0" w:color="auto"/>
              <w:bottom w:val="single" w:sz="6" w:space="0" w:color="auto"/>
              <w:right w:val="single" w:sz="6" w:space="0" w:color="auto"/>
            </w:tcBorders>
            <w:shd w:val="clear" w:color="auto" w:fill="auto"/>
            <w:vAlign w:val="center"/>
          </w:tcPr>
          <w:p w14:paraId="21F10D7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Češnje, vložene v mešanico vode in etilnega alkohola, se uvrščajo kot sadje, primerno za takojšnjo porabo. (uvrstitev je odvisna od vsebnosti sladkorja in alkohola)</w:t>
            </w:r>
          </w:p>
          <w:p w14:paraId="379F5FA2" w14:textId="77777777" w:rsidR="006A36F0" w:rsidRPr="000666BE" w:rsidRDefault="006A36F0" w:rsidP="006A36F0">
            <w:pPr>
              <w:jc w:val="both"/>
              <w:rPr>
                <w:rFonts w:ascii="Arial" w:hAnsi="Arial" w:cs="Arial"/>
                <w:snapToGrid w:val="0"/>
                <w:color w:val="000000"/>
                <w:sz w:val="16"/>
                <w:szCs w:val="16"/>
              </w:rPr>
            </w:pPr>
          </w:p>
          <w:p w14:paraId="7824A0E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198" w:history="1">
              <w:r w:rsidRPr="000666BE">
                <w:rPr>
                  <w:rStyle w:val="Hiperpovezava"/>
                  <w:rFonts w:ascii="Arial" w:hAnsi="Arial" w:cs="Arial"/>
                  <w:b/>
                  <w:snapToGrid w:val="0"/>
                  <w:sz w:val="16"/>
                  <w:szCs w:val="16"/>
                </w:rPr>
                <w:t>2723/90</w:t>
              </w:r>
            </w:hyperlink>
          </w:p>
        </w:tc>
        <w:tc>
          <w:tcPr>
            <w:tcW w:w="850" w:type="dxa"/>
            <w:tcBorders>
              <w:bottom w:val="single" w:sz="6" w:space="0" w:color="auto"/>
              <w:right w:val="single" w:sz="6" w:space="0" w:color="auto"/>
            </w:tcBorders>
            <w:shd w:val="clear" w:color="auto" w:fill="auto"/>
            <w:vAlign w:val="center"/>
          </w:tcPr>
          <w:p w14:paraId="303E33C2" w14:textId="77777777" w:rsidR="006A36F0" w:rsidRPr="00113930" w:rsidRDefault="00000000" w:rsidP="006A36F0">
            <w:pPr>
              <w:jc w:val="center"/>
              <w:rPr>
                <w:rFonts w:ascii="Arial" w:hAnsi="Arial" w:cs="Arial"/>
                <w:snapToGrid w:val="0"/>
                <w:color w:val="000000"/>
                <w:sz w:val="16"/>
                <w:szCs w:val="16"/>
              </w:rPr>
            </w:pPr>
            <w:hyperlink r:id="rId199" w:history="1">
              <w:r w:rsidR="006A36F0" w:rsidRPr="00986D94">
                <w:rPr>
                  <w:rStyle w:val="Hiperpovezava"/>
                  <w:rFonts w:ascii="Arial" w:hAnsi="Arial" w:cs="Arial"/>
                  <w:snapToGrid w:val="0"/>
                  <w:sz w:val="16"/>
                  <w:szCs w:val="16"/>
                </w:rPr>
                <w:t>1709</w:t>
              </w:r>
            </w:hyperlink>
          </w:p>
        </w:tc>
        <w:tc>
          <w:tcPr>
            <w:tcW w:w="567" w:type="dxa"/>
            <w:tcBorders>
              <w:bottom w:val="single" w:sz="6" w:space="0" w:color="auto"/>
              <w:right w:val="single" w:sz="6" w:space="0" w:color="auto"/>
            </w:tcBorders>
            <w:shd w:val="clear" w:color="auto" w:fill="auto"/>
            <w:vAlign w:val="center"/>
          </w:tcPr>
          <w:p w14:paraId="5D5471F7" w14:textId="77777777" w:rsidR="006A36F0" w:rsidRPr="00113930" w:rsidRDefault="006A36F0" w:rsidP="006A36F0">
            <w:pPr>
              <w:rPr>
                <w:rFonts w:ascii="Arial" w:hAnsi="Arial"/>
                <w:snapToGrid w:val="0"/>
                <w:color w:val="000000"/>
                <w:sz w:val="16"/>
                <w:szCs w:val="16"/>
              </w:rPr>
            </w:pPr>
            <w:r w:rsidRPr="00113930">
              <w:rPr>
                <w:rFonts w:ascii="Arial" w:hAnsi="Arial"/>
                <w:snapToGrid w:val="0"/>
                <w:color w:val="000000"/>
                <w:sz w:val="16"/>
                <w:szCs w:val="16"/>
              </w:rPr>
              <w:t>L180</w:t>
            </w:r>
          </w:p>
        </w:tc>
        <w:tc>
          <w:tcPr>
            <w:tcW w:w="567" w:type="dxa"/>
            <w:tcBorders>
              <w:bottom w:val="single" w:sz="6" w:space="0" w:color="auto"/>
              <w:right w:val="single" w:sz="6" w:space="0" w:color="auto"/>
            </w:tcBorders>
            <w:shd w:val="clear" w:color="auto" w:fill="auto"/>
            <w:vAlign w:val="center"/>
          </w:tcPr>
          <w:p w14:paraId="0BA4FE6E" w14:textId="77777777" w:rsidR="006A36F0" w:rsidRPr="00113930" w:rsidRDefault="006A36F0" w:rsidP="006A36F0">
            <w:pPr>
              <w:jc w:val="center"/>
              <w:rPr>
                <w:rFonts w:ascii="Arial" w:hAnsi="Arial"/>
                <w:snapToGrid w:val="0"/>
                <w:color w:val="000000"/>
                <w:sz w:val="16"/>
                <w:szCs w:val="16"/>
              </w:rPr>
            </w:pPr>
            <w:r w:rsidRPr="00113930">
              <w:rPr>
                <w:rFonts w:ascii="Arial" w:hAnsi="Arial"/>
                <w:snapToGrid w:val="0"/>
                <w:color w:val="000000"/>
                <w:sz w:val="16"/>
                <w:szCs w:val="16"/>
              </w:rPr>
              <w:t>1974</w:t>
            </w:r>
          </w:p>
        </w:tc>
      </w:tr>
      <w:tr w:rsidR="006A36F0" w:rsidRPr="00C52625" w14:paraId="073C2DCF"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F502088" w14:textId="77777777" w:rsidR="006A36F0" w:rsidRPr="00113930" w:rsidRDefault="006A36F0" w:rsidP="006A36F0">
            <w:pPr>
              <w:jc w:val="center"/>
              <w:rPr>
                <w:rFonts w:ascii="Arial" w:hAnsi="Arial"/>
                <w:snapToGrid w:val="0"/>
                <w:color w:val="000000"/>
                <w:sz w:val="16"/>
                <w:szCs w:val="16"/>
              </w:rPr>
            </w:pPr>
            <w:r w:rsidRPr="00113930">
              <w:rPr>
                <w:rFonts w:ascii="Arial" w:hAnsi="Arial"/>
                <w:snapToGrid w:val="0"/>
                <w:color w:val="000000"/>
                <w:sz w:val="16"/>
                <w:szCs w:val="16"/>
              </w:rPr>
              <w:t>2008 99 67</w:t>
            </w:r>
          </w:p>
        </w:tc>
        <w:tc>
          <w:tcPr>
            <w:tcW w:w="7333" w:type="dxa"/>
            <w:tcBorders>
              <w:left w:val="single" w:sz="4" w:space="0" w:color="auto"/>
              <w:bottom w:val="single" w:sz="6" w:space="0" w:color="auto"/>
              <w:right w:val="single" w:sz="6" w:space="0" w:color="auto"/>
            </w:tcBorders>
            <w:shd w:val="solid" w:color="FFFFFF" w:fill="auto"/>
            <w:vAlign w:val="center"/>
          </w:tcPr>
          <w:p w14:paraId="7FFCE62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Pretlačeno avokadovo meso (»</w:t>
            </w:r>
            <w:proofErr w:type="spellStart"/>
            <w:r w:rsidRPr="000666BE">
              <w:rPr>
                <w:rFonts w:ascii="Arial" w:hAnsi="Arial" w:cs="Arial"/>
                <w:snapToGrid w:val="0"/>
                <w:color w:val="000000"/>
                <w:sz w:val="16"/>
                <w:szCs w:val="16"/>
              </w:rPr>
              <w:t>guacamole</w:t>
            </w:r>
            <w:proofErr w:type="spellEnd"/>
            <w:r w:rsidRPr="000666BE">
              <w:rPr>
                <w:rFonts w:ascii="Arial" w:hAnsi="Arial" w:cs="Arial"/>
                <w:snapToGrid w:val="0"/>
                <w:color w:val="000000"/>
                <w:sz w:val="16"/>
                <w:szCs w:val="16"/>
              </w:rPr>
              <w:t>«) zelene barve s sledečo sestavo (v mas. %):</w:t>
            </w:r>
          </w:p>
          <w:p w14:paraId="24177EAE" w14:textId="77777777" w:rsidR="006A36F0" w:rsidRPr="000666BE" w:rsidRDefault="006A36F0" w:rsidP="006A36F0">
            <w:pPr>
              <w:numPr>
                <w:ilvl w:val="0"/>
                <w:numId w:val="70"/>
              </w:numPr>
              <w:jc w:val="both"/>
              <w:rPr>
                <w:rFonts w:ascii="Arial" w:hAnsi="Arial" w:cs="Arial"/>
                <w:snapToGrid w:val="0"/>
                <w:color w:val="000000"/>
                <w:sz w:val="16"/>
                <w:szCs w:val="16"/>
              </w:rPr>
            </w:pPr>
            <w:r w:rsidRPr="000666BE">
              <w:rPr>
                <w:rFonts w:ascii="Arial" w:hAnsi="Arial" w:cs="Arial"/>
                <w:snapToGrid w:val="0"/>
                <w:color w:val="000000"/>
                <w:sz w:val="16"/>
                <w:szCs w:val="16"/>
              </w:rPr>
              <w:t>avokado: 90,5</w:t>
            </w:r>
          </w:p>
          <w:p w14:paraId="34639860" w14:textId="77777777" w:rsidR="006A36F0" w:rsidRPr="000666BE" w:rsidRDefault="006A36F0" w:rsidP="006A36F0">
            <w:pPr>
              <w:numPr>
                <w:ilvl w:val="0"/>
                <w:numId w:val="70"/>
              </w:numPr>
              <w:jc w:val="both"/>
              <w:rPr>
                <w:rFonts w:ascii="Arial" w:hAnsi="Arial" w:cs="Arial"/>
                <w:snapToGrid w:val="0"/>
                <w:color w:val="000000"/>
                <w:sz w:val="16"/>
                <w:szCs w:val="16"/>
              </w:rPr>
            </w:pPr>
            <w:r w:rsidRPr="000666BE">
              <w:rPr>
                <w:rFonts w:ascii="Arial" w:hAnsi="Arial" w:cs="Arial"/>
                <w:snapToGrid w:val="0"/>
                <w:color w:val="000000"/>
                <w:sz w:val="16"/>
                <w:szCs w:val="16"/>
              </w:rPr>
              <w:t>ostale sestavine (npr. sol, začimbe, citronska kislina, antioksidant, stabilizator, konzervans): manj kot 1</w:t>
            </w:r>
          </w:p>
          <w:p w14:paraId="6BD9796F" w14:textId="77777777" w:rsidR="006A36F0" w:rsidRPr="000666BE" w:rsidRDefault="006A36F0" w:rsidP="006A36F0">
            <w:pPr>
              <w:numPr>
                <w:ilvl w:val="0"/>
                <w:numId w:val="70"/>
              </w:numPr>
              <w:jc w:val="both"/>
              <w:rPr>
                <w:rFonts w:ascii="Arial" w:hAnsi="Arial" w:cs="Arial"/>
                <w:snapToGrid w:val="0"/>
                <w:color w:val="000000"/>
                <w:sz w:val="16"/>
                <w:szCs w:val="16"/>
              </w:rPr>
            </w:pPr>
            <w:r w:rsidRPr="000666BE">
              <w:rPr>
                <w:rFonts w:ascii="Arial" w:hAnsi="Arial" w:cs="Arial"/>
                <w:snapToGrid w:val="0"/>
                <w:color w:val="000000"/>
                <w:sz w:val="16"/>
                <w:szCs w:val="16"/>
              </w:rPr>
              <w:t>vsebnost različnih sladkorjev v skladu z dodatno opombo 2(a) k poglavju 20: 9,6.</w:t>
            </w:r>
          </w:p>
          <w:p w14:paraId="11147A0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je pakiran v embalažo z neto vsebino do vključno 1 kg.</w:t>
            </w:r>
          </w:p>
        </w:tc>
        <w:tc>
          <w:tcPr>
            <w:tcW w:w="850" w:type="dxa"/>
            <w:tcBorders>
              <w:bottom w:val="single" w:sz="6" w:space="0" w:color="auto"/>
              <w:right w:val="single" w:sz="6" w:space="0" w:color="auto"/>
            </w:tcBorders>
            <w:shd w:val="solid" w:color="FFFFFF" w:fill="auto"/>
            <w:vAlign w:val="center"/>
          </w:tcPr>
          <w:p w14:paraId="59995ABE" w14:textId="77777777" w:rsidR="006A36F0" w:rsidRPr="00113930" w:rsidRDefault="00000000" w:rsidP="006A36F0">
            <w:pPr>
              <w:jc w:val="center"/>
              <w:rPr>
                <w:rFonts w:ascii="Arial" w:hAnsi="Arial" w:cs="Arial"/>
                <w:snapToGrid w:val="0"/>
                <w:color w:val="000000"/>
                <w:sz w:val="16"/>
                <w:szCs w:val="16"/>
              </w:rPr>
            </w:pPr>
            <w:hyperlink r:id="rId200" w:history="1">
              <w:r w:rsidR="006A36F0" w:rsidRPr="00113930">
                <w:rPr>
                  <w:rStyle w:val="Hiperpovezava"/>
                  <w:rFonts w:ascii="Arial" w:hAnsi="Arial" w:cs="Arial"/>
                  <w:sz w:val="16"/>
                  <w:szCs w:val="16"/>
                </w:rPr>
                <w:t>1967</w:t>
              </w:r>
            </w:hyperlink>
          </w:p>
        </w:tc>
        <w:tc>
          <w:tcPr>
            <w:tcW w:w="567" w:type="dxa"/>
            <w:tcBorders>
              <w:bottom w:val="single" w:sz="6" w:space="0" w:color="auto"/>
              <w:right w:val="single" w:sz="6" w:space="0" w:color="auto"/>
            </w:tcBorders>
            <w:shd w:val="solid" w:color="FFFFFF" w:fill="auto"/>
            <w:vAlign w:val="center"/>
          </w:tcPr>
          <w:p w14:paraId="6B3B17D1" w14:textId="77777777" w:rsidR="006A36F0" w:rsidRPr="00113930" w:rsidRDefault="006A36F0" w:rsidP="006A36F0">
            <w:pPr>
              <w:rPr>
                <w:rFonts w:ascii="Arial" w:hAnsi="Arial"/>
                <w:snapToGrid w:val="0"/>
                <w:color w:val="000000"/>
                <w:sz w:val="16"/>
                <w:szCs w:val="16"/>
              </w:rPr>
            </w:pPr>
            <w:r w:rsidRPr="00113930">
              <w:rPr>
                <w:rFonts w:ascii="Arial" w:hAnsi="Arial"/>
                <w:snapToGrid w:val="0"/>
                <w:color w:val="000000"/>
                <w:sz w:val="16"/>
                <w:szCs w:val="16"/>
              </w:rPr>
              <w:t>L316</w:t>
            </w:r>
          </w:p>
        </w:tc>
        <w:tc>
          <w:tcPr>
            <w:tcW w:w="567" w:type="dxa"/>
            <w:tcBorders>
              <w:bottom w:val="single" w:sz="6" w:space="0" w:color="auto"/>
              <w:right w:val="single" w:sz="6" w:space="0" w:color="auto"/>
            </w:tcBorders>
            <w:shd w:val="solid" w:color="FFFFFF" w:fill="auto"/>
            <w:vAlign w:val="center"/>
          </w:tcPr>
          <w:p w14:paraId="550DA33D" w14:textId="77777777" w:rsidR="006A36F0" w:rsidRPr="00113930" w:rsidRDefault="006A36F0" w:rsidP="006A36F0">
            <w:pPr>
              <w:jc w:val="center"/>
              <w:rPr>
                <w:rFonts w:ascii="Arial" w:hAnsi="Arial"/>
                <w:snapToGrid w:val="0"/>
                <w:color w:val="000000"/>
                <w:sz w:val="16"/>
                <w:szCs w:val="16"/>
              </w:rPr>
            </w:pPr>
            <w:r w:rsidRPr="00113930">
              <w:rPr>
                <w:rFonts w:ascii="Arial" w:hAnsi="Arial"/>
                <w:snapToGrid w:val="0"/>
                <w:color w:val="000000"/>
                <w:sz w:val="16"/>
                <w:szCs w:val="16"/>
              </w:rPr>
              <w:t>2005</w:t>
            </w:r>
          </w:p>
        </w:tc>
      </w:tr>
      <w:tr w:rsidR="006A36F0" w:rsidRPr="00C52625" w14:paraId="15163D0A" w14:textId="77777777" w:rsidTr="000F4C16">
        <w:trPr>
          <w:trHeight w:val="252"/>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AB61F17" w14:textId="77777777" w:rsidR="006A36F0" w:rsidRPr="00113930" w:rsidRDefault="006A36F0" w:rsidP="006A36F0">
            <w:pPr>
              <w:jc w:val="center"/>
              <w:rPr>
                <w:rFonts w:ascii="Arial" w:hAnsi="Arial"/>
                <w:snapToGrid w:val="0"/>
                <w:color w:val="000000"/>
                <w:sz w:val="16"/>
                <w:szCs w:val="16"/>
              </w:rPr>
            </w:pPr>
            <w:r w:rsidRPr="00113930">
              <w:rPr>
                <w:rFonts w:ascii="Arial" w:hAnsi="Arial"/>
                <w:snapToGrid w:val="0"/>
                <w:color w:val="000000"/>
                <w:sz w:val="16"/>
                <w:szCs w:val="16"/>
              </w:rPr>
              <w:t>2008 99 67</w:t>
            </w:r>
          </w:p>
        </w:tc>
        <w:tc>
          <w:tcPr>
            <w:tcW w:w="7333" w:type="dxa"/>
            <w:tcBorders>
              <w:left w:val="single" w:sz="4" w:space="0" w:color="auto"/>
              <w:bottom w:val="single" w:sz="6" w:space="0" w:color="auto"/>
              <w:right w:val="single" w:sz="6" w:space="0" w:color="auto"/>
            </w:tcBorders>
            <w:shd w:val="solid" w:color="FFFFFF" w:fill="auto"/>
            <w:vAlign w:val="center"/>
          </w:tcPr>
          <w:p w14:paraId="27D3745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Suhi dateljni, polnjeni z mandljevo pasto. Polnilo je iz paste, ki je pripravljena iz mandljev, saharoze, glukoze in </w:t>
            </w:r>
            <w:proofErr w:type="spellStart"/>
            <w:r w:rsidRPr="000666BE">
              <w:rPr>
                <w:rFonts w:ascii="Arial" w:hAnsi="Arial" w:cs="Arial"/>
                <w:snapToGrid w:val="0"/>
                <w:color w:val="000000"/>
                <w:sz w:val="16"/>
                <w:szCs w:val="16"/>
              </w:rPr>
              <w:t>vanilijeve</w:t>
            </w:r>
            <w:proofErr w:type="spellEnd"/>
            <w:r w:rsidRPr="000666BE">
              <w:rPr>
                <w:rFonts w:ascii="Arial" w:hAnsi="Arial" w:cs="Arial"/>
                <w:snapToGrid w:val="0"/>
                <w:color w:val="000000"/>
                <w:sz w:val="16"/>
                <w:szCs w:val="16"/>
              </w:rPr>
              <w:t xml:space="preserve"> arome, z vsebnostjo sladkorja 63 mas. %. Proizvod je v pakiranjih po 250 g, namenjen za prodajo na drobno. (sprememba z uredbo št.705/2005; uvrstitev v osnovni uredbi 2008 99 68)</w:t>
            </w:r>
          </w:p>
          <w:p w14:paraId="76243122" w14:textId="77777777" w:rsidR="006A36F0" w:rsidRPr="000666BE" w:rsidRDefault="006A36F0" w:rsidP="006A36F0">
            <w:pPr>
              <w:jc w:val="both"/>
              <w:rPr>
                <w:rFonts w:ascii="Arial" w:hAnsi="Arial" w:cs="Arial"/>
                <w:b/>
                <w:snapToGrid w:val="0"/>
                <w:color w:val="000000"/>
                <w:sz w:val="16"/>
                <w:szCs w:val="16"/>
              </w:rPr>
            </w:pPr>
          </w:p>
          <w:p w14:paraId="657DD04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01"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26ABEF10" w14:textId="77777777" w:rsidR="006A36F0" w:rsidRPr="00113930" w:rsidRDefault="00000000" w:rsidP="006A36F0">
            <w:pPr>
              <w:jc w:val="center"/>
              <w:rPr>
                <w:rFonts w:ascii="Arial" w:hAnsi="Arial" w:cs="Arial"/>
                <w:snapToGrid w:val="0"/>
                <w:color w:val="000000"/>
                <w:sz w:val="16"/>
                <w:szCs w:val="16"/>
              </w:rPr>
            </w:pPr>
            <w:hyperlink r:id="rId202" w:history="1">
              <w:r w:rsidR="006A36F0" w:rsidRPr="00113930">
                <w:rPr>
                  <w:rStyle w:val="Hiperpovezava"/>
                  <w:rFonts w:ascii="Arial" w:hAnsi="Arial" w:cs="Arial"/>
                  <w:snapToGrid w:val="0"/>
                  <w:sz w:val="16"/>
                  <w:szCs w:val="16"/>
                </w:rPr>
                <w:t>627</w:t>
              </w:r>
            </w:hyperlink>
          </w:p>
        </w:tc>
        <w:tc>
          <w:tcPr>
            <w:tcW w:w="567" w:type="dxa"/>
            <w:tcBorders>
              <w:bottom w:val="single" w:sz="6" w:space="0" w:color="auto"/>
              <w:right w:val="single" w:sz="6" w:space="0" w:color="auto"/>
            </w:tcBorders>
            <w:shd w:val="solid" w:color="FFFFFF" w:fill="auto"/>
            <w:vAlign w:val="center"/>
          </w:tcPr>
          <w:p w14:paraId="2CFF064A" w14:textId="77777777" w:rsidR="006A36F0" w:rsidRPr="00113930" w:rsidRDefault="006A36F0" w:rsidP="006A36F0">
            <w:pPr>
              <w:rPr>
                <w:rFonts w:ascii="Arial" w:hAnsi="Arial"/>
                <w:snapToGrid w:val="0"/>
                <w:color w:val="000000"/>
                <w:sz w:val="16"/>
                <w:szCs w:val="16"/>
              </w:rPr>
            </w:pPr>
            <w:r w:rsidRPr="00113930">
              <w:rPr>
                <w:rFonts w:ascii="Arial" w:hAnsi="Arial"/>
                <w:snapToGrid w:val="0"/>
                <w:color w:val="000000"/>
                <w:sz w:val="16"/>
                <w:szCs w:val="16"/>
              </w:rPr>
              <w:t>L90</w:t>
            </w:r>
          </w:p>
        </w:tc>
        <w:tc>
          <w:tcPr>
            <w:tcW w:w="567" w:type="dxa"/>
            <w:tcBorders>
              <w:bottom w:val="single" w:sz="6" w:space="0" w:color="auto"/>
              <w:right w:val="single" w:sz="6" w:space="0" w:color="auto"/>
            </w:tcBorders>
            <w:shd w:val="solid" w:color="FFFFFF" w:fill="auto"/>
            <w:vAlign w:val="center"/>
          </w:tcPr>
          <w:p w14:paraId="4EA117AE" w14:textId="77777777" w:rsidR="006A36F0" w:rsidRPr="00113930" w:rsidRDefault="006A36F0" w:rsidP="006A36F0">
            <w:pPr>
              <w:jc w:val="center"/>
              <w:rPr>
                <w:rFonts w:ascii="Arial" w:hAnsi="Arial"/>
                <w:snapToGrid w:val="0"/>
                <w:color w:val="000000"/>
                <w:sz w:val="16"/>
                <w:szCs w:val="16"/>
              </w:rPr>
            </w:pPr>
            <w:r w:rsidRPr="00113930">
              <w:rPr>
                <w:rFonts w:ascii="Arial" w:hAnsi="Arial"/>
                <w:snapToGrid w:val="0"/>
                <w:color w:val="000000"/>
                <w:sz w:val="16"/>
                <w:szCs w:val="16"/>
              </w:rPr>
              <w:t>2003</w:t>
            </w:r>
          </w:p>
        </w:tc>
      </w:tr>
      <w:tr w:rsidR="006A36F0" w:rsidRPr="00C52625" w14:paraId="016F84DF"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1305F69"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2101 20 92</w:t>
            </w:r>
          </w:p>
        </w:tc>
        <w:tc>
          <w:tcPr>
            <w:tcW w:w="7333" w:type="dxa"/>
            <w:tcBorders>
              <w:left w:val="single" w:sz="4" w:space="0" w:color="auto"/>
              <w:bottom w:val="single" w:sz="6" w:space="0" w:color="auto"/>
              <w:right w:val="single" w:sz="6" w:space="0" w:color="auto"/>
            </w:tcBorders>
            <w:shd w:val="solid" w:color="FFFFFF" w:fill="auto"/>
            <w:vAlign w:val="center"/>
          </w:tcPr>
          <w:p w14:paraId="07C8EA2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znan kot limonin čaj, v obliki prahu, za pripravo čaja, z naslednjo sestavo (masni odstotki):</w:t>
            </w:r>
          </w:p>
          <w:p w14:paraId="41CBBE0C" w14:textId="77777777" w:rsidR="006A36F0" w:rsidRPr="000666BE" w:rsidRDefault="006A36F0" w:rsidP="006A36F0">
            <w:pPr>
              <w:numPr>
                <w:ilvl w:val="0"/>
                <w:numId w:val="71"/>
              </w:numPr>
              <w:jc w:val="both"/>
              <w:rPr>
                <w:rFonts w:ascii="Arial" w:hAnsi="Arial" w:cs="Arial"/>
                <w:snapToGrid w:val="0"/>
                <w:color w:val="000000"/>
                <w:sz w:val="16"/>
                <w:szCs w:val="16"/>
              </w:rPr>
            </w:pPr>
            <w:r w:rsidRPr="000666BE">
              <w:rPr>
                <w:rFonts w:ascii="Arial" w:hAnsi="Arial" w:cs="Arial"/>
                <w:snapToGrid w:val="0"/>
                <w:color w:val="000000"/>
                <w:sz w:val="16"/>
                <w:szCs w:val="16"/>
              </w:rPr>
              <w:t>sladkor: 90,1</w:t>
            </w:r>
          </w:p>
          <w:p w14:paraId="4046B112" w14:textId="77777777" w:rsidR="006A36F0" w:rsidRPr="000666BE" w:rsidRDefault="006A36F0" w:rsidP="006A36F0">
            <w:pPr>
              <w:numPr>
                <w:ilvl w:val="0"/>
                <w:numId w:val="71"/>
              </w:numPr>
              <w:jc w:val="both"/>
              <w:rPr>
                <w:rFonts w:ascii="Arial" w:hAnsi="Arial" w:cs="Arial"/>
                <w:snapToGrid w:val="0"/>
                <w:color w:val="000000"/>
                <w:sz w:val="16"/>
                <w:szCs w:val="16"/>
              </w:rPr>
            </w:pPr>
            <w:r w:rsidRPr="000666BE">
              <w:rPr>
                <w:rFonts w:ascii="Arial" w:hAnsi="Arial" w:cs="Arial"/>
                <w:snapToGrid w:val="0"/>
                <w:color w:val="000000"/>
                <w:sz w:val="16"/>
                <w:szCs w:val="16"/>
              </w:rPr>
              <w:t>ekstrakt pravega čaja: 2,5.</w:t>
            </w:r>
          </w:p>
          <w:p w14:paraId="7303C9C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In majhne količine </w:t>
            </w:r>
            <w:proofErr w:type="spellStart"/>
            <w:r w:rsidRPr="000666BE">
              <w:rPr>
                <w:rFonts w:ascii="Arial" w:hAnsi="Arial" w:cs="Arial"/>
                <w:snapToGrid w:val="0"/>
                <w:color w:val="000000"/>
                <w:sz w:val="16"/>
                <w:szCs w:val="16"/>
              </w:rPr>
              <w:t>maltodekstrina</w:t>
            </w:r>
            <w:proofErr w:type="spellEnd"/>
            <w:r w:rsidRPr="000666BE">
              <w:rPr>
                <w:rFonts w:ascii="Arial" w:hAnsi="Arial" w:cs="Arial"/>
                <w:snapToGrid w:val="0"/>
                <w:color w:val="000000"/>
                <w:sz w:val="16"/>
                <w:szCs w:val="16"/>
              </w:rPr>
              <w:t>, citronske kisline, arome limone in sredstva proti skepljenju Izdelek se zmeša z vodo in zaužije kot pijača.</w:t>
            </w:r>
          </w:p>
        </w:tc>
        <w:tc>
          <w:tcPr>
            <w:tcW w:w="850" w:type="dxa"/>
            <w:tcBorders>
              <w:bottom w:val="single" w:sz="6" w:space="0" w:color="auto"/>
              <w:right w:val="single" w:sz="6" w:space="0" w:color="auto"/>
            </w:tcBorders>
            <w:shd w:val="solid" w:color="FFFFFF" w:fill="auto"/>
            <w:vAlign w:val="center"/>
          </w:tcPr>
          <w:p w14:paraId="73614ACF" w14:textId="77777777" w:rsidR="006A36F0" w:rsidRPr="00AF769D" w:rsidRDefault="00000000" w:rsidP="006A36F0">
            <w:pPr>
              <w:jc w:val="center"/>
              <w:rPr>
                <w:rFonts w:ascii="Arial" w:hAnsi="Arial" w:cs="Arial"/>
                <w:snapToGrid w:val="0"/>
                <w:color w:val="000000"/>
                <w:sz w:val="16"/>
                <w:szCs w:val="16"/>
              </w:rPr>
            </w:pPr>
            <w:hyperlink r:id="rId203" w:history="1">
              <w:r w:rsidR="006A36F0" w:rsidRPr="00AF769D">
                <w:rPr>
                  <w:rStyle w:val="Hiperpovezava"/>
                  <w:rFonts w:ascii="Arial" w:hAnsi="Arial" w:cs="Arial"/>
                  <w:snapToGrid w:val="0"/>
                  <w:sz w:val="16"/>
                  <w:szCs w:val="16"/>
                </w:rPr>
                <w:t>306</w:t>
              </w:r>
            </w:hyperlink>
          </w:p>
        </w:tc>
        <w:tc>
          <w:tcPr>
            <w:tcW w:w="567" w:type="dxa"/>
            <w:tcBorders>
              <w:bottom w:val="single" w:sz="6" w:space="0" w:color="auto"/>
              <w:right w:val="single" w:sz="6" w:space="0" w:color="auto"/>
            </w:tcBorders>
            <w:shd w:val="solid" w:color="FFFFFF" w:fill="auto"/>
            <w:vAlign w:val="center"/>
          </w:tcPr>
          <w:p w14:paraId="767FCDEC"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L44</w:t>
            </w:r>
          </w:p>
        </w:tc>
        <w:tc>
          <w:tcPr>
            <w:tcW w:w="567" w:type="dxa"/>
            <w:tcBorders>
              <w:bottom w:val="single" w:sz="6" w:space="0" w:color="auto"/>
              <w:right w:val="single" w:sz="6" w:space="0" w:color="auto"/>
            </w:tcBorders>
            <w:shd w:val="solid" w:color="FFFFFF" w:fill="auto"/>
            <w:vAlign w:val="center"/>
          </w:tcPr>
          <w:p w14:paraId="200BD823"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2001</w:t>
            </w:r>
          </w:p>
        </w:tc>
      </w:tr>
      <w:tr w:rsidR="006A36F0" w:rsidRPr="00C52625" w14:paraId="3932A7C2"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48FD6F"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2101 20 92</w:t>
            </w:r>
          </w:p>
        </w:tc>
        <w:tc>
          <w:tcPr>
            <w:tcW w:w="7333" w:type="dxa"/>
            <w:tcBorders>
              <w:left w:val="single" w:sz="4" w:space="0" w:color="auto"/>
              <w:bottom w:val="single" w:sz="6" w:space="0" w:color="auto"/>
              <w:right w:val="single" w:sz="6" w:space="0" w:color="auto"/>
            </w:tcBorders>
            <w:shd w:val="clear" w:color="auto" w:fill="auto"/>
            <w:vAlign w:val="center"/>
          </w:tcPr>
          <w:p w14:paraId="412F5B6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Tekoči izdelek za pripravo čaja, z naslednjo analitično sestavo (mas. odstotki):</w:t>
            </w:r>
          </w:p>
          <w:p w14:paraId="50D32A3E" w14:textId="77777777" w:rsidR="006A36F0" w:rsidRPr="000666BE" w:rsidRDefault="006A36F0" w:rsidP="006A36F0">
            <w:pPr>
              <w:numPr>
                <w:ilvl w:val="0"/>
                <w:numId w:val="72"/>
              </w:numPr>
              <w:jc w:val="both"/>
              <w:rPr>
                <w:rFonts w:ascii="Arial" w:hAnsi="Arial" w:cs="Arial"/>
                <w:snapToGrid w:val="0"/>
                <w:color w:val="000000"/>
                <w:sz w:val="16"/>
                <w:szCs w:val="16"/>
              </w:rPr>
            </w:pPr>
            <w:r w:rsidRPr="000666BE">
              <w:rPr>
                <w:rFonts w:ascii="Arial" w:hAnsi="Arial" w:cs="Arial"/>
                <w:snapToGrid w:val="0"/>
                <w:color w:val="000000"/>
                <w:sz w:val="16"/>
                <w:szCs w:val="16"/>
              </w:rPr>
              <w:t>sladkor: 58,1 (94 % računano na suho snov)</w:t>
            </w:r>
          </w:p>
          <w:p w14:paraId="5008732D" w14:textId="77777777" w:rsidR="006A36F0" w:rsidRPr="000666BE" w:rsidRDefault="006A36F0" w:rsidP="006A36F0">
            <w:pPr>
              <w:numPr>
                <w:ilvl w:val="0"/>
                <w:numId w:val="72"/>
              </w:numPr>
              <w:jc w:val="both"/>
              <w:rPr>
                <w:rFonts w:ascii="Arial" w:hAnsi="Arial" w:cs="Arial"/>
                <w:snapToGrid w:val="0"/>
                <w:color w:val="000000"/>
                <w:sz w:val="16"/>
                <w:szCs w:val="16"/>
              </w:rPr>
            </w:pPr>
            <w:r w:rsidRPr="000666BE">
              <w:rPr>
                <w:rFonts w:ascii="Arial" w:hAnsi="Arial" w:cs="Arial"/>
                <w:snapToGrid w:val="0"/>
                <w:color w:val="000000"/>
                <w:sz w:val="16"/>
                <w:szCs w:val="16"/>
              </w:rPr>
              <w:t>voda: 38,8</w:t>
            </w:r>
          </w:p>
          <w:p w14:paraId="6F375957" w14:textId="77777777" w:rsidR="006A36F0" w:rsidRPr="000666BE" w:rsidRDefault="006A36F0" w:rsidP="006A36F0">
            <w:pPr>
              <w:numPr>
                <w:ilvl w:val="0"/>
                <w:numId w:val="72"/>
              </w:numPr>
              <w:jc w:val="both"/>
              <w:rPr>
                <w:rFonts w:ascii="Arial" w:hAnsi="Arial" w:cs="Arial"/>
                <w:snapToGrid w:val="0"/>
                <w:color w:val="000000"/>
                <w:sz w:val="16"/>
                <w:szCs w:val="16"/>
              </w:rPr>
            </w:pPr>
            <w:r w:rsidRPr="000666BE">
              <w:rPr>
                <w:rFonts w:ascii="Arial" w:hAnsi="Arial" w:cs="Arial"/>
                <w:snapToGrid w:val="0"/>
                <w:color w:val="000000"/>
                <w:sz w:val="16"/>
                <w:szCs w:val="16"/>
              </w:rPr>
              <w:t>ekstrakt pravega čaja: 2,2</w:t>
            </w:r>
          </w:p>
          <w:p w14:paraId="396B5033" w14:textId="77777777" w:rsidR="006A36F0" w:rsidRPr="000666BE" w:rsidRDefault="006A36F0" w:rsidP="006A36F0">
            <w:pPr>
              <w:numPr>
                <w:ilvl w:val="0"/>
                <w:numId w:val="72"/>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trinatrijev</w:t>
            </w:r>
            <w:proofErr w:type="spellEnd"/>
            <w:r w:rsidRPr="000666BE">
              <w:rPr>
                <w:rFonts w:ascii="Arial" w:hAnsi="Arial" w:cs="Arial"/>
                <w:snapToGrid w:val="0"/>
                <w:color w:val="000000"/>
                <w:sz w:val="16"/>
                <w:szCs w:val="16"/>
              </w:rPr>
              <w:t xml:space="preserve"> citrat: 0,9.</w:t>
            </w:r>
          </w:p>
          <w:p w14:paraId="64F0761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se zmeša z vodo in zaužije kot pijača.</w:t>
            </w:r>
          </w:p>
        </w:tc>
        <w:tc>
          <w:tcPr>
            <w:tcW w:w="850" w:type="dxa"/>
            <w:tcBorders>
              <w:bottom w:val="single" w:sz="6" w:space="0" w:color="auto"/>
              <w:right w:val="single" w:sz="6" w:space="0" w:color="auto"/>
            </w:tcBorders>
            <w:shd w:val="clear" w:color="auto" w:fill="auto"/>
            <w:vAlign w:val="center"/>
          </w:tcPr>
          <w:p w14:paraId="77EF27B8" w14:textId="77777777" w:rsidR="006A36F0" w:rsidRPr="00AF769D" w:rsidRDefault="00000000" w:rsidP="006A36F0">
            <w:pPr>
              <w:jc w:val="center"/>
              <w:rPr>
                <w:rFonts w:ascii="Arial" w:hAnsi="Arial" w:cs="Arial"/>
                <w:snapToGrid w:val="0"/>
                <w:color w:val="000000"/>
                <w:sz w:val="16"/>
                <w:szCs w:val="16"/>
              </w:rPr>
            </w:pPr>
            <w:hyperlink r:id="rId204" w:history="1">
              <w:r w:rsidR="006A36F0" w:rsidRPr="00AF769D">
                <w:rPr>
                  <w:rStyle w:val="Hiperpovezava"/>
                  <w:rFonts w:ascii="Arial" w:hAnsi="Arial" w:cs="Arial"/>
                  <w:snapToGrid w:val="0"/>
                  <w:sz w:val="16"/>
                  <w:szCs w:val="16"/>
                </w:rPr>
                <w:t>306</w:t>
              </w:r>
            </w:hyperlink>
          </w:p>
        </w:tc>
        <w:tc>
          <w:tcPr>
            <w:tcW w:w="567" w:type="dxa"/>
            <w:tcBorders>
              <w:bottom w:val="single" w:sz="6" w:space="0" w:color="auto"/>
              <w:right w:val="single" w:sz="6" w:space="0" w:color="auto"/>
            </w:tcBorders>
            <w:shd w:val="clear" w:color="auto" w:fill="auto"/>
            <w:vAlign w:val="center"/>
          </w:tcPr>
          <w:p w14:paraId="2CD3B61B"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L44</w:t>
            </w:r>
          </w:p>
        </w:tc>
        <w:tc>
          <w:tcPr>
            <w:tcW w:w="567" w:type="dxa"/>
            <w:tcBorders>
              <w:bottom w:val="single" w:sz="6" w:space="0" w:color="auto"/>
              <w:right w:val="single" w:sz="6" w:space="0" w:color="auto"/>
            </w:tcBorders>
            <w:shd w:val="clear" w:color="auto" w:fill="auto"/>
            <w:vAlign w:val="center"/>
          </w:tcPr>
          <w:p w14:paraId="50FDF1D0"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2001</w:t>
            </w:r>
          </w:p>
        </w:tc>
      </w:tr>
      <w:tr w:rsidR="006A36F0" w:rsidRPr="00C52625" w14:paraId="109A9397"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75A863B"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2101 30 19</w:t>
            </w:r>
          </w:p>
        </w:tc>
        <w:tc>
          <w:tcPr>
            <w:tcW w:w="7333" w:type="dxa"/>
            <w:tcBorders>
              <w:left w:val="single" w:sz="4" w:space="0" w:color="auto"/>
              <w:bottom w:val="single" w:sz="6" w:space="0" w:color="auto"/>
              <w:right w:val="single" w:sz="6" w:space="0" w:color="auto"/>
            </w:tcBorders>
            <w:shd w:val="solid" w:color="FFFFFF" w:fill="auto"/>
            <w:vAlign w:val="center"/>
          </w:tcPr>
          <w:p w14:paraId="16DC6D9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ki je sestavljen iz nekaljenih, oluščenih in praženih ječmenovih zrn in se uporablja kot barvilo in aroma v proizvodnji piva, ali kot kavni nadomestek</w:t>
            </w:r>
          </w:p>
          <w:p w14:paraId="2164D967" w14:textId="77777777" w:rsidR="006A36F0" w:rsidRPr="000666BE" w:rsidRDefault="006A36F0" w:rsidP="006A36F0">
            <w:pPr>
              <w:jc w:val="both"/>
              <w:rPr>
                <w:rFonts w:ascii="Arial" w:hAnsi="Arial" w:cs="Arial"/>
                <w:snapToGrid w:val="0"/>
                <w:color w:val="000000"/>
                <w:sz w:val="16"/>
                <w:szCs w:val="16"/>
              </w:rPr>
            </w:pPr>
          </w:p>
          <w:p w14:paraId="34F509F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05" w:history="1">
              <w:r w:rsidRPr="000666BE">
                <w:rPr>
                  <w:rStyle w:val="Hiperpovezava"/>
                  <w:rFonts w:ascii="Arial" w:hAnsi="Arial" w:cs="Arial"/>
                  <w:b/>
                  <w:snapToGrid w:val="0"/>
                  <w:sz w:val="16"/>
                  <w:szCs w:val="16"/>
                </w:rPr>
                <w:t>2723/90</w:t>
              </w:r>
            </w:hyperlink>
          </w:p>
        </w:tc>
        <w:tc>
          <w:tcPr>
            <w:tcW w:w="850" w:type="dxa"/>
            <w:tcBorders>
              <w:bottom w:val="single" w:sz="6" w:space="0" w:color="auto"/>
              <w:right w:val="single" w:sz="6" w:space="0" w:color="auto"/>
            </w:tcBorders>
            <w:shd w:val="solid" w:color="FFFFFF" w:fill="auto"/>
            <w:vAlign w:val="center"/>
          </w:tcPr>
          <w:p w14:paraId="378B9EB2" w14:textId="77777777" w:rsidR="006A36F0" w:rsidRPr="00AF769D" w:rsidRDefault="00000000" w:rsidP="006A36F0">
            <w:pPr>
              <w:jc w:val="center"/>
              <w:rPr>
                <w:rFonts w:ascii="Arial" w:hAnsi="Arial" w:cs="Arial"/>
                <w:snapToGrid w:val="0"/>
                <w:color w:val="000000"/>
                <w:sz w:val="16"/>
                <w:szCs w:val="16"/>
              </w:rPr>
            </w:pPr>
            <w:hyperlink r:id="rId206" w:history="1">
              <w:r w:rsidR="006A36F0" w:rsidRPr="00331264">
                <w:rPr>
                  <w:rStyle w:val="Hiperpovezava"/>
                  <w:rFonts w:ascii="Arial" w:hAnsi="Arial" w:cs="Arial"/>
                  <w:snapToGrid w:val="0"/>
                  <w:sz w:val="16"/>
                  <w:szCs w:val="16"/>
                </w:rPr>
                <w:t>1385</w:t>
              </w:r>
            </w:hyperlink>
          </w:p>
        </w:tc>
        <w:tc>
          <w:tcPr>
            <w:tcW w:w="567" w:type="dxa"/>
            <w:tcBorders>
              <w:bottom w:val="single" w:sz="6" w:space="0" w:color="auto"/>
              <w:right w:val="single" w:sz="6" w:space="0" w:color="auto"/>
            </w:tcBorders>
            <w:shd w:val="solid" w:color="FFFFFF" w:fill="auto"/>
            <w:vAlign w:val="center"/>
          </w:tcPr>
          <w:p w14:paraId="0253F054"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L141</w:t>
            </w:r>
          </w:p>
        </w:tc>
        <w:tc>
          <w:tcPr>
            <w:tcW w:w="567" w:type="dxa"/>
            <w:tcBorders>
              <w:bottom w:val="single" w:sz="6" w:space="0" w:color="auto"/>
              <w:right w:val="single" w:sz="6" w:space="0" w:color="auto"/>
            </w:tcBorders>
            <w:shd w:val="solid" w:color="FFFFFF" w:fill="auto"/>
            <w:vAlign w:val="center"/>
          </w:tcPr>
          <w:p w14:paraId="69377BF0"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1983</w:t>
            </w:r>
          </w:p>
        </w:tc>
      </w:tr>
      <w:tr w:rsidR="006A36F0" w:rsidRPr="00C52625" w14:paraId="395C5D85" w14:textId="77777777" w:rsidTr="000F4C16">
        <w:trPr>
          <w:trHeight w:val="22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1CB377"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2102 20 19</w:t>
            </w:r>
          </w:p>
        </w:tc>
        <w:tc>
          <w:tcPr>
            <w:tcW w:w="7333" w:type="dxa"/>
            <w:tcBorders>
              <w:left w:val="single" w:sz="4" w:space="0" w:color="auto"/>
              <w:bottom w:val="single" w:sz="6" w:space="0" w:color="auto"/>
              <w:right w:val="single" w:sz="6" w:space="0" w:color="auto"/>
            </w:tcBorders>
            <w:shd w:val="clear" w:color="auto" w:fill="auto"/>
            <w:vAlign w:val="center"/>
          </w:tcPr>
          <w:p w14:paraId="091DAB2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Kvas (</w:t>
            </w:r>
            <w:proofErr w:type="spellStart"/>
            <w:r w:rsidRPr="000666BE">
              <w:rPr>
                <w:rFonts w:ascii="Arial" w:hAnsi="Arial" w:cs="Arial"/>
                <w:snapToGrid w:val="0"/>
                <w:color w:val="000000"/>
                <w:sz w:val="16"/>
                <w:szCs w:val="16"/>
              </w:rPr>
              <w:t>Saccharomyces</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cerevisiae</w:t>
            </w:r>
            <w:proofErr w:type="spellEnd"/>
            <w:r w:rsidRPr="000666BE">
              <w:rPr>
                <w:rFonts w:ascii="Arial" w:hAnsi="Arial" w:cs="Arial"/>
                <w:snapToGrid w:val="0"/>
                <w:color w:val="000000"/>
                <w:sz w:val="16"/>
                <w:szCs w:val="16"/>
              </w:rPr>
              <w:t>), ki s sušenjem postane 95 % neaktiven. Izdelek se uporablja kot krma za živali.</w:t>
            </w:r>
          </w:p>
        </w:tc>
        <w:tc>
          <w:tcPr>
            <w:tcW w:w="850" w:type="dxa"/>
            <w:tcBorders>
              <w:bottom w:val="single" w:sz="6" w:space="0" w:color="auto"/>
              <w:right w:val="single" w:sz="6" w:space="0" w:color="auto"/>
            </w:tcBorders>
            <w:shd w:val="clear" w:color="auto" w:fill="auto"/>
            <w:vAlign w:val="center"/>
          </w:tcPr>
          <w:p w14:paraId="523AF517" w14:textId="77777777" w:rsidR="006A36F0" w:rsidRPr="00AF769D" w:rsidRDefault="00000000" w:rsidP="006A36F0">
            <w:pPr>
              <w:jc w:val="center"/>
              <w:rPr>
                <w:rFonts w:ascii="Arial" w:hAnsi="Arial" w:cs="Arial"/>
                <w:snapToGrid w:val="0"/>
                <w:color w:val="000000"/>
                <w:sz w:val="16"/>
                <w:szCs w:val="16"/>
              </w:rPr>
            </w:pPr>
            <w:hyperlink r:id="rId207" w:history="1">
              <w:r w:rsidR="006A36F0" w:rsidRPr="00331264">
                <w:rPr>
                  <w:rStyle w:val="Hiperpovezava"/>
                  <w:rFonts w:ascii="Arial" w:hAnsi="Arial" w:cs="Arial"/>
                  <w:snapToGrid w:val="0"/>
                  <w:sz w:val="16"/>
                  <w:szCs w:val="16"/>
                </w:rPr>
                <w:t>2510</w:t>
              </w:r>
            </w:hyperlink>
          </w:p>
        </w:tc>
        <w:tc>
          <w:tcPr>
            <w:tcW w:w="567" w:type="dxa"/>
            <w:tcBorders>
              <w:bottom w:val="single" w:sz="6" w:space="0" w:color="auto"/>
              <w:right w:val="single" w:sz="6" w:space="0" w:color="auto"/>
            </w:tcBorders>
            <w:shd w:val="clear" w:color="auto" w:fill="auto"/>
            <w:vAlign w:val="center"/>
          </w:tcPr>
          <w:p w14:paraId="3AD966F8"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L345</w:t>
            </w:r>
          </w:p>
        </w:tc>
        <w:tc>
          <w:tcPr>
            <w:tcW w:w="567" w:type="dxa"/>
            <w:tcBorders>
              <w:bottom w:val="single" w:sz="6" w:space="0" w:color="auto"/>
              <w:right w:val="single" w:sz="6" w:space="0" w:color="auto"/>
            </w:tcBorders>
            <w:shd w:val="clear" w:color="auto" w:fill="auto"/>
            <w:vAlign w:val="center"/>
          </w:tcPr>
          <w:p w14:paraId="41501C59"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1997</w:t>
            </w:r>
          </w:p>
        </w:tc>
      </w:tr>
      <w:tr w:rsidR="006A36F0" w:rsidRPr="00C52625" w14:paraId="479A1F1B" w14:textId="77777777" w:rsidTr="000F4C16">
        <w:trPr>
          <w:trHeight w:val="22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7C9355"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2102 20 90</w:t>
            </w:r>
          </w:p>
        </w:tc>
        <w:tc>
          <w:tcPr>
            <w:tcW w:w="7333" w:type="dxa"/>
            <w:tcBorders>
              <w:left w:val="single" w:sz="4" w:space="0" w:color="auto"/>
              <w:bottom w:val="single" w:sz="6" w:space="0" w:color="auto"/>
              <w:right w:val="single" w:sz="6" w:space="0" w:color="auto"/>
            </w:tcBorders>
            <w:shd w:val="clear" w:color="auto" w:fill="auto"/>
            <w:vAlign w:val="center"/>
          </w:tcPr>
          <w:p w14:paraId="712CD973"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Prah mrtvih enoceličnih alg (</w:t>
            </w:r>
            <w:proofErr w:type="spellStart"/>
            <w:r w:rsidRPr="000666BE">
              <w:rPr>
                <w:rFonts w:ascii="Arial" w:hAnsi="Arial" w:cs="Arial"/>
                <w:snapToGrid w:val="0"/>
                <w:color w:val="000000"/>
                <w:sz w:val="16"/>
                <w:szCs w:val="16"/>
              </w:rPr>
              <w:t>Spirulina</w:t>
            </w:r>
            <w:proofErr w:type="spellEnd"/>
            <w:r w:rsidRPr="000666BE">
              <w:rPr>
                <w:rFonts w:ascii="Arial" w:hAnsi="Arial" w:cs="Arial"/>
                <w:snapToGrid w:val="0"/>
                <w:color w:val="000000"/>
                <w:sz w:val="16"/>
                <w:szCs w:val="16"/>
              </w:rPr>
              <w:t xml:space="preserve"> ali </w:t>
            </w:r>
            <w:proofErr w:type="spellStart"/>
            <w:r w:rsidRPr="000666BE">
              <w:rPr>
                <w:rFonts w:ascii="Arial" w:hAnsi="Arial" w:cs="Arial"/>
                <w:snapToGrid w:val="0"/>
                <w:color w:val="000000"/>
                <w:sz w:val="16"/>
                <w:szCs w:val="16"/>
              </w:rPr>
              <w:t>Chlorella</w:t>
            </w:r>
            <w:proofErr w:type="spellEnd"/>
            <w:r w:rsidRPr="000666BE">
              <w:rPr>
                <w:rFonts w:ascii="Arial" w:hAnsi="Arial" w:cs="Arial"/>
                <w:snapToGrid w:val="0"/>
                <w:color w:val="000000"/>
                <w:sz w:val="16"/>
                <w:szCs w:val="16"/>
              </w:rPr>
              <w:t>) v obliki tablet ali kapsul ali ne, za prehrano ljudi.</w:t>
            </w:r>
          </w:p>
        </w:tc>
        <w:tc>
          <w:tcPr>
            <w:tcW w:w="850" w:type="dxa"/>
            <w:tcBorders>
              <w:bottom w:val="single" w:sz="6" w:space="0" w:color="auto"/>
              <w:right w:val="single" w:sz="6" w:space="0" w:color="auto"/>
            </w:tcBorders>
            <w:shd w:val="clear" w:color="auto" w:fill="auto"/>
            <w:vAlign w:val="center"/>
          </w:tcPr>
          <w:p w14:paraId="609F0C1C" w14:textId="77777777" w:rsidR="006A36F0" w:rsidRPr="00AF769D" w:rsidRDefault="00000000" w:rsidP="006A36F0">
            <w:pPr>
              <w:jc w:val="center"/>
              <w:rPr>
                <w:rFonts w:ascii="Arial" w:hAnsi="Arial" w:cs="Arial"/>
                <w:snapToGrid w:val="0"/>
                <w:color w:val="000000"/>
                <w:sz w:val="16"/>
                <w:szCs w:val="16"/>
              </w:rPr>
            </w:pPr>
            <w:hyperlink r:id="rId208" w:history="1">
              <w:r w:rsidR="006A36F0" w:rsidRPr="00331264">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50A06769"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34AC0DCC"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1988</w:t>
            </w:r>
          </w:p>
        </w:tc>
      </w:tr>
      <w:tr w:rsidR="006A36F0" w:rsidRPr="00C52625" w14:paraId="5964620A"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EA81A08"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2103 90 90</w:t>
            </w:r>
          </w:p>
        </w:tc>
        <w:tc>
          <w:tcPr>
            <w:tcW w:w="7333" w:type="dxa"/>
            <w:tcBorders>
              <w:left w:val="single" w:sz="4" w:space="0" w:color="auto"/>
              <w:bottom w:val="single" w:sz="6" w:space="0" w:color="auto"/>
              <w:right w:val="single" w:sz="6" w:space="0" w:color="auto"/>
            </w:tcBorders>
            <w:shd w:val="solid" w:color="FFFFFF" w:fill="auto"/>
            <w:vAlign w:val="center"/>
          </w:tcPr>
          <w:p w14:paraId="11FBB333"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Izdelek v obliki rjavkastega, motnega ekstrakta </w:t>
            </w:r>
            <w:proofErr w:type="spellStart"/>
            <w:r w:rsidRPr="000666BE">
              <w:rPr>
                <w:rFonts w:ascii="Arial" w:hAnsi="Arial" w:cs="Arial"/>
                <w:snapToGrid w:val="0"/>
                <w:color w:val="000000"/>
                <w:sz w:val="16"/>
                <w:szCs w:val="16"/>
              </w:rPr>
              <w:t>vanilijevih</w:t>
            </w:r>
            <w:proofErr w:type="spellEnd"/>
            <w:r w:rsidRPr="000666BE">
              <w:rPr>
                <w:rFonts w:ascii="Arial" w:hAnsi="Arial" w:cs="Arial"/>
                <w:snapToGrid w:val="0"/>
                <w:color w:val="000000"/>
                <w:sz w:val="16"/>
                <w:szCs w:val="16"/>
              </w:rPr>
              <w:t xml:space="preserve"> strokov (ki vsebuje vodo in 35 vol. % alkohola kot topila), ki mu je bilo dodano 5 mas. % sladkorja.</w:t>
            </w:r>
          </w:p>
          <w:p w14:paraId="00165C9C"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Izdelek ima intenzivno aromo </w:t>
            </w:r>
            <w:proofErr w:type="spellStart"/>
            <w:r w:rsidRPr="000666BE">
              <w:rPr>
                <w:rFonts w:ascii="Arial" w:hAnsi="Arial" w:cs="Arial"/>
                <w:snapToGrid w:val="0"/>
                <w:color w:val="000000"/>
                <w:sz w:val="16"/>
                <w:szCs w:val="16"/>
              </w:rPr>
              <w:t>vanilije</w:t>
            </w:r>
            <w:proofErr w:type="spellEnd"/>
            <w:r w:rsidRPr="000666BE">
              <w:rPr>
                <w:rFonts w:ascii="Arial" w:hAnsi="Arial" w:cs="Arial"/>
                <w:snapToGrid w:val="0"/>
                <w:color w:val="000000"/>
                <w:sz w:val="16"/>
                <w:szCs w:val="16"/>
              </w:rPr>
              <w:t xml:space="preserve"> ter značilen okus po alkoholu in sladkorju. Pakiran je v obliki za prodajo na drobno v stekleničkah po 100 ml in se uporablja za izboljšanje okusa jedi.</w:t>
            </w:r>
          </w:p>
        </w:tc>
        <w:tc>
          <w:tcPr>
            <w:tcW w:w="850" w:type="dxa"/>
            <w:tcBorders>
              <w:bottom w:val="single" w:sz="6" w:space="0" w:color="auto"/>
              <w:right w:val="single" w:sz="6" w:space="0" w:color="auto"/>
            </w:tcBorders>
            <w:shd w:val="solid" w:color="FFFFFF" w:fill="auto"/>
            <w:vAlign w:val="center"/>
          </w:tcPr>
          <w:p w14:paraId="74EB7F2C" w14:textId="77777777" w:rsidR="006A36F0" w:rsidRPr="00AF769D" w:rsidRDefault="00000000" w:rsidP="006A36F0">
            <w:pPr>
              <w:jc w:val="center"/>
              <w:rPr>
                <w:rFonts w:ascii="Arial" w:hAnsi="Arial" w:cs="Arial"/>
                <w:snapToGrid w:val="0"/>
                <w:color w:val="000000"/>
                <w:sz w:val="16"/>
                <w:szCs w:val="16"/>
              </w:rPr>
            </w:pPr>
            <w:hyperlink r:id="rId209" w:history="1">
              <w:r w:rsidR="006A36F0" w:rsidRPr="00AF769D">
                <w:rPr>
                  <w:rStyle w:val="Hiperpovezava"/>
                  <w:rFonts w:ascii="Arial" w:hAnsi="Arial" w:cs="Arial"/>
                  <w:snapToGrid w:val="0"/>
                  <w:sz w:val="16"/>
                  <w:szCs w:val="16"/>
                </w:rPr>
                <w:t>960</w:t>
              </w:r>
            </w:hyperlink>
          </w:p>
        </w:tc>
        <w:tc>
          <w:tcPr>
            <w:tcW w:w="567" w:type="dxa"/>
            <w:tcBorders>
              <w:bottom w:val="single" w:sz="6" w:space="0" w:color="auto"/>
              <w:right w:val="single" w:sz="6" w:space="0" w:color="auto"/>
            </w:tcBorders>
            <w:shd w:val="solid" w:color="FFFFFF" w:fill="auto"/>
            <w:vAlign w:val="center"/>
          </w:tcPr>
          <w:p w14:paraId="097AA52A"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L145</w:t>
            </w:r>
          </w:p>
        </w:tc>
        <w:tc>
          <w:tcPr>
            <w:tcW w:w="567" w:type="dxa"/>
            <w:tcBorders>
              <w:bottom w:val="single" w:sz="6" w:space="0" w:color="auto"/>
              <w:right w:val="single" w:sz="6" w:space="0" w:color="auto"/>
            </w:tcBorders>
            <w:shd w:val="solid" w:color="FFFFFF" w:fill="auto"/>
            <w:vAlign w:val="center"/>
          </w:tcPr>
          <w:p w14:paraId="411EE5D8"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2017</w:t>
            </w:r>
          </w:p>
        </w:tc>
      </w:tr>
      <w:tr w:rsidR="006A36F0" w:rsidRPr="00C52625" w14:paraId="664395EA"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11F9EA"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2103 90 90</w:t>
            </w:r>
          </w:p>
        </w:tc>
        <w:tc>
          <w:tcPr>
            <w:tcW w:w="7333" w:type="dxa"/>
            <w:tcBorders>
              <w:left w:val="single" w:sz="4" w:space="0" w:color="auto"/>
              <w:bottom w:val="single" w:sz="6" w:space="0" w:color="auto"/>
              <w:right w:val="single" w:sz="6" w:space="0" w:color="auto"/>
            </w:tcBorders>
            <w:shd w:val="clear" w:color="auto" w:fill="auto"/>
            <w:vAlign w:val="center"/>
          </w:tcPr>
          <w:p w14:paraId="7BAD6F81"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Rdeč viskozen proizvod, ki vsebuje jagode (cele sadeže in koščke sadežev), sestavljen iz (v mas. %):</w:t>
            </w:r>
          </w:p>
          <w:p w14:paraId="479B9E7A" w14:textId="77777777" w:rsidR="006A36F0" w:rsidRPr="000666BE" w:rsidRDefault="006A36F0" w:rsidP="006A36F0">
            <w:pPr>
              <w:numPr>
                <w:ilvl w:val="0"/>
                <w:numId w:val="73"/>
              </w:numPr>
              <w:jc w:val="both"/>
              <w:rPr>
                <w:rFonts w:ascii="Arial" w:hAnsi="Arial" w:cs="Arial"/>
                <w:sz w:val="16"/>
                <w:szCs w:val="16"/>
              </w:rPr>
            </w:pPr>
            <w:r w:rsidRPr="000666BE">
              <w:rPr>
                <w:rFonts w:ascii="Arial" w:hAnsi="Arial" w:cs="Arial"/>
                <w:sz w:val="16"/>
                <w:szCs w:val="16"/>
              </w:rPr>
              <w:t>jagod: 38</w:t>
            </w:r>
          </w:p>
          <w:p w14:paraId="381B767A" w14:textId="77777777" w:rsidR="006A36F0" w:rsidRPr="000666BE" w:rsidRDefault="006A36F0" w:rsidP="006A36F0">
            <w:pPr>
              <w:numPr>
                <w:ilvl w:val="0"/>
                <w:numId w:val="73"/>
              </w:numPr>
              <w:jc w:val="both"/>
              <w:rPr>
                <w:rFonts w:ascii="Arial" w:hAnsi="Arial" w:cs="Arial"/>
                <w:sz w:val="16"/>
                <w:szCs w:val="16"/>
              </w:rPr>
            </w:pPr>
            <w:r w:rsidRPr="000666BE">
              <w:rPr>
                <w:rFonts w:ascii="Arial" w:hAnsi="Arial" w:cs="Arial"/>
                <w:sz w:val="16"/>
                <w:szCs w:val="16"/>
              </w:rPr>
              <w:t>sladkorja: 48</w:t>
            </w:r>
          </w:p>
          <w:p w14:paraId="109CFD17" w14:textId="77777777" w:rsidR="006A36F0" w:rsidRPr="000666BE" w:rsidRDefault="006A36F0" w:rsidP="006A36F0">
            <w:pPr>
              <w:numPr>
                <w:ilvl w:val="0"/>
                <w:numId w:val="73"/>
              </w:numPr>
              <w:jc w:val="both"/>
              <w:rPr>
                <w:rFonts w:ascii="Arial" w:hAnsi="Arial" w:cs="Arial"/>
                <w:sz w:val="16"/>
                <w:szCs w:val="16"/>
              </w:rPr>
            </w:pPr>
            <w:r w:rsidRPr="000666BE">
              <w:rPr>
                <w:rFonts w:ascii="Arial" w:hAnsi="Arial" w:cs="Arial"/>
                <w:sz w:val="16"/>
                <w:szCs w:val="16"/>
              </w:rPr>
              <w:t>vode: 13</w:t>
            </w:r>
          </w:p>
          <w:p w14:paraId="71A61BDE"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ter majhne količine pektina in citronske kisline.</w:t>
            </w:r>
          </w:p>
          <w:p w14:paraId="0C87FC8D"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Med proizvodnim procesom se sestavine zmešajo in kuhajo pri znižanem tlaku, da se tako zmanjša vsebnost vode. Proizvod je pakiran v </w:t>
            </w:r>
            <w:proofErr w:type="spellStart"/>
            <w:r w:rsidRPr="000666BE">
              <w:rPr>
                <w:rFonts w:ascii="Arial" w:hAnsi="Arial" w:cs="Arial"/>
                <w:sz w:val="16"/>
                <w:szCs w:val="16"/>
              </w:rPr>
              <w:t>dvokilogramsko</w:t>
            </w:r>
            <w:proofErr w:type="spellEnd"/>
            <w:r w:rsidRPr="000666BE">
              <w:rPr>
                <w:rFonts w:ascii="Arial" w:hAnsi="Arial" w:cs="Arial"/>
                <w:sz w:val="16"/>
                <w:szCs w:val="16"/>
              </w:rPr>
              <w:t xml:space="preserve"> plastično vrečko in se uporablja kot omaka, na primer za sladice.</w:t>
            </w:r>
          </w:p>
        </w:tc>
        <w:tc>
          <w:tcPr>
            <w:tcW w:w="850" w:type="dxa"/>
            <w:tcBorders>
              <w:bottom w:val="single" w:sz="6" w:space="0" w:color="auto"/>
              <w:right w:val="single" w:sz="6" w:space="0" w:color="auto"/>
            </w:tcBorders>
            <w:shd w:val="clear" w:color="auto" w:fill="auto"/>
            <w:vAlign w:val="center"/>
          </w:tcPr>
          <w:p w14:paraId="57F06C16" w14:textId="77777777" w:rsidR="006A36F0" w:rsidRPr="00AF769D" w:rsidRDefault="00000000" w:rsidP="006A36F0">
            <w:pPr>
              <w:jc w:val="center"/>
              <w:rPr>
                <w:rFonts w:ascii="Arial" w:hAnsi="Arial" w:cs="Arial"/>
                <w:snapToGrid w:val="0"/>
                <w:color w:val="000000"/>
                <w:sz w:val="16"/>
                <w:szCs w:val="16"/>
              </w:rPr>
            </w:pPr>
            <w:hyperlink r:id="rId210" w:history="1">
              <w:r w:rsidR="006A36F0" w:rsidRPr="00EA7726">
                <w:rPr>
                  <w:rStyle w:val="Hiperpovezava"/>
                  <w:rFonts w:ascii="Arial" w:hAnsi="Arial" w:cs="Arial"/>
                  <w:snapToGrid w:val="0"/>
                  <w:sz w:val="16"/>
                  <w:szCs w:val="16"/>
                </w:rPr>
                <w:t>185</w:t>
              </w:r>
            </w:hyperlink>
          </w:p>
        </w:tc>
        <w:tc>
          <w:tcPr>
            <w:tcW w:w="567" w:type="dxa"/>
            <w:tcBorders>
              <w:bottom w:val="single" w:sz="6" w:space="0" w:color="auto"/>
              <w:right w:val="single" w:sz="6" w:space="0" w:color="auto"/>
            </w:tcBorders>
            <w:shd w:val="clear" w:color="auto" w:fill="auto"/>
            <w:vAlign w:val="center"/>
          </w:tcPr>
          <w:p w14:paraId="3D6F710B"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L31</w:t>
            </w:r>
          </w:p>
        </w:tc>
        <w:tc>
          <w:tcPr>
            <w:tcW w:w="567" w:type="dxa"/>
            <w:tcBorders>
              <w:bottom w:val="single" w:sz="6" w:space="0" w:color="auto"/>
              <w:right w:val="single" w:sz="6" w:space="0" w:color="auto"/>
            </w:tcBorders>
            <w:shd w:val="clear" w:color="auto" w:fill="auto"/>
            <w:vAlign w:val="center"/>
          </w:tcPr>
          <w:p w14:paraId="77507FCB"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2015</w:t>
            </w:r>
          </w:p>
        </w:tc>
      </w:tr>
      <w:tr w:rsidR="006A36F0" w:rsidRPr="00C52625" w14:paraId="506ECCFA"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DB25EC"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2103 90 90</w:t>
            </w:r>
          </w:p>
        </w:tc>
        <w:tc>
          <w:tcPr>
            <w:tcW w:w="7333" w:type="dxa"/>
            <w:tcBorders>
              <w:left w:val="single" w:sz="4" w:space="0" w:color="auto"/>
              <w:bottom w:val="single" w:sz="6" w:space="0" w:color="auto"/>
              <w:right w:val="single" w:sz="6" w:space="0" w:color="auto"/>
            </w:tcBorders>
            <w:shd w:val="clear" w:color="auto" w:fill="auto"/>
            <w:vAlign w:val="center"/>
          </w:tcPr>
          <w:p w14:paraId="774AA87F"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Homogena, </w:t>
            </w:r>
            <w:proofErr w:type="spellStart"/>
            <w:r w:rsidRPr="000666BE">
              <w:rPr>
                <w:rFonts w:ascii="Arial" w:hAnsi="Arial" w:cs="Arial"/>
                <w:sz w:val="16"/>
                <w:szCs w:val="16"/>
              </w:rPr>
              <w:t>nezrnata</w:t>
            </w:r>
            <w:proofErr w:type="spellEnd"/>
            <w:r w:rsidRPr="000666BE">
              <w:rPr>
                <w:rFonts w:ascii="Arial" w:hAnsi="Arial" w:cs="Arial"/>
                <w:sz w:val="16"/>
                <w:szCs w:val="16"/>
              </w:rPr>
              <w:t>, mehka pasta z aromatičnim vonjem in prevladujočim slanim, pikantnim okusom (»</w:t>
            </w:r>
            <w:proofErr w:type="spellStart"/>
            <w:r w:rsidRPr="000666BE">
              <w:rPr>
                <w:rFonts w:ascii="Arial" w:hAnsi="Arial" w:cs="Arial"/>
                <w:sz w:val="16"/>
                <w:szCs w:val="16"/>
              </w:rPr>
              <w:t>Shiro</w:t>
            </w:r>
            <w:proofErr w:type="spellEnd"/>
            <w:r w:rsidRPr="000666BE">
              <w:rPr>
                <w:rFonts w:ascii="Arial" w:hAnsi="Arial" w:cs="Arial"/>
                <w:sz w:val="16"/>
                <w:szCs w:val="16"/>
              </w:rPr>
              <w:t xml:space="preserve"> </w:t>
            </w:r>
            <w:proofErr w:type="spellStart"/>
            <w:r w:rsidRPr="000666BE">
              <w:rPr>
                <w:rFonts w:ascii="Arial" w:hAnsi="Arial" w:cs="Arial"/>
                <w:sz w:val="16"/>
                <w:szCs w:val="16"/>
              </w:rPr>
              <w:t>miso</w:t>
            </w:r>
            <w:proofErr w:type="spellEnd"/>
            <w:r w:rsidRPr="000666BE">
              <w:rPr>
                <w:rFonts w:ascii="Arial" w:hAnsi="Arial" w:cs="Arial"/>
                <w:sz w:val="16"/>
                <w:szCs w:val="16"/>
              </w:rPr>
              <w:t>«). Proizvod je sestavljen iz (v mas. %):</w:t>
            </w:r>
          </w:p>
          <w:p w14:paraId="062F0135" w14:textId="77777777" w:rsidR="006A36F0" w:rsidRPr="000666BE" w:rsidRDefault="006A36F0" w:rsidP="006A36F0">
            <w:pPr>
              <w:numPr>
                <w:ilvl w:val="0"/>
                <w:numId w:val="74"/>
              </w:numPr>
              <w:jc w:val="both"/>
              <w:rPr>
                <w:rFonts w:ascii="Arial" w:hAnsi="Arial" w:cs="Arial"/>
                <w:sz w:val="16"/>
                <w:szCs w:val="16"/>
              </w:rPr>
            </w:pPr>
            <w:r w:rsidRPr="000666BE">
              <w:rPr>
                <w:rFonts w:ascii="Arial" w:hAnsi="Arial" w:cs="Arial"/>
                <w:sz w:val="16"/>
                <w:szCs w:val="16"/>
              </w:rPr>
              <w:t>sojinih zrn: 43</w:t>
            </w:r>
          </w:p>
          <w:p w14:paraId="544E057A" w14:textId="77777777" w:rsidR="006A36F0" w:rsidRPr="000666BE" w:rsidRDefault="006A36F0" w:rsidP="006A36F0">
            <w:pPr>
              <w:numPr>
                <w:ilvl w:val="0"/>
                <w:numId w:val="74"/>
              </w:numPr>
              <w:jc w:val="both"/>
              <w:rPr>
                <w:rFonts w:ascii="Arial" w:hAnsi="Arial" w:cs="Arial"/>
                <w:sz w:val="16"/>
                <w:szCs w:val="16"/>
              </w:rPr>
            </w:pPr>
            <w:r w:rsidRPr="000666BE">
              <w:rPr>
                <w:rFonts w:ascii="Arial" w:hAnsi="Arial" w:cs="Arial"/>
                <w:sz w:val="16"/>
                <w:szCs w:val="16"/>
              </w:rPr>
              <w:t>riža: 43</w:t>
            </w:r>
          </w:p>
          <w:p w14:paraId="5034EE23" w14:textId="77777777" w:rsidR="006A36F0" w:rsidRPr="000666BE" w:rsidRDefault="006A36F0" w:rsidP="006A36F0">
            <w:pPr>
              <w:numPr>
                <w:ilvl w:val="0"/>
                <w:numId w:val="74"/>
              </w:numPr>
              <w:jc w:val="both"/>
              <w:rPr>
                <w:rFonts w:ascii="Arial" w:hAnsi="Arial" w:cs="Arial"/>
                <w:sz w:val="16"/>
                <w:szCs w:val="16"/>
              </w:rPr>
            </w:pPr>
            <w:r w:rsidRPr="000666BE">
              <w:rPr>
                <w:rFonts w:ascii="Arial" w:hAnsi="Arial" w:cs="Arial"/>
                <w:sz w:val="16"/>
                <w:szCs w:val="16"/>
              </w:rPr>
              <w:t>soli: 12</w:t>
            </w:r>
          </w:p>
          <w:p w14:paraId="19A0A63C" w14:textId="77777777" w:rsidR="006A36F0" w:rsidRPr="000666BE" w:rsidRDefault="006A36F0" w:rsidP="006A36F0">
            <w:pPr>
              <w:numPr>
                <w:ilvl w:val="0"/>
                <w:numId w:val="74"/>
              </w:numPr>
              <w:jc w:val="both"/>
              <w:rPr>
                <w:rFonts w:ascii="Arial" w:hAnsi="Arial" w:cs="Arial"/>
                <w:sz w:val="16"/>
                <w:szCs w:val="16"/>
              </w:rPr>
            </w:pPr>
            <w:r w:rsidRPr="000666BE">
              <w:rPr>
                <w:rFonts w:ascii="Arial" w:hAnsi="Arial" w:cs="Arial"/>
                <w:sz w:val="16"/>
                <w:szCs w:val="16"/>
              </w:rPr>
              <w:t>vode: 2.</w:t>
            </w:r>
          </w:p>
          <w:p w14:paraId="43160664"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Pasta se pridobi s fermentacijo (</w:t>
            </w:r>
            <w:proofErr w:type="spellStart"/>
            <w:r w:rsidRPr="000666BE">
              <w:rPr>
                <w:rFonts w:ascii="Arial" w:hAnsi="Arial" w:cs="Arial"/>
                <w:sz w:val="16"/>
                <w:szCs w:val="16"/>
              </w:rPr>
              <w:t>koji</w:t>
            </w:r>
            <w:proofErr w:type="spellEnd"/>
            <w:r w:rsidRPr="000666BE">
              <w:rPr>
                <w:rFonts w:ascii="Arial" w:hAnsi="Arial" w:cs="Arial"/>
                <w:sz w:val="16"/>
                <w:szCs w:val="16"/>
              </w:rPr>
              <w:t xml:space="preserve"> plesen) mešanice na sopari kuhanih sojinih zrn in riža. Med fermentacijo nastajajo različni okusi. Proizvod se uporablja kot sestavina tradicionalnih japonskih jedi.</w:t>
            </w:r>
          </w:p>
        </w:tc>
        <w:tc>
          <w:tcPr>
            <w:tcW w:w="850" w:type="dxa"/>
            <w:tcBorders>
              <w:bottom w:val="single" w:sz="6" w:space="0" w:color="auto"/>
              <w:right w:val="single" w:sz="6" w:space="0" w:color="auto"/>
            </w:tcBorders>
            <w:shd w:val="clear" w:color="auto" w:fill="auto"/>
            <w:vAlign w:val="center"/>
          </w:tcPr>
          <w:p w14:paraId="3F0005D1" w14:textId="77777777" w:rsidR="006A36F0" w:rsidRPr="00AF769D" w:rsidRDefault="00000000" w:rsidP="006A36F0">
            <w:pPr>
              <w:jc w:val="center"/>
              <w:rPr>
                <w:rFonts w:ascii="Arial" w:hAnsi="Arial" w:cs="Arial"/>
                <w:snapToGrid w:val="0"/>
                <w:color w:val="000000"/>
                <w:sz w:val="16"/>
                <w:szCs w:val="16"/>
              </w:rPr>
            </w:pPr>
            <w:hyperlink r:id="rId211" w:history="1">
              <w:r w:rsidR="006A36F0" w:rsidRPr="00AF769D">
                <w:rPr>
                  <w:rStyle w:val="Hiperpovezava"/>
                  <w:rFonts w:ascii="Arial" w:hAnsi="Arial" w:cs="Arial"/>
                  <w:snapToGrid w:val="0"/>
                  <w:sz w:val="16"/>
                  <w:szCs w:val="16"/>
                </w:rPr>
                <w:t>442</w:t>
              </w:r>
            </w:hyperlink>
          </w:p>
        </w:tc>
        <w:tc>
          <w:tcPr>
            <w:tcW w:w="567" w:type="dxa"/>
            <w:tcBorders>
              <w:bottom w:val="single" w:sz="6" w:space="0" w:color="auto"/>
              <w:right w:val="single" w:sz="6" w:space="0" w:color="auto"/>
            </w:tcBorders>
            <w:shd w:val="clear" w:color="auto" w:fill="auto"/>
            <w:vAlign w:val="center"/>
          </w:tcPr>
          <w:p w14:paraId="7EEBF472"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L130</w:t>
            </w:r>
          </w:p>
        </w:tc>
        <w:tc>
          <w:tcPr>
            <w:tcW w:w="567" w:type="dxa"/>
            <w:tcBorders>
              <w:bottom w:val="single" w:sz="6" w:space="0" w:color="auto"/>
              <w:right w:val="single" w:sz="6" w:space="0" w:color="auto"/>
            </w:tcBorders>
            <w:shd w:val="clear" w:color="auto" w:fill="auto"/>
            <w:vAlign w:val="center"/>
          </w:tcPr>
          <w:p w14:paraId="3D0DAB3B"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2013</w:t>
            </w:r>
          </w:p>
        </w:tc>
      </w:tr>
      <w:tr w:rsidR="006A36F0" w:rsidRPr="00C52625" w14:paraId="64AB386F" w14:textId="77777777" w:rsidTr="000F4C16">
        <w:trPr>
          <w:trHeight w:val="4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BA64CB"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2103 90 90</w:t>
            </w:r>
          </w:p>
        </w:tc>
        <w:tc>
          <w:tcPr>
            <w:tcW w:w="7333" w:type="dxa"/>
            <w:tcBorders>
              <w:left w:val="single" w:sz="4" w:space="0" w:color="auto"/>
              <w:bottom w:val="single" w:sz="6" w:space="0" w:color="auto"/>
              <w:right w:val="single" w:sz="6" w:space="0" w:color="auto"/>
            </w:tcBorders>
            <w:shd w:val="clear" w:color="auto" w:fill="auto"/>
            <w:vAlign w:val="center"/>
          </w:tcPr>
          <w:p w14:paraId="1AB98EA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Tekoči izdelek v obliki omake iz pekočih paprik izdelan iz plodov pekočih paprik, ki se jim doda sol in se fermentirajo 3 leta. Po fermentaciji se doda kis. Izdelek je na voljo v mnogih različicah, npr. kot omaka iz zelenih pekočih paprik.</w:t>
            </w:r>
          </w:p>
        </w:tc>
        <w:tc>
          <w:tcPr>
            <w:tcW w:w="850" w:type="dxa"/>
            <w:tcBorders>
              <w:bottom w:val="single" w:sz="6" w:space="0" w:color="auto"/>
              <w:right w:val="single" w:sz="6" w:space="0" w:color="auto"/>
            </w:tcBorders>
            <w:shd w:val="clear" w:color="auto" w:fill="auto"/>
            <w:vAlign w:val="center"/>
          </w:tcPr>
          <w:p w14:paraId="5BA2340B" w14:textId="77777777" w:rsidR="006A36F0" w:rsidRPr="00AF769D" w:rsidRDefault="00000000" w:rsidP="006A36F0">
            <w:pPr>
              <w:jc w:val="center"/>
              <w:rPr>
                <w:rFonts w:ascii="Arial" w:hAnsi="Arial" w:cs="Arial"/>
                <w:snapToGrid w:val="0"/>
                <w:color w:val="000000"/>
                <w:sz w:val="16"/>
                <w:szCs w:val="16"/>
              </w:rPr>
            </w:pPr>
            <w:hyperlink r:id="rId212" w:history="1">
              <w:r w:rsidR="006A36F0" w:rsidRPr="00AF769D">
                <w:rPr>
                  <w:rStyle w:val="Hiperpovezava"/>
                  <w:rFonts w:ascii="Arial" w:hAnsi="Arial" w:cs="Arial"/>
                  <w:snapToGrid w:val="0"/>
                  <w:sz w:val="16"/>
                  <w:szCs w:val="16"/>
                </w:rPr>
                <w:t>724</w:t>
              </w:r>
            </w:hyperlink>
          </w:p>
        </w:tc>
        <w:tc>
          <w:tcPr>
            <w:tcW w:w="567" w:type="dxa"/>
            <w:tcBorders>
              <w:bottom w:val="single" w:sz="6" w:space="0" w:color="auto"/>
              <w:right w:val="single" w:sz="6" w:space="0" w:color="auto"/>
            </w:tcBorders>
            <w:shd w:val="clear" w:color="auto" w:fill="auto"/>
            <w:vAlign w:val="center"/>
          </w:tcPr>
          <w:p w14:paraId="78B37D9B"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18E6ADEE"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200</w:t>
            </w:r>
            <w:r>
              <w:rPr>
                <w:rFonts w:ascii="Arial" w:hAnsi="Arial" w:cs="Arial"/>
                <w:snapToGrid w:val="0"/>
                <w:color w:val="000000"/>
                <w:sz w:val="16"/>
                <w:szCs w:val="16"/>
              </w:rPr>
              <w:t>8</w:t>
            </w:r>
          </w:p>
        </w:tc>
      </w:tr>
      <w:tr w:rsidR="006A36F0" w:rsidRPr="00C52625" w14:paraId="6442D91B"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A0E447"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2103 90 90</w:t>
            </w:r>
          </w:p>
        </w:tc>
        <w:tc>
          <w:tcPr>
            <w:tcW w:w="7333" w:type="dxa"/>
            <w:tcBorders>
              <w:left w:val="single" w:sz="4" w:space="0" w:color="auto"/>
              <w:bottom w:val="single" w:sz="6" w:space="0" w:color="auto"/>
              <w:right w:val="single" w:sz="6" w:space="0" w:color="auto"/>
            </w:tcBorders>
            <w:shd w:val="clear" w:color="auto" w:fill="auto"/>
            <w:vAlign w:val="center"/>
          </w:tcPr>
          <w:p w14:paraId="1262252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Živilski pripravek v prahu, sestavljen iz mešanice(masni odstotki):</w:t>
            </w:r>
          </w:p>
          <w:p w14:paraId="5A371257"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sirotka v prahu: 30–35</w:t>
            </w:r>
          </w:p>
          <w:p w14:paraId="0DC78C05"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sir v prahu: 20–25</w:t>
            </w:r>
          </w:p>
          <w:p w14:paraId="3B534B52"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sol: 15–18</w:t>
            </w:r>
          </w:p>
          <w:p w14:paraId="057D68C7"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lastRenderedPageBreak/>
              <w:t>čebula in česen: 8–10</w:t>
            </w:r>
          </w:p>
          <w:p w14:paraId="3729418E"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pinjenec v prahu: 8–10</w:t>
            </w:r>
          </w:p>
          <w:p w14:paraId="44C4C552"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mlečna kislina in citronska kislina: 3–4</w:t>
            </w:r>
          </w:p>
          <w:p w14:paraId="4BD2A15F"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peteršilj: &lt; 1</w:t>
            </w:r>
          </w:p>
          <w:p w14:paraId="6A859765"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izvleček paprike: &lt;0,5</w:t>
            </w:r>
          </w:p>
          <w:p w14:paraId="220DEE63"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začimbe: &lt;0,5</w:t>
            </w:r>
          </w:p>
          <w:p w14:paraId="0B7F06A3"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sojino olje: &lt;0,25</w:t>
            </w:r>
          </w:p>
          <w:p w14:paraId="232E574F" w14:textId="77777777" w:rsidR="006A36F0" w:rsidRPr="000666BE" w:rsidRDefault="006A36F0" w:rsidP="006A36F0">
            <w:pPr>
              <w:numPr>
                <w:ilvl w:val="0"/>
                <w:numId w:val="75"/>
              </w:numPr>
              <w:jc w:val="both"/>
              <w:rPr>
                <w:rFonts w:ascii="Arial" w:hAnsi="Arial" w:cs="Arial"/>
                <w:snapToGrid w:val="0"/>
                <w:color w:val="000000"/>
                <w:sz w:val="16"/>
                <w:szCs w:val="16"/>
              </w:rPr>
            </w:pPr>
            <w:r w:rsidRPr="000666BE">
              <w:rPr>
                <w:rFonts w:ascii="Arial" w:hAnsi="Arial" w:cs="Arial"/>
                <w:snapToGrid w:val="0"/>
                <w:color w:val="000000"/>
                <w:sz w:val="16"/>
                <w:szCs w:val="16"/>
              </w:rPr>
              <w:t>silicijev dioksid: &lt;0,5</w:t>
            </w:r>
          </w:p>
          <w:p w14:paraId="43D83F1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se uporablja kot začimba v proizvodnji hrustljavih prehrambnih izdelkov.</w:t>
            </w:r>
          </w:p>
        </w:tc>
        <w:tc>
          <w:tcPr>
            <w:tcW w:w="850" w:type="dxa"/>
            <w:tcBorders>
              <w:bottom w:val="single" w:sz="6" w:space="0" w:color="auto"/>
              <w:right w:val="single" w:sz="6" w:space="0" w:color="auto"/>
            </w:tcBorders>
            <w:shd w:val="clear" w:color="auto" w:fill="auto"/>
            <w:vAlign w:val="center"/>
          </w:tcPr>
          <w:p w14:paraId="59F99446" w14:textId="77777777" w:rsidR="006A36F0" w:rsidRPr="00AF769D" w:rsidRDefault="00000000" w:rsidP="006A36F0">
            <w:pPr>
              <w:jc w:val="center"/>
              <w:rPr>
                <w:rFonts w:ascii="Arial" w:hAnsi="Arial" w:cs="Arial"/>
                <w:snapToGrid w:val="0"/>
                <w:color w:val="000000"/>
                <w:sz w:val="16"/>
                <w:szCs w:val="16"/>
              </w:rPr>
            </w:pPr>
            <w:hyperlink r:id="rId213" w:history="1">
              <w:r w:rsidR="006A36F0" w:rsidRPr="00220023">
                <w:rPr>
                  <w:rStyle w:val="Hiperpovezava"/>
                  <w:rFonts w:ascii="Arial" w:hAnsi="Arial" w:cs="Arial"/>
                  <w:snapToGrid w:val="0"/>
                  <w:sz w:val="16"/>
                  <w:szCs w:val="16"/>
                </w:rPr>
                <w:t>1510</w:t>
              </w:r>
            </w:hyperlink>
          </w:p>
        </w:tc>
        <w:tc>
          <w:tcPr>
            <w:tcW w:w="567" w:type="dxa"/>
            <w:tcBorders>
              <w:bottom w:val="single" w:sz="6" w:space="0" w:color="auto"/>
              <w:right w:val="single" w:sz="6" w:space="0" w:color="auto"/>
            </w:tcBorders>
            <w:shd w:val="clear" w:color="auto" w:fill="auto"/>
            <w:vAlign w:val="center"/>
          </w:tcPr>
          <w:p w14:paraId="56BA1460"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L189</w:t>
            </w:r>
          </w:p>
        </w:tc>
        <w:tc>
          <w:tcPr>
            <w:tcW w:w="567" w:type="dxa"/>
            <w:tcBorders>
              <w:bottom w:val="single" w:sz="6" w:space="0" w:color="auto"/>
              <w:right w:val="single" w:sz="6" w:space="0" w:color="auto"/>
            </w:tcBorders>
            <w:shd w:val="clear" w:color="auto" w:fill="auto"/>
            <w:vAlign w:val="center"/>
          </w:tcPr>
          <w:p w14:paraId="3BAC83A3"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1996</w:t>
            </w:r>
          </w:p>
        </w:tc>
      </w:tr>
      <w:tr w:rsidR="006A36F0" w:rsidRPr="00C52625" w14:paraId="5C6EE495" w14:textId="77777777" w:rsidTr="000F4C16">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38FD94A"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2103 90 90</w:t>
            </w:r>
          </w:p>
        </w:tc>
        <w:tc>
          <w:tcPr>
            <w:tcW w:w="7333" w:type="dxa"/>
            <w:tcBorders>
              <w:left w:val="single" w:sz="4" w:space="0" w:color="auto"/>
              <w:bottom w:val="single" w:sz="6" w:space="0" w:color="auto"/>
              <w:right w:val="single" w:sz="6" w:space="0" w:color="auto"/>
            </w:tcBorders>
            <w:shd w:val="solid" w:color="FFFFFF" w:fill="auto"/>
            <w:vAlign w:val="center"/>
          </w:tcPr>
          <w:p w14:paraId="708FEF1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prahu za pripravo omake za rezance, samo z dodatkom mleka ali vode. Sestava:</w:t>
            </w:r>
          </w:p>
          <w:p w14:paraId="5CD3D491"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48 mas. % sira v prahu</w:t>
            </w:r>
          </w:p>
          <w:p w14:paraId="458E93B8"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20 mas. % sirotke v prahu</w:t>
            </w:r>
          </w:p>
          <w:p w14:paraId="09C5D9E8"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8 mas. % raznih začimb in kuhinjskih zelišč</w:t>
            </w:r>
          </w:p>
          <w:p w14:paraId="06454784"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6 mas. % pinjenca v prahu</w:t>
            </w:r>
          </w:p>
          <w:p w14:paraId="2AD54934"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6 mas. % modificiranega škroba</w:t>
            </w:r>
          </w:p>
          <w:p w14:paraId="536616D9"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4 mas. % smetane v prahu</w:t>
            </w:r>
          </w:p>
          <w:p w14:paraId="0E875D33"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4 mas. % pšenične moke</w:t>
            </w:r>
          </w:p>
          <w:p w14:paraId="7A0F233F" w14:textId="77777777" w:rsidR="006A36F0" w:rsidRPr="000666BE" w:rsidRDefault="006A36F0" w:rsidP="006A36F0">
            <w:pPr>
              <w:numPr>
                <w:ilvl w:val="0"/>
                <w:numId w:val="76"/>
              </w:numPr>
              <w:jc w:val="both"/>
              <w:rPr>
                <w:rFonts w:ascii="Arial" w:hAnsi="Arial" w:cs="Arial"/>
                <w:snapToGrid w:val="0"/>
                <w:color w:val="000000"/>
                <w:sz w:val="16"/>
                <w:szCs w:val="16"/>
              </w:rPr>
            </w:pPr>
            <w:r w:rsidRPr="000666BE">
              <w:rPr>
                <w:rFonts w:ascii="Arial" w:hAnsi="Arial" w:cs="Arial"/>
                <w:snapToGrid w:val="0"/>
                <w:color w:val="000000"/>
                <w:sz w:val="16"/>
                <w:szCs w:val="16"/>
              </w:rPr>
              <w:t>4 mas. % raznih dišavnic, vključno s kuhinjsko soljo.</w:t>
            </w:r>
          </w:p>
        </w:tc>
        <w:tc>
          <w:tcPr>
            <w:tcW w:w="850" w:type="dxa"/>
            <w:tcBorders>
              <w:bottom w:val="single" w:sz="6" w:space="0" w:color="auto"/>
              <w:right w:val="single" w:sz="6" w:space="0" w:color="auto"/>
            </w:tcBorders>
            <w:shd w:val="solid" w:color="FFFFFF" w:fill="auto"/>
            <w:vAlign w:val="center"/>
          </w:tcPr>
          <w:p w14:paraId="31C83128" w14:textId="77777777" w:rsidR="006A36F0" w:rsidRPr="00AF769D" w:rsidRDefault="00000000" w:rsidP="006A36F0">
            <w:pPr>
              <w:jc w:val="center"/>
              <w:rPr>
                <w:rFonts w:ascii="Arial" w:hAnsi="Arial" w:cs="Arial"/>
                <w:snapToGrid w:val="0"/>
                <w:color w:val="000000"/>
                <w:sz w:val="16"/>
                <w:szCs w:val="16"/>
              </w:rPr>
            </w:pPr>
            <w:hyperlink r:id="rId214" w:history="1">
              <w:r w:rsidR="006A36F0" w:rsidRPr="00220023">
                <w:rPr>
                  <w:rStyle w:val="Hiperpovezava"/>
                  <w:rFonts w:ascii="Arial" w:hAnsi="Arial" w:cs="Arial"/>
                  <w:sz w:val="16"/>
                  <w:szCs w:val="16"/>
                </w:rPr>
                <w:t>314</w:t>
              </w:r>
            </w:hyperlink>
          </w:p>
        </w:tc>
        <w:tc>
          <w:tcPr>
            <w:tcW w:w="567" w:type="dxa"/>
            <w:tcBorders>
              <w:bottom w:val="single" w:sz="6" w:space="0" w:color="auto"/>
              <w:right w:val="single" w:sz="6" w:space="0" w:color="auto"/>
            </w:tcBorders>
            <w:shd w:val="solid" w:color="FFFFFF" w:fill="auto"/>
            <w:vAlign w:val="center"/>
          </w:tcPr>
          <w:p w14:paraId="68129C60"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L35</w:t>
            </w:r>
          </w:p>
        </w:tc>
        <w:tc>
          <w:tcPr>
            <w:tcW w:w="567" w:type="dxa"/>
            <w:tcBorders>
              <w:bottom w:val="single" w:sz="6" w:space="0" w:color="auto"/>
              <w:right w:val="single" w:sz="6" w:space="0" w:color="auto"/>
            </w:tcBorders>
            <w:shd w:val="solid" w:color="FFFFFF" w:fill="auto"/>
            <w:vAlign w:val="center"/>
          </w:tcPr>
          <w:p w14:paraId="2D060EB4"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1990</w:t>
            </w:r>
          </w:p>
        </w:tc>
      </w:tr>
      <w:tr w:rsidR="006A36F0" w:rsidRPr="00C52625" w14:paraId="32BB3F25" w14:textId="77777777" w:rsidTr="000F4C16">
        <w:trPr>
          <w:trHeight w:val="92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441620"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2106 90 20</w:t>
            </w:r>
          </w:p>
        </w:tc>
        <w:tc>
          <w:tcPr>
            <w:tcW w:w="7333" w:type="dxa"/>
            <w:tcBorders>
              <w:left w:val="single" w:sz="4" w:space="0" w:color="auto"/>
              <w:bottom w:val="single" w:sz="6" w:space="0" w:color="auto"/>
              <w:right w:val="single" w:sz="6" w:space="0" w:color="auto"/>
            </w:tcBorders>
            <w:shd w:val="clear" w:color="auto" w:fill="auto"/>
            <w:vAlign w:val="center"/>
          </w:tcPr>
          <w:p w14:paraId="401195F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Rdeče obarvana, sirupasta tekočina z okusom rdečega jagodičja, z </w:t>
            </w:r>
            <w:proofErr w:type="spellStart"/>
            <w:r w:rsidRPr="000666BE">
              <w:rPr>
                <w:rFonts w:ascii="Arial" w:hAnsi="Arial" w:cs="Arial"/>
                <w:snapToGrid w:val="0"/>
                <w:color w:val="000000"/>
                <w:sz w:val="16"/>
                <w:szCs w:val="16"/>
              </w:rPr>
              <w:t>Brix</w:t>
            </w:r>
            <w:proofErr w:type="spellEnd"/>
            <w:r w:rsidRPr="000666BE">
              <w:rPr>
                <w:rFonts w:ascii="Arial" w:hAnsi="Arial" w:cs="Arial"/>
                <w:snapToGrid w:val="0"/>
                <w:color w:val="000000"/>
                <w:sz w:val="16"/>
                <w:szCs w:val="16"/>
              </w:rPr>
              <w:t xml:space="preserve"> vrednostjo 67 in naslednjo sestavo v 1 000 litrih:</w:t>
            </w:r>
          </w:p>
          <w:p w14:paraId="7DB3752D"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voda: 426,7 l</w:t>
            </w:r>
          </w:p>
          <w:p w14:paraId="68A34BFC"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saharoza 794,0 kg</w:t>
            </w:r>
          </w:p>
          <w:p w14:paraId="5BA70080"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citronska kislina 80,0 kg</w:t>
            </w:r>
          </w:p>
          <w:p w14:paraId="30CB154E"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aromatiziran pripravek iz rdečega jagodičja 12,0 kg</w:t>
            </w:r>
          </w:p>
          <w:p w14:paraId="79FD0CE7"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natrijev ciklamat 4,6 kg</w:t>
            </w:r>
          </w:p>
          <w:p w14:paraId="7BE4E344" w14:textId="77777777" w:rsidR="006A36F0" w:rsidRPr="000666BE" w:rsidRDefault="006A36F0" w:rsidP="006A36F0">
            <w:pPr>
              <w:numPr>
                <w:ilvl w:val="0"/>
                <w:numId w:val="77"/>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acesulfam</w:t>
            </w:r>
            <w:proofErr w:type="spellEnd"/>
            <w:r w:rsidRPr="000666BE">
              <w:rPr>
                <w:rFonts w:ascii="Arial" w:hAnsi="Arial" w:cs="Arial"/>
                <w:snapToGrid w:val="0"/>
                <w:color w:val="000000"/>
                <w:sz w:val="16"/>
                <w:szCs w:val="16"/>
              </w:rPr>
              <w:t xml:space="preserve"> K 3,5 kg</w:t>
            </w:r>
          </w:p>
          <w:p w14:paraId="16EF9088"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natrijev </w:t>
            </w:r>
            <w:proofErr w:type="spellStart"/>
            <w:r w:rsidRPr="000666BE">
              <w:rPr>
                <w:rFonts w:ascii="Arial" w:hAnsi="Arial" w:cs="Arial"/>
                <w:snapToGrid w:val="0"/>
                <w:color w:val="000000"/>
                <w:sz w:val="16"/>
                <w:szCs w:val="16"/>
              </w:rPr>
              <w:t>benzoat</w:t>
            </w:r>
            <w:proofErr w:type="spellEnd"/>
            <w:r w:rsidRPr="000666BE">
              <w:rPr>
                <w:rFonts w:ascii="Arial" w:hAnsi="Arial" w:cs="Arial"/>
                <w:snapToGrid w:val="0"/>
                <w:color w:val="000000"/>
                <w:sz w:val="16"/>
                <w:szCs w:val="16"/>
              </w:rPr>
              <w:t xml:space="preserve"> 1,0 kg</w:t>
            </w:r>
          </w:p>
          <w:p w14:paraId="7F886960"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askorbinska kislina 2,0 kg</w:t>
            </w:r>
          </w:p>
          <w:p w14:paraId="2F3F7C04" w14:textId="77777777" w:rsidR="006A36F0" w:rsidRPr="000666BE" w:rsidRDefault="006A36F0" w:rsidP="006A36F0">
            <w:pPr>
              <w:numPr>
                <w:ilvl w:val="0"/>
                <w:numId w:val="77"/>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trinatrijev</w:t>
            </w:r>
            <w:proofErr w:type="spellEnd"/>
            <w:r w:rsidRPr="000666BE">
              <w:rPr>
                <w:rFonts w:ascii="Arial" w:hAnsi="Arial" w:cs="Arial"/>
                <w:snapToGrid w:val="0"/>
                <w:color w:val="000000"/>
                <w:sz w:val="16"/>
                <w:szCs w:val="16"/>
              </w:rPr>
              <w:t xml:space="preserve"> citrat 7,0 kg</w:t>
            </w:r>
          </w:p>
          <w:p w14:paraId="31856DE9" w14:textId="77777777" w:rsidR="006A36F0" w:rsidRPr="000666BE" w:rsidRDefault="006A36F0" w:rsidP="006A36F0">
            <w:pPr>
              <w:numPr>
                <w:ilvl w:val="0"/>
                <w:numId w:val="77"/>
              </w:numPr>
              <w:jc w:val="both"/>
              <w:rPr>
                <w:rFonts w:ascii="Arial" w:hAnsi="Arial" w:cs="Arial"/>
                <w:snapToGrid w:val="0"/>
                <w:color w:val="000000"/>
                <w:sz w:val="16"/>
                <w:szCs w:val="16"/>
              </w:rPr>
            </w:pPr>
            <w:r w:rsidRPr="000666BE">
              <w:rPr>
                <w:rFonts w:ascii="Arial" w:hAnsi="Arial" w:cs="Arial"/>
                <w:snapToGrid w:val="0"/>
                <w:color w:val="000000"/>
                <w:sz w:val="16"/>
                <w:szCs w:val="16"/>
              </w:rPr>
              <w:t>barvila.</w:t>
            </w:r>
          </w:p>
          <w:p w14:paraId="66D64FE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vsebuje 1,3% vol. % alkohola. Po redčenju z vodo je pripravek pripravljen za pitje.</w:t>
            </w:r>
          </w:p>
        </w:tc>
        <w:tc>
          <w:tcPr>
            <w:tcW w:w="850" w:type="dxa"/>
            <w:tcBorders>
              <w:bottom w:val="single" w:sz="6" w:space="0" w:color="auto"/>
              <w:right w:val="single" w:sz="6" w:space="0" w:color="auto"/>
            </w:tcBorders>
            <w:shd w:val="clear" w:color="auto" w:fill="auto"/>
            <w:vAlign w:val="center"/>
          </w:tcPr>
          <w:p w14:paraId="46C4E720" w14:textId="77777777" w:rsidR="006A36F0" w:rsidRPr="00AF769D" w:rsidRDefault="00000000" w:rsidP="006A36F0">
            <w:pPr>
              <w:jc w:val="center"/>
              <w:rPr>
                <w:rFonts w:ascii="Arial" w:hAnsi="Arial" w:cs="Arial"/>
                <w:snapToGrid w:val="0"/>
                <w:color w:val="000000"/>
                <w:sz w:val="16"/>
                <w:szCs w:val="16"/>
              </w:rPr>
            </w:pPr>
            <w:hyperlink r:id="rId215" w:history="1">
              <w:r w:rsidR="006A36F0" w:rsidRPr="00AF769D">
                <w:rPr>
                  <w:rStyle w:val="Hiperpovezava"/>
                  <w:rFonts w:ascii="Arial" w:hAnsi="Arial" w:cs="Arial"/>
                  <w:sz w:val="16"/>
                  <w:szCs w:val="16"/>
                </w:rPr>
                <w:t>223</w:t>
              </w:r>
            </w:hyperlink>
          </w:p>
        </w:tc>
        <w:tc>
          <w:tcPr>
            <w:tcW w:w="567" w:type="dxa"/>
            <w:tcBorders>
              <w:bottom w:val="single" w:sz="6" w:space="0" w:color="auto"/>
              <w:right w:val="single" w:sz="6" w:space="0" w:color="auto"/>
            </w:tcBorders>
            <w:shd w:val="clear" w:color="auto" w:fill="auto"/>
            <w:vAlign w:val="center"/>
          </w:tcPr>
          <w:p w14:paraId="0AE3A107" w14:textId="77777777" w:rsidR="006A36F0" w:rsidRPr="00AF769D" w:rsidRDefault="006A36F0" w:rsidP="006A36F0">
            <w:pPr>
              <w:rPr>
                <w:rFonts w:ascii="Arial" w:hAnsi="Arial" w:cs="Arial"/>
                <w:snapToGrid w:val="0"/>
                <w:color w:val="000000"/>
                <w:sz w:val="16"/>
                <w:szCs w:val="16"/>
              </w:rPr>
            </w:pPr>
            <w:r w:rsidRPr="00AF769D">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59A53A52" w14:textId="77777777" w:rsidR="006A36F0" w:rsidRPr="00AF769D" w:rsidRDefault="006A36F0" w:rsidP="006A36F0">
            <w:pPr>
              <w:jc w:val="center"/>
              <w:rPr>
                <w:rFonts w:ascii="Arial" w:hAnsi="Arial" w:cs="Arial"/>
                <w:snapToGrid w:val="0"/>
                <w:color w:val="000000"/>
                <w:sz w:val="16"/>
                <w:szCs w:val="16"/>
              </w:rPr>
            </w:pPr>
            <w:r w:rsidRPr="00AF769D">
              <w:rPr>
                <w:rFonts w:ascii="Arial" w:hAnsi="Arial" w:cs="Arial"/>
                <w:snapToGrid w:val="0"/>
                <w:color w:val="000000"/>
                <w:sz w:val="16"/>
                <w:szCs w:val="16"/>
              </w:rPr>
              <w:t>2005</w:t>
            </w:r>
          </w:p>
        </w:tc>
      </w:tr>
      <w:tr w:rsidR="006A36F0" w:rsidRPr="00C52625" w14:paraId="6652C53A" w14:textId="77777777" w:rsidTr="000F4C16">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7242BC"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2106 90 59</w:t>
            </w:r>
          </w:p>
        </w:tc>
        <w:tc>
          <w:tcPr>
            <w:tcW w:w="7333" w:type="dxa"/>
            <w:tcBorders>
              <w:left w:val="single" w:sz="4" w:space="0" w:color="auto"/>
              <w:bottom w:val="single" w:sz="6" w:space="0" w:color="auto"/>
              <w:right w:val="single" w:sz="6" w:space="0" w:color="auto"/>
            </w:tcBorders>
            <w:shd w:val="clear" w:color="auto" w:fill="auto"/>
            <w:vAlign w:val="center"/>
          </w:tcPr>
          <w:p w14:paraId="3E770D6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Tekočina z gostoto in aromo sirupa, z naslednjo sestavo (v masnih odstotkih):</w:t>
            </w:r>
          </w:p>
          <w:p w14:paraId="7849D97E"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voda:  65,13</w:t>
            </w:r>
          </w:p>
          <w:p w14:paraId="4429B600"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sladkor iz sladkornega trsa: 28,47</w:t>
            </w:r>
          </w:p>
          <w:p w14:paraId="0F380854" w14:textId="77777777" w:rsidR="006A36F0" w:rsidRPr="000666BE" w:rsidRDefault="006A36F0" w:rsidP="006A36F0">
            <w:pPr>
              <w:numPr>
                <w:ilvl w:val="0"/>
                <w:numId w:val="78"/>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limetin</w:t>
            </w:r>
            <w:proofErr w:type="spellEnd"/>
            <w:r w:rsidRPr="000666BE">
              <w:rPr>
                <w:rFonts w:ascii="Arial" w:hAnsi="Arial" w:cs="Arial"/>
                <w:snapToGrid w:val="0"/>
                <w:color w:val="000000"/>
                <w:sz w:val="16"/>
                <w:szCs w:val="16"/>
              </w:rPr>
              <w:t xml:space="preserve"> sok: 3,18</w:t>
            </w:r>
          </w:p>
          <w:p w14:paraId="73A42853"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citronska kislina: 1,49</w:t>
            </w:r>
          </w:p>
          <w:p w14:paraId="7BABDFA0"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limonin sok: 1,18</w:t>
            </w:r>
          </w:p>
          <w:p w14:paraId="0BAEF77D"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arome: 0,46</w:t>
            </w:r>
          </w:p>
          <w:p w14:paraId="52591B59"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barvila: 0,0003</w:t>
            </w:r>
          </w:p>
          <w:p w14:paraId="3F7B143A" w14:textId="77777777" w:rsidR="006A36F0" w:rsidRPr="000666BE" w:rsidRDefault="006A36F0" w:rsidP="006A36F0">
            <w:pPr>
              <w:numPr>
                <w:ilvl w:val="0"/>
                <w:numId w:val="78"/>
              </w:numPr>
              <w:jc w:val="both"/>
              <w:rPr>
                <w:rFonts w:ascii="Arial" w:hAnsi="Arial" w:cs="Arial"/>
                <w:snapToGrid w:val="0"/>
                <w:color w:val="000000"/>
                <w:sz w:val="16"/>
                <w:szCs w:val="16"/>
              </w:rPr>
            </w:pPr>
            <w:r w:rsidRPr="000666BE">
              <w:rPr>
                <w:rFonts w:ascii="Arial" w:hAnsi="Arial" w:cs="Arial"/>
                <w:snapToGrid w:val="0"/>
                <w:color w:val="000000"/>
                <w:sz w:val="16"/>
                <w:szCs w:val="16"/>
              </w:rPr>
              <w:t>pomožne snovi .</w:t>
            </w:r>
          </w:p>
          <w:p w14:paraId="6FC3C85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Ko se pomeša z vodo ali alkoholom, je pripravek pripravljen za uživanje kot koktajl.</w:t>
            </w:r>
          </w:p>
        </w:tc>
        <w:tc>
          <w:tcPr>
            <w:tcW w:w="850" w:type="dxa"/>
            <w:tcBorders>
              <w:bottom w:val="single" w:sz="6" w:space="0" w:color="auto"/>
              <w:right w:val="single" w:sz="6" w:space="0" w:color="auto"/>
            </w:tcBorders>
            <w:shd w:val="clear" w:color="auto" w:fill="auto"/>
            <w:vAlign w:val="center"/>
          </w:tcPr>
          <w:p w14:paraId="44E89DB2" w14:textId="77777777" w:rsidR="006A36F0" w:rsidRPr="00417FE5" w:rsidRDefault="00000000" w:rsidP="006A36F0">
            <w:pPr>
              <w:jc w:val="center"/>
              <w:rPr>
                <w:rFonts w:ascii="Arial" w:hAnsi="Arial" w:cs="Arial"/>
                <w:snapToGrid w:val="0"/>
                <w:color w:val="000000"/>
                <w:sz w:val="16"/>
                <w:szCs w:val="16"/>
              </w:rPr>
            </w:pPr>
            <w:hyperlink r:id="rId216" w:history="1">
              <w:r w:rsidR="006A36F0" w:rsidRPr="00417FE5">
                <w:rPr>
                  <w:rStyle w:val="Hiperpovezava"/>
                  <w:rFonts w:ascii="Arial" w:hAnsi="Arial" w:cs="Arial"/>
                  <w:snapToGrid w:val="0"/>
                  <w:sz w:val="16"/>
                  <w:szCs w:val="16"/>
                </w:rPr>
                <w:t>497</w:t>
              </w:r>
            </w:hyperlink>
          </w:p>
        </w:tc>
        <w:tc>
          <w:tcPr>
            <w:tcW w:w="567" w:type="dxa"/>
            <w:tcBorders>
              <w:bottom w:val="single" w:sz="6" w:space="0" w:color="auto"/>
              <w:right w:val="single" w:sz="6" w:space="0" w:color="auto"/>
            </w:tcBorders>
            <w:shd w:val="clear" w:color="auto" w:fill="auto"/>
            <w:vAlign w:val="center"/>
          </w:tcPr>
          <w:p w14:paraId="2AF6A097"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L134</w:t>
            </w:r>
          </w:p>
        </w:tc>
        <w:tc>
          <w:tcPr>
            <w:tcW w:w="567" w:type="dxa"/>
            <w:tcBorders>
              <w:bottom w:val="single" w:sz="6" w:space="0" w:color="auto"/>
              <w:right w:val="single" w:sz="6" w:space="0" w:color="auto"/>
            </w:tcBorders>
            <w:shd w:val="clear" w:color="auto" w:fill="auto"/>
            <w:vAlign w:val="center"/>
          </w:tcPr>
          <w:p w14:paraId="527B7C0C"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2011</w:t>
            </w:r>
          </w:p>
        </w:tc>
      </w:tr>
      <w:tr w:rsidR="006A36F0" w:rsidRPr="00C52625" w14:paraId="03EA66C7"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0653F5B"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2106 90 59</w:t>
            </w:r>
          </w:p>
        </w:tc>
        <w:tc>
          <w:tcPr>
            <w:tcW w:w="7333" w:type="dxa"/>
            <w:tcBorders>
              <w:left w:val="single" w:sz="4" w:space="0" w:color="auto"/>
              <w:bottom w:val="single" w:sz="6" w:space="0" w:color="auto"/>
              <w:right w:val="single" w:sz="6" w:space="0" w:color="auto"/>
            </w:tcBorders>
            <w:shd w:val="solid" w:color="FFFFFF" w:fill="auto"/>
            <w:vAlign w:val="center"/>
          </w:tcPr>
          <w:p w14:paraId="173C2E2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sestavljen iz sladkorne raztopine in majhnih količin drugih dodatkov, z naslednjo sestavo (v mas. %):</w:t>
            </w:r>
          </w:p>
          <w:p w14:paraId="7AC32218"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sladkor: 31,5</w:t>
            </w:r>
          </w:p>
          <w:p w14:paraId="2AFFFF10"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glukozni sirup: 28,5</w:t>
            </w:r>
          </w:p>
          <w:p w14:paraId="39E8C488"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citronska kislina: 5</w:t>
            </w:r>
          </w:p>
          <w:p w14:paraId="31C86654"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jabolčna kislina: 2,5</w:t>
            </w:r>
          </w:p>
          <w:p w14:paraId="700A84F2" w14:textId="77777777" w:rsidR="006A36F0" w:rsidRPr="000666BE" w:rsidRDefault="006A36F0" w:rsidP="006A36F0">
            <w:pPr>
              <w:numPr>
                <w:ilvl w:val="0"/>
                <w:numId w:val="79"/>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ksantan</w:t>
            </w:r>
            <w:proofErr w:type="spellEnd"/>
            <w:r w:rsidRPr="000666BE">
              <w:rPr>
                <w:rFonts w:ascii="Arial" w:hAnsi="Arial" w:cs="Arial"/>
                <w:snapToGrid w:val="0"/>
                <w:color w:val="000000"/>
                <w:sz w:val="16"/>
                <w:szCs w:val="16"/>
              </w:rPr>
              <w:t xml:space="preserve"> gumi: 0,2</w:t>
            </w:r>
          </w:p>
          <w:p w14:paraId="5E9B2F59"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natrijev </w:t>
            </w:r>
            <w:proofErr w:type="spellStart"/>
            <w:r w:rsidRPr="000666BE">
              <w:rPr>
                <w:rFonts w:ascii="Arial" w:hAnsi="Arial" w:cs="Arial"/>
                <w:snapToGrid w:val="0"/>
                <w:color w:val="000000"/>
                <w:sz w:val="16"/>
                <w:szCs w:val="16"/>
              </w:rPr>
              <w:t>benzoat</w:t>
            </w:r>
            <w:proofErr w:type="spellEnd"/>
            <w:r w:rsidRPr="000666BE">
              <w:rPr>
                <w:rFonts w:ascii="Arial" w:hAnsi="Arial" w:cs="Arial"/>
                <w:snapToGrid w:val="0"/>
                <w:color w:val="000000"/>
                <w:sz w:val="16"/>
                <w:szCs w:val="16"/>
              </w:rPr>
              <w:t>: 0,05</w:t>
            </w:r>
          </w:p>
          <w:p w14:paraId="027457DB"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kalijev </w:t>
            </w:r>
            <w:proofErr w:type="spellStart"/>
            <w:r w:rsidRPr="000666BE">
              <w:rPr>
                <w:rFonts w:ascii="Arial" w:hAnsi="Arial" w:cs="Arial"/>
                <w:snapToGrid w:val="0"/>
                <w:color w:val="000000"/>
                <w:sz w:val="16"/>
                <w:szCs w:val="16"/>
              </w:rPr>
              <w:t>acesulfam</w:t>
            </w:r>
            <w:proofErr w:type="spellEnd"/>
            <w:r w:rsidRPr="000666BE">
              <w:rPr>
                <w:rFonts w:ascii="Arial" w:hAnsi="Arial" w:cs="Arial"/>
                <w:snapToGrid w:val="0"/>
                <w:color w:val="000000"/>
                <w:sz w:val="16"/>
                <w:szCs w:val="16"/>
              </w:rPr>
              <w:t>: 0,03</w:t>
            </w:r>
          </w:p>
          <w:p w14:paraId="445B1CF6"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aspartam: 0,009</w:t>
            </w:r>
          </w:p>
          <w:p w14:paraId="7672F03E"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aroma: 0,5</w:t>
            </w:r>
          </w:p>
          <w:p w14:paraId="32777A6D"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barvilo: 0,002</w:t>
            </w:r>
          </w:p>
          <w:p w14:paraId="2CA083D6" w14:textId="77777777" w:rsidR="006A36F0" w:rsidRPr="000666BE" w:rsidRDefault="006A36F0" w:rsidP="006A36F0">
            <w:pPr>
              <w:numPr>
                <w:ilvl w:val="0"/>
                <w:numId w:val="79"/>
              </w:numPr>
              <w:jc w:val="both"/>
              <w:rPr>
                <w:rFonts w:ascii="Arial" w:hAnsi="Arial" w:cs="Arial"/>
                <w:snapToGrid w:val="0"/>
                <w:color w:val="000000"/>
                <w:sz w:val="16"/>
                <w:szCs w:val="16"/>
              </w:rPr>
            </w:pPr>
            <w:r w:rsidRPr="000666BE">
              <w:rPr>
                <w:rFonts w:ascii="Arial" w:hAnsi="Arial" w:cs="Arial"/>
                <w:snapToGrid w:val="0"/>
                <w:color w:val="000000"/>
                <w:sz w:val="16"/>
                <w:szCs w:val="16"/>
              </w:rPr>
              <w:t>voda: preostanek.</w:t>
            </w:r>
          </w:p>
          <w:p w14:paraId="24EE733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je namenjen prodaji na drobno in je pakiran v malo plastenko s kapalko (v = 6 cm; Ø = 2 cm). Proizvod je namenjen za takojšnje uživanje brez dodatnega redčenja z vodo.</w:t>
            </w:r>
          </w:p>
        </w:tc>
        <w:tc>
          <w:tcPr>
            <w:tcW w:w="850" w:type="dxa"/>
            <w:tcBorders>
              <w:bottom w:val="single" w:sz="6" w:space="0" w:color="auto"/>
              <w:right w:val="single" w:sz="6" w:space="0" w:color="auto"/>
            </w:tcBorders>
            <w:shd w:val="solid" w:color="FFFFFF" w:fill="auto"/>
            <w:vAlign w:val="center"/>
          </w:tcPr>
          <w:p w14:paraId="6AC71A4F" w14:textId="77777777" w:rsidR="006A36F0" w:rsidRPr="00417FE5" w:rsidRDefault="00000000" w:rsidP="006A36F0">
            <w:pPr>
              <w:jc w:val="center"/>
              <w:rPr>
                <w:rFonts w:ascii="Arial" w:hAnsi="Arial" w:cs="Arial"/>
                <w:snapToGrid w:val="0"/>
                <w:color w:val="000000"/>
                <w:sz w:val="16"/>
                <w:szCs w:val="16"/>
              </w:rPr>
            </w:pPr>
            <w:hyperlink r:id="rId217" w:history="1">
              <w:r w:rsidR="006A36F0" w:rsidRPr="00417FE5">
                <w:rPr>
                  <w:rStyle w:val="Hiperpovezava"/>
                  <w:rFonts w:ascii="Arial" w:hAnsi="Arial" w:cs="Arial"/>
                  <w:sz w:val="16"/>
                  <w:szCs w:val="16"/>
                </w:rPr>
                <w:t>1989</w:t>
              </w:r>
            </w:hyperlink>
          </w:p>
        </w:tc>
        <w:tc>
          <w:tcPr>
            <w:tcW w:w="567" w:type="dxa"/>
            <w:tcBorders>
              <w:bottom w:val="single" w:sz="6" w:space="0" w:color="auto"/>
              <w:right w:val="single" w:sz="6" w:space="0" w:color="auto"/>
            </w:tcBorders>
            <w:shd w:val="solid" w:color="FFFFFF" w:fill="auto"/>
            <w:vAlign w:val="center"/>
          </w:tcPr>
          <w:p w14:paraId="73494946"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L344</w:t>
            </w:r>
          </w:p>
        </w:tc>
        <w:tc>
          <w:tcPr>
            <w:tcW w:w="567" w:type="dxa"/>
            <w:tcBorders>
              <w:bottom w:val="single" w:sz="6" w:space="0" w:color="auto"/>
              <w:right w:val="single" w:sz="6" w:space="0" w:color="auto"/>
            </w:tcBorders>
            <w:shd w:val="solid" w:color="FFFFFF" w:fill="auto"/>
            <w:vAlign w:val="center"/>
          </w:tcPr>
          <w:p w14:paraId="5D8CF6F1"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2004</w:t>
            </w:r>
          </w:p>
        </w:tc>
      </w:tr>
      <w:tr w:rsidR="006A36F0" w:rsidRPr="00C52625" w14:paraId="6DF9994A"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7590FF"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2106 90 59</w:t>
            </w:r>
          </w:p>
        </w:tc>
        <w:tc>
          <w:tcPr>
            <w:tcW w:w="7333" w:type="dxa"/>
            <w:tcBorders>
              <w:left w:val="single" w:sz="4" w:space="0" w:color="auto"/>
              <w:bottom w:val="single" w:sz="6" w:space="0" w:color="auto"/>
              <w:right w:val="single" w:sz="6" w:space="0" w:color="auto"/>
            </w:tcBorders>
            <w:shd w:val="clear" w:color="auto" w:fill="auto"/>
            <w:vAlign w:val="center"/>
          </w:tcPr>
          <w:p w14:paraId="0348630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sestavljen iz sladkorne raztopine in majhnih količin drugih dodatkov, z naslednjo sestavo (v mas. %):</w:t>
            </w:r>
          </w:p>
          <w:p w14:paraId="0B0BB599"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sladkor: 34</w:t>
            </w:r>
          </w:p>
          <w:p w14:paraId="5B426EF2"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citronska kislina: 5</w:t>
            </w:r>
          </w:p>
          <w:p w14:paraId="1EA72BDF"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jabolčna kislina: 3</w:t>
            </w:r>
          </w:p>
          <w:p w14:paraId="0E4ADF22"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fumarna kislina: 0,05</w:t>
            </w:r>
          </w:p>
          <w:p w14:paraId="695EDC03"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natrijeva </w:t>
            </w:r>
            <w:proofErr w:type="spellStart"/>
            <w:r w:rsidRPr="000666BE">
              <w:rPr>
                <w:rFonts w:ascii="Arial" w:hAnsi="Arial" w:cs="Arial"/>
                <w:snapToGrid w:val="0"/>
                <w:color w:val="000000"/>
                <w:sz w:val="16"/>
                <w:szCs w:val="16"/>
              </w:rPr>
              <w:t>karboksimetil</w:t>
            </w:r>
            <w:proofErr w:type="spellEnd"/>
          </w:p>
          <w:p w14:paraId="772B55EC"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celuloza: 0,07</w:t>
            </w:r>
          </w:p>
          <w:p w14:paraId="548C4215"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kalijev </w:t>
            </w:r>
            <w:proofErr w:type="spellStart"/>
            <w:r w:rsidRPr="000666BE">
              <w:rPr>
                <w:rFonts w:ascii="Arial" w:hAnsi="Arial" w:cs="Arial"/>
                <w:snapToGrid w:val="0"/>
                <w:color w:val="000000"/>
                <w:sz w:val="16"/>
                <w:szCs w:val="16"/>
              </w:rPr>
              <w:t>sorbat</w:t>
            </w:r>
            <w:proofErr w:type="spellEnd"/>
            <w:r w:rsidRPr="000666BE">
              <w:rPr>
                <w:rFonts w:ascii="Arial" w:hAnsi="Arial" w:cs="Arial"/>
                <w:snapToGrid w:val="0"/>
                <w:color w:val="000000"/>
                <w:sz w:val="16"/>
                <w:szCs w:val="16"/>
              </w:rPr>
              <w:t>: 0,016</w:t>
            </w:r>
          </w:p>
          <w:p w14:paraId="23D00981"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lastRenderedPageBreak/>
              <w:t xml:space="preserve">natrijev </w:t>
            </w:r>
            <w:proofErr w:type="spellStart"/>
            <w:r w:rsidRPr="000666BE">
              <w:rPr>
                <w:rFonts w:ascii="Arial" w:hAnsi="Arial" w:cs="Arial"/>
                <w:snapToGrid w:val="0"/>
                <w:color w:val="000000"/>
                <w:sz w:val="16"/>
                <w:szCs w:val="16"/>
              </w:rPr>
              <w:t>benzoat</w:t>
            </w:r>
            <w:proofErr w:type="spellEnd"/>
            <w:r w:rsidRPr="000666BE">
              <w:rPr>
                <w:rFonts w:ascii="Arial" w:hAnsi="Arial" w:cs="Arial"/>
                <w:snapToGrid w:val="0"/>
                <w:color w:val="000000"/>
                <w:sz w:val="16"/>
                <w:szCs w:val="16"/>
              </w:rPr>
              <w:t>: 0,01</w:t>
            </w:r>
          </w:p>
          <w:p w14:paraId="7F096696"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kalijev </w:t>
            </w:r>
            <w:proofErr w:type="spellStart"/>
            <w:r w:rsidRPr="000666BE">
              <w:rPr>
                <w:rFonts w:ascii="Arial" w:hAnsi="Arial" w:cs="Arial"/>
                <w:snapToGrid w:val="0"/>
                <w:color w:val="000000"/>
                <w:sz w:val="16"/>
                <w:szCs w:val="16"/>
              </w:rPr>
              <w:t>acesulfam</w:t>
            </w:r>
            <w:proofErr w:type="spellEnd"/>
            <w:r w:rsidRPr="000666BE">
              <w:rPr>
                <w:rFonts w:ascii="Arial" w:hAnsi="Arial" w:cs="Arial"/>
                <w:snapToGrid w:val="0"/>
                <w:color w:val="000000"/>
                <w:sz w:val="16"/>
                <w:szCs w:val="16"/>
              </w:rPr>
              <w:t>: 0,03</w:t>
            </w:r>
          </w:p>
          <w:p w14:paraId="26B188B2"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aspartam: 0,01</w:t>
            </w:r>
          </w:p>
          <w:p w14:paraId="03D5E66A"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aroma: 0,5</w:t>
            </w:r>
          </w:p>
          <w:p w14:paraId="3FF52A81"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barvilo: 0,002</w:t>
            </w:r>
          </w:p>
          <w:p w14:paraId="3B6C60F8" w14:textId="77777777" w:rsidR="006A36F0" w:rsidRPr="000666BE" w:rsidRDefault="006A36F0" w:rsidP="006A36F0">
            <w:pPr>
              <w:numPr>
                <w:ilvl w:val="0"/>
                <w:numId w:val="80"/>
              </w:numPr>
              <w:jc w:val="both"/>
              <w:rPr>
                <w:rFonts w:ascii="Arial" w:hAnsi="Arial" w:cs="Arial"/>
                <w:snapToGrid w:val="0"/>
                <w:color w:val="000000"/>
                <w:sz w:val="16"/>
                <w:szCs w:val="16"/>
              </w:rPr>
            </w:pPr>
            <w:r w:rsidRPr="000666BE">
              <w:rPr>
                <w:rFonts w:ascii="Arial" w:hAnsi="Arial" w:cs="Arial"/>
                <w:snapToGrid w:val="0"/>
                <w:color w:val="000000"/>
                <w:sz w:val="16"/>
                <w:szCs w:val="16"/>
              </w:rPr>
              <w:t>voda: preostanek.</w:t>
            </w:r>
          </w:p>
          <w:p w14:paraId="47D0D63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je namenjen prodaji na drobno in je pakiran v malo plastenko s pršilko (v = 10 cm; Ø = 1,5 cm). Proizvod je namenjena za takojšnje uživanje brez dodatnega redčenja z vodo.</w:t>
            </w:r>
          </w:p>
        </w:tc>
        <w:tc>
          <w:tcPr>
            <w:tcW w:w="850" w:type="dxa"/>
            <w:tcBorders>
              <w:bottom w:val="single" w:sz="6" w:space="0" w:color="auto"/>
              <w:right w:val="single" w:sz="6" w:space="0" w:color="auto"/>
            </w:tcBorders>
            <w:shd w:val="clear" w:color="auto" w:fill="auto"/>
            <w:vAlign w:val="center"/>
          </w:tcPr>
          <w:p w14:paraId="31B7112A" w14:textId="77777777" w:rsidR="006A36F0" w:rsidRPr="00417FE5" w:rsidRDefault="00000000" w:rsidP="006A36F0">
            <w:pPr>
              <w:jc w:val="center"/>
              <w:rPr>
                <w:rFonts w:ascii="Arial" w:hAnsi="Arial" w:cs="Arial"/>
                <w:snapToGrid w:val="0"/>
                <w:color w:val="000000"/>
                <w:sz w:val="16"/>
                <w:szCs w:val="16"/>
              </w:rPr>
            </w:pPr>
            <w:hyperlink r:id="rId218" w:history="1">
              <w:r w:rsidR="006A36F0" w:rsidRPr="00417FE5">
                <w:rPr>
                  <w:rStyle w:val="Hiperpovezava"/>
                  <w:rFonts w:ascii="Arial" w:hAnsi="Arial" w:cs="Arial"/>
                  <w:sz w:val="16"/>
                  <w:szCs w:val="16"/>
                </w:rPr>
                <w:t>1989</w:t>
              </w:r>
            </w:hyperlink>
          </w:p>
        </w:tc>
        <w:tc>
          <w:tcPr>
            <w:tcW w:w="567" w:type="dxa"/>
            <w:tcBorders>
              <w:bottom w:val="single" w:sz="6" w:space="0" w:color="auto"/>
              <w:right w:val="single" w:sz="6" w:space="0" w:color="auto"/>
            </w:tcBorders>
            <w:shd w:val="clear" w:color="auto" w:fill="auto"/>
            <w:vAlign w:val="center"/>
          </w:tcPr>
          <w:p w14:paraId="571A4489"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L344</w:t>
            </w:r>
          </w:p>
        </w:tc>
        <w:tc>
          <w:tcPr>
            <w:tcW w:w="567" w:type="dxa"/>
            <w:tcBorders>
              <w:bottom w:val="single" w:sz="6" w:space="0" w:color="auto"/>
              <w:right w:val="single" w:sz="6" w:space="0" w:color="auto"/>
            </w:tcBorders>
            <w:shd w:val="clear" w:color="auto" w:fill="auto"/>
            <w:vAlign w:val="center"/>
          </w:tcPr>
          <w:p w14:paraId="25C4122A"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2004</w:t>
            </w:r>
          </w:p>
        </w:tc>
      </w:tr>
      <w:tr w:rsidR="006A36F0" w:rsidRPr="00C52625" w14:paraId="4980DC1C" w14:textId="77777777" w:rsidTr="000F4C16">
        <w:trPr>
          <w:trHeight w:val="48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B7AA964"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2106 90 59</w:t>
            </w:r>
          </w:p>
        </w:tc>
        <w:tc>
          <w:tcPr>
            <w:tcW w:w="7333" w:type="dxa"/>
            <w:tcBorders>
              <w:left w:val="single" w:sz="4" w:space="0" w:color="auto"/>
              <w:bottom w:val="single" w:sz="6" w:space="0" w:color="auto"/>
              <w:right w:val="single" w:sz="6" w:space="0" w:color="auto"/>
            </w:tcBorders>
            <w:shd w:val="solid" w:color="FFFFFF" w:fill="auto"/>
            <w:vAlign w:val="center"/>
          </w:tcPr>
          <w:p w14:paraId="4BC11E65"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raztopine, ki je sestavljen iz 84 mas. % vode, 15,6 mas.% sladkorja, 0,4 mas.% citronske kisline in 0,01 mas.% arome. Izdelek ima omejen rok trajanja in je pripravljen v razsutem stanju.</w:t>
            </w:r>
          </w:p>
        </w:tc>
        <w:tc>
          <w:tcPr>
            <w:tcW w:w="850" w:type="dxa"/>
            <w:tcBorders>
              <w:bottom w:val="single" w:sz="6" w:space="0" w:color="auto"/>
              <w:right w:val="single" w:sz="6" w:space="0" w:color="auto"/>
            </w:tcBorders>
            <w:shd w:val="solid" w:color="FFFFFF" w:fill="auto"/>
            <w:vAlign w:val="center"/>
          </w:tcPr>
          <w:p w14:paraId="4AB7E3F4" w14:textId="77777777" w:rsidR="006A36F0" w:rsidRPr="00417FE5" w:rsidRDefault="00000000" w:rsidP="006A36F0">
            <w:pPr>
              <w:jc w:val="center"/>
              <w:rPr>
                <w:rFonts w:ascii="Arial" w:hAnsi="Arial" w:cs="Arial"/>
                <w:snapToGrid w:val="0"/>
                <w:color w:val="000000"/>
                <w:sz w:val="16"/>
                <w:szCs w:val="16"/>
              </w:rPr>
            </w:pPr>
            <w:hyperlink r:id="rId219" w:history="1">
              <w:r w:rsidR="006A36F0" w:rsidRPr="00E01AEC">
                <w:rPr>
                  <w:rStyle w:val="Hiperpovezava"/>
                  <w:rFonts w:ascii="Arial" w:hAnsi="Arial" w:cs="Arial"/>
                  <w:snapToGrid w:val="0"/>
                  <w:sz w:val="16"/>
                  <w:szCs w:val="16"/>
                </w:rPr>
                <w:t>1836</w:t>
              </w:r>
            </w:hyperlink>
          </w:p>
        </w:tc>
        <w:tc>
          <w:tcPr>
            <w:tcW w:w="567" w:type="dxa"/>
            <w:tcBorders>
              <w:bottom w:val="single" w:sz="6" w:space="0" w:color="auto"/>
              <w:right w:val="single" w:sz="6" w:space="0" w:color="auto"/>
            </w:tcBorders>
            <w:shd w:val="solid" w:color="FFFFFF" w:fill="auto"/>
            <w:vAlign w:val="center"/>
          </w:tcPr>
          <w:p w14:paraId="0BB0EAA0"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L224</w:t>
            </w:r>
          </w:p>
        </w:tc>
        <w:tc>
          <w:tcPr>
            <w:tcW w:w="567" w:type="dxa"/>
            <w:tcBorders>
              <w:bottom w:val="single" w:sz="6" w:space="0" w:color="auto"/>
              <w:right w:val="single" w:sz="6" w:space="0" w:color="auto"/>
            </w:tcBorders>
            <w:shd w:val="solid" w:color="FFFFFF" w:fill="auto"/>
            <w:vAlign w:val="center"/>
          </w:tcPr>
          <w:p w14:paraId="1D25AD95"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1999</w:t>
            </w:r>
          </w:p>
        </w:tc>
      </w:tr>
      <w:tr w:rsidR="006A36F0" w:rsidRPr="00C52625" w14:paraId="5D239835"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F88F3BD"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73FB8421" w14:textId="77777777" w:rsidR="006A36F0" w:rsidRPr="00E30188" w:rsidRDefault="006A36F0" w:rsidP="006A36F0">
            <w:pPr>
              <w:jc w:val="both"/>
              <w:rPr>
                <w:rFonts w:ascii="Arial" w:hAnsi="Arial" w:cs="Arial"/>
                <w:sz w:val="16"/>
                <w:szCs w:val="16"/>
              </w:rPr>
            </w:pPr>
            <w:r w:rsidRPr="00B84C68">
              <w:rPr>
                <w:rFonts w:ascii="Arial" w:hAnsi="Arial" w:cs="Arial"/>
                <w:sz w:val="16"/>
                <w:szCs w:val="16"/>
              </w:rPr>
              <w:t xml:space="preserve">Bledo rumena tekočina, ki vsebuje 93 % etilnih estrov maščobnih kislin ter 7 % </w:t>
            </w:r>
            <w:proofErr w:type="spellStart"/>
            <w:r w:rsidRPr="00B84C68">
              <w:rPr>
                <w:rFonts w:ascii="Arial" w:hAnsi="Arial" w:cs="Arial"/>
                <w:sz w:val="16"/>
                <w:szCs w:val="16"/>
              </w:rPr>
              <w:t>oligomerov</w:t>
            </w:r>
            <w:proofErr w:type="spellEnd"/>
            <w:r w:rsidRPr="00B84C68">
              <w:rPr>
                <w:rFonts w:ascii="Arial" w:hAnsi="Arial" w:cs="Arial"/>
                <w:sz w:val="16"/>
                <w:szCs w:val="16"/>
              </w:rPr>
              <w:t xml:space="preserve"> in delnih gliceridov.</w:t>
            </w:r>
            <w:r>
              <w:rPr>
                <w:rFonts w:ascii="Arial" w:hAnsi="Arial" w:cs="Arial"/>
                <w:sz w:val="16"/>
                <w:szCs w:val="16"/>
              </w:rPr>
              <w:t xml:space="preserve"> </w:t>
            </w:r>
            <w:r w:rsidRPr="00B84C68">
              <w:rPr>
                <w:rFonts w:ascii="Arial" w:hAnsi="Arial" w:cs="Arial"/>
                <w:sz w:val="16"/>
                <w:szCs w:val="16"/>
              </w:rPr>
              <w:t xml:space="preserve">Izdelek je pridobljen iz ribjih olj ribjih vrst, kot so sardon, sardela in skuša. Postopek proizvodnje zajema rafiniranje, hidrolizo, etilno </w:t>
            </w:r>
            <w:proofErr w:type="spellStart"/>
            <w:r w:rsidRPr="00B84C68">
              <w:rPr>
                <w:rFonts w:ascii="Arial" w:hAnsi="Arial" w:cs="Arial"/>
                <w:sz w:val="16"/>
                <w:szCs w:val="16"/>
              </w:rPr>
              <w:t>esterifikacijo</w:t>
            </w:r>
            <w:proofErr w:type="spellEnd"/>
            <w:r w:rsidRPr="00B84C68">
              <w:rPr>
                <w:rFonts w:ascii="Arial" w:hAnsi="Arial" w:cs="Arial"/>
                <w:sz w:val="16"/>
                <w:szCs w:val="16"/>
              </w:rPr>
              <w:t xml:space="preserve"> in </w:t>
            </w:r>
            <w:proofErr w:type="spellStart"/>
            <w:r w:rsidRPr="00B84C68">
              <w:rPr>
                <w:rFonts w:ascii="Arial" w:hAnsi="Arial" w:cs="Arial"/>
                <w:sz w:val="16"/>
                <w:szCs w:val="16"/>
              </w:rPr>
              <w:t>frakcioniranje</w:t>
            </w:r>
            <w:proofErr w:type="spellEnd"/>
            <w:r w:rsidRPr="00B84C68">
              <w:rPr>
                <w:rFonts w:ascii="Arial" w:hAnsi="Arial" w:cs="Arial"/>
                <w:sz w:val="16"/>
                <w:szCs w:val="16"/>
              </w:rPr>
              <w:t xml:space="preserve">. Med hidrolizo in etilno </w:t>
            </w:r>
            <w:proofErr w:type="spellStart"/>
            <w:r w:rsidRPr="00B84C68">
              <w:rPr>
                <w:rFonts w:ascii="Arial" w:hAnsi="Arial" w:cs="Arial"/>
                <w:sz w:val="16"/>
                <w:szCs w:val="16"/>
              </w:rPr>
              <w:t>esterifikacijo</w:t>
            </w:r>
            <w:proofErr w:type="spellEnd"/>
            <w:r w:rsidRPr="00B84C68">
              <w:rPr>
                <w:rFonts w:ascii="Arial" w:hAnsi="Arial" w:cs="Arial"/>
                <w:sz w:val="16"/>
                <w:szCs w:val="16"/>
              </w:rPr>
              <w:t xml:space="preserve"> se trigliceridi pretvorijo v etilne estre maščobnih kislin.</w:t>
            </w:r>
            <w:r>
              <w:rPr>
                <w:rFonts w:ascii="Arial" w:hAnsi="Arial" w:cs="Arial"/>
                <w:sz w:val="16"/>
                <w:szCs w:val="16"/>
              </w:rPr>
              <w:t xml:space="preserve"> </w:t>
            </w:r>
            <w:r w:rsidRPr="00B84C68">
              <w:rPr>
                <w:rFonts w:ascii="Arial" w:hAnsi="Arial" w:cs="Arial"/>
                <w:sz w:val="16"/>
                <w:szCs w:val="16"/>
              </w:rPr>
              <w:t>Izdelek je namenjen nadaljnji predelavi v industriji hrane in krme ter v farmacevtski industriji. Pakiran in odpremljen je v zaščitni atmosferi v jeklenih sodih s kapaciteto 190 kg.</w:t>
            </w:r>
          </w:p>
        </w:tc>
        <w:tc>
          <w:tcPr>
            <w:tcW w:w="850" w:type="dxa"/>
            <w:tcBorders>
              <w:bottom w:val="single" w:sz="6" w:space="0" w:color="auto"/>
              <w:right w:val="single" w:sz="6" w:space="0" w:color="auto"/>
            </w:tcBorders>
            <w:shd w:val="solid" w:color="FFFFFF" w:fill="auto"/>
            <w:vAlign w:val="center"/>
          </w:tcPr>
          <w:p w14:paraId="1308EA8A" w14:textId="77777777" w:rsidR="006A36F0" w:rsidRDefault="00000000" w:rsidP="006A36F0">
            <w:pPr>
              <w:jc w:val="center"/>
              <w:rPr>
                <w:rFonts w:ascii="Arial" w:hAnsi="Arial" w:cs="Arial"/>
                <w:snapToGrid w:val="0"/>
                <w:color w:val="000000"/>
                <w:sz w:val="16"/>
                <w:szCs w:val="16"/>
              </w:rPr>
            </w:pPr>
            <w:hyperlink r:id="rId220" w:history="1">
              <w:r w:rsidR="006A36F0" w:rsidRPr="00481BD4">
                <w:rPr>
                  <w:rStyle w:val="Hiperpovezava"/>
                  <w:rFonts w:ascii="Arial" w:hAnsi="Arial" w:cs="Arial"/>
                  <w:snapToGrid w:val="0"/>
                  <w:sz w:val="16"/>
                  <w:szCs w:val="16"/>
                </w:rPr>
                <w:t>1661</w:t>
              </w:r>
            </w:hyperlink>
          </w:p>
        </w:tc>
        <w:tc>
          <w:tcPr>
            <w:tcW w:w="567" w:type="dxa"/>
            <w:tcBorders>
              <w:bottom w:val="single" w:sz="6" w:space="0" w:color="auto"/>
              <w:right w:val="single" w:sz="6" w:space="0" w:color="auto"/>
            </w:tcBorders>
            <w:shd w:val="solid" w:color="FFFFFF" w:fill="auto"/>
            <w:vAlign w:val="center"/>
          </w:tcPr>
          <w:p w14:paraId="581A700C"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L251</w:t>
            </w:r>
          </w:p>
        </w:tc>
        <w:tc>
          <w:tcPr>
            <w:tcW w:w="567" w:type="dxa"/>
            <w:tcBorders>
              <w:bottom w:val="single" w:sz="6" w:space="0" w:color="auto"/>
              <w:right w:val="single" w:sz="6" w:space="0" w:color="auto"/>
            </w:tcBorders>
            <w:shd w:val="solid" w:color="FFFFFF" w:fill="auto"/>
            <w:vAlign w:val="center"/>
          </w:tcPr>
          <w:p w14:paraId="094953E1"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3E361FDE"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9930F4F"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59BF0C4F" w14:textId="77777777" w:rsidR="006A36F0" w:rsidRPr="00E30188" w:rsidRDefault="006A36F0" w:rsidP="006A36F0">
            <w:pPr>
              <w:jc w:val="both"/>
              <w:rPr>
                <w:rFonts w:ascii="Arial" w:hAnsi="Arial" w:cs="Arial"/>
                <w:sz w:val="16"/>
                <w:szCs w:val="16"/>
              </w:rPr>
            </w:pPr>
            <w:r w:rsidRPr="00E30188">
              <w:rPr>
                <w:rFonts w:ascii="Arial" w:hAnsi="Arial" w:cs="Arial"/>
                <w:sz w:val="16"/>
                <w:szCs w:val="16"/>
              </w:rPr>
              <w:t>Izdelek, sestavljen iz drobnih zrnc bež barve, ki vsebujejo bele delce, predložen v razsutem stanju.</w:t>
            </w:r>
          </w:p>
          <w:p w14:paraId="11481EE6" w14:textId="77777777" w:rsidR="006A36F0" w:rsidRPr="00E30188" w:rsidRDefault="006A36F0" w:rsidP="006A36F0">
            <w:pPr>
              <w:jc w:val="both"/>
              <w:rPr>
                <w:rFonts w:ascii="Arial" w:hAnsi="Arial" w:cs="Arial"/>
                <w:sz w:val="16"/>
                <w:szCs w:val="16"/>
              </w:rPr>
            </w:pPr>
            <w:r w:rsidRPr="00E30188">
              <w:rPr>
                <w:rFonts w:ascii="Arial" w:hAnsi="Arial" w:cs="Arial"/>
                <w:sz w:val="16"/>
                <w:szCs w:val="16"/>
              </w:rPr>
              <w:t>Izdelek vsebuje:</w:t>
            </w:r>
          </w:p>
          <w:p w14:paraId="16D61C1F"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proofErr w:type="spellStart"/>
            <w:r w:rsidRPr="00E30188">
              <w:rPr>
                <w:rFonts w:ascii="Arial" w:eastAsia="Times New Roman" w:hAnsi="Arial" w:cs="Arial"/>
                <w:sz w:val="16"/>
                <w:szCs w:val="16"/>
                <w:lang w:eastAsia="sl-SI"/>
              </w:rPr>
              <w:t>metionin</w:t>
            </w:r>
            <w:proofErr w:type="spellEnd"/>
            <w:r w:rsidRPr="00E30188">
              <w:rPr>
                <w:rFonts w:ascii="Arial" w:eastAsia="Times New Roman" w:hAnsi="Arial" w:cs="Arial"/>
                <w:sz w:val="16"/>
                <w:szCs w:val="16"/>
                <w:lang w:eastAsia="sl-SI"/>
              </w:rPr>
              <w:t>,</w:t>
            </w:r>
          </w:p>
          <w:p w14:paraId="2F019E70"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proofErr w:type="spellStart"/>
            <w:r w:rsidRPr="00E30188">
              <w:rPr>
                <w:rFonts w:ascii="Arial" w:eastAsia="Times New Roman" w:hAnsi="Arial" w:cs="Arial"/>
                <w:sz w:val="16"/>
                <w:szCs w:val="16"/>
                <w:lang w:eastAsia="sl-SI"/>
              </w:rPr>
              <w:t>cistin</w:t>
            </w:r>
            <w:proofErr w:type="spellEnd"/>
            <w:r w:rsidRPr="00E30188">
              <w:rPr>
                <w:rFonts w:ascii="Arial" w:eastAsia="Times New Roman" w:hAnsi="Arial" w:cs="Arial"/>
                <w:sz w:val="16"/>
                <w:szCs w:val="16"/>
                <w:lang w:eastAsia="sl-SI"/>
              </w:rPr>
              <w:t>,</w:t>
            </w:r>
          </w:p>
          <w:p w14:paraId="6C280BF9"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 xml:space="preserve">kalcijev </w:t>
            </w:r>
            <w:proofErr w:type="spellStart"/>
            <w:r w:rsidRPr="00E30188">
              <w:rPr>
                <w:rFonts w:ascii="Arial" w:eastAsia="Times New Roman" w:hAnsi="Arial" w:cs="Arial"/>
                <w:sz w:val="16"/>
                <w:szCs w:val="16"/>
                <w:lang w:eastAsia="sl-SI"/>
              </w:rPr>
              <w:t>pantotenat</w:t>
            </w:r>
            <w:proofErr w:type="spellEnd"/>
            <w:r w:rsidRPr="00E30188">
              <w:rPr>
                <w:rFonts w:ascii="Arial" w:eastAsia="Times New Roman" w:hAnsi="Arial" w:cs="Arial"/>
                <w:sz w:val="16"/>
                <w:szCs w:val="16"/>
                <w:lang w:eastAsia="sl-SI"/>
              </w:rPr>
              <w:t>,</w:t>
            </w:r>
          </w:p>
          <w:p w14:paraId="57602EC4"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tiamin-</w:t>
            </w:r>
            <w:proofErr w:type="spellStart"/>
            <w:r w:rsidRPr="00E30188">
              <w:rPr>
                <w:rFonts w:ascii="Arial" w:eastAsia="Times New Roman" w:hAnsi="Arial" w:cs="Arial"/>
                <w:sz w:val="16"/>
                <w:szCs w:val="16"/>
                <w:lang w:eastAsia="sl-SI"/>
              </w:rPr>
              <w:t>klorhidrat</w:t>
            </w:r>
            <w:proofErr w:type="spellEnd"/>
            <w:r w:rsidRPr="00E30188">
              <w:rPr>
                <w:rFonts w:ascii="Arial" w:eastAsia="Times New Roman" w:hAnsi="Arial" w:cs="Arial"/>
                <w:sz w:val="16"/>
                <w:szCs w:val="16"/>
                <w:lang w:eastAsia="sl-SI"/>
              </w:rPr>
              <w:t>,</w:t>
            </w:r>
          </w:p>
          <w:p w14:paraId="1FEEF0D8"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proofErr w:type="spellStart"/>
            <w:r w:rsidRPr="00E30188">
              <w:rPr>
                <w:rFonts w:ascii="Arial" w:eastAsia="Times New Roman" w:hAnsi="Arial" w:cs="Arial"/>
                <w:sz w:val="16"/>
                <w:szCs w:val="16"/>
                <w:lang w:eastAsia="sl-SI"/>
              </w:rPr>
              <w:t>piridoksin-klorhidrat</w:t>
            </w:r>
            <w:proofErr w:type="spellEnd"/>
            <w:r w:rsidRPr="00E30188">
              <w:rPr>
                <w:rFonts w:ascii="Arial" w:eastAsia="Times New Roman" w:hAnsi="Arial" w:cs="Arial"/>
                <w:sz w:val="16"/>
                <w:szCs w:val="16"/>
                <w:lang w:eastAsia="sl-SI"/>
              </w:rPr>
              <w:t>,</w:t>
            </w:r>
          </w:p>
          <w:p w14:paraId="2C9A4791"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para-</w:t>
            </w:r>
            <w:proofErr w:type="spellStart"/>
            <w:r w:rsidRPr="00E30188">
              <w:rPr>
                <w:rFonts w:ascii="Arial" w:eastAsia="Times New Roman" w:hAnsi="Arial" w:cs="Arial"/>
                <w:sz w:val="16"/>
                <w:szCs w:val="16"/>
                <w:lang w:eastAsia="sl-SI"/>
              </w:rPr>
              <w:t>aminobenzojsko</w:t>
            </w:r>
            <w:proofErr w:type="spellEnd"/>
            <w:r w:rsidRPr="00E30188">
              <w:rPr>
                <w:rFonts w:ascii="Arial" w:eastAsia="Times New Roman" w:hAnsi="Arial" w:cs="Arial"/>
                <w:sz w:val="16"/>
                <w:szCs w:val="16"/>
                <w:lang w:eastAsia="sl-SI"/>
              </w:rPr>
              <w:t xml:space="preserve"> kislino,</w:t>
            </w:r>
          </w:p>
          <w:p w14:paraId="35B848E3"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izvleček iz prosa (</w:t>
            </w:r>
            <w:proofErr w:type="spellStart"/>
            <w:r w:rsidRPr="00E30188">
              <w:rPr>
                <w:rFonts w:ascii="Arial" w:eastAsia="Times New Roman" w:hAnsi="Arial" w:cs="Arial"/>
                <w:i/>
                <w:iCs/>
                <w:sz w:val="16"/>
                <w:szCs w:val="16"/>
                <w:lang w:eastAsia="sl-SI"/>
              </w:rPr>
              <w:t>Panicum</w:t>
            </w:r>
            <w:proofErr w:type="spellEnd"/>
            <w:r w:rsidRPr="00E30188">
              <w:rPr>
                <w:rFonts w:ascii="Arial" w:eastAsia="Times New Roman" w:hAnsi="Arial" w:cs="Arial"/>
                <w:i/>
                <w:iCs/>
                <w:sz w:val="16"/>
                <w:szCs w:val="16"/>
                <w:lang w:eastAsia="sl-SI"/>
              </w:rPr>
              <w:t xml:space="preserve"> </w:t>
            </w:r>
            <w:proofErr w:type="spellStart"/>
            <w:r w:rsidRPr="00E30188">
              <w:rPr>
                <w:rFonts w:ascii="Arial" w:eastAsia="Times New Roman" w:hAnsi="Arial" w:cs="Arial"/>
                <w:i/>
                <w:iCs/>
                <w:sz w:val="16"/>
                <w:szCs w:val="16"/>
                <w:lang w:eastAsia="sl-SI"/>
              </w:rPr>
              <w:t>miliaceum</w:t>
            </w:r>
            <w:proofErr w:type="spellEnd"/>
            <w:r w:rsidRPr="00E30188">
              <w:rPr>
                <w:rFonts w:ascii="Arial" w:eastAsia="Times New Roman" w:hAnsi="Arial" w:cs="Arial"/>
                <w:sz w:val="16"/>
                <w:szCs w:val="16"/>
                <w:lang w:eastAsia="sl-SI"/>
              </w:rPr>
              <w:t>),</w:t>
            </w:r>
          </w:p>
          <w:p w14:paraId="79D103AE"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izvleček iz pšeničnih kalčkov,</w:t>
            </w:r>
          </w:p>
          <w:p w14:paraId="62871488"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medicinski kvas,</w:t>
            </w:r>
          </w:p>
          <w:p w14:paraId="732B9C04"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železo,</w:t>
            </w:r>
          </w:p>
          <w:p w14:paraId="6B0D33E5"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cink,</w:t>
            </w:r>
          </w:p>
          <w:p w14:paraId="748CCE80" w14:textId="77777777" w:rsidR="006A36F0" w:rsidRPr="00E30188" w:rsidRDefault="006A36F0" w:rsidP="006A36F0">
            <w:pPr>
              <w:pStyle w:val="Odstavekseznama"/>
              <w:numPr>
                <w:ilvl w:val="0"/>
                <w:numId w:val="422"/>
              </w:numPr>
              <w:spacing w:after="0" w:line="240" w:lineRule="auto"/>
              <w:jc w:val="both"/>
              <w:rPr>
                <w:rFonts w:ascii="Arial" w:eastAsia="Times New Roman" w:hAnsi="Arial" w:cs="Arial"/>
                <w:sz w:val="16"/>
                <w:szCs w:val="16"/>
                <w:lang w:eastAsia="sl-SI"/>
              </w:rPr>
            </w:pPr>
            <w:r w:rsidRPr="00E30188">
              <w:rPr>
                <w:rFonts w:ascii="Arial" w:eastAsia="Times New Roman" w:hAnsi="Arial" w:cs="Arial"/>
                <w:sz w:val="16"/>
                <w:szCs w:val="16"/>
                <w:lang w:eastAsia="sl-SI"/>
              </w:rPr>
              <w:t>baker (v kompleksu)</w:t>
            </w:r>
          </w:p>
          <w:p w14:paraId="58DAFD82" w14:textId="77777777" w:rsidR="006A36F0" w:rsidRPr="00E30188" w:rsidRDefault="006A36F0" w:rsidP="006A36F0">
            <w:pPr>
              <w:jc w:val="both"/>
              <w:rPr>
                <w:rFonts w:ascii="Arial" w:hAnsi="Arial" w:cs="Arial"/>
                <w:sz w:val="16"/>
                <w:szCs w:val="16"/>
              </w:rPr>
            </w:pPr>
            <w:r w:rsidRPr="00E30188">
              <w:rPr>
                <w:rFonts w:ascii="Arial" w:hAnsi="Arial" w:cs="Arial"/>
                <w:sz w:val="16"/>
                <w:szCs w:val="16"/>
              </w:rPr>
              <w:t>in pomožne snovi.</w:t>
            </w:r>
          </w:p>
          <w:p w14:paraId="643C4B8D" w14:textId="77777777" w:rsidR="006A36F0" w:rsidRPr="00E30188" w:rsidRDefault="006A36F0" w:rsidP="006A36F0">
            <w:pPr>
              <w:jc w:val="both"/>
              <w:rPr>
                <w:rFonts w:ascii="Arial" w:hAnsi="Arial" w:cs="Arial"/>
                <w:snapToGrid w:val="0"/>
                <w:sz w:val="16"/>
                <w:szCs w:val="16"/>
              </w:rPr>
            </w:pPr>
            <w:r w:rsidRPr="00E30188">
              <w:rPr>
                <w:rFonts w:ascii="Arial" w:hAnsi="Arial" w:cs="Arial"/>
                <w:sz w:val="16"/>
                <w:szCs w:val="16"/>
              </w:rPr>
              <w:t>V nadaljnjem proizvodnem procesu se izdelek homogenizira, da se lahko vstavi v kapsule. Izdelek se uporablja kot prehransko dopolnilo, ki preprečuje izpadanje las in pospešuje njihovo rast. Koristen naj bi bil tudi v primerih suhe in luskaste kože, srbečice in seboreje ter za krepitev nohtov.</w:t>
            </w:r>
          </w:p>
        </w:tc>
        <w:tc>
          <w:tcPr>
            <w:tcW w:w="850" w:type="dxa"/>
            <w:tcBorders>
              <w:bottom w:val="single" w:sz="6" w:space="0" w:color="auto"/>
              <w:right w:val="single" w:sz="6" w:space="0" w:color="auto"/>
            </w:tcBorders>
            <w:shd w:val="solid" w:color="FFFFFF" w:fill="auto"/>
            <w:vAlign w:val="center"/>
          </w:tcPr>
          <w:p w14:paraId="782B4C91" w14:textId="77777777" w:rsidR="006A36F0" w:rsidRPr="00417FE5" w:rsidRDefault="00000000" w:rsidP="006A36F0">
            <w:pPr>
              <w:jc w:val="center"/>
              <w:rPr>
                <w:rFonts w:ascii="Arial" w:hAnsi="Arial" w:cs="Arial"/>
                <w:snapToGrid w:val="0"/>
                <w:color w:val="000000"/>
                <w:sz w:val="16"/>
                <w:szCs w:val="16"/>
              </w:rPr>
            </w:pPr>
            <w:hyperlink r:id="rId221" w:history="1">
              <w:r w:rsidR="006A36F0" w:rsidRPr="001B4E30">
                <w:rPr>
                  <w:rStyle w:val="Hiperpovezava"/>
                  <w:rFonts w:ascii="Arial" w:hAnsi="Arial" w:cs="Arial"/>
                  <w:snapToGrid w:val="0"/>
                  <w:sz w:val="16"/>
                  <w:szCs w:val="16"/>
                </w:rPr>
                <w:t>922</w:t>
              </w:r>
            </w:hyperlink>
          </w:p>
        </w:tc>
        <w:tc>
          <w:tcPr>
            <w:tcW w:w="567" w:type="dxa"/>
            <w:tcBorders>
              <w:bottom w:val="single" w:sz="6" w:space="0" w:color="auto"/>
              <w:right w:val="single" w:sz="6" w:space="0" w:color="auto"/>
            </w:tcBorders>
            <w:shd w:val="solid" w:color="FFFFFF" w:fill="auto"/>
            <w:vAlign w:val="center"/>
          </w:tcPr>
          <w:p w14:paraId="3025498B"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solid" w:color="FFFFFF" w:fill="auto"/>
            <w:vAlign w:val="center"/>
          </w:tcPr>
          <w:p w14:paraId="21831E82"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048524D7"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D715BCB"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40DB53E9" w14:textId="77777777" w:rsidR="006A36F0" w:rsidRPr="00E30188" w:rsidRDefault="006A36F0" w:rsidP="006A36F0">
            <w:pPr>
              <w:jc w:val="both"/>
              <w:rPr>
                <w:rFonts w:ascii="Arial" w:hAnsi="Arial" w:cs="Arial"/>
                <w:snapToGrid w:val="0"/>
                <w:sz w:val="16"/>
                <w:szCs w:val="16"/>
              </w:rPr>
            </w:pPr>
            <w:r w:rsidRPr="00E30188">
              <w:rPr>
                <w:rFonts w:ascii="Arial" w:hAnsi="Arial" w:cs="Arial"/>
                <w:sz w:val="16"/>
                <w:szCs w:val="16"/>
              </w:rPr>
              <w:t>Izdelek v obliki tablete, ki vsebuje 400 mg S-</w:t>
            </w:r>
            <w:proofErr w:type="spellStart"/>
            <w:r w:rsidRPr="00E30188">
              <w:rPr>
                <w:rFonts w:ascii="Arial" w:hAnsi="Arial" w:cs="Arial"/>
                <w:sz w:val="16"/>
                <w:szCs w:val="16"/>
              </w:rPr>
              <w:t>adenozil</w:t>
            </w:r>
            <w:proofErr w:type="spellEnd"/>
            <w:r w:rsidRPr="00E30188">
              <w:rPr>
                <w:rFonts w:ascii="Arial" w:hAnsi="Arial" w:cs="Arial"/>
                <w:sz w:val="16"/>
                <w:szCs w:val="16"/>
              </w:rPr>
              <w:t>-L-</w:t>
            </w:r>
            <w:proofErr w:type="spellStart"/>
            <w:r w:rsidRPr="00E30188">
              <w:rPr>
                <w:rFonts w:ascii="Arial" w:hAnsi="Arial" w:cs="Arial"/>
                <w:sz w:val="16"/>
                <w:szCs w:val="16"/>
              </w:rPr>
              <w:t>metionin</w:t>
            </w:r>
            <w:proofErr w:type="spellEnd"/>
            <w:r w:rsidRPr="00E30188">
              <w:rPr>
                <w:rFonts w:ascii="Arial" w:hAnsi="Arial" w:cs="Arial"/>
                <w:sz w:val="16"/>
                <w:szCs w:val="16"/>
              </w:rPr>
              <w:t xml:space="preserve"> </w:t>
            </w:r>
            <w:proofErr w:type="spellStart"/>
            <w:r w:rsidRPr="00E30188">
              <w:rPr>
                <w:rFonts w:ascii="Arial" w:hAnsi="Arial" w:cs="Arial"/>
                <w:sz w:val="16"/>
                <w:szCs w:val="16"/>
              </w:rPr>
              <w:t>disulfat</w:t>
            </w:r>
            <w:proofErr w:type="spellEnd"/>
            <w:r w:rsidRPr="00E30188">
              <w:rPr>
                <w:rFonts w:ascii="Arial" w:hAnsi="Arial" w:cs="Arial"/>
                <w:sz w:val="16"/>
                <w:szCs w:val="16"/>
              </w:rPr>
              <w:t xml:space="preserve"> p-</w:t>
            </w:r>
            <w:proofErr w:type="spellStart"/>
            <w:r w:rsidRPr="00E30188">
              <w:rPr>
                <w:rFonts w:ascii="Arial" w:hAnsi="Arial" w:cs="Arial"/>
                <w:sz w:val="16"/>
                <w:szCs w:val="16"/>
              </w:rPr>
              <w:t>toluensulfonata</w:t>
            </w:r>
            <w:proofErr w:type="spellEnd"/>
            <w:r w:rsidRPr="00E30188">
              <w:rPr>
                <w:rFonts w:ascii="Arial" w:hAnsi="Arial" w:cs="Arial"/>
                <w:sz w:val="16"/>
                <w:szCs w:val="16"/>
              </w:rPr>
              <w:t>, pri čemer je aktivna snov S-</w:t>
            </w:r>
            <w:proofErr w:type="spellStart"/>
            <w:r w:rsidRPr="00E30188">
              <w:rPr>
                <w:rFonts w:ascii="Arial" w:hAnsi="Arial" w:cs="Arial"/>
                <w:sz w:val="16"/>
                <w:szCs w:val="16"/>
              </w:rPr>
              <w:t>adenozil</w:t>
            </w:r>
            <w:proofErr w:type="spellEnd"/>
            <w:r w:rsidRPr="00E30188">
              <w:rPr>
                <w:rFonts w:ascii="Arial" w:hAnsi="Arial" w:cs="Arial"/>
                <w:sz w:val="16"/>
                <w:szCs w:val="16"/>
              </w:rPr>
              <w:t>-L-</w:t>
            </w:r>
            <w:proofErr w:type="spellStart"/>
            <w:r w:rsidRPr="00E30188">
              <w:rPr>
                <w:rFonts w:ascii="Arial" w:hAnsi="Arial" w:cs="Arial"/>
                <w:sz w:val="16"/>
                <w:szCs w:val="16"/>
              </w:rPr>
              <w:t>metionin</w:t>
            </w:r>
            <w:proofErr w:type="spellEnd"/>
            <w:r w:rsidRPr="00E30188">
              <w:rPr>
                <w:rFonts w:ascii="Arial" w:hAnsi="Arial" w:cs="Arial"/>
                <w:sz w:val="16"/>
                <w:szCs w:val="16"/>
              </w:rPr>
              <w:t xml:space="preserve"> (v nadaljnjem besedilu: </w:t>
            </w:r>
            <w:proofErr w:type="spellStart"/>
            <w:r w:rsidRPr="00E30188">
              <w:rPr>
                <w:rFonts w:ascii="Arial" w:hAnsi="Arial" w:cs="Arial"/>
                <w:sz w:val="16"/>
                <w:szCs w:val="16"/>
              </w:rPr>
              <w:t>SAMe</w:t>
            </w:r>
            <w:proofErr w:type="spellEnd"/>
            <w:r w:rsidRPr="00E30188">
              <w:rPr>
                <w:rFonts w:ascii="Arial" w:hAnsi="Arial" w:cs="Arial"/>
                <w:sz w:val="16"/>
                <w:szCs w:val="16"/>
              </w:rPr>
              <w:t xml:space="preserve">). Izdelek vsebuje tudi manjše količine </w:t>
            </w:r>
            <w:proofErr w:type="spellStart"/>
            <w:r w:rsidRPr="00E30188">
              <w:rPr>
                <w:rFonts w:ascii="Arial" w:hAnsi="Arial" w:cs="Arial"/>
                <w:sz w:val="16"/>
                <w:szCs w:val="16"/>
              </w:rPr>
              <w:t>mikrokristalne</w:t>
            </w:r>
            <w:proofErr w:type="spellEnd"/>
            <w:r w:rsidRPr="00E30188">
              <w:rPr>
                <w:rFonts w:ascii="Arial" w:hAnsi="Arial" w:cs="Arial"/>
                <w:sz w:val="16"/>
                <w:szCs w:val="16"/>
              </w:rPr>
              <w:t xml:space="preserve"> celuloze, magnezijevega hidroksida, stearinske kisline, magnezijevega </w:t>
            </w:r>
            <w:proofErr w:type="spellStart"/>
            <w:r w:rsidRPr="00E30188">
              <w:rPr>
                <w:rFonts w:ascii="Arial" w:hAnsi="Arial" w:cs="Arial"/>
                <w:sz w:val="16"/>
                <w:szCs w:val="16"/>
              </w:rPr>
              <w:t>stearata</w:t>
            </w:r>
            <w:proofErr w:type="spellEnd"/>
            <w:r w:rsidRPr="00E30188">
              <w:rPr>
                <w:rFonts w:ascii="Arial" w:hAnsi="Arial" w:cs="Arial"/>
                <w:sz w:val="16"/>
                <w:szCs w:val="16"/>
              </w:rPr>
              <w:t>, brezvodnega koloidnega silicijevega dioksida, kalcijevega oksida in sestavin za oblogo. Izdelek je namenjen za uporabo kot prehransko dopolnilo, ki spodbuja normalno delovanje jeter, pomaga pri procesih razstrupljanja telesa in na splošno prispeva k dobremu psihičnemu zdravju. Priporočeni dnevni odmerek je ena tableta. Izdelek je predložen v razsutem stanju.</w:t>
            </w:r>
          </w:p>
        </w:tc>
        <w:tc>
          <w:tcPr>
            <w:tcW w:w="850" w:type="dxa"/>
            <w:tcBorders>
              <w:bottom w:val="single" w:sz="6" w:space="0" w:color="auto"/>
              <w:right w:val="single" w:sz="6" w:space="0" w:color="auto"/>
            </w:tcBorders>
            <w:shd w:val="solid" w:color="FFFFFF" w:fill="auto"/>
            <w:vAlign w:val="center"/>
          </w:tcPr>
          <w:p w14:paraId="392EF154" w14:textId="77777777" w:rsidR="006A36F0" w:rsidRPr="00417FE5" w:rsidRDefault="00000000" w:rsidP="006A36F0">
            <w:pPr>
              <w:jc w:val="center"/>
              <w:rPr>
                <w:rFonts w:ascii="Arial" w:hAnsi="Arial" w:cs="Arial"/>
                <w:snapToGrid w:val="0"/>
                <w:color w:val="000000"/>
                <w:sz w:val="16"/>
                <w:szCs w:val="16"/>
              </w:rPr>
            </w:pPr>
            <w:hyperlink r:id="rId222" w:history="1">
              <w:r w:rsidR="006A36F0" w:rsidRPr="001B4E30">
                <w:rPr>
                  <w:rStyle w:val="Hiperpovezava"/>
                  <w:rFonts w:ascii="Arial" w:hAnsi="Arial" w:cs="Arial"/>
                  <w:snapToGrid w:val="0"/>
                  <w:sz w:val="16"/>
                  <w:szCs w:val="16"/>
                </w:rPr>
                <w:t>921</w:t>
              </w:r>
            </w:hyperlink>
          </w:p>
        </w:tc>
        <w:tc>
          <w:tcPr>
            <w:tcW w:w="567" w:type="dxa"/>
            <w:tcBorders>
              <w:bottom w:val="single" w:sz="6" w:space="0" w:color="auto"/>
              <w:right w:val="single" w:sz="6" w:space="0" w:color="auto"/>
            </w:tcBorders>
            <w:shd w:val="solid" w:color="FFFFFF" w:fill="auto"/>
            <w:vAlign w:val="center"/>
          </w:tcPr>
          <w:p w14:paraId="58ECFBA1"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solid" w:color="FFFFFF" w:fill="auto"/>
            <w:vAlign w:val="center"/>
          </w:tcPr>
          <w:p w14:paraId="167E40B5"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34FF2456"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2E311B8"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5C2B698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 obliki belih tablet, ki vsebujejo:</w:t>
            </w:r>
          </w:p>
          <w:p w14:paraId="087B5369" w14:textId="77777777" w:rsidR="006A36F0" w:rsidRPr="000666BE" w:rsidRDefault="006A36F0" w:rsidP="006A36F0">
            <w:pPr>
              <w:numPr>
                <w:ilvl w:val="0"/>
                <w:numId w:val="82"/>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steviol</w:t>
            </w:r>
            <w:proofErr w:type="spellEnd"/>
            <w:r w:rsidRPr="000666BE">
              <w:rPr>
                <w:rFonts w:ascii="Arial" w:hAnsi="Arial" w:cs="Arial"/>
                <w:snapToGrid w:val="0"/>
                <w:color w:val="000000"/>
                <w:sz w:val="16"/>
                <w:szCs w:val="16"/>
              </w:rPr>
              <w:t xml:space="preserve"> glikozide</w:t>
            </w:r>
          </w:p>
          <w:p w14:paraId="7E3B8994" w14:textId="77777777" w:rsidR="006A36F0" w:rsidRPr="000666BE" w:rsidRDefault="006A36F0" w:rsidP="006A36F0">
            <w:pPr>
              <w:numPr>
                <w:ilvl w:val="0"/>
                <w:numId w:val="82"/>
              </w:numPr>
              <w:jc w:val="both"/>
              <w:rPr>
                <w:rFonts w:ascii="Arial" w:hAnsi="Arial" w:cs="Arial"/>
                <w:snapToGrid w:val="0"/>
                <w:color w:val="000000"/>
                <w:sz w:val="16"/>
                <w:szCs w:val="16"/>
              </w:rPr>
            </w:pPr>
            <w:r w:rsidRPr="000666BE">
              <w:rPr>
                <w:rFonts w:ascii="Arial" w:hAnsi="Arial" w:cs="Arial"/>
                <w:snapToGrid w:val="0"/>
                <w:color w:val="000000"/>
                <w:sz w:val="16"/>
                <w:szCs w:val="16"/>
              </w:rPr>
              <w:t>natrijev karbonat</w:t>
            </w:r>
          </w:p>
          <w:p w14:paraId="4D19F9F0" w14:textId="77777777" w:rsidR="006A36F0" w:rsidRPr="000666BE" w:rsidRDefault="006A36F0" w:rsidP="006A36F0">
            <w:pPr>
              <w:numPr>
                <w:ilvl w:val="0"/>
                <w:numId w:val="82"/>
              </w:numPr>
              <w:jc w:val="both"/>
              <w:rPr>
                <w:rFonts w:ascii="Arial" w:hAnsi="Arial" w:cs="Arial"/>
                <w:snapToGrid w:val="0"/>
                <w:color w:val="000000"/>
                <w:sz w:val="16"/>
                <w:szCs w:val="16"/>
              </w:rPr>
            </w:pPr>
            <w:r w:rsidRPr="000666BE">
              <w:rPr>
                <w:rFonts w:ascii="Arial" w:hAnsi="Arial" w:cs="Arial"/>
                <w:snapToGrid w:val="0"/>
                <w:color w:val="000000"/>
                <w:sz w:val="16"/>
                <w:szCs w:val="16"/>
              </w:rPr>
              <w:t>natrijev citrat</w:t>
            </w:r>
          </w:p>
          <w:p w14:paraId="789639BC" w14:textId="77777777" w:rsidR="006A36F0" w:rsidRPr="000666BE" w:rsidRDefault="006A36F0" w:rsidP="006A36F0">
            <w:pPr>
              <w:numPr>
                <w:ilvl w:val="0"/>
                <w:numId w:val="82"/>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levcin</w:t>
            </w:r>
            <w:proofErr w:type="spellEnd"/>
            <w:r w:rsidRPr="000666BE">
              <w:rPr>
                <w:rFonts w:ascii="Arial" w:hAnsi="Arial" w:cs="Arial"/>
                <w:snapToGrid w:val="0"/>
                <w:color w:val="000000"/>
                <w:sz w:val="16"/>
                <w:szCs w:val="16"/>
              </w:rPr>
              <w:t>.</w:t>
            </w:r>
          </w:p>
          <w:p w14:paraId="3631E16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200 tablet (vsaka tehta 56 mg) je pakiranih za prodajo na drobno, v žepni </w:t>
            </w:r>
            <w:proofErr w:type="spellStart"/>
            <w:r w:rsidRPr="000666BE">
              <w:rPr>
                <w:rFonts w:ascii="Arial" w:hAnsi="Arial" w:cs="Arial"/>
                <w:snapToGrid w:val="0"/>
                <w:color w:val="000000"/>
                <w:sz w:val="16"/>
                <w:szCs w:val="16"/>
              </w:rPr>
              <w:t>dozirnik</w:t>
            </w:r>
            <w:proofErr w:type="spellEnd"/>
            <w:r w:rsidRPr="000666BE">
              <w:rPr>
                <w:rFonts w:ascii="Arial" w:hAnsi="Arial" w:cs="Arial"/>
                <w:snapToGrid w:val="0"/>
                <w:color w:val="000000"/>
                <w:sz w:val="16"/>
                <w:szCs w:val="16"/>
              </w:rPr>
              <w:t>.</w:t>
            </w:r>
          </w:p>
          <w:p w14:paraId="32A1DD7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ima kalorično vrednost 0,06 kcal na tableto.</w:t>
            </w:r>
          </w:p>
        </w:tc>
        <w:tc>
          <w:tcPr>
            <w:tcW w:w="850" w:type="dxa"/>
            <w:tcBorders>
              <w:bottom w:val="single" w:sz="6" w:space="0" w:color="auto"/>
              <w:right w:val="single" w:sz="6" w:space="0" w:color="auto"/>
            </w:tcBorders>
            <w:shd w:val="solid" w:color="FFFFFF" w:fill="auto"/>
            <w:vAlign w:val="center"/>
          </w:tcPr>
          <w:p w14:paraId="06B9703A" w14:textId="77777777" w:rsidR="006A36F0" w:rsidRPr="00417FE5" w:rsidRDefault="00000000" w:rsidP="006A36F0">
            <w:pPr>
              <w:jc w:val="center"/>
              <w:rPr>
                <w:rFonts w:ascii="Arial" w:hAnsi="Arial" w:cs="Arial"/>
                <w:snapToGrid w:val="0"/>
                <w:color w:val="000000"/>
                <w:sz w:val="16"/>
                <w:szCs w:val="16"/>
              </w:rPr>
            </w:pPr>
            <w:hyperlink r:id="rId223" w:history="1">
              <w:r w:rsidR="006A36F0" w:rsidRPr="00417FE5">
                <w:rPr>
                  <w:rStyle w:val="Hiperpovezava"/>
                  <w:rFonts w:ascii="Arial" w:hAnsi="Arial" w:cs="Arial"/>
                  <w:snapToGrid w:val="0"/>
                  <w:sz w:val="16"/>
                  <w:szCs w:val="16"/>
                </w:rPr>
                <w:t>268</w:t>
              </w:r>
            </w:hyperlink>
          </w:p>
        </w:tc>
        <w:tc>
          <w:tcPr>
            <w:tcW w:w="567" w:type="dxa"/>
            <w:tcBorders>
              <w:bottom w:val="single" w:sz="6" w:space="0" w:color="auto"/>
              <w:right w:val="single" w:sz="6" w:space="0" w:color="auto"/>
            </w:tcBorders>
            <w:shd w:val="solid" w:color="FFFFFF" w:fill="auto"/>
            <w:vAlign w:val="center"/>
          </w:tcPr>
          <w:p w14:paraId="131326AF"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L40</w:t>
            </w:r>
          </w:p>
        </w:tc>
        <w:tc>
          <w:tcPr>
            <w:tcW w:w="567" w:type="dxa"/>
            <w:tcBorders>
              <w:bottom w:val="single" w:sz="6" w:space="0" w:color="auto"/>
              <w:right w:val="single" w:sz="6" w:space="0" w:color="auto"/>
            </w:tcBorders>
            <w:shd w:val="solid" w:color="FFFFFF" w:fill="auto"/>
            <w:vAlign w:val="center"/>
          </w:tcPr>
          <w:p w14:paraId="60BFB13C"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2017</w:t>
            </w:r>
          </w:p>
        </w:tc>
      </w:tr>
      <w:tr w:rsidR="006A36F0" w:rsidRPr="00C52625" w14:paraId="4A1C15F5"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B21D368"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1BB8004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v obliki rumenega prahu z vonjem po bananah, sestavljen iz:</w:t>
            </w:r>
          </w:p>
          <w:p w14:paraId="7CF009F8" w14:textId="77777777" w:rsidR="006A36F0" w:rsidRPr="000666BE" w:rsidRDefault="006A36F0" w:rsidP="006A36F0">
            <w:pPr>
              <w:numPr>
                <w:ilvl w:val="0"/>
                <w:numId w:val="81"/>
              </w:numPr>
              <w:jc w:val="both"/>
              <w:rPr>
                <w:rFonts w:ascii="Arial" w:hAnsi="Arial" w:cs="Arial"/>
                <w:snapToGrid w:val="0"/>
                <w:color w:val="000000"/>
                <w:sz w:val="16"/>
                <w:szCs w:val="16"/>
              </w:rPr>
            </w:pPr>
            <w:r w:rsidRPr="000666BE">
              <w:rPr>
                <w:rFonts w:ascii="Arial" w:hAnsi="Arial" w:cs="Arial"/>
                <w:snapToGrid w:val="0"/>
                <w:color w:val="000000"/>
                <w:sz w:val="16"/>
                <w:szCs w:val="16"/>
              </w:rPr>
              <w:t>encimsko hidroliziranega izolata sirotkinih beljakovin (90 mas. %, izraženo kot beljakovine)</w:t>
            </w:r>
          </w:p>
          <w:p w14:paraId="1FBB6F4C" w14:textId="77777777" w:rsidR="006A36F0" w:rsidRPr="000666BE" w:rsidRDefault="006A36F0" w:rsidP="006A36F0">
            <w:pPr>
              <w:numPr>
                <w:ilvl w:val="0"/>
                <w:numId w:val="81"/>
              </w:numPr>
              <w:jc w:val="both"/>
              <w:rPr>
                <w:rFonts w:ascii="Arial" w:hAnsi="Arial" w:cs="Arial"/>
                <w:snapToGrid w:val="0"/>
                <w:color w:val="000000"/>
                <w:sz w:val="16"/>
                <w:szCs w:val="16"/>
              </w:rPr>
            </w:pPr>
            <w:r w:rsidRPr="000666BE">
              <w:rPr>
                <w:rFonts w:ascii="Arial" w:hAnsi="Arial" w:cs="Arial"/>
                <w:snapToGrid w:val="0"/>
                <w:color w:val="000000"/>
                <w:sz w:val="16"/>
                <w:szCs w:val="16"/>
              </w:rPr>
              <w:t>sojinega lecitina (emulgator)</w:t>
            </w:r>
          </w:p>
          <w:p w14:paraId="74A9885A" w14:textId="77777777" w:rsidR="006A36F0" w:rsidRPr="000666BE" w:rsidRDefault="006A36F0" w:rsidP="006A36F0">
            <w:pPr>
              <w:numPr>
                <w:ilvl w:val="0"/>
                <w:numId w:val="81"/>
              </w:numPr>
              <w:jc w:val="both"/>
              <w:rPr>
                <w:rFonts w:ascii="Arial" w:hAnsi="Arial" w:cs="Arial"/>
                <w:snapToGrid w:val="0"/>
                <w:color w:val="000000"/>
                <w:sz w:val="16"/>
                <w:szCs w:val="16"/>
              </w:rPr>
            </w:pPr>
            <w:r w:rsidRPr="000666BE">
              <w:rPr>
                <w:rFonts w:ascii="Arial" w:hAnsi="Arial" w:cs="Arial"/>
                <w:snapToGrid w:val="0"/>
                <w:color w:val="000000"/>
                <w:sz w:val="16"/>
                <w:szCs w:val="16"/>
              </w:rPr>
              <w:t>naravne arome banane</w:t>
            </w:r>
          </w:p>
          <w:p w14:paraId="26E0EB6B" w14:textId="77777777" w:rsidR="006A36F0" w:rsidRPr="000666BE" w:rsidRDefault="006A36F0" w:rsidP="006A36F0">
            <w:pPr>
              <w:numPr>
                <w:ilvl w:val="0"/>
                <w:numId w:val="81"/>
              </w:numPr>
              <w:jc w:val="both"/>
              <w:rPr>
                <w:rFonts w:ascii="Arial" w:hAnsi="Arial" w:cs="Arial"/>
                <w:snapToGrid w:val="0"/>
                <w:color w:val="000000"/>
                <w:sz w:val="16"/>
                <w:szCs w:val="16"/>
              </w:rPr>
            </w:pPr>
            <w:r w:rsidRPr="000666BE">
              <w:rPr>
                <w:rFonts w:ascii="Arial" w:hAnsi="Arial" w:cs="Arial"/>
                <w:snapToGrid w:val="0"/>
                <w:color w:val="000000"/>
                <w:sz w:val="16"/>
                <w:szCs w:val="16"/>
              </w:rPr>
              <w:t>E 104 (barvilna snov) in</w:t>
            </w:r>
          </w:p>
          <w:p w14:paraId="1DB43221" w14:textId="77777777" w:rsidR="006A36F0" w:rsidRPr="000666BE" w:rsidRDefault="006A36F0" w:rsidP="006A36F0">
            <w:pPr>
              <w:numPr>
                <w:ilvl w:val="0"/>
                <w:numId w:val="81"/>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sukraloze</w:t>
            </w:r>
            <w:proofErr w:type="spellEnd"/>
            <w:r w:rsidRPr="000666BE">
              <w:rPr>
                <w:rFonts w:ascii="Arial" w:hAnsi="Arial" w:cs="Arial"/>
                <w:snapToGrid w:val="0"/>
                <w:color w:val="000000"/>
                <w:sz w:val="16"/>
                <w:szCs w:val="16"/>
              </w:rPr>
              <w:t xml:space="preserve"> (sladilo).</w:t>
            </w:r>
          </w:p>
          <w:p w14:paraId="24F3CFB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se prodaja na drobno v plastični posodi z neto vsebino 1,8 kg. Izdelek je namenjen mešanju s pijačami. V skladu z navedbo na etiketi je treba eno merilno žlico (30 g) zmešati s približno 3 dl vode ali mleka.</w:t>
            </w:r>
          </w:p>
        </w:tc>
        <w:tc>
          <w:tcPr>
            <w:tcW w:w="850" w:type="dxa"/>
            <w:tcBorders>
              <w:bottom w:val="single" w:sz="6" w:space="0" w:color="auto"/>
              <w:right w:val="single" w:sz="6" w:space="0" w:color="auto"/>
            </w:tcBorders>
            <w:shd w:val="solid" w:color="FFFFFF" w:fill="auto"/>
            <w:vAlign w:val="center"/>
          </w:tcPr>
          <w:p w14:paraId="38737984" w14:textId="77777777" w:rsidR="006A36F0" w:rsidRPr="00417FE5" w:rsidRDefault="00000000" w:rsidP="006A36F0">
            <w:pPr>
              <w:jc w:val="center"/>
              <w:rPr>
                <w:rFonts w:ascii="Arial" w:hAnsi="Arial" w:cs="Arial"/>
                <w:snapToGrid w:val="0"/>
                <w:color w:val="000000"/>
                <w:sz w:val="16"/>
                <w:szCs w:val="16"/>
              </w:rPr>
            </w:pPr>
            <w:hyperlink r:id="rId224" w:history="1">
              <w:r w:rsidR="006A36F0" w:rsidRPr="00417FE5">
                <w:rPr>
                  <w:rStyle w:val="Hiperpovezava"/>
                  <w:rFonts w:ascii="Arial" w:hAnsi="Arial" w:cs="Arial"/>
                  <w:snapToGrid w:val="0"/>
                  <w:sz w:val="16"/>
                  <w:szCs w:val="16"/>
                </w:rPr>
                <w:t>933</w:t>
              </w:r>
            </w:hyperlink>
          </w:p>
        </w:tc>
        <w:tc>
          <w:tcPr>
            <w:tcW w:w="567" w:type="dxa"/>
            <w:tcBorders>
              <w:bottom w:val="single" w:sz="6" w:space="0" w:color="auto"/>
              <w:right w:val="single" w:sz="6" w:space="0" w:color="auto"/>
            </w:tcBorders>
            <w:shd w:val="solid" w:color="FFFFFF" w:fill="auto"/>
            <w:vAlign w:val="center"/>
          </w:tcPr>
          <w:p w14:paraId="410989FB"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L155</w:t>
            </w:r>
          </w:p>
        </w:tc>
        <w:tc>
          <w:tcPr>
            <w:tcW w:w="567" w:type="dxa"/>
            <w:tcBorders>
              <w:bottom w:val="single" w:sz="6" w:space="0" w:color="auto"/>
              <w:right w:val="single" w:sz="6" w:space="0" w:color="auto"/>
            </w:tcBorders>
            <w:shd w:val="solid" w:color="FFFFFF" w:fill="auto"/>
            <w:vAlign w:val="center"/>
          </w:tcPr>
          <w:p w14:paraId="25FF3189"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2016</w:t>
            </w:r>
          </w:p>
        </w:tc>
      </w:tr>
      <w:tr w:rsidR="006A36F0" w:rsidRPr="00C52625" w14:paraId="625A1362" w14:textId="77777777" w:rsidTr="000F4C16">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28332E5"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6E443B5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 obliki prahu, pakiran za prodajo na drobno v plastični škatli, ki vsebuje 300 g. Priporočeni dnevni odmerek (10 g) sestavljajo (v miligramih):</w:t>
            </w:r>
          </w:p>
          <w:p w14:paraId="4AA4F1F0"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aminokisline (mešanica arginina in </w:t>
            </w:r>
            <w:proofErr w:type="spellStart"/>
            <w:r w:rsidRPr="000666BE">
              <w:rPr>
                <w:rFonts w:ascii="Arial" w:hAnsi="Arial" w:cs="Arial"/>
                <w:snapToGrid w:val="0"/>
                <w:color w:val="000000"/>
                <w:sz w:val="16"/>
                <w:szCs w:val="16"/>
              </w:rPr>
              <w:t>citrulina</w:t>
            </w:r>
            <w:proofErr w:type="spellEnd"/>
            <w:r w:rsidRPr="000666BE">
              <w:rPr>
                <w:rFonts w:ascii="Arial" w:hAnsi="Arial" w:cs="Arial"/>
                <w:snapToGrid w:val="0"/>
                <w:color w:val="000000"/>
                <w:sz w:val="16"/>
                <w:szCs w:val="16"/>
              </w:rPr>
              <w:t>): 5.200</w:t>
            </w:r>
          </w:p>
          <w:p w14:paraId="34E257BC"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vitamin C (kot askorbinska kislina): 500</w:t>
            </w:r>
          </w:p>
          <w:p w14:paraId="6A4C8F13"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taurin</w:t>
            </w:r>
            <w:proofErr w:type="spellEnd"/>
            <w:r w:rsidRPr="000666BE">
              <w:rPr>
                <w:rFonts w:ascii="Arial" w:hAnsi="Arial" w:cs="Arial"/>
                <w:snapToGrid w:val="0"/>
                <w:color w:val="000000"/>
                <w:sz w:val="16"/>
                <w:szCs w:val="16"/>
              </w:rPr>
              <w:t>: 300</w:t>
            </w:r>
          </w:p>
          <w:p w14:paraId="1619CC8F"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vitamin E (kot D-alfa </w:t>
            </w:r>
            <w:proofErr w:type="spellStart"/>
            <w:r w:rsidRPr="000666BE">
              <w:rPr>
                <w:rFonts w:ascii="Arial" w:hAnsi="Arial" w:cs="Arial"/>
                <w:snapToGrid w:val="0"/>
                <w:color w:val="000000"/>
                <w:sz w:val="16"/>
                <w:szCs w:val="16"/>
              </w:rPr>
              <w:t>tokoferil</w:t>
            </w:r>
            <w:proofErr w:type="spellEnd"/>
            <w:r w:rsidRPr="000666BE">
              <w:rPr>
                <w:rFonts w:ascii="Arial" w:hAnsi="Arial" w:cs="Arial"/>
                <w:snapToGrid w:val="0"/>
                <w:color w:val="000000"/>
                <w:sz w:val="16"/>
                <w:szCs w:val="16"/>
              </w:rPr>
              <w:t xml:space="preserve"> acetat): 90</w:t>
            </w:r>
          </w:p>
          <w:p w14:paraId="76C938B4" w14:textId="77777777" w:rsidR="006A36F0" w:rsidRPr="000666BE" w:rsidRDefault="006A36F0" w:rsidP="006A36F0">
            <w:pPr>
              <w:numPr>
                <w:ilvl w:val="0"/>
                <w:numId w:val="83"/>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lastRenderedPageBreak/>
              <w:t>alfalipoična</w:t>
            </w:r>
            <w:proofErr w:type="spellEnd"/>
            <w:r w:rsidRPr="000666BE">
              <w:rPr>
                <w:rFonts w:ascii="Arial" w:hAnsi="Arial" w:cs="Arial"/>
                <w:snapToGrid w:val="0"/>
                <w:color w:val="000000"/>
                <w:sz w:val="16"/>
                <w:szCs w:val="16"/>
              </w:rPr>
              <w:t xml:space="preserve"> kislina: 10</w:t>
            </w:r>
          </w:p>
          <w:p w14:paraId="2091386B"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folna kislina: 0,4</w:t>
            </w:r>
          </w:p>
          <w:p w14:paraId="7E2E316A"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melisa: 50</w:t>
            </w:r>
          </w:p>
          <w:p w14:paraId="4D2AB9D3" w14:textId="77777777" w:rsidR="006A36F0" w:rsidRPr="000666BE" w:rsidRDefault="006A36F0" w:rsidP="006A36F0">
            <w:pPr>
              <w:numPr>
                <w:ilvl w:val="0"/>
                <w:numId w:val="83"/>
              </w:numPr>
              <w:jc w:val="both"/>
              <w:rPr>
                <w:rFonts w:ascii="Arial" w:hAnsi="Arial" w:cs="Arial"/>
                <w:snapToGrid w:val="0"/>
                <w:color w:val="000000"/>
                <w:sz w:val="16"/>
                <w:szCs w:val="16"/>
              </w:rPr>
            </w:pPr>
            <w:r w:rsidRPr="000666BE">
              <w:rPr>
                <w:rFonts w:ascii="Arial" w:hAnsi="Arial" w:cs="Arial"/>
                <w:snapToGrid w:val="0"/>
                <w:color w:val="000000"/>
                <w:sz w:val="16"/>
                <w:szCs w:val="16"/>
              </w:rPr>
              <w:t>kalcij (kot CaCO3): 66.</w:t>
            </w:r>
          </w:p>
          <w:p w14:paraId="7B27B97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Proizvod vsebuje tudi majhne količine citronske kisline, </w:t>
            </w:r>
            <w:proofErr w:type="spellStart"/>
            <w:r w:rsidRPr="000666BE">
              <w:rPr>
                <w:rFonts w:ascii="Arial" w:hAnsi="Arial" w:cs="Arial"/>
                <w:snapToGrid w:val="0"/>
                <w:color w:val="000000"/>
                <w:sz w:val="16"/>
                <w:szCs w:val="16"/>
              </w:rPr>
              <w:t>sukraloze</w:t>
            </w:r>
            <w:proofErr w:type="spellEnd"/>
            <w:r w:rsidRPr="000666BE">
              <w:rPr>
                <w:rFonts w:ascii="Arial" w:hAnsi="Arial" w:cs="Arial"/>
                <w:snapToGrid w:val="0"/>
                <w:color w:val="000000"/>
                <w:sz w:val="16"/>
                <w:szCs w:val="16"/>
              </w:rPr>
              <w:t xml:space="preserve"> in silicijevega dioksida.</w:t>
            </w:r>
            <w:r>
              <w:rPr>
                <w:rFonts w:ascii="Arial" w:hAnsi="Arial" w:cs="Arial"/>
                <w:snapToGrid w:val="0"/>
                <w:color w:val="000000"/>
                <w:sz w:val="16"/>
                <w:szCs w:val="16"/>
              </w:rPr>
              <w:t xml:space="preserve"> </w:t>
            </w:r>
            <w:r w:rsidRPr="000666BE">
              <w:rPr>
                <w:rFonts w:ascii="Arial" w:hAnsi="Arial" w:cs="Arial"/>
                <w:snapToGrid w:val="0"/>
                <w:color w:val="000000"/>
                <w:sz w:val="16"/>
                <w:szCs w:val="16"/>
              </w:rPr>
              <w:t>Na etiketi je navedeno, da je izdelek prehransko dopolnilo, ki je namenjeno prehrani ljudi in zagotavlja pomoč pri negi telesa in pri vseživljenjskem dobrem počutju.</w:t>
            </w:r>
            <w:r>
              <w:rPr>
                <w:rFonts w:ascii="Arial" w:hAnsi="Arial" w:cs="Arial"/>
                <w:snapToGrid w:val="0"/>
                <w:color w:val="000000"/>
                <w:sz w:val="16"/>
                <w:szCs w:val="16"/>
              </w:rPr>
              <w:t xml:space="preserve"> </w:t>
            </w:r>
            <w:r w:rsidRPr="000666BE">
              <w:rPr>
                <w:rFonts w:ascii="Arial" w:hAnsi="Arial" w:cs="Arial"/>
                <w:snapToGrid w:val="0"/>
                <w:color w:val="000000"/>
                <w:sz w:val="16"/>
                <w:szCs w:val="16"/>
              </w:rPr>
              <w:t>Priporočen dnevni odmerek, naveden na etiketi, je 10 g (2 merici).</w:t>
            </w:r>
          </w:p>
        </w:tc>
        <w:tc>
          <w:tcPr>
            <w:tcW w:w="850" w:type="dxa"/>
            <w:tcBorders>
              <w:bottom w:val="single" w:sz="6" w:space="0" w:color="auto"/>
              <w:right w:val="single" w:sz="6" w:space="0" w:color="auto"/>
            </w:tcBorders>
            <w:shd w:val="solid" w:color="FFFFFF" w:fill="auto"/>
            <w:vAlign w:val="center"/>
          </w:tcPr>
          <w:p w14:paraId="3E0377C1" w14:textId="77777777" w:rsidR="006A36F0" w:rsidRPr="00417FE5" w:rsidRDefault="00000000" w:rsidP="006A36F0">
            <w:pPr>
              <w:jc w:val="center"/>
              <w:rPr>
                <w:rFonts w:ascii="Arial" w:hAnsi="Arial" w:cs="Arial"/>
                <w:snapToGrid w:val="0"/>
                <w:color w:val="000000"/>
                <w:sz w:val="16"/>
                <w:szCs w:val="16"/>
              </w:rPr>
            </w:pPr>
            <w:hyperlink r:id="rId225" w:history="1">
              <w:r w:rsidR="006A36F0" w:rsidRPr="00417FE5">
                <w:rPr>
                  <w:rStyle w:val="Hiperpovezava"/>
                  <w:rFonts w:ascii="Arial" w:hAnsi="Arial" w:cs="Arial"/>
                  <w:snapToGrid w:val="0"/>
                  <w:sz w:val="16"/>
                  <w:szCs w:val="16"/>
                </w:rPr>
                <w:t>1799</w:t>
              </w:r>
            </w:hyperlink>
          </w:p>
        </w:tc>
        <w:tc>
          <w:tcPr>
            <w:tcW w:w="567" w:type="dxa"/>
            <w:tcBorders>
              <w:bottom w:val="single" w:sz="6" w:space="0" w:color="auto"/>
              <w:right w:val="single" w:sz="6" w:space="0" w:color="auto"/>
            </w:tcBorders>
            <w:shd w:val="solid" w:color="FFFFFF" w:fill="auto"/>
            <w:vAlign w:val="center"/>
          </w:tcPr>
          <w:p w14:paraId="2615F976" w14:textId="77777777" w:rsidR="006A36F0" w:rsidRPr="00417FE5" w:rsidRDefault="006A36F0" w:rsidP="006A36F0">
            <w:pPr>
              <w:rPr>
                <w:rFonts w:ascii="Arial" w:hAnsi="Arial" w:cs="Arial"/>
                <w:snapToGrid w:val="0"/>
                <w:color w:val="000000"/>
                <w:sz w:val="16"/>
                <w:szCs w:val="16"/>
              </w:rPr>
            </w:pPr>
            <w:r w:rsidRPr="00417FE5">
              <w:rPr>
                <w:rFonts w:ascii="Arial" w:hAnsi="Arial" w:cs="Arial"/>
                <w:snapToGrid w:val="0"/>
                <w:color w:val="000000"/>
                <w:sz w:val="16"/>
                <w:szCs w:val="16"/>
              </w:rPr>
              <w:t>L263</w:t>
            </w:r>
          </w:p>
        </w:tc>
        <w:tc>
          <w:tcPr>
            <w:tcW w:w="567" w:type="dxa"/>
            <w:tcBorders>
              <w:bottom w:val="single" w:sz="6" w:space="0" w:color="auto"/>
              <w:right w:val="single" w:sz="6" w:space="0" w:color="auto"/>
            </w:tcBorders>
            <w:shd w:val="solid" w:color="FFFFFF" w:fill="auto"/>
            <w:vAlign w:val="center"/>
          </w:tcPr>
          <w:p w14:paraId="340FEF3F" w14:textId="77777777" w:rsidR="006A36F0" w:rsidRPr="00417FE5" w:rsidRDefault="006A36F0" w:rsidP="006A36F0">
            <w:pPr>
              <w:jc w:val="center"/>
              <w:rPr>
                <w:rFonts w:ascii="Arial" w:hAnsi="Arial" w:cs="Arial"/>
                <w:snapToGrid w:val="0"/>
                <w:color w:val="000000"/>
                <w:sz w:val="16"/>
                <w:szCs w:val="16"/>
              </w:rPr>
            </w:pPr>
            <w:r w:rsidRPr="00417FE5">
              <w:rPr>
                <w:rFonts w:ascii="Arial" w:hAnsi="Arial" w:cs="Arial"/>
                <w:snapToGrid w:val="0"/>
                <w:color w:val="000000"/>
                <w:sz w:val="16"/>
                <w:szCs w:val="16"/>
              </w:rPr>
              <w:t>2015</w:t>
            </w:r>
          </w:p>
        </w:tc>
      </w:tr>
      <w:tr w:rsidR="006A36F0" w:rsidRPr="00C52625" w14:paraId="197E28AB"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4A68C17"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7459210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 obliki brezbarvnih kapsul, napolnjenih z rumenkastim prahom, namenjen za prodajo na drobno. Pakiran je v malo plastenko, opremljeno z etiketo in navojnim pokrovčkom, ter vsebuje 60 kapsul. Vsaka kapsula vsebuje naslednje sestavine:</w:t>
            </w:r>
          </w:p>
          <w:p w14:paraId="1A53E441" w14:textId="77777777" w:rsidR="006A36F0" w:rsidRPr="000666BE" w:rsidRDefault="006A36F0" w:rsidP="006A36F0">
            <w:pPr>
              <w:numPr>
                <w:ilvl w:val="0"/>
                <w:numId w:val="85"/>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glukozamin</w:t>
            </w:r>
            <w:proofErr w:type="spellEnd"/>
            <w:r w:rsidRPr="000666BE">
              <w:rPr>
                <w:rFonts w:ascii="Arial" w:hAnsi="Arial" w:cs="Arial"/>
                <w:snapToGrid w:val="0"/>
                <w:color w:val="000000"/>
                <w:sz w:val="16"/>
                <w:szCs w:val="16"/>
              </w:rPr>
              <w:t xml:space="preserve"> hidroklorid (300 mg)</w:t>
            </w:r>
          </w:p>
          <w:p w14:paraId="1F6850C8" w14:textId="77777777" w:rsidR="006A36F0" w:rsidRPr="000666BE" w:rsidRDefault="006A36F0" w:rsidP="006A36F0">
            <w:pPr>
              <w:numPr>
                <w:ilvl w:val="0"/>
                <w:numId w:val="85"/>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hondroitin</w:t>
            </w:r>
            <w:proofErr w:type="spellEnd"/>
            <w:r w:rsidRPr="000666BE">
              <w:rPr>
                <w:rFonts w:ascii="Arial" w:hAnsi="Arial" w:cs="Arial"/>
                <w:snapToGrid w:val="0"/>
                <w:color w:val="000000"/>
                <w:sz w:val="16"/>
                <w:szCs w:val="16"/>
              </w:rPr>
              <w:t xml:space="preserve"> sulfat</w:t>
            </w:r>
          </w:p>
          <w:p w14:paraId="7FEFC0D9" w14:textId="77777777" w:rsidR="006A36F0" w:rsidRPr="000666BE" w:rsidRDefault="006A36F0" w:rsidP="006A36F0">
            <w:pPr>
              <w:numPr>
                <w:ilvl w:val="0"/>
                <w:numId w:val="85"/>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metil </w:t>
            </w:r>
            <w:proofErr w:type="spellStart"/>
            <w:r w:rsidRPr="000666BE">
              <w:rPr>
                <w:rFonts w:ascii="Arial" w:hAnsi="Arial" w:cs="Arial"/>
                <w:snapToGrid w:val="0"/>
                <w:color w:val="000000"/>
                <w:sz w:val="16"/>
                <w:szCs w:val="16"/>
              </w:rPr>
              <w:t>sulfonil</w:t>
            </w:r>
            <w:proofErr w:type="spellEnd"/>
            <w:r w:rsidRPr="000666BE">
              <w:rPr>
                <w:rFonts w:ascii="Arial" w:hAnsi="Arial" w:cs="Arial"/>
                <w:snapToGrid w:val="0"/>
                <w:color w:val="000000"/>
                <w:sz w:val="16"/>
                <w:szCs w:val="16"/>
              </w:rPr>
              <w:t xml:space="preserve"> metan</w:t>
            </w:r>
          </w:p>
          <w:p w14:paraId="2BC64DE1" w14:textId="77777777" w:rsidR="006A36F0" w:rsidRPr="000666BE" w:rsidRDefault="006A36F0" w:rsidP="006A36F0">
            <w:pPr>
              <w:numPr>
                <w:ilvl w:val="0"/>
                <w:numId w:val="85"/>
              </w:numPr>
              <w:jc w:val="both"/>
              <w:rPr>
                <w:rFonts w:ascii="Arial" w:hAnsi="Arial" w:cs="Arial"/>
                <w:snapToGrid w:val="0"/>
                <w:color w:val="000000"/>
                <w:sz w:val="16"/>
                <w:szCs w:val="16"/>
              </w:rPr>
            </w:pPr>
            <w:r w:rsidRPr="000666BE">
              <w:rPr>
                <w:rFonts w:ascii="Arial" w:hAnsi="Arial" w:cs="Arial"/>
                <w:snapToGrid w:val="0"/>
                <w:color w:val="000000"/>
                <w:sz w:val="16"/>
                <w:szCs w:val="16"/>
              </w:rPr>
              <w:t>majhne količine estrov askorbinske kisline (vitamin C).</w:t>
            </w:r>
          </w:p>
          <w:p w14:paraId="71A66CC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V skladu z navedbo na etiketi je proizvod prehransko dopolnilo, namenjeno prehrani ljudi. Priporočeni dnevni odmerek, naveden na etiketi, so tri kapsule.</w:t>
            </w:r>
          </w:p>
        </w:tc>
        <w:tc>
          <w:tcPr>
            <w:tcW w:w="850" w:type="dxa"/>
            <w:tcBorders>
              <w:bottom w:val="single" w:sz="6" w:space="0" w:color="auto"/>
              <w:right w:val="single" w:sz="6" w:space="0" w:color="auto"/>
            </w:tcBorders>
            <w:shd w:val="solid" w:color="FFFFFF" w:fill="auto"/>
            <w:vAlign w:val="center"/>
          </w:tcPr>
          <w:p w14:paraId="18A714E9" w14:textId="77777777" w:rsidR="006A36F0" w:rsidRPr="000D5DD0" w:rsidRDefault="00000000" w:rsidP="006A36F0">
            <w:pPr>
              <w:jc w:val="center"/>
              <w:rPr>
                <w:rFonts w:ascii="Arial" w:hAnsi="Arial" w:cs="Arial"/>
                <w:snapToGrid w:val="0"/>
                <w:color w:val="000000"/>
                <w:sz w:val="16"/>
                <w:szCs w:val="16"/>
              </w:rPr>
            </w:pPr>
            <w:hyperlink r:id="rId226" w:history="1">
              <w:r w:rsidR="006A36F0" w:rsidRPr="000D5DD0">
                <w:rPr>
                  <w:rStyle w:val="Hiperpovezava"/>
                  <w:rFonts w:ascii="Arial" w:hAnsi="Arial" w:cs="Arial"/>
                  <w:snapToGrid w:val="0"/>
                  <w:sz w:val="16"/>
                  <w:szCs w:val="16"/>
                </w:rPr>
                <w:t>764</w:t>
              </w:r>
            </w:hyperlink>
          </w:p>
        </w:tc>
        <w:tc>
          <w:tcPr>
            <w:tcW w:w="567" w:type="dxa"/>
            <w:tcBorders>
              <w:bottom w:val="single" w:sz="6" w:space="0" w:color="auto"/>
              <w:right w:val="single" w:sz="6" w:space="0" w:color="auto"/>
            </w:tcBorders>
            <w:shd w:val="solid" w:color="FFFFFF" w:fill="auto"/>
            <w:vAlign w:val="center"/>
          </w:tcPr>
          <w:p w14:paraId="5CD9FE97" w14:textId="77777777" w:rsidR="006A36F0" w:rsidRPr="000D5DD0" w:rsidRDefault="006A36F0" w:rsidP="006A36F0">
            <w:pPr>
              <w:rPr>
                <w:rFonts w:ascii="Arial" w:hAnsi="Arial" w:cs="Arial"/>
                <w:snapToGrid w:val="0"/>
                <w:color w:val="000000"/>
                <w:sz w:val="16"/>
                <w:szCs w:val="16"/>
              </w:rPr>
            </w:pPr>
            <w:r>
              <w:rPr>
                <w:rFonts w:ascii="Arial" w:hAnsi="Arial" w:cs="Arial"/>
                <w:snapToGrid w:val="0"/>
                <w:color w:val="000000"/>
                <w:sz w:val="16"/>
                <w:szCs w:val="16"/>
              </w:rPr>
              <w:t>L2</w:t>
            </w:r>
            <w:r w:rsidRPr="000D5DD0">
              <w:rPr>
                <w:rFonts w:ascii="Arial" w:hAnsi="Arial" w:cs="Arial"/>
                <w:snapToGrid w:val="0"/>
                <w:color w:val="000000"/>
                <w:sz w:val="16"/>
                <w:szCs w:val="16"/>
              </w:rPr>
              <w:t>09</w:t>
            </w:r>
          </w:p>
        </w:tc>
        <w:tc>
          <w:tcPr>
            <w:tcW w:w="567" w:type="dxa"/>
            <w:tcBorders>
              <w:bottom w:val="single" w:sz="6" w:space="0" w:color="auto"/>
              <w:right w:val="single" w:sz="6" w:space="0" w:color="auto"/>
            </w:tcBorders>
            <w:shd w:val="solid" w:color="FFFFFF" w:fill="auto"/>
            <w:vAlign w:val="center"/>
          </w:tcPr>
          <w:p w14:paraId="3208DFCA"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2014</w:t>
            </w:r>
          </w:p>
        </w:tc>
      </w:tr>
      <w:tr w:rsidR="006A36F0" w:rsidRPr="00C52625" w14:paraId="2C44FEC6"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7EAEB42"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2A50133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Proizvod je na voljo v obliki tablet, pakiran za prodajo na drobno v plastični škatli, ki vsebuje 30 tablet. Sestavine posamezne tablete so: </w:t>
            </w:r>
          </w:p>
          <w:p w14:paraId="5CFE6026" w14:textId="77777777" w:rsidR="006A36F0" w:rsidRPr="000666BE" w:rsidRDefault="006A36F0" w:rsidP="006A36F0">
            <w:pPr>
              <w:numPr>
                <w:ilvl w:val="0"/>
                <w:numId w:val="86"/>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bromelain</w:t>
            </w:r>
            <w:proofErr w:type="spellEnd"/>
            <w:r w:rsidRPr="000666BE">
              <w:rPr>
                <w:rFonts w:ascii="Arial" w:hAnsi="Arial" w:cs="Arial"/>
                <w:snapToGrid w:val="0"/>
                <w:color w:val="000000"/>
                <w:sz w:val="16"/>
                <w:szCs w:val="16"/>
              </w:rPr>
              <w:t xml:space="preserve"> (500 mg)</w:t>
            </w:r>
          </w:p>
          <w:p w14:paraId="25BB87F8" w14:textId="77777777" w:rsidR="006A36F0" w:rsidRPr="000666BE" w:rsidRDefault="006A36F0" w:rsidP="006A36F0">
            <w:pPr>
              <w:numPr>
                <w:ilvl w:val="0"/>
                <w:numId w:val="86"/>
              </w:numPr>
              <w:jc w:val="both"/>
              <w:rPr>
                <w:rFonts w:ascii="Arial" w:hAnsi="Arial" w:cs="Arial"/>
                <w:snapToGrid w:val="0"/>
                <w:color w:val="000000"/>
                <w:sz w:val="16"/>
                <w:szCs w:val="16"/>
              </w:rPr>
            </w:pPr>
            <w:r w:rsidRPr="000666BE">
              <w:rPr>
                <w:rFonts w:ascii="Arial" w:hAnsi="Arial" w:cs="Arial"/>
                <w:snapToGrid w:val="0"/>
                <w:color w:val="000000"/>
                <w:sz w:val="16"/>
                <w:szCs w:val="16"/>
              </w:rPr>
              <w:t>celuloza</w:t>
            </w:r>
          </w:p>
          <w:p w14:paraId="265BF9BB" w14:textId="77777777" w:rsidR="006A36F0" w:rsidRPr="000666BE" w:rsidRDefault="006A36F0" w:rsidP="006A36F0">
            <w:pPr>
              <w:numPr>
                <w:ilvl w:val="0"/>
                <w:numId w:val="86"/>
              </w:numPr>
              <w:jc w:val="both"/>
              <w:rPr>
                <w:rFonts w:ascii="Arial" w:hAnsi="Arial" w:cs="Arial"/>
                <w:snapToGrid w:val="0"/>
                <w:color w:val="000000"/>
                <w:sz w:val="16"/>
                <w:szCs w:val="16"/>
              </w:rPr>
            </w:pPr>
            <w:r w:rsidRPr="000666BE">
              <w:rPr>
                <w:rFonts w:ascii="Arial" w:hAnsi="Arial" w:cs="Arial"/>
                <w:snapToGrid w:val="0"/>
                <w:color w:val="000000"/>
                <w:sz w:val="16"/>
                <w:szCs w:val="16"/>
              </w:rPr>
              <w:t>kalcijev fosfat</w:t>
            </w:r>
          </w:p>
          <w:p w14:paraId="31883D19" w14:textId="77777777" w:rsidR="006A36F0" w:rsidRPr="000666BE" w:rsidRDefault="006A36F0" w:rsidP="006A36F0">
            <w:pPr>
              <w:numPr>
                <w:ilvl w:val="0"/>
                <w:numId w:val="86"/>
              </w:numPr>
              <w:jc w:val="both"/>
              <w:rPr>
                <w:rFonts w:ascii="Arial" w:hAnsi="Arial" w:cs="Arial"/>
                <w:snapToGrid w:val="0"/>
                <w:color w:val="000000"/>
                <w:sz w:val="16"/>
                <w:szCs w:val="16"/>
              </w:rPr>
            </w:pPr>
            <w:r w:rsidRPr="000666BE">
              <w:rPr>
                <w:rFonts w:ascii="Arial" w:hAnsi="Arial" w:cs="Arial"/>
                <w:snapToGrid w:val="0"/>
                <w:color w:val="000000"/>
                <w:sz w:val="16"/>
                <w:szCs w:val="16"/>
              </w:rPr>
              <w:t>silicijev dioksid</w:t>
            </w:r>
          </w:p>
          <w:p w14:paraId="529CAA78" w14:textId="77777777" w:rsidR="006A36F0" w:rsidRPr="000666BE" w:rsidRDefault="006A36F0" w:rsidP="006A36F0">
            <w:pPr>
              <w:numPr>
                <w:ilvl w:val="0"/>
                <w:numId w:val="86"/>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magnezijev </w:t>
            </w:r>
            <w:proofErr w:type="spellStart"/>
            <w:r w:rsidRPr="000666BE">
              <w:rPr>
                <w:rFonts w:ascii="Arial" w:hAnsi="Arial" w:cs="Arial"/>
                <w:snapToGrid w:val="0"/>
                <w:color w:val="000000"/>
                <w:sz w:val="16"/>
                <w:szCs w:val="16"/>
              </w:rPr>
              <w:t>stearat</w:t>
            </w:r>
            <w:proofErr w:type="spellEnd"/>
            <w:r w:rsidRPr="000666BE">
              <w:rPr>
                <w:rFonts w:ascii="Arial" w:hAnsi="Arial" w:cs="Arial"/>
                <w:snapToGrid w:val="0"/>
                <w:color w:val="000000"/>
                <w:sz w:val="16"/>
                <w:szCs w:val="16"/>
              </w:rPr>
              <w:t xml:space="preserve">. </w:t>
            </w:r>
          </w:p>
          <w:p w14:paraId="5F4494E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V skladu z navedbo na etiketi je proizvod prehransko dopolnilo, namenjeno prehrani ljudi.</w:t>
            </w:r>
          </w:p>
        </w:tc>
        <w:tc>
          <w:tcPr>
            <w:tcW w:w="850" w:type="dxa"/>
            <w:tcBorders>
              <w:bottom w:val="single" w:sz="6" w:space="0" w:color="auto"/>
              <w:right w:val="single" w:sz="6" w:space="0" w:color="auto"/>
            </w:tcBorders>
            <w:shd w:val="solid" w:color="FFFFFF" w:fill="auto"/>
            <w:vAlign w:val="center"/>
          </w:tcPr>
          <w:p w14:paraId="65109364" w14:textId="77777777" w:rsidR="006A36F0" w:rsidRPr="000D5DD0" w:rsidRDefault="00000000" w:rsidP="006A36F0">
            <w:pPr>
              <w:jc w:val="center"/>
              <w:rPr>
                <w:rFonts w:ascii="Arial" w:hAnsi="Arial" w:cs="Arial"/>
                <w:snapToGrid w:val="0"/>
                <w:color w:val="000000"/>
                <w:sz w:val="16"/>
                <w:szCs w:val="16"/>
              </w:rPr>
            </w:pPr>
            <w:hyperlink r:id="rId227" w:history="1">
              <w:r w:rsidR="006A36F0" w:rsidRPr="000D5DD0">
                <w:rPr>
                  <w:rStyle w:val="Hiperpovezava"/>
                  <w:rFonts w:ascii="Arial" w:hAnsi="Arial" w:cs="Arial"/>
                  <w:snapToGrid w:val="0"/>
                  <w:sz w:val="16"/>
                  <w:szCs w:val="16"/>
                </w:rPr>
                <w:t>198</w:t>
              </w:r>
            </w:hyperlink>
          </w:p>
        </w:tc>
        <w:tc>
          <w:tcPr>
            <w:tcW w:w="567" w:type="dxa"/>
            <w:tcBorders>
              <w:bottom w:val="single" w:sz="6" w:space="0" w:color="auto"/>
              <w:right w:val="single" w:sz="6" w:space="0" w:color="auto"/>
            </w:tcBorders>
            <w:shd w:val="solid" w:color="FFFFFF" w:fill="auto"/>
            <w:vAlign w:val="center"/>
          </w:tcPr>
          <w:p w14:paraId="47F355BE"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 62</w:t>
            </w:r>
          </w:p>
        </w:tc>
        <w:tc>
          <w:tcPr>
            <w:tcW w:w="567" w:type="dxa"/>
            <w:tcBorders>
              <w:bottom w:val="single" w:sz="6" w:space="0" w:color="auto"/>
              <w:right w:val="single" w:sz="6" w:space="0" w:color="auto"/>
            </w:tcBorders>
            <w:shd w:val="solid" w:color="FFFFFF" w:fill="auto"/>
            <w:vAlign w:val="center"/>
          </w:tcPr>
          <w:p w14:paraId="5D2D41DF"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2014</w:t>
            </w:r>
          </w:p>
        </w:tc>
      </w:tr>
      <w:tr w:rsidR="006A36F0" w:rsidRPr="00C52625" w14:paraId="289D5EB1"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DEEC7F2"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7C797CD5"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 obliki prahu z naslednjo sestavo (v mas. %):</w:t>
            </w:r>
          </w:p>
          <w:p w14:paraId="5BB6E333" w14:textId="77777777" w:rsidR="006A36F0" w:rsidRPr="000666BE" w:rsidRDefault="006A36F0" w:rsidP="006A36F0">
            <w:pPr>
              <w:numPr>
                <w:ilvl w:val="0"/>
                <w:numId w:val="87"/>
              </w:numPr>
              <w:jc w:val="both"/>
              <w:rPr>
                <w:rFonts w:ascii="Arial" w:hAnsi="Arial" w:cs="Arial"/>
                <w:snapToGrid w:val="0"/>
                <w:color w:val="000000"/>
                <w:sz w:val="16"/>
                <w:szCs w:val="16"/>
              </w:rPr>
            </w:pPr>
            <w:r w:rsidRPr="000666BE">
              <w:rPr>
                <w:rFonts w:ascii="Arial" w:hAnsi="Arial" w:cs="Arial"/>
                <w:snapToGrid w:val="0"/>
                <w:color w:val="000000"/>
                <w:sz w:val="16"/>
                <w:szCs w:val="16"/>
              </w:rPr>
              <w:t>kalcijev karbonat: 97</w:t>
            </w:r>
          </w:p>
          <w:p w14:paraId="1237040E" w14:textId="77777777" w:rsidR="006A36F0" w:rsidRPr="000666BE" w:rsidRDefault="006A36F0" w:rsidP="006A36F0">
            <w:pPr>
              <w:numPr>
                <w:ilvl w:val="0"/>
                <w:numId w:val="87"/>
              </w:numPr>
              <w:jc w:val="both"/>
              <w:rPr>
                <w:rFonts w:ascii="Arial" w:hAnsi="Arial" w:cs="Arial"/>
                <w:snapToGrid w:val="0"/>
                <w:color w:val="000000"/>
                <w:sz w:val="16"/>
                <w:szCs w:val="16"/>
              </w:rPr>
            </w:pPr>
            <w:r w:rsidRPr="000666BE">
              <w:rPr>
                <w:rFonts w:ascii="Arial" w:hAnsi="Arial" w:cs="Arial"/>
                <w:snapToGrid w:val="0"/>
                <w:color w:val="000000"/>
                <w:sz w:val="16"/>
                <w:szCs w:val="16"/>
              </w:rPr>
              <w:t>škrob: 3.</w:t>
            </w:r>
          </w:p>
          <w:p w14:paraId="63A34F7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je primeren za uporabo na več različnih področjih, npr. za prehrano ljudi, zdravila in polnila za barve. Proizvod je primeren za uporabo v proizvodnji kalcijevih tablet.</w:t>
            </w:r>
          </w:p>
        </w:tc>
        <w:tc>
          <w:tcPr>
            <w:tcW w:w="850" w:type="dxa"/>
            <w:tcBorders>
              <w:bottom w:val="single" w:sz="6" w:space="0" w:color="auto"/>
              <w:right w:val="single" w:sz="6" w:space="0" w:color="auto"/>
            </w:tcBorders>
            <w:shd w:val="solid" w:color="FFFFFF" w:fill="auto"/>
            <w:vAlign w:val="center"/>
          </w:tcPr>
          <w:p w14:paraId="0B2CAC41" w14:textId="77777777" w:rsidR="006A36F0" w:rsidRPr="000D5DD0" w:rsidRDefault="00000000" w:rsidP="006A36F0">
            <w:pPr>
              <w:jc w:val="center"/>
              <w:rPr>
                <w:rFonts w:ascii="Arial" w:hAnsi="Arial" w:cs="Arial"/>
                <w:snapToGrid w:val="0"/>
                <w:color w:val="000000"/>
                <w:sz w:val="16"/>
                <w:szCs w:val="16"/>
              </w:rPr>
            </w:pPr>
            <w:hyperlink r:id="rId228" w:history="1">
              <w:r w:rsidR="006A36F0" w:rsidRPr="000D5DD0">
                <w:rPr>
                  <w:rStyle w:val="Hiperpovezava"/>
                  <w:rFonts w:ascii="Arial" w:hAnsi="Arial" w:cs="Arial"/>
                  <w:snapToGrid w:val="0"/>
                  <w:sz w:val="16"/>
                  <w:szCs w:val="16"/>
                </w:rPr>
                <w:t>328</w:t>
              </w:r>
            </w:hyperlink>
          </w:p>
        </w:tc>
        <w:tc>
          <w:tcPr>
            <w:tcW w:w="567" w:type="dxa"/>
            <w:tcBorders>
              <w:bottom w:val="single" w:sz="6" w:space="0" w:color="auto"/>
              <w:right w:val="single" w:sz="6" w:space="0" w:color="auto"/>
            </w:tcBorders>
            <w:shd w:val="solid" w:color="FFFFFF" w:fill="auto"/>
            <w:vAlign w:val="center"/>
          </w:tcPr>
          <w:p w14:paraId="4BD8DE2E"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L102</w:t>
            </w:r>
          </w:p>
        </w:tc>
        <w:tc>
          <w:tcPr>
            <w:tcW w:w="567" w:type="dxa"/>
            <w:tcBorders>
              <w:bottom w:val="single" w:sz="6" w:space="0" w:color="auto"/>
              <w:right w:val="single" w:sz="6" w:space="0" w:color="auto"/>
            </w:tcBorders>
            <w:shd w:val="solid" w:color="FFFFFF" w:fill="auto"/>
            <w:vAlign w:val="center"/>
          </w:tcPr>
          <w:p w14:paraId="59D056C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2013</w:t>
            </w:r>
          </w:p>
        </w:tc>
      </w:tr>
      <w:tr w:rsidR="006A36F0" w:rsidRPr="00C52625" w14:paraId="1CEC34F4"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8467CB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032AB50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(t. i. propolis) v želatinskih kapsulah, pripravljen za prodajo na drobno. Vsebina vsake kapsule je iz naslednjih sestavin (v mas. %):</w:t>
            </w:r>
          </w:p>
          <w:p w14:paraId="187054EB" w14:textId="77777777" w:rsidR="006A36F0" w:rsidRPr="000666BE" w:rsidRDefault="006A36F0" w:rsidP="006A36F0">
            <w:pPr>
              <w:numPr>
                <w:ilvl w:val="0"/>
                <w:numId w:val="88"/>
              </w:numPr>
              <w:jc w:val="both"/>
              <w:rPr>
                <w:rFonts w:ascii="Arial" w:hAnsi="Arial" w:cs="Arial"/>
                <w:snapToGrid w:val="0"/>
                <w:color w:val="000000"/>
                <w:sz w:val="16"/>
                <w:szCs w:val="16"/>
              </w:rPr>
            </w:pPr>
            <w:r w:rsidRPr="000666BE">
              <w:rPr>
                <w:rFonts w:ascii="Arial" w:hAnsi="Arial" w:cs="Arial"/>
                <w:snapToGrid w:val="0"/>
                <w:color w:val="000000"/>
                <w:sz w:val="16"/>
                <w:szCs w:val="16"/>
              </w:rPr>
              <w:t>rastlinske smole in rastlinski voski: 55</w:t>
            </w:r>
          </w:p>
          <w:p w14:paraId="287680C2" w14:textId="77777777" w:rsidR="006A36F0" w:rsidRPr="000666BE" w:rsidRDefault="006A36F0" w:rsidP="006A36F0">
            <w:pPr>
              <w:numPr>
                <w:ilvl w:val="0"/>
                <w:numId w:val="88"/>
              </w:numPr>
              <w:jc w:val="both"/>
              <w:rPr>
                <w:rFonts w:ascii="Arial" w:hAnsi="Arial" w:cs="Arial"/>
                <w:snapToGrid w:val="0"/>
                <w:color w:val="000000"/>
                <w:sz w:val="16"/>
                <w:szCs w:val="16"/>
              </w:rPr>
            </w:pPr>
            <w:r w:rsidRPr="000666BE">
              <w:rPr>
                <w:rFonts w:ascii="Arial" w:hAnsi="Arial" w:cs="Arial"/>
                <w:snapToGrid w:val="0"/>
                <w:color w:val="000000"/>
                <w:sz w:val="16"/>
                <w:szCs w:val="16"/>
              </w:rPr>
              <w:t>voski: 30</w:t>
            </w:r>
          </w:p>
          <w:p w14:paraId="65366499" w14:textId="77777777" w:rsidR="006A36F0" w:rsidRPr="000666BE" w:rsidRDefault="006A36F0" w:rsidP="006A36F0">
            <w:pPr>
              <w:numPr>
                <w:ilvl w:val="0"/>
                <w:numId w:val="88"/>
              </w:numPr>
              <w:jc w:val="both"/>
              <w:rPr>
                <w:rFonts w:ascii="Arial" w:hAnsi="Arial" w:cs="Arial"/>
                <w:snapToGrid w:val="0"/>
                <w:color w:val="000000"/>
                <w:sz w:val="16"/>
                <w:szCs w:val="16"/>
              </w:rPr>
            </w:pPr>
            <w:r w:rsidRPr="000666BE">
              <w:rPr>
                <w:rFonts w:ascii="Arial" w:hAnsi="Arial" w:cs="Arial"/>
                <w:snapToGrid w:val="0"/>
                <w:color w:val="000000"/>
                <w:sz w:val="16"/>
                <w:szCs w:val="16"/>
              </w:rPr>
              <w:t>eterična olja: 8 do 10</w:t>
            </w:r>
          </w:p>
          <w:p w14:paraId="72BE1E6A" w14:textId="77777777" w:rsidR="006A36F0" w:rsidRPr="000666BE" w:rsidRDefault="006A36F0" w:rsidP="006A36F0">
            <w:pPr>
              <w:numPr>
                <w:ilvl w:val="0"/>
                <w:numId w:val="88"/>
              </w:numPr>
              <w:jc w:val="both"/>
              <w:rPr>
                <w:rFonts w:ascii="Arial" w:hAnsi="Arial" w:cs="Arial"/>
                <w:snapToGrid w:val="0"/>
                <w:color w:val="000000"/>
                <w:sz w:val="16"/>
                <w:szCs w:val="16"/>
              </w:rPr>
            </w:pPr>
            <w:r w:rsidRPr="000666BE">
              <w:rPr>
                <w:rFonts w:ascii="Arial" w:hAnsi="Arial" w:cs="Arial"/>
                <w:snapToGrid w:val="0"/>
                <w:color w:val="000000"/>
                <w:sz w:val="16"/>
                <w:szCs w:val="16"/>
              </w:rPr>
              <w:t>cvetni prah: 5.</w:t>
            </w:r>
          </w:p>
          <w:p w14:paraId="02A1CAB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Te sestavine so snovi, ki jih nabirajo čebele in se predelajo z encimi njihove sline. V skladu z etiketo je izdelek prehransko dopolnilo, namenjeno prehrani ljudi.</w:t>
            </w:r>
          </w:p>
        </w:tc>
        <w:tc>
          <w:tcPr>
            <w:tcW w:w="850" w:type="dxa"/>
            <w:tcBorders>
              <w:bottom w:val="single" w:sz="6" w:space="0" w:color="auto"/>
              <w:right w:val="single" w:sz="6" w:space="0" w:color="auto"/>
            </w:tcBorders>
            <w:shd w:val="solid" w:color="FFFFFF" w:fill="auto"/>
            <w:vAlign w:val="center"/>
          </w:tcPr>
          <w:p w14:paraId="13EB5C73" w14:textId="77777777" w:rsidR="006A36F0" w:rsidRPr="000D5DD0" w:rsidRDefault="00000000" w:rsidP="006A36F0">
            <w:pPr>
              <w:jc w:val="center"/>
              <w:rPr>
                <w:rFonts w:ascii="Arial" w:hAnsi="Arial" w:cs="Arial"/>
                <w:snapToGrid w:val="0"/>
                <w:color w:val="000000"/>
                <w:sz w:val="16"/>
                <w:szCs w:val="16"/>
              </w:rPr>
            </w:pPr>
            <w:hyperlink r:id="rId229" w:history="1">
              <w:r w:rsidR="006A36F0" w:rsidRPr="000D5DD0">
                <w:rPr>
                  <w:rStyle w:val="Hiperpovezava"/>
                  <w:rFonts w:ascii="Arial" w:hAnsi="Arial" w:cs="Arial"/>
                  <w:snapToGrid w:val="0"/>
                  <w:sz w:val="16"/>
                  <w:szCs w:val="16"/>
                </w:rPr>
                <w:t>750</w:t>
              </w:r>
            </w:hyperlink>
          </w:p>
        </w:tc>
        <w:tc>
          <w:tcPr>
            <w:tcW w:w="567" w:type="dxa"/>
            <w:tcBorders>
              <w:bottom w:val="single" w:sz="6" w:space="0" w:color="auto"/>
              <w:right w:val="single" w:sz="6" w:space="0" w:color="auto"/>
            </w:tcBorders>
            <w:shd w:val="solid" w:color="FFFFFF" w:fill="auto"/>
            <w:vAlign w:val="center"/>
          </w:tcPr>
          <w:p w14:paraId="47466C90"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L222</w:t>
            </w:r>
          </w:p>
        </w:tc>
        <w:tc>
          <w:tcPr>
            <w:tcW w:w="567" w:type="dxa"/>
            <w:tcBorders>
              <w:bottom w:val="single" w:sz="6" w:space="0" w:color="auto"/>
              <w:right w:val="single" w:sz="6" w:space="0" w:color="auto"/>
            </w:tcBorders>
            <w:shd w:val="solid" w:color="FFFFFF" w:fill="auto"/>
            <w:vAlign w:val="center"/>
          </w:tcPr>
          <w:p w14:paraId="73BFB769"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2012</w:t>
            </w:r>
          </w:p>
        </w:tc>
      </w:tr>
      <w:tr w:rsidR="006A36F0" w:rsidRPr="00C52625" w14:paraId="7EE7FDE6" w14:textId="77777777" w:rsidTr="000F4C16">
        <w:trPr>
          <w:trHeight w:val="67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CB82738"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2FC55A2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(t. i. »</w:t>
            </w:r>
            <w:proofErr w:type="spellStart"/>
            <w:r w:rsidRPr="000666BE">
              <w:rPr>
                <w:rFonts w:ascii="Arial" w:hAnsi="Arial" w:cs="Arial"/>
                <w:snapToGrid w:val="0"/>
                <w:color w:val="000000"/>
                <w:sz w:val="16"/>
                <w:szCs w:val="16"/>
              </w:rPr>
              <w:t>hitosan</w:t>
            </w:r>
            <w:proofErr w:type="spellEnd"/>
            <w:r w:rsidRPr="000666BE">
              <w:rPr>
                <w:rFonts w:ascii="Arial" w:hAnsi="Arial" w:cs="Arial"/>
                <w:snapToGrid w:val="0"/>
                <w:color w:val="000000"/>
                <w:sz w:val="16"/>
                <w:szCs w:val="16"/>
              </w:rPr>
              <w:t xml:space="preserve">«), pripravljen iz rakovih oklepov in sestavljen iz </w:t>
            </w:r>
            <w:proofErr w:type="spellStart"/>
            <w:r w:rsidRPr="000666BE">
              <w:rPr>
                <w:rFonts w:ascii="Arial" w:hAnsi="Arial" w:cs="Arial"/>
                <w:snapToGrid w:val="0"/>
                <w:color w:val="000000"/>
                <w:sz w:val="16"/>
                <w:szCs w:val="16"/>
              </w:rPr>
              <w:t>aminopolisaharidov</w:t>
            </w:r>
            <w:proofErr w:type="spellEnd"/>
            <w:r w:rsidRPr="000666BE">
              <w:rPr>
                <w:rFonts w:ascii="Arial" w:hAnsi="Arial" w:cs="Arial"/>
                <w:snapToGrid w:val="0"/>
                <w:color w:val="000000"/>
                <w:sz w:val="16"/>
                <w:szCs w:val="16"/>
              </w:rPr>
              <w:t>. Izdelek se nahaja v želatinastih kapsulah in je namenjen prodaji na drobno. V skladu z navedbo na etiketi je izdelek prehransko dopolnilo, namenjeno prehrani ljudi.</w:t>
            </w:r>
          </w:p>
        </w:tc>
        <w:tc>
          <w:tcPr>
            <w:tcW w:w="850" w:type="dxa"/>
            <w:tcBorders>
              <w:bottom w:val="single" w:sz="6" w:space="0" w:color="auto"/>
              <w:right w:val="single" w:sz="6" w:space="0" w:color="auto"/>
            </w:tcBorders>
            <w:shd w:val="solid" w:color="FFFFFF" w:fill="auto"/>
            <w:vAlign w:val="center"/>
          </w:tcPr>
          <w:p w14:paraId="411F3BBE" w14:textId="77777777" w:rsidR="006A36F0" w:rsidRPr="000D5DD0" w:rsidRDefault="00000000" w:rsidP="006A36F0">
            <w:pPr>
              <w:jc w:val="center"/>
              <w:rPr>
                <w:rFonts w:ascii="Arial" w:hAnsi="Arial" w:cs="Arial"/>
                <w:snapToGrid w:val="0"/>
                <w:color w:val="000000"/>
                <w:sz w:val="16"/>
                <w:szCs w:val="16"/>
              </w:rPr>
            </w:pPr>
            <w:hyperlink r:id="rId230" w:history="1">
              <w:r w:rsidR="006A36F0" w:rsidRPr="000D5DD0">
                <w:rPr>
                  <w:rStyle w:val="Hiperpovezava"/>
                  <w:rFonts w:ascii="Arial" w:hAnsi="Arial" w:cs="Arial"/>
                  <w:snapToGrid w:val="0"/>
                  <w:sz w:val="16"/>
                  <w:szCs w:val="16"/>
                </w:rPr>
                <w:t>749</w:t>
              </w:r>
            </w:hyperlink>
          </w:p>
        </w:tc>
        <w:tc>
          <w:tcPr>
            <w:tcW w:w="567" w:type="dxa"/>
            <w:tcBorders>
              <w:bottom w:val="single" w:sz="6" w:space="0" w:color="auto"/>
              <w:right w:val="single" w:sz="6" w:space="0" w:color="auto"/>
            </w:tcBorders>
            <w:shd w:val="solid" w:color="FFFFFF" w:fill="auto"/>
            <w:vAlign w:val="center"/>
          </w:tcPr>
          <w:p w14:paraId="6643B1C0"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L222</w:t>
            </w:r>
          </w:p>
        </w:tc>
        <w:tc>
          <w:tcPr>
            <w:tcW w:w="567" w:type="dxa"/>
            <w:tcBorders>
              <w:bottom w:val="single" w:sz="6" w:space="0" w:color="auto"/>
              <w:right w:val="single" w:sz="6" w:space="0" w:color="auto"/>
            </w:tcBorders>
            <w:shd w:val="solid" w:color="FFFFFF" w:fill="auto"/>
            <w:vAlign w:val="center"/>
          </w:tcPr>
          <w:p w14:paraId="4E0708C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2012</w:t>
            </w:r>
          </w:p>
        </w:tc>
      </w:tr>
      <w:tr w:rsidR="006A36F0" w:rsidRPr="00C52625" w14:paraId="6266AD0C"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504515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31B09ED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namenjen prodaji na drobno, v 500-mililitrski steklenici, ki vsebuje (v mas. %):</w:t>
            </w:r>
          </w:p>
          <w:p w14:paraId="5FCB6996"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vodo: 45,9</w:t>
            </w:r>
          </w:p>
          <w:p w14:paraId="199E8F83"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fruktozo: 33,3</w:t>
            </w:r>
          </w:p>
          <w:p w14:paraId="72F45D44" w14:textId="77777777" w:rsidR="006A36F0" w:rsidRPr="000666BE" w:rsidRDefault="006A36F0" w:rsidP="006A36F0">
            <w:pPr>
              <w:numPr>
                <w:ilvl w:val="0"/>
                <w:numId w:val="89"/>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oligofruktozo</w:t>
            </w:r>
            <w:proofErr w:type="spellEnd"/>
            <w:r w:rsidRPr="000666BE">
              <w:rPr>
                <w:rFonts w:ascii="Arial" w:hAnsi="Arial" w:cs="Arial"/>
                <w:snapToGrid w:val="0"/>
                <w:color w:val="000000"/>
                <w:sz w:val="16"/>
                <w:szCs w:val="16"/>
              </w:rPr>
              <w:t>: 7,6</w:t>
            </w:r>
          </w:p>
          <w:p w14:paraId="23AB0140"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koncentrat jabolčnega soka: 3,6</w:t>
            </w:r>
          </w:p>
          <w:p w14:paraId="725BBE5A"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koncentrat soka črnega ribeza: 2,3</w:t>
            </w:r>
          </w:p>
          <w:p w14:paraId="44A27530"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rastlinske </w:t>
            </w:r>
            <w:proofErr w:type="spellStart"/>
            <w:r w:rsidRPr="000666BE">
              <w:rPr>
                <w:rFonts w:ascii="Arial" w:hAnsi="Arial" w:cs="Arial"/>
                <w:snapToGrid w:val="0"/>
                <w:color w:val="000000"/>
                <w:sz w:val="16"/>
                <w:szCs w:val="16"/>
              </w:rPr>
              <w:t>oligopeptide</w:t>
            </w:r>
            <w:proofErr w:type="spellEnd"/>
            <w:r w:rsidRPr="000666BE">
              <w:rPr>
                <w:rFonts w:ascii="Arial" w:hAnsi="Arial" w:cs="Arial"/>
                <w:snapToGrid w:val="0"/>
                <w:color w:val="000000"/>
                <w:sz w:val="16"/>
                <w:szCs w:val="16"/>
              </w:rPr>
              <w:t>: 2,3</w:t>
            </w:r>
          </w:p>
          <w:p w14:paraId="27767AE5"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citronsko kislino: 3,6</w:t>
            </w:r>
          </w:p>
          <w:p w14:paraId="07556F79"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koncentrat čaja maté: 0,7</w:t>
            </w:r>
          </w:p>
          <w:p w14:paraId="73A224FC"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jedilni kvas: 0,5</w:t>
            </w:r>
          </w:p>
          <w:p w14:paraId="2E71C1F2"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karnitin</w:t>
            </w:r>
            <w:proofErr w:type="spellEnd"/>
            <w:r w:rsidRPr="000666BE">
              <w:rPr>
                <w:rFonts w:ascii="Arial" w:hAnsi="Arial" w:cs="Arial"/>
                <w:snapToGrid w:val="0"/>
                <w:color w:val="000000"/>
                <w:sz w:val="16"/>
                <w:szCs w:val="16"/>
              </w:rPr>
              <w:t>: 0,1</w:t>
            </w:r>
          </w:p>
          <w:p w14:paraId="5D2A380E" w14:textId="77777777" w:rsidR="006A36F0" w:rsidRPr="000666BE" w:rsidRDefault="006A36F0" w:rsidP="006A36F0">
            <w:pPr>
              <w:numPr>
                <w:ilvl w:val="0"/>
                <w:numId w:val="89"/>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kalijev </w:t>
            </w:r>
            <w:proofErr w:type="spellStart"/>
            <w:r w:rsidRPr="000666BE">
              <w:rPr>
                <w:rFonts w:ascii="Arial" w:hAnsi="Arial" w:cs="Arial"/>
                <w:snapToGrid w:val="0"/>
                <w:color w:val="000000"/>
                <w:sz w:val="16"/>
                <w:szCs w:val="16"/>
              </w:rPr>
              <w:t>sorbat</w:t>
            </w:r>
            <w:proofErr w:type="spellEnd"/>
            <w:r w:rsidRPr="000666BE">
              <w:rPr>
                <w:rFonts w:ascii="Arial" w:hAnsi="Arial" w:cs="Arial"/>
                <w:snapToGrid w:val="0"/>
                <w:color w:val="000000"/>
                <w:sz w:val="16"/>
                <w:szCs w:val="16"/>
              </w:rPr>
              <w:t xml:space="preserve"> 0,1.</w:t>
            </w:r>
          </w:p>
          <w:p w14:paraId="37B5547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je rdečerjav, moten, nekoliko viskozno tekoč z gostoto 1,1812 g/cm</w:t>
            </w:r>
            <w:r w:rsidRPr="000666BE">
              <w:rPr>
                <w:rFonts w:ascii="Arial" w:hAnsi="Arial" w:cs="Arial"/>
                <w:snapToGrid w:val="0"/>
                <w:color w:val="000000"/>
                <w:sz w:val="16"/>
                <w:szCs w:val="16"/>
                <w:vertAlign w:val="superscript"/>
              </w:rPr>
              <w:t>3</w:t>
            </w:r>
            <w:r w:rsidRPr="000666BE">
              <w:rPr>
                <w:rFonts w:ascii="Arial" w:hAnsi="Arial" w:cs="Arial"/>
                <w:snapToGrid w:val="0"/>
                <w:color w:val="000000"/>
                <w:sz w:val="16"/>
                <w:szCs w:val="16"/>
              </w:rPr>
              <w:t xml:space="preserve"> in </w:t>
            </w:r>
            <w:proofErr w:type="spellStart"/>
            <w:r w:rsidRPr="000666BE">
              <w:rPr>
                <w:rFonts w:ascii="Arial" w:hAnsi="Arial" w:cs="Arial"/>
                <w:snapToGrid w:val="0"/>
                <w:color w:val="000000"/>
                <w:sz w:val="16"/>
                <w:szCs w:val="16"/>
              </w:rPr>
              <w:t>Brix</w:t>
            </w:r>
            <w:proofErr w:type="spellEnd"/>
            <w:r w:rsidRPr="000666BE">
              <w:rPr>
                <w:rFonts w:ascii="Arial" w:hAnsi="Arial" w:cs="Arial"/>
                <w:snapToGrid w:val="0"/>
                <w:color w:val="000000"/>
                <w:sz w:val="16"/>
                <w:szCs w:val="16"/>
              </w:rPr>
              <w:t xml:space="preserve"> vrednostjo 40. Če sodimo po navedbah na embalaži, je proizvod sestavljen predvsem iz vode, obogatene s hranilnimi snovmi, in je namenjen za prehransko dopolnilo. Navodila za uporabo: 50 ml proizvoda razredčiti s 100 ml vode ali soka.</w:t>
            </w:r>
          </w:p>
        </w:tc>
        <w:tc>
          <w:tcPr>
            <w:tcW w:w="850" w:type="dxa"/>
            <w:tcBorders>
              <w:bottom w:val="single" w:sz="6" w:space="0" w:color="auto"/>
              <w:right w:val="single" w:sz="6" w:space="0" w:color="auto"/>
            </w:tcBorders>
            <w:shd w:val="solid" w:color="FFFFFF" w:fill="auto"/>
            <w:vAlign w:val="center"/>
          </w:tcPr>
          <w:p w14:paraId="42754758" w14:textId="77777777" w:rsidR="006A36F0" w:rsidRPr="000D5DD0" w:rsidRDefault="00000000" w:rsidP="006A36F0">
            <w:pPr>
              <w:jc w:val="center"/>
              <w:rPr>
                <w:rFonts w:ascii="Arial" w:hAnsi="Arial" w:cs="Arial"/>
                <w:snapToGrid w:val="0"/>
                <w:color w:val="000000"/>
                <w:sz w:val="16"/>
                <w:szCs w:val="16"/>
              </w:rPr>
            </w:pPr>
            <w:hyperlink r:id="rId231" w:history="1">
              <w:r w:rsidR="006A36F0" w:rsidRPr="000D5DD0">
                <w:rPr>
                  <w:rStyle w:val="Hiperpovezava"/>
                  <w:rFonts w:ascii="Arial" w:hAnsi="Arial" w:cs="Arial"/>
                  <w:snapToGrid w:val="0"/>
                  <w:sz w:val="16"/>
                  <w:szCs w:val="16"/>
                </w:rPr>
                <w:t>897</w:t>
              </w:r>
            </w:hyperlink>
          </w:p>
        </w:tc>
        <w:tc>
          <w:tcPr>
            <w:tcW w:w="567" w:type="dxa"/>
            <w:tcBorders>
              <w:bottom w:val="single" w:sz="6" w:space="0" w:color="auto"/>
              <w:right w:val="single" w:sz="6" w:space="0" w:color="auto"/>
            </w:tcBorders>
            <w:shd w:val="solid" w:color="FFFFFF" w:fill="auto"/>
            <w:vAlign w:val="center"/>
          </w:tcPr>
          <w:p w14:paraId="283EE212"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L231</w:t>
            </w:r>
          </w:p>
        </w:tc>
        <w:tc>
          <w:tcPr>
            <w:tcW w:w="567" w:type="dxa"/>
            <w:tcBorders>
              <w:bottom w:val="single" w:sz="6" w:space="0" w:color="auto"/>
              <w:right w:val="single" w:sz="6" w:space="0" w:color="auto"/>
            </w:tcBorders>
            <w:shd w:val="solid" w:color="FFFFFF" w:fill="auto"/>
            <w:vAlign w:val="center"/>
          </w:tcPr>
          <w:p w14:paraId="0F73A3FC"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2011</w:t>
            </w:r>
          </w:p>
        </w:tc>
      </w:tr>
      <w:tr w:rsidR="006A36F0" w:rsidRPr="00C52625" w14:paraId="3B4B6329"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8098F89"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41D43D02"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Tablete z maso 1.772 mg, pripravljene za prodajo na drobno. Vsaka tableta vsebuje (mas. %):</w:t>
            </w:r>
          </w:p>
          <w:p w14:paraId="06353F16" w14:textId="77777777" w:rsidR="006A36F0" w:rsidRPr="000666BE" w:rsidRDefault="006A36F0" w:rsidP="006A36F0">
            <w:pPr>
              <w:numPr>
                <w:ilvl w:val="0"/>
                <w:numId w:val="90"/>
              </w:numPr>
              <w:jc w:val="both"/>
              <w:rPr>
                <w:rFonts w:ascii="Arial" w:hAnsi="Arial" w:cs="Arial"/>
                <w:snapToGrid w:val="0"/>
                <w:color w:val="000000"/>
                <w:sz w:val="16"/>
                <w:szCs w:val="16"/>
              </w:rPr>
            </w:pPr>
            <w:r w:rsidRPr="000666BE">
              <w:rPr>
                <w:rFonts w:ascii="Arial" w:hAnsi="Arial" w:cs="Arial"/>
                <w:color w:val="000000"/>
                <w:sz w:val="16"/>
                <w:szCs w:val="16"/>
              </w:rPr>
              <w:t>kalcijev karbonat (ustreza 630 mg kalcija): 88,9</w:t>
            </w:r>
          </w:p>
          <w:p w14:paraId="43C1DBCD" w14:textId="77777777" w:rsidR="006A36F0" w:rsidRPr="000666BE" w:rsidRDefault="006A36F0" w:rsidP="006A36F0">
            <w:pPr>
              <w:numPr>
                <w:ilvl w:val="0"/>
                <w:numId w:val="90"/>
              </w:numPr>
              <w:jc w:val="both"/>
              <w:rPr>
                <w:rFonts w:ascii="Arial" w:hAnsi="Arial" w:cs="Arial"/>
                <w:snapToGrid w:val="0"/>
                <w:color w:val="000000"/>
                <w:sz w:val="16"/>
                <w:szCs w:val="16"/>
              </w:rPr>
            </w:pPr>
            <w:r w:rsidRPr="000666BE">
              <w:rPr>
                <w:rFonts w:ascii="Arial" w:hAnsi="Arial" w:cs="Arial"/>
                <w:color w:val="000000"/>
                <w:sz w:val="16"/>
                <w:szCs w:val="16"/>
              </w:rPr>
              <w:t>škrob: 3,5</w:t>
            </w:r>
          </w:p>
          <w:p w14:paraId="7F1A12C6" w14:textId="77777777" w:rsidR="006A36F0" w:rsidRPr="000666BE" w:rsidRDefault="006A36F0" w:rsidP="006A36F0">
            <w:pPr>
              <w:numPr>
                <w:ilvl w:val="0"/>
                <w:numId w:val="90"/>
              </w:numPr>
              <w:jc w:val="both"/>
              <w:rPr>
                <w:rFonts w:ascii="Arial" w:hAnsi="Arial" w:cs="Arial"/>
                <w:snapToGrid w:val="0"/>
                <w:color w:val="000000"/>
                <w:sz w:val="16"/>
                <w:szCs w:val="16"/>
              </w:rPr>
            </w:pPr>
            <w:proofErr w:type="spellStart"/>
            <w:r w:rsidRPr="000666BE">
              <w:rPr>
                <w:rFonts w:ascii="Arial" w:hAnsi="Arial" w:cs="Arial"/>
                <w:color w:val="000000"/>
                <w:sz w:val="16"/>
                <w:szCs w:val="16"/>
              </w:rPr>
              <w:t>hidroksipropil</w:t>
            </w:r>
            <w:proofErr w:type="spellEnd"/>
            <w:r w:rsidRPr="000666BE">
              <w:rPr>
                <w:rFonts w:ascii="Arial" w:hAnsi="Arial" w:cs="Arial"/>
                <w:color w:val="000000"/>
                <w:sz w:val="16"/>
                <w:szCs w:val="16"/>
              </w:rPr>
              <w:t xml:space="preserve"> </w:t>
            </w:r>
            <w:proofErr w:type="spellStart"/>
            <w:r w:rsidRPr="000666BE">
              <w:rPr>
                <w:rFonts w:ascii="Arial" w:hAnsi="Arial" w:cs="Arial"/>
                <w:color w:val="000000"/>
                <w:sz w:val="16"/>
                <w:szCs w:val="16"/>
              </w:rPr>
              <w:t>metilcelulozo</w:t>
            </w:r>
            <w:proofErr w:type="spellEnd"/>
            <w:r w:rsidRPr="000666BE">
              <w:rPr>
                <w:rFonts w:ascii="Arial" w:hAnsi="Arial" w:cs="Arial"/>
                <w:color w:val="000000"/>
                <w:sz w:val="16"/>
                <w:szCs w:val="16"/>
              </w:rPr>
              <w:t>: 2,7</w:t>
            </w:r>
          </w:p>
          <w:p w14:paraId="264F24D3" w14:textId="77777777" w:rsidR="006A36F0" w:rsidRPr="000666BE" w:rsidRDefault="006A36F0" w:rsidP="006A36F0">
            <w:pPr>
              <w:numPr>
                <w:ilvl w:val="0"/>
                <w:numId w:val="90"/>
              </w:numPr>
              <w:jc w:val="both"/>
              <w:rPr>
                <w:rFonts w:ascii="Arial" w:hAnsi="Arial" w:cs="Arial"/>
                <w:snapToGrid w:val="0"/>
                <w:color w:val="000000"/>
                <w:sz w:val="16"/>
                <w:szCs w:val="16"/>
              </w:rPr>
            </w:pPr>
            <w:proofErr w:type="spellStart"/>
            <w:r w:rsidRPr="000666BE">
              <w:rPr>
                <w:rFonts w:ascii="Arial" w:hAnsi="Arial" w:cs="Arial"/>
                <w:color w:val="000000"/>
                <w:sz w:val="16"/>
                <w:szCs w:val="16"/>
              </w:rPr>
              <w:t>krospovidon</w:t>
            </w:r>
            <w:proofErr w:type="spellEnd"/>
            <w:r w:rsidRPr="000666BE">
              <w:rPr>
                <w:rFonts w:ascii="Arial" w:hAnsi="Arial" w:cs="Arial"/>
                <w:color w:val="000000"/>
                <w:sz w:val="16"/>
                <w:szCs w:val="16"/>
              </w:rPr>
              <w:t>: 1,9</w:t>
            </w:r>
          </w:p>
          <w:p w14:paraId="454485E6" w14:textId="77777777" w:rsidR="006A36F0" w:rsidRPr="000666BE" w:rsidRDefault="006A36F0" w:rsidP="006A36F0">
            <w:pPr>
              <w:numPr>
                <w:ilvl w:val="0"/>
                <w:numId w:val="90"/>
              </w:numPr>
              <w:jc w:val="both"/>
              <w:rPr>
                <w:rFonts w:ascii="Arial" w:hAnsi="Arial" w:cs="Arial"/>
                <w:snapToGrid w:val="0"/>
                <w:color w:val="000000"/>
                <w:sz w:val="16"/>
                <w:szCs w:val="16"/>
              </w:rPr>
            </w:pPr>
            <w:proofErr w:type="spellStart"/>
            <w:r w:rsidRPr="000666BE">
              <w:rPr>
                <w:rFonts w:ascii="Arial" w:hAnsi="Arial" w:cs="Arial"/>
                <w:color w:val="000000"/>
                <w:sz w:val="16"/>
                <w:szCs w:val="16"/>
              </w:rPr>
              <w:t>maltodekstrin</w:t>
            </w:r>
            <w:proofErr w:type="spellEnd"/>
            <w:r w:rsidRPr="000666BE">
              <w:rPr>
                <w:rFonts w:ascii="Arial" w:hAnsi="Arial" w:cs="Arial"/>
                <w:color w:val="000000"/>
                <w:sz w:val="16"/>
                <w:szCs w:val="16"/>
              </w:rPr>
              <w:t>: 1,3</w:t>
            </w:r>
          </w:p>
          <w:p w14:paraId="70D19AD3" w14:textId="77777777" w:rsidR="006A36F0" w:rsidRPr="000666BE" w:rsidRDefault="006A36F0" w:rsidP="006A36F0">
            <w:pPr>
              <w:numPr>
                <w:ilvl w:val="0"/>
                <w:numId w:val="90"/>
              </w:numPr>
              <w:jc w:val="both"/>
              <w:rPr>
                <w:rFonts w:ascii="Arial" w:hAnsi="Arial" w:cs="Arial"/>
                <w:snapToGrid w:val="0"/>
                <w:color w:val="000000"/>
                <w:sz w:val="16"/>
                <w:szCs w:val="16"/>
              </w:rPr>
            </w:pPr>
            <w:r w:rsidRPr="000666BE">
              <w:rPr>
                <w:rFonts w:ascii="Arial" w:hAnsi="Arial" w:cs="Arial"/>
                <w:color w:val="000000"/>
                <w:sz w:val="16"/>
                <w:szCs w:val="16"/>
              </w:rPr>
              <w:t>mineralno olje: 1,2.</w:t>
            </w:r>
          </w:p>
          <w:p w14:paraId="342D7B6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lastRenderedPageBreak/>
              <w:t xml:space="preserve">Ena tableta vsebuje tudi 7 </w:t>
            </w:r>
            <w:proofErr w:type="spellStart"/>
            <w:r w:rsidRPr="000666BE">
              <w:rPr>
                <w:rFonts w:ascii="Arial" w:hAnsi="Arial" w:cs="Arial"/>
                <w:color w:val="000000"/>
                <w:sz w:val="16"/>
                <w:szCs w:val="16"/>
              </w:rPr>
              <w:t>μg</w:t>
            </w:r>
            <w:proofErr w:type="spellEnd"/>
            <w:r w:rsidRPr="000666BE">
              <w:rPr>
                <w:rFonts w:ascii="Arial" w:hAnsi="Arial" w:cs="Arial"/>
                <w:color w:val="000000"/>
                <w:sz w:val="16"/>
                <w:szCs w:val="16"/>
              </w:rPr>
              <w:t xml:space="preserve"> = 284 IU (mednarodnih enot) vitamina D3 (</w:t>
            </w:r>
            <w:proofErr w:type="spellStart"/>
            <w:r w:rsidRPr="000666BE">
              <w:rPr>
                <w:rFonts w:ascii="Arial" w:hAnsi="Arial" w:cs="Arial"/>
                <w:color w:val="000000"/>
                <w:sz w:val="16"/>
                <w:szCs w:val="16"/>
              </w:rPr>
              <w:t>holekalciferol</w:t>
            </w:r>
            <w:proofErr w:type="spellEnd"/>
            <w:r w:rsidRPr="000666BE">
              <w:rPr>
                <w:rFonts w:ascii="Arial" w:hAnsi="Arial" w:cs="Arial"/>
                <w:color w:val="000000"/>
                <w:sz w:val="16"/>
                <w:szCs w:val="16"/>
              </w:rPr>
              <w:t>). Druge snovi so prisotne v količinah, manjših od 1,0 mas. %. Priporočen dnevni odmerek, naveden na etiketi, je ena tableta na dan. Po podatkih na etiketi se proizvod uporablja preventivno, na primer proti osteoporozi in za krepitev kosti.</w:t>
            </w:r>
          </w:p>
        </w:tc>
        <w:tc>
          <w:tcPr>
            <w:tcW w:w="850" w:type="dxa"/>
            <w:tcBorders>
              <w:bottom w:val="single" w:sz="6" w:space="0" w:color="auto"/>
              <w:right w:val="single" w:sz="6" w:space="0" w:color="auto"/>
            </w:tcBorders>
            <w:shd w:val="solid" w:color="FFFFFF" w:fill="auto"/>
            <w:vAlign w:val="center"/>
          </w:tcPr>
          <w:p w14:paraId="4FE4D84B" w14:textId="77777777" w:rsidR="006A36F0" w:rsidRPr="000D5DD0" w:rsidRDefault="00000000" w:rsidP="006A36F0">
            <w:pPr>
              <w:jc w:val="center"/>
              <w:rPr>
                <w:rFonts w:ascii="Arial" w:hAnsi="Arial" w:cs="Arial"/>
                <w:snapToGrid w:val="0"/>
                <w:color w:val="000000"/>
                <w:sz w:val="16"/>
                <w:szCs w:val="16"/>
              </w:rPr>
            </w:pPr>
            <w:hyperlink r:id="rId232" w:history="1">
              <w:r w:rsidR="006A36F0" w:rsidRPr="000D5DD0">
                <w:rPr>
                  <w:rStyle w:val="Hiperpovezava"/>
                  <w:rFonts w:ascii="Arial" w:hAnsi="Arial" w:cs="Arial"/>
                  <w:snapToGrid w:val="0"/>
                  <w:sz w:val="16"/>
                  <w:szCs w:val="16"/>
                </w:rPr>
                <w:t>380</w:t>
              </w:r>
            </w:hyperlink>
          </w:p>
        </w:tc>
        <w:tc>
          <w:tcPr>
            <w:tcW w:w="567" w:type="dxa"/>
            <w:tcBorders>
              <w:bottom w:val="single" w:sz="6" w:space="0" w:color="auto"/>
              <w:right w:val="single" w:sz="6" w:space="0" w:color="auto"/>
            </w:tcBorders>
            <w:shd w:val="solid" w:color="FFFFFF" w:fill="auto"/>
            <w:vAlign w:val="center"/>
          </w:tcPr>
          <w:p w14:paraId="194A8AF7"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L112</w:t>
            </w:r>
          </w:p>
        </w:tc>
        <w:tc>
          <w:tcPr>
            <w:tcW w:w="567" w:type="dxa"/>
            <w:tcBorders>
              <w:bottom w:val="single" w:sz="6" w:space="0" w:color="auto"/>
              <w:right w:val="single" w:sz="6" w:space="0" w:color="auto"/>
            </w:tcBorders>
            <w:shd w:val="solid" w:color="FFFFFF" w:fill="auto"/>
            <w:vAlign w:val="center"/>
          </w:tcPr>
          <w:p w14:paraId="5BC1F7C7"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2010</w:t>
            </w:r>
          </w:p>
        </w:tc>
      </w:tr>
      <w:tr w:rsidR="006A36F0" w:rsidRPr="00C52625" w14:paraId="1C4DBA38"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27FBE0"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56F6B45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 obliki prahu in z naslednjo sestavo (v mas. %):</w:t>
            </w:r>
          </w:p>
          <w:p w14:paraId="51723484" w14:textId="77777777" w:rsidR="006A36F0" w:rsidRPr="000666BE" w:rsidRDefault="006A36F0" w:rsidP="006A36F0">
            <w:pPr>
              <w:numPr>
                <w:ilvl w:val="0"/>
                <w:numId w:val="91"/>
              </w:numPr>
              <w:jc w:val="both"/>
              <w:rPr>
                <w:rFonts w:ascii="Arial" w:hAnsi="Arial" w:cs="Arial"/>
                <w:snapToGrid w:val="0"/>
                <w:color w:val="000000"/>
                <w:sz w:val="16"/>
                <w:szCs w:val="16"/>
              </w:rPr>
            </w:pPr>
            <w:r w:rsidRPr="000666BE">
              <w:rPr>
                <w:rFonts w:ascii="Arial" w:hAnsi="Arial" w:cs="Arial"/>
                <w:snapToGrid w:val="0"/>
                <w:color w:val="000000"/>
                <w:sz w:val="16"/>
                <w:szCs w:val="16"/>
              </w:rPr>
              <w:t>L-askorbinska kislina (vitamin C): 97</w:t>
            </w:r>
          </w:p>
          <w:p w14:paraId="255598E7" w14:textId="77777777" w:rsidR="006A36F0" w:rsidRPr="000666BE" w:rsidRDefault="006A36F0" w:rsidP="006A36F0">
            <w:pPr>
              <w:numPr>
                <w:ilvl w:val="0"/>
                <w:numId w:val="91"/>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Hidroksipropilmetilceluloza</w:t>
            </w:r>
            <w:proofErr w:type="spellEnd"/>
            <w:r w:rsidRPr="000666BE">
              <w:rPr>
                <w:rFonts w:ascii="Arial" w:hAnsi="Arial" w:cs="Arial"/>
                <w:snapToGrid w:val="0"/>
                <w:color w:val="000000"/>
                <w:sz w:val="16"/>
                <w:szCs w:val="16"/>
              </w:rPr>
              <w:t>: 3.</w:t>
            </w:r>
          </w:p>
          <w:p w14:paraId="5FD78D7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Dodajanje </w:t>
            </w:r>
            <w:proofErr w:type="spellStart"/>
            <w:r w:rsidRPr="000666BE">
              <w:rPr>
                <w:rFonts w:ascii="Arial" w:hAnsi="Arial" w:cs="Arial"/>
                <w:snapToGrid w:val="0"/>
                <w:color w:val="000000"/>
                <w:sz w:val="16"/>
                <w:szCs w:val="16"/>
              </w:rPr>
              <w:t>hidroksipropilmetilceluloze</w:t>
            </w:r>
            <w:proofErr w:type="spellEnd"/>
            <w:r w:rsidRPr="000666BE">
              <w:rPr>
                <w:rFonts w:ascii="Arial" w:hAnsi="Arial" w:cs="Arial"/>
                <w:snapToGrid w:val="0"/>
                <w:color w:val="000000"/>
                <w:sz w:val="16"/>
                <w:szCs w:val="16"/>
              </w:rPr>
              <w:t xml:space="preserve"> zaradi konzerviranja ali transporta vitamina C ni potrebno.</w:t>
            </w:r>
          </w:p>
          <w:p w14:paraId="6B59F26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je bolj kot za splošno rabo primeren za posebno rabo (proizvodnjo vitaminskih tablet).</w:t>
            </w:r>
          </w:p>
        </w:tc>
        <w:tc>
          <w:tcPr>
            <w:tcW w:w="850" w:type="dxa"/>
            <w:tcBorders>
              <w:bottom w:val="single" w:sz="6" w:space="0" w:color="auto"/>
              <w:right w:val="single" w:sz="6" w:space="0" w:color="auto"/>
            </w:tcBorders>
            <w:shd w:val="clear" w:color="auto" w:fill="auto"/>
            <w:vAlign w:val="center"/>
          </w:tcPr>
          <w:p w14:paraId="74B45444" w14:textId="77777777" w:rsidR="006A36F0" w:rsidRPr="000D5DD0" w:rsidRDefault="00000000" w:rsidP="006A36F0">
            <w:pPr>
              <w:jc w:val="center"/>
              <w:rPr>
                <w:rFonts w:ascii="Arial" w:hAnsi="Arial" w:cs="Arial"/>
                <w:snapToGrid w:val="0"/>
                <w:color w:val="000000"/>
                <w:sz w:val="16"/>
                <w:szCs w:val="16"/>
              </w:rPr>
            </w:pPr>
            <w:hyperlink r:id="rId233" w:history="1">
              <w:r w:rsidR="006A36F0" w:rsidRPr="000D5DD0">
                <w:rPr>
                  <w:rStyle w:val="Hiperpovezava"/>
                  <w:rFonts w:ascii="Arial" w:hAnsi="Arial" w:cs="Arial"/>
                  <w:snapToGrid w:val="0"/>
                  <w:sz w:val="16"/>
                  <w:szCs w:val="16"/>
                </w:rPr>
                <w:t>349</w:t>
              </w:r>
            </w:hyperlink>
          </w:p>
        </w:tc>
        <w:tc>
          <w:tcPr>
            <w:tcW w:w="567" w:type="dxa"/>
            <w:tcBorders>
              <w:bottom w:val="single" w:sz="6" w:space="0" w:color="auto"/>
              <w:right w:val="single" w:sz="6" w:space="0" w:color="auto"/>
            </w:tcBorders>
            <w:shd w:val="clear" w:color="auto" w:fill="auto"/>
            <w:vAlign w:val="center"/>
          </w:tcPr>
          <w:p w14:paraId="4511BD99"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L106</w:t>
            </w:r>
          </w:p>
        </w:tc>
        <w:tc>
          <w:tcPr>
            <w:tcW w:w="567" w:type="dxa"/>
            <w:tcBorders>
              <w:bottom w:val="single" w:sz="6" w:space="0" w:color="auto"/>
              <w:right w:val="single" w:sz="6" w:space="0" w:color="auto"/>
            </w:tcBorders>
            <w:shd w:val="clear" w:color="auto" w:fill="auto"/>
            <w:vAlign w:val="center"/>
          </w:tcPr>
          <w:p w14:paraId="54A36B06"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2009</w:t>
            </w:r>
          </w:p>
        </w:tc>
      </w:tr>
      <w:tr w:rsidR="006A36F0" w:rsidRPr="00C52625" w14:paraId="1629C4E7"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EDC58A"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78C03F1B"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Pripravek v obliki želatinastih kapsul. Vsaka kapsula vsebuje:</w:t>
            </w:r>
          </w:p>
          <w:p w14:paraId="0241F84E" w14:textId="77777777" w:rsidR="006A36F0" w:rsidRPr="000666BE" w:rsidRDefault="006A36F0" w:rsidP="006A36F0">
            <w:pPr>
              <w:numPr>
                <w:ilvl w:val="0"/>
                <w:numId w:val="92"/>
              </w:numPr>
              <w:jc w:val="both"/>
              <w:rPr>
                <w:rFonts w:ascii="Arial" w:hAnsi="Arial" w:cs="Arial"/>
                <w:snapToGrid w:val="0"/>
                <w:color w:val="000000"/>
                <w:sz w:val="16"/>
                <w:szCs w:val="16"/>
              </w:rPr>
            </w:pPr>
            <w:r w:rsidRPr="000666BE">
              <w:rPr>
                <w:rFonts w:ascii="Arial" w:hAnsi="Arial" w:cs="Arial"/>
                <w:sz w:val="16"/>
                <w:szCs w:val="16"/>
              </w:rPr>
              <w:t>koencim Q10: 30 mg</w:t>
            </w:r>
          </w:p>
          <w:p w14:paraId="37DF87CD" w14:textId="77777777" w:rsidR="006A36F0" w:rsidRPr="000666BE" w:rsidRDefault="006A36F0" w:rsidP="006A36F0">
            <w:pPr>
              <w:numPr>
                <w:ilvl w:val="0"/>
                <w:numId w:val="92"/>
              </w:numPr>
              <w:jc w:val="both"/>
              <w:rPr>
                <w:rFonts w:ascii="Arial" w:hAnsi="Arial" w:cs="Arial"/>
                <w:snapToGrid w:val="0"/>
                <w:color w:val="000000"/>
                <w:sz w:val="16"/>
                <w:szCs w:val="16"/>
              </w:rPr>
            </w:pPr>
            <w:r w:rsidRPr="000666BE">
              <w:rPr>
                <w:rFonts w:ascii="Arial" w:hAnsi="Arial" w:cs="Arial"/>
                <w:sz w:val="16"/>
                <w:szCs w:val="16"/>
              </w:rPr>
              <w:t>sojino olje: 178 mg</w:t>
            </w:r>
          </w:p>
          <w:p w14:paraId="1569978C" w14:textId="77777777" w:rsidR="006A36F0" w:rsidRPr="000666BE" w:rsidRDefault="006A36F0" w:rsidP="006A36F0">
            <w:pPr>
              <w:numPr>
                <w:ilvl w:val="0"/>
                <w:numId w:val="92"/>
              </w:numPr>
              <w:jc w:val="both"/>
              <w:rPr>
                <w:rFonts w:ascii="Arial" w:hAnsi="Arial" w:cs="Arial"/>
                <w:snapToGrid w:val="0"/>
                <w:color w:val="000000"/>
                <w:sz w:val="16"/>
                <w:szCs w:val="16"/>
              </w:rPr>
            </w:pPr>
            <w:r w:rsidRPr="000666BE">
              <w:rPr>
                <w:rFonts w:ascii="Arial" w:hAnsi="Arial" w:cs="Arial"/>
                <w:sz w:val="16"/>
                <w:szCs w:val="16"/>
              </w:rPr>
              <w:t>sojin lecitin: 6,3 mg</w:t>
            </w:r>
          </w:p>
          <w:p w14:paraId="0EE798B3" w14:textId="77777777" w:rsidR="006A36F0" w:rsidRPr="000666BE" w:rsidRDefault="006A36F0" w:rsidP="006A36F0">
            <w:pPr>
              <w:numPr>
                <w:ilvl w:val="0"/>
                <w:numId w:val="92"/>
              </w:numPr>
              <w:jc w:val="both"/>
              <w:rPr>
                <w:rFonts w:ascii="Arial" w:hAnsi="Arial" w:cs="Arial"/>
                <w:snapToGrid w:val="0"/>
                <w:color w:val="000000"/>
                <w:sz w:val="16"/>
                <w:szCs w:val="16"/>
              </w:rPr>
            </w:pPr>
            <w:r w:rsidRPr="000666BE">
              <w:rPr>
                <w:rFonts w:ascii="Arial" w:hAnsi="Arial" w:cs="Arial"/>
                <w:sz w:val="16"/>
                <w:szCs w:val="16"/>
              </w:rPr>
              <w:t>kokosovo olje: 15,1 mg</w:t>
            </w:r>
          </w:p>
          <w:p w14:paraId="65D9BF66" w14:textId="77777777" w:rsidR="006A36F0" w:rsidRPr="000666BE" w:rsidRDefault="006A36F0" w:rsidP="006A36F0">
            <w:pPr>
              <w:numPr>
                <w:ilvl w:val="0"/>
                <w:numId w:val="92"/>
              </w:numPr>
              <w:jc w:val="both"/>
              <w:rPr>
                <w:rFonts w:ascii="Arial" w:hAnsi="Arial" w:cs="Arial"/>
                <w:snapToGrid w:val="0"/>
                <w:color w:val="000000"/>
                <w:sz w:val="16"/>
                <w:szCs w:val="16"/>
              </w:rPr>
            </w:pPr>
            <w:r w:rsidRPr="000666BE">
              <w:rPr>
                <w:rFonts w:ascii="Arial" w:hAnsi="Arial" w:cs="Arial"/>
                <w:sz w:val="16"/>
                <w:szCs w:val="16"/>
              </w:rPr>
              <w:t>čebelji vosek: 15,1 mg</w:t>
            </w:r>
          </w:p>
          <w:p w14:paraId="6D90AAFB" w14:textId="77777777" w:rsidR="006A36F0" w:rsidRPr="000666BE" w:rsidRDefault="006A36F0" w:rsidP="006A36F0">
            <w:pPr>
              <w:numPr>
                <w:ilvl w:val="0"/>
                <w:numId w:val="92"/>
              </w:numPr>
              <w:jc w:val="both"/>
              <w:rPr>
                <w:rFonts w:ascii="Arial" w:hAnsi="Arial" w:cs="Arial"/>
                <w:snapToGrid w:val="0"/>
                <w:color w:val="000000"/>
                <w:sz w:val="16"/>
                <w:szCs w:val="16"/>
              </w:rPr>
            </w:pPr>
            <w:r w:rsidRPr="000666BE">
              <w:rPr>
                <w:rFonts w:ascii="Arial" w:hAnsi="Arial" w:cs="Arial"/>
                <w:sz w:val="16"/>
                <w:szCs w:val="16"/>
              </w:rPr>
              <w:t>palmovo olje: 45,5 mg.</w:t>
            </w:r>
          </w:p>
          <w:p w14:paraId="61FC53D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Olja in vosek se v pripravku uporabljajo kot nosilec in polnilo Izdelek je v obliki za prodajo na drobno Na embalaži je navedeno, da ima koencim Q10 </w:t>
            </w:r>
            <w:proofErr w:type="spellStart"/>
            <w:r w:rsidRPr="000666BE">
              <w:rPr>
                <w:rFonts w:ascii="Arial" w:hAnsi="Arial" w:cs="Arial"/>
                <w:sz w:val="16"/>
                <w:szCs w:val="16"/>
              </w:rPr>
              <w:t>antioksidativne</w:t>
            </w:r>
            <w:proofErr w:type="spellEnd"/>
            <w:r w:rsidRPr="000666BE">
              <w:rPr>
                <w:rFonts w:ascii="Arial" w:hAnsi="Arial" w:cs="Arial"/>
                <w:sz w:val="16"/>
                <w:szCs w:val="16"/>
              </w:rPr>
              <w:t xml:space="preserve"> lastnosti in se uporablja kot dodatek pri motnjah v krvnem obtoku</w:t>
            </w:r>
          </w:p>
        </w:tc>
        <w:tc>
          <w:tcPr>
            <w:tcW w:w="850" w:type="dxa"/>
            <w:tcBorders>
              <w:bottom w:val="single" w:sz="6" w:space="0" w:color="auto"/>
              <w:right w:val="single" w:sz="6" w:space="0" w:color="auto"/>
            </w:tcBorders>
            <w:shd w:val="clear" w:color="auto" w:fill="auto"/>
            <w:vAlign w:val="center"/>
          </w:tcPr>
          <w:p w14:paraId="28297EA1" w14:textId="77777777" w:rsidR="006A36F0" w:rsidRPr="000D5DD0" w:rsidRDefault="00000000" w:rsidP="006A36F0">
            <w:pPr>
              <w:jc w:val="center"/>
              <w:rPr>
                <w:rFonts w:ascii="Arial" w:hAnsi="Arial" w:cs="Arial"/>
                <w:snapToGrid w:val="0"/>
                <w:color w:val="000000"/>
                <w:sz w:val="16"/>
                <w:szCs w:val="16"/>
              </w:rPr>
            </w:pPr>
            <w:hyperlink r:id="rId234" w:history="1">
              <w:r w:rsidR="006A36F0" w:rsidRPr="000D5DD0">
                <w:rPr>
                  <w:rStyle w:val="Hiperpovezava"/>
                  <w:rFonts w:ascii="Arial" w:hAnsi="Arial" w:cs="Arial"/>
                  <w:snapToGrid w:val="0"/>
                  <w:sz w:val="16"/>
                  <w:szCs w:val="16"/>
                </w:rPr>
                <w:t>438</w:t>
              </w:r>
            </w:hyperlink>
          </w:p>
        </w:tc>
        <w:tc>
          <w:tcPr>
            <w:tcW w:w="567" w:type="dxa"/>
            <w:tcBorders>
              <w:bottom w:val="single" w:sz="6" w:space="0" w:color="auto"/>
              <w:right w:val="single" w:sz="6" w:space="0" w:color="auto"/>
            </w:tcBorders>
            <w:shd w:val="clear" w:color="auto" w:fill="auto"/>
            <w:vAlign w:val="center"/>
          </w:tcPr>
          <w:p w14:paraId="5AEBB550"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L104</w:t>
            </w:r>
          </w:p>
        </w:tc>
        <w:tc>
          <w:tcPr>
            <w:tcW w:w="567" w:type="dxa"/>
            <w:tcBorders>
              <w:bottom w:val="single" w:sz="6" w:space="0" w:color="auto"/>
              <w:right w:val="single" w:sz="6" w:space="0" w:color="auto"/>
            </w:tcBorders>
            <w:shd w:val="clear" w:color="auto" w:fill="auto"/>
            <w:vAlign w:val="center"/>
          </w:tcPr>
          <w:p w14:paraId="1F979B3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2007</w:t>
            </w:r>
          </w:p>
        </w:tc>
      </w:tr>
      <w:tr w:rsidR="006A36F0" w:rsidRPr="00C52625" w14:paraId="00B80EDE"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738F6F"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7B52740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Kos netkanega tekstila približne velikosti 0,60 m × 0,96 m, je na eni strani prekrit z mešanico aromatičnih zelišč (rožmarin 30 %, origano 15 %, žajbelj 15 %, bazilika 20 %, timijan 20 %). Pred pripravo določenih jedi (paštete, šunke itd.) se netkan tekstil položi v posodo. Med kuhanjem se jed prepoji z aromatičnimi zelišči. Netkan tekstil ne služi kot končni ovoj pripravljenih jedi.</w:t>
            </w:r>
          </w:p>
        </w:tc>
        <w:tc>
          <w:tcPr>
            <w:tcW w:w="850" w:type="dxa"/>
            <w:tcBorders>
              <w:bottom w:val="single" w:sz="6" w:space="0" w:color="auto"/>
              <w:right w:val="single" w:sz="6" w:space="0" w:color="auto"/>
            </w:tcBorders>
            <w:shd w:val="clear" w:color="auto" w:fill="auto"/>
            <w:vAlign w:val="center"/>
          </w:tcPr>
          <w:p w14:paraId="253A4787" w14:textId="77777777" w:rsidR="006A36F0" w:rsidRPr="000D5DD0" w:rsidRDefault="00000000" w:rsidP="006A36F0">
            <w:pPr>
              <w:jc w:val="center"/>
              <w:rPr>
                <w:rFonts w:ascii="Arial" w:hAnsi="Arial" w:cs="Arial"/>
                <w:snapToGrid w:val="0"/>
                <w:color w:val="000000"/>
                <w:sz w:val="16"/>
                <w:szCs w:val="16"/>
              </w:rPr>
            </w:pPr>
            <w:hyperlink r:id="rId235" w:history="1">
              <w:r w:rsidR="006A36F0" w:rsidRPr="000D5DD0">
                <w:rPr>
                  <w:rStyle w:val="Hiperpovezava"/>
                  <w:rFonts w:ascii="Arial" w:hAnsi="Arial" w:cs="Arial"/>
                  <w:sz w:val="16"/>
                  <w:szCs w:val="16"/>
                </w:rPr>
                <w:t>1139</w:t>
              </w:r>
            </w:hyperlink>
          </w:p>
        </w:tc>
        <w:tc>
          <w:tcPr>
            <w:tcW w:w="567" w:type="dxa"/>
            <w:tcBorders>
              <w:bottom w:val="single" w:sz="6" w:space="0" w:color="auto"/>
              <w:right w:val="single" w:sz="6" w:space="0" w:color="auto"/>
            </w:tcBorders>
            <w:shd w:val="clear" w:color="auto" w:fill="auto"/>
            <w:vAlign w:val="center"/>
          </w:tcPr>
          <w:p w14:paraId="47D6B9D1"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L185</w:t>
            </w:r>
          </w:p>
        </w:tc>
        <w:tc>
          <w:tcPr>
            <w:tcW w:w="567" w:type="dxa"/>
            <w:tcBorders>
              <w:bottom w:val="single" w:sz="6" w:space="0" w:color="auto"/>
              <w:right w:val="single" w:sz="6" w:space="0" w:color="auto"/>
            </w:tcBorders>
            <w:shd w:val="clear" w:color="auto" w:fill="auto"/>
            <w:vAlign w:val="center"/>
          </w:tcPr>
          <w:p w14:paraId="13A37479"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2005</w:t>
            </w:r>
          </w:p>
        </w:tc>
      </w:tr>
      <w:tr w:rsidR="006A36F0" w:rsidRPr="00C52625" w14:paraId="10181FCC" w14:textId="77777777" w:rsidTr="000F4C16">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1F040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30E9A4C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Čaj za ledvice in mehur, v filter </w:t>
            </w:r>
            <w:proofErr w:type="spellStart"/>
            <w:r w:rsidRPr="000666BE">
              <w:rPr>
                <w:rFonts w:ascii="Arial" w:hAnsi="Arial" w:cs="Arial"/>
                <w:snapToGrid w:val="0"/>
                <w:color w:val="000000"/>
                <w:sz w:val="16"/>
                <w:szCs w:val="16"/>
              </w:rPr>
              <w:t>vrečkah,pripravljen</w:t>
            </w:r>
            <w:proofErr w:type="spellEnd"/>
            <w:r w:rsidRPr="000666BE">
              <w:rPr>
                <w:rFonts w:ascii="Arial" w:hAnsi="Arial" w:cs="Arial"/>
                <w:snapToGrid w:val="0"/>
                <w:color w:val="000000"/>
                <w:sz w:val="16"/>
                <w:szCs w:val="16"/>
              </w:rPr>
              <w:t xml:space="preserve"> za prodajo na drobno. Etiketa vsebuje naslednje podatke:</w:t>
            </w:r>
          </w:p>
          <w:p w14:paraId="0E627844" w14:textId="77777777" w:rsidR="006A36F0" w:rsidRPr="000666BE" w:rsidRDefault="006A36F0" w:rsidP="006A36F0">
            <w:pPr>
              <w:numPr>
                <w:ilvl w:val="0"/>
                <w:numId w:val="93"/>
              </w:numPr>
              <w:jc w:val="both"/>
              <w:rPr>
                <w:rFonts w:ascii="Arial" w:hAnsi="Arial" w:cs="Arial"/>
                <w:snapToGrid w:val="0"/>
                <w:color w:val="000000"/>
                <w:sz w:val="16"/>
                <w:szCs w:val="16"/>
              </w:rPr>
            </w:pPr>
            <w:r w:rsidRPr="000666BE">
              <w:rPr>
                <w:rFonts w:ascii="Arial" w:hAnsi="Arial" w:cs="Arial"/>
                <w:snapToGrid w:val="0"/>
                <w:color w:val="000000"/>
                <w:sz w:val="16"/>
                <w:szCs w:val="16"/>
              </w:rPr>
              <w:t>Sestava posamezne filter vrečke (1,8 g): Zdravilne sestavine:</w:t>
            </w:r>
          </w:p>
          <w:p w14:paraId="72AC72FF" w14:textId="77777777" w:rsidR="006A36F0" w:rsidRPr="000666BE" w:rsidRDefault="006A36F0" w:rsidP="006A36F0">
            <w:pPr>
              <w:numPr>
                <w:ilvl w:val="0"/>
                <w:numId w:val="94"/>
              </w:numPr>
              <w:jc w:val="both"/>
              <w:rPr>
                <w:rFonts w:ascii="Arial" w:hAnsi="Arial" w:cs="Arial"/>
                <w:snapToGrid w:val="0"/>
                <w:color w:val="000000"/>
                <w:sz w:val="16"/>
                <w:szCs w:val="16"/>
              </w:rPr>
            </w:pPr>
            <w:r w:rsidRPr="000666BE">
              <w:rPr>
                <w:rFonts w:ascii="Arial" w:hAnsi="Arial" w:cs="Arial"/>
                <w:snapToGrid w:val="0"/>
                <w:color w:val="000000"/>
                <w:sz w:val="16"/>
                <w:szCs w:val="16"/>
              </w:rPr>
              <w:t>preslica: 0,47 g</w:t>
            </w:r>
          </w:p>
          <w:p w14:paraId="5CC4A239" w14:textId="77777777" w:rsidR="006A36F0" w:rsidRPr="000666BE" w:rsidRDefault="006A36F0" w:rsidP="006A36F0">
            <w:pPr>
              <w:numPr>
                <w:ilvl w:val="0"/>
                <w:numId w:val="94"/>
              </w:numPr>
              <w:jc w:val="both"/>
              <w:rPr>
                <w:rFonts w:ascii="Arial" w:hAnsi="Arial" w:cs="Arial"/>
                <w:snapToGrid w:val="0"/>
                <w:color w:val="000000"/>
                <w:sz w:val="16"/>
                <w:szCs w:val="16"/>
              </w:rPr>
            </w:pPr>
            <w:r w:rsidRPr="000666BE">
              <w:rPr>
                <w:rFonts w:ascii="Arial" w:hAnsi="Arial" w:cs="Arial"/>
                <w:snapToGrid w:val="0"/>
                <w:color w:val="000000"/>
                <w:sz w:val="16"/>
                <w:szCs w:val="16"/>
              </w:rPr>
              <w:t>listi breze: 0,45 g</w:t>
            </w:r>
          </w:p>
          <w:p w14:paraId="7E90576B" w14:textId="77777777" w:rsidR="006A36F0" w:rsidRPr="000666BE" w:rsidRDefault="006A36F0" w:rsidP="006A36F0">
            <w:pPr>
              <w:numPr>
                <w:ilvl w:val="0"/>
                <w:numId w:val="94"/>
              </w:numPr>
              <w:jc w:val="both"/>
              <w:rPr>
                <w:rFonts w:ascii="Arial" w:hAnsi="Arial" w:cs="Arial"/>
                <w:snapToGrid w:val="0"/>
                <w:color w:val="000000"/>
                <w:sz w:val="16"/>
                <w:szCs w:val="16"/>
              </w:rPr>
            </w:pPr>
            <w:r w:rsidRPr="000666BE">
              <w:rPr>
                <w:rFonts w:ascii="Arial" w:hAnsi="Arial" w:cs="Arial"/>
                <w:snapToGrid w:val="0"/>
                <w:color w:val="000000"/>
                <w:sz w:val="16"/>
                <w:szCs w:val="16"/>
              </w:rPr>
              <w:t>zlata rozga: 0,38 g</w:t>
            </w:r>
          </w:p>
          <w:p w14:paraId="0276A799" w14:textId="77777777" w:rsidR="006A36F0" w:rsidRPr="000666BE" w:rsidRDefault="006A36F0" w:rsidP="006A36F0">
            <w:pPr>
              <w:numPr>
                <w:ilvl w:val="0"/>
                <w:numId w:val="94"/>
              </w:numPr>
              <w:jc w:val="both"/>
              <w:rPr>
                <w:rFonts w:ascii="Arial" w:hAnsi="Arial" w:cs="Arial"/>
                <w:snapToGrid w:val="0"/>
                <w:color w:val="000000"/>
                <w:sz w:val="16"/>
                <w:szCs w:val="16"/>
              </w:rPr>
            </w:pPr>
            <w:r w:rsidRPr="000666BE">
              <w:rPr>
                <w:rFonts w:ascii="Arial" w:hAnsi="Arial" w:cs="Arial"/>
                <w:snapToGrid w:val="0"/>
                <w:color w:val="000000"/>
                <w:sz w:val="16"/>
                <w:szCs w:val="16"/>
              </w:rPr>
              <w:t>korenina gladeža 0,20 g.</w:t>
            </w:r>
          </w:p>
          <w:p w14:paraId="1D0858A6" w14:textId="77777777" w:rsidR="006A36F0" w:rsidRPr="000666BE" w:rsidRDefault="006A36F0" w:rsidP="006A36F0">
            <w:pPr>
              <w:ind w:left="360"/>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Druge sestavine: šipkove lupine, listi plavice, listi poprove mete, cvetovi ognjiča, sladka koreninica. </w:t>
            </w:r>
          </w:p>
          <w:p w14:paraId="643D9765" w14:textId="77777777" w:rsidR="006A36F0" w:rsidRPr="000666BE" w:rsidRDefault="006A36F0" w:rsidP="006A36F0">
            <w:pPr>
              <w:numPr>
                <w:ilvl w:val="0"/>
                <w:numId w:val="93"/>
              </w:numPr>
              <w:jc w:val="both"/>
              <w:rPr>
                <w:rFonts w:ascii="Arial" w:hAnsi="Arial" w:cs="Arial"/>
                <w:snapToGrid w:val="0"/>
                <w:color w:val="000000"/>
                <w:sz w:val="16"/>
                <w:szCs w:val="16"/>
              </w:rPr>
            </w:pPr>
            <w:r w:rsidRPr="000666BE">
              <w:rPr>
                <w:rFonts w:ascii="Arial" w:hAnsi="Arial" w:cs="Arial"/>
                <w:snapToGrid w:val="0"/>
                <w:color w:val="000000"/>
                <w:sz w:val="16"/>
                <w:szCs w:val="16"/>
              </w:rPr>
              <w:t>Doziranje in način priprave:</w:t>
            </w:r>
          </w:p>
          <w:p w14:paraId="29E5EC4A" w14:textId="77777777" w:rsidR="006A36F0" w:rsidRPr="000666BE" w:rsidRDefault="006A36F0" w:rsidP="006A36F0">
            <w:pPr>
              <w:ind w:left="360"/>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Filter vrečko prelijte s približno 150 ml vrele vode in pokrijte. Po približno 15 minutah odstranite filter vrečko. Če ni drugače predpisano, popijte skodelico sveže kuhanega čaja 3–4 krat dnevno med obroki. </w:t>
            </w:r>
          </w:p>
          <w:p w14:paraId="74A68A40" w14:textId="77777777" w:rsidR="006A36F0" w:rsidRPr="000666BE" w:rsidRDefault="006A36F0" w:rsidP="006A36F0">
            <w:pPr>
              <w:numPr>
                <w:ilvl w:val="0"/>
                <w:numId w:val="93"/>
              </w:numPr>
              <w:jc w:val="both"/>
              <w:rPr>
                <w:rFonts w:ascii="Arial" w:hAnsi="Arial" w:cs="Arial"/>
                <w:snapToGrid w:val="0"/>
                <w:color w:val="000000"/>
                <w:sz w:val="16"/>
                <w:szCs w:val="16"/>
              </w:rPr>
            </w:pPr>
            <w:r w:rsidRPr="000666BE">
              <w:rPr>
                <w:rFonts w:ascii="Arial" w:hAnsi="Arial" w:cs="Arial"/>
                <w:snapToGrid w:val="0"/>
                <w:color w:val="000000"/>
                <w:sz w:val="16"/>
                <w:szCs w:val="16"/>
              </w:rPr>
              <w:t>Uporaba:</w:t>
            </w:r>
          </w:p>
          <w:p w14:paraId="3412C25F" w14:textId="77777777" w:rsidR="006A36F0" w:rsidRPr="000666BE" w:rsidRDefault="006A36F0" w:rsidP="006A36F0">
            <w:pPr>
              <w:ind w:left="360"/>
              <w:jc w:val="both"/>
              <w:rPr>
                <w:rFonts w:ascii="Arial" w:hAnsi="Arial" w:cs="Arial"/>
                <w:snapToGrid w:val="0"/>
                <w:color w:val="000000"/>
                <w:sz w:val="16"/>
                <w:szCs w:val="16"/>
              </w:rPr>
            </w:pPr>
            <w:r w:rsidRPr="000666BE">
              <w:rPr>
                <w:rFonts w:ascii="Arial" w:hAnsi="Arial" w:cs="Arial"/>
                <w:snapToGrid w:val="0"/>
                <w:color w:val="000000"/>
                <w:sz w:val="16"/>
                <w:szCs w:val="16"/>
              </w:rPr>
              <w:t>Za povečanje količine urina pri vnetju ledvic ali mehurja ter za preprečevanje nastanka sečnega peska ali ledvičnih kamnov.</w:t>
            </w:r>
          </w:p>
        </w:tc>
        <w:tc>
          <w:tcPr>
            <w:tcW w:w="850" w:type="dxa"/>
            <w:tcBorders>
              <w:bottom w:val="single" w:sz="6" w:space="0" w:color="auto"/>
              <w:right w:val="single" w:sz="6" w:space="0" w:color="auto"/>
            </w:tcBorders>
            <w:shd w:val="solid" w:color="FFFFFF" w:fill="auto"/>
            <w:vAlign w:val="center"/>
          </w:tcPr>
          <w:p w14:paraId="4EB77992" w14:textId="77777777" w:rsidR="006A36F0" w:rsidRPr="000D5DD0" w:rsidRDefault="00000000" w:rsidP="006A36F0">
            <w:pPr>
              <w:jc w:val="center"/>
              <w:rPr>
                <w:rFonts w:ascii="Arial" w:hAnsi="Arial" w:cs="Arial"/>
                <w:snapToGrid w:val="0"/>
                <w:color w:val="000000"/>
                <w:sz w:val="16"/>
                <w:szCs w:val="16"/>
              </w:rPr>
            </w:pPr>
            <w:hyperlink r:id="rId236" w:history="1">
              <w:r w:rsidR="006A36F0" w:rsidRPr="000D5DD0">
                <w:rPr>
                  <w:rStyle w:val="Hiperpovezava"/>
                  <w:rFonts w:ascii="Arial" w:hAnsi="Arial" w:cs="Arial"/>
                  <w:sz w:val="16"/>
                  <w:szCs w:val="16"/>
                </w:rPr>
                <w:t>635</w:t>
              </w:r>
            </w:hyperlink>
          </w:p>
        </w:tc>
        <w:tc>
          <w:tcPr>
            <w:tcW w:w="567" w:type="dxa"/>
            <w:tcBorders>
              <w:bottom w:val="single" w:sz="6" w:space="0" w:color="auto"/>
              <w:right w:val="single" w:sz="6" w:space="0" w:color="auto"/>
            </w:tcBorders>
            <w:shd w:val="solid" w:color="FFFFFF" w:fill="auto"/>
            <w:vAlign w:val="center"/>
          </w:tcPr>
          <w:p w14:paraId="6FBFC5AE"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L106</w:t>
            </w:r>
          </w:p>
        </w:tc>
        <w:tc>
          <w:tcPr>
            <w:tcW w:w="567" w:type="dxa"/>
            <w:tcBorders>
              <w:bottom w:val="single" w:sz="6" w:space="0" w:color="auto"/>
              <w:right w:val="single" w:sz="6" w:space="0" w:color="auto"/>
            </w:tcBorders>
            <w:shd w:val="solid" w:color="FFFFFF" w:fill="auto"/>
            <w:vAlign w:val="center"/>
          </w:tcPr>
          <w:p w14:paraId="2B0F96C7"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2005</w:t>
            </w:r>
          </w:p>
        </w:tc>
      </w:tr>
      <w:tr w:rsidR="006A36F0" w:rsidRPr="00C52625" w14:paraId="5F72042E"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8887DE0"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7751A6A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Tekoči izdelek, sestavljen iz limoninega soka z dodatkom citronske kisline (7,6 mas.%) in konzervansov, namenjen za prodajo na drobno v plastenkah (npr. 100 ml) z nastavkom. Ta nastavek vsebuje eterična olja limone. Izdelek se uporablja za dajanje kislega okusa hrani ali pijačam</w:t>
            </w:r>
          </w:p>
        </w:tc>
        <w:tc>
          <w:tcPr>
            <w:tcW w:w="850" w:type="dxa"/>
            <w:tcBorders>
              <w:bottom w:val="single" w:sz="6" w:space="0" w:color="auto"/>
              <w:right w:val="single" w:sz="6" w:space="0" w:color="auto"/>
            </w:tcBorders>
            <w:shd w:val="solid" w:color="FFFFFF" w:fill="auto"/>
            <w:vAlign w:val="center"/>
          </w:tcPr>
          <w:p w14:paraId="12736249" w14:textId="77777777" w:rsidR="006A36F0" w:rsidRPr="000D5DD0" w:rsidRDefault="00000000" w:rsidP="006A36F0">
            <w:pPr>
              <w:jc w:val="center"/>
              <w:rPr>
                <w:rFonts w:ascii="Arial" w:hAnsi="Arial" w:cs="Arial"/>
                <w:snapToGrid w:val="0"/>
                <w:color w:val="000000"/>
                <w:sz w:val="16"/>
                <w:szCs w:val="16"/>
              </w:rPr>
            </w:pPr>
            <w:hyperlink r:id="rId237" w:history="1">
              <w:r w:rsidR="006A36F0" w:rsidRPr="000D5DD0">
                <w:rPr>
                  <w:rStyle w:val="Hiperpovezava"/>
                  <w:rFonts w:ascii="Arial" w:hAnsi="Arial" w:cs="Arial"/>
                  <w:snapToGrid w:val="0"/>
                  <w:sz w:val="16"/>
                  <w:szCs w:val="16"/>
                </w:rPr>
                <w:t>1380</w:t>
              </w:r>
            </w:hyperlink>
          </w:p>
        </w:tc>
        <w:tc>
          <w:tcPr>
            <w:tcW w:w="567" w:type="dxa"/>
            <w:tcBorders>
              <w:bottom w:val="single" w:sz="6" w:space="0" w:color="auto"/>
              <w:right w:val="single" w:sz="6" w:space="0" w:color="auto"/>
            </w:tcBorders>
            <w:shd w:val="solid" w:color="FFFFFF" w:fill="auto"/>
            <w:vAlign w:val="center"/>
          </w:tcPr>
          <w:p w14:paraId="6F8E49AE"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L200</w:t>
            </w:r>
          </w:p>
        </w:tc>
        <w:tc>
          <w:tcPr>
            <w:tcW w:w="567" w:type="dxa"/>
            <w:tcBorders>
              <w:bottom w:val="single" w:sz="6" w:space="0" w:color="auto"/>
              <w:right w:val="single" w:sz="6" w:space="0" w:color="auto"/>
            </w:tcBorders>
            <w:shd w:val="solid" w:color="FFFFFF" w:fill="auto"/>
            <w:vAlign w:val="center"/>
          </w:tcPr>
          <w:p w14:paraId="40AD9D22"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2002</w:t>
            </w:r>
          </w:p>
        </w:tc>
      </w:tr>
      <w:tr w:rsidR="006A36F0" w:rsidRPr="00C52625" w14:paraId="583B7290"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1748F4"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7C56963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Tablete, z maso 550 mg, ki vsebujejo 200 mg kalcijevega </w:t>
            </w:r>
            <w:proofErr w:type="spellStart"/>
            <w:r w:rsidRPr="000666BE">
              <w:rPr>
                <w:rFonts w:ascii="Arial" w:hAnsi="Arial" w:cs="Arial"/>
                <w:snapToGrid w:val="0"/>
                <w:color w:val="000000"/>
                <w:sz w:val="16"/>
                <w:szCs w:val="16"/>
              </w:rPr>
              <w:t>askorbata</w:t>
            </w:r>
            <w:proofErr w:type="spellEnd"/>
            <w:r w:rsidRPr="000666BE">
              <w:rPr>
                <w:rFonts w:ascii="Arial" w:hAnsi="Arial" w:cs="Arial"/>
                <w:snapToGrid w:val="0"/>
                <w:color w:val="000000"/>
                <w:sz w:val="16"/>
                <w:szCs w:val="16"/>
              </w:rPr>
              <w:t xml:space="preserve"> (sol vitamina C), 342 mg pomožne snovi, sestavljene iz </w:t>
            </w:r>
            <w:proofErr w:type="spellStart"/>
            <w:r w:rsidRPr="000666BE">
              <w:rPr>
                <w:rFonts w:ascii="Arial" w:hAnsi="Arial" w:cs="Arial"/>
                <w:snapToGrid w:val="0"/>
                <w:color w:val="000000"/>
                <w:sz w:val="16"/>
                <w:szCs w:val="16"/>
              </w:rPr>
              <w:t>dikalcijevega</w:t>
            </w:r>
            <w:proofErr w:type="spellEnd"/>
            <w:r w:rsidRPr="000666BE">
              <w:rPr>
                <w:rFonts w:ascii="Arial" w:hAnsi="Arial" w:cs="Arial"/>
                <w:snapToGrid w:val="0"/>
                <w:color w:val="000000"/>
                <w:sz w:val="16"/>
                <w:szCs w:val="16"/>
              </w:rPr>
              <w:t xml:space="preserve"> fosfata, </w:t>
            </w:r>
            <w:proofErr w:type="spellStart"/>
            <w:r w:rsidRPr="000666BE">
              <w:rPr>
                <w:rFonts w:ascii="Arial" w:hAnsi="Arial" w:cs="Arial"/>
                <w:snapToGrid w:val="0"/>
                <w:color w:val="000000"/>
                <w:sz w:val="16"/>
                <w:szCs w:val="16"/>
              </w:rPr>
              <w:t>mikrokristalne</w:t>
            </w:r>
            <w:proofErr w:type="spellEnd"/>
            <w:r w:rsidRPr="000666BE">
              <w:rPr>
                <w:rFonts w:ascii="Arial" w:hAnsi="Arial" w:cs="Arial"/>
                <w:snapToGrid w:val="0"/>
                <w:color w:val="000000"/>
                <w:sz w:val="16"/>
                <w:szCs w:val="16"/>
              </w:rPr>
              <w:t xml:space="preserve"> celuloze, zamrežene natrijeve </w:t>
            </w:r>
            <w:proofErr w:type="spellStart"/>
            <w:r w:rsidRPr="000666BE">
              <w:rPr>
                <w:rFonts w:ascii="Arial" w:hAnsi="Arial" w:cs="Arial"/>
                <w:snapToGrid w:val="0"/>
                <w:color w:val="000000"/>
                <w:sz w:val="16"/>
                <w:szCs w:val="16"/>
              </w:rPr>
              <w:t>karboksimetilceluloze</w:t>
            </w:r>
            <w:proofErr w:type="spellEnd"/>
            <w:r w:rsidRPr="000666BE">
              <w:rPr>
                <w:rFonts w:ascii="Arial" w:hAnsi="Arial" w:cs="Arial"/>
                <w:snapToGrid w:val="0"/>
                <w:color w:val="000000"/>
                <w:sz w:val="16"/>
                <w:szCs w:val="16"/>
              </w:rPr>
              <w:t xml:space="preserve"> in stearinske kisline ter 8 mg magnezijevega </w:t>
            </w:r>
            <w:proofErr w:type="spellStart"/>
            <w:r w:rsidRPr="000666BE">
              <w:rPr>
                <w:rFonts w:ascii="Arial" w:hAnsi="Arial" w:cs="Arial"/>
                <w:snapToGrid w:val="0"/>
                <w:color w:val="000000"/>
                <w:sz w:val="16"/>
                <w:szCs w:val="16"/>
              </w:rPr>
              <w:t>stearata</w:t>
            </w:r>
            <w:proofErr w:type="spellEnd"/>
            <w:r w:rsidRPr="000666BE">
              <w:rPr>
                <w:rFonts w:ascii="Arial" w:hAnsi="Arial" w:cs="Arial"/>
                <w:snapToGrid w:val="0"/>
                <w:color w:val="000000"/>
                <w:sz w:val="16"/>
                <w:szCs w:val="16"/>
              </w:rPr>
              <w:t xml:space="preserve"> kot sredstvo proti sprijemanju</w:t>
            </w:r>
          </w:p>
        </w:tc>
        <w:tc>
          <w:tcPr>
            <w:tcW w:w="850" w:type="dxa"/>
            <w:tcBorders>
              <w:bottom w:val="single" w:sz="6" w:space="0" w:color="auto"/>
              <w:right w:val="single" w:sz="6" w:space="0" w:color="auto"/>
            </w:tcBorders>
            <w:shd w:val="clear" w:color="auto" w:fill="auto"/>
            <w:vAlign w:val="center"/>
          </w:tcPr>
          <w:p w14:paraId="20CE03E4" w14:textId="77777777" w:rsidR="006A36F0" w:rsidRPr="000D5DD0" w:rsidRDefault="00000000" w:rsidP="006A36F0">
            <w:pPr>
              <w:jc w:val="center"/>
              <w:rPr>
                <w:rFonts w:ascii="Arial" w:hAnsi="Arial" w:cs="Arial"/>
                <w:snapToGrid w:val="0"/>
                <w:color w:val="000000"/>
                <w:sz w:val="16"/>
                <w:szCs w:val="16"/>
              </w:rPr>
            </w:pPr>
            <w:hyperlink r:id="rId238" w:history="1">
              <w:r w:rsidR="006A36F0" w:rsidRPr="004E77B3">
                <w:rPr>
                  <w:rStyle w:val="Hiperpovezava"/>
                  <w:rFonts w:ascii="Arial" w:hAnsi="Arial" w:cs="Arial"/>
                  <w:snapToGrid w:val="0"/>
                  <w:sz w:val="16"/>
                  <w:szCs w:val="16"/>
                </w:rPr>
                <w:t>169</w:t>
              </w:r>
            </w:hyperlink>
          </w:p>
        </w:tc>
        <w:tc>
          <w:tcPr>
            <w:tcW w:w="567" w:type="dxa"/>
            <w:tcBorders>
              <w:bottom w:val="single" w:sz="6" w:space="0" w:color="auto"/>
              <w:right w:val="single" w:sz="6" w:space="0" w:color="auto"/>
            </w:tcBorders>
            <w:shd w:val="clear" w:color="auto" w:fill="auto"/>
            <w:vAlign w:val="center"/>
          </w:tcPr>
          <w:p w14:paraId="1A780CFC"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L019</w:t>
            </w:r>
          </w:p>
        </w:tc>
        <w:tc>
          <w:tcPr>
            <w:tcW w:w="567" w:type="dxa"/>
            <w:tcBorders>
              <w:bottom w:val="single" w:sz="6" w:space="0" w:color="auto"/>
              <w:right w:val="single" w:sz="6" w:space="0" w:color="auto"/>
            </w:tcBorders>
            <w:shd w:val="clear" w:color="auto" w:fill="auto"/>
            <w:vAlign w:val="center"/>
          </w:tcPr>
          <w:p w14:paraId="0A96DA25"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1999</w:t>
            </w:r>
          </w:p>
        </w:tc>
      </w:tr>
      <w:tr w:rsidR="006A36F0" w:rsidRPr="00C52625" w14:paraId="2CEB8548"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A6F632"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4F3FCDF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Ovalne kapsule iz želatine rjave barve, polnjene s pastozno snovjo okraste barve. Vsaka kapsula vsebuje:</w:t>
            </w:r>
          </w:p>
          <w:p w14:paraId="5DCDECB9"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38 mg vodnega ekstrakta prosa</w:t>
            </w:r>
          </w:p>
          <w:p w14:paraId="3FFF6D8B"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32 mg oljnega ekstrakta prosa</w:t>
            </w:r>
          </w:p>
          <w:p w14:paraId="451A3C65"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178,5 mg olja iz pšeničnih kalčkov</w:t>
            </w:r>
          </w:p>
          <w:p w14:paraId="1A8BD2CC"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1,0 mg L–</w:t>
            </w:r>
            <w:proofErr w:type="spellStart"/>
            <w:r w:rsidRPr="000666BE">
              <w:rPr>
                <w:rFonts w:ascii="Arial" w:hAnsi="Arial" w:cs="Arial"/>
                <w:snapToGrid w:val="0"/>
                <w:color w:val="000000"/>
                <w:sz w:val="16"/>
                <w:szCs w:val="16"/>
              </w:rPr>
              <w:t>cistina</w:t>
            </w:r>
            <w:proofErr w:type="spellEnd"/>
          </w:p>
          <w:p w14:paraId="0122A95D"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5,0 mg kalcijevega </w:t>
            </w:r>
            <w:proofErr w:type="spellStart"/>
            <w:r w:rsidRPr="000666BE">
              <w:rPr>
                <w:rFonts w:ascii="Arial" w:hAnsi="Arial" w:cs="Arial"/>
                <w:snapToGrid w:val="0"/>
                <w:color w:val="000000"/>
                <w:sz w:val="16"/>
                <w:szCs w:val="16"/>
              </w:rPr>
              <w:t>pantotenata</w:t>
            </w:r>
            <w:proofErr w:type="spellEnd"/>
            <w:r w:rsidRPr="000666BE">
              <w:rPr>
                <w:rFonts w:ascii="Arial" w:hAnsi="Arial" w:cs="Arial"/>
                <w:snapToGrid w:val="0"/>
                <w:color w:val="000000"/>
                <w:sz w:val="16"/>
                <w:szCs w:val="16"/>
              </w:rPr>
              <w:t xml:space="preserve">, poleg tega pa še sojin lecitin, vosek, magnezijev oksid, glicerin, želatino in </w:t>
            </w:r>
            <w:proofErr w:type="spellStart"/>
            <w:r w:rsidRPr="000666BE">
              <w:rPr>
                <w:rFonts w:ascii="Arial" w:hAnsi="Arial" w:cs="Arial"/>
                <w:snapToGrid w:val="0"/>
                <w:color w:val="000000"/>
                <w:sz w:val="16"/>
                <w:szCs w:val="16"/>
              </w:rPr>
              <w:t>sorbitol</w:t>
            </w:r>
            <w:proofErr w:type="spellEnd"/>
            <w:r w:rsidRPr="000666BE">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29C812AD" w14:textId="77777777" w:rsidR="006A36F0" w:rsidRPr="000D5DD0" w:rsidRDefault="00000000" w:rsidP="006A36F0">
            <w:pPr>
              <w:jc w:val="center"/>
              <w:rPr>
                <w:rFonts w:ascii="Arial" w:hAnsi="Arial" w:cs="Arial"/>
                <w:snapToGrid w:val="0"/>
                <w:color w:val="000000"/>
                <w:sz w:val="16"/>
                <w:szCs w:val="16"/>
              </w:rPr>
            </w:pPr>
            <w:hyperlink r:id="rId239" w:history="1">
              <w:r w:rsidR="006A36F0" w:rsidRPr="004E77B3">
                <w:rPr>
                  <w:rStyle w:val="Hiperpovezava"/>
                  <w:rFonts w:ascii="Arial" w:hAnsi="Arial" w:cs="Arial"/>
                  <w:sz w:val="16"/>
                  <w:szCs w:val="16"/>
                </w:rPr>
                <w:t>1858</w:t>
              </w:r>
            </w:hyperlink>
          </w:p>
        </w:tc>
        <w:tc>
          <w:tcPr>
            <w:tcW w:w="567" w:type="dxa"/>
            <w:tcBorders>
              <w:bottom w:val="single" w:sz="6" w:space="0" w:color="auto"/>
              <w:right w:val="single" w:sz="6" w:space="0" w:color="auto"/>
            </w:tcBorders>
            <w:shd w:val="clear" w:color="auto" w:fill="auto"/>
            <w:vAlign w:val="center"/>
          </w:tcPr>
          <w:p w14:paraId="7B815209"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L241</w:t>
            </w:r>
          </w:p>
        </w:tc>
        <w:tc>
          <w:tcPr>
            <w:tcW w:w="567" w:type="dxa"/>
            <w:tcBorders>
              <w:bottom w:val="single" w:sz="6" w:space="0" w:color="auto"/>
              <w:right w:val="single" w:sz="6" w:space="0" w:color="auto"/>
            </w:tcBorders>
            <w:shd w:val="clear" w:color="auto" w:fill="auto"/>
            <w:vAlign w:val="center"/>
          </w:tcPr>
          <w:p w14:paraId="2B350AC9"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1998</w:t>
            </w:r>
          </w:p>
        </w:tc>
      </w:tr>
      <w:tr w:rsidR="006A36F0" w:rsidRPr="00C52625" w14:paraId="0ADA4303"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64E0D6"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53126F1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Pripravek v obliki šumečih tablet, pripravljen v embalaži za prodajo na drobno z navodili za uporabo in navedbo sestave, namenjen za uporabo kot tonik. Vsaka </w:t>
            </w:r>
            <w:proofErr w:type="spellStart"/>
            <w:r w:rsidRPr="000666BE">
              <w:rPr>
                <w:rFonts w:ascii="Arial" w:hAnsi="Arial" w:cs="Arial"/>
                <w:snapToGrid w:val="0"/>
                <w:color w:val="000000"/>
                <w:sz w:val="16"/>
                <w:szCs w:val="16"/>
              </w:rPr>
              <w:t>dvo</w:t>
            </w:r>
            <w:proofErr w:type="spellEnd"/>
            <w:r w:rsidRPr="000666BE">
              <w:rPr>
                <w:rFonts w:ascii="Arial" w:hAnsi="Arial" w:cs="Arial"/>
                <w:snapToGrid w:val="0"/>
                <w:color w:val="000000"/>
                <w:sz w:val="16"/>
                <w:szCs w:val="16"/>
              </w:rPr>
              <w:t xml:space="preserve"> gramska tableta vsebuje:</w:t>
            </w:r>
          </w:p>
          <w:p w14:paraId="053CE781"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arginin aspartat: 1 g</w:t>
            </w:r>
          </w:p>
          <w:p w14:paraId="0C89F60A"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pomožne snovi (citronska kislina, natrijev bikarbonat, natrijev karbonat, natrijev </w:t>
            </w:r>
            <w:proofErr w:type="spellStart"/>
            <w:r w:rsidRPr="000666BE">
              <w:rPr>
                <w:rFonts w:ascii="Arial" w:hAnsi="Arial" w:cs="Arial"/>
                <w:snapToGrid w:val="0"/>
                <w:color w:val="000000"/>
                <w:sz w:val="16"/>
                <w:szCs w:val="16"/>
              </w:rPr>
              <w:t>dihidrogen</w:t>
            </w:r>
            <w:proofErr w:type="spellEnd"/>
            <w:r w:rsidRPr="000666BE">
              <w:rPr>
                <w:rFonts w:ascii="Arial" w:hAnsi="Arial" w:cs="Arial"/>
                <w:snapToGrid w:val="0"/>
                <w:color w:val="000000"/>
                <w:sz w:val="16"/>
                <w:szCs w:val="16"/>
              </w:rPr>
              <w:t xml:space="preserve"> citrat, saharin natrij, oranžno rumena (E 110), koloidni silicij, aroma): 1 g.</w:t>
            </w:r>
          </w:p>
        </w:tc>
        <w:tc>
          <w:tcPr>
            <w:tcW w:w="850" w:type="dxa"/>
            <w:tcBorders>
              <w:bottom w:val="single" w:sz="6" w:space="0" w:color="auto"/>
              <w:right w:val="single" w:sz="6" w:space="0" w:color="auto"/>
            </w:tcBorders>
            <w:shd w:val="clear" w:color="auto" w:fill="auto"/>
            <w:vAlign w:val="center"/>
          </w:tcPr>
          <w:p w14:paraId="23B09DA0" w14:textId="77777777" w:rsidR="006A36F0" w:rsidRPr="000D5DD0" w:rsidRDefault="00000000" w:rsidP="006A36F0">
            <w:pPr>
              <w:jc w:val="center"/>
              <w:rPr>
                <w:rFonts w:ascii="Arial" w:hAnsi="Arial" w:cs="Arial"/>
                <w:snapToGrid w:val="0"/>
                <w:color w:val="000000"/>
                <w:sz w:val="16"/>
                <w:szCs w:val="16"/>
              </w:rPr>
            </w:pPr>
            <w:hyperlink r:id="rId240" w:history="1">
              <w:r w:rsidR="006A36F0" w:rsidRPr="004E77B3">
                <w:rPr>
                  <w:rStyle w:val="Hiperpovezava"/>
                  <w:rFonts w:ascii="Arial" w:hAnsi="Arial" w:cs="Arial"/>
                  <w:snapToGrid w:val="0"/>
                  <w:sz w:val="16"/>
                  <w:szCs w:val="16"/>
                </w:rPr>
                <w:t>214</w:t>
              </w:r>
            </w:hyperlink>
          </w:p>
        </w:tc>
        <w:tc>
          <w:tcPr>
            <w:tcW w:w="567" w:type="dxa"/>
            <w:tcBorders>
              <w:bottom w:val="single" w:sz="6" w:space="0" w:color="auto"/>
              <w:right w:val="single" w:sz="6" w:space="0" w:color="auto"/>
            </w:tcBorders>
            <w:shd w:val="clear" w:color="auto" w:fill="auto"/>
            <w:vAlign w:val="center"/>
          </w:tcPr>
          <w:p w14:paraId="499BBB3F"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L28</w:t>
            </w:r>
          </w:p>
        </w:tc>
        <w:tc>
          <w:tcPr>
            <w:tcW w:w="567" w:type="dxa"/>
            <w:tcBorders>
              <w:bottom w:val="single" w:sz="6" w:space="0" w:color="auto"/>
              <w:right w:val="single" w:sz="6" w:space="0" w:color="auto"/>
            </w:tcBorders>
            <w:shd w:val="clear" w:color="auto" w:fill="auto"/>
            <w:vAlign w:val="center"/>
          </w:tcPr>
          <w:p w14:paraId="766B3B99"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1996</w:t>
            </w:r>
          </w:p>
        </w:tc>
      </w:tr>
      <w:tr w:rsidR="006A36F0" w:rsidRPr="00C52625" w14:paraId="551FFE06" w14:textId="77777777" w:rsidTr="00367538">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498940"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0A23612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Sestavljeno živilo z naslednjo sestavo:</w:t>
            </w:r>
          </w:p>
          <w:p w14:paraId="0A53B7D2"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voda: 55,9 %</w:t>
            </w:r>
          </w:p>
          <w:p w14:paraId="48BF96CE" w14:textId="77777777" w:rsidR="006A36F0" w:rsidRPr="000666BE" w:rsidRDefault="006A36F0" w:rsidP="006A36F0">
            <w:pPr>
              <w:numPr>
                <w:ilvl w:val="0"/>
                <w:numId w:val="95"/>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monogliceridi</w:t>
            </w:r>
            <w:proofErr w:type="spellEnd"/>
            <w:r w:rsidRPr="000666BE">
              <w:rPr>
                <w:rFonts w:ascii="Arial" w:hAnsi="Arial" w:cs="Arial"/>
                <w:snapToGrid w:val="0"/>
                <w:color w:val="000000"/>
                <w:sz w:val="16"/>
                <w:szCs w:val="16"/>
              </w:rPr>
              <w:t xml:space="preserve"> maščobnih kislin: 23,5 %</w:t>
            </w:r>
          </w:p>
          <w:p w14:paraId="79093A6B" w14:textId="77777777" w:rsidR="006A36F0" w:rsidRPr="000666BE" w:rsidRDefault="006A36F0" w:rsidP="006A36F0">
            <w:pPr>
              <w:numPr>
                <w:ilvl w:val="0"/>
                <w:numId w:val="95"/>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propilen</w:t>
            </w:r>
            <w:proofErr w:type="spellEnd"/>
            <w:r w:rsidRPr="000666BE">
              <w:rPr>
                <w:rFonts w:ascii="Arial" w:hAnsi="Arial" w:cs="Arial"/>
                <w:snapToGrid w:val="0"/>
                <w:color w:val="000000"/>
                <w:sz w:val="16"/>
                <w:szCs w:val="16"/>
              </w:rPr>
              <w:t xml:space="preserve"> glikol: 7,3 %</w:t>
            </w:r>
          </w:p>
          <w:p w14:paraId="7213160D"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estri </w:t>
            </w:r>
            <w:proofErr w:type="spellStart"/>
            <w:r w:rsidRPr="000666BE">
              <w:rPr>
                <w:rFonts w:ascii="Arial" w:hAnsi="Arial" w:cs="Arial"/>
                <w:snapToGrid w:val="0"/>
                <w:color w:val="000000"/>
                <w:sz w:val="16"/>
                <w:szCs w:val="16"/>
              </w:rPr>
              <w:t>poliglicerola</w:t>
            </w:r>
            <w:proofErr w:type="spellEnd"/>
            <w:r w:rsidRPr="000666BE">
              <w:rPr>
                <w:rFonts w:ascii="Arial" w:hAnsi="Arial" w:cs="Arial"/>
                <w:snapToGrid w:val="0"/>
                <w:color w:val="000000"/>
                <w:sz w:val="16"/>
                <w:szCs w:val="16"/>
              </w:rPr>
              <w:t>: 5,9 %</w:t>
            </w:r>
          </w:p>
          <w:p w14:paraId="6141E23D" w14:textId="77777777" w:rsidR="006A36F0" w:rsidRPr="000666BE" w:rsidRDefault="006A36F0" w:rsidP="006A36F0">
            <w:pPr>
              <w:numPr>
                <w:ilvl w:val="0"/>
                <w:numId w:val="95"/>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lastRenderedPageBreak/>
              <w:t>sorbitol</w:t>
            </w:r>
            <w:proofErr w:type="spellEnd"/>
            <w:r w:rsidRPr="000666BE">
              <w:rPr>
                <w:rFonts w:ascii="Arial" w:hAnsi="Arial" w:cs="Arial"/>
                <w:snapToGrid w:val="0"/>
                <w:color w:val="000000"/>
                <w:sz w:val="16"/>
                <w:szCs w:val="16"/>
              </w:rPr>
              <w:t>: 3,5 %</w:t>
            </w:r>
          </w:p>
          <w:p w14:paraId="37911F31"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milo: 2,6 %</w:t>
            </w:r>
          </w:p>
          <w:p w14:paraId="55667D41" w14:textId="77777777" w:rsidR="006A36F0" w:rsidRPr="000666BE" w:rsidRDefault="006A36F0" w:rsidP="006A36F0">
            <w:pPr>
              <w:numPr>
                <w:ilvl w:val="0"/>
                <w:numId w:val="95"/>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digliceridi</w:t>
            </w:r>
            <w:proofErr w:type="spellEnd"/>
            <w:r w:rsidRPr="000666BE">
              <w:rPr>
                <w:rFonts w:ascii="Arial" w:hAnsi="Arial" w:cs="Arial"/>
                <w:snapToGrid w:val="0"/>
                <w:color w:val="000000"/>
                <w:sz w:val="16"/>
                <w:szCs w:val="16"/>
              </w:rPr>
              <w:t xml:space="preserve"> maščobnih kislin: 1,1 %</w:t>
            </w:r>
          </w:p>
          <w:p w14:paraId="57E01A60" w14:textId="77777777" w:rsidR="006A36F0" w:rsidRPr="000666BE" w:rsidRDefault="006A36F0" w:rsidP="006A36F0">
            <w:pPr>
              <w:numPr>
                <w:ilvl w:val="0"/>
                <w:numId w:val="95"/>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kalijev </w:t>
            </w:r>
            <w:proofErr w:type="spellStart"/>
            <w:r w:rsidRPr="000666BE">
              <w:rPr>
                <w:rFonts w:ascii="Arial" w:hAnsi="Arial" w:cs="Arial"/>
                <w:snapToGrid w:val="0"/>
                <w:color w:val="000000"/>
                <w:sz w:val="16"/>
                <w:szCs w:val="16"/>
              </w:rPr>
              <w:t>propionat</w:t>
            </w:r>
            <w:proofErr w:type="spellEnd"/>
            <w:r w:rsidRPr="000666BE">
              <w:rPr>
                <w:rFonts w:ascii="Arial" w:hAnsi="Arial" w:cs="Arial"/>
                <w:snapToGrid w:val="0"/>
                <w:color w:val="000000"/>
                <w:sz w:val="16"/>
                <w:szCs w:val="16"/>
              </w:rPr>
              <w:t>: 0,1 %.</w:t>
            </w:r>
          </w:p>
          <w:p w14:paraId="4B60C71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Ta proizvod je emulgator, ki se uporablja v proizvodnji raznovrstnih pekovskih izdelkov.</w:t>
            </w:r>
          </w:p>
        </w:tc>
        <w:tc>
          <w:tcPr>
            <w:tcW w:w="850" w:type="dxa"/>
            <w:tcBorders>
              <w:bottom w:val="single" w:sz="6" w:space="0" w:color="auto"/>
              <w:right w:val="single" w:sz="6" w:space="0" w:color="auto"/>
            </w:tcBorders>
            <w:shd w:val="clear" w:color="auto" w:fill="auto"/>
            <w:vAlign w:val="center"/>
          </w:tcPr>
          <w:p w14:paraId="5AC1AA1F" w14:textId="77777777" w:rsidR="006A36F0" w:rsidRPr="000D5DD0" w:rsidRDefault="00000000" w:rsidP="006A36F0">
            <w:pPr>
              <w:jc w:val="center"/>
              <w:rPr>
                <w:rFonts w:ascii="Arial" w:hAnsi="Arial" w:cs="Arial"/>
                <w:snapToGrid w:val="0"/>
                <w:color w:val="000000"/>
                <w:sz w:val="16"/>
                <w:szCs w:val="16"/>
              </w:rPr>
            </w:pPr>
            <w:hyperlink r:id="rId241" w:history="1">
              <w:r w:rsidR="006A36F0" w:rsidRPr="005E28EF">
                <w:rPr>
                  <w:rStyle w:val="Hiperpovezava"/>
                  <w:rFonts w:ascii="Arial" w:hAnsi="Arial" w:cs="Arial"/>
                  <w:snapToGrid w:val="0"/>
                  <w:sz w:val="16"/>
                  <w:szCs w:val="16"/>
                </w:rPr>
                <w:t>2696</w:t>
              </w:r>
            </w:hyperlink>
          </w:p>
        </w:tc>
        <w:tc>
          <w:tcPr>
            <w:tcW w:w="567" w:type="dxa"/>
            <w:tcBorders>
              <w:bottom w:val="single" w:sz="6" w:space="0" w:color="auto"/>
              <w:right w:val="single" w:sz="6" w:space="0" w:color="auto"/>
            </w:tcBorders>
            <w:shd w:val="clear" w:color="auto" w:fill="auto"/>
            <w:vAlign w:val="center"/>
          </w:tcPr>
          <w:p w14:paraId="52A84406"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L208</w:t>
            </w:r>
          </w:p>
        </w:tc>
        <w:tc>
          <w:tcPr>
            <w:tcW w:w="567" w:type="dxa"/>
            <w:tcBorders>
              <w:bottom w:val="single" w:sz="6" w:space="0" w:color="auto"/>
              <w:right w:val="single" w:sz="6" w:space="0" w:color="auto"/>
            </w:tcBorders>
            <w:shd w:val="clear" w:color="auto" w:fill="auto"/>
            <w:vAlign w:val="center"/>
          </w:tcPr>
          <w:p w14:paraId="1C466F13"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1995</w:t>
            </w:r>
          </w:p>
        </w:tc>
      </w:tr>
      <w:tr w:rsidR="006A36F0" w:rsidRPr="00C52625" w14:paraId="15F3E120"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610904"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70A3BA5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Sterilizirano živilo v obliki mlečno bele motne tekočine z okusom in vonjem po kokosu, dobljeno z mletjem in stiskanjem kokosove pulpe, zmešane z vodo, z naslednjimi analitičnimi lastnostmi:</w:t>
            </w:r>
          </w:p>
          <w:p w14:paraId="542F836D" w14:textId="77777777" w:rsidR="006A36F0" w:rsidRPr="000666BE" w:rsidRDefault="006A36F0" w:rsidP="006A36F0">
            <w:pPr>
              <w:numPr>
                <w:ilvl w:val="0"/>
                <w:numId w:val="96"/>
              </w:numPr>
              <w:jc w:val="both"/>
              <w:rPr>
                <w:rFonts w:ascii="Arial" w:hAnsi="Arial" w:cs="Arial"/>
                <w:snapToGrid w:val="0"/>
                <w:color w:val="000000"/>
                <w:sz w:val="16"/>
                <w:szCs w:val="16"/>
              </w:rPr>
            </w:pPr>
            <w:r w:rsidRPr="000666BE">
              <w:rPr>
                <w:rFonts w:ascii="Arial" w:hAnsi="Arial" w:cs="Arial"/>
                <w:snapToGrid w:val="0"/>
                <w:color w:val="000000"/>
                <w:sz w:val="16"/>
                <w:szCs w:val="16"/>
              </w:rPr>
              <w:t>voda: 79,6 mas.%</w:t>
            </w:r>
          </w:p>
          <w:p w14:paraId="3DD1C9E2" w14:textId="77777777" w:rsidR="006A36F0" w:rsidRPr="000666BE" w:rsidRDefault="006A36F0" w:rsidP="006A36F0">
            <w:pPr>
              <w:numPr>
                <w:ilvl w:val="0"/>
                <w:numId w:val="96"/>
              </w:numPr>
              <w:jc w:val="both"/>
              <w:rPr>
                <w:rFonts w:ascii="Arial" w:hAnsi="Arial" w:cs="Arial"/>
                <w:snapToGrid w:val="0"/>
                <w:color w:val="000000"/>
                <w:sz w:val="16"/>
                <w:szCs w:val="16"/>
              </w:rPr>
            </w:pPr>
            <w:r w:rsidRPr="000666BE">
              <w:rPr>
                <w:rFonts w:ascii="Arial" w:hAnsi="Arial" w:cs="Arial"/>
                <w:snapToGrid w:val="0"/>
                <w:color w:val="000000"/>
                <w:sz w:val="16"/>
                <w:szCs w:val="16"/>
              </w:rPr>
              <w:t>saharoza: 3,3 mas.%</w:t>
            </w:r>
          </w:p>
          <w:p w14:paraId="343AC269" w14:textId="77777777" w:rsidR="006A36F0" w:rsidRPr="000666BE" w:rsidRDefault="006A36F0" w:rsidP="006A36F0">
            <w:pPr>
              <w:numPr>
                <w:ilvl w:val="0"/>
                <w:numId w:val="96"/>
              </w:numPr>
              <w:jc w:val="both"/>
              <w:rPr>
                <w:rFonts w:ascii="Arial" w:hAnsi="Arial" w:cs="Arial"/>
                <w:snapToGrid w:val="0"/>
                <w:color w:val="000000"/>
                <w:sz w:val="16"/>
                <w:szCs w:val="16"/>
              </w:rPr>
            </w:pPr>
            <w:r w:rsidRPr="000666BE">
              <w:rPr>
                <w:rFonts w:ascii="Arial" w:hAnsi="Arial" w:cs="Arial"/>
                <w:snapToGrid w:val="0"/>
                <w:color w:val="000000"/>
                <w:sz w:val="16"/>
                <w:szCs w:val="16"/>
              </w:rPr>
              <w:t>skupna vsebnost maščob: 16,6 mas.%</w:t>
            </w:r>
          </w:p>
          <w:p w14:paraId="4D4111C8" w14:textId="77777777" w:rsidR="006A36F0" w:rsidRPr="000666BE" w:rsidRDefault="006A36F0" w:rsidP="006A36F0">
            <w:pPr>
              <w:numPr>
                <w:ilvl w:val="0"/>
                <w:numId w:val="96"/>
              </w:numPr>
              <w:jc w:val="both"/>
              <w:rPr>
                <w:rFonts w:ascii="Arial" w:hAnsi="Arial" w:cs="Arial"/>
                <w:snapToGrid w:val="0"/>
                <w:color w:val="000000"/>
                <w:sz w:val="16"/>
                <w:szCs w:val="16"/>
              </w:rPr>
            </w:pPr>
            <w:r w:rsidRPr="000666BE">
              <w:rPr>
                <w:rFonts w:ascii="Arial" w:hAnsi="Arial" w:cs="Arial"/>
                <w:snapToGrid w:val="0"/>
                <w:color w:val="000000"/>
                <w:sz w:val="16"/>
                <w:szCs w:val="16"/>
              </w:rPr>
              <w:t>vlaknine 0,1 mas.%</w:t>
            </w:r>
          </w:p>
          <w:p w14:paraId="5454051D" w14:textId="77777777" w:rsidR="006A36F0" w:rsidRPr="000666BE" w:rsidRDefault="006A36F0" w:rsidP="006A36F0">
            <w:pPr>
              <w:numPr>
                <w:ilvl w:val="0"/>
                <w:numId w:val="96"/>
              </w:numPr>
              <w:jc w:val="both"/>
              <w:rPr>
                <w:rFonts w:ascii="Arial" w:hAnsi="Arial" w:cs="Arial"/>
                <w:snapToGrid w:val="0"/>
                <w:color w:val="000000"/>
                <w:sz w:val="16"/>
                <w:szCs w:val="16"/>
              </w:rPr>
            </w:pPr>
            <w:r w:rsidRPr="000666BE">
              <w:rPr>
                <w:rFonts w:ascii="Arial" w:hAnsi="Arial" w:cs="Arial"/>
                <w:snapToGrid w:val="0"/>
                <w:color w:val="000000"/>
                <w:sz w:val="16"/>
                <w:szCs w:val="16"/>
              </w:rPr>
              <w:t>pepel 0,4 mas.%.</w:t>
            </w:r>
          </w:p>
          <w:p w14:paraId="3655131C" w14:textId="77777777" w:rsidR="006A36F0" w:rsidRPr="000666BE" w:rsidRDefault="006A36F0" w:rsidP="006A36F0">
            <w:pPr>
              <w:jc w:val="both"/>
              <w:rPr>
                <w:rFonts w:ascii="Arial" w:hAnsi="Arial" w:cs="Arial"/>
                <w:snapToGrid w:val="0"/>
                <w:color w:val="000000"/>
                <w:sz w:val="16"/>
                <w:szCs w:val="16"/>
              </w:rPr>
            </w:pPr>
          </w:p>
          <w:p w14:paraId="78CAF063"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42"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1C74F04A" w14:textId="77777777" w:rsidR="006A36F0" w:rsidRPr="000D5DD0" w:rsidRDefault="00000000" w:rsidP="006A36F0">
            <w:pPr>
              <w:jc w:val="center"/>
              <w:rPr>
                <w:rFonts w:ascii="Arial" w:hAnsi="Arial" w:cs="Arial"/>
                <w:snapToGrid w:val="0"/>
                <w:color w:val="000000"/>
                <w:sz w:val="16"/>
                <w:szCs w:val="16"/>
              </w:rPr>
            </w:pPr>
            <w:hyperlink r:id="rId243" w:history="1">
              <w:r w:rsidR="006A36F0" w:rsidRPr="00C611BF">
                <w:rPr>
                  <w:rStyle w:val="Hiperpovezava"/>
                  <w:rFonts w:ascii="Arial" w:hAnsi="Arial" w:cs="Arial"/>
                  <w:snapToGrid w:val="0"/>
                  <w:sz w:val="16"/>
                  <w:szCs w:val="16"/>
                </w:rPr>
                <w:t>1486</w:t>
              </w:r>
            </w:hyperlink>
          </w:p>
        </w:tc>
        <w:tc>
          <w:tcPr>
            <w:tcW w:w="567" w:type="dxa"/>
            <w:tcBorders>
              <w:bottom w:val="single" w:sz="6" w:space="0" w:color="auto"/>
              <w:right w:val="single" w:sz="6" w:space="0" w:color="auto"/>
            </w:tcBorders>
            <w:shd w:val="clear" w:color="auto" w:fill="auto"/>
            <w:vAlign w:val="center"/>
          </w:tcPr>
          <w:p w14:paraId="4D331721"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L147</w:t>
            </w:r>
          </w:p>
        </w:tc>
        <w:tc>
          <w:tcPr>
            <w:tcW w:w="567" w:type="dxa"/>
            <w:tcBorders>
              <w:bottom w:val="single" w:sz="6" w:space="0" w:color="auto"/>
              <w:right w:val="single" w:sz="6" w:space="0" w:color="auto"/>
            </w:tcBorders>
            <w:shd w:val="clear" w:color="auto" w:fill="auto"/>
            <w:vAlign w:val="center"/>
          </w:tcPr>
          <w:p w14:paraId="3C0B3B6F"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1993</w:t>
            </w:r>
          </w:p>
        </w:tc>
      </w:tr>
      <w:tr w:rsidR="006A36F0" w:rsidRPr="00C52625" w14:paraId="21D9B0CD"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104D42"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3470C58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želatinastih kapsul, pakiranjih za prodajo na drobno. Vsaka kapsula vsebuje 1.222 mg lecitina in 28 mg glicerina.</w:t>
            </w:r>
          </w:p>
          <w:p w14:paraId="6555A83F" w14:textId="77777777" w:rsidR="006A36F0" w:rsidRPr="000666BE" w:rsidRDefault="006A36F0" w:rsidP="006A36F0">
            <w:pPr>
              <w:jc w:val="both"/>
              <w:rPr>
                <w:rFonts w:ascii="Arial" w:hAnsi="Arial" w:cs="Arial"/>
                <w:snapToGrid w:val="0"/>
                <w:color w:val="000000"/>
                <w:sz w:val="16"/>
                <w:szCs w:val="16"/>
              </w:rPr>
            </w:pPr>
          </w:p>
          <w:p w14:paraId="2224768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44"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6BE47D6C" w14:textId="77777777" w:rsidR="006A36F0" w:rsidRPr="000D5DD0" w:rsidRDefault="00000000" w:rsidP="006A36F0">
            <w:pPr>
              <w:jc w:val="center"/>
              <w:rPr>
                <w:rFonts w:ascii="Arial" w:hAnsi="Arial" w:cs="Arial"/>
                <w:snapToGrid w:val="0"/>
                <w:color w:val="000000"/>
                <w:sz w:val="16"/>
                <w:szCs w:val="16"/>
              </w:rPr>
            </w:pPr>
            <w:hyperlink r:id="rId245" w:history="1">
              <w:r w:rsidR="006A36F0" w:rsidRPr="000D5DD0">
                <w:rPr>
                  <w:rStyle w:val="Hiperpovezava"/>
                  <w:rFonts w:ascii="Arial" w:hAnsi="Arial" w:cs="Arial"/>
                  <w:snapToGrid w:val="0"/>
                  <w:sz w:val="16"/>
                  <w:szCs w:val="16"/>
                </w:rPr>
                <w:t>440</w:t>
              </w:r>
            </w:hyperlink>
          </w:p>
        </w:tc>
        <w:tc>
          <w:tcPr>
            <w:tcW w:w="567" w:type="dxa"/>
            <w:tcBorders>
              <w:bottom w:val="single" w:sz="6" w:space="0" w:color="auto"/>
              <w:right w:val="single" w:sz="6" w:space="0" w:color="auto"/>
            </w:tcBorders>
            <w:shd w:val="clear" w:color="auto" w:fill="auto"/>
            <w:vAlign w:val="center"/>
          </w:tcPr>
          <w:p w14:paraId="37AC8AA7"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L52</w:t>
            </w:r>
          </w:p>
        </w:tc>
        <w:tc>
          <w:tcPr>
            <w:tcW w:w="567" w:type="dxa"/>
            <w:tcBorders>
              <w:bottom w:val="single" w:sz="6" w:space="0" w:color="auto"/>
              <w:right w:val="single" w:sz="6" w:space="0" w:color="auto"/>
            </w:tcBorders>
            <w:shd w:val="clear" w:color="auto" w:fill="auto"/>
            <w:vAlign w:val="center"/>
          </w:tcPr>
          <w:p w14:paraId="714FEA3A"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1991</w:t>
            </w:r>
          </w:p>
        </w:tc>
      </w:tr>
      <w:tr w:rsidR="006A36F0" w:rsidRPr="00C52625" w14:paraId="277B97E7"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607A85"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0B49163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želatinastih kapsul, ki ni v pakiranjih za prodajo na drobno. Vsaka kapsula vsebuje:</w:t>
            </w:r>
          </w:p>
          <w:p w14:paraId="0DE4E910" w14:textId="77777777" w:rsidR="006A36F0" w:rsidRPr="000666BE" w:rsidRDefault="006A36F0" w:rsidP="006A36F0">
            <w:pPr>
              <w:numPr>
                <w:ilvl w:val="0"/>
                <w:numId w:val="97"/>
              </w:numPr>
              <w:jc w:val="both"/>
              <w:rPr>
                <w:rFonts w:ascii="Arial" w:hAnsi="Arial" w:cs="Arial"/>
                <w:snapToGrid w:val="0"/>
                <w:color w:val="000000"/>
                <w:sz w:val="16"/>
                <w:szCs w:val="16"/>
              </w:rPr>
            </w:pPr>
            <w:r w:rsidRPr="000666BE">
              <w:rPr>
                <w:rFonts w:ascii="Arial" w:hAnsi="Arial" w:cs="Arial"/>
                <w:snapToGrid w:val="0"/>
                <w:color w:val="000000"/>
                <w:sz w:val="16"/>
                <w:szCs w:val="16"/>
              </w:rPr>
              <w:t>olje iz sardel: 500,0 mg</w:t>
            </w:r>
          </w:p>
          <w:p w14:paraId="21CDB214" w14:textId="77777777" w:rsidR="006A36F0" w:rsidRPr="000666BE" w:rsidRDefault="006A36F0" w:rsidP="006A36F0">
            <w:pPr>
              <w:numPr>
                <w:ilvl w:val="0"/>
                <w:numId w:val="97"/>
              </w:numPr>
              <w:jc w:val="both"/>
              <w:rPr>
                <w:rFonts w:ascii="Arial" w:hAnsi="Arial" w:cs="Arial"/>
                <w:snapToGrid w:val="0"/>
                <w:color w:val="000000"/>
                <w:sz w:val="16"/>
                <w:szCs w:val="16"/>
              </w:rPr>
            </w:pPr>
            <w:r w:rsidRPr="000666BE">
              <w:rPr>
                <w:rFonts w:ascii="Arial" w:hAnsi="Arial" w:cs="Arial"/>
                <w:snapToGrid w:val="0"/>
                <w:color w:val="000000"/>
                <w:sz w:val="16"/>
                <w:szCs w:val="16"/>
              </w:rPr>
              <w:t>česen v prahu: 60,0 mg</w:t>
            </w:r>
          </w:p>
          <w:p w14:paraId="6B3563A2" w14:textId="77777777" w:rsidR="006A36F0" w:rsidRPr="000666BE" w:rsidRDefault="006A36F0" w:rsidP="006A36F0">
            <w:pPr>
              <w:numPr>
                <w:ilvl w:val="0"/>
                <w:numId w:val="97"/>
              </w:numPr>
              <w:jc w:val="both"/>
              <w:rPr>
                <w:rFonts w:ascii="Arial" w:hAnsi="Arial" w:cs="Arial"/>
                <w:snapToGrid w:val="0"/>
                <w:color w:val="000000"/>
                <w:sz w:val="16"/>
                <w:szCs w:val="16"/>
              </w:rPr>
            </w:pPr>
            <w:r w:rsidRPr="000666BE">
              <w:rPr>
                <w:rFonts w:ascii="Arial" w:hAnsi="Arial" w:cs="Arial"/>
                <w:snapToGrid w:val="0"/>
                <w:color w:val="000000"/>
                <w:sz w:val="16"/>
                <w:szCs w:val="16"/>
              </w:rPr>
              <w:t>čebelji vosek: 24,0 mg</w:t>
            </w:r>
          </w:p>
          <w:p w14:paraId="7A3C2ACB" w14:textId="77777777" w:rsidR="006A36F0" w:rsidRPr="000666BE" w:rsidRDefault="006A36F0" w:rsidP="006A36F0">
            <w:pPr>
              <w:numPr>
                <w:ilvl w:val="0"/>
                <w:numId w:val="97"/>
              </w:numPr>
              <w:jc w:val="both"/>
              <w:rPr>
                <w:rFonts w:ascii="Arial" w:hAnsi="Arial" w:cs="Arial"/>
                <w:snapToGrid w:val="0"/>
                <w:color w:val="000000"/>
                <w:sz w:val="16"/>
                <w:szCs w:val="16"/>
              </w:rPr>
            </w:pPr>
            <w:r w:rsidRPr="000666BE">
              <w:rPr>
                <w:rFonts w:ascii="Arial" w:hAnsi="Arial" w:cs="Arial"/>
                <w:snapToGrid w:val="0"/>
                <w:color w:val="000000"/>
                <w:sz w:val="16"/>
                <w:szCs w:val="16"/>
              </w:rPr>
              <w:t>rastlinski emulgator: 11,0 mg</w:t>
            </w:r>
          </w:p>
          <w:p w14:paraId="7142B224" w14:textId="77777777" w:rsidR="006A36F0" w:rsidRPr="000666BE" w:rsidRDefault="006A36F0" w:rsidP="006A36F0">
            <w:pPr>
              <w:numPr>
                <w:ilvl w:val="0"/>
                <w:numId w:val="97"/>
              </w:numPr>
              <w:jc w:val="both"/>
              <w:rPr>
                <w:rFonts w:ascii="Arial" w:hAnsi="Arial" w:cs="Arial"/>
                <w:snapToGrid w:val="0"/>
                <w:color w:val="000000"/>
                <w:sz w:val="16"/>
                <w:szCs w:val="16"/>
              </w:rPr>
            </w:pPr>
            <w:r w:rsidRPr="000666BE">
              <w:rPr>
                <w:rFonts w:ascii="Arial" w:hAnsi="Arial" w:cs="Arial"/>
                <w:snapToGrid w:val="0"/>
                <w:color w:val="000000"/>
                <w:sz w:val="16"/>
                <w:szCs w:val="16"/>
              </w:rPr>
              <w:t>antioksidant: 5,0 mg.</w:t>
            </w:r>
          </w:p>
          <w:p w14:paraId="26B90DC9" w14:textId="77777777" w:rsidR="006A36F0" w:rsidRPr="000666BE" w:rsidRDefault="006A36F0" w:rsidP="006A36F0">
            <w:pPr>
              <w:jc w:val="both"/>
              <w:rPr>
                <w:rFonts w:ascii="Arial" w:hAnsi="Arial" w:cs="Arial"/>
                <w:snapToGrid w:val="0"/>
                <w:color w:val="000000"/>
                <w:sz w:val="16"/>
                <w:szCs w:val="16"/>
              </w:rPr>
            </w:pPr>
          </w:p>
          <w:p w14:paraId="2452917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46"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0EA44E77" w14:textId="77777777" w:rsidR="006A36F0" w:rsidRPr="000D5DD0" w:rsidRDefault="00000000" w:rsidP="006A36F0">
            <w:pPr>
              <w:jc w:val="center"/>
              <w:rPr>
                <w:rFonts w:ascii="Arial" w:hAnsi="Arial" w:cs="Arial"/>
                <w:snapToGrid w:val="0"/>
                <w:color w:val="000000"/>
                <w:sz w:val="16"/>
                <w:szCs w:val="16"/>
              </w:rPr>
            </w:pPr>
            <w:hyperlink r:id="rId247" w:history="1">
              <w:r w:rsidR="006A36F0" w:rsidRPr="00C611BF">
                <w:rPr>
                  <w:rStyle w:val="Hiperpovezava"/>
                  <w:rFonts w:ascii="Arial" w:hAnsi="Arial" w:cs="Arial"/>
                  <w:sz w:val="16"/>
                  <w:szCs w:val="16"/>
                </w:rPr>
                <w:t>1422</w:t>
              </w:r>
            </w:hyperlink>
          </w:p>
        </w:tc>
        <w:tc>
          <w:tcPr>
            <w:tcW w:w="567" w:type="dxa"/>
            <w:tcBorders>
              <w:bottom w:val="single" w:sz="6" w:space="0" w:color="auto"/>
              <w:right w:val="single" w:sz="6" w:space="0" w:color="auto"/>
            </w:tcBorders>
            <w:shd w:val="clear" w:color="auto" w:fill="auto"/>
            <w:vAlign w:val="center"/>
          </w:tcPr>
          <w:p w14:paraId="5062EDD7"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7E4B3D4C"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1990</w:t>
            </w:r>
          </w:p>
        </w:tc>
      </w:tr>
      <w:tr w:rsidR="006A36F0" w:rsidRPr="00C52625" w14:paraId="58D6B6FB" w14:textId="77777777" w:rsidTr="000F4C16">
        <w:trPr>
          <w:trHeight w:val="252"/>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B7F462B"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6CB3C3D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v pakiranjih za prodajo na drobno skupaj s podatki o sestavi in navodili za uporabo. Vsaka tableta vsebuje:</w:t>
            </w:r>
          </w:p>
          <w:p w14:paraId="476E4390" w14:textId="77777777" w:rsidR="006A36F0" w:rsidRPr="000666BE" w:rsidRDefault="006A36F0" w:rsidP="006A36F0">
            <w:pPr>
              <w:numPr>
                <w:ilvl w:val="0"/>
                <w:numId w:val="98"/>
              </w:numPr>
              <w:jc w:val="both"/>
              <w:rPr>
                <w:rFonts w:ascii="Arial" w:hAnsi="Arial" w:cs="Arial"/>
                <w:snapToGrid w:val="0"/>
                <w:color w:val="000000"/>
                <w:sz w:val="16"/>
                <w:szCs w:val="16"/>
              </w:rPr>
            </w:pPr>
            <w:r w:rsidRPr="000666BE">
              <w:rPr>
                <w:rFonts w:ascii="Arial" w:hAnsi="Arial" w:cs="Arial"/>
                <w:snapToGrid w:val="0"/>
                <w:color w:val="000000"/>
                <w:sz w:val="16"/>
                <w:szCs w:val="16"/>
              </w:rPr>
              <w:t>liste papaje v prahu: 152,5 mg</w:t>
            </w:r>
          </w:p>
          <w:p w14:paraId="6C22C766" w14:textId="77777777" w:rsidR="006A36F0" w:rsidRPr="000666BE" w:rsidRDefault="006A36F0" w:rsidP="006A36F0">
            <w:pPr>
              <w:numPr>
                <w:ilvl w:val="0"/>
                <w:numId w:val="98"/>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papain</w:t>
            </w:r>
            <w:proofErr w:type="spellEnd"/>
            <w:r w:rsidRPr="000666BE">
              <w:rPr>
                <w:rFonts w:ascii="Arial" w:hAnsi="Arial" w:cs="Arial"/>
                <w:snapToGrid w:val="0"/>
                <w:color w:val="000000"/>
                <w:sz w:val="16"/>
                <w:szCs w:val="16"/>
              </w:rPr>
              <w:t>: 17,5 mg</w:t>
            </w:r>
          </w:p>
          <w:p w14:paraId="0D4876F7" w14:textId="77777777" w:rsidR="006A36F0" w:rsidRPr="000666BE" w:rsidRDefault="006A36F0" w:rsidP="006A36F0">
            <w:pPr>
              <w:numPr>
                <w:ilvl w:val="0"/>
                <w:numId w:val="98"/>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pomožno </w:t>
            </w:r>
            <w:proofErr w:type="spellStart"/>
            <w:r w:rsidRPr="000666BE">
              <w:rPr>
                <w:rFonts w:ascii="Arial" w:hAnsi="Arial" w:cs="Arial"/>
                <w:snapToGrid w:val="0"/>
                <w:color w:val="000000"/>
                <w:sz w:val="16"/>
                <w:szCs w:val="16"/>
              </w:rPr>
              <w:t>tabletirno</w:t>
            </w:r>
            <w:proofErr w:type="spellEnd"/>
            <w:r w:rsidRPr="000666BE">
              <w:rPr>
                <w:rFonts w:ascii="Arial" w:hAnsi="Arial" w:cs="Arial"/>
                <w:snapToGrid w:val="0"/>
                <w:color w:val="000000"/>
                <w:sz w:val="16"/>
                <w:szCs w:val="16"/>
              </w:rPr>
              <w:t xml:space="preserve"> sredstvo: 80,0 mg.</w:t>
            </w:r>
          </w:p>
          <w:p w14:paraId="30088C3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Proizvod vsebuje 4 % saharoze (vključno z invertnim sladkorjem). </w:t>
            </w:r>
          </w:p>
          <w:p w14:paraId="52F7F372" w14:textId="77777777" w:rsidR="006A36F0" w:rsidRPr="000666BE" w:rsidRDefault="006A36F0" w:rsidP="006A36F0">
            <w:pPr>
              <w:jc w:val="both"/>
              <w:rPr>
                <w:rFonts w:ascii="Arial" w:hAnsi="Arial" w:cs="Arial"/>
                <w:snapToGrid w:val="0"/>
                <w:color w:val="000000"/>
                <w:sz w:val="16"/>
                <w:szCs w:val="16"/>
              </w:rPr>
            </w:pPr>
          </w:p>
          <w:p w14:paraId="0D43319C"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48" w:history="1">
              <w:r w:rsidRPr="000666BE">
                <w:rPr>
                  <w:rStyle w:val="Hiperpovezava"/>
                  <w:rFonts w:ascii="Arial" w:hAnsi="Arial" w:cs="Arial"/>
                  <w:b/>
                  <w:snapToGrid w:val="0"/>
                  <w:sz w:val="16"/>
                  <w:szCs w:val="16"/>
                </w:rPr>
                <w:t>936/1999</w:t>
              </w:r>
            </w:hyperlink>
          </w:p>
          <w:p w14:paraId="65D2F54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v uredbi št. 936/1999; uvrstitev v osnovni uredbi 2106 90 91)</w:t>
            </w:r>
          </w:p>
        </w:tc>
        <w:tc>
          <w:tcPr>
            <w:tcW w:w="850" w:type="dxa"/>
            <w:tcBorders>
              <w:bottom w:val="single" w:sz="6" w:space="0" w:color="auto"/>
              <w:right w:val="single" w:sz="6" w:space="0" w:color="auto"/>
            </w:tcBorders>
            <w:shd w:val="solid" w:color="FFFFFF" w:fill="auto"/>
            <w:vAlign w:val="center"/>
          </w:tcPr>
          <w:p w14:paraId="69197DB0" w14:textId="77777777" w:rsidR="006A36F0" w:rsidRPr="000D5DD0" w:rsidRDefault="00000000" w:rsidP="006A36F0">
            <w:pPr>
              <w:jc w:val="center"/>
              <w:rPr>
                <w:rFonts w:ascii="Arial" w:hAnsi="Arial" w:cs="Arial"/>
                <w:snapToGrid w:val="0"/>
                <w:color w:val="000000"/>
                <w:sz w:val="16"/>
                <w:szCs w:val="16"/>
              </w:rPr>
            </w:pPr>
            <w:hyperlink r:id="rId249" w:history="1">
              <w:r w:rsidR="006A36F0" w:rsidRPr="00C611BF">
                <w:rPr>
                  <w:rStyle w:val="Hiperpovezava"/>
                  <w:rFonts w:ascii="Arial" w:hAnsi="Arial" w:cs="Arial"/>
                  <w:sz w:val="16"/>
                  <w:szCs w:val="16"/>
                </w:rPr>
                <w:t>1422</w:t>
              </w:r>
            </w:hyperlink>
          </w:p>
        </w:tc>
        <w:tc>
          <w:tcPr>
            <w:tcW w:w="567" w:type="dxa"/>
            <w:tcBorders>
              <w:bottom w:val="single" w:sz="6" w:space="0" w:color="auto"/>
              <w:right w:val="single" w:sz="6" w:space="0" w:color="auto"/>
            </w:tcBorders>
            <w:shd w:val="solid" w:color="FFFFFF" w:fill="auto"/>
            <w:vAlign w:val="center"/>
          </w:tcPr>
          <w:p w14:paraId="11F7A64D"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L137</w:t>
            </w:r>
          </w:p>
        </w:tc>
        <w:tc>
          <w:tcPr>
            <w:tcW w:w="567" w:type="dxa"/>
            <w:tcBorders>
              <w:bottom w:val="single" w:sz="6" w:space="0" w:color="auto"/>
              <w:right w:val="single" w:sz="6" w:space="0" w:color="auto"/>
            </w:tcBorders>
            <w:shd w:val="solid" w:color="FFFFFF" w:fill="auto"/>
            <w:vAlign w:val="center"/>
          </w:tcPr>
          <w:p w14:paraId="64B397E2"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1990</w:t>
            </w:r>
          </w:p>
        </w:tc>
      </w:tr>
      <w:tr w:rsidR="006A36F0" w:rsidRPr="00C52625" w14:paraId="644D4ABF" w14:textId="77777777" w:rsidTr="000F4C16">
        <w:trPr>
          <w:trHeight w:val="55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369B04"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09E5CE8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želatinastih kapsul, ki vsebujejo izvleček česna v rastlinskem olju, v pakiranjih za prodajo na drobno s podatki o sestavi in navodili za uporabo.</w:t>
            </w:r>
          </w:p>
          <w:p w14:paraId="503013D6" w14:textId="77777777" w:rsidR="006A36F0" w:rsidRPr="000666BE" w:rsidRDefault="006A36F0" w:rsidP="006A36F0">
            <w:pPr>
              <w:jc w:val="both"/>
              <w:rPr>
                <w:rFonts w:ascii="Arial" w:hAnsi="Arial" w:cs="Arial"/>
                <w:snapToGrid w:val="0"/>
                <w:color w:val="000000"/>
                <w:sz w:val="16"/>
                <w:szCs w:val="16"/>
              </w:rPr>
            </w:pPr>
          </w:p>
          <w:p w14:paraId="5F75E4F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50"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48DCB01E" w14:textId="77777777" w:rsidR="006A36F0" w:rsidRPr="000D5DD0" w:rsidRDefault="00000000" w:rsidP="006A36F0">
            <w:pPr>
              <w:jc w:val="center"/>
              <w:rPr>
                <w:rFonts w:ascii="Arial" w:hAnsi="Arial" w:cs="Arial"/>
                <w:snapToGrid w:val="0"/>
                <w:color w:val="000000"/>
                <w:sz w:val="16"/>
                <w:szCs w:val="16"/>
              </w:rPr>
            </w:pPr>
            <w:hyperlink r:id="rId251" w:history="1">
              <w:r w:rsidR="006A36F0" w:rsidRPr="00C611BF">
                <w:rPr>
                  <w:rStyle w:val="Hiperpovezava"/>
                  <w:rFonts w:ascii="Arial" w:hAnsi="Arial" w:cs="Arial"/>
                  <w:sz w:val="16"/>
                  <w:szCs w:val="16"/>
                </w:rPr>
                <w:t>1422</w:t>
              </w:r>
            </w:hyperlink>
          </w:p>
        </w:tc>
        <w:tc>
          <w:tcPr>
            <w:tcW w:w="567" w:type="dxa"/>
            <w:tcBorders>
              <w:bottom w:val="single" w:sz="6" w:space="0" w:color="auto"/>
              <w:right w:val="single" w:sz="6" w:space="0" w:color="auto"/>
            </w:tcBorders>
            <w:shd w:val="clear" w:color="auto" w:fill="auto"/>
            <w:vAlign w:val="center"/>
          </w:tcPr>
          <w:p w14:paraId="555D3C13"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74D6822F"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1990</w:t>
            </w:r>
          </w:p>
        </w:tc>
      </w:tr>
      <w:tr w:rsidR="006A36F0" w:rsidRPr="00C52625" w14:paraId="7F09CE48"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395D07"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27B28EA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pripravljen v embalaži za prodajo na drobno, opremljen z navodili za uporabo in navedbo sestave, namenjen odpravljanju težav, ki jih povzroča beljakovinsko revna prehrana. Sestava v 100 g pripravka:</w:t>
            </w:r>
          </w:p>
          <w:p w14:paraId="0816ECCB"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L–histidin: 4,2 g</w:t>
            </w:r>
          </w:p>
          <w:p w14:paraId="7286D899"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izolevcin</w:t>
            </w:r>
            <w:proofErr w:type="spellEnd"/>
            <w:r w:rsidRPr="000666BE">
              <w:rPr>
                <w:rFonts w:ascii="Arial" w:hAnsi="Arial" w:cs="Arial"/>
                <w:snapToGrid w:val="0"/>
                <w:color w:val="000000"/>
                <w:sz w:val="16"/>
                <w:szCs w:val="16"/>
              </w:rPr>
              <w:t>: 4,2 g</w:t>
            </w:r>
          </w:p>
          <w:p w14:paraId="3A304FE8"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levcin</w:t>
            </w:r>
            <w:proofErr w:type="spellEnd"/>
            <w:r w:rsidRPr="000666BE">
              <w:rPr>
                <w:rFonts w:ascii="Arial" w:hAnsi="Arial" w:cs="Arial"/>
                <w:snapToGrid w:val="0"/>
                <w:color w:val="000000"/>
                <w:sz w:val="16"/>
                <w:szCs w:val="16"/>
              </w:rPr>
              <w:t>: 4,2 g</w:t>
            </w:r>
          </w:p>
          <w:p w14:paraId="6A764787"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L–lizin: 4,2 g</w:t>
            </w:r>
          </w:p>
          <w:p w14:paraId="56A2F47C"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metionin</w:t>
            </w:r>
            <w:proofErr w:type="spellEnd"/>
            <w:r w:rsidRPr="000666BE">
              <w:rPr>
                <w:rFonts w:ascii="Arial" w:hAnsi="Arial" w:cs="Arial"/>
                <w:snapToGrid w:val="0"/>
                <w:color w:val="000000"/>
                <w:sz w:val="16"/>
                <w:szCs w:val="16"/>
              </w:rPr>
              <w:t>: 4,2 g</w:t>
            </w:r>
          </w:p>
          <w:p w14:paraId="448A2F35"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L–fenilalanin: 4,2 g</w:t>
            </w:r>
          </w:p>
          <w:p w14:paraId="0441EF41"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treonin</w:t>
            </w:r>
            <w:proofErr w:type="spellEnd"/>
            <w:r w:rsidRPr="000666BE">
              <w:rPr>
                <w:rFonts w:ascii="Arial" w:hAnsi="Arial" w:cs="Arial"/>
                <w:snapToGrid w:val="0"/>
                <w:color w:val="000000"/>
                <w:sz w:val="16"/>
                <w:szCs w:val="16"/>
              </w:rPr>
              <w:t>: 4,2 g</w:t>
            </w:r>
          </w:p>
          <w:p w14:paraId="708452C6"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L–triptofan: 4,2 g</w:t>
            </w:r>
          </w:p>
          <w:p w14:paraId="1F685EAF"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valin</w:t>
            </w:r>
            <w:proofErr w:type="spellEnd"/>
            <w:r w:rsidRPr="000666BE">
              <w:rPr>
                <w:rFonts w:ascii="Arial" w:hAnsi="Arial" w:cs="Arial"/>
                <w:snapToGrid w:val="0"/>
                <w:color w:val="000000"/>
                <w:sz w:val="16"/>
                <w:szCs w:val="16"/>
              </w:rPr>
              <w:t>: 4,2 g</w:t>
            </w:r>
          </w:p>
          <w:p w14:paraId="020510A8"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cistin</w:t>
            </w:r>
            <w:proofErr w:type="spellEnd"/>
            <w:r w:rsidRPr="000666BE">
              <w:rPr>
                <w:rFonts w:ascii="Arial" w:hAnsi="Arial" w:cs="Arial"/>
                <w:snapToGrid w:val="0"/>
                <w:color w:val="000000"/>
                <w:sz w:val="16"/>
                <w:szCs w:val="16"/>
              </w:rPr>
              <w:t>: 2,8 g</w:t>
            </w:r>
          </w:p>
          <w:p w14:paraId="175CAF89"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L–glicin: 2,8 g</w:t>
            </w:r>
          </w:p>
          <w:p w14:paraId="59C6DE95"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cistein</w:t>
            </w:r>
            <w:proofErr w:type="spellEnd"/>
            <w:r w:rsidRPr="000666BE">
              <w:rPr>
                <w:rFonts w:ascii="Arial" w:hAnsi="Arial" w:cs="Arial"/>
                <w:snapToGrid w:val="0"/>
                <w:color w:val="000000"/>
                <w:sz w:val="16"/>
                <w:szCs w:val="16"/>
              </w:rPr>
              <w:t>: 2,8 g</w:t>
            </w:r>
          </w:p>
          <w:p w14:paraId="3D55D35E"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tirozin</w:t>
            </w:r>
            <w:proofErr w:type="spellEnd"/>
            <w:r w:rsidRPr="000666BE">
              <w:rPr>
                <w:rFonts w:ascii="Arial" w:hAnsi="Arial" w:cs="Arial"/>
                <w:snapToGrid w:val="0"/>
                <w:color w:val="000000"/>
                <w:sz w:val="16"/>
                <w:szCs w:val="16"/>
              </w:rPr>
              <w:t>: 2,8 g</w:t>
            </w:r>
          </w:p>
          <w:p w14:paraId="209AA3CD"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taurin</w:t>
            </w:r>
            <w:proofErr w:type="spellEnd"/>
            <w:r w:rsidRPr="000666BE">
              <w:rPr>
                <w:rFonts w:ascii="Arial" w:hAnsi="Arial" w:cs="Arial"/>
                <w:snapToGrid w:val="0"/>
                <w:color w:val="000000"/>
                <w:sz w:val="16"/>
                <w:szCs w:val="16"/>
              </w:rPr>
              <w:t>: 2,8 g</w:t>
            </w:r>
          </w:p>
          <w:p w14:paraId="678AC377"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L–arginin: 2,8 g</w:t>
            </w:r>
          </w:p>
          <w:p w14:paraId="51799DD2"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ornitin</w:t>
            </w:r>
            <w:proofErr w:type="spellEnd"/>
            <w:r w:rsidRPr="000666BE">
              <w:rPr>
                <w:rFonts w:ascii="Arial" w:hAnsi="Arial" w:cs="Arial"/>
                <w:snapToGrid w:val="0"/>
                <w:color w:val="000000"/>
                <w:sz w:val="16"/>
                <w:szCs w:val="16"/>
              </w:rPr>
              <w:t>: 2,8 g</w:t>
            </w:r>
          </w:p>
          <w:p w14:paraId="41A86937"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glutamin</w:t>
            </w:r>
            <w:proofErr w:type="spellEnd"/>
            <w:r w:rsidRPr="000666BE">
              <w:rPr>
                <w:rFonts w:ascii="Arial" w:hAnsi="Arial" w:cs="Arial"/>
                <w:snapToGrid w:val="0"/>
                <w:color w:val="000000"/>
                <w:sz w:val="16"/>
                <w:szCs w:val="16"/>
              </w:rPr>
              <w:t>: 2,8 g</w:t>
            </w:r>
          </w:p>
          <w:p w14:paraId="74D93A58"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alanin</w:t>
            </w:r>
            <w:proofErr w:type="spellEnd"/>
            <w:r w:rsidRPr="000666BE">
              <w:rPr>
                <w:rFonts w:ascii="Arial" w:hAnsi="Arial" w:cs="Arial"/>
                <w:snapToGrid w:val="0"/>
                <w:color w:val="000000"/>
                <w:sz w:val="16"/>
                <w:szCs w:val="16"/>
              </w:rPr>
              <w:t>: 1,4 g</w:t>
            </w:r>
          </w:p>
          <w:p w14:paraId="4CA03A3A"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L–asparaginska kislina: 1,4 g</w:t>
            </w:r>
          </w:p>
          <w:p w14:paraId="39E6B171"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L–glutaminska kislina: 1,4 g</w:t>
            </w:r>
          </w:p>
          <w:p w14:paraId="623204E1"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citrulin</w:t>
            </w:r>
            <w:proofErr w:type="spellEnd"/>
            <w:r w:rsidRPr="000666BE">
              <w:rPr>
                <w:rFonts w:ascii="Arial" w:hAnsi="Arial" w:cs="Arial"/>
                <w:snapToGrid w:val="0"/>
                <w:color w:val="000000"/>
                <w:sz w:val="16"/>
                <w:szCs w:val="16"/>
              </w:rPr>
              <w:t>: 1,4 g</w:t>
            </w:r>
          </w:p>
          <w:p w14:paraId="33F21ADC"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serin</w:t>
            </w:r>
            <w:proofErr w:type="spellEnd"/>
            <w:r w:rsidRPr="000666BE">
              <w:rPr>
                <w:rFonts w:ascii="Arial" w:hAnsi="Arial" w:cs="Arial"/>
                <w:snapToGrid w:val="0"/>
                <w:color w:val="000000"/>
                <w:sz w:val="16"/>
                <w:szCs w:val="16"/>
              </w:rPr>
              <w:t>: 1,4 g</w:t>
            </w:r>
          </w:p>
          <w:p w14:paraId="69FD2BB5"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L–prolin: 1,4 g</w:t>
            </w:r>
          </w:p>
          <w:p w14:paraId="3082AB07"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lastRenderedPageBreak/>
              <w:t>L–</w:t>
            </w:r>
            <w:proofErr w:type="spellStart"/>
            <w:r w:rsidRPr="000666BE">
              <w:rPr>
                <w:rFonts w:ascii="Arial" w:hAnsi="Arial" w:cs="Arial"/>
                <w:snapToGrid w:val="0"/>
                <w:color w:val="000000"/>
                <w:sz w:val="16"/>
                <w:szCs w:val="16"/>
              </w:rPr>
              <w:t>glutation</w:t>
            </w:r>
            <w:proofErr w:type="spellEnd"/>
            <w:r w:rsidRPr="000666BE">
              <w:rPr>
                <w:rFonts w:ascii="Arial" w:hAnsi="Arial" w:cs="Arial"/>
                <w:snapToGrid w:val="0"/>
                <w:color w:val="000000"/>
                <w:sz w:val="16"/>
                <w:szCs w:val="16"/>
              </w:rPr>
              <w:t>: 1,4 g</w:t>
            </w:r>
          </w:p>
          <w:p w14:paraId="1FE7F114"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karnitin</w:t>
            </w:r>
            <w:proofErr w:type="spellEnd"/>
            <w:r w:rsidRPr="000666BE">
              <w:rPr>
                <w:rFonts w:ascii="Arial" w:hAnsi="Arial" w:cs="Arial"/>
                <w:snapToGrid w:val="0"/>
                <w:color w:val="000000"/>
                <w:sz w:val="16"/>
                <w:szCs w:val="16"/>
              </w:rPr>
              <w:t>: 1,4 g</w:t>
            </w:r>
          </w:p>
          <w:p w14:paraId="20185553" w14:textId="77777777" w:rsidR="006A36F0" w:rsidRPr="000666BE" w:rsidRDefault="006A36F0" w:rsidP="006A36F0">
            <w:pPr>
              <w:numPr>
                <w:ilvl w:val="0"/>
                <w:numId w:val="99"/>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celuloza, stearinska kislina, magnezijev </w:t>
            </w:r>
            <w:proofErr w:type="spellStart"/>
            <w:r w:rsidRPr="000666BE">
              <w:rPr>
                <w:rFonts w:ascii="Arial" w:hAnsi="Arial" w:cs="Arial"/>
                <w:snapToGrid w:val="0"/>
                <w:color w:val="000000"/>
                <w:sz w:val="16"/>
                <w:szCs w:val="16"/>
              </w:rPr>
              <w:t>stearat</w:t>
            </w:r>
            <w:proofErr w:type="spellEnd"/>
            <w:r w:rsidRPr="000666BE">
              <w:rPr>
                <w:rFonts w:ascii="Arial" w:hAnsi="Arial" w:cs="Arial"/>
                <w:snapToGrid w:val="0"/>
                <w:color w:val="000000"/>
                <w:sz w:val="16"/>
                <w:szCs w:val="16"/>
              </w:rPr>
              <w:t>, silicijev dioksid in glazura, ki vsebuje beljakovine: do 100 g.</w:t>
            </w:r>
          </w:p>
          <w:p w14:paraId="608E0873" w14:textId="77777777" w:rsidR="006A36F0" w:rsidRPr="000666BE" w:rsidRDefault="006A36F0" w:rsidP="006A36F0">
            <w:pPr>
              <w:jc w:val="both"/>
              <w:rPr>
                <w:rFonts w:ascii="Arial" w:hAnsi="Arial" w:cs="Arial"/>
                <w:snapToGrid w:val="0"/>
                <w:color w:val="000000"/>
                <w:sz w:val="16"/>
                <w:szCs w:val="16"/>
              </w:rPr>
            </w:pPr>
          </w:p>
          <w:p w14:paraId="43E6FF9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52"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0FE724B6" w14:textId="77777777" w:rsidR="006A36F0" w:rsidRPr="000D5DD0" w:rsidRDefault="00000000" w:rsidP="006A36F0">
            <w:pPr>
              <w:jc w:val="center"/>
              <w:rPr>
                <w:rFonts w:ascii="Arial" w:hAnsi="Arial" w:cs="Arial"/>
                <w:snapToGrid w:val="0"/>
                <w:color w:val="000000"/>
                <w:sz w:val="16"/>
                <w:szCs w:val="16"/>
              </w:rPr>
            </w:pPr>
            <w:hyperlink r:id="rId253" w:history="1">
              <w:r w:rsidR="006A36F0" w:rsidRPr="00C240B3">
                <w:rPr>
                  <w:rStyle w:val="Hiperpovezava"/>
                  <w:rFonts w:ascii="Arial" w:hAnsi="Arial" w:cs="Arial"/>
                  <w:snapToGrid w:val="0"/>
                  <w:sz w:val="16"/>
                  <w:szCs w:val="16"/>
                </w:rPr>
                <w:t>2061</w:t>
              </w:r>
            </w:hyperlink>
          </w:p>
        </w:tc>
        <w:tc>
          <w:tcPr>
            <w:tcW w:w="567" w:type="dxa"/>
            <w:tcBorders>
              <w:bottom w:val="single" w:sz="6" w:space="0" w:color="auto"/>
              <w:right w:val="single" w:sz="6" w:space="0" w:color="auto"/>
            </w:tcBorders>
            <w:shd w:val="clear" w:color="auto" w:fill="auto"/>
            <w:vAlign w:val="center"/>
          </w:tcPr>
          <w:p w14:paraId="31781516"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L196</w:t>
            </w:r>
          </w:p>
        </w:tc>
        <w:tc>
          <w:tcPr>
            <w:tcW w:w="567" w:type="dxa"/>
            <w:tcBorders>
              <w:bottom w:val="single" w:sz="6" w:space="0" w:color="auto"/>
              <w:right w:val="single" w:sz="6" w:space="0" w:color="auto"/>
            </w:tcBorders>
            <w:shd w:val="clear" w:color="auto" w:fill="auto"/>
            <w:vAlign w:val="center"/>
          </w:tcPr>
          <w:p w14:paraId="66CDC4F5"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1989</w:t>
            </w:r>
          </w:p>
        </w:tc>
      </w:tr>
      <w:tr w:rsidR="006A36F0" w:rsidRPr="00C52625" w14:paraId="49DF6098"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63B93D9"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26A3B0B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pripravljen v embalaži za prodajo na drobno, opremljen z navodili za uporabo in navedbo sestave, namenjen odpravljanju težav, ki jih povzroča rast, zlasti pri otrocih. Sestava v 100 g pripravka:</w:t>
            </w:r>
          </w:p>
          <w:p w14:paraId="70BE4D5D" w14:textId="77777777" w:rsidR="006A36F0" w:rsidRPr="000666BE" w:rsidRDefault="006A36F0" w:rsidP="006A36F0">
            <w:pPr>
              <w:numPr>
                <w:ilvl w:val="0"/>
                <w:numId w:val="100"/>
              </w:numPr>
              <w:jc w:val="both"/>
              <w:rPr>
                <w:rFonts w:ascii="Arial" w:hAnsi="Arial" w:cs="Arial"/>
                <w:snapToGrid w:val="0"/>
                <w:color w:val="000000"/>
                <w:sz w:val="16"/>
                <w:szCs w:val="16"/>
              </w:rPr>
            </w:pPr>
            <w:r w:rsidRPr="000666BE">
              <w:rPr>
                <w:rFonts w:ascii="Arial" w:hAnsi="Arial" w:cs="Arial"/>
                <w:snapToGrid w:val="0"/>
                <w:color w:val="000000"/>
                <w:sz w:val="16"/>
                <w:szCs w:val="16"/>
              </w:rPr>
              <w:t>glicin: 36,2 g</w:t>
            </w:r>
          </w:p>
          <w:p w14:paraId="4FAAEB89" w14:textId="77777777" w:rsidR="006A36F0" w:rsidRPr="000666BE" w:rsidRDefault="006A36F0" w:rsidP="006A36F0">
            <w:pPr>
              <w:numPr>
                <w:ilvl w:val="0"/>
                <w:numId w:val="100"/>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ornitin</w:t>
            </w:r>
            <w:proofErr w:type="spellEnd"/>
            <w:r w:rsidRPr="000666BE">
              <w:rPr>
                <w:rFonts w:ascii="Arial" w:hAnsi="Arial" w:cs="Arial"/>
                <w:snapToGrid w:val="0"/>
                <w:color w:val="000000"/>
                <w:sz w:val="16"/>
                <w:szCs w:val="16"/>
              </w:rPr>
              <w:t>: 27,2 g</w:t>
            </w:r>
          </w:p>
          <w:p w14:paraId="6B1ABF42" w14:textId="77777777" w:rsidR="006A36F0" w:rsidRPr="000666BE" w:rsidRDefault="006A36F0" w:rsidP="006A36F0">
            <w:pPr>
              <w:numPr>
                <w:ilvl w:val="0"/>
                <w:numId w:val="100"/>
              </w:numPr>
              <w:jc w:val="both"/>
              <w:rPr>
                <w:rFonts w:ascii="Arial" w:hAnsi="Arial" w:cs="Arial"/>
                <w:snapToGrid w:val="0"/>
                <w:color w:val="000000"/>
                <w:sz w:val="16"/>
                <w:szCs w:val="16"/>
              </w:rPr>
            </w:pPr>
            <w:r w:rsidRPr="000666BE">
              <w:rPr>
                <w:rFonts w:ascii="Arial" w:hAnsi="Arial" w:cs="Arial"/>
                <w:snapToGrid w:val="0"/>
                <w:color w:val="000000"/>
                <w:sz w:val="16"/>
                <w:szCs w:val="16"/>
              </w:rPr>
              <w:t>L–triptofan: 9,1 g</w:t>
            </w:r>
          </w:p>
          <w:p w14:paraId="7C2834AB" w14:textId="77777777" w:rsidR="006A36F0" w:rsidRPr="000666BE" w:rsidRDefault="006A36F0" w:rsidP="006A36F0">
            <w:pPr>
              <w:numPr>
                <w:ilvl w:val="0"/>
                <w:numId w:val="100"/>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nikotinamid</w:t>
            </w:r>
            <w:proofErr w:type="spellEnd"/>
            <w:r w:rsidRPr="000666BE">
              <w:rPr>
                <w:rFonts w:ascii="Arial" w:hAnsi="Arial" w:cs="Arial"/>
                <w:snapToGrid w:val="0"/>
                <w:color w:val="000000"/>
                <w:sz w:val="16"/>
                <w:szCs w:val="16"/>
              </w:rPr>
              <w:t>: 2,2 g</w:t>
            </w:r>
          </w:p>
          <w:p w14:paraId="2D798154" w14:textId="77777777" w:rsidR="006A36F0" w:rsidRPr="000666BE" w:rsidRDefault="006A36F0" w:rsidP="006A36F0">
            <w:pPr>
              <w:numPr>
                <w:ilvl w:val="0"/>
                <w:numId w:val="100"/>
              </w:numPr>
              <w:jc w:val="both"/>
              <w:rPr>
                <w:rFonts w:ascii="Arial" w:hAnsi="Arial" w:cs="Arial"/>
                <w:snapToGrid w:val="0"/>
                <w:color w:val="000000"/>
                <w:sz w:val="16"/>
                <w:szCs w:val="16"/>
              </w:rPr>
            </w:pPr>
            <w:r w:rsidRPr="000666BE">
              <w:rPr>
                <w:rFonts w:ascii="Arial" w:hAnsi="Arial" w:cs="Arial"/>
                <w:snapToGrid w:val="0"/>
                <w:color w:val="000000"/>
                <w:sz w:val="16"/>
                <w:szCs w:val="16"/>
              </w:rPr>
              <w:t>vitamin B6: 0,8 g</w:t>
            </w:r>
          </w:p>
          <w:p w14:paraId="29633B13" w14:textId="77777777" w:rsidR="006A36F0" w:rsidRPr="000666BE" w:rsidRDefault="006A36F0" w:rsidP="006A36F0">
            <w:pPr>
              <w:numPr>
                <w:ilvl w:val="0"/>
                <w:numId w:val="100"/>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celuloza, stearinska kislina, magnezijev </w:t>
            </w:r>
            <w:proofErr w:type="spellStart"/>
            <w:r w:rsidRPr="000666BE">
              <w:rPr>
                <w:rFonts w:ascii="Arial" w:hAnsi="Arial" w:cs="Arial"/>
                <w:snapToGrid w:val="0"/>
                <w:color w:val="000000"/>
                <w:sz w:val="16"/>
                <w:szCs w:val="16"/>
              </w:rPr>
              <w:t>stearat</w:t>
            </w:r>
            <w:proofErr w:type="spellEnd"/>
            <w:r w:rsidRPr="000666BE">
              <w:rPr>
                <w:rFonts w:ascii="Arial" w:hAnsi="Arial" w:cs="Arial"/>
                <w:snapToGrid w:val="0"/>
                <w:color w:val="000000"/>
                <w:sz w:val="16"/>
                <w:szCs w:val="16"/>
              </w:rPr>
              <w:t>, silicijev dioksid in glazura, ki vsebuje beljakovine: do100 g.</w:t>
            </w:r>
          </w:p>
          <w:p w14:paraId="5EDE0D49" w14:textId="77777777" w:rsidR="006A36F0" w:rsidRPr="000666BE" w:rsidRDefault="006A36F0" w:rsidP="006A36F0">
            <w:pPr>
              <w:jc w:val="both"/>
              <w:rPr>
                <w:rFonts w:ascii="Arial" w:hAnsi="Arial" w:cs="Arial"/>
                <w:snapToGrid w:val="0"/>
                <w:color w:val="000000"/>
                <w:sz w:val="16"/>
                <w:szCs w:val="16"/>
              </w:rPr>
            </w:pPr>
          </w:p>
          <w:p w14:paraId="07B08B0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54"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1AD164E8" w14:textId="77777777" w:rsidR="006A36F0" w:rsidRPr="000D5DD0" w:rsidRDefault="00000000" w:rsidP="006A36F0">
            <w:pPr>
              <w:jc w:val="center"/>
              <w:rPr>
                <w:rFonts w:ascii="Arial" w:hAnsi="Arial" w:cs="Arial"/>
                <w:snapToGrid w:val="0"/>
                <w:color w:val="000000"/>
                <w:sz w:val="16"/>
                <w:szCs w:val="16"/>
              </w:rPr>
            </w:pPr>
            <w:hyperlink r:id="rId255" w:history="1">
              <w:r w:rsidR="006A36F0" w:rsidRPr="00C240B3">
                <w:rPr>
                  <w:rStyle w:val="Hiperpovezava"/>
                  <w:rFonts w:ascii="Arial" w:hAnsi="Arial" w:cs="Arial"/>
                  <w:snapToGrid w:val="0"/>
                  <w:sz w:val="16"/>
                  <w:szCs w:val="16"/>
                </w:rPr>
                <w:t>2061</w:t>
              </w:r>
            </w:hyperlink>
          </w:p>
        </w:tc>
        <w:tc>
          <w:tcPr>
            <w:tcW w:w="567" w:type="dxa"/>
            <w:tcBorders>
              <w:bottom w:val="single" w:sz="6" w:space="0" w:color="auto"/>
              <w:right w:val="single" w:sz="6" w:space="0" w:color="auto"/>
            </w:tcBorders>
            <w:shd w:val="solid" w:color="FFFFFF" w:fill="auto"/>
            <w:vAlign w:val="center"/>
          </w:tcPr>
          <w:p w14:paraId="6E18CCF4"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L196</w:t>
            </w:r>
          </w:p>
        </w:tc>
        <w:tc>
          <w:tcPr>
            <w:tcW w:w="567" w:type="dxa"/>
            <w:tcBorders>
              <w:bottom w:val="single" w:sz="6" w:space="0" w:color="auto"/>
              <w:right w:val="single" w:sz="6" w:space="0" w:color="auto"/>
            </w:tcBorders>
            <w:shd w:val="solid" w:color="FFFFFF" w:fill="auto"/>
            <w:vAlign w:val="center"/>
          </w:tcPr>
          <w:p w14:paraId="487BA114"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1989</w:t>
            </w:r>
          </w:p>
        </w:tc>
      </w:tr>
      <w:tr w:rsidR="006A36F0" w:rsidRPr="00C52625" w14:paraId="7A871756" w14:textId="77777777" w:rsidTr="000F4C16">
        <w:trPr>
          <w:trHeight w:val="137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898961"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4C67FFC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pripravljen v embalaži za prodajo na drobno, opremljen z navodili za uporabo in navedbo sestave, namenjen odpravljanju menstrualnih težav., . Sestava v 100 g pripravka:</w:t>
            </w:r>
          </w:p>
          <w:p w14:paraId="4CCBDE84" w14:textId="77777777" w:rsidR="006A36F0" w:rsidRPr="000666BE" w:rsidRDefault="006A36F0" w:rsidP="006A36F0">
            <w:pPr>
              <w:numPr>
                <w:ilvl w:val="0"/>
                <w:numId w:val="84"/>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svetlinovo</w:t>
            </w:r>
            <w:proofErr w:type="spellEnd"/>
            <w:r w:rsidRPr="000666BE">
              <w:rPr>
                <w:rFonts w:ascii="Arial" w:hAnsi="Arial" w:cs="Arial"/>
                <w:snapToGrid w:val="0"/>
                <w:color w:val="000000"/>
                <w:sz w:val="16"/>
                <w:szCs w:val="16"/>
              </w:rPr>
              <w:t xml:space="preserve"> olje: 11,4 g</w:t>
            </w:r>
          </w:p>
          <w:p w14:paraId="44243F66"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vitamin B6: 6,8 g</w:t>
            </w:r>
          </w:p>
          <w:p w14:paraId="3DA116E7"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magnezijev oksid: 5,7 g</w:t>
            </w:r>
          </w:p>
          <w:p w14:paraId="67F87681"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kalcijev karbonat: 2,9 g</w:t>
            </w:r>
          </w:p>
          <w:p w14:paraId="41E723DB"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zeliščna mešanica: 2,4 g</w:t>
            </w:r>
          </w:p>
          <w:p w14:paraId="5B575F19"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kalijev glukonat: 2,3 g</w:t>
            </w:r>
          </w:p>
          <w:p w14:paraId="41E83A6B"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folna kislina: 0,009 g</w:t>
            </w:r>
          </w:p>
          <w:p w14:paraId="0515E9C6" w14:textId="77777777" w:rsidR="006A36F0" w:rsidRPr="000666BE" w:rsidRDefault="006A36F0" w:rsidP="006A36F0">
            <w:pPr>
              <w:numPr>
                <w:ilvl w:val="0"/>
                <w:numId w:val="84"/>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celuloza, stearinska kislina, magnezijev </w:t>
            </w:r>
            <w:proofErr w:type="spellStart"/>
            <w:r w:rsidRPr="000666BE">
              <w:rPr>
                <w:rFonts w:ascii="Arial" w:hAnsi="Arial" w:cs="Arial"/>
                <w:snapToGrid w:val="0"/>
                <w:color w:val="000000"/>
                <w:sz w:val="16"/>
                <w:szCs w:val="16"/>
              </w:rPr>
              <w:t>stearat</w:t>
            </w:r>
            <w:proofErr w:type="spellEnd"/>
            <w:r w:rsidRPr="000666BE">
              <w:rPr>
                <w:rFonts w:ascii="Arial" w:hAnsi="Arial" w:cs="Arial"/>
                <w:snapToGrid w:val="0"/>
                <w:color w:val="000000"/>
                <w:sz w:val="16"/>
                <w:szCs w:val="16"/>
              </w:rPr>
              <w:t xml:space="preserve">, silicijev dioksid in glazura, ki vsebuje beljakovine: do 100 g </w:t>
            </w:r>
          </w:p>
          <w:p w14:paraId="34B60EAC" w14:textId="77777777" w:rsidR="006A36F0" w:rsidRPr="000666BE" w:rsidRDefault="006A36F0" w:rsidP="006A36F0">
            <w:pPr>
              <w:jc w:val="both"/>
              <w:rPr>
                <w:rFonts w:ascii="Arial" w:hAnsi="Arial" w:cs="Arial"/>
                <w:b/>
                <w:snapToGrid w:val="0"/>
                <w:color w:val="000000"/>
                <w:sz w:val="16"/>
                <w:szCs w:val="16"/>
              </w:rPr>
            </w:pPr>
          </w:p>
          <w:p w14:paraId="475DA9BC"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56"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6F45758C" w14:textId="77777777" w:rsidR="006A36F0" w:rsidRPr="000D5DD0" w:rsidRDefault="00000000" w:rsidP="006A36F0">
            <w:pPr>
              <w:jc w:val="center"/>
              <w:rPr>
                <w:rFonts w:ascii="Arial" w:hAnsi="Arial" w:cs="Arial"/>
                <w:snapToGrid w:val="0"/>
                <w:color w:val="000000"/>
                <w:sz w:val="16"/>
                <w:szCs w:val="16"/>
              </w:rPr>
            </w:pPr>
            <w:hyperlink r:id="rId257" w:history="1">
              <w:r w:rsidR="006A36F0" w:rsidRPr="00C240B3">
                <w:rPr>
                  <w:rStyle w:val="Hiperpovezava"/>
                  <w:rFonts w:ascii="Arial" w:hAnsi="Arial" w:cs="Arial"/>
                  <w:snapToGrid w:val="0"/>
                  <w:sz w:val="16"/>
                  <w:szCs w:val="16"/>
                </w:rPr>
                <w:t>2061</w:t>
              </w:r>
            </w:hyperlink>
          </w:p>
        </w:tc>
        <w:tc>
          <w:tcPr>
            <w:tcW w:w="567" w:type="dxa"/>
            <w:tcBorders>
              <w:bottom w:val="single" w:sz="6" w:space="0" w:color="auto"/>
              <w:right w:val="single" w:sz="6" w:space="0" w:color="auto"/>
            </w:tcBorders>
            <w:shd w:val="clear" w:color="auto" w:fill="auto"/>
            <w:vAlign w:val="center"/>
          </w:tcPr>
          <w:p w14:paraId="56BB7D69"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L196</w:t>
            </w:r>
          </w:p>
        </w:tc>
        <w:tc>
          <w:tcPr>
            <w:tcW w:w="567" w:type="dxa"/>
            <w:tcBorders>
              <w:bottom w:val="single" w:sz="6" w:space="0" w:color="auto"/>
              <w:right w:val="single" w:sz="6" w:space="0" w:color="auto"/>
            </w:tcBorders>
            <w:shd w:val="clear" w:color="auto" w:fill="auto"/>
            <w:vAlign w:val="center"/>
          </w:tcPr>
          <w:p w14:paraId="71C7013B"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1989</w:t>
            </w:r>
          </w:p>
        </w:tc>
      </w:tr>
      <w:tr w:rsidR="006A36F0" w:rsidRPr="00C52625" w14:paraId="4E165071"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B973574"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solid" w:color="FFFFFF" w:fill="auto"/>
            <w:vAlign w:val="center"/>
          </w:tcPr>
          <w:p w14:paraId="62EA7CA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pripravljen v embalaži za prodajo na drobno, opremljen z navodili za uporabo in navedbo sestave, namenjen zagotavljanju ravnovesja lasnih sestavin. Vsaka tableta, ki ima približno 2 g vsebuje:</w:t>
            </w:r>
          </w:p>
          <w:p w14:paraId="58BDFB5F"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biotin: 500 µg</w:t>
            </w:r>
          </w:p>
          <w:p w14:paraId="0B615564"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L–</w:t>
            </w:r>
            <w:proofErr w:type="spellStart"/>
            <w:r w:rsidRPr="000666BE">
              <w:rPr>
                <w:rFonts w:ascii="Arial" w:hAnsi="Arial" w:cs="Arial"/>
                <w:snapToGrid w:val="0"/>
                <w:color w:val="000000"/>
                <w:sz w:val="16"/>
                <w:szCs w:val="16"/>
              </w:rPr>
              <w:t>cistein</w:t>
            </w:r>
            <w:proofErr w:type="spellEnd"/>
            <w:r w:rsidRPr="000666BE">
              <w:rPr>
                <w:rFonts w:ascii="Arial" w:hAnsi="Arial" w:cs="Arial"/>
                <w:snapToGrid w:val="0"/>
                <w:color w:val="000000"/>
                <w:sz w:val="16"/>
                <w:szCs w:val="16"/>
              </w:rPr>
              <w:t>: 150 mg</w:t>
            </w:r>
          </w:p>
          <w:p w14:paraId="301583B1"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holin </w:t>
            </w:r>
            <w:proofErr w:type="spellStart"/>
            <w:r w:rsidRPr="000666BE">
              <w:rPr>
                <w:rFonts w:ascii="Arial" w:hAnsi="Arial" w:cs="Arial"/>
                <w:snapToGrid w:val="0"/>
                <w:color w:val="000000"/>
                <w:sz w:val="16"/>
                <w:szCs w:val="16"/>
              </w:rPr>
              <w:t>bitartrat</w:t>
            </w:r>
            <w:proofErr w:type="spellEnd"/>
            <w:r w:rsidRPr="000666BE">
              <w:rPr>
                <w:rFonts w:ascii="Arial" w:hAnsi="Arial" w:cs="Arial"/>
                <w:snapToGrid w:val="0"/>
                <w:color w:val="000000"/>
                <w:sz w:val="16"/>
                <w:szCs w:val="16"/>
              </w:rPr>
              <w:t>: 125 mg</w:t>
            </w:r>
          </w:p>
          <w:p w14:paraId="4469F724" w14:textId="77777777" w:rsidR="006A36F0" w:rsidRPr="000666BE" w:rsidRDefault="006A36F0" w:rsidP="006A36F0">
            <w:pPr>
              <w:numPr>
                <w:ilvl w:val="0"/>
                <w:numId w:val="101"/>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inozitol</w:t>
            </w:r>
            <w:proofErr w:type="spellEnd"/>
            <w:r w:rsidRPr="000666BE">
              <w:rPr>
                <w:rFonts w:ascii="Arial" w:hAnsi="Arial" w:cs="Arial"/>
                <w:snapToGrid w:val="0"/>
                <w:color w:val="000000"/>
                <w:sz w:val="16"/>
                <w:szCs w:val="16"/>
              </w:rPr>
              <w:t>: 62,5 mg</w:t>
            </w:r>
          </w:p>
          <w:p w14:paraId="303AF1C0"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vitamin B12: 12,5 µg</w:t>
            </w:r>
          </w:p>
          <w:p w14:paraId="60592C23"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folna kislina: 400 µg</w:t>
            </w:r>
          </w:p>
          <w:p w14:paraId="57FF2F4D"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askorbinska kislina: 150 mg</w:t>
            </w:r>
          </w:p>
          <w:p w14:paraId="73C68F16"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manganov glukonat: 5 mg</w:t>
            </w:r>
          </w:p>
          <w:p w14:paraId="236C3156"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para-</w:t>
            </w:r>
            <w:proofErr w:type="spellStart"/>
            <w:r w:rsidRPr="000666BE">
              <w:rPr>
                <w:rFonts w:ascii="Arial" w:hAnsi="Arial" w:cs="Arial"/>
                <w:snapToGrid w:val="0"/>
                <w:color w:val="000000"/>
                <w:sz w:val="16"/>
                <w:szCs w:val="16"/>
              </w:rPr>
              <w:t>aminobenzojeva</w:t>
            </w:r>
            <w:proofErr w:type="spellEnd"/>
            <w:r w:rsidRPr="000666BE">
              <w:rPr>
                <w:rFonts w:ascii="Arial" w:hAnsi="Arial" w:cs="Arial"/>
                <w:snapToGrid w:val="0"/>
                <w:color w:val="000000"/>
                <w:sz w:val="16"/>
                <w:szCs w:val="16"/>
              </w:rPr>
              <w:t xml:space="preserve"> kislina: 37,5 mg</w:t>
            </w:r>
          </w:p>
          <w:p w14:paraId="08AD6AEA" w14:textId="77777777" w:rsidR="006A36F0" w:rsidRPr="000666BE" w:rsidRDefault="006A36F0" w:rsidP="006A36F0">
            <w:pPr>
              <w:numPr>
                <w:ilvl w:val="0"/>
                <w:numId w:val="101"/>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nikotinamid</w:t>
            </w:r>
            <w:proofErr w:type="spellEnd"/>
            <w:r w:rsidRPr="000666BE">
              <w:rPr>
                <w:rFonts w:ascii="Arial" w:hAnsi="Arial" w:cs="Arial"/>
                <w:snapToGrid w:val="0"/>
                <w:color w:val="000000"/>
                <w:sz w:val="16"/>
                <w:szCs w:val="16"/>
              </w:rPr>
              <w:t>: 15 mg</w:t>
            </w:r>
          </w:p>
          <w:p w14:paraId="7FEB4F19"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pantotenska kislina: 50 mg</w:t>
            </w:r>
          </w:p>
          <w:p w14:paraId="014665DA"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vitamin B6: 37,5 mg</w:t>
            </w:r>
          </w:p>
          <w:p w14:paraId="04BE01BD"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cinkov glukonat: 15 mg</w:t>
            </w:r>
          </w:p>
          <w:p w14:paraId="08556337"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železov glukonat: 10 mg</w:t>
            </w:r>
          </w:p>
          <w:p w14:paraId="4ECBF2C1"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jod: 75 µg</w:t>
            </w:r>
          </w:p>
          <w:p w14:paraId="012CB269"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bakrov glukonat: 1 mg</w:t>
            </w:r>
          </w:p>
          <w:p w14:paraId="2AC51919" w14:textId="77777777" w:rsidR="006A36F0" w:rsidRPr="000666BE" w:rsidRDefault="006A36F0" w:rsidP="006A36F0">
            <w:pPr>
              <w:numPr>
                <w:ilvl w:val="0"/>
                <w:numId w:val="101"/>
              </w:numPr>
              <w:jc w:val="both"/>
              <w:rPr>
                <w:rFonts w:ascii="Arial" w:hAnsi="Arial" w:cs="Arial"/>
                <w:snapToGrid w:val="0"/>
                <w:color w:val="000000"/>
                <w:sz w:val="16"/>
                <w:szCs w:val="16"/>
              </w:rPr>
            </w:pPr>
            <w:r w:rsidRPr="000666BE">
              <w:rPr>
                <w:rFonts w:ascii="Arial" w:hAnsi="Arial" w:cs="Arial"/>
                <w:snapToGrid w:val="0"/>
                <w:color w:val="000000"/>
                <w:sz w:val="16"/>
                <w:szCs w:val="16"/>
              </w:rPr>
              <w:t>izvleček prosa: 200 mg.</w:t>
            </w:r>
          </w:p>
          <w:p w14:paraId="66609B5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V osnovi, ki vsebuje: betakaroten, aloe vero, aminokisline, celulozo, stearinsko kislino in glazuro, ki vsebuje beljakovine.</w:t>
            </w:r>
          </w:p>
          <w:p w14:paraId="233433FC" w14:textId="77777777" w:rsidR="006A36F0" w:rsidRPr="000666BE" w:rsidRDefault="006A36F0" w:rsidP="006A36F0">
            <w:pPr>
              <w:jc w:val="both"/>
              <w:rPr>
                <w:rFonts w:ascii="Arial" w:hAnsi="Arial" w:cs="Arial"/>
                <w:snapToGrid w:val="0"/>
                <w:color w:val="000000"/>
                <w:sz w:val="16"/>
                <w:szCs w:val="16"/>
              </w:rPr>
            </w:pPr>
          </w:p>
          <w:p w14:paraId="24BAFE66"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58"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34BE5D35" w14:textId="77777777" w:rsidR="006A36F0" w:rsidRPr="000D5DD0" w:rsidRDefault="00000000" w:rsidP="006A36F0">
            <w:pPr>
              <w:jc w:val="center"/>
              <w:rPr>
                <w:rFonts w:ascii="Arial" w:hAnsi="Arial" w:cs="Arial"/>
                <w:snapToGrid w:val="0"/>
                <w:color w:val="000000"/>
                <w:sz w:val="16"/>
                <w:szCs w:val="16"/>
              </w:rPr>
            </w:pPr>
            <w:hyperlink r:id="rId259" w:history="1">
              <w:r w:rsidR="006A36F0" w:rsidRPr="00C240B3">
                <w:rPr>
                  <w:rStyle w:val="Hiperpovezava"/>
                  <w:rFonts w:ascii="Arial" w:hAnsi="Arial" w:cs="Arial"/>
                  <w:snapToGrid w:val="0"/>
                  <w:sz w:val="16"/>
                  <w:szCs w:val="16"/>
                </w:rPr>
                <w:t>2061</w:t>
              </w:r>
            </w:hyperlink>
          </w:p>
        </w:tc>
        <w:tc>
          <w:tcPr>
            <w:tcW w:w="567" w:type="dxa"/>
            <w:tcBorders>
              <w:bottom w:val="single" w:sz="6" w:space="0" w:color="auto"/>
              <w:right w:val="single" w:sz="6" w:space="0" w:color="auto"/>
            </w:tcBorders>
            <w:shd w:val="solid" w:color="FFFFFF" w:fill="auto"/>
            <w:vAlign w:val="center"/>
          </w:tcPr>
          <w:p w14:paraId="060A7F0B"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L196</w:t>
            </w:r>
          </w:p>
        </w:tc>
        <w:tc>
          <w:tcPr>
            <w:tcW w:w="567" w:type="dxa"/>
            <w:tcBorders>
              <w:bottom w:val="single" w:sz="6" w:space="0" w:color="auto"/>
              <w:right w:val="single" w:sz="6" w:space="0" w:color="auto"/>
            </w:tcBorders>
            <w:shd w:val="solid" w:color="FFFFFF" w:fill="auto"/>
            <w:vAlign w:val="center"/>
          </w:tcPr>
          <w:p w14:paraId="5BB872BB"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1989</w:t>
            </w:r>
          </w:p>
        </w:tc>
      </w:tr>
      <w:tr w:rsidR="006A36F0" w:rsidRPr="00C52625" w14:paraId="2EE11A64" w14:textId="77777777" w:rsidTr="000F4C16">
        <w:trPr>
          <w:trHeight w:val="58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18D717"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5900779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Žvečilni gumi, narejen iz nikotina, vezanega na smolo ionskega izmenjevalca (2 mg nikotina na tableto), glicerina, sintetičnega polimera, natrijevega karbonata, natrijevega </w:t>
            </w:r>
            <w:proofErr w:type="spellStart"/>
            <w:r w:rsidRPr="000666BE">
              <w:rPr>
                <w:rFonts w:ascii="Arial" w:hAnsi="Arial" w:cs="Arial"/>
                <w:snapToGrid w:val="0"/>
                <w:color w:val="000000"/>
                <w:sz w:val="16"/>
                <w:szCs w:val="16"/>
              </w:rPr>
              <w:t>hidrogenkarbonata</w:t>
            </w:r>
            <w:proofErr w:type="spellEnd"/>
            <w:r w:rsidRPr="000666BE">
              <w:rPr>
                <w:rFonts w:ascii="Arial" w:hAnsi="Arial" w:cs="Arial"/>
                <w:snapToGrid w:val="0"/>
                <w:color w:val="000000"/>
                <w:sz w:val="16"/>
                <w:szCs w:val="16"/>
              </w:rPr>
              <w:t>, D-</w:t>
            </w:r>
            <w:proofErr w:type="spellStart"/>
            <w:r w:rsidRPr="000666BE">
              <w:rPr>
                <w:rFonts w:ascii="Arial" w:hAnsi="Arial" w:cs="Arial"/>
                <w:snapToGrid w:val="0"/>
                <w:color w:val="000000"/>
                <w:sz w:val="16"/>
                <w:szCs w:val="16"/>
              </w:rPr>
              <w:t>glucitola</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sorbitola</w:t>
            </w:r>
            <w:proofErr w:type="spellEnd"/>
            <w:r w:rsidRPr="000666BE">
              <w:rPr>
                <w:rFonts w:ascii="Arial" w:hAnsi="Arial" w:cs="Arial"/>
                <w:snapToGrid w:val="0"/>
                <w:color w:val="000000"/>
                <w:sz w:val="16"/>
                <w:szCs w:val="16"/>
              </w:rPr>
              <w:t>) in arome, ki posnema predvsem okus tobačnega dima, katerega uporaba je priporočljiva za ljudi, ki se želijo odvaditi kajenja</w:t>
            </w:r>
          </w:p>
          <w:p w14:paraId="01F93E85" w14:textId="77777777" w:rsidR="006A36F0" w:rsidRPr="000666BE" w:rsidRDefault="006A36F0" w:rsidP="006A36F0">
            <w:pPr>
              <w:jc w:val="both"/>
              <w:rPr>
                <w:rFonts w:ascii="Arial" w:hAnsi="Arial" w:cs="Arial"/>
                <w:snapToGrid w:val="0"/>
                <w:color w:val="000000"/>
                <w:sz w:val="16"/>
                <w:szCs w:val="16"/>
              </w:rPr>
            </w:pPr>
          </w:p>
          <w:p w14:paraId="51E01330"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60"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1C4CEBFD" w14:textId="77777777" w:rsidR="006A36F0" w:rsidRPr="000D5DD0" w:rsidRDefault="00000000" w:rsidP="006A36F0">
            <w:pPr>
              <w:jc w:val="center"/>
              <w:rPr>
                <w:rFonts w:ascii="Arial" w:hAnsi="Arial" w:cs="Arial"/>
                <w:snapToGrid w:val="0"/>
                <w:color w:val="000000"/>
                <w:sz w:val="16"/>
                <w:szCs w:val="16"/>
              </w:rPr>
            </w:pPr>
            <w:hyperlink r:id="rId261" w:history="1">
              <w:r w:rsidR="006A36F0" w:rsidRPr="002D5BE4">
                <w:rPr>
                  <w:rStyle w:val="Hiperpovezava"/>
                  <w:rFonts w:ascii="Arial" w:hAnsi="Arial" w:cs="Arial"/>
                  <w:sz w:val="16"/>
                  <w:szCs w:val="16"/>
                </w:rPr>
                <w:t>3565</w:t>
              </w:r>
            </w:hyperlink>
          </w:p>
        </w:tc>
        <w:tc>
          <w:tcPr>
            <w:tcW w:w="567" w:type="dxa"/>
            <w:tcBorders>
              <w:bottom w:val="single" w:sz="6" w:space="0" w:color="auto"/>
              <w:right w:val="single" w:sz="6" w:space="0" w:color="auto"/>
            </w:tcBorders>
            <w:shd w:val="clear" w:color="auto" w:fill="auto"/>
            <w:vAlign w:val="center"/>
          </w:tcPr>
          <w:p w14:paraId="4E060155"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L311</w:t>
            </w:r>
          </w:p>
        </w:tc>
        <w:tc>
          <w:tcPr>
            <w:tcW w:w="567" w:type="dxa"/>
            <w:tcBorders>
              <w:bottom w:val="single" w:sz="6" w:space="0" w:color="auto"/>
              <w:right w:val="single" w:sz="6" w:space="0" w:color="auto"/>
            </w:tcBorders>
            <w:shd w:val="clear" w:color="auto" w:fill="auto"/>
            <w:vAlign w:val="center"/>
          </w:tcPr>
          <w:p w14:paraId="576DEB1A"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1988</w:t>
            </w:r>
          </w:p>
        </w:tc>
      </w:tr>
      <w:tr w:rsidR="006A36F0" w:rsidRPr="00C52625" w14:paraId="46B19AB8" w14:textId="77777777" w:rsidTr="000F4C16">
        <w:trPr>
          <w:trHeight w:val="58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BE2EEB"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2106 90 92</w:t>
            </w:r>
          </w:p>
        </w:tc>
        <w:tc>
          <w:tcPr>
            <w:tcW w:w="7333" w:type="dxa"/>
            <w:tcBorders>
              <w:left w:val="single" w:sz="4" w:space="0" w:color="auto"/>
              <w:bottom w:val="single" w:sz="6" w:space="0" w:color="auto"/>
              <w:right w:val="single" w:sz="6" w:space="0" w:color="auto"/>
            </w:tcBorders>
            <w:shd w:val="clear" w:color="auto" w:fill="auto"/>
            <w:vAlign w:val="center"/>
          </w:tcPr>
          <w:p w14:paraId="771AB6D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iz D-</w:t>
            </w:r>
            <w:proofErr w:type="spellStart"/>
            <w:r w:rsidRPr="000666BE">
              <w:rPr>
                <w:rFonts w:ascii="Arial" w:hAnsi="Arial" w:cs="Arial"/>
                <w:snapToGrid w:val="0"/>
                <w:color w:val="000000"/>
                <w:sz w:val="16"/>
                <w:szCs w:val="16"/>
              </w:rPr>
              <w:t>glucitola</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sorbitol</w:t>
            </w:r>
            <w:proofErr w:type="spellEnd"/>
            <w:r w:rsidRPr="000666BE">
              <w:rPr>
                <w:rFonts w:ascii="Arial" w:hAnsi="Arial" w:cs="Arial"/>
                <w:snapToGrid w:val="0"/>
                <w:color w:val="000000"/>
                <w:sz w:val="16"/>
                <w:szCs w:val="16"/>
              </w:rPr>
              <w:t xml:space="preserve">), ki vsebuje en </w:t>
            </w:r>
            <w:proofErr w:type="spellStart"/>
            <w:r w:rsidRPr="000666BE">
              <w:rPr>
                <w:rFonts w:ascii="Arial" w:hAnsi="Arial" w:cs="Arial"/>
                <w:snapToGrid w:val="0"/>
                <w:color w:val="000000"/>
                <w:sz w:val="16"/>
                <w:szCs w:val="16"/>
              </w:rPr>
              <w:t>promil</w:t>
            </w:r>
            <w:proofErr w:type="spellEnd"/>
            <w:r w:rsidRPr="000666BE">
              <w:rPr>
                <w:rFonts w:ascii="Arial" w:hAnsi="Arial" w:cs="Arial"/>
                <w:snapToGrid w:val="0"/>
                <w:color w:val="000000"/>
                <w:sz w:val="16"/>
                <w:szCs w:val="16"/>
              </w:rPr>
              <w:t xml:space="preserve"> dodanega 1,2- benzizotiazol-3-on 1,1-dioksida (saharin).</w:t>
            </w:r>
          </w:p>
          <w:p w14:paraId="56E6907B" w14:textId="77777777" w:rsidR="006A36F0" w:rsidRPr="000666BE" w:rsidRDefault="006A36F0" w:rsidP="006A36F0">
            <w:pPr>
              <w:jc w:val="both"/>
              <w:rPr>
                <w:rFonts w:ascii="Arial" w:hAnsi="Arial" w:cs="Arial"/>
                <w:snapToGrid w:val="0"/>
                <w:color w:val="000000"/>
                <w:sz w:val="16"/>
                <w:szCs w:val="16"/>
              </w:rPr>
            </w:pPr>
          </w:p>
          <w:p w14:paraId="6641A81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62" w:history="1">
              <w:r w:rsidRPr="000666BE">
                <w:rPr>
                  <w:rStyle w:val="Hiperpovezava"/>
                  <w:rFonts w:ascii="Arial" w:hAnsi="Arial" w:cs="Arial"/>
                  <w:b/>
                  <w:snapToGrid w:val="0"/>
                  <w:sz w:val="16"/>
                  <w:szCs w:val="16"/>
                </w:rPr>
                <w:t>2695/95</w:t>
              </w:r>
            </w:hyperlink>
          </w:p>
        </w:tc>
        <w:tc>
          <w:tcPr>
            <w:tcW w:w="850" w:type="dxa"/>
            <w:tcBorders>
              <w:bottom w:val="single" w:sz="6" w:space="0" w:color="auto"/>
              <w:right w:val="single" w:sz="6" w:space="0" w:color="auto"/>
            </w:tcBorders>
            <w:shd w:val="clear" w:color="auto" w:fill="auto"/>
            <w:vAlign w:val="center"/>
          </w:tcPr>
          <w:p w14:paraId="7FDB0373" w14:textId="77777777" w:rsidR="006A36F0" w:rsidRPr="000D5DD0" w:rsidRDefault="00000000" w:rsidP="006A36F0">
            <w:pPr>
              <w:jc w:val="center"/>
              <w:rPr>
                <w:rFonts w:ascii="Arial" w:hAnsi="Arial" w:cs="Arial"/>
                <w:snapToGrid w:val="0"/>
                <w:color w:val="000000"/>
                <w:sz w:val="16"/>
                <w:szCs w:val="16"/>
              </w:rPr>
            </w:pPr>
            <w:hyperlink r:id="rId263" w:history="1">
              <w:r w:rsidR="006A36F0" w:rsidRPr="002D070A">
                <w:rPr>
                  <w:rStyle w:val="Hiperpovezava"/>
                  <w:rFonts w:ascii="Arial" w:hAnsi="Arial" w:cs="Arial"/>
                  <w:snapToGrid w:val="0"/>
                  <w:sz w:val="16"/>
                  <w:szCs w:val="16"/>
                </w:rPr>
                <w:t>3149</w:t>
              </w:r>
            </w:hyperlink>
          </w:p>
        </w:tc>
        <w:tc>
          <w:tcPr>
            <w:tcW w:w="567" w:type="dxa"/>
            <w:tcBorders>
              <w:bottom w:val="single" w:sz="6" w:space="0" w:color="auto"/>
              <w:right w:val="single" w:sz="6" w:space="0" w:color="auto"/>
            </w:tcBorders>
            <w:shd w:val="clear" w:color="auto" w:fill="auto"/>
            <w:vAlign w:val="center"/>
          </w:tcPr>
          <w:p w14:paraId="10204559" w14:textId="77777777" w:rsidR="006A36F0" w:rsidRPr="000D5DD0" w:rsidRDefault="006A36F0" w:rsidP="006A36F0">
            <w:pPr>
              <w:rPr>
                <w:rFonts w:ascii="Arial" w:hAnsi="Arial" w:cs="Arial"/>
                <w:snapToGrid w:val="0"/>
                <w:color w:val="000000"/>
                <w:sz w:val="16"/>
                <w:szCs w:val="16"/>
              </w:rPr>
            </w:pPr>
            <w:r w:rsidRPr="000D5DD0">
              <w:rPr>
                <w:rFonts w:ascii="Arial" w:hAnsi="Arial" w:cs="Arial"/>
                <w:snapToGrid w:val="0"/>
                <w:color w:val="000000"/>
                <w:sz w:val="16"/>
                <w:szCs w:val="16"/>
              </w:rPr>
              <w:t>L314</w:t>
            </w:r>
          </w:p>
        </w:tc>
        <w:tc>
          <w:tcPr>
            <w:tcW w:w="567" w:type="dxa"/>
            <w:tcBorders>
              <w:bottom w:val="single" w:sz="6" w:space="0" w:color="auto"/>
              <w:right w:val="single" w:sz="6" w:space="0" w:color="auto"/>
            </w:tcBorders>
            <w:shd w:val="clear" w:color="auto" w:fill="auto"/>
            <w:vAlign w:val="center"/>
          </w:tcPr>
          <w:p w14:paraId="41111078" w14:textId="77777777" w:rsidR="006A36F0" w:rsidRPr="000D5DD0" w:rsidRDefault="006A36F0" w:rsidP="006A36F0">
            <w:pPr>
              <w:jc w:val="center"/>
              <w:rPr>
                <w:rFonts w:ascii="Arial" w:hAnsi="Arial" w:cs="Arial"/>
                <w:snapToGrid w:val="0"/>
                <w:color w:val="000000"/>
                <w:sz w:val="16"/>
                <w:szCs w:val="16"/>
              </w:rPr>
            </w:pPr>
            <w:r w:rsidRPr="000D5DD0">
              <w:rPr>
                <w:rFonts w:ascii="Arial" w:hAnsi="Arial" w:cs="Arial"/>
                <w:snapToGrid w:val="0"/>
                <w:color w:val="000000"/>
                <w:sz w:val="16"/>
                <w:szCs w:val="16"/>
              </w:rPr>
              <w:t>1981</w:t>
            </w:r>
          </w:p>
        </w:tc>
      </w:tr>
      <w:tr w:rsidR="006A36F0" w:rsidRPr="00C52625" w14:paraId="7F64414A"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689577E"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lastRenderedPageBreak/>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7DEE3DA8"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Proizvod, ki vsebuje naslednje sestavine (v mas. %):</w:t>
            </w:r>
          </w:p>
          <w:p w14:paraId="37C061C6"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vodo: 41,6</w:t>
            </w:r>
          </w:p>
          <w:p w14:paraId="6A73B9A0"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sladkor: 18,1</w:t>
            </w:r>
          </w:p>
          <w:p w14:paraId="74A52103"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glicerin: 15,1</w:t>
            </w:r>
          </w:p>
          <w:p w14:paraId="7DF073E3"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citronsko kislino: 13,9</w:t>
            </w:r>
          </w:p>
          <w:p w14:paraId="0C9AB8CA" w14:textId="77777777" w:rsidR="006A36F0" w:rsidRPr="000666BE" w:rsidRDefault="006A36F0" w:rsidP="006A36F0">
            <w:pPr>
              <w:numPr>
                <w:ilvl w:val="0"/>
                <w:numId w:val="102"/>
              </w:numPr>
              <w:jc w:val="both"/>
              <w:rPr>
                <w:rFonts w:ascii="Arial" w:hAnsi="Arial" w:cs="Arial"/>
                <w:sz w:val="16"/>
                <w:szCs w:val="16"/>
              </w:rPr>
            </w:pPr>
            <w:proofErr w:type="spellStart"/>
            <w:r w:rsidRPr="000666BE">
              <w:rPr>
                <w:rFonts w:ascii="Arial" w:hAnsi="Arial" w:cs="Arial"/>
                <w:sz w:val="16"/>
                <w:szCs w:val="16"/>
              </w:rPr>
              <w:t>maltodekstrin</w:t>
            </w:r>
            <w:proofErr w:type="spellEnd"/>
            <w:r w:rsidRPr="000666BE">
              <w:rPr>
                <w:rFonts w:ascii="Arial" w:hAnsi="Arial" w:cs="Arial"/>
                <w:sz w:val="16"/>
                <w:szCs w:val="16"/>
              </w:rPr>
              <w:t>: 4,1</w:t>
            </w:r>
          </w:p>
          <w:p w14:paraId="26AFD176"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askorbinsko kislino: 3,0</w:t>
            </w:r>
          </w:p>
          <w:p w14:paraId="4203588F" w14:textId="77777777" w:rsidR="006A36F0" w:rsidRPr="000666BE" w:rsidRDefault="006A36F0" w:rsidP="006A36F0">
            <w:pPr>
              <w:numPr>
                <w:ilvl w:val="0"/>
                <w:numId w:val="102"/>
              </w:numPr>
              <w:jc w:val="both"/>
              <w:rPr>
                <w:rFonts w:ascii="Arial" w:hAnsi="Arial" w:cs="Arial"/>
                <w:sz w:val="16"/>
                <w:szCs w:val="16"/>
              </w:rPr>
            </w:pPr>
            <w:proofErr w:type="spellStart"/>
            <w:r w:rsidRPr="000666BE">
              <w:rPr>
                <w:rFonts w:ascii="Arial" w:hAnsi="Arial" w:cs="Arial"/>
                <w:sz w:val="16"/>
                <w:szCs w:val="16"/>
              </w:rPr>
              <w:t>steviol</w:t>
            </w:r>
            <w:proofErr w:type="spellEnd"/>
            <w:r w:rsidRPr="000666BE">
              <w:rPr>
                <w:rFonts w:ascii="Arial" w:hAnsi="Arial" w:cs="Arial"/>
                <w:sz w:val="16"/>
                <w:szCs w:val="16"/>
              </w:rPr>
              <w:t xml:space="preserve"> glikozide: 1,8</w:t>
            </w:r>
          </w:p>
          <w:p w14:paraId="156944BD"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naravne arome: 1,1</w:t>
            </w:r>
          </w:p>
          <w:p w14:paraId="027EB186" w14:textId="77777777" w:rsidR="006A36F0" w:rsidRPr="000666BE" w:rsidRDefault="006A36F0" w:rsidP="006A36F0">
            <w:pPr>
              <w:numPr>
                <w:ilvl w:val="0"/>
                <w:numId w:val="102"/>
              </w:numPr>
              <w:jc w:val="both"/>
              <w:rPr>
                <w:rFonts w:ascii="Arial" w:hAnsi="Arial" w:cs="Arial"/>
                <w:sz w:val="16"/>
                <w:szCs w:val="16"/>
              </w:rPr>
            </w:pPr>
            <w:r w:rsidRPr="000666BE">
              <w:rPr>
                <w:rFonts w:ascii="Arial" w:hAnsi="Arial" w:cs="Arial"/>
                <w:sz w:val="16"/>
                <w:szCs w:val="16"/>
              </w:rPr>
              <w:t>manjše količine vitaminov B6, B12 in folne kisline (B9).</w:t>
            </w:r>
          </w:p>
          <w:p w14:paraId="516D1142"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Proizvod je brezalkoholna aromatizirana in obarvana tekočina, ki se po razredčenju uporablja kot prehransko dopolnilo. Ni namenjena za neposredno pitje.</w:t>
            </w:r>
          </w:p>
          <w:p w14:paraId="603BF7EE"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Proizvod je namenjen za podporo imunskemu sistemu in zagotavljanje energije človeškemu telesu. Dnevni odmerek proizvoda je dva mililitra, pred uporabo pa ga je treba razredčiti. Takšen dnevni odmerek vsebuje 40 mg vitamina C, 1 mg vitamina B6, 200 </w:t>
            </w:r>
            <w:proofErr w:type="spellStart"/>
            <w:r w:rsidRPr="000666BE">
              <w:rPr>
                <w:rFonts w:ascii="Arial" w:hAnsi="Arial" w:cs="Arial"/>
                <w:sz w:val="16"/>
                <w:szCs w:val="16"/>
              </w:rPr>
              <w:t>μg</w:t>
            </w:r>
            <w:proofErr w:type="spellEnd"/>
            <w:r w:rsidRPr="000666BE">
              <w:rPr>
                <w:rFonts w:ascii="Arial" w:hAnsi="Arial" w:cs="Arial"/>
                <w:sz w:val="16"/>
                <w:szCs w:val="16"/>
              </w:rPr>
              <w:t xml:space="preserve"> folne kisline in 2 </w:t>
            </w:r>
            <w:proofErr w:type="spellStart"/>
            <w:r w:rsidRPr="000666BE">
              <w:rPr>
                <w:rFonts w:ascii="Arial" w:hAnsi="Arial" w:cs="Arial"/>
                <w:sz w:val="16"/>
                <w:szCs w:val="16"/>
              </w:rPr>
              <w:t>μg</w:t>
            </w:r>
            <w:proofErr w:type="spellEnd"/>
            <w:r w:rsidRPr="000666BE">
              <w:rPr>
                <w:rFonts w:ascii="Arial" w:hAnsi="Arial" w:cs="Arial"/>
                <w:sz w:val="16"/>
                <w:szCs w:val="16"/>
              </w:rPr>
              <w:t xml:space="preserve"> vitamina B12.</w:t>
            </w:r>
          </w:p>
          <w:p w14:paraId="77A345F7"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Proizvod je pakiran v 60-mililitrsko plastenko s kapalko za prodajo na drobno.</w:t>
            </w:r>
          </w:p>
        </w:tc>
        <w:tc>
          <w:tcPr>
            <w:tcW w:w="850" w:type="dxa"/>
            <w:tcBorders>
              <w:bottom w:val="single" w:sz="6" w:space="0" w:color="auto"/>
              <w:right w:val="single" w:sz="6" w:space="0" w:color="auto"/>
            </w:tcBorders>
            <w:shd w:val="solid" w:color="FFFFFF" w:fill="auto"/>
            <w:vAlign w:val="center"/>
          </w:tcPr>
          <w:p w14:paraId="4DC01322" w14:textId="77777777" w:rsidR="006A36F0" w:rsidRPr="00221510" w:rsidRDefault="00000000" w:rsidP="006A36F0">
            <w:pPr>
              <w:jc w:val="center"/>
              <w:rPr>
                <w:rFonts w:ascii="Arial" w:hAnsi="Arial" w:cs="Arial"/>
                <w:snapToGrid w:val="0"/>
                <w:color w:val="000000"/>
                <w:sz w:val="16"/>
                <w:szCs w:val="16"/>
              </w:rPr>
            </w:pPr>
            <w:hyperlink r:id="rId264" w:history="1">
              <w:r w:rsidR="006A36F0" w:rsidRPr="00221510">
                <w:rPr>
                  <w:rStyle w:val="Hiperpovezava"/>
                  <w:rFonts w:ascii="Arial" w:hAnsi="Arial" w:cs="Arial"/>
                  <w:snapToGrid w:val="0"/>
                  <w:sz w:val="16"/>
                  <w:szCs w:val="16"/>
                </w:rPr>
                <w:t>837</w:t>
              </w:r>
            </w:hyperlink>
          </w:p>
        </w:tc>
        <w:tc>
          <w:tcPr>
            <w:tcW w:w="567" w:type="dxa"/>
            <w:tcBorders>
              <w:bottom w:val="single" w:sz="6" w:space="0" w:color="auto"/>
              <w:right w:val="single" w:sz="6" w:space="0" w:color="auto"/>
            </w:tcBorders>
            <w:shd w:val="solid" w:color="FFFFFF" w:fill="auto"/>
            <w:vAlign w:val="center"/>
          </w:tcPr>
          <w:p w14:paraId="5CAAE9AC" w14:textId="77777777" w:rsidR="006A36F0" w:rsidRPr="00221510" w:rsidRDefault="006A36F0" w:rsidP="006A36F0">
            <w:pPr>
              <w:rPr>
                <w:rFonts w:ascii="Arial" w:hAnsi="Arial"/>
                <w:snapToGrid w:val="0"/>
                <w:color w:val="000000"/>
                <w:sz w:val="16"/>
                <w:szCs w:val="16"/>
              </w:rPr>
            </w:pPr>
            <w:r w:rsidRPr="00221510">
              <w:rPr>
                <w:rFonts w:ascii="Arial" w:hAnsi="Arial"/>
                <w:snapToGrid w:val="0"/>
                <w:color w:val="000000"/>
                <w:sz w:val="16"/>
                <w:szCs w:val="16"/>
              </w:rPr>
              <w:t>L141</w:t>
            </w:r>
          </w:p>
        </w:tc>
        <w:tc>
          <w:tcPr>
            <w:tcW w:w="567" w:type="dxa"/>
            <w:tcBorders>
              <w:bottom w:val="single" w:sz="6" w:space="0" w:color="auto"/>
              <w:right w:val="single" w:sz="6" w:space="0" w:color="auto"/>
            </w:tcBorders>
            <w:shd w:val="solid" w:color="FFFFFF" w:fill="auto"/>
            <w:vAlign w:val="center"/>
          </w:tcPr>
          <w:p w14:paraId="23D36206"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t>2018</w:t>
            </w:r>
          </w:p>
        </w:tc>
      </w:tr>
      <w:tr w:rsidR="006A36F0" w:rsidRPr="00C52625" w14:paraId="298A4478"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429AE2A"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0E0B6BE2" w14:textId="77777777" w:rsidR="006A36F0" w:rsidRDefault="006A36F0" w:rsidP="006A36F0">
            <w:pPr>
              <w:pStyle w:val="CM4"/>
              <w:spacing w:before="0" w:after="0"/>
              <w:jc w:val="both"/>
              <w:rPr>
                <w:rFonts w:ascii="Arial" w:hAnsi="Arial" w:cs="Arial"/>
                <w:color w:val="000000"/>
                <w:sz w:val="16"/>
                <w:szCs w:val="16"/>
              </w:rPr>
            </w:pPr>
            <w:r w:rsidRPr="00791797">
              <w:rPr>
                <w:rFonts w:ascii="Arial" w:hAnsi="Arial" w:cs="Arial"/>
                <w:color w:val="000000"/>
                <w:sz w:val="16"/>
                <w:szCs w:val="16"/>
              </w:rPr>
              <w:t>Proizvod v obliki želatinastih kapsul, namenjen prodaji na drobno. Vsaka kapsula vsebuje naslednje sestavine:</w:t>
            </w:r>
          </w:p>
          <w:p w14:paraId="673682C8" w14:textId="77777777" w:rsidR="006A36F0" w:rsidRDefault="006A36F0" w:rsidP="006A36F0">
            <w:pPr>
              <w:pStyle w:val="CM4"/>
              <w:numPr>
                <w:ilvl w:val="0"/>
                <w:numId w:val="107"/>
              </w:numPr>
              <w:spacing w:before="0" w:after="0"/>
              <w:jc w:val="both"/>
              <w:rPr>
                <w:rFonts w:ascii="Arial" w:hAnsi="Arial" w:cs="Arial"/>
                <w:color w:val="000000"/>
                <w:sz w:val="16"/>
                <w:szCs w:val="16"/>
              </w:rPr>
            </w:pPr>
            <w:r w:rsidRPr="00791797">
              <w:rPr>
                <w:rFonts w:ascii="Arial" w:hAnsi="Arial" w:cs="Arial"/>
                <w:color w:val="000000"/>
                <w:sz w:val="16"/>
                <w:szCs w:val="16"/>
              </w:rPr>
              <w:t>uprašeno lubje mačjega kremplja (</w:t>
            </w:r>
            <w:proofErr w:type="spellStart"/>
            <w:r w:rsidRPr="00791797">
              <w:rPr>
                <w:rFonts w:ascii="Arial" w:hAnsi="Arial" w:cs="Arial"/>
                <w:i/>
                <w:iCs/>
                <w:color w:val="000000"/>
                <w:sz w:val="16"/>
                <w:szCs w:val="16"/>
              </w:rPr>
              <w:t>Uncaria</w:t>
            </w:r>
            <w:proofErr w:type="spellEnd"/>
            <w:r w:rsidRPr="00791797">
              <w:rPr>
                <w:rFonts w:ascii="Arial" w:hAnsi="Arial" w:cs="Arial"/>
                <w:i/>
                <w:iCs/>
                <w:color w:val="000000"/>
                <w:sz w:val="16"/>
                <w:szCs w:val="16"/>
              </w:rPr>
              <w:t xml:space="preserve"> </w:t>
            </w:r>
            <w:proofErr w:type="spellStart"/>
            <w:r w:rsidRPr="00791797">
              <w:rPr>
                <w:rFonts w:ascii="Arial" w:hAnsi="Arial" w:cs="Arial"/>
                <w:i/>
                <w:iCs/>
                <w:color w:val="000000"/>
                <w:sz w:val="16"/>
                <w:szCs w:val="16"/>
              </w:rPr>
              <w:t>tomentosa</w:t>
            </w:r>
            <w:proofErr w:type="spellEnd"/>
            <w:r w:rsidRPr="00791797">
              <w:rPr>
                <w:rFonts w:ascii="Arial" w:hAnsi="Arial" w:cs="Arial"/>
                <w:color w:val="000000"/>
                <w:sz w:val="16"/>
                <w:szCs w:val="16"/>
              </w:rPr>
              <w:t>)</w:t>
            </w:r>
            <w:r>
              <w:rPr>
                <w:rFonts w:ascii="Arial" w:hAnsi="Arial" w:cs="Arial"/>
                <w:color w:val="000000"/>
                <w:sz w:val="16"/>
                <w:szCs w:val="16"/>
              </w:rPr>
              <w:t xml:space="preserve">: </w:t>
            </w:r>
            <w:r w:rsidRPr="00791797">
              <w:rPr>
                <w:rFonts w:ascii="Arial" w:hAnsi="Arial" w:cs="Arial"/>
                <w:color w:val="000000"/>
                <w:sz w:val="16"/>
                <w:szCs w:val="16"/>
              </w:rPr>
              <w:t xml:space="preserve">500 mg </w:t>
            </w:r>
          </w:p>
          <w:p w14:paraId="31443003" w14:textId="77777777" w:rsidR="006A36F0" w:rsidRDefault="006A36F0" w:rsidP="006A36F0">
            <w:pPr>
              <w:pStyle w:val="CM4"/>
              <w:numPr>
                <w:ilvl w:val="0"/>
                <w:numId w:val="107"/>
              </w:numPr>
              <w:spacing w:before="0" w:after="0"/>
              <w:jc w:val="both"/>
              <w:rPr>
                <w:rFonts w:ascii="Arial" w:hAnsi="Arial" w:cs="Arial"/>
                <w:color w:val="000000"/>
                <w:sz w:val="16"/>
                <w:szCs w:val="16"/>
              </w:rPr>
            </w:pPr>
            <w:proofErr w:type="spellStart"/>
            <w:r>
              <w:rPr>
                <w:rFonts w:ascii="Arial" w:hAnsi="Arial" w:cs="Arial"/>
                <w:color w:val="000000"/>
                <w:sz w:val="16"/>
                <w:szCs w:val="16"/>
              </w:rPr>
              <w:t>askorbil</w:t>
            </w:r>
            <w:proofErr w:type="spellEnd"/>
            <w:r>
              <w:rPr>
                <w:rFonts w:ascii="Arial" w:hAnsi="Arial" w:cs="Arial"/>
                <w:color w:val="000000"/>
                <w:sz w:val="16"/>
                <w:szCs w:val="16"/>
              </w:rPr>
              <w:t xml:space="preserve"> palmitat: 57 mg</w:t>
            </w:r>
          </w:p>
          <w:p w14:paraId="1FF2B883" w14:textId="77777777" w:rsidR="006A36F0" w:rsidRDefault="006A36F0" w:rsidP="006A36F0">
            <w:pPr>
              <w:pStyle w:val="CM4"/>
              <w:numPr>
                <w:ilvl w:val="0"/>
                <w:numId w:val="107"/>
              </w:numPr>
              <w:spacing w:before="0" w:after="0"/>
              <w:jc w:val="both"/>
              <w:rPr>
                <w:rFonts w:ascii="Arial" w:hAnsi="Arial" w:cs="Arial"/>
                <w:color w:val="000000"/>
                <w:sz w:val="16"/>
                <w:szCs w:val="16"/>
              </w:rPr>
            </w:pPr>
            <w:proofErr w:type="spellStart"/>
            <w:r>
              <w:rPr>
                <w:rFonts w:ascii="Arial" w:hAnsi="Arial" w:cs="Arial"/>
                <w:color w:val="000000"/>
                <w:sz w:val="16"/>
                <w:szCs w:val="16"/>
              </w:rPr>
              <w:t>mikrokristalna</w:t>
            </w:r>
            <w:proofErr w:type="spellEnd"/>
            <w:r>
              <w:rPr>
                <w:rFonts w:ascii="Arial" w:hAnsi="Arial" w:cs="Arial"/>
                <w:color w:val="000000"/>
                <w:sz w:val="16"/>
                <w:szCs w:val="16"/>
              </w:rPr>
              <w:t xml:space="preserve"> celuloza: 79 mg</w:t>
            </w:r>
          </w:p>
          <w:p w14:paraId="3D9D2FC3" w14:textId="77777777" w:rsidR="006A36F0" w:rsidRDefault="006A36F0" w:rsidP="006A36F0">
            <w:pPr>
              <w:pStyle w:val="CM4"/>
              <w:numPr>
                <w:ilvl w:val="0"/>
                <w:numId w:val="107"/>
              </w:numPr>
              <w:spacing w:before="0" w:after="0"/>
              <w:jc w:val="both"/>
              <w:rPr>
                <w:rFonts w:ascii="Arial" w:hAnsi="Arial" w:cs="Arial"/>
                <w:color w:val="000000"/>
                <w:sz w:val="16"/>
                <w:szCs w:val="16"/>
              </w:rPr>
            </w:pPr>
            <w:r>
              <w:rPr>
                <w:rFonts w:ascii="Arial" w:hAnsi="Arial" w:cs="Arial"/>
                <w:color w:val="000000"/>
                <w:sz w:val="16"/>
                <w:szCs w:val="16"/>
              </w:rPr>
              <w:t>riževa moka: 17 mg</w:t>
            </w:r>
          </w:p>
          <w:p w14:paraId="523E3231" w14:textId="77777777" w:rsidR="006A36F0" w:rsidRPr="00791797" w:rsidRDefault="006A36F0" w:rsidP="006A36F0">
            <w:pPr>
              <w:pStyle w:val="CM4"/>
              <w:numPr>
                <w:ilvl w:val="0"/>
                <w:numId w:val="107"/>
              </w:numPr>
              <w:spacing w:before="0" w:after="0"/>
              <w:jc w:val="both"/>
              <w:rPr>
                <w:rFonts w:ascii="Arial" w:hAnsi="Arial" w:cs="Arial"/>
                <w:color w:val="000000"/>
                <w:sz w:val="16"/>
                <w:szCs w:val="16"/>
              </w:rPr>
            </w:pPr>
            <w:r>
              <w:rPr>
                <w:rFonts w:ascii="Arial" w:hAnsi="Arial" w:cs="Arial"/>
                <w:color w:val="000000"/>
                <w:sz w:val="16"/>
                <w:szCs w:val="16"/>
              </w:rPr>
              <w:t>silicijev dioksid: 32 mg.</w:t>
            </w:r>
          </w:p>
          <w:p w14:paraId="37186049" w14:textId="77777777" w:rsidR="006A36F0" w:rsidRPr="00146F34" w:rsidRDefault="006A36F0" w:rsidP="006A36F0">
            <w:pPr>
              <w:jc w:val="both"/>
              <w:rPr>
                <w:rFonts w:ascii="Arial" w:hAnsi="Arial" w:cs="Arial"/>
                <w:sz w:val="16"/>
                <w:szCs w:val="16"/>
              </w:rPr>
            </w:pPr>
            <w:r w:rsidRPr="00791797">
              <w:rPr>
                <w:rFonts w:ascii="Arial" w:hAnsi="Arial" w:cs="Arial"/>
                <w:color w:val="000000"/>
                <w:sz w:val="16"/>
                <w:szCs w:val="16"/>
              </w:rPr>
              <w:t>Proizvod vsebuje približno 17 mas. % škroba/ glukoze. V skladu z navedbo na etiketi je proizvod prehransko dopolnilo, namenjeno prehrani ljudi.</w:t>
            </w:r>
          </w:p>
        </w:tc>
        <w:tc>
          <w:tcPr>
            <w:tcW w:w="850" w:type="dxa"/>
            <w:tcBorders>
              <w:bottom w:val="single" w:sz="6" w:space="0" w:color="auto"/>
              <w:right w:val="single" w:sz="6" w:space="0" w:color="auto"/>
            </w:tcBorders>
            <w:shd w:val="solid" w:color="FFFFFF" w:fill="auto"/>
            <w:vAlign w:val="center"/>
          </w:tcPr>
          <w:p w14:paraId="3D32AC3B" w14:textId="77777777" w:rsidR="006A36F0" w:rsidRPr="00221510" w:rsidRDefault="00000000" w:rsidP="006A36F0">
            <w:pPr>
              <w:jc w:val="center"/>
              <w:rPr>
                <w:rFonts w:ascii="Arial" w:hAnsi="Arial" w:cs="Arial"/>
                <w:snapToGrid w:val="0"/>
                <w:color w:val="000000"/>
                <w:sz w:val="16"/>
                <w:szCs w:val="16"/>
              </w:rPr>
            </w:pPr>
            <w:hyperlink r:id="rId265" w:history="1">
              <w:r w:rsidR="006A36F0" w:rsidRPr="00146F34">
                <w:rPr>
                  <w:rStyle w:val="Hiperpovezava"/>
                  <w:rFonts w:ascii="Arial" w:hAnsi="Arial" w:cs="Arial"/>
                  <w:snapToGrid w:val="0"/>
                  <w:sz w:val="16"/>
                  <w:szCs w:val="16"/>
                </w:rPr>
                <w:t>387</w:t>
              </w:r>
            </w:hyperlink>
          </w:p>
        </w:tc>
        <w:tc>
          <w:tcPr>
            <w:tcW w:w="567" w:type="dxa"/>
            <w:tcBorders>
              <w:bottom w:val="single" w:sz="6" w:space="0" w:color="auto"/>
              <w:right w:val="single" w:sz="6" w:space="0" w:color="auto"/>
            </w:tcBorders>
            <w:shd w:val="solid" w:color="FFFFFF" w:fill="auto"/>
            <w:vAlign w:val="center"/>
          </w:tcPr>
          <w:p w14:paraId="5C0639DC" w14:textId="77777777" w:rsidR="006A36F0" w:rsidRPr="00221510" w:rsidRDefault="006A36F0" w:rsidP="006A36F0">
            <w:pPr>
              <w:rPr>
                <w:rFonts w:ascii="Arial" w:hAnsi="Arial"/>
                <w:snapToGrid w:val="0"/>
                <w:color w:val="000000"/>
                <w:sz w:val="16"/>
                <w:szCs w:val="16"/>
              </w:rPr>
            </w:pPr>
            <w:r>
              <w:rPr>
                <w:rFonts w:ascii="Arial" w:hAnsi="Arial"/>
                <w:snapToGrid w:val="0"/>
                <w:color w:val="000000"/>
                <w:sz w:val="16"/>
                <w:szCs w:val="16"/>
              </w:rPr>
              <w:t>L117</w:t>
            </w:r>
          </w:p>
        </w:tc>
        <w:tc>
          <w:tcPr>
            <w:tcW w:w="567" w:type="dxa"/>
            <w:tcBorders>
              <w:bottom w:val="single" w:sz="6" w:space="0" w:color="auto"/>
              <w:right w:val="single" w:sz="6" w:space="0" w:color="auto"/>
            </w:tcBorders>
            <w:shd w:val="solid" w:color="FFFFFF" w:fill="auto"/>
            <w:vAlign w:val="center"/>
          </w:tcPr>
          <w:p w14:paraId="75E6925F" w14:textId="77777777" w:rsidR="006A36F0" w:rsidRPr="00221510" w:rsidRDefault="006A36F0" w:rsidP="006A36F0">
            <w:pPr>
              <w:jc w:val="center"/>
              <w:rPr>
                <w:rFonts w:ascii="Arial" w:hAnsi="Arial"/>
                <w:snapToGrid w:val="0"/>
                <w:color w:val="000000"/>
                <w:sz w:val="16"/>
                <w:szCs w:val="16"/>
              </w:rPr>
            </w:pPr>
            <w:r>
              <w:rPr>
                <w:rFonts w:ascii="Arial" w:hAnsi="Arial"/>
                <w:snapToGrid w:val="0"/>
                <w:color w:val="000000"/>
                <w:sz w:val="16"/>
                <w:szCs w:val="16"/>
              </w:rPr>
              <w:t>2013</w:t>
            </w:r>
          </w:p>
        </w:tc>
      </w:tr>
      <w:tr w:rsidR="006A36F0" w:rsidRPr="00C52625" w14:paraId="40ECB83C"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871701C" w14:textId="77777777" w:rsidR="006A36F0" w:rsidRPr="00221510" w:rsidRDefault="006A36F0" w:rsidP="006A36F0">
            <w:pPr>
              <w:jc w:val="center"/>
              <w:rPr>
                <w:rFonts w:ascii="Arial" w:hAnsi="Arial"/>
                <w:snapToGrid w:val="0"/>
                <w:color w:val="000000"/>
                <w:sz w:val="16"/>
                <w:szCs w:val="16"/>
              </w:rPr>
            </w:pPr>
          </w:p>
          <w:p w14:paraId="72E6A4B5" w14:textId="77777777" w:rsidR="006A36F0" w:rsidRPr="00221510" w:rsidRDefault="006A36F0" w:rsidP="006A36F0">
            <w:pPr>
              <w:jc w:val="center"/>
              <w:rPr>
                <w:rFonts w:ascii="Arial" w:hAnsi="Arial"/>
                <w:snapToGrid w:val="0"/>
                <w:color w:val="000000"/>
                <w:sz w:val="16"/>
                <w:szCs w:val="16"/>
              </w:rPr>
            </w:pPr>
          </w:p>
          <w:p w14:paraId="154998FC"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437EBE4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Droben svetlo rumenorjav prah, posušen z razprševanjem, v stabilni in zaščiteni </w:t>
            </w:r>
            <w:proofErr w:type="spellStart"/>
            <w:r w:rsidRPr="000666BE">
              <w:rPr>
                <w:rFonts w:ascii="Arial" w:hAnsi="Arial" w:cs="Arial"/>
                <w:snapToGrid w:val="0"/>
                <w:color w:val="000000"/>
                <w:sz w:val="16"/>
                <w:szCs w:val="16"/>
              </w:rPr>
              <w:t>mikroinkapsulirani</w:t>
            </w:r>
            <w:proofErr w:type="spellEnd"/>
            <w:r w:rsidRPr="000666BE">
              <w:rPr>
                <w:rFonts w:ascii="Arial" w:hAnsi="Arial" w:cs="Arial"/>
                <w:snapToGrid w:val="0"/>
                <w:color w:val="000000"/>
                <w:sz w:val="16"/>
                <w:szCs w:val="16"/>
              </w:rPr>
              <w:t xml:space="preserve"> obliki, z naslednjo sestavo (v mas. %):</w:t>
            </w:r>
          </w:p>
          <w:p w14:paraId="7057B077" w14:textId="77777777" w:rsidR="006A36F0" w:rsidRPr="000666BE" w:rsidRDefault="006A36F0" w:rsidP="006A36F0">
            <w:pPr>
              <w:numPr>
                <w:ilvl w:val="0"/>
                <w:numId w:val="103"/>
              </w:numPr>
              <w:jc w:val="both"/>
              <w:rPr>
                <w:rFonts w:ascii="Arial" w:hAnsi="Arial" w:cs="Arial"/>
                <w:snapToGrid w:val="0"/>
                <w:color w:val="000000"/>
                <w:sz w:val="16"/>
                <w:szCs w:val="16"/>
              </w:rPr>
            </w:pPr>
            <w:r w:rsidRPr="000666BE">
              <w:rPr>
                <w:rFonts w:ascii="Arial" w:hAnsi="Arial" w:cs="Arial"/>
                <w:snapToGrid w:val="0"/>
                <w:color w:val="000000"/>
                <w:sz w:val="16"/>
                <w:szCs w:val="16"/>
              </w:rPr>
              <w:t>rafinirano tunino olje: 48</w:t>
            </w:r>
          </w:p>
          <w:p w14:paraId="6F19C847" w14:textId="77777777" w:rsidR="006A36F0" w:rsidRPr="000666BE" w:rsidRDefault="006A36F0" w:rsidP="006A36F0">
            <w:pPr>
              <w:numPr>
                <w:ilvl w:val="0"/>
                <w:numId w:val="103"/>
              </w:numPr>
              <w:jc w:val="both"/>
              <w:rPr>
                <w:rFonts w:ascii="Arial" w:hAnsi="Arial" w:cs="Arial"/>
                <w:snapToGrid w:val="0"/>
                <w:color w:val="000000"/>
                <w:sz w:val="16"/>
                <w:szCs w:val="16"/>
              </w:rPr>
            </w:pPr>
            <w:r w:rsidRPr="000666BE">
              <w:rPr>
                <w:rFonts w:ascii="Arial" w:hAnsi="Arial" w:cs="Arial"/>
                <w:snapToGrid w:val="0"/>
                <w:color w:val="000000"/>
                <w:sz w:val="16"/>
                <w:szCs w:val="16"/>
              </w:rPr>
              <w:t>natrijev kazeinat: 24</w:t>
            </w:r>
          </w:p>
          <w:p w14:paraId="4B254028" w14:textId="77777777" w:rsidR="006A36F0" w:rsidRPr="000666BE" w:rsidRDefault="006A36F0" w:rsidP="006A36F0">
            <w:pPr>
              <w:numPr>
                <w:ilvl w:val="0"/>
                <w:numId w:val="103"/>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monohidrat</w:t>
            </w:r>
            <w:proofErr w:type="spellEnd"/>
            <w:r w:rsidRPr="000666BE">
              <w:rPr>
                <w:rFonts w:ascii="Arial" w:hAnsi="Arial" w:cs="Arial"/>
                <w:snapToGrid w:val="0"/>
                <w:color w:val="000000"/>
                <w:sz w:val="16"/>
                <w:szCs w:val="16"/>
              </w:rPr>
              <w:t xml:space="preserve"> dekstroze: 10</w:t>
            </w:r>
          </w:p>
          <w:p w14:paraId="6F1B1BD0" w14:textId="77777777" w:rsidR="006A36F0" w:rsidRPr="000666BE" w:rsidRDefault="006A36F0" w:rsidP="006A36F0">
            <w:pPr>
              <w:numPr>
                <w:ilvl w:val="0"/>
                <w:numId w:val="103"/>
              </w:numPr>
              <w:jc w:val="both"/>
              <w:rPr>
                <w:rFonts w:ascii="Arial" w:hAnsi="Arial" w:cs="Arial"/>
                <w:snapToGrid w:val="0"/>
                <w:color w:val="000000"/>
                <w:sz w:val="16"/>
                <w:szCs w:val="16"/>
              </w:rPr>
            </w:pPr>
            <w:r w:rsidRPr="000666BE">
              <w:rPr>
                <w:rFonts w:ascii="Arial" w:hAnsi="Arial" w:cs="Arial"/>
                <w:snapToGrid w:val="0"/>
                <w:color w:val="000000"/>
                <w:sz w:val="16"/>
                <w:szCs w:val="16"/>
              </w:rPr>
              <w:t>modificiran škrob: 10</w:t>
            </w:r>
          </w:p>
          <w:p w14:paraId="7E07003B" w14:textId="77777777" w:rsidR="006A36F0" w:rsidRPr="000666BE" w:rsidRDefault="006A36F0" w:rsidP="006A36F0">
            <w:pPr>
              <w:numPr>
                <w:ilvl w:val="0"/>
                <w:numId w:val="103"/>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natrijev </w:t>
            </w:r>
            <w:proofErr w:type="spellStart"/>
            <w:r w:rsidRPr="000666BE">
              <w:rPr>
                <w:rFonts w:ascii="Arial" w:hAnsi="Arial" w:cs="Arial"/>
                <w:snapToGrid w:val="0"/>
                <w:color w:val="000000"/>
                <w:sz w:val="16"/>
                <w:szCs w:val="16"/>
              </w:rPr>
              <w:t>askorbat</w:t>
            </w:r>
            <w:proofErr w:type="spellEnd"/>
            <w:r w:rsidRPr="000666BE">
              <w:rPr>
                <w:rFonts w:ascii="Arial" w:hAnsi="Arial" w:cs="Arial"/>
                <w:snapToGrid w:val="0"/>
                <w:color w:val="000000"/>
                <w:sz w:val="16"/>
                <w:szCs w:val="16"/>
              </w:rPr>
              <w:t>: 5</w:t>
            </w:r>
          </w:p>
          <w:p w14:paraId="6DA0D96F" w14:textId="77777777" w:rsidR="006A36F0" w:rsidRPr="000666BE" w:rsidRDefault="006A36F0" w:rsidP="006A36F0">
            <w:pPr>
              <w:numPr>
                <w:ilvl w:val="0"/>
                <w:numId w:val="103"/>
              </w:numPr>
              <w:jc w:val="both"/>
              <w:rPr>
                <w:rFonts w:ascii="Arial" w:hAnsi="Arial" w:cs="Arial"/>
                <w:snapToGrid w:val="0"/>
                <w:color w:val="000000"/>
                <w:sz w:val="16"/>
                <w:szCs w:val="16"/>
              </w:rPr>
            </w:pPr>
            <w:r w:rsidRPr="000666BE">
              <w:rPr>
                <w:rFonts w:ascii="Arial" w:hAnsi="Arial" w:cs="Arial"/>
                <w:snapToGrid w:val="0"/>
                <w:color w:val="000000"/>
                <w:sz w:val="16"/>
                <w:szCs w:val="16"/>
              </w:rPr>
              <w:t>voda: 3.</w:t>
            </w:r>
          </w:p>
          <w:p w14:paraId="4EC256D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V sledovih vsebuje tudi naravne </w:t>
            </w:r>
            <w:proofErr w:type="spellStart"/>
            <w:r w:rsidRPr="000666BE">
              <w:rPr>
                <w:rFonts w:ascii="Arial" w:hAnsi="Arial" w:cs="Arial"/>
                <w:snapToGrid w:val="0"/>
                <w:color w:val="000000"/>
                <w:sz w:val="16"/>
                <w:szCs w:val="16"/>
              </w:rPr>
              <w:t>tokoferole</w:t>
            </w:r>
            <w:proofErr w:type="spellEnd"/>
            <w:r w:rsidRPr="000666BE">
              <w:rPr>
                <w:rFonts w:ascii="Arial" w:hAnsi="Arial" w:cs="Arial"/>
                <w:snapToGrid w:val="0"/>
                <w:color w:val="000000"/>
                <w:sz w:val="16"/>
                <w:szCs w:val="16"/>
              </w:rPr>
              <w:t xml:space="preserve">, lecitin, d1-alfa </w:t>
            </w:r>
            <w:proofErr w:type="spellStart"/>
            <w:r w:rsidRPr="000666BE">
              <w:rPr>
                <w:rFonts w:ascii="Arial" w:hAnsi="Arial" w:cs="Arial"/>
                <w:snapToGrid w:val="0"/>
                <w:color w:val="000000"/>
                <w:sz w:val="16"/>
                <w:szCs w:val="16"/>
              </w:rPr>
              <w:t>tokoferol</w:t>
            </w:r>
            <w:proofErr w:type="spellEnd"/>
            <w:r w:rsidRPr="000666BE">
              <w:rPr>
                <w:rFonts w:ascii="Arial" w:hAnsi="Arial" w:cs="Arial"/>
                <w:snapToGrid w:val="0"/>
                <w:color w:val="000000"/>
                <w:sz w:val="16"/>
                <w:szCs w:val="16"/>
              </w:rPr>
              <w:t xml:space="preserve"> in </w:t>
            </w:r>
            <w:proofErr w:type="spellStart"/>
            <w:r w:rsidRPr="000666BE">
              <w:rPr>
                <w:rFonts w:ascii="Arial" w:hAnsi="Arial" w:cs="Arial"/>
                <w:snapToGrid w:val="0"/>
                <w:color w:val="000000"/>
                <w:sz w:val="16"/>
                <w:szCs w:val="16"/>
              </w:rPr>
              <w:t>askorbil</w:t>
            </w:r>
            <w:proofErr w:type="spellEnd"/>
            <w:r w:rsidRPr="000666BE">
              <w:rPr>
                <w:rFonts w:ascii="Arial" w:hAnsi="Arial" w:cs="Arial"/>
                <w:snapToGrid w:val="0"/>
                <w:color w:val="000000"/>
                <w:sz w:val="16"/>
                <w:szCs w:val="16"/>
              </w:rPr>
              <w:t xml:space="preserve"> palmitat. Izdelek se uporablja za zvišanje ravni omega-3 maščobnih kislin v živilih.</w:t>
            </w:r>
          </w:p>
        </w:tc>
        <w:tc>
          <w:tcPr>
            <w:tcW w:w="850" w:type="dxa"/>
            <w:tcBorders>
              <w:bottom w:val="single" w:sz="6" w:space="0" w:color="auto"/>
              <w:right w:val="single" w:sz="6" w:space="0" w:color="auto"/>
            </w:tcBorders>
            <w:shd w:val="solid" w:color="FFFFFF" w:fill="auto"/>
            <w:vAlign w:val="center"/>
          </w:tcPr>
          <w:p w14:paraId="108B002E" w14:textId="77777777" w:rsidR="006A36F0" w:rsidRPr="00221510" w:rsidRDefault="00000000" w:rsidP="006A36F0">
            <w:pPr>
              <w:jc w:val="center"/>
              <w:rPr>
                <w:rFonts w:ascii="Arial" w:hAnsi="Arial" w:cs="Arial"/>
                <w:snapToGrid w:val="0"/>
                <w:color w:val="000000"/>
                <w:sz w:val="16"/>
                <w:szCs w:val="16"/>
              </w:rPr>
            </w:pPr>
            <w:hyperlink r:id="rId266" w:history="1">
              <w:r w:rsidR="006A36F0" w:rsidRPr="00221510">
                <w:rPr>
                  <w:rStyle w:val="Hiperpovezava"/>
                  <w:rFonts w:ascii="Arial" w:hAnsi="Arial" w:cs="Arial"/>
                  <w:snapToGrid w:val="0"/>
                  <w:sz w:val="16"/>
                  <w:szCs w:val="16"/>
                </w:rPr>
                <w:t>1127</w:t>
              </w:r>
            </w:hyperlink>
          </w:p>
        </w:tc>
        <w:tc>
          <w:tcPr>
            <w:tcW w:w="567" w:type="dxa"/>
            <w:tcBorders>
              <w:bottom w:val="single" w:sz="6" w:space="0" w:color="auto"/>
              <w:right w:val="single" w:sz="6" w:space="0" w:color="auto"/>
            </w:tcBorders>
            <w:shd w:val="solid" w:color="FFFFFF" w:fill="auto"/>
            <w:vAlign w:val="center"/>
          </w:tcPr>
          <w:p w14:paraId="3F929869" w14:textId="77777777" w:rsidR="006A36F0" w:rsidRPr="00221510" w:rsidRDefault="006A36F0" w:rsidP="006A36F0">
            <w:pPr>
              <w:rPr>
                <w:rFonts w:ascii="Arial" w:hAnsi="Arial"/>
                <w:snapToGrid w:val="0"/>
                <w:color w:val="000000"/>
                <w:sz w:val="16"/>
                <w:szCs w:val="16"/>
              </w:rPr>
            </w:pPr>
            <w:r w:rsidRPr="00221510">
              <w:rPr>
                <w:rFonts w:ascii="Arial" w:hAnsi="Arial"/>
                <w:snapToGrid w:val="0"/>
                <w:color w:val="000000"/>
                <w:sz w:val="16"/>
                <w:szCs w:val="16"/>
              </w:rPr>
              <w:t>L331</w:t>
            </w:r>
          </w:p>
        </w:tc>
        <w:tc>
          <w:tcPr>
            <w:tcW w:w="567" w:type="dxa"/>
            <w:tcBorders>
              <w:bottom w:val="single" w:sz="6" w:space="0" w:color="auto"/>
              <w:right w:val="single" w:sz="6" w:space="0" w:color="auto"/>
            </w:tcBorders>
            <w:shd w:val="solid" w:color="FFFFFF" w:fill="auto"/>
            <w:vAlign w:val="center"/>
          </w:tcPr>
          <w:p w14:paraId="75EDDAB8"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t>2012</w:t>
            </w:r>
          </w:p>
        </w:tc>
      </w:tr>
      <w:tr w:rsidR="006A36F0" w:rsidRPr="00C52625" w14:paraId="7B0928AA" w14:textId="77777777" w:rsidTr="00513F2F">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464A525"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342063F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Kulture mikroorganizmov, ki se nahajajo v želatinastih kapsulah, pripravljene za prodajo na drobno. Vsaka kapsula vsebuje naslednje sestavine (v mas. %):</w:t>
            </w:r>
          </w:p>
          <w:p w14:paraId="59A8E229" w14:textId="77777777" w:rsidR="006A36F0" w:rsidRPr="000666BE" w:rsidRDefault="006A36F0" w:rsidP="006A36F0">
            <w:pPr>
              <w:numPr>
                <w:ilvl w:val="0"/>
                <w:numId w:val="104"/>
              </w:numPr>
              <w:jc w:val="both"/>
              <w:rPr>
                <w:rFonts w:ascii="Arial" w:hAnsi="Arial" w:cs="Arial"/>
                <w:snapToGrid w:val="0"/>
                <w:color w:val="000000"/>
                <w:sz w:val="16"/>
                <w:szCs w:val="16"/>
              </w:rPr>
            </w:pPr>
            <w:r w:rsidRPr="000666BE">
              <w:rPr>
                <w:rFonts w:ascii="Arial" w:hAnsi="Arial" w:cs="Arial"/>
                <w:iCs/>
                <w:snapToGrid w:val="0"/>
                <w:color w:val="000000"/>
                <w:sz w:val="16"/>
                <w:szCs w:val="16"/>
              </w:rPr>
              <w:t xml:space="preserve">L. </w:t>
            </w:r>
            <w:proofErr w:type="spellStart"/>
            <w:r w:rsidRPr="000666BE">
              <w:rPr>
                <w:rFonts w:ascii="Arial" w:hAnsi="Arial" w:cs="Arial"/>
                <w:iCs/>
                <w:snapToGrid w:val="0"/>
                <w:color w:val="000000"/>
                <w:sz w:val="16"/>
                <w:szCs w:val="16"/>
              </w:rPr>
              <w:t>rhamnosus</w:t>
            </w:r>
            <w:proofErr w:type="spellEnd"/>
            <w:r w:rsidRPr="000666BE">
              <w:rPr>
                <w:rFonts w:ascii="Arial" w:hAnsi="Arial" w:cs="Arial"/>
                <w:iCs/>
                <w:snapToGrid w:val="0"/>
                <w:color w:val="000000"/>
                <w:sz w:val="16"/>
                <w:szCs w:val="16"/>
              </w:rPr>
              <w:t xml:space="preserve">: </w:t>
            </w:r>
            <w:r w:rsidRPr="000666BE">
              <w:rPr>
                <w:rFonts w:ascii="Arial" w:hAnsi="Arial" w:cs="Arial"/>
                <w:snapToGrid w:val="0"/>
                <w:color w:val="000000"/>
                <w:sz w:val="16"/>
                <w:szCs w:val="16"/>
              </w:rPr>
              <w:t>3,36</w:t>
            </w:r>
          </w:p>
          <w:p w14:paraId="3EF92566" w14:textId="77777777" w:rsidR="006A36F0" w:rsidRPr="000666BE" w:rsidRDefault="006A36F0" w:rsidP="006A36F0">
            <w:pPr>
              <w:numPr>
                <w:ilvl w:val="0"/>
                <w:numId w:val="104"/>
              </w:numPr>
              <w:jc w:val="both"/>
              <w:rPr>
                <w:rFonts w:ascii="Arial" w:hAnsi="Arial" w:cs="Arial"/>
                <w:snapToGrid w:val="0"/>
                <w:color w:val="000000"/>
                <w:sz w:val="16"/>
                <w:szCs w:val="16"/>
              </w:rPr>
            </w:pPr>
            <w:r w:rsidRPr="000666BE">
              <w:rPr>
                <w:rFonts w:ascii="Arial" w:hAnsi="Arial" w:cs="Arial"/>
                <w:iCs/>
                <w:snapToGrid w:val="0"/>
                <w:color w:val="000000"/>
                <w:sz w:val="16"/>
                <w:szCs w:val="16"/>
              </w:rPr>
              <w:t xml:space="preserve">L. </w:t>
            </w:r>
            <w:proofErr w:type="spellStart"/>
            <w:r w:rsidRPr="000666BE">
              <w:rPr>
                <w:rFonts w:ascii="Arial" w:hAnsi="Arial" w:cs="Arial"/>
                <w:iCs/>
                <w:snapToGrid w:val="0"/>
                <w:color w:val="000000"/>
                <w:sz w:val="16"/>
                <w:szCs w:val="16"/>
              </w:rPr>
              <w:t>acidophilus</w:t>
            </w:r>
            <w:proofErr w:type="spellEnd"/>
            <w:r w:rsidRPr="000666BE">
              <w:rPr>
                <w:rFonts w:ascii="Arial" w:hAnsi="Arial" w:cs="Arial"/>
                <w:iCs/>
                <w:snapToGrid w:val="0"/>
                <w:color w:val="000000"/>
                <w:sz w:val="16"/>
                <w:szCs w:val="16"/>
              </w:rPr>
              <w:t xml:space="preserve">: </w:t>
            </w:r>
            <w:r w:rsidRPr="000666BE">
              <w:rPr>
                <w:rFonts w:ascii="Arial" w:hAnsi="Arial" w:cs="Arial"/>
                <w:snapToGrid w:val="0"/>
                <w:color w:val="000000"/>
                <w:sz w:val="16"/>
                <w:szCs w:val="16"/>
              </w:rPr>
              <w:t>3,36</w:t>
            </w:r>
          </w:p>
          <w:p w14:paraId="771C801C" w14:textId="77777777" w:rsidR="006A36F0" w:rsidRPr="000666BE" w:rsidRDefault="006A36F0" w:rsidP="006A36F0">
            <w:pPr>
              <w:numPr>
                <w:ilvl w:val="0"/>
                <w:numId w:val="104"/>
              </w:numPr>
              <w:jc w:val="both"/>
              <w:rPr>
                <w:rFonts w:ascii="Arial" w:hAnsi="Arial" w:cs="Arial"/>
                <w:snapToGrid w:val="0"/>
                <w:color w:val="000000"/>
                <w:sz w:val="16"/>
                <w:szCs w:val="16"/>
              </w:rPr>
            </w:pPr>
            <w:r w:rsidRPr="000666BE">
              <w:rPr>
                <w:rFonts w:ascii="Arial" w:hAnsi="Arial" w:cs="Arial"/>
                <w:iCs/>
                <w:snapToGrid w:val="0"/>
                <w:color w:val="000000"/>
                <w:sz w:val="16"/>
                <w:szCs w:val="16"/>
              </w:rPr>
              <w:t xml:space="preserve">L. </w:t>
            </w:r>
            <w:proofErr w:type="spellStart"/>
            <w:r w:rsidRPr="000666BE">
              <w:rPr>
                <w:rFonts w:ascii="Arial" w:hAnsi="Arial" w:cs="Arial"/>
                <w:iCs/>
                <w:snapToGrid w:val="0"/>
                <w:color w:val="000000"/>
                <w:sz w:val="16"/>
                <w:szCs w:val="16"/>
              </w:rPr>
              <w:t>plantarum</w:t>
            </w:r>
            <w:proofErr w:type="spellEnd"/>
            <w:r w:rsidRPr="000666BE">
              <w:rPr>
                <w:rFonts w:ascii="Arial" w:hAnsi="Arial" w:cs="Arial"/>
                <w:iCs/>
                <w:snapToGrid w:val="0"/>
                <w:color w:val="000000"/>
                <w:sz w:val="16"/>
                <w:szCs w:val="16"/>
              </w:rPr>
              <w:t xml:space="preserve">: </w:t>
            </w:r>
            <w:r w:rsidRPr="000666BE">
              <w:rPr>
                <w:rFonts w:ascii="Arial" w:hAnsi="Arial" w:cs="Arial"/>
                <w:snapToGrid w:val="0"/>
                <w:color w:val="000000"/>
                <w:sz w:val="16"/>
                <w:szCs w:val="16"/>
              </w:rPr>
              <w:t>0,84</w:t>
            </w:r>
          </w:p>
          <w:p w14:paraId="1B6BAC02" w14:textId="77777777" w:rsidR="006A36F0" w:rsidRPr="000666BE" w:rsidRDefault="006A36F0" w:rsidP="006A36F0">
            <w:pPr>
              <w:numPr>
                <w:ilvl w:val="0"/>
                <w:numId w:val="104"/>
              </w:numPr>
              <w:jc w:val="both"/>
              <w:rPr>
                <w:rFonts w:ascii="Arial" w:hAnsi="Arial" w:cs="Arial"/>
                <w:snapToGrid w:val="0"/>
                <w:color w:val="000000"/>
                <w:sz w:val="16"/>
                <w:szCs w:val="16"/>
              </w:rPr>
            </w:pPr>
            <w:r w:rsidRPr="000666BE">
              <w:rPr>
                <w:rFonts w:ascii="Arial" w:hAnsi="Arial" w:cs="Arial"/>
                <w:iCs/>
                <w:snapToGrid w:val="0"/>
                <w:color w:val="000000"/>
                <w:sz w:val="16"/>
                <w:szCs w:val="16"/>
              </w:rPr>
              <w:t xml:space="preserve">B. </w:t>
            </w:r>
            <w:proofErr w:type="spellStart"/>
            <w:r w:rsidRPr="000666BE">
              <w:rPr>
                <w:rFonts w:ascii="Arial" w:hAnsi="Arial" w:cs="Arial"/>
                <w:iCs/>
                <w:snapToGrid w:val="0"/>
                <w:color w:val="000000"/>
                <w:sz w:val="16"/>
                <w:szCs w:val="16"/>
              </w:rPr>
              <w:t>lactis</w:t>
            </w:r>
            <w:proofErr w:type="spellEnd"/>
            <w:r w:rsidRPr="000666BE">
              <w:rPr>
                <w:rFonts w:ascii="Arial" w:hAnsi="Arial" w:cs="Arial"/>
                <w:iCs/>
                <w:snapToGrid w:val="0"/>
                <w:color w:val="000000"/>
                <w:sz w:val="16"/>
                <w:szCs w:val="16"/>
              </w:rPr>
              <w:t xml:space="preserve">: </w:t>
            </w:r>
            <w:r w:rsidRPr="000666BE">
              <w:rPr>
                <w:rFonts w:ascii="Arial" w:hAnsi="Arial" w:cs="Arial"/>
                <w:snapToGrid w:val="0"/>
                <w:color w:val="000000"/>
                <w:sz w:val="16"/>
                <w:szCs w:val="16"/>
              </w:rPr>
              <w:t>0,84</w:t>
            </w:r>
          </w:p>
          <w:p w14:paraId="0CB289B1" w14:textId="77777777" w:rsidR="006A36F0" w:rsidRPr="000666BE" w:rsidRDefault="006A36F0" w:rsidP="006A36F0">
            <w:pPr>
              <w:numPr>
                <w:ilvl w:val="0"/>
                <w:numId w:val="104"/>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maltodekstrin</w:t>
            </w:r>
            <w:proofErr w:type="spellEnd"/>
            <w:r w:rsidRPr="000666BE">
              <w:rPr>
                <w:rFonts w:ascii="Arial" w:hAnsi="Arial" w:cs="Arial"/>
                <w:snapToGrid w:val="0"/>
                <w:color w:val="000000"/>
                <w:sz w:val="16"/>
                <w:szCs w:val="16"/>
              </w:rPr>
              <w:t>: 50,6</w:t>
            </w:r>
          </w:p>
          <w:p w14:paraId="38591149" w14:textId="77777777" w:rsidR="006A36F0" w:rsidRPr="000666BE" w:rsidRDefault="006A36F0" w:rsidP="006A36F0">
            <w:pPr>
              <w:numPr>
                <w:ilvl w:val="0"/>
                <w:numId w:val="104"/>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mikrokristalinična</w:t>
            </w:r>
            <w:proofErr w:type="spellEnd"/>
            <w:r w:rsidRPr="000666BE">
              <w:rPr>
                <w:rFonts w:ascii="Arial" w:hAnsi="Arial" w:cs="Arial"/>
                <w:snapToGrid w:val="0"/>
                <w:color w:val="000000"/>
                <w:sz w:val="16"/>
                <w:szCs w:val="16"/>
              </w:rPr>
              <w:t xml:space="preserve"> celuloza: 10</w:t>
            </w:r>
          </w:p>
          <w:p w14:paraId="4BF8EA05" w14:textId="77777777" w:rsidR="006A36F0" w:rsidRPr="000666BE" w:rsidRDefault="006A36F0" w:rsidP="006A36F0">
            <w:pPr>
              <w:numPr>
                <w:ilvl w:val="0"/>
                <w:numId w:val="104"/>
              </w:numPr>
              <w:jc w:val="both"/>
              <w:rPr>
                <w:rFonts w:ascii="Arial" w:hAnsi="Arial" w:cs="Arial"/>
                <w:snapToGrid w:val="0"/>
                <w:color w:val="000000"/>
                <w:sz w:val="16"/>
                <w:szCs w:val="16"/>
              </w:rPr>
            </w:pPr>
            <w:r w:rsidRPr="000666BE">
              <w:rPr>
                <w:rFonts w:ascii="Arial" w:hAnsi="Arial" w:cs="Arial"/>
                <w:snapToGrid w:val="0"/>
                <w:color w:val="000000"/>
                <w:sz w:val="16"/>
                <w:szCs w:val="16"/>
              </w:rPr>
              <w:t>koruzni škrob: 30</w:t>
            </w:r>
          </w:p>
          <w:p w14:paraId="2736AD1E" w14:textId="77777777" w:rsidR="006A36F0" w:rsidRPr="000666BE" w:rsidRDefault="006A36F0" w:rsidP="006A36F0">
            <w:pPr>
              <w:numPr>
                <w:ilvl w:val="0"/>
                <w:numId w:val="104"/>
              </w:numPr>
              <w:jc w:val="both"/>
              <w:rPr>
                <w:rFonts w:ascii="Arial" w:hAnsi="Arial" w:cs="Arial"/>
                <w:snapToGrid w:val="0"/>
                <w:color w:val="000000"/>
                <w:sz w:val="16"/>
                <w:szCs w:val="16"/>
              </w:rPr>
            </w:pPr>
            <w:r w:rsidRPr="000666BE">
              <w:rPr>
                <w:rFonts w:ascii="Arial" w:hAnsi="Arial" w:cs="Arial"/>
                <w:snapToGrid w:val="0"/>
                <w:color w:val="000000"/>
                <w:sz w:val="16"/>
                <w:szCs w:val="16"/>
              </w:rPr>
              <w:t>magnezijev sulfat: 1.</w:t>
            </w:r>
          </w:p>
          <w:p w14:paraId="779C0F9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Glede na etiketo je izdelek prehransko dopolnilo, namenjeno prehrani ljudi.</w:t>
            </w:r>
          </w:p>
        </w:tc>
        <w:tc>
          <w:tcPr>
            <w:tcW w:w="850" w:type="dxa"/>
            <w:tcBorders>
              <w:bottom w:val="single" w:sz="6" w:space="0" w:color="auto"/>
              <w:right w:val="single" w:sz="6" w:space="0" w:color="auto"/>
            </w:tcBorders>
            <w:shd w:val="solid" w:color="FFFFFF" w:fill="auto"/>
            <w:vAlign w:val="center"/>
          </w:tcPr>
          <w:p w14:paraId="390E2C4E" w14:textId="77777777" w:rsidR="006A36F0" w:rsidRPr="00221510" w:rsidRDefault="00000000" w:rsidP="006A36F0">
            <w:pPr>
              <w:jc w:val="center"/>
              <w:rPr>
                <w:rFonts w:ascii="Arial" w:hAnsi="Arial" w:cs="Arial"/>
                <w:snapToGrid w:val="0"/>
                <w:color w:val="000000"/>
                <w:sz w:val="16"/>
                <w:szCs w:val="16"/>
              </w:rPr>
            </w:pPr>
            <w:hyperlink r:id="rId267" w:history="1">
              <w:r w:rsidR="006A36F0" w:rsidRPr="00221510">
                <w:rPr>
                  <w:rStyle w:val="Hiperpovezava"/>
                  <w:rFonts w:ascii="Arial" w:hAnsi="Arial" w:cs="Arial"/>
                  <w:snapToGrid w:val="0"/>
                  <w:sz w:val="16"/>
                  <w:szCs w:val="16"/>
                </w:rPr>
                <w:t>727</w:t>
              </w:r>
            </w:hyperlink>
          </w:p>
        </w:tc>
        <w:tc>
          <w:tcPr>
            <w:tcW w:w="567" w:type="dxa"/>
            <w:tcBorders>
              <w:bottom w:val="single" w:sz="6" w:space="0" w:color="auto"/>
              <w:right w:val="single" w:sz="6" w:space="0" w:color="auto"/>
            </w:tcBorders>
            <w:shd w:val="solid" w:color="FFFFFF" w:fill="auto"/>
            <w:vAlign w:val="center"/>
          </w:tcPr>
          <w:p w14:paraId="6FC68546" w14:textId="77777777" w:rsidR="006A36F0" w:rsidRPr="00221510" w:rsidRDefault="006A36F0" w:rsidP="006A36F0">
            <w:pPr>
              <w:rPr>
                <w:rFonts w:ascii="Arial" w:hAnsi="Arial"/>
                <w:snapToGrid w:val="0"/>
                <w:color w:val="000000"/>
                <w:sz w:val="16"/>
                <w:szCs w:val="16"/>
              </w:rPr>
            </w:pPr>
            <w:r w:rsidRPr="00221510">
              <w:rPr>
                <w:rFonts w:ascii="Arial" w:hAnsi="Arial"/>
                <w:snapToGrid w:val="0"/>
                <w:color w:val="000000"/>
                <w:sz w:val="16"/>
                <w:szCs w:val="16"/>
              </w:rPr>
              <w:t>L213</w:t>
            </w:r>
          </w:p>
        </w:tc>
        <w:tc>
          <w:tcPr>
            <w:tcW w:w="567" w:type="dxa"/>
            <w:tcBorders>
              <w:bottom w:val="single" w:sz="6" w:space="0" w:color="auto"/>
              <w:right w:val="single" w:sz="6" w:space="0" w:color="auto"/>
            </w:tcBorders>
            <w:shd w:val="solid" w:color="FFFFFF" w:fill="auto"/>
            <w:vAlign w:val="center"/>
          </w:tcPr>
          <w:p w14:paraId="2DF3BF93" w14:textId="77777777" w:rsidR="006A36F0" w:rsidRPr="00221510" w:rsidRDefault="006A36F0" w:rsidP="006A36F0">
            <w:pPr>
              <w:jc w:val="center"/>
              <w:rPr>
                <w:rFonts w:ascii="Arial" w:hAnsi="Arial"/>
                <w:snapToGrid w:val="0"/>
                <w:color w:val="000000"/>
                <w:sz w:val="16"/>
                <w:szCs w:val="16"/>
              </w:rPr>
            </w:pPr>
            <w:r w:rsidRPr="00221510">
              <w:rPr>
                <w:rFonts w:ascii="Arial" w:hAnsi="Arial"/>
                <w:snapToGrid w:val="0"/>
                <w:color w:val="000000"/>
                <w:sz w:val="16"/>
                <w:szCs w:val="16"/>
              </w:rPr>
              <w:t>2012</w:t>
            </w:r>
          </w:p>
        </w:tc>
      </w:tr>
      <w:tr w:rsidR="006A36F0" w:rsidRPr="00C52625" w14:paraId="2115F9B4" w14:textId="77777777" w:rsidTr="000F4C16">
        <w:trPr>
          <w:trHeight w:val="67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969FFCA"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6286AFF0" w14:textId="77777777" w:rsidR="006A36F0" w:rsidRDefault="006A36F0" w:rsidP="006A36F0">
            <w:pPr>
              <w:pStyle w:val="CM4"/>
              <w:spacing w:before="0" w:after="0"/>
              <w:jc w:val="both"/>
              <w:rPr>
                <w:rFonts w:ascii="Arial" w:hAnsi="Arial" w:cs="Arial"/>
                <w:color w:val="000000"/>
                <w:sz w:val="16"/>
                <w:szCs w:val="16"/>
              </w:rPr>
            </w:pPr>
            <w:r w:rsidRPr="00791797">
              <w:rPr>
                <w:rFonts w:ascii="Arial" w:hAnsi="Arial" w:cs="Arial"/>
                <w:color w:val="000000"/>
                <w:sz w:val="16"/>
                <w:szCs w:val="16"/>
              </w:rPr>
              <w:t>Tablete različnih barv in živalskih oblik, s povprečno maso približno 950 mg na tableto, pripravljene za prodajo na drobno; vsaka tableta vsebuje (mas. %):</w:t>
            </w:r>
          </w:p>
          <w:p w14:paraId="641875EF" w14:textId="77777777" w:rsidR="006A36F0" w:rsidRDefault="006A36F0" w:rsidP="006A36F0">
            <w:pPr>
              <w:pStyle w:val="CM4"/>
              <w:numPr>
                <w:ilvl w:val="0"/>
                <w:numId w:val="105"/>
              </w:numPr>
              <w:spacing w:before="0" w:after="0"/>
              <w:jc w:val="both"/>
              <w:rPr>
                <w:rFonts w:ascii="Arial" w:hAnsi="Arial" w:cs="Arial"/>
                <w:color w:val="000000"/>
                <w:sz w:val="16"/>
                <w:szCs w:val="16"/>
              </w:rPr>
            </w:pPr>
            <w:r w:rsidRPr="00791797">
              <w:rPr>
                <w:rFonts w:ascii="Arial" w:hAnsi="Arial" w:cs="Arial"/>
                <w:color w:val="000000"/>
                <w:sz w:val="16"/>
                <w:szCs w:val="16"/>
              </w:rPr>
              <w:t>saharozo: 61</w:t>
            </w:r>
          </w:p>
          <w:p w14:paraId="1971334F" w14:textId="77777777" w:rsidR="006A36F0" w:rsidRDefault="006A36F0" w:rsidP="006A36F0">
            <w:pPr>
              <w:pStyle w:val="CM4"/>
              <w:numPr>
                <w:ilvl w:val="0"/>
                <w:numId w:val="105"/>
              </w:numPr>
              <w:spacing w:before="0" w:after="0"/>
              <w:jc w:val="both"/>
              <w:rPr>
                <w:rFonts w:ascii="Arial" w:hAnsi="Arial" w:cs="Arial"/>
                <w:color w:val="000000"/>
                <w:sz w:val="16"/>
                <w:szCs w:val="16"/>
              </w:rPr>
            </w:pPr>
            <w:r w:rsidRPr="00791797">
              <w:rPr>
                <w:rFonts w:ascii="Arial" w:hAnsi="Arial" w:cs="Arial"/>
                <w:color w:val="000000"/>
                <w:sz w:val="16"/>
                <w:szCs w:val="16"/>
              </w:rPr>
              <w:t>škrob: 2,4</w:t>
            </w:r>
            <w:r>
              <w:rPr>
                <w:rFonts w:ascii="Arial" w:hAnsi="Arial" w:cs="Arial"/>
                <w:color w:val="000000"/>
                <w:sz w:val="16"/>
                <w:szCs w:val="16"/>
              </w:rPr>
              <w:t>.</w:t>
            </w:r>
          </w:p>
          <w:p w14:paraId="26CA1D3E" w14:textId="77777777" w:rsidR="006A36F0" w:rsidRDefault="006A36F0" w:rsidP="006A36F0">
            <w:pPr>
              <w:pStyle w:val="CM4"/>
              <w:spacing w:before="0" w:after="0"/>
              <w:jc w:val="both"/>
              <w:rPr>
                <w:rFonts w:ascii="Arial" w:hAnsi="Arial" w:cs="Arial"/>
                <w:color w:val="000000"/>
                <w:sz w:val="16"/>
                <w:szCs w:val="16"/>
              </w:rPr>
            </w:pPr>
            <w:r w:rsidRPr="00791797">
              <w:rPr>
                <w:rFonts w:ascii="Arial" w:hAnsi="Arial" w:cs="Arial"/>
                <w:color w:val="000000"/>
                <w:sz w:val="16"/>
                <w:szCs w:val="16"/>
              </w:rPr>
              <w:t>Ena tableta vsebuje tudi:</w:t>
            </w:r>
          </w:p>
          <w:p w14:paraId="32D08833"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 xml:space="preserve">vitamin A (50 % kot </w:t>
            </w:r>
            <w:proofErr w:type="spellStart"/>
            <w:r w:rsidRPr="00791797">
              <w:rPr>
                <w:rFonts w:ascii="Arial" w:hAnsi="Arial" w:cs="Arial"/>
                <w:color w:val="000000"/>
                <w:sz w:val="16"/>
                <w:szCs w:val="16"/>
              </w:rPr>
              <w:t>retinol</w:t>
            </w:r>
            <w:proofErr w:type="spellEnd"/>
            <w:r w:rsidRPr="00791797">
              <w:rPr>
                <w:rFonts w:ascii="Arial" w:hAnsi="Arial" w:cs="Arial"/>
                <w:color w:val="000000"/>
                <w:sz w:val="16"/>
                <w:szCs w:val="16"/>
              </w:rPr>
              <w:t xml:space="preserve"> acetat: 375 </w:t>
            </w:r>
            <w:proofErr w:type="spellStart"/>
            <w:r w:rsidRPr="00791797">
              <w:rPr>
                <w:rFonts w:ascii="Arial" w:hAnsi="Arial" w:cs="Arial"/>
                <w:color w:val="000000"/>
                <w:sz w:val="16"/>
                <w:szCs w:val="16"/>
              </w:rPr>
              <w:t>μg</w:t>
            </w:r>
            <w:proofErr w:type="spellEnd"/>
            <w:r w:rsidRPr="00791797">
              <w:rPr>
                <w:rFonts w:ascii="Arial" w:hAnsi="Arial" w:cs="Arial"/>
                <w:color w:val="000000"/>
                <w:sz w:val="16"/>
                <w:szCs w:val="16"/>
              </w:rPr>
              <w:t xml:space="preserve"> in 50 % kot beta karoten: 2</w:t>
            </w:r>
            <w:r>
              <w:rPr>
                <w:rFonts w:ascii="Arial" w:hAnsi="Arial" w:cs="Arial"/>
                <w:color w:val="000000"/>
                <w:sz w:val="16"/>
                <w:szCs w:val="16"/>
              </w:rPr>
              <w:t>.</w:t>
            </w:r>
            <w:r w:rsidRPr="00791797">
              <w:rPr>
                <w:rFonts w:ascii="Arial" w:hAnsi="Arial" w:cs="Arial"/>
                <w:color w:val="000000"/>
                <w:sz w:val="16"/>
                <w:szCs w:val="16"/>
              </w:rPr>
              <w:t xml:space="preserve">252 </w:t>
            </w:r>
            <w:proofErr w:type="spellStart"/>
            <w:r w:rsidRPr="00791797">
              <w:rPr>
                <w:rFonts w:ascii="Arial" w:hAnsi="Arial" w:cs="Arial"/>
                <w:color w:val="000000"/>
                <w:sz w:val="16"/>
                <w:szCs w:val="16"/>
              </w:rPr>
              <w:t>μg</w:t>
            </w:r>
            <w:proofErr w:type="spellEnd"/>
            <w:r w:rsidRPr="00791797">
              <w:rPr>
                <w:rFonts w:ascii="Arial" w:hAnsi="Arial" w:cs="Arial"/>
                <w:color w:val="000000"/>
                <w:sz w:val="16"/>
                <w:szCs w:val="16"/>
              </w:rPr>
              <w:t>)</w:t>
            </w:r>
          </w:p>
          <w:p w14:paraId="0505DA9B"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vitamin B1: 1,05 mg</w:t>
            </w:r>
          </w:p>
          <w:p w14:paraId="4CA02A20"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 xml:space="preserve">vitamin B2: 1,2 mg </w:t>
            </w:r>
          </w:p>
          <w:p w14:paraId="377CE1D8"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vitamin B3: 13,5 mg</w:t>
            </w:r>
          </w:p>
          <w:p w14:paraId="4CF0FB9A"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vitamin B6: 1,05 mg</w:t>
            </w:r>
          </w:p>
          <w:p w14:paraId="53F11E82"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 xml:space="preserve">vitamin B9: 300 </w:t>
            </w:r>
            <w:proofErr w:type="spellStart"/>
            <w:r w:rsidRPr="00791797">
              <w:rPr>
                <w:rFonts w:ascii="Arial" w:hAnsi="Arial" w:cs="Arial"/>
                <w:color w:val="000000"/>
                <w:sz w:val="16"/>
                <w:szCs w:val="16"/>
              </w:rPr>
              <w:t>μg</w:t>
            </w:r>
            <w:proofErr w:type="spellEnd"/>
          </w:p>
          <w:p w14:paraId="642C39B7"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 xml:space="preserve">vitamin B12: 4,5 </w:t>
            </w:r>
            <w:proofErr w:type="spellStart"/>
            <w:r w:rsidRPr="00791797">
              <w:rPr>
                <w:rFonts w:ascii="Arial" w:hAnsi="Arial" w:cs="Arial"/>
                <w:color w:val="000000"/>
                <w:sz w:val="16"/>
                <w:szCs w:val="16"/>
              </w:rPr>
              <w:t>μg</w:t>
            </w:r>
            <w:proofErr w:type="spellEnd"/>
          </w:p>
          <w:p w14:paraId="0FAF0F2E"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vitamin C: 60 mg</w:t>
            </w:r>
          </w:p>
          <w:p w14:paraId="49E60830"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 xml:space="preserve">vitamin D: 10 </w:t>
            </w:r>
            <w:proofErr w:type="spellStart"/>
            <w:r w:rsidRPr="00791797">
              <w:rPr>
                <w:rFonts w:ascii="Arial" w:hAnsi="Arial" w:cs="Arial"/>
                <w:color w:val="000000"/>
                <w:sz w:val="16"/>
                <w:szCs w:val="16"/>
              </w:rPr>
              <w:t>μg</w:t>
            </w:r>
            <w:proofErr w:type="spellEnd"/>
          </w:p>
          <w:p w14:paraId="18D50749" w14:textId="77777777" w:rsidR="006A36F0" w:rsidRDefault="006A36F0" w:rsidP="006A36F0">
            <w:pPr>
              <w:pStyle w:val="CM4"/>
              <w:numPr>
                <w:ilvl w:val="0"/>
                <w:numId w:val="106"/>
              </w:numPr>
              <w:spacing w:before="0" w:after="0"/>
              <w:jc w:val="both"/>
              <w:rPr>
                <w:rFonts w:ascii="Arial" w:hAnsi="Arial" w:cs="Arial"/>
                <w:color w:val="000000"/>
                <w:sz w:val="16"/>
                <w:szCs w:val="16"/>
              </w:rPr>
            </w:pPr>
            <w:r w:rsidRPr="00791797">
              <w:rPr>
                <w:rFonts w:ascii="Arial" w:hAnsi="Arial" w:cs="Arial"/>
                <w:color w:val="000000"/>
                <w:sz w:val="16"/>
                <w:szCs w:val="16"/>
              </w:rPr>
              <w:t>vitamin E: 10 mg</w:t>
            </w:r>
            <w:r>
              <w:rPr>
                <w:rFonts w:ascii="Arial" w:hAnsi="Arial" w:cs="Arial"/>
                <w:color w:val="000000"/>
                <w:sz w:val="16"/>
                <w:szCs w:val="16"/>
              </w:rPr>
              <w:t>.</w:t>
            </w:r>
          </w:p>
          <w:p w14:paraId="3F8539EF" w14:textId="77777777" w:rsidR="006A36F0" w:rsidRPr="00311A89" w:rsidRDefault="006A36F0" w:rsidP="006A36F0">
            <w:pPr>
              <w:pStyle w:val="CM4"/>
              <w:spacing w:before="0" w:after="0"/>
              <w:jc w:val="both"/>
              <w:rPr>
                <w:rFonts w:ascii="Arial" w:hAnsi="Arial" w:cs="Arial"/>
                <w:color w:val="000000"/>
                <w:sz w:val="16"/>
                <w:szCs w:val="16"/>
              </w:rPr>
            </w:pPr>
            <w:r w:rsidRPr="00791797">
              <w:rPr>
                <w:rFonts w:ascii="Arial" w:hAnsi="Arial" w:cs="Arial"/>
                <w:color w:val="000000"/>
                <w:sz w:val="16"/>
                <w:szCs w:val="16"/>
              </w:rPr>
              <w:t xml:space="preserve">Poleg tega so prisotne še naslednje snovi: stearinska kislina, </w:t>
            </w:r>
            <w:proofErr w:type="spellStart"/>
            <w:r w:rsidRPr="00791797">
              <w:rPr>
                <w:rFonts w:ascii="Arial" w:hAnsi="Arial" w:cs="Arial"/>
                <w:color w:val="000000"/>
                <w:sz w:val="16"/>
                <w:szCs w:val="16"/>
              </w:rPr>
              <w:t>maleinska</w:t>
            </w:r>
            <w:proofErr w:type="spellEnd"/>
            <w:r w:rsidRPr="00791797">
              <w:rPr>
                <w:rFonts w:ascii="Arial" w:hAnsi="Arial" w:cs="Arial"/>
                <w:color w:val="000000"/>
                <w:sz w:val="16"/>
                <w:szCs w:val="16"/>
              </w:rPr>
              <w:t xml:space="preserve"> kislina, magnezijev </w:t>
            </w:r>
            <w:proofErr w:type="spellStart"/>
            <w:r w:rsidRPr="00791797">
              <w:rPr>
                <w:rFonts w:ascii="Arial" w:hAnsi="Arial" w:cs="Arial"/>
                <w:color w:val="000000"/>
                <w:sz w:val="16"/>
                <w:szCs w:val="16"/>
              </w:rPr>
              <w:t>stearat</w:t>
            </w:r>
            <w:proofErr w:type="spellEnd"/>
            <w:r w:rsidRPr="00791797">
              <w:rPr>
                <w:rFonts w:ascii="Arial" w:hAnsi="Arial" w:cs="Arial"/>
                <w:color w:val="000000"/>
                <w:sz w:val="16"/>
                <w:szCs w:val="16"/>
              </w:rPr>
              <w:t xml:space="preserve">, natrijev bisulfit, gluten, olje iz bombažnega semena, silicijev dioksid, citronska kislina, želatina, kalcijev karbonat, </w:t>
            </w:r>
            <w:proofErr w:type="spellStart"/>
            <w:r w:rsidRPr="00791797">
              <w:rPr>
                <w:rFonts w:ascii="Arial" w:hAnsi="Arial" w:cs="Arial"/>
                <w:color w:val="000000"/>
                <w:sz w:val="16"/>
                <w:szCs w:val="16"/>
              </w:rPr>
              <w:t>mono</w:t>
            </w:r>
            <w:proofErr w:type="spellEnd"/>
            <w:r w:rsidRPr="00791797">
              <w:rPr>
                <w:rFonts w:ascii="Arial" w:hAnsi="Arial" w:cs="Arial"/>
                <w:color w:val="000000"/>
                <w:sz w:val="16"/>
                <w:szCs w:val="16"/>
              </w:rPr>
              <w:t xml:space="preserve">- in </w:t>
            </w:r>
            <w:proofErr w:type="spellStart"/>
            <w:r w:rsidRPr="00791797">
              <w:rPr>
                <w:rFonts w:ascii="Arial" w:hAnsi="Arial" w:cs="Arial"/>
                <w:color w:val="000000"/>
                <w:sz w:val="16"/>
                <w:szCs w:val="16"/>
              </w:rPr>
              <w:t>digliceridi</w:t>
            </w:r>
            <w:proofErr w:type="spellEnd"/>
            <w:r w:rsidRPr="00791797">
              <w:rPr>
                <w:rFonts w:ascii="Arial" w:hAnsi="Arial" w:cs="Arial"/>
                <w:color w:val="000000"/>
                <w:sz w:val="16"/>
                <w:szCs w:val="16"/>
              </w:rPr>
              <w:t xml:space="preserve">, naravne in umetne dišave ter prehranska barvila. Priporočen dnevni </w:t>
            </w:r>
            <w:r w:rsidRPr="00791797">
              <w:rPr>
                <w:rFonts w:ascii="Arial" w:hAnsi="Arial" w:cs="Arial"/>
                <w:color w:val="000000"/>
                <w:sz w:val="16"/>
                <w:szCs w:val="16"/>
              </w:rPr>
              <w:lastRenderedPageBreak/>
              <w:t>odmerek, naveden na etiketi, je ena tableta na dan. V skladu z navedbo na etiketi je proizvod namenjen prehrani ljudi.</w:t>
            </w:r>
          </w:p>
        </w:tc>
        <w:tc>
          <w:tcPr>
            <w:tcW w:w="850" w:type="dxa"/>
            <w:tcBorders>
              <w:bottom w:val="single" w:sz="6" w:space="0" w:color="auto"/>
              <w:right w:val="single" w:sz="6" w:space="0" w:color="auto"/>
            </w:tcBorders>
            <w:shd w:val="solid" w:color="FFFFFF" w:fill="auto"/>
            <w:vAlign w:val="center"/>
          </w:tcPr>
          <w:p w14:paraId="750C6B6D" w14:textId="77777777" w:rsidR="006A36F0" w:rsidRPr="000666BE" w:rsidRDefault="00000000" w:rsidP="006A36F0">
            <w:pPr>
              <w:jc w:val="center"/>
              <w:rPr>
                <w:rFonts w:ascii="Arial" w:hAnsi="Arial" w:cs="Arial"/>
                <w:snapToGrid w:val="0"/>
                <w:color w:val="000000"/>
                <w:sz w:val="16"/>
                <w:szCs w:val="16"/>
              </w:rPr>
            </w:pPr>
            <w:hyperlink r:id="rId268" w:history="1">
              <w:r w:rsidR="006A36F0" w:rsidRPr="00311A89">
                <w:rPr>
                  <w:rStyle w:val="Hiperpovezava"/>
                  <w:rFonts w:ascii="Arial" w:hAnsi="Arial" w:cs="Arial"/>
                  <w:snapToGrid w:val="0"/>
                  <w:sz w:val="16"/>
                  <w:szCs w:val="16"/>
                </w:rPr>
                <w:t>826</w:t>
              </w:r>
            </w:hyperlink>
          </w:p>
        </w:tc>
        <w:tc>
          <w:tcPr>
            <w:tcW w:w="567" w:type="dxa"/>
            <w:tcBorders>
              <w:bottom w:val="single" w:sz="6" w:space="0" w:color="auto"/>
              <w:right w:val="single" w:sz="6" w:space="0" w:color="auto"/>
            </w:tcBorders>
            <w:shd w:val="solid" w:color="FFFFFF" w:fill="auto"/>
            <w:vAlign w:val="center"/>
          </w:tcPr>
          <w:p w14:paraId="78821A1F"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L211</w:t>
            </w:r>
          </w:p>
        </w:tc>
        <w:tc>
          <w:tcPr>
            <w:tcW w:w="567" w:type="dxa"/>
            <w:tcBorders>
              <w:bottom w:val="single" w:sz="6" w:space="0" w:color="auto"/>
              <w:right w:val="single" w:sz="6" w:space="0" w:color="auto"/>
            </w:tcBorders>
            <w:shd w:val="solid" w:color="FFFFFF" w:fill="auto"/>
            <w:vAlign w:val="center"/>
          </w:tcPr>
          <w:p w14:paraId="32311C43"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2011</w:t>
            </w:r>
          </w:p>
        </w:tc>
      </w:tr>
      <w:tr w:rsidR="006A36F0" w:rsidRPr="00C52625" w14:paraId="15512F1C" w14:textId="77777777" w:rsidTr="000F4C16">
        <w:trPr>
          <w:trHeight w:val="82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3192D2E"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57E71FCA"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Tekočina z gostoto in aromo sirupa, z naslednjo sestavo (v masnih odstotkih):</w:t>
            </w:r>
          </w:p>
          <w:p w14:paraId="58BB7FAB" w14:textId="77777777" w:rsidR="006A36F0" w:rsidRDefault="006A36F0" w:rsidP="006A36F0">
            <w:pPr>
              <w:numPr>
                <w:ilvl w:val="0"/>
                <w:numId w:val="108"/>
              </w:numPr>
              <w:jc w:val="both"/>
              <w:rPr>
                <w:rFonts w:ascii="Arial" w:hAnsi="Arial" w:cs="Arial"/>
                <w:snapToGrid w:val="0"/>
                <w:color w:val="000000"/>
                <w:sz w:val="16"/>
                <w:szCs w:val="16"/>
              </w:rPr>
            </w:pPr>
            <w:r>
              <w:rPr>
                <w:rFonts w:ascii="Arial" w:hAnsi="Arial" w:cs="Arial"/>
                <w:snapToGrid w:val="0"/>
                <w:color w:val="000000"/>
                <w:sz w:val="16"/>
                <w:szCs w:val="16"/>
              </w:rPr>
              <w:t>v</w:t>
            </w:r>
            <w:r w:rsidRPr="000666BE">
              <w:rPr>
                <w:rFonts w:ascii="Arial" w:hAnsi="Arial" w:cs="Arial"/>
                <w:snapToGrid w:val="0"/>
                <w:color w:val="000000"/>
                <w:sz w:val="16"/>
                <w:szCs w:val="16"/>
              </w:rPr>
              <w:t>oda</w:t>
            </w:r>
            <w:r>
              <w:rPr>
                <w:rFonts w:ascii="Arial" w:hAnsi="Arial" w:cs="Arial"/>
                <w:snapToGrid w:val="0"/>
                <w:color w:val="000000"/>
                <w:sz w:val="16"/>
                <w:szCs w:val="16"/>
              </w:rPr>
              <w:t>: 51,27</w:t>
            </w:r>
          </w:p>
          <w:p w14:paraId="2C1DA38E" w14:textId="77777777" w:rsidR="006A36F0" w:rsidRDefault="006A36F0" w:rsidP="006A36F0">
            <w:pPr>
              <w:numPr>
                <w:ilvl w:val="0"/>
                <w:numId w:val="109"/>
              </w:numPr>
              <w:jc w:val="both"/>
              <w:rPr>
                <w:rFonts w:ascii="Arial" w:hAnsi="Arial" w:cs="Arial"/>
                <w:snapToGrid w:val="0"/>
                <w:color w:val="000000"/>
                <w:sz w:val="16"/>
                <w:szCs w:val="16"/>
              </w:rPr>
            </w:pPr>
            <w:r>
              <w:rPr>
                <w:rFonts w:ascii="Arial" w:hAnsi="Arial" w:cs="Arial"/>
                <w:snapToGrid w:val="0"/>
                <w:color w:val="000000"/>
                <w:sz w:val="16"/>
                <w:szCs w:val="16"/>
              </w:rPr>
              <w:t>s</w:t>
            </w:r>
            <w:r w:rsidRPr="000666BE">
              <w:rPr>
                <w:rFonts w:ascii="Arial" w:hAnsi="Arial" w:cs="Arial"/>
                <w:snapToGrid w:val="0"/>
                <w:color w:val="000000"/>
                <w:sz w:val="16"/>
                <w:szCs w:val="16"/>
              </w:rPr>
              <w:t>ladkor iz sladkornega trsa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28,40</w:t>
            </w:r>
          </w:p>
          <w:p w14:paraId="08184FA9" w14:textId="77777777" w:rsidR="006A36F0" w:rsidRDefault="006A36F0" w:rsidP="006A36F0">
            <w:pPr>
              <w:numPr>
                <w:ilvl w:val="0"/>
                <w:numId w:val="109"/>
              </w:numPr>
              <w:jc w:val="both"/>
              <w:rPr>
                <w:rFonts w:ascii="Arial" w:hAnsi="Arial" w:cs="Arial"/>
                <w:snapToGrid w:val="0"/>
                <w:color w:val="000000"/>
                <w:sz w:val="16"/>
                <w:szCs w:val="16"/>
              </w:rPr>
            </w:pPr>
            <w:r>
              <w:rPr>
                <w:rFonts w:ascii="Arial" w:hAnsi="Arial" w:cs="Arial"/>
                <w:snapToGrid w:val="0"/>
                <w:color w:val="000000"/>
                <w:sz w:val="16"/>
                <w:szCs w:val="16"/>
              </w:rPr>
              <w:t>m</w:t>
            </w:r>
            <w:r w:rsidRPr="000666BE">
              <w:rPr>
                <w:rFonts w:ascii="Arial" w:hAnsi="Arial" w:cs="Arial"/>
                <w:snapToGrid w:val="0"/>
                <w:color w:val="000000"/>
                <w:sz w:val="16"/>
                <w:szCs w:val="16"/>
              </w:rPr>
              <w:t>alinov sok</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10,60</w:t>
            </w:r>
          </w:p>
          <w:p w14:paraId="27B4CE67" w14:textId="77777777" w:rsidR="006A36F0" w:rsidRDefault="006A36F0" w:rsidP="006A36F0">
            <w:pPr>
              <w:numPr>
                <w:ilvl w:val="0"/>
                <w:numId w:val="109"/>
              </w:numPr>
              <w:jc w:val="both"/>
              <w:rPr>
                <w:rFonts w:ascii="Arial" w:hAnsi="Arial" w:cs="Arial"/>
                <w:snapToGrid w:val="0"/>
                <w:color w:val="000000"/>
                <w:sz w:val="16"/>
                <w:szCs w:val="16"/>
              </w:rPr>
            </w:pPr>
            <w:r>
              <w:rPr>
                <w:rFonts w:ascii="Arial" w:hAnsi="Arial" w:cs="Arial"/>
                <w:snapToGrid w:val="0"/>
                <w:color w:val="000000"/>
                <w:sz w:val="16"/>
                <w:szCs w:val="16"/>
              </w:rPr>
              <w:t>m</w:t>
            </w:r>
            <w:r w:rsidRPr="000666BE">
              <w:rPr>
                <w:rFonts w:ascii="Arial" w:hAnsi="Arial" w:cs="Arial"/>
                <w:snapToGrid w:val="0"/>
                <w:color w:val="000000"/>
                <w:sz w:val="16"/>
                <w:szCs w:val="16"/>
              </w:rPr>
              <w:t>alinov pire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8,20</w:t>
            </w:r>
          </w:p>
          <w:p w14:paraId="5E5F0E3F" w14:textId="77777777" w:rsidR="006A36F0" w:rsidRDefault="006A36F0" w:rsidP="006A36F0">
            <w:pPr>
              <w:numPr>
                <w:ilvl w:val="0"/>
                <w:numId w:val="109"/>
              </w:numPr>
              <w:jc w:val="both"/>
              <w:rPr>
                <w:rFonts w:ascii="Arial" w:hAnsi="Arial" w:cs="Arial"/>
                <w:snapToGrid w:val="0"/>
                <w:color w:val="000000"/>
                <w:sz w:val="16"/>
                <w:szCs w:val="16"/>
              </w:rPr>
            </w:pPr>
            <w:r>
              <w:rPr>
                <w:rFonts w:ascii="Arial" w:hAnsi="Arial" w:cs="Arial"/>
                <w:snapToGrid w:val="0"/>
                <w:color w:val="000000"/>
                <w:sz w:val="16"/>
                <w:szCs w:val="16"/>
              </w:rPr>
              <w:t>a</w:t>
            </w:r>
            <w:r w:rsidRPr="000666BE">
              <w:rPr>
                <w:rFonts w:ascii="Arial" w:hAnsi="Arial" w:cs="Arial"/>
                <w:snapToGrid w:val="0"/>
                <w:color w:val="000000"/>
                <w:sz w:val="16"/>
                <w:szCs w:val="16"/>
              </w:rPr>
              <w:t>rome 0,18</w:t>
            </w:r>
          </w:p>
          <w:p w14:paraId="7FB27600" w14:textId="77777777" w:rsidR="006A36F0" w:rsidRDefault="006A36F0" w:rsidP="006A36F0">
            <w:pPr>
              <w:numPr>
                <w:ilvl w:val="0"/>
                <w:numId w:val="109"/>
              </w:numPr>
              <w:jc w:val="both"/>
              <w:rPr>
                <w:rFonts w:ascii="Arial" w:hAnsi="Arial" w:cs="Arial"/>
                <w:snapToGrid w:val="0"/>
                <w:color w:val="000000"/>
                <w:sz w:val="16"/>
                <w:szCs w:val="16"/>
              </w:rPr>
            </w:pPr>
            <w:r>
              <w:rPr>
                <w:rFonts w:ascii="Arial" w:hAnsi="Arial" w:cs="Arial"/>
                <w:snapToGrid w:val="0"/>
                <w:color w:val="000000"/>
                <w:sz w:val="16"/>
                <w:szCs w:val="16"/>
              </w:rPr>
              <w:t>b</w:t>
            </w:r>
            <w:r w:rsidRPr="000666BE">
              <w:rPr>
                <w:rFonts w:ascii="Arial" w:hAnsi="Arial" w:cs="Arial"/>
                <w:snapToGrid w:val="0"/>
                <w:color w:val="000000"/>
                <w:sz w:val="16"/>
                <w:szCs w:val="16"/>
              </w:rPr>
              <w:t>arvila 0,02</w:t>
            </w:r>
          </w:p>
          <w:p w14:paraId="7C65EC83" w14:textId="77777777" w:rsidR="006A36F0" w:rsidRPr="000666BE" w:rsidRDefault="006A36F0" w:rsidP="006A36F0">
            <w:pPr>
              <w:numPr>
                <w:ilvl w:val="0"/>
                <w:numId w:val="109"/>
              </w:numPr>
              <w:jc w:val="both"/>
              <w:rPr>
                <w:rFonts w:ascii="Arial" w:hAnsi="Arial" w:cs="Arial"/>
                <w:snapToGrid w:val="0"/>
                <w:color w:val="000000"/>
                <w:sz w:val="16"/>
                <w:szCs w:val="16"/>
              </w:rPr>
            </w:pPr>
            <w:r>
              <w:rPr>
                <w:rFonts w:ascii="Arial" w:hAnsi="Arial" w:cs="Arial"/>
                <w:snapToGrid w:val="0"/>
                <w:color w:val="000000"/>
                <w:sz w:val="16"/>
                <w:szCs w:val="16"/>
              </w:rPr>
              <w:t>p</w:t>
            </w:r>
            <w:r w:rsidRPr="000666BE">
              <w:rPr>
                <w:rFonts w:ascii="Arial" w:hAnsi="Arial" w:cs="Arial"/>
                <w:snapToGrid w:val="0"/>
                <w:color w:val="000000"/>
                <w:sz w:val="16"/>
                <w:szCs w:val="16"/>
              </w:rPr>
              <w:t>omožne snovi.</w:t>
            </w:r>
          </w:p>
          <w:p w14:paraId="6D2F4A0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Ko se pomeša z vodo ali alkoholom, je pripravek pripravljen za uživanje kot koktajl.</w:t>
            </w:r>
          </w:p>
        </w:tc>
        <w:tc>
          <w:tcPr>
            <w:tcW w:w="850" w:type="dxa"/>
            <w:tcBorders>
              <w:bottom w:val="single" w:sz="6" w:space="0" w:color="auto"/>
              <w:right w:val="single" w:sz="6" w:space="0" w:color="auto"/>
            </w:tcBorders>
            <w:shd w:val="solid" w:color="FFFFFF" w:fill="auto"/>
            <w:vAlign w:val="center"/>
          </w:tcPr>
          <w:p w14:paraId="4A3728A2" w14:textId="77777777" w:rsidR="006A36F0" w:rsidRPr="000666BE" w:rsidRDefault="00000000" w:rsidP="006A36F0">
            <w:pPr>
              <w:jc w:val="center"/>
              <w:rPr>
                <w:rFonts w:ascii="Arial" w:hAnsi="Arial" w:cs="Arial"/>
                <w:snapToGrid w:val="0"/>
                <w:color w:val="000000"/>
                <w:sz w:val="16"/>
                <w:szCs w:val="16"/>
              </w:rPr>
            </w:pPr>
            <w:hyperlink r:id="rId269" w:history="1">
              <w:r w:rsidR="006A36F0" w:rsidRPr="000666BE">
                <w:rPr>
                  <w:rStyle w:val="Hiperpovezava"/>
                  <w:rFonts w:ascii="Arial" w:hAnsi="Arial" w:cs="Arial"/>
                  <w:snapToGrid w:val="0"/>
                  <w:sz w:val="16"/>
                  <w:szCs w:val="16"/>
                </w:rPr>
                <w:t>497</w:t>
              </w:r>
            </w:hyperlink>
          </w:p>
        </w:tc>
        <w:tc>
          <w:tcPr>
            <w:tcW w:w="567" w:type="dxa"/>
            <w:tcBorders>
              <w:bottom w:val="single" w:sz="6" w:space="0" w:color="auto"/>
              <w:right w:val="single" w:sz="6" w:space="0" w:color="auto"/>
            </w:tcBorders>
            <w:shd w:val="solid" w:color="FFFFFF" w:fill="auto"/>
            <w:vAlign w:val="center"/>
          </w:tcPr>
          <w:p w14:paraId="411EBD12"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L134</w:t>
            </w:r>
          </w:p>
        </w:tc>
        <w:tc>
          <w:tcPr>
            <w:tcW w:w="567" w:type="dxa"/>
            <w:tcBorders>
              <w:bottom w:val="single" w:sz="6" w:space="0" w:color="auto"/>
              <w:right w:val="single" w:sz="6" w:space="0" w:color="auto"/>
            </w:tcBorders>
            <w:shd w:val="solid" w:color="FFFFFF" w:fill="auto"/>
            <w:vAlign w:val="center"/>
          </w:tcPr>
          <w:p w14:paraId="53483CCC"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2011</w:t>
            </w:r>
          </w:p>
        </w:tc>
      </w:tr>
      <w:tr w:rsidR="006A36F0" w:rsidRPr="00C52625" w14:paraId="068F991B" w14:textId="77777777" w:rsidTr="000F4C16">
        <w:trPr>
          <w:trHeight w:val="8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6890635"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31C01292" w14:textId="77777777" w:rsidR="006A36F0" w:rsidRDefault="006A36F0" w:rsidP="006A36F0">
            <w:pPr>
              <w:jc w:val="both"/>
              <w:rPr>
                <w:rFonts w:ascii="Arial" w:hAnsi="Arial" w:cs="Arial"/>
                <w:color w:val="000000"/>
                <w:sz w:val="16"/>
                <w:szCs w:val="16"/>
              </w:rPr>
            </w:pPr>
            <w:r w:rsidRPr="000666BE">
              <w:rPr>
                <w:rFonts w:ascii="Arial" w:hAnsi="Arial" w:cs="Arial"/>
                <w:color w:val="000000"/>
                <w:sz w:val="16"/>
                <w:szCs w:val="16"/>
              </w:rPr>
              <w:t>Izdelek, sestavljen iz (v masnih odstotkih):</w:t>
            </w:r>
          </w:p>
          <w:p w14:paraId="3095336C"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ječmenove trave v prahu</w:t>
            </w:r>
            <w:r>
              <w:rPr>
                <w:rFonts w:ascii="Arial" w:hAnsi="Arial" w:cs="Arial"/>
                <w:color w:val="000000"/>
                <w:sz w:val="16"/>
                <w:szCs w:val="16"/>
              </w:rPr>
              <w:t>:</w:t>
            </w:r>
            <w:r w:rsidRPr="000666BE">
              <w:rPr>
                <w:rFonts w:ascii="Arial" w:hAnsi="Arial" w:cs="Arial"/>
                <w:color w:val="000000"/>
                <w:sz w:val="16"/>
                <w:szCs w:val="16"/>
              </w:rPr>
              <w:t xml:space="preserve"> 28,8</w:t>
            </w:r>
          </w:p>
          <w:p w14:paraId="66E27B8A"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medu</w:t>
            </w:r>
            <w:r>
              <w:rPr>
                <w:rFonts w:ascii="Arial" w:hAnsi="Arial" w:cs="Arial"/>
                <w:color w:val="000000"/>
                <w:sz w:val="16"/>
                <w:szCs w:val="16"/>
              </w:rPr>
              <w:t>:</w:t>
            </w:r>
            <w:r w:rsidRPr="000666BE">
              <w:rPr>
                <w:rFonts w:ascii="Arial" w:hAnsi="Arial" w:cs="Arial"/>
                <w:color w:val="000000"/>
                <w:sz w:val="16"/>
                <w:szCs w:val="16"/>
              </w:rPr>
              <w:t xml:space="preserve"> 27,5</w:t>
            </w:r>
          </w:p>
          <w:p w14:paraId="19AA5E03"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pšenične trave v prahu</w:t>
            </w:r>
            <w:r>
              <w:rPr>
                <w:rFonts w:ascii="Arial" w:hAnsi="Arial" w:cs="Arial"/>
                <w:color w:val="000000"/>
                <w:sz w:val="16"/>
                <w:szCs w:val="16"/>
              </w:rPr>
              <w:t>:</w:t>
            </w:r>
            <w:r w:rsidRPr="000666BE">
              <w:rPr>
                <w:rFonts w:ascii="Arial" w:hAnsi="Arial" w:cs="Arial"/>
                <w:color w:val="000000"/>
                <w:sz w:val="16"/>
                <w:szCs w:val="16"/>
              </w:rPr>
              <w:t xml:space="preserve"> 21,5</w:t>
            </w:r>
          </w:p>
          <w:p w14:paraId="37E55CC0"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lucerne v prahu</w:t>
            </w:r>
            <w:r>
              <w:rPr>
                <w:rFonts w:ascii="Arial" w:hAnsi="Arial" w:cs="Arial"/>
                <w:color w:val="000000"/>
                <w:sz w:val="16"/>
                <w:szCs w:val="16"/>
              </w:rPr>
              <w:t>:</w:t>
            </w:r>
            <w:r w:rsidRPr="000666BE">
              <w:rPr>
                <w:rFonts w:ascii="Arial" w:hAnsi="Arial" w:cs="Arial"/>
                <w:color w:val="000000"/>
                <w:sz w:val="16"/>
                <w:szCs w:val="16"/>
              </w:rPr>
              <w:t xml:space="preserve"> 21,5</w:t>
            </w:r>
          </w:p>
          <w:p w14:paraId="75240C69"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stearinske kisline</w:t>
            </w:r>
            <w:r>
              <w:rPr>
                <w:rFonts w:ascii="Arial" w:hAnsi="Arial" w:cs="Arial"/>
                <w:color w:val="000000"/>
                <w:sz w:val="16"/>
                <w:szCs w:val="16"/>
              </w:rPr>
              <w:t>:</w:t>
            </w:r>
            <w:r w:rsidRPr="000666BE">
              <w:rPr>
                <w:rFonts w:ascii="Arial" w:hAnsi="Arial" w:cs="Arial"/>
                <w:color w:val="000000"/>
                <w:sz w:val="16"/>
                <w:szCs w:val="16"/>
              </w:rPr>
              <w:t xml:space="preserve"> 0,4</w:t>
            </w:r>
          </w:p>
          <w:p w14:paraId="02FD101C"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popra</w:t>
            </w:r>
            <w:r>
              <w:rPr>
                <w:rFonts w:ascii="Arial" w:hAnsi="Arial" w:cs="Arial"/>
                <w:color w:val="000000"/>
                <w:sz w:val="16"/>
                <w:szCs w:val="16"/>
              </w:rPr>
              <w:t>:</w:t>
            </w:r>
            <w:r w:rsidRPr="000666BE">
              <w:rPr>
                <w:rFonts w:ascii="Arial" w:hAnsi="Arial" w:cs="Arial"/>
                <w:color w:val="000000"/>
                <w:sz w:val="16"/>
                <w:szCs w:val="16"/>
              </w:rPr>
              <w:t xml:space="preserve"> 0,25</w:t>
            </w:r>
          </w:p>
          <w:p w14:paraId="415FAE4E" w14:textId="77777777" w:rsidR="006A36F0" w:rsidRPr="00146F34" w:rsidRDefault="006A36F0" w:rsidP="006A36F0">
            <w:pPr>
              <w:numPr>
                <w:ilvl w:val="0"/>
                <w:numId w:val="110"/>
              </w:numPr>
              <w:jc w:val="both"/>
              <w:rPr>
                <w:rFonts w:ascii="Arial" w:hAnsi="Arial" w:cs="Arial"/>
                <w:snapToGrid w:val="0"/>
                <w:color w:val="000000"/>
                <w:sz w:val="16"/>
                <w:szCs w:val="16"/>
              </w:rPr>
            </w:pPr>
            <w:r w:rsidRPr="000666BE">
              <w:rPr>
                <w:rFonts w:ascii="Arial" w:hAnsi="Arial" w:cs="Arial"/>
                <w:color w:val="000000"/>
                <w:sz w:val="16"/>
                <w:szCs w:val="16"/>
              </w:rPr>
              <w:t xml:space="preserve">kromovega </w:t>
            </w:r>
            <w:proofErr w:type="spellStart"/>
            <w:r w:rsidRPr="000666BE">
              <w:rPr>
                <w:rFonts w:ascii="Arial" w:hAnsi="Arial" w:cs="Arial"/>
                <w:color w:val="000000"/>
                <w:sz w:val="16"/>
                <w:szCs w:val="16"/>
              </w:rPr>
              <w:t>pikolinata</w:t>
            </w:r>
            <w:proofErr w:type="spellEnd"/>
            <w:r>
              <w:rPr>
                <w:rFonts w:ascii="Arial" w:hAnsi="Arial" w:cs="Arial"/>
                <w:color w:val="000000"/>
                <w:sz w:val="16"/>
                <w:szCs w:val="16"/>
              </w:rPr>
              <w:t>:</w:t>
            </w:r>
            <w:r w:rsidRPr="000666BE">
              <w:rPr>
                <w:rFonts w:ascii="Arial" w:hAnsi="Arial" w:cs="Arial"/>
                <w:color w:val="000000"/>
                <w:sz w:val="16"/>
                <w:szCs w:val="16"/>
              </w:rPr>
              <w:t xml:space="preserve"> 0,01 (ustreza 8,7 </w:t>
            </w:r>
            <w:proofErr w:type="spellStart"/>
            <w:r w:rsidRPr="000666BE">
              <w:rPr>
                <w:rFonts w:ascii="Arial" w:hAnsi="Arial" w:cs="Arial"/>
                <w:color w:val="000000"/>
                <w:sz w:val="16"/>
                <w:szCs w:val="16"/>
              </w:rPr>
              <w:t>μg</w:t>
            </w:r>
            <w:proofErr w:type="spellEnd"/>
            <w:r w:rsidRPr="000666BE">
              <w:rPr>
                <w:rFonts w:ascii="Arial" w:hAnsi="Arial" w:cs="Arial"/>
                <w:color w:val="000000"/>
                <w:sz w:val="16"/>
                <w:szCs w:val="16"/>
              </w:rPr>
              <w:t xml:space="preserve"> </w:t>
            </w:r>
            <w:proofErr w:type="spellStart"/>
            <w:r w:rsidRPr="000666BE">
              <w:rPr>
                <w:rFonts w:ascii="Arial" w:hAnsi="Arial" w:cs="Arial"/>
                <w:color w:val="000000"/>
                <w:sz w:val="16"/>
                <w:szCs w:val="16"/>
              </w:rPr>
              <w:t>Cr</w:t>
            </w:r>
            <w:proofErr w:type="spellEnd"/>
            <w:r w:rsidRPr="000666BE">
              <w:rPr>
                <w:rFonts w:ascii="Arial" w:hAnsi="Arial" w:cs="Arial"/>
                <w:color w:val="000000"/>
                <w:sz w:val="16"/>
                <w:szCs w:val="16"/>
              </w:rPr>
              <w:t xml:space="preserve"> na tableto)</w:t>
            </w:r>
            <w:r>
              <w:rPr>
                <w:rFonts w:ascii="Arial" w:hAnsi="Arial" w:cs="Arial"/>
                <w:color w:val="000000"/>
                <w:sz w:val="16"/>
                <w:szCs w:val="16"/>
              </w:rPr>
              <w:t>.</w:t>
            </w:r>
          </w:p>
          <w:p w14:paraId="0EAEBFA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Izdelek je pripravljen za prodajo na drobno v obliki tablet in se uporablja kot prehransko dopolnilo (ena tableta dvakrat na dan).</w:t>
            </w:r>
          </w:p>
        </w:tc>
        <w:tc>
          <w:tcPr>
            <w:tcW w:w="850" w:type="dxa"/>
            <w:tcBorders>
              <w:bottom w:val="single" w:sz="6" w:space="0" w:color="auto"/>
              <w:right w:val="single" w:sz="6" w:space="0" w:color="auto"/>
            </w:tcBorders>
            <w:shd w:val="solid" w:color="FFFFFF" w:fill="auto"/>
            <w:vAlign w:val="center"/>
          </w:tcPr>
          <w:p w14:paraId="60FB47ED" w14:textId="77777777" w:rsidR="006A36F0" w:rsidRPr="000666BE" w:rsidRDefault="00000000" w:rsidP="006A36F0">
            <w:pPr>
              <w:jc w:val="center"/>
              <w:rPr>
                <w:rFonts w:ascii="Arial" w:hAnsi="Arial" w:cs="Arial"/>
                <w:snapToGrid w:val="0"/>
                <w:color w:val="000000"/>
                <w:sz w:val="16"/>
                <w:szCs w:val="16"/>
              </w:rPr>
            </w:pPr>
            <w:hyperlink r:id="rId270" w:history="1">
              <w:r w:rsidR="006A36F0" w:rsidRPr="000666BE">
                <w:rPr>
                  <w:rStyle w:val="Hiperpovezava"/>
                  <w:rFonts w:ascii="Arial" w:hAnsi="Arial" w:cs="Arial"/>
                  <w:snapToGrid w:val="0"/>
                  <w:sz w:val="16"/>
                  <w:szCs w:val="16"/>
                </w:rPr>
                <w:t>42</w:t>
              </w:r>
            </w:hyperlink>
          </w:p>
        </w:tc>
        <w:tc>
          <w:tcPr>
            <w:tcW w:w="567" w:type="dxa"/>
            <w:tcBorders>
              <w:bottom w:val="single" w:sz="6" w:space="0" w:color="auto"/>
              <w:right w:val="single" w:sz="6" w:space="0" w:color="auto"/>
            </w:tcBorders>
            <w:shd w:val="solid" w:color="FFFFFF" w:fill="auto"/>
            <w:vAlign w:val="center"/>
          </w:tcPr>
          <w:p w14:paraId="23033C45"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L12</w:t>
            </w:r>
          </w:p>
        </w:tc>
        <w:tc>
          <w:tcPr>
            <w:tcW w:w="567" w:type="dxa"/>
            <w:tcBorders>
              <w:bottom w:val="single" w:sz="6" w:space="0" w:color="auto"/>
              <w:right w:val="single" w:sz="6" w:space="0" w:color="auto"/>
            </w:tcBorders>
            <w:shd w:val="solid" w:color="FFFFFF" w:fill="auto"/>
            <w:vAlign w:val="center"/>
          </w:tcPr>
          <w:p w14:paraId="4E2BEF7E"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2010</w:t>
            </w:r>
          </w:p>
        </w:tc>
      </w:tr>
      <w:tr w:rsidR="006A36F0" w:rsidRPr="00C52625" w14:paraId="434D9C12" w14:textId="77777777" w:rsidTr="000F4C16">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F15C9A"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3F7A57D6" w14:textId="77777777" w:rsidR="006A36F0" w:rsidRDefault="006A36F0" w:rsidP="006A36F0">
            <w:pPr>
              <w:jc w:val="both"/>
              <w:rPr>
                <w:rFonts w:ascii="Arial" w:hAnsi="Arial" w:cs="Arial"/>
                <w:sz w:val="16"/>
                <w:szCs w:val="16"/>
              </w:rPr>
            </w:pPr>
            <w:r w:rsidRPr="000666BE">
              <w:rPr>
                <w:rFonts w:ascii="Arial" w:hAnsi="Arial" w:cs="Arial"/>
                <w:sz w:val="16"/>
                <w:szCs w:val="16"/>
              </w:rPr>
              <w:t>Ravni lističi z merami 32 × 21 mm, z naslednjimi sestavinami (masni odstotki):</w:t>
            </w:r>
          </w:p>
          <w:p w14:paraId="5388890E" w14:textId="77777777" w:rsidR="006A36F0" w:rsidRPr="00146F34" w:rsidRDefault="006A36F0" w:rsidP="006A36F0">
            <w:pPr>
              <w:numPr>
                <w:ilvl w:val="0"/>
                <w:numId w:val="111"/>
              </w:numPr>
              <w:jc w:val="both"/>
              <w:rPr>
                <w:rFonts w:ascii="Arial" w:hAnsi="Arial" w:cs="Arial"/>
                <w:snapToGrid w:val="0"/>
                <w:color w:val="000000"/>
                <w:sz w:val="16"/>
                <w:szCs w:val="16"/>
              </w:rPr>
            </w:pPr>
            <w:r w:rsidRPr="000666BE">
              <w:rPr>
                <w:rFonts w:ascii="Arial" w:hAnsi="Arial" w:cs="Arial"/>
                <w:sz w:val="16"/>
                <w:szCs w:val="16"/>
              </w:rPr>
              <w:t xml:space="preserve">natrijev </w:t>
            </w:r>
            <w:proofErr w:type="spellStart"/>
            <w:r w:rsidRPr="000666BE">
              <w:rPr>
                <w:rFonts w:ascii="Arial" w:hAnsi="Arial" w:cs="Arial"/>
                <w:sz w:val="16"/>
                <w:szCs w:val="16"/>
              </w:rPr>
              <w:t>alginat</w:t>
            </w:r>
            <w:proofErr w:type="spellEnd"/>
            <w:r>
              <w:rPr>
                <w:rFonts w:ascii="Arial" w:hAnsi="Arial" w:cs="Arial"/>
                <w:sz w:val="16"/>
                <w:szCs w:val="16"/>
              </w:rPr>
              <w:t>:</w:t>
            </w:r>
            <w:r w:rsidRPr="000666BE">
              <w:rPr>
                <w:rFonts w:ascii="Arial" w:hAnsi="Arial" w:cs="Arial"/>
                <w:sz w:val="16"/>
                <w:szCs w:val="16"/>
              </w:rPr>
              <w:t xml:space="preserve"> 24–32</w:t>
            </w:r>
          </w:p>
          <w:p w14:paraId="37FEAF89" w14:textId="77777777" w:rsidR="006A36F0" w:rsidRPr="00146F34" w:rsidRDefault="006A36F0" w:rsidP="006A36F0">
            <w:pPr>
              <w:numPr>
                <w:ilvl w:val="0"/>
                <w:numId w:val="111"/>
              </w:numPr>
              <w:jc w:val="both"/>
              <w:rPr>
                <w:rFonts w:ascii="Arial" w:hAnsi="Arial" w:cs="Arial"/>
                <w:snapToGrid w:val="0"/>
                <w:color w:val="000000"/>
                <w:sz w:val="16"/>
                <w:szCs w:val="16"/>
              </w:rPr>
            </w:pPr>
            <w:proofErr w:type="spellStart"/>
            <w:r w:rsidRPr="000666BE">
              <w:rPr>
                <w:rFonts w:ascii="Arial" w:hAnsi="Arial" w:cs="Arial"/>
                <w:sz w:val="16"/>
                <w:szCs w:val="16"/>
              </w:rPr>
              <w:t>maltodekstrin</w:t>
            </w:r>
            <w:proofErr w:type="spellEnd"/>
            <w:r>
              <w:rPr>
                <w:rFonts w:ascii="Arial" w:hAnsi="Arial" w:cs="Arial"/>
                <w:sz w:val="16"/>
                <w:szCs w:val="16"/>
              </w:rPr>
              <w:t>:</w:t>
            </w:r>
            <w:r w:rsidRPr="000666BE">
              <w:rPr>
                <w:rFonts w:ascii="Arial" w:hAnsi="Arial" w:cs="Arial"/>
                <w:sz w:val="16"/>
                <w:szCs w:val="16"/>
              </w:rPr>
              <w:t xml:space="preserve"> 20–28</w:t>
            </w:r>
          </w:p>
          <w:p w14:paraId="40A0DF41" w14:textId="77777777" w:rsidR="006A36F0" w:rsidRPr="00146F34" w:rsidRDefault="006A36F0" w:rsidP="006A36F0">
            <w:pPr>
              <w:numPr>
                <w:ilvl w:val="0"/>
                <w:numId w:val="111"/>
              </w:numPr>
              <w:jc w:val="both"/>
              <w:rPr>
                <w:rFonts w:ascii="Arial" w:hAnsi="Arial" w:cs="Arial"/>
                <w:snapToGrid w:val="0"/>
                <w:color w:val="000000"/>
                <w:sz w:val="16"/>
                <w:szCs w:val="16"/>
              </w:rPr>
            </w:pPr>
            <w:r w:rsidRPr="000666BE">
              <w:rPr>
                <w:rFonts w:ascii="Arial" w:hAnsi="Arial" w:cs="Arial"/>
                <w:sz w:val="16"/>
                <w:szCs w:val="16"/>
              </w:rPr>
              <w:t>arome</w:t>
            </w:r>
            <w:r>
              <w:rPr>
                <w:rFonts w:ascii="Arial" w:hAnsi="Arial" w:cs="Arial"/>
                <w:sz w:val="16"/>
                <w:szCs w:val="16"/>
              </w:rPr>
              <w:t>:</w:t>
            </w:r>
            <w:r w:rsidRPr="000666BE">
              <w:rPr>
                <w:rFonts w:ascii="Arial" w:hAnsi="Arial" w:cs="Arial"/>
                <w:sz w:val="16"/>
                <w:szCs w:val="16"/>
              </w:rPr>
              <w:t xml:space="preserve"> 5–15</w:t>
            </w:r>
          </w:p>
          <w:p w14:paraId="76A19B33" w14:textId="77777777" w:rsidR="006A36F0" w:rsidRPr="00146F34" w:rsidRDefault="006A36F0" w:rsidP="006A36F0">
            <w:pPr>
              <w:numPr>
                <w:ilvl w:val="0"/>
                <w:numId w:val="111"/>
              </w:numPr>
              <w:jc w:val="both"/>
              <w:rPr>
                <w:rFonts w:ascii="Arial" w:hAnsi="Arial" w:cs="Arial"/>
                <w:snapToGrid w:val="0"/>
                <w:color w:val="000000"/>
                <w:sz w:val="16"/>
                <w:szCs w:val="16"/>
              </w:rPr>
            </w:pPr>
            <w:r w:rsidRPr="000666BE">
              <w:rPr>
                <w:rFonts w:ascii="Arial" w:hAnsi="Arial" w:cs="Arial"/>
                <w:sz w:val="16"/>
                <w:szCs w:val="16"/>
              </w:rPr>
              <w:t>voda</w:t>
            </w:r>
            <w:r>
              <w:rPr>
                <w:rFonts w:ascii="Arial" w:hAnsi="Arial" w:cs="Arial"/>
                <w:sz w:val="16"/>
                <w:szCs w:val="16"/>
              </w:rPr>
              <w:t>:</w:t>
            </w:r>
            <w:r w:rsidRPr="000666BE">
              <w:rPr>
                <w:rFonts w:ascii="Arial" w:hAnsi="Arial" w:cs="Arial"/>
                <w:sz w:val="16"/>
                <w:szCs w:val="16"/>
              </w:rPr>
              <w:t xml:space="preserve"> 5–15</w:t>
            </w:r>
          </w:p>
          <w:p w14:paraId="30CBE485" w14:textId="77777777" w:rsidR="006A36F0" w:rsidRPr="00146F34" w:rsidRDefault="006A36F0" w:rsidP="006A36F0">
            <w:pPr>
              <w:numPr>
                <w:ilvl w:val="0"/>
                <w:numId w:val="111"/>
              </w:numPr>
              <w:jc w:val="both"/>
              <w:rPr>
                <w:rFonts w:ascii="Arial" w:hAnsi="Arial" w:cs="Arial"/>
                <w:snapToGrid w:val="0"/>
                <w:color w:val="000000"/>
                <w:sz w:val="16"/>
                <w:szCs w:val="16"/>
              </w:rPr>
            </w:pPr>
            <w:proofErr w:type="spellStart"/>
            <w:r w:rsidRPr="000666BE">
              <w:rPr>
                <w:rFonts w:ascii="Arial" w:hAnsi="Arial" w:cs="Arial"/>
                <w:sz w:val="16"/>
                <w:szCs w:val="16"/>
              </w:rPr>
              <w:t>karagenan</w:t>
            </w:r>
            <w:proofErr w:type="spellEnd"/>
            <w:r>
              <w:rPr>
                <w:rFonts w:ascii="Arial" w:hAnsi="Arial" w:cs="Arial"/>
                <w:sz w:val="16"/>
                <w:szCs w:val="16"/>
              </w:rPr>
              <w:t>:</w:t>
            </w:r>
            <w:r w:rsidRPr="000666BE">
              <w:rPr>
                <w:rFonts w:ascii="Arial" w:hAnsi="Arial" w:cs="Arial"/>
                <w:sz w:val="16"/>
                <w:szCs w:val="16"/>
              </w:rPr>
              <w:t xml:space="preserve"> 5–15</w:t>
            </w:r>
          </w:p>
          <w:p w14:paraId="190A98DC" w14:textId="77777777" w:rsidR="006A36F0" w:rsidRPr="00146F34" w:rsidRDefault="006A36F0" w:rsidP="006A36F0">
            <w:pPr>
              <w:numPr>
                <w:ilvl w:val="0"/>
                <w:numId w:val="111"/>
              </w:numPr>
              <w:jc w:val="both"/>
              <w:rPr>
                <w:rFonts w:ascii="Arial" w:hAnsi="Arial" w:cs="Arial"/>
                <w:snapToGrid w:val="0"/>
                <w:color w:val="000000"/>
                <w:sz w:val="16"/>
                <w:szCs w:val="16"/>
              </w:rPr>
            </w:pPr>
            <w:proofErr w:type="spellStart"/>
            <w:r w:rsidRPr="000666BE">
              <w:rPr>
                <w:rFonts w:ascii="Arial" w:hAnsi="Arial" w:cs="Arial"/>
                <w:sz w:val="16"/>
                <w:szCs w:val="16"/>
              </w:rPr>
              <w:t>mikrokristalna</w:t>
            </w:r>
            <w:proofErr w:type="spellEnd"/>
            <w:r w:rsidRPr="000666BE">
              <w:rPr>
                <w:rFonts w:ascii="Arial" w:hAnsi="Arial" w:cs="Arial"/>
                <w:sz w:val="16"/>
                <w:szCs w:val="16"/>
              </w:rPr>
              <w:t xml:space="preserve"> celuloza</w:t>
            </w:r>
            <w:r>
              <w:rPr>
                <w:rFonts w:ascii="Arial" w:hAnsi="Arial" w:cs="Arial"/>
                <w:sz w:val="16"/>
                <w:szCs w:val="16"/>
              </w:rPr>
              <w:t>:</w:t>
            </w:r>
            <w:r w:rsidRPr="00146F34">
              <w:rPr>
                <w:rFonts w:ascii="Arial" w:hAnsi="Arial" w:cs="Arial"/>
                <w:sz w:val="16"/>
                <w:szCs w:val="16"/>
              </w:rPr>
              <w:t>4–10</w:t>
            </w:r>
          </w:p>
          <w:p w14:paraId="469701E5" w14:textId="77777777" w:rsidR="006A36F0" w:rsidRPr="00146F34" w:rsidRDefault="006A36F0" w:rsidP="006A36F0">
            <w:pPr>
              <w:numPr>
                <w:ilvl w:val="0"/>
                <w:numId w:val="111"/>
              </w:numPr>
              <w:jc w:val="both"/>
              <w:rPr>
                <w:rFonts w:ascii="Arial" w:hAnsi="Arial" w:cs="Arial"/>
                <w:snapToGrid w:val="0"/>
                <w:color w:val="000000"/>
                <w:sz w:val="16"/>
                <w:szCs w:val="16"/>
              </w:rPr>
            </w:pPr>
            <w:r w:rsidRPr="00146F34">
              <w:rPr>
                <w:rFonts w:ascii="Arial" w:hAnsi="Arial" w:cs="Arial"/>
                <w:sz w:val="16"/>
                <w:szCs w:val="16"/>
              </w:rPr>
              <w:t>glicerin</w:t>
            </w:r>
            <w:r>
              <w:rPr>
                <w:rFonts w:ascii="Arial" w:hAnsi="Arial" w:cs="Arial"/>
                <w:sz w:val="16"/>
                <w:szCs w:val="16"/>
              </w:rPr>
              <w:t>:</w:t>
            </w:r>
            <w:r w:rsidRPr="00146F34">
              <w:rPr>
                <w:rFonts w:ascii="Arial" w:hAnsi="Arial" w:cs="Arial"/>
                <w:sz w:val="16"/>
                <w:szCs w:val="16"/>
              </w:rPr>
              <w:t xml:space="preserve"> 4–10</w:t>
            </w:r>
          </w:p>
          <w:p w14:paraId="2A307D18" w14:textId="77777777" w:rsidR="006A36F0" w:rsidRPr="00146F34" w:rsidRDefault="006A36F0" w:rsidP="006A36F0">
            <w:pPr>
              <w:numPr>
                <w:ilvl w:val="0"/>
                <w:numId w:val="111"/>
              </w:numPr>
              <w:jc w:val="both"/>
              <w:rPr>
                <w:rFonts w:ascii="Arial" w:hAnsi="Arial" w:cs="Arial"/>
                <w:snapToGrid w:val="0"/>
                <w:color w:val="000000"/>
                <w:sz w:val="16"/>
                <w:szCs w:val="16"/>
              </w:rPr>
            </w:pPr>
            <w:r w:rsidRPr="00146F34">
              <w:rPr>
                <w:rFonts w:ascii="Arial" w:hAnsi="Arial" w:cs="Arial"/>
                <w:sz w:val="16"/>
                <w:szCs w:val="16"/>
              </w:rPr>
              <w:t xml:space="preserve">lecitin, aspartam, natrijev saharin, </w:t>
            </w:r>
            <w:proofErr w:type="spellStart"/>
            <w:r w:rsidRPr="00146F34">
              <w:rPr>
                <w:rFonts w:ascii="Arial" w:hAnsi="Arial" w:cs="Arial"/>
                <w:sz w:val="16"/>
                <w:szCs w:val="16"/>
              </w:rPr>
              <w:t>acesulfame</w:t>
            </w:r>
            <w:proofErr w:type="spellEnd"/>
            <w:r w:rsidRPr="00146F34">
              <w:rPr>
                <w:rFonts w:ascii="Arial" w:hAnsi="Arial" w:cs="Arial"/>
                <w:sz w:val="16"/>
                <w:szCs w:val="16"/>
              </w:rPr>
              <w:t xml:space="preserve"> K, </w:t>
            </w:r>
            <w:proofErr w:type="spellStart"/>
            <w:r w:rsidRPr="00146F34">
              <w:rPr>
                <w:rFonts w:ascii="Arial" w:hAnsi="Arial" w:cs="Arial"/>
                <w:sz w:val="16"/>
                <w:szCs w:val="16"/>
              </w:rPr>
              <w:t>neohesperidin</w:t>
            </w:r>
            <w:proofErr w:type="spellEnd"/>
            <w:r w:rsidRPr="00146F34">
              <w:rPr>
                <w:rFonts w:ascii="Arial" w:hAnsi="Arial" w:cs="Arial"/>
                <w:sz w:val="16"/>
                <w:szCs w:val="16"/>
              </w:rPr>
              <w:t xml:space="preserve"> DC, barvilo E102, barvilo E133.</w:t>
            </w:r>
          </w:p>
          <w:p w14:paraId="213BBF76" w14:textId="77777777" w:rsidR="006A36F0" w:rsidRPr="00146F34" w:rsidRDefault="006A36F0" w:rsidP="006A36F0">
            <w:pPr>
              <w:jc w:val="both"/>
              <w:rPr>
                <w:rFonts w:ascii="Arial" w:hAnsi="Arial" w:cs="Arial"/>
                <w:snapToGrid w:val="0"/>
                <w:color w:val="000000"/>
                <w:sz w:val="16"/>
                <w:szCs w:val="16"/>
              </w:rPr>
            </w:pPr>
            <w:r w:rsidRPr="00146F34">
              <w:rPr>
                <w:rFonts w:ascii="Arial" w:hAnsi="Arial" w:cs="Arial"/>
                <w:sz w:val="16"/>
                <w:szCs w:val="16"/>
              </w:rPr>
              <w:t xml:space="preserve">Proizvod se trži kot </w:t>
            </w:r>
            <w:r>
              <w:rPr>
                <w:rFonts w:ascii="Arial" w:hAnsi="Arial" w:cs="Arial"/>
                <w:sz w:val="16"/>
                <w:szCs w:val="16"/>
              </w:rPr>
              <w:t>»</w:t>
            </w:r>
            <w:r w:rsidRPr="00146F34">
              <w:rPr>
                <w:rFonts w:ascii="Arial" w:hAnsi="Arial" w:cs="Arial"/>
                <w:sz w:val="16"/>
                <w:szCs w:val="16"/>
              </w:rPr>
              <w:t>lističi za osvežitev daha</w:t>
            </w:r>
            <w:r>
              <w:rPr>
                <w:rFonts w:ascii="Arial" w:hAnsi="Arial" w:cs="Arial"/>
                <w:sz w:val="16"/>
                <w:szCs w:val="16"/>
              </w:rPr>
              <w:t>«</w:t>
            </w:r>
            <w:r w:rsidRPr="00146F34">
              <w:rPr>
                <w:rFonts w:ascii="Arial" w:hAnsi="Arial" w:cs="Arial"/>
                <w:sz w:val="16"/>
                <w:szCs w:val="16"/>
              </w:rPr>
              <w:t>, ki se raztopijo na jeziku.</w:t>
            </w:r>
          </w:p>
        </w:tc>
        <w:tc>
          <w:tcPr>
            <w:tcW w:w="850" w:type="dxa"/>
            <w:tcBorders>
              <w:bottom w:val="single" w:sz="6" w:space="0" w:color="auto"/>
              <w:right w:val="single" w:sz="6" w:space="0" w:color="auto"/>
            </w:tcBorders>
            <w:shd w:val="clear" w:color="auto" w:fill="auto"/>
            <w:vAlign w:val="center"/>
          </w:tcPr>
          <w:p w14:paraId="0C2CDF1F" w14:textId="77777777" w:rsidR="006A36F0" w:rsidRPr="000666BE" w:rsidRDefault="00000000" w:rsidP="006A36F0">
            <w:pPr>
              <w:jc w:val="center"/>
              <w:rPr>
                <w:rFonts w:ascii="Arial" w:hAnsi="Arial" w:cs="Arial"/>
                <w:snapToGrid w:val="0"/>
                <w:color w:val="000000"/>
                <w:sz w:val="16"/>
                <w:szCs w:val="16"/>
              </w:rPr>
            </w:pPr>
            <w:hyperlink r:id="rId271" w:history="1">
              <w:r w:rsidR="006A36F0" w:rsidRPr="000666BE">
                <w:rPr>
                  <w:rStyle w:val="Hiperpovezava"/>
                  <w:rFonts w:ascii="Arial" w:hAnsi="Arial" w:cs="Arial"/>
                  <w:snapToGrid w:val="0"/>
                  <w:sz w:val="16"/>
                  <w:szCs w:val="16"/>
                </w:rPr>
                <w:t>903</w:t>
              </w:r>
            </w:hyperlink>
          </w:p>
        </w:tc>
        <w:tc>
          <w:tcPr>
            <w:tcW w:w="567" w:type="dxa"/>
            <w:tcBorders>
              <w:bottom w:val="single" w:sz="6" w:space="0" w:color="auto"/>
              <w:right w:val="single" w:sz="6" w:space="0" w:color="auto"/>
            </w:tcBorders>
            <w:shd w:val="clear" w:color="auto" w:fill="auto"/>
            <w:vAlign w:val="center"/>
          </w:tcPr>
          <w:p w14:paraId="30786627"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L196</w:t>
            </w:r>
          </w:p>
        </w:tc>
        <w:tc>
          <w:tcPr>
            <w:tcW w:w="567" w:type="dxa"/>
            <w:tcBorders>
              <w:bottom w:val="single" w:sz="6" w:space="0" w:color="auto"/>
              <w:right w:val="single" w:sz="6" w:space="0" w:color="auto"/>
            </w:tcBorders>
            <w:shd w:val="clear" w:color="auto" w:fill="auto"/>
            <w:vAlign w:val="center"/>
          </w:tcPr>
          <w:p w14:paraId="15F3C15C"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2007</w:t>
            </w:r>
          </w:p>
        </w:tc>
      </w:tr>
      <w:tr w:rsidR="006A36F0" w:rsidRPr="00C52625" w14:paraId="6DAE13A3" w14:textId="77777777" w:rsidTr="000F4C16">
        <w:trPr>
          <w:trHeight w:val="4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693A7B"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46F52F4A"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sestavljen iz (v masnih %):</w:t>
            </w:r>
          </w:p>
          <w:p w14:paraId="472402F9" w14:textId="77777777" w:rsidR="006A36F0" w:rsidRDefault="006A36F0" w:rsidP="006A36F0">
            <w:pPr>
              <w:numPr>
                <w:ilvl w:val="0"/>
                <w:numId w:val="112"/>
              </w:numPr>
              <w:jc w:val="both"/>
              <w:rPr>
                <w:rFonts w:ascii="Arial" w:hAnsi="Arial" w:cs="Arial"/>
                <w:snapToGrid w:val="0"/>
                <w:color w:val="000000"/>
                <w:sz w:val="16"/>
                <w:szCs w:val="16"/>
              </w:rPr>
            </w:pPr>
            <w:r w:rsidRPr="000666BE">
              <w:rPr>
                <w:rFonts w:ascii="Arial" w:hAnsi="Arial" w:cs="Arial"/>
                <w:snapToGrid w:val="0"/>
                <w:color w:val="000000"/>
                <w:sz w:val="16"/>
                <w:szCs w:val="16"/>
              </w:rPr>
              <w:t>saharoze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90</w:t>
            </w:r>
          </w:p>
          <w:p w14:paraId="4B92E32C" w14:textId="77777777" w:rsidR="006A36F0" w:rsidRDefault="006A36F0" w:rsidP="006A36F0">
            <w:pPr>
              <w:numPr>
                <w:ilvl w:val="0"/>
                <w:numId w:val="112"/>
              </w:numPr>
              <w:jc w:val="both"/>
              <w:rPr>
                <w:rFonts w:ascii="Arial" w:hAnsi="Arial" w:cs="Arial"/>
                <w:snapToGrid w:val="0"/>
                <w:color w:val="000000"/>
                <w:sz w:val="16"/>
                <w:szCs w:val="16"/>
              </w:rPr>
            </w:pPr>
            <w:r w:rsidRPr="000666BE">
              <w:rPr>
                <w:rFonts w:ascii="Arial" w:hAnsi="Arial" w:cs="Arial"/>
                <w:snapToGrid w:val="0"/>
                <w:color w:val="000000"/>
                <w:sz w:val="16"/>
                <w:szCs w:val="16"/>
              </w:rPr>
              <w:t>kakavovega masla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10</w:t>
            </w:r>
            <w:r>
              <w:rPr>
                <w:rFonts w:ascii="Arial" w:hAnsi="Arial" w:cs="Arial"/>
                <w:snapToGrid w:val="0"/>
                <w:color w:val="000000"/>
                <w:sz w:val="16"/>
                <w:szCs w:val="16"/>
              </w:rPr>
              <w:t>.</w:t>
            </w:r>
          </w:p>
          <w:p w14:paraId="5D21EB3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je svetle rumenkaste barve, zelo sladek, grobozrnat prah z okusom kakavovega masla.</w:t>
            </w:r>
          </w:p>
        </w:tc>
        <w:tc>
          <w:tcPr>
            <w:tcW w:w="850" w:type="dxa"/>
            <w:tcBorders>
              <w:bottom w:val="single" w:sz="6" w:space="0" w:color="auto"/>
              <w:right w:val="single" w:sz="6" w:space="0" w:color="auto"/>
            </w:tcBorders>
            <w:shd w:val="clear" w:color="auto" w:fill="auto"/>
            <w:vAlign w:val="center"/>
          </w:tcPr>
          <w:p w14:paraId="7949B42F" w14:textId="77777777" w:rsidR="006A36F0" w:rsidRPr="000666BE" w:rsidRDefault="00000000" w:rsidP="006A36F0">
            <w:pPr>
              <w:jc w:val="center"/>
              <w:rPr>
                <w:rFonts w:ascii="Arial" w:hAnsi="Arial" w:cs="Arial"/>
                <w:snapToGrid w:val="0"/>
                <w:color w:val="000000"/>
                <w:sz w:val="16"/>
                <w:szCs w:val="16"/>
              </w:rPr>
            </w:pPr>
            <w:hyperlink r:id="rId272" w:history="1">
              <w:r w:rsidR="006A36F0" w:rsidRPr="000666BE">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1B925E0C"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592EA649"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2006</w:t>
            </w:r>
          </w:p>
        </w:tc>
      </w:tr>
      <w:tr w:rsidR="006A36F0" w:rsidRPr="00C52625" w14:paraId="5F833491" w14:textId="77777777" w:rsidTr="000F4C16">
        <w:trPr>
          <w:trHeight w:val="45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343B3E"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50D18A12"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sestavljen iz (v masnih %):</w:t>
            </w:r>
          </w:p>
          <w:p w14:paraId="11AAB87F" w14:textId="77777777" w:rsidR="006A36F0" w:rsidRDefault="006A36F0" w:rsidP="006A36F0">
            <w:pPr>
              <w:numPr>
                <w:ilvl w:val="0"/>
                <w:numId w:val="113"/>
              </w:numPr>
              <w:jc w:val="both"/>
              <w:rPr>
                <w:rFonts w:ascii="Arial" w:hAnsi="Arial" w:cs="Arial"/>
                <w:snapToGrid w:val="0"/>
                <w:color w:val="000000"/>
                <w:sz w:val="16"/>
                <w:szCs w:val="16"/>
              </w:rPr>
            </w:pPr>
            <w:r w:rsidRPr="000666BE">
              <w:rPr>
                <w:rFonts w:ascii="Arial" w:hAnsi="Arial" w:cs="Arial"/>
                <w:snapToGrid w:val="0"/>
                <w:color w:val="000000"/>
                <w:sz w:val="16"/>
                <w:szCs w:val="16"/>
              </w:rPr>
              <w:t>saharoze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95</w:t>
            </w:r>
          </w:p>
          <w:p w14:paraId="5D749F73" w14:textId="77777777" w:rsidR="006A36F0" w:rsidRDefault="006A36F0" w:rsidP="006A36F0">
            <w:pPr>
              <w:numPr>
                <w:ilvl w:val="0"/>
                <w:numId w:val="113"/>
              </w:numPr>
              <w:jc w:val="both"/>
              <w:rPr>
                <w:rFonts w:ascii="Arial" w:hAnsi="Arial" w:cs="Arial"/>
                <w:snapToGrid w:val="0"/>
                <w:color w:val="000000"/>
                <w:sz w:val="16"/>
                <w:szCs w:val="16"/>
              </w:rPr>
            </w:pPr>
            <w:r w:rsidRPr="000666BE">
              <w:rPr>
                <w:rFonts w:ascii="Arial" w:hAnsi="Arial" w:cs="Arial"/>
                <w:snapToGrid w:val="0"/>
                <w:color w:val="000000"/>
                <w:sz w:val="16"/>
                <w:szCs w:val="16"/>
              </w:rPr>
              <w:t>kakavovega masla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5</w:t>
            </w:r>
            <w:r>
              <w:rPr>
                <w:rFonts w:ascii="Arial" w:hAnsi="Arial" w:cs="Arial"/>
                <w:snapToGrid w:val="0"/>
                <w:color w:val="000000"/>
                <w:sz w:val="16"/>
                <w:szCs w:val="16"/>
              </w:rPr>
              <w:t>.</w:t>
            </w:r>
          </w:p>
          <w:p w14:paraId="5E15EB4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je v obliki belih, sladkih, lepljivih kristalov z rahlim okusom kakava.</w:t>
            </w:r>
          </w:p>
        </w:tc>
        <w:tc>
          <w:tcPr>
            <w:tcW w:w="850" w:type="dxa"/>
            <w:tcBorders>
              <w:bottom w:val="single" w:sz="6" w:space="0" w:color="auto"/>
              <w:right w:val="single" w:sz="6" w:space="0" w:color="auto"/>
            </w:tcBorders>
            <w:shd w:val="clear" w:color="auto" w:fill="auto"/>
            <w:vAlign w:val="center"/>
          </w:tcPr>
          <w:p w14:paraId="09EFB6DF" w14:textId="77777777" w:rsidR="006A36F0" w:rsidRPr="000666BE" w:rsidRDefault="00000000" w:rsidP="006A36F0">
            <w:pPr>
              <w:jc w:val="center"/>
              <w:rPr>
                <w:rFonts w:ascii="Arial" w:hAnsi="Arial" w:cs="Arial"/>
                <w:snapToGrid w:val="0"/>
                <w:color w:val="000000"/>
                <w:sz w:val="16"/>
                <w:szCs w:val="16"/>
              </w:rPr>
            </w:pPr>
            <w:hyperlink r:id="rId273" w:history="1">
              <w:r w:rsidR="006A36F0" w:rsidRPr="000666BE">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4C4745B4"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6549E92C"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2006</w:t>
            </w:r>
          </w:p>
        </w:tc>
      </w:tr>
      <w:tr w:rsidR="006A36F0" w:rsidRPr="00C52625" w14:paraId="5F2F449A" w14:textId="77777777" w:rsidTr="000F4C16">
        <w:trPr>
          <w:trHeight w:val="40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849AFB"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453A7623"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sestavljen iz (v masnih %):</w:t>
            </w:r>
          </w:p>
          <w:p w14:paraId="6ED2E638" w14:textId="77777777" w:rsidR="006A36F0" w:rsidRDefault="006A36F0" w:rsidP="006A36F0">
            <w:pPr>
              <w:numPr>
                <w:ilvl w:val="0"/>
                <w:numId w:val="114"/>
              </w:numPr>
              <w:jc w:val="both"/>
              <w:rPr>
                <w:rFonts w:ascii="Arial" w:hAnsi="Arial" w:cs="Arial"/>
                <w:snapToGrid w:val="0"/>
                <w:color w:val="000000"/>
                <w:sz w:val="16"/>
                <w:szCs w:val="16"/>
              </w:rPr>
            </w:pPr>
            <w:r w:rsidRPr="000666BE">
              <w:rPr>
                <w:rFonts w:ascii="Arial" w:hAnsi="Arial" w:cs="Arial"/>
                <w:snapToGrid w:val="0"/>
                <w:color w:val="000000"/>
                <w:sz w:val="16"/>
                <w:szCs w:val="16"/>
              </w:rPr>
              <w:t>belega sladkorja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90</w:t>
            </w:r>
          </w:p>
          <w:p w14:paraId="2BD6D374" w14:textId="77777777" w:rsidR="006A36F0" w:rsidRPr="000666BE" w:rsidRDefault="006A36F0" w:rsidP="006A36F0">
            <w:pPr>
              <w:numPr>
                <w:ilvl w:val="0"/>
                <w:numId w:val="114"/>
              </w:numPr>
              <w:jc w:val="both"/>
              <w:rPr>
                <w:rFonts w:ascii="Arial" w:hAnsi="Arial" w:cs="Arial"/>
                <w:snapToGrid w:val="0"/>
                <w:color w:val="000000"/>
                <w:sz w:val="16"/>
                <w:szCs w:val="16"/>
              </w:rPr>
            </w:pPr>
            <w:r w:rsidRPr="000666BE">
              <w:rPr>
                <w:rFonts w:ascii="Arial" w:hAnsi="Arial" w:cs="Arial"/>
                <w:snapToGrid w:val="0"/>
                <w:color w:val="000000"/>
                <w:sz w:val="16"/>
                <w:szCs w:val="16"/>
              </w:rPr>
              <w:t>navadne pšenične moke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10</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6B7ACC33" w14:textId="77777777" w:rsidR="006A36F0" w:rsidRPr="000666BE" w:rsidRDefault="00000000" w:rsidP="006A36F0">
            <w:pPr>
              <w:jc w:val="center"/>
              <w:rPr>
                <w:rFonts w:ascii="Arial" w:hAnsi="Arial" w:cs="Arial"/>
                <w:snapToGrid w:val="0"/>
                <w:color w:val="000000"/>
                <w:sz w:val="16"/>
                <w:szCs w:val="16"/>
              </w:rPr>
            </w:pPr>
            <w:hyperlink r:id="rId274" w:history="1">
              <w:r w:rsidR="006A36F0" w:rsidRPr="000666BE">
                <w:rPr>
                  <w:rStyle w:val="Hiperpovezava"/>
                  <w:rFonts w:ascii="Arial" w:hAnsi="Arial" w:cs="Arial"/>
                  <w:sz w:val="16"/>
                  <w:szCs w:val="16"/>
                </w:rPr>
                <w:t>227</w:t>
              </w:r>
            </w:hyperlink>
          </w:p>
        </w:tc>
        <w:tc>
          <w:tcPr>
            <w:tcW w:w="567" w:type="dxa"/>
            <w:tcBorders>
              <w:bottom w:val="single" w:sz="6" w:space="0" w:color="auto"/>
              <w:right w:val="single" w:sz="6" w:space="0" w:color="auto"/>
            </w:tcBorders>
            <w:shd w:val="clear" w:color="auto" w:fill="auto"/>
            <w:vAlign w:val="center"/>
          </w:tcPr>
          <w:p w14:paraId="60F8B02B"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3F8B5456"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2006</w:t>
            </w:r>
          </w:p>
        </w:tc>
      </w:tr>
      <w:tr w:rsidR="006A36F0" w:rsidRPr="00C52625" w14:paraId="6162664F"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67AE39"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2B93983A"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Viskozni pripravek z vrednostjo </w:t>
            </w:r>
            <w:proofErr w:type="spellStart"/>
            <w:r w:rsidRPr="000666BE">
              <w:rPr>
                <w:rFonts w:ascii="Arial" w:hAnsi="Arial" w:cs="Arial"/>
                <w:snapToGrid w:val="0"/>
                <w:color w:val="000000"/>
                <w:sz w:val="16"/>
                <w:szCs w:val="16"/>
              </w:rPr>
              <w:t>brix</w:t>
            </w:r>
            <w:proofErr w:type="spellEnd"/>
            <w:r w:rsidRPr="000666BE">
              <w:rPr>
                <w:rFonts w:ascii="Arial" w:hAnsi="Arial" w:cs="Arial"/>
                <w:snapToGrid w:val="0"/>
                <w:color w:val="000000"/>
                <w:sz w:val="16"/>
                <w:szCs w:val="16"/>
              </w:rPr>
              <w:t xml:space="preserve"> 69 in z naslednjo sestavo (v masnih odstotkih):</w:t>
            </w:r>
          </w:p>
          <w:p w14:paraId="5843A28A"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glukozni sirup</w:t>
            </w:r>
            <w:r>
              <w:rPr>
                <w:rFonts w:ascii="Arial" w:hAnsi="Arial" w:cs="Arial"/>
                <w:snapToGrid w:val="0"/>
                <w:color w:val="000000"/>
                <w:sz w:val="16"/>
                <w:szCs w:val="16"/>
              </w:rPr>
              <w:t>:</w:t>
            </w:r>
            <w:r w:rsidRPr="000666BE">
              <w:rPr>
                <w:rFonts w:ascii="Arial" w:hAnsi="Arial" w:cs="Arial"/>
                <w:snapToGrid w:val="0"/>
                <w:color w:val="000000"/>
                <w:sz w:val="16"/>
                <w:szCs w:val="16"/>
              </w:rPr>
              <w:t xml:space="preserve"> 32,2</w:t>
            </w:r>
          </w:p>
          <w:p w14:paraId="35BF6E30"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kondenzirano mleko</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26,6</w:t>
            </w:r>
          </w:p>
          <w:p w14:paraId="0BF2EA0D"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sladkor</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18,0</w:t>
            </w:r>
          </w:p>
          <w:p w14:paraId="0109BA8F"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voda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12,4</w:t>
            </w:r>
          </w:p>
          <w:p w14:paraId="6D46BE83"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smetana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4,2</w:t>
            </w:r>
          </w:p>
          <w:p w14:paraId="4E079B21"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rjavi sladkor</w:t>
            </w:r>
            <w:r>
              <w:rPr>
                <w:rFonts w:ascii="Arial" w:hAnsi="Arial" w:cs="Arial"/>
                <w:snapToGrid w:val="0"/>
                <w:color w:val="000000"/>
                <w:sz w:val="16"/>
                <w:szCs w:val="16"/>
              </w:rPr>
              <w:t>:</w:t>
            </w:r>
            <w:r w:rsidRPr="000666BE">
              <w:rPr>
                <w:rFonts w:ascii="Arial" w:hAnsi="Arial" w:cs="Arial"/>
                <w:snapToGrid w:val="0"/>
                <w:color w:val="000000"/>
                <w:sz w:val="16"/>
                <w:szCs w:val="16"/>
              </w:rPr>
              <w:t xml:space="preserve"> 3,2</w:t>
            </w:r>
          </w:p>
          <w:p w14:paraId="14D729D1"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mleko</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1,1</w:t>
            </w:r>
          </w:p>
          <w:p w14:paraId="1D6BEED3" w14:textId="77777777" w:rsidR="006A36F0" w:rsidRDefault="006A36F0" w:rsidP="006A36F0">
            <w:pPr>
              <w:numPr>
                <w:ilvl w:val="0"/>
                <w:numId w:val="115"/>
              </w:numPr>
              <w:jc w:val="both"/>
              <w:rPr>
                <w:rFonts w:ascii="Arial" w:hAnsi="Arial" w:cs="Arial"/>
                <w:snapToGrid w:val="0"/>
                <w:color w:val="000000"/>
                <w:sz w:val="16"/>
                <w:szCs w:val="16"/>
              </w:rPr>
            </w:pPr>
            <w:r w:rsidRPr="000666BE">
              <w:rPr>
                <w:rFonts w:ascii="Arial" w:hAnsi="Arial" w:cs="Arial"/>
                <w:snapToGrid w:val="0"/>
                <w:color w:val="000000"/>
                <w:sz w:val="16"/>
                <w:szCs w:val="16"/>
              </w:rPr>
              <w:t>maslo 1,1</w:t>
            </w:r>
          </w:p>
          <w:p w14:paraId="50B5DB75"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ter majhnimi količinami soli, sredstev za zgoščevanje, konzervansov, sredstev prosti penjenju in arom.</w:t>
            </w:r>
          </w:p>
          <w:p w14:paraId="6BB10A4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se uporablja v proizvodnji sladoleda in daje marmoriran/valovit izgled ter karamelni okus. Pakiran je v embalaži po 20 kg.</w:t>
            </w:r>
          </w:p>
        </w:tc>
        <w:tc>
          <w:tcPr>
            <w:tcW w:w="850" w:type="dxa"/>
            <w:tcBorders>
              <w:bottom w:val="single" w:sz="6" w:space="0" w:color="auto"/>
              <w:right w:val="single" w:sz="6" w:space="0" w:color="auto"/>
            </w:tcBorders>
            <w:shd w:val="clear" w:color="auto" w:fill="auto"/>
            <w:vAlign w:val="center"/>
          </w:tcPr>
          <w:p w14:paraId="01E4C394" w14:textId="77777777" w:rsidR="006A36F0" w:rsidRPr="000666BE" w:rsidRDefault="00000000" w:rsidP="006A36F0">
            <w:pPr>
              <w:jc w:val="center"/>
              <w:rPr>
                <w:rFonts w:ascii="Arial" w:hAnsi="Arial" w:cs="Arial"/>
                <w:snapToGrid w:val="0"/>
                <w:color w:val="000000"/>
                <w:sz w:val="16"/>
                <w:szCs w:val="16"/>
              </w:rPr>
            </w:pPr>
            <w:hyperlink r:id="rId275" w:history="1">
              <w:r w:rsidR="006A36F0" w:rsidRPr="000666BE">
                <w:rPr>
                  <w:rStyle w:val="Hiperpovezava"/>
                  <w:rFonts w:ascii="Arial" w:hAnsi="Arial" w:cs="Arial"/>
                  <w:snapToGrid w:val="0"/>
                  <w:sz w:val="16"/>
                  <w:szCs w:val="16"/>
                </w:rPr>
                <w:t>627</w:t>
              </w:r>
            </w:hyperlink>
          </w:p>
        </w:tc>
        <w:tc>
          <w:tcPr>
            <w:tcW w:w="567" w:type="dxa"/>
            <w:tcBorders>
              <w:bottom w:val="single" w:sz="6" w:space="0" w:color="auto"/>
              <w:right w:val="single" w:sz="6" w:space="0" w:color="auto"/>
            </w:tcBorders>
            <w:shd w:val="clear" w:color="auto" w:fill="auto"/>
            <w:vAlign w:val="center"/>
          </w:tcPr>
          <w:p w14:paraId="402FC0A2"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L90</w:t>
            </w:r>
          </w:p>
        </w:tc>
        <w:tc>
          <w:tcPr>
            <w:tcW w:w="567" w:type="dxa"/>
            <w:tcBorders>
              <w:bottom w:val="single" w:sz="6" w:space="0" w:color="auto"/>
              <w:right w:val="single" w:sz="6" w:space="0" w:color="auto"/>
            </w:tcBorders>
            <w:shd w:val="clear" w:color="auto" w:fill="auto"/>
            <w:vAlign w:val="center"/>
          </w:tcPr>
          <w:p w14:paraId="02FDE5B8"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2003</w:t>
            </w:r>
          </w:p>
        </w:tc>
      </w:tr>
      <w:tr w:rsidR="006A36F0" w:rsidRPr="00C52625" w14:paraId="5D5D8D2E"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6FBD3D3"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55F9F814"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Oljasta mazljiva pasta z naslednjo sestavo ( v masnih odstotkih)</w:t>
            </w:r>
            <w:r>
              <w:rPr>
                <w:rFonts w:ascii="Arial" w:hAnsi="Arial" w:cs="Arial"/>
                <w:snapToGrid w:val="0"/>
                <w:color w:val="000000"/>
                <w:sz w:val="16"/>
                <w:szCs w:val="16"/>
              </w:rPr>
              <w:t>:</w:t>
            </w:r>
          </w:p>
          <w:p w14:paraId="71AEFA78"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voda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23,3</w:t>
            </w:r>
          </w:p>
          <w:p w14:paraId="60CBBA50"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paradižnikov pire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17,7</w:t>
            </w:r>
          </w:p>
          <w:p w14:paraId="02B77E7C"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sir</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15,4</w:t>
            </w:r>
          </w:p>
          <w:p w14:paraId="547C1258"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salama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11,3</w:t>
            </w:r>
          </w:p>
          <w:p w14:paraId="36D895C2"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paradižnik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9,6</w:t>
            </w:r>
          </w:p>
          <w:p w14:paraId="2DF61183"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surovo maslo</w:t>
            </w:r>
            <w:r>
              <w:rPr>
                <w:rFonts w:ascii="Arial" w:hAnsi="Arial" w:cs="Arial"/>
                <w:snapToGrid w:val="0"/>
                <w:color w:val="000000"/>
                <w:sz w:val="16"/>
                <w:szCs w:val="16"/>
              </w:rPr>
              <w:t>:</w:t>
            </w:r>
            <w:r w:rsidRPr="000666BE">
              <w:rPr>
                <w:rFonts w:ascii="Arial" w:hAnsi="Arial" w:cs="Arial"/>
                <w:snapToGrid w:val="0"/>
                <w:color w:val="000000"/>
                <w:sz w:val="16"/>
                <w:szCs w:val="16"/>
              </w:rPr>
              <w:t xml:space="preserve"> 6,0</w:t>
            </w:r>
          </w:p>
          <w:p w14:paraId="540AA6DB"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jogurt</w:t>
            </w:r>
            <w:r>
              <w:rPr>
                <w:rFonts w:ascii="Arial" w:hAnsi="Arial" w:cs="Arial"/>
                <w:snapToGrid w:val="0"/>
                <w:color w:val="000000"/>
                <w:sz w:val="16"/>
                <w:szCs w:val="16"/>
              </w:rPr>
              <w:t>:</w:t>
            </w:r>
            <w:r w:rsidRPr="000666BE">
              <w:rPr>
                <w:rFonts w:ascii="Arial" w:hAnsi="Arial" w:cs="Arial"/>
                <w:snapToGrid w:val="0"/>
                <w:color w:val="000000"/>
                <w:sz w:val="16"/>
                <w:szCs w:val="16"/>
              </w:rPr>
              <w:t xml:space="preserve"> 3,6</w:t>
            </w:r>
          </w:p>
          <w:p w14:paraId="37AFF859"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lastRenderedPageBreak/>
              <w:t>česnov pripravek</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2,8</w:t>
            </w:r>
          </w:p>
          <w:p w14:paraId="74D75189"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sladka sirotka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2,4</w:t>
            </w:r>
          </w:p>
          <w:p w14:paraId="035FE17F"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jedilna sol</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2,3</w:t>
            </w:r>
          </w:p>
          <w:p w14:paraId="105A67D5"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kapre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1,3</w:t>
            </w:r>
          </w:p>
          <w:p w14:paraId="774E0DAC" w14:textId="77777777" w:rsidR="006A36F0" w:rsidRDefault="006A36F0" w:rsidP="006A36F0">
            <w:pPr>
              <w:numPr>
                <w:ilvl w:val="0"/>
                <w:numId w:val="116"/>
              </w:numPr>
              <w:jc w:val="both"/>
              <w:rPr>
                <w:rFonts w:ascii="Arial" w:hAnsi="Arial" w:cs="Arial"/>
                <w:snapToGrid w:val="0"/>
                <w:color w:val="000000"/>
                <w:sz w:val="16"/>
                <w:szCs w:val="16"/>
              </w:rPr>
            </w:pPr>
            <w:r w:rsidRPr="000666BE">
              <w:rPr>
                <w:rFonts w:ascii="Arial" w:hAnsi="Arial" w:cs="Arial"/>
                <w:snapToGrid w:val="0"/>
                <w:color w:val="000000"/>
                <w:sz w:val="16"/>
                <w:szCs w:val="16"/>
              </w:rPr>
              <w:t>olivno olje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1,2</w:t>
            </w:r>
          </w:p>
          <w:p w14:paraId="086F81A3"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in majhne količine soli za emulgiranje, sladkorja, popra, origana, peteršilja, dišav, lecitina in kalijevega </w:t>
            </w:r>
            <w:proofErr w:type="spellStart"/>
            <w:r w:rsidRPr="000666BE">
              <w:rPr>
                <w:rFonts w:ascii="Arial" w:hAnsi="Arial" w:cs="Arial"/>
                <w:snapToGrid w:val="0"/>
                <w:color w:val="000000"/>
                <w:sz w:val="16"/>
                <w:szCs w:val="16"/>
              </w:rPr>
              <w:t>sorbata</w:t>
            </w:r>
            <w:proofErr w:type="spellEnd"/>
            <w:r w:rsidRPr="000666BE">
              <w:rPr>
                <w:rFonts w:ascii="Arial" w:hAnsi="Arial" w:cs="Arial"/>
                <w:snapToGrid w:val="0"/>
                <w:color w:val="000000"/>
                <w:sz w:val="16"/>
                <w:szCs w:val="16"/>
              </w:rPr>
              <w:t xml:space="preserve">. Pripravek je vmesen izdelek, ki se uporablja v </w:t>
            </w:r>
            <w:proofErr w:type="spellStart"/>
            <w:r w:rsidRPr="000666BE">
              <w:rPr>
                <w:rFonts w:ascii="Arial" w:hAnsi="Arial" w:cs="Arial"/>
                <w:snapToGrid w:val="0"/>
                <w:color w:val="000000"/>
                <w:sz w:val="16"/>
                <w:szCs w:val="16"/>
              </w:rPr>
              <w:t>prehrambeni</w:t>
            </w:r>
            <w:proofErr w:type="spellEnd"/>
            <w:r w:rsidRPr="000666BE">
              <w:rPr>
                <w:rFonts w:ascii="Arial" w:hAnsi="Arial" w:cs="Arial"/>
                <w:snapToGrid w:val="0"/>
                <w:color w:val="000000"/>
                <w:sz w:val="16"/>
                <w:szCs w:val="16"/>
              </w:rPr>
              <w:t xml:space="preserve"> industriji.</w:t>
            </w:r>
          </w:p>
        </w:tc>
        <w:tc>
          <w:tcPr>
            <w:tcW w:w="850" w:type="dxa"/>
            <w:tcBorders>
              <w:bottom w:val="single" w:sz="6" w:space="0" w:color="auto"/>
              <w:right w:val="single" w:sz="6" w:space="0" w:color="auto"/>
            </w:tcBorders>
            <w:shd w:val="solid" w:color="FFFFFF" w:fill="auto"/>
            <w:vAlign w:val="center"/>
          </w:tcPr>
          <w:p w14:paraId="38CD1153" w14:textId="77777777" w:rsidR="006A36F0" w:rsidRPr="000666BE" w:rsidRDefault="00000000" w:rsidP="006A36F0">
            <w:pPr>
              <w:jc w:val="center"/>
              <w:rPr>
                <w:rFonts w:ascii="Arial" w:hAnsi="Arial" w:cs="Arial"/>
                <w:snapToGrid w:val="0"/>
                <w:color w:val="000000"/>
                <w:sz w:val="16"/>
                <w:szCs w:val="16"/>
              </w:rPr>
            </w:pPr>
            <w:hyperlink r:id="rId276" w:history="1">
              <w:r w:rsidR="006A36F0" w:rsidRPr="000666BE">
                <w:rPr>
                  <w:rStyle w:val="Hiperpovezava"/>
                  <w:rFonts w:ascii="Arial" w:hAnsi="Arial" w:cs="Arial"/>
                  <w:snapToGrid w:val="0"/>
                  <w:sz w:val="16"/>
                  <w:szCs w:val="16"/>
                </w:rPr>
                <w:t>1380</w:t>
              </w:r>
            </w:hyperlink>
          </w:p>
        </w:tc>
        <w:tc>
          <w:tcPr>
            <w:tcW w:w="567" w:type="dxa"/>
            <w:tcBorders>
              <w:bottom w:val="single" w:sz="6" w:space="0" w:color="auto"/>
              <w:right w:val="single" w:sz="6" w:space="0" w:color="auto"/>
            </w:tcBorders>
            <w:shd w:val="solid" w:color="FFFFFF" w:fill="auto"/>
            <w:vAlign w:val="center"/>
          </w:tcPr>
          <w:p w14:paraId="2E1E5F17"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L200</w:t>
            </w:r>
          </w:p>
        </w:tc>
        <w:tc>
          <w:tcPr>
            <w:tcW w:w="567" w:type="dxa"/>
            <w:tcBorders>
              <w:bottom w:val="single" w:sz="6" w:space="0" w:color="auto"/>
              <w:right w:val="single" w:sz="6" w:space="0" w:color="auto"/>
            </w:tcBorders>
            <w:shd w:val="solid" w:color="FFFFFF" w:fill="auto"/>
            <w:vAlign w:val="center"/>
          </w:tcPr>
          <w:p w14:paraId="5E32C933"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2002</w:t>
            </w:r>
          </w:p>
        </w:tc>
      </w:tr>
      <w:tr w:rsidR="006A36F0" w:rsidRPr="00C52625" w14:paraId="566BFA8C" w14:textId="77777777" w:rsidTr="000F4C16">
        <w:trPr>
          <w:trHeight w:val="35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FE0DE0"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7567475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raztopine, ki je sestavljen iz 84 mas. % vode, 16 mas.% sladkorja in 0,2 mas.% citronske kisline. Izdelek ima omejen rok trajanja in je pripravljen v razsutem stanju</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16294700" w14:textId="77777777" w:rsidR="006A36F0" w:rsidRPr="000666BE" w:rsidRDefault="00000000" w:rsidP="006A36F0">
            <w:pPr>
              <w:jc w:val="center"/>
              <w:rPr>
                <w:rFonts w:ascii="Arial" w:hAnsi="Arial" w:cs="Arial"/>
                <w:snapToGrid w:val="0"/>
                <w:color w:val="000000"/>
                <w:sz w:val="16"/>
                <w:szCs w:val="16"/>
              </w:rPr>
            </w:pPr>
            <w:hyperlink r:id="rId277" w:history="1">
              <w:r w:rsidR="006A36F0" w:rsidRPr="000666BE">
                <w:rPr>
                  <w:rStyle w:val="Hiperpovezava"/>
                  <w:rFonts w:ascii="Arial" w:hAnsi="Arial" w:cs="Arial"/>
                  <w:snapToGrid w:val="0"/>
                  <w:sz w:val="16"/>
                  <w:szCs w:val="16"/>
                </w:rPr>
                <w:t>1836</w:t>
              </w:r>
            </w:hyperlink>
          </w:p>
        </w:tc>
        <w:tc>
          <w:tcPr>
            <w:tcW w:w="567" w:type="dxa"/>
            <w:tcBorders>
              <w:bottom w:val="single" w:sz="6" w:space="0" w:color="auto"/>
              <w:right w:val="single" w:sz="6" w:space="0" w:color="auto"/>
            </w:tcBorders>
            <w:shd w:val="clear" w:color="auto" w:fill="auto"/>
            <w:vAlign w:val="center"/>
          </w:tcPr>
          <w:p w14:paraId="489595DA"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L224</w:t>
            </w:r>
          </w:p>
        </w:tc>
        <w:tc>
          <w:tcPr>
            <w:tcW w:w="567" w:type="dxa"/>
            <w:tcBorders>
              <w:bottom w:val="single" w:sz="6" w:space="0" w:color="auto"/>
              <w:right w:val="single" w:sz="6" w:space="0" w:color="auto"/>
            </w:tcBorders>
            <w:shd w:val="clear" w:color="auto" w:fill="auto"/>
            <w:vAlign w:val="center"/>
          </w:tcPr>
          <w:p w14:paraId="2DA2B7A5"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1999</w:t>
            </w:r>
          </w:p>
        </w:tc>
      </w:tr>
      <w:tr w:rsidR="006A36F0" w:rsidRPr="00C52625" w14:paraId="26685013" w14:textId="77777777" w:rsidTr="000F4C16">
        <w:trPr>
          <w:trHeight w:val="53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777C340"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188A216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Dopolnilo k dnevni prehrani v kapsulah, ki vsebuje </w:t>
            </w:r>
            <w:proofErr w:type="spellStart"/>
            <w:r w:rsidRPr="000666BE">
              <w:rPr>
                <w:rFonts w:ascii="Arial" w:hAnsi="Arial" w:cs="Arial"/>
                <w:snapToGrid w:val="0"/>
                <w:color w:val="000000"/>
                <w:sz w:val="16"/>
                <w:szCs w:val="16"/>
              </w:rPr>
              <w:t>maltodekstrin</w:t>
            </w:r>
            <w:proofErr w:type="spellEnd"/>
            <w:r w:rsidRPr="000666BE">
              <w:rPr>
                <w:rFonts w:ascii="Arial" w:hAnsi="Arial" w:cs="Arial"/>
                <w:snapToGrid w:val="0"/>
                <w:color w:val="000000"/>
                <w:sz w:val="16"/>
                <w:szCs w:val="16"/>
              </w:rPr>
              <w:t xml:space="preserve"> (70 %), magnezijev </w:t>
            </w:r>
            <w:proofErr w:type="spellStart"/>
            <w:r w:rsidRPr="000666BE">
              <w:rPr>
                <w:rFonts w:ascii="Arial" w:hAnsi="Arial" w:cs="Arial"/>
                <w:snapToGrid w:val="0"/>
                <w:color w:val="000000"/>
                <w:sz w:val="16"/>
                <w:szCs w:val="16"/>
              </w:rPr>
              <w:t>stearat</w:t>
            </w:r>
            <w:proofErr w:type="spellEnd"/>
            <w:r w:rsidRPr="000666BE">
              <w:rPr>
                <w:rFonts w:ascii="Arial" w:hAnsi="Arial" w:cs="Arial"/>
                <w:snapToGrid w:val="0"/>
                <w:color w:val="000000"/>
                <w:sz w:val="16"/>
                <w:szCs w:val="16"/>
              </w:rPr>
              <w:t xml:space="preserve"> (3 %) in askorbinsko kislino (0,5 %), z dodanimi mlečnimi fermenti (</w:t>
            </w:r>
            <w:proofErr w:type="spellStart"/>
            <w:r w:rsidRPr="000666BE">
              <w:rPr>
                <w:rFonts w:ascii="Arial" w:hAnsi="Arial" w:cs="Arial"/>
                <w:snapToGrid w:val="0"/>
                <w:color w:val="000000"/>
                <w:sz w:val="16"/>
                <w:szCs w:val="16"/>
              </w:rPr>
              <w:t>Bifidobacterium</w:t>
            </w:r>
            <w:proofErr w:type="spellEnd"/>
            <w:r w:rsidRPr="000666BE">
              <w:rPr>
                <w:rFonts w:ascii="Arial" w:hAnsi="Arial" w:cs="Arial"/>
                <w:snapToGrid w:val="0"/>
                <w:color w:val="000000"/>
                <w:sz w:val="16"/>
                <w:szCs w:val="16"/>
              </w:rPr>
              <w:t xml:space="preserve"> breve in B. </w:t>
            </w:r>
            <w:proofErr w:type="spellStart"/>
            <w:r w:rsidRPr="000666BE">
              <w:rPr>
                <w:rFonts w:ascii="Arial" w:hAnsi="Arial" w:cs="Arial"/>
                <w:snapToGrid w:val="0"/>
                <w:color w:val="000000"/>
                <w:sz w:val="16"/>
                <w:szCs w:val="16"/>
              </w:rPr>
              <w:t>longum</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Lactobacillus</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acidophilus</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and</w:t>
            </w:r>
            <w:proofErr w:type="spellEnd"/>
            <w:r w:rsidRPr="000666BE">
              <w:rPr>
                <w:rFonts w:ascii="Arial" w:hAnsi="Arial" w:cs="Arial"/>
                <w:snapToGrid w:val="0"/>
                <w:color w:val="000000"/>
                <w:sz w:val="16"/>
                <w:szCs w:val="16"/>
              </w:rPr>
              <w:t xml:space="preserve"> L </w:t>
            </w:r>
            <w:proofErr w:type="spellStart"/>
            <w:r w:rsidRPr="000666BE">
              <w:rPr>
                <w:rFonts w:ascii="Arial" w:hAnsi="Arial" w:cs="Arial"/>
                <w:snapToGrid w:val="0"/>
                <w:color w:val="000000"/>
                <w:sz w:val="16"/>
                <w:szCs w:val="16"/>
              </w:rPr>
              <w:t>rhamnosus</w:t>
            </w:r>
            <w:proofErr w:type="spellEnd"/>
            <w:r w:rsidRPr="000666BE">
              <w:rPr>
                <w:rFonts w:ascii="Arial" w:hAnsi="Arial" w:cs="Arial"/>
                <w:snapToGrid w:val="0"/>
                <w:color w:val="000000"/>
                <w:sz w:val="16"/>
                <w:szCs w:val="16"/>
              </w:rPr>
              <w:t>, približno 1 bilijon na gram)</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solid" w:color="FFFFFF" w:fill="auto"/>
            <w:vAlign w:val="center"/>
          </w:tcPr>
          <w:p w14:paraId="06312EC3" w14:textId="77777777" w:rsidR="006A36F0" w:rsidRPr="000666BE" w:rsidRDefault="00000000" w:rsidP="006A36F0">
            <w:pPr>
              <w:jc w:val="center"/>
              <w:rPr>
                <w:rFonts w:ascii="Arial" w:hAnsi="Arial" w:cs="Arial"/>
                <w:snapToGrid w:val="0"/>
                <w:color w:val="000000"/>
                <w:sz w:val="16"/>
                <w:szCs w:val="16"/>
              </w:rPr>
            </w:pPr>
            <w:hyperlink r:id="rId278" w:history="1">
              <w:r w:rsidR="006A36F0" w:rsidRPr="00DE5B46">
                <w:rPr>
                  <w:rStyle w:val="Hiperpovezava"/>
                  <w:rFonts w:ascii="Arial" w:hAnsi="Arial" w:cs="Arial"/>
                  <w:snapToGrid w:val="0"/>
                  <w:sz w:val="16"/>
                  <w:szCs w:val="16"/>
                </w:rPr>
                <w:t>1264</w:t>
              </w:r>
            </w:hyperlink>
          </w:p>
        </w:tc>
        <w:tc>
          <w:tcPr>
            <w:tcW w:w="567" w:type="dxa"/>
            <w:tcBorders>
              <w:bottom w:val="single" w:sz="6" w:space="0" w:color="auto"/>
              <w:right w:val="single" w:sz="6" w:space="0" w:color="auto"/>
            </w:tcBorders>
            <w:shd w:val="solid" w:color="FFFFFF" w:fill="auto"/>
            <w:vAlign w:val="center"/>
          </w:tcPr>
          <w:p w14:paraId="27DBB25A"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L175</w:t>
            </w:r>
          </w:p>
        </w:tc>
        <w:tc>
          <w:tcPr>
            <w:tcW w:w="567" w:type="dxa"/>
            <w:tcBorders>
              <w:bottom w:val="single" w:sz="6" w:space="0" w:color="auto"/>
              <w:right w:val="single" w:sz="6" w:space="0" w:color="auto"/>
            </w:tcBorders>
            <w:shd w:val="solid" w:color="FFFFFF" w:fill="auto"/>
            <w:vAlign w:val="center"/>
          </w:tcPr>
          <w:p w14:paraId="3255F36C"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1998</w:t>
            </w:r>
          </w:p>
        </w:tc>
      </w:tr>
      <w:tr w:rsidR="006A36F0" w:rsidRPr="00C52625" w14:paraId="7862D86C"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AD4BA94"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1E0672CB"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Živilo v obliki prahu, sestavljeno iz mešanice(mas. %):</w:t>
            </w:r>
          </w:p>
          <w:p w14:paraId="786EA3F8" w14:textId="77777777" w:rsidR="006A36F0" w:rsidRDefault="006A36F0" w:rsidP="006A36F0">
            <w:pPr>
              <w:numPr>
                <w:ilvl w:val="0"/>
                <w:numId w:val="117"/>
              </w:numPr>
              <w:jc w:val="both"/>
              <w:rPr>
                <w:rFonts w:ascii="Arial" w:hAnsi="Arial" w:cs="Arial"/>
                <w:snapToGrid w:val="0"/>
                <w:color w:val="000000"/>
                <w:sz w:val="16"/>
                <w:szCs w:val="16"/>
              </w:rPr>
            </w:pPr>
            <w:r w:rsidRPr="000666BE">
              <w:rPr>
                <w:rFonts w:ascii="Arial" w:hAnsi="Arial" w:cs="Arial"/>
                <w:snapToGrid w:val="0"/>
                <w:color w:val="000000"/>
                <w:sz w:val="16"/>
                <w:szCs w:val="16"/>
              </w:rPr>
              <w:t>sira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55,3</w:t>
            </w:r>
          </w:p>
          <w:p w14:paraId="47955336" w14:textId="77777777" w:rsidR="006A36F0" w:rsidRDefault="006A36F0" w:rsidP="006A36F0">
            <w:pPr>
              <w:numPr>
                <w:ilvl w:val="0"/>
                <w:numId w:val="117"/>
              </w:numPr>
              <w:jc w:val="both"/>
              <w:rPr>
                <w:rFonts w:ascii="Arial" w:hAnsi="Arial" w:cs="Arial"/>
                <w:snapToGrid w:val="0"/>
                <w:color w:val="000000"/>
                <w:sz w:val="16"/>
                <w:szCs w:val="16"/>
              </w:rPr>
            </w:pPr>
            <w:r w:rsidRPr="000666BE">
              <w:rPr>
                <w:rFonts w:ascii="Arial" w:hAnsi="Arial" w:cs="Arial"/>
                <w:snapToGrid w:val="0"/>
                <w:color w:val="000000"/>
                <w:sz w:val="16"/>
                <w:szCs w:val="16"/>
              </w:rPr>
              <w:t>sirotke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38,7</w:t>
            </w:r>
          </w:p>
          <w:p w14:paraId="46A60AAB" w14:textId="77777777" w:rsidR="006A36F0" w:rsidRDefault="006A36F0" w:rsidP="006A36F0">
            <w:pPr>
              <w:numPr>
                <w:ilvl w:val="0"/>
                <w:numId w:val="117"/>
              </w:numPr>
              <w:jc w:val="both"/>
              <w:rPr>
                <w:rFonts w:ascii="Arial" w:hAnsi="Arial" w:cs="Arial"/>
                <w:snapToGrid w:val="0"/>
                <w:color w:val="000000"/>
                <w:sz w:val="16"/>
                <w:szCs w:val="16"/>
              </w:rPr>
            </w:pPr>
            <w:r w:rsidRPr="000666BE">
              <w:rPr>
                <w:rFonts w:ascii="Arial" w:hAnsi="Arial" w:cs="Arial"/>
                <w:snapToGrid w:val="0"/>
                <w:color w:val="000000"/>
                <w:sz w:val="16"/>
                <w:szCs w:val="16"/>
              </w:rPr>
              <w:t>laktoze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4,0</w:t>
            </w:r>
          </w:p>
          <w:p w14:paraId="6AF429F8" w14:textId="77777777" w:rsidR="006A36F0" w:rsidRPr="000666BE" w:rsidRDefault="006A36F0" w:rsidP="006A36F0">
            <w:pPr>
              <w:numPr>
                <w:ilvl w:val="0"/>
                <w:numId w:val="117"/>
              </w:numPr>
              <w:jc w:val="both"/>
              <w:rPr>
                <w:rFonts w:ascii="Arial" w:hAnsi="Arial" w:cs="Arial"/>
                <w:snapToGrid w:val="0"/>
                <w:color w:val="000000"/>
                <w:sz w:val="16"/>
                <w:szCs w:val="16"/>
              </w:rPr>
            </w:pPr>
            <w:r w:rsidRPr="000666BE">
              <w:rPr>
                <w:rFonts w:ascii="Arial" w:hAnsi="Arial" w:cs="Arial"/>
                <w:snapToGrid w:val="0"/>
                <w:color w:val="000000"/>
                <w:sz w:val="16"/>
                <w:szCs w:val="16"/>
              </w:rPr>
              <w:t>soli</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2,0.</w:t>
            </w:r>
          </w:p>
        </w:tc>
        <w:tc>
          <w:tcPr>
            <w:tcW w:w="850" w:type="dxa"/>
            <w:tcBorders>
              <w:bottom w:val="single" w:sz="6" w:space="0" w:color="auto"/>
              <w:right w:val="single" w:sz="6" w:space="0" w:color="auto"/>
            </w:tcBorders>
            <w:shd w:val="solid" w:color="FFFFFF" w:fill="auto"/>
            <w:vAlign w:val="center"/>
          </w:tcPr>
          <w:p w14:paraId="33FB05DB" w14:textId="77777777" w:rsidR="006A36F0" w:rsidRPr="000666BE" w:rsidRDefault="00000000" w:rsidP="006A36F0">
            <w:pPr>
              <w:jc w:val="center"/>
              <w:rPr>
                <w:rFonts w:ascii="Arial" w:hAnsi="Arial" w:cs="Arial"/>
                <w:snapToGrid w:val="0"/>
                <w:color w:val="000000"/>
                <w:sz w:val="16"/>
                <w:szCs w:val="16"/>
              </w:rPr>
            </w:pPr>
            <w:hyperlink r:id="rId279" w:history="1">
              <w:r w:rsidR="006A36F0" w:rsidRPr="00A27450">
                <w:rPr>
                  <w:rStyle w:val="Hiperpovezava"/>
                  <w:rFonts w:ascii="Arial" w:hAnsi="Arial" w:cs="Arial"/>
                  <w:snapToGrid w:val="0"/>
                  <w:sz w:val="16"/>
                  <w:szCs w:val="16"/>
                </w:rPr>
                <w:t>1196</w:t>
              </w:r>
            </w:hyperlink>
          </w:p>
        </w:tc>
        <w:tc>
          <w:tcPr>
            <w:tcW w:w="567" w:type="dxa"/>
            <w:tcBorders>
              <w:bottom w:val="single" w:sz="6" w:space="0" w:color="auto"/>
              <w:right w:val="single" w:sz="6" w:space="0" w:color="auto"/>
            </w:tcBorders>
            <w:shd w:val="solid" w:color="FFFFFF" w:fill="auto"/>
            <w:vAlign w:val="center"/>
          </w:tcPr>
          <w:p w14:paraId="401C78A7" w14:textId="77777777" w:rsidR="006A36F0" w:rsidRPr="000666BE" w:rsidRDefault="006A36F0" w:rsidP="006A36F0">
            <w:pPr>
              <w:rPr>
                <w:rFonts w:ascii="Arial" w:hAnsi="Arial" w:cs="Arial"/>
                <w:snapToGrid w:val="0"/>
                <w:color w:val="000000"/>
                <w:sz w:val="16"/>
                <w:szCs w:val="16"/>
              </w:rPr>
            </w:pPr>
            <w:r w:rsidRPr="000666BE">
              <w:rPr>
                <w:rFonts w:ascii="Arial" w:hAnsi="Arial" w:cs="Arial"/>
                <w:snapToGrid w:val="0"/>
                <w:color w:val="000000"/>
                <w:sz w:val="16"/>
                <w:szCs w:val="16"/>
              </w:rPr>
              <w:t>L170</w:t>
            </w:r>
          </w:p>
        </w:tc>
        <w:tc>
          <w:tcPr>
            <w:tcW w:w="567" w:type="dxa"/>
            <w:tcBorders>
              <w:bottom w:val="single" w:sz="6" w:space="0" w:color="auto"/>
              <w:right w:val="single" w:sz="6" w:space="0" w:color="auto"/>
            </w:tcBorders>
            <w:shd w:val="solid" w:color="FFFFFF" w:fill="auto"/>
            <w:vAlign w:val="center"/>
          </w:tcPr>
          <w:p w14:paraId="1F4D6D32" w14:textId="77777777" w:rsidR="006A36F0" w:rsidRPr="000666BE" w:rsidRDefault="006A36F0" w:rsidP="006A36F0">
            <w:pPr>
              <w:jc w:val="center"/>
              <w:rPr>
                <w:rFonts w:ascii="Arial" w:hAnsi="Arial" w:cs="Arial"/>
                <w:snapToGrid w:val="0"/>
                <w:color w:val="000000"/>
                <w:sz w:val="16"/>
                <w:szCs w:val="16"/>
              </w:rPr>
            </w:pPr>
            <w:r w:rsidRPr="000666BE">
              <w:rPr>
                <w:rFonts w:ascii="Arial" w:hAnsi="Arial" w:cs="Arial"/>
                <w:snapToGrid w:val="0"/>
                <w:color w:val="000000"/>
                <w:sz w:val="16"/>
                <w:szCs w:val="16"/>
              </w:rPr>
              <w:t>1997</w:t>
            </w:r>
          </w:p>
        </w:tc>
      </w:tr>
      <w:tr w:rsidR="006A36F0" w:rsidRPr="00C52625" w14:paraId="1D12E0DB"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315AF75"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71F8D7AB"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Živilo v obliki prahu, sestavljeno iz mešanice (mas. %):</w:t>
            </w:r>
          </w:p>
          <w:p w14:paraId="7276B5DA" w14:textId="77777777" w:rsidR="006A36F0" w:rsidRDefault="006A36F0" w:rsidP="006A36F0">
            <w:pPr>
              <w:numPr>
                <w:ilvl w:val="0"/>
                <w:numId w:val="118"/>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sira </w:t>
            </w:r>
            <w:r>
              <w:rPr>
                <w:rFonts w:ascii="Arial" w:hAnsi="Arial" w:cs="Arial"/>
                <w:snapToGrid w:val="0"/>
                <w:color w:val="000000"/>
                <w:sz w:val="16"/>
                <w:szCs w:val="16"/>
              </w:rPr>
              <w:t>»</w:t>
            </w:r>
            <w:proofErr w:type="spellStart"/>
            <w:r w:rsidRPr="000666BE">
              <w:rPr>
                <w:rFonts w:ascii="Arial" w:hAnsi="Arial" w:cs="Arial"/>
                <w:snapToGrid w:val="0"/>
                <w:color w:val="000000"/>
                <w:sz w:val="16"/>
                <w:szCs w:val="16"/>
              </w:rPr>
              <w:t>cheddar</w:t>
            </w:r>
            <w:proofErr w:type="spellEnd"/>
            <w:r>
              <w:rPr>
                <w:rFonts w:ascii="Arial" w:hAnsi="Arial" w:cs="Arial"/>
                <w:snapToGrid w:val="0"/>
                <w:color w:val="000000"/>
                <w:sz w:val="16"/>
                <w:szCs w:val="16"/>
              </w:rPr>
              <w:t>«</w:t>
            </w:r>
            <w:r w:rsidRPr="000666BE">
              <w:rPr>
                <w:rFonts w:ascii="Arial" w:hAnsi="Arial" w:cs="Arial"/>
                <w:snapToGrid w:val="0"/>
                <w:color w:val="000000"/>
                <w:sz w:val="16"/>
                <w:szCs w:val="16"/>
              </w:rPr>
              <w:t xml:space="preserve">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46–56</w:t>
            </w:r>
          </w:p>
          <w:p w14:paraId="4F2B7158" w14:textId="77777777" w:rsidR="006A36F0" w:rsidRDefault="006A36F0" w:rsidP="006A36F0">
            <w:pPr>
              <w:numPr>
                <w:ilvl w:val="0"/>
                <w:numId w:val="118"/>
              </w:numPr>
              <w:jc w:val="both"/>
              <w:rPr>
                <w:rFonts w:ascii="Arial" w:hAnsi="Arial" w:cs="Arial"/>
                <w:snapToGrid w:val="0"/>
                <w:color w:val="000000"/>
                <w:sz w:val="16"/>
                <w:szCs w:val="16"/>
              </w:rPr>
            </w:pPr>
            <w:r w:rsidRPr="000666BE">
              <w:rPr>
                <w:rFonts w:ascii="Arial" w:hAnsi="Arial" w:cs="Arial"/>
                <w:snapToGrid w:val="0"/>
                <w:color w:val="000000"/>
                <w:sz w:val="16"/>
                <w:szCs w:val="16"/>
              </w:rPr>
              <w:t>sirotke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16–21</w:t>
            </w:r>
          </w:p>
          <w:p w14:paraId="50A80E44" w14:textId="77777777" w:rsidR="006A36F0" w:rsidRDefault="006A36F0" w:rsidP="006A36F0">
            <w:pPr>
              <w:numPr>
                <w:ilvl w:val="0"/>
                <w:numId w:val="118"/>
              </w:numPr>
              <w:jc w:val="both"/>
              <w:rPr>
                <w:rFonts w:ascii="Arial" w:hAnsi="Arial" w:cs="Arial"/>
                <w:snapToGrid w:val="0"/>
                <w:color w:val="000000"/>
                <w:sz w:val="16"/>
                <w:szCs w:val="16"/>
              </w:rPr>
            </w:pPr>
            <w:r w:rsidRPr="000666BE">
              <w:rPr>
                <w:rFonts w:ascii="Arial" w:hAnsi="Arial" w:cs="Arial"/>
                <w:snapToGrid w:val="0"/>
                <w:color w:val="000000"/>
                <w:sz w:val="16"/>
                <w:szCs w:val="16"/>
              </w:rPr>
              <w:t>pinjenca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16–21</w:t>
            </w:r>
          </w:p>
          <w:p w14:paraId="5A38239D" w14:textId="77777777" w:rsidR="006A36F0" w:rsidRDefault="006A36F0" w:rsidP="006A36F0">
            <w:pPr>
              <w:numPr>
                <w:ilvl w:val="0"/>
                <w:numId w:val="118"/>
              </w:numPr>
              <w:jc w:val="both"/>
              <w:rPr>
                <w:rFonts w:ascii="Arial" w:hAnsi="Arial" w:cs="Arial"/>
                <w:snapToGrid w:val="0"/>
                <w:color w:val="000000"/>
                <w:sz w:val="16"/>
                <w:szCs w:val="16"/>
              </w:rPr>
            </w:pPr>
            <w:r w:rsidRPr="000666BE">
              <w:rPr>
                <w:rFonts w:ascii="Arial" w:hAnsi="Arial" w:cs="Arial"/>
                <w:snapToGrid w:val="0"/>
                <w:color w:val="000000"/>
                <w:sz w:val="16"/>
                <w:szCs w:val="16"/>
              </w:rPr>
              <w:t>soli</w:t>
            </w:r>
            <w:r>
              <w:rPr>
                <w:rFonts w:ascii="Arial" w:hAnsi="Arial" w:cs="Arial"/>
                <w:snapToGrid w:val="0"/>
                <w:color w:val="000000"/>
                <w:sz w:val="16"/>
                <w:szCs w:val="16"/>
              </w:rPr>
              <w:t>:</w:t>
            </w:r>
            <w:r w:rsidRPr="000666BE">
              <w:rPr>
                <w:rFonts w:ascii="Arial" w:hAnsi="Arial" w:cs="Arial"/>
                <w:snapToGrid w:val="0"/>
                <w:color w:val="000000"/>
                <w:sz w:val="16"/>
                <w:szCs w:val="16"/>
              </w:rPr>
              <w:t xml:space="preserve"> 6–9</w:t>
            </w:r>
          </w:p>
          <w:p w14:paraId="36BB20DE" w14:textId="77777777" w:rsidR="006A36F0" w:rsidRPr="000666BE" w:rsidRDefault="006A36F0" w:rsidP="006A36F0">
            <w:pPr>
              <w:numPr>
                <w:ilvl w:val="0"/>
                <w:numId w:val="118"/>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dinatrijevega</w:t>
            </w:r>
            <w:proofErr w:type="spellEnd"/>
            <w:r w:rsidRPr="000666BE">
              <w:rPr>
                <w:rFonts w:ascii="Arial" w:hAnsi="Arial" w:cs="Arial"/>
                <w:snapToGrid w:val="0"/>
                <w:color w:val="000000"/>
                <w:sz w:val="16"/>
                <w:szCs w:val="16"/>
              </w:rPr>
              <w:t xml:space="preserve"> fosfata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2–5</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solid" w:color="FFFFFF" w:fill="auto"/>
            <w:vAlign w:val="center"/>
          </w:tcPr>
          <w:p w14:paraId="43E8AE87" w14:textId="77777777" w:rsidR="006A36F0" w:rsidRPr="000666BE" w:rsidRDefault="00000000" w:rsidP="006A36F0">
            <w:pPr>
              <w:jc w:val="center"/>
              <w:rPr>
                <w:rFonts w:ascii="Arial" w:hAnsi="Arial" w:cs="Arial"/>
                <w:snapToGrid w:val="0"/>
                <w:color w:val="000000"/>
                <w:sz w:val="16"/>
                <w:szCs w:val="16"/>
              </w:rPr>
            </w:pPr>
            <w:hyperlink r:id="rId280" w:history="1">
              <w:r w:rsidR="006A36F0" w:rsidRPr="00A27450">
                <w:rPr>
                  <w:rStyle w:val="Hiperpovezava"/>
                  <w:rFonts w:ascii="Arial" w:hAnsi="Arial" w:cs="Arial"/>
                  <w:snapToGrid w:val="0"/>
                  <w:sz w:val="16"/>
                  <w:szCs w:val="16"/>
                </w:rPr>
                <w:t>1196</w:t>
              </w:r>
            </w:hyperlink>
          </w:p>
        </w:tc>
        <w:tc>
          <w:tcPr>
            <w:tcW w:w="567" w:type="dxa"/>
            <w:tcBorders>
              <w:bottom w:val="single" w:sz="6" w:space="0" w:color="auto"/>
              <w:right w:val="single" w:sz="6" w:space="0" w:color="auto"/>
            </w:tcBorders>
            <w:shd w:val="solid" w:color="FFFFFF" w:fill="auto"/>
            <w:vAlign w:val="center"/>
          </w:tcPr>
          <w:p w14:paraId="507C4EA1"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L170</w:t>
            </w:r>
          </w:p>
        </w:tc>
        <w:tc>
          <w:tcPr>
            <w:tcW w:w="567" w:type="dxa"/>
            <w:tcBorders>
              <w:bottom w:val="single" w:sz="6" w:space="0" w:color="auto"/>
              <w:right w:val="single" w:sz="6" w:space="0" w:color="auto"/>
            </w:tcBorders>
            <w:shd w:val="solid" w:color="FFFFFF" w:fill="auto"/>
            <w:vAlign w:val="center"/>
          </w:tcPr>
          <w:p w14:paraId="4BE14B4F"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1997</w:t>
            </w:r>
          </w:p>
        </w:tc>
      </w:tr>
      <w:tr w:rsidR="006A36F0" w:rsidRPr="00C52625" w14:paraId="6B7ABEB3" w14:textId="77777777" w:rsidTr="000F4C16">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848EC26"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20986FA8"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Živilo, ki vsebuje:</w:t>
            </w:r>
          </w:p>
          <w:p w14:paraId="130051A2" w14:textId="77777777" w:rsidR="006A36F0" w:rsidRDefault="006A36F0" w:rsidP="006A36F0">
            <w:pPr>
              <w:numPr>
                <w:ilvl w:val="0"/>
                <w:numId w:val="119"/>
              </w:numPr>
              <w:jc w:val="both"/>
              <w:rPr>
                <w:rFonts w:ascii="Arial" w:hAnsi="Arial" w:cs="Arial"/>
                <w:snapToGrid w:val="0"/>
                <w:color w:val="000000"/>
                <w:sz w:val="16"/>
                <w:szCs w:val="16"/>
              </w:rPr>
            </w:pPr>
            <w:r w:rsidRPr="000666BE">
              <w:rPr>
                <w:rFonts w:ascii="Arial" w:hAnsi="Arial" w:cs="Arial"/>
                <w:snapToGrid w:val="0"/>
                <w:color w:val="000000"/>
                <w:sz w:val="16"/>
                <w:szCs w:val="16"/>
              </w:rPr>
              <w:t>mlečne maščobe: 74 mas. %</w:t>
            </w:r>
          </w:p>
          <w:p w14:paraId="0E485FEA" w14:textId="77777777" w:rsidR="006A36F0" w:rsidRDefault="006A36F0" w:rsidP="006A36F0">
            <w:pPr>
              <w:numPr>
                <w:ilvl w:val="0"/>
                <w:numId w:val="119"/>
              </w:numPr>
              <w:jc w:val="both"/>
              <w:rPr>
                <w:rFonts w:ascii="Arial" w:hAnsi="Arial" w:cs="Arial"/>
                <w:snapToGrid w:val="0"/>
                <w:color w:val="000000"/>
                <w:sz w:val="16"/>
                <w:szCs w:val="16"/>
              </w:rPr>
            </w:pPr>
            <w:r w:rsidRPr="000666BE">
              <w:rPr>
                <w:rFonts w:ascii="Arial" w:hAnsi="Arial" w:cs="Arial"/>
                <w:snapToGrid w:val="0"/>
                <w:color w:val="000000"/>
                <w:sz w:val="16"/>
                <w:szCs w:val="16"/>
              </w:rPr>
              <w:t>celo jajce v prahu: 5 mas. %</w:t>
            </w:r>
          </w:p>
          <w:p w14:paraId="09943FFF" w14:textId="77777777" w:rsidR="006A36F0" w:rsidRDefault="006A36F0" w:rsidP="006A36F0">
            <w:pPr>
              <w:numPr>
                <w:ilvl w:val="0"/>
                <w:numId w:val="119"/>
              </w:numPr>
              <w:jc w:val="both"/>
              <w:rPr>
                <w:rFonts w:ascii="Arial" w:hAnsi="Arial" w:cs="Arial"/>
                <w:snapToGrid w:val="0"/>
                <w:color w:val="000000"/>
                <w:sz w:val="16"/>
                <w:szCs w:val="16"/>
              </w:rPr>
            </w:pPr>
            <w:r w:rsidRPr="000666BE">
              <w:rPr>
                <w:rFonts w:ascii="Arial" w:hAnsi="Arial" w:cs="Arial"/>
                <w:snapToGrid w:val="0"/>
                <w:color w:val="000000"/>
                <w:sz w:val="16"/>
                <w:szCs w:val="16"/>
              </w:rPr>
              <w:t>vinski kis: 4 mas. %</w:t>
            </w:r>
          </w:p>
          <w:p w14:paraId="1767BEA7" w14:textId="77777777" w:rsidR="006A36F0" w:rsidRDefault="006A36F0" w:rsidP="006A36F0">
            <w:pPr>
              <w:numPr>
                <w:ilvl w:val="0"/>
                <w:numId w:val="119"/>
              </w:numPr>
              <w:jc w:val="both"/>
              <w:rPr>
                <w:rFonts w:ascii="Arial" w:hAnsi="Arial" w:cs="Arial"/>
                <w:snapToGrid w:val="0"/>
                <w:color w:val="000000"/>
                <w:sz w:val="16"/>
                <w:szCs w:val="16"/>
              </w:rPr>
            </w:pPr>
            <w:r w:rsidRPr="000666BE">
              <w:rPr>
                <w:rFonts w:ascii="Arial" w:hAnsi="Arial" w:cs="Arial"/>
                <w:snapToGrid w:val="0"/>
                <w:color w:val="000000"/>
                <w:sz w:val="16"/>
                <w:szCs w:val="16"/>
              </w:rPr>
              <w:t>sol: 1,5 mas. %</w:t>
            </w:r>
          </w:p>
          <w:p w14:paraId="0209DC2C" w14:textId="77777777" w:rsidR="006A36F0" w:rsidRDefault="006A36F0" w:rsidP="006A36F0">
            <w:pPr>
              <w:numPr>
                <w:ilvl w:val="0"/>
                <w:numId w:val="119"/>
              </w:numPr>
              <w:jc w:val="both"/>
              <w:rPr>
                <w:rFonts w:ascii="Arial" w:hAnsi="Arial" w:cs="Arial"/>
                <w:snapToGrid w:val="0"/>
                <w:color w:val="000000"/>
                <w:sz w:val="16"/>
                <w:szCs w:val="16"/>
              </w:rPr>
            </w:pPr>
            <w:r w:rsidRPr="000666BE">
              <w:rPr>
                <w:rFonts w:ascii="Arial" w:hAnsi="Arial" w:cs="Arial"/>
                <w:snapToGrid w:val="0"/>
                <w:color w:val="000000"/>
                <w:sz w:val="16"/>
                <w:szCs w:val="16"/>
              </w:rPr>
              <w:t>vodo: 15,5 mas. %</w:t>
            </w:r>
            <w:r>
              <w:rPr>
                <w:rFonts w:ascii="Arial" w:hAnsi="Arial" w:cs="Arial"/>
                <w:snapToGrid w:val="0"/>
                <w:color w:val="000000"/>
                <w:sz w:val="16"/>
                <w:szCs w:val="16"/>
              </w:rPr>
              <w:t>.</w:t>
            </w:r>
          </w:p>
          <w:p w14:paraId="4F502CB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ima v ohlajenem stanju obliko oljnatega bloka bledo rumene barve.</w:t>
            </w:r>
          </w:p>
        </w:tc>
        <w:tc>
          <w:tcPr>
            <w:tcW w:w="850" w:type="dxa"/>
            <w:tcBorders>
              <w:bottom w:val="single" w:sz="6" w:space="0" w:color="auto"/>
              <w:right w:val="single" w:sz="6" w:space="0" w:color="auto"/>
            </w:tcBorders>
            <w:shd w:val="solid" w:color="FFFFFF" w:fill="auto"/>
            <w:vAlign w:val="center"/>
          </w:tcPr>
          <w:p w14:paraId="51D16E09" w14:textId="77777777" w:rsidR="006A36F0" w:rsidRPr="000666BE" w:rsidRDefault="00000000" w:rsidP="006A36F0">
            <w:pPr>
              <w:jc w:val="center"/>
              <w:rPr>
                <w:rFonts w:ascii="Arial" w:hAnsi="Arial" w:cs="Arial"/>
                <w:snapToGrid w:val="0"/>
                <w:color w:val="000000"/>
                <w:sz w:val="16"/>
                <w:szCs w:val="16"/>
              </w:rPr>
            </w:pPr>
            <w:hyperlink r:id="rId281" w:history="1">
              <w:r w:rsidR="006A36F0" w:rsidRPr="00A27450">
                <w:rPr>
                  <w:rStyle w:val="Hiperpovezava"/>
                  <w:rFonts w:ascii="Arial" w:hAnsi="Arial" w:cs="Arial"/>
                  <w:snapToGrid w:val="0"/>
                  <w:sz w:val="16"/>
                  <w:szCs w:val="16"/>
                </w:rPr>
                <w:t>287</w:t>
              </w:r>
            </w:hyperlink>
          </w:p>
        </w:tc>
        <w:tc>
          <w:tcPr>
            <w:tcW w:w="567" w:type="dxa"/>
            <w:tcBorders>
              <w:bottom w:val="single" w:sz="6" w:space="0" w:color="auto"/>
              <w:right w:val="single" w:sz="6" w:space="0" w:color="auto"/>
            </w:tcBorders>
            <w:shd w:val="solid" w:color="FFFFFF" w:fill="auto"/>
            <w:vAlign w:val="center"/>
          </w:tcPr>
          <w:p w14:paraId="6A772728"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L048</w:t>
            </w:r>
          </w:p>
        </w:tc>
        <w:tc>
          <w:tcPr>
            <w:tcW w:w="567" w:type="dxa"/>
            <w:tcBorders>
              <w:bottom w:val="single" w:sz="6" w:space="0" w:color="auto"/>
              <w:right w:val="single" w:sz="6" w:space="0" w:color="auto"/>
            </w:tcBorders>
            <w:shd w:val="solid" w:color="FFFFFF" w:fill="auto"/>
            <w:vAlign w:val="center"/>
          </w:tcPr>
          <w:p w14:paraId="78262C34"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1997</w:t>
            </w:r>
          </w:p>
        </w:tc>
      </w:tr>
      <w:tr w:rsidR="006A36F0" w:rsidRPr="00C52625" w14:paraId="71FF0290" w14:textId="77777777" w:rsidTr="000F4C16">
        <w:trPr>
          <w:trHeight w:val="82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EF2C3F3"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225422E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Maščoba za mazanje, ki vsebuje 70 do 80 mas. % mlečnih maščob in 20 do 30 mas. % rastlinskih maščob, običajno pakirana za prodajo na drobno v zavitkih po 500 g. Izdelek se lahko dobi z mešanjem masla (tarifna številka 0405) in rastlinske maščobe (Poglavje 15) ali z mešanjem smetane (tarifna številka 0401) in rastlinske maščobe (Poglavje 15), ter pinjenjem, ki sledi mešanju.</w:t>
            </w:r>
          </w:p>
        </w:tc>
        <w:tc>
          <w:tcPr>
            <w:tcW w:w="850" w:type="dxa"/>
            <w:tcBorders>
              <w:bottom w:val="single" w:sz="6" w:space="0" w:color="auto"/>
              <w:right w:val="single" w:sz="6" w:space="0" w:color="auto"/>
            </w:tcBorders>
            <w:shd w:val="solid" w:color="FFFFFF" w:fill="auto"/>
            <w:vAlign w:val="center"/>
          </w:tcPr>
          <w:p w14:paraId="10CC1220" w14:textId="77777777" w:rsidR="006A36F0" w:rsidRPr="000666BE" w:rsidRDefault="00000000" w:rsidP="006A36F0">
            <w:pPr>
              <w:jc w:val="center"/>
              <w:rPr>
                <w:rFonts w:ascii="Arial" w:hAnsi="Arial" w:cs="Arial"/>
                <w:snapToGrid w:val="0"/>
                <w:color w:val="000000"/>
                <w:sz w:val="16"/>
                <w:szCs w:val="16"/>
              </w:rPr>
            </w:pPr>
            <w:hyperlink r:id="rId282" w:history="1">
              <w:r w:rsidR="006A36F0" w:rsidRPr="00A27450">
                <w:rPr>
                  <w:rStyle w:val="Hiperpovezava"/>
                  <w:rFonts w:ascii="Arial" w:hAnsi="Arial" w:cs="Arial"/>
                  <w:snapToGrid w:val="0"/>
                  <w:sz w:val="16"/>
                  <w:szCs w:val="16"/>
                </w:rPr>
                <w:t>287</w:t>
              </w:r>
            </w:hyperlink>
          </w:p>
        </w:tc>
        <w:tc>
          <w:tcPr>
            <w:tcW w:w="567" w:type="dxa"/>
            <w:tcBorders>
              <w:bottom w:val="single" w:sz="6" w:space="0" w:color="auto"/>
              <w:right w:val="single" w:sz="6" w:space="0" w:color="auto"/>
            </w:tcBorders>
            <w:shd w:val="solid" w:color="FFFFFF" w:fill="auto"/>
            <w:vAlign w:val="center"/>
          </w:tcPr>
          <w:p w14:paraId="7FE0020E"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L048</w:t>
            </w:r>
          </w:p>
        </w:tc>
        <w:tc>
          <w:tcPr>
            <w:tcW w:w="567" w:type="dxa"/>
            <w:tcBorders>
              <w:bottom w:val="single" w:sz="6" w:space="0" w:color="auto"/>
              <w:right w:val="single" w:sz="6" w:space="0" w:color="auto"/>
            </w:tcBorders>
            <w:shd w:val="solid" w:color="FFFFFF" w:fill="auto"/>
            <w:vAlign w:val="center"/>
          </w:tcPr>
          <w:p w14:paraId="4FBBC846"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1997</w:t>
            </w:r>
          </w:p>
        </w:tc>
      </w:tr>
      <w:tr w:rsidR="006A36F0" w:rsidRPr="00C52625" w14:paraId="0A35D670"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F12460C"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5B161E63"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sirupaste tekočine, z okusom in vonjem po pomarančah, ki je sestavljen iz približno 58 mas. % sladkorja in vsebuje 0,25 ml/100 g izdelka eteričnih olj. Ko se izdelek razredči z vodo, se lahko uživa kot pijača.</w:t>
            </w:r>
          </w:p>
          <w:p w14:paraId="7A98A89C" w14:textId="77777777" w:rsidR="006A36F0" w:rsidRDefault="006A36F0" w:rsidP="006A36F0">
            <w:pPr>
              <w:jc w:val="both"/>
              <w:rPr>
                <w:rFonts w:ascii="Arial" w:hAnsi="Arial" w:cs="Arial"/>
                <w:snapToGrid w:val="0"/>
                <w:color w:val="000000"/>
                <w:sz w:val="16"/>
                <w:szCs w:val="16"/>
              </w:rPr>
            </w:pPr>
          </w:p>
          <w:p w14:paraId="4D89510C"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83"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27F71440" w14:textId="77777777" w:rsidR="006A36F0" w:rsidRPr="000666BE" w:rsidRDefault="00000000" w:rsidP="006A36F0">
            <w:pPr>
              <w:jc w:val="center"/>
              <w:rPr>
                <w:rFonts w:ascii="Arial" w:hAnsi="Arial" w:cs="Arial"/>
                <w:snapToGrid w:val="0"/>
                <w:color w:val="000000"/>
                <w:sz w:val="16"/>
                <w:szCs w:val="16"/>
              </w:rPr>
            </w:pPr>
            <w:hyperlink r:id="rId284" w:history="1">
              <w:r w:rsidR="006A36F0" w:rsidRPr="00A27450">
                <w:rPr>
                  <w:rStyle w:val="Hiperpovezava"/>
                  <w:rFonts w:ascii="Arial" w:hAnsi="Arial" w:cs="Arial"/>
                  <w:snapToGrid w:val="0"/>
                  <w:sz w:val="16"/>
                  <w:szCs w:val="16"/>
                </w:rPr>
                <w:t>1637</w:t>
              </w:r>
            </w:hyperlink>
          </w:p>
        </w:tc>
        <w:tc>
          <w:tcPr>
            <w:tcW w:w="567" w:type="dxa"/>
            <w:tcBorders>
              <w:bottom w:val="single" w:sz="6" w:space="0" w:color="auto"/>
              <w:right w:val="single" w:sz="6" w:space="0" w:color="auto"/>
            </w:tcBorders>
            <w:shd w:val="solid" w:color="FFFFFF" w:fill="auto"/>
            <w:vAlign w:val="center"/>
          </w:tcPr>
          <w:p w14:paraId="4CD09B63"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L172</w:t>
            </w:r>
          </w:p>
        </w:tc>
        <w:tc>
          <w:tcPr>
            <w:tcW w:w="567" w:type="dxa"/>
            <w:tcBorders>
              <w:bottom w:val="single" w:sz="6" w:space="0" w:color="auto"/>
              <w:right w:val="single" w:sz="6" w:space="0" w:color="auto"/>
            </w:tcBorders>
            <w:shd w:val="solid" w:color="FFFFFF" w:fill="auto"/>
            <w:vAlign w:val="center"/>
          </w:tcPr>
          <w:p w14:paraId="79E61162"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1994</w:t>
            </w:r>
          </w:p>
        </w:tc>
      </w:tr>
      <w:tr w:rsidR="006A36F0" w:rsidRPr="00C52625" w14:paraId="7457BD6A"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7047A6"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447997A7"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Živilo v obliki emulzije vode in mlečne maščobe, sestavljeno iz:</w:t>
            </w:r>
          </w:p>
          <w:p w14:paraId="07BBAE2C" w14:textId="77777777" w:rsidR="006A36F0" w:rsidRDefault="006A36F0" w:rsidP="006A36F0">
            <w:pPr>
              <w:numPr>
                <w:ilvl w:val="0"/>
                <w:numId w:val="120"/>
              </w:numPr>
              <w:jc w:val="both"/>
              <w:rPr>
                <w:rFonts w:ascii="Arial" w:hAnsi="Arial" w:cs="Arial"/>
                <w:snapToGrid w:val="0"/>
                <w:color w:val="000000"/>
                <w:sz w:val="16"/>
                <w:szCs w:val="16"/>
              </w:rPr>
            </w:pPr>
            <w:r w:rsidRPr="000666BE">
              <w:rPr>
                <w:rFonts w:ascii="Arial" w:hAnsi="Arial" w:cs="Arial"/>
                <w:snapToGrid w:val="0"/>
                <w:color w:val="000000"/>
                <w:sz w:val="16"/>
                <w:szCs w:val="16"/>
              </w:rPr>
              <w:t>mlečnih maščob</w:t>
            </w:r>
            <w:r>
              <w:rPr>
                <w:rFonts w:ascii="Arial" w:hAnsi="Arial" w:cs="Arial"/>
                <w:snapToGrid w:val="0"/>
                <w:color w:val="000000"/>
                <w:sz w:val="16"/>
                <w:szCs w:val="16"/>
              </w:rPr>
              <w:t>:</w:t>
            </w:r>
            <w:r w:rsidRPr="000666BE">
              <w:rPr>
                <w:rFonts w:ascii="Arial" w:hAnsi="Arial" w:cs="Arial"/>
                <w:snapToGrid w:val="0"/>
                <w:color w:val="000000"/>
                <w:sz w:val="16"/>
                <w:szCs w:val="16"/>
              </w:rPr>
              <w:t xml:space="preserve"> 38,5 %</w:t>
            </w:r>
          </w:p>
          <w:p w14:paraId="461592EB" w14:textId="77777777" w:rsidR="006A36F0" w:rsidRDefault="006A36F0" w:rsidP="006A36F0">
            <w:pPr>
              <w:numPr>
                <w:ilvl w:val="0"/>
                <w:numId w:val="120"/>
              </w:numPr>
              <w:jc w:val="both"/>
              <w:rPr>
                <w:rFonts w:ascii="Arial" w:hAnsi="Arial" w:cs="Arial"/>
                <w:snapToGrid w:val="0"/>
                <w:color w:val="000000"/>
                <w:sz w:val="16"/>
                <w:szCs w:val="16"/>
              </w:rPr>
            </w:pPr>
            <w:r w:rsidRPr="000666BE">
              <w:rPr>
                <w:rFonts w:ascii="Arial" w:hAnsi="Arial" w:cs="Arial"/>
                <w:snapToGrid w:val="0"/>
                <w:color w:val="000000"/>
                <w:sz w:val="16"/>
                <w:szCs w:val="16"/>
              </w:rPr>
              <w:t>vode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52,4 %</w:t>
            </w:r>
          </w:p>
          <w:p w14:paraId="44B21F68" w14:textId="77777777" w:rsidR="006A36F0" w:rsidRDefault="006A36F0" w:rsidP="006A36F0">
            <w:pPr>
              <w:numPr>
                <w:ilvl w:val="0"/>
                <w:numId w:val="120"/>
              </w:numPr>
              <w:jc w:val="both"/>
              <w:rPr>
                <w:rFonts w:ascii="Arial" w:hAnsi="Arial" w:cs="Arial"/>
                <w:snapToGrid w:val="0"/>
                <w:color w:val="000000"/>
                <w:sz w:val="16"/>
                <w:szCs w:val="16"/>
              </w:rPr>
            </w:pPr>
            <w:r w:rsidRPr="000666BE">
              <w:rPr>
                <w:rFonts w:ascii="Arial" w:hAnsi="Arial" w:cs="Arial"/>
                <w:snapToGrid w:val="0"/>
                <w:color w:val="000000"/>
                <w:sz w:val="16"/>
                <w:szCs w:val="16"/>
              </w:rPr>
              <w:t>natrijevega kazeinata</w:t>
            </w:r>
            <w:r>
              <w:rPr>
                <w:rFonts w:ascii="Arial" w:hAnsi="Arial" w:cs="Arial"/>
                <w:snapToGrid w:val="0"/>
                <w:color w:val="000000"/>
                <w:sz w:val="16"/>
                <w:szCs w:val="16"/>
              </w:rPr>
              <w:t>:</w:t>
            </w:r>
            <w:r w:rsidRPr="000666BE">
              <w:rPr>
                <w:rFonts w:ascii="Arial" w:hAnsi="Arial" w:cs="Arial"/>
                <w:snapToGrid w:val="0"/>
                <w:color w:val="000000"/>
                <w:sz w:val="16"/>
                <w:szCs w:val="16"/>
              </w:rPr>
              <w:t xml:space="preserve"> 5,0 %</w:t>
            </w:r>
          </w:p>
          <w:p w14:paraId="006BB10D" w14:textId="77777777" w:rsidR="006A36F0" w:rsidRDefault="006A36F0" w:rsidP="006A36F0">
            <w:pPr>
              <w:numPr>
                <w:ilvl w:val="0"/>
                <w:numId w:val="120"/>
              </w:numPr>
              <w:jc w:val="both"/>
              <w:rPr>
                <w:rFonts w:ascii="Arial" w:hAnsi="Arial" w:cs="Arial"/>
                <w:snapToGrid w:val="0"/>
                <w:color w:val="000000"/>
                <w:sz w:val="16"/>
                <w:szCs w:val="16"/>
              </w:rPr>
            </w:pPr>
            <w:r w:rsidRPr="000666BE">
              <w:rPr>
                <w:rFonts w:ascii="Arial" w:hAnsi="Arial" w:cs="Arial"/>
                <w:snapToGrid w:val="0"/>
                <w:color w:val="000000"/>
                <w:sz w:val="16"/>
                <w:szCs w:val="16"/>
              </w:rPr>
              <w:t>želatine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2,0 %</w:t>
            </w:r>
          </w:p>
          <w:p w14:paraId="3E73F226" w14:textId="77777777" w:rsidR="006A36F0" w:rsidRDefault="006A36F0" w:rsidP="006A36F0">
            <w:pPr>
              <w:numPr>
                <w:ilvl w:val="0"/>
                <w:numId w:val="120"/>
              </w:numPr>
              <w:jc w:val="both"/>
              <w:rPr>
                <w:rFonts w:ascii="Arial" w:hAnsi="Arial" w:cs="Arial"/>
                <w:snapToGrid w:val="0"/>
                <w:color w:val="000000"/>
                <w:sz w:val="16"/>
                <w:szCs w:val="16"/>
              </w:rPr>
            </w:pPr>
            <w:r w:rsidRPr="000666BE">
              <w:rPr>
                <w:rFonts w:ascii="Arial" w:hAnsi="Arial" w:cs="Arial"/>
                <w:snapToGrid w:val="0"/>
                <w:color w:val="000000"/>
                <w:sz w:val="16"/>
                <w:szCs w:val="16"/>
              </w:rPr>
              <w:t>soli</w:t>
            </w:r>
            <w:r>
              <w:rPr>
                <w:rFonts w:ascii="Arial" w:hAnsi="Arial" w:cs="Arial"/>
                <w:snapToGrid w:val="0"/>
                <w:color w:val="000000"/>
                <w:sz w:val="16"/>
                <w:szCs w:val="16"/>
              </w:rPr>
              <w:t>:</w:t>
            </w:r>
            <w:r w:rsidRPr="000666BE">
              <w:rPr>
                <w:rFonts w:ascii="Arial" w:hAnsi="Arial" w:cs="Arial"/>
                <w:snapToGrid w:val="0"/>
                <w:color w:val="000000"/>
                <w:sz w:val="16"/>
                <w:szCs w:val="16"/>
              </w:rPr>
              <w:t xml:space="preserve"> 1,5%</w:t>
            </w:r>
          </w:p>
          <w:p w14:paraId="011D7F04" w14:textId="77777777" w:rsidR="006A36F0" w:rsidRDefault="006A36F0" w:rsidP="006A36F0">
            <w:pPr>
              <w:numPr>
                <w:ilvl w:val="0"/>
                <w:numId w:val="120"/>
              </w:numPr>
              <w:jc w:val="both"/>
              <w:rPr>
                <w:rFonts w:ascii="Arial" w:hAnsi="Arial" w:cs="Arial"/>
                <w:snapToGrid w:val="0"/>
                <w:color w:val="000000"/>
                <w:sz w:val="16"/>
                <w:szCs w:val="16"/>
              </w:rPr>
            </w:pPr>
            <w:r w:rsidRPr="000666BE">
              <w:rPr>
                <w:rFonts w:ascii="Arial" w:hAnsi="Arial" w:cs="Arial"/>
                <w:snapToGrid w:val="0"/>
                <w:color w:val="000000"/>
                <w:sz w:val="16"/>
                <w:szCs w:val="16"/>
              </w:rPr>
              <w:t>emulgatorjev</w:t>
            </w:r>
            <w:r>
              <w:rPr>
                <w:rFonts w:ascii="Arial" w:hAnsi="Arial" w:cs="Arial"/>
                <w:snapToGrid w:val="0"/>
                <w:color w:val="000000"/>
                <w:sz w:val="16"/>
                <w:szCs w:val="16"/>
              </w:rPr>
              <w:t>:</w:t>
            </w:r>
            <w:r w:rsidRPr="000666BE">
              <w:rPr>
                <w:rFonts w:ascii="Arial" w:hAnsi="Arial" w:cs="Arial"/>
                <w:snapToGrid w:val="0"/>
                <w:color w:val="000000"/>
                <w:sz w:val="16"/>
                <w:szCs w:val="16"/>
              </w:rPr>
              <w:t xml:space="preserve"> 0,6 %</w:t>
            </w:r>
            <w:r>
              <w:rPr>
                <w:rFonts w:ascii="Arial" w:hAnsi="Arial" w:cs="Arial"/>
                <w:snapToGrid w:val="0"/>
                <w:color w:val="000000"/>
                <w:sz w:val="16"/>
                <w:szCs w:val="16"/>
              </w:rPr>
              <w:t>.</w:t>
            </w:r>
          </w:p>
          <w:p w14:paraId="639E67E9"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je po čvrstosti, barvi, videzu in okusu podoben maslu, ter se uporablja kot namaz z nizko vsebnostjo maščobe.</w:t>
            </w:r>
          </w:p>
          <w:p w14:paraId="4F053CF9" w14:textId="77777777" w:rsidR="006A36F0" w:rsidRDefault="006A36F0" w:rsidP="006A36F0">
            <w:pPr>
              <w:jc w:val="both"/>
              <w:rPr>
                <w:rFonts w:ascii="Arial" w:hAnsi="Arial" w:cs="Arial"/>
                <w:snapToGrid w:val="0"/>
                <w:color w:val="000000"/>
                <w:sz w:val="16"/>
                <w:szCs w:val="16"/>
              </w:rPr>
            </w:pPr>
          </w:p>
          <w:p w14:paraId="1700EDE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 </w:t>
            </w:r>
            <w:hyperlink r:id="rId285"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19B3A1C5" w14:textId="77777777" w:rsidR="006A36F0" w:rsidRPr="000666BE" w:rsidRDefault="00000000" w:rsidP="006A36F0">
            <w:pPr>
              <w:jc w:val="center"/>
              <w:rPr>
                <w:rFonts w:ascii="Arial" w:hAnsi="Arial" w:cs="Arial"/>
                <w:snapToGrid w:val="0"/>
                <w:color w:val="000000"/>
                <w:sz w:val="16"/>
                <w:szCs w:val="16"/>
              </w:rPr>
            </w:pPr>
            <w:hyperlink r:id="rId286" w:history="1">
              <w:r w:rsidR="006A36F0" w:rsidRPr="00282589">
                <w:rPr>
                  <w:rStyle w:val="Hiperpovezava"/>
                  <w:rFonts w:ascii="Arial" w:hAnsi="Arial" w:cs="Arial"/>
                  <w:sz w:val="16"/>
                  <w:szCs w:val="16"/>
                </w:rPr>
                <w:t>15</w:t>
              </w:r>
              <w:bookmarkStart w:id="1" w:name="_Hlt150328774"/>
              <w:r w:rsidR="006A36F0" w:rsidRPr="00282589">
                <w:rPr>
                  <w:rStyle w:val="Hiperpovezava"/>
                  <w:rFonts w:ascii="Arial" w:hAnsi="Arial" w:cs="Arial"/>
                  <w:sz w:val="16"/>
                  <w:szCs w:val="16"/>
                </w:rPr>
                <w:t>3</w:t>
              </w:r>
              <w:bookmarkEnd w:id="1"/>
              <w:r w:rsidR="006A36F0" w:rsidRPr="00282589">
                <w:rPr>
                  <w:rStyle w:val="Hiperpovezava"/>
                  <w:rFonts w:ascii="Arial" w:hAnsi="Arial" w:cs="Arial"/>
                  <w:sz w:val="16"/>
                  <w:szCs w:val="16"/>
                </w:rPr>
                <w:t>3</w:t>
              </w:r>
            </w:hyperlink>
          </w:p>
        </w:tc>
        <w:tc>
          <w:tcPr>
            <w:tcW w:w="567" w:type="dxa"/>
            <w:tcBorders>
              <w:bottom w:val="single" w:sz="6" w:space="0" w:color="auto"/>
              <w:right w:val="single" w:sz="6" w:space="0" w:color="auto"/>
            </w:tcBorders>
            <w:shd w:val="clear" w:color="auto" w:fill="auto"/>
            <w:vAlign w:val="center"/>
          </w:tcPr>
          <w:p w14:paraId="1B51B6CB"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L162</w:t>
            </w:r>
          </w:p>
        </w:tc>
        <w:tc>
          <w:tcPr>
            <w:tcW w:w="567" w:type="dxa"/>
            <w:tcBorders>
              <w:bottom w:val="single" w:sz="6" w:space="0" w:color="auto"/>
              <w:right w:val="single" w:sz="6" w:space="0" w:color="auto"/>
            </w:tcBorders>
            <w:shd w:val="clear" w:color="auto" w:fill="auto"/>
            <w:vAlign w:val="center"/>
          </w:tcPr>
          <w:p w14:paraId="28DE5460"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1992</w:t>
            </w:r>
          </w:p>
        </w:tc>
      </w:tr>
      <w:tr w:rsidR="006A36F0" w:rsidRPr="00C52625" w14:paraId="124C71CB"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50A83D7"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5F70C484"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prahu za izdelavo slaščic. Sestava</w:t>
            </w:r>
            <w:r>
              <w:rPr>
                <w:rFonts w:ascii="Arial" w:hAnsi="Arial" w:cs="Arial"/>
                <w:snapToGrid w:val="0"/>
                <w:color w:val="000000"/>
                <w:sz w:val="16"/>
                <w:szCs w:val="16"/>
              </w:rPr>
              <w:t>:</w:t>
            </w:r>
          </w:p>
          <w:p w14:paraId="042FEDFF" w14:textId="77777777" w:rsidR="006A36F0" w:rsidRDefault="006A36F0" w:rsidP="006A36F0">
            <w:pPr>
              <w:numPr>
                <w:ilvl w:val="0"/>
                <w:numId w:val="123"/>
              </w:numPr>
              <w:jc w:val="both"/>
              <w:rPr>
                <w:rFonts w:ascii="Arial" w:hAnsi="Arial" w:cs="Arial"/>
                <w:snapToGrid w:val="0"/>
                <w:color w:val="000000"/>
                <w:sz w:val="16"/>
                <w:szCs w:val="16"/>
              </w:rPr>
            </w:pPr>
            <w:r w:rsidRPr="000666BE">
              <w:rPr>
                <w:rFonts w:ascii="Arial" w:hAnsi="Arial" w:cs="Arial"/>
                <w:snapToGrid w:val="0"/>
                <w:color w:val="000000"/>
                <w:sz w:val="16"/>
                <w:szCs w:val="16"/>
              </w:rPr>
              <w:t>84,4 mas.% dehidriranega jajčnega beljaka (skupna vsebnost beljakovin: 69,1 mas.%)</w:t>
            </w:r>
          </w:p>
          <w:p w14:paraId="3DCA14A5" w14:textId="77777777" w:rsidR="006A36F0" w:rsidRDefault="006A36F0" w:rsidP="006A36F0">
            <w:pPr>
              <w:numPr>
                <w:ilvl w:val="0"/>
                <w:numId w:val="123"/>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14,6 mas.% </w:t>
            </w:r>
            <w:proofErr w:type="spellStart"/>
            <w:r w:rsidRPr="000666BE">
              <w:rPr>
                <w:rFonts w:ascii="Arial" w:hAnsi="Arial" w:cs="Arial"/>
                <w:snapToGrid w:val="0"/>
                <w:color w:val="000000"/>
                <w:sz w:val="16"/>
                <w:szCs w:val="16"/>
              </w:rPr>
              <w:t>maltodekstrina</w:t>
            </w:r>
            <w:proofErr w:type="spellEnd"/>
            <w:r w:rsidRPr="000666BE">
              <w:rPr>
                <w:rFonts w:ascii="Arial" w:hAnsi="Arial" w:cs="Arial"/>
                <w:snapToGrid w:val="0"/>
                <w:color w:val="000000"/>
                <w:sz w:val="16"/>
                <w:szCs w:val="16"/>
              </w:rPr>
              <w:t xml:space="preserve"> (izraženega kot škrob: 9,3 mas.%)</w:t>
            </w:r>
          </w:p>
          <w:p w14:paraId="0C86E2F3" w14:textId="77777777" w:rsidR="006A36F0" w:rsidRPr="00FF4FAA" w:rsidRDefault="006A36F0" w:rsidP="006A36F0">
            <w:pPr>
              <w:numPr>
                <w:ilvl w:val="0"/>
                <w:numId w:val="123"/>
              </w:numPr>
              <w:jc w:val="both"/>
              <w:rPr>
                <w:rFonts w:ascii="Arial" w:hAnsi="Arial" w:cs="Arial"/>
                <w:snapToGrid w:val="0"/>
                <w:color w:val="000000"/>
                <w:sz w:val="16"/>
                <w:szCs w:val="16"/>
              </w:rPr>
            </w:pPr>
            <w:r w:rsidRPr="000666BE">
              <w:rPr>
                <w:rFonts w:ascii="Arial" w:hAnsi="Arial" w:cs="Arial"/>
                <w:snapToGrid w:val="0"/>
                <w:color w:val="000000"/>
                <w:sz w:val="16"/>
                <w:szCs w:val="16"/>
              </w:rPr>
              <w:t>1 mas.% želatine</w:t>
            </w:r>
            <w:r w:rsidRPr="000666BE">
              <w:rPr>
                <w:rFonts w:ascii="Arial" w:hAnsi="Arial" w:cs="Arial"/>
                <w:b/>
                <w:snapToGrid w:val="0"/>
                <w:color w:val="000000"/>
                <w:sz w:val="16"/>
                <w:szCs w:val="16"/>
              </w:rPr>
              <w:t>.</w:t>
            </w:r>
          </w:p>
          <w:p w14:paraId="2DBD320F" w14:textId="77777777" w:rsidR="006A36F0" w:rsidRPr="00FF4FAA" w:rsidRDefault="006A36F0" w:rsidP="006A36F0">
            <w:pPr>
              <w:jc w:val="both"/>
              <w:rPr>
                <w:rFonts w:ascii="Arial" w:hAnsi="Arial" w:cs="Arial"/>
                <w:snapToGrid w:val="0"/>
                <w:color w:val="000000"/>
                <w:sz w:val="16"/>
                <w:szCs w:val="16"/>
              </w:rPr>
            </w:pPr>
          </w:p>
          <w:p w14:paraId="4E36429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87"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12A660B9" w14:textId="77777777" w:rsidR="006A36F0" w:rsidRPr="000666BE" w:rsidRDefault="00000000" w:rsidP="006A36F0">
            <w:pPr>
              <w:jc w:val="center"/>
              <w:rPr>
                <w:rFonts w:ascii="Arial" w:hAnsi="Arial" w:cs="Arial"/>
                <w:snapToGrid w:val="0"/>
                <w:color w:val="000000"/>
                <w:sz w:val="16"/>
                <w:szCs w:val="16"/>
              </w:rPr>
            </w:pPr>
            <w:hyperlink r:id="rId288" w:history="1">
              <w:r w:rsidR="006A36F0" w:rsidRPr="00FF4FAA">
                <w:rPr>
                  <w:rStyle w:val="Hiperpovezava"/>
                  <w:rFonts w:ascii="Arial" w:hAnsi="Arial" w:cs="Arial"/>
                  <w:snapToGrid w:val="0"/>
                  <w:sz w:val="16"/>
                  <w:szCs w:val="16"/>
                </w:rPr>
                <w:t>2399</w:t>
              </w:r>
            </w:hyperlink>
          </w:p>
        </w:tc>
        <w:tc>
          <w:tcPr>
            <w:tcW w:w="567" w:type="dxa"/>
            <w:tcBorders>
              <w:bottom w:val="single" w:sz="6" w:space="0" w:color="auto"/>
              <w:right w:val="single" w:sz="6" w:space="0" w:color="auto"/>
            </w:tcBorders>
            <w:shd w:val="solid" w:color="FFFFFF" w:fill="auto"/>
            <w:vAlign w:val="center"/>
          </w:tcPr>
          <w:p w14:paraId="13D94AF6"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L220</w:t>
            </w:r>
          </w:p>
        </w:tc>
        <w:tc>
          <w:tcPr>
            <w:tcW w:w="567" w:type="dxa"/>
            <w:tcBorders>
              <w:bottom w:val="single" w:sz="6" w:space="0" w:color="auto"/>
              <w:right w:val="single" w:sz="6" w:space="0" w:color="auto"/>
            </w:tcBorders>
            <w:shd w:val="solid" w:color="FFFFFF" w:fill="auto"/>
            <w:vAlign w:val="center"/>
          </w:tcPr>
          <w:p w14:paraId="121D8A39"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1991</w:t>
            </w:r>
          </w:p>
        </w:tc>
      </w:tr>
      <w:tr w:rsidR="006A36F0" w:rsidRPr="00C52625" w14:paraId="1D8F3BB7"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B63E5B"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7F82F914"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ki ni v pakiranjih za prodajo na drobno. Vsaka tableta vsebuje:</w:t>
            </w:r>
          </w:p>
          <w:p w14:paraId="5E9A742B" w14:textId="77777777" w:rsidR="006A36F0" w:rsidRDefault="006A36F0" w:rsidP="006A36F0">
            <w:pPr>
              <w:numPr>
                <w:ilvl w:val="0"/>
                <w:numId w:val="121"/>
              </w:numPr>
              <w:jc w:val="both"/>
              <w:rPr>
                <w:rFonts w:ascii="Arial" w:hAnsi="Arial" w:cs="Arial"/>
                <w:snapToGrid w:val="0"/>
                <w:color w:val="000000"/>
                <w:sz w:val="16"/>
                <w:szCs w:val="16"/>
              </w:rPr>
            </w:pPr>
            <w:r w:rsidRPr="000666BE">
              <w:rPr>
                <w:rFonts w:ascii="Arial" w:hAnsi="Arial" w:cs="Arial"/>
                <w:snapToGrid w:val="0"/>
                <w:color w:val="000000"/>
                <w:sz w:val="16"/>
                <w:szCs w:val="16"/>
              </w:rPr>
              <w:t>česen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270,0 mg</w:t>
            </w:r>
          </w:p>
          <w:p w14:paraId="666771DB" w14:textId="77777777" w:rsidR="006A36F0" w:rsidRDefault="006A36F0" w:rsidP="006A36F0">
            <w:pPr>
              <w:numPr>
                <w:ilvl w:val="0"/>
                <w:numId w:val="121"/>
              </w:numPr>
              <w:jc w:val="both"/>
              <w:rPr>
                <w:rFonts w:ascii="Arial" w:hAnsi="Arial" w:cs="Arial"/>
                <w:snapToGrid w:val="0"/>
                <w:color w:val="000000"/>
                <w:sz w:val="16"/>
                <w:szCs w:val="16"/>
              </w:rPr>
            </w:pPr>
            <w:r w:rsidRPr="000666BE">
              <w:rPr>
                <w:rFonts w:ascii="Arial" w:hAnsi="Arial" w:cs="Arial"/>
                <w:snapToGrid w:val="0"/>
                <w:color w:val="000000"/>
                <w:sz w:val="16"/>
                <w:szCs w:val="16"/>
              </w:rPr>
              <w:t>sirotka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216,5 mg</w:t>
            </w:r>
          </w:p>
          <w:p w14:paraId="2987CF67" w14:textId="77777777" w:rsidR="006A36F0" w:rsidRDefault="006A36F0" w:rsidP="006A36F0">
            <w:pPr>
              <w:numPr>
                <w:ilvl w:val="0"/>
                <w:numId w:val="121"/>
              </w:numPr>
              <w:jc w:val="both"/>
              <w:rPr>
                <w:rFonts w:ascii="Arial" w:hAnsi="Arial" w:cs="Arial"/>
                <w:snapToGrid w:val="0"/>
                <w:color w:val="000000"/>
                <w:sz w:val="16"/>
                <w:szCs w:val="16"/>
              </w:rPr>
            </w:pPr>
            <w:r w:rsidRPr="000666BE">
              <w:rPr>
                <w:rFonts w:ascii="Arial" w:hAnsi="Arial" w:cs="Arial"/>
                <w:snapToGrid w:val="0"/>
                <w:color w:val="000000"/>
                <w:sz w:val="16"/>
                <w:szCs w:val="16"/>
              </w:rPr>
              <w:t>pivski kvas</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27,0 mg</w:t>
            </w:r>
          </w:p>
          <w:p w14:paraId="5A2C6B06" w14:textId="77777777" w:rsidR="006A36F0" w:rsidRDefault="006A36F0" w:rsidP="006A36F0">
            <w:pPr>
              <w:numPr>
                <w:ilvl w:val="0"/>
                <w:numId w:val="121"/>
              </w:num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alginsko</w:t>
            </w:r>
            <w:proofErr w:type="spellEnd"/>
            <w:r w:rsidRPr="000666BE">
              <w:rPr>
                <w:rFonts w:ascii="Arial" w:hAnsi="Arial" w:cs="Arial"/>
                <w:snapToGrid w:val="0"/>
                <w:color w:val="000000"/>
                <w:sz w:val="16"/>
                <w:szCs w:val="16"/>
              </w:rPr>
              <w:t xml:space="preserve"> kislino</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22,0 mg</w:t>
            </w:r>
          </w:p>
          <w:p w14:paraId="75129F64" w14:textId="77777777" w:rsidR="006A36F0" w:rsidRDefault="006A36F0" w:rsidP="006A36F0">
            <w:pPr>
              <w:numPr>
                <w:ilvl w:val="0"/>
                <w:numId w:val="121"/>
              </w:numPr>
              <w:jc w:val="both"/>
              <w:rPr>
                <w:rFonts w:ascii="Arial" w:hAnsi="Arial" w:cs="Arial"/>
                <w:snapToGrid w:val="0"/>
                <w:color w:val="000000"/>
                <w:sz w:val="16"/>
                <w:szCs w:val="16"/>
              </w:rPr>
            </w:pPr>
            <w:r w:rsidRPr="000666BE">
              <w:rPr>
                <w:rFonts w:ascii="Arial" w:hAnsi="Arial" w:cs="Arial"/>
                <w:snapToGrid w:val="0"/>
                <w:color w:val="000000"/>
                <w:sz w:val="16"/>
                <w:szCs w:val="16"/>
              </w:rPr>
              <w:t>rjave morske alge</w:t>
            </w:r>
            <w:r>
              <w:rPr>
                <w:rFonts w:ascii="Arial" w:hAnsi="Arial" w:cs="Arial"/>
                <w:snapToGrid w:val="0"/>
                <w:color w:val="000000"/>
                <w:sz w:val="16"/>
                <w:szCs w:val="16"/>
              </w:rPr>
              <w:t>:</w:t>
            </w:r>
            <w:r w:rsidRPr="000666BE">
              <w:rPr>
                <w:rFonts w:ascii="Arial" w:hAnsi="Arial" w:cs="Arial"/>
                <w:snapToGrid w:val="0"/>
                <w:color w:val="000000"/>
                <w:sz w:val="16"/>
                <w:szCs w:val="16"/>
              </w:rPr>
              <w:t xml:space="preserve"> 9,0 mg</w:t>
            </w:r>
          </w:p>
          <w:p w14:paraId="6679B3D7" w14:textId="77777777" w:rsidR="006A36F0" w:rsidRDefault="006A36F0" w:rsidP="006A36F0">
            <w:pPr>
              <w:numPr>
                <w:ilvl w:val="0"/>
                <w:numId w:val="121"/>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magnezijev </w:t>
            </w:r>
            <w:proofErr w:type="spellStart"/>
            <w:r w:rsidRPr="000666BE">
              <w:rPr>
                <w:rFonts w:ascii="Arial" w:hAnsi="Arial" w:cs="Arial"/>
                <w:snapToGrid w:val="0"/>
                <w:color w:val="000000"/>
                <w:sz w:val="16"/>
                <w:szCs w:val="16"/>
              </w:rPr>
              <w:t>stearat</w:t>
            </w:r>
            <w:proofErr w:type="spellEnd"/>
            <w:r>
              <w:rPr>
                <w:rFonts w:ascii="Arial" w:hAnsi="Arial" w:cs="Arial"/>
                <w:snapToGrid w:val="0"/>
                <w:color w:val="000000"/>
                <w:sz w:val="16"/>
                <w:szCs w:val="16"/>
              </w:rPr>
              <w:t>:</w:t>
            </w:r>
            <w:r w:rsidRPr="000666BE">
              <w:rPr>
                <w:rFonts w:ascii="Arial" w:hAnsi="Arial" w:cs="Arial"/>
                <w:snapToGrid w:val="0"/>
                <w:color w:val="000000"/>
                <w:sz w:val="16"/>
                <w:szCs w:val="16"/>
              </w:rPr>
              <w:t xml:space="preserve"> 5,5 mg.</w:t>
            </w:r>
          </w:p>
          <w:p w14:paraId="65F52A53"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vsebuje več kot 2,5 mas. % mlečnih beljakovin</w:t>
            </w:r>
            <w:r>
              <w:rPr>
                <w:rFonts w:ascii="Arial" w:hAnsi="Arial" w:cs="Arial"/>
                <w:snapToGrid w:val="0"/>
                <w:color w:val="000000"/>
                <w:sz w:val="16"/>
                <w:szCs w:val="16"/>
              </w:rPr>
              <w:t>.</w:t>
            </w:r>
          </w:p>
          <w:p w14:paraId="0965AF96" w14:textId="77777777" w:rsidR="006A36F0" w:rsidRDefault="006A36F0" w:rsidP="006A36F0">
            <w:pPr>
              <w:jc w:val="both"/>
              <w:rPr>
                <w:rFonts w:ascii="Arial" w:hAnsi="Arial" w:cs="Arial"/>
                <w:snapToGrid w:val="0"/>
                <w:color w:val="000000"/>
                <w:sz w:val="16"/>
                <w:szCs w:val="16"/>
              </w:rPr>
            </w:pPr>
          </w:p>
          <w:p w14:paraId="1D0DC385"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 </w:t>
            </w:r>
            <w:hyperlink r:id="rId289"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3412775F" w14:textId="77777777" w:rsidR="006A36F0" w:rsidRPr="000666BE" w:rsidRDefault="00000000" w:rsidP="006A36F0">
            <w:pPr>
              <w:jc w:val="center"/>
              <w:rPr>
                <w:rFonts w:ascii="Arial" w:hAnsi="Arial" w:cs="Arial"/>
                <w:snapToGrid w:val="0"/>
                <w:color w:val="000000"/>
                <w:sz w:val="16"/>
                <w:szCs w:val="16"/>
              </w:rPr>
            </w:pPr>
            <w:hyperlink r:id="rId290" w:history="1">
              <w:r w:rsidR="006A36F0" w:rsidRPr="000666BE">
                <w:rPr>
                  <w:rStyle w:val="Hiperpovezava"/>
                  <w:rFonts w:ascii="Arial" w:hAnsi="Arial" w:cs="Arial"/>
                  <w:sz w:val="16"/>
                  <w:szCs w:val="16"/>
                </w:rPr>
                <w:t>1422</w:t>
              </w:r>
            </w:hyperlink>
          </w:p>
        </w:tc>
        <w:tc>
          <w:tcPr>
            <w:tcW w:w="567" w:type="dxa"/>
            <w:tcBorders>
              <w:bottom w:val="single" w:sz="6" w:space="0" w:color="auto"/>
              <w:right w:val="single" w:sz="6" w:space="0" w:color="auto"/>
            </w:tcBorders>
            <w:shd w:val="clear" w:color="auto" w:fill="auto"/>
            <w:vAlign w:val="center"/>
          </w:tcPr>
          <w:p w14:paraId="437A37E0"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42BE6757"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1990</w:t>
            </w:r>
          </w:p>
        </w:tc>
      </w:tr>
      <w:tr w:rsidR="006A36F0" w:rsidRPr="00C52625" w14:paraId="3A009683"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AF29D6C"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688DE5B7"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Pripravek v obliki tablet v pakiranjih za prodajo na drobno skupaj s podatki o sestavi in navodili za uporabo. Vsaka tableta vsebuje:</w:t>
            </w:r>
          </w:p>
          <w:p w14:paraId="26B28123" w14:textId="77777777" w:rsidR="006A36F0" w:rsidRDefault="006A36F0" w:rsidP="006A36F0">
            <w:pPr>
              <w:numPr>
                <w:ilvl w:val="0"/>
                <w:numId w:val="122"/>
              </w:numPr>
              <w:jc w:val="both"/>
              <w:rPr>
                <w:rFonts w:ascii="Arial" w:hAnsi="Arial" w:cs="Arial"/>
                <w:snapToGrid w:val="0"/>
                <w:color w:val="000000"/>
                <w:sz w:val="16"/>
                <w:szCs w:val="16"/>
              </w:rPr>
            </w:pPr>
            <w:r w:rsidRPr="000666BE">
              <w:rPr>
                <w:rFonts w:ascii="Arial" w:hAnsi="Arial" w:cs="Arial"/>
                <w:snapToGrid w:val="0"/>
                <w:color w:val="000000"/>
                <w:sz w:val="16"/>
                <w:szCs w:val="16"/>
              </w:rPr>
              <w:t>broč (</w:t>
            </w:r>
            <w:proofErr w:type="spellStart"/>
            <w:r w:rsidRPr="000666BE">
              <w:rPr>
                <w:rFonts w:ascii="Arial" w:hAnsi="Arial" w:cs="Arial"/>
                <w:snapToGrid w:val="0"/>
                <w:color w:val="000000"/>
                <w:sz w:val="16"/>
                <w:szCs w:val="16"/>
              </w:rPr>
              <w:t>Radix</w:t>
            </w:r>
            <w:proofErr w:type="spellEnd"/>
            <w:r w:rsidRPr="000666BE">
              <w:rPr>
                <w:rFonts w:ascii="Arial" w:hAnsi="Arial" w:cs="Arial"/>
                <w:snapToGrid w:val="0"/>
                <w:color w:val="000000"/>
                <w:sz w:val="16"/>
                <w:szCs w:val="16"/>
              </w:rPr>
              <w:t xml:space="preserve"> </w:t>
            </w:r>
            <w:proofErr w:type="spellStart"/>
            <w:r w:rsidRPr="000666BE">
              <w:rPr>
                <w:rFonts w:ascii="Arial" w:hAnsi="Arial" w:cs="Arial"/>
                <w:snapToGrid w:val="0"/>
                <w:color w:val="000000"/>
                <w:sz w:val="16"/>
                <w:szCs w:val="16"/>
              </w:rPr>
              <w:t>Rubia</w:t>
            </w:r>
            <w:proofErr w:type="spellEnd"/>
            <w:r w:rsidRPr="000666BE">
              <w:rPr>
                <w:rFonts w:ascii="Arial" w:hAnsi="Arial" w:cs="Arial"/>
                <w:snapToGrid w:val="0"/>
                <w:color w:val="000000"/>
                <w:sz w:val="16"/>
                <w:szCs w:val="16"/>
              </w:rPr>
              <w:t>) v prahu</w:t>
            </w:r>
            <w:r>
              <w:rPr>
                <w:rFonts w:ascii="Arial" w:hAnsi="Arial" w:cs="Arial"/>
                <w:snapToGrid w:val="0"/>
                <w:color w:val="000000"/>
                <w:sz w:val="16"/>
                <w:szCs w:val="16"/>
              </w:rPr>
              <w:t>:</w:t>
            </w:r>
            <w:r w:rsidRPr="000666BE">
              <w:rPr>
                <w:rFonts w:ascii="Arial" w:hAnsi="Arial" w:cs="Arial"/>
                <w:snapToGrid w:val="0"/>
                <w:color w:val="000000"/>
                <w:sz w:val="16"/>
                <w:szCs w:val="16"/>
              </w:rPr>
              <w:t xml:space="preserve"> 200 mg</w:t>
            </w:r>
          </w:p>
          <w:p w14:paraId="2910E585" w14:textId="77777777" w:rsidR="006A36F0" w:rsidRDefault="006A36F0" w:rsidP="006A36F0">
            <w:pPr>
              <w:numPr>
                <w:ilvl w:val="0"/>
                <w:numId w:val="122"/>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pomožno </w:t>
            </w:r>
            <w:proofErr w:type="spellStart"/>
            <w:r w:rsidRPr="000666BE">
              <w:rPr>
                <w:rFonts w:ascii="Arial" w:hAnsi="Arial" w:cs="Arial"/>
                <w:snapToGrid w:val="0"/>
                <w:color w:val="000000"/>
                <w:sz w:val="16"/>
                <w:szCs w:val="16"/>
              </w:rPr>
              <w:t>tabletirno</w:t>
            </w:r>
            <w:proofErr w:type="spellEnd"/>
            <w:r w:rsidRPr="000666BE">
              <w:rPr>
                <w:rFonts w:ascii="Arial" w:hAnsi="Arial" w:cs="Arial"/>
                <w:snapToGrid w:val="0"/>
                <w:color w:val="000000"/>
                <w:sz w:val="16"/>
                <w:szCs w:val="16"/>
              </w:rPr>
              <w:t xml:space="preserve"> sredstvo</w:t>
            </w:r>
            <w:r>
              <w:rPr>
                <w:rFonts w:ascii="Arial" w:hAnsi="Arial" w:cs="Arial"/>
                <w:snapToGrid w:val="0"/>
                <w:color w:val="000000"/>
                <w:sz w:val="16"/>
                <w:szCs w:val="16"/>
              </w:rPr>
              <w:t>:</w:t>
            </w:r>
            <w:r w:rsidRPr="000666BE">
              <w:rPr>
                <w:rFonts w:ascii="Arial" w:hAnsi="Arial" w:cs="Arial"/>
                <w:snapToGrid w:val="0"/>
                <w:color w:val="000000"/>
                <w:sz w:val="16"/>
                <w:szCs w:val="16"/>
              </w:rPr>
              <w:t xml:space="preserve"> 50 mg.</w:t>
            </w:r>
          </w:p>
          <w:p w14:paraId="0841F5F0"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Proizvod vsebuje 14 % saharoze (vključno z invertnim sladkorjem)</w:t>
            </w:r>
          </w:p>
          <w:p w14:paraId="6584AAC3" w14:textId="77777777" w:rsidR="006A36F0" w:rsidRDefault="006A36F0" w:rsidP="006A36F0">
            <w:pPr>
              <w:jc w:val="both"/>
              <w:rPr>
                <w:rFonts w:ascii="Arial" w:hAnsi="Arial" w:cs="Arial"/>
                <w:snapToGrid w:val="0"/>
                <w:color w:val="000000"/>
                <w:sz w:val="16"/>
                <w:szCs w:val="16"/>
              </w:rPr>
            </w:pPr>
          </w:p>
          <w:p w14:paraId="2D97EBFC"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 </w:t>
            </w:r>
            <w:hyperlink r:id="rId291"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3844E0AA" w14:textId="77777777" w:rsidR="006A36F0" w:rsidRPr="000666BE" w:rsidRDefault="00000000" w:rsidP="006A36F0">
            <w:pPr>
              <w:jc w:val="center"/>
              <w:rPr>
                <w:rFonts w:ascii="Arial" w:hAnsi="Arial" w:cs="Arial"/>
                <w:snapToGrid w:val="0"/>
                <w:color w:val="000000"/>
                <w:sz w:val="16"/>
                <w:szCs w:val="16"/>
              </w:rPr>
            </w:pPr>
            <w:hyperlink r:id="rId292" w:history="1">
              <w:r w:rsidR="006A36F0" w:rsidRPr="000666BE">
                <w:rPr>
                  <w:rStyle w:val="Hiperpovezava"/>
                  <w:rFonts w:ascii="Arial" w:hAnsi="Arial" w:cs="Arial"/>
                  <w:sz w:val="16"/>
                  <w:szCs w:val="16"/>
                </w:rPr>
                <w:t>1422</w:t>
              </w:r>
            </w:hyperlink>
          </w:p>
        </w:tc>
        <w:tc>
          <w:tcPr>
            <w:tcW w:w="567" w:type="dxa"/>
            <w:tcBorders>
              <w:bottom w:val="single" w:sz="6" w:space="0" w:color="auto"/>
              <w:right w:val="single" w:sz="6" w:space="0" w:color="auto"/>
            </w:tcBorders>
            <w:shd w:val="solid" w:color="FFFFFF" w:fill="auto"/>
            <w:vAlign w:val="center"/>
          </w:tcPr>
          <w:p w14:paraId="456BA37D"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L137</w:t>
            </w:r>
          </w:p>
        </w:tc>
        <w:tc>
          <w:tcPr>
            <w:tcW w:w="567" w:type="dxa"/>
            <w:tcBorders>
              <w:bottom w:val="single" w:sz="6" w:space="0" w:color="auto"/>
              <w:right w:val="single" w:sz="6" w:space="0" w:color="auto"/>
            </w:tcBorders>
            <w:shd w:val="solid" w:color="FFFFFF" w:fill="auto"/>
            <w:vAlign w:val="center"/>
          </w:tcPr>
          <w:p w14:paraId="4D6BC20F"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1990</w:t>
            </w:r>
          </w:p>
        </w:tc>
      </w:tr>
      <w:tr w:rsidR="006A36F0" w:rsidRPr="00C52625" w14:paraId="249F1243"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9AE9FE"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clear" w:color="auto" w:fill="auto"/>
            <w:vAlign w:val="center"/>
          </w:tcPr>
          <w:p w14:paraId="290F9D47" w14:textId="77777777" w:rsidR="006A36F0" w:rsidRDefault="006A36F0" w:rsidP="006A36F0">
            <w:pPr>
              <w:jc w:val="both"/>
              <w:rPr>
                <w:rFonts w:ascii="Arial" w:hAnsi="Arial" w:cs="Arial"/>
                <w:snapToGrid w:val="0"/>
                <w:color w:val="000000"/>
                <w:sz w:val="16"/>
                <w:szCs w:val="16"/>
              </w:rPr>
            </w:pPr>
            <w:proofErr w:type="spellStart"/>
            <w:r w:rsidRPr="000666BE">
              <w:rPr>
                <w:rFonts w:ascii="Arial" w:hAnsi="Arial" w:cs="Arial"/>
                <w:snapToGrid w:val="0"/>
                <w:color w:val="000000"/>
                <w:sz w:val="16"/>
                <w:szCs w:val="16"/>
              </w:rPr>
              <w:t>Prehrambeni</w:t>
            </w:r>
            <w:proofErr w:type="spellEnd"/>
            <w:r w:rsidRPr="000666BE">
              <w:rPr>
                <w:rFonts w:ascii="Arial" w:hAnsi="Arial" w:cs="Arial"/>
                <w:snapToGrid w:val="0"/>
                <w:color w:val="000000"/>
                <w:sz w:val="16"/>
                <w:szCs w:val="16"/>
              </w:rPr>
              <w:t xml:space="preserve"> izdelek, ki vsebuje</w:t>
            </w:r>
            <w:r>
              <w:rPr>
                <w:rFonts w:ascii="Arial" w:hAnsi="Arial" w:cs="Arial"/>
                <w:snapToGrid w:val="0"/>
                <w:color w:val="000000"/>
                <w:sz w:val="16"/>
                <w:szCs w:val="16"/>
              </w:rPr>
              <w:t>:</w:t>
            </w:r>
          </w:p>
          <w:p w14:paraId="571164C3" w14:textId="77777777" w:rsidR="006A36F0" w:rsidRDefault="006A36F0" w:rsidP="006A36F0">
            <w:pPr>
              <w:numPr>
                <w:ilvl w:val="0"/>
                <w:numId w:val="124"/>
              </w:numPr>
              <w:jc w:val="both"/>
              <w:rPr>
                <w:rFonts w:ascii="Arial" w:hAnsi="Arial" w:cs="Arial"/>
                <w:snapToGrid w:val="0"/>
                <w:color w:val="000000"/>
                <w:sz w:val="16"/>
                <w:szCs w:val="16"/>
              </w:rPr>
            </w:pPr>
            <w:r w:rsidRPr="000666BE">
              <w:rPr>
                <w:rFonts w:ascii="Arial" w:hAnsi="Arial" w:cs="Arial"/>
                <w:snapToGrid w:val="0"/>
                <w:color w:val="000000"/>
                <w:sz w:val="16"/>
                <w:szCs w:val="16"/>
              </w:rPr>
              <w:t>99,2 % saharoze</w:t>
            </w:r>
          </w:p>
          <w:p w14:paraId="515380FA" w14:textId="77777777" w:rsidR="006A36F0" w:rsidRDefault="006A36F0" w:rsidP="006A36F0">
            <w:pPr>
              <w:numPr>
                <w:ilvl w:val="0"/>
                <w:numId w:val="124"/>
              </w:numPr>
              <w:jc w:val="both"/>
              <w:rPr>
                <w:rFonts w:ascii="Arial" w:hAnsi="Arial" w:cs="Arial"/>
                <w:snapToGrid w:val="0"/>
                <w:color w:val="000000"/>
                <w:sz w:val="16"/>
                <w:szCs w:val="16"/>
              </w:rPr>
            </w:pPr>
            <w:r w:rsidRPr="000666BE">
              <w:rPr>
                <w:rFonts w:ascii="Arial" w:hAnsi="Arial" w:cs="Arial"/>
                <w:snapToGrid w:val="0"/>
                <w:color w:val="000000"/>
                <w:sz w:val="16"/>
                <w:szCs w:val="16"/>
              </w:rPr>
              <w:t>0,6 % aspartama</w:t>
            </w:r>
          </w:p>
          <w:p w14:paraId="0B87E57E" w14:textId="77777777" w:rsidR="006A36F0" w:rsidRDefault="006A36F0" w:rsidP="006A36F0">
            <w:pPr>
              <w:numPr>
                <w:ilvl w:val="0"/>
                <w:numId w:val="124"/>
              </w:numPr>
              <w:jc w:val="both"/>
              <w:rPr>
                <w:rFonts w:ascii="Arial" w:hAnsi="Arial" w:cs="Arial"/>
                <w:snapToGrid w:val="0"/>
                <w:color w:val="000000"/>
                <w:sz w:val="16"/>
                <w:szCs w:val="16"/>
              </w:rPr>
            </w:pPr>
            <w:r w:rsidRPr="000666BE">
              <w:rPr>
                <w:rFonts w:ascii="Arial" w:hAnsi="Arial" w:cs="Arial"/>
                <w:snapToGrid w:val="0"/>
                <w:color w:val="000000"/>
                <w:sz w:val="16"/>
                <w:szCs w:val="16"/>
              </w:rPr>
              <w:t xml:space="preserve">0,2 % </w:t>
            </w:r>
            <w:proofErr w:type="spellStart"/>
            <w:r w:rsidRPr="000666BE">
              <w:rPr>
                <w:rFonts w:ascii="Arial" w:hAnsi="Arial" w:cs="Arial"/>
                <w:snapToGrid w:val="0"/>
                <w:color w:val="000000"/>
                <w:sz w:val="16"/>
                <w:szCs w:val="16"/>
              </w:rPr>
              <w:t>acesulfama</w:t>
            </w:r>
            <w:proofErr w:type="spellEnd"/>
            <w:r w:rsidRPr="000666BE">
              <w:rPr>
                <w:rFonts w:ascii="Arial" w:hAnsi="Arial" w:cs="Arial"/>
                <w:snapToGrid w:val="0"/>
                <w:color w:val="000000"/>
                <w:sz w:val="16"/>
                <w:szCs w:val="16"/>
              </w:rPr>
              <w:t xml:space="preserve"> K</w:t>
            </w:r>
            <w:r>
              <w:rPr>
                <w:rFonts w:ascii="Arial" w:hAnsi="Arial" w:cs="Arial"/>
                <w:snapToGrid w:val="0"/>
                <w:color w:val="000000"/>
                <w:sz w:val="16"/>
                <w:szCs w:val="16"/>
              </w:rPr>
              <w:t>.</w:t>
            </w:r>
          </w:p>
          <w:p w14:paraId="777BD11C"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szCs w:val="16"/>
              </w:rPr>
              <w:t>Izdelek je v obliki majhnih kock in se uporablja kot dietno sladilo</w:t>
            </w:r>
            <w:r>
              <w:rPr>
                <w:rFonts w:ascii="Arial" w:hAnsi="Arial" w:cs="Arial"/>
                <w:snapToGrid w:val="0"/>
                <w:color w:val="000000"/>
                <w:sz w:val="16"/>
                <w:szCs w:val="16"/>
              </w:rPr>
              <w:t>.</w:t>
            </w:r>
          </w:p>
          <w:p w14:paraId="6412242B" w14:textId="77777777" w:rsidR="006A36F0" w:rsidRDefault="006A36F0" w:rsidP="006A36F0">
            <w:pPr>
              <w:jc w:val="both"/>
              <w:rPr>
                <w:rFonts w:ascii="Arial" w:hAnsi="Arial" w:cs="Arial"/>
                <w:snapToGrid w:val="0"/>
                <w:color w:val="000000"/>
                <w:sz w:val="16"/>
                <w:szCs w:val="16"/>
              </w:rPr>
            </w:pPr>
          </w:p>
          <w:p w14:paraId="27026F5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 xml:space="preserve">Uvrstitev spremenjena z uredbo št. </w:t>
            </w:r>
            <w:hyperlink r:id="rId293"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23766820" w14:textId="77777777" w:rsidR="006A36F0" w:rsidRPr="000666BE" w:rsidRDefault="00000000" w:rsidP="006A36F0">
            <w:pPr>
              <w:jc w:val="center"/>
              <w:rPr>
                <w:rFonts w:ascii="Arial" w:hAnsi="Arial" w:cs="Arial"/>
                <w:snapToGrid w:val="0"/>
                <w:color w:val="000000"/>
                <w:sz w:val="16"/>
                <w:szCs w:val="16"/>
              </w:rPr>
            </w:pPr>
            <w:hyperlink r:id="rId294" w:history="1">
              <w:r w:rsidR="006A36F0" w:rsidRPr="00FF4FAA">
                <w:rPr>
                  <w:rStyle w:val="Hiperpovezava"/>
                  <w:rFonts w:ascii="Arial" w:hAnsi="Arial" w:cs="Arial"/>
                  <w:sz w:val="16"/>
                  <w:szCs w:val="16"/>
                </w:rPr>
                <w:t>3482</w:t>
              </w:r>
            </w:hyperlink>
          </w:p>
        </w:tc>
        <w:tc>
          <w:tcPr>
            <w:tcW w:w="567" w:type="dxa"/>
            <w:tcBorders>
              <w:bottom w:val="single" w:sz="6" w:space="0" w:color="auto"/>
              <w:right w:val="single" w:sz="6" w:space="0" w:color="auto"/>
            </w:tcBorders>
            <w:shd w:val="clear" w:color="auto" w:fill="auto"/>
            <w:vAlign w:val="center"/>
          </w:tcPr>
          <w:p w14:paraId="10854F59" w14:textId="77777777" w:rsidR="006A36F0" w:rsidRPr="000666BE" w:rsidRDefault="006A36F0" w:rsidP="006A36F0">
            <w:pPr>
              <w:rPr>
                <w:rFonts w:ascii="Arial" w:hAnsi="Arial"/>
                <w:snapToGrid w:val="0"/>
                <w:color w:val="000000"/>
                <w:sz w:val="16"/>
                <w:szCs w:val="16"/>
              </w:rPr>
            </w:pPr>
            <w:r w:rsidRPr="000666BE">
              <w:rPr>
                <w:rFonts w:ascii="Arial" w:hAnsi="Arial"/>
                <w:snapToGrid w:val="0"/>
                <w:color w:val="000000"/>
                <w:sz w:val="16"/>
                <w:szCs w:val="16"/>
              </w:rPr>
              <w:t>L338</w:t>
            </w:r>
          </w:p>
        </w:tc>
        <w:tc>
          <w:tcPr>
            <w:tcW w:w="567" w:type="dxa"/>
            <w:tcBorders>
              <w:bottom w:val="single" w:sz="6" w:space="0" w:color="auto"/>
              <w:right w:val="single" w:sz="6" w:space="0" w:color="auto"/>
            </w:tcBorders>
            <w:shd w:val="clear" w:color="auto" w:fill="auto"/>
            <w:vAlign w:val="center"/>
          </w:tcPr>
          <w:p w14:paraId="6541B3E4" w14:textId="77777777" w:rsidR="006A36F0" w:rsidRPr="000666BE" w:rsidRDefault="006A36F0" w:rsidP="006A36F0">
            <w:pPr>
              <w:jc w:val="center"/>
              <w:rPr>
                <w:rFonts w:ascii="Arial" w:hAnsi="Arial"/>
                <w:snapToGrid w:val="0"/>
                <w:color w:val="000000"/>
                <w:sz w:val="16"/>
                <w:szCs w:val="16"/>
              </w:rPr>
            </w:pPr>
            <w:r w:rsidRPr="000666BE">
              <w:rPr>
                <w:rFonts w:ascii="Arial" w:hAnsi="Arial"/>
                <w:snapToGrid w:val="0"/>
                <w:color w:val="000000"/>
                <w:sz w:val="16"/>
                <w:szCs w:val="16"/>
              </w:rPr>
              <w:t>1989</w:t>
            </w:r>
          </w:p>
        </w:tc>
      </w:tr>
      <w:tr w:rsidR="00981B6E" w:rsidRPr="00C52625" w14:paraId="1B99864B"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7072D2B" w14:textId="4CA89766" w:rsidR="00981B6E" w:rsidRPr="00EE4600" w:rsidRDefault="00981B6E" w:rsidP="006A36F0">
            <w:pPr>
              <w:jc w:val="center"/>
              <w:rPr>
                <w:rFonts w:ascii="Arial" w:hAnsi="Arial"/>
                <w:snapToGrid w:val="0"/>
                <w:color w:val="000000"/>
                <w:sz w:val="16"/>
                <w:szCs w:val="16"/>
              </w:rPr>
            </w:pPr>
            <w:r w:rsidRPr="000666BE">
              <w:rPr>
                <w:rFonts w:ascii="Arial" w:hAnsi="Arial"/>
                <w:snapToGrid w:val="0"/>
                <w:color w:val="000000"/>
                <w:sz w:val="16"/>
                <w:szCs w:val="16"/>
              </w:rPr>
              <w:t>2106 90 98</w:t>
            </w:r>
          </w:p>
        </w:tc>
        <w:tc>
          <w:tcPr>
            <w:tcW w:w="7333" w:type="dxa"/>
            <w:tcBorders>
              <w:left w:val="single" w:sz="4" w:space="0" w:color="auto"/>
              <w:bottom w:val="single" w:sz="6" w:space="0" w:color="auto"/>
              <w:right w:val="single" w:sz="6" w:space="0" w:color="auto"/>
            </w:tcBorders>
            <w:shd w:val="solid" w:color="FFFFFF" w:fill="auto"/>
            <w:vAlign w:val="center"/>
          </w:tcPr>
          <w:p w14:paraId="655EDDE9"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Vitaminski gumijevi bonboni v obliki oranžnih medvedkov s povprečno maso približno 3 g na bonbon, en gumijev bonbon vsebuje (v mas. %):</w:t>
            </w:r>
          </w:p>
          <w:p w14:paraId="03742457"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sladni sirup (54,3),</w:t>
            </w:r>
          </w:p>
          <w:p w14:paraId="19A2D847"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saharozo (35,0),</w:t>
            </w:r>
          </w:p>
          <w:p w14:paraId="174FD7E3"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glukozo (5,6).</w:t>
            </w:r>
          </w:p>
          <w:p w14:paraId="6D19ECDD"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Poleg tega en gumijev bonbon vsebuje med 10 in 100 % priporočenega dnevnega vnosa naslednjih vitaminov in mineralov:</w:t>
            </w:r>
          </w:p>
          <w:p w14:paraId="16A0CC7B"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xml:space="preserve">— vitamin A (kot </w:t>
            </w:r>
            <w:proofErr w:type="spellStart"/>
            <w:r w:rsidRPr="00981B6E">
              <w:rPr>
                <w:rFonts w:ascii="Arial" w:hAnsi="Arial" w:cs="Arial"/>
                <w:snapToGrid w:val="0"/>
                <w:color w:val="000000"/>
                <w:sz w:val="16"/>
                <w:szCs w:val="16"/>
              </w:rPr>
              <w:t>retinol</w:t>
            </w:r>
            <w:proofErr w:type="spellEnd"/>
            <w:r w:rsidRPr="00981B6E">
              <w:rPr>
                <w:rFonts w:ascii="Arial" w:hAnsi="Arial" w:cs="Arial"/>
                <w:snapToGrid w:val="0"/>
                <w:color w:val="000000"/>
                <w:sz w:val="16"/>
                <w:szCs w:val="16"/>
              </w:rPr>
              <w:t xml:space="preserve"> acetat): 375 </w:t>
            </w:r>
            <w:proofErr w:type="spellStart"/>
            <w:r w:rsidRPr="00981B6E">
              <w:rPr>
                <w:rFonts w:ascii="Arial" w:hAnsi="Arial" w:cs="Arial"/>
                <w:snapToGrid w:val="0"/>
                <w:color w:val="000000"/>
                <w:sz w:val="16"/>
                <w:szCs w:val="16"/>
              </w:rPr>
              <w:t>μg</w:t>
            </w:r>
            <w:proofErr w:type="spellEnd"/>
            <w:r w:rsidRPr="00981B6E">
              <w:rPr>
                <w:rFonts w:ascii="Arial" w:hAnsi="Arial" w:cs="Arial"/>
                <w:snapToGrid w:val="0"/>
                <w:color w:val="000000"/>
                <w:sz w:val="16"/>
                <w:szCs w:val="16"/>
              </w:rPr>
              <w:t>,</w:t>
            </w:r>
          </w:p>
          <w:p w14:paraId="31D13744"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vitamin B3: 5 mg,</w:t>
            </w:r>
          </w:p>
          <w:p w14:paraId="42420877"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vitamin B6: 1 mg,</w:t>
            </w:r>
          </w:p>
          <w:p w14:paraId="7A4B921F"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xml:space="preserve">— vitamin B7: 5 </w:t>
            </w:r>
            <w:proofErr w:type="spellStart"/>
            <w:r w:rsidRPr="00981B6E">
              <w:rPr>
                <w:rFonts w:ascii="Arial" w:hAnsi="Arial" w:cs="Arial"/>
                <w:snapToGrid w:val="0"/>
                <w:color w:val="000000"/>
                <w:sz w:val="16"/>
                <w:szCs w:val="16"/>
              </w:rPr>
              <w:t>μg</w:t>
            </w:r>
            <w:proofErr w:type="spellEnd"/>
            <w:r w:rsidRPr="00981B6E">
              <w:rPr>
                <w:rFonts w:ascii="Arial" w:hAnsi="Arial" w:cs="Arial"/>
                <w:snapToGrid w:val="0"/>
                <w:color w:val="000000"/>
                <w:sz w:val="16"/>
                <w:szCs w:val="16"/>
              </w:rPr>
              <w:t>,</w:t>
            </w:r>
          </w:p>
          <w:p w14:paraId="4031A7BF"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vitamin C: 20 mg,</w:t>
            </w:r>
          </w:p>
          <w:p w14:paraId="4BFD2739"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xml:space="preserve">— vitamin D: 5 </w:t>
            </w:r>
            <w:proofErr w:type="spellStart"/>
            <w:r w:rsidRPr="00981B6E">
              <w:rPr>
                <w:rFonts w:ascii="Arial" w:hAnsi="Arial" w:cs="Arial"/>
                <w:snapToGrid w:val="0"/>
                <w:color w:val="000000"/>
                <w:sz w:val="16"/>
                <w:szCs w:val="16"/>
              </w:rPr>
              <w:t>μg</w:t>
            </w:r>
            <w:proofErr w:type="spellEnd"/>
            <w:r w:rsidRPr="00981B6E">
              <w:rPr>
                <w:rFonts w:ascii="Arial" w:hAnsi="Arial" w:cs="Arial"/>
                <w:snapToGrid w:val="0"/>
                <w:color w:val="000000"/>
                <w:sz w:val="16"/>
                <w:szCs w:val="16"/>
              </w:rPr>
              <w:t>,</w:t>
            </w:r>
          </w:p>
          <w:p w14:paraId="49D69192"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vitamin E: 10 mg,</w:t>
            </w:r>
          </w:p>
          <w:p w14:paraId="479B5C0A"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xml:space="preserve">— selen 10 </w:t>
            </w:r>
            <w:proofErr w:type="spellStart"/>
            <w:r w:rsidRPr="00981B6E">
              <w:rPr>
                <w:rFonts w:ascii="Arial" w:hAnsi="Arial" w:cs="Arial"/>
                <w:snapToGrid w:val="0"/>
                <w:color w:val="000000"/>
                <w:sz w:val="16"/>
                <w:szCs w:val="16"/>
              </w:rPr>
              <w:t>μg</w:t>
            </w:r>
            <w:proofErr w:type="spellEnd"/>
            <w:r w:rsidRPr="00981B6E">
              <w:rPr>
                <w:rFonts w:ascii="Arial" w:hAnsi="Arial" w:cs="Arial"/>
                <w:snapToGrid w:val="0"/>
                <w:color w:val="000000"/>
                <w:sz w:val="16"/>
                <w:szCs w:val="16"/>
              </w:rPr>
              <w:t>.</w:t>
            </w:r>
          </w:p>
          <w:p w14:paraId="2E26C8D8" w14:textId="77777777" w:rsidR="00981B6E" w:rsidRPr="00981B6E"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 xml:space="preserve">Poleg tega so prisotne naslednje snovi: betakaroten, </w:t>
            </w:r>
            <w:proofErr w:type="spellStart"/>
            <w:r w:rsidRPr="00981B6E">
              <w:rPr>
                <w:rFonts w:ascii="Arial" w:hAnsi="Arial" w:cs="Arial"/>
                <w:snapToGrid w:val="0"/>
                <w:color w:val="000000"/>
                <w:sz w:val="16"/>
                <w:szCs w:val="16"/>
              </w:rPr>
              <w:t>lutein</w:t>
            </w:r>
            <w:proofErr w:type="spellEnd"/>
            <w:r w:rsidRPr="00981B6E">
              <w:rPr>
                <w:rFonts w:ascii="Arial" w:hAnsi="Arial" w:cs="Arial"/>
                <w:snapToGrid w:val="0"/>
                <w:color w:val="000000"/>
                <w:sz w:val="16"/>
                <w:szCs w:val="16"/>
              </w:rPr>
              <w:t xml:space="preserve">, </w:t>
            </w:r>
            <w:proofErr w:type="spellStart"/>
            <w:r w:rsidRPr="00981B6E">
              <w:rPr>
                <w:rFonts w:ascii="Arial" w:hAnsi="Arial" w:cs="Arial"/>
                <w:snapToGrid w:val="0"/>
                <w:color w:val="000000"/>
                <w:sz w:val="16"/>
                <w:szCs w:val="16"/>
              </w:rPr>
              <w:t>likopen</w:t>
            </w:r>
            <w:proofErr w:type="spellEnd"/>
            <w:r w:rsidRPr="00981B6E">
              <w:rPr>
                <w:rFonts w:ascii="Arial" w:hAnsi="Arial" w:cs="Arial"/>
                <w:snapToGrid w:val="0"/>
                <w:color w:val="000000"/>
                <w:sz w:val="16"/>
                <w:szCs w:val="16"/>
              </w:rPr>
              <w:t>, pektin, natrijev citrat, citronska kislina, rastlinsko olje in naravna aroma pomaranče.</w:t>
            </w:r>
          </w:p>
          <w:p w14:paraId="695CC0DB" w14:textId="20F3DED0" w:rsidR="00981B6E" w:rsidRPr="00EE4600" w:rsidRDefault="00981B6E" w:rsidP="00981B6E">
            <w:pPr>
              <w:jc w:val="both"/>
              <w:rPr>
                <w:rFonts w:ascii="Arial" w:hAnsi="Arial" w:cs="Arial"/>
                <w:snapToGrid w:val="0"/>
                <w:color w:val="000000"/>
                <w:sz w:val="16"/>
                <w:szCs w:val="16"/>
              </w:rPr>
            </w:pPr>
            <w:r w:rsidRPr="00981B6E">
              <w:rPr>
                <w:rFonts w:ascii="Arial" w:hAnsi="Arial" w:cs="Arial"/>
                <w:snapToGrid w:val="0"/>
                <w:color w:val="000000"/>
                <w:sz w:val="16"/>
                <w:szCs w:val="16"/>
              </w:rPr>
              <w:t>Izdelek je pripravljen za prodajo na drobno in je namenjen ohranjanju splošnega zdravja ali dobrega počutja. Koncentracija vitaminov in mineralov ter priporočeni dnevni odmerek (en gumijev medvedek na dan) so navedeni na etiketi.</w:t>
            </w:r>
          </w:p>
        </w:tc>
        <w:tc>
          <w:tcPr>
            <w:tcW w:w="850" w:type="dxa"/>
            <w:tcBorders>
              <w:bottom w:val="single" w:sz="6" w:space="0" w:color="auto"/>
              <w:right w:val="single" w:sz="6" w:space="0" w:color="auto"/>
            </w:tcBorders>
            <w:shd w:val="solid" w:color="FFFFFF" w:fill="auto"/>
            <w:vAlign w:val="center"/>
          </w:tcPr>
          <w:p w14:paraId="265F83AD" w14:textId="146B990C" w:rsidR="00981B6E" w:rsidRDefault="00000000" w:rsidP="006A36F0">
            <w:pPr>
              <w:jc w:val="center"/>
            </w:pPr>
            <w:hyperlink r:id="rId295" w:history="1">
              <w:r w:rsidR="00981B6E" w:rsidRPr="00981B6E">
                <w:rPr>
                  <w:rStyle w:val="Hiperpovezava"/>
                </w:rPr>
                <w:t>1131</w:t>
              </w:r>
            </w:hyperlink>
          </w:p>
        </w:tc>
        <w:tc>
          <w:tcPr>
            <w:tcW w:w="567" w:type="dxa"/>
            <w:tcBorders>
              <w:bottom w:val="single" w:sz="6" w:space="0" w:color="auto"/>
              <w:right w:val="single" w:sz="6" w:space="0" w:color="auto"/>
            </w:tcBorders>
            <w:shd w:val="solid" w:color="FFFFFF" w:fill="auto"/>
            <w:vAlign w:val="center"/>
          </w:tcPr>
          <w:p w14:paraId="394B4FD3" w14:textId="11E28A28" w:rsidR="00981B6E" w:rsidRPr="00EE4600" w:rsidRDefault="00981B6E" w:rsidP="006A36F0">
            <w:pPr>
              <w:rPr>
                <w:rFonts w:ascii="Arial" w:hAnsi="Arial"/>
                <w:snapToGrid w:val="0"/>
                <w:color w:val="000000"/>
                <w:sz w:val="16"/>
                <w:szCs w:val="16"/>
              </w:rPr>
            </w:pPr>
            <w:r>
              <w:rPr>
                <w:rFonts w:ascii="Arial" w:hAnsi="Arial"/>
                <w:snapToGrid w:val="0"/>
                <w:color w:val="000000"/>
                <w:sz w:val="16"/>
                <w:szCs w:val="16"/>
              </w:rPr>
              <w:t>L149</w:t>
            </w:r>
          </w:p>
        </w:tc>
        <w:tc>
          <w:tcPr>
            <w:tcW w:w="567" w:type="dxa"/>
            <w:tcBorders>
              <w:bottom w:val="single" w:sz="6" w:space="0" w:color="auto"/>
              <w:right w:val="single" w:sz="6" w:space="0" w:color="auto"/>
            </w:tcBorders>
            <w:shd w:val="solid" w:color="FFFFFF" w:fill="auto"/>
            <w:vAlign w:val="center"/>
          </w:tcPr>
          <w:p w14:paraId="1942328A" w14:textId="03E403DD" w:rsidR="00981B6E" w:rsidRPr="00EE4600" w:rsidRDefault="00981B6E" w:rsidP="006A36F0">
            <w:pPr>
              <w:jc w:val="center"/>
              <w:rPr>
                <w:rFonts w:ascii="Arial" w:hAnsi="Arial"/>
                <w:snapToGrid w:val="0"/>
                <w:color w:val="000000"/>
                <w:sz w:val="16"/>
                <w:szCs w:val="16"/>
              </w:rPr>
            </w:pPr>
            <w:r>
              <w:rPr>
                <w:rFonts w:ascii="Arial" w:hAnsi="Arial"/>
                <w:snapToGrid w:val="0"/>
                <w:color w:val="000000"/>
                <w:sz w:val="16"/>
                <w:szCs w:val="16"/>
              </w:rPr>
              <w:t>2023</w:t>
            </w:r>
          </w:p>
        </w:tc>
      </w:tr>
      <w:tr w:rsidR="006A36F0" w:rsidRPr="00C52625" w14:paraId="1BCF298A"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58C656B" w14:textId="77777777" w:rsidR="006A36F0" w:rsidRPr="00EE4600" w:rsidRDefault="006A36F0" w:rsidP="006A36F0">
            <w:pPr>
              <w:jc w:val="center"/>
              <w:rPr>
                <w:rFonts w:ascii="Arial" w:hAnsi="Arial"/>
                <w:snapToGrid w:val="0"/>
                <w:color w:val="000000"/>
                <w:sz w:val="16"/>
                <w:szCs w:val="16"/>
              </w:rPr>
            </w:pPr>
            <w:r w:rsidRPr="00EE4600">
              <w:rPr>
                <w:rFonts w:ascii="Arial" w:hAnsi="Arial"/>
                <w:snapToGrid w:val="0"/>
                <w:color w:val="000000"/>
                <w:sz w:val="16"/>
                <w:szCs w:val="16"/>
              </w:rPr>
              <w:t>2202 10 00</w:t>
            </w:r>
          </w:p>
        </w:tc>
        <w:tc>
          <w:tcPr>
            <w:tcW w:w="7333" w:type="dxa"/>
            <w:tcBorders>
              <w:left w:val="single" w:sz="4" w:space="0" w:color="auto"/>
              <w:bottom w:val="single" w:sz="6" w:space="0" w:color="auto"/>
              <w:right w:val="single" w:sz="6" w:space="0" w:color="auto"/>
            </w:tcBorders>
            <w:shd w:val="solid" w:color="FFFFFF" w:fill="auto"/>
            <w:vAlign w:val="center"/>
          </w:tcPr>
          <w:p w14:paraId="761B5B83" w14:textId="77777777" w:rsidR="006A36F0" w:rsidRPr="00EE4600" w:rsidRDefault="006A36F0" w:rsidP="006A36F0">
            <w:pPr>
              <w:jc w:val="both"/>
              <w:rPr>
                <w:rFonts w:ascii="Arial" w:hAnsi="Arial" w:cs="Arial"/>
                <w:snapToGrid w:val="0"/>
                <w:color w:val="000000"/>
                <w:sz w:val="16"/>
                <w:szCs w:val="16"/>
              </w:rPr>
            </w:pPr>
            <w:r w:rsidRPr="00EE4600">
              <w:rPr>
                <w:rFonts w:ascii="Arial" w:hAnsi="Arial" w:cs="Arial"/>
                <w:snapToGrid w:val="0"/>
                <w:color w:val="000000"/>
                <w:sz w:val="16"/>
                <w:szCs w:val="16"/>
              </w:rPr>
              <w:t xml:space="preserve">Brezalkoholni napitek, ki se sestoji iz vode z dodanim ogljikovim dioksidom, saharoze, glukoze, citronske kisline, </w:t>
            </w:r>
            <w:proofErr w:type="spellStart"/>
            <w:r w:rsidRPr="00EE4600">
              <w:rPr>
                <w:rFonts w:ascii="Arial" w:hAnsi="Arial" w:cs="Arial"/>
                <w:snapToGrid w:val="0"/>
                <w:color w:val="000000"/>
                <w:sz w:val="16"/>
                <w:szCs w:val="16"/>
              </w:rPr>
              <w:t>tavrin</w:t>
            </w:r>
            <w:proofErr w:type="spellEnd"/>
            <w:r w:rsidRPr="00EE4600">
              <w:rPr>
                <w:rFonts w:ascii="Arial" w:hAnsi="Arial" w:cs="Arial"/>
                <w:snapToGrid w:val="0"/>
                <w:color w:val="000000"/>
                <w:sz w:val="16"/>
                <w:szCs w:val="16"/>
              </w:rPr>
              <w:t xml:space="preserve"> (0,4 %), </w:t>
            </w:r>
            <w:proofErr w:type="spellStart"/>
            <w:r w:rsidRPr="00EE4600">
              <w:rPr>
                <w:rFonts w:ascii="Arial" w:hAnsi="Arial" w:cs="Arial"/>
                <w:snapToGrid w:val="0"/>
                <w:color w:val="000000"/>
                <w:sz w:val="16"/>
                <w:szCs w:val="16"/>
              </w:rPr>
              <w:t>glukuronolaktona</w:t>
            </w:r>
            <w:proofErr w:type="spellEnd"/>
            <w:r w:rsidRPr="00EE4600">
              <w:rPr>
                <w:rFonts w:ascii="Arial" w:hAnsi="Arial" w:cs="Arial"/>
                <w:snapToGrid w:val="0"/>
                <w:color w:val="000000"/>
                <w:sz w:val="16"/>
                <w:szCs w:val="16"/>
              </w:rPr>
              <w:t xml:space="preserve"> (0,24 %), </w:t>
            </w:r>
            <w:proofErr w:type="spellStart"/>
            <w:r w:rsidRPr="00EE4600">
              <w:rPr>
                <w:rFonts w:ascii="Arial" w:hAnsi="Arial" w:cs="Arial"/>
                <w:snapToGrid w:val="0"/>
                <w:color w:val="000000"/>
                <w:sz w:val="16"/>
                <w:szCs w:val="16"/>
              </w:rPr>
              <w:t>inozitola</w:t>
            </w:r>
            <w:proofErr w:type="spellEnd"/>
            <w:r w:rsidRPr="00EE4600">
              <w:rPr>
                <w:rFonts w:ascii="Arial" w:hAnsi="Arial" w:cs="Arial"/>
                <w:snapToGrid w:val="0"/>
                <w:color w:val="000000"/>
                <w:sz w:val="16"/>
                <w:szCs w:val="16"/>
              </w:rPr>
              <w:t>, vitaminov, arom in barvil. Prodaja se kot energetska pijača v pločevinkah z vsebnostjo 250 ml.</w:t>
            </w:r>
          </w:p>
        </w:tc>
        <w:tc>
          <w:tcPr>
            <w:tcW w:w="850" w:type="dxa"/>
            <w:tcBorders>
              <w:bottom w:val="single" w:sz="6" w:space="0" w:color="auto"/>
              <w:right w:val="single" w:sz="6" w:space="0" w:color="auto"/>
            </w:tcBorders>
            <w:shd w:val="solid" w:color="FFFFFF" w:fill="auto"/>
            <w:vAlign w:val="center"/>
          </w:tcPr>
          <w:p w14:paraId="12929FC9" w14:textId="77777777" w:rsidR="006A36F0" w:rsidRPr="00EE4600" w:rsidRDefault="00000000" w:rsidP="006A36F0">
            <w:pPr>
              <w:jc w:val="center"/>
              <w:rPr>
                <w:rFonts w:ascii="Arial" w:hAnsi="Arial" w:cs="Arial"/>
                <w:snapToGrid w:val="0"/>
                <w:color w:val="000000"/>
                <w:sz w:val="16"/>
                <w:szCs w:val="16"/>
              </w:rPr>
            </w:pPr>
            <w:hyperlink r:id="rId296" w:history="1">
              <w:r w:rsidR="006A36F0" w:rsidRPr="00EE4600">
                <w:rPr>
                  <w:rStyle w:val="Hiperpovezava"/>
                  <w:rFonts w:ascii="Arial" w:hAnsi="Arial" w:cs="Arial"/>
                  <w:snapToGrid w:val="0"/>
                  <w:sz w:val="16"/>
                  <w:szCs w:val="16"/>
                </w:rPr>
                <w:t>1224</w:t>
              </w:r>
            </w:hyperlink>
          </w:p>
        </w:tc>
        <w:tc>
          <w:tcPr>
            <w:tcW w:w="567" w:type="dxa"/>
            <w:tcBorders>
              <w:bottom w:val="single" w:sz="6" w:space="0" w:color="auto"/>
              <w:right w:val="single" w:sz="6" w:space="0" w:color="auto"/>
            </w:tcBorders>
            <w:shd w:val="solid" w:color="FFFFFF" w:fill="auto"/>
            <w:vAlign w:val="center"/>
          </w:tcPr>
          <w:p w14:paraId="1E08AAC7" w14:textId="77777777" w:rsidR="006A36F0" w:rsidRPr="00EE4600" w:rsidRDefault="006A36F0" w:rsidP="006A36F0">
            <w:pPr>
              <w:rPr>
                <w:rFonts w:ascii="Arial" w:hAnsi="Arial"/>
                <w:snapToGrid w:val="0"/>
                <w:color w:val="000000"/>
                <w:sz w:val="16"/>
                <w:szCs w:val="16"/>
              </w:rPr>
            </w:pPr>
            <w:r w:rsidRPr="00EE4600">
              <w:rPr>
                <w:rFonts w:ascii="Arial" w:hAnsi="Arial"/>
                <w:snapToGrid w:val="0"/>
                <w:color w:val="000000"/>
                <w:sz w:val="16"/>
                <w:szCs w:val="16"/>
              </w:rPr>
              <w:t>L172</w:t>
            </w:r>
          </w:p>
        </w:tc>
        <w:tc>
          <w:tcPr>
            <w:tcW w:w="567" w:type="dxa"/>
            <w:tcBorders>
              <w:bottom w:val="single" w:sz="6" w:space="0" w:color="auto"/>
              <w:right w:val="single" w:sz="6" w:space="0" w:color="auto"/>
            </w:tcBorders>
            <w:shd w:val="solid" w:color="FFFFFF" w:fill="auto"/>
            <w:vAlign w:val="center"/>
          </w:tcPr>
          <w:p w14:paraId="4D8C5614" w14:textId="77777777" w:rsidR="006A36F0" w:rsidRPr="00EE4600" w:rsidRDefault="006A36F0" w:rsidP="006A36F0">
            <w:pPr>
              <w:jc w:val="center"/>
              <w:rPr>
                <w:rFonts w:ascii="Arial" w:hAnsi="Arial"/>
                <w:snapToGrid w:val="0"/>
                <w:color w:val="000000"/>
                <w:sz w:val="16"/>
                <w:szCs w:val="16"/>
              </w:rPr>
            </w:pPr>
            <w:r w:rsidRPr="00EE4600">
              <w:rPr>
                <w:rFonts w:ascii="Arial" w:hAnsi="Arial"/>
                <w:snapToGrid w:val="0"/>
                <w:color w:val="000000"/>
                <w:sz w:val="16"/>
                <w:szCs w:val="16"/>
              </w:rPr>
              <w:t>2003</w:t>
            </w:r>
          </w:p>
        </w:tc>
      </w:tr>
      <w:tr w:rsidR="006A36F0" w:rsidRPr="00C52625" w14:paraId="790C38F2"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7958A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2202 90 10</w:t>
            </w:r>
          </w:p>
        </w:tc>
        <w:tc>
          <w:tcPr>
            <w:tcW w:w="7333" w:type="dxa"/>
            <w:tcBorders>
              <w:left w:val="single" w:sz="4" w:space="0" w:color="auto"/>
              <w:bottom w:val="single" w:sz="6" w:space="0" w:color="auto"/>
              <w:right w:val="single" w:sz="6" w:space="0" w:color="auto"/>
            </w:tcBorders>
            <w:shd w:val="clear" w:color="auto" w:fill="auto"/>
            <w:vAlign w:val="center"/>
          </w:tcPr>
          <w:p w14:paraId="4B4B612D" w14:textId="77777777" w:rsidR="006A36F0" w:rsidRPr="000666BE" w:rsidRDefault="006A36F0" w:rsidP="006A36F0">
            <w:pPr>
              <w:rPr>
                <w:rFonts w:ascii="Arial" w:hAnsi="Arial" w:cs="Arial"/>
                <w:snapToGrid w:val="0"/>
                <w:color w:val="000000"/>
                <w:sz w:val="16"/>
              </w:rPr>
            </w:pPr>
            <w:r w:rsidRPr="000666BE">
              <w:rPr>
                <w:rFonts w:ascii="Arial" w:hAnsi="Arial" w:cs="Arial"/>
                <w:snapToGrid w:val="0"/>
                <w:color w:val="000000"/>
                <w:sz w:val="16"/>
              </w:rPr>
              <w:t xml:space="preserve">Brezalkoholna pijača, primerna za takojšnje uživanje, ki vsebuje (v mas. %): </w:t>
            </w:r>
          </w:p>
          <w:p w14:paraId="25DBD916"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breskov pire</w:t>
            </w:r>
            <w:r>
              <w:rPr>
                <w:rFonts w:ascii="Arial" w:hAnsi="Arial" w:cs="Arial"/>
                <w:snapToGrid w:val="0"/>
                <w:color w:val="000000"/>
                <w:sz w:val="16"/>
              </w:rPr>
              <w:t>:</w:t>
            </w:r>
            <w:r w:rsidRPr="000666BE">
              <w:rPr>
                <w:rFonts w:ascii="Arial" w:hAnsi="Arial" w:cs="Arial"/>
                <w:snapToGrid w:val="0"/>
                <w:color w:val="000000"/>
                <w:sz w:val="16"/>
              </w:rPr>
              <w:t xml:space="preserve"> 31 </w:t>
            </w:r>
          </w:p>
          <w:p w14:paraId="7E23DD62"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koncentrat korenčkovega soka</w:t>
            </w:r>
            <w:r>
              <w:rPr>
                <w:rFonts w:ascii="Arial" w:hAnsi="Arial" w:cs="Arial"/>
                <w:snapToGrid w:val="0"/>
                <w:color w:val="000000"/>
                <w:sz w:val="16"/>
              </w:rPr>
              <w:t>:</w:t>
            </w:r>
            <w:r w:rsidRPr="000666BE">
              <w:rPr>
                <w:rFonts w:ascii="Arial" w:hAnsi="Arial" w:cs="Arial"/>
                <w:snapToGrid w:val="0"/>
                <w:color w:val="000000"/>
                <w:sz w:val="16"/>
              </w:rPr>
              <w:t xml:space="preserve"> 28 </w:t>
            </w:r>
          </w:p>
          <w:p w14:paraId="40F0E1E0"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koncentrat jabolčnega soka</w:t>
            </w:r>
            <w:r>
              <w:rPr>
                <w:rFonts w:ascii="Arial" w:hAnsi="Arial" w:cs="Arial"/>
                <w:snapToGrid w:val="0"/>
                <w:color w:val="000000"/>
                <w:sz w:val="16"/>
              </w:rPr>
              <w:t>:</w:t>
            </w:r>
            <w:r w:rsidRPr="000666BE">
              <w:rPr>
                <w:rFonts w:ascii="Arial" w:hAnsi="Arial" w:cs="Arial"/>
                <w:snapToGrid w:val="0"/>
                <w:color w:val="000000"/>
                <w:sz w:val="16"/>
              </w:rPr>
              <w:t xml:space="preserve"> 12 </w:t>
            </w:r>
          </w:p>
          <w:p w14:paraId="74163027"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hruškov pire</w:t>
            </w:r>
            <w:r>
              <w:rPr>
                <w:rFonts w:ascii="Arial" w:hAnsi="Arial" w:cs="Arial"/>
                <w:snapToGrid w:val="0"/>
                <w:color w:val="000000"/>
                <w:sz w:val="16"/>
              </w:rPr>
              <w:t>:</w:t>
            </w:r>
            <w:r w:rsidRPr="000666BE">
              <w:rPr>
                <w:rFonts w:ascii="Arial" w:hAnsi="Arial" w:cs="Arial"/>
                <w:snapToGrid w:val="0"/>
                <w:color w:val="000000"/>
                <w:sz w:val="16"/>
              </w:rPr>
              <w:t xml:space="preserve"> 7 </w:t>
            </w:r>
          </w:p>
          <w:p w14:paraId="124249F2"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koncentrat ananasovega soka</w:t>
            </w:r>
            <w:r>
              <w:rPr>
                <w:rFonts w:ascii="Arial" w:hAnsi="Arial" w:cs="Arial"/>
                <w:snapToGrid w:val="0"/>
                <w:color w:val="000000"/>
                <w:sz w:val="16"/>
              </w:rPr>
              <w:t>:</w:t>
            </w:r>
            <w:r w:rsidRPr="000666BE">
              <w:rPr>
                <w:rFonts w:ascii="Arial" w:hAnsi="Arial" w:cs="Arial"/>
                <w:snapToGrid w:val="0"/>
                <w:color w:val="000000"/>
                <w:sz w:val="16"/>
              </w:rPr>
              <w:t xml:space="preserve"> 7 </w:t>
            </w:r>
          </w:p>
          <w:p w14:paraId="141B9379"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 xml:space="preserve">koncentrat </w:t>
            </w:r>
            <w:proofErr w:type="spellStart"/>
            <w:r w:rsidRPr="000666BE">
              <w:rPr>
                <w:rFonts w:ascii="Arial" w:hAnsi="Arial" w:cs="Arial"/>
                <w:snapToGrid w:val="0"/>
                <w:color w:val="000000"/>
                <w:sz w:val="16"/>
              </w:rPr>
              <w:t>grenivkinega</w:t>
            </w:r>
            <w:proofErr w:type="spellEnd"/>
            <w:r w:rsidRPr="000666BE">
              <w:rPr>
                <w:rFonts w:ascii="Arial" w:hAnsi="Arial" w:cs="Arial"/>
                <w:snapToGrid w:val="0"/>
                <w:color w:val="000000"/>
                <w:sz w:val="16"/>
              </w:rPr>
              <w:t xml:space="preserve"> soka</w:t>
            </w:r>
            <w:r>
              <w:rPr>
                <w:rFonts w:ascii="Arial" w:hAnsi="Arial" w:cs="Arial"/>
                <w:snapToGrid w:val="0"/>
                <w:color w:val="000000"/>
                <w:sz w:val="16"/>
              </w:rPr>
              <w:t>:</w:t>
            </w:r>
            <w:r w:rsidRPr="000666BE">
              <w:rPr>
                <w:rFonts w:ascii="Arial" w:hAnsi="Arial" w:cs="Arial"/>
                <w:snapToGrid w:val="0"/>
                <w:color w:val="000000"/>
                <w:sz w:val="16"/>
              </w:rPr>
              <w:t xml:space="preserve"> 4 </w:t>
            </w:r>
          </w:p>
          <w:p w14:paraId="00F5322C"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koncentrat hruškovega soka</w:t>
            </w:r>
            <w:r>
              <w:rPr>
                <w:rFonts w:ascii="Arial" w:hAnsi="Arial" w:cs="Arial"/>
                <w:snapToGrid w:val="0"/>
                <w:color w:val="000000"/>
                <w:sz w:val="16"/>
              </w:rPr>
              <w:t>:</w:t>
            </w:r>
            <w:r w:rsidRPr="000666BE">
              <w:rPr>
                <w:rFonts w:ascii="Arial" w:hAnsi="Arial" w:cs="Arial"/>
                <w:snapToGrid w:val="0"/>
                <w:color w:val="000000"/>
                <w:sz w:val="16"/>
              </w:rPr>
              <w:t xml:space="preserve"> 3 ter </w:t>
            </w:r>
          </w:p>
          <w:p w14:paraId="599271B6" w14:textId="77777777" w:rsidR="006A36F0" w:rsidRPr="000666BE" w:rsidRDefault="006A36F0" w:rsidP="006A36F0">
            <w:pPr>
              <w:numPr>
                <w:ilvl w:val="0"/>
                <w:numId w:val="125"/>
              </w:numPr>
              <w:rPr>
                <w:rFonts w:ascii="Arial" w:hAnsi="Arial" w:cs="Arial"/>
                <w:snapToGrid w:val="0"/>
                <w:color w:val="000000"/>
                <w:sz w:val="16"/>
              </w:rPr>
            </w:pPr>
            <w:r w:rsidRPr="000666BE">
              <w:rPr>
                <w:rFonts w:ascii="Arial" w:hAnsi="Arial" w:cs="Arial"/>
                <w:snapToGrid w:val="0"/>
                <w:color w:val="000000"/>
                <w:sz w:val="16"/>
              </w:rPr>
              <w:t xml:space="preserve">pomarančno pulpo, koncentrat pireja antilske češnje, jabolčne vlaknine in koncentrat limoninega soka. </w:t>
            </w:r>
          </w:p>
          <w:p w14:paraId="62214801" w14:textId="77777777" w:rsidR="006A36F0" w:rsidRPr="000666BE" w:rsidRDefault="006A36F0" w:rsidP="006A36F0">
            <w:pPr>
              <w:rPr>
                <w:rFonts w:ascii="Arial" w:hAnsi="Arial" w:cs="Arial"/>
                <w:snapToGrid w:val="0"/>
                <w:color w:val="000000"/>
                <w:sz w:val="16"/>
              </w:rPr>
            </w:pPr>
            <w:r w:rsidRPr="000666BE">
              <w:rPr>
                <w:rFonts w:ascii="Arial" w:hAnsi="Arial" w:cs="Arial"/>
                <w:snapToGrid w:val="0"/>
                <w:color w:val="000000"/>
                <w:sz w:val="16"/>
              </w:rPr>
              <w:t>Sestavine tega proizvoda so pasterizirane, prodaja pa se na drobno v majhni embalaži (100 ml).</w:t>
            </w:r>
          </w:p>
        </w:tc>
        <w:tc>
          <w:tcPr>
            <w:tcW w:w="850" w:type="dxa"/>
            <w:tcBorders>
              <w:bottom w:val="single" w:sz="6" w:space="0" w:color="auto"/>
              <w:right w:val="single" w:sz="6" w:space="0" w:color="auto"/>
            </w:tcBorders>
            <w:shd w:val="clear" w:color="auto" w:fill="auto"/>
            <w:vAlign w:val="center"/>
          </w:tcPr>
          <w:p w14:paraId="31D44174" w14:textId="77777777" w:rsidR="006A36F0" w:rsidRPr="004E6B2B" w:rsidRDefault="00000000" w:rsidP="006A36F0">
            <w:pPr>
              <w:jc w:val="center"/>
              <w:rPr>
                <w:rFonts w:ascii="Arial" w:hAnsi="Arial" w:cs="Arial"/>
                <w:snapToGrid w:val="0"/>
                <w:color w:val="000000"/>
                <w:sz w:val="16"/>
              </w:rPr>
            </w:pPr>
            <w:hyperlink r:id="rId297" w:history="1">
              <w:r w:rsidR="006A36F0" w:rsidRPr="004E6B2B">
                <w:rPr>
                  <w:rStyle w:val="Hiperpovezava"/>
                  <w:rFonts w:ascii="Arial" w:hAnsi="Arial" w:cs="Arial"/>
                  <w:snapToGrid w:val="0"/>
                  <w:sz w:val="16"/>
                </w:rPr>
                <w:t>1232</w:t>
              </w:r>
            </w:hyperlink>
          </w:p>
        </w:tc>
        <w:tc>
          <w:tcPr>
            <w:tcW w:w="567" w:type="dxa"/>
            <w:tcBorders>
              <w:bottom w:val="single" w:sz="6" w:space="0" w:color="auto"/>
              <w:right w:val="single" w:sz="6" w:space="0" w:color="auto"/>
            </w:tcBorders>
            <w:shd w:val="clear" w:color="auto" w:fill="auto"/>
            <w:vAlign w:val="center"/>
          </w:tcPr>
          <w:p w14:paraId="36DFD8F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L322</w:t>
            </w:r>
          </w:p>
        </w:tc>
        <w:tc>
          <w:tcPr>
            <w:tcW w:w="567" w:type="dxa"/>
            <w:tcBorders>
              <w:bottom w:val="single" w:sz="6" w:space="0" w:color="auto"/>
              <w:right w:val="single" w:sz="6" w:space="0" w:color="auto"/>
            </w:tcBorders>
            <w:shd w:val="clear" w:color="auto" w:fill="auto"/>
            <w:vAlign w:val="center"/>
          </w:tcPr>
          <w:p w14:paraId="4493E6D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4290248" w14:textId="77777777" w:rsidTr="000F4C16">
        <w:trPr>
          <w:trHeight w:val="21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F1908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2202 90 10</w:t>
            </w:r>
          </w:p>
        </w:tc>
        <w:tc>
          <w:tcPr>
            <w:tcW w:w="7333" w:type="dxa"/>
            <w:tcBorders>
              <w:left w:val="single" w:sz="4" w:space="0" w:color="auto"/>
              <w:bottom w:val="single" w:sz="6" w:space="0" w:color="auto"/>
              <w:right w:val="single" w:sz="6" w:space="0" w:color="auto"/>
            </w:tcBorders>
            <w:shd w:val="clear" w:color="auto" w:fill="auto"/>
            <w:vAlign w:val="center"/>
          </w:tcPr>
          <w:p w14:paraId="2241709E" w14:textId="77777777" w:rsidR="006A36F0" w:rsidRPr="000666BE" w:rsidRDefault="006A36F0" w:rsidP="006A36F0">
            <w:pPr>
              <w:rPr>
                <w:rFonts w:ascii="Arial" w:hAnsi="Arial" w:cs="Arial"/>
                <w:snapToGrid w:val="0"/>
                <w:color w:val="000000"/>
                <w:sz w:val="16"/>
              </w:rPr>
            </w:pPr>
            <w:r w:rsidRPr="000666BE">
              <w:rPr>
                <w:rFonts w:ascii="Arial" w:hAnsi="Arial" w:cs="Arial"/>
                <w:snapToGrid w:val="0"/>
                <w:color w:val="000000"/>
                <w:sz w:val="16"/>
              </w:rPr>
              <w:t>Korenčkov sok, ki je bil podvržen mlečni fermentaciji, pripravljen za uporabo kot pijača</w:t>
            </w:r>
          </w:p>
        </w:tc>
        <w:tc>
          <w:tcPr>
            <w:tcW w:w="850" w:type="dxa"/>
            <w:tcBorders>
              <w:bottom w:val="single" w:sz="6" w:space="0" w:color="auto"/>
              <w:right w:val="single" w:sz="6" w:space="0" w:color="auto"/>
            </w:tcBorders>
            <w:shd w:val="clear" w:color="auto" w:fill="auto"/>
            <w:vAlign w:val="center"/>
          </w:tcPr>
          <w:p w14:paraId="438A2960" w14:textId="77777777" w:rsidR="006A36F0" w:rsidRPr="004E6B2B" w:rsidRDefault="00000000" w:rsidP="006A36F0">
            <w:pPr>
              <w:jc w:val="center"/>
              <w:rPr>
                <w:rFonts w:ascii="Arial" w:hAnsi="Arial" w:cs="Arial"/>
                <w:snapToGrid w:val="0"/>
                <w:color w:val="000000"/>
                <w:sz w:val="16"/>
              </w:rPr>
            </w:pPr>
            <w:hyperlink r:id="rId298" w:history="1">
              <w:r w:rsidR="006A36F0" w:rsidRPr="00EE4600">
                <w:rPr>
                  <w:rStyle w:val="Hiperpovezava"/>
                  <w:rFonts w:ascii="Arial" w:hAnsi="Arial" w:cs="Arial"/>
                  <w:snapToGrid w:val="0"/>
                  <w:sz w:val="16"/>
                </w:rPr>
                <w:t>3513</w:t>
              </w:r>
            </w:hyperlink>
          </w:p>
        </w:tc>
        <w:tc>
          <w:tcPr>
            <w:tcW w:w="567" w:type="dxa"/>
            <w:tcBorders>
              <w:bottom w:val="single" w:sz="6" w:space="0" w:color="auto"/>
              <w:right w:val="single" w:sz="6" w:space="0" w:color="auto"/>
            </w:tcBorders>
            <w:shd w:val="clear" w:color="auto" w:fill="auto"/>
            <w:vAlign w:val="center"/>
          </w:tcPr>
          <w:p w14:paraId="266228C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L355</w:t>
            </w:r>
          </w:p>
        </w:tc>
        <w:tc>
          <w:tcPr>
            <w:tcW w:w="567" w:type="dxa"/>
            <w:tcBorders>
              <w:bottom w:val="single" w:sz="6" w:space="0" w:color="auto"/>
              <w:right w:val="single" w:sz="6" w:space="0" w:color="auto"/>
            </w:tcBorders>
            <w:shd w:val="clear" w:color="auto" w:fill="auto"/>
            <w:vAlign w:val="center"/>
          </w:tcPr>
          <w:p w14:paraId="1EC26E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31F2A162"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494F3C" w14:textId="77777777" w:rsidR="006A36F0" w:rsidRPr="00EE4600" w:rsidRDefault="006A36F0" w:rsidP="006A36F0">
            <w:pPr>
              <w:jc w:val="center"/>
              <w:rPr>
                <w:rFonts w:ascii="Arial" w:hAnsi="Arial"/>
                <w:snapToGrid w:val="0"/>
                <w:color w:val="000000"/>
                <w:sz w:val="16"/>
                <w:szCs w:val="16"/>
              </w:rPr>
            </w:pPr>
            <w:r w:rsidRPr="00EE4600">
              <w:rPr>
                <w:rFonts w:ascii="Arial" w:hAnsi="Arial"/>
                <w:snapToGrid w:val="0"/>
                <w:color w:val="000000"/>
                <w:sz w:val="16"/>
                <w:szCs w:val="16"/>
              </w:rPr>
              <w:t>2202 90 10</w:t>
            </w:r>
          </w:p>
        </w:tc>
        <w:tc>
          <w:tcPr>
            <w:tcW w:w="7333" w:type="dxa"/>
            <w:tcBorders>
              <w:left w:val="single" w:sz="4" w:space="0" w:color="auto"/>
              <w:bottom w:val="single" w:sz="6" w:space="0" w:color="auto"/>
              <w:right w:val="single" w:sz="6" w:space="0" w:color="auto"/>
            </w:tcBorders>
            <w:shd w:val="clear" w:color="auto" w:fill="auto"/>
            <w:vAlign w:val="center"/>
          </w:tcPr>
          <w:p w14:paraId="1B718ACA" w14:textId="77777777" w:rsidR="006A36F0" w:rsidRPr="00EE4600" w:rsidRDefault="006A36F0" w:rsidP="006A36F0">
            <w:pPr>
              <w:jc w:val="both"/>
              <w:rPr>
                <w:rFonts w:ascii="Arial" w:hAnsi="Arial" w:cs="Arial"/>
                <w:snapToGrid w:val="0"/>
                <w:color w:val="000000"/>
                <w:sz w:val="16"/>
                <w:szCs w:val="16"/>
              </w:rPr>
            </w:pPr>
            <w:r w:rsidRPr="00EE4600">
              <w:rPr>
                <w:rFonts w:ascii="Arial" w:hAnsi="Arial" w:cs="Arial"/>
                <w:snapToGrid w:val="0"/>
                <w:color w:val="000000"/>
                <w:sz w:val="16"/>
                <w:szCs w:val="16"/>
              </w:rPr>
              <w:t xml:space="preserve">Tekoči pripravek, ki vsebuje natrijeve in kalcijeva kazeinate, sojine beljakovine, sojin lecitin, koruzno olje, sojino olje, trigliceride s srednje dolgo verigo, </w:t>
            </w:r>
            <w:proofErr w:type="spellStart"/>
            <w:r w:rsidRPr="00EE4600">
              <w:rPr>
                <w:rFonts w:ascii="Arial" w:hAnsi="Arial" w:cs="Arial"/>
                <w:snapToGrid w:val="0"/>
                <w:color w:val="000000"/>
                <w:sz w:val="16"/>
                <w:szCs w:val="16"/>
              </w:rPr>
              <w:t>maltodekstrine</w:t>
            </w:r>
            <w:proofErr w:type="spellEnd"/>
            <w:r w:rsidRPr="00EE4600">
              <w:rPr>
                <w:rFonts w:ascii="Arial" w:hAnsi="Arial" w:cs="Arial"/>
                <w:snapToGrid w:val="0"/>
                <w:color w:val="000000"/>
                <w:sz w:val="16"/>
                <w:szCs w:val="16"/>
              </w:rPr>
              <w:t>, minerale, vitamine in vodo, ter je primeren tudi za prehranjevanje po sondi</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6DE620A0" w14:textId="77777777" w:rsidR="006A36F0" w:rsidRPr="00EE4600" w:rsidRDefault="00000000" w:rsidP="006A36F0">
            <w:pPr>
              <w:jc w:val="center"/>
              <w:rPr>
                <w:rFonts w:ascii="Arial" w:hAnsi="Arial" w:cs="Arial"/>
                <w:snapToGrid w:val="0"/>
                <w:color w:val="000000"/>
                <w:sz w:val="16"/>
                <w:szCs w:val="16"/>
              </w:rPr>
            </w:pPr>
            <w:hyperlink r:id="rId299" w:history="1">
              <w:r w:rsidR="006A36F0" w:rsidRPr="00EE4600">
                <w:rPr>
                  <w:rStyle w:val="Hiperpovezava"/>
                  <w:rFonts w:ascii="Arial" w:hAnsi="Arial" w:cs="Arial"/>
                  <w:snapToGrid w:val="0"/>
                  <w:sz w:val="16"/>
                  <w:szCs w:val="16"/>
                </w:rPr>
                <w:t>184</w:t>
              </w:r>
            </w:hyperlink>
          </w:p>
        </w:tc>
        <w:tc>
          <w:tcPr>
            <w:tcW w:w="567" w:type="dxa"/>
            <w:tcBorders>
              <w:bottom w:val="single" w:sz="6" w:space="0" w:color="auto"/>
              <w:right w:val="single" w:sz="6" w:space="0" w:color="auto"/>
            </w:tcBorders>
            <w:shd w:val="clear" w:color="auto" w:fill="auto"/>
            <w:vAlign w:val="center"/>
          </w:tcPr>
          <w:p w14:paraId="307E91A3" w14:textId="77777777" w:rsidR="006A36F0" w:rsidRPr="00EE4600" w:rsidRDefault="006A36F0" w:rsidP="006A36F0">
            <w:pPr>
              <w:rPr>
                <w:rFonts w:ascii="Arial" w:hAnsi="Arial"/>
                <w:snapToGrid w:val="0"/>
                <w:color w:val="000000"/>
                <w:sz w:val="16"/>
                <w:szCs w:val="16"/>
              </w:rPr>
            </w:pPr>
            <w:r w:rsidRPr="00EE4600">
              <w:rPr>
                <w:rFonts w:ascii="Arial" w:hAnsi="Arial"/>
                <w:snapToGrid w:val="0"/>
                <w:color w:val="000000"/>
                <w:sz w:val="16"/>
                <w:szCs w:val="16"/>
              </w:rPr>
              <w:t>L23</w:t>
            </w:r>
          </w:p>
        </w:tc>
        <w:tc>
          <w:tcPr>
            <w:tcW w:w="567" w:type="dxa"/>
            <w:tcBorders>
              <w:bottom w:val="single" w:sz="6" w:space="0" w:color="auto"/>
              <w:right w:val="single" w:sz="6" w:space="0" w:color="auto"/>
            </w:tcBorders>
            <w:shd w:val="clear" w:color="auto" w:fill="auto"/>
            <w:vAlign w:val="center"/>
          </w:tcPr>
          <w:p w14:paraId="02A5E945" w14:textId="77777777" w:rsidR="006A36F0" w:rsidRPr="00EE4600" w:rsidRDefault="006A36F0" w:rsidP="006A36F0">
            <w:pPr>
              <w:jc w:val="center"/>
              <w:rPr>
                <w:rFonts w:ascii="Arial" w:hAnsi="Arial"/>
                <w:snapToGrid w:val="0"/>
                <w:color w:val="000000"/>
                <w:sz w:val="16"/>
                <w:szCs w:val="16"/>
              </w:rPr>
            </w:pPr>
            <w:r w:rsidRPr="00EE4600">
              <w:rPr>
                <w:rFonts w:ascii="Arial" w:hAnsi="Arial"/>
                <w:snapToGrid w:val="0"/>
                <w:color w:val="000000"/>
                <w:sz w:val="16"/>
                <w:szCs w:val="16"/>
              </w:rPr>
              <w:t>1989</w:t>
            </w:r>
          </w:p>
        </w:tc>
      </w:tr>
      <w:tr w:rsidR="006A36F0" w:rsidRPr="00C52625" w14:paraId="22ACC915"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25F19D" w14:textId="77777777" w:rsidR="006A36F0" w:rsidRPr="00EE4600" w:rsidRDefault="006A36F0" w:rsidP="006A36F0">
            <w:pPr>
              <w:jc w:val="center"/>
              <w:rPr>
                <w:rFonts w:ascii="Arial" w:hAnsi="Arial"/>
                <w:strike/>
                <w:snapToGrid w:val="0"/>
                <w:color w:val="000000"/>
                <w:sz w:val="16"/>
                <w:szCs w:val="16"/>
              </w:rPr>
            </w:pPr>
            <w:r w:rsidRPr="00EE4600">
              <w:rPr>
                <w:rFonts w:ascii="Arial" w:hAnsi="Arial"/>
                <w:strike/>
                <w:snapToGrid w:val="0"/>
                <w:color w:val="000000"/>
                <w:sz w:val="16"/>
                <w:szCs w:val="16"/>
              </w:rPr>
              <w:t>2202 90 10</w:t>
            </w:r>
          </w:p>
        </w:tc>
        <w:tc>
          <w:tcPr>
            <w:tcW w:w="7333" w:type="dxa"/>
            <w:tcBorders>
              <w:left w:val="single" w:sz="4" w:space="0" w:color="auto"/>
              <w:bottom w:val="single" w:sz="6" w:space="0" w:color="auto"/>
              <w:right w:val="single" w:sz="6" w:space="0" w:color="auto"/>
            </w:tcBorders>
            <w:shd w:val="clear" w:color="auto" w:fill="auto"/>
            <w:vAlign w:val="center"/>
          </w:tcPr>
          <w:p w14:paraId="7EB2E9AD" w14:textId="77777777" w:rsidR="006A36F0" w:rsidRDefault="006A36F0" w:rsidP="006A36F0">
            <w:pPr>
              <w:jc w:val="both"/>
              <w:rPr>
                <w:rFonts w:ascii="Arial" w:hAnsi="Arial" w:cs="Arial"/>
                <w:strike/>
                <w:snapToGrid w:val="0"/>
                <w:color w:val="000000"/>
                <w:sz w:val="16"/>
                <w:szCs w:val="16"/>
              </w:rPr>
            </w:pPr>
            <w:r w:rsidRPr="00EE4600">
              <w:rPr>
                <w:rFonts w:ascii="Arial" w:hAnsi="Arial" w:cs="Arial"/>
                <w:strike/>
                <w:snapToGrid w:val="0"/>
                <w:color w:val="000000"/>
                <w:sz w:val="16"/>
                <w:szCs w:val="16"/>
              </w:rPr>
              <w:t xml:space="preserve">Pijače, pridobljene s fermentacijo pivine z dodatkom hmelja, ki vsebujejo največ 0,5 vol. % alkohola, včasih imenovane </w:t>
            </w:r>
            <w:r>
              <w:rPr>
                <w:rFonts w:ascii="Arial" w:hAnsi="Arial" w:cs="Arial"/>
                <w:strike/>
                <w:snapToGrid w:val="0"/>
                <w:color w:val="000000"/>
                <w:sz w:val="16"/>
                <w:szCs w:val="16"/>
              </w:rPr>
              <w:t>»</w:t>
            </w:r>
            <w:r w:rsidRPr="00EE4600">
              <w:rPr>
                <w:rFonts w:ascii="Arial" w:hAnsi="Arial" w:cs="Arial"/>
                <w:strike/>
                <w:snapToGrid w:val="0"/>
                <w:color w:val="000000"/>
                <w:sz w:val="16"/>
                <w:szCs w:val="16"/>
              </w:rPr>
              <w:t>brezalkoholna piva</w:t>
            </w:r>
            <w:r>
              <w:rPr>
                <w:rFonts w:ascii="Arial" w:hAnsi="Arial" w:cs="Arial"/>
                <w:strike/>
                <w:snapToGrid w:val="0"/>
                <w:color w:val="000000"/>
                <w:sz w:val="16"/>
                <w:szCs w:val="16"/>
              </w:rPr>
              <w:t>«.</w:t>
            </w:r>
          </w:p>
          <w:p w14:paraId="30BB834A" w14:textId="77777777" w:rsidR="006A36F0" w:rsidRDefault="006A36F0" w:rsidP="006A36F0">
            <w:pPr>
              <w:jc w:val="both"/>
              <w:rPr>
                <w:rFonts w:ascii="Arial" w:hAnsi="Arial" w:cs="Arial"/>
                <w:snapToGrid w:val="0"/>
                <w:color w:val="000000"/>
                <w:sz w:val="16"/>
                <w:szCs w:val="16"/>
              </w:rPr>
            </w:pPr>
          </w:p>
          <w:p w14:paraId="24A88806" w14:textId="77777777" w:rsidR="006A36F0" w:rsidRPr="00EE4600" w:rsidRDefault="006A36F0" w:rsidP="006A36F0">
            <w:pPr>
              <w:jc w:val="both"/>
              <w:rPr>
                <w:rFonts w:ascii="Arial" w:hAnsi="Arial" w:cs="Arial"/>
                <w:b/>
                <w:snapToGrid w:val="0"/>
                <w:color w:val="000000"/>
                <w:sz w:val="16"/>
                <w:szCs w:val="16"/>
              </w:rPr>
            </w:pPr>
            <w:r w:rsidRPr="00EE4600">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w:t>
            </w:r>
            <w:r w:rsidRPr="00EE4600">
              <w:rPr>
                <w:rFonts w:ascii="Arial" w:hAnsi="Arial" w:cs="Arial"/>
                <w:b/>
                <w:snapToGrid w:val="0"/>
                <w:color w:val="000000"/>
                <w:sz w:val="16"/>
                <w:szCs w:val="16"/>
              </w:rPr>
              <w:t xml:space="preserve"> </w:t>
            </w:r>
            <w:hyperlink r:id="rId300" w:history="1">
              <w:r w:rsidRPr="00EE4600">
                <w:rPr>
                  <w:rStyle w:val="Hiperpovezava"/>
                  <w:rFonts w:ascii="Arial" w:hAnsi="Arial" w:cs="Arial"/>
                  <w:b/>
                  <w:snapToGrid w:val="0"/>
                  <w:sz w:val="16"/>
                  <w:szCs w:val="16"/>
                </w:rPr>
                <w:t>117</w:t>
              </w:r>
              <w:r>
                <w:rPr>
                  <w:rStyle w:val="Hiperpovezava"/>
                  <w:rFonts w:ascii="Arial" w:hAnsi="Arial" w:cs="Arial"/>
                  <w:b/>
                  <w:snapToGrid w:val="0"/>
                  <w:sz w:val="16"/>
                  <w:szCs w:val="16"/>
                </w:rPr>
                <w:t>9</w:t>
              </w:r>
              <w:r w:rsidRPr="00EE4600">
                <w:rPr>
                  <w:rStyle w:val="Hiperpovezava"/>
                  <w:rFonts w:ascii="Arial" w:hAnsi="Arial" w:cs="Arial"/>
                  <w:b/>
                  <w:snapToGrid w:val="0"/>
                  <w:sz w:val="16"/>
                  <w:szCs w:val="16"/>
                </w:rPr>
                <w:t>/2009</w:t>
              </w:r>
            </w:hyperlink>
          </w:p>
        </w:tc>
        <w:tc>
          <w:tcPr>
            <w:tcW w:w="850" w:type="dxa"/>
            <w:tcBorders>
              <w:bottom w:val="single" w:sz="6" w:space="0" w:color="auto"/>
              <w:right w:val="single" w:sz="6" w:space="0" w:color="auto"/>
            </w:tcBorders>
            <w:shd w:val="clear" w:color="auto" w:fill="auto"/>
            <w:vAlign w:val="center"/>
          </w:tcPr>
          <w:p w14:paraId="7077155C" w14:textId="77777777" w:rsidR="006A36F0" w:rsidRPr="00EE4600" w:rsidRDefault="00000000" w:rsidP="006A36F0">
            <w:pPr>
              <w:jc w:val="center"/>
              <w:rPr>
                <w:rFonts w:ascii="Arial" w:hAnsi="Arial" w:cs="Arial"/>
                <w:snapToGrid w:val="0"/>
                <w:color w:val="000000"/>
                <w:sz w:val="16"/>
                <w:szCs w:val="16"/>
              </w:rPr>
            </w:pPr>
            <w:hyperlink r:id="rId301" w:history="1">
              <w:r w:rsidR="006A36F0" w:rsidRPr="00EE4600">
                <w:rPr>
                  <w:rStyle w:val="Hiperpovezava"/>
                  <w:rFonts w:ascii="Arial" w:hAnsi="Arial" w:cs="Arial"/>
                  <w:snapToGrid w:val="0"/>
                  <w:sz w:val="16"/>
                  <w:szCs w:val="16"/>
                </w:rPr>
                <w:t>1087</w:t>
              </w:r>
            </w:hyperlink>
          </w:p>
        </w:tc>
        <w:tc>
          <w:tcPr>
            <w:tcW w:w="567" w:type="dxa"/>
            <w:tcBorders>
              <w:bottom w:val="single" w:sz="6" w:space="0" w:color="auto"/>
              <w:right w:val="single" w:sz="6" w:space="0" w:color="auto"/>
            </w:tcBorders>
            <w:shd w:val="clear" w:color="auto" w:fill="auto"/>
            <w:vAlign w:val="center"/>
          </w:tcPr>
          <w:p w14:paraId="237B59B1" w14:textId="77777777" w:rsidR="006A36F0" w:rsidRPr="00EE4600" w:rsidRDefault="006A36F0" w:rsidP="006A36F0">
            <w:pPr>
              <w:rPr>
                <w:rFonts w:ascii="Arial" w:hAnsi="Arial"/>
                <w:snapToGrid w:val="0"/>
                <w:color w:val="000000"/>
                <w:sz w:val="16"/>
                <w:szCs w:val="16"/>
              </w:rPr>
            </w:pPr>
            <w:r w:rsidRPr="00EE4600">
              <w:rPr>
                <w:rFonts w:ascii="Arial" w:hAnsi="Arial"/>
                <w:snapToGrid w:val="0"/>
                <w:color w:val="000000"/>
                <w:sz w:val="16"/>
                <w:szCs w:val="16"/>
              </w:rPr>
              <w:t>L118</w:t>
            </w:r>
          </w:p>
        </w:tc>
        <w:tc>
          <w:tcPr>
            <w:tcW w:w="567" w:type="dxa"/>
            <w:tcBorders>
              <w:bottom w:val="single" w:sz="6" w:space="0" w:color="auto"/>
              <w:right w:val="single" w:sz="6" w:space="0" w:color="auto"/>
            </w:tcBorders>
            <w:shd w:val="clear" w:color="auto" w:fill="auto"/>
            <w:vAlign w:val="center"/>
          </w:tcPr>
          <w:p w14:paraId="4E2CAB19" w14:textId="77777777" w:rsidR="006A36F0" w:rsidRPr="00EE4600" w:rsidRDefault="006A36F0" w:rsidP="006A36F0">
            <w:pPr>
              <w:jc w:val="center"/>
              <w:rPr>
                <w:rFonts w:ascii="Arial" w:hAnsi="Arial"/>
                <w:snapToGrid w:val="0"/>
                <w:color w:val="000000"/>
                <w:sz w:val="16"/>
                <w:szCs w:val="16"/>
              </w:rPr>
            </w:pPr>
            <w:r w:rsidRPr="00EE4600">
              <w:rPr>
                <w:rFonts w:ascii="Arial" w:hAnsi="Arial"/>
                <w:snapToGrid w:val="0"/>
                <w:color w:val="000000"/>
                <w:sz w:val="16"/>
                <w:szCs w:val="16"/>
              </w:rPr>
              <w:t>1983</w:t>
            </w:r>
          </w:p>
        </w:tc>
      </w:tr>
      <w:tr w:rsidR="006A36F0" w:rsidRPr="00C52625" w14:paraId="5FC66FD5"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AAECCA" w14:textId="77777777" w:rsidR="006A36F0" w:rsidRPr="000E7110" w:rsidRDefault="006A36F0" w:rsidP="006A36F0">
            <w:pPr>
              <w:jc w:val="center"/>
              <w:rPr>
                <w:rFonts w:ascii="Arial" w:hAnsi="Arial"/>
                <w:snapToGrid w:val="0"/>
                <w:color w:val="000000"/>
                <w:sz w:val="16"/>
                <w:szCs w:val="16"/>
              </w:rPr>
            </w:pPr>
            <w:r w:rsidRPr="000E7110">
              <w:rPr>
                <w:rFonts w:ascii="Arial" w:hAnsi="Arial"/>
                <w:snapToGrid w:val="0"/>
                <w:color w:val="000000"/>
                <w:sz w:val="16"/>
                <w:szCs w:val="16"/>
              </w:rPr>
              <w:t>2202 90 91</w:t>
            </w:r>
          </w:p>
        </w:tc>
        <w:tc>
          <w:tcPr>
            <w:tcW w:w="7333" w:type="dxa"/>
            <w:tcBorders>
              <w:left w:val="single" w:sz="4" w:space="0" w:color="auto"/>
              <w:bottom w:val="single" w:sz="6" w:space="0" w:color="auto"/>
              <w:right w:val="single" w:sz="6" w:space="0" w:color="auto"/>
            </w:tcBorders>
            <w:shd w:val="clear" w:color="auto" w:fill="auto"/>
            <w:vAlign w:val="center"/>
          </w:tcPr>
          <w:p w14:paraId="0D4AEA23" w14:textId="77777777" w:rsidR="006A36F0" w:rsidRDefault="006A36F0" w:rsidP="006A36F0">
            <w:pPr>
              <w:jc w:val="both"/>
              <w:rPr>
                <w:rFonts w:ascii="Arial" w:hAnsi="Arial" w:cs="Arial"/>
                <w:sz w:val="16"/>
                <w:szCs w:val="16"/>
              </w:rPr>
            </w:pPr>
            <w:r w:rsidRPr="000E7110">
              <w:rPr>
                <w:rFonts w:ascii="Arial" w:hAnsi="Arial" w:cs="Arial"/>
                <w:sz w:val="16"/>
                <w:szCs w:val="16"/>
              </w:rPr>
              <w:t>Tekoči proizvod na osnovi fermentiranih mlečnih proizvodov z dodanimi rastlinskimi steroli in sadno aromo dobljeno iz sadnih pripravkov. Sestava (v masnih odstotkih):</w:t>
            </w:r>
          </w:p>
          <w:p w14:paraId="0E04F1A5"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t>saharoza/glukozni sirup</w:t>
            </w:r>
            <w:r>
              <w:rPr>
                <w:rFonts w:ascii="Arial" w:hAnsi="Arial" w:cs="Arial"/>
                <w:sz w:val="16"/>
                <w:szCs w:val="16"/>
              </w:rPr>
              <w:t>:</w:t>
            </w:r>
            <w:r w:rsidRPr="000E7110">
              <w:rPr>
                <w:rFonts w:ascii="Arial" w:hAnsi="Arial" w:cs="Arial"/>
                <w:sz w:val="16"/>
                <w:szCs w:val="16"/>
              </w:rPr>
              <w:t xml:space="preserve"> 12,2</w:t>
            </w:r>
          </w:p>
          <w:p w14:paraId="6EB711DE"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t>laktoza</w:t>
            </w:r>
            <w:r>
              <w:rPr>
                <w:rFonts w:ascii="Arial" w:hAnsi="Arial" w:cs="Arial"/>
                <w:sz w:val="16"/>
                <w:szCs w:val="16"/>
              </w:rPr>
              <w:t>:</w:t>
            </w:r>
            <w:r w:rsidRPr="000E7110">
              <w:rPr>
                <w:rFonts w:ascii="Arial" w:hAnsi="Arial" w:cs="Arial"/>
                <w:sz w:val="16"/>
                <w:szCs w:val="16"/>
              </w:rPr>
              <w:t xml:space="preserve"> 2,5</w:t>
            </w:r>
          </w:p>
          <w:p w14:paraId="00356411"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t>beljakovine</w:t>
            </w:r>
            <w:r>
              <w:rPr>
                <w:rFonts w:ascii="Arial" w:hAnsi="Arial" w:cs="Arial"/>
                <w:sz w:val="16"/>
                <w:szCs w:val="16"/>
              </w:rPr>
              <w:t>:</w:t>
            </w:r>
            <w:r w:rsidRPr="000E7110">
              <w:rPr>
                <w:rFonts w:ascii="Arial" w:hAnsi="Arial" w:cs="Arial"/>
                <w:sz w:val="16"/>
                <w:szCs w:val="16"/>
              </w:rPr>
              <w:t xml:space="preserve"> 2,6</w:t>
            </w:r>
          </w:p>
          <w:p w14:paraId="1B4CA1BE"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t>maščoba</w:t>
            </w:r>
            <w:r>
              <w:rPr>
                <w:rFonts w:ascii="Arial" w:hAnsi="Arial" w:cs="Arial"/>
                <w:sz w:val="16"/>
                <w:szCs w:val="16"/>
              </w:rPr>
              <w:t>:</w:t>
            </w:r>
            <w:r w:rsidRPr="000E7110">
              <w:rPr>
                <w:rFonts w:ascii="Arial" w:hAnsi="Arial" w:cs="Arial"/>
                <w:sz w:val="16"/>
                <w:szCs w:val="16"/>
              </w:rPr>
              <w:t xml:space="preserve"> 2,2</w:t>
            </w:r>
          </w:p>
          <w:p w14:paraId="65E5A707"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lastRenderedPageBreak/>
              <w:t>rastlinski steroli (</w:t>
            </w:r>
            <w:proofErr w:type="spellStart"/>
            <w:r w:rsidRPr="000E7110">
              <w:rPr>
                <w:rFonts w:ascii="Arial" w:hAnsi="Arial" w:cs="Arial"/>
                <w:sz w:val="16"/>
                <w:szCs w:val="16"/>
              </w:rPr>
              <w:t>stanol</w:t>
            </w:r>
            <w:proofErr w:type="spellEnd"/>
            <w:r w:rsidRPr="000E7110">
              <w:rPr>
                <w:rFonts w:ascii="Arial" w:hAnsi="Arial" w:cs="Arial"/>
                <w:sz w:val="16"/>
                <w:szCs w:val="16"/>
              </w:rPr>
              <w:t xml:space="preserve"> estri)</w:t>
            </w:r>
            <w:r>
              <w:rPr>
                <w:rFonts w:ascii="Arial" w:hAnsi="Arial" w:cs="Arial"/>
                <w:sz w:val="16"/>
                <w:szCs w:val="16"/>
              </w:rPr>
              <w:t>: 3</w:t>
            </w:r>
          </w:p>
          <w:p w14:paraId="364597D4"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t>vsebnost mlečnih maščob</w:t>
            </w:r>
            <w:r>
              <w:rPr>
                <w:rFonts w:ascii="Arial" w:hAnsi="Arial" w:cs="Arial"/>
                <w:sz w:val="16"/>
                <w:szCs w:val="16"/>
              </w:rPr>
              <w:t>:</w:t>
            </w:r>
            <w:r w:rsidRPr="000E7110">
              <w:rPr>
                <w:rFonts w:ascii="Arial" w:hAnsi="Arial" w:cs="Arial"/>
                <w:sz w:val="16"/>
                <w:szCs w:val="16"/>
              </w:rPr>
              <w:t xml:space="preserve"> manj kot 0,2</w:t>
            </w:r>
          </w:p>
          <w:p w14:paraId="26DE6327" w14:textId="77777777" w:rsidR="006A36F0" w:rsidRPr="006D590C" w:rsidRDefault="006A36F0" w:rsidP="006A36F0">
            <w:pPr>
              <w:numPr>
                <w:ilvl w:val="0"/>
                <w:numId w:val="127"/>
              </w:numPr>
              <w:jc w:val="both"/>
              <w:rPr>
                <w:rFonts w:ascii="Arial" w:hAnsi="Arial" w:cs="Arial"/>
                <w:snapToGrid w:val="0"/>
                <w:color w:val="000000"/>
                <w:sz w:val="16"/>
                <w:szCs w:val="16"/>
              </w:rPr>
            </w:pPr>
            <w:r w:rsidRPr="000E7110">
              <w:rPr>
                <w:rFonts w:ascii="Arial" w:hAnsi="Arial" w:cs="Arial"/>
                <w:sz w:val="16"/>
                <w:szCs w:val="16"/>
              </w:rPr>
              <w:t>vsebnost vlage</w:t>
            </w:r>
            <w:r>
              <w:rPr>
                <w:rFonts w:ascii="Arial" w:hAnsi="Arial" w:cs="Arial"/>
                <w:sz w:val="16"/>
                <w:szCs w:val="16"/>
              </w:rPr>
              <w:t>:</w:t>
            </w:r>
            <w:r w:rsidRPr="000E7110">
              <w:rPr>
                <w:rFonts w:ascii="Arial" w:hAnsi="Arial" w:cs="Arial"/>
                <w:sz w:val="16"/>
                <w:szCs w:val="16"/>
              </w:rPr>
              <w:t xml:space="preserve"> 76,9</w:t>
            </w:r>
          </w:p>
          <w:p w14:paraId="3C8E9F6B" w14:textId="77777777" w:rsidR="006A36F0" w:rsidRPr="006D590C" w:rsidRDefault="006A36F0" w:rsidP="006A36F0">
            <w:pPr>
              <w:numPr>
                <w:ilvl w:val="0"/>
                <w:numId w:val="127"/>
              </w:numPr>
              <w:jc w:val="both"/>
              <w:rPr>
                <w:rFonts w:ascii="Arial" w:hAnsi="Arial" w:cs="Arial"/>
                <w:snapToGrid w:val="0"/>
                <w:color w:val="000000"/>
                <w:sz w:val="16"/>
                <w:szCs w:val="16"/>
              </w:rPr>
            </w:pPr>
            <w:r>
              <w:rPr>
                <w:rFonts w:ascii="Arial" w:hAnsi="Arial" w:cs="Arial"/>
                <w:sz w:val="16"/>
                <w:szCs w:val="16"/>
              </w:rPr>
              <w:t>t</w:t>
            </w:r>
            <w:r w:rsidRPr="000E7110">
              <w:rPr>
                <w:rFonts w:ascii="Arial" w:hAnsi="Arial" w:cs="Arial"/>
                <w:sz w:val="16"/>
                <w:szCs w:val="16"/>
              </w:rPr>
              <w:t>er majhna količina vitaminov in aromatskih pripravkov (arome)</w:t>
            </w:r>
            <w:r>
              <w:rPr>
                <w:rFonts w:ascii="Arial" w:hAnsi="Arial" w:cs="Arial"/>
                <w:sz w:val="16"/>
                <w:szCs w:val="16"/>
              </w:rPr>
              <w:t>.</w:t>
            </w:r>
          </w:p>
          <w:p w14:paraId="468693F4" w14:textId="77777777" w:rsidR="006A36F0" w:rsidRPr="000E7110" w:rsidRDefault="006A36F0" w:rsidP="006A36F0">
            <w:pPr>
              <w:jc w:val="both"/>
              <w:rPr>
                <w:rFonts w:ascii="Arial" w:hAnsi="Arial" w:cs="Arial"/>
                <w:snapToGrid w:val="0"/>
                <w:color w:val="000000"/>
                <w:sz w:val="16"/>
                <w:szCs w:val="16"/>
              </w:rPr>
            </w:pPr>
            <w:r w:rsidRPr="000E7110">
              <w:rPr>
                <w:rFonts w:ascii="Arial" w:hAnsi="Arial" w:cs="Arial"/>
                <w:sz w:val="16"/>
                <w:szCs w:val="16"/>
              </w:rPr>
              <w:t>Proizvod je na voljo v različnih okusih (na primer jagoda ali pomaranča). Sadni pripravek vsebuje sadni sok, pridobljen iz koncentrata sadnega soka z dodanim stabilizatorjem (pektin). Proizvod je kot napitek namenjen takojšnjemu uživanju in je pakiran v 65-ml stekleničke.</w:t>
            </w:r>
          </w:p>
        </w:tc>
        <w:tc>
          <w:tcPr>
            <w:tcW w:w="850" w:type="dxa"/>
            <w:tcBorders>
              <w:bottom w:val="single" w:sz="6" w:space="0" w:color="auto"/>
              <w:right w:val="single" w:sz="6" w:space="0" w:color="auto"/>
            </w:tcBorders>
            <w:shd w:val="clear" w:color="auto" w:fill="auto"/>
            <w:vAlign w:val="center"/>
          </w:tcPr>
          <w:p w14:paraId="33E6C771" w14:textId="77777777" w:rsidR="006A36F0" w:rsidRPr="000E7110" w:rsidRDefault="00000000" w:rsidP="006A36F0">
            <w:pPr>
              <w:jc w:val="center"/>
              <w:rPr>
                <w:rFonts w:ascii="Arial" w:hAnsi="Arial" w:cs="Arial"/>
                <w:snapToGrid w:val="0"/>
                <w:color w:val="000000"/>
                <w:sz w:val="16"/>
                <w:szCs w:val="16"/>
              </w:rPr>
            </w:pPr>
            <w:hyperlink r:id="rId302" w:history="1">
              <w:r w:rsidR="006A36F0" w:rsidRPr="000E7110">
                <w:rPr>
                  <w:rStyle w:val="Hiperpovezava"/>
                  <w:rFonts w:ascii="Arial" w:hAnsi="Arial" w:cs="Arial"/>
                  <w:snapToGrid w:val="0"/>
                  <w:sz w:val="16"/>
                  <w:szCs w:val="16"/>
                </w:rPr>
                <w:t>161</w:t>
              </w:r>
            </w:hyperlink>
          </w:p>
        </w:tc>
        <w:tc>
          <w:tcPr>
            <w:tcW w:w="567" w:type="dxa"/>
            <w:tcBorders>
              <w:bottom w:val="single" w:sz="6" w:space="0" w:color="auto"/>
              <w:right w:val="single" w:sz="6" w:space="0" w:color="auto"/>
            </w:tcBorders>
            <w:shd w:val="clear" w:color="auto" w:fill="auto"/>
            <w:vAlign w:val="center"/>
          </w:tcPr>
          <w:p w14:paraId="377DFEB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L51</w:t>
            </w:r>
          </w:p>
        </w:tc>
        <w:tc>
          <w:tcPr>
            <w:tcW w:w="567" w:type="dxa"/>
            <w:tcBorders>
              <w:bottom w:val="single" w:sz="6" w:space="0" w:color="auto"/>
              <w:right w:val="single" w:sz="6" w:space="0" w:color="auto"/>
            </w:tcBorders>
            <w:shd w:val="clear" w:color="auto" w:fill="auto"/>
            <w:vAlign w:val="center"/>
          </w:tcPr>
          <w:p w14:paraId="77A068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79C0189B"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ABD15D2" w14:textId="77777777" w:rsidR="006A36F0" w:rsidRPr="000E7110" w:rsidRDefault="006A36F0" w:rsidP="006A36F0">
            <w:pPr>
              <w:jc w:val="center"/>
              <w:rPr>
                <w:rFonts w:ascii="Arial" w:hAnsi="Arial"/>
                <w:snapToGrid w:val="0"/>
                <w:color w:val="000000"/>
                <w:sz w:val="16"/>
                <w:szCs w:val="16"/>
              </w:rPr>
            </w:pPr>
            <w:r w:rsidRPr="000E7110">
              <w:rPr>
                <w:rFonts w:ascii="Arial" w:hAnsi="Arial"/>
                <w:snapToGrid w:val="0"/>
                <w:color w:val="000000"/>
                <w:sz w:val="16"/>
                <w:szCs w:val="16"/>
              </w:rPr>
              <w:t>2202 90 91</w:t>
            </w:r>
          </w:p>
        </w:tc>
        <w:tc>
          <w:tcPr>
            <w:tcW w:w="7333" w:type="dxa"/>
            <w:tcBorders>
              <w:left w:val="single" w:sz="4" w:space="0" w:color="auto"/>
              <w:bottom w:val="single" w:sz="6" w:space="0" w:color="auto"/>
              <w:right w:val="single" w:sz="6" w:space="0" w:color="auto"/>
            </w:tcBorders>
            <w:shd w:val="solid" w:color="FFFFFF" w:fill="auto"/>
            <w:vAlign w:val="center"/>
          </w:tcPr>
          <w:p w14:paraId="22FAF228" w14:textId="77777777" w:rsidR="006A36F0" w:rsidRDefault="006A36F0" w:rsidP="006A36F0">
            <w:pPr>
              <w:jc w:val="both"/>
              <w:rPr>
                <w:rFonts w:ascii="Arial" w:hAnsi="Arial" w:cs="Arial"/>
                <w:snapToGrid w:val="0"/>
                <w:color w:val="000000"/>
                <w:sz w:val="16"/>
                <w:szCs w:val="16"/>
              </w:rPr>
            </w:pPr>
            <w:r w:rsidRPr="000E7110">
              <w:rPr>
                <w:rFonts w:ascii="Arial" w:hAnsi="Arial" w:cs="Arial"/>
                <w:snapToGrid w:val="0"/>
                <w:color w:val="000000"/>
                <w:sz w:val="16"/>
                <w:szCs w:val="16"/>
              </w:rPr>
              <w:t>Tekoči fermentirani izdelek z naslednjo analitično sestavo (masni odstotek):</w:t>
            </w:r>
          </w:p>
          <w:p w14:paraId="1028AC58"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voda: 81</w:t>
            </w:r>
          </w:p>
          <w:p w14:paraId="03686E36"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saharoza: 15</w:t>
            </w:r>
          </w:p>
          <w:p w14:paraId="5858B09C"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laktoza: 1,5</w:t>
            </w:r>
          </w:p>
          <w:p w14:paraId="5D7C23D7"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beljakovine: 1,2</w:t>
            </w:r>
          </w:p>
          <w:p w14:paraId="7E77E0C5"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mlečna kislina: 0,6</w:t>
            </w:r>
          </w:p>
          <w:p w14:paraId="57F6D476"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dekstroza: 0,4</w:t>
            </w:r>
          </w:p>
          <w:p w14:paraId="3341861D" w14:textId="77777777" w:rsidR="006A36F0" w:rsidRDefault="006A36F0" w:rsidP="006A36F0">
            <w:pPr>
              <w:numPr>
                <w:ilvl w:val="0"/>
                <w:numId w:val="126"/>
              </w:numPr>
              <w:jc w:val="both"/>
              <w:rPr>
                <w:rFonts w:ascii="Arial" w:hAnsi="Arial" w:cs="Arial"/>
                <w:snapToGrid w:val="0"/>
                <w:color w:val="000000"/>
                <w:sz w:val="16"/>
                <w:szCs w:val="16"/>
              </w:rPr>
            </w:pPr>
            <w:r w:rsidRPr="000E7110">
              <w:rPr>
                <w:rFonts w:ascii="Arial" w:hAnsi="Arial" w:cs="Arial"/>
                <w:snapToGrid w:val="0"/>
                <w:color w:val="000000"/>
                <w:sz w:val="16"/>
                <w:szCs w:val="16"/>
              </w:rPr>
              <w:t>skupna maščoba: 0,1</w:t>
            </w:r>
          </w:p>
          <w:p w14:paraId="73C2D8CE" w14:textId="77777777" w:rsidR="006A36F0" w:rsidRDefault="006A36F0" w:rsidP="006A36F0">
            <w:pPr>
              <w:numPr>
                <w:ilvl w:val="0"/>
                <w:numId w:val="126"/>
              </w:numPr>
              <w:jc w:val="both"/>
              <w:rPr>
                <w:rFonts w:ascii="Arial" w:hAnsi="Arial" w:cs="Arial"/>
                <w:snapToGrid w:val="0"/>
                <w:color w:val="000000"/>
                <w:sz w:val="16"/>
                <w:szCs w:val="16"/>
              </w:rPr>
            </w:pPr>
            <w:r w:rsidRPr="006D590C">
              <w:rPr>
                <w:rFonts w:ascii="Arial" w:hAnsi="Arial" w:cs="Arial"/>
                <w:snapToGrid w:val="0"/>
                <w:color w:val="000000"/>
                <w:sz w:val="16"/>
                <w:szCs w:val="16"/>
              </w:rPr>
              <w:t>in majhne količine arom.</w:t>
            </w:r>
          </w:p>
          <w:p w14:paraId="1504419D" w14:textId="77777777" w:rsidR="006A36F0" w:rsidRPr="006D590C" w:rsidRDefault="006A36F0" w:rsidP="006A36F0">
            <w:pPr>
              <w:jc w:val="both"/>
              <w:rPr>
                <w:rFonts w:ascii="Arial" w:hAnsi="Arial" w:cs="Arial"/>
                <w:snapToGrid w:val="0"/>
                <w:color w:val="000000"/>
                <w:sz w:val="16"/>
                <w:szCs w:val="16"/>
              </w:rPr>
            </w:pPr>
            <w:r w:rsidRPr="006D590C">
              <w:rPr>
                <w:rFonts w:ascii="Arial" w:hAnsi="Arial" w:cs="Arial"/>
                <w:snapToGrid w:val="0"/>
                <w:color w:val="000000"/>
                <w:sz w:val="16"/>
                <w:szCs w:val="16"/>
              </w:rPr>
              <w:t>Izdelek je pakiran v 65 ml stekleničke in se neposredno zaužije kot pijača.</w:t>
            </w:r>
          </w:p>
        </w:tc>
        <w:tc>
          <w:tcPr>
            <w:tcW w:w="850" w:type="dxa"/>
            <w:tcBorders>
              <w:bottom w:val="single" w:sz="6" w:space="0" w:color="auto"/>
              <w:right w:val="single" w:sz="6" w:space="0" w:color="auto"/>
            </w:tcBorders>
            <w:shd w:val="solid" w:color="FFFFFF" w:fill="auto"/>
            <w:vAlign w:val="center"/>
          </w:tcPr>
          <w:p w14:paraId="5F55D15D" w14:textId="77777777" w:rsidR="006A36F0" w:rsidRPr="000E7110" w:rsidRDefault="00000000" w:rsidP="006A36F0">
            <w:pPr>
              <w:jc w:val="center"/>
              <w:rPr>
                <w:rFonts w:ascii="Arial" w:hAnsi="Arial" w:cs="Arial"/>
                <w:snapToGrid w:val="0"/>
                <w:color w:val="000000"/>
                <w:sz w:val="16"/>
                <w:szCs w:val="16"/>
              </w:rPr>
            </w:pPr>
            <w:hyperlink r:id="rId303" w:history="1">
              <w:r w:rsidR="006A36F0" w:rsidRPr="000E7110">
                <w:rPr>
                  <w:rStyle w:val="Hiperpovezava"/>
                  <w:rFonts w:ascii="Arial" w:hAnsi="Arial" w:cs="Arial"/>
                  <w:snapToGrid w:val="0"/>
                  <w:sz w:val="16"/>
                  <w:szCs w:val="16"/>
                </w:rPr>
                <w:t>306</w:t>
              </w:r>
            </w:hyperlink>
          </w:p>
        </w:tc>
        <w:tc>
          <w:tcPr>
            <w:tcW w:w="567" w:type="dxa"/>
            <w:tcBorders>
              <w:bottom w:val="single" w:sz="6" w:space="0" w:color="auto"/>
              <w:right w:val="single" w:sz="6" w:space="0" w:color="auto"/>
            </w:tcBorders>
            <w:shd w:val="solid" w:color="FFFFFF" w:fill="auto"/>
            <w:vAlign w:val="center"/>
          </w:tcPr>
          <w:p w14:paraId="7A4DD8D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solid" w:color="FFFFFF" w:fill="auto"/>
            <w:vAlign w:val="center"/>
          </w:tcPr>
          <w:p w14:paraId="17858EB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0D02AD34"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97CD942" w14:textId="77777777" w:rsidR="006A36F0" w:rsidRPr="000E7110" w:rsidRDefault="006A36F0" w:rsidP="006A36F0">
            <w:pPr>
              <w:jc w:val="center"/>
              <w:rPr>
                <w:rFonts w:ascii="Arial" w:hAnsi="Arial"/>
                <w:snapToGrid w:val="0"/>
                <w:color w:val="000000"/>
                <w:sz w:val="16"/>
                <w:szCs w:val="16"/>
              </w:rPr>
            </w:pPr>
            <w:r w:rsidRPr="000E7110">
              <w:rPr>
                <w:rFonts w:ascii="Arial" w:hAnsi="Arial"/>
                <w:snapToGrid w:val="0"/>
                <w:color w:val="000000"/>
                <w:sz w:val="16"/>
                <w:szCs w:val="16"/>
              </w:rPr>
              <w:t>2202 90 95</w:t>
            </w:r>
          </w:p>
        </w:tc>
        <w:tc>
          <w:tcPr>
            <w:tcW w:w="7333" w:type="dxa"/>
            <w:tcBorders>
              <w:left w:val="single" w:sz="4" w:space="0" w:color="auto"/>
              <w:bottom w:val="single" w:sz="6" w:space="0" w:color="auto"/>
              <w:right w:val="single" w:sz="6" w:space="0" w:color="auto"/>
            </w:tcBorders>
            <w:shd w:val="solid" w:color="FFFFFF" w:fill="auto"/>
            <w:vAlign w:val="center"/>
          </w:tcPr>
          <w:p w14:paraId="25A7A8FF" w14:textId="77777777" w:rsidR="006A36F0" w:rsidRDefault="006A36F0" w:rsidP="006A36F0">
            <w:pPr>
              <w:jc w:val="both"/>
              <w:rPr>
                <w:rFonts w:ascii="Arial" w:hAnsi="Arial" w:cs="Arial"/>
                <w:sz w:val="16"/>
                <w:szCs w:val="16"/>
              </w:rPr>
            </w:pPr>
            <w:r w:rsidRPr="000E7110">
              <w:rPr>
                <w:rFonts w:ascii="Arial" w:hAnsi="Arial" w:cs="Arial"/>
                <w:sz w:val="16"/>
                <w:szCs w:val="16"/>
              </w:rPr>
              <w:t>Tekoči proizvod na osnovi fermentiranih mlečnih proizvodov z dodatkom sadja in žitnih kosmičev, ki ga sestavljajo (v mas. %):</w:t>
            </w:r>
          </w:p>
          <w:p w14:paraId="2C0B0752"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jogurt (vsebnost mlečne maščobe 1,9 mas. %)</w:t>
            </w:r>
            <w:r>
              <w:rPr>
                <w:rFonts w:ascii="Arial" w:hAnsi="Arial" w:cs="Arial"/>
                <w:sz w:val="16"/>
                <w:szCs w:val="16"/>
              </w:rPr>
              <w:t>:</w:t>
            </w:r>
            <w:r w:rsidRPr="000E7110">
              <w:rPr>
                <w:rFonts w:ascii="Arial" w:hAnsi="Arial" w:cs="Arial"/>
                <w:sz w:val="16"/>
                <w:szCs w:val="16"/>
              </w:rPr>
              <w:t xml:space="preserve"> 78,9</w:t>
            </w:r>
          </w:p>
          <w:p w14:paraId="3E248F9C"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sladkor</w:t>
            </w:r>
            <w:r>
              <w:rPr>
                <w:rFonts w:ascii="Arial" w:hAnsi="Arial" w:cs="Arial"/>
                <w:sz w:val="16"/>
                <w:szCs w:val="16"/>
              </w:rPr>
              <w:t>:</w:t>
            </w:r>
            <w:r w:rsidRPr="000E7110">
              <w:rPr>
                <w:rFonts w:ascii="Arial" w:hAnsi="Arial" w:cs="Arial"/>
                <w:sz w:val="16"/>
                <w:szCs w:val="16"/>
              </w:rPr>
              <w:t xml:space="preserve"> 8,4</w:t>
            </w:r>
          </w:p>
          <w:p w14:paraId="1BA61DB4"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voda</w:t>
            </w:r>
            <w:r>
              <w:rPr>
                <w:rFonts w:ascii="Arial" w:hAnsi="Arial" w:cs="Arial"/>
                <w:sz w:val="16"/>
                <w:szCs w:val="16"/>
              </w:rPr>
              <w:t>:</w:t>
            </w:r>
            <w:r w:rsidRPr="000E7110">
              <w:rPr>
                <w:rFonts w:ascii="Arial" w:hAnsi="Arial" w:cs="Arial"/>
                <w:sz w:val="16"/>
                <w:szCs w:val="16"/>
              </w:rPr>
              <w:t xml:space="preserve"> 7,4</w:t>
            </w:r>
          </w:p>
          <w:p w14:paraId="4ECE478D"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breskev</w:t>
            </w:r>
            <w:r>
              <w:rPr>
                <w:rFonts w:ascii="Arial" w:hAnsi="Arial" w:cs="Arial"/>
                <w:sz w:val="16"/>
                <w:szCs w:val="16"/>
              </w:rPr>
              <w:t>:</w:t>
            </w:r>
            <w:r w:rsidRPr="000E7110">
              <w:rPr>
                <w:rFonts w:ascii="Arial" w:hAnsi="Arial" w:cs="Arial"/>
                <w:sz w:val="16"/>
                <w:szCs w:val="16"/>
              </w:rPr>
              <w:t xml:space="preserve"> 4,3</w:t>
            </w:r>
          </w:p>
          <w:p w14:paraId="5A9BB8CC"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pšenični kosmiči</w:t>
            </w:r>
            <w:r>
              <w:rPr>
                <w:rFonts w:ascii="Arial" w:hAnsi="Arial" w:cs="Arial"/>
                <w:sz w:val="16"/>
                <w:szCs w:val="16"/>
              </w:rPr>
              <w:t>:</w:t>
            </w:r>
            <w:r w:rsidRPr="000E7110">
              <w:rPr>
                <w:rFonts w:ascii="Arial" w:hAnsi="Arial" w:cs="Arial"/>
                <w:sz w:val="16"/>
                <w:szCs w:val="16"/>
              </w:rPr>
              <w:t xml:space="preserve"> 0,6</w:t>
            </w:r>
          </w:p>
          <w:p w14:paraId="230D5C61"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rženi kosmiči</w:t>
            </w:r>
            <w:r>
              <w:rPr>
                <w:rFonts w:ascii="Arial" w:hAnsi="Arial" w:cs="Arial"/>
                <w:sz w:val="16"/>
                <w:szCs w:val="16"/>
              </w:rPr>
              <w:t>:</w:t>
            </w:r>
            <w:r w:rsidRPr="000E7110">
              <w:rPr>
                <w:rFonts w:ascii="Arial" w:hAnsi="Arial" w:cs="Arial"/>
                <w:sz w:val="16"/>
                <w:szCs w:val="16"/>
              </w:rPr>
              <w:t xml:space="preserve"> 0,3</w:t>
            </w:r>
          </w:p>
          <w:p w14:paraId="529DA8CA" w14:textId="77777777" w:rsidR="006A36F0" w:rsidRDefault="006A36F0" w:rsidP="006A36F0">
            <w:pPr>
              <w:numPr>
                <w:ilvl w:val="0"/>
                <w:numId w:val="128"/>
              </w:numPr>
              <w:jc w:val="both"/>
              <w:rPr>
                <w:rFonts w:ascii="Arial" w:hAnsi="Arial" w:cs="Arial"/>
                <w:sz w:val="16"/>
                <w:szCs w:val="16"/>
              </w:rPr>
            </w:pPr>
            <w:r w:rsidRPr="000E7110">
              <w:rPr>
                <w:rFonts w:ascii="Arial" w:hAnsi="Arial" w:cs="Arial"/>
                <w:sz w:val="16"/>
                <w:szCs w:val="16"/>
              </w:rPr>
              <w:t>ter majhne količine</w:t>
            </w:r>
            <w:r>
              <w:rPr>
                <w:rFonts w:ascii="Arial" w:hAnsi="Arial" w:cs="Arial"/>
                <w:sz w:val="16"/>
                <w:szCs w:val="16"/>
              </w:rPr>
              <w:t xml:space="preserve"> a</w:t>
            </w:r>
            <w:r w:rsidRPr="000E7110">
              <w:rPr>
                <w:rFonts w:ascii="Arial" w:hAnsi="Arial" w:cs="Arial"/>
                <w:sz w:val="16"/>
                <w:szCs w:val="16"/>
              </w:rPr>
              <w:t>romatskih pripravkov (arome), karotena (barvila) in mikroorganizmov, ki se uporabljajo v živilih.</w:t>
            </w:r>
          </w:p>
          <w:p w14:paraId="05612607" w14:textId="77777777" w:rsidR="006A36F0" w:rsidRPr="000E7110" w:rsidRDefault="006A36F0" w:rsidP="006A36F0">
            <w:pPr>
              <w:jc w:val="both"/>
              <w:rPr>
                <w:rFonts w:ascii="Arial" w:hAnsi="Arial" w:cs="Arial"/>
                <w:sz w:val="16"/>
                <w:szCs w:val="16"/>
              </w:rPr>
            </w:pPr>
            <w:r w:rsidRPr="000E7110">
              <w:rPr>
                <w:rFonts w:ascii="Arial" w:hAnsi="Arial" w:cs="Arial"/>
                <w:sz w:val="16"/>
                <w:szCs w:val="16"/>
              </w:rPr>
              <w:t>Proizvod v 400-g plastenki je kot pijača namenjen takojšnjemu uživanju.</w:t>
            </w:r>
          </w:p>
        </w:tc>
        <w:tc>
          <w:tcPr>
            <w:tcW w:w="850" w:type="dxa"/>
            <w:tcBorders>
              <w:bottom w:val="single" w:sz="6" w:space="0" w:color="auto"/>
              <w:right w:val="single" w:sz="6" w:space="0" w:color="auto"/>
            </w:tcBorders>
            <w:shd w:val="solid" w:color="FFFFFF" w:fill="auto"/>
            <w:vAlign w:val="center"/>
          </w:tcPr>
          <w:p w14:paraId="7AFC8972" w14:textId="77777777" w:rsidR="006A36F0" w:rsidRPr="000E7110" w:rsidRDefault="00000000" w:rsidP="006A36F0">
            <w:pPr>
              <w:jc w:val="center"/>
              <w:rPr>
                <w:rFonts w:ascii="Arial" w:hAnsi="Arial" w:cs="Arial"/>
                <w:snapToGrid w:val="0"/>
                <w:color w:val="000000"/>
                <w:sz w:val="16"/>
                <w:szCs w:val="16"/>
              </w:rPr>
            </w:pPr>
            <w:hyperlink r:id="rId304" w:history="1">
              <w:r w:rsidR="006A36F0" w:rsidRPr="000E7110">
                <w:rPr>
                  <w:rStyle w:val="Hiperpovezava"/>
                  <w:rFonts w:ascii="Arial" w:hAnsi="Arial" w:cs="Arial"/>
                  <w:snapToGrid w:val="0"/>
                  <w:sz w:val="16"/>
                  <w:szCs w:val="16"/>
                </w:rPr>
                <w:t>766</w:t>
              </w:r>
            </w:hyperlink>
          </w:p>
        </w:tc>
        <w:tc>
          <w:tcPr>
            <w:tcW w:w="567" w:type="dxa"/>
            <w:tcBorders>
              <w:bottom w:val="single" w:sz="6" w:space="0" w:color="auto"/>
              <w:right w:val="single" w:sz="6" w:space="0" w:color="auto"/>
            </w:tcBorders>
            <w:shd w:val="solid" w:color="FFFFFF" w:fill="auto"/>
            <w:vAlign w:val="center"/>
          </w:tcPr>
          <w:p w14:paraId="4531CF61"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14</w:t>
            </w:r>
          </w:p>
        </w:tc>
        <w:tc>
          <w:tcPr>
            <w:tcW w:w="567" w:type="dxa"/>
            <w:tcBorders>
              <w:bottom w:val="single" w:sz="6" w:space="0" w:color="auto"/>
              <w:right w:val="single" w:sz="6" w:space="0" w:color="auto"/>
            </w:tcBorders>
            <w:shd w:val="solid" w:color="FFFFFF" w:fill="auto"/>
            <w:vAlign w:val="center"/>
          </w:tcPr>
          <w:p w14:paraId="22ED84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A69990B"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BB5C2A" w14:textId="77777777" w:rsidR="006A36F0" w:rsidRPr="000E7110" w:rsidRDefault="006A36F0" w:rsidP="006A36F0">
            <w:pPr>
              <w:jc w:val="center"/>
              <w:rPr>
                <w:rFonts w:ascii="Arial" w:hAnsi="Arial"/>
                <w:snapToGrid w:val="0"/>
                <w:color w:val="000000"/>
                <w:sz w:val="16"/>
                <w:szCs w:val="16"/>
              </w:rPr>
            </w:pPr>
            <w:r w:rsidRPr="000E7110">
              <w:rPr>
                <w:rFonts w:ascii="Arial" w:hAnsi="Arial"/>
                <w:snapToGrid w:val="0"/>
                <w:color w:val="000000"/>
                <w:sz w:val="16"/>
                <w:szCs w:val="16"/>
              </w:rPr>
              <w:t>2203 00 01</w:t>
            </w:r>
          </w:p>
        </w:tc>
        <w:tc>
          <w:tcPr>
            <w:tcW w:w="7333" w:type="dxa"/>
            <w:tcBorders>
              <w:left w:val="single" w:sz="4" w:space="0" w:color="auto"/>
              <w:bottom w:val="single" w:sz="6" w:space="0" w:color="auto"/>
              <w:right w:val="single" w:sz="6" w:space="0" w:color="auto"/>
            </w:tcBorders>
            <w:shd w:val="clear" w:color="auto" w:fill="auto"/>
            <w:vAlign w:val="center"/>
          </w:tcPr>
          <w:p w14:paraId="40CB7A8B" w14:textId="77777777" w:rsidR="006A36F0" w:rsidRPr="000E7110" w:rsidRDefault="006A36F0" w:rsidP="006A36F0">
            <w:pPr>
              <w:jc w:val="both"/>
              <w:rPr>
                <w:rFonts w:ascii="Arial" w:hAnsi="Arial" w:cs="Arial"/>
                <w:snapToGrid w:val="0"/>
                <w:color w:val="000000"/>
                <w:sz w:val="16"/>
                <w:szCs w:val="16"/>
              </w:rPr>
            </w:pPr>
            <w:r w:rsidRPr="000E7110">
              <w:rPr>
                <w:rFonts w:ascii="Arial" w:hAnsi="Arial" w:cs="Arial"/>
                <w:snapToGrid w:val="0"/>
                <w:color w:val="000000"/>
                <w:sz w:val="16"/>
                <w:szCs w:val="16"/>
              </w:rPr>
              <w:t xml:space="preserve">Proizvod v obliki svetle, rahlo peneče se tekočine, rumene do jantarne barve. Vsebnost alkohola je 5,9 vol. %. Dobljen je s fermentacijo sladice s 15,3 stopinje Plato. Fermentirana raztopina se nato zbistri in filtrira. Tej raztopini je dodano 3,34 % sladkornega sirupa, 0,14 % aromatičnih sestavin (od tega jih 75 % izvira iz </w:t>
            </w:r>
            <w:proofErr w:type="spellStart"/>
            <w:r w:rsidRPr="000E7110">
              <w:rPr>
                <w:rFonts w:ascii="Arial" w:hAnsi="Arial" w:cs="Arial"/>
                <w:snapToGrid w:val="0"/>
                <w:color w:val="000000"/>
                <w:sz w:val="16"/>
                <w:szCs w:val="16"/>
              </w:rPr>
              <w:t>tequile</w:t>
            </w:r>
            <w:proofErr w:type="spellEnd"/>
            <w:r w:rsidRPr="000E7110">
              <w:rPr>
                <w:rFonts w:ascii="Arial" w:hAnsi="Arial" w:cs="Arial"/>
                <w:snapToGrid w:val="0"/>
                <w:color w:val="000000"/>
                <w:sz w:val="16"/>
                <w:szCs w:val="16"/>
              </w:rPr>
              <w:t>), 0,11 % citronske kisline in 0,002 % askorbinske kisline. Proizvod ima vonj in okus po pivu. Proizvod je namenjen za takojšnje uživanje. Prodaja se kot pivo v steklenicah s prostornino 330 ml/0,33 l, ki so ustrezno označene.</w:t>
            </w:r>
          </w:p>
        </w:tc>
        <w:tc>
          <w:tcPr>
            <w:tcW w:w="850" w:type="dxa"/>
            <w:tcBorders>
              <w:bottom w:val="single" w:sz="6" w:space="0" w:color="auto"/>
              <w:right w:val="single" w:sz="6" w:space="0" w:color="auto"/>
            </w:tcBorders>
            <w:shd w:val="clear" w:color="auto" w:fill="auto"/>
            <w:vAlign w:val="center"/>
          </w:tcPr>
          <w:p w14:paraId="592904AE" w14:textId="77777777" w:rsidR="006A36F0" w:rsidRPr="000E7110" w:rsidRDefault="00000000" w:rsidP="006A36F0">
            <w:pPr>
              <w:jc w:val="center"/>
              <w:rPr>
                <w:rFonts w:ascii="Arial" w:hAnsi="Arial" w:cs="Arial"/>
                <w:snapToGrid w:val="0"/>
                <w:color w:val="000000"/>
                <w:sz w:val="16"/>
                <w:szCs w:val="16"/>
              </w:rPr>
            </w:pPr>
            <w:hyperlink r:id="rId305" w:history="1">
              <w:r w:rsidR="006A36F0" w:rsidRPr="000E7110">
                <w:rPr>
                  <w:rStyle w:val="Hiperpovezava"/>
                  <w:rFonts w:ascii="Arial" w:hAnsi="Arial" w:cs="Arial"/>
                  <w:sz w:val="16"/>
                  <w:szCs w:val="16"/>
                </w:rPr>
                <w:t>1967</w:t>
              </w:r>
            </w:hyperlink>
          </w:p>
        </w:tc>
        <w:tc>
          <w:tcPr>
            <w:tcW w:w="567" w:type="dxa"/>
            <w:tcBorders>
              <w:bottom w:val="single" w:sz="6" w:space="0" w:color="auto"/>
              <w:right w:val="single" w:sz="6" w:space="0" w:color="auto"/>
            </w:tcBorders>
            <w:shd w:val="clear" w:color="auto" w:fill="auto"/>
            <w:vAlign w:val="center"/>
          </w:tcPr>
          <w:p w14:paraId="15A56D6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L316</w:t>
            </w:r>
          </w:p>
        </w:tc>
        <w:tc>
          <w:tcPr>
            <w:tcW w:w="567" w:type="dxa"/>
            <w:tcBorders>
              <w:bottom w:val="single" w:sz="6" w:space="0" w:color="auto"/>
              <w:right w:val="single" w:sz="6" w:space="0" w:color="auto"/>
            </w:tcBorders>
            <w:shd w:val="clear" w:color="auto" w:fill="auto"/>
            <w:vAlign w:val="center"/>
          </w:tcPr>
          <w:p w14:paraId="06634C0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35175BCE"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20FA50" w14:textId="77777777" w:rsidR="006A36F0" w:rsidRPr="00F121A8" w:rsidRDefault="006A36F0" w:rsidP="006A36F0">
            <w:pPr>
              <w:jc w:val="center"/>
              <w:rPr>
                <w:rFonts w:ascii="Arial" w:hAnsi="Arial"/>
                <w:strike/>
                <w:snapToGrid w:val="0"/>
                <w:color w:val="000000"/>
                <w:sz w:val="16"/>
                <w:szCs w:val="16"/>
              </w:rPr>
            </w:pPr>
            <w:r w:rsidRPr="00F121A8">
              <w:rPr>
                <w:rFonts w:ascii="Arial" w:hAnsi="Arial"/>
                <w:strike/>
                <w:snapToGrid w:val="0"/>
                <w:color w:val="000000"/>
                <w:sz w:val="16"/>
                <w:szCs w:val="16"/>
              </w:rPr>
              <w:t>2206 00 51</w:t>
            </w:r>
          </w:p>
        </w:tc>
        <w:tc>
          <w:tcPr>
            <w:tcW w:w="7333" w:type="dxa"/>
            <w:tcBorders>
              <w:left w:val="single" w:sz="4" w:space="0" w:color="auto"/>
              <w:bottom w:val="single" w:sz="6" w:space="0" w:color="auto"/>
              <w:right w:val="single" w:sz="6" w:space="0" w:color="auto"/>
            </w:tcBorders>
            <w:shd w:val="solid" w:color="FFFFFF" w:fill="auto"/>
            <w:vAlign w:val="center"/>
          </w:tcPr>
          <w:p w14:paraId="7C2F9531" w14:textId="77777777" w:rsidR="006A36F0" w:rsidRDefault="006A36F0" w:rsidP="006A36F0">
            <w:pPr>
              <w:jc w:val="both"/>
              <w:rPr>
                <w:rFonts w:ascii="Arial" w:hAnsi="Arial" w:cs="Arial"/>
                <w:strike/>
                <w:snapToGrid w:val="0"/>
                <w:color w:val="000000"/>
                <w:sz w:val="16"/>
                <w:szCs w:val="16"/>
              </w:rPr>
            </w:pPr>
            <w:r w:rsidRPr="00F121A8">
              <w:rPr>
                <w:rFonts w:ascii="Arial" w:hAnsi="Arial" w:cs="Arial"/>
                <w:strike/>
                <w:snapToGrid w:val="0"/>
                <w:color w:val="000000"/>
                <w:sz w:val="16"/>
                <w:szCs w:val="16"/>
              </w:rPr>
              <w:t>Sladka alkoholna pijača z okusom po jabolkih, narejena iz jabolčnika, sladkornega sirupa, jabolčne arome in alkohola, v posodah, ki držijo manj kot 2 litra, z naslednjimi analitičnimi značilnostmi:</w:t>
            </w:r>
          </w:p>
          <w:p w14:paraId="487B799A" w14:textId="77777777" w:rsidR="006A36F0" w:rsidRDefault="006A36F0" w:rsidP="006A36F0">
            <w:pPr>
              <w:numPr>
                <w:ilvl w:val="0"/>
                <w:numId w:val="129"/>
              </w:numPr>
              <w:jc w:val="both"/>
              <w:rPr>
                <w:rFonts w:ascii="Arial" w:hAnsi="Arial" w:cs="Arial"/>
                <w:strike/>
                <w:snapToGrid w:val="0"/>
                <w:color w:val="000000"/>
                <w:sz w:val="16"/>
                <w:szCs w:val="16"/>
              </w:rPr>
            </w:pPr>
            <w:r>
              <w:rPr>
                <w:rFonts w:ascii="Arial" w:hAnsi="Arial" w:cs="Arial"/>
                <w:strike/>
                <w:snapToGrid w:val="0"/>
                <w:color w:val="000000"/>
                <w:sz w:val="16"/>
                <w:szCs w:val="16"/>
              </w:rPr>
              <w:t>g</w:t>
            </w:r>
            <w:r w:rsidRPr="00F121A8">
              <w:rPr>
                <w:rFonts w:ascii="Arial" w:hAnsi="Arial" w:cs="Arial"/>
                <w:strike/>
                <w:snapToGrid w:val="0"/>
                <w:color w:val="000000"/>
                <w:sz w:val="16"/>
                <w:szCs w:val="16"/>
              </w:rPr>
              <w:t>ostota pri 20 °C: 1,0472 g/cm</w:t>
            </w:r>
            <w:r w:rsidRPr="00F121A8">
              <w:rPr>
                <w:rFonts w:ascii="Arial" w:hAnsi="Arial" w:cs="Arial"/>
                <w:strike/>
                <w:snapToGrid w:val="0"/>
                <w:color w:val="000000"/>
                <w:sz w:val="16"/>
                <w:szCs w:val="16"/>
                <w:vertAlign w:val="superscript"/>
              </w:rPr>
              <w:t>3</w:t>
            </w:r>
          </w:p>
          <w:p w14:paraId="43F4EC13" w14:textId="77777777" w:rsidR="006A36F0" w:rsidRDefault="006A36F0" w:rsidP="006A36F0">
            <w:pPr>
              <w:numPr>
                <w:ilvl w:val="0"/>
                <w:numId w:val="129"/>
              </w:numPr>
              <w:jc w:val="both"/>
              <w:rPr>
                <w:rFonts w:ascii="Arial" w:hAnsi="Arial" w:cs="Arial"/>
                <w:strike/>
                <w:snapToGrid w:val="0"/>
                <w:color w:val="000000"/>
                <w:sz w:val="16"/>
                <w:szCs w:val="16"/>
              </w:rPr>
            </w:pPr>
            <w:r>
              <w:rPr>
                <w:rFonts w:ascii="Arial" w:hAnsi="Arial" w:cs="Arial"/>
                <w:strike/>
                <w:snapToGrid w:val="0"/>
                <w:color w:val="000000"/>
                <w:sz w:val="16"/>
                <w:szCs w:val="16"/>
              </w:rPr>
              <w:t>v</w:t>
            </w:r>
            <w:r w:rsidRPr="00F121A8">
              <w:rPr>
                <w:rFonts w:ascii="Arial" w:hAnsi="Arial" w:cs="Arial"/>
                <w:strike/>
                <w:snapToGrid w:val="0"/>
                <w:color w:val="000000"/>
                <w:sz w:val="16"/>
                <w:szCs w:val="16"/>
              </w:rPr>
              <w:t>olumska vsebnost alkohola (</w:t>
            </w:r>
            <w:proofErr w:type="spellStart"/>
            <w:r w:rsidRPr="00F121A8">
              <w:rPr>
                <w:rFonts w:ascii="Arial" w:hAnsi="Arial" w:cs="Arial"/>
                <w:strike/>
                <w:snapToGrid w:val="0"/>
                <w:color w:val="000000"/>
                <w:sz w:val="16"/>
                <w:szCs w:val="16"/>
              </w:rPr>
              <w:t>piknometer</w:t>
            </w:r>
            <w:proofErr w:type="spellEnd"/>
            <w:r w:rsidRPr="00F121A8">
              <w:rPr>
                <w:rFonts w:ascii="Arial" w:hAnsi="Arial" w:cs="Arial"/>
                <w:strike/>
                <w:snapToGrid w:val="0"/>
                <w:color w:val="000000"/>
                <w:sz w:val="16"/>
                <w:szCs w:val="16"/>
              </w:rPr>
              <w:t>): 19,5 vol. %</w:t>
            </w:r>
          </w:p>
          <w:p w14:paraId="26117AA8" w14:textId="77777777" w:rsidR="006A36F0" w:rsidRDefault="006A36F0" w:rsidP="006A36F0">
            <w:pPr>
              <w:numPr>
                <w:ilvl w:val="0"/>
                <w:numId w:val="129"/>
              </w:numPr>
              <w:jc w:val="both"/>
              <w:rPr>
                <w:rFonts w:ascii="Arial" w:hAnsi="Arial" w:cs="Arial"/>
                <w:strike/>
                <w:snapToGrid w:val="0"/>
                <w:color w:val="000000"/>
                <w:sz w:val="16"/>
                <w:szCs w:val="16"/>
              </w:rPr>
            </w:pPr>
            <w:r>
              <w:rPr>
                <w:rFonts w:ascii="Arial" w:hAnsi="Arial" w:cs="Arial"/>
                <w:strike/>
                <w:snapToGrid w:val="0"/>
                <w:color w:val="000000"/>
                <w:sz w:val="16"/>
                <w:szCs w:val="16"/>
              </w:rPr>
              <w:t>s</w:t>
            </w:r>
            <w:r w:rsidRPr="00F121A8">
              <w:rPr>
                <w:rFonts w:ascii="Arial" w:hAnsi="Arial" w:cs="Arial"/>
                <w:strike/>
                <w:snapToGrid w:val="0"/>
                <w:color w:val="000000"/>
                <w:sz w:val="16"/>
                <w:szCs w:val="16"/>
              </w:rPr>
              <w:t>uhi ekstrakt: 190 g/l</w:t>
            </w:r>
            <w:r>
              <w:rPr>
                <w:rFonts w:ascii="Arial" w:hAnsi="Arial" w:cs="Arial"/>
                <w:strike/>
                <w:snapToGrid w:val="0"/>
                <w:color w:val="000000"/>
                <w:sz w:val="16"/>
                <w:szCs w:val="16"/>
              </w:rPr>
              <w:t>.</w:t>
            </w:r>
          </w:p>
          <w:p w14:paraId="079B4C23" w14:textId="77777777" w:rsidR="006A36F0" w:rsidRDefault="006A36F0" w:rsidP="006A36F0">
            <w:pPr>
              <w:jc w:val="both"/>
              <w:rPr>
                <w:rFonts w:ascii="Arial" w:hAnsi="Arial" w:cs="Arial"/>
                <w:strike/>
                <w:snapToGrid w:val="0"/>
                <w:color w:val="000000"/>
                <w:sz w:val="16"/>
                <w:szCs w:val="16"/>
              </w:rPr>
            </w:pPr>
            <w:r w:rsidRPr="00F121A8">
              <w:rPr>
                <w:rFonts w:ascii="Arial" w:hAnsi="Arial" w:cs="Arial"/>
                <w:strike/>
                <w:snapToGrid w:val="0"/>
                <w:color w:val="000000"/>
                <w:sz w:val="16"/>
                <w:szCs w:val="16"/>
              </w:rPr>
              <w:t>Vsebnost sladkorja (izmerjeno s tekočinsko kromatografijo HPLC):</w:t>
            </w:r>
          </w:p>
          <w:p w14:paraId="6BC48AAB" w14:textId="77777777" w:rsidR="006A36F0" w:rsidRDefault="006A36F0" w:rsidP="006A36F0">
            <w:pPr>
              <w:numPr>
                <w:ilvl w:val="0"/>
                <w:numId w:val="130"/>
              </w:numPr>
              <w:jc w:val="both"/>
              <w:rPr>
                <w:rFonts w:ascii="Arial" w:hAnsi="Arial" w:cs="Arial"/>
                <w:strike/>
                <w:snapToGrid w:val="0"/>
                <w:color w:val="000000"/>
                <w:sz w:val="16"/>
                <w:szCs w:val="16"/>
              </w:rPr>
            </w:pPr>
            <w:r w:rsidRPr="00F121A8">
              <w:rPr>
                <w:rFonts w:ascii="Arial" w:hAnsi="Arial" w:cs="Arial"/>
                <w:strike/>
                <w:snapToGrid w:val="0"/>
                <w:color w:val="000000"/>
                <w:sz w:val="16"/>
                <w:szCs w:val="16"/>
              </w:rPr>
              <w:t>fruktoza: 5,7 mas. %</w:t>
            </w:r>
          </w:p>
          <w:p w14:paraId="6E08A58C" w14:textId="77777777" w:rsidR="006A36F0" w:rsidRDefault="006A36F0" w:rsidP="006A36F0">
            <w:pPr>
              <w:numPr>
                <w:ilvl w:val="0"/>
                <w:numId w:val="130"/>
              </w:numPr>
              <w:jc w:val="both"/>
              <w:rPr>
                <w:rFonts w:ascii="Arial" w:hAnsi="Arial" w:cs="Arial"/>
                <w:strike/>
                <w:snapToGrid w:val="0"/>
                <w:color w:val="000000"/>
                <w:sz w:val="16"/>
                <w:szCs w:val="16"/>
              </w:rPr>
            </w:pPr>
            <w:r w:rsidRPr="00F121A8">
              <w:rPr>
                <w:rFonts w:ascii="Arial" w:hAnsi="Arial" w:cs="Arial"/>
                <w:strike/>
                <w:snapToGrid w:val="0"/>
                <w:color w:val="000000"/>
                <w:sz w:val="16"/>
                <w:szCs w:val="16"/>
              </w:rPr>
              <w:t>glukoza: 6,3 mas. %</w:t>
            </w:r>
          </w:p>
          <w:p w14:paraId="5CC3ED8F" w14:textId="77777777" w:rsidR="006A36F0" w:rsidRPr="00F121A8" w:rsidRDefault="006A36F0" w:rsidP="006A36F0">
            <w:pPr>
              <w:numPr>
                <w:ilvl w:val="0"/>
                <w:numId w:val="130"/>
              </w:numPr>
              <w:jc w:val="both"/>
              <w:rPr>
                <w:rFonts w:ascii="Arial" w:hAnsi="Arial" w:cs="Arial"/>
                <w:strike/>
                <w:snapToGrid w:val="0"/>
                <w:color w:val="000000"/>
                <w:sz w:val="16"/>
                <w:szCs w:val="16"/>
              </w:rPr>
            </w:pPr>
            <w:r w:rsidRPr="00F121A8">
              <w:rPr>
                <w:rFonts w:ascii="Arial" w:hAnsi="Arial" w:cs="Arial"/>
                <w:strike/>
                <w:snapToGrid w:val="0"/>
                <w:color w:val="000000"/>
                <w:sz w:val="16"/>
                <w:szCs w:val="16"/>
              </w:rPr>
              <w:t>saharoza: 5,4 mas. %</w:t>
            </w:r>
            <w:r>
              <w:rPr>
                <w:rFonts w:ascii="Arial" w:hAnsi="Arial" w:cs="Arial"/>
                <w:strike/>
                <w:snapToGrid w:val="0"/>
                <w:color w:val="000000"/>
                <w:sz w:val="16"/>
                <w:szCs w:val="16"/>
              </w:rPr>
              <w:t>.</w:t>
            </w:r>
          </w:p>
          <w:p w14:paraId="637D70F9" w14:textId="77777777" w:rsidR="006A36F0" w:rsidRPr="00F121A8" w:rsidRDefault="006A36F0" w:rsidP="006A36F0">
            <w:pPr>
              <w:jc w:val="both"/>
              <w:rPr>
                <w:rFonts w:ascii="Arial" w:hAnsi="Arial" w:cs="Arial"/>
                <w:snapToGrid w:val="0"/>
                <w:color w:val="000000"/>
                <w:sz w:val="16"/>
                <w:szCs w:val="16"/>
              </w:rPr>
            </w:pPr>
          </w:p>
          <w:p w14:paraId="5E63DB1E" w14:textId="77777777" w:rsidR="006A36F0" w:rsidRPr="00F121A8" w:rsidRDefault="006A36F0" w:rsidP="006A36F0">
            <w:pPr>
              <w:jc w:val="both"/>
              <w:rPr>
                <w:rFonts w:ascii="Arial" w:hAnsi="Arial" w:cs="Arial"/>
                <w:snapToGrid w:val="0"/>
                <w:color w:val="000000"/>
                <w:sz w:val="16"/>
                <w:szCs w:val="16"/>
              </w:rPr>
            </w:pPr>
            <w:r w:rsidRPr="00F121A8">
              <w:rPr>
                <w:rFonts w:ascii="Arial" w:hAnsi="Arial" w:cs="Arial"/>
                <w:b/>
                <w:snapToGrid w:val="0"/>
                <w:color w:val="000000"/>
                <w:sz w:val="16"/>
                <w:szCs w:val="16"/>
              </w:rPr>
              <w:t xml:space="preserve">Uredba razveljavljena z uredbo št. </w:t>
            </w:r>
            <w:hyperlink r:id="rId306" w:history="1">
              <w:r w:rsidRPr="00F121A8">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37DA05DC" w14:textId="77777777" w:rsidR="006A36F0" w:rsidRPr="00F121A8" w:rsidRDefault="00000000" w:rsidP="006A36F0">
            <w:pPr>
              <w:jc w:val="center"/>
              <w:rPr>
                <w:rFonts w:ascii="Arial" w:hAnsi="Arial" w:cs="Arial"/>
                <w:snapToGrid w:val="0"/>
                <w:color w:val="000000"/>
                <w:sz w:val="16"/>
                <w:szCs w:val="16"/>
              </w:rPr>
            </w:pPr>
            <w:hyperlink r:id="rId307" w:history="1">
              <w:r w:rsidR="006A36F0" w:rsidRPr="00F121A8">
                <w:rPr>
                  <w:rStyle w:val="Hiperpovezava"/>
                  <w:rFonts w:ascii="Arial" w:hAnsi="Arial" w:cs="Arial"/>
                  <w:snapToGrid w:val="0"/>
                  <w:sz w:val="16"/>
                  <w:szCs w:val="16"/>
                </w:rPr>
                <w:t>2802</w:t>
              </w:r>
            </w:hyperlink>
          </w:p>
        </w:tc>
        <w:tc>
          <w:tcPr>
            <w:tcW w:w="567" w:type="dxa"/>
            <w:tcBorders>
              <w:bottom w:val="single" w:sz="6" w:space="0" w:color="auto"/>
              <w:right w:val="single" w:sz="6" w:space="0" w:color="auto"/>
            </w:tcBorders>
            <w:shd w:val="solid" w:color="FFFFFF" w:fill="auto"/>
            <w:vAlign w:val="center"/>
          </w:tcPr>
          <w:p w14:paraId="421F9B58" w14:textId="77777777" w:rsidR="006A36F0" w:rsidRPr="00F121A8" w:rsidRDefault="006A36F0" w:rsidP="006A36F0">
            <w:pPr>
              <w:rPr>
                <w:rFonts w:ascii="Arial" w:hAnsi="Arial"/>
                <w:snapToGrid w:val="0"/>
                <w:color w:val="000000"/>
                <w:sz w:val="16"/>
                <w:szCs w:val="16"/>
              </w:rPr>
            </w:pPr>
            <w:r w:rsidRPr="00F121A8">
              <w:rPr>
                <w:rFonts w:ascii="Arial" w:hAnsi="Arial"/>
                <w:snapToGrid w:val="0"/>
                <w:color w:val="000000"/>
                <w:sz w:val="16"/>
                <w:szCs w:val="16"/>
              </w:rPr>
              <w:t>L291</w:t>
            </w:r>
          </w:p>
        </w:tc>
        <w:tc>
          <w:tcPr>
            <w:tcW w:w="567" w:type="dxa"/>
            <w:tcBorders>
              <w:bottom w:val="single" w:sz="6" w:space="0" w:color="auto"/>
              <w:right w:val="single" w:sz="6" w:space="0" w:color="auto"/>
            </w:tcBorders>
            <w:shd w:val="solid" w:color="FFFFFF" w:fill="auto"/>
            <w:vAlign w:val="center"/>
          </w:tcPr>
          <w:p w14:paraId="51975150" w14:textId="77777777" w:rsidR="006A36F0" w:rsidRPr="00F121A8" w:rsidRDefault="006A36F0" w:rsidP="006A36F0">
            <w:pPr>
              <w:jc w:val="center"/>
              <w:rPr>
                <w:rFonts w:ascii="Arial" w:hAnsi="Arial"/>
                <w:snapToGrid w:val="0"/>
                <w:color w:val="000000"/>
                <w:sz w:val="16"/>
                <w:szCs w:val="16"/>
              </w:rPr>
            </w:pPr>
            <w:r w:rsidRPr="00F121A8">
              <w:rPr>
                <w:rFonts w:ascii="Arial" w:hAnsi="Arial"/>
                <w:snapToGrid w:val="0"/>
                <w:color w:val="000000"/>
                <w:sz w:val="16"/>
                <w:szCs w:val="16"/>
              </w:rPr>
              <w:t>1995</w:t>
            </w:r>
          </w:p>
        </w:tc>
      </w:tr>
      <w:tr w:rsidR="006A36F0" w:rsidRPr="00C52625" w14:paraId="207871A9"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C29BD55"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2206 00 59</w:t>
            </w:r>
          </w:p>
        </w:tc>
        <w:tc>
          <w:tcPr>
            <w:tcW w:w="7333" w:type="dxa"/>
            <w:tcBorders>
              <w:left w:val="single" w:sz="4" w:space="0" w:color="auto"/>
              <w:bottom w:val="single" w:sz="6" w:space="0" w:color="auto"/>
              <w:right w:val="single" w:sz="6" w:space="0" w:color="auto"/>
            </w:tcBorders>
            <w:shd w:val="clear" w:color="auto" w:fill="auto"/>
            <w:vAlign w:val="center"/>
          </w:tcPr>
          <w:p w14:paraId="48515B5E" w14:textId="77777777" w:rsidR="006A36F0" w:rsidRDefault="006A36F0" w:rsidP="006A36F0">
            <w:pPr>
              <w:jc w:val="both"/>
              <w:rPr>
                <w:rFonts w:ascii="Arial" w:hAnsi="Arial" w:cs="Arial"/>
                <w:snapToGrid w:val="0"/>
                <w:color w:val="000000"/>
                <w:sz w:val="16"/>
                <w:szCs w:val="16"/>
              </w:rPr>
            </w:pPr>
            <w:r w:rsidRPr="00B9045E">
              <w:rPr>
                <w:rFonts w:ascii="Arial" w:hAnsi="Arial" w:cs="Arial"/>
                <w:snapToGrid w:val="0"/>
                <w:color w:val="000000"/>
                <w:sz w:val="16"/>
                <w:szCs w:val="16"/>
              </w:rPr>
              <w:t>Temno rdeča, ne peneča tekočina, brez usedline, z dejansko vsebnostjo alkohola približno 16 vol. %, od katerega v skladu z laboratorijskimi analizami vsaj polovica ne izvira iz grozdja. Proizvod je pridobljen iz grozdnega mošta, kateremu sta bila med fermentacijo dodana sladkor iz sladkorne pese in etilni alkohol, pridobljen iz koruze. Vrednosti parametrov:</w:t>
            </w:r>
          </w:p>
          <w:p w14:paraId="742AF7CB" w14:textId="77777777" w:rsidR="006A36F0" w:rsidRDefault="006A36F0" w:rsidP="006A36F0">
            <w:pPr>
              <w:numPr>
                <w:ilvl w:val="0"/>
                <w:numId w:val="131"/>
              </w:numPr>
              <w:jc w:val="both"/>
              <w:rPr>
                <w:rFonts w:ascii="Arial" w:hAnsi="Arial" w:cs="Arial"/>
                <w:snapToGrid w:val="0"/>
                <w:color w:val="000000"/>
                <w:sz w:val="16"/>
                <w:szCs w:val="16"/>
              </w:rPr>
            </w:pPr>
            <w:r w:rsidRPr="00B9045E">
              <w:rPr>
                <w:rFonts w:ascii="Arial" w:hAnsi="Arial" w:cs="Arial"/>
                <w:snapToGrid w:val="0"/>
                <w:color w:val="000000"/>
                <w:sz w:val="16"/>
                <w:szCs w:val="16"/>
              </w:rPr>
              <w:t>skupna vsebnost sladkorjev: 169,7 g/l</w:t>
            </w:r>
          </w:p>
          <w:p w14:paraId="2F710E00" w14:textId="77777777" w:rsidR="006A36F0" w:rsidRDefault="006A36F0" w:rsidP="006A36F0">
            <w:pPr>
              <w:numPr>
                <w:ilvl w:val="0"/>
                <w:numId w:val="131"/>
              </w:numPr>
              <w:jc w:val="both"/>
              <w:rPr>
                <w:rFonts w:ascii="Arial" w:hAnsi="Arial" w:cs="Arial"/>
                <w:snapToGrid w:val="0"/>
                <w:color w:val="000000"/>
                <w:sz w:val="16"/>
                <w:szCs w:val="16"/>
              </w:rPr>
            </w:pPr>
            <w:r w:rsidRPr="00B9045E">
              <w:rPr>
                <w:rFonts w:ascii="Arial" w:hAnsi="Arial" w:cs="Arial"/>
                <w:snapToGrid w:val="0"/>
                <w:color w:val="000000"/>
                <w:sz w:val="16"/>
                <w:szCs w:val="16"/>
              </w:rPr>
              <w:t>citronska kislina: 1,4 g/l</w:t>
            </w:r>
          </w:p>
          <w:p w14:paraId="1F32D52B" w14:textId="77777777" w:rsidR="006A36F0" w:rsidRDefault="006A36F0" w:rsidP="006A36F0">
            <w:pPr>
              <w:numPr>
                <w:ilvl w:val="0"/>
                <w:numId w:val="131"/>
              </w:numPr>
              <w:jc w:val="both"/>
              <w:rPr>
                <w:rFonts w:ascii="Arial" w:hAnsi="Arial" w:cs="Arial"/>
                <w:snapToGrid w:val="0"/>
                <w:color w:val="000000"/>
                <w:sz w:val="16"/>
                <w:szCs w:val="16"/>
              </w:rPr>
            </w:pPr>
            <w:r w:rsidRPr="00B9045E">
              <w:rPr>
                <w:rFonts w:ascii="Arial" w:hAnsi="Arial" w:cs="Arial"/>
                <w:snapToGrid w:val="0"/>
                <w:color w:val="000000"/>
                <w:sz w:val="16"/>
                <w:szCs w:val="16"/>
              </w:rPr>
              <w:t>vinska kislina: 1,4 g/l</w:t>
            </w:r>
          </w:p>
          <w:p w14:paraId="7C288AD0" w14:textId="77777777" w:rsidR="006A36F0" w:rsidRDefault="006A36F0" w:rsidP="006A36F0">
            <w:pPr>
              <w:numPr>
                <w:ilvl w:val="0"/>
                <w:numId w:val="131"/>
              </w:numPr>
              <w:jc w:val="both"/>
              <w:rPr>
                <w:rFonts w:ascii="Arial" w:hAnsi="Arial" w:cs="Arial"/>
                <w:snapToGrid w:val="0"/>
                <w:color w:val="000000"/>
                <w:sz w:val="16"/>
                <w:szCs w:val="16"/>
              </w:rPr>
            </w:pPr>
            <w:r w:rsidRPr="00B9045E">
              <w:rPr>
                <w:rFonts w:ascii="Arial" w:hAnsi="Arial" w:cs="Arial"/>
                <w:snapToGrid w:val="0"/>
                <w:color w:val="000000"/>
                <w:sz w:val="16"/>
                <w:szCs w:val="16"/>
              </w:rPr>
              <w:t>jabolčna kislina: 0,2 g/l</w:t>
            </w:r>
          </w:p>
          <w:p w14:paraId="3A62569B" w14:textId="77777777" w:rsidR="006A36F0" w:rsidRDefault="006A36F0" w:rsidP="006A36F0">
            <w:pPr>
              <w:numPr>
                <w:ilvl w:val="0"/>
                <w:numId w:val="131"/>
              </w:numPr>
              <w:jc w:val="both"/>
              <w:rPr>
                <w:rFonts w:ascii="Arial" w:hAnsi="Arial" w:cs="Arial"/>
                <w:snapToGrid w:val="0"/>
                <w:color w:val="000000"/>
                <w:sz w:val="16"/>
                <w:szCs w:val="16"/>
              </w:rPr>
            </w:pPr>
            <w:r w:rsidRPr="00B9045E">
              <w:rPr>
                <w:rFonts w:ascii="Arial" w:hAnsi="Arial" w:cs="Arial"/>
                <w:snapToGrid w:val="0"/>
                <w:color w:val="000000"/>
                <w:sz w:val="16"/>
                <w:szCs w:val="16"/>
              </w:rPr>
              <w:t>ocetna kislina: 0,3 g/l.</w:t>
            </w:r>
          </w:p>
          <w:p w14:paraId="69A15AB0" w14:textId="77777777" w:rsidR="006A36F0" w:rsidRPr="00B9045E" w:rsidRDefault="006A36F0" w:rsidP="006A36F0">
            <w:pPr>
              <w:jc w:val="both"/>
              <w:rPr>
                <w:rFonts w:ascii="Arial" w:hAnsi="Arial" w:cs="Arial"/>
                <w:snapToGrid w:val="0"/>
                <w:color w:val="000000"/>
                <w:sz w:val="16"/>
                <w:szCs w:val="16"/>
              </w:rPr>
            </w:pPr>
            <w:r w:rsidRPr="00B9045E">
              <w:rPr>
                <w:rFonts w:ascii="Arial" w:hAnsi="Arial" w:cs="Arial"/>
                <w:snapToGrid w:val="0"/>
                <w:color w:val="000000"/>
                <w:sz w:val="16"/>
                <w:szCs w:val="16"/>
              </w:rPr>
              <w:t>Okus proizvoda je sladek, rahlo trpek, jedek, aromatičen in rahlo začinjen. Proizvod je namenjen za takojšnje uživanje kot pijača. Nahaja se v steklenicah s prostornino 0,75 l.</w:t>
            </w:r>
          </w:p>
        </w:tc>
        <w:tc>
          <w:tcPr>
            <w:tcW w:w="850" w:type="dxa"/>
            <w:tcBorders>
              <w:bottom w:val="single" w:sz="6" w:space="0" w:color="auto"/>
              <w:right w:val="single" w:sz="6" w:space="0" w:color="auto"/>
            </w:tcBorders>
            <w:shd w:val="clear" w:color="auto" w:fill="auto"/>
            <w:vAlign w:val="center"/>
          </w:tcPr>
          <w:p w14:paraId="6E20FEBB" w14:textId="77777777" w:rsidR="006A36F0" w:rsidRPr="00B9045E" w:rsidRDefault="00000000" w:rsidP="006A36F0">
            <w:pPr>
              <w:jc w:val="center"/>
              <w:rPr>
                <w:rFonts w:ascii="Arial" w:hAnsi="Arial" w:cs="Arial"/>
                <w:snapToGrid w:val="0"/>
                <w:color w:val="000000"/>
                <w:sz w:val="16"/>
                <w:szCs w:val="16"/>
              </w:rPr>
            </w:pPr>
            <w:hyperlink r:id="rId308" w:history="1">
              <w:r w:rsidR="006A36F0" w:rsidRPr="00B9045E">
                <w:rPr>
                  <w:rStyle w:val="Hiperpovezava"/>
                  <w:rFonts w:ascii="Arial" w:hAnsi="Arial" w:cs="Arial"/>
                  <w:snapToGrid w:val="0"/>
                  <w:sz w:val="16"/>
                  <w:szCs w:val="16"/>
                </w:rPr>
                <w:t>600</w:t>
              </w:r>
            </w:hyperlink>
          </w:p>
        </w:tc>
        <w:tc>
          <w:tcPr>
            <w:tcW w:w="567" w:type="dxa"/>
            <w:tcBorders>
              <w:bottom w:val="single" w:sz="6" w:space="0" w:color="auto"/>
              <w:right w:val="single" w:sz="6" w:space="0" w:color="auto"/>
            </w:tcBorders>
            <w:shd w:val="clear" w:color="auto" w:fill="auto"/>
            <w:vAlign w:val="center"/>
          </w:tcPr>
          <w:p w14:paraId="02D94240"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L106</w:t>
            </w:r>
          </w:p>
        </w:tc>
        <w:tc>
          <w:tcPr>
            <w:tcW w:w="567" w:type="dxa"/>
            <w:tcBorders>
              <w:bottom w:val="single" w:sz="6" w:space="0" w:color="auto"/>
              <w:right w:val="single" w:sz="6" w:space="0" w:color="auto"/>
            </w:tcBorders>
            <w:shd w:val="clear" w:color="auto" w:fill="auto"/>
            <w:vAlign w:val="center"/>
          </w:tcPr>
          <w:p w14:paraId="63CF3D88"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2006</w:t>
            </w:r>
          </w:p>
        </w:tc>
      </w:tr>
      <w:tr w:rsidR="006A36F0" w:rsidRPr="00C52625" w14:paraId="53793C8B" w14:textId="77777777" w:rsidTr="000F4C16">
        <w:trPr>
          <w:trHeight w:val="79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AD3669"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2206 00 59</w:t>
            </w:r>
          </w:p>
        </w:tc>
        <w:tc>
          <w:tcPr>
            <w:tcW w:w="7333" w:type="dxa"/>
            <w:tcBorders>
              <w:left w:val="single" w:sz="4" w:space="0" w:color="auto"/>
              <w:bottom w:val="single" w:sz="6" w:space="0" w:color="auto"/>
              <w:right w:val="single" w:sz="6" w:space="0" w:color="auto"/>
            </w:tcBorders>
            <w:shd w:val="clear" w:color="auto" w:fill="auto"/>
            <w:vAlign w:val="center"/>
          </w:tcPr>
          <w:p w14:paraId="5B0D4810" w14:textId="77777777" w:rsidR="006A36F0" w:rsidRDefault="006A36F0" w:rsidP="006A36F0">
            <w:pPr>
              <w:jc w:val="both"/>
              <w:rPr>
                <w:rFonts w:ascii="Arial" w:hAnsi="Arial" w:cs="Arial"/>
                <w:snapToGrid w:val="0"/>
                <w:color w:val="000000"/>
                <w:sz w:val="16"/>
              </w:rPr>
            </w:pPr>
            <w:r w:rsidRPr="00B9045E">
              <w:rPr>
                <w:rFonts w:ascii="Arial" w:hAnsi="Arial" w:cs="Arial"/>
                <w:snapToGrid w:val="0"/>
                <w:color w:val="000000"/>
                <w:sz w:val="16"/>
                <w:szCs w:val="16"/>
              </w:rPr>
              <w:t>Steklenica, ki vsebuje 0,7 litra riževega vina (sake), majhen porcelanast vrč in tri majhne porcelanaste čaše, ki so pripravljeni za prodajo skupaj, v škatli</w:t>
            </w:r>
            <w:r>
              <w:rPr>
                <w:rFonts w:ascii="Arial" w:hAnsi="Arial" w:cs="Arial"/>
                <w:snapToGrid w:val="0"/>
                <w:color w:val="000000"/>
                <w:sz w:val="16"/>
                <w:szCs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p>
          <w:p w14:paraId="27927990" w14:textId="77777777" w:rsidR="006A36F0" w:rsidRDefault="006A36F0" w:rsidP="006A36F0">
            <w:pPr>
              <w:numPr>
                <w:ilvl w:val="0"/>
                <w:numId w:val="236"/>
              </w:numPr>
              <w:jc w:val="both"/>
              <w:rPr>
                <w:rFonts w:ascii="Arial" w:hAnsi="Arial" w:cs="Arial"/>
                <w:snapToGrid w:val="0"/>
                <w:color w:val="000000"/>
                <w:sz w:val="16"/>
                <w:szCs w:val="16"/>
              </w:rPr>
            </w:pPr>
            <w:r w:rsidRPr="00B9045E">
              <w:rPr>
                <w:rFonts w:ascii="Arial" w:hAnsi="Arial" w:cs="Arial"/>
                <w:snapToGrid w:val="0"/>
                <w:color w:val="000000"/>
                <w:sz w:val="16"/>
                <w:szCs w:val="16"/>
              </w:rPr>
              <w:t xml:space="preserve">riževo vino </w:t>
            </w:r>
            <w:r>
              <w:rPr>
                <w:rFonts w:ascii="Arial" w:hAnsi="Arial" w:cs="Arial"/>
                <w:snapToGrid w:val="0"/>
                <w:color w:val="000000"/>
                <w:sz w:val="16"/>
                <w:szCs w:val="16"/>
              </w:rPr>
              <w:t>»</w:t>
            </w:r>
            <w:r w:rsidRPr="00B9045E">
              <w:rPr>
                <w:rFonts w:ascii="Arial" w:hAnsi="Arial" w:cs="Arial"/>
                <w:snapToGrid w:val="0"/>
                <w:color w:val="000000"/>
                <w:sz w:val="16"/>
                <w:szCs w:val="16"/>
              </w:rPr>
              <w:t>sake</w:t>
            </w:r>
            <w:r>
              <w:rPr>
                <w:rFonts w:ascii="Arial" w:hAnsi="Arial" w:cs="Arial"/>
                <w:snapToGrid w:val="0"/>
                <w:color w:val="000000"/>
                <w:sz w:val="16"/>
                <w:szCs w:val="16"/>
              </w:rPr>
              <w:t>«.</w:t>
            </w:r>
          </w:p>
          <w:p w14:paraId="394E446F" w14:textId="77777777" w:rsidR="006A36F0" w:rsidRDefault="006A36F0" w:rsidP="006A36F0">
            <w:pPr>
              <w:jc w:val="both"/>
              <w:rPr>
                <w:rFonts w:ascii="Arial" w:hAnsi="Arial" w:cs="Arial"/>
                <w:snapToGrid w:val="0"/>
                <w:color w:val="000000"/>
                <w:sz w:val="16"/>
                <w:szCs w:val="16"/>
              </w:rPr>
            </w:pPr>
          </w:p>
          <w:p w14:paraId="0AA415DE" w14:textId="77777777" w:rsidR="006A36F0" w:rsidRPr="00B9045E"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 </w:t>
            </w:r>
            <w:hyperlink r:id="rId309"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53E79A52" w14:textId="77777777" w:rsidR="006A36F0" w:rsidRPr="00B9045E" w:rsidRDefault="00000000" w:rsidP="006A36F0">
            <w:pPr>
              <w:jc w:val="center"/>
              <w:rPr>
                <w:rFonts w:ascii="Arial" w:hAnsi="Arial" w:cs="Arial"/>
                <w:snapToGrid w:val="0"/>
                <w:color w:val="000000"/>
                <w:sz w:val="16"/>
                <w:szCs w:val="16"/>
              </w:rPr>
            </w:pPr>
            <w:hyperlink r:id="rId310" w:history="1">
              <w:r w:rsidR="006A36F0" w:rsidRPr="00B9045E">
                <w:rPr>
                  <w:rStyle w:val="Hiperpovezava"/>
                  <w:rFonts w:ascii="Arial" w:hAnsi="Arial" w:cs="Arial"/>
                  <w:snapToGrid w:val="0"/>
                  <w:sz w:val="16"/>
                  <w:szCs w:val="16"/>
                </w:rPr>
                <w:t>1676</w:t>
              </w:r>
            </w:hyperlink>
          </w:p>
        </w:tc>
        <w:tc>
          <w:tcPr>
            <w:tcW w:w="567" w:type="dxa"/>
            <w:tcBorders>
              <w:bottom w:val="single" w:sz="6" w:space="0" w:color="auto"/>
              <w:right w:val="single" w:sz="6" w:space="0" w:color="auto"/>
            </w:tcBorders>
            <w:shd w:val="clear" w:color="auto" w:fill="auto"/>
            <w:vAlign w:val="center"/>
          </w:tcPr>
          <w:p w14:paraId="77183039"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L164</w:t>
            </w:r>
          </w:p>
        </w:tc>
        <w:tc>
          <w:tcPr>
            <w:tcW w:w="567" w:type="dxa"/>
            <w:tcBorders>
              <w:bottom w:val="single" w:sz="6" w:space="0" w:color="auto"/>
              <w:right w:val="single" w:sz="6" w:space="0" w:color="auto"/>
            </w:tcBorders>
            <w:shd w:val="clear" w:color="auto" w:fill="auto"/>
            <w:vAlign w:val="center"/>
          </w:tcPr>
          <w:p w14:paraId="75FF053F"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1989</w:t>
            </w:r>
          </w:p>
        </w:tc>
      </w:tr>
      <w:tr w:rsidR="006A36F0" w:rsidRPr="00C52625" w14:paraId="36B6E3F8"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1487AC"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2207 10 00</w:t>
            </w:r>
          </w:p>
        </w:tc>
        <w:tc>
          <w:tcPr>
            <w:tcW w:w="7333" w:type="dxa"/>
            <w:tcBorders>
              <w:left w:val="single" w:sz="4" w:space="0" w:color="auto"/>
              <w:bottom w:val="single" w:sz="6" w:space="0" w:color="auto"/>
              <w:right w:val="single" w:sz="6" w:space="0" w:color="auto"/>
            </w:tcBorders>
            <w:shd w:val="clear" w:color="auto" w:fill="auto"/>
            <w:vAlign w:val="center"/>
          </w:tcPr>
          <w:p w14:paraId="47A5AFE5" w14:textId="77777777" w:rsidR="006A36F0" w:rsidRPr="00B9045E" w:rsidRDefault="006A36F0" w:rsidP="006A36F0">
            <w:pPr>
              <w:jc w:val="both"/>
              <w:rPr>
                <w:rFonts w:ascii="Arial" w:hAnsi="Arial" w:cs="Arial"/>
                <w:snapToGrid w:val="0"/>
                <w:color w:val="000000"/>
                <w:sz w:val="16"/>
                <w:szCs w:val="16"/>
              </w:rPr>
            </w:pPr>
            <w:proofErr w:type="spellStart"/>
            <w:r w:rsidRPr="00B9045E">
              <w:rPr>
                <w:rFonts w:ascii="Arial" w:hAnsi="Arial" w:cs="Arial"/>
                <w:snapToGrid w:val="0"/>
                <w:color w:val="000000"/>
                <w:sz w:val="16"/>
                <w:szCs w:val="16"/>
              </w:rPr>
              <w:t>Nedenaturirani</w:t>
            </w:r>
            <w:proofErr w:type="spellEnd"/>
            <w:r w:rsidRPr="00B9045E">
              <w:rPr>
                <w:rFonts w:ascii="Arial" w:hAnsi="Arial" w:cs="Arial"/>
                <w:snapToGrid w:val="0"/>
                <w:color w:val="000000"/>
                <w:sz w:val="16"/>
                <w:szCs w:val="16"/>
              </w:rPr>
              <w:t xml:space="preserve"> etilni alkohol z vsebnostjo alkohola 80 vol. % ali več in ki vsebuje do 20 % aktivnega oglja.</w:t>
            </w:r>
          </w:p>
        </w:tc>
        <w:tc>
          <w:tcPr>
            <w:tcW w:w="850" w:type="dxa"/>
            <w:tcBorders>
              <w:bottom w:val="single" w:sz="6" w:space="0" w:color="auto"/>
              <w:right w:val="single" w:sz="6" w:space="0" w:color="auto"/>
            </w:tcBorders>
            <w:shd w:val="clear" w:color="auto" w:fill="auto"/>
            <w:vAlign w:val="center"/>
          </w:tcPr>
          <w:p w14:paraId="3A59B8F0" w14:textId="77777777" w:rsidR="006A36F0" w:rsidRPr="00B9045E" w:rsidRDefault="00000000" w:rsidP="006A36F0">
            <w:pPr>
              <w:jc w:val="center"/>
              <w:rPr>
                <w:rFonts w:ascii="Arial" w:hAnsi="Arial" w:cs="Arial"/>
                <w:snapToGrid w:val="0"/>
                <w:color w:val="000000"/>
                <w:sz w:val="16"/>
                <w:szCs w:val="16"/>
              </w:rPr>
            </w:pPr>
            <w:hyperlink r:id="rId311" w:history="1">
              <w:r w:rsidR="006A36F0" w:rsidRPr="00B9045E">
                <w:rPr>
                  <w:rStyle w:val="Hiperpovezava"/>
                  <w:rFonts w:ascii="Arial" w:hAnsi="Arial" w:cs="Arial"/>
                  <w:snapToGrid w:val="0"/>
                  <w:sz w:val="16"/>
                  <w:szCs w:val="16"/>
                </w:rPr>
                <w:t>1160</w:t>
              </w:r>
            </w:hyperlink>
          </w:p>
        </w:tc>
        <w:tc>
          <w:tcPr>
            <w:tcW w:w="567" w:type="dxa"/>
            <w:tcBorders>
              <w:bottom w:val="single" w:sz="6" w:space="0" w:color="auto"/>
              <w:right w:val="single" w:sz="6" w:space="0" w:color="auto"/>
            </w:tcBorders>
            <w:shd w:val="clear" w:color="auto" w:fill="auto"/>
            <w:vAlign w:val="center"/>
          </w:tcPr>
          <w:p w14:paraId="1F189360"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L160</w:t>
            </w:r>
          </w:p>
        </w:tc>
        <w:tc>
          <w:tcPr>
            <w:tcW w:w="567" w:type="dxa"/>
            <w:tcBorders>
              <w:bottom w:val="single" w:sz="6" w:space="0" w:color="auto"/>
              <w:right w:val="single" w:sz="6" w:space="0" w:color="auto"/>
            </w:tcBorders>
            <w:shd w:val="clear" w:color="auto" w:fill="auto"/>
            <w:vAlign w:val="center"/>
          </w:tcPr>
          <w:p w14:paraId="0CDA8898"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1998</w:t>
            </w:r>
          </w:p>
        </w:tc>
      </w:tr>
      <w:tr w:rsidR="006A36F0" w:rsidRPr="00C52625" w14:paraId="42C349AC"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1547624"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lastRenderedPageBreak/>
              <w:t>2207 20 00</w:t>
            </w:r>
          </w:p>
        </w:tc>
        <w:tc>
          <w:tcPr>
            <w:tcW w:w="7333" w:type="dxa"/>
            <w:tcBorders>
              <w:left w:val="single" w:sz="4" w:space="0" w:color="auto"/>
              <w:bottom w:val="single" w:sz="6" w:space="0" w:color="auto"/>
              <w:right w:val="single" w:sz="6" w:space="0" w:color="auto"/>
            </w:tcBorders>
            <w:shd w:val="solid" w:color="FFFFFF" w:fill="auto"/>
            <w:vAlign w:val="center"/>
          </w:tcPr>
          <w:p w14:paraId="4044FCC6" w14:textId="77777777" w:rsidR="006A36F0" w:rsidRDefault="006A36F0" w:rsidP="006A36F0">
            <w:pPr>
              <w:jc w:val="both"/>
              <w:rPr>
                <w:rFonts w:ascii="Arial" w:hAnsi="Arial" w:cs="Arial"/>
                <w:sz w:val="16"/>
                <w:szCs w:val="16"/>
              </w:rPr>
            </w:pPr>
            <w:r w:rsidRPr="00293A78">
              <w:rPr>
                <w:rFonts w:ascii="Arial" w:hAnsi="Arial" w:cs="Arial"/>
                <w:sz w:val="16"/>
                <w:szCs w:val="16"/>
              </w:rPr>
              <w:t>Izdelek z naslednjo sestavo (mas. %):</w:t>
            </w:r>
          </w:p>
          <w:p w14:paraId="31A20C86" w14:textId="77777777" w:rsidR="006A36F0" w:rsidRDefault="006A36F0" w:rsidP="006A36F0">
            <w:pPr>
              <w:numPr>
                <w:ilvl w:val="0"/>
                <w:numId w:val="132"/>
              </w:numPr>
              <w:jc w:val="both"/>
              <w:rPr>
                <w:rFonts w:ascii="Arial" w:hAnsi="Arial" w:cs="Arial"/>
                <w:sz w:val="16"/>
                <w:szCs w:val="16"/>
              </w:rPr>
            </w:pPr>
            <w:r>
              <w:rPr>
                <w:rFonts w:ascii="Arial" w:hAnsi="Arial" w:cs="Arial"/>
                <w:sz w:val="16"/>
                <w:szCs w:val="16"/>
              </w:rPr>
              <w:t>e</w:t>
            </w:r>
            <w:r w:rsidRPr="00293A78">
              <w:rPr>
                <w:rFonts w:ascii="Arial" w:hAnsi="Arial" w:cs="Arial"/>
                <w:sz w:val="16"/>
                <w:szCs w:val="16"/>
              </w:rPr>
              <w:t>tilni alkohol</w:t>
            </w:r>
            <w:r>
              <w:rPr>
                <w:rFonts w:ascii="Arial" w:hAnsi="Arial" w:cs="Arial"/>
                <w:sz w:val="16"/>
                <w:szCs w:val="16"/>
              </w:rPr>
              <w:t>:</w:t>
            </w:r>
            <w:r w:rsidRPr="00293A78">
              <w:rPr>
                <w:rFonts w:ascii="Arial" w:hAnsi="Arial" w:cs="Arial"/>
                <w:sz w:val="16"/>
                <w:szCs w:val="16"/>
              </w:rPr>
              <w:t xml:space="preserve"> 70</w:t>
            </w:r>
          </w:p>
          <w:p w14:paraId="30C74D4B" w14:textId="77777777" w:rsidR="006A36F0" w:rsidRDefault="006A36F0" w:rsidP="006A36F0">
            <w:pPr>
              <w:numPr>
                <w:ilvl w:val="0"/>
                <w:numId w:val="132"/>
              </w:numPr>
              <w:jc w:val="both"/>
              <w:rPr>
                <w:rFonts w:ascii="Arial" w:hAnsi="Arial" w:cs="Arial"/>
                <w:sz w:val="16"/>
                <w:szCs w:val="16"/>
              </w:rPr>
            </w:pPr>
            <w:r w:rsidRPr="00293A78">
              <w:rPr>
                <w:rFonts w:ascii="Arial" w:hAnsi="Arial" w:cs="Arial"/>
                <w:sz w:val="16"/>
                <w:szCs w:val="16"/>
              </w:rPr>
              <w:t>bencin (pogonsko gorivo za vozila), skladen z EN 228</w:t>
            </w:r>
            <w:r>
              <w:rPr>
                <w:rFonts w:ascii="Arial" w:hAnsi="Arial" w:cs="Arial"/>
                <w:sz w:val="16"/>
                <w:szCs w:val="16"/>
              </w:rPr>
              <w:t>:</w:t>
            </w:r>
            <w:r w:rsidRPr="00293A78">
              <w:rPr>
                <w:rFonts w:ascii="Arial" w:hAnsi="Arial" w:cs="Arial"/>
                <w:sz w:val="16"/>
                <w:szCs w:val="16"/>
              </w:rPr>
              <w:t xml:space="preserve"> 30</w:t>
            </w:r>
            <w:r>
              <w:rPr>
                <w:rFonts w:ascii="Arial" w:hAnsi="Arial" w:cs="Arial"/>
                <w:sz w:val="16"/>
                <w:szCs w:val="16"/>
              </w:rPr>
              <w:t>.</w:t>
            </w:r>
          </w:p>
          <w:p w14:paraId="68ECFD33" w14:textId="77777777" w:rsidR="006A36F0" w:rsidRPr="007E62FC" w:rsidRDefault="006A36F0" w:rsidP="006A36F0">
            <w:pPr>
              <w:jc w:val="both"/>
              <w:rPr>
                <w:rFonts w:ascii="Arial" w:hAnsi="Arial" w:cs="Arial"/>
                <w:sz w:val="16"/>
                <w:szCs w:val="16"/>
              </w:rPr>
            </w:pPr>
            <w:r w:rsidRPr="00293A78">
              <w:rPr>
                <w:rFonts w:ascii="Arial" w:hAnsi="Arial" w:cs="Arial"/>
                <w:sz w:val="16"/>
                <w:szCs w:val="16"/>
              </w:rPr>
              <w:t>Izdelek se uporablja kot surovina za proizvodnjo goriv za motorna vozila. Izdelek se prevaža v razsutem stanju.</w:t>
            </w:r>
          </w:p>
        </w:tc>
        <w:tc>
          <w:tcPr>
            <w:tcW w:w="850" w:type="dxa"/>
            <w:tcBorders>
              <w:bottom w:val="single" w:sz="6" w:space="0" w:color="auto"/>
              <w:right w:val="single" w:sz="6" w:space="0" w:color="auto"/>
            </w:tcBorders>
            <w:shd w:val="solid" w:color="FFFFFF" w:fill="auto"/>
            <w:vAlign w:val="center"/>
          </w:tcPr>
          <w:p w14:paraId="66BA8E41" w14:textId="77777777" w:rsidR="006A36F0" w:rsidRPr="00B9045E" w:rsidRDefault="00000000" w:rsidP="006A36F0">
            <w:pPr>
              <w:jc w:val="center"/>
              <w:rPr>
                <w:rFonts w:ascii="Arial" w:hAnsi="Arial" w:cs="Arial"/>
                <w:snapToGrid w:val="0"/>
                <w:color w:val="000000"/>
                <w:sz w:val="16"/>
                <w:szCs w:val="16"/>
              </w:rPr>
            </w:pPr>
            <w:hyperlink r:id="rId312" w:history="1">
              <w:r w:rsidR="006A36F0" w:rsidRPr="00B9045E">
                <w:rPr>
                  <w:rStyle w:val="Hiperpovezava"/>
                  <w:rFonts w:ascii="Arial" w:hAnsi="Arial" w:cs="Arial"/>
                  <w:snapToGrid w:val="0"/>
                  <w:sz w:val="16"/>
                  <w:szCs w:val="16"/>
                </w:rPr>
                <w:t>2157</w:t>
              </w:r>
            </w:hyperlink>
          </w:p>
        </w:tc>
        <w:tc>
          <w:tcPr>
            <w:tcW w:w="567" w:type="dxa"/>
            <w:tcBorders>
              <w:bottom w:val="single" w:sz="6" w:space="0" w:color="auto"/>
              <w:right w:val="single" w:sz="6" w:space="0" w:color="auto"/>
            </w:tcBorders>
            <w:shd w:val="solid" w:color="FFFFFF" w:fill="auto"/>
            <w:vAlign w:val="center"/>
          </w:tcPr>
          <w:p w14:paraId="1DF02FB4"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L304</w:t>
            </w:r>
          </w:p>
        </w:tc>
        <w:tc>
          <w:tcPr>
            <w:tcW w:w="567" w:type="dxa"/>
            <w:tcBorders>
              <w:bottom w:val="single" w:sz="6" w:space="0" w:color="auto"/>
              <w:right w:val="single" w:sz="6" w:space="0" w:color="auto"/>
            </w:tcBorders>
            <w:shd w:val="solid" w:color="FFFFFF" w:fill="auto"/>
            <w:vAlign w:val="center"/>
          </w:tcPr>
          <w:p w14:paraId="2262C8EF"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2017</w:t>
            </w:r>
          </w:p>
        </w:tc>
      </w:tr>
      <w:tr w:rsidR="006A36F0" w:rsidRPr="00C52625" w14:paraId="171F8F63"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8EE24F3" w14:textId="77777777" w:rsidR="006A36F0" w:rsidRPr="00B9045E" w:rsidRDefault="006A36F0" w:rsidP="006A36F0">
            <w:pPr>
              <w:jc w:val="center"/>
              <w:rPr>
                <w:rFonts w:ascii="Arial" w:hAnsi="Arial"/>
                <w:snapToGrid w:val="0"/>
                <w:color w:val="000000"/>
                <w:sz w:val="16"/>
                <w:szCs w:val="16"/>
              </w:rPr>
            </w:pPr>
            <w:r w:rsidRPr="00B9045E">
              <w:rPr>
                <w:rFonts w:ascii="Arial" w:hAnsi="Arial"/>
                <w:snapToGrid w:val="0"/>
                <w:color w:val="000000"/>
                <w:sz w:val="16"/>
                <w:szCs w:val="16"/>
              </w:rPr>
              <w:t>2207 20 00</w:t>
            </w:r>
          </w:p>
        </w:tc>
        <w:tc>
          <w:tcPr>
            <w:tcW w:w="7333" w:type="dxa"/>
            <w:tcBorders>
              <w:left w:val="single" w:sz="4" w:space="0" w:color="auto"/>
              <w:bottom w:val="single" w:sz="6" w:space="0" w:color="auto"/>
              <w:right w:val="single" w:sz="6" w:space="0" w:color="auto"/>
            </w:tcBorders>
            <w:shd w:val="solid" w:color="FFFFFF" w:fill="auto"/>
            <w:vAlign w:val="center"/>
          </w:tcPr>
          <w:p w14:paraId="430C5379" w14:textId="77777777" w:rsidR="006A36F0" w:rsidRDefault="006A36F0" w:rsidP="006A36F0">
            <w:pPr>
              <w:jc w:val="both"/>
              <w:rPr>
                <w:rFonts w:ascii="Arial" w:hAnsi="Arial" w:cs="Arial"/>
                <w:sz w:val="16"/>
                <w:szCs w:val="16"/>
              </w:rPr>
            </w:pPr>
            <w:r w:rsidRPr="00B9045E">
              <w:rPr>
                <w:rFonts w:ascii="Arial" w:hAnsi="Arial" w:cs="Arial"/>
                <w:sz w:val="16"/>
                <w:szCs w:val="16"/>
              </w:rPr>
              <w:t>Izdelek z naslednjo sestavo:</w:t>
            </w:r>
          </w:p>
          <w:p w14:paraId="4AEB1097" w14:textId="77777777" w:rsidR="006A36F0" w:rsidRDefault="006A36F0" w:rsidP="006A36F0">
            <w:pPr>
              <w:numPr>
                <w:ilvl w:val="0"/>
                <w:numId w:val="133"/>
              </w:numPr>
              <w:jc w:val="both"/>
              <w:rPr>
                <w:rFonts w:ascii="Arial" w:hAnsi="Arial" w:cs="Arial"/>
                <w:sz w:val="16"/>
                <w:szCs w:val="16"/>
              </w:rPr>
            </w:pPr>
            <w:r w:rsidRPr="00B9045E">
              <w:rPr>
                <w:rFonts w:ascii="Arial" w:hAnsi="Arial" w:cs="Arial"/>
                <w:sz w:val="16"/>
                <w:szCs w:val="16"/>
              </w:rPr>
              <w:t>90,0 do 99,9 % mas. etilnega alkohola (sredstvo proti zmrzovanju)</w:t>
            </w:r>
          </w:p>
          <w:p w14:paraId="36E83D35" w14:textId="77777777" w:rsidR="006A36F0" w:rsidRDefault="006A36F0" w:rsidP="006A36F0">
            <w:pPr>
              <w:numPr>
                <w:ilvl w:val="0"/>
                <w:numId w:val="133"/>
              </w:numPr>
              <w:jc w:val="both"/>
              <w:rPr>
                <w:rFonts w:ascii="Arial" w:hAnsi="Arial" w:cs="Arial"/>
                <w:sz w:val="16"/>
                <w:szCs w:val="16"/>
              </w:rPr>
            </w:pPr>
            <w:r w:rsidRPr="00B9045E">
              <w:rPr>
                <w:rFonts w:ascii="Arial" w:hAnsi="Arial" w:cs="Arial"/>
                <w:sz w:val="16"/>
                <w:szCs w:val="16"/>
              </w:rPr>
              <w:t>aditivi (</w:t>
            </w:r>
            <w:proofErr w:type="spellStart"/>
            <w:r w:rsidRPr="00B9045E">
              <w:rPr>
                <w:rFonts w:ascii="Arial" w:hAnsi="Arial" w:cs="Arial"/>
                <w:sz w:val="16"/>
                <w:szCs w:val="16"/>
              </w:rPr>
              <w:t>denaturanti</w:t>
            </w:r>
            <w:proofErr w:type="spellEnd"/>
            <w:r w:rsidRPr="00B9045E">
              <w:rPr>
                <w:rFonts w:ascii="Arial" w:hAnsi="Arial" w:cs="Arial"/>
                <w:sz w:val="16"/>
                <w:szCs w:val="16"/>
              </w:rPr>
              <w:t>):</w:t>
            </w:r>
          </w:p>
          <w:p w14:paraId="0680F79E" w14:textId="77777777" w:rsidR="006A36F0" w:rsidRDefault="006A36F0" w:rsidP="006A36F0">
            <w:pPr>
              <w:numPr>
                <w:ilvl w:val="1"/>
                <w:numId w:val="133"/>
              </w:numPr>
              <w:jc w:val="both"/>
              <w:rPr>
                <w:rFonts w:ascii="Arial" w:hAnsi="Arial" w:cs="Arial"/>
                <w:sz w:val="16"/>
                <w:szCs w:val="16"/>
              </w:rPr>
            </w:pPr>
            <w:r w:rsidRPr="00B9045E">
              <w:rPr>
                <w:rFonts w:ascii="Arial" w:hAnsi="Arial" w:cs="Arial"/>
                <w:sz w:val="16"/>
                <w:szCs w:val="16"/>
              </w:rPr>
              <w:t xml:space="preserve">20 mg </w:t>
            </w:r>
            <w:proofErr w:type="spellStart"/>
            <w:r w:rsidRPr="00B9045E">
              <w:rPr>
                <w:rFonts w:ascii="Arial" w:hAnsi="Arial" w:cs="Arial"/>
                <w:sz w:val="16"/>
                <w:szCs w:val="16"/>
              </w:rPr>
              <w:t>denatonium</w:t>
            </w:r>
            <w:proofErr w:type="spellEnd"/>
            <w:r w:rsidRPr="00B9045E">
              <w:rPr>
                <w:rFonts w:ascii="Arial" w:hAnsi="Arial" w:cs="Arial"/>
                <w:sz w:val="16"/>
                <w:szCs w:val="16"/>
              </w:rPr>
              <w:t xml:space="preserve"> </w:t>
            </w:r>
            <w:proofErr w:type="spellStart"/>
            <w:r w:rsidRPr="00B9045E">
              <w:rPr>
                <w:rFonts w:ascii="Arial" w:hAnsi="Arial" w:cs="Arial"/>
                <w:sz w:val="16"/>
                <w:szCs w:val="16"/>
              </w:rPr>
              <w:t>benzoata</w:t>
            </w:r>
            <w:proofErr w:type="spellEnd"/>
            <w:r w:rsidRPr="00B9045E">
              <w:rPr>
                <w:rFonts w:ascii="Arial" w:hAnsi="Arial" w:cs="Arial"/>
                <w:sz w:val="16"/>
                <w:szCs w:val="16"/>
              </w:rPr>
              <w:t xml:space="preserve"> na liter čistega alkohola</w:t>
            </w:r>
          </w:p>
          <w:p w14:paraId="1CA82851" w14:textId="77777777" w:rsidR="006A36F0" w:rsidRDefault="006A36F0" w:rsidP="006A36F0">
            <w:pPr>
              <w:numPr>
                <w:ilvl w:val="1"/>
                <w:numId w:val="133"/>
              </w:numPr>
              <w:jc w:val="both"/>
              <w:rPr>
                <w:rFonts w:ascii="Arial" w:hAnsi="Arial" w:cs="Arial"/>
                <w:sz w:val="16"/>
                <w:szCs w:val="16"/>
              </w:rPr>
            </w:pPr>
            <w:r w:rsidRPr="00B9045E">
              <w:rPr>
                <w:rFonts w:ascii="Arial" w:hAnsi="Arial" w:cs="Arial"/>
                <w:sz w:val="16"/>
                <w:szCs w:val="16"/>
              </w:rPr>
              <w:t xml:space="preserve">5 ml </w:t>
            </w:r>
            <w:proofErr w:type="spellStart"/>
            <w:r w:rsidRPr="00B9045E">
              <w:rPr>
                <w:rFonts w:ascii="Arial" w:hAnsi="Arial" w:cs="Arial"/>
                <w:sz w:val="16"/>
                <w:szCs w:val="16"/>
              </w:rPr>
              <w:t>izopropilnega</w:t>
            </w:r>
            <w:proofErr w:type="spellEnd"/>
            <w:r w:rsidRPr="00B9045E">
              <w:rPr>
                <w:rFonts w:ascii="Arial" w:hAnsi="Arial" w:cs="Arial"/>
                <w:sz w:val="16"/>
                <w:szCs w:val="16"/>
              </w:rPr>
              <w:t xml:space="preserve"> alkohola na liter čistega alkohola in</w:t>
            </w:r>
          </w:p>
          <w:p w14:paraId="7A1F5C93" w14:textId="77777777" w:rsidR="006A36F0" w:rsidRPr="00B9045E" w:rsidRDefault="006A36F0" w:rsidP="006A36F0">
            <w:pPr>
              <w:numPr>
                <w:ilvl w:val="1"/>
                <w:numId w:val="133"/>
              </w:numPr>
              <w:jc w:val="both"/>
              <w:rPr>
                <w:rFonts w:ascii="Arial" w:hAnsi="Arial" w:cs="Arial"/>
                <w:sz w:val="16"/>
                <w:szCs w:val="16"/>
              </w:rPr>
            </w:pPr>
            <w:r w:rsidRPr="00B9045E">
              <w:rPr>
                <w:rFonts w:ascii="Arial" w:hAnsi="Arial" w:cs="Arial"/>
                <w:sz w:val="16"/>
                <w:szCs w:val="16"/>
              </w:rPr>
              <w:t xml:space="preserve">5 ml butilnega alkohola na liter čistega alkohola ali 10 ml </w:t>
            </w:r>
            <w:proofErr w:type="spellStart"/>
            <w:r w:rsidRPr="00B9045E">
              <w:rPr>
                <w:rFonts w:ascii="Arial" w:hAnsi="Arial" w:cs="Arial"/>
                <w:sz w:val="16"/>
                <w:szCs w:val="16"/>
              </w:rPr>
              <w:t>metiletilketona</w:t>
            </w:r>
            <w:proofErr w:type="spellEnd"/>
            <w:r w:rsidRPr="00B9045E">
              <w:rPr>
                <w:rFonts w:ascii="Arial" w:hAnsi="Arial" w:cs="Arial"/>
                <w:sz w:val="16"/>
                <w:szCs w:val="16"/>
              </w:rPr>
              <w:t xml:space="preserve"> na liter čistega alkohola</w:t>
            </w:r>
          </w:p>
          <w:p w14:paraId="202F799A" w14:textId="77777777" w:rsidR="006A36F0" w:rsidRPr="00B9045E" w:rsidRDefault="006A36F0" w:rsidP="006A36F0">
            <w:pPr>
              <w:numPr>
                <w:ilvl w:val="0"/>
                <w:numId w:val="134"/>
              </w:numPr>
              <w:jc w:val="both"/>
              <w:rPr>
                <w:rFonts w:ascii="Arial" w:hAnsi="Arial" w:cs="Arial"/>
                <w:sz w:val="16"/>
                <w:szCs w:val="16"/>
              </w:rPr>
            </w:pPr>
            <w:r w:rsidRPr="00B9045E">
              <w:rPr>
                <w:rFonts w:ascii="Arial" w:hAnsi="Arial" w:cs="Arial"/>
                <w:sz w:val="16"/>
                <w:szCs w:val="16"/>
              </w:rPr>
              <w:t>1 g površinsko aktivne snovi na liter čistega alkohola.</w:t>
            </w:r>
          </w:p>
          <w:p w14:paraId="5858C8B5" w14:textId="77777777" w:rsidR="006A36F0" w:rsidRPr="00B9045E" w:rsidRDefault="006A36F0" w:rsidP="006A36F0">
            <w:pPr>
              <w:jc w:val="both"/>
              <w:rPr>
                <w:rFonts w:ascii="Arial" w:hAnsi="Arial" w:cs="Arial"/>
                <w:sz w:val="16"/>
                <w:szCs w:val="16"/>
              </w:rPr>
            </w:pPr>
            <w:r w:rsidRPr="00B9045E">
              <w:rPr>
                <w:rFonts w:ascii="Arial" w:hAnsi="Arial" w:cs="Arial"/>
                <w:sz w:val="16"/>
                <w:szCs w:val="16"/>
              </w:rPr>
              <w:t xml:space="preserve">Zaradi dodanega </w:t>
            </w:r>
            <w:proofErr w:type="spellStart"/>
            <w:r w:rsidRPr="00B9045E">
              <w:rPr>
                <w:rFonts w:ascii="Arial" w:hAnsi="Arial" w:cs="Arial"/>
                <w:sz w:val="16"/>
                <w:szCs w:val="16"/>
              </w:rPr>
              <w:t>denatonium</w:t>
            </w:r>
            <w:proofErr w:type="spellEnd"/>
            <w:r w:rsidRPr="00B9045E">
              <w:rPr>
                <w:rFonts w:ascii="Arial" w:hAnsi="Arial" w:cs="Arial"/>
                <w:sz w:val="16"/>
                <w:szCs w:val="16"/>
              </w:rPr>
              <w:t xml:space="preserve"> </w:t>
            </w:r>
            <w:proofErr w:type="spellStart"/>
            <w:r w:rsidRPr="00B9045E">
              <w:rPr>
                <w:rFonts w:ascii="Arial" w:hAnsi="Arial" w:cs="Arial"/>
                <w:sz w:val="16"/>
                <w:szCs w:val="16"/>
              </w:rPr>
              <w:t>benzoata</w:t>
            </w:r>
            <w:proofErr w:type="spellEnd"/>
            <w:r w:rsidRPr="00B9045E">
              <w:rPr>
                <w:rFonts w:ascii="Arial" w:hAnsi="Arial" w:cs="Arial"/>
                <w:sz w:val="16"/>
                <w:szCs w:val="16"/>
              </w:rPr>
              <w:t xml:space="preserve">, </w:t>
            </w:r>
            <w:proofErr w:type="spellStart"/>
            <w:r w:rsidRPr="00B9045E">
              <w:rPr>
                <w:rFonts w:ascii="Arial" w:hAnsi="Arial" w:cs="Arial"/>
                <w:sz w:val="16"/>
                <w:szCs w:val="16"/>
              </w:rPr>
              <w:t>izopropilnega</w:t>
            </w:r>
            <w:proofErr w:type="spellEnd"/>
            <w:r w:rsidRPr="00B9045E">
              <w:rPr>
                <w:rFonts w:ascii="Arial" w:hAnsi="Arial" w:cs="Arial"/>
                <w:sz w:val="16"/>
                <w:szCs w:val="16"/>
              </w:rPr>
              <w:t xml:space="preserve"> alkohola in butilnega alkohola ali </w:t>
            </w:r>
            <w:proofErr w:type="spellStart"/>
            <w:r w:rsidRPr="00B9045E">
              <w:rPr>
                <w:rFonts w:ascii="Arial" w:hAnsi="Arial" w:cs="Arial"/>
                <w:sz w:val="16"/>
                <w:szCs w:val="16"/>
              </w:rPr>
              <w:t>etiletilketona</w:t>
            </w:r>
            <w:proofErr w:type="spellEnd"/>
            <w:r w:rsidRPr="00B9045E">
              <w:rPr>
                <w:rFonts w:ascii="Arial" w:hAnsi="Arial" w:cs="Arial"/>
                <w:sz w:val="16"/>
                <w:szCs w:val="16"/>
              </w:rPr>
              <w:t xml:space="preserve"> je izdelek neprimeren za prehrano ljudi.</w:t>
            </w:r>
            <w:r>
              <w:rPr>
                <w:rFonts w:ascii="Arial" w:hAnsi="Arial" w:cs="Arial"/>
                <w:sz w:val="16"/>
                <w:szCs w:val="16"/>
              </w:rPr>
              <w:t xml:space="preserve"> </w:t>
            </w:r>
            <w:r w:rsidRPr="00B9045E">
              <w:rPr>
                <w:rFonts w:ascii="Arial" w:hAnsi="Arial" w:cs="Arial"/>
                <w:sz w:val="16"/>
                <w:szCs w:val="16"/>
              </w:rPr>
              <w:t>Izdelek se prevaža v rezervoarjih ali cisternah. Embalaža za prodajo na drobno ni na voljo.</w:t>
            </w:r>
            <w:r>
              <w:rPr>
                <w:rFonts w:ascii="Arial" w:hAnsi="Arial" w:cs="Arial"/>
                <w:sz w:val="16"/>
                <w:szCs w:val="16"/>
              </w:rPr>
              <w:t xml:space="preserve"> </w:t>
            </w:r>
            <w:r w:rsidRPr="00B9045E">
              <w:rPr>
                <w:rFonts w:ascii="Arial" w:hAnsi="Arial" w:cs="Arial"/>
                <w:sz w:val="16"/>
                <w:szCs w:val="16"/>
              </w:rPr>
              <w:t>Glede na priloženo dokumentacijo je izdelek koncentrat za izdelavo tekočine proti zmrzovanju.</w:t>
            </w:r>
          </w:p>
        </w:tc>
        <w:tc>
          <w:tcPr>
            <w:tcW w:w="850" w:type="dxa"/>
            <w:tcBorders>
              <w:bottom w:val="single" w:sz="6" w:space="0" w:color="auto"/>
              <w:right w:val="single" w:sz="6" w:space="0" w:color="auto"/>
            </w:tcBorders>
            <w:shd w:val="solid" w:color="FFFFFF" w:fill="auto"/>
            <w:vAlign w:val="center"/>
          </w:tcPr>
          <w:p w14:paraId="6118B7B2" w14:textId="77777777" w:rsidR="006A36F0" w:rsidRPr="00B9045E" w:rsidRDefault="00000000" w:rsidP="006A36F0">
            <w:pPr>
              <w:jc w:val="center"/>
              <w:rPr>
                <w:rFonts w:ascii="Arial" w:hAnsi="Arial" w:cs="Arial"/>
                <w:sz w:val="16"/>
                <w:szCs w:val="16"/>
              </w:rPr>
            </w:pPr>
            <w:hyperlink r:id="rId313" w:history="1">
              <w:r w:rsidR="006A36F0" w:rsidRPr="00B9045E">
                <w:rPr>
                  <w:rStyle w:val="Hiperpovezava"/>
                  <w:rFonts w:ascii="Arial" w:hAnsi="Arial" w:cs="Arial"/>
                  <w:sz w:val="16"/>
                  <w:szCs w:val="16"/>
                </w:rPr>
                <w:t>1405</w:t>
              </w:r>
            </w:hyperlink>
          </w:p>
        </w:tc>
        <w:tc>
          <w:tcPr>
            <w:tcW w:w="567" w:type="dxa"/>
            <w:tcBorders>
              <w:bottom w:val="single" w:sz="6" w:space="0" w:color="auto"/>
              <w:right w:val="single" w:sz="6" w:space="0" w:color="auto"/>
            </w:tcBorders>
            <w:shd w:val="solid" w:color="FFFFFF" w:fill="auto"/>
            <w:vAlign w:val="center"/>
          </w:tcPr>
          <w:p w14:paraId="0C4C0FBE" w14:textId="77777777" w:rsidR="006A36F0" w:rsidRPr="00B9045E" w:rsidRDefault="006A36F0" w:rsidP="006A36F0">
            <w:pPr>
              <w:rPr>
                <w:rFonts w:ascii="Arial" w:hAnsi="Arial"/>
                <w:snapToGrid w:val="0"/>
                <w:color w:val="000000"/>
                <w:sz w:val="16"/>
                <w:szCs w:val="16"/>
              </w:rPr>
            </w:pPr>
            <w:r w:rsidRPr="00B9045E">
              <w:rPr>
                <w:rFonts w:ascii="Arial" w:hAnsi="Arial"/>
                <w:snapToGrid w:val="0"/>
                <w:color w:val="000000"/>
                <w:sz w:val="16"/>
                <w:szCs w:val="16"/>
              </w:rPr>
              <w:t>L349</w:t>
            </w:r>
          </w:p>
        </w:tc>
        <w:tc>
          <w:tcPr>
            <w:tcW w:w="567" w:type="dxa"/>
            <w:tcBorders>
              <w:bottom w:val="single" w:sz="6" w:space="0" w:color="auto"/>
              <w:right w:val="single" w:sz="6" w:space="0" w:color="auto"/>
            </w:tcBorders>
            <w:shd w:val="solid" w:color="FFFFFF" w:fill="auto"/>
            <w:vAlign w:val="center"/>
          </w:tcPr>
          <w:p w14:paraId="5D04AAF6" w14:textId="77777777" w:rsidR="006A36F0" w:rsidRPr="00B9045E" w:rsidRDefault="006A36F0" w:rsidP="006A36F0">
            <w:pPr>
              <w:jc w:val="center"/>
              <w:rPr>
                <w:rFonts w:ascii="Arial" w:hAnsi="Arial"/>
                <w:snapToGrid w:val="0"/>
                <w:color w:val="000000"/>
                <w:sz w:val="16"/>
                <w:szCs w:val="16"/>
              </w:rPr>
            </w:pPr>
            <w:r w:rsidRPr="00B9045E">
              <w:rPr>
                <w:rFonts w:ascii="Arial" w:hAnsi="Arial"/>
                <w:snapToGrid w:val="0"/>
                <w:color w:val="000000"/>
                <w:sz w:val="16"/>
                <w:szCs w:val="16"/>
              </w:rPr>
              <w:t>2013</w:t>
            </w:r>
          </w:p>
        </w:tc>
      </w:tr>
      <w:tr w:rsidR="006A36F0" w:rsidRPr="00C52625" w14:paraId="76E5D22A"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CC91A6" w14:textId="77777777" w:rsidR="006A36F0" w:rsidRPr="00B9045E" w:rsidRDefault="006A36F0" w:rsidP="006A36F0">
            <w:pPr>
              <w:jc w:val="center"/>
              <w:rPr>
                <w:rFonts w:ascii="Arial" w:hAnsi="Arial"/>
                <w:snapToGrid w:val="0"/>
                <w:color w:val="000000"/>
                <w:sz w:val="16"/>
                <w:szCs w:val="16"/>
              </w:rPr>
            </w:pPr>
            <w:r w:rsidRPr="00B9045E">
              <w:rPr>
                <w:rFonts w:ascii="Arial" w:hAnsi="Arial"/>
                <w:snapToGrid w:val="0"/>
                <w:color w:val="000000"/>
                <w:sz w:val="16"/>
                <w:szCs w:val="16"/>
              </w:rPr>
              <w:t>2207 20 00</w:t>
            </w:r>
          </w:p>
        </w:tc>
        <w:tc>
          <w:tcPr>
            <w:tcW w:w="7333" w:type="dxa"/>
            <w:tcBorders>
              <w:left w:val="single" w:sz="4" w:space="0" w:color="auto"/>
              <w:bottom w:val="single" w:sz="6" w:space="0" w:color="auto"/>
              <w:right w:val="single" w:sz="6" w:space="0" w:color="auto"/>
            </w:tcBorders>
            <w:shd w:val="solid" w:color="FFFFFF" w:fill="auto"/>
            <w:vAlign w:val="center"/>
          </w:tcPr>
          <w:p w14:paraId="32FC4820" w14:textId="77777777" w:rsidR="006A36F0" w:rsidRDefault="006A36F0" w:rsidP="006A36F0">
            <w:pPr>
              <w:jc w:val="both"/>
              <w:rPr>
                <w:rFonts w:ascii="Arial" w:hAnsi="Arial" w:cs="Arial"/>
                <w:sz w:val="16"/>
                <w:szCs w:val="16"/>
              </w:rPr>
            </w:pPr>
            <w:r w:rsidRPr="00B9045E">
              <w:rPr>
                <w:rFonts w:ascii="Arial" w:hAnsi="Arial" w:cs="Arial"/>
                <w:sz w:val="16"/>
                <w:szCs w:val="16"/>
              </w:rPr>
              <w:t>Proizvod z naslednjo sestavo (v mas. %):</w:t>
            </w:r>
          </w:p>
          <w:p w14:paraId="1367BDA8" w14:textId="77777777" w:rsidR="006A36F0" w:rsidRDefault="006A36F0" w:rsidP="006A36F0">
            <w:pPr>
              <w:numPr>
                <w:ilvl w:val="0"/>
                <w:numId w:val="134"/>
              </w:numPr>
              <w:jc w:val="both"/>
              <w:rPr>
                <w:rFonts w:ascii="Arial" w:hAnsi="Arial" w:cs="Arial"/>
                <w:sz w:val="16"/>
                <w:szCs w:val="16"/>
              </w:rPr>
            </w:pPr>
            <w:r w:rsidRPr="00B9045E">
              <w:rPr>
                <w:rFonts w:ascii="Arial" w:hAnsi="Arial" w:cs="Arial"/>
                <w:sz w:val="16"/>
                <w:szCs w:val="16"/>
              </w:rPr>
              <w:t>etilni alkohol</w:t>
            </w:r>
            <w:r>
              <w:rPr>
                <w:rFonts w:ascii="Arial" w:hAnsi="Arial" w:cs="Arial"/>
                <w:sz w:val="16"/>
                <w:szCs w:val="16"/>
              </w:rPr>
              <w:t>:</w:t>
            </w:r>
            <w:r w:rsidRPr="00B9045E">
              <w:rPr>
                <w:rFonts w:ascii="Arial" w:hAnsi="Arial" w:cs="Arial"/>
                <w:sz w:val="16"/>
                <w:szCs w:val="16"/>
              </w:rPr>
              <w:t xml:space="preserve"> 9</w:t>
            </w:r>
            <w:r>
              <w:rPr>
                <w:rFonts w:ascii="Arial" w:hAnsi="Arial" w:cs="Arial"/>
                <w:sz w:val="16"/>
                <w:szCs w:val="16"/>
              </w:rPr>
              <w:t>0</w:t>
            </w:r>
          </w:p>
          <w:p w14:paraId="0DE39B32" w14:textId="77777777" w:rsidR="006A36F0" w:rsidRDefault="006A36F0" w:rsidP="006A36F0">
            <w:pPr>
              <w:numPr>
                <w:ilvl w:val="0"/>
                <w:numId w:val="134"/>
              </w:numPr>
              <w:jc w:val="both"/>
              <w:rPr>
                <w:rFonts w:ascii="Arial" w:hAnsi="Arial" w:cs="Arial"/>
                <w:sz w:val="16"/>
                <w:szCs w:val="16"/>
              </w:rPr>
            </w:pPr>
            <w:r w:rsidRPr="00B9045E">
              <w:rPr>
                <w:rFonts w:ascii="Arial" w:hAnsi="Arial" w:cs="Arial"/>
                <w:sz w:val="16"/>
                <w:szCs w:val="16"/>
              </w:rPr>
              <w:t xml:space="preserve">etil terciarni </w:t>
            </w:r>
            <w:proofErr w:type="spellStart"/>
            <w:r w:rsidRPr="00B9045E">
              <w:rPr>
                <w:rFonts w:ascii="Arial" w:hAnsi="Arial" w:cs="Arial"/>
                <w:sz w:val="16"/>
                <w:szCs w:val="16"/>
              </w:rPr>
              <w:t>butileter</w:t>
            </w:r>
            <w:proofErr w:type="spellEnd"/>
            <w:r w:rsidRPr="00B9045E">
              <w:rPr>
                <w:rFonts w:ascii="Arial" w:hAnsi="Arial" w:cs="Arial"/>
                <w:sz w:val="16"/>
                <w:szCs w:val="16"/>
              </w:rPr>
              <w:t xml:space="preserve"> (ETBE)</w:t>
            </w:r>
            <w:r>
              <w:rPr>
                <w:rFonts w:ascii="Arial" w:hAnsi="Arial" w:cs="Arial"/>
                <w:sz w:val="16"/>
                <w:szCs w:val="16"/>
              </w:rPr>
              <w:t>:</w:t>
            </w:r>
            <w:r w:rsidRPr="00B9045E">
              <w:rPr>
                <w:rFonts w:ascii="Arial" w:hAnsi="Arial" w:cs="Arial"/>
                <w:sz w:val="16"/>
                <w:szCs w:val="16"/>
              </w:rPr>
              <w:t xml:space="preserve"> 10</w:t>
            </w:r>
            <w:r>
              <w:rPr>
                <w:rFonts w:ascii="Arial" w:hAnsi="Arial" w:cs="Arial"/>
                <w:sz w:val="16"/>
                <w:szCs w:val="16"/>
              </w:rPr>
              <w:t>.</w:t>
            </w:r>
          </w:p>
          <w:p w14:paraId="6FC57360" w14:textId="77777777" w:rsidR="006A36F0" w:rsidRPr="00B9045E" w:rsidRDefault="006A36F0" w:rsidP="006A36F0">
            <w:pPr>
              <w:jc w:val="both"/>
              <w:rPr>
                <w:rFonts w:ascii="Arial" w:hAnsi="Arial" w:cs="Arial"/>
                <w:sz w:val="16"/>
                <w:szCs w:val="16"/>
              </w:rPr>
            </w:pPr>
            <w:r w:rsidRPr="00B9045E">
              <w:rPr>
                <w:rFonts w:ascii="Arial" w:hAnsi="Arial" w:cs="Arial"/>
                <w:sz w:val="16"/>
                <w:szCs w:val="16"/>
              </w:rPr>
              <w:t>Proizvod se prevaža v razsutem stanju.</w:t>
            </w:r>
          </w:p>
        </w:tc>
        <w:tc>
          <w:tcPr>
            <w:tcW w:w="850" w:type="dxa"/>
            <w:tcBorders>
              <w:bottom w:val="single" w:sz="6" w:space="0" w:color="auto"/>
              <w:right w:val="single" w:sz="6" w:space="0" w:color="auto"/>
            </w:tcBorders>
            <w:shd w:val="solid" w:color="FFFFFF" w:fill="auto"/>
            <w:vAlign w:val="center"/>
          </w:tcPr>
          <w:p w14:paraId="04E81C25" w14:textId="77777777" w:rsidR="006A36F0" w:rsidRPr="00B9045E" w:rsidRDefault="00000000" w:rsidP="006A36F0">
            <w:pPr>
              <w:jc w:val="center"/>
              <w:rPr>
                <w:rFonts w:ascii="Arial" w:hAnsi="Arial" w:cs="Arial"/>
                <w:sz w:val="16"/>
                <w:szCs w:val="16"/>
              </w:rPr>
            </w:pPr>
            <w:hyperlink r:id="rId314" w:history="1">
              <w:r w:rsidR="006A36F0" w:rsidRPr="00B9045E">
                <w:rPr>
                  <w:rStyle w:val="Hiperpovezava"/>
                  <w:rFonts w:ascii="Arial" w:hAnsi="Arial" w:cs="Arial"/>
                  <w:sz w:val="16"/>
                  <w:szCs w:val="16"/>
                </w:rPr>
                <w:t>70</w:t>
              </w:r>
            </w:hyperlink>
          </w:p>
        </w:tc>
        <w:tc>
          <w:tcPr>
            <w:tcW w:w="567" w:type="dxa"/>
            <w:tcBorders>
              <w:bottom w:val="single" w:sz="6" w:space="0" w:color="auto"/>
              <w:right w:val="single" w:sz="6" w:space="0" w:color="auto"/>
            </w:tcBorders>
            <w:shd w:val="solid" w:color="FFFFFF" w:fill="auto"/>
            <w:vAlign w:val="center"/>
          </w:tcPr>
          <w:p w14:paraId="578C6B11" w14:textId="77777777" w:rsidR="006A36F0" w:rsidRPr="00B9045E" w:rsidRDefault="006A36F0" w:rsidP="006A36F0">
            <w:pPr>
              <w:rPr>
                <w:rFonts w:ascii="Arial" w:hAnsi="Arial"/>
                <w:snapToGrid w:val="0"/>
                <w:color w:val="000000"/>
                <w:sz w:val="16"/>
                <w:szCs w:val="16"/>
              </w:rPr>
            </w:pPr>
            <w:r w:rsidRPr="00B9045E">
              <w:rPr>
                <w:rFonts w:ascii="Arial" w:hAnsi="Arial"/>
                <w:snapToGrid w:val="0"/>
                <w:color w:val="000000"/>
                <w:sz w:val="16"/>
                <w:szCs w:val="16"/>
              </w:rPr>
              <w:t>L26</w:t>
            </w:r>
          </w:p>
        </w:tc>
        <w:tc>
          <w:tcPr>
            <w:tcW w:w="567" w:type="dxa"/>
            <w:tcBorders>
              <w:bottom w:val="single" w:sz="6" w:space="0" w:color="auto"/>
              <w:right w:val="single" w:sz="6" w:space="0" w:color="auto"/>
            </w:tcBorders>
            <w:shd w:val="solid" w:color="FFFFFF" w:fill="auto"/>
            <w:vAlign w:val="center"/>
          </w:tcPr>
          <w:p w14:paraId="40F44AC9" w14:textId="77777777" w:rsidR="006A36F0" w:rsidRPr="00B9045E" w:rsidRDefault="006A36F0" w:rsidP="006A36F0">
            <w:pPr>
              <w:jc w:val="center"/>
              <w:rPr>
                <w:rFonts w:ascii="Arial" w:hAnsi="Arial"/>
                <w:snapToGrid w:val="0"/>
                <w:color w:val="000000"/>
                <w:sz w:val="16"/>
                <w:szCs w:val="16"/>
              </w:rPr>
            </w:pPr>
            <w:r w:rsidRPr="00B9045E">
              <w:rPr>
                <w:rFonts w:ascii="Arial" w:hAnsi="Arial"/>
                <w:snapToGrid w:val="0"/>
                <w:color w:val="000000"/>
                <w:sz w:val="16"/>
                <w:szCs w:val="16"/>
              </w:rPr>
              <w:t>2013</w:t>
            </w:r>
          </w:p>
        </w:tc>
      </w:tr>
      <w:tr w:rsidR="006A36F0" w:rsidRPr="00C52625" w14:paraId="36846425"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9BC8A98" w14:textId="77777777" w:rsidR="006A36F0" w:rsidRPr="00A82C8F" w:rsidRDefault="006A36F0" w:rsidP="006A36F0">
            <w:pPr>
              <w:jc w:val="center"/>
              <w:rPr>
                <w:rFonts w:ascii="Arial" w:hAnsi="Arial" w:cs="Arial"/>
                <w:strike/>
                <w:snapToGrid w:val="0"/>
                <w:sz w:val="16"/>
                <w:szCs w:val="16"/>
              </w:rPr>
            </w:pPr>
            <w:r w:rsidRPr="00A82C8F">
              <w:rPr>
                <w:rFonts w:ascii="Arial" w:hAnsi="Arial" w:cs="Arial"/>
                <w:strike/>
                <w:snapToGrid w:val="0"/>
                <w:sz w:val="16"/>
                <w:szCs w:val="16"/>
              </w:rPr>
              <w:t>2207 20 00</w:t>
            </w:r>
          </w:p>
        </w:tc>
        <w:tc>
          <w:tcPr>
            <w:tcW w:w="7333" w:type="dxa"/>
            <w:tcBorders>
              <w:left w:val="single" w:sz="4" w:space="0" w:color="auto"/>
              <w:bottom w:val="single" w:sz="6" w:space="0" w:color="auto"/>
              <w:right w:val="single" w:sz="6" w:space="0" w:color="auto"/>
            </w:tcBorders>
            <w:shd w:val="solid" w:color="FFFFFF" w:fill="auto"/>
            <w:vAlign w:val="center"/>
          </w:tcPr>
          <w:p w14:paraId="011DD472" w14:textId="77777777" w:rsidR="006A36F0" w:rsidRPr="00A82C8F" w:rsidRDefault="006A36F0" w:rsidP="006A36F0">
            <w:pPr>
              <w:jc w:val="both"/>
              <w:rPr>
                <w:rFonts w:ascii="Arial" w:hAnsi="Arial" w:cs="Arial"/>
                <w:strike/>
                <w:sz w:val="16"/>
                <w:szCs w:val="16"/>
              </w:rPr>
            </w:pPr>
            <w:r w:rsidRPr="00A82C8F">
              <w:rPr>
                <w:rFonts w:ascii="Arial" w:hAnsi="Arial" w:cs="Arial"/>
                <w:strike/>
                <w:sz w:val="16"/>
                <w:szCs w:val="16"/>
              </w:rPr>
              <w:t>Proizvod z naslednjo sestavo (mas. %):</w:t>
            </w:r>
          </w:p>
          <w:p w14:paraId="706BCA1D" w14:textId="77777777" w:rsidR="006A36F0" w:rsidRPr="00A82C8F" w:rsidRDefault="006A36F0" w:rsidP="006A36F0">
            <w:pPr>
              <w:numPr>
                <w:ilvl w:val="0"/>
                <w:numId w:val="135"/>
              </w:numPr>
              <w:jc w:val="both"/>
              <w:rPr>
                <w:rFonts w:ascii="Arial" w:hAnsi="Arial" w:cs="Arial"/>
                <w:strike/>
                <w:sz w:val="16"/>
                <w:szCs w:val="16"/>
              </w:rPr>
            </w:pPr>
            <w:r w:rsidRPr="00A82C8F">
              <w:rPr>
                <w:rFonts w:ascii="Arial" w:hAnsi="Arial" w:cs="Arial"/>
                <w:strike/>
                <w:sz w:val="16"/>
                <w:szCs w:val="16"/>
              </w:rPr>
              <w:t>etilni alkohol: 70</w:t>
            </w:r>
          </w:p>
          <w:p w14:paraId="7235BD49" w14:textId="77777777" w:rsidR="006A36F0" w:rsidRPr="00A82C8F" w:rsidRDefault="006A36F0" w:rsidP="006A36F0">
            <w:pPr>
              <w:numPr>
                <w:ilvl w:val="0"/>
                <w:numId w:val="135"/>
              </w:numPr>
              <w:jc w:val="both"/>
              <w:rPr>
                <w:rFonts w:ascii="Arial" w:hAnsi="Arial" w:cs="Arial"/>
                <w:strike/>
                <w:sz w:val="16"/>
                <w:szCs w:val="16"/>
              </w:rPr>
            </w:pPr>
            <w:r w:rsidRPr="00A82C8F">
              <w:rPr>
                <w:rFonts w:ascii="Arial" w:hAnsi="Arial" w:cs="Arial"/>
                <w:strike/>
                <w:sz w:val="16"/>
                <w:szCs w:val="16"/>
              </w:rPr>
              <w:t>bencin: 30.</w:t>
            </w:r>
          </w:p>
          <w:p w14:paraId="12AB7D8D" w14:textId="77777777" w:rsidR="006A36F0" w:rsidRPr="00A82C8F" w:rsidRDefault="006A36F0" w:rsidP="006A36F0">
            <w:pPr>
              <w:jc w:val="both"/>
              <w:rPr>
                <w:rFonts w:ascii="Arial" w:hAnsi="Arial" w:cs="Arial"/>
                <w:strike/>
                <w:sz w:val="16"/>
                <w:szCs w:val="16"/>
              </w:rPr>
            </w:pPr>
            <w:r w:rsidRPr="00A82C8F">
              <w:rPr>
                <w:rFonts w:ascii="Arial" w:hAnsi="Arial" w:cs="Arial"/>
                <w:strike/>
                <w:sz w:val="16"/>
                <w:szCs w:val="16"/>
              </w:rPr>
              <w:t>Proizvod se prevaža v razsutem stanju.</w:t>
            </w:r>
          </w:p>
          <w:p w14:paraId="57FC5094" w14:textId="77777777" w:rsidR="006A36F0" w:rsidRDefault="006A36F0" w:rsidP="006A36F0">
            <w:pPr>
              <w:jc w:val="both"/>
              <w:rPr>
                <w:rFonts w:ascii="Arial" w:hAnsi="Arial" w:cs="Arial"/>
                <w:sz w:val="16"/>
                <w:szCs w:val="16"/>
              </w:rPr>
            </w:pPr>
          </w:p>
          <w:p w14:paraId="05AC2D1D" w14:textId="77777777" w:rsidR="006A36F0" w:rsidRPr="00A82C8F" w:rsidRDefault="006A36F0" w:rsidP="006A36F0">
            <w:pPr>
              <w:jc w:val="both"/>
              <w:rPr>
                <w:rFonts w:ascii="Arial" w:hAnsi="Arial" w:cs="Arial"/>
                <w:b/>
                <w:sz w:val="16"/>
                <w:szCs w:val="16"/>
              </w:rPr>
            </w:pPr>
            <w:r>
              <w:rPr>
                <w:rFonts w:ascii="Arial" w:hAnsi="Arial" w:cs="Arial"/>
                <w:b/>
                <w:sz w:val="16"/>
                <w:szCs w:val="16"/>
              </w:rPr>
              <w:t xml:space="preserve">Uredba nadomeščena z uredbo </w:t>
            </w:r>
            <w:hyperlink r:id="rId315" w:history="1">
              <w:r w:rsidRPr="00A82C8F">
                <w:rPr>
                  <w:rStyle w:val="Hiperpovezava"/>
                  <w:rFonts w:ascii="Arial" w:hAnsi="Arial" w:cs="Arial"/>
                  <w:b/>
                  <w:sz w:val="16"/>
                  <w:szCs w:val="16"/>
                </w:rPr>
                <w:t>2017/2157</w:t>
              </w:r>
            </w:hyperlink>
          </w:p>
        </w:tc>
        <w:tc>
          <w:tcPr>
            <w:tcW w:w="850" w:type="dxa"/>
            <w:tcBorders>
              <w:bottom w:val="single" w:sz="6" w:space="0" w:color="auto"/>
              <w:right w:val="single" w:sz="6" w:space="0" w:color="auto"/>
            </w:tcBorders>
            <w:shd w:val="solid" w:color="FFFFFF" w:fill="auto"/>
            <w:vAlign w:val="center"/>
          </w:tcPr>
          <w:p w14:paraId="394B61DD" w14:textId="77777777" w:rsidR="006A36F0" w:rsidRPr="00B9045E" w:rsidRDefault="00000000" w:rsidP="006A36F0">
            <w:pPr>
              <w:jc w:val="center"/>
              <w:rPr>
                <w:rFonts w:ascii="Arial" w:hAnsi="Arial" w:cs="Arial"/>
                <w:snapToGrid w:val="0"/>
                <w:color w:val="000000"/>
                <w:sz w:val="16"/>
                <w:szCs w:val="16"/>
              </w:rPr>
            </w:pPr>
            <w:hyperlink r:id="rId316" w:history="1">
              <w:r w:rsidR="006A36F0" w:rsidRPr="00B9045E">
                <w:rPr>
                  <w:rStyle w:val="Hiperpovezava"/>
                  <w:rFonts w:ascii="Arial" w:hAnsi="Arial" w:cs="Arial"/>
                  <w:snapToGrid w:val="0"/>
                  <w:sz w:val="16"/>
                  <w:szCs w:val="16"/>
                </w:rPr>
                <w:t>211</w:t>
              </w:r>
            </w:hyperlink>
          </w:p>
        </w:tc>
        <w:tc>
          <w:tcPr>
            <w:tcW w:w="567" w:type="dxa"/>
            <w:tcBorders>
              <w:bottom w:val="single" w:sz="6" w:space="0" w:color="auto"/>
              <w:right w:val="single" w:sz="6" w:space="0" w:color="auto"/>
            </w:tcBorders>
            <w:shd w:val="solid" w:color="FFFFFF" w:fill="auto"/>
            <w:vAlign w:val="center"/>
          </w:tcPr>
          <w:p w14:paraId="1BF63B32"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L73</w:t>
            </w:r>
          </w:p>
        </w:tc>
        <w:tc>
          <w:tcPr>
            <w:tcW w:w="567" w:type="dxa"/>
            <w:tcBorders>
              <w:bottom w:val="single" w:sz="6" w:space="0" w:color="auto"/>
              <w:right w:val="single" w:sz="6" w:space="0" w:color="auto"/>
            </w:tcBorders>
            <w:shd w:val="solid" w:color="FFFFFF" w:fill="auto"/>
            <w:vAlign w:val="center"/>
          </w:tcPr>
          <w:p w14:paraId="5049B3D2"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2012</w:t>
            </w:r>
          </w:p>
        </w:tc>
      </w:tr>
      <w:tr w:rsidR="006A36F0" w:rsidRPr="00C52625" w14:paraId="2839CCAB"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002A5A7"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2207 20 00</w:t>
            </w:r>
          </w:p>
        </w:tc>
        <w:tc>
          <w:tcPr>
            <w:tcW w:w="7333" w:type="dxa"/>
            <w:tcBorders>
              <w:left w:val="single" w:sz="4" w:space="0" w:color="auto"/>
              <w:bottom w:val="single" w:sz="6" w:space="0" w:color="auto"/>
              <w:right w:val="single" w:sz="6" w:space="0" w:color="auto"/>
            </w:tcBorders>
            <w:shd w:val="solid" w:color="FFFFFF" w:fill="auto"/>
            <w:vAlign w:val="center"/>
          </w:tcPr>
          <w:p w14:paraId="5099B2B6" w14:textId="77777777" w:rsidR="006A36F0" w:rsidRDefault="006A36F0" w:rsidP="006A36F0">
            <w:pPr>
              <w:jc w:val="both"/>
              <w:rPr>
                <w:rFonts w:ascii="Arial" w:hAnsi="Arial" w:cs="Arial"/>
                <w:sz w:val="16"/>
                <w:szCs w:val="16"/>
              </w:rPr>
            </w:pPr>
            <w:r w:rsidRPr="00B9045E">
              <w:rPr>
                <w:rFonts w:ascii="Arial" w:hAnsi="Arial" w:cs="Arial"/>
                <w:sz w:val="16"/>
                <w:szCs w:val="16"/>
              </w:rPr>
              <w:t>Proizvod z naslednjo sestavo (v mas. %):</w:t>
            </w:r>
          </w:p>
          <w:p w14:paraId="3369CF0D" w14:textId="77777777" w:rsidR="006A36F0" w:rsidRPr="00A82C8F" w:rsidRDefault="006A36F0" w:rsidP="006A36F0">
            <w:pPr>
              <w:numPr>
                <w:ilvl w:val="0"/>
                <w:numId w:val="136"/>
              </w:numPr>
              <w:jc w:val="both"/>
              <w:rPr>
                <w:rFonts w:ascii="Arial" w:hAnsi="Arial" w:cs="Arial"/>
                <w:snapToGrid w:val="0"/>
                <w:color w:val="000000"/>
                <w:sz w:val="16"/>
                <w:szCs w:val="16"/>
              </w:rPr>
            </w:pPr>
            <w:r w:rsidRPr="00B9045E">
              <w:rPr>
                <w:rFonts w:ascii="Arial" w:hAnsi="Arial" w:cs="Arial"/>
                <w:sz w:val="16"/>
                <w:szCs w:val="16"/>
              </w:rPr>
              <w:t>etilni alkohol</w:t>
            </w:r>
            <w:r>
              <w:rPr>
                <w:rFonts w:ascii="Arial" w:hAnsi="Arial" w:cs="Arial"/>
                <w:sz w:val="16"/>
                <w:szCs w:val="16"/>
              </w:rPr>
              <w:t>:</w:t>
            </w:r>
            <w:r w:rsidRPr="00B9045E">
              <w:rPr>
                <w:rFonts w:ascii="Arial" w:hAnsi="Arial" w:cs="Arial"/>
                <w:sz w:val="16"/>
                <w:szCs w:val="16"/>
              </w:rPr>
              <w:t xml:space="preserve"> nad 90,0</w:t>
            </w:r>
          </w:p>
          <w:p w14:paraId="7D3904E1" w14:textId="77777777" w:rsidR="006A36F0" w:rsidRPr="00A82C8F" w:rsidRDefault="006A36F0" w:rsidP="006A36F0">
            <w:pPr>
              <w:numPr>
                <w:ilvl w:val="0"/>
                <w:numId w:val="136"/>
              </w:numPr>
              <w:jc w:val="both"/>
              <w:rPr>
                <w:rFonts w:ascii="Arial" w:hAnsi="Arial" w:cs="Arial"/>
                <w:snapToGrid w:val="0"/>
                <w:color w:val="000000"/>
                <w:sz w:val="16"/>
                <w:szCs w:val="16"/>
              </w:rPr>
            </w:pPr>
            <w:r w:rsidRPr="00B9045E">
              <w:rPr>
                <w:rFonts w:ascii="Arial" w:hAnsi="Arial" w:cs="Arial"/>
                <w:sz w:val="16"/>
                <w:szCs w:val="16"/>
              </w:rPr>
              <w:t>voda</w:t>
            </w:r>
            <w:r>
              <w:rPr>
                <w:rFonts w:ascii="Arial" w:hAnsi="Arial" w:cs="Arial"/>
                <w:sz w:val="16"/>
                <w:szCs w:val="16"/>
              </w:rPr>
              <w:t>:</w:t>
            </w:r>
            <w:r w:rsidRPr="00B9045E">
              <w:rPr>
                <w:rFonts w:ascii="Arial" w:hAnsi="Arial" w:cs="Arial"/>
                <w:sz w:val="16"/>
                <w:szCs w:val="16"/>
              </w:rPr>
              <w:t xml:space="preserve"> manj kot 7,4</w:t>
            </w:r>
          </w:p>
          <w:p w14:paraId="0F7D1FCE" w14:textId="77777777" w:rsidR="006A36F0" w:rsidRPr="00A82C8F" w:rsidRDefault="006A36F0" w:rsidP="006A36F0">
            <w:pPr>
              <w:numPr>
                <w:ilvl w:val="0"/>
                <w:numId w:val="136"/>
              </w:numPr>
              <w:jc w:val="both"/>
              <w:rPr>
                <w:rFonts w:ascii="Arial" w:hAnsi="Arial" w:cs="Arial"/>
                <w:snapToGrid w:val="0"/>
                <w:color w:val="000000"/>
                <w:sz w:val="16"/>
                <w:szCs w:val="16"/>
              </w:rPr>
            </w:pPr>
            <w:proofErr w:type="spellStart"/>
            <w:r w:rsidRPr="00B9045E">
              <w:rPr>
                <w:rFonts w:ascii="Arial" w:hAnsi="Arial" w:cs="Arial"/>
                <w:sz w:val="16"/>
                <w:szCs w:val="16"/>
              </w:rPr>
              <w:t>etilenglikol</w:t>
            </w:r>
            <w:proofErr w:type="spellEnd"/>
            <w:r>
              <w:rPr>
                <w:rFonts w:ascii="Arial" w:hAnsi="Arial" w:cs="Arial"/>
                <w:sz w:val="16"/>
                <w:szCs w:val="16"/>
              </w:rPr>
              <w:t>:</w:t>
            </w:r>
            <w:r w:rsidRPr="00B9045E">
              <w:rPr>
                <w:rFonts w:ascii="Arial" w:hAnsi="Arial" w:cs="Arial"/>
                <w:sz w:val="16"/>
                <w:szCs w:val="16"/>
              </w:rPr>
              <w:t xml:space="preserve"> 1,3</w:t>
            </w:r>
          </w:p>
          <w:p w14:paraId="4E39E33F" w14:textId="77777777" w:rsidR="006A36F0" w:rsidRPr="00A82C8F" w:rsidRDefault="006A36F0" w:rsidP="006A36F0">
            <w:pPr>
              <w:numPr>
                <w:ilvl w:val="0"/>
                <w:numId w:val="136"/>
              </w:numPr>
              <w:jc w:val="both"/>
              <w:rPr>
                <w:rFonts w:ascii="Arial" w:hAnsi="Arial" w:cs="Arial"/>
                <w:snapToGrid w:val="0"/>
                <w:color w:val="000000"/>
                <w:sz w:val="16"/>
                <w:szCs w:val="16"/>
              </w:rPr>
            </w:pPr>
            <w:proofErr w:type="spellStart"/>
            <w:r w:rsidRPr="00B9045E">
              <w:rPr>
                <w:rFonts w:ascii="Arial" w:hAnsi="Arial" w:cs="Arial"/>
                <w:sz w:val="16"/>
                <w:szCs w:val="16"/>
              </w:rPr>
              <w:t>butanon</w:t>
            </w:r>
            <w:proofErr w:type="spellEnd"/>
            <w:r>
              <w:rPr>
                <w:rFonts w:ascii="Arial" w:hAnsi="Arial" w:cs="Arial"/>
                <w:sz w:val="16"/>
                <w:szCs w:val="16"/>
              </w:rPr>
              <w:t>:</w:t>
            </w:r>
            <w:r w:rsidRPr="00B9045E">
              <w:rPr>
                <w:rFonts w:ascii="Arial" w:hAnsi="Arial" w:cs="Arial"/>
                <w:sz w:val="16"/>
                <w:szCs w:val="16"/>
              </w:rPr>
              <w:t xml:space="preserve"> 1,3.</w:t>
            </w:r>
          </w:p>
          <w:p w14:paraId="1DCFD7AF" w14:textId="77777777" w:rsidR="006A36F0" w:rsidRPr="00B9045E" w:rsidRDefault="006A36F0" w:rsidP="006A36F0">
            <w:pPr>
              <w:jc w:val="both"/>
              <w:rPr>
                <w:rFonts w:ascii="Arial" w:hAnsi="Arial" w:cs="Arial"/>
                <w:snapToGrid w:val="0"/>
                <w:color w:val="000000"/>
                <w:sz w:val="16"/>
                <w:szCs w:val="16"/>
              </w:rPr>
            </w:pPr>
            <w:r w:rsidRPr="00B9045E">
              <w:rPr>
                <w:rFonts w:ascii="Arial" w:hAnsi="Arial" w:cs="Arial"/>
                <w:sz w:val="16"/>
                <w:szCs w:val="16"/>
              </w:rPr>
              <w:t>Proizvod je pakiran v litrske ali trilitrske steklenice in v približno 100-litrske posode. Na embalaži je navedeno, da se lahko proizvod med drugim uporabi neposredno ali razredčen z vodo kot tekočina proti zmrzovanju ali tekočina za odtajanje.</w:t>
            </w:r>
          </w:p>
        </w:tc>
        <w:tc>
          <w:tcPr>
            <w:tcW w:w="850" w:type="dxa"/>
            <w:tcBorders>
              <w:bottom w:val="single" w:sz="6" w:space="0" w:color="auto"/>
              <w:right w:val="single" w:sz="6" w:space="0" w:color="auto"/>
            </w:tcBorders>
            <w:shd w:val="solid" w:color="FFFFFF" w:fill="auto"/>
            <w:vAlign w:val="center"/>
          </w:tcPr>
          <w:p w14:paraId="49920859" w14:textId="77777777" w:rsidR="006A36F0" w:rsidRPr="00B9045E" w:rsidRDefault="00000000" w:rsidP="006A36F0">
            <w:pPr>
              <w:jc w:val="center"/>
              <w:rPr>
                <w:rFonts w:ascii="Arial" w:hAnsi="Arial" w:cs="Arial"/>
                <w:snapToGrid w:val="0"/>
                <w:color w:val="000000"/>
                <w:sz w:val="16"/>
                <w:szCs w:val="16"/>
              </w:rPr>
            </w:pPr>
            <w:hyperlink r:id="rId317" w:history="1">
              <w:r w:rsidR="006A36F0" w:rsidRPr="00B9045E">
                <w:rPr>
                  <w:rStyle w:val="Hiperpovezava"/>
                  <w:rFonts w:ascii="Arial" w:hAnsi="Arial" w:cs="Arial"/>
                  <w:snapToGrid w:val="0"/>
                  <w:sz w:val="16"/>
                  <w:szCs w:val="16"/>
                </w:rPr>
                <w:t>334</w:t>
              </w:r>
            </w:hyperlink>
          </w:p>
        </w:tc>
        <w:tc>
          <w:tcPr>
            <w:tcW w:w="567" w:type="dxa"/>
            <w:tcBorders>
              <w:bottom w:val="single" w:sz="6" w:space="0" w:color="auto"/>
              <w:right w:val="single" w:sz="6" w:space="0" w:color="auto"/>
            </w:tcBorders>
            <w:shd w:val="solid" w:color="FFFFFF" w:fill="auto"/>
            <w:vAlign w:val="center"/>
          </w:tcPr>
          <w:p w14:paraId="02572BE2"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L102</w:t>
            </w:r>
          </w:p>
        </w:tc>
        <w:tc>
          <w:tcPr>
            <w:tcW w:w="567" w:type="dxa"/>
            <w:tcBorders>
              <w:bottom w:val="single" w:sz="6" w:space="0" w:color="auto"/>
              <w:right w:val="single" w:sz="6" w:space="0" w:color="auto"/>
            </w:tcBorders>
            <w:shd w:val="solid" w:color="FFFFFF" w:fill="auto"/>
            <w:vAlign w:val="center"/>
          </w:tcPr>
          <w:p w14:paraId="653B1FA4"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2008</w:t>
            </w:r>
          </w:p>
        </w:tc>
      </w:tr>
      <w:tr w:rsidR="006A36F0" w:rsidRPr="00C52625" w14:paraId="78946933"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C6D90CA"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2207 20 00</w:t>
            </w:r>
          </w:p>
        </w:tc>
        <w:tc>
          <w:tcPr>
            <w:tcW w:w="7333" w:type="dxa"/>
            <w:tcBorders>
              <w:left w:val="single" w:sz="4" w:space="0" w:color="auto"/>
              <w:bottom w:val="single" w:sz="6" w:space="0" w:color="auto"/>
              <w:right w:val="single" w:sz="6" w:space="0" w:color="auto"/>
            </w:tcBorders>
            <w:shd w:val="solid" w:color="FFFFFF" w:fill="auto"/>
            <w:vAlign w:val="center"/>
          </w:tcPr>
          <w:p w14:paraId="225878F7" w14:textId="77777777" w:rsidR="006A36F0" w:rsidRPr="00B9045E" w:rsidRDefault="006A36F0" w:rsidP="006A36F0">
            <w:pPr>
              <w:jc w:val="both"/>
              <w:rPr>
                <w:rFonts w:ascii="Arial" w:hAnsi="Arial" w:cs="Arial"/>
                <w:snapToGrid w:val="0"/>
                <w:color w:val="000000"/>
                <w:sz w:val="16"/>
                <w:szCs w:val="16"/>
              </w:rPr>
            </w:pPr>
            <w:r w:rsidRPr="00B9045E">
              <w:rPr>
                <w:rFonts w:ascii="Arial" w:hAnsi="Arial" w:cs="Arial"/>
                <w:snapToGrid w:val="0"/>
                <w:color w:val="000000"/>
                <w:sz w:val="16"/>
                <w:szCs w:val="16"/>
              </w:rPr>
              <w:t xml:space="preserve">Mešanica etanola (88,5 vol.%), etil acetata (5 vol.%) in vode. Etil acetat, ki je dodan mešanici, velja za </w:t>
            </w:r>
            <w:proofErr w:type="spellStart"/>
            <w:r w:rsidRPr="00B9045E">
              <w:rPr>
                <w:rFonts w:ascii="Arial" w:hAnsi="Arial" w:cs="Arial"/>
                <w:snapToGrid w:val="0"/>
                <w:color w:val="000000"/>
                <w:sz w:val="16"/>
                <w:szCs w:val="16"/>
              </w:rPr>
              <w:t>denaturant</w:t>
            </w:r>
            <w:proofErr w:type="spellEnd"/>
            <w:r w:rsidRPr="00B9045E">
              <w:rPr>
                <w:rFonts w:ascii="Arial" w:hAnsi="Arial" w:cs="Arial"/>
                <w:snapToGrid w:val="0"/>
                <w:color w:val="000000"/>
                <w:sz w:val="16"/>
                <w:szCs w:val="16"/>
              </w:rPr>
              <w:t>.</w:t>
            </w:r>
          </w:p>
        </w:tc>
        <w:tc>
          <w:tcPr>
            <w:tcW w:w="850" w:type="dxa"/>
            <w:tcBorders>
              <w:bottom w:val="single" w:sz="6" w:space="0" w:color="auto"/>
              <w:right w:val="single" w:sz="6" w:space="0" w:color="auto"/>
            </w:tcBorders>
            <w:shd w:val="solid" w:color="FFFFFF" w:fill="auto"/>
            <w:vAlign w:val="center"/>
          </w:tcPr>
          <w:p w14:paraId="37255E91" w14:textId="77777777" w:rsidR="006A36F0" w:rsidRPr="00B9045E" w:rsidRDefault="00000000" w:rsidP="006A36F0">
            <w:pPr>
              <w:jc w:val="center"/>
              <w:rPr>
                <w:rFonts w:ascii="Arial" w:hAnsi="Arial" w:cs="Arial"/>
                <w:snapToGrid w:val="0"/>
                <w:color w:val="000000"/>
                <w:sz w:val="16"/>
                <w:szCs w:val="16"/>
              </w:rPr>
            </w:pPr>
            <w:hyperlink r:id="rId318" w:history="1">
              <w:r w:rsidR="006A36F0" w:rsidRPr="00B9045E">
                <w:rPr>
                  <w:rStyle w:val="Hiperpovezava"/>
                  <w:rFonts w:ascii="Arial" w:hAnsi="Arial" w:cs="Arial"/>
                  <w:snapToGrid w:val="0"/>
                  <w:sz w:val="16"/>
                  <w:szCs w:val="16"/>
                </w:rPr>
                <w:t>142</w:t>
              </w:r>
            </w:hyperlink>
          </w:p>
        </w:tc>
        <w:tc>
          <w:tcPr>
            <w:tcW w:w="567" w:type="dxa"/>
            <w:tcBorders>
              <w:bottom w:val="single" w:sz="6" w:space="0" w:color="auto"/>
              <w:right w:val="single" w:sz="6" w:space="0" w:color="auto"/>
            </w:tcBorders>
            <w:shd w:val="solid" w:color="FFFFFF" w:fill="auto"/>
            <w:vAlign w:val="center"/>
          </w:tcPr>
          <w:p w14:paraId="2FA9BB6A"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L24</w:t>
            </w:r>
          </w:p>
        </w:tc>
        <w:tc>
          <w:tcPr>
            <w:tcW w:w="567" w:type="dxa"/>
            <w:tcBorders>
              <w:bottom w:val="single" w:sz="6" w:space="0" w:color="auto"/>
              <w:right w:val="single" w:sz="6" w:space="0" w:color="auto"/>
            </w:tcBorders>
            <w:shd w:val="solid" w:color="FFFFFF" w:fill="auto"/>
            <w:vAlign w:val="center"/>
          </w:tcPr>
          <w:p w14:paraId="1D87AA13"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2002</w:t>
            </w:r>
          </w:p>
        </w:tc>
      </w:tr>
      <w:tr w:rsidR="006A36F0" w:rsidRPr="00C52625" w14:paraId="18B38738" w14:textId="77777777" w:rsidTr="000F4C16">
        <w:trPr>
          <w:trHeight w:val="47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94C29C"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2207 20 00</w:t>
            </w:r>
          </w:p>
        </w:tc>
        <w:tc>
          <w:tcPr>
            <w:tcW w:w="7333" w:type="dxa"/>
            <w:tcBorders>
              <w:left w:val="single" w:sz="4" w:space="0" w:color="auto"/>
              <w:bottom w:val="single" w:sz="6" w:space="0" w:color="auto"/>
              <w:right w:val="single" w:sz="6" w:space="0" w:color="auto"/>
            </w:tcBorders>
            <w:shd w:val="clear" w:color="auto" w:fill="auto"/>
            <w:vAlign w:val="center"/>
          </w:tcPr>
          <w:p w14:paraId="15FAC8E5" w14:textId="77777777" w:rsidR="006A36F0" w:rsidRPr="00B9045E" w:rsidRDefault="006A36F0" w:rsidP="006A36F0">
            <w:pPr>
              <w:jc w:val="both"/>
              <w:rPr>
                <w:rFonts w:ascii="Arial" w:hAnsi="Arial" w:cs="Arial"/>
                <w:snapToGrid w:val="0"/>
                <w:color w:val="000000"/>
                <w:sz w:val="16"/>
                <w:szCs w:val="16"/>
              </w:rPr>
            </w:pPr>
            <w:r w:rsidRPr="00B9045E">
              <w:rPr>
                <w:rFonts w:ascii="Arial" w:hAnsi="Arial" w:cs="Arial"/>
                <w:snapToGrid w:val="0"/>
                <w:color w:val="000000"/>
                <w:sz w:val="16"/>
                <w:szCs w:val="16"/>
              </w:rPr>
              <w:t xml:space="preserve">Mešanica etanola (približno 90 vol. %), etil acetata (približno 5 vol. %) in aldehidov, višjih alkoholov in vode. Etil acetat, ki je dodan mešanici, velja za </w:t>
            </w:r>
            <w:proofErr w:type="spellStart"/>
            <w:r w:rsidRPr="00B9045E">
              <w:rPr>
                <w:rFonts w:ascii="Arial" w:hAnsi="Arial" w:cs="Arial"/>
                <w:snapToGrid w:val="0"/>
                <w:color w:val="000000"/>
                <w:sz w:val="16"/>
                <w:szCs w:val="16"/>
              </w:rPr>
              <w:t>denaturant</w:t>
            </w:r>
            <w:proofErr w:type="spellEnd"/>
            <w:r w:rsidRPr="00B9045E">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50F9B429" w14:textId="77777777" w:rsidR="006A36F0" w:rsidRPr="00B9045E" w:rsidRDefault="00000000" w:rsidP="006A36F0">
            <w:pPr>
              <w:jc w:val="center"/>
              <w:rPr>
                <w:rFonts w:ascii="Arial" w:hAnsi="Arial" w:cs="Arial"/>
                <w:snapToGrid w:val="0"/>
                <w:color w:val="000000"/>
                <w:sz w:val="16"/>
                <w:szCs w:val="16"/>
              </w:rPr>
            </w:pPr>
            <w:hyperlink r:id="rId319" w:history="1">
              <w:r w:rsidR="006A36F0" w:rsidRPr="00B9045E">
                <w:rPr>
                  <w:rStyle w:val="Hiperpovezava"/>
                  <w:rFonts w:ascii="Arial" w:hAnsi="Arial" w:cs="Arial"/>
                  <w:snapToGrid w:val="0"/>
                  <w:sz w:val="16"/>
                  <w:szCs w:val="16"/>
                </w:rPr>
                <w:t>142</w:t>
              </w:r>
            </w:hyperlink>
          </w:p>
        </w:tc>
        <w:tc>
          <w:tcPr>
            <w:tcW w:w="567" w:type="dxa"/>
            <w:tcBorders>
              <w:bottom w:val="single" w:sz="6" w:space="0" w:color="auto"/>
              <w:right w:val="single" w:sz="6" w:space="0" w:color="auto"/>
            </w:tcBorders>
            <w:shd w:val="clear" w:color="auto" w:fill="auto"/>
            <w:vAlign w:val="center"/>
          </w:tcPr>
          <w:p w14:paraId="168160DD" w14:textId="77777777" w:rsidR="006A36F0" w:rsidRPr="00B9045E" w:rsidRDefault="006A36F0" w:rsidP="006A36F0">
            <w:pPr>
              <w:rPr>
                <w:rFonts w:ascii="Arial" w:hAnsi="Arial" w:cs="Arial"/>
                <w:snapToGrid w:val="0"/>
                <w:color w:val="000000"/>
                <w:sz w:val="16"/>
                <w:szCs w:val="16"/>
              </w:rPr>
            </w:pPr>
            <w:r w:rsidRPr="00B9045E">
              <w:rPr>
                <w:rFonts w:ascii="Arial" w:hAnsi="Arial" w:cs="Arial"/>
                <w:snapToGrid w:val="0"/>
                <w:color w:val="000000"/>
                <w:sz w:val="16"/>
                <w:szCs w:val="16"/>
              </w:rPr>
              <w:t>L24</w:t>
            </w:r>
          </w:p>
        </w:tc>
        <w:tc>
          <w:tcPr>
            <w:tcW w:w="567" w:type="dxa"/>
            <w:tcBorders>
              <w:bottom w:val="single" w:sz="6" w:space="0" w:color="auto"/>
              <w:right w:val="single" w:sz="6" w:space="0" w:color="auto"/>
            </w:tcBorders>
            <w:shd w:val="clear" w:color="auto" w:fill="auto"/>
            <w:vAlign w:val="center"/>
          </w:tcPr>
          <w:p w14:paraId="7C6DBB33" w14:textId="77777777" w:rsidR="006A36F0" w:rsidRPr="00B9045E" w:rsidRDefault="006A36F0" w:rsidP="006A36F0">
            <w:pPr>
              <w:jc w:val="center"/>
              <w:rPr>
                <w:rFonts w:ascii="Arial" w:hAnsi="Arial" w:cs="Arial"/>
                <w:snapToGrid w:val="0"/>
                <w:color w:val="000000"/>
                <w:sz w:val="16"/>
                <w:szCs w:val="16"/>
              </w:rPr>
            </w:pPr>
            <w:r w:rsidRPr="00B9045E">
              <w:rPr>
                <w:rFonts w:ascii="Arial" w:hAnsi="Arial" w:cs="Arial"/>
                <w:snapToGrid w:val="0"/>
                <w:color w:val="000000"/>
                <w:sz w:val="16"/>
                <w:szCs w:val="16"/>
              </w:rPr>
              <w:t>2002</w:t>
            </w:r>
          </w:p>
        </w:tc>
      </w:tr>
      <w:tr w:rsidR="006A36F0" w:rsidRPr="00C52625" w14:paraId="77020BB6"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A573434"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solid" w:color="FFFFFF" w:fill="auto"/>
            <w:vAlign w:val="center"/>
          </w:tcPr>
          <w:p w14:paraId="3E7A85F5" w14:textId="77777777" w:rsidR="006A36F0" w:rsidRPr="00E30188" w:rsidRDefault="006A36F0" w:rsidP="006A36F0">
            <w:pPr>
              <w:jc w:val="both"/>
              <w:rPr>
                <w:rFonts w:ascii="Arial" w:hAnsi="Arial" w:cs="Arial"/>
                <w:sz w:val="16"/>
                <w:szCs w:val="16"/>
              </w:rPr>
            </w:pPr>
            <w:r w:rsidRPr="00E30188">
              <w:rPr>
                <w:rFonts w:ascii="Arial" w:hAnsi="Arial" w:cs="Arial"/>
                <w:sz w:val="16"/>
                <w:szCs w:val="16"/>
              </w:rPr>
              <w:t>Izdelek je alkoholna tekočina z vsebnostjo alkohola od 4 do 6 vol. %. Nastane z mešanjem fermentiranega jabolčnega soka z destiliranim etilnim alkoholom, gazirano vodo, sladkorjem, citronsko kislino, aromami, konzervansom (E 202), kofeinom in barvili (E 102, E 124). Dodajanje destiliranega etilnega alkohola fermentiranemu jabolčnemu soku poveča njegovo vsebnost alkohola: 62,05 litra fermentiranega jabolčnega soka z 18 vol. % (11,17 litra) alkohola se zmeša s 37,95 litra destiliranega etilnega alkohola z 28,28 vol. % (10,73 litra) alkohola. Delež fermentiranega alkohola v izdelku znaša 51 %, delež destiliranega alkohola pa 49 % celotne vsebnosti alkohola. Tako dobljena mešanica je razredčena na 4 do 6 vol. % alkohola z dodajanjem gazirane vode. Dodajo se tudi sladkor, citronska kislina, konzervans (E 202), kofein, barvila (E 102, E 124) in arome (na primer mango, rum, pasijonka ali portovec). Izdelek se uporablja za proizvodnjo koktejlov. Vonj in okus sta po alkoholu, kisla in sladka. Izdelek je namenjen za prehrano ljudi in je pripravljen za prodajo na drobno v embalaži s prostornino 2 litra ali manj.</w:t>
            </w:r>
          </w:p>
        </w:tc>
        <w:tc>
          <w:tcPr>
            <w:tcW w:w="850" w:type="dxa"/>
            <w:tcBorders>
              <w:bottom w:val="single" w:sz="6" w:space="0" w:color="auto"/>
              <w:right w:val="single" w:sz="6" w:space="0" w:color="auto"/>
            </w:tcBorders>
            <w:shd w:val="solid" w:color="FFFFFF" w:fill="auto"/>
            <w:vAlign w:val="center"/>
          </w:tcPr>
          <w:p w14:paraId="7D71E463" w14:textId="77777777" w:rsidR="006A36F0" w:rsidRPr="00A82C8F" w:rsidRDefault="00000000" w:rsidP="006A36F0">
            <w:pPr>
              <w:jc w:val="center"/>
              <w:rPr>
                <w:rFonts w:ascii="Arial" w:hAnsi="Arial" w:cs="Arial"/>
                <w:snapToGrid w:val="0"/>
                <w:color w:val="000000"/>
                <w:sz w:val="16"/>
                <w:szCs w:val="16"/>
              </w:rPr>
            </w:pPr>
            <w:hyperlink r:id="rId320" w:history="1">
              <w:r w:rsidR="006A36F0" w:rsidRPr="001B4E30">
                <w:rPr>
                  <w:rStyle w:val="Hiperpovezava"/>
                  <w:rFonts w:ascii="Arial" w:hAnsi="Arial" w:cs="Arial"/>
                  <w:snapToGrid w:val="0"/>
                  <w:sz w:val="16"/>
                  <w:szCs w:val="16"/>
                </w:rPr>
                <w:t>923</w:t>
              </w:r>
            </w:hyperlink>
          </w:p>
        </w:tc>
        <w:tc>
          <w:tcPr>
            <w:tcW w:w="567" w:type="dxa"/>
            <w:tcBorders>
              <w:bottom w:val="single" w:sz="6" w:space="0" w:color="auto"/>
              <w:right w:val="single" w:sz="6" w:space="0" w:color="auto"/>
            </w:tcBorders>
            <w:shd w:val="solid" w:color="FFFFFF" w:fill="auto"/>
            <w:vAlign w:val="center"/>
          </w:tcPr>
          <w:p w14:paraId="1553A8BF"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solid" w:color="FFFFFF" w:fill="auto"/>
            <w:vAlign w:val="center"/>
          </w:tcPr>
          <w:p w14:paraId="457D67C0"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6E79DF8A"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4883297"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solid" w:color="FFFFFF" w:fill="auto"/>
            <w:vAlign w:val="center"/>
          </w:tcPr>
          <w:p w14:paraId="18098CDF" w14:textId="77777777" w:rsidR="006A36F0" w:rsidRDefault="006A36F0" w:rsidP="006A36F0">
            <w:pPr>
              <w:jc w:val="both"/>
              <w:rPr>
                <w:rFonts w:ascii="Arial" w:hAnsi="Arial" w:cs="Arial"/>
                <w:sz w:val="16"/>
                <w:szCs w:val="16"/>
              </w:rPr>
            </w:pPr>
            <w:r w:rsidRPr="00A82C8F">
              <w:rPr>
                <w:rFonts w:ascii="Arial" w:hAnsi="Arial" w:cs="Arial"/>
                <w:sz w:val="16"/>
                <w:szCs w:val="16"/>
              </w:rPr>
              <w:t>Proizvod v obliki bistre, temnorjave tekočine z aromatičnim vonjem, podobnim vonju zelišč, in trpkim zeliščnim okusom. Dejanska vsebnost alkohola je 43 vol. %. Proizvod je sestavljen iz mešanice ekstraktov 32 vrst zdravilnih zelišč, ekstrakta karamele, vode ter alkohola (96 vol. %). Za proizvodnjo tega proizvoda se poleg drugih uporabljajo tudi naslednje sestavine:</w:t>
            </w:r>
          </w:p>
          <w:p w14:paraId="416DFB76"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indijski grenki koren (</w:t>
            </w:r>
            <w:proofErr w:type="spellStart"/>
            <w:r w:rsidRPr="00A82C8F">
              <w:rPr>
                <w:rFonts w:ascii="Arial" w:hAnsi="Arial" w:cs="Arial"/>
                <w:sz w:val="16"/>
                <w:szCs w:val="16"/>
              </w:rPr>
              <w:t>Radix</w:t>
            </w:r>
            <w:proofErr w:type="spellEnd"/>
            <w:r w:rsidRPr="00A82C8F">
              <w:rPr>
                <w:rFonts w:ascii="Arial" w:hAnsi="Arial" w:cs="Arial"/>
                <w:sz w:val="16"/>
                <w:szCs w:val="16"/>
              </w:rPr>
              <w:t xml:space="preserve"> </w:t>
            </w:r>
            <w:proofErr w:type="spellStart"/>
            <w:r w:rsidRPr="00A82C8F">
              <w:rPr>
                <w:rFonts w:ascii="Arial" w:hAnsi="Arial" w:cs="Arial"/>
                <w:sz w:val="16"/>
                <w:szCs w:val="16"/>
              </w:rPr>
              <w:t>Zedoariae</w:t>
            </w:r>
            <w:proofErr w:type="spellEnd"/>
            <w:r w:rsidRPr="00A82C8F">
              <w:rPr>
                <w:rFonts w:ascii="Arial" w:hAnsi="Arial" w:cs="Arial"/>
                <w:sz w:val="16"/>
                <w:szCs w:val="16"/>
              </w:rPr>
              <w:t>)</w:t>
            </w:r>
          </w:p>
          <w:p w14:paraId="3354BD67"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mana (Manna)</w:t>
            </w:r>
          </w:p>
          <w:p w14:paraId="54F2E299"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angelika (</w:t>
            </w:r>
            <w:proofErr w:type="spellStart"/>
            <w:r w:rsidRPr="00A82C8F">
              <w:rPr>
                <w:rFonts w:ascii="Arial" w:hAnsi="Arial" w:cs="Arial"/>
                <w:sz w:val="16"/>
                <w:szCs w:val="16"/>
              </w:rPr>
              <w:t>Radix</w:t>
            </w:r>
            <w:proofErr w:type="spellEnd"/>
            <w:r w:rsidRPr="00A82C8F">
              <w:rPr>
                <w:rFonts w:ascii="Arial" w:hAnsi="Arial" w:cs="Arial"/>
                <w:sz w:val="16"/>
                <w:szCs w:val="16"/>
              </w:rPr>
              <w:t xml:space="preserve"> </w:t>
            </w:r>
            <w:proofErr w:type="spellStart"/>
            <w:r w:rsidRPr="00A82C8F">
              <w:rPr>
                <w:rFonts w:ascii="Arial" w:hAnsi="Arial" w:cs="Arial"/>
                <w:sz w:val="16"/>
                <w:szCs w:val="16"/>
              </w:rPr>
              <w:t>Angelicae</w:t>
            </w:r>
            <w:proofErr w:type="spellEnd"/>
            <w:r w:rsidRPr="00A82C8F">
              <w:rPr>
                <w:rFonts w:ascii="Arial" w:hAnsi="Arial" w:cs="Arial"/>
                <w:sz w:val="16"/>
                <w:szCs w:val="16"/>
              </w:rPr>
              <w:t>)</w:t>
            </w:r>
          </w:p>
          <w:p w14:paraId="04EBDAAE"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bodeča neža (</w:t>
            </w:r>
            <w:proofErr w:type="spellStart"/>
            <w:r w:rsidRPr="00A82C8F">
              <w:rPr>
                <w:rFonts w:ascii="Arial" w:hAnsi="Arial" w:cs="Arial"/>
                <w:sz w:val="16"/>
                <w:szCs w:val="16"/>
              </w:rPr>
              <w:t>Radix</w:t>
            </w:r>
            <w:proofErr w:type="spellEnd"/>
            <w:r w:rsidRPr="00A82C8F">
              <w:rPr>
                <w:rFonts w:ascii="Arial" w:hAnsi="Arial" w:cs="Arial"/>
                <w:sz w:val="16"/>
                <w:szCs w:val="16"/>
              </w:rPr>
              <w:t xml:space="preserve"> </w:t>
            </w:r>
            <w:proofErr w:type="spellStart"/>
            <w:r w:rsidRPr="00A82C8F">
              <w:rPr>
                <w:rFonts w:ascii="Arial" w:hAnsi="Arial" w:cs="Arial"/>
                <w:sz w:val="16"/>
                <w:szCs w:val="16"/>
              </w:rPr>
              <w:t>Carlinae</w:t>
            </w:r>
            <w:proofErr w:type="spellEnd"/>
            <w:r w:rsidRPr="00A82C8F">
              <w:rPr>
                <w:rFonts w:ascii="Arial" w:hAnsi="Arial" w:cs="Arial"/>
                <w:sz w:val="16"/>
                <w:szCs w:val="16"/>
              </w:rPr>
              <w:t>)</w:t>
            </w:r>
          </w:p>
          <w:p w14:paraId="6731098B"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mira (</w:t>
            </w:r>
            <w:proofErr w:type="spellStart"/>
            <w:r w:rsidRPr="00A82C8F">
              <w:rPr>
                <w:rFonts w:ascii="Arial" w:hAnsi="Arial" w:cs="Arial"/>
                <w:sz w:val="16"/>
                <w:szCs w:val="16"/>
              </w:rPr>
              <w:t>Myrrha</w:t>
            </w:r>
            <w:proofErr w:type="spellEnd"/>
            <w:r w:rsidRPr="00A82C8F">
              <w:rPr>
                <w:rFonts w:ascii="Arial" w:hAnsi="Arial" w:cs="Arial"/>
                <w:sz w:val="16"/>
                <w:szCs w:val="16"/>
              </w:rPr>
              <w:t>)</w:t>
            </w:r>
          </w:p>
          <w:p w14:paraId="5F480C82"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kafra (</w:t>
            </w:r>
            <w:proofErr w:type="spellStart"/>
            <w:r w:rsidRPr="00A82C8F">
              <w:rPr>
                <w:rFonts w:ascii="Arial" w:hAnsi="Arial" w:cs="Arial"/>
                <w:sz w:val="16"/>
                <w:szCs w:val="16"/>
              </w:rPr>
              <w:t>Camphora</w:t>
            </w:r>
            <w:proofErr w:type="spellEnd"/>
            <w:r w:rsidRPr="00A82C8F">
              <w:rPr>
                <w:rFonts w:ascii="Arial" w:hAnsi="Arial" w:cs="Arial"/>
                <w:sz w:val="16"/>
                <w:szCs w:val="16"/>
              </w:rPr>
              <w:t>)</w:t>
            </w:r>
          </w:p>
          <w:p w14:paraId="6A14D075" w14:textId="77777777" w:rsidR="006A36F0" w:rsidRPr="00FA154B" w:rsidRDefault="006A36F0" w:rsidP="006A36F0">
            <w:pPr>
              <w:numPr>
                <w:ilvl w:val="0"/>
                <w:numId w:val="137"/>
              </w:numPr>
              <w:jc w:val="both"/>
              <w:rPr>
                <w:rFonts w:ascii="Arial" w:hAnsi="Arial" w:cs="Arial"/>
                <w:snapToGrid w:val="0"/>
                <w:color w:val="000000"/>
                <w:sz w:val="16"/>
                <w:szCs w:val="16"/>
              </w:rPr>
            </w:pPr>
            <w:r w:rsidRPr="00A82C8F">
              <w:rPr>
                <w:rFonts w:ascii="Arial" w:hAnsi="Arial" w:cs="Arial"/>
                <w:sz w:val="16"/>
                <w:szCs w:val="16"/>
              </w:rPr>
              <w:t xml:space="preserve">žafran (Flos </w:t>
            </w:r>
            <w:proofErr w:type="spellStart"/>
            <w:r w:rsidRPr="00A82C8F">
              <w:rPr>
                <w:rFonts w:ascii="Arial" w:hAnsi="Arial" w:cs="Arial"/>
                <w:sz w:val="16"/>
                <w:szCs w:val="16"/>
              </w:rPr>
              <w:t>Croci</w:t>
            </w:r>
            <w:proofErr w:type="spellEnd"/>
            <w:r w:rsidRPr="00A82C8F">
              <w:rPr>
                <w:rFonts w:ascii="Arial" w:hAnsi="Arial" w:cs="Arial"/>
                <w:sz w:val="16"/>
                <w:szCs w:val="16"/>
              </w:rPr>
              <w:t>).</w:t>
            </w:r>
          </w:p>
          <w:p w14:paraId="3B8E14A9" w14:textId="77777777" w:rsidR="006A36F0" w:rsidRPr="00A82C8F" w:rsidRDefault="006A36F0" w:rsidP="006A36F0">
            <w:pPr>
              <w:jc w:val="both"/>
              <w:rPr>
                <w:rFonts w:ascii="Arial" w:hAnsi="Arial" w:cs="Arial"/>
                <w:snapToGrid w:val="0"/>
                <w:color w:val="000000"/>
                <w:sz w:val="16"/>
                <w:szCs w:val="16"/>
              </w:rPr>
            </w:pPr>
            <w:r w:rsidRPr="00A82C8F">
              <w:rPr>
                <w:rFonts w:ascii="Arial" w:hAnsi="Arial" w:cs="Arial"/>
                <w:sz w:val="16"/>
                <w:szCs w:val="16"/>
              </w:rPr>
              <w:lastRenderedPageBreak/>
              <w:t>Na pakiranju je navedeno, da je doziranje proizvoda priporočljivo v majhnih količinah (ena žlica zjutraj in zvečer, po potrebi se ga lahko redči z vodo, čajem ali sokom). Proizvod je pakiran v 500-ml steklenici in namenjen takojšnjemu uživanju.</w:t>
            </w:r>
          </w:p>
        </w:tc>
        <w:tc>
          <w:tcPr>
            <w:tcW w:w="850" w:type="dxa"/>
            <w:tcBorders>
              <w:bottom w:val="single" w:sz="6" w:space="0" w:color="auto"/>
              <w:right w:val="single" w:sz="6" w:space="0" w:color="auto"/>
            </w:tcBorders>
            <w:shd w:val="solid" w:color="FFFFFF" w:fill="auto"/>
            <w:vAlign w:val="center"/>
          </w:tcPr>
          <w:p w14:paraId="54BB7069" w14:textId="77777777" w:rsidR="006A36F0" w:rsidRPr="00A82C8F" w:rsidRDefault="00000000" w:rsidP="006A36F0">
            <w:pPr>
              <w:jc w:val="center"/>
              <w:rPr>
                <w:rFonts w:ascii="Arial" w:hAnsi="Arial" w:cs="Arial"/>
                <w:snapToGrid w:val="0"/>
                <w:color w:val="000000"/>
                <w:sz w:val="16"/>
                <w:szCs w:val="16"/>
              </w:rPr>
            </w:pPr>
            <w:hyperlink r:id="rId321" w:history="1">
              <w:r w:rsidR="006A36F0" w:rsidRPr="00A82C8F">
                <w:rPr>
                  <w:rStyle w:val="Hiperpovezava"/>
                  <w:rFonts w:ascii="Arial" w:hAnsi="Arial" w:cs="Arial"/>
                  <w:snapToGrid w:val="0"/>
                  <w:sz w:val="16"/>
                  <w:szCs w:val="16"/>
                </w:rPr>
                <w:t>160</w:t>
              </w:r>
            </w:hyperlink>
          </w:p>
        </w:tc>
        <w:tc>
          <w:tcPr>
            <w:tcW w:w="567" w:type="dxa"/>
            <w:tcBorders>
              <w:bottom w:val="single" w:sz="6" w:space="0" w:color="auto"/>
              <w:right w:val="single" w:sz="6" w:space="0" w:color="auto"/>
            </w:tcBorders>
            <w:shd w:val="solid" w:color="FFFFFF" w:fill="auto"/>
            <w:vAlign w:val="center"/>
          </w:tcPr>
          <w:p w14:paraId="35D43DE4" w14:textId="77777777" w:rsidR="006A36F0" w:rsidRPr="00A82C8F" w:rsidRDefault="006A36F0" w:rsidP="006A36F0">
            <w:pPr>
              <w:rPr>
                <w:rFonts w:ascii="Arial" w:hAnsi="Arial"/>
                <w:snapToGrid w:val="0"/>
                <w:color w:val="000000"/>
                <w:sz w:val="16"/>
                <w:szCs w:val="16"/>
              </w:rPr>
            </w:pPr>
            <w:r>
              <w:rPr>
                <w:rFonts w:ascii="Arial" w:hAnsi="Arial"/>
                <w:snapToGrid w:val="0"/>
                <w:color w:val="000000"/>
                <w:sz w:val="16"/>
                <w:szCs w:val="16"/>
              </w:rPr>
              <w:t>L</w:t>
            </w:r>
            <w:r w:rsidRPr="00A82C8F">
              <w:rPr>
                <w:rFonts w:ascii="Arial" w:hAnsi="Arial"/>
                <w:snapToGrid w:val="0"/>
                <w:color w:val="000000"/>
                <w:sz w:val="16"/>
                <w:szCs w:val="16"/>
              </w:rPr>
              <w:t>51</w:t>
            </w:r>
          </w:p>
        </w:tc>
        <w:tc>
          <w:tcPr>
            <w:tcW w:w="567" w:type="dxa"/>
            <w:tcBorders>
              <w:bottom w:val="single" w:sz="6" w:space="0" w:color="auto"/>
              <w:right w:val="single" w:sz="6" w:space="0" w:color="auto"/>
            </w:tcBorders>
            <w:shd w:val="solid" w:color="FFFFFF" w:fill="auto"/>
            <w:vAlign w:val="center"/>
          </w:tcPr>
          <w:p w14:paraId="2A573430"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2007</w:t>
            </w:r>
          </w:p>
        </w:tc>
      </w:tr>
      <w:tr w:rsidR="006A36F0" w:rsidRPr="00C52625" w14:paraId="750275BE" w14:textId="77777777" w:rsidTr="000F4C16">
        <w:trPr>
          <w:trHeight w:val="68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481A39F"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solid" w:color="FFFFFF" w:fill="auto"/>
            <w:vAlign w:val="center"/>
          </w:tcPr>
          <w:p w14:paraId="0C6EF996" w14:textId="77777777" w:rsidR="006A36F0" w:rsidRPr="00A82C8F"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Tekoči proizvod na osnovi tinkture arnike (razmerje arnika : ekstrakt je 1:10), pakiran v obliki za prodajo na drobno, v stekleničke po 50 ml, z vsebnostjo alkohola 45 vol. %. V skladu s podatki na embalaži je proizvod namenjen prehrani ljudi in ne proizvodnji likerjev. Priporočeno doziranje: 30 do 50 kapljic, razredčenih v polovici kozarca vode, 2–3- krat dnevno.</w:t>
            </w:r>
          </w:p>
        </w:tc>
        <w:tc>
          <w:tcPr>
            <w:tcW w:w="850" w:type="dxa"/>
            <w:tcBorders>
              <w:bottom w:val="single" w:sz="6" w:space="0" w:color="auto"/>
              <w:right w:val="single" w:sz="6" w:space="0" w:color="auto"/>
            </w:tcBorders>
            <w:shd w:val="solid" w:color="FFFFFF" w:fill="auto"/>
            <w:vAlign w:val="center"/>
          </w:tcPr>
          <w:p w14:paraId="18699569" w14:textId="77777777" w:rsidR="006A36F0" w:rsidRPr="00A82C8F" w:rsidRDefault="00000000" w:rsidP="006A36F0">
            <w:pPr>
              <w:jc w:val="center"/>
              <w:rPr>
                <w:rFonts w:ascii="Arial" w:hAnsi="Arial" w:cs="Arial"/>
                <w:snapToGrid w:val="0"/>
                <w:color w:val="000000"/>
                <w:sz w:val="16"/>
                <w:szCs w:val="16"/>
              </w:rPr>
            </w:pPr>
            <w:hyperlink r:id="rId322" w:history="1">
              <w:r w:rsidR="006A36F0" w:rsidRPr="00A82C8F">
                <w:rPr>
                  <w:rStyle w:val="Hiperpovezava"/>
                  <w:rFonts w:ascii="Arial" w:hAnsi="Arial" w:cs="Arial"/>
                  <w:sz w:val="16"/>
                  <w:szCs w:val="16"/>
                </w:rPr>
                <w:t>1114</w:t>
              </w:r>
            </w:hyperlink>
          </w:p>
        </w:tc>
        <w:tc>
          <w:tcPr>
            <w:tcW w:w="567" w:type="dxa"/>
            <w:tcBorders>
              <w:bottom w:val="single" w:sz="6" w:space="0" w:color="auto"/>
              <w:right w:val="single" w:sz="6" w:space="0" w:color="auto"/>
            </w:tcBorders>
            <w:shd w:val="solid" w:color="FFFFFF" w:fill="auto"/>
            <w:vAlign w:val="center"/>
          </w:tcPr>
          <w:p w14:paraId="25958D2D" w14:textId="77777777" w:rsidR="006A36F0" w:rsidRPr="00A82C8F" w:rsidRDefault="006A36F0" w:rsidP="006A36F0">
            <w:pPr>
              <w:rPr>
                <w:rFonts w:ascii="Arial" w:hAnsi="Arial"/>
                <w:snapToGrid w:val="0"/>
                <w:color w:val="000000"/>
                <w:sz w:val="16"/>
                <w:szCs w:val="16"/>
              </w:rPr>
            </w:pPr>
            <w:r w:rsidRPr="00A82C8F">
              <w:rPr>
                <w:rFonts w:ascii="Arial" w:hAnsi="Arial"/>
                <w:snapToGrid w:val="0"/>
                <w:color w:val="000000"/>
                <w:sz w:val="16"/>
                <w:szCs w:val="16"/>
              </w:rPr>
              <w:t>L199</w:t>
            </w:r>
          </w:p>
        </w:tc>
        <w:tc>
          <w:tcPr>
            <w:tcW w:w="567" w:type="dxa"/>
            <w:tcBorders>
              <w:bottom w:val="single" w:sz="6" w:space="0" w:color="auto"/>
              <w:right w:val="single" w:sz="6" w:space="0" w:color="auto"/>
            </w:tcBorders>
            <w:shd w:val="solid" w:color="FFFFFF" w:fill="auto"/>
            <w:vAlign w:val="center"/>
          </w:tcPr>
          <w:p w14:paraId="7555BB61"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2006</w:t>
            </w:r>
          </w:p>
        </w:tc>
      </w:tr>
      <w:tr w:rsidR="006A36F0" w:rsidRPr="00C52625" w14:paraId="25813CF5"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6BDD73"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clear" w:color="auto" w:fill="auto"/>
            <w:vAlign w:val="center"/>
          </w:tcPr>
          <w:p w14:paraId="171B867B" w14:textId="77777777" w:rsidR="006A36F0"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Tekoči proizvod, pakiran v obliki za prodajo na drobno, v stekleničke po 30 ml, z vsebnostjo alkohola 68 vol. %, ki ga sestavljajo:</w:t>
            </w:r>
          </w:p>
          <w:p w14:paraId="1602E059" w14:textId="77777777" w:rsidR="006A36F0" w:rsidRDefault="006A36F0" w:rsidP="006A36F0">
            <w:pPr>
              <w:numPr>
                <w:ilvl w:val="0"/>
                <w:numId w:val="138"/>
              </w:numPr>
              <w:jc w:val="both"/>
              <w:rPr>
                <w:rFonts w:ascii="Arial" w:hAnsi="Arial" w:cs="Arial"/>
                <w:snapToGrid w:val="0"/>
                <w:color w:val="000000"/>
                <w:sz w:val="16"/>
                <w:szCs w:val="16"/>
              </w:rPr>
            </w:pPr>
            <w:r w:rsidRPr="00A82C8F">
              <w:rPr>
                <w:rFonts w:ascii="Arial" w:hAnsi="Arial" w:cs="Arial"/>
                <w:snapToGrid w:val="0"/>
                <w:color w:val="000000"/>
                <w:sz w:val="16"/>
                <w:szCs w:val="16"/>
              </w:rPr>
              <w:t>listi ozkolistnega trpotca (</w:t>
            </w:r>
            <w:proofErr w:type="spellStart"/>
            <w:r w:rsidRPr="00A82C8F">
              <w:rPr>
                <w:rFonts w:ascii="Arial" w:hAnsi="Arial" w:cs="Arial"/>
                <w:snapToGrid w:val="0"/>
                <w:color w:val="000000"/>
                <w:sz w:val="16"/>
                <w:szCs w:val="16"/>
              </w:rPr>
              <w:t>Plantago</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lanceolata</w:t>
            </w:r>
            <w:proofErr w:type="spellEnd"/>
            <w:r w:rsidRPr="00A82C8F">
              <w:rPr>
                <w:rFonts w:ascii="Arial" w:hAnsi="Arial" w:cs="Arial"/>
                <w:snapToGrid w:val="0"/>
                <w:color w:val="000000"/>
                <w:sz w:val="16"/>
                <w:szCs w:val="16"/>
              </w:rPr>
              <w:t>), timijan (</w:t>
            </w:r>
            <w:proofErr w:type="spellStart"/>
            <w:r w:rsidRPr="00A82C8F">
              <w:rPr>
                <w:rFonts w:ascii="Arial" w:hAnsi="Arial" w:cs="Arial"/>
                <w:snapToGrid w:val="0"/>
                <w:color w:val="000000"/>
                <w:sz w:val="16"/>
                <w:szCs w:val="16"/>
              </w:rPr>
              <w:t>Thymus</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vulgaris</w:t>
            </w:r>
            <w:proofErr w:type="spellEnd"/>
            <w:r w:rsidRPr="00A82C8F">
              <w:rPr>
                <w:rFonts w:ascii="Arial" w:hAnsi="Arial" w:cs="Arial"/>
                <w:snapToGrid w:val="0"/>
                <w:color w:val="000000"/>
                <w:sz w:val="16"/>
                <w:szCs w:val="16"/>
              </w:rPr>
              <w:t>) in cvetovi laškega smilja (</w:t>
            </w:r>
            <w:proofErr w:type="spellStart"/>
            <w:r w:rsidRPr="00A82C8F">
              <w:rPr>
                <w:rFonts w:ascii="Arial" w:hAnsi="Arial" w:cs="Arial"/>
                <w:snapToGrid w:val="0"/>
                <w:color w:val="000000"/>
                <w:sz w:val="16"/>
                <w:szCs w:val="16"/>
              </w:rPr>
              <w:t>Helichrysum</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italicum</w:t>
            </w:r>
            <w:proofErr w:type="spellEnd"/>
            <w:r w:rsidRPr="00A82C8F">
              <w:rPr>
                <w:rFonts w:ascii="Arial" w:hAnsi="Arial" w:cs="Arial"/>
                <w:snapToGrid w:val="0"/>
                <w:color w:val="000000"/>
                <w:sz w:val="16"/>
                <w:szCs w:val="16"/>
              </w:rPr>
              <w:t>)</w:t>
            </w:r>
            <w:r>
              <w:rPr>
                <w:rFonts w:ascii="Arial" w:hAnsi="Arial" w:cs="Arial"/>
                <w:snapToGrid w:val="0"/>
                <w:color w:val="000000"/>
                <w:sz w:val="16"/>
                <w:szCs w:val="16"/>
              </w:rPr>
              <w:t>:</w:t>
            </w:r>
            <w:r w:rsidRPr="00A82C8F">
              <w:rPr>
                <w:rFonts w:ascii="Arial" w:hAnsi="Arial" w:cs="Arial"/>
                <w:snapToGrid w:val="0"/>
                <w:color w:val="000000"/>
                <w:sz w:val="16"/>
                <w:szCs w:val="16"/>
              </w:rPr>
              <w:t xml:space="preserve"> 2,1 g</w:t>
            </w:r>
          </w:p>
          <w:p w14:paraId="07656AA3" w14:textId="77777777" w:rsidR="006A36F0" w:rsidRDefault="006A36F0" w:rsidP="006A36F0">
            <w:pPr>
              <w:numPr>
                <w:ilvl w:val="0"/>
                <w:numId w:val="138"/>
              </w:numPr>
              <w:jc w:val="both"/>
              <w:rPr>
                <w:rFonts w:ascii="Arial" w:hAnsi="Arial" w:cs="Arial"/>
                <w:snapToGrid w:val="0"/>
                <w:color w:val="000000"/>
                <w:sz w:val="16"/>
                <w:szCs w:val="16"/>
              </w:rPr>
            </w:pPr>
            <w:r w:rsidRPr="00A82C8F">
              <w:rPr>
                <w:rFonts w:ascii="Arial" w:hAnsi="Arial" w:cs="Arial"/>
                <w:snapToGrid w:val="0"/>
                <w:color w:val="000000"/>
                <w:sz w:val="16"/>
                <w:szCs w:val="16"/>
              </w:rPr>
              <w:t>suhi ekstrakt propolisa</w:t>
            </w:r>
            <w:r>
              <w:rPr>
                <w:rFonts w:ascii="Arial" w:hAnsi="Arial" w:cs="Arial"/>
                <w:snapToGrid w:val="0"/>
                <w:color w:val="000000"/>
                <w:sz w:val="16"/>
                <w:szCs w:val="16"/>
              </w:rPr>
              <w:t>:</w:t>
            </w:r>
            <w:r w:rsidRPr="00A82C8F">
              <w:rPr>
                <w:rFonts w:ascii="Arial" w:hAnsi="Arial" w:cs="Arial"/>
                <w:snapToGrid w:val="0"/>
                <w:color w:val="000000"/>
                <w:sz w:val="16"/>
                <w:szCs w:val="16"/>
              </w:rPr>
              <w:t xml:space="preserve"> 84 mg</w:t>
            </w:r>
          </w:p>
          <w:p w14:paraId="58B89A73" w14:textId="77777777" w:rsidR="006A36F0" w:rsidRDefault="006A36F0" w:rsidP="006A36F0">
            <w:pPr>
              <w:numPr>
                <w:ilvl w:val="0"/>
                <w:numId w:val="138"/>
              </w:numPr>
              <w:jc w:val="both"/>
              <w:rPr>
                <w:rFonts w:ascii="Arial" w:hAnsi="Arial" w:cs="Arial"/>
                <w:snapToGrid w:val="0"/>
                <w:color w:val="000000"/>
                <w:sz w:val="16"/>
                <w:szCs w:val="16"/>
              </w:rPr>
            </w:pPr>
            <w:proofErr w:type="spellStart"/>
            <w:r w:rsidRPr="00A82C8F">
              <w:rPr>
                <w:rFonts w:ascii="Arial" w:hAnsi="Arial" w:cs="Arial"/>
                <w:snapToGrid w:val="0"/>
                <w:color w:val="000000"/>
                <w:sz w:val="16"/>
                <w:szCs w:val="16"/>
              </w:rPr>
              <w:t>liofiliziran</w:t>
            </w:r>
            <w:proofErr w:type="spellEnd"/>
            <w:r w:rsidRPr="00A82C8F">
              <w:rPr>
                <w:rFonts w:ascii="Arial" w:hAnsi="Arial" w:cs="Arial"/>
                <w:snapToGrid w:val="0"/>
                <w:color w:val="000000"/>
                <w:sz w:val="16"/>
                <w:szCs w:val="16"/>
              </w:rPr>
              <w:t xml:space="preserve"> ekstrakt </w:t>
            </w:r>
            <w:proofErr w:type="spellStart"/>
            <w:r w:rsidRPr="00A82C8F">
              <w:rPr>
                <w:rFonts w:ascii="Arial" w:hAnsi="Arial" w:cs="Arial"/>
                <w:snapToGrid w:val="0"/>
                <w:color w:val="000000"/>
                <w:sz w:val="16"/>
                <w:szCs w:val="16"/>
              </w:rPr>
              <w:t>grindelije</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Grindelia</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robusta</w:t>
            </w:r>
            <w:proofErr w:type="spellEnd"/>
            <w:r w:rsidRPr="00A82C8F">
              <w:rPr>
                <w:rFonts w:ascii="Arial" w:hAnsi="Arial" w:cs="Arial"/>
                <w:snapToGrid w:val="0"/>
                <w:color w:val="000000"/>
                <w:sz w:val="16"/>
                <w:szCs w:val="16"/>
              </w:rPr>
              <w:t>)</w:t>
            </w:r>
            <w:r>
              <w:rPr>
                <w:rFonts w:ascii="Arial" w:hAnsi="Arial" w:cs="Arial"/>
                <w:snapToGrid w:val="0"/>
                <w:color w:val="000000"/>
                <w:sz w:val="16"/>
                <w:szCs w:val="16"/>
              </w:rPr>
              <w:t>:</w:t>
            </w:r>
            <w:r w:rsidRPr="00A82C8F">
              <w:rPr>
                <w:rFonts w:ascii="Arial" w:hAnsi="Arial" w:cs="Arial"/>
                <w:snapToGrid w:val="0"/>
                <w:color w:val="000000"/>
                <w:sz w:val="16"/>
                <w:szCs w:val="16"/>
              </w:rPr>
              <w:t xml:space="preserve"> 45 mg</w:t>
            </w:r>
          </w:p>
          <w:p w14:paraId="3D0A0033" w14:textId="77777777" w:rsidR="006A36F0" w:rsidRDefault="006A36F0" w:rsidP="006A36F0">
            <w:pPr>
              <w:numPr>
                <w:ilvl w:val="0"/>
                <w:numId w:val="138"/>
              </w:numPr>
              <w:jc w:val="both"/>
              <w:rPr>
                <w:rFonts w:ascii="Arial" w:hAnsi="Arial" w:cs="Arial"/>
                <w:snapToGrid w:val="0"/>
                <w:color w:val="000000"/>
                <w:sz w:val="16"/>
                <w:szCs w:val="16"/>
              </w:rPr>
            </w:pPr>
            <w:r w:rsidRPr="00A82C8F">
              <w:rPr>
                <w:rFonts w:ascii="Arial" w:hAnsi="Arial" w:cs="Arial"/>
                <w:snapToGrid w:val="0"/>
                <w:color w:val="000000"/>
                <w:sz w:val="16"/>
                <w:szCs w:val="16"/>
              </w:rPr>
              <w:t>eterično olje evkaliptusa (</w:t>
            </w:r>
            <w:proofErr w:type="spellStart"/>
            <w:r w:rsidRPr="00A82C8F">
              <w:rPr>
                <w:rFonts w:ascii="Arial" w:hAnsi="Arial" w:cs="Arial"/>
                <w:snapToGrid w:val="0"/>
                <w:color w:val="000000"/>
                <w:sz w:val="16"/>
                <w:szCs w:val="16"/>
              </w:rPr>
              <w:t>Eucalyptus</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globulus</w:t>
            </w:r>
            <w:proofErr w:type="spellEnd"/>
            <w:r w:rsidRPr="00A82C8F">
              <w:rPr>
                <w:rFonts w:ascii="Arial" w:hAnsi="Arial" w:cs="Arial"/>
                <w:snapToGrid w:val="0"/>
                <w:color w:val="000000"/>
                <w:sz w:val="16"/>
                <w:szCs w:val="16"/>
              </w:rPr>
              <w:t>)</w:t>
            </w:r>
            <w:r>
              <w:rPr>
                <w:rFonts w:ascii="Arial" w:hAnsi="Arial" w:cs="Arial"/>
                <w:snapToGrid w:val="0"/>
                <w:color w:val="000000"/>
                <w:sz w:val="16"/>
                <w:szCs w:val="16"/>
              </w:rPr>
              <w:t>:</w:t>
            </w:r>
            <w:r w:rsidRPr="00A82C8F">
              <w:rPr>
                <w:rFonts w:ascii="Arial" w:hAnsi="Arial" w:cs="Arial"/>
                <w:snapToGrid w:val="0"/>
                <w:color w:val="000000"/>
                <w:sz w:val="16"/>
                <w:szCs w:val="16"/>
              </w:rPr>
              <w:t xml:space="preserve"> 10,5 mg</w:t>
            </w:r>
          </w:p>
          <w:p w14:paraId="43B676E0" w14:textId="77777777" w:rsidR="006A36F0" w:rsidRDefault="006A36F0" w:rsidP="006A36F0">
            <w:pPr>
              <w:numPr>
                <w:ilvl w:val="0"/>
                <w:numId w:val="138"/>
              </w:numPr>
              <w:jc w:val="both"/>
              <w:rPr>
                <w:rFonts w:ascii="Arial" w:hAnsi="Arial" w:cs="Arial"/>
                <w:snapToGrid w:val="0"/>
                <w:color w:val="000000"/>
                <w:sz w:val="16"/>
                <w:szCs w:val="16"/>
              </w:rPr>
            </w:pPr>
            <w:r w:rsidRPr="00A82C8F">
              <w:rPr>
                <w:rFonts w:ascii="Arial" w:hAnsi="Arial" w:cs="Arial"/>
                <w:snapToGrid w:val="0"/>
                <w:color w:val="000000"/>
                <w:sz w:val="16"/>
                <w:szCs w:val="16"/>
              </w:rPr>
              <w:t>eterično olje rdečega bora (</w:t>
            </w:r>
            <w:proofErr w:type="spellStart"/>
            <w:r w:rsidRPr="00A82C8F">
              <w:rPr>
                <w:rFonts w:ascii="Arial" w:hAnsi="Arial" w:cs="Arial"/>
                <w:snapToGrid w:val="0"/>
                <w:color w:val="000000"/>
                <w:sz w:val="16"/>
                <w:szCs w:val="16"/>
              </w:rPr>
              <w:t>Pinus</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sylvestris</w:t>
            </w:r>
            <w:proofErr w:type="spellEnd"/>
            <w:r w:rsidRPr="00A82C8F">
              <w:rPr>
                <w:rFonts w:ascii="Arial" w:hAnsi="Arial" w:cs="Arial"/>
                <w:snapToGrid w:val="0"/>
                <w:color w:val="000000"/>
                <w:sz w:val="16"/>
                <w:szCs w:val="16"/>
              </w:rPr>
              <w:t>)</w:t>
            </w:r>
            <w:r>
              <w:rPr>
                <w:rFonts w:ascii="Arial" w:hAnsi="Arial" w:cs="Arial"/>
                <w:snapToGrid w:val="0"/>
                <w:color w:val="000000"/>
                <w:sz w:val="16"/>
                <w:szCs w:val="16"/>
              </w:rPr>
              <w:t>:</w:t>
            </w:r>
            <w:r w:rsidRPr="00A82C8F">
              <w:rPr>
                <w:rFonts w:ascii="Arial" w:hAnsi="Arial" w:cs="Arial"/>
                <w:snapToGrid w:val="0"/>
                <w:color w:val="000000"/>
                <w:sz w:val="16"/>
                <w:szCs w:val="16"/>
              </w:rPr>
              <w:t xml:space="preserve"> 10,5 mg</w:t>
            </w:r>
          </w:p>
          <w:p w14:paraId="49FB3AC1" w14:textId="77777777" w:rsidR="006A36F0" w:rsidRDefault="006A36F0" w:rsidP="006A36F0">
            <w:pPr>
              <w:numPr>
                <w:ilvl w:val="0"/>
                <w:numId w:val="138"/>
              </w:numPr>
              <w:jc w:val="both"/>
              <w:rPr>
                <w:rFonts w:ascii="Arial" w:hAnsi="Arial" w:cs="Arial"/>
                <w:snapToGrid w:val="0"/>
                <w:color w:val="000000"/>
                <w:sz w:val="16"/>
                <w:szCs w:val="16"/>
              </w:rPr>
            </w:pPr>
            <w:r w:rsidRPr="00A82C8F">
              <w:rPr>
                <w:rFonts w:ascii="Arial" w:hAnsi="Arial" w:cs="Arial"/>
                <w:snapToGrid w:val="0"/>
                <w:color w:val="000000"/>
                <w:sz w:val="16"/>
                <w:szCs w:val="16"/>
              </w:rPr>
              <w:t>alkohol</w:t>
            </w:r>
          </w:p>
          <w:p w14:paraId="4609CD9D" w14:textId="77777777" w:rsidR="006A36F0" w:rsidRDefault="006A36F0" w:rsidP="006A36F0">
            <w:pPr>
              <w:numPr>
                <w:ilvl w:val="0"/>
                <w:numId w:val="138"/>
              </w:numPr>
              <w:jc w:val="both"/>
              <w:rPr>
                <w:rFonts w:ascii="Arial" w:hAnsi="Arial" w:cs="Arial"/>
                <w:snapToGrid w:val="0"/>
                <w:color w:val="000000"/>
                <w:sz w:val="16"/>
                <w:szCs w:val="16"/>
              </w:rPr>
            </w:pPr>
            <w:r w:rsidRPr="00A82C8F">
              <w:rPr>
                <w:rFonts w:ascii="Arial" w:hAnsi="Arial" w:cs="Arial"/>
                <w:snapToGrid w:val="0"/>
                <w:color w:val="000000"/>
                <w:sz w:val="16"/>
                <w:szCs w:val="16"/>
              </w:rPr>
              <w:t>voda.</w:t>
            </w:r>
          </w:p>
          <w:p w14:paraId="0121CF2A" w14:textId="77777777" w:rsidR="006A36F0" w:rsidRPr="00A82C8F"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V skladu s podatki na embalaži se proizvod lahko uporablja za izboljšanje dihanja in je namenjen prehrani ljudi. Priporočeno doziranje: 25 kapljic, razredčenih v majhni količini vode, 3-krat dnevno.</w:t>
            </w:r>
          </w:p>
        </w:tc>
        <w:tc>
          <w:tcPr>
            <w:tcW w:w="850" w:type="dxa"/>
            <w:tcBorders>
              <w:bottom w:val="single" w:sz="6" w:space="0" w:color="auto"/>
              <w:right w:val="single" w:sz="6" w:space="0" w:color="auto"/>
            </w:tcBorders>
            <w:shd w:val="clear" w:color="auto" w:fill="auto"/>
            <w:vAlign w:val="center"/>
          </w:tcPr>
          <w:p w14:paraId="09152A8B" w14:textId="77777777" w:rsidR="006A36F0" w:rsidRPr="00A82C8F" w:rsidRDefault="00000000" w:rsidP="006A36F0">
            <w:pPr>
              <w:jc w:val="center"/>
              <w:rPr>
                <w:rFonts w:ascii="Arial" w:hAnsi="Arial" w:cs="Arial"/>
                <w:snapToGrid w:val="0"/>
                <w:color w:val="000000"/>
                <w:sz w:val="16"/>
                <w:szCs w:val="16"/>
              </w:rPr>
            </w:pPr>
            <w:hyperlink r:id="rId323" w:history="1">
              <w:r w:rsidR="006A36F0" w:rsidRPr="00A82C8F">
                <w:rPr>
                  <w:rStyle w:val="Hiperpovezava"/>
                  <w:rFonts w:ascii="Arial" w:hAnsi="Arial" w:cs="Arial"/>
                  <w:sz w:val="16"/>
                  <w:szCs w:val="16"/>
                </w:rPr>
                <w:t>1114</w:t>
              </w:r>
            </w:hyperlink>
          </w:p>
        </w:tc>
        <w:tc>
          <w:tcPr>
            <w:tcW w:w="567" w:type="dxa"/>
            <w:tcBorders>
              <w:bottom w:val="single" w:sz="6" w:space="0" w:color="auto"/>
              <w:right w:val="single" w:sz="6" w:space="0" w:color="auto"/>
            </w:tcBorders>
            <w:shd w:val="clear" w:color="auto" w:fill="auto"/>
            <w:vAlign w:val="center"/>
          </w:tcPr>
          <w:p w14:paraId="0C0DD763" w14:textId="77777777" w:rsidR="006A36F0" w:rsidRPr="00A82C8F" w:rsidRDefault="006A36F0" w:rsidP="006A36F0">
            <w:pPr>
              <w:rPr>
                <w:rFonts w:ascii="Arial" w:hAnsi="Arial"/>
                <w:snapToGrid w:val="0"/>
                <w:color w:val="000000"/>
                <w:sz w:val="16"/>
                <w:szCs w:val="16"/>
              </w:rPr>
            </w:pPr>
            <w:r w:rsidRPr="00A82C8F">
              <w:rPr>
                <w:rFonts w:ascii="Arial" w:hAnsi="Arial"/>
                <w:snapToGrid w:val="0"/>
                <w:color w:val="000000"/>
                <w:sz w:val="16"/>
                <w:szCs w:val="16"/>
              </w:rPr>
              <w:t>L199</w:t>
            </w:r>
          </w:p>
        </w:tc>
        <w:tc>
          <w:tcPr>
            <w:tcW w:w="567" w:type="dxa"/>
            <w:tcBorders>
              <w:bottom w:val="single" w:sz="6" w:space="0" w:color="auto"/>
              <w:right w:val="single" w:sz="6" w:space="0" w:color="auto"/>
            </w:tcBorders>
            <w:shd w:val="clear" w:color="auto" w:fill="auto"/>
            <w:vAlign w:val="center"/>
          </w:tcPr>
          <w:p w14:paraId="0A0CBB7C"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2006</w:t>
            </w:r>
          </w:p>
        </w:tc>
      </w:tr>
      <w:tr w:rsidR="006A36F0" w:rsidRPr="00C52625" w14:paraId="5293A197"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A0C47F9"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solid" w:color="FFFFFF" w:fill="auto"/>
            <w:vAlign w:val="center"/>
          </w:tcPr>
          <w:p w14:paraId="74321028" w14:textId="77777777" w:rsidR="006A36F0"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Tekoči proizvod, pakiran v obliki za prodajo na drobno, v stekleničke po 30 ml, z vsebnostjo alkohola 70 vol. %, ki vsebuje:</w:t>
            </w:r>
          </w:p>
          <w:p w14:paraId="3FA2B7E1" w14:textId="77777777" w:rsidR="006A36F0" w:rsidRDefault="006A36F0" w:rsidP="006A36F0">
            <w:pPr>
              <w:numPr>
                <w:ilvl w:val="0"/>
                <w:numId w:val="139"/>
              </w:numPr>
              <w:jc w:val="both"/>
              <w:rPr>
                <w:rFonts w:ascii="Arial" w:hAnsi="Arial" w:cs="Arial"/>
                <w:snapToGrid w:val="0"/>
                <w:color w:val="000000"/>
                <w:sz w:val="16"/>
                <w:szCs w:val="16"/>
              </w:rPr>
            </w:pPr>
            <w:r w:rsidRPr="00A82C8F">
              <w:rPr>
                <w:rFonts w:ascii="Arial" w:hAnsi="Arial" w:cs="Arial"/>
                <w:snapToGrid w:val="0"/>
                <w:color w:val="000000"/>
                <w:sz w:val="16"/>
                <w:szCs w:val="16"/>
              </w:rPr>
              <w:t xml:space="preserve">propolis (min. 38 mg/ml skupnih </w:t>
            </w:r>
            <w:proofErr w:type="spellStart"/>
            <w:r w:rsidRPr="00A82C8F">
              <w:rPr>
                <w:rFonts w:ascii="Arial" w:hAnsi="Arial" w:cs="Arial"/>
                <w:snapToGrid w:val="0"/>
                <w:color w:val="000000"/>
                <w:sz w:val="16"/>
                <w:szCs w:val="16"/>
              </w:rPr>
              <w:t>flavonoidov</w:t>
            </w:r>
            <w:proofErr w:type="spellEnd"/>
            <w:r w:rsidRPr="00A82C8F">
              <w:rPr>
                <w:rFonts w:ascii="Arial" w:hAnsi="Arial" w:cs="Arial"/>
                <w:snapToGrid w:val="0"/>
                <w:color w:val="000000"/>
                <w:sz w:val="16"/>
                <w:szCs w:val="16"/>
              </w:rPr>
              <w:t xml:space="preserve">, izraženih kot </w:t>
            </w:r>
            <w:proofErr w:type="spellStart"/>
            <w:r w:rsidRPr="00A82C8F">
              <w:rPr>
                <w:rFonts w:ascii="Arial" w:hAnsi="Arial" w:cs="Arial"/>
                <w:snapToGrid w:val="0"/>
                <w:color w:val="000000"/>
                <w:sz w:val="16"/>
                <w:szCs w:val="16"/>
              </w:rPr>
              <w:t>galangin</w:t>
            </w:r>
            <w:proofErr w:type="spellEnd"/>
            <w:r w:rsidRPr="00A82C8F">
              <w:rPr>
                <w:rFonts w:ascii="Arial" w:hAnsi="Arial" w:cs="Arial"/>
                <w:snapToGrid w:val="0"/>
                <w:color w:val="000000"/>
                <w:sz w:val="16"/>
                <w:szCs w:val="16"/>
              </w:rPr>
              <w:t>)</w:t>
            </w:r>
            <w:r>
              <w:rPr>
                <w:rFonts w:ascii="Arial" w:hAnsi="Arial" w:cs="Arial"/>
                <w:snapToGrid w:val="0"/>
                <w:color w:val="000000"/>
                <w:sz w:val="16"/>
                <w:szCs w:val="16"/>
              </w:rPr>
              <w:t>:</w:t>
            </w:r>
            <w:r w:rsidRPr="00A82C8F">
              <w:rPr>
                <w:rFonts w:ascii="Arial" w:hAnsi="Arial" w:cs="Arial"/>
                <w:snapToGrid w:val="0"/>
                <w:color w:val="000000"/>
                <w:sz w:val="16"/>
                <w:szCs w:val="16"/>
              </w:rPr>
              <w:t xml:space="preserve"> 16 mas. %</w:t>
            </w:r>
          </w:p>
          <w:p w14:paraId="60751B90" w14:textId="77777777" w:rsidR="006A36F0" w:rsidRDefault="006A36F0" w:rsidP="006A36F0">
            <w:pPr>
              <w:numPr>
                <w:ilvl w:val="0"/>
                <w:numId w:val="139"/>
              </w:numPr>
              <w:jc w:val="both"/>
              <w:rPr>
                <w:rFonts w:ascii="Arial" w:hAnsi="Arial" w:cs="Arial"/>
                <w:snapToGrid w:val="0"/>
                <w:color w:val="000000"/>
                <w:sz w:val="16"/>
                <w:szCs w:val="16"/>
              </w:rPr>
            </w:pPr>
            <w:r w:rsidRPr="00A82C8F">
              <w:rPr>
                <w:rFonts w:ascii="Arial" w:hAnsi="Arial" w:cs="Arial"/>
                <w:snapToGrid w:val="0"/>
                <w:color w:val="000000"/>
                <w:sz w:val="16"/>
                <w:szCs w:val="16"/>
              </w:rPr>
              <w:t>alkohol</w:t>
            </w:r>
          </w:p>
          <w:p w14:paraId="07AF4193" w14:textId="77777777" w:rsidR="006A36F0" w:rsidRDefault="006A36F0" w:rsidP="006A36F0">
            <w:pPr>
              <w:numPr>
                <w:ilvl w:val="0"/>
                <w:numId w:val="139"/>
              </w:numPr>
              <w:jc w:val="both"/>
              <w:rPr>
                <w:rFonts w:ascii="Arial" w:hAnsi="Arial" w:cs="Arial"/>
                <w:snapToGrid w:val="0"/>
                <w:color w:val="000000"/>
                <w:sz w:val="16"/>
                <w:szCs w:val="16"/>
              </w:rPr>
            </w:pPr>
            <w:r w:rsidRPr="00A82C8F">
              <w:rPr>
                <w:rFonts w:ascii="Arial" w:hAnsi="Arial" w:cs="Arial"/>
                <w:snapToGrid w:val="0"/>
                <w:color w:val="000000"/>
                <w:sz w:val="16"/>
                <w:szCs w:val="16"/>
              </w:rPr>
              <w:t>vodo.</w:t>
            </w:r>
          </w:p>
          <w:p w14:paraId="69736B35" w14:textId="77777777" w:rsidR="006A36F0" w:rsidRPr="00A82C8F"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V skladu s podatki na embalaži se proizvod lahko uporablja za krepitev in zaščito žrela in je namenjen prehrani ljudi. Priporočeno doziranje: 40 do 60 kapljic na dan v čajni žlički sladkorja ali medu.</w:t>
            </w:r>
          </w:p>
        </w:tc>
        <w:tc>
          <w:tcPr>
            <w:tcW w:w="850" w:type="dxa"/>
            <w:tcBorders>
              <w:bottom w:val="single" w:sz="6" w:space="0" w:color="auto"/>
              <w:right w:val="single" w:sz="6" w:space="0" w:color="auto"/>
            </w:tcBorders>
            <w:shd w:val="solid" w:color="FFFFFF" w:fill="auto"/>
            <w:vAlign w:val="center"/>
          </w:tcPr>
          <w:p w14:paraId="0BE4C30C" w14:textId="77777777" w:rsidR="006A36F0" w:rsidRPr="00A82C8F" w:rsidRDefault="00000000" w:rsidP="006A36F0">
            <w:pPr>
              <w:jc w:val="center"/>
              <w:rPr>
                <w:rFonts w:ascii="Arial" w:hAnsi="Arial" w:cs="Arial"/>
                <w:snapToGrid w:val="0"/>
                <w:color w:val="000000"/>
                <w:sz w:val="16"/>
                <w:szCs w:val="16"/>
              </w:rPr>
            </w:pPr>
            <w:hyperlink r:id="rId324" w:history="1">
              <w:r w:rsidR="006A36F0" w:rsidRPr="00A82C8F">
                <w:rPr>
                  <w:rStyle w:val="Hiperpovezava"/>
                  <w:rFonts w:ascii="Arial" w:hAnsi="Arial" w:cs="Arial"/>
                  <w:sz w:val="16"/>
                  <w:szCs w:val="16"/>
                </w:rPr>
                <w:t>1114</w:t>
              </w:r>
            </w:hyperlink>
          </w:p>
        </w:tc>
        <w:tc>
          <w:tcPr>
            <w:tcW w:w="567" w:type="dxa"/>
            <w:tcBorders>
              <w:bottom w:val="single" w:sz="6" w:space="0" w:color="auto"/>
              <w:right w:val="single" w:sz="6" w:space="0" w:color="auto"/>
            </w:tcBorders>
            <w:shd w:val="solid" w:color="FFFFFF" w:fill="auto"/>
            <w:vAlign w:val="center"/>
          </w:tcPr>
          <w:p w14:paraId="621B6153" w14:textId="77777777" w:rsidR="006A36F0" w:rsidRPr="00A82C8F" w:rsidRDefault="006A36F0" w:rsidP="006A36F0">
            <w:pPr>
              <w:rPr>
                <w:rFonts w:ascii="Arial" w:hAnsi="Arial"/>
                <w:snapToGrid w:val="0"/>
                <w:color w:val="000000"/>
                <w:sz w:val="16"/>
                <w:szCs w:val="16"/>
              </w:rPr>
            </w:pPr>
            <w:r w:rsidRPr="00A82C8F">
              <w:rPr>
                <w:rFonts w:ascii="Arial" w:hAnsi="Arial"/>
                <w:snapToGrid w:val="0"/>
                <w:color w:val="000000"/>
                <w:sz w:val="16"/>
                <w:szCs w:val="16"/>
              </w:rPr>
              <w:t>L199</w:t>
            </w:r>
          </w:p>
        </w:tc>
        <w:tc>
          <w:tcPr>
            <w:tcW w:w="567" w:type="dxa"/>
            <w:tcBorders>
              <w:bottom w:val="single" w:sz="6" w:space="0" w:color="auto"/>
              <w:right w:val="single" w:sz="6" w:space="0" w:color="auto"/>
            </w:tcBorders>
            <w:shd w:val="solid" w:color="FFFFFF" w:fill="auto"/>
            <w:vAlign w:val="center"/>
          </w:tcPr>
          <w:p w14:paraId="4F718F4F"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2006</w:t>
            </w:r>
          </w:p>
        </w:tc>
      </w:tr>
      <w:tr w:rsidR="006A36F0" w:rsidRPr="00C52625" w14:paraId="24293227"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AAFA2C"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clear" w:color="auto" w:fill="auto"/>
            <w:vAlign w:val="center"/>
          </w:tcPr>
          <w:p w14:paraId="2E4C1512" w14:textId="77777777" w:rsidR="006A36F0"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Tekoči proizvod, pakiran v obliki za prodajo na drobno, v stekleničke po 30 ml, z vsebnostjo alkohola 70 vol. %, ki vsebuje:</w:t>
            </w:r>
          </w:p>
          <w:p w14:paraId="37D11806" w14:textId="77777777" w:rsidR="006A36F0" w:rsidRDefault="006A36F0" w:rsidP="006A36F0">
            <w:pPr>
              <w:numPr>
                <w:ilvl w:val="0"/>
                <w:numId w:val="140"/>
              </w:numPr>
              <w:jc w:val="both"/>
              <w:rPr>
                <w:rFonts w:ascii="Arial" w:hAnsi="Arial" w:cs="Arial"/>
                <w:snapToGrid w:val="0"/>
                <w:color w:val="000000"/>
                <w:sz w:val="16"/>
                <w:szCs w:val="16"/>
              </w:rPr>
            </w:pPr>
            <w:r w:rsidRPr="00A82C8F">
              <w:rPr>
                <w:rFonts w:ascii="Arial" w:hAnsi="Arial" w:cs="Arial"/>
                <w:snapToGrid w:val="0"/>
                <w:color w:val="000000"/>
                <w:sz w:val="16"/>
                <w:szCs w:val="16"/>
              </w:rPr>
              <w:t>vodno-alkoholni ekstrakt propolisa (standardiziran s suhim naravnim ekstraktom propolisa)</w:t>
            </w:r>
            <w:r>
              <w:rPr>
                <w:rFonts w:ascii="Arial" w:hAnsi="Arial" w:cs="Arial"/>
                <w:snapToGrid w:val="0"/>
                <w:color w:val="000000"/>
                <w:sz w:val="16"/>
                <w:szCs w:val="16"/>
              </w:rPr>
              <w:t>:</w:t>
            </w:r>
            <w:r w:rsidRPr="00A82C8F">
              <w:rPr>
                <w:rFonts w:ascii="Arial" w:hAnsi="Arial" w:cs="Arial"/>
                <w:snapToGrid w:val="0"/>
                <w:color w:val="000000"/>
                <w:sz w:val="16"/>
                <w:szCs w:val="16"/>
              </w:rPr>
              <w:t xml:space="preserve"> 0,6 g</w:t>
            </w:r>
          </w:p>
          <w:p w14:paraId="6B9378C4" w14:textId="77777777" w:rsidR="006A36F0" w:rsidRDefault="006A36F0" w:rsidP="006A36F0">
            <w:pPr>
              <w:numPr>
                <w:ilvl w:val="0"/>
                <w:numId w:val="140"/>
              </w:numPr>
              <w:jc w:val="both"/>
              <w:rPr>
                <w:rFonts w:ascii="Arial" w:hAnsi="Arial" w:cs="Arial"/>
                <w:snapToGrid w:val="0"/>
                <w:color w:val="000000"/>
                <w:sz w:val="16"/>
                <w:szCs w:val="16"/>
              </w:rPr>
            </w:pPr>
            <w:r w:rsidRPr="00A82C8F">
              <w:rPr>
                <w:rFonts w:ascii="Arial" w:hAnsi="Arial" w:cs="Arial"/>
                <w:snapToGrid w:val="0"/>
                <w:color w:val="000000"/>
                <w:sz w:val="16"/>
                <w:szCs w:val="16"/>
              </w:rPr>
              <w:t>alkohol</w:t>
            </w:r>
          </w:p>
          <w:p w14:paraId="138CE833" w14:textId="77777777" w:rsidR="006A36F0" w:rsidRDefault="006A36F0" w:rsidP="006A36F0">
            <w:pPr>
              <w:numPr>
                <w:ilvl w:val="0"/>
                <w:numId w:val="140"/>
              </w:numPr>
              <w:jc w:val="both"/>
              <w:rPr>
                <w:rFonts w:ascii="Arial" w:hAnsi="Arial" w:cs="Arial"/>
                <w:snapToGrid w:val="0"/>
                <w:color w:val="000000"/>
                <w:sz w:val="16"/>
                <w:szCs w:val="16"/>
              </w:rPr>
            </w:pPr>
            <w:r w:rsidRPr="00A82C8F">
              <w:rPr>
                <w:rFonts w:ascii="Arial" w:hAnsi="Arial" w:cs="Arial"/>
                <w:snapToGrid w:val="0"/>
                <w:color w:val="000000"/>
                <w:sz w:val="16"/>
                <w:szCs w:val="16"/>
              </w:rPr>
              <w:t>vodo.</w:t>
            </w:r>
          </w:p>
          <w:p w14:paraId="1FB49CB5" w14:textId="77777777" w:rsidR="006A36F0" w:rsidRPr="00A82C8F"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V skladu s podatki na embalaži je proizvod namenjen prehrani ljudi v priporočeni dozi 25 kapljic enkrat ali dvakrat dnevno, razredčenih v pol kozarca vode. Prav tako se lahko uporablja za izpiranje ustne votline; 25 kapljic se razredči v poljubni količini vode.</w:t>
            </w:r>
          </w:p>
        </w:tc>
        <w:tc>
          <w:tcPr>
            <w:tcW w:w="850" w:type="dxa"/>
            <w:tcBorders>
              <w:bottom w:val="single" w:sz="6" w:space="0" w:color="auto"/>
              <w:right w:val="single" w:sz="6" w:space="0" w:color="auto"/>
            </w:tcBorders>
            <w:shd w:val="clear" w:color="auto" w:fill="auto"/>
            <w:vAlign w:val="center"/>
          </w:tcPr>
          <w:p w14:paraId="6EEC9DB9" w14:textId="77777777" w:rsidR="006A36F0" w:rsidRPr="00A82C8F" w:rsidRDefault="00000000" w:rsidP="006A36F0">
            <w:pPr>
              <w:jc w:val="center"/>
              <w:rPr>
                <w:rFonts w:ascii="Arial" w:hAnsi="Arial" w:cs="Arial"/>
                <w:snapToGrid w:val="0"/>
                <w:color w:val="000000"/>
                <w:sz w:val="16"/>
                <w:szCs w:val="16"/>
              </w:rPr>
            </w:pPr>
            <w:hyperlink r:id="rId325" w:history="1">
              <w:r w:rsidR="006A36F0" w:rsidRPr="00A82C8F">
                <w:rPr>
                  <w:rStyle w:val="Hiperpovezava"/>
                  <w:rFonts w:ascii="Arial" w:hAnsi="Arial" w:cs="Arial"/>
                  <w:sz w:val="16"/>
                  <w:szCs w:val="16"/>
                </w:rPr>
                <w:t>1114</w:t>
              </w:r>
            </w:hyperlink>
          </w:p>
        </w:tc>
        <w:tc>
          <w:tcPr>
            <w:tcW w:w="567" w:type="dxa"/>
            <w:tcBorders>
              <w:bottom w:val="single" w:sz="6" w:space="0" w:color="auto"/>
              <w:right w:val="single" w:sz="6" w:space="0" w:color="auto"/>
            </w:tcBorders>
            <w:shd w:val="clear" w:color="auto" w:fill="auto"/>
            <w:vAlign w:val="center"/>
          </w:tcPr>
          <w:p w14:paraId="066BB779" w14:textId="77777777" w:rsidR="006A36F0" w:rsidRPr="00A82C8F" w:rsidRDefault="006A36F0" w:rsidP="006A36F0">
            <w:pPr>
              <w:rPr>
                <w:rFonts w:ascii="Arial" w:hAnsi="Arial"/>
                <w:snapToGrid w:val="0"/>
                <w:color w:val="000000"/>
                <w:sz w:val="16"/>
                <w:szCs w:val="16"/>
              </w:rPr>
            </w:pPr>
            <w:r w:rsidRPr="00A82C8F">
              <w:rPr>
                <w:rFonts w:ascii="Arial" w:hAnsi="Arial"/>
                <w:snapToGrid w:val="0"/>
                <w:color w:val="000000"/>
                <w:sz w:val="16"/>
                <w:szCs w:val="16"/>
              </w:rPr>
              <w:t>L199</w:t>
            </w:r>
          </w:p>
        </w:tc>
        <w:tc>
          <w:tcPr>
            <w:tcW w:w="567" w:type="dxa"/>
            <w:tcBorders>
              <w:bottom w:val="single" w:sz="6" w:space="0" w:color="auto"/>
              <w:right w:val="single" w:sz="6" w:space="0" w:color="auto"/>
            </w:tcBorders>
            <w:shd w:val="clear" w:color="auto" w:fill="auto"/>
            <w:vAlign w:val="center"/>
          </w:tcPr>
          <w:p w14:paraId="6D6A5AC5"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2006</w:t>
            </w:r>
          </w:p>
        </w:tc>
      </w:tr>
      <w:tr w:rsidR="006A36F0" w:rsidRPr="00C52625" w14:paraId="176E3EE7"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B75BBF0"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2208 90 69</w:t>
            </w:r>
          </w:p>
        </w:tc>
        <w:tc>
          <w:tcPr>
            <w:tcW w:w="7333" w:type="dxa"/>
            <w:tcBorders>
              <w:left w:val="single" w:sz="4" w:space="0" w:color="auto"/>
              <w:bottom w:val="single" w:sz="6" w:space="0" w:color="auto"/>
              <w:right w:val="single" w:sz="6" w:space="0" w:color="auto"/>
            </w:tcBorders>
            <w:shd w:val="solid" w:color="FFFFFF" w:fill="auto"/>
            <w:vAlign w:val="center"/>
          </w:tcPr>
          <w:p w14:paraId="4EB7C1C0" w14:textId="77777777" w:rsidR="006A36F0" w:rsidRPr="00A82C8F" w:rsidRDefault="006A36F0" w:rsidP="006A36F0">
            <w:pPr>
              <w:jc w:val="both"/>
              <w:rPr>
                <w:rFonts w:ascii="Arial" w:hAnsi="Arial" w:cs="Arial"/>
                <w:snapToGrid w:val="0"/>
                <w:color w:val="000000"/>
                <w:sz w:val="16"/>
                <w:szCs w:val="16"/>
              </w:rPr>
            </w:pPr>
            <w:r w:rsidRPr="00A82C8F">
              <w:rPr>
                <w:rFonts w:ascii="Arial" w:hAnsi="Arial" w:cs="Arial"/>
                <w:snapToGrid w:val="0"/>
                <w:color w:val="000000"/>
                <w:sz w:val="16"/>
                <w:szCs w:val="16"/>
              </w:rPr>
              <w:t xml:space="preserve">Tekoči proizvod na osnovi glicerinskega </w:t>
            </w:r>
            <w:proofErr w:type="spellStart"/>
            <w:r w:rsidRPr="00A82C8F">
              <w:rPr>
                <w:rFonts w:ascii="Arial" w:hAnsi="Arial" w:cs="Arial"/>
                <w:snapToGrid w:val="0"/>
                <w:color w:val="000000"/>
                <w:sz w:val="16"/>
                <w:szCs w:val="16"/>
              </w:rPr>
              <w:t>macerata</w:t>
            </w:r>
            <w:proofErr w:type="spellEnd"/>
            <w:r w:rsidRPr="00A82C8F">
              <w:rPr>
                <w:rFonts w:ascii="Arial" w:hAnsi="Arial" w:cs="Arial"/>
                <w:snapToGrid w:val="0"/>
                <w:color w:val="000000"/>
                <w:sz w:val="16"/>
                <w:szCs w:val="16"/>
              </w:rPr>
              <w:t xml:space="preserve"> popkov črnega ribeza (</w:t>
            </w:r>
            <w:proofErr w:type="spellStart"/>
            <w:r w:rsidRPr="00A82C8F">
              <w:rPr>
                <w:rFonts w:ascii="Arial" w:hAnsi="Arial" w:cs="Arial"/>
                <w:snapToGrid w:val="0"/>
                <w:color w:val="000000"/>
                <w:sz w:val="16"/>
                <w:szCs w:val="16"/>
              </w:rPr>
              <w:t>Ribes</w:t>
            </w:r>
            <w:proofErr w:type="spellEnd"/>
            <w:r w:rsidRPr="00A82C8F">
              <w:rPr>
                <w:rFonts w:ascii="Arial" w:hAnsi="Arial" w:cs="Arial"/>
                <w:snapToGrid w:val="0"/>
                <w:color w:val="000000"/>
                <w:sz w:val="16"/>
                <w:szCs w:val="16"/>
              </w:rPr>
              <w:t xml:space="preserve"> </w:t>
            </w:r>
            <w:proofErr w:type="spellStart"/>
            <w:r w:rsidRPr="00A82C8F">
              <w:rPr>
                <w:rFonts w:ascii="Arial" w:hAnsi="Arial" w:cs="Arial"/>
                <w:snapToGrid w:val="0"/>
                <w:color w:val="000000"/>
                <w:sz w:val="16"/>
                <w:szCs w:val="16"/>
              </w:rPr>
              <w:t>Nigrum</w:t>
            </w:r>
            <w:proofErr w:type="spellEnd"/>
            <w:r w:rsidRPr="00A82C8F">
              <w:rPr>
                <w:rFonts w:ascii="Arial" w:hAnsi="Arial" w:cs="Arial"/>
                <w:snapToGrid w:val="0"/>
                <w:color w:val="000000"/>
                <w:sz w:val="16"/>
                <w:szCs w:val="16"/>
              </w:rPr>
              <w:t>) (razmerje droga : ekstrakt je 1:20), pakiran v obliki za prodajo na drobno, v stekleničke po 100 ml, in z vsebnostjo alkohola 38 vol. %. V skladu s podatki na embalaži je proizvod namenjen prehrani ljudi in ne proizvodnji likerjev. Priporočeno doziranje: 50 do 150 kapljic na dan, razredčenih v majhni količini vode.</w:t>
            </w:r>
          </w:p>
        </w:tc>
        <w:tc>
          <w:tcPr>
            <w:tcW w:w="850" w:type="dxa"/>
            <w:tcBorders>
              <w:bottom w:val="single" w:sz="6" w:space="0" w:color="auto"/>
              <w:right w:val="single" w:sz="6" w:space="0" w:color="auto"/>
            </w:tcBorders>
            <w:shd w:val="solid" w:color="FFFFFF" w:fill="auto"/>
            <w:vAlign w:val="center"/>
          </w:tcPr>
          <w:p w14:paraId="7A90BB3D" w14:textId="77777777" w:rsidR="006A36F0" w:rsidRPr="00A82C8F" w:rsidRDefault="00000000" w:rsidP="006A36F0">
            <w:pPr>
              <w:jc w:val="center"/>
              <w:rPr>
                <w:rFonts w:ascii="Arial" w:hAnsi="Arial" w:cs="Arial"/>
                <w:snapToGrid w:val="0"/>
                <w:color w:val="000000"/>
                <w:sz w:val="16"/>
                <w:szCs w:val="16"/>
              </w:rPr>
            </w:pPr>
            <w:hyperlink r:id="rId326" w:history="1">
              <w:r w:rsidR="006A36F0" w:rsidRPr="00A82C8F">
                <w:rPr>
                  <w:rStyle w:val="Hiperpovezava"/>
                  <w:rFonts w:ascii="Arial" w:hAnsi="Arial" w:cs="Arial"/>
                  <w:sz w:val="16"/>
                  <w:szCs w:val="16"/>
                </w:rPr>
                <w:t>1114</w:t>
              </w:r>
            </w:hyperlink>
          </w:p>
        </w:tc>
        <w:tc>
          <w:tcPr>
            <w:tcW w:w="567" w:type="dxa"/>
            <w:tcBorders>
              <w:bottom w:val="single" w:sz="6" w:space="0" w:color="auto"/>
              <w:right w:val="single" w:sz="6" w:space="0" w:color="auto"/>
            </w:tcBorders>
            <w:shd w:val="solid" w:color="FFFFFF" w:fill="auto"/>
            <w:vAlign w:val="center"/>
          </w:tcPr>
          <w:p w14:paraId="1D6C00DC" w14:textId="77777777" w:rsidR="006A36F0" w:rsidRPr="00A82C8F" w:rsidRDefault="006A36F0" w:rsidP="006A36F0">
            <w:pPr>
              <w:rPr>
                <w:rFonts w:ascii="Arial" w:hAnsi="Arial"/>
                <w:snapToGrid w:val="0"/>
                <w:color w:val="000000"/>
                <w:sz w:val="16"/>
                <w:szCs w:val="16"/>
              </w:rPr>
            </w:pPr>
            <w:r w:rsidRPr="00A82C8F">
              <w:rPr>
                <w:rFonts w:ascii="Arial" w:hAnsi="Arial"/>
                <w:snapToGrid w:val="0"/>
                <w:color w:val="000000"/>
                <w:sz w:val="16"/>
                <w:szCs w:val="16"/>
              </w:rPr>
              <w:t>L199</w:t>
            </w:r>
          </w:p>
        </w:tc>
        <w:tc>
          <w:tcPr>
            <w:tcW w:w="567" w:type="dxa"/>
            <w:tcBorders>
              <w:bottom w:val="single" w:sz="6" w:space="0" w:color="auto"/>
              <w:right w:val="single" w:sz="6" w:space="0" w:color="auto"/>
            </w:tcBorders>
            <w:shd w:val="solid" w:color="FFFFFF" w:fill="auto"/>
            <w:vAlign w:val="center"/>
          </w:tcPr>
          <w:p w14:paraId="5369A866" w14:textId="77777777" w:rsidR="006A36F0" w:rsidRPr="00A82C8F" w:rsidRDefault="006A36F0" w:rsidP="006A36F0">
            <w:pPr>
              <w:jc w:val="center"/>
              <w:rPr>
                <w:rFonts w:ascii="Arial" w:hAnsi="Arial"/>
                <w:snapToGrid w:val="0"/>
                <w:color w:val="000000"/>
                <w:sz w:val="16"/>
                <w:szCs w:val="16"/>
              </w:rPr>
            </w:pPr>
            <w:r w:rsidRPr="00A82C8F">
              <w:rPr>
                <w:rFonts w:ascii="Arial" w:hAnsi="Arial"/>
                <w:snapToGrid w:val="0"/>
                <w:color w:val="000000"/>
                <w:sz w:val="16"/>
                <w:szCs w:val="16"/>
              </w:rPr>
              <w:t>2006</w:t>
            </w:r>
          </w:p>
        </w:tc>
      </w:tr>
      <w:tr w:rsidR="006A36F0" w:rsidRPr="00C52625" w14:paraId="1C0CB1DA"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6FE25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2208 90 99</w:t>
            </w:r>
          </w:p>
        </w:tc>
        <w:tc>
          <w:tcPr>
            <w:tcW w:w="7333" w:type="dxa"/>
            <w:tcBorders>
              <w:left w:val="single" w:sz="4" w:space="0" w:color="auto"/>
              <w:bottom w:val="single" w:sz="6" w:space="0" w:color="auto"/>
              <w:right w:val="single" w:sz="6" w:space="0" w:color="auto"/>
            </w:tcBorders>
            <w:shd w:val="solid" w:color="FFFFFF" w:fill="auto"/>
            <w:vAlign w:val="center"/>
          </w:tcPr>
          <w:p w14:paraId="0E4ABC7C" w14:textId="77777777" w:rsidR="006A36F0" w:rsidRPr="001B4E30" w:rsidRDefault="006A36F0" w:rsidP="006A36F0">
            <w:pPr>
              <w:jc w:val="both"/>
              <w:rPr>
                <w:rFonts w:ascii="Arial" w:hAnsi="Arial" w:cs="Arial"/>
              </w:rPr>
            </w:pPr>
            <w:r w:rsidRPr="004678FB">
              <w:rPr>
                <w:rFonts w:ascii="Arial" w:hAnsi="Arial" w:cs="Arial"/>
                <w:sz w:val="16"/>
                <w:szCs w:val="16"/>
              </w:rPr>
              <w:t>Izdelek je alkoholna tekočina z vsebnostjo alkohola 15 vol. %.</w:t>
            </w:r>
            <w:r>
              <w:rPr>
                <w:rFonts w:ascii="Arial" w:hAnsi="Arial" w:cs="Arial"/>
                <w:sz w:val="16"/>
                <w:szCs w:val="16"/>
              </w:rPr>
              <w:t xml:space="preserve"> </w:t>
            </w:r>
            <w:r w:rsidRPr="004678FB">
              <w:rPr>
                <w:rFonts w:ascii="Arial" w:hAnsi="Arial" w:cs="Arial"/>
                <w:sz w:val="16"/>
                <w:szCs w:val="16"/>
              </w:rPr>
              <w:t>Pridobiva se s fermentacijo ekstrakta sladkorne pese, ki vsebuje 93,4 mas. % saharoze (96,7 mas. % saharoze v suhi snovi), beljakovine, minerale v sledeh, vlaknine in vodo.</w:t>
            </w:r>
            <w:r>
              <w:rPr>
                <w:rFonts w:ascii="Arial" w:hAnsi="Arial" w:cs="Arial"/>
                <w:sz w:val="16"/>
                <w:szCs w:val="16"/>
              </w:rPr>
              <w:t xml:space="preserve"> </w:t>
            </w:r>
            <w:r w:rsidRPr="004678FB">
              <w:rPr>
                <w:rFonts w:ascii="Arial" w:hAnsi="Arial" w:cs="Arial"/>
                <w:sz w:val="16"/>
                <w:szCs w:val="16"/>
              </w:rPr>
              <w:t xml:space="preserve">Postopek fermentacije se doseže z dodatkom vode in kvasovk ter se nadaljuje, dokler se ne doseže vsebnost alkohola 15 vol. %. Kvasovke se nato odstranijo s sedimentacijo in </w:t>
            </w:r>
            <w:proofErr w:type="spellStart"/>
            <w:r w:rsidRPr="004678FB">
              <w:rPr>
                <w:rFonts w:ascii="Arial" w:hAnsi="Arial" w:cs="Arial"/>
                <w:sz w:val="16"/>
                <w:szCs w:val="16"/>
              </w:rPr>
              <w:t>mikrofiltracijo</w:t>
            </w:r>
            <w:proofErr w:type="spellEnd"/>
            <w:r w:rsidRPr="004678FB">
              <w:rPr>
                <w:rFonts w:ascii="Arial" w:hAnsi="Arial" w:cs="Arial"/>
                <w:sz w:val="16"/>
                <w:szCs w:val="16"/>
              </w:rPr>
              <w:t>. Izdelek nima posebnega vonja in okusa, razen po alkoholu.</w:t>
            </w:r>
            <w:r>
              <w:rPr>
                <w:rFonts w:ascii="Arial" w:hAnsi="Arial" w:cs="Arial"/>
                <w:sz w:val="16"/>
                <w:szCs w:val="16"/>
              </w:rPr>
              <w:t xml:space="preserve"> </w:t>
            </w:r>
            <w:r w:rsidRPr="004678FB">
              <w:rPr>
                <w:rFonts w:ascii="Arial" w:hAnsi="Arial" w:cs="Arial"/>
                <w:sz w:val="16"/>
                <w:szCs w:val="16"/>
              </w:rPr>
              <w:t>Izdelek je namenjen uporabi kot osnova pri pripravi alkoholnih pijač.</w:t>
            </w:r>
            <w:r>
              <w:rPr>
                <w:rFonts w:ascii="Arial" w:hAnsi="Arial" w:cs="Arial"/>
                <w:sz w:val="16"/>
                <w:szCs w:val="16"/>
              </w:rPr>
              <w:t xml:space="preserve"> </w:t>
            </w:r>
            <w:r w:rsidRPr="004678FB">
              <w:rPr>
                <w:rFonts w:ascii="Arial" w:hAnsi="Arial" w:cs="Arial"/>
                <w:sz w:val="16"/>
                <w:szCs w:val="16"/>
              </w:rPr>
              <w:t>Predložen je v razsutem stanju.</w:t>
            </w:r>
          </w:p>
        </w:tc>
        <w:tc>
          <w:tcPr>
            <w:tcW w:w="850" w:type="dxa"/>
            <w:tcBorders>
              <w:bottom w:val="single" w:sz="6" w:space="0" w:color="auto"/>
              <w:right w:val="single" w:sz="6" w:space="0" w:color="auto"/>
            </w:tcBorders>
            <w:shd w:val="solid" w:color="FFFFFF" w:fill="auto"/>
            <w:vAlign w:val="center"/>
          </w:tcPr>
          <w:p w14:paraId="642DA036" w14:textId="77777777" w:rsidR="006A36F0" w:rsidRPr="004E6B2B" w:rsidRDefault="00000000" w:rsidP="006A36F0">
            <w:pPr>
              <w:jc w:val="center"/>
              <w:rPr>
                <w:rFonts w:ascii="Arial" w:hAnsi="Arial" w:cs="Arial"/>
                <w:snapToGrid w:val="0"/>
                <w:color w:val="000000"/>
                <w:sz w:val="16"/>
              </w:rPr>
            </w:pPr>
            <w:hyperlink r:id="rId327" w:history="1">
              <w:r w:rsidR="006A36F0" w:rsidRPr="001B4E30">
                <w:rPr>
                  <w:rStyle w:val="Hiperpovezava"/>
                  <w:rFonts w:ascii="Arial" w:hAnsi="Arial" w:cs="Arial"/>
                  <w:snapToGrid w:val="0"/>
                  <w:sz w:val="16"/>
                </w:rPr>
                <w:t>923</w:t>
              </w:r>
            </w:hyperlink>
          </w:p>
        </w:tc>
        <w:tc>
          <w:tcPr>
            <w:tcW w:w="567" w:type="dxa"/>
            <w:tcBorders>
              <w:bottom w:val="single" w:sz="6" w:space="0" w:color="auto"/>
              <w:right w:val="single" w:sz="6" w:space="0" w:color="auto"/>
            </w:tcBorders>
            <w:shd w:val="solid" w:color="FFFFFF" w:fill="auto"/>
            <w:vAlign w:val="center"/>
          </w:tcPr>
          <w:p w14:paraId="4568162D"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solid" w:color="FFFFFF" w:fill="auto"/>
            <w:vAlign w:val="center"/>
          </w:tcPr>
          <w:p w14:paraId="45279F07"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46D479F9"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E0FB7A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2304 00 00</w:t>
            </w:r>
          </w:p>
        </w:tc>
        <w:tc>
          <w:tcPr>
            <w:tcW w:w="7333" w:type="dxa"/>
            <w:tcBorders>
              <w:left w:val="single" w:sz="4" w:space="0" w:color="auto"/>
              <w:bottom w:val="single" w:sz="6" w:space="0" w:color="auto"/>
              <w:right w:val="single" w:sz="6" w:space="0" w:color="auto"/>
            </w:tcBorders>
            <w:shd w:val="solid" w:color="FFFFFF" w:fill="auto"/>
            <w:vAlign w:val="center"/>
          </w:tcPr>
          <w:p w14:paraId="2C05A277" w14:textId="77777777" w:rsidR="006A36F0" w:rsidRDefault="006A36F0" w:rsidP="006A36F0">
            <w:pPr>
              <w:jc w:val="both"/>
              <w:rPr>
                <w:rFonts w:ascii="Arial" w:hAnsi="Arial" w:cs="Arial"/>
                <w:sz w:val="16"/>
                <w:szCs w:val="16"/>
              </w:rPr>
            </w:pPr>
            <w:r w:rsidRPr="000666BE">
              <w:rPr>
                <w:rFonts w:ascii="Arial" w:hAnsi="Arial" w:cs="Arial"/>
                <w:sz w:val="16"/>
                <w:szCs w:val="16"/>
              </w:rPr>
              <w:t>Proizvod v obliki prahu bež barve z naslednjo sestavo (v mas. %):</w:t>
            </w:r>
          </w:p>
          <w:p w14:paraId="6F36816D" w14:textId="77777777" w:rsidR="006A36F0" w:rsidRDefault="006A36F0" w:rsidP="006A36F0">
            <w:pPr>
              <w:numPr>
                <w:ilvl w:val="0"/>
                <w:numId w:val="141"/>
              </w:numPr>
              <w:jc w:val="both"/>
              <w:rPr>
                <w:rFonts w:ascii="Arial" w:hAnsi="Arial" w:cs="Arial"/>
                <w:sz w:val="16"/>
                <w:szCs w:val="16"/>
              </w:rPr>
            </w:pPr>
            <w:r w:rsidRPr="000666BE">
              <w:rPr>
                <w:rFonts w:ascii="Arial" w:hAnsi="Arial" w:cs="Arial"/>
                <w:sz w:val="16"/>
                <w:szCs w:val="16"/>
              </w:rPr>
              <w:t>hrana/prehranske vlaknine (od tega surova vlakna 15,2)</w:t>
            </w:r>
            <w:r>
              <w:rPr>
                <w:rFonts w:ascii="Arial" w:hAnsi="Arial" w:cs="Arial"/>
                <w:sz w:val="16"/>
                <w:szCs w:val="16"/>
              </w:rPr>
              <w:t>:</w:t>
            </w:r>
            <w:r w:rsidRPr="000666BE">
              <w:rPr>
                <w:rFonts w:ascii="Arial" w:hAnsi="Arial" w:cs="Arial"/>
                <w:sz w:val="16"/>
                <w:szCs w:val="16"/>
              </w:rPr>
              <w:t xml:space="preserve"> 66,1</w:t>
            </w:r>
          </w:p>
          <w:p w14:paraId="19101668" w14:textId="77777777" w:rsidR="006A36F0" w:rsidRDefault="006A36F0" w:rsidP="006A36F0">
            <w:pPr>
              <w:numPr>
                <w:ilvl w:val="0"/>
                <w:numId w:val="141"/>
              </w:numPr>
              <w:jc w:val="both"/>
              <w:rPr>
                <w:rFonts w:ascii="Arial" w:hAnsi="Arial" w:cs="Arial"/>
                <w:sz w:val="16"/>
                <w:szCs w:val="16"/>
              </w:rPr>
            </w:pPr>
            <w:r w:rsidRPr="000666BE">
              <w:rPr>
                <w:rFonts w:ascii="Arial" w:hAnsi="Arial" w:cs="Arial"/>
                <w:sz w:val="16"/>
                <w:szCs w:val="16"/>
              </w:rPr>
              <w:t>beljakovine</w:t>
            </w:r>
            <w:r>
              <w:rPr>
                <w:rFonts w:ascii="Arial" w:hAnsi="Arial" w:cs="Arial"/>
                <w:sz w:val="16"/>
                <w:szCs w:val="16"/>
              </w:rPr>
              <w:t>:</w:t>
            </w:r>
            <w:r w:rsidRPr="000666BE">
              <w:rPr>
                <w:rFonts w:ascii="Arial" w:hAnsi="Arial" w:cs="Arial"/>
                <w:sz w:val="16"/>
                <w:szCs w:val="16"/>
              </w:rPr>
              <w:t xml:space="preserve"> 18,8</w:t>
            </w:r>
          </w:p>
          <w:p w14:paraId="19384529" w14:textId="77777777" w:rsidR="006A36F0" w:rsidRDefault="006A36F0" w:rsidP="006A36F0">
            <w:pPr>
              <w:numPr>
                <w:ilvl w:val="0"/>
                <w:numId w:val="141"/>
              </w:numPr>
              <w:jc w:val="both"/>
              <w:rPr>
                <w:rFonts w:ascii="Arial" w:hAnsi="Arial" w:cs="Arial"/>
                <w:sz w:val="16"/>
                <w:szCs w:val="16"/>
              </w:rPr>
            </w:pPr>
            <w:r w:rsidRPr="000666BE">
              <w:rPr>
                <w:rFonts w:ascii="Arial" w:hAnsi="Arial" w:cs="Arial"/>
                <w:sz w:val="16"/>
                <w:szCs w:val="16"/>
              </w:rPr>
              <w:t>vlaga</w:t>
            </w:r>
            <w:r>
              <w:rPr>
                <w:rFonts w:ascii="Arial" w:hAnsi="Arial" w:cs="Arial"/>
                <w:sz w:val="16"/>
                <w:szCs w:val="16"/>
              </w:rPr>
              <w:t>:</w:t>
            </w:r>
            <w:r w:rsidRPr="000666BE">
              <w:rPr>
                <w:rFonts w:ascii="Arial" w:hAnsi="Arial" w:cs="Arial"/>
                <w:sz w:val="16"/>
                <w:szCs w:val="16"/>
              </w:rPr>
              <w:t xml:space="preserve"> 7,5</w:t>
            </w:r>
          </w:p>
          <w:p w14:paraId="1EC20446" w14:textId="77777777" w:rsidR="006A36F0" w:rsidRDefault="006A36F0" w:rsidP="006A36F0">
            <w:pPr>
              <w:numPr>
                <w:ilvl w:val="0"/>
                <w:numId w:val="141"/>
              </w:numPr>
              <w:jc w:val="both"/>
              <w:rPr>
                <w:rFonts w:ascii="Arial" w:hAnsi="Arial" w:cs="Arial"/>
                <w:sz w:val="16"/>
                <w:szCs w:val="16"/>
              </w:rPr>
            </w:pPr>
            <w:r w:rsidRPr="000666BE">
              <w:rPr>
                <w:rFonts w:ascii="Arial" w:hAnsi="Arial" w:cs="Arial"/>
                <w:sz w:val="16"/>
                <w:szCs w:val="16"/>
              </w:rPr>
              <w:t>pepel</w:t>
            </w:r>
            <w:r>
              <w:rPr>
                <w:rFonts w:ascii="Arial" w:hAnsi="Arial" w:cs="Arial"/>
                <w:sz w:val="16"/>
                <w:szCs w:val="16"/>
              </w:rPr>
              <w:t>:</w:t>
            </w:r>
            <w:r w:rsidRPr="000666BE">
              <w:rPr>
                <w:rFonts w:ascii="Arial" w:hAnsi="Arial" w:cs="Arial"/>
                <w:sz w:val="16"/>
                <w:szCs w:val="16"/>
              </w:rPr>
              <w:t xml:space="preserve"> 2,3</w:t>
            </w:r>
          </w:p>
          <w:p w14:paraId="142AA4C2" w14:textId="77777777" w:rsidR="006A36F0" w:rsidRDefault="006A36F0" w:rsidP="006A36F0">
            <w:pPr>
              <w:numPr>
                <w:ilvl w:val="0"/>
                <w:numId w:val="141"/>
              </w:numPr>
              <w:jc w:val="both"/>
              <w:rPr>
                <w:rFonts w:ascii="Arial" w:hAnsi="Arial" w:cs="Arial"/>
                <w:sz w:val="16"/>
                <w:szCs w:val="16"/>
              </w:rPr>
            </w:pPr>
            <w:r w:rsidRPr="000666BE">
              <w:rPr>
                <w:rFonts w:ascii="Arial" w:hAnsi="Arial" w:cs="Arial"/>
                <w:sz w:val="16"/>
                <w:szCs w:val="16"/>
              </w:rPr>
              <w:t>maščoba</w:t>
            </w:r>
            <w:r>
              <w:rPr>
                <w:rFonts w:ascii="Arial" w:hAnsi="Arial" w:cs="Arial"/>
                <w:sz w:val="16"/>
                <w:szCs w:val="16"/>
              </w:rPr>
              <w:t>:</w:t>
            </w:r>
            <w:r w:rsidRPr="000666BE">
              <w:rPr>
                <w:rFonts w:ascii="Arial" w:hAnsi="Arial" w:cs="Arial"/>
                <w:sz w:val="16"/>
                <w:szCs w:val="16"/>
              </w:rPr>
              <w:t xml:space="preserve"> 0,2</w:t>
            </w:r>
            <w:r>
              <w:rPr>
                <w:rFonts w:ascii="Arial" w:hAnsi="Arial" w:cs="Arial"/>
                <w:sz w:val="16"/>
                <w:szCs w:val="16"/>
              </w:rPr>
              <w:t>.</w:t>
            </w:r>
          </w:p>
          <w:p w14:paraId="42FF6A36"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Proizvod je trden rastlinski ostanek, pridobljen iz sojinih zrn po ekstrakciji olja in delni odstranitvi beljakovin, čemur sledita sušenje in mletje. Proizvod ima značilnosti </w:t>
            </w:r>
            <w:proofErr w:type="spellStart"/>
            <w:r w:rsidRPr="000666BE">
              <w:rPr>
                <w:rFonts w:ascii="Arial" w:hAnsi="Arial" w:cs="Arial"/>
                <w:sz w:val="16"/>
                <w:szCs w:val="16"/>
              </w:rPr>
              <w:t>neteksturirane</w:t>
            </w:r>
            <w:proofErr w:type="spellEnd"/>
            <w:r w:rsidRPr="000666BE">
              <w:rPr>
                <w:rFonts w:ascii="Arial" w:hAnsi="Arial" w:cs="Arial"/>
                <w:sz w:val="16"/>
                <w:szCs w:val="16"/>
              </w:rPr>
              <w:t xml:space="preserve"> moke. Proizvod je stranski proizvod pri proizvodnji sojinih beljakovinskih koncentratov in izolatov, zato vsebuje zmanjšano količino beljakovin. Proizvod se uporablja za bogatenje prehrambnih proizvodov in živalske krme. Proizvod se nahaja v 25-kilogramskih vrečah.</w:t>
            </w:r>
          </w:p>
        </w:tc>
        <w:tc>
          <w:tcPr>
            <w:tcW w:w="850" w:type="dxa"/>
            <w:tcBorders>
              <w:bottom w:val="single" w:sz="6" w:space="0" w:color="auto"/>
              <w:right w:val="single" w:sz="6" w:space="0" w:color="auto"/>
            </w:tcBorders>
            <w:shd w:val="solid" w:color="FFFFFF" w:fill="auto"/>
            <w:vAlign w:val="center"/>
          </w:tcPr>
          <w:p w14:paraId="5B9A7B3F" w14:textId="77777777" w:rsidR="006A36F0" w:rsidRPr="004E6B2B" w:rsidRDefault="00000000" w:rsidP="006A36F0">
            <w:pPr>
              <w:jc w:val="center"/>
              <w:rPr>
                <w:rFonts w:ascii="Arial" w:hAnsi="Arial" w:cs="Arial"/>
                <w:snapToGrid w:val="0"/>
                <w:color w:val="000000"/>
                <w:sz w:val="16"/>
              </w:rPr>
            </w:pPr>
            <w:hyperlink r:id="rId328" w:history="1">
              <w:r w:rsidR="006A36F0" w:rsidRPr="004E6B2B">
                <w:rPr>
                  <w:rStyle w:val="Hiperpovezava"/>
                  <w:rFonts w:ascii="Arial" w:hAnsi="Arial" w:cs="Arial"/>
                  <w:snapToGrid w:val="0"/>
                  <w:sz w:val="16"/>
                </w:rPr>
                <w:t>1271</w:t>
              </w:r>
            </w:hyperlink>
          </w:p>
        </w:tc>
        <w:tc>
          <w:tcPr>
            <w:tcW w:w="567" w:type="dxa"/>
            <w:tcBorders>
              <w:bottom w:val="single" w:sz="6" w:space="0" w:color="auto"/>
              <w:right w:val="single" w:sz="6" w:space="0" w:color="auto"/>
            </w:tcBorders>
            <w:shd w:val="solid" w:color="FFFFFF" w:fill="auto"/>
            <w:vAlign w:val="center"/>
          </w:tcPr>
          <w:p w14:paraId="507713B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L325</w:t>
            </w:r>
          </w:p>
        </w:tc>
        <w:tc>
          <w:tcPr>
            <w:tcW w:w="567" w:type="dxa"/>
            <w:tcBorders>
              <w:bottom w:val="single" w:sz="6" w:space="0" w:color="auto"/>
              <w:right w:val="single" w:sz="6" w:space="0" w:color="auto"/>
            </w:tcBorders>
            <w:shd w:val="solid" w:color="FFFFFF" w:fill="auto"/>
            <w:vAlign w:val="center"/>
          </w:tcPr>
          <w:p w14:paraId="033C995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1B4D311F"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0582298" w14:textId="77777777" w:rsidR="006A36F0" w:rsidRPr="00C44FEC" w:rsidRDefault="006A36F0" w:rsidP="006A36F0">
            <w:pPr>
              <w:jc w:val="center"/>
              <w:rPr>
                <w:rFonts w:ascii="Arial" w:hAnsi="Arial"/>
                <w:strike/>
                <w:snapToGrid w:val="0"/>
                <w:color w:val="000000"/>
                <w:sz w:val="16"/>
              </w:rPr>
            </w:pPr>
            <w:r w:rsidRPr="00C52625">
              <w:rPr>
                <w:rFonts w:ascii="Arial" w:hAnsi="Arial"/>
                <w:snapToGrid w:val="0"/>
                <w:color w:val="000000"/>
                <w:sz w:val="16"/>
              </w:rPr>
              <w:t>2304 00 00</w:t>
            </w:r>
          </w:p>
        </w:tc>
        <w:tc>
          <w:tcPr>
            <w:tcW w:w="7333" w:type="dxa"/>
            <w:tcBorders>
              <w:left w:val="single" w:sz="4" w:space="0" w:color="auto"/>
              <w:bottom w:val="single" w:sz="6" w:space="0" w:color="auto"/>
              <w:right w:val="single" w:sz="6" w:space="0" w:color="auto"/>
            </w:tcBorders>
            <w:shd w:val="solid" w:color="FFFFFF" w:fill="auto"/>
            <w:vAlign w:val="center"/>
          </w:tcPr>
          <w:p w14:paraId="30340998" w14:textId="77777777" w:rsidR="006A36F0" w:rsidRDefault="006A36F0" w:rsidP="006A36F0">
            <w:pPr>
              <w:jc w:val="both"/>
              <w:rPr>
                <w:rFonts w:ascii="Arial" w:hAnsi="Arial" w:cs="Arial"/>
                <w:sz w:val="16"/>
                <w:szCs w:val="16"/>
              </w:rPr>
            </w:pPr>
            <w:r w:rsidRPr="00D51254">
              <w:rPr>
                <w:rFonts w:ascii="Arial" w:hAnsi="Arial" w:cs="Arial"/>
                <w:sz w:val="16"/>
                <w:szCs w:val="16"/>
              </w:rPr>
              <w:t xml:space="preserve">Sojina moka, pridobljena iz sojinih zrn s solventno ekstrakcijo. Sojina moka je proizvedena iz sojinih zrn, ki so bila pred ekstrakcijo olja s heksanom oluščena, zdrobljena, segreta in narezana na kosmiče. Nato se kosmiči posušijo, čemur sledi postopek odstranjevanja topila in praženje. Po tem se kosmiči spet </w:t>
            </w:r>
            <w:r w:rsidRPr="00D51254">
              <w:rPr>
                <w:rFonts w:ascii="Arial" w:hAnsi="Arial" w:cs="Arial"/>
                <w:sz w:val="16"/>
                <w:szCs w:val="16"/>
              </w:rPr>
              <w:lastRenderedPageBreak/>
              <w:t>posušijo z vročim zrakom, da se zmanjša vsebnost vlage. V zadnji fazi predelave se kosmiči zmeljejo, nato pa se jim dodajo predhodno odstranjene luščine, da se pridobi moka, z naslednjimi analitskimi lastnostmi (približni masni delež):</w:t>
            </w:r>
          </w:p>
          <w:p w14:paraId="5760E708" w14:textId="77777777" w:rsidR="006A36F0" w:rsidRPr="00D51254" w:rsidRDefault="006A36F0" w:rsidP="006A36F0">
            <w:pPr>
              <w:numPr>
                <w:ilvl w:val="0"/>
                <w:numId w:val="141"/>
              </w:numPr>
              <w:jc w:val="both"/>
              <w:rPr>
                <w:rFonts w:ascii="Arial" w:hAnsi="Arial" w:cs="Arial"/>
                <w:sz w:val="16"/>
                <w:szCs w:val="16"/>
              </w:rPr>
            </w:pPr>
            <w:r w:rsidRPr="00D51254">
              <w:rPr>
                <w:rFonts w:ascii="Arial" w:hAnsi="Arial" w:cs="Arial"/>
                <w:sz w:val="16"/>
                <w:szCs w:val="16"/>
              </w:rPr>
              <w:t xml:space="preserve">47 mas. % beljakovin, </w:t>
            </w:r>
          </w:p>
          <w:p w14:paraId="3B8BFD71" w14:textId="77777777" w:rsidR="006A36F0" w:rsidRPr="00D51254" w:rsidRDefault="006A36F0" w:rsidP="006A36F0">
            <w:pPr>
              <w:numPr>
                <w:ilvl w:val="0"/>
                <w:numId w:val="141"/>
              </w:numPr>
              <w:jc w:val="both"/>
              <w:rPr>
                <w:rFonts w:ascii="Arial" w:hAnsi="Arial" w:cs="Arial"/>
                <w:sz w:val="16"/>
                <w:szCs w:val="16"/>
              </w:rPr>
            </w:pPr>
            <w:r w:rsidRPr="00D51254">
              <w:rPr>
                <w:rFonts w:ascii="Arial" w:hAnsi="Arial" w:cs="Arial"/>
                <w:sz w:val="16"/>
                <w:szCs w:val="16"/>
              </w:rPr>
              <w:t xml:space="preserve">8 mas. % vode, </w:t>
            </w:r>
          </w:p>
          <w:p w14:paraId="0486A23C" w14:textId="77777777" w:rsidR="006A36F0" w:rsidRPr="00D51254" w:rsidRDefault="006A36F0" w:rsidP="006A36F0">
            <w:pPr>
              <w:numPr>
                <w:ilvl w:val="0"/>
                <w:numId w:val="141"/>
              </w:numPr>
              <w:jc w:val="both"/>
              <w:rPr>
                <w:rFonts w:ascii="Arial" w:hAnsi="Arial" w:cs="Arial"/>
                <w:sz w:val="16"/>
                <w:szCs w:val="16"/>
              </w:rPr>
            </w:pPr>
            <w:r w:rsidRPr="00D51254">
              <w:rPr>
                <w:rFonts w:ascii="Arial" w:hAnsi="Arial" w:cs="Arial"/>
                <w:sz w:val="16"/>
                <w:szCs w:val="16"/>
              </w:rPr>
              <w:t xml:space="preserve">5 mas. % vlaknin, </w:t>
            </w:r>
          </w:p>
          <w:p w14:paraId="3C0A8488" w14:textId="77777777" w:rsidR="006A36F0" w:rsidRPr="00D51254" w:rsidRDefault="006A36F0" w:rsidP="006A36F0">
            <w:pPr>
              <w:numPr>
                <w:ilvl w:val="0"/>
                <w:numId w:val="141"/>
              </w:numPr>
              <w:jc w:val="both"/>
              <w:rPr>
                <w:rFonts w:ascii="Arial" w:hAnsi="Arial" w:cs="Arial"/>
                <w:sz w:val="16"/>
                <w:szCs w:val="16"/>
              </w:rPr>
            </w:pPr>
            <w:r w:rsidRPr="00D51254">
              <w:rPr>
                <w:rFonts w:ascii="Arial" w:hAnsi="Arial" w:cs="Arial"/>
                <w:sz w:val="16"/>
                <w:szCs w:val="16"/>
              </w:rPr>
              <w:t>1,5 mas. % maščobe.</w:t>
            </w:r>
          </w:p>
          <w:p w14:paraId="7A8B19BD" w14:textId="77777777" w:rsidR="006A36F0" w:rsidRPr="00D51254" w:rsidRDefault="006A36F0" w:rsidP="006A36F0">
            <w:pPr>
              <w:jc w:val="both"/>
              <w:rPr>
                <w:rFonts w:ascii="Arial" w:hAnsi="Arial" w:cs="Arial"/>
                <w:sz w:val="16"/>
                <w:szCs w:val="16"/>
              </w:rPr>
            </w:pPr>
            <w:r w:rsidRPr="00D51254">
              <w:rPr>
                <w:rFonts w:ascii="Arial" w:hAnsi="Arial" w:cs="Arial"/>
                <w:sz w:val="16"/>
                <w:szCs w:val="16"/>
              </w:rPr>
              <w:t xml:space="preserve">S praženjem se odstranijo preostanki topila in zmanjšajo </w:t>
            </w:r>
            <w:proofErr w:type="spellStart"/>
            <w:r w:rsidRPr="00D51254">
              <w:rPr>
                <w:rFonts w:ascii="Arial" w:hAnsi="Arial" w:cs="Arial"/>
                <w:sz w:val="16"/>
                <w:szCs w:val="16"/>
              </w:rPr>
              <w:t>protihranilni</w:t>
            </w:r>
            <w:proofErr w:type="spellEnd"/>
            <w:r w:rsidRPr="00D51254">
              <w:rPr>
                <w:rFonts w:ascii="Arial" w:hAnsi="Arial" w:cs="Arial"/>
                <w:sz w:val="16"/>
                <w:szCs w:val="16"/>
              </w:rPr>
              <w:t xml:space="preserve"> dejavniki, zlasti aktivnost </w:t>
            </w:r>
            <w:proofErr w:type="spellStart"/>
            <w:r w:rsidRPr="00D51254">
              <w:rPr>
                <w:rFonts w:ascii="Arial" w:hAnsi="Arial" w:cs="Arial"/>
                <w:sz w:val="16"/>
                <w:szCs w:val="16"/>
              </w:rPr>
              <w:t>ureaze</w:t>
            </w:r>
            <w:proofErr w:type="spellEnd"/>
            <w:r w:rsidRPr="00D51254">
              <w:rPr>
                <w:rFonts w:ascii="Arial" w:hAnsi="Arial" w:cs="Arial"/>
                <w:sz w:val="16"/>
                <w:szCs w:val="16"/>
              </w:rPr>
              <w:t>. Sojina moka je ob uvozu predložena v razsutem stanju in se lahko brez nadaljnje p</w:t>
            </w:r>
          </w:p>
        </w:tc>
        <w:tc>
          <w:tcPr>
            <w:tcW w:w="850" w:type="dxa"/>
            <w:tcBorders>
              <w:bottom w:val="single" w:sz="6" w:space="0" w:color="auto"/>
              <w:right w:val="single" w:sz="6" w:space="0" w:color="auto"/>
            </w:tcBorders>
            <w:shd w:val="solid" w:color="FFFFFF" w:fill="auto"/>
            <w:vAlign w:val="center"/>
          </w:tcPr>
          <w:p w14:paraId="45675AAD" w14:textId="77777777" w:rsidR="006A36F0" w:rsidRPr="004E6B2B" w:rsidRDefault="00000000" w:rsidP="006A36F0">
            <w:pPr>
              <w:jc w:val="center"/>
              <w:rPr>
                <w:rFonts w:ascii="Arial" w:hAnsi="Arial" w:cs="Arial"/>
                <w:snapToGrid w:val="0"/>
                <w:color w:val="000000"/>
                <w:sz w:val="16"/>
              </w:rPr>
            </w:pPr>
            <w:hyperlink r:id="rId329" w:history="1">
              <w:r w:rsidR="006A36F0" w:rsidRPr="00D51254">
                <w:rPr>
                  <w:rStyle w:val="Hiperpovezava"/>
                  <w:rFonts w:ascii="Arial" w:hAnsi="Arial" w:cs="Arial"/>
                  <w:snapToGrid w:val="0"/>
                  <w:sz w:val="16"/>
                </w:rPr>
                <w:t>1103</w:t>
              </w:r>
            </w:hyperlink>
          </w:p>
        </w:tc>
        <w:tc>
          <w:tcPr>
            <w:tcW w:w="567" w:type="dxa"/>
            <w:tcBorders>
              <w:bottom w:val="single" w:sz="6" w:space="0" w:color="auto"/>
              <w:right w:val="single" w:sz="6" w:space="0" w:color="auto"/>
            </w:tcBorders>
            <w:shd w:val="solid" w:color="FFFFFF" w:fill="auto"/>
            <w:vAlign w:val="center"/>
          </w:tcPr>
          <w:p w14:paraId="290E71C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L177</w:t>
            </w:r>
          </w:p>
        </w:tc>
        <w:tc>
          <w:tcPr>
            <w:tcW w:w="567" w:type="dxa"/>
            <w:tcBorders>
              <w:bottom w:val="single" w:sz="6" w:space="0" w:color="auto"/>
              <w:right w:val="single" w:sz="6" w:space="0" w:color="auto"/>
            </w:tcBorders>
            <w:shd w:val="solid" w:color="FFFFFF" w:fill="auto"/>
            <w:vAlign w:val="center"/>
          </w:tcPr>
          <w:p w14:paraId="2A30558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19A3C66E"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624461" w14:textId="77777777" w:rsidR="006A36F0" w:rsidRPr="00C44FEC" w:rsidRDefault="006A36F0" w:rsidP="006A36F0">
            <w:pPr>
              <w:jc w:val="center"/>
              <w:rPr>
                <w:rFonts w:ascii="Arial" w:hAnsi="Arial"/>
                <w:strike/>
                <w:snapToGrid w:val="0"/>
                <w:color w:val="000000"/>
                <w:sz w:val="16"/>
              </w:rPr>
            </w:pPr>
            <w:r w:rsidRPr="00C44FEC">
              <w:rPr>
                <w:rFonts w:ascii="Arial" w:hAnsi="Arial"/>
                <w:strike/>
                <w:snapToGrid w:val="0"/>
                <w:color w:val="000000"/>
                <w:sz w:val="16"/>
              </w:rPr>
              <w:t>2309 90 31</w:t>
            </w:r>
          </w:p>
        </w:tc>
        <w:tc>
          <w:tcPr>
            <w:tcW w:w="7333" w:type="dxa"/>
            <w:tcBorders>
              <w:left w:val="single" w:sz="4" w:space="0" w:color="auto"/>
              <w:bottom w:val="single" w:sz="6" w:space="0" w:color="auto"/>
              <w:right w:val="single" w:sz="6" w:space="0" w:color="auto"/>
            </w:tcBorders>
            <w:shd w:val="solid" w:color="FFFFFF" w:fill="auto"/>
            <w:vAlign w:val="center"/>
          </w:tcPr>
          <w:p w14:paraId="03E64071" w14:textId="77777777" w:rsidR="006A36F0" w:rsidRPr="00C44FEC" w:rsidRDefault="006A36F0" w:rsidP="006A36F0">
            <w:pPr>
              <w:jc w:val="both"/>
              <w:rPr>
                <w:rFonts w:ascii="Arial" w:hAnsi="Arial" w:cs="Arial"/>
                <w:strike/>
                <w:sz w:val="16"/>
                <w:szCs w:val="16"/>
              </w:rPr>
            </w:pPr>
            <w:r w:rsidRPr="00C44FEC">
              <w:rPr>
                <w:rFonts w:ascii="Arial" w:hAnsi="Arial" w:cs="Arial"/>
                <w:strike/>
                <w:sz w:val="16"/>
                <w:szCs w:val="16"/>
              </w:rPr>
              <w:t>Proizvod je rumen do rumenorjav prah, ki ga sestavljajo (v mas. %):</w:t>
            </w:r>
          </w:p>
          <w:p w14:paraId="3342E4A0" w14:textId="77777777" w:rsidR="006A36F0" w:rsidRPr="00C44FEC" w:rsidRDefault="006A36F0" w:rsidP="006A36F0">
            <w:pPr>
              <w:numPr>
                <w:ilvl w:val="0"/>
                <w:numId w:val="142"/>
              </w:numPr>
              <w:jc w:val="both"/>
              <w:rPr>
                <w:rFonts w:ascii="Arial" w:hAnsi="Arial" w:cs="Arial"/>
                <w:strike/>
                <w:sz w:val="16"/>
                <w:szCs w:val="16"/>
              </w:rPr>
            </w:pPr>
            <w:r w:rsidRPr="00C44FEC">
              <w:rPr>
                <w:rFonts w:ascii="Arial" w:hAnsi="Arial" w:cs="Arial"/>
                <w:strike/>
                <w:sz w:val="16"/>
                <w:szCs w:val="16"/>
              </w:rPr>
              <w:t>beljakovine: 62,5</w:t>
            </w:r>
          </w:p>
          <w:p w14:paraId="2849A318" w14:textId="77777777" w:rsidR="006A36F0" w:rsidRPr="00C44FEC" w:rsidRDefault="006A36F0" w:rsidP="006A36F0">
            <w:pPr>
              <w:numPr>
                <w:ilvl w:val="0"/>
                <w:numId w:val="142"/>
              </w:numPr>
              <w:jc w:val="both"/>
              <w:rPr>
                <w:rFonts w:ascii="Arial" w:hAnsi="Arial" w:cs="Arial"/>
                <w:strike/>
                <w:sz w:val="16"/>
                <w:szCs w:val="16"/>
              </w:rPr>
            </w:pPr>
            <w:r w:rsidRPr="00C44FEC">
              <w:rPr>
                <w:rFonts w:ascii="Arial" w:hAnsi="Arial" w:cs="Arial"/>
                <w:strike/>
                <w:sz w:val="16"/>
                <w:szCs w:val="16"/>
              </w:rPr>
              <w:t>škrob/glukoza: 7</w:t>
            </w:r>
          </w:p>
          <w:p w14:paraId="2C02A8CF" w14:textId="77777777" w:rsidR="006A36F0" w:rsidRPr="00C44FEC" w:rsidRDefault="006A36F0" w:rsidP="006A36F0">
            <w:pPr>
              <w:numPr>
                <w:ilvl w:val="0"/>
                <w:numId w:val="142"/>
              </w:numPr>
              <w:jc w:val="both"/>
              <w:rPr>
                <w:rFonts w:ascii="Arial" w:hAnsi="Arial" w:cs="Arial"/>
                <w:strike/>
                <w:sz w:val="16"/>
                <w:szCs w:val="16"/>
              </w:rPr>
            </w:pPr>
            <w:r w:rsidRPr="00C44FEC">
              <w:rPr>
                <w:rFonts w:ascii="Arial" w:hAnsi="Arial" w:cs="Arial"/>
                <w:strike/>
                <w:sz w:val="16"/>
                <w:szCs w:val="16"/>
              </w:rPr>
              <w:t>vlaga: 9</w:t>
            </w:r>
          </w:p>
          <w:p w14:paraId="7D12E5E9" w14:textId="77777777" w:rsidR="006A36F0" w:rsidRPr="00C44FEC" w:rsidRDefault="006A36F0" w:rsidP="006A36F0">
            <w:pPr>
              <w:numPr>
                <w:ilvl w:val="0"/>
                <w:numId w:val="142"/>
              </w:numPr>
              <w:jc w:val="both"/>
              <w:rPr>
                <w:rFonts w:ascii="Arial" w:hAnsi="Arial" w:cs="Arial"/>
                <w:strike/>
                <w:sz w:val="16"/>
                <w:szCs w:val="16"/>
              </w:rPr>
            </w:pPr>
            <w:r w:rsidRPr="00C44FEC">
              <w:rPr>
                <w:rFonts w:ascii="Arial" w:hAnsi="Arial" w:cs="Arial"/>
                <w:strike/>
                <w:sz w:val="16"/>
                <w:szCs w:val="16"/>
              </w:rPr>
              <w:t>surove vlaknine: 3,9</w:t>
            </w:r>
          </w:p>
          <w:p w14:paraId="590B1E3E" w14:textId="77777777" w:rsidR="006A36F0" w:rsidRPr="00C44FEC" w:rsidRDefault="006A36F0" w:rsidP="006A36F0">
            <w:pPr>
              <w:numPr>
                <w:ilvl w:val="0"/>
                <w:numId w:val="142"/>
              </w:numPr>
              <w:jc w:val="both"/>
              <w:rPr>
                <w:rFonts w:ascii="Arial" w:hAnsi="Arial" w:cs="Arial"/>
                <w:strike/>
                <w:sz w:val="16"/>
                <w:szCs w:val="16"/>
              </w:rPr>
            </w:pPr>
            <w:r w:rsidRPr="00C44FEC">
              <w:rPr>
                <w:rFonts w:ascii="Arial" w:hAnsi="Arial" w:cs="Arial"/>
                <w:strike/>
                <w:sz w:val="16"/>
                <w:szCs w:val="16"/>
              </w:rPr>
              <w:t>surove maščobe: 1,1</w:t>
            </w:r>
          </w:p>
          <w:p w14:paraId="1A942171" w14:textId="77777777" w:rsidR="006A36F0" w:rsidRPr="00C44FEC" w:rsidRDefault="006A36F0" w:rsidP="006A36F0">
            <w:pPr>
              <w:numPr>
                <w:ilvl w:val="0"/>
                <w:numId w:val="142"/>
              </w:numPr>
              <w:jc w:val="both"/>
              <w:rPr>
                <w:rFonts w:ascii="Arial" w:hAnsi="Arial" w:cs="Arial"/>
                <w:strike/>
                <w:sz w:val="16"/>
                <w:szCs w:val="16"/>
              </w:rPr>
            </w:pPr>
            <w:r w:rsidRPr="00C44FEC">
              <w:rPr>
                <w:rFonts w:ascii="Arial" w:hAnsi="Arial" w:cs="Arial"/>
                <w:strike/>
                <w:sz w:val="16"/>
                <w:szCs w:val="16"/>
              </w:rPr>
              <w:t>surovi pepel 6.</w:t>
            </w:r>
          </w:p>
          <w:p w14:paraId="3FD3BBA0" w14:textId="77777777" w:rsidR="006A36F0" w:rsidRPr="00C44FEC" w:rsidRDefault="006A36F0" w:rsidP="006A36F0">
            <w:pPr>
              <w:jc w:val="both"/>
              <w:rPr>
                <w:rFonts w:ascii="Arial" w:hAnsi="Arial" w:cs="Arial"/>
                <w:strike/>
                <w:sz w:val="16"/>
                <w:szCs w:val="16"/>
              </w:rPr>
            </w:pPr>
            <w:r w:rsidRPr="00C44FEC">
              <w:rPr>
                <w:rFonts w:ascii="Arial" w:hAnsi="Arial" w:cs="Arial"/>
                <w:strike/>
                <w:sz w:val="16"/>
                <w:szCs w:val="16"/>
              </w:rPr>
              <w:t>Proizvod je pridobljen iz razmaščenih sojinih zrn po ekstrakciji olja ter z nadaljnjo ekstrakcijo z vodo in etanolom, s čimer se odstranijo topni ogljikovi hidrati in minerali. Proizvod ni primeren za prehrano ljudi in se uporablja kot krma za živali.</w:t>
            </w:r>
          </w:p>
          <w:p w14:paraId="38D1BF38" w14:textId="77777777" w:rsidR="006A36F0" w:rsidRDefault="006A36F0" w:rsidP="006A36F0">
            <w:pPr>
              <w:jc w:val="both"/>
              <w:rPr>
                <w:rFonts w:ascii="Arial" w:hAnsi="Arial" w:cs="Arial"/>
                <w:sz w:val="16"/>
                <w:szCs w:val="16"/>
              </w:rPr>
            </w:pPr>
          </w:p>
          <w:p w14:paraId="61A195DE" w14:textId="77777777" w:rsidR="006A36F0" w:rsidRPr="000666BE" w:rsidRDefault="006A36F0" w:rsidP="006A36F0">
            <w:pPr>
              <w:jc w:val="both"/>
              <w:rPr>
                <w:rFonts w:ascii="Arial" w:hAnsi="Arial" w:cs="Arial"/>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330" w:history="1">
              <w:r w:rsidRPr="00C44FEC">
                <w:rPr>
                  <w:rStyle w:val="Hiperpovezava"/>
                  <w:rFonts w:ascii="Arial" w:hAnsi="Arial" w:cs="Arial"/>
                  <w:b/>
                  <w:snapToGrid w:val="0"/>
                  <w:sz w:val="16"/>
                  <w:szCs w:val="16"/>
                </w:rPr>
                <w:t>2019/368</w:t>
              </w:r>
            </w:hyperlink>
          </w:p>
        </w:tc>
        <w:tc>
          <w:tcPr>
            <w:tcW w:w="850" w:type="dxa"/>
            <w:tcBorders>
              <w:bottom w:val="single" w:sz="6" w:space="0" w:color="auto"/>
              <w:right w:val="single" w:sz="6" w:space="0" w:color="auto"/>
            </w:tcBorders>
            <w:shd w:val="solid" w:color="FFFFFF" w:fill="auto"/>
            <w:vAlign w:val="center"/>
          </w:tcPr>
          <w:p w14:paraId="0EFF4D47" w14:textId="77777777" w:rsidR="006A36F0" w:rsidRPr="004E6B2B" w:rsidRDefault="00000000" w:rsidP="006A36F0">
            <w:pPr>
              <w:jc w:val="center"/>
              <w:rPr>
                <w:rFonts w:ascii="Arial" w:hAnsi="Arial" w:cs="Arial"/>
                <w:snapToGrid w:val="0"/>
                <w:color w:val="000000"/>
                <w:sz w:val="16"/>
              </w:rPr>
            </w:pPr>
            <w:hyperlink r:id="rId331" w:history="1">
              <w:r w:rsidR="006A36F0" w:rsidRPr="004E6B2B">
                <w:rPr>
                  <w:rStyle w:val="Hiperpovezava"/>
                  <w:rFonts w:ascii="Arial" w:hAnsi="Arial" w:cs="Arial"/>
                  <w:snapToGrid w:val="0"/>
                  <w:sz w:val="16"/>
                </w:rPr>
                <w:t>444</w:t>
              </w:r>
            </w:hyperlink>
          </w:p>
        </w:tc>
        <w:tc>
          <w:tcPr>
            <w:tcW w:w="567" w:type="dxa"/>
            <w:tcBorders>
              <w:bottom w:val="single" w:sz="6" w:space="0" w:color="auto"/>
              <w:right w:val="single" w:sz="6" w:space="0" w:color="auto"/>
            </w:tcBorders>
            <w:shd w:val="solid" w:color="FFFFFF" w:fill="auto"/>
            <w:vAlign w:val="center"/>
          </w:tcPr>
          <w:p w14:paraId="7344584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L130</w:t>
            </w:r>
          </w:p>
        </w:tc>
        <w:tc>
          <w:tcPr>
            <w:tcW w:w="567" w:type="dxa"/>
            <w:tcBorders>
              <w:bottom w:val="single" w:sz="6" w:space="0" w:color="auto"/>
              <w:right w:val="single" w:sz="6" w:space="0" w:color="auto"/>
            </w:tcBorders>
            <w:shd w:val="solid" w:color="FFFFFF" w:fill="auto"/>
            <w:vAlign w:val="center"/>
          </w:tcPr>
          <w:p w14:paraId="1FFBCAE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3193EEAF" w14:textId="77777777" w:rsidTr="000F4C16">
        <w:trPr>
          <w:trHeight w:val="5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001A8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2309 90 31</w:t>
            </w:r>
          </w:p>
        </w:tc>
        <w:tc>
          <w:tcPr>
            <w:tcW w:w="7333" w:type="dxa"/>
            <w:tcBorders>
              <w:left w:val="single" w:sz="4" w:space="0" w:color="auto"/>
              <w:bottom w:val="single" w:sz="6" w:space="0" w:color="auto"/>
              <w:right w:val="single" w:sz="6" w:space="0" w:color="auto"/>
            </w:tcBorders>
            <w:shd w:val="clear" w:color="auto" w:fill="auto"/>
            <w:vAlign w:val="center"/>
          </w:tcPr>
          <w:p w14:paraId="0E060868" w14:textId="77777777" w:rsidR="006A36F0" w:rsidRDefault="006A36F0" w:rsidP="006A36F0">
            <w:pPr>
              <w:jc w:val="both"/>
              <w:rPr>
                <w:rFonts w:ascii="Arial" w:hAnsi="Arial" w:cs="Arial"/>
                <w:sz w:val="16"/>
                <w:szCs w:val="16"/>
              </w:rPr>
            </w:pPr>
            <w:r w:rsidRPr="000930A9">
              <w:rPr>
                <w:rFonts w:ascii="Arial" w:hAnsi="Arial" w:cs="Arial"/>
                <w:sz w:val="16"/>
                <w:szCs w:val="16"/>
              </w:rPr>
              <w:t>Z beljakovinami bogata frakcija, nastala pri ločevanju grahove moke na frakcijo, bogato z beljakovin</w:t>
            </w:r>
            <w:r>
              <w:rPr>
                <w:rFonts w:ascii="Arial" w:hAnsi="Arial" w:cs="Arial"/>
                <w:sz w:val="16"/>
                <w:szCs w:val="16"/>
              </w:rPr>
              <w:t>ami, in frakcijo, bogato s škro</w:t>
            </w:r>
            <w:r w:rsidRPr="000930A9">
              <w:rPr>
                <w:rFonts w:ascii="Arial" w:hAnsi="Arial" w:cs="Arial"/>
                <w:sz w:val="16"/>
                <w:szCs w:val="16"/>
              </w:rPr>
              <w:t xml:space="preserve">bom, v obliki finega bež prahu ali v obliki </w:t>
            </w:r>
            <w:proofErr w:type="spellStart"/>
            <w:r w:rsidRPr="000930A9">
              <w:rPr>
                <w:rFonts w:ascii="Arial" w:hAnsi="Arial" w:cs="Arial"/>
                <w:sz w:val="16"/>
                <w:szCs w:val="16"/>
              </w:rPr>
              <w:t>peletov</w:t>
            </w:r>
            <w:proofErr w:type="spellEnd"/>
            <w:r w:rsidRPr="000930A9">
              <w:rPr>
                <w:rFonts w:ascii="Arial" w:hAnsi="Arial" w:cs="Arial"/>
                <w:sz w:val="16"/>
                <w:szCs w:val="16"/>
              </w:rPr>
              <w:t>, v majhni</w:t>
            </w:r>
            <w:r>
              <w:rPr>
                <w:rFonts w:ascii="Arial" w:hAnsi="Arial" w:cs="Arial"/>
                <w:sz w:val="16"/>
                <w:szCs w:val="16"/>
              </w:rPr>
              <w:t>h vrečah (15 do 20 kg) ali veli</w:t>
            </w:r>
            <w:r w:rsidRPr="000930A9">
              <w:rPr>
                <w:rFonts w:ascii="Arial" w:hAnsi="Arial" w:cs="Arial"/>
                <w:sz w:val="16"/>
                <w:szCs w:val="16"/>
              </w:rPr>
              <w:t xml:space="preserve">kih vrečah (500 do 1 000 kg). </w:t>
            </w:r>
          </w:p>
          <w:p w14:paraId="187D3814" w14:textId="77777777" w:rsidR="006A36F0" w:rsidRDefault="006A36F0" w:rsidP="006A36F0">
            <w:pPr>
              <w:jc w:val="both"/>
              <w:rPr>
                <w:rFonts w:ascii="Arial" w:hAnsi="Arial" w:cs="Arial"/>
                <w:sz w:val="16"/>
                <w:szCs w:val="16"/>
              </w:rPr>
            </w:pPr>
          </w:p>
          <w:p w14:paraId="16DD16E2" w14:textId="77777777" w:rsidR="006A36F0" w:rsidRDefault="006A36F0" w:rsidP="006A36F0">
            <w:pPr>
              <w:jc w:val="both"/>
              <w:rPr>
                <w:rFonts w:ascii="Arial" w:hAnsi="Arial" w:cs="Arial"/>
                <w:sz w:val="16"/>
                <w:szCs w:val="16"/>
              </w:rPr>
            </w:pPr>
            <w:r w:rsidRPr="000930A9">
              <w:rPr>
                <w:rFonts w:ascii="Arial" w:hAnsi="Arial" w:cs="Arial"/>
                <w:sz w:val="16"/>
                <w:szCs w:val="16"/>
              </w:rPr>
              <w:t>Proizvod ima naslednje analitske lastnosti (vsebnost suhe snovi):</w:t>
            </w:r>
          </w:p>
          <w:p w14:paraId="3AC397BF" w14:textId="77777777" w:rsidR="006A36F0" w:rsidRDefault="006A36F0" w:rsidP="006A36F0">
            <w:pPr>
              <w:jc w:val="both"/>
              <w:rPr>
                <w:rFonts w:ascii="Arial" w:hAnsi="Arial" w:cs="Arial"/>
                <w:sz w:val="16"/>
                <w:szCs w:val="16"/>
              </w:rPr>
            </w:pPr>
          </w:p>
          <w:p w14:paraId="7CA14456" w14:textId="77777777" w:rsidR="006A36F0" w:rsidRDefault="006A36F0" w:rsidP="006A36F0">
            <w:pPr>
              <w:jc w:val="both"/>
              <w:rPr>
                <w:rFonts w:ascii="Arial" w:hAnsi="Arial" w:cs="Arial"/>
                <w:sz w:val="16"/>
                <w:szCs w:val="16"/>
              </w:rPr>
            </w:pPr>
            <w:r w:rsidRPr="000930A9">
              <w:rPr>
                <w:rFonts w:ascii="Arial" w:hAnsi="Arial" w:cs="Arial"/>
                <w:sz w:val="16"/>
                <w:szCs w:val="16"/>
              </w:rPr>
              <w:t xml:space="preserve"> — 7,4 % škroba</w:t>
            </w:r>
          </w:p>
          <w:p w14:paraId="51C7A229" w14:textId="77777777" w:rsidR="006A36F0" w:rsidRDefault="006A36F0" w:rsidP="006A36F0">
            <w:pPr>
              <w:jc w:val="both"/>
              <w:rPr>
                <w:rFonts w:ascii="Arial" w:hAnsi="Arial" w:cs="Arial"/>
                <w:sz w:val="16"/>
                <w:szCs w:val="16"/>
              </w:rPr>
            </w:pPr>
            <w:r w:rsidRPr="000930A9">
              <w:rPr>
                <w:rFonts w:ascii="Arial" w:hAnsi="Arial" w:cs="Arial"/>
                <w:sz w:val="16"/>
                <w:szCs w:val="16"/>
              </w:rPr>
              <w:t xml:space="preserve"> — 54 % beljakovin </w:t>
            </w:r>
          </w:p>
          <w:p w14:paraId="72A4CFBD" w14:textId="77777777" w:rsidR="006A36F0" w:rsidRDefault="006A36F0" w:rsidP="006A36F0">
            <w:pPr>
              <w:jc w:val="both"/>
              <w:rPr>
                <w:rFonts w:ascii="Arial" w:hAnsi="Arial" w:cs="Arial"/>
                <w:sz w:val="16"/>
                <w:szCs w:val="16"/>
              </w:rPr>
            </w:pPr>
          </w:p>
          <w:p w14:paraId="37C2857D" w14:textId="77777777" w:rsidR="006A36F0" w:rsidRPr="000666BE" w:rsidRDefault="006A36F0" w:rsidP="006A36F0">
            <w:pPr>
              <w:jc w:val="both"/>
              <w:rPr>
                <w:rFonts w:ascii="Arial" w:hAnsi="Arial" w:cs="Arial"/>
                <w:snapToGrid w:val="0"/>
                <w:color w:val="000000"/>
                <w:sz w:val="16"/>
              </w:rPr>
            </w:pPr>
            <w:r w:rsidRPr="000930A9">
              <w:rPr>
                <w:rFonts w:ascii="Arial" w:hAnsi="Arial" w:cs="Arial"/>
                <w:sz w:val="16"/>
                <w:szCs w:val="16"/>
              </w:rPr>
              <w:t>Proizvod se pr</w:t>
            </w:r>
            <w:r>
              <w:rPr>
                <w:rFonts w:ascii="Arial" w:hAnsi="Arial" w:cs="Arial"/>
                <w:sz w:val="16"/>
                <w:szCs w:val="16"/>
              </w:rPr>
              <w:t>oizvaja iz posušenega graha (</w:t>
            </w:r>
            <w:proofErr w:type="spellStart"/>
            <w:r>
              <w:rPr>
                <w:rFonts w:ascii="Arial" w:hAnsi="Arial" w:cs="Arial"/>
                <w:sz w:val="16"/>
                <w:szCs w:val="16"/>
              </w:rPr>
              <w:t>Pi</w:t>
            </w:r>
            <w:r w:rsidRPr="000930A9">
              <w:rPr>
                <w:rFonts w:ascii="Arial" w:hAnsi="Arial" w:cs="Arial"/>
                <w:sz w:val="16"/>
                <w:szCs w:val="16"/>
              </w:rPr>
              <w:t>sum</w:t>
            </w:r>
            <w:proofErr w:type="spellEnd"/>
            <w:r w:rsidRPr="000930A9">
              <w:rPr>
                <w:rFonts w:ascii="Arial" w:hAnsi="Arial" w:cs="Arial"/>
                <w:sz w:val="16"/>
                <w:szCs w:val="16"/>
              </w:rPr>
              <w:t xml:space="preserve"> </w:t>
            </w:r>
            <w:proofErr w:type="spellStart"/>
            <w:r w:rsidRPr="000930A9">
              <w:rPr>
                <w:rFonts w:ascii="Arial" w:hAnsi="Arial" w:cs="Arial"/>
                <w:sz w:val="16"/>
                <w:szCs w:val="16"/>
              </w:rPr>
              <w:t>sativum</w:t>
            </w:r>
            <w:proofErr w:type="spellEnd"/>
            <w:r w:rsidRPr="000930A9">
              <w:rPr>
                <w:rFonts w:ascii="Arial" w:hAnsi="Arial" w:cs="Arial"/>
                <w:sz w:val="16"/>
                <w:szCs w:val="16"/>
              </w:rPr>
              <w:t>), ki se opere, olušči in zmelje, da se pridobi grah</w:t>
            </w:r>
            <w:r>
              <w:rPr>
                <w:rFonts w:ascii="Arial" w:hAnsi="Arial" w:cs="Arial"/>
                <w:sz w:val="16"/>
                <w:szCs w:val="16"/>
              </w:rPr>
              <w:t>ova moka. Moka se nato v centri</w:t>
            </w:r>
            <w:r w:rsidRPr="000930A9">
              <w:rPr>
                <w:rFonts w:ascii="Arial" w:hAnsi="Arial" w:cs="Arial"/>
                <w:sz w:val="16"/>
                <w:szCs w:val="16"/>
              </w:rPr>
              <w:t>fugalnem separatorju loči na frakcijo, bogato z beljakovin</w:t>
            </w:r>
            <w:r>
              <w:rPr>
                <w:rFonts w:ascii="Arial" w:hAnsi="Arial" w:cs="Arial"/>
                <w:sz w:val="16"/>
                <w:szCs w:val="16"/>
              </w:rPr>
              <w:t>ami, in frakcijo, bogato s škro</w:t>
            </w:r>
            <w:r w:rsidRPr="000930A9">
              <w:rPr>
                <w:rFonts w:ascii="Arial" w:hAnsi="Arial" w:cs="Arial"/>
                <w:sz w:val="16"/>
                <w:szCs w:val="16"/>
              </w:rPr>
              <w:t xml:space="preserve">bom. Po tem postopku se frakcija, bogata z beljakovinami, bodisi pusti v obliki prahu bodisi se aglomerira v </w:t>
            </w:r>
            <w:proofErr w:type="spellStart"/>
            <w:r w:rsidRPr="000930A9">
              <w:rPr>
                <w:rFonts w:ascii="Arial" w:hAnsi="Arial" w:cs="Arial"/>
                <w:sz w:val="16"/>
                <w:szCs w:val="16"/>
              </w:rPr>
              <w:t>pelete</w:t>
            </w:r>
            <w:proofErr w:type="spellEnd"/>
            <w:r w:rsidRPr="000930A9">
              <w:rPr>
                <w:rFonts w:ascii="Arial" w:hAnsi="Arial" w:cs="Arial"/>
                <w:sz w:val="16"/>
                <w:szCs w:val="16"/>
              </w:rPr>
              <w:t>. Proizvod je prepoznaven in se uporablja izključno kot krma za živali.</w:t>
            </w:r>
          </w:p>
        </w:tc>
        <w:tc>
          <w:tcPr>
            <w:tcW w:w="850" w:type="dxa"/>
            <w:tcBorders>
              <w:bottom w:val="single" w:sz="6" w:space="0" w:color="auto"/>
              <w:right w:val="single" w:sz="6" w:space="0" w:color="auto"/>
            </w:tcBorders>
            <w:shd w:val="clear" w:color="auto" w:fill="auto"/>
            <w:vAlign w:val="center"/>
          </w:tcPr>
          <w:p w14:paraId="3C87E1C1" w14:textId="77777777" w:rsidR="006A36F0" w:rsidRDefault="00000000" w:rsidP="006A36F0">
            <w:pPr>
              <w:jc w:val="center"/>
              <w:rPr>
                <w:rFonts w:ascii="Arial" w:hAnsi="Arial" w:cs="Arial"/>
                <w:snapToGrid w:val="0"/>
                <w:color w:val="000000"/>
                <w:sz w:val="16"/>
              </w:rPr>
            </w:pPr>
            <w:hyperlink r:id="rId332" w:history="1">
              <w:r w:rsidR="006A36F0" w:rsidRPr="000930A9">
                <w:rPr>
                  <w:rStyle w:val="Hiperpovezava"/>
                  <w:rFonts w:ascii="Arial" w:hAnsi="Arial" w:cs="Arial"/>
                  <w:snapToGrid w:val="0"/>
                  <w:sz w:val="16"/>
                </w:rPr>
                <w:t>557</w:t>
              </w:r>
            </w:hyperlink>
          </w:p>
        </w:tc>
        <w:tc>
          <w:tcPr>
            <w:tcW w:w="567" w:type="dxa"/>
            <w:tcBorders>
              <w:bottom w:val="single" w:sz="6" w:space="0" w:color="auto"/>
              <w:right w:val="single" w:sz="6" w:space="0" w:color="auto"/>
            </w:tcBorders>
            <w:shd w:val="clear" w:color="auto" w:fill="auto"/>
            <w:vAlign w:val="center"/>
          </w:tcPr>
          <w:p w14:paraId="43EC7EA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L108</w:t>
            </w:r>
          </w:p>
        </w:tc>
        <w:tc>
          <w:tcPr>
            <w:tcW w:w="567" w:type="dxa"/>
            <w:tcBorders>
              <w:bottom w:val="single" w:sz="6" w:space="0" w:color="auto"/>
              <w:right w:val="single" w:sz="6" w:space="0" w:color="auto"/>
            </w:tcBorders>
            <w:shd w:val="clear" w:color="auto" w:fill="auto"/>
            <w:vAlign w:val="center"/>
          </w:tcPr>
          <w:p w14:paraId="62C4C3AF"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48B23F4B" w14:textId="77777777" w:rsidTr="000F4C16">
        <w:trPr>
          <w:trHeight w:val="5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388ED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2309 90 41</w:t>
            </w:r>
          </w:p>
        </w:tc>
        <w:tc>
          <w:tcPr>
            <w:tcW w:w="7333" w:type="dxa"/>
            <w:tcBorders>
              <w:left w:val="single" w:sz="4" w:space="0" w:color="auto"/>
              <w:bottom w:val="single" w:sz="6" w:space="0" w:color="auto"/>
              <w:right w:val="single" w:sz="6" w:space="0" w:color="auto"/>
            </w:tcBorders>
            <w:shd w:val="clear" w:color="auto" w:fill="auto"/>
            <w:vAlign w:val="center"/>
          </w:tcPr>
          <w:p w14:paraId="7BCB6FD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Pripravek, ki se uporablja kot krma za živali, sestavljen iz mešanice kalčkov iz slada, sejalnih ostankov ječmena pred pridobivanjem slada ( lahko vsebujejo tudi druga semena) ter ječmenovih ostankov po pridobivanju slada, in vsebuje več kot 10 mas.% vendar ne več kot 30 mas.% škroba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468F7B3A" w14:textId="77777777" w:rsidR="006A36F0" w:rsidRPr="004E6B2B" w:rsidRDefault="00000000" w:rsidP="006A36F0">
            <w:pPr>
              <w:jc w:val="center"/>
              <w:rPr>
                <w:rFonts w:ascii="Arial" w:hAnsi="Arial" w:cs="Arial"/>
                <w:snapToGrid w:val="0"/>
                <w:color w:val="000000"/>
                <w:sz w:val="16"/>
              </w:rPr>
            </w:pPr>
            <w:hyperlink r:id="rId333" w:history="1">
              <w:r w:rsidR="006A36F0" w:rsidRPr="002B2353">
                <w:rPr>
                  <w:rStyle w:val="Hiperpovezava"/>
                  <w:rFonts w:ascii="Arial" w:hAnsi="Arial" w:cs="Arial"/>
                  <w:snapToGrid w:val="0"/>
                  <w:sz w:val="16"/>
                </w:rPr>
                <w:t>3802</w:t>
              </w:r>
            </w:hyperlink>
          </w:p>
        </w:tc>
        <w:tc>
          <w:tcPr>
            <w:tcW w:w="567" w:type="dxa"/>
            <w:tcBorders>
              <w:bottom w:val="single" w:sz="6" w:space="0" w:color="auto"/>
              <w:right w:val="single" w:sz="6" w:space="0" w:color="auto"/>
            </w:tcBorders>
            <w:shd w:val="clear" w:color="auto" w:fill="auto"/>
            <w:vAlign w:val="center"/>
          </w:tcPr>
          <w:p w14:paraId="097749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L384</w:t>
            </w:r>
          </w:p>
        </w:tc>
        <w:tc>
          <w:tcPr>
            <w:tcW w:w="567" w:type="dxa"/>
            <w:tcBorders>
              <w:bottom w:val="single" w:sz="6" w:space="0" w:color="auto"/>
              <w:right w:val="single" w:sz="6" w:space="0" w:color="auto"/>
            </w:tcBorders>
            <w:shd w:val="clear" w:color="auto" w:fill="auto"/>
            <w:vAlign w:val="center"/>
          </w:tcPr>
          <w:p w14:paraId="404596A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619A4A1A"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932EEE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2309 90 41</w:t>
            </w:r>
          </w:p>
        </w:tc>
        <w:tc>
          <w:tcPr>
            <w:tcW w:w="7333" w:type="dxa"/>
            <w:tcBorders>
              <w:left w:val="single" w:sz="4" w:space="0" w:color="auto"/>
              <w:bottom w:val="single" w:sz="6" w:space="0" w:color="auto"/>
              <w:right w:val="single" w:sz="6" w:space="0" w:color="auto"/>
            </w:tcBorders>
            <w:shd w:val="solid" w:color="FFFFFF" w:fill="auto"/>
            <w:vAlign w:val="center"/>
          </w:tcPr>
          <w:p w14:paraId="3204A2E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iz mešanice ostankov proizvodnje koruznega škroba (približno 40 %), ostankov ekstrakcije olja iz koruznih kalčkov z mokrim postopkom (približno 30 %) in ostankov destilacije alkohola iz koruze (</w:t>
            </w:r>
            <w:r>
              <w:rPr>
                <w:rFonts w:ascii="Arial" w:hAnsi="Arial" w:cs="Arial"/>
                <w:snapToGrid w:val="0"/>
                <w:color w:val="000000"/>
                <w:sz w:val="16"/>
              </w:rPr>
              <w:t>»</w:t>
            </w:r>
            <w:proofErr w:type="spellStart"/>
            <w:r w:rsidRPr="000666BE">
              <w:rPr>
                <w:rFonts w:ascii="Arial" w:hAnsi="Arial" w:cs="Arial"/>
                <w:snapToGrid w:val="0"/>
                <w:color w:val="000000"/>
                <w:sz w:val="16"/>
              </w:rPr>
              <w:t>corn</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distillers</w:t>
            </w:r>
            <w:proofErr w:type="spellEnd"/>
            <w:r>
              <w:rPr>
                <w:rFonts w:ascii="Arial" w:hAnsi="Arial" w:cs="Arial"/>
                <w:snapToGrid w:val="0"/>
                <w:color w:val="000000"/>
                <w:sz w:val="16"/>
              </w:rPr>
              <w:t>«</w:t>
            </w:r>
            <w:r w:rsidRPr="000666BE">
              <w:rPr>
                <w:rFonts w:ascii="Arial" w:hAnsi="Arial" w:cs="Arial"/>
                <w:snapToGrid w:val="0"/>
                <w:color w:val="000000"/>
                <w:sz w:val="16"/>
              </w:rPr>
              <w:t>) (približno 30 %), ki imajo naslednje analitske lastnosti, računano na suh proizvod:</w:t>
            </w:r>
          </w:p>
          <w:p w14:paraId="76EB8483" w14:textId="77777777" w:rsidR="006A36F0" w:rsidRDefault="006A36F0" w:rsidP="006A36F0">
            <w:pPr>
              <w:numPr>
                <w:ilvl w:val="0"/>
                <w:numId w:val="143"/>
              </w:numPr>
              <w:jc w:val="both"/>
              <w:rPr>
                <w:rFonts w:ascii="Arial" w:hAnsi="Arial" w:cs="Arial"/>
                <w:snapToGrid w:val="0"/>
                <w:color w:val="000000"/>
                <w:sz w:val="16"/>
              </w:rPr>
            </w:pPr>
            <w:r w:rsidRPr="000666BE">
              <w:rPr>
                <w:rFonts w:ascii="Arial" w:hAnsi="Arial" w:cs="Arial"/>
                <w:snapToGrid w:val="0"/>
                <w:color w:val="000000"/>
                <w:sz w:val="16"/>
              </w:rPr>
              <w:t xml:space="preserve">škrob </w:t>
            </w:r>
            <w:r>
              <w:rPr>
                <w:rFonts w:ascii="Arial" w:hAnsi="Arial" w:cs="Arial"/>
                <w:snapToGrid w:val="0"/>
                <w:color w:val="000000"/>
                <w:sz w:val="16"/>
              </w:rPr>
              <w:t>(</w:t>
            </w:r>
            <w:r w:rsidRPr="000666BE">
              <w:rPr>
                <w:rFonts w:ascii="Arial" w:hAnsi="Arial" w:cs="Arial"/>
                <w:snapToGrid w:val="0"/>
                <w:color w:val="000000"/>
                <w:sz w:val="16"/>
              </w:rPr>
              <w:t>določen</w:t>
            </w:r>
            <w:r>
              <w:rPr>
                <w:rFonts w:ascii="Arial" w:hAnsi="Arial" w:cs="Arial"/>
                <w:snapToGrid w:val="0"/>
                <w:color w:val="000000"/>
                <w:sz w:val="16"/>
              </w:rPr>
              <w:t>o</w:t>
            </w:r>
            <w:r w:rsidRPr="000666BE">
              <w:rPr>
                <w:rFonts w:ascii="Arial" w:hAnsi="Arial" w:cs="Arial"/>
                <w:snapToGrid w:val="0"/>
                <w:color w:val="000000"/>
                <w:sz w:val="16"/>
              </w:rPr>
              <w:t xml:space="preserve"> v </w:t>
            </w:r>
            <w:r>
              <w:rPr>
                <w:rFonts w:ascii="Arial" w:hAnsi="Arial" w:cs="Arial"/>
                <w:snapToGrid w:val="0"/>
                <w:color w:val="000000"/>
                <w:sz w:val="16"/>
              </w:rPr>
              <w:t>Uredbi Komisije (ES) št. 152/2009, Priloga III, del L</w:t>
            </w:r>
            <w:r w:rsidRPr="000666BE">
              <w:rPr>
                <w:rFonts w:ascii="Arial" w:hAnsi="Arial" w:cs="Arial"/>
                <w:snapToGrid w:val="0"/>
                <w:color w:val="000000"/>
                <w:sz w:val="16"/>
              </w:rPr>
              <w:t>)</w:t>
            </w:r>
            <w:r>
              <w:rPr>
                <w:rFonts w:ascii="Arial" w:hAnsi="Arial" w:cs="Arial"/>
                <w:snapToGrid w:val="0"/>
                <w:color w:val="000000"/>
                <w:sz w:val="16"/>
              </w:rPr>
              <w:t xml:space="preserve">: </w:t>
            </w:r>
            <w:r w:rsidRPr="000666BE">
              <w:rPr>
                <w:rFonts w:ascii="Arial" w:hAnsi="Arial" w:cs="Arial"/>
                <w:snapToGrid w:val="0"/>
                <w:color w:val="000000"/>
                <w:sz w:val="16"/>
              </w:rPr>
              <w:t>18 %</w:t>
            </w:r>
          </w:p>
          <w:p w14:paraId="44477FB0" w14:textId="77777777" w:rsidR="006A36F0" w:rsidRDefault="006A36F0" w:rsidP="006A36F0">
            <w:pPr>
              <w:numPr>
                <w:ilvl w:val="0"/>
                <w:numId w:val="143"/>
              </w:numPr>
              <w:jc w:val="both"/>
              <w:rPr>
                <w:rFonts w:ascii="Arial" w:hAnsi="Arial" w:cs="Arial"/>
                <w:snapToGrid w:val="0"/>
                <w:color w:val="000000"/>
                <w:sz w:val="16"/>
              </w:rPr>
            </w:pPr>
            <w:r w:rsidRPr="000666BE">
              <w:rPr>
                <w:rFonts w:ascii="Arial" w:hAnsi="Arial" w:cs="Arial"/>
                <w:snapToGrid w:val="0"/>
                <w:color w:val="000000"/>
                <w:sz w:val="16"/>
              </w:rPr>
              <w:t xml:space="preserve">beljakovine (N x 6,25) </w:t>
            </w:r>
            <w:r>
              <w:rPr>
                <w:rFonts w:ascii="Arial" w:hAnsi="Arial" w:cs="Arial"/>
                <w:snapToGrid w:val="0"/>
                <w:color w:val="000000"/>
                <w:sz w:val="16"/>
              </w:rPr>
              <w:t>(</w:t>
            </w:r>
            <w:r w:rsidRPr="000666BE">
              <w:rPr>
                <w:rFonts w:ascii="Arial" w:hAnsi="Arial" w:cs="Arial"/>
                <w:snapToGrid w:val="0"/>
                <w:color w:val="000000"/>
                <w:sz w:val="16"/>
              </w:rPr>
              <w:t>določen</w:t>
            </w:r>
            <w:r>
              <w:rPr>
                <w:rFonts w:ascii="Arial" w:hAnsi="Arial" w:cs="Arial"/>
                <w:snapToGrid w:val="0"/>
                <w:color w:val="000000"/>
                <w:sz w:val="16"/>
              </w:rPr>
              <w:t>o</w:t>
            </w:r>
            <w:r w:rsidRPr="000666BE">
              <w:rPr>
                <w:rFonts w:ascii="Arial" w:hAnsi="Arial" w:cs="Arial"/>
                <w:snapToGrid w:val="0"/>
                <w:color w:val="000000"/>
                <w:sz w:val="16"/>
              </w:rPr>
              <w:t xml:space="preserve"> v </w:t>
            </w:r>
            <w:r>
              <w:rPr>
                <w:rFonts w:ascii="Arial" w:hAnsi="Arial" w:cs="Arial"/>
                <w:snapToGrid w:val="0"/>
                <w:color w:val="000000"/>
                <w:sz w:val="16"/>
              </w:rPr>
              <w:t xml:space="preserve">Uredbi Komisije (ES) št. 152/2009, Priloga III, del L): </w:t>
            </w:r>
            <w:r w:rsidRPr="000666BE">
              <w:rPr>
                <w:rFonts w:ascii="Arial" w:hAnsi="Arial" w:cs="Arial"/>
                <w:snapToGrid w:val="0"/>
                <w:color w:val="000000"/>
                <w:sz w:val="16"/>
              </w:rPr>
              <w:t>28 %</w:t>
            </w:r>
          </w:p>
          <w:p w14:paraId="05FA6493" w14:textId="77777777" w:rsidR="006A36F0" w:rsidRDefault="006A36F0" w:rsidP="006A36F0">
            <w:pPr>
              <w:numPr>
                <w:ilvl w:val="0"/>
                <w:numId w:val="143"/>
              </w:numPr>
              <w:jc w:val="both"/>
              <w:rPr>
                <w:rFonts w:ascii="Arial" w:hAnsi="Arial" w:cs="Arial"/>
                <w:snapToGrid w:val="0"/>
                <w:color w:val="000000"/>
                <w:sz w:val="16"/>
              </w:rPr>
            </w:pPr>
            <w:r w:rsidRPr="000666BE">
              <w:rPr>
                <w:rFonts w:ascii="Arial" w:hAnsi="Arial" w:cs="Arial"/>
                <w:snapToGrid w:val="0"/>
                <w:color w:val="000000"/>
                <w:sz w:val="16"/>
              </w:rPr>
              <w:t xml:space="preserve"> maščobe </w:t>
            </w:r>
            <w:r>
              <w:rPr>
                <w:rFonts w:ascii="Arial" w:hAnsi="Arial" w:cs="Arial"/>
                <w:snapToGrid w:val="0"/>
                <w:color w:val="000000"/>
                <w:sz w:val="16"/>
              </w:rPr>
              <w:t xml:space="preserve">(metoda </w:t>
            </w:r>
            <w:r w:rsidRPr="000666BE">
              <w:rPr>
                <w:rFonts w:ascii="Arial" w:hAnsi="Arial" w:cs="Arial"/>
                <w:snapToGrid w:val="0"/>
                <w:color w:val="000000"/>
                <w:sz w:val="16"/>
              </w:rPr>
              <w:t>določen</w:t>
            </w:r>
            <w:r>
              <w:rPr>
                <w:rFonts w:ascii="Arial" w:hAnsi="Arial" w:cs="Arial"/>
                <w:snapToGrid w:val="0"/>
                <w:color w:val="000000"/>
                <w:sz w:val="16"/>
              </w:rPr>
              <w:t>a</w:t>
            </w:r>
            <w:r w:rsidRPr="000666BE">
              <w:rPr>
                <w:rFonts w:ascii="Arial" w:hAnsi="Arial" w:cs="Arial"/>
                <w:snapToGrid w:val="0"/>
                <w:color w:val="000000"/>
                <w:sz w:val="16"/>
              </w:rPr>
              <w:t xml:space="preserve"> v </w:t>
            </w:r>
            <w:r>
              <w:rPr>
                <w:rFonts w:ascii="Arial" w:hAnsi="Arial" w:cs="Arial"/>
                <w:snapToGrid w:val="0"/>
                <w:color w:val="000000"/>
                <w:sz w:val="16"/>
              </w:rPr>
              <w:t>Uredbi Komisije (ES) št. 152/2009, Priloga III, del H</w:t>
            </w:r>
            <w:r w:rsidRPr="000666BE">
              <w:rPr>
                <w:rFonts w:ascii="Arial" w:hAnsi="Arial" w:cs="Arial"/>
                <w:snapToGrid w:val="0"/>
                <w:color w:val="000000"/>
                <w:sz w:val="16"/>
              </w:rPr>
              <w:t>)</w:t>
            </w:r>
            <w:r>
              <w:rPr>
                <w:rFonts w:ascii="Arial" w:hAnsi="Arial" w:cs="Arial"/>
                <w:snapToGrid w:val="0"/>
                <w:color w:val="000000"/>
                <w:sz w:val="16"/>
              </w:rPr>
              <w:t xml:space="preserve">: </w:t>
            </w:r>
            <w:r w:rsidRPr="000666BE">
              <w:rPr>
                <w:rFonts w:ascii="Arial" w:hAnsi="Arial" w:cs="Arial"/>
                <w:snapToGrid w:val="0"/>
                <w:color w:val="000000"/>
                <w:sz w:val="16"/>
              </w:rPr>
              <w:t>4,4 %</w:t>
            </w:r>
            <w:r>
              <w:rPr>
                <w:rFonts w:ascii="Arial" w:hAnsi="Arial" w:cs="Arial"/>
                <w:snapToGrid w:val="0"/>
                <w:color w:val="000000"/>
                <w:sz w:val="16"/>
              </w:rPr>
              <w:t>.</w:t>
            </w:r>
          </w:p>
          <w:p w14:paraId="71F1028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Uporablja se za prehrano živali.</w:t>
            </w:r>
          </w:p>
          <w:p w14:paraId="45FA54C0" w14:textId="77777777" w:rsidR="006A36F0" w:rsidRDefault="006A36F0" w:rsidP="006A36F0">
            <w:pPr>
              <w:jc w:val="both"/>
              <w:rPr>
                <w:rFonts w:ascii="Arial" w:hAnsi="Arial" w:cs="Arial"/>
                <w:snapToGrid w:val="0"/>
                <w:color w:val="000000"/>
                <w:sz w:val="16"/>
              </w:rPr>
            </w:pPr>
          </w:p>
          <w:p w14:paraId="2F9218A7" w14:textId="77777777" w:rsidR="006A36F0" w:rsidRPr="000666BE" w:rsidRDefault="006A36F0" w:rsidP="006A36F0">
            <w:pPr>
              <w:jc w:val="both"/>
              <w:rPr>
                <w:rFonts w:ascii="Arial" w:hAnsi="Arial" w:cs="Arial"/>
                <w:snapToGrid w:val="0"/>
                <w:color w:val="000000"/>
                <w:sz w:val="16"/>
              </w:rPr>
            </w:pPr>
            <w:r>
              <w:rPr>
                <w:rFonts w:ascii="Arial" w:hAnsi="Arial" w:cs="Arial"/>
                <w:b/>
                <w:snapToGrid w:val="0"/>
                <w:color w:val="000000"/>
                <w:sz w:val="16"/>
                <w:szCs w:val="16"/>
              </w:rPr>
              <w:t>Opis</w:t>
            </w:r>
            <w:r w:rsidRPr="000666BE">
              <w:rPr>
                <w:rFonts w:ascii="Arial" w:hAnsi="Arial" w:cs="Arial"/>
                <w:b/>
                <w:snapToGrid w:val="0"/>
                <w:color w:val="000000"/>
                <w:sz w:val="16"/>
                <w:szCs w:val="16"/>
              </w:rPr>
              <w:t xml:space="preserve"> spremenjen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 </w:t>
            </w:r>
            <w:hyperlink r:id="rId334"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12C87C69" w14:textId="77777777" w:rsidR="006A36F0" w:rsidRPr="004E6B2B" w:rsidRDefault="00000000" w:rsidP="006A36F0">
            <w:pPr>
              <w:jc w:val="center"/>
              <w:rPr>
                <w:rFonts w:ascii="Arial" w:hAnsi="Arial" w:cs="Arial"/>
                <w:snapToGrid w:val="0"/>
                <w:color w:val="000000"/>
                <w:sz w:val="16"/>
              </w:rPr>
            </w:pPr>
            <w:hyperlink r:id="rId335" w:history="1">
              <w:r w:rsidR="006A36F0" w:rsidRPr="002B2353">
                <w:rPr>
                  <w:rStyle w:val="Hiperpovezava"/>
                  <w:rFonts w:ascii="Arial" w:hAnsi="Arial" w:cs="Arial"/>
                  <w:snapToGrid w:val="0"/>
                  <w:sz w:val="16"/>
                </w:rPr>
                <w:t>509</w:t>
              </w:r>
            </w:hyperlink>
          </w:p>
        </w:tc>
        <w:tc>
          <w:tcPr>
            <w:tcW w:w="567" w:type="dxa"/>
            <w:tcBorders>
              <w:bottom w:val="single" w:sz="6" w:space="0" w:color="auto"/>
              <w:right w:val="single" w:sz="6" w:space="0" w:color="auto"/>
            </w:tcBorders>
            <w:shd w:val="solid" w:color="FFFFFF" w:fill="auto"/>
            <w:vAlign w:val="center"/>
          </w:tcPr>
          <w:p w14:paraId="3059956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L55</w:t>
            </w:r>
          </w:p>
        </w:tc>
        <w:tc>
          <w:tcPr>
            <w:tcW w:w="567" w:type="dxa"/>
            <w:tcBorders>
              <w:bottom w:val="single" w:sz="6" w:space="0" w:color="auto"/>
              <w:right w:val="single" w:sz="6" w:space="0" w:color="auto"/>
            </w:tcBorders>
            <w:shd w:val="solid" w:color="FFFFFF" w:fill="auto"/>
            <w:vAlign w:val="center"/>
          </w:tcPr>
          <w:p w14:paraId="77C527F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4A10B836" w14:textId="77777777" w:rsidTr="000F4C16">
        <w:trPr>
          <w:trHeight w:val="106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19A38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2309 90 51</w:t>
            </w:r>
          </w:p>
        </w:tc>
        <w:tc>
          <w:tcPr>
            <w:tcW w:w="7333" w:type="dxa"/>
            <w:tcBorders>
              <w:left w:val="single" w:sz="4" w:space="0" w:color="auto"/>
              <w:bottom w:val="single" w:sz="6" w:space="0" w:color="auto"/>
              <w:right w:val="single" w:sz="6" w:space="0" w:color="auto"/>
            </w:tcBorders>
            <w:shd w:val="clear" w:color="auto" w:fill="auto"/>
            <w:vAlign w:val="center"/>
          </w:tcPr>
          <w:p w14:paraId="2DA37B50" w14:textId="77777777" w:rsidR="006A36F0"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Peleti</w:t>
            </w:r>
            <w:proofErr w:type="spellEnd"/>
            <w:r w:rsidRPr="000666BE">
              <w:rPr>
                <w:rFonts w:ascii="Arial" w:hAnsi="Arial" w:cs="Arial"/>
                <w:snapToGrid w:val="0"/>
                <w:color w:val="000000"/>
                <w:sz w:val="16"/>
              </w:rPr>
              <w:t xml:space="preserve"> sestavljeni iz mešanice proizvodov nastalih pri mletju koruze (približno 70 mas. %) in ječmenovega zdroba za krmo (približno 30 mas. %), z naslednjimi analitičnimi značilnostmi (v masnih odstotkih):</w:t>
            </w:r>
          </w:p>
          <w:p w14:paraId="73BE7CE8" w14:textId="77777777" w:rsidR="006A36F0" w:rsidRDefault="006A36F0" w:rsidP="006A36F0">
            <w:pPr>
              <w:numPr>
                <w:ilvl w:val="0"/>
                <w:numId w:val="144"/>
              </w:numPr>
              <w:jc w:val="both"/>
              <w:rPr>
                <w:rFonts w:ascii="Arial" w:hAnsi="Arial" w:cs="Arial"/>
                <w:snapToGrid w:val="0"/>
                <w:color w:val="000000"/>
                <w:sz w:val="16"/>
              </w:rPr>
            </w:pPr>
            <w:r w:rsidRPr="000666BE">
              <w:rPr>
                <w:rFonts w:ascii="Arial" w:hAnsi="Arial" w:cs="Arial"/>
                <w:snapToGrid w:val="0"/>
                <w:color w:val="000000"/>
                <w:sz w:val="16"/>
              </w:rPr>
              <w:t>suha snov (105° C)</w:t>
            </w:r>
            <w:r>
              <w:rPr>
                <w:rFonts w:ascii="Arial" w:hAnsi="Arial" w:cs="Arial"/>
                <w:snapToGrid w:val="0"/>
                <w:color w:val="000000"/>
                <w:sz w:val="16"/>
              </w:rPr>
              <w:t>:</w:t>
            </w:r>
            <w:r w:rsidRPr="000666BE">
              <w:rPr>
                <w:rFonts w:ascii="Arial" w:hAnsi="Arial" w:cs="Arial"/>
                <w:snapToGrid w:val="0"/>
                <w:color w:val="000000"/>
                <w:sz w:val="16"/>
              </w:rPr>
              <w:t xml:space="preserve"> 87,5</w:t>
            </w:r>
          </w:p>
          <w:p w14:paraId="6DCAD01B" w14:textId="77777777" w:rsidR="006A36F0" w:rsidRDefault="006A36F0" w:rsidP="006A36F0">
            <w:pPr>
              <w:numPr>
                <w:ilvl w:val="0"/>
                <w:numId w:val="144"/>
              </w:numPr>
              <w:jc w:val="both"/>
              <w:rPr>
                <w:rFonts w:ascii="Arial" w:hAnsi="Arial" w:cs="Arial"/>
                <w:snapToGrid w:val="0"/>
                <w:color w:val="000000"/>
                <w:sz w:val="16"/>
              </w:rPr>
            </w:pPr>
            <w:r w:rsidRPr="000666BE">
              <w:rPr>
                <w:rFonts w:ascii="Arial" w:hAnsi="Arial" w:cs="Arial"/>
                <w:snapToGrid w:val="0"/>
                <w:color w:val="000000"/>
                <w:sz w:val="16"/>
              </w:rPr>
              <w:t>pepel (800 °C)</w:t>
            </w:r>
            <w:r>
              <w:rPr>
                <w:rFonts w:ascii="Arial" w:hAnsi="Arial" w:cs="Arial"/>
                <w:snapToGrid w:val="0"/>
                <w:color w:val="000000"/>
                <w:sz w:val="16"/>
              </w:rPr>
              <w:t>:</w:t>
            </w:r>
            <w:r w:rsidRPr="000666BE">
              <w:rPr>
                <w:rFonts w:ascii="Arial" w:hAnsi="Arial" w:cs="Arial"/>
                <w:snapToGrid w:val="0"/>
                <w:color w:val="000000"/>
                <w:sz w:val="16"/>
              </w:rPr>
              <w:t xml:space="preserve"> 2,1</w:t>
            </w:r>
          </w:p>
          <w:p w14:paraId="189E9785" w14:textId="77777777" w:rsidR="006A36F0" w:rsidRPr="000666BE" w:rsidRDefault="006A36F0" w:rsidP="006A36F0">
            <w:pPr>
              <w:numPr>
                <w:ilvl w:val="0"/>
                <w:numId w:val="144"/>
              </w:numPr>
              <w:jc w:val="both"/>
              <w:rPr>
                <w:rFonts w:ascii="Arial" w:hAnsi="Arial" w:cs="Arial"/>
                <w:snapToGrid w:val="0"/>
                <w:color w:val="000000"/>
                <w:sz w:val="16"/>
              </w:rPr>
            </w:pPr>
            <w:r w:rsidRPr="000666BE">
              <w:rPr>
                <w:rFonts w:ascii="Arial" w:hAnsi="Arial" w:cs="Arial"/>
                <w:snapToGrid w:val="0"/>
                <w:color w:val="000000"/>
                <w:sz w:val="16"/>
              </w:rPr>
              <w:t xml:space="preserve">škrob (določen po modificirani </w:t>
            </w:r>
            <w:proofErr w:type="spellStart"/>
            <w:r w:rsidRPr="000666BE">
              <w:rPr>
                <w:rFonts w:ascii="Arial" w:hAnsi="Arial" w:cs="Arial"/>
                <w:snapToGrid w:val="0"/>
                <w:color w:val="000000"/>
                <w:sz w:val="16"/>
              </w:rPr>
              <w:t>Ewersovi</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polarimetrijski</w:t>
            </w:r>
            <w:proofErr w:type="spellEnd"/>
            <w:r w:rsidRPr="000666BE">
              <w:rPr>
                <w:rFonts w:ascii="Arial" w:hAnsi="Arial" w:cs="Arial"/>
                <w:snapToGrid w:val="0"/>
                <w:color w:val="000000"/>
                <w:sz w:val="16"/>
              </w:rPr>
              <w:t xml:space="preserve"> metodi)</w:t>
            </w:r>
            <w:r>
              <w:rPr>
                <w:rFonts w:ascii="Arial" w:hAnsi="Arial" w:cs="Arial"/>
                <w:snapToGrid w:val="0"/>
                <w:color w:val="000000"/>
                <w:sz w:val="16"/>
              </w:rPr>
              <w:t>:</w:t>
            </w:r>
            <w:r w:rsidRPr="000666BE">
              <w:rPr>
                <w:rFonts w:ascii="Arial" w:hAnsi="Arial" w:cs="Arial"/>
                <w:snapToGrid w:val="0"/>
                <w:color w:val="000000"/>
                <w:sz w:val="16"/>
              </w:rPr>
              <w:t xml:space="preserve"> 47,2</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7277899" w14:textId="77777777" w:rsidR="006A36F0" w:rsidRPr="004E6B2B" w:rsidRDefault="00000000" w:rsidP="006A36F0">
            <w:pPr>
              <w:jc w:val="center"/>
              <w:rPr>
                <w:rFonts w:ascii="Arial" w:hAnsi="Arial" w:cs="Arial"/>
                <w:snapToGrid w:val="0"/>
                <w:color w:val="000000"/>
                <w:sz w:val="16"/>
              </w:rPr>
            </w:pPr>
            <w:hyperlink r:id="rId336" w:history="1">
              <w:r w:rsidR="006A36F0" w:rsidRPr="00E038C6">
                <w:rPr>
                  <w:rStyle w:val="Hiperpovezava"/>
                  <w:rFonts w:ascii="Arial" w:hAnsi="Arial" w:cs="Arial"/>
                  <w:snapToGrid w:val="0"/>
                  <w:sz w:val="16"/>
                </w:rPr>
                <w:t>323</w:t>
              </w:r>
            </w:hyperlink>
          </w:p>
        </w:tc>
        <w:tc>
          <w:tcPr>
            <w:tcW w:w="567" w:type="dxa"/>
            <w:tcBorders>
              <w:bottom w:val="single" w:sz="6" w:space="0" w:color="auto"/>
              <w:right w:val="single" w:sz="6" w:space="0" w:color="auto"/>
            </w:tcBorders>
            <w:shd w:val="clear" w:color="auto" w:fill="auto"/>
            <w:vAlign w:val="center"/>
          </w:tcPr>
          <w:p w14:paraId="604A50A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w:t>
            </w:r>
          </w:p>
        </w:tc>
        <w:tc>
          <w:tcPr>
            <w:tcW w:w="567" w:type="dxa"/>
            <w:tcBorders>
              <w:bottom w:val="single" w:sz="6" w:space="0" w:color="auto"/>
              <w:right w:val="single" w:sz="6" w:space="0" w:color="auto"/>
            </w:tcBorders>
            <w:shd w:val="clear" w:color="auto" w:fill="auto"/>
            <w:vAlign w:val="center"/>
          </w:tcPr>
          <w:p w14:paraId="1E053D6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3827B4E0"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77C0C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2309 90 51</w:t>
            </w:r>
          </w:p>
        </w:tc>
        <w:tc>
          <w:tcPr>
            <w:tcW w:w="7333" w:type="dxa"/>
            <w:tcBorders>
              <w:left w:val="single" w:sz="4" w:space="0" w:color="auto"/>
              <w:bottom w:val="single" w:sz="6" w:space="0" w:color="auto"/>
              <w:right w:val="single" w:sz="6" w:space="0" w:color="auto"/>
            </w:tcBorders>
            <w:shd w:val="clear" w:color="auto" w:fill="auto"/>
            <w:vAlign w:val="center"/>
          </w:tcPr>
          <w:p w14:paraId="532AEE2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sestavljen iz mešanice mletih celih koruznih zrn in ostankov iz ekstrakcije olja s stiskanjem koruznih kalčkov, dobljenih s suhim postopkom. Na podlagi analize ima mešanica naslednje lastnosti:</w:t>
            </w:r>
          </w:p>
          <w:p w14:paraId="31001F92" w14:textId="77777777" w:rsidR="006A36F0" w:rsidRDefault="006A36F0" w:rsidP="006A36F0">
            <w:pPr>
              <w:numPr>
                <w:ilvl w:val="0"/>
                <w:numId w:val="145"/>
              </w:numPr>
              <w:jc w:val="both"/>
              <w:rPr>
                <w:rFonts w:ascii="Arial" w:hAnsi="Arial" w:cs="Arial"/>
                <w:snapToGrid w:val="0"/>
                <w:color w:val="000000"/>
                <w:sz w:val="16"/>
              </w:rPr>
            </w:pPr>
            <w:r w:rsidRPr="000666BE">
              <w:rPr>
                <w:rFonts w:ascii="Arial" w:hAnsi="Arial" w:cs="Arial"/>
                <w:snapToGrid w:val="0"/>
                <w:color w:val="000000"/>
                <w:sz w:val="16"/>
              </w:rPr>
              <w:t>44,9 mas. % škroba v suhem proizvodu</w:t>
            </w:r>
          </w:p>
          <w:p w14:paraId="6CC7FB1A" w14:textId="77777777" w:rsidR="006A36F0" w:rsidRDefault="006A36F0" w:rsidP="006A36F0">
            <w:pPr>
              <w:numPr>
                <w:ilvl w:val="0"/>
                <w:numId w:val="145"/>
              </w:numPr>
              <w:jc w:val="both"/>
              <w:rPr>
                <w:rFonts w:ascii="Arial" w:hAnsi="Arial" w:cs="Arial"/>
                <w:snapToGrid w:val="0"/>
                <w:color w:val="000000"/>
                <w:sz w:val="16"/>
              </w:rPr>
            </w:pPr>
            <w:r w:rsidRPr="000666BE">
              <w:rPr>
                <w:rFonts w:ascii="Arial" w:hAnsi="Arial" w:cs="Arial"/>
                <w:snapToGrid w:val="0"/>
                <w:color w:val="000000"/>
                <w:sz w:val="16"/>
              </w:rPr>
              <w:t>4,9 mas. % maščobe v suhem proizvodu</w:t>
            </w:r>
          </w:p>
          <w:p w14:paraId="4EF91732" w14:textId="77777777" w:rsidR="006A36F0" w:rsidRDefault="006A36F0" w:rsidP="006A36F0">
            <w:pPr>
              <w:numPr>
                <w:ilvl w:val="0"/>
                <w:numId w:val="145"/>
              </w:numPr>
              <w:jc w:val="both"/>
              <w:rPr>
                <w:rFonts w:ascii="Arial" w:hAnsi="Arial" w:cs="Arial"/>
                <w:snapToGrid w:val="0"/>
                <w:color w:val="000000"/>
                <w:sz w:val="16"/>
              </w:rPr>
            </w:pPr>
            <w:r w:rsidRPr="000666BE">
              <w:rPr>
                <w:rFonts w:ascii="Arial" w:hAnsi="Arial" w:cs="Arial"/>
                <w:snapToGrid w:val="0"/>
                <w:color w:val="000000"/>
                <w:sz w:val="16"/>
              </w:rPr>
              <w:t>16,8 mas. % beljakovin v suhem proizvodu (vsebnost dušika x 6,25).</w:t>
            </w:r>
          </w:p>
          <w:p w14:paraId="44FBB1A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Vsebnost škroba in beljakovin je bila določena z metodami, opredeljenimi v Direktivi Komisije 72/199/EGS z dne 27. aprila 1972, Priloga I (1) in (2) (UL št. L 123, 29.5.1972 str. 6). Vsebnost maščobe in vlage je bila določena z metodami, opredeljenimi v Direktivi Komisije 71/393/EGS z dne 18. novembra 1971, Priloga: Oddelek 4 (metoda A) in Oddelek 1. (UL št. L 279, 20.12.1971, str. 7.)</w:t>
            </w:r>
          </w:p>
        </w:tc>
        <w:tc>
          <w:tcPr>
            <w:tcW w:w="850" w:type="dxa"/>
            <w:tcBorders>
              <w:bottom w:val="single" w:sz="6" w:space="0" w:color="auto"/>
              <w:right w:val="single" w:sz="6" w:space="0" w:color="auto"/>
            </w:tcBorders>
            <w:shd w:val="clear" w:color="auto" w:fill="auto"/>
            <w:vAlign w:val="center"/>
          </w:tcPr>
          <w:p w14:paraId="06DB415E" w14:textId="77777777" w:rsidR="006A36F0" w:rsidRPr="004E6B2B" w:rsidRDefault="00000000" w:rsidP="006A36F0">
            <w:pPr>
              <w:jc w:val="center"/>
              <w:rPr>
                <w:rFonts w:ascii="Arial" w:hAnsi="Arial" w:cs="Arial"/>
                <w:snapToGrid w:val="0"/>
                <w:color w:val="000000"/>
                <w:sz w:val="16"/>
              </w:rPr>
            </w:pPr>
            <w:hyperlink r:id="rId337" w:history="1">
              <w:r w:rsidR="006A36F0" w:rsidRPr="00D230D4">
                <w:rPr>
                  <w:rStyle w:val="Hiperpovezava"/>
                  <w:rFonts w:ascii="Arial" w:hAnsi="Arial" w:cs="Arial"/>
                  <w:snapToGrid w:val="0"/>
                  <w:sz w:val="16"/>
                </w:rPr>
                <w:t>3044</w:t>
              </w:r>
            </w:hyperlink>
          </w:p>
        </w:tc>
        <w:tc>
          <w:tcPr>
            <w:tcW w:w="567" w:type="dxa"/>
            <w:tcBorders>
              <w:bottom w:val="single" w:sz="6" w:space="0" w:color="auto"/>
              <w:right w:val="single" w:sz="6" w:space="0" w:color="auto"/>
            </w:tcBorders>
            <w:shd w:val="clear" w:color="auto" w:fill="auto"/>
            <w:vAlign w:val="center"/>
          </w:tcPr>
          <w:p w14:paraId="246763A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L292</w:t>
            </w:r>
          </w:p>
        </w:tc>
        <w:tc>
          <w:tcPr>
            <w:tcW w:w="567" w:type="dxa"/>
            <w:tcBorders>
              <w:bottom w:val="single" w:sz="6" w:space="0" w:color="auto"/>
              <w:right w:val="single" w:sz="6" w:space="0" w:color="auto"/>
            </w:tcBorders>
            <w:shd w:val="clear" w:color="auto" w:fill="auto"/>
            <w:vAlign w:val="center"/>
          </w:tcPr>
          <w:p w14:paraId="2D65DEF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C52625" w14:paraId="28B2EDF7"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652B49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2309 90 51</w:t>
            </w:r>
          </w:p>
        </w:tc>
        <w:tc>
          <w:tcPr>
            <w:tcW w:w="7333" w:type="dxa"/>
            <w:tcBorders>
              <w:left w:val="single" w:sz="4" w:space="0" w:color="auto"/>
              <w:bottom w:val="single" w:sz="6" w:space="0" w:color="auto"/>
              <w:right w:val="single" w:sz="6" w:space="0" w:color="auto"/>
            </w:tcBorders>
            <w:shd w:val="solid" w:color="FFFFFF" w:fill="auto"/>
            <w:vAlign w:val="center"/>
          </w:tcPr>
          <w:p w14:paraId="0DE7D09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sestavljen iz mešanice mletih celih koruznih zrn in ostankov iz ekstrakcije olja s stiskanjem koruznih kalčkov, dobljenih z mokrim postopkom. Na podlagi analize ima mešanica naslednje lastnosti:</w:t>
            </w:r>
          </w:p>
          <w:p w14:paraId="113902E0" w14:textId="77777777" w:rsidR="006A36F0" w:rsidRDefault="006A36F0" w:rsidP="006A36F0">
            <w:pPr>
              <w:numPr>
                <w:ilvl w:val="0"/>
                <w:numId w:val="146"/>
              </w:numPr>
              <w:jc w:val="both"/>
              <w:rPr>
                <w:rFonts w:ascii="Arial" w:hAnsi="Arial" w:cs="Arial"/>
                <w:snapToGrid w:val="0"/>
                <w:color w:val="000000"/>
                <w:sz w:val="16"/>
              </w:rPr>
            </w:pPr>
            <w:r w:rsidRPr="000666BE">
              <w:rPr>
                <w:rFonts w:ascii="Arial" w:hAnsi="Arial" w:cs="Arial"/>
                <w:snapToGrid w:val="0"/>
                <w:color w:val="000000"/>
                <w:sz w:val="16"/>
              </w:rPr>
              <w:t>42,7 mas. % škroba v suhem proizvodu</w:t>
            </w:r>
          </w:p>
          <w:p w14:paraId="533007B1" w14:textId="77777777" w:rsidR="006A36F0" w:rsidRDefault="006A36F0" w:rsidP="006A36F0">
            <w:pPr>
              <w:numPr>
                <w:ilvl w:val="0"/>
                <w:numId w:val="146"/>
              </w:numPr>
              <w:jc w:val="both"/>
              <w:rPr>
                <w:rFonts w:ascii="Arial" w:hAnsi="Arial" w:cs="Arial"/>
                <w:snapToGrid w:val="0"/>
                <w:color w:val="000000"/>
                <w:sz w:val="16"/>
              </w:rPr>
            </w:pPr>
            <w:r w:rsidRPr="000666BE">
              <w:rPr>
                <w:rFonts w:ascii="Arial" w:hAnsi="Arial" w:cs="Arial"/>
                <w:snapToGrid w:val="0"/>
                <w:color w:val="000000"/>
                <w:sz w:val="16"/>
              </w:rPr>
              <w:t>4,9 mas. % maščobe v suhem proizvodu</w:t>
            </w:r>
          </w:p>
          <w:p w14:paraId="74A3F39B" w14:textId="77777777" w:rsidR="006A36F0" w:rsidRDefault="006A36F0" w:rsidP="006A36F0">
            <w:pPr>
              <w:numPr>
                <w:ilvl w:val="0"/>
                <w:numId w:val="146"/>
              </w:numPr>
              <w:jc w:val="both"/>
              <w:rPr>
                <w:rFonts w:ascii="Arial" w:hAnsi="Arial" w:cs="Arial"/>
                <w:snapToGrid w:val="0"/>
                <w:color w:val="000000"/>
                <w:sz w:val="16"/>
              </w:rPr>
            </w:pPr>
            <w:r w:rsidRPr="000666BE">
              <w:rPr>
                <w:rFonts w:ascii="Arial" w:hAnsi="Arial" w:cs="Arial"/>
                <w:snapToGrid w:val="0"/>
                <w:color w:val="000000"/>
                <w:sz w:val="16"/>
              </w:rPr>
              <w:t>13,5 mas. % beljakovin v suhem proizvodu (vsebnost dušika x 6,5).</w:t>
            </w:r>
          </w:p>
          <w:p w14:paraId="50C567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Vsebnost škroba in beljakovin je bila določena z metodami, opredeljenimi v Direktivi Komisije 72/199/EGS z dne 27. aprila 1972, Priloga I (1) in (2) (UL št. L 123, 29.5.1972 str. 6). Vsebnost maščobe in vlage je bila določena z metodami, opredeljenimi v Direktivi Komisije 71/393/EGS z dne 18. novembra 1971, Priloga: Oddelek 4 (metoda A) in Oddelek 1. (UL št. L 279, 20.12.1971, str. 7.)</w:t>
            </w:r>
          </w:p>
        </w:tc>
        <w:tc>
          <w:tcPr>
            <w:tcW w:w="850" w:type="dxa"/>
            <w:tcBorders>
              <w:bottom w:val="single" w:sz="6" w:space="0" w:color="auto"/>
              <w:right w:val="single" w:sz="6" w:space="0" w:color="auto"/>
            </w:tcBorders>
            <w:shd w:val="solid" w:color="FFFFFF" w:fill="auto"/>
            <w:vAlign w:val="center"/>
          </w:tcPr>
          <w:p w14:paraId="40127DDC" w14:textId="77777777" w:rsidR="006A36F0" w:rsidRPr="004E6B2B" w:rsidRDefault="00000000" w:rsidP="006A36F0">
            <w:pPr>
              <w:jc w:val="center"/>
              <w:rPr>
                <w:rFonts w:ascii="Arial" w:hAnsi="Arial" w:cs="Arial"/>
                <w:snapToGrid w:val="0"/>
                <w:color w:val="000000"/>
                <w:sz w:val="16"/>
              </w:rPr>
            </w:pPr>
            <w:hyperlink r:id="rId338" w:history="1">
              <w:r w:rsidR="006A36F0" w:rsidRPr="00D230D4">
                <w:rPr>
                  <w:rStyle w:val="Hiperpovezava"/>
                  <w:rFonts w:ascii="Arial" w:hAnsi="Arial" w:cs="Arial"/>
                  <w:snapToGrid w:val="0"/>
                  <w:sz w:val="16"/>
                </w:rPr>
                <w:t>3044</w:t>
              </w:r>
            </w:hyperlink>
          </w:p>
        </w:tc>
        <w:tc>
          <w:tcPr>
            <w:tcW w:w="567" w:type="dxa"/>
            <w:tcBorders>
              <w:bottom w:val="single" w:sz="6" w:space="0" w:color="auto"/>
              <w:right w:val="single" w:sz="6" w:space="0" w:color="auto"/>
            </w:tcBorders>
            <w:shd w:val="solid" w:color="FFFFFF" w:fill="auto"/>
            <w:vAlign w:val="center"/>
          </w:tcPr>
          <w:p w14:paraId="20733A1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L292</w:t>
            </w:r>
          </w:p>
        </w:tc>
        <w:tc>
          <w:tcPr>
            <w:tcW w:w="567" w:type="dxa"/>
            <w:tcBorders>
              <w:bottom w:val="single" w:sz="6" w:space="0" w:color="auto"/>
              <w:right w:val="single" w:sz="6" w:space="0" w:color="auto"/>
            </w:tcBorders>
            <w:shd w:val="solid" w:color="FFFFFF" w:fill="auto"/>
            <w:vAlign w:val="center"/>
          </w:tcPr>
          <w:p w14:paraId="7F883DA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C52625" w14:paraId="295A8A8B"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5FE79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2309 90 51</w:t>
            </w:r>
          </w:p>
        </w:tc>
        <w:tc>
          <w:tcPr>
            <w:tcW w:w="7333" w:type="dxa"/>
            <w:tcBorders>
              <w:left w:val="single" w:sz="4" w:space="0" w:color="auto"/>
              <w:bottom w:val="single" w:sz="6" w:space="0" w:color="auto"/>
              <w:right w:val="single" w:sz="6" w:space="0" w:color="auto"/>
            </w:tcBorders>
            <w:shd w:val="clear" w:color="auto" w:fill="auto"/>
            <w:vAlign w:val="center"/>
          </w:tcPr>
          <w:p w14:paraId="41442A9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sestavljen iz mešanice koruznih otrobov in ostankov iz ekstrakcije olja iz koruznih kalčkov, dobljenih s suhim postopkom. Na podlagi analize ima mešanica naslednje lastnosti:</w:t>
            </w:r>
          </w:p>
          <w:p w14:paraId="6F223585" w14:textId="77777777" w:rsidR="006A36F0" w:rsidRDefault="006A36F0" w:rsidP="006A36F0">
            <w:pPr>
              <w:numPr>
                <w:ilvl w:val="0"/>
                <w:numId w:val="147"/>
              </w:numPr>
              <w:jc w:val="both"/>
              <w:rPr>
                <w:rFonts w:ascii="Arial" w:hAnsi="Arial" w:cs="Arial"/>
                <w:snapToGrid w:val="0"/>
                <w:color w:val="000000"/>
                <w:sz w:val="16"/>
              </w:rPr>
            </w:pPr>
            <w:r w:rsidRPr="000666BE">
              <w:rPr>
                <w:rFonts w:ascii="Arial" w:hAnsi="Arial" w:cs="Arial"/>
                <w:snapToGrid w:val="0"/>
                <w:color w:val="000000"/>
                <w:sz w:val="16"/>
              </w:rPr>
              <w:t>44,8 mas. % škroba v suhem proizvodu</w:t>
            </w:r>
          </w:p>
          <w:p w14:paraId="0E6C33A5" w14:textId="77777777" w:rsidR="006A36F0" w:rsidRDefault="006A36F0" w:rsidP="006A36F0">
            <w:pPr>
              <w:numPr>
                <w:ilvl w:val="0"/>
                <w:numId w:val="147"/>
              </w:numPr>
              <w:jc w:val="both"/>
              <w:rPr>
                <w:rFonts w:ascii="Arial" w:hAnsi="Arial" w:cs="Arial"/>
                <w:snapToGrid w:val="0"/>
                <w:color w:val="000000"/>
                <w:sz w:val="16"/>
              </w:rPr>
            </w:pPr>
            <w:r w:rsidRPr="000666BE">
              <w:rPr>
                <w:rFonts w:ascii="Arial" w:hAnsi="Arial" w:cs="Arial"/>
                <w:snapToGrid w:val="0"/>
                <w:color w:val="000000"/>
                <w:sz w:val="16"/>
              </w:rPr>
              <w:t>4,2 mas. % maščobe v suhem proizvodu</w:t>
            </w:r>
          </w:p>
          <w:p w14:paraId="6805EC06" w14:textId="77777777" w:rsidR="006A36F0" w:rsidRDefault="006A36F0" w:rsidP="006A36F0">
            <w:pPr>
              <w:numPr>
                <w:ilvl w:val="0"/>
                <w:numId w:val="147"/>
              </w:numPr>
              <w:jc w:val="both"/>
              <w:rPr>
                <w:rFonts w:ascii="Arial" w:hAnsi="Arial" w:cs="Arial"/>
                <w:snapToGrid w:val="0"/>
                <w:color w:val="000000"/>
                <w:sz w:val="16"/>
              </w:rPr>
            </w:pPr>
            <w:r w:rsidRPr="000666BE">
              <w:rPr>
                <w:rFonts w:ascii="Arial" w:hAnsi="Arial" w:cs="Arial"/>
                <w:snapToGrid w:val="0"/>
                <w:color w:val="000000"/>
                <w:sz w:val="16"/>
              </w:rPr>
              <w:t>13,4 mas. % beljakovin v suhem proizvodu (vsebnost dušika x 6,5).</w:t>
            </w:r>
          </w:p>
          <w:p w14:paraId="463C8D0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Vsebnost škroba in beljakovin je bila določena z metodami, opredeljenimi v Direktivi Komisije 72/199/EGS z dne 27. aprila 1972, Priloga I (1) in (2) (UL št. L 123, 29.5.1972 str. 6). Vsebnost maščobe in vlage je bila določena z metodami, opredeljenimi v Direktivi Komisije 71/393/EGS z dne 18. novembra 1971, Priloga: Oddelek 4 (metoda A) in Oddelek 1. (UL št. L 279, 20.12.1971, str. 7.)</w:t>
            </w:r>
          </w:p>
        </w:tc>
        <w:tc>
          <w:tcPr>
            <w:tcW w:w="850" w:type="dxa"/>
            <w:tcBorders>
              <w:bottom w:val="single" w:sz="6" w:space="0" w:color="auto"/>
              <w:right w:val="single" w:sz="6" w:space="0" w:color="auto"/>
            </w:tcBorders>
            <w:shd w:val="clear" w:color="auto" w:fill="auto"/>
            <w:vAlign w:val="center"/>
          </w:tcPr>
          <w:p w14:paraId="1BFB2022" w14:textId="77777777" w:rsidR="006A36F0" w:rsidRPr="004E6B2B" w:rsidRDefault="00000000" w:rsidP="006A36F0">
            <w:pPr>
              <w:jc w:val="center"/>
              <w:rPr>
                <w:rFonts w:ascii="Arial" w:hAnsi="Arial" w:cs="Arial"/>
                <w:snapToGrid w:val="0"/>
                <w:color w:val="000000"/>
                <w:sz w:val="16"/>
              </w:rPr>
            </w:pPr>
            <w:hyperlink r:id="rId339" w:history="1">
              <w:r w:rsidR="006A36F0" w:rsidRPr="00D230D4">
                <w:rPr>
                  <w:rStyle w:val="Hiperpovezava"/>
                  <w:rFonts w:ascii="Arial" w:hAnsi="Arial" w:cs="Arial"/>
                  <w:snapToGrid w:val="0"/>
                  <w:sz w:val="16"/>
                </w:rPr>
                <w:t>3044</w:t>
              </w:r>
            </w:hyperlink>
          </w:p>
        </w:tc>
        <w:tc>
          <w:tcPr>
            <w:tcW w:w="567" w:type="dxa"/>
            <w:tcBorders>
              <w:bottom w:val="single" w:sz="6" w:space="0" w:color="auto"/>
              <w:right w:val="single" w:sz="6" w:space="0" w:color="auto"/>
            </w:tcBorders>
            <w:shd w:val="clear" w:color="auto" w:fill="auto"/>
            <w:vAlign w:val="center"/>
          </w:tcPr>
          <w:p w14:paraId="0C0C82F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L292</w:t>
            </w:r>
          </w:p>
        </w:tc>
        <w:tc>
          <w:tcPr>
            <w:tcW w:w="567" w:type="dxa"/>
            <w:tcBorders>
              <w:bottom w:val="single" w:sz="6" w:space="0" w:color="auto"/>
              <w:right w:val="single" w:sz="6" w:space="0" w:color="auto"/>
            </w:tcBorders>
            <w:shd w:val="clear" w:color="auto" w:fill="auto"/>
            <w:vAlign w:val="center"/>
          </w:tcPr>
          <w:p w14:paraId="5709AD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C52625" w14:paraId="5DDD0EFB"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181C566"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2309 90 51</w:t>
            </w:r>
          </w:p>
        </w:tc>
        <w:tc>
          <w:tcPr>
            <w:tcW w:w="7333" w:type="dxa"/>
            <w:tcBorders>
              <w:left w:val="single" w:sz="4" w:space="0" w:color="auto"/>
              <w:bottom w:val="single" w:sz="6" w:space="0" w:color="auto"/>
              <w:right w:val="single" w:sz="6" w:space="0" w:color="auto"/>
            </w:tcBorders>
            <w:shd w:val="solid" w:color="FFFFFF" w:fill="auto"/>
            <w:vAlign w:val="center"/>
          </w:tcPr>
          <w:p w14:paraId="3A7E97CC"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xml:space="preserve">S škrobom bogata frakcija, pridobljena z ločevanjem grahove moke na frakcijo, bogato z beljakovinami, in frakcijo, bogato s škrobom, </w:t>
            </w:r>
          </w:p>
          <w:p w14:paraId="25923A5D"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xml:space="preserve">v obliki svetlo rumenega prahu ali v obliki </w:t>
            </w:r>
            <w:proofErr w:type="spellStart"/>
            <w:r w:rsidRPr="000930A9">
              <w:rPr>
                <w:rFonts w:ascii="Arial" w:hAnsi="Arial" w:cs="Arial"/>
                <w:sz w:val="16"/>
                <w:szCs w:val="16"/>
              </w:rPr>
              <w:t>peletov</w:t>
            </w:r>
            <w:proofErr w:type="spellEnd"/>
            <w:r w:rsidRPr="000930A9">
              <w:rPr>
                <w:rFonts w:ascii="Arial" w:hAnsi="Arial" w:cs="Arial"/>
                <w:sz w:val="16"/>
                <w:szCs w:val="16"/>
              </w:rPr>
              <w:t xml:space="preserve">, v razsutem stanju ali v velikih vrečah (25 </w:t>
            </w:r>
          </w:p>
          <w:p w14:paraId="75D5BFAC"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do 1 000 kg).</w:t>
            </w:r>
          </w:p>
          <w:p w14:paraId="24272B0A"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Proizvod ima naslednje analitske lastnosti (vsebnost suhe snovi):</w:t>
            </w:r>
          </w:p>
          <w:p w14:paraId="0DAAD45C" w14:textId="77777777" w:rsidR="006A36F0" w:rsidRPr="000930A9" w:rsidRDefault="006A36F0" w:rsidP="006A36F0">
            <w:pPr>
              <w:jc w:val="both"/>
              <w:rPr>
                <w:rFonts w:ascii="Arial" w:hAnsi="Arial" w:cs="Arial"/>
                <w:sz w:val="16"/>
                <w:szCs w:val="16"/>
              </w:rPr>
            </w:pPr>
          </w:p>
          <w:p w14:paraId="6DA189F6"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73 % škroba</w:t>
            </w:r>
          </w:p>
          <w:p w14:paraId="69369993" w14:textId="77777777" w:rsidR="006A36F0" w:rsidRDefault="006A36F0" w:rsidP="006A36F0">
            <w:pPr>
              <w:jc w:val="both"/>
              <w:rPr>
                <w:rFonts w:ascii="Arial" w:hAnsi="Arial" w:cs="Arial"/>
                <w:sz w:val="16"/>
                <w:szCs w:val="16"/>
              </w:rPr>
            </w:pPr>
            <w:r w:rsidRPr="000930A9">
              <w:rPr>
                <w:rFonts w:ascii="Arial" w:hAnsi="Arial" w:cs="Arial"/>
                <w:sz w:val="16"/>
                <w:szCs w:val="16"/>
              </w:rPr>
              <w:t>— 13 % beljakovin</w:t>
            </w:r>
          </w:p>
          <w:p w14:paraId="6EAE9C4D" w14:textId="77777777" w:rsidR="006A36F0" w:rsidRDefault="006A36F0" w:rsidP="006A36F0">
            <w:pPr>
              <w:jc w:val="both"/>
              <w:rPr>
                <w:rFonts w:ascii="Arial" w:hAnsi="Arial" w:cs="Arial"/>
                <w:sz w:val="16"/>
                <w:szCs w:val="16"/>
              </w:rPr>
            </w:pPr>
          </w:p>
          <w:p w14:paraId="3BAF3880" w14:textId="77777777" w:rsidR="006A36F0" w:rsidRPr="000930A9" w:rsidRDefault="006A36F0" w:rsidP="006A36F0">
            <w:pPr>
              <w:jc w:val="both"/>
              <w:rPr>
                <w:rFonts w:ascii="Arial" w:hAnsi="Arial" w:cs="Arial"/>
                <w:sz w:val="16"/>
                <w:szCs w:val="16"/>
              </w:rPr>
            </w:pPr>
            <w:r>
              <w:rPr>
                <w:rFonts w:ascii="Arial" w:hAnsi="Arial" w:cs="Arial"/>
                <w:sz w:val="16"/>
                <w:szCs w:val="16"/>
              </w:rPr>
              <w:t>P</w:t>
            </w:r>
            <w:r w:rsidRPr="000930A9">
              <w:rPr>
                <w:rFonts w:ascii="Arial" w:hAnsi="Arial" w:cs="Arial"/>
                <w:sz w:val="16"/>
                <w:szCs w:val="16"/>
              </w:rPr>
              <w:t>roizvod se proizvaja iz posušenega graha (</w:t>
            </w:r>
            <w:proofErr w:type="spellStart"/>
            <w:r w:rsidRPr="000930A9">
              <w:rPr>
                <w:rFonts w:ascii="Arial" w:hAnsi="Arial" w:cs="Arial"/>
                <w:sz w:val="16"/>
                <w:szCs w:val="16"/>
              </w:rPr>
              <w:t>Pisum</w:t>
            </w:r>
            <w:proofErr w:type="spellEnd"/>
            <w:r w:rsidRPr="000930A9">
              <w:rPr>
                <w:rFonts w:ascii="Arial" w:hAnsi="Arial" w:cs="Arial"/>
                <w:sz w:val="16"/>
                <w:szCs w:val="16"/>
              </w:rPr>
              <w:t xml:space="preserve"> </w:t>
            </w:r>
            <w:proofErr w:type="spellStart"/>
            <w:r w:rsidRPr="000930A9">
              <w:rPr>
                <w:rFonts w:ascii="Arial" w:hAnsi="Arial" w:cs="Arial"/>
                <w:sz w:val="16"/>
                <w:szCs w:val="16"/>
              </w:rPr>
              <w:t>sativum</w:t>
            </w:r>
            <w:proofErr w:type="spellEnd"/>
            <w:r w:rsidRPr="000930A9">
              <w:rPr>
                <w:rFonts w:ascii="Arial" w:hAnsi="Arial" w:cs="Arial"/>
                <w:sz w:val="16"/>
                <w:szCs w:val="16"/>
              </w:rPr>
              <w:t xml:space="preserve">), ki se opere, olušči in zmelje, da se </w:t>
            </w:r>
          </w:p>
          <w:p w14:paraId="4C174A29"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xml:space="preserve">pridobi grahova moka. Moka se nato v centrifugalnem separatorju loči na frakcijo, bogato </w:t>
            </w:r>
          </w:p>
          <w:p w14:paraId="3484E18F"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xml:space="preserve">z beljakovinami, in frakcijo, bogato s škrobom. Po tem postopku se frakcija, bogata </w:t>
            </w:r>
          </w:p>
          <w:p w14:paraId="68CDFC8B"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xml:space="preserve">s škrobom, bodisi pusti v obliki prahu bodisi </w:t>
            </w:r>
          </w:p>
          <w:p w14:paraId="415E5948" w14:textId="77777777" w:rsidR="006A36F0" w:rsidRPr="000930A9" w:rsidRDefault="006A36F0" w:rsidP="006A36F0">
            <w:pPr>
              <w:jc w:val="both"/>
              <w:rPr>
                <w:rFonts w:ascii="Arial" w:hAnsi="Arial" w:cs="Arial"/>
                <w:sz w:val="16"/>
                <w:szCs w:val="16"/>
              </w:rPr>
            </w:pPr>
            <w:r w:rsidRPr="000930A9">
              <w:rPr>
                <w:rFonts w:ascii="Arial" w:hAnsi="Arial" w:cs="Arial"/>
                <w:sz w:val="16"/>
                <w:szCs w:val="16"/>
              </w:rPr>
              <w:t xml:space="preserve">se aglomerira v </w:t>
            </w:r>
            <w:proofErr w:type="spellStart"/>
            <w:r w:rsidRPr="000930A9">
              <w:rPr>
                <w:rFonts w:ascii="Arial" w:hAnsi="Arial" w:cs="Arial"/>
                <w:sz w:val="16"/>
                <w:szCs w:val="16"/>
              </w:rPr>
              <w:t>pelete</w:t>
            </w:r>
            <w:proofErr w:type="spellEnd"/>
            <w:r w:rsidRPr="000930A9">
              <w:rPr>
                <w:rFonts w:ascii="Arial" w:hAnsi="Arial" w:cs="Arial"/>
                <w:sz w:val="16"/>
                <w:szCs w:val="16"/>
              </w:rPr>
              <w:t>.</w:t>
            </w:r>
          </w:p>
          <w:p w14:paraId="5B93F180" w14:textId="77777777" w:rsidR="006A36F0" w:rsidRPr="000666BE" w:rsidRDefault="006A36F0" w:rsidP="006A36F0">
            <w:pPr>
              <w:jc w:val="both"/>
              <w:rPr>
                <w:rFonts w:ascii="Arial" w:hAnsi="Arial" w:cs="Arial"/>
                <w:sz w:val="16"/>
                <w:szCs w:val="16"/>
              </w:rPr>
            </w:pPr>
            <w:r w:rsidRPr="000930A9">
              <w:rPr>
                <w:rFonts w:ascii="Arial" w:hAnsi="Arial" w:cs="Arial"/>
                <w:sz w:val="16"/>
                <w:szCs w:val="16"/>
              </w:rPr>
              <w:t>Proizvod je prepoznaven in se uporablja izključno kot krma za živali.</w:t>
            </w:r>
          </w:p>
        </w:tc>
        <w:tc>
          <w:tcPr>
            <w:tcW w:w="850" w:type="dxa"/>
            <w:tcBorders>
              <w:bottom w:val="single" w:sz="6" w:space="0" w:color="auto"/>
              <w:right w:val="single" w:sz="6" w:space="0" w:color="auto"/>
            </w:tcBorders>
            <w:shd w:val="solid" w:color="FFFFFF" w:fill="auto"/>
            <w:vAlign w:val="center"/>
          </w:tcPr>
          <w:p w14:paraId="55A4AD3D" w14:textId="77777777" w:rsidR="006A36F0" w:rsidRDefault="00000000" w:rsidP="006A36F0">
            <w:pPr>
              <w:jc w:val="center"/>
              <w:rPr>
                <w:rFonts w:ascii="Arial" w:hAnsi="Arial" w:cs="Arial"/>
                <w:snapToGrid w:val="0"/>
                <w:color w:val="000000"/>
                <w:sz w:val="16"/>
              </w:rPr>
            </w:pPr>
            <w:hyperlink r:id="rId340" w:history="1">
              <w:r w:rsidR="006A36F0" w:rsidRPr="000930A9">
                <w:rPr>
                  <w:rStyle w:val="Hiperpovezava"/>
                  <w:rFonts w:ascii="Arial" w:hAnsi="Arial" w:cs="Arial"/>
                  <w:snapToGrid w:val="0"/>
                  <w:sz w:val="16"/>
                </w:rPr>
                <w:t>557</w:t>
              </w:r>
            </w:hyperlink>
          </w:p>
        </w:tc>
        <w:tc>
          <w:tcPr>
            <w:tcW w:w="567" w:type="dxa"/>
            <w:tcBorders>
              <w:bottom w:val="single" w:sz="6" w:space="0" w:color="auto"/>
              <w:right w:val="single" w:sz="6" w:space="0" w:color="auto"/>
            </w:tcBorders>
            <w:shd w:val="solid" w:color="FFFFFF" w:fill="auto"/>
            <w:vAlign w:val="center"/>
          </w:tcPr>
          <w:p w14:paraId="2996F306" w14:textId="77777777" w:rsidR="006A36F0" w:rsidRDefault="006A36F0" w:rsidP="006A36F0">
            <w:pPr>
              <w:rPr>
                <w:rFonts w:ascii="Arial" w:hAnsi="Arial"/>
                <w:snapToGrid w:val="0"/>
                <w:color w:val="000000"/>
                <w:sz w:val="16"/>
              </w:rPr>
            </w:pPr>
            <w:r>
              <w:rPr>
                <w:rFonts w:ascii="Arial" w:hAnsi="Arial"/>
                <w:snapToGrid w:val="0"/>
                <w:color w:val="000000"/>
                <w:sz w:val="16"/>
              </w:rPr>
              <w:t>L108</w:t>
            </w:r>
          </w:p>
        </w:tc>
        <w:tc>
          <w:tcPr>
            <w:tcW w:w="567" w:type="dxa"/>
            <w:tcBorders>
              <w:bottom w:val="single" w:sz="6" w:space="0" w:color="auto"/>
              <w:right w:val="single" w:sz="6" w:space="0" w:color="auto"/>
            </w:tcBorders>
            <w:shd w:val="solid" w:color="FFFFFF" w:fill="auto"/>
            <w:vAlign w:val="center"/>
          </w:tcPr>
          <w:p w14:paraId="1EF5FC4E"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69434FC6"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4949A7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2309 90 96</w:t>
            </w:r>
          </w:p>
        </w:tc>
        <w:tc>
          <w:tcPr>
            <w:tcW w:w="7333" w:type="dxa"/>
            <w:tcBorders>
              <w:left w:val="single" w:sz="4" w:space="0" w:color="auto"/>
              <w:bottom w:val="single" w:sz="6" w:space="0" w:color="auto"/>
              <w:right w:val="single" w:sz="6" w:space="0" w:color="auto"/>
            </w:tcBorders>
            <w:shd w:val="solid" w:color="FFFFFF" w:fill="auto"/>
            <w:vAlign w:val="center"/>
          </w:tcPr>
          <w:p w14:paraId="53F579B4"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Temno rjav, vodni ekstrakt, z naslednjo sestavo (v mas.%):</w:t>
            </w:r>
          </w:p>
          <w:p w14:paraId="0B4ABF04" w14:textId="77777777" w:rsidR="006A36F0" w:rsidRPr="000666BE" w:rsidRDefault="006A36F0" w:rsidP="006A36F0">
            <w:pPr>
              <w:numPr>
                <w:ilvl w:val="0"/>
                <w:numId w:val="148"/>
              </w:numPr>
              <w:jc w:val="both"/>
              <w:rPr>
                <w:rFonts w:ascii="Arial" w:hAnsi="Arial" w:cs="Arial"/>
                <w:sz w:val="16"/>
                <w:szCs w:val="16"/>
              </w:rPr>
            </w:pPr>
            <w:proofErr w:type="spellStart"/>
            <w:r>
              <w:rPr>
                <w:rFonts w:ascii="Arial" w:hAnsi="Arial" w:cs="Arial"/>
                <w:sz w:val="16"/>
                <w:szCs w:val="16"/>
              </w:rPr>
              <w:t>b</w:t>
            </w:r>
            <w:r w:rsidRPr="000666BE">
              <w:rPr>
                <w:rFonts w:ascii="Arial" w:hAnsi="Arial" w:cs="Arial"/>
                <w:sz w:val="16"/>
                <w:szCs w:val="16"/>
              </w:rPr>
              <w:t>etain</w:t>
            </w:r>
            <w:proofErr w:type="spellEnd"/>
            <w:r>
              <w:rPr>
                <w:rFonts w:ascii="Arial" w:hAnsi="Arial" w:cs="Arial"/>
                <w:sz w:val="16"/>
                <w:szCs w:val="16"/>
              </w:rPr>
              <w:t>: 40</w:t>
            </w:r>
          </w:p>
          <w:p w14:paraId="4D8EC103" w14:textId="77777777" w:rsidR="006A36F0" w:rsidRPr="000666BE" w:rsidRDefault="006A36F0" w:rsidP="006A36F0">
            <w:pPr>
              <w:numPr>
                <w:ilvl w:val="0"/>
                <w:numId w:val="148"/>
              </w:numPr>
              <w:jc w:val="both"/>
              <w:rPr>
                <w:rFonts w:ascii="Arial" w:hAnsi="Arial" w:cs="Arial"/>
                <w:sz w:val="16"/>
                <w:szCs w:val="16"/>
              </w:rPr>
            </w:pPr>
            <w:r>
              <w:rPr>
                <w:rFonts w:ascii="Arial" w:hAnsi="Arial" w:cs="Arial"/>
                <w:sz w:val="16"/>
                <w:szCs w:val="16"/>
              </w:rPr>
              <w:t>v</w:t>
            </w:r>
            <w:r w:rsidRPr="000666BE">
              <w:rPr>
                <w:rFonts w:ascii="Arial" w:hAnsi="Arial" w:cs="Arial"/>
                <w:sz w:val="16"/>
                <w:szCs w:val="16"/>
              </w:rPr>
              <w:t>oda</w:t>
            </w:r>
            <w:r>
              <w:rPr>
                <w:rFonts w:ascii="Arial" w:hAnsi="Arial" w:cs="Arial"/>
                <w:sz w:val="16"/>
                <w:szCs w:val="16"/>
              </w:rPr>
              <w:t>: 40</w:t>
            </w:r>
          </w:p>
          <w:p w14:paraId="788F71A5" w14:textId="77777777" w:rsidR="006A36F0" w:rsidRPr="000666BE" w:rsidRDefault="006A36F0" w:rsidP="006A36F0">
            <w:pPr>
              <w:numPr>
                <w:ilvl w:val="0"/>
                <w:numId w:val="148"/>
              </w:numPr>
              <w:jc w:val="both"/>
              <w:rPr>
                <w:rFonts w:ascii="Arial" w:hAnsi="Arial" w:cs="Arial"/>
                <w:sz w:val="16"/>
                <w:szCs w:val="16"/>
              </w:rPr>
            </w:pPr>
            <w:r>
              <w:rPr>
                <w:rFonts w:ascii="Arial" w:hAnsi="Arial" w:cs="Arial"/>
                <w:sz w:val="16"/>
                <w:szCs w:val="16"/>
              </w:rPr>
              <w:t>s</w:t>
            </w:r>
            <w:r w:rsidRPr="000666BE">
              <w:rPr>
                <w:rFonts w:ascii="Arial" w:hAnsi="Arial" w:cs="Arial"/>
                <w:sz w:val="16"/>
                <w:szCs w:val="16"/>
              </w:rPr>
              <w:t>aharoza</w:t>
            </w:r>
            <w:r>
              <w:rPr>
                <w:rFonts w:ascii="Arial" w:hAnsi="Arial" w:cs="Arial"/>
                <w:sz w:val="16"/>
                <w:szCs w:val="16"/>
              </w:rPr>
              <w:t>: 2,2</w:t>
            </w:r>
          </w:p>
          <w:p w14:paraId="3207B3D0" w14:textId="77777777" w:rsidR="006A36F0" w:rsidRDefault="006A36F0" w:rsidP="006A36F0">
            <w:pPr>
              <w:numPr>
                <w:ilvl w:val="0"/>
                <w:numId w:val="148"/>
              </w:numPr>
              <w:jc w:val="both"/>
              <w:rPr>
                <w:rFonts w:ascii="Arial" w:hAnsi="Arial" w:cs="Arial"/>
                <w:sz w:val="16"/>
                <w:szCs w:val="16"/>
              </w:rPr>
            </w:pPr>
            <w:r>
              <w:rPr>
                <w:rFonts w:ascii="Arial" w:hAnsi="Arial" w:cs="Arial"/>
                <w:sz w:val="16"/>
                <w:szCs w:val="16"/>
              </w:rPr>
              <w:t>p</w:t>
            </w:r>
            <w:r w:rsidRPr="000666BE">
              <w:rPr>
                <w:rFonts w:ascii="Arial" w:hAnsi="Arial" w:cs="Arial"/>
                <w:sz w:val="16"/>
                <w:szCs w:val="16"/>
              </w:rPr>
              <w:t>epel</w:t>
            </w:r>
            <w:r>
              <w:rPr>
                <w:rFonts w:ascii="Arial" w:hAnsi="Arial" w:cs="Arial"/>
                <w:sz w:val="16"/>
                <w:szCs w:val="16"/>
              </w:rPr>
              <w:t>: 3</w:t>
            </w:r>
          </w:p>
          <w:p w14:paraId="6C8A098D" w14:textId="77777777" w:rsidR="006A36F0" w:rsidRPr="000666BE" w:rsidRDefault="006A36F0" w:rsidP="006A36F0">
            <w:pPr>
              <w:numPr>
                <w:ilvl w:val="0"/>
                <w:numId w:val="148"/>
              </w:numPr>
              <w:jc w:val="both"/>
              <w:rPr>
                <w:rFonts w:ascii="Arial" w:hAnsi="Arial" w:cs="Arial"/>
                <w:sz w:val="16"/>
                <w:szCs w:val="16"/>
              </w:rPr>
            </w:pPr>
            <w:r w:rsidRPr="000666BE">
              <w:rPr>
                <w:rFonts w:ascii="Arial" w:hAnsi="Arial" w:cs="Arial"/>
                <w:sz w:val="16"/>
                <w:szCs w:val="16"/>
              </w:rPr>
              <w:t>druge organske snovi (kot so aminokisline in organske kisline).</w:t>
            </w:r>
          </w:p>
          <w:p w14:paraId="069D6202"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Izdelek se proizvaja iz melase sladkorne pese s filtracijo, kromatografskim čiščenjem in nato s koncentracijo </w:t>
            </w:r>
            <w:proofErr w:type="spellStart"/>
            <w:r w:rsidRPr="000666BE">
              <w:rPr>
                <w:rFonts w:ascii="Arial" w:hAnsi="Arial" w:cs="Arial"/>
                <w:sz w:val="16"/>
                <w:szCs w:val="16"/>
              </w:rPr>
              <w:t>betaina</w:t>
            </w:r>
            <w:proofErr w:type="spellEnd"/>
            <w:r w:rsidRPr="000666BE">
              <w:rPr>
                <w:rFonts w:ascii="Arial" w:hAnsi="Arial" w:cs="Arial"/>
                <w:sz w:val="16"/>
                <w:szCs w:val="16"/>
              </w:rPr>
              <w:t xml:space="preserve">. Tako se vsebnost sladkorja zmanjša s približno 60 % na 2 %, vsebnost </w:t>
            </w:r>
            <w:proofErr w:type="spellStart"/>
            <w:r w:rsidRPr="000666BE">
              <w:rPr>
                <w:rFonts w:ascii="Arial" w:hAnsi="Arial" w:cs="Arial"/>
                <w:sz w:val="16"/>
                <w:szCs w:val="16"/>
              </w:rPr>
              <w:t>betaina</w:t>
            </w:r>
            <w:proofErr w:type="spellEnd"/>
            <w:r w:rsidRPr="000666BE">
              <w:rPr>
                <w:rFonts w:ascii="Arial" w:hAnsi="Arial" w:cs="Arial"/>
                <w:sz w:val="16"/>
                <w:szCs w:val="16"/>
              </w:rPr>
              <w:t xml:space="preserve"> pa se poveča s 5 % na 40 %.</w:t>
            </w:r>
          </w:p>
          <w:p w14:paraId="5EC59CE6"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se uporablja izključno kot premiks za krmo živali za lajšanje prebave in ohranjanja črevesne stabilnosti.</w:t>
            </w:r>
          </w:p>
          <w:p w14:paraId="5E2109E8" w14:textId="77777777" w:rsidR="006A36F0" w:rsidRPr="00566CA0" w:rsidRDefault="006A36F0" w:rsidP="006A36F0">
            <w:pPr>
              <w:jc w:val="both"/>
              <w:rPr>
                <w:rFonts w:ascii="Arial" w:hAnsi="Arial" w:cs="Arial"/>
                <w:sz w:val="16"/>
                <w:szCs w:val="16"/>
              </w:rPr>
            </w:pPr>
            <w:r w:rsidRPr="000666BE">
              <w:rPr>
                <w:rFonts w:ascii="Arial" w:hAnsi="Arial" w:cs="Arial"/>
                <w:sz w:val="16"/>
                <w:szCs w:val="16"/>
              </w:rPr>
              <w:t>Izdelek je pakiran v vsebnike po 1 000 kg ali pa se uvaža v razsutem stanju.</w:t>
            </w:r>
          </w:p>
        </w:tc>
        <w:tc>
          <w:tcPr>
            <w:tcW w:w="850" w:type="dxa"/>
            <w:tcBorders>
              <w:bottom w:val="single" w:sz="6" w:space="0" w:color="auto"/>
              <w:right w:val="single" w:sz="6" w:space="0" w:color="auto"/>
            </w:tcBorders>
            <w:shd w:val="solid" w:color="FFFFFF" w:fill="auto"/>
            <w:vAlign w:val="center"/>
          </w:tcPr>
          <w:p w14:paraId="3485E7C4" w14:textId="77777777" w:rsidR="006A36F0" w:rsidRPr="004E6B2B" w:rsidRDefault="00000000" w:rsidP="006A36F0">
            <w:pPr>
              <w:jc w:val="center"/>
              <w:rPr>
                <w:rFonts w:ascii="Arial" w:hAnsi="Arial" w:cs="Arial"/>
                <w:snapToGrid w:val="0"/>
                <w:color w:val="000000"/>
                <w:sz w:val="16"/>
              </w:rPr>
            </w:pPr>
            <w:hyperlink r:id="rId341" w:history="1">
              <w:r w:rsidR="006A36F0" w:rsidRPr="006D6ABE">
                <w:rPr>
                  <w:rStyle w:val="Hiperpovezava"/>
                  <w:rFonts w:ascii="Arial" w:hAnsi="Arial" w:cs="Arial"/>
                  <w:snapToGrid w:val="0"/>
                  <w:sz w:val="16"/>
                </w:rPr>
                <w:t>1243</w:t>
              </w:r>
            </w:hyperlink>
          </w:p>
        </w:tc>
        <w:tc>
          <w:tcPr>
            <w:tcW w:w="567" w:type="dxa"/>
            <w:tcBorders>
              <w:bottom w:val="single" w:sz="6" w:space="0" w:color="auto"/>
              <w:right w:val="single" w:sz="6" w:space="0" w:color="auto"/>
            </w:tcBorders>
            <w:shd w:val="solid" w:color="FFFFFF" w:fill="auto"/>
            <w:vAlign w:val="center"/>
          </w:tcPr>
          <w:p w14:paraId="101925EB"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L232</w:t>
            </w:r>
          </w:p>
        </w:tc>
        <w:tc>
          <w:tcPr>
            <w:tcW w:w="567" w:type="dxa"/>
            <w:tcBorders>
              <w:bottom w:val="single" w:sz="6" w:space="0" w:color="auto"/>
              <w:right w:val="single" w:sz="6" w:space="0" w:color="auto"/>
            </w:tcBorders>
            <w:shd w:val="solid" w:color="FFFFFF" w:fill="auto"/>
            <w:vAlign w:val="center"/>
          </w:tcPr>
          <w:p w14:paraId="2FD0687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216A5A43"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585CE2"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2309 90 96</w:t>
            </w:r>
          </w:p>
        </w:tc>
        <w:tc>
          <w:tcPr>
            <w:tcW w:w="7333" w:type="dxa"/>
            <w:tcBorders>
              <w:left w:val="single" w:sz="4" w:space="0" w:color="auto"/>
              <w:bottom w:val="single" w:sz="6" w:space="0" w:color="auto"/>
              <w:right w:val="single" w:sz="6" w:space="0" w:color="auto"/>
            </w:tcBorders>
            <w:shd w:val="clear" w:color="auto" w:fill="auto"/>
            <w:vAlign w:val="center"/>
          </w:tcPr>
          <w:p w14:paraId="16F030E8" w14:textId="77777777" w:rsidR="006A36F0"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 xml:space="preserve">Izdelek iz modificirane, dehidrirane melase iz sladkornega trsa v prahu svetlo </w:t>
            </w:r>
            <w:r>
              <w:rPr>
                <w:rFonts w:ascii="Arial" w:hAnsi="Arial" w:cs="Arial"/>
                <w:snapToGrid w:val="0"/>
                <w:color w:val="000000"/>
                <w:sz w:val="16"/>
                <w:szCs w:val="16"/>
              </w:rPr>
              <w:t>rjave barve vsebuje (v mas. %):</w:t>
            </w:r>
          </w:p>
          <w:p w14:paraId="1790EFDA" w14:textId="77777777" w:rsidR="006A36F0" w:rsidRDefault="006A36F0" w:rsidP="006A36F0">
            <w:pPr>
              <w:numPr>
                <w:ilvl w:val="0"/>
                <w:numId w:val="149"/>
              </w:numPr>
              <w:jc w:val="both"/>
              <w:rPr>
                <w:rFonts w:ascii="Arial" w:hAnsi="Arial" w:cs="Arial"/>
                <w:snapToGrid w:val="0"/>
                <w:color w:val="000000"/>
                <w:sz w:val="16"/>
                <w:szCs w:val="16"/>
              </w:rPr>
            </w:pPr>
            <w:r w:rsidRPr="00A47CDF">
              <w:rPr>
                <w:rFonts w:ascii="Arial" w:hAnsi="Arial" w:cs="Arial"/>
                <w:snapToGrid w:val="0"/>
                <w:color w:val="000000"/>
                <w:sz w:val="16"/>
                <w:szCs w:val="16"/>
              </w:rPr>
              <w:t>saharozo (vključno z invertnim sladkorjem)</w:t>
            </w:r>
            <w:r>
              <w:rPr>
                <w:rFonts w:ascii="Arial" w:hAnsi="Arial" w:cs="Arial"/>
                <w:snapToGrid w:val="0"/>
                <w:color w:val="000000"/>
                <w:sz w:val="16"/>
                <w:szCs w:val="16"/>
              </w:rPr>
              <w:t>:</w:t>
            </w:r>
            <w:r w:rsidRPr="00A47CDF">
              <w:rPr>
                <w:rFonts w:ascii="Arial" w:hAnsi="Arial" w:cs="Arial"/>
                <w:snapToGrid w:val="0"/>
                <w:color w:val="000000"/>
                <w:sz w:val="16"/>
                <w:szCs w:val="16"/>
              </w:rPr>
              <w:t xml:space="preserve"> 82,4</w:t>
            </w:r>
          </w:p>
          <w:p w14:paraId="2E4E412F" w14:textId="77777777" w:rsidR="006A36F0" w:rsidRPr="00A47CDF" w:rsidRDefault="006A36F0" w:rsidP="006A36F0">
            <w:pPr>
              <w:numPr>
                <w:ilvl w:val="0"/>
                <w:numId w:val="149"/>
              </w:numPr>
              <w:jc w:val="both"/>
              <w:rPr>
                <w:rFonts w:ascii="Arial" w:hAnsi="Arial" w:cs="Arial"/>
                <w:snapToGrid w:val="0"/>
                <w:color w:val="000000"/>
                <w:sz w:val="16"/>
                <w:szCs w:val="16"/>
              </w:rPr>
            </w:pPr>
            <w:r w:rsidRPr="00A47CDF">
              <w:rPr>
                <w:rFonts w:ascii="Arial" w:hAnsi="Arial" w:cs="Arial"/>
                <w:snapToGrid w:val="0"/>
                <w:color w:val="000000"/>
                <w:sz w:val="16"/>
                <w:szCs w:val="16"/>
              </w:rPr>
              <w:t>pepel</w:t>
            </w:r>
            <w:r>
              <w:rPr>
                <w:rFonts w:ascii="Arial" w:hAnsi="Arial" w:cs="Arial"/>
                <w:snapToGrid w:val="0"/>
                <w:color w:val="000000"/>
                <w:sz w:val="16"/>
                <w:szCs w:val="16"/>
              </w:rPr>
              <w:t>:</w:t>
            </w:r>
            <w:r w:rsidRPr="00A47CDF">
              <w:rPr>
                <w:rFonts w:ascii="Arial" w:hAnsi="Arial" w:cs="Arial"/>
                <w:snapToGrid w:val="0"/>
                <w:color w:val="000000"/>
                <w:sz w:val="16"/>
                <w:szCs w:val="16"/>
              </w:rPr>
              <w:t xml:space="preserve"> 1,5 </w:t>
            </w:r>
          </w:p>
          <w:p w14:paraId="0B276A64" w14:textId="77777777" w:rsidR="006A36F0" w:rsidRPr="00A47CDF" w:rsidRDefault="006A36F0" w:rsidP="006A36F0">
            <w:pPr>
              <w:numPr>
                <w:ilvl w:val="0"/>
                <w:numId w:val="149"/>
              </w:numPr>
              <w:jc w:val="both"/>
              <w:rPr>
                <w:rFonts w:ascii="Arial" w:hAnsi="Arial" w:cs="Arial"/>
                <w:snapToGrid w:val="0"/>
                <w:color w:val="000000"/>
                <w:sz w:val="16"/>
                <w:szCs w:val="16"/>
              </w:rPr>
            </w:pPr>
            <w:r>
              <w:rPr>
                <w:rFonts w:ascii="Arial" w:hAnsi="Arial" w:cs="Arial"/>
                <w:snapToGrid w:val="0"/>
                <w:color w:val="000000"/>
                <w:sz w:val="16"/>
                <w:szCs w:val="16"/>
              </w:rPr>
              <w:t>s</w:t>
            </w:r>
            <w:r w:rsidRPr="00A47CDF">
              <w:rPr>
                <w:rFonts w:ascii="Arial" w:hAnsi="Arial" w:cs="Arial"/>
                <w:snapToGrid w:val="0"/>
                <w:color w:val="000000"/>
                <w:sz w:val="16"/>
                <w:szCs w:val="16"/>
              </w:rPr>
              <w:t>urova vlakna</w:t>
            </w:r>
            <w:r>
              <w:rPr>
                <w:rFonts w:ascii="Arial" w:hAnsi="Arial" w:cs="Arial"/>
                <w:snapToGrid w:val="0"/>
                <w:color w:val="000000"/>
                <w:sz w:val="16"/>
                <w:szCs w:val="16"/>
              </w:rPr>
              <w:t>:</w:t>
            </w:r>
            <w:r w:rsidRPr="00A47CDF">
              <w:rPr>
                <w:rFonts w:ascii="Arial" w:hAnsi="Arial" w:cs="Arial"/>
                <w:snapToGrid w:val="0"/>
                <w:color w:val="000000"/>
                <w:sz w:val="16"/>
                <w:szCs w:val="16"/>
              </w:rPr>
              <w:t xml:space="preserve"> 7</w:t>
            </w:r>
            <w:r>
              <w:rPr>
                <w:rFonts w:ascii="Arial" w:hAnsi="Arial" w:cs="Arial"/>
                <w:snapToGrid w:val="0"/>
                <w:color w:val="000000"/>
                <w:sz w:val="16"/>
                <w:szCs w:val="16"/>
              </w:rPr>
              <w:t>.</w:t>
            </w:r>
            <w:r w:rsidRPr="00A47CDF">
              <w:rPr>
                <w:rFonts w:ascii="Arial" w:hAnsi="Arial" w:cs="Arial"/>
                <w:snapToGrid w:val="0"/>
                <w:color w:val="000000"/>
                <w:sz w:val="16"/>
                <w:szCs w:val="16"/>
              </w:rPr>
              <w:t xml:space="preserve"> </w:t>
            </w:r>
          </w:p>
          <w:p w14:paraId="0229284B" w14:textId="77777777" w:rsidR="006A36F0" w:rsidRPr="00A47CDF"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Izdelek ne vsebuje škroba in ima stopnjo polarizacije 83,4. Med proizvodnim postopkom se dodajo rastlinska vlakna in koncentrati melase iz sladkornega trsa; tako se iz sladkornega trsa pridobi dehidrirana melasa. Izdelek ni namenjen prehrani ljudi in se uporablja le za živalsko krmo.</w:t>
            </w:r>
          </w:p>
        </w:tc>
        <w:tc>
          <w:tcPr>
            <w:tcW w:w="850" w:type="dxa"/>
            <w:tcBorders>
              <w:bottom w:val="single" w:sz="6" w:space="0" w:color="auto"/>
              <w:right w:val="single" w:sz="6" w:space="0" w:color="auto"/>
            </w:tcBorders>
            <w:shd w:val="clear" w:color="auto" w:fill="auto"/>
            <w:vAlign w:val="center"/>
          </w:tcPr>
          <w:p w14:paraId="7FFB6DEE" w14:textId="77777777" w:rsidR="006A36F0" w:rsidRPr="00A47CDF" w:rsidRDefault="00000000" w:rsidP="006A36F0">
            <w:pPr>
              <w:jc w:val="center"/>
              <w:rPr>
                <w:rFonts w:ascii="Arial" w:hAnsi="Arial" w:cs="Arial"/>
                <w:snapToGrid w:val="0"/>
                <w:color w:val="000000"/>
                <w:sz w:val="16"/>
                <w:szCs w:val="16"/>
              </w:rPr>
            </w:pPr>
            <w:hyperlink r:id="rId342" w:history="1">
              <w:r w:rsidR="006A36F0" w:rsidRPr="00A47CDF">
                <w:rPr>
                  <w:rStyle w:val="Hiperpovezava"/>
                  <w:rFonts w:ascii="Arial" w:hAnsi="Arial" w:cs="Arial"/>
                  <w:snapToGrid w:val="0"/>
                  <w:sz w:val="16"/>
                  <w:szCs w:val="16"/>
                </w:rPr>
                <w:t>1144</w:t>
              </w:r>
            </w:hyperlink>
          </w:p>
        </w:tc>
        <w:tc>
          <w:tcPr>
            <w:tcW w:w="567" w:type="dxa"/>
            <w:tcBorders>
              <w:bottom w:val="single" w:sz="6" w:space="0" w:color="auto"/>
              <w:right w:val="single" w:sz="6" w:space="0" w:color="auto"/>
            </w:tcBorders>
            <w:shd w:val="clear" w:color="auto" w:fill="auto"/>
            <w:vAlign w:val="center"/>
          </w:tcPr>
          <w:p w14:paraId="6BB53580"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L333</w:t>
            </w:r>
          </w:p>
        </w:tc>
        <w:tc>
          <w:tcPr>
            <w:tcW w:w="567" w:type="dxa"/>
            <w:tcBorders>
              <w:bottom w:val="single" w:sz="6" w:space="0" w:color="auto"/>
              <w:right w:val="single" w:sz="6" w:space="0" w:color="auto"/>
            </w:tcBorders>
            <w:shd w:val="clear" w:color="auto" w:fill="auto"/>
            <w:vAlign w:val="center"/>
          </w:tcPr>
          <w:p w14:paraId="21D271F4"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2012</w:t>
            </w:r>
          </w:p>
        </w:tc>
      </w:tr>
      <w:tr w:rsidR="006A36F0" w:rsidRPr="00C52625" w14:paraId="180C9BA1"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156DCC"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2309 90 9</w:t>
            </w:r>
            <w:r>
              <w:rPr>
                <w:rFonts w:ascii="Arial" w:hAnsi="Arial" w:cs="Arial"/>
                <w:snapToGrid w:val="0"/>
                <w:color w:val="000000"/>
                <w:sz w:val="16"/>
                <w:szCs w:val="16"/>
              </w:rPr>
              <w:t>6</w:t>
            </w:r>
          </w:p>
        </w:tc>
        <w:tc>
          <w:tcPr>
            <w:tcW w:w="7333" w:type="dxa"/>
            <w:tcBorders>
              <w:left w:val="single" w:sz="4" w:space="0" w:color="auto"/>
              <w:bottom w:val="single" w:sz="6" w:space="0" w:color="auto"/>
              <w:right w:val="single" w:sz="6" w:space="0" w:color="auto"/>
            </w:tcBorders>
            <w:shd w:val="clear" w:color="auto" w:fill="auto"/>
            <w:vAlign w:val="center"/>
          </w:tcPr>
          <w:p w14:paraId="3921DA17" w14:textId="77777777" w:rsidR="006A36F0"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 xml:space="preserve">Pripravek, ki se uporablja za krmo živali, pridobljen pri visoki temperaturi s pomočjo kemijske reakcije zmesi apatita, fosforne kisline in natrijevega karbonata ali natrijevega hidroksida. Ta izdelek je </w:t>
            </w:r>
            <w:proofErr w:type="spellStart"/>
            <w:r w:rsidRPr="00A47CDF">
              <w:rPr>
                <w:rFonts w:ascii="Arial" w:hAnsi="Arial" w:cs="Arial"/>
                <w:snapToGrid w:val="0"/>
                <w:color w:val="000000"/>
                <w:sz w:val="16"/>
                <w:szCs w:val="16"/>
              </w:rPr>
              <w:t>defluoriran</w:t>
            </w:r>
            <w:proofErr w:type="spellEnd"/>
            <w:r w:rsidRPr="00A47CDF">
              <w:rPr>
                <w:rFonts w:ascii="Arial" w:hAnsi="Arial" w:cs="Arial"/>
                <w:snapToGrid w:val="0"/>
                <w:color w:val="000000"/>
                <w:sz w:val="16"/>
                <w:szCs w:val="16"/>
              </w:rPr>
              <w:t xml:space="preserve"> in je večinoma sestavljen iz zmesi kalcija in kalcij- natrijevih fosfatov.</w:t>
            </w:r>
          </w:p>
          <w:p w14:paraId="62B879EC" w14:textId="77777777" w:rsidR="006A36F0" w:rsidRDefault="006A36F0" w:rsidP="006A36F0">
            <w:pPr>
              <w:jc w:val="both"/>
              <w:rPr>
                <w:rFonts w:ascii="Arial" w:hAnsi="Arial" w:cs="Arial"/>
                <w:snapToGrid w:val="0"/>
                <w:color w:val="000000"/>
                <w:sz w:val="16"/>
                <w:szCs w:val="16"/>
              </w:rPr>
            </w:pPr>
          </w:p>
          <w:p w14:paraId="5A2A3D35" w14:textId="77777777" w:rsidR="006A36F0" w:rsidRPr="00A47CDF"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43" w:history="1">
              <w:r w:rsidRPr="000666BE">
                <w:rPr>
                  <w:rStyle w:val="Hiperpovezava"/>
                  <w:rFonts w:ascii="Arial" w:hAnsi="Arial" w:cs="Arial"/>
                  <w:b/>
                  <w:snapToGrid w:val="0"/>
                  <w:sz w:val="16"/>
                  <w:szCs w:val="16"/>
                </w:rPr>
                <w:t>705/2005</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344"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17AF85E" w14:textId="77777777" w:rsidR="006A36F0" w:rsidRPr="00A47CDF" w:rsidRDefault="00000000" w:rsidP="006A36F0">
            <w:pPr>
              <w:jc w:val="center"/>
              <w:rPr>
                <w:rFonts w:ascii="Arial" w:hAnsi="Arial" w:cs="Arial"/>
                <w:snapToGrid w:val="0"/>
                <w:color w:val="000000"/>
                <w:sz w:val="16"/>
                <w:szCs w:val="16"/>
              </w:rPr>
            </w:pPr>
            <w:hyperlink r:id="rId345" w:history="1">
              <w:r w:rsidR="006A36F0" w:rsidRPr="00A47CDF">
                <w:rPr>
                  <w:rStyle w:val="Hiperpovezava"/>
                  <w:rFonts w:ascii="Arial" w:hAnsi="Arial" w:cs="Arial"/>
                  <w:snapToGrid w:val="0"/>
                  <w:sz w:val="16"/>
                  <w:szCs w:val="16"/>
                </w:rPr>
                <w:t>2354</w:t>
              </w:r>
            </w:hyperlink>
          </w:p>
        </w:tc>
        <w:tc>
          <w:tcPr>
            <w:tcW w:w="567" w:type="dxa"/>
            <w:tcBorders>
              <w:bottom w:val="single" w:sz="6" w:space="0" w:color="auto"/>
              <w:right w:val="single" w:sz="6" w:space="0" w:color="auto"/>
            </w:tcBorders>
            <w:shd w:val="clear" w:color="auto" w:fill="auto"/>
            <w:vAlign w:val="center"/>
          </w:tcPr>
          <w:p w14:paraId="0596E706"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L272</w:t>
            </w:r>
          </w:p>
        </w:tc>
        <w:tc>
          <w:tcPr>
            <w:tcW w:w="567" w:type="dxa"/>
            <w:tcBorders>
              <w:bottom w:val="single" w:sz="6" w:space="0" w:color="auto"/>
              <w:right w:val="single" w:sz="6" w:space="0" w:color="auto"/>
            </w:tcBorders>
            <w:shd w:val="clear" w:color="auto" w:fill="auto"/>
            <w:vAlign w:val="center"/>
          </w:tcPr>
          <w:p w14:paraId="09297F7D"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2000</w:t>
            </w:r>
          </w:p>
        </w:tc>
      </w:tr>
      <w:tr w:rsidR="006A36F0" w:rsidRPr="00C52625" w14:paraId="334884FA"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6BB3253"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2309 90 9</w:t>
            </w:r>
            <w:r>
              <w:rPr>
                <w:rFonts w:ascii="Arial" w:hAnsi="Arial" w:cs="Arial"/>
                <w:snapToGrid w:val="0"/>
                <w:color w:val="000000"/>
                <w:sz w:val="16"/>
                <w:szCs w:val="16"/>
              </w:rPr>
              <w:t>6</w:t>
            </w:r>
          </w:p>
        </w:tc>
        <w:tc>
          <w:tcPr>
            <w:tcW w:w="7333" w:type="dxa"/>
            <w:tcBorders>
              <w:left w:val="single" w:sz="4" w:space="0" w:color="auto"/>
              <w:bottom w:val="single" w:sz="6" w:space="0" w:color="auto"/>
              <w:right w:val="single" w:sz="6" w:space="0" w:color="auto"/>
            </w:tcBorders>
            <w:shd w:val="solid" w:color="FFFFFF" w:fill="auto"/>
            <w:vAlign w:val="center"/>
          </w:tcPr>
          <w:p w14:paraId="468674E4" w14:textId="77777777" w:rsidR="006A36F0"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 xml:space="preserve">Proizvod v obliki prahu, zrn ali </w:t>
            </w:r>
            <w:proofErr w:type="spellStart"/>
            <w:r w:rsidRPr="00A47CDF">
              <w:rPr>
                <w:rFonts w:ascii="Arial" w:hAnsi="Arial" w:cs="Arial"/>
                <w:snapToGrid w:val="0"/>
                <w:color w:val="000000"/>
                <w:sz w:val="16"/>
                <w:szCs w:val="16"/>
              </w:rPr>
              <w:t>pelet</w:t>
            </w:r>
            <w:proofErr w:type="spellEnd"/>
            <w:r w:rsidRPr="00A47CDF">
              <w:rPr>
                <w:rFonts w:ascii="Arial" w:hAnsi="Arial" w:cs="Arial"/>
                <w:snapToGrid w:val="0"/>
                <w:color w:val="000000"/>
                <w:sz w:val="16"/>
                <w:szCs w:val="16"/>
              </w:rPr>
              <w:t>, ki vsebuje približno:</w:t>
            </w:r>
          </w:p>
          <w:p w14:paraId="2F3F2765" w14:textId="77777777" w:rsidR="006A36F0" w:rsidRDefault="006A36F0" w:rsidP="006A36F0">
            <w:pPr>
              <w:numPr>
                <w:ilvl w:val="0"/>
                <w:numId w:val="150"/>
              </w:numPr>
              <w:jc w:val="both"/>
              <w:rPr>
                <w:rFonts w:ascii="Arial" w:hAnsi="Arial" w:cs="Arial"/>
                <w:snapToGrid w:val="0"/>
                <w:color w:val="000000"/>
                <w:sz w:val="16"/>
                <w:szCs w:val="16"/>
              </w:rPr>
            </w:pPr>
            <w:r w:rsidRPr="00A47CDF">
              <w:rPr>
                <w:rFonts w:ascii="Arial" w:hAnsi="Arial" w:cs="Arial"/>
                <w:snapToGrid w:val="0"/>
                <w:color w:val="000000"/>
                <w:sz w:val="16"/>
                <w:szCs w:val="16"/>
              </w:rPr>
              <w:t xml:space="preserve">48 mas. % kalcijevega </w:t>
            </w:r>
            <w:proofErr w:type="spellStart"/>
            <w:r w:rsidRPr="00A47CDF">
              <w:rPr>
                <w:rFonts w:ascii="Arial" w:hAnsi="Arial" w:cs="Arial"/>
                <w:snapToGrid w:val="0"/>
                <w:color w:val="000000"/>
                <w:sz w:val="16"/>
                <w:szCs w:val="16"/>
              </w:rPr>
              <w:t>hidrogenortofosfata</w:t>
            </w:r>
            <w:proofErr w:type="spellEnd"/>
            <w:r>
              <w:rPr>
                <w:rFonts w:ascii="Arial" w:hAnsi="Arial" w:cs="Arial"/>
                <w:snapToGrid w:val="0"/>
                <w:color w:val="000000"/>
                <w:sz w:val="16"/>
                <w:szCs w:val="16"/>
              </w:rPr>
              <w:t xml:space="preserve"> (»</w:t>
            </w:r>
            <w:proofErr w:type="spellStart"/>
            <w:r w:rsidRPr="00A47CDF">
              <w:rPr>
                <w:rFonts w:ascii="Arial" w:hAnsi="Arial" w:cs="Arial"/>
                <w:snapToGrid w:val="0"/>
                <w:color w:val="000000"/>
                <w:sz w:val="16"/>
                <w:szCs w:val="16"/>
              </w:rPr>
              <w:t>dikalcijev</w:t>
            </w:r>
            <w:proofErr w:type="spellEnd"/>
            <w:r w:rsidRPr="00A47CDF">
              <w:rPr>
                <w:rFonts w:ascii="Arial" w:hAnsi="Arial" w:cs="Arial"/>
                <w:snapToGrid w:val="0"/>
                <w:color w:val="000000"/>
                <w:sz w:val="16"/>
                <w:szCs w:val="16"/>
              </w:rPr>
              <w:t xml:space="preserve"> fosfat</w:t>
            </w:r>
            <w:r>
              <w:rPr>
                <w:rFonts w:ascii="Arial" w:hAnsi="Arial" w:cs="Arial"/>
                <w:snapToGrid w:val="0"/>
                <w:color w:val="000000"/>
                <w:sz w:val="16"/>
                <w:szCs w:val="16"/>
              </w:rPr>
              <w:t>«)</w:t>
            </w:r>
          </w:p>
          <w:p w14:paraId="24D71BFE" w14:textId="77777777" w:rsidR="006A36F0" w:rsidRDefault="006A36F0" w:rsidP="006A36F0">
            <w:pPr>
              <w:numPr>
                <w:ilvl w:val="0"/>
                <w:numId w:val="150"/>
              </w:numPr>
              <w:jc w:val="both"/>
              <w:rPr>
                <w:rFonts w:ascii="Arial" w:hAnsi="Arial" w:cs="Arial"/>
                <w:snapToGrid w:val="0"/>
                <w:color w:val="000000"/>
                <w:sz w:val="16"/>
                <w:szCs w:val="16"/>
              </w:rPr>
            </w:pPr>
            <w:r w:rsidRPr="00A47CDF">
              <w:rPr>
                <w:rFonts w:ascii="Arial" w:hAnsi="Arial" w:cs="Arial"/>
                <w:snapToGrid w:val="0"/>
                <w:color w:val="000000"/>
                <w:sz w:val="16"/>
                <w:szCs w:val="16"/>
              </w:rPr>
              <w:t>40 mas. % kalcijevega bis(</w:t>
            </w:r>
            <w:proofErr w:type="spellStart"/>
            <w:r w:rsidRPr="00A47CDF">
              <w:rPr>
                <w:rFonts w:ascii="Arial" w:hAnsi="Arial" w:cs="Arial"/>
                <w:snapToGrid w:val="0"/>
                <w:color w:val="000000"/>
                <w:sz w:val="16"/>
                <w:szCs w:val="16"/>
              </w:rPr>
              <w:t>dihidrogenortofosfata</w:t>
            </w:r>
            <w:proofErr w:type="spellEnd"/>
            <w:r w:rsidRPr="00A47CDF">
              <w:rPr>
                <w:rFonts w:ascii="Arial" w:hAnsi="Arial" w:cs="Arial"/>
                <w:snapToGrid w:val="0"/>
                <w:color w:val="000000"/>
                <w:sz w:val="16"/>
                <w:szCs w:val="16"/>
              </w:rPr>
              <w:t>)</w:t>
            </w:r>
            <w:r>
              <w:rPr>
                <w:rFonts w:ascii="Arial" w:hAnsi="Arial" w:cs="Arial"/>
                <w:snapToGrid w:val="0"/>
                <w:color w:val="000000"/>
                <w:sz w:val="16"/>
                <w:szCs w:val="16"/>
              </w:rPr>
              <w:t xml:space="preserve"> (»</w:t>
            </w:r>
            <w:proofErr w:type="spellStart"/>
            <w:r w:rsidRPr="00A47CDF">
              <w:rPr>
                <w:rFonts w:ascii="Arial" w:hAnsi="Arial" w:cs="Arial"/>
                <w:snapToGrid w:val="0"/>
                <w:color w:val="000000"/>
                <w:sz w:val="16"/>
                <w:szCs w:val="16"/>
              </w:rPr>
              <w:t>monokalcijev</w:t>
            </w:r>
            <w:proofErr w:type="spellEnd"/>
            <w:r w:rsidRPr="00A47CDF">
              <w:rPr>
                <w:rFonts w:ascii="Arial" w:hAnsi="Arial" w:cs="Arial"/>
                <w:snapToGrid w:val="0"/>
                <w:color w:val="000000"/>
                <w:sz w:val="16"/>
                <w:szCs w:val="16"/>
              </w:rPr>
              <w:t xml:space="preserve"> fosfat</w:t>
            </w:r>
            <w:r>
              <w:rPr>
                <w:rFonts w:ascii="Arial" w:hAnsi="Arial" w:cs="Arial"/>
                <w:snapToGrid w:val="0"/>
                <w:color w:val="000000"/>
                <w:sz w:val="16"/>
                <w:szCs w:val="16"/>
              </w:rPr>
              <w:t>«)</w:t>
            </w:r>
          </w:p>
          <w:p w14:paraId="6B59B1FE" w14:textId="77777777" w:rsidR="006A36F0" w:rsidRDefault="006A36F0" w:rsidP="006A36F0">
            <w:pPr>
              <w:numPr>
                <w:ilvl w:val="0"/>
                <w:numId w:val="150"/>
              </w:numPr>
              <w:jc w:val="both"/>
              <w:rPr>
                <w:rFonts w:ascii="Arial" w:hAnsi="Arial" w:cs="Arial"/>
                <w:snapToGrid w:val="0"/>
                <w:color w:val="000000"/>
                <w:sz w:val="16"/>
                <w:szCs w:val="16"/>
              </w:rPr>
            </w:pPr>
            <w:r w:rsidRPr="00A47CDF">
              <w:rPr>
                <w:rFonts w:ascii="Arial" w:hAnsi="Arial" w:cs="Arial"/>
                <w:snapToGrid w:val="0"/>
                <w:color w:val="000000"/>
                <w:sz w:val="16"/>
                <w:szCs w:val="16"/>
              </w:rPr>
              <w:t>12 mas. % kalcijevega karbonata, kakršen se uporablja v krmi za živali</w:t>
            </w:r>
            <w:r>
              <w:rPr>
                <w:rFonts w:ascii="Arial" w:hAnsi="Arial" w:cs="Arial"/>
                <w:snapToGrid w:val="0"/>
                <w:color w:val="000000"/>
                <w:sz w:val="16"/>
                <w:szCs w:val="16"/>
              </w:rPr>
              <w:t>.</w:t>
            </w:r>
          </w:p>
          <w:p w14:paraId="6B0E4B7E" w14:textId="77777777" w:rsidR="006A36F0" w:rsidRDefault="006A36F0" w:rsidP="006A36F0">
            <w:pPr>
              <w:jc w:val="both"/>
              <w:rPr>
                <w:rFonts w:ascii="Arial" w:hAnsi="Arial" w:cs="Arial"/>
                <w:b/>
                <w:snapToGrid w:val="0"/>
                <w:color w:val="000000"/>
                <w:sz w:val="16"/>
                <w:szCs w:val="16"/>
              </w:rPr>
            </w:pPr>
          </w:p>
          <w:p w14:paraId="1E73021C" w14:textId="77777777" w:rsidR="006A36F0" w:rsidRPr="006A1D49"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46" w:history="1">
              <w:r w:rsidRPr="000666BE">
                <w:rPr>
                  <w:rStyle w:val="Hiperpovezava"/>
                  <w:rFonts w:ascii="Arial" w:hAnsi="Arial" w:cs="Arial"/>
                  <w:b/>
                  <w:snapToGrid w:val="0"/>
                  <w:sz w:val="16"/>
                  <w:szCs w:val="16"/>
                </w:rPr>
                <w:t>705/2005</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347"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3D249DDA" w14:textId="77777777" w:rsidR="006A36F0" w:rsidRPr="00A47CDF" w:rsidRDefault="00000000" w:rsidP="006A36F0">
            <w:pPr>
              <w:jc w:val="center"/>
              <w:rPr>
                <w:rFonts w:ascii="Arial" w:hAnsi="Arial" w:cs="Arial"/>
                <w:snapToGrid w:val="0"/>
                <w:color w:val="000000"/>
                <w:sz w:val="16"/>
                <w:szCs w:val="16"/>
              </w:rPr>
            </w:pPr>
            <w:hyperlink r:id="rId348" w:history="1">
              <w:r w:rsidR="006A36F0" w:rsidRPr="00A47CDF">
                <w:rPr>
                  <w:rStyle w:val="Hiperpovezava"/>
                  <w:rFonts w:ascii="Arial" w:hAnsi="Arial" w:cs="Arial"/>
                  <w:snapToGrid w:val="0"/>
                  <w:sz w:val="16"/>
                  <w:szCs w:val="16"/>
                </w:rPr>
                <w:t>2696</w:t>
              </w:r>
            </w:hyperlink>
          </w:p>
        </w:tc>
        <w:tc>
          <w:tcPr>
            <w:tcW w:w="567" w:type="dxa"/>
            <w:tcBorders>
              <w:bottom w:val="single" w:sz="6" w:space="0" w:color="auto"/>
              <w:right w:val="single" w:sz="6" w:space="0" w:color="auto"/>
            </w:tcBorders>
            <w:shd w:val="solid" w:color="FFFFFF" w:fill="auto"/>
            <w:vAlign w:val="center"/>
          </w:tcPr>
          <w:p w14:paraId="40C87815"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L208</w:t>
            </w:r>
          </w:p>
        </w:tc>
        <w:tc>
          <w:tcPr>
            <w:tcW w:w="567" w:type="dxa"/>
            <w:tcBorders>
              <w:bottom w:val="single" w:sz="6" w:space="0" w:color="auto"/>
              <w:right w:val="single" w:sz="6" w:space="0" w:color="auto"/>
            </w:tcBorders>
            <w:shd w:val="solid" w:color="FFFFFF" w:fill="auto"/>
            <w:vAlign w:val="center"/>
          </w:tcPr>
          <w:p w14:paraId="65B386D5"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1995</w:t>
            </w:r>
          </w:p>
        </w:tc>
      </w:tr>
      <w:tr w:rsidR="006A36F0" w:rsidRPr="00C52625" w14:paraId="2CECBF94"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0223E5F"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lastRenderedPageBreak/>
              <w:t>2309 90 9</w:t>
            </w:r>
            <w:r>
              <w:rPr>
                <w:rFonts w:ascii="Arial" w:hAnsi="Arial" w:cs="Arial"/>
                <w:snapToGrid w:val="0"/>
                <w:color w:val="000000"/>
                <w:sz w:val="16"/>
                <w:szCs w:val="16"/>
              </w:rPr>
              <w:t>6</w:t>
            </w:r>
          </w:p>
        </w:tc>
        <w:tc>
          <w:tcPr>
            <w:tcW w:w="7333" w:type="dxa"/>
            <w:tcBorders>
              <w:left w:val="single" w:sz="4" w:space="0" w:color="auto"/>
              <w:bottom w:val="single" w:sz="6" w:space="0" w:color="auto"/>
              <w:right w:val="single" w:sz="6" w:space="0" w:color="auto"/>
            </w:tcBorders>
            <w:shd w:val="solid" w:color="FFFFFF" w:fill="auto"/>
            <w:vAlign w:val="center"/>
          </w:tcPr>
          <w:p w14:paraId="3CBF63EE" w14:textId="77777777" w:rsidR="006A36F0"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 xml:space="preserve">Pripravek, sestavljen predvsem iz mešanice približno 60 mas.% </w:t>
            </w:r>
            <w:proofErr w:type="spellStart"/>
            <w:r w:rsidRPr="00A47CDF">
              <w:rPr>
                <w:rFonts w:ascii="Arial" w:hAnsi="Arial" w:cs="Arial"/>
                <w:snapToGrid w:val="0"/>
                <w:color w:val="000000"/>
                <w:sz w:val="16"/>
                <w:szCs w:val="16"/>
              </w:rPr>
              <w:t>heksakalcijevega</w:t>
            </w:r>
            <w:proofErr w:type="spellEnd"/>
            <w:r w:rsidRPr="00A47CDF">
              <w:rPr>
                <w:rFonts w:ascii="Arial" w:hAnsi="Arial" w:cs="Arial"/>
                <w:snapToGrid w:val="0"/>
                <w:color w:val="000000"/>
                <w:sz w:val="16"/>
                <w:szCs w:val="16"/>
              </w:rPr>
              <w:t xml:space="preserve"> </w:t>
            </w:r>
            <w:proofErr w:type="spellStart"/>
            <w:r w:rsidRPr="00A47CDF">
              <w:rPr>
                <w:rFonts w:ascii="Arial" w:hAnsi="Arial" w:cs="Arial"/>
                <w:snapToGrid w:val="0"/>
                <w:color w:val="000000"/>
                <w:sz w:val="16"/>
                <w:szCs w:val="16"/>
              </w:rPr>
              <w:t>trinatrijevega</w:t>
            </w:r>
            <w:proofErr w:type="spellEnd"/>
            <w:r w:rsidRPr="00A47CDF">
              <w:rPr>
                <w:rFonts w:ascii="Arial" w:hAnsi="Arial" w:cs="Arial"/>
                <w:snapToGrid w:val="0"/>
                <w:color w:val="000000"/>
                <w:sz w:val="16"/>
                <w:szCs w:val="16"/>
              </w:rPr>
              <w:t xml:space="preserve"> </w:t>
            </w:r>
            <w:proofErr w:type="spellStart"/>
            <w:r w:rsidRPr="00A47CDF">
              <w:rPr>
                <w:rFonts w:ascii="Arial" w:hAnsi="Arial" w:cs="Arial"/>
                <w:snapToGrid w:val="0"/>
                <w:color w:val="000000"/>
                <w:sz w:val="16"/>
                <w:szCs w:val="16"/>
              </w:rPr>
              <w:t>pentakisa</w:t>
            </w:r>
            <w:proofErr w:type="spellEnd"/>
            <w:r w:rsidRPr="00A47CDF">
              <w:rPr>
                <w:rFonts w:ascii="Arial" w:hAnsi="Arial" w:cs="Arial"/>
                <w:snapToGrid w:val="0"/>
                <w:color w:val="000000"/>
                <w:sz w:val="16"/>
                <w:szCs w:val="16"/>
              </w:rPr>
              <w:t xml:space="preserve"> (</w:t>
            </w:r>
            <w:proofErr w:type="spellStart"/>
            <w:r w:rsidRPr="00A47CDF">
              <w:rPr>
                <w:rFonts w:ascii="Arial" w:hAnsi="Arial" w:cs="Arial"/>
                <w:snapToGrid w:val="0"/>
                <w:color w:val="000000"/>
                <w:sz w:val="16"/>
                <w:szCs w:val="16"/>
              </w:rPr>
              <w:t>ortofosfat</w:t>
            </w:r>
            <w:proofErr w:type="spellEnd"/>
            <w:r w:rsidRPr="00A47CDF">
              <w:rPr>
                <w:rFonts w:ascii="Arial" w:hAnsi="Arial" w:cs="Arial"/>
                <w:snapToGrid w:val="0"/>
                <w:color w:val="000000"/>
                <w:sz w:val="16"/>
                <w:szCs w:val="16"/>
              </w:rPr>
              <w:t xml:space="preserve">) in približno 40 mas.% </w:t>
            </w:r>
            <w:proofErr w:type="spellStart"/>
            <w:r w:rsidRPr="00A47CDF">
              <w:rPr>
                <w:rFonts w:ascii="Arial" w:hAnsi="Arial" w:cs="Arial"/>
                <w:snapToGrid w:val="0"/>
                <w:color w:val="000000"/>
                <w:sz w:val="16"/>
                <w:szCs w:val="16"/>
              </w:rPr>
              <w:t>trikalcijevega</w:t>
            </w:r>
            <w:proofErr w:type="spellEnd"/>
            <w:r w:rsidRPr="00A47CDF">
              <w:rPr>
                <w:rFonts w:ascii="Arial" w:hAnsi="Arial" w:cs="Arial"/>
                <w:snapToGrid w:val="0"/>
                <w:color w:val="000000"/>
                <w:sz w:val="16"/>
                <w:szCs w:val="16"/>
              </w:rPr>
              <w:t xml:space="preserve"> bis (</w:t>
            </w:r>
            <w:proofErr w:type="spellStart"/>
            <w:r w:rsidRPr="00A47CDF">
              <w:rPr>
                <w:rFonts w:ascii="Arial" w:hAnsi="Arial" w:cs="Arial"/>
                <w:snapToGrid w:val="0"/>
                <w:color w:val="000000"/>
                <w:sz w:val="16"/>
                <w:szCs w:val="16"/>
              </w:rPr>
              <w:t>ortofosfat</w:t>
            </w:r>
            <w:proofErr w:type="spellEnd"/>
            <w:r w:rsidRPr="00A47CDF">
              <w:rPr>
                <w:rFonts w:ascii="Arial" w:hAnsi="Arial" w:cs="Arial"/>
                <w:snapToGrid w:val="0"/>
                <w:color w:val="000000"/>
                <w:sz w:val="16"/>
                <w:szCs w:val="16"/>
              </w:rPr>
              <w:t>), ki se uporablja za živalsko krmo</w:t>
            </w:r>
            <w:r w:rsidRPr="006A1D49">
              <w:rPr>
                <w:rFonts w:ascii="Arial" w:hAnsi="Arial" w:cs="Arial"/>
                <w:snapToGrid w:val="0"/>
                <w:color w:val="000000"/>
                <w:sz w:val="16"/>
                <w:szCs w:val="16"/>
              </w:rPr>
              <w:t>.</w:t>
            </w:r>
          </w:p>
          <w:p w14:paraId="15697BC1" w14:textId="77777777" w:rsidR="006A36F0" w:rsidRDefault="006A36F0" w:rsidP="006A36F0">
            <w:pPr>
              <w:jc w:val="both"/>
              <w:rPr>
                <w:rFonts w:ascii="Arial" w:hAnsi="Arial" w:cs="Arial"/>
                <w:snapToGrid w:val="0"/>
                <w:color w:val="000000"/>
                <w:sz w:val="16"/>
                <w:szCs w:val="16"/>
              </w:rPr>
            </w:pPr>
          </w:p>
          <w:p w14:paraId="0ABD5842" w14:textId="77777777" w:rsidR="006A36F0" w:rsidRPr="00A47CDF"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 </w:t>
            </w:r>
            <w:hyperlink r:id="rId349" w:history="1">
              <w:r w:rsidRPr="000666BE">
                <w:rPr>
                  <w:rStyle w:val="Hiperpovezava"/>
                  <w:rFonts w:ascii="Arial" w:hAnsi="Arial" w:cs="Arial"/>
                  <w:b/>
                  <w:snapToGrid w:val="0"/>
                  <w:sz w:val="16"/>
                  <w:szCs w:val="16"/>
                </w:rPr>
                <w:t>936/1999</w:t>
              </w:r>
            </w:hyperlink>
            <w:r>
              <w:rPr>
                <w:rFonts w:ascii="Arial" w:hAnsi="Arial" w:cs="Arial"/>
                <w:snapToGrid w:val="0"/>
                <w:color w:val="000000"/>
                <w:sz w:val="16"/>
                <w:szCs w:val="16"/>
              </w:rPr>
              <w:t>,</w:t>
            </w:r>
            <w:r w:rsidRPr="000666BE">
              <w:rPr>
                <w:rFonts w:ascii="Arial" w:hAnsi="Arial" w:cs="Arial"/>
                <w:snapToGrid w:val="0"/>
                <w:color w:val="000000"/>
                <w:sz w:val="16"/>
                <w:szCs w:val="16"/>
              </w:rPr>
              <w:t xml:space="preserve"> </w:t>
            </w:r>
            <w:hyperlink r:id="rId350" w:history="1">
              <w:r w:rsidRPr="000666BE">
                <w:rPr>
                  <w:rStyle w:val="Hiperpovezava"/>
                  <w:rFonts w:ascii="Arial" w:hAnsi="Arial" w:cs="Arial"/>
                  <w:b/>
                  <w:snapToGrid w:val="0"/>
                  <w:sz w:val="16"/>
                  <w:szCs w:val="16"/>
                </w:rPr>
                <w:t>705/2005</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351"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1CEF97D9" w14:textId="77777777" w:rsidR="006A36F0" w:rsidRPr="00A47CDF" w:rsidRDefault="00000000" w:rsidP="006A36F0">
            <w:pPr>
              <w:jc w:val="center"/>
              <w:rPr>
                <w:rFonts w:ascii="Arial" w:hAnsi="Arial" w:cs="Arial"/>
                <w:snapToGrid w:val="0"/>
                <w:color w:val="000000"/>
                <w:sz w:val="16"/>
                <w:szCs w:val="16"/>
              </w:rPr>
            </w:pPr>
            <w:hyperlink r:id="rId352" w:history="1">
              <w:r w:rsidR="006A36F0" w:rsidRPr="006A1D49">
                <w:rPr>
                  <w:rStyle w:val="Hiperpovezava"/>
                  <w:rFonts w:ascii="Arial" w:hAnsi="Arial" w:cs="Arial"/>
                  <w:sz w:val="16"/>
                  <w:szCs w:val="16"/>
                </w:rPr>
                <w:t>1533</w:t>
              </w:r>
            </w:hyperlink>
          </w:p>
        </w:tc>
        <w:tc>
          <w:tcPr>
            <w:tcW w:w="567" w:type="dxa"/>
            <w:tcBorders>
              <w:bottom w:val="single" w:sz="6" w:space="0" w:color="auto"/>
              <w:right w:val="single" w:sz="6" w:space="0" w:color="auto"/>
            </w:tcBorders>
            <w:shd w:val="solid" w:color="FFFFFF" w:fill="auto"/>
            <w:vAlign w:val="center"/>
          </w:tcPr>
          <w:p w14:paraId="2EA11854"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L162</w:t>
            </w:r>
          </w:p>
        </w:tc>
        <w:tc>
          <w:tcPr>
            <w:tcW w:w="567" w:type="dxa"/>
            <w:tcBorders>
              <w:bottom w:val="single" w:sz="6" w:space="0" w:color="auto"/>
              <w:right w:val="single" w:sz="6" w:space="0" w:color="auto"/>
            </w:tcBorders>
            <w:shd w:val="solid" w:color="FFFFFF" w:fill="auto"/>
            <w:vAlign w:val="center"/>
          </w:tcPr>
          <w:p w14:paraId="752F26B4"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1992</w:t>
            </w:r>
          </w:p>
        </w:tc>
      </w:tr>
      <w:tr w:rsidR="006A36F0" w:rsidRPr="00C52625" w14:paraId="14607EA7"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17E51BB"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2309 90 9</w:t>
            </w:r>
            <w:r>
              <w:rPr>
                <w:rFonts w:ascii="Arial" w:hAnsi="Arial" w:cs="Arial"/>
                <w:snapToGrid w:val="0"/>
                <w:color w:val="000000"/>
                <w:sz w:val="16"/>
                <w:szCs w:val="16"/>
              </w:rPr>
              <w:t>6</w:t>
            </w:r>
          </w:p>
        </w:tc>
        <w:tc>
          <w:tcPr>
            <w:tcW w:w="7333" w:type="dxa"/>
            <w:tcBorders>
              <w:left w:val="single" w:sz="4" w:space="0" w:color="auto"/>
              <w:bottom w:val="single" w:sz="6" w:space="0" w:color="auto"/>
              <w:right w:val="single" w:sz="6" w:space="0" w:color="auto"/>
            </w:tcBorders>
            <w:shd w:val="solid" w:color="FFFFFF" w:fill="auto"/>
            <w:vAlign w:val="center"/>
          </w:tcPr>
          <w:p w14:paraId="361238EB" w14:textId="77777777" w:rsidR="006A36F0"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Pripravek, sestavljen pretežno iz mešanice približno 60 mas.% kalcijevega hidrogen-</w:t>
            </w:r>
            <w:proofErr w:type="spellStart"/>
            <w:r w:rsidRPr="00A47CDF">
              <w:rPr>
                <w:rFonts w:ascii="Arial" w:hAnsi="Arial" w:cs="Arial"/>
                <w:snapToGrid w:val="0"/>
                <w:color w:val="000000"/>
                <w:sz w:val="16"/>
                <w:szCs w:val="16"/>
              </w:rPr>
              <w:t>ortofosfata</w:t>
            </w:r>
            <w:proofErr w:type="spellEnd"/>
            <w:r w:rsidRPr="00A47CDF">
              <w:rPr>
                <w:rFonts w:ascii="Arial" w:hAnsi="Arial" w:cs="Arial"/>
                <w:snapToGrid w:val="0"/>
                <w:color w:val="000000"/>
                <w:sz w:val="16"/>
                <w:szCs w:val="16"/>
              </w:rPr>
              <w:t xml:space="preserve"> [</w:t>
            </w:r>
            <w:proofErr w:type="spellStart"/>
            <w:r w:rsidRPr="00A47CDF">
              <w:rPr>
                <w:rFonts w:ascii="Arial" w:hAnsi="Arial" w:cs="Arial"/>
                <w:snapToGrid w:val="0"/>
                <w:color w:val="000000"/>
                <w:sz w:val="16"/>
                <w:szCs w:val="16"/>
              </w:rPr>
              <w:t>dikalcijev</w:t>
            </w:r>
            <w:proofErr w:type="spellEnd"/>
            <w:r w:rsidRPr="00A47CDF">
              <w:rPr>
                <w:rFonts w:ascii="Arial" w:hAnsi="Arial" w:cs="Arial"/>
                <w:snapToGrid w:val="0"/>
                <w:color w:val="000000"/>
                <w:sz w:val="16"/>
                <w:szCs w:val="16"/>
              </w:rPr>
              <w:t xml:space="preserve"> fosfat], in približno 40 mas.% kalcijevega bis (</w:t>
            </w:r>
            <w:proofErr w:type="spellStart"/>
            <w:r w:rsidRPr="00A47CDF">
              <w:rPr>
                <w:rFonts w:ascii="Arial" w:hAnsi="Arial" w:cs="Arial"/>
                <w:snapToGrid w:val="0"/>
                <w:color w:val="000000"/>
                <w:sz w:val="16"/>
                <w:szCs w:val="16"/>
              </w:rPr>
              <w:t>dihdrogenortofosfata</w:t>
            </w:r>
            <w:proofErr w:type="spellEnd"/>
            <w:r w:rsidRPr="00A47CDF">
              <w:rPr>
                <w:rFonts w:ascii="Arial" w:hAnsi="Arial" w:cs="Arial"/>
                <w:snapToGrid w:val="0"/>
                <w:color w:val="000000"/>
                <w:sz w:val="16"/>
                <w:szCs w:val="16"/>
              </w:rPr>
              <w:t>) [</w:t>
            </w:r>
            <w:proofErr w:type="spellStart"/>
            <w:r w:rsidRPr="00A47CDF">
              <w:rPr>
                <w:rFonts w:ascii="Arial" w:hAnsi="Arial" w:cs="Arial"/>
                <w:snapToGrid w:val="0"/>
                <w:color w:val="000000"/>
                <w:sz w:val="16"/>
                <w:szCs w:val="16"/>
              </w:rPr>
              <w:t>monokalcijev</w:t>
            </w:r>
            <w:proofErr w:type="spellEnd"/>
            <w:r w:rsidRPr="00A47CDF">
              <w:rPr>
                <w:rFonts w:ascii="Arial" w:hAnsi="Arial" w:cs="Arial"/>
                <w:snapToGrid w:val="0"/>
                <w:color w:val="000000"/>
                <w:sz w:val="16"/>
                <w:szCs w:val="16"/>
              </w:rPr>
              <w:t xml:space="preserve"> fosfat], ki se uporablja za prehrano živali.</w:t>
            </w:r>
          </w:p>
          <w:p w14:paraId="741E5BDF" w14:textId="77777777" w:rsidR="006A36F0" w:rsidRDefault="006A36F0" w:rsidP="006A36F0">
            <w:pPr>
              <w:jc w:val="both"/>
              <w:rPr>
                <w:rFonts w:ascii="Arial" w:hAnsi="Arial" w:cs="Arial"/>
                <w:snapToGrid w:val="0"/>
                <w:color w:val="000000"/>
                <w:sz w:val="16"/>
                <w:szCs w:val="16"/>
              </w:rPr>
            </w:pPr>
          </w:p>
          <w:p w14:paraId="4BB7654F" w14:textId="77777777" w:rsidR="006A36F0" w:rsidRPr="00A47CDF"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 </w:t>
            </w:r>
            <w:hyperlink r:id="rId353" w:history="1">
              <w:r w:rsidRPr="000666BE">
                <w:rPr>
                  <w:rStyle w:val="Hiperpovezava"/>
                  <w:rFonts w:ascii="Arial" w:hAnsi="Arial" w:cs="Arial"/>
                  <w:b/>
                  <w:snapToGrid w:val="0"/>
                  <w:sz w:val="16"/>
                  <w:szCs w:val="16"/>
                </w:rPr>
                <w:t>936/1999</w:t>
              </w:r>
            </w:hyperlink>
            <w:r>
              <w:rPr>
                <w:rFonts w:ascii="Arial" w:hAnsi="Arial" w:cs="Arial"/>
                <w:snapToGrid w:val="0"/>
                <w:color w:val="000000"/>
                <w:sz w:val="16"/>
                <w:szCs w:val="16"/>
              </w:rPr>
              <w:t>,</w:t>
            </w:r>
            <w:r w:rsidRPr="000666BE">
              <w:rPr>
                <w:rFonts w:ascii="Arial" w:hAnsi="Arial" w:cs="Arial"/>
                <w:snapToGrid w:val="0"/>
                <w:color w:val="000000"/>
                <w:sz w:val="16"/>
                <w:szCs w:val="16"/>
              </w:rPr>
              <w:t xml:space="preserve"> </w:t>
            </w:r>
            <w:hyperlink r:id="rId354" w:history="1">
              <w:r w:rsidRPr="000666BE">
                <w:rPr>
                  <w:rStyle w:val="Hiperpovezava"/>
                  <w:rFonts w:ascii="Arial" w:hAnsi="Arial" w:cs="Arial"/>
                  <w:b/>
                  <w:snapToGrid w:val="0"/>
                  <w:sz w:val="16"/>
                  <w:szCs w:val="16"/>
                </w:rPr>
                <w:t>705/2005</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355"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55B665BC" w14:textId="77777777" w:rsidR="006A36F0" w:rsidRPr="00A47CDF" w:rsidRDefault="00000000" w:rsidP="006A36F0">
            <w:pPr>
              <w:jc w:val="center"/>
              <w:rPr>
                <w:rFonts w:ascii="Arial" w:hAnsi="Arial" w:cs="Arial"/>
                <w:snapToGrid w:val="0"/>
                <w:color w:val="000000"/>
                <w:sz w:val="16"/>
                <w:szCs w:val="16"/>
              </w:rPr>
            </w:pPr>
            <w:hyperlink r:id="rId356" w:history="1">
              <w:r w:rsidR="006A36F0" w:rsidRPr="00177697">
                <w:rPr>
                  <w:rStyle w:val="Hiperpovezava"/>
                  <w:rFonts w:ascii="Arial" w:hAnsi="Arial" w:cs="Arial"/>
                  <w:snapToGrid w:val="0"/>
                  <w:sz w:val="16"/>
                  <w:szCs w:val="16"/>
                </w:rPr>
                <w:t>509</w:t>
              </w:r>
            </w:hyperlink>
          </w:p>
        </w:tc>
        <w:tc>
          <w:tcPr>
            <w:tcW w:w="567" w:type="dxa"/>
            <w:tcBorders>
              <w:bottom w:val="single" w:sz="6" w:space="0" w:color="auto"/>
              <w:right w:val="single" w:sz="6" w:space="0" w:color="auto"/>
            </w:tcBorders>
            <w:shd w:val="solid" w:color="FFFFFF" w:fill="auto"/>
            <w:vAlign w:val="center"/>
          </w:tcPr>
          <w:p w14:paraId="5169B590"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L55</w:t>
            </w:r>
          </w:p>
        </w:tc>
        <w:tc>
          <w:tcPr>
            <w:tcW w:w="567" w:type="dxa"/>
            <w:tcBorders>
              <w:bottom w:val="single" w:sz="6" w:space="0" w:color="auto"/>
              <w:right w:val="single" w:sz="6" w:space="0" w:color="auto"/>
            </w:tcBorders>
            <w:shd w:val="solid" w:color="FFFFFF" w:fill="auto"/>
            <w:vAlign w:val="center"/>
          </w:tcPr>
          <w:p w14:paraId="5F672E1A"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1992</w:t>
            </w:r>
          </w:p>
        </w:tc>
      </w:tr>
      <w:tr w:rsidR="006A36F0" w:rsidRPr="00C52625" w14:paraId="12ADBDF5"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4E793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2309 90 9</w:t>
            </w:r>
            <w:r>
              <w:rPr>
                <w:rFonts w:ascii="Arial" w:hAnsi="Arial"/>
                <w:snapToGrid w:val="0"/>
                <w:color w:val="000000"/>
                <w:sz w:val="16"/>
              </w:rPr>
              <w:t>6</w:t>
            </w:r>
          </w:p>
        </w:tc>
        <w:tc>
          <w:tcPr>
            <w:tcW w:w="7333" w:type="dxa"/>
            <w:tcBorders>
              <w:left w:val="single" w:sz="4" w:space="0" w:color="auto"/>
              <w:bottom w:val="single" w:sz="6" w:space="0" w:color="auto"/>
              <w:right w:val="single" w:sz="6" w:space="0" w:color="auto"/>
            </w:tcBorders>
            <w:shd w:val="solid" w:color="FFFFFF" w:fill="auto"/>
            <w:vAlign w:val="center"/>
          </w:tcPr>
          <w:p w14:paraId="53003C8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Pripravek, sestavljen iz približno 50 mas.% holin klorida, 35 mas.% koloidnega silicijevega dioksida, 15 mas.% vode, uporabljen v živalski krmi (premiks)</w:t>
            </w:r>
            <w:r>
              <w:rPr>
                <w:rFonts w:ascii="Arial" w:hAnsi="Arial" w:cs="Arial"/>
                <w:snapToGrid w:val="0"/>
                <w:color w:val="000000"/>
                <w:sz w:val="16"/>
              </w:rPr>
              <w:t>.</w:t>
            </w:r>
          </w:p>
          <w:p w14:paraId="4B1EB75F" w14:textId="77777777" w:rsidR="006A36F0" w:rsidRDefault="006A36F0" w:rsidP="006A36F0">
            <w:pPr>
              <w:jc w:val="both"/>
              <w:rPr>
                <w:rFonts w:ascii="Arial" w:hAnsi="Arial" w:cs="Arial"/>
                <w:snapToGrid w:val="0"/>
                <w:color w:val="000000"/>
                <w:sz w:val="16"/>
              </w:rPr>
            </w:pPr>
          </w:p>
          <w:p w14:paraId="746D976B"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 </w:t>
            </w:r>
            <w:hyperlink r:id="rId357" w:history="1">
              <w:r w:rsidRPr="000666BE">
                <w:rPr>
                  <w:rStyle w:val="Hiperpovezava"/>
                  <w:rFonts w:ascii="Arial" w:hAnsi="Arial" w:cs="Arial"/>
                  <w:b/>
                  <w:snapToGrid w:val="0"/>
                  <w:sz w:val="16"/>
                  <w:szCs w:val="16"/>
                </w:rPr>
                <w:t>936/1999</w:t>
              </w:r>
            </w:hyperlink>
            <w:r>
              <w:rPr>
                <w:rFonts w:ascii="Arial" w:hAnsi="Arial" w:cs="Arial"/>
                <w:snapToGrid w:val="0"/>
                <w:color w:val="000000"/>
                <w:sz w:val="16"/>
                <w:szCs w:val="16"/>
              </w:rPr>
              <w:t>,</w:t>
            </w:r>
            <w:r w:rsidRPr="000666BE">
              <w:rPr>
                <w:rFonts w:ascii="Arial" w:hAnsi="Arial" w:cs="Arial"/>
                <w:snapToGrid w:val="0"/>
                <w:color w:val="000000"/>
                <w:sz w:val="16"/>
                <w:szCs w:val="16"/>
              </w:rPr>
              <w:t xml:space="preserve"> </w:t>
            </w:r>
            <w:hyperlink r:id="rId358" w:history="1">
              <w:r w:rsidRPr="000666BE">
                <w:rPr>
                  <w:rStyle w:val="Hiperpovezava"/>
                  <w:rFonts w:ascii="Arial" w:hAnsi="Arial" w:cs="Arial"/>
                  <w:b/>
                  <w:snapToGrid w:val="0"/>
                  <w:sz w:val="16"/>
                  <w:szCs w:val="16"/>
                </w:rPr>
                <w:t>705/2005</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359"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2B56D0E5" w14:textId="77777777" w:rsidR="006A36F0" w:rsidRPr="004E6B2B" w:rsidRDefault="00000000" w:rsidP="006A36F0">
            <w:pPr>
              <w:jc w:val="center"/>
              <w:rPr>
                <w:rFonts w:ascii="Arial" w:hAnsi="Arial" w:cs="Arial"/>
                <w:snapToGrid w:val="0"/>
                <w:color w:val="000000"/>
                <w:sz w:val="16"/>
              </w:rPr>
            </w:pPr>
            <w:hyperlink r:id="rId360" w:history="1">
              <w:r w:rsidR="006A36F0" w:rsidRPr="00566CA0">
                <w:rPr>
                  <w:rStyle w:val="Hiperpovezava"/>
                  <w:rFonts w:ascii="Arial" w:hAnsi="Arial" w:cs="Arial"/>
                  <w:snapToGrid w:val="0"/>
                  <w:sz w:val="16"/>
                </w:rPr>
                <w:t>2084</w:t>
              </w:r>
            </w:hyperlink>
          </w:p>
        </w:tc>
        <w:tc>
          <w:tcPr>
            <w:tcW w:w="567" w:type="dxa"/>
            <w:tcBorders>
              <w:bottom w:val="single" w:sz="6" w:space="0" w:color="auto"/>
              <w:right w:val="single" w:sz="6" w:space="0" w:color="auto"/>
            </w:tcBorders>
            <w:shd w:val="solid" w:color="FFFFFF" w:fill="auto"/>
            <w:vAlign w:val="center"/>
          </w:tcPr>
          <w:p w14:paraId="3C989FC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L193</w:t>
            </w:r>
          </w:p>
        </w:tc>
        <w:tc>
          <w:tcPr>
            <w:tcW w:w="567" w:type="dxa"/>
            <w:tcBorders>
              <w:bottom w:val="single" w:sz="6" w:space="0" w:color="auto"/>
              <w:right w:val="single" w:sz="6" w:space="0" w:color="auto"/>
            </w:tcBorders>
            <w:shd w:val="solid" w:color="FFFFFF" w:fill="auto"/>
            <w:vAlign w:val="center"/>
          </w:tcPr>
          <w:p w14:paraId="4635A2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388E0AE2"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E5D18F3"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2402 20 90</w:t>
            </w:r>
          </w:p>
        </w:tc>
        <w:tc>
          <w:tcPr>
            <w:tcW w:w="7333" w:type="dxa"/>
            <w:tcBorders>
              <w:left w:val="single" w:sz="4" w:space="0" w:color="auto"/>
              <w:bottom w:val="single" w:sz="6" w:space="0" w:color="auto"/>
              <w:right w:val="single" w:sz="6" w:space="0" w:color="auto"/>
            </w:tcBorders>
            <w:shd w:val="solid" w:color="FFFFFF" w:fill="auto"/>
            <w:vAlign w:val="center"/>
          </w:tcPr>
          <w:p w14:paraId="4492FDEA" w14:textId="77777777" w:rsidR="006A36F0"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Zvitki tobaka, oviti v porozen celulozni film, ki so po dolžini, debelini, barvi, vrsti tobaka in trdoti na pogled enaki kot cigarete. Ti zvitki tobaka se morajo pred kajenjem vstaviti v cigaretni papir.</w:t>
            </w:r>
          </w:p>
          <w:p w14:paraId="5623D977" w14:textId="77777777" w:rsidR="006A36F0" w:rsidRDefault="006A36F0" w:rsidP="006A36F0">
            <w:pPr>
              <w:jc w:val="both"/>
              <w:rPr>
                <w:rFonts w:ascii="Arial" w:hAnsi="Arial" w:cs="Arial"/>
                <w:snapToGrid w:val="0"/>
                <w:color w:val="000000"/>
                <w:sz w:val="16"/>
                <w:szCs w:val="16"/>
              </w:rPr>
            </w:pPr>
          </w:p>
          <w:p w14:paraId="385A93CE" w14:textId="77777777" w:rsidR="006A36F0" w:rsidRPr="00A47CDF"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 </w:t>
            </w:r>
            <w:hyperlink r:id="rId361" w:history="1">
              <w:r w:rsidRPr="000666B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05E51D0E" w14:textId="77777777" w:rsidR="006A36F0" w:rsidRPr="00A47CDF" w:rsidRDefault="00000000" w:rsidP="006A36F0">
            <w:pPr>
              <w:jc w:val="center"/>
              <w:rPr>
                <w:rFonts w:ascii="Arial" w:hAnsi="Arial" w:cs="Arial"/>
                <w:snapToGrid w:val="0"/>
                <w:color w:val="000000"/>
                <w:sz w:val="16"/>
                <w:szCs w:val="16"/>
              </w:rPr>
            </w:pPr>
            <w:hyperlink r:id="rId362" w:history="1">
              <w:r w:rsidR="006A36F0" w:rsidRPr="00663F6A">
                <w:rPr>
                  <w:rStyle w:val="Hiperpovezava"/>
                  <w:rFonts w:ascii="Arial" w:hAnsi="Arial" w:cs="Arial"/>
                  <w:snapToGrid w:val="0"/>
                  <w:sz w:val="16"/>
                  <w:szCs w:val="16"/>
                </w:rPr>
                <w:t>3425</w:t>
              </w:r>
            </w:hyperlink>
          </w:p>
        </w:tc>
        <w:tc>
          <w:tcPr>
            <w:tcW w:w="567" w:type="dxa"/>
            <w:tcBorders>
              <w:bottom w:val="single" w:sz="6" w:space="0" w:color="auto"/>
              <w:right w:val="single" w:sz="6" w:space="0" w:color="auto"/>
            </w:tcBorders>
            <w:shd w:val="solid" w:color="FFFFFF" w:fill="auto"/>
            <w:vAlign w:val="center"/>
          </w:tcPr>
          <w:p w14:paraId="4198660C"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L325</w:t>
            </w:r>
          </w:p>
        </w:tc>
        <w:tc>
          <w:tcPr>
            <w:tcW w:w="567" w:type="dxa"/>
            <w:tcBorders>
              <w:bottom w:val="single" w:sz="6" w:space="0" w:color="auto"/>
              <w:right w:val="single" w:sz="6" w:space="0" w:color="auto"/>
            </w:tcBorders>
            <w:shd w:val="solid" w:color="FFFFFF" w:fill="auto"/>
            <w:vAlign w:val="center"/>
          </w:tcPr>
          <w:p w14:paraId="0E8FAA89"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1991</w:t>
            </w:r>
          </w:p>
        </w:tc>
      </w:tr>
      <w:tr w:rsidR="006A36F0" w:rsidRPr="00C52625" w14:paraId="55EF8F82" w14:textId="77777777" w:rsidTr="000F4C16">
        <w:trPr>
          <w:trHeight w:val="36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445406"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2402 90 00</w:t>
            </w:r>
          </w:p>
        </w:tc>
        <w:tc>
          <w:tcPr>
            <w:tcW w:w="7333" w:type="dxa"/>
            <w:tcBorders>
              <w:left w:val="single" w:sz="4" w:space="0" w:color="auto"/>
              <w:bottom w:val="single" w:sz="6" w:space="0" w:color="auto"/>
              <w:right w:val="single" w:sz="6" w:space="0" w:color="auto"/>
            </w:tcBorders>
            <w:shd w:val="clear" w:color="auto" w:fill="auto"/>
            <w:vAlign w:val="center"/>
          </w:tcPr>
          <w:p w14:paraId="24582E71" w14:textId="77777777" w:rsidR="006A36F0" w:rsidRPr="00A47CDF"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Cigarete, izdelane iz listov lapuha in poprove mete, ki ne vsebujejo tobaka.</w:t>
            </w:r>
          </w:p>
        </w:tc>
        <w:tc>
          <w:tcPr>
            <w:tcW w:w="850" w:type="dxa"/>
            <w:tcBorders>
              <w:bottom w:val="single" w:sz="6" w:space="0" w:color="auto"/>
              <w:right w:val="single" w:sz="6" w:space="0" w:color="auto"/>
            </w:tcBorders>
            <w:shd w:val="clear" w:color="auto" w:fill="auto"/>
            <w:vAlign w:val="center"/>
          </w:tcPr>
          <w:p w14:paraId="65FA6ABB" w14:textId="77777777" w:rsidR="006A36F0" w:rsidRPr="00A47CDF" w:rsidRDefault="00000000" w:rsidP="006A36F0">
            <w:pPr>
              <w:jc w:val="center"/>
              <w:rPr>
                <w:rFonts w:ascii="Arial" w:hAnsi="Arial" w:cs="Arial"/>
                <w:snapToGrid w:val="0"/>
                <w:color w:val="000000"/>
                <w:sz w:val="16"/>
                <w:szCs w:val="16"/>
              </w:rPr>
            </w:pPr>
            <w:hyperlink r:id="rId363" w:history="1">
              <w:r w:rsidR="006A36F0" w:rsidRPr="00663F6A">
                <w:rPr>
                  <w:rStyle w:val="Hiperpovezava"/>
                  <w:rFonts w:ascii="Arial" w:hAnsi="Arial" w:cs="Arial"/>
                  <w:sz w:val="16"/>
                  <w:szCs w:val="16"/>
                </w:rPr>
                <w:t>1035</w:t>
              </w:r>
            </w:hyperlink>
          </w:p>
        </w:tc>
        <w:tc>
          <w:tcPr>
            <w:tcW w:w="567" w:type="dxa"/>
            <w:tcBorders>
              <w:bottom w:val="single" w:sz="6" w:space="0" w:color="auto"/>
              <w:right w:val="single" w:sz="6" w:space="0" w:color="auto"/>
            </w:tcBorders>
            <w:shd w:val="clear" w:color="auto" w:fill="auto"/>
            <w:vAlign w:val="center"/>
          </w:tcPr>
          <w:p w14:paraId="52DD854A"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L145</w:t>
            </w:r>
          </w:p>
        </w:tc>
        <w:tc>
          <w:tcPr>
            <w:tcW w:w="567" w:type="dxa"/>
            <w:tcBorders>
              <w:bottom w:val="single" w:sz="6" w:space="0" w:color="auto"/>
              <w:right w:val="single" w:sz="6" w:space="0" w:color="auto"/>
            </w:tcBorders>
            <w:shd w:val="clear" w:color="auto" w:fill="auto"/>
            <w:vAlign w:val="center"/>
          </w:tcPr>
          <w:p w14:paraId="174F3D4E"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1992</w:t>
            </w:r>
          </w:p>
        </w:tc>
      </w:tr>
      <w:tr w:rsidR="006A36F0" w:rsidRPr="00C52625" w14:paraId="0C9DCCFE"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2615494"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2512 00 00</w:t>
            </w:r>
          </w:p>
        </w:tc>
        <w:tc>
          <w:tcPr>
            <w:tcW w:w="7333" w:type="dxa"/>
            <w:tcBorders>
              <w:left w:val="single" w:sz="4" w:space="0" w:color="auto"/>
              <w:bottom w:val="single" w:sz="6" w:space="0" w:color="auto"/>
              <w:right w:val="single" w:sz="6" w:space="0" w:color="auto"/>
            </w:tcBorders>
            <w:shd w:val="solid" w:color="FFFFFF" w:fill="auto"/>
            <w:vAlign w:val="center"/>
          </w:tcPr>
          <w:p w14:paraId="4AF69040" w14:textId="77777777" w:rsidR="006A36F0" w:rsidRDefault="006A36F0" w:rsidP="006A36F0">
            <w:pPr>
              <w:jc w:val="both"/>
              <w:rPr>
                <w:rFonts w:ascii="Arial" w:hAnsi="Arial" w:cs="Arial"/>
                <w:snapToGrid w:val="0"/>
                <w:color w:val="000000"/>
                <w:sz w:val="16"/>
                <w:szCs w:val="16"/>
              </w:rPr>
            </w:pPr>
            <w:proofErr w:type="spellStart"/>
            <w:r w:rsidRPr="00A47CDF">
              <w:rPr>
                <w:rFonts w:ascii="Arial" w:hAnsi="Arial" w:cs="Arial"/>
                <w:snapToGrid w:val="0"/>
                <w:color w:val="000000"/>
                <w:sz w:val="16"/>
                <w:szCs w:val="16"/>
              </w:rPr>
              <w:t>Diatomit</w:t>
            </w:r>
            <w:proofErr w:type="spellEnd"/>
            <w:r w:rsidRPr="00A47CDF">
              <w:rPr>
                <w:rFonts w:ascii="Arial" w:hAnsi="Arial" w:cs="Arial"/>
                <w:snapToGrid w:val="0"/>
                <w:color w:val="000000"/>
                <w:sz w:val="16"/>
                <w:szCs w:val="16"/>
              </w:rPr>
              <w:t>, v obliki belkastega praška z naslednjimi fizikalnimi in kemijskimi značilnostmi:</w:t>
            </w:r>
          </w:p>
          <w:p w14:paraId="7008C2F6" w14:textId="77777777" w:rsidR="006A36F0" w:rsidRDefault="006A36F0" w:rsidP="006A36F0">
            <w:pPr>
              <w:numPr>
                <w:ilvl w:val="0"/>
                <w:numId w:val="151"/>
              </w:numPr>
              <w:jc w:val="both"/>
              <w:rPr>
                <w:rFonts w:ascii="Arial" w:hAnsi="Arial" w:cs="Arial"/>
                <w:snapToGrid w:val="0"/>
                <w:color w:val="000000"/>
                <w:sz w:val="16"/>
                <w:szCs w:val="16"/>
              </w:rPr>
            </w:pPr>
            <w:r w:rsidRPr="00A47CDF">
              <w:rPr>
                <w:rFonts w:ascii="Arial" w:hAnsi="Arial" w:cs="Arial"/>
                <w:snapToGrid w:val="0"/>
                <w:color w:val="000000"/>
                <w:sz w:val="16"/>
                <w:szCs w:val="16"/>
              </w:rPr>
              <w:t>vsebnost vlage</w:t>
            </w:r>
            <w:r>
              <w:rPr>
                <w:rFonts w:ascii="Arial" w:hAnsi="Arial" w:cs="Arial"/>
                <w:snapToGrid w:val="0"/>
                <w:color w:val="000000"/>
                <w:sz w:val="16"/>
                <w:szCs w:val="16"/>
              </w:rPr>
              <w:t>:</w:t>
            </w:r>
            <w:r w:rsidRPr="00A47CDF">
              <w:rPr>
                <w:rFonts w:ascii="Arial" w:hAnsi="Arial" w:cs="Arial"/>
                <w:snapToGrid w:val="0"/>
                <w:color w:val="000000"/>
                <w:sz w:val="16"/>
                <w:szCs w:val="16"/>
              </w:rPr>
              <w:t xml:space="preserve"> 4,7 %</w:t>
            </w:r>
          </w:p>
          <w:p w14:paraId="1B2C3DCC" w14:textId="77777777" w:rsidR="006A36F0" w:rsidRDefault="006A36F0" w:rsidP="006A36F0">
            <w:pPr>
              <w:numPr>
                <w:ilvl w:val="0"/>
                <w:numId w:val="151"/>
              </w:numPr>
              <w:jc w:val="both"/>
              <w:rPr>
                <w:rFonts w:ascii="Arial" w:hAnsi="Arial" w:cs="Arial"/>
                <w:snapToGrid w:val="0"/>
                <w:color w:val="000000"/>
                <w:sz w:val="16"/>
                <w:szCs w:val="16"/>
              </w:rPr>
            </w:pPr>
            <w:r w:rsidRPr="00A47CDF">
              <w:rPr>
                <w:rFonts w:ascii="Arial" w:hAnsi="Arial" w:cs="Arial"/>
                <w:snapToGrid w:val="0"/>
                <w:color w:val="000000"/>
                <w:sz w:val="16"/>
                <w:szCs w:val="16"/>
              </w:rPr>
              <w:t>izguba pri žarenju</w:t>
            </w:r>
            <w:r>
              <w:rPr>
                <w:rFonts w:ascii="Arial" w:hAnsi="Arial" w:cs="Arial"/>
                <w:snapToGrid w:val="0"/>
                <w:color w:val="000000"/>
                <w:sz w:val="16"/>
                <w:szCs w:val="16"/>
              </w:rPr>
              <w:t>:</w:t>
            </w:r>
            <w:r w:rsidRPr="00A47CDF">
              <w:rPr>
                <w:rFonts w:ascii="Arial" w:hAnsi="Arial" w:cs="Arial"/>
                <w:snapToGrid w:val="0"/>
                <w:color w:val="000000"/>
                <w:sz w:val="16"/>
                <w:szCs w:val="16"/>
              </w:rPr>
              <w:t xml:space="preserve"> 5,6 %</w:t>
            </w:r>
          </w:p>
          <w:p w14:paraId="0B4B7A47" w14:textId="77777777" w:rsidR="006A36F0" w:rsidRDefault="006A36F0" w:rsidP="006A36F0">
            <w:pPr>
              <w:numPr>
                <w:ilvl w:val="0"/>
                <w:numId w:val="151"/>
              </w:numPr>
              <w:jc w:val="both"/>
              <w:rPr>
                <w:rFonts w:ascii="Arial" w:hAnsi="Arial" w:cs="Arial"/>
                <w:snapToGrid w:val="0"/>
                <w:color w:val="000000"/>
                <w:sz w:val="16"/>
                <w:szCs w:val="16"/>
              </w:rPr>
            </w:pPr>
            <w:r w:rsidRPr="00A47CDF">
              <w:rPr>
                <w:rFonts w:ascii="Arial" w:hAnsi="Arial" w:cs="Arial"/>
                <w:snapToGrid w:val="0"/>
                <w:color w:val="000000"/>
                <w:sz w:val="16"/>
                <w:szCs w:val="16"/>
              </w:rPr>
              <w:t>pH (10-odstotna suspenzija)</w:t>
            </w:r>
            <w:r>
              <w:rPr>
                <w:rFonts w:ascii="Arial" w:hAnsi="Arial" w:cs="Arial"/>
                <w:snapToGrid w:val="0"/>
                <w:color w:val="000000"/>
                <w:sz w:val="16"/>
                <w:szCs w:val="16"/>
              </w:rPr>
              <w:t>:</w:t>
            </w:r>
            <w:r w:rsidRPr="00A47CDF">
              <w:rPr>
                <w:rFonts w:ascii="Arial" w:hAnsi="Arial" w:cs="Arial"/>
                <w:snapToGrid w:val="0"/>
                <w:color w:val="000000"/>
                <w:sz w:val="16"/>
                <w:szCs w:val="16"/>
              </w:rPr>
              <w:t xml:space="preserve"> 7</w:t>
            </w:r>
          </w:p>
          <w:p w14:paraId="699EADFD" w14:textId="77777777" w:rsidR="006A36F0" w:rsidRDefault="006A36F0" w:rsidP="006A36F0">
            <w:pPr>
              <w:numPr>
                <w:ilvl w:val="0"/>
                <w:numId w:val="151"/>
              </w:numPr>
              <w:jc w:val="both"/>
              <w:rPr>
                <w:rFonts w:ascii="Arial" w:hAnsi="Arial" w:cs="Arial"/>
                <w:snapToGrid w:val="0"/>
                <w:color w:val="000000"/>
                <w:sz w:val="16"/>
                <w:szCs w:val="16"/>
              </w:rPr>
            </w:pPr>
            <w:r w:rsidRPr="00A47CDF">
              <w:rPr>
                <w:rFonts w:ascii="Arial" w:hAnsi="Arial" w:cs="Arial"/>
                <w:snapToGrid w:val="0"/>
                <w:color w:val="000000"/>
                <w:sz w:val="16"/>
                <w:szCs w:val="16"/>
              </w:rPr>
              <w:t>natrij (% Na2O): 0,2 %</w:t>
            </w:r>
            <w:r>
              <w:rPr>
                <w:rFonts w:ascii="Arial" w:hAnsi="Arial" w:cs="Arial"/>
                <w:snapToGrid w:val="0"/>
                <w:color w:val="000000"/>
                <w:sz w:val="16"/>
                <w:szCs w:val="16"/>
              </w:rPr>
              <w:t>.</w:t>
            </w:r>
          </w:p>
          <w:p w14:paraId="0785A598" w14:textId="77777777" w:rsidR="006A36F0" w:rsidRPr="00A47CDF"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Pri kalcinaciji proizvod dobi rožnat odtenek. Proizvod se uporablja kot filtrirno sredstvo.</w:t>
            </w:r>
          </w:p>
        </w:tc>
        <w:tc>
          <w:tcPr>
            <w:tcW w:w="850" w:type="dxa"/>
            <w:tcBorders>
              <w:bottom w:val="single" w:sz="6" w:space="0" w:color="auto"/>
              <w:right w:val="single" w:sz="6" w:space="0" w:color="auto"/>
            </w:tcBorders>
            <w:shd w:val="solid" w:color="FFFFFF" w:fill="auto"/>
            <w:vAlign w:val="center"/>
          </w:tcPr>
          <w:p w14:paraId="2D2E742A" w14:textId="77777777" w:rsidR="006A36F0" w:rsidRPr="00A47CDF" w:rsidRDefault="00000000" w:rsidP="006A36F0">
            <w:pPr>
              <w:jc w:val="center"/>
              <w:rPr>
                <w:rFonts w:ascii="Arial" w:hAnsi="Arial" w:cs="Arial"/>
                <w:snapToGrid w:val="0"/>
                <w:color w:val="000000"/>
                <w:sz w:val="16"/>
                <w:szCs w:val="16"/>
              </w:rPr>
            </w:pPr>
            <w:hyperlink r:id="rId364" w:history="1">
              <w:r w:rsidR="006A36F0" w:rsidRPr="00797975">
                <w:rPr>
                  <w:rStyle w:val="Hiperpovezava"/>
                  <w:rFonts w:ascii="Arial" w:hAnsi="Arial" w:cs="Arial"/>
                  <w:snapToGrid w:val="0"/>
                  <w:sz w:val="16"/>
                  <w:szCs w:val="16"/>
                </w:rPr>
                <w:t>536</w:t>
              </w:r>
            </w:hyperlink>
          </w:p>
        </w:tc>
        <w:tc>
          <w:tcPr>
            <w:tcW w:w="567" w:type="dxa"/>
            <w:tcBorders>
              <w:bottom w:val="single" w:sz="6" w:space="0" w:color="auto"/>
              <w:right w:val="single" w:sz="6" w:space="0" w:color="auto"/>
            </w:tcBorders>
            <w:shd w:val="solid" w:color="FFFFFF" w:fill="auto"/>
            <w:vAlign w:val="center"/>
          </w:tcPr>
          <w:p w14:paraId="6A2B2EB8"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L68</w:t>
            </w:r>
          </w:p>
        </w:tc>
        <w:tc>
          <w:tcPr>
            <w:tcW w:w="567" w:type="dxa"/>
            <w:tcBorders>
              <w:bottom w:val="single" w:sz="6" w:space="0" w:color="auto"/>
              <w:right w:val="single" w:sz="6" w:space="0" w:color="auto"/>
            </w:tcBorders>
            <w:shd w:val="solid" w:color="FFFFFF" w:fill="auto"/>
            <w:vAlign w:val="center"/>
          </w:tcPr>
          <w:p w14:paraId="15AC4348"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1994</w:t>
            </w:r>
          </w:p>
        </w:tc>
      </w:tr>
      <w:tr w:rsidR="006A36F0" w:rsidRPr="00C52625" w14:paraId="0B394E90"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CDE9B8"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2512 00 00</w:t>
            </w:r>
          </w:p>
        </w:tc>
        <w:tc>
          <w:tcPr>
            <w:tcW w:w="7333" w:type="dxa"/>
            <w:tcBorders>
              <w:left w:val="single" w:sz="4" w:space="0" w:color="auto"/>
              <w:bottom w:val="single" w:sz="6" w:space="0" w:color="auto"/>
              <w:right w:val="single" w:sz="6" w:space="0" w:color="auto"/>
            </w:tcBorders>
            <w:shd w:val="clear" w:color="auto" w:fill="auto"/>
            <w:vAlign w:val="center"/>
          </w:tcPr>
          <w:p w14:paraId="228BE939" w14:textId="77777777" w:rsidR="006A36F0" w:rsidRDefault="006A36F0" w:rsidP="006A36F0">
            <w:pPr>
              <w:jc w:val="both"/>
              <w:rPr>
                <w:rFonts w:ascii="Arial" w:hAnsi="Arial" w:cs="Arial"/>
                <w:snapToGrid w:val="0"/>
                <w:color w:val="000000"/>
                <w:sz w:val="16"/>
                <w:szCs w:val="16"/>
              </w:rPr>
            </w:pPr>
            <w:proofErr w:type="spellStart"/>
            <w:r w:rsidRPr="00A47CDF">
              <w:rPr>
                <w:rFonts w:ascii="Arial" w:hAnsi="Arial" w:cs="Arial"/>
                <w:snapToGrid w:val="0"/>
                <w:color w:val="000000"/>
                <w:sz w:val="16"/>
                <w:szCs w:val="16"/>
              </w:rPr>
              <w:t>Diatomit</w:t>
            </w:r>
            <w:proofErr w:type="spellEnd"/>
            <w:r w:rsidRPr="00A47CDF">
              <w:rPr>
                <w:rFonts w:ascii="Arial" w:hAnsi="Arial" w:cs="Arial"/>
                <w:snapToGrid w:val="0"/>
                <w:color w:val="000000"/>
                <w:sz w:val="16"/>
                <w:szCs w:val="16"/>
              </w:rPr>
              <w:t>, v obliki rožnatega/belkastega praška z naslednjimi fizikalnimi in kemijskimi značilnostmi:</w:t>
            </w:r>
          </w:p>
          <w:p w14:paraId="6C7EFE14" w14:textId="77777777" w:rsidR="006A36F0" w:rsidRDefault="006A36F0" w:rsidP="006A36F0">
            <w:pPr>
              <w:numPr>
                <w:ilvl w:val="0"/>
                <w:numId w:val="152"/>
              </w:numPr>
              <w:jc w:val="both"/>
              <w:rPr>
                <w:rFonts w:ascii="Arial" w:hAnsi="Arial" w:cs="Arial"/>
                <w:snapToGrid w:val="0"/>
                <w:color w:val="000000"/>
                <w:sz w:val="16"/>
                <w:szCs w:val="16"/>
              </w:rPr>
            </w:pPr>
            <w:r w:rsidRPr="00A47CDF">
              <w:rPr>
                <w:rFonts w:ascii="Arial" w:hAnsi="Arial" w:cs="Arial"/>
                <w:snapToGrid w:val="0"/>
                <w:color w:val="000000"/>
                <w:sz w:val="16"/>
                <w:szCs w:val="16"/>
              </w:rPr>
              <w:t>vsebnost vlage</w:t>
            </w:r>
            <w:r>
              <w:rPr>
                <w:rFonts w:ascii="Arial" w:hAnsi="Arial" w:cs="Arial"/>
                <w:snapToGrid w:val="0"/>
                <w:color w:val="000000"/>
                <w:sz w:val="16"/>
                <w:szCs w:val="16"/>
              </w:rPr>
              <w:t>:</w:t>
            </w:r>
            <w:r w:rsidRPr="00A47CDF">
              <w:rPr>
                <w:rFonts w:ascii="Arial" w:hAnsi="Arial" w:cs="Arial"/>
                <w:snapToGrid w:val="0"/>
                <w:color w:val="000000"/>
                <w:sz w:val="16"/>
                <w:szCs w:val="16"/>
              </w:rPr>
              <w:t xml:space="preserve"> 0,2 %</w:t>
            </w:r>
          </w:p>
          <w:p w14:paraId="5EE64551" w14:textId="77777777" w:rsidR="006A36F0" w:rsidRDefault="006A36F0" w:rsidP="006A36F0">
            <w:pPr>
              <w:numPr>
                <w:ilvl w:val="0"/>
                <w:numId w:val="152"/>
              </w:numPr>
              <w:jc w:val="both"/>
              <w:rPr>
                <w:rFonts w:ascii="Arial" w:hAnsi="Arial" w:cs="Arial"/>
                <w:snapToGrid w:val="0"/>
                <w:color w:val="000000"/>
                <w:sz w:val="16"/>
                <w:szCs w:val="16"/>
              </w:rPr>
            </w:pPr>
            <w:r w:rsidRPr="00A47CDF">
              <w:rPr>
                <w:rFonts w:ascii="Arial" w:hAnsi="Arial" w:cs="Arial"/>
                <w:snapToGrid w:val="0"/>
                <w:color w:val="000000"/>
                <w:sz w:val="16"/>
                <w:szCs w:val="16"/>
              </w:rPr>
              <w:t>izguba pri žarenju</w:t>
            </w:r>
            <w:r>
              <w:rPr>
                <w:rFonts w:ascii="Arial" w:hAnsi="Arial" w:cs="Arial"/>
                <w:snapToGrid w:val="0"/>
                <w:color w:val="000000"/>
                <w:sz w:val="16"/>
                <w:szCs w:val="16"/>
              </w:rPr>
              <w:t>:</w:t>
            </w:r>
            <w:r w:rsidRPr="00A47CDF">
              <w:rPr>
                <w:rFonts w:ascii="Arial" w:hAnsi="Arial" w:cs="Arial"/>
                <w:snapToGrid w:val="0"/>
                <w:color w:val="000000"/>
                <w:sz w:val="16"/>
                <w:szCs w:val="16"/>
              </w:rPr>
              <w:t xml:space="preserve"> 0,4 %</w:t>
            </w:r>
          </w:p>
          <w:p w14:paraId="42FE1E99" w14:textId="77777777" w:rsidR="006A36F0" w:rsidRDefault="006A36F0" w:rsidP="006A36F0">
            <w:pPr>
              <w:numPr>
                <w:ilvl w:val="0"/>
                <w:numId w:val="152"/>
              </w:numPr>
              <w:jc w:val="both"/>
              <w:rPr>
                <w:rFonts w:ascii="Arial" w:hAnsi="Arial" w:cs="Arial"/>
                <w:snapToGrid w:val="0"/>
                <w:color w:val="000000"/>
                <w:sz w:val="16"/>
                <w:szCs w:val="16"/>
              </w:rPr>
            </w:pPr>
            <w:r w:rsidRPr="00A47CDF">
              <w:rPr>
                <w:rFonts w:ascii="Arial" w:hAnsi="Arial" w:cs="Arial"/>
                <w:snapToGrid w:val="0"/>
                <w:color w:val="000000"/>
                <w:sz w:val="16"/>
                <w:szCs w:val="16"/>
              </w:rPr>
              <w:t>pH (10-odstotna suspenzija)</w:t>
            </w:r>
            <w:r>
              <w:rPr>
                <w:rFonts w:ascii="Arial" w:hAnsi="Arial" w:cs="Arial"/>
                <w:snapToGrid w:val="0"/>
                <w:color w:val="000000"/>
                <w:sz w:val="16"/>
                <w:szCs w:val="16"/>
              </w:rPr>
              <w:t>:</w:t>
            </w:r>
            <w:r w:rsidRPr="00A47CDF">
              <w:rPr>
                <w:rFonts w:ascii="Arial" w:hAnsi="Arial" w:cs="Arial"/>
                <w:snapToGrid w:val="0"/>
                <w:color w:val="000000"/>
                <w:sz w:val="16"/>
                <w:szCs w:val="16"/>
              </w:rPr>
              <w:t xml:space="preserve"> 6</w:t>
            </w:r>
          </w:p>
          <w:p w14:paraId="29E8BC2F" w14:textId="77777777" w:rsidR="006A36F0" w:rsidRDefault="006A36F0" w:rsidP="006A36F0">
            <w:pPr>
              <w:numPr>
                <w:ilvl w:val="0"/>
                <w:numId w:val="152"/>
              </w:numPr>
              <w:jc w:val="both"/>
              <w:rPr>
                <w:rFonts w:ascii="Arial" w:hAnsi="Arial" w:cs="Arial"/>
                <w:snapToGrid w:val="0"/>
                <w:color w:val="000000"/>
                <w:sz w:val="16"/>
                <w:szCs w:val="16"/>
              </w:rPr>
            </w:pPr>
            <w:r w:rsidRPr="00A47CDF">
              <w:rPr>
                <w:rFonts w:ascii="Arial" w:hAnsi="Arial" w:cs="Arial"/>
                <w:snapToGrid w:val="0"/>
                <w:color w:val="000000"/>
                <w:sz w:val="16"/>
                <w:szCs w:val="16"/>
              </w:rPr>
              <w:t>natrij (% Na2O): 0,3 %</w:t>
            </w:r>
            <w:r>
              <w:rPr>
                <w:rFonts w:ascii="Arial" w:hAnsi="Arial" w:cs="Arial"/>
                <w:snapToGrid w:val="0"/>
                <w:color w:val="000000"/>
                <w:sz w:val="16"/>
                <w:szCs w:val="16"/>
              </w:rPr>
              <w:t>.</w:t>
            </w:r>
          </w:p>
          <w:p w14:paraId="6088206D" w14:textId="77777777" w:rsidR="006A36F0" w:rsidRPr="00A47CDF"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Proizvod se uporablja kot filtrirno sredstvo.</w:t>
            </w:r>
          </w:p>
        </w:tc>
        <w:tc>
          <w:tcPr>
            <w:tcW w:w="850" w:type="dxa"/>
            <w:tcBorders>
              <w:bottom w:val="single" w:sz="6" w:space="0" w:color="auto"/>
              <w:right w:val="single" w:sz="6" w:space="0" w:color="auto"/>
            </w:tcBorders>
            <w:shd w:val="clear" w:color="auto" w:fill="auto"/>
            <w:vAlign w:val="center"/>
          </w:tcPr>
          <w:p w14:paraId="6150EF21" w14:textId="77777777" w:rsidR="006A36F0" w:rsidRPr="00A47CDF" w:rsidRDefault="00000000" w:rsidP="006A36F0">
            <w:pPr>
              <w:jc w:val="center"/>
              <w:rPr>
                <w:rFonts w:ascii="Arial" w:hAnsi="Arial" w:cs="Arial"/>
                <w:snapToGrid w:val="0"/>
                <w:color w:val="000000"/>
                <w:sz w:val="16"/>
                <w:szCs w:val="16"/>
              </w:rPr>
            </w:pPr>
            <w:hyperlink r:id="rId365" w:history="1">
              <w:r w:rsidR="006A36F0" w:rsidRPr="00797975">
                <w:rPr>
                  <w:rStyle w:val="Hiperpovezava"/>
                  <w:rFonts w:ascii="Arial" w:hAnsi="Arial" w:cs="Arial"/>
                  <w:snapToGrid w:val="0"/>
                  <w:sz w:val="16"/>
                  <w:szCs w:val="16"/>
                </w:rPr>
                <w:t>536</w:t>
              </w:r>
            </w:hyperlink>
          </w:p>
        </w:tc>
        <w:tc>
          <w:tcPr>
            <w:tcW w:w="567" w:type="dxa"/>
            <w:tcBorders>
              <w:bottom w:val="single" w:sz="6" w:space="0" w:color="auto"/>
              <w:right w:val="single" w:sz="6" w:space="0" w:color="auto"/>
            </w:tcBorders>
            <w:shd w:val="clear" w:color="auto" w:fill="auto"/>
            <w:vAlign w:val="center"/>
          </w:tcPr>
          <w:p w14:paraId="78F2B6A7"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L68</w:t>
            </w:r>
          </w:p>
        </w:tc>
        <w:tc>
          <w:tcPr>
            <w:tcW w:w="567" w:type="dxa"/>
            <w:tcBorders>
              <w:bottom w:val="single" w:sz="6" w:space="0" w:color="auto"/>
              <w:right w:val="single" w:sz="6" w:space="0" w:color="auto"/>
            </w:tcBorders>
            <w:shd w:val="clear" w:color="auto" w:fill="auto"/>
            <w:vAlign w:val="center"/>
          </w:tcPr>
          <w:p w14:paraId="12561391"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1994</w:t>
            </w:r>
          </w:p>
        </w:tc>
      </w:tr>
      <w:tr w:rsidR="006A36F0" w:rsidRPr="00C52625" w14:paraId="5BBCFB9C"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879639"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2519 90 10</w:t>
            </w:r>
          </w:p>
        </w:tc>
        <w:tc>
          <w:tcPr>
            <w:tcW w:w="7333" w:type="dxa"/>
            <w:tcBorders>
              <w:left w:val="single" w:sz="4" w:space="0" w:color="auto"/>
              <w:bottom w:val="single" w:sz="6" w:space="0" w:color="auto"/>
              <w:right w:val="single" w:sz="6" w:space="0" w:color="auto"/>
            </w:tcBorders>
            <w:shd w:val="solid" w:color="FFFFFF" w:fill="auto"/>
            <w:vAlign w:val="center"/>
          </w:tcPr>
          <w:p w14:paraId="5C9ACD1D" w14:textId="77777777" w:rsidR="006A36F0" w:rsidRPr="00A47CDF" w:rsidRDefault="006A36F0" w:rsidP="006A36F0">
            <w:pPr>
              <w:jc w:val="both"/>
              <w:rPr>
                <w:rFonts w:ascii="Arial" w:hAnsi="Arial" w:cs="Arial"/>
                <w:snapToGrid w:val="0"/>
                <w:color w:val="000000"/>
                <w:sz w:val="16"/>
                <w:szCs w:val="16"/>
              </w:rPr>
            </w:pPr>
            <w:r w:rsidRPr="00A47CDF">
              <w:rPr>
                <w:rFonts w:ascii="Arial" w:hAnsi="Arial" w:cs="Arial"/>
                <w:snapToGrid w:val="0"/>
                <w:color w:val="000000"/>
                <w:sz w:val="16"/>
                <w:szCs w:val="16"/>
              </w:rPr>
              <w:t>Magnezijev oksid, ki nastaja pri žganju magnezijevega karbonata in obločnem taljenju, v obliki granul nepravilnih oblik različne barve in sicer od brezbarvnih, rumenih do sivorjavih. Granule so sestavljene iz prosojnih do prozornih kristaliničnih delcev velikosti približno 1 do 10 mm. Gostota (nasipna gostota): približno 3,5 g/cm</w:t>
            </w:r>
            <w:r w:rsidRPr="00D73E05">
              <w:rPr>
                <w:rFonts w:ascii="Arial" w:hAnsi="Arial" w:cs="Arial"/>
                <w:snapToGrid w:val="0"/>
                <w:color w:val="000000"/>
                <w:sz w:val="16"/>
                <w:szCs w:val="16"/>
                <w:vertAlign w:val="superscript"/>
              </w:rPr>
              <w:t>3</w:t>
            </w:r>
            <w:r>
              <w:rPr>
                <w:rFonts w:ascii="Arial" w:hAnsi="Arial" w:cs="Arial"/>
                <w:snapToGrid w:val="0"/>
                <w:color w:val="000000"/>
                <w:sz w:val="16"/>
                <w:szCs w:val="16"/>
              </w:rPr>
              <w:t xml:space="preserve">. </w:t>
            </w:r>
            <w:r w:rsidRPr="00A47CDF">
              <w:rPr>
                <w:rFonts w:ascii="Arial" w:hAnsi="Arial" w:cs="Arial"/>
                <w:snapToGrid w:val="0"/>
                <w:color w:val="000000"/>
                <w:sz w:val="16"/>
                <w:szCs w:val="16"/>
              </w:rPr>
              <w:t>Vsebnost magnezijevega oksida: vsaj 95 mas.%</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solid" w:color="FFFFFF" w:fill="auto"/>
            <w:vAlign w:val="center"/>
          </w:tcPr>
          <w:p w14:paraId="39BBCB85" w14:textId="77777777" w:rsidR="006A36F0" w:rsidRPr="00A47CDF" w:rsidRDefault="00000000" w:rsidP="006A36F0">
            <w:pPr>
              <w:jc w:val="center"/>
              <w:rPr>
                <w:rFonts w:ascii="Arial" w:hAnsi="Arial" w:cs="Arial"/>
                <w:snapToGrid w:val="0"/>
                <w:color w:val="000000"/>
                <w:sz w:val="16"/>
                <w:szCs w:val="16"/>
              </w:rPr>
            </w:pPr>
            <w:hyperlink r:id="rId366" w:history="1">
              <w:r w:rsidR="006A36F0" w:rsidRPr="00D73E05">
                <w:rPr>
                  <w:rStyle w:val="Hiperpovezava"/>
                  <w:rFonts w:ascii="Arial" w:hAnsi="Arial" w:cs="Arial"/>
                  <w:snapToGrid w:val="0"/>
                  <w:sz w:val="16"/>
                  <w:szCs w:val="16"/>
                </w:rPr>
                <w:t>2113</w:t>
              </w:r>
            </w:hyperlink>
          </w:p>
        </w:tc>
        <w:tc>
          <w:tcPr>
            <w:tcW w:w="567" w:type="dxa"/>
            <w:tcBorders>
              <w:bottom w:val="single" w:sz="6" w:space="0" w:color="auto"/>
              <w:right w:val="single" w:sz="6" w:space="0" w:color="auto"/>
            </w:tcBorders>
            <w:shd w:val="solid" w:color="FFFFFF" w:fill="auto"/>
            <w:vAlign w:val="center"/>
          </w:tcPr>
          <w:p w14:paraId="747B7C10" w14:textId="77777777" w:rsidR="006A36F0" w:rsidRPr="00A47CDF" w:rsidRDefault="006A36F0" w:rsidP="006A36F0">
            <w:pPr>
              <w:rPr>
                <w:rFonts w:ascii="Arial" w:hAnsi="Arial" w:cs="Arial"/>
                <w:snapToGrid w:val="0"/>
                <w:color w:val="000000"/>
                <w:sz w:val="16"/>
                <w:szCs w:val="16"/>
              </w:rPr>
            </w:pPr>
            <w:r w:rsidRPr="00A47CDF">
              <w:rPr>
                <w:rFonts w:ascii="Arial" w:hAnsi="Arial" w:cs="Arial"/>
                <w:snapToGrid w:val="0"/>
                <w:color w:val="000000"/>
                <w:sz w:val="16"/>
                <w:szCs w:val="16"/>
              </w:rPr>
              <w:t>L259</w:t>
            </w:r>
          </w:p>
        </w:tc>
        <w:tc>
          <w:tcPr>
            <w:tcW w:w="567" w:type="dxa"/>
            <w:tcBorders>
              <w:bottom w:val="single" w:sz="6" w:space="0" w:color="auto"/>
              <w:right w:val="single" w:sz="6" w:space="0" w:color="auto"/>
            </w:tcBorders>
            <w:shd w:val="solid" w:color="FFFFFF" w:fill="auto"/>
            <w:vAlign w:val="center"/>
          </w:tcPr>
          <w:p w14:paraId="40536E58" w14:textId="77777777" w:rsidR="006A36F0" w:rsidRPr="00A47CDF" w:rsidRDefault="006A36F0" w:rsidP="006A36F0">
            <w:pPr>
              <w:jc w:val="center"/>
              <w:rPr>
                <w:rFonts w:ascii="Arial" w:hAnsi="Arial" w:cs="Arial"/>
                <w:snapToGrid w:val="0"/>
                <w:color w:val="000000"/>
                <w:sz w:val="16"/>
                <w:szCs w:val="16"/>
              </w:rPr>
            </w:pPr>
            <w:r w:rsidRPr="00A47CDF">
              <w:rPr>
                <w:rFonts w:ascii="Arial" w:hAnsi="Arial" w:cs="Arial"/>
                <w:snapToGrid w:val="0"/>
                <w:color w:val="000000"/>
                <w:sz w:val="16"/>
                <w:szCs w:val="16"/>
              </w:rPr>
              <w:t>1999</w:t>
            </w:r>
          </w:p>
        </w:tc>
      </w:tr>
      <w:tr w:rsidR="006A36F0" w:rsidRPr="00C52625" w14:paraId="0BC94BD7"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0D811C" w14:textId="77777777" w:rsidR="006A36F0" w:rsidRPr="00C44FEC" w:rsidRDefault="006A36F0" w:rsidP="006A36F0">
            <w:pPr>
              <w:jc w:val="center"/>
              <w:rPr>
                <w:rFonts w:ascii="Arial" w:hAnsi="Arial"/>
                <w:snapToGrid w:val="0"/>
                <w:color w:val="000000"/>
                <w:sz w:val="16"/>
              </w:rPr>
            </w:pPr>
            <w:r w:rsidRPr="00C52625">
              <w:rPr>
                <w:rFonts w:ascii="Arial" w:hAnsi="Arial"/>
                <w:snapToGrid w:val="0"/>
                <w:color w:val="000000"/>
                <w:sz w:val="16"/>
              </w:rPr>
              <w:t>2614 00 00</w:t>
            </w:r>
          </w:p>
        </w:tc>
        <w:tc>
          <w:tcPr>
            <w:tcW w:w="7333" w:type="dxa"/>
            <w:tcBorders>
              <w:left w:val="single" w:sz="4" w:space="0" w:color="auto"/>
              <w:bottom w:val="single" w:sz="6" w:space="0" w:color="auto"/>
              <w:right w:val="single" w:sz="6" w:space="0" w:color="auto"/>
            </w:tcBorders>
            <w:shd w:val="clear" w:color="auto" w:fill="auto"/>
            <w:vAlign w:val="center"/>
          </w:tcPr>
          <w:p w14:paraId="2D1F0F87" w14:textId="77777777" w:rsidR="006A36F0" w:rsidRDefault="006A36F0" w:rsidP="006A36F0">
            <w:pPr>
              <w:jc w:val="both"/>
              <w:rPr>
                <w:rFonts w:ascii="Arial" w:hAnsi="Arial" w:cs="Arial"/>
                <w:snapToGrid w:val="0"/>
                <w:color w:val="000000"/>
                <w:sz w:val="16"/>
              </w:rPr>
            </w:pPr>
            <w:r>
              <w:rPr>
                <w:rFonts w:ascii="Arial" w:hAnsi="Arial" w:cs="Arial"/>
                <w:snapToGrid w:val="0"/>
                <w:color w:val="000000"/>
                <w:sz w:val="16"/>
              </w:rPr>
              <w:t>»</w:t>
            </w:r>
            <w:r w:rsidRPr="000666BE">
              <w:rPr>
                <w:rFonts w:ascii="Arial" w:hAnsi="Arial" w:cs="Arial"/>
                <w:snapToGrid w:val="0"/>
                <w:color w:val="000000"/>
                <w:sz w:val="16"/>
              </w:rPr>
              <w:t xml:space="preserve">Sintetični </w:t>
            </w:r>
            <w:proofErr w:type="spellStart"/>
            <w:r w:rsidRPr="000666BE">
              <w:rPr>
                <w:rFonts w:ascii="Arial" w:hAnsi="Arial" w:cs="Arial"/>
                <w:snapToGrid w:val="0"/>
                <w:color w:val="000000"/>
                <w:sz w:val="16"/>
              </w:rPr>
              <w:t>rutil</w:t>
            </w:r>
            <w:proofErr w:type="spellEnd"/>
            <w:r>
              <w:rPr>
                <w:rFonts w:ascii="Arial" w:hAnsi="Arial" w:cs="Arial"/>
                <w:snapToGrid w:val="0"/>
                <w:color w:val="000000"/>
                <w:sz w:val="16"/>
              </w:rPr>
              <w:t>«</w:t>
            </w:r>
            <w:r w:rsidRPr="000666BE">
              <w:rPr>
                <w:rFonts w:ascii="Arial" w:hAnsi="Arial" w:cs="Arial"/>
                <w:snapToGrid w:val="0"/>
                <w:color w:val="000000"/>
                <w:sz w:val="16"/>
              </w:rPr>
              <w:t xml:space="preserve">, pridobljen iz </w:t>
            </w:r>
            <w:proofErr w:type="spellStart"/>
            <w:r w:rsidRPr="000666BE">
              <w:rPr>
                <w:rFonts w:ascii="Arial" w:hAnsi="Arial" w:cs="Arial"/>
                <w:snapToGrid w:val="0"/>
                <w:color w:val="000000"/>
                <w:sz w:val="16"/>
              </w:rPr>
              <w:t>ilmenita</w:t>
            </w:r>
            <w:proofErr w:type="spellEnd"/>
            <w:r w:rsidRPr="000666BE">
              <w:rPr>
                <w:rFonts w:ascii="Arial" w:hAnsi="Arial" w:cs="Arial"/>
                <w:snapToGrid w:val="0"/>
                <w:color w:val="000000"/>
                <w:sz w:val="16"/>
              </w:rPr>
              <w:t xml:space="preserve"> s praženjem, obdelavo s solno kislino in žganje, ki vsebuje približno 95 mas. % </w:t>
            </w:r>
            <w:proofErr w:type="spellStart"/>
            <w:r w:rsidRPr="000666BE">
              <w:rPr>
                <w:rFonts w:ascii="Arial" w:hAnsi="Arial" w:cs="Arial"/>
                <w:snapToGrid w:val="0"/>
                <w:color w:val="000000"/>
                <w:sz w:val="16"/>
              </w:rPr>
              <w:t>titanijevega</w:t>
            </w:r>
            <w:proofErr w:type="spellEnd"/>
            <w:r w:rsidRPr="000666BE">
              <w:rPr>
                <w:rFonts w:ascii="Arial" w:hAnsi="Arial" w:cs="Arial"/>
                <w:snapToGrid w:val="0"/>
                <w:color w:val="000000"/>
                <w:sz w:val="16"/>
              </w:rPr>
              <w:t xml:space="preserve"> dioksida, približno 2 mas.% di-železovega trioksida in približno 1mas. % silicijevega dioksida. Nahaja se v obliki praška beige barve.</w:t>
            </w:r>
          </w:p>
          <w:p w14:paraId="1BA3675E" w14:textId="77777777" w:rsidR="006A36F0" w:rsidRDefault="006A36F0" w:rsidP="006A36F0">
            <w:pPr>
              <w:jc w:val="both"/>
              <w:rPr>
                <w:rFonts w:ascii="Arial" w:hAnsi="Arial" w:cs="Arial"/>
                <w:snapToGrid w:val="0"/>
                <w:color w:val="000000"/>
                <w:sz w:val="16"/>
              </w:rPr>
            </w:pPr>
          </w:p>
          <w:p w14:paraId="66C132E6" w14:textId="77777777" w:rsidR="006A36F0" w:rsidRPr="00C44FEC"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67"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1CCA92C6" w14:textId="77777777" w:rsidR="006A36F0" w:rsidRPr="004E6B2B" w:rsidRDefault="00000000" w:rsidP="006A36F0">
            <w:pPr>
              <w:jc w:val="center"/>
              <w:rPr>
                <w:rFonts w:ascii="Arial" w:hAnsi="Arial" w:cs="Arial"/>
                <w:snapToGrid w:val="0"/>
                <w:color w:val="000000"/>
                <w:sz w:val="16"/>
              </w:rPr>
            </w:pPr>
            <w:hyperlink r:id="rId368" w:history="1">
              <w:r w:rsidR="006A36F0" w:rsidRPr="00C44FEC">
                <w:rPr>
                  <w:rStyle w:val="Hiperpovezava"/>
                  <w:rFonts w:ascii="Arial" w:hAnsi="Arial" w:cs="Arial"/>
                  <w:snapToGrid w:val="0"/>
                  <w:sz w:val="16"/>
                </w:rPr>
                <w:t>1785</w:t>
              </w:r>
            </w:hyperlink>
          </w:p>
        </w:tc>
        <w:tc>
          <w:tcPr>
            <w:tcW w:w="567" w:type="dxa"/>
            <w:tcBorders>
              <w:bottom w:val="single" w:sz="6" w:space="0" w:color="auto"/>
              <w:right w:val="single" w:sz="6" w:space="0" w:color="auto"/>
            </w:tcBorders>
            <w:shd w:val="clear" w:color="auto" w:fill="auto"/>
            <w:vAlign w:val="center"/>
          </w:tcPr>
          <w:p w14:paraId="226D7B0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L186</w:t>
            </w:r>
          </w:p>
        </w:tc>
        <w:tc>
          <w:tcPr>
            <w:tcW w:w="567" w:type="dxa"/>
            <w:tcBorders>
              <w:bottom w:val="single" w:sz="6" w:space="0" w:color="auto"/>
              <w:right w:val="single" w:sz="6" w:space="0" w:color="auto"/>
            </w:tcBorders>
            <w:shd w:val="clear" w:color="auto" w:fill="auto"/>
            <w:vAlign w:val="center"/>
          </w:tcPr>
          <w:p w14:paraId="5D150E0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4714CA74" w14:textId="77777777" w:rsidTr="000F4C16">
        <w:trPr>
          <w:trHeight w:val="87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46F2A4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2703 00 00</w:t>
            </w:r>
          </w:p>
        </w:tc>
        <w:tc>
          <w:tcPr>
            <w:tcW w:w="7333" w:type="dxa"/>
            <w:tcBorders>
              <w:left w:val="single" w:sz="4" w:space="0" w:color="auto"/>
              <w:bottom w:val="single" w:sz="6" w:space="0" w:color="auto"/>
              <w:right w:val="single" w:sz="6" w:space="0" w:color="auto"/>
            </w:tcBorders>
            <w:shd w:val="solid" w:color="FFFFFF" w:fill="auto"/>
            <w:vAlign w:val="center"/>
          </w:tcPr>
          <w:p w14:paraId="77B5E85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Šotne mešanice (ki vsebujejo ne manj kot 75 mas. % šote) in druge snovi, kot so kmečki gnoj, apno, pesek, preperela listna mešanica, lapor, in majhne količine drugih gnojil, s skupno vsebnostjo kalija (računanega kot K</w:t>
            </w:r>
            <w:r w:rsidRPr="00C44FEC">
              <w:rPr>
                <w:rFonts w:ascii="Arial" w:hAnsi="Arial" w:cs="Arial"/>
                <w:snapToGrid w:val="0"/>
                <w:color w:val="000000"/>
                <w:sz w:val="16"/>
                <w:vertAlign w:val="subscript"/>
              </w:rPr>
              <w:t>2</w:t>
            </w:r>
            <w:r w:rsidRPr="000666BE">
              <w:rPr>
                <w:rFonts w:ascii="Arial" w:hAnsi="Arial" w:cs="Arial"/>
                <w:snapToGrid w:val="0"/>
                <w:color w:val="000000"/>
                <w:sz w:val="16"/>
              </w:rPr>
              <w:t>O), dušika, fosforja (računanega kot P</w:t>
            </w:r>
            <w:r w:rsidRPr="00C44FEC">
              <w:rPr>
                <w:rFonts w:ascii="Arial" w:hAnsi="Arial" w:cs="Arial"/>
                <w:snapToGrid w:val="0"/>
                <w:color w:val="000000"/>
                <w:sz w:val="16"/>
                <w:vertAlign w:val="subscript"/>
              </w:rPr>
              <w:t>2</w:t>
            </w:r>
            <w:r w:rsidRPr="000666BE">
              <w:rPr>
                <w:rFonts w:ascii="Arial" w:hAnsi="Arial" w:cs="Arial"/>
                <w:snapToGrid w:val="0"/>
                <w:color w:val="000000"/>
                <w:sz w:val="16"/>
              </w:rPr>
              <w:t>O</w:t>
            </w:r>
            <w:r w:rsidRPr="00C44FEC">
              <w:rPr>
                <w:rFonts w:ascii="Arial" w:hAnsi="Arial" w:cs="Arial"/>
                <w:snapToGrid w:val="0"/>
                <w:color w:val="000000"/>
                <w:sz w:val="16"/>
                <w:vertAlign w:val="subscript"/>
              </w:rPr>
              <w:t>5</w:t>
            </w:r>
            <w:r w:rsidRPr="000666BE">
              <w:rPr>
                <w:rFonts w:ascii="Arial" w:hAnsi="Arial" w:cs="Arial"/>
                <w:snapToGrid w:val="0"/>
                <w:color w:val="000000"/>
                <w:sz w:val="16"/>
              </w:rPr>
              <w:t>), ki ne presega 3 mas. %</w:t>
            </w:r>
            <w:r>
              <w:rPr>
                <w:rFonts w:ascii="Arial" w:hAnsi="Arial" w:cs="Arial"/>
                <w:snapToGrid w:val="0"/>
                <w:color w:val="000000"/>
                <w:sz w:val="16"/>
              </w:rPr>
              <w:t>.</w:t>
            </w:r>
          </w:p>
          <w:p w14:paraId="189E554D" w14:textId="77777777" w:rsidR="006A36F0" w:rsidRDefault="006A36F0" w:rsidP="006A36F0">
            <w:pPr>
              <w:jc w:val="both"/>
              <w:rPr>
                <w:rFonts w:ascii="Arial" w:hAnsi="Arial" w:cs="Arial"/>
                <w:snapToGrid w:val="0"/>
                <w:color w:val="000000"/>
                <w:sz w:val="16"/>
              </w:rPr>
            </w:pPr>
          </w:p>
          <w:p w14:paraId="0D3B37C7"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369" w:history="1">
              <w:r w:rsidRPr="00C44FEC">
                <w:rPr>
                  <w:rStyle w:val="Hiperpovezava"/>
                  <w:rFonts w:ascii="Arial" w:hAnsi="Arial" w:cs="Arial"/>
                  <w:b/>
                  <w:snapToGrid w:val="0"/>
                  <w:sz w:val="16"/>
                  <w:szCs w:val="16"/>
                </w:rPr>
                <w:t>2695/1995</w:t>
              </w:r>
            </w:hyperlink>
          </w:p>
        </w:tc>
        <w:tc>
          <w:tcPr>
            <w:tcW w:w="850" w:type="dxa"/>
            <w:tcBorders>
              <w:bottom w:val="single" w:sz="6" w:space="0" w:color="auto"/>
              <w:right w:val="single" w:sz="6" w:space="0" w:color="auto"/>
            </w:tcBorders>
            <w:shd w:val="solid" w:color="FFFFFF" w:fill="auto"/>
            <w:vAlign w:val="center"/>
          </w:tcPr>
          <w:p w14:paraId="33D787BD" w14:textId="77777777" w:rsidR="006A36F0" w:rsidRPr="004E6B2B" w:rsidRDefault="00000000" w:rsidP="006A36F0">
            <w:pPr>
              <w:jc w:val="center"/>
              <w:rPr>
                <w:rFonts w:ascii="Arial" w:hAnsi="Arial" w:cs="Arial"/>
                <w:snapToGrid w:val="0"/>
                <w:color w:val="000000"/>
                <w:sz w:val="16"/>
              </w:rPr>
            </w:pPr>
            <w:hyperlink r:id="rId370" w:history="1">
              <w:r w:rsidR="006A36F0" w:rsidRPr="00C44FEC">
                <w:rPr>
                  <w:rStyle w:val="Hiperpovezava"/>
                  <w:rFonts w:ascii="Arial" w:hAnsi="Arial" w:cs="Arial"/>
                  <w:snapToGrid w:val="0"/>
                  <w:sz w:val="16"/>
                </w:rPr>
                <w:t>3541</w:t>
              </w:r>
            </w:hyperlink>
          </w:p>
        </w:tc>
        <w:tc>
          <w:tcPr>
            <w:tcW w:w="567" w:type="dxa"/>
            <w:tcBorders>
              <w:bottom w:val="single" w:sz="6" w:space="0" w:color="auto"/>
              <w:right w:val="single" w:sz="6" w:space="0" w:color="auto"/>
            </w:tcBorders>
            <w:shd w:val="solid" w:color="FFFFFF" w:fill="auto"/>
            <w:vAlign w:val="center"/>
          </w:tcPr>
          <w:p w14:paraId="6E7F2B3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L338</w:t>
            </w:r>
          </w:p>
        </w:tc>
        <w:tc>
          <w:tcPr>
            <w:tcW w:w="567" w:type="dxa"/>
            <w:tcBorders>
              <w:bottom w:val="single" w:sz="6" w:space="0" w:color="auto"/>
              <w:right w:val="single" w:sz="6" w:space="0" w:color="auto"/>
            </w:tcBorders>
            <w:shd w:val="solid" w:color="FFFFFF" w:fill="auto"/>
            <w:vAlign w:val="center"/>
          </w:tcPr>
          <w:p w14:paraId="1FA9906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1985</w:t>
            </w:r>
          </w:p>
        </w:tc>
      </w:tr>
      <w:tr w:rsidR="006A36F0" w:rsidRPr="00C52625" w14:paraId="58F776F0"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A7AF98"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2707 99 99</w:t>
            </w:r>
          </w:p>
        </w:tc>
        <w:tc>
          <w:tcPr>
            <w:tcW w:w="7333" w:type="dxa"/>
            <w:tcBorders>
              <w:left w:val="single" w:sz="4" w:space="0" w:color="auto"/>
              <w:bottom w:val="single" w:sz="6" w:space="0" w:color="auto"/>
              <w:right w:val="single" w:sz="6" w:space="0" w:color="auto"/>
            </w:tcBorders>
            <w:shd w:val="clear" w:color="auto" w:fill="auto"/>
            <w:vAlign w:val="center"/>
          </w:tcPr>
          <w:p w14:paraId="5307F977" w14:textId="77777777" w:rsidR="006A36F0" w:rsidRPr="00102051"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Obdelani aromatski ekstrakt iz destilata (TDAE) z naslednjimi fizikalno-kemičnimi značilnostmi:</w:t>
            </w:r>
          </w:p>
          <w:p w14:paraId="73FA1A40" w14:textId="77777777" w:rsidR="006A36F0" w:rsidRPr="00102051" w:rsidRDefault="006A36F0" w:rsidP="006A36F0">
            <w:pPr>
              <w:numPr>
                <w:ilvl w:val="0"/>
                <w:numId w:val="153"/>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vsebnost aromatskih sestavin, ugotovljena s postopkom kromatografske kolone, opisanem v Prilogi A k poglavju 27 pojasnjevalnih opomb kombinirane nomenklature, znaša med 74,2 in 75 mas. % </w:t>
            </w:r>
          </w:p>
          <w:p w14:paraId="5CCE0927" w14:textId="77777777" w:rsidR="006A36F0" w:rsidRPr="00102051" w:rsidRDefault="006A36F0" w:rsidP="006A36F0">
            <w:pPr>
              <w:numPr>
                <w:ilvl w:val="0"/>
                <w:numId w:val="153"/>
              </w:numPr>
              <w:jc w:val="both"/>
              <w:rPr>
                <w:rFonts w:ascii="Arial" w:hAnsi="Arial" w:cs="Arial"/>
                <w:snapToGrid w:val="0"/>
                <w:color w:val="000000"/>
                <w:sz w:val="16"/>
                <w:szCs w:val="16"/>
              </w:rPr>
            </w:pPr>
            <w:r w:rsidRPr="00102051">
              <w:rPr>
                <w:rFonts w:ascii="Arial" w:hAnsi="Arial" w:cs="Arial"/>
                <w:snapToGrid w:val="0"/>
                <w:color w:val="000000"/>
                <w:sz w:val="16"/>
                <w:szCs w:val="16"/>
              </w:rPr>
              <w:t>gostota pri 15 °C med 0,9521 in 0,9590 g/ cm</w:t>
            </w:r>
            <w:r w:rsidRPr="00AE3317">
              <w:rPr>
                <w:rFonts w:ascii="Arial" w:hAnsi="Arial" w:cs="Arial"/>
                <w:snapToGrid w:val="0"/>
                <w:color w:val="000000"/>
                <w:sz w:val="16"/>
                <w:szCs w:val="16"/>
                <w:vertAlign w:val="superscript"/>
              </w:rPr>
              <w:t>3</w:t>
            </w:r>
            <w:r w:rsidRPr="00102051">
              <w:rPr>
                <w:rFonts w:ascii="Arial" w:hAnsi="Arial" w:cs="Arial"/>
                <w:snapToGrid w:val="0"/>
                <w:color w:val="000000"/>
                <w:sz w:val="16"/>
                <w:szCs w:val="16"/>
              </w:rPr>
              <w:t xml:space="preserve"> </w:t>
            </w:r>
          </w:p>
          <w:p w14:paraId="6741F967" w14:textId="77777777" w:rsidR="006A36F0" w:rsidRPr="00102051" w:rsidRDefault="006A36F0" w:rsidP="006A36F0">
            <w:pPr>
              <w:numPr>
                <w:ilvl w:val="0"/>
                <w:numId w:val="153"/>
              </w:numPr>
              <w:jc w:val="both"/>
              <w:rPr>
                <w:rFonts w:ascii="Arial" w:hAnsi="Arial" w:cs="Arial"/>
                <w:snapToGrid w:val="0"/>
                <w:color w:val="000000"/>
                <w:sz w:val="16"/>
                <w:szCs w:val="16"/>
              </w:rPr>
            </w:pPr>
            <w:r w:rsidRPr="00102051">
              <w:rPr>
                <w:rFonts w:ascii="Arial" w:hAnsi="Arial" w:cs="Arial"/>
                <w:snapToGrid w:val="0"/>
                <w:color w:val="000000"/>
                <w:sz w:val="16"/>
                <w:szCs w:val="16"/>
              </w:rPr>
              <w:t>največ 4 vol. % destilirajo pri temperaturah do 300 °C po metodi ASTM D 86-67 (EN ISO 3405).</w:t>
            </w:r>
          </w:p>
          <w:p w14:paraId="6909D542" w14:textId="77777777" w:rsidR="006A36F0" w:rsidRPr="00102051"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TDAE je ekstrakt, ki nastane pri rafinaciji maziv iz ostankov vakuumske destilacije.</w:t>
            </w:r>
            <w:r>
              <w:rPr>
                <w:rFonts w:ascii="Arial" w:hAnsi="Arial" w:cs="Arial"/>
                <w:snapToGrid w:val="0"/>
                <w:color w:val="000000"/>
                <w:sz w:val="16"/>
                <w:szCs w:val="16"/>
              </w:rPr>
              <w:t xml:space="preserve"> </w:t>
            </w:r>
            <w:r w:rsidRPr="00102051">
              <w:rPr>
                <w:rFonts w:ascii="Arial" w:hAnsi="Arial" w:cs="Arial"/>
                <w:snapToGrid w:val="0"/>
                <w:color w:val="000000"/>
                <w:sz w:val="16"/>
                <w:szCs w:val="16"/>
              </w:rPr>
              <w:t xml:space="preserve">Aromatske sestavine nastanejo kot stranski proizvodi pri rafinaciji osnovnih olj za maziva in pri rafinaciji voskov. Izdelek se uporablja kot mehčalec za </w:t>
            </w:r>
            <w:proofErr w:type="spellStart"/>
            <w:r w:rsidRPr="00102051">
              <w:rPr>
                <w:rFonts w:ascii="Arial" w:hAnsi="Arial" w:cs="Arial"/>
                <w:snapToGrid w:val="0"/>
                <w:color w:val="000000"/>
                <w:sz w:val="16"/>
                <w:szCs w:val="16"/>
              </w:rPr>
              <w:t>nevulkanizirane</w:t>
            </w:r>
            <w:proofErr w:type="spellEnd"/>
            <w:r w:rsidRPr="00102051">
              <w:rPr>
                <w:rFonts w:ascii="Arial" w:hAnsi="Arial" w:cs="Arial"/>
                <w:snapToGrid w:val="0"/>
                <w:color w:val="000000"/>
                <w:sz w:val="16"/>
                <w:szCs w:val="16"/>
              </w:rPr>
              <w:t xml:space="preserve"> gumijeve spojine, ki se uporabljajo kot surovine v proizvodnji pnevmatik in drugih vulkaniziranih gumijastih izdelkov.</w:t>
            </w:r>
          </w:p>
        </w:tc>
        <w:tc>
          <w:tcPr>
            <w:tcW w:w="850" w:type="dxa"/>
            <w:tcBorders>
              <w:bottom w:val="single" w:sz="6" w:space="0" w:color="auto"/>
              <w:right w:val="single" w:sz="6" w:space="0" w:color="auto"/>
            </w:tcBorders>
            <w:shd w:val="clear" w:color="auto" w:fill="auto"/>
            <w:vAlign w:val="center"/>
          </w:tcPr>
          <w:p w14:paraId="394733F2" w14:textId="77777777" w:rsidR="006A36F0" w:rsidRPr="00102051" w:rsidRDefault="00000000" w:rsidP="006A36F0">
            <w:pPr>
              <w:jc w:val="center"/>
              <w:rPr>
                <w:rFonts w:ascii="Arial" w:hAnsi="Arial" w:cs="Arial"/>
                <w:snapToGrid w:val="0"/>
                <w:color w:val="000000"/>
                <w:sz w:val="16"/>
                <w:szCs w:val="16"/>
              </w:rPr>
            </w:pPr>
            <w:hyperlink r:id="rId371" w:history="1">
              <w:r w:rsidR="006A36F0" w:rsidRPr="00102051">
                <w:rPr>
                  <w:rStyle w:val="Hiperpovezava"/>
                  <w:rFonts w:ascii="Arial" w:hAnsi="Arial" w:cs="Arial"/>
                  <w:snapToGrid w:val="0"/>
                  <w:sz w:val="16"/>
                  <w:szCs w:val="16"/>
                </w:rPr>
                <w:t>1231</w:t>
              </w:r>
            </w:hyperlink>
          </w:p>
        </w:tc>
        <w:tc>
          <w:tcPr>
            <w:tcW w:w="567" w:type="dxa"/>
            <w:tcBorders>
              <w:bottom w:val="single" w:sz="6" w:space="0" w:color="auto"/>
              <w:right w:val="single" w:sz="6" w:space="0" w:color="auto"/>
            </w:tcBorders>
            <w:shd w:val="clear" w:color="auto" w:fill="auto"/>
            <w:vAlign w:val="center"/>
          </w:tcPr>
          <w:p w14:paraId="7BA0A520"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L322</w:t>
            </w:r>
          </w:p>
        </w:tc>
        <w:tc>
          <w:tcPr>
            <w:tcW w:w="567" w:type="dxa"/>
            <w:tcBorders>
              <w:bottom w:val="single" w:sz="6" w:space="0" w:color="auto"/>
              <w:right w:val="single" w:sz="6" w:space="0" w:color="auto"/>
            </w:tcBorders>
            <w:shd w:val="clear" w:color="auto" w:fill="auto"/>
            <w:vAlign w:val="center"/>
          </w:tcPr>
          <w:p w14:paraId="5CEBB123"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2013</w:t>
            </w:r>
          </w:p>
        </w:tc>
      </w:tr>
      <w:tr w:rsidR="006A36F0" w:rsidRPr="00C52625" w14:paraId="33DFB3D4"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9AAC42"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2710 19 29</w:t>
            </w:r>
          </w:p>
        </w:tc>
        <w:tc>
          <w:tcPr>
            <w:tcW w:w="7333" w:type="dxa"/>
            <w:tcBorders>
              <w:left w:val="single" w:sz="4" w:space="0" w:color="auto"/>
              <w:bottom w:val="single" w:sz="6" w:space="0" w:color="auto"/>
              <w:right w:val="single" w:sz="6" w:space="0" w:color="auto"/>
            </w:tcBorders>
            <w:shd w:val="clear" w:color="auto" w:fill="auto"/>
            <w:vAlign w:val="center"/>
          </w:tcPr>
          <w:p w14:paraId="50CF1600"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Tekoča mešanica ogljikovodikov, ki sestoji približno iz 87 mas. % linearnih parafinov, z dolžino verig od 8 do 16 ogljikovih atomov, in približno 13 mas. % alkil benzenov, s stranskimi verigami od 10 do 12 ogljikovih atomov.</w:t>
            </w:r>
          </w:p>
          <w:p w14:paraId="338BD66B" w14:textId="77777777" w:rsidR="006A36F0" w:rsidRDefault="006A36F0" w:rsidP="006A36F0">
            <w:pPr>
              <w:jc w:val="both"/>
              <w:rPr>
                <w:rFonts w:ascii="Arial" w:hAnsi="Arial" w:cs="Arial"/>
                <w:snapToGrid w:val="0"/>
                <w:color w:val="000000"/>
                <w:sz w:val="16"/>
                <w:szCs w:val="16"/>
              </w:rPr>
            </w:pPr>
          </w:p>
          <w:p w14:paraId="16AD873D" w14:textId="77777777" w:rsidR="006A36F0" w:rsidRPr="0010205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72"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1A29E3C3" w14:textId="77777777" w:rsidR="006A36F0" w:rsidRPr="00102051" w:rsidRDefault="00000000" w:rsidP="006A36F0">
            <w:pPr>
              <w:jc w:val="center"/>
              <w:rPr>
                <w:rFonts w:ascii="Arial" w:hAnsi="Arial" w:cs="Arial"/>
                <w:snapToGrid w:val="0"/>
                <w:color w:val="000000"/>
                <w:sz w:val="16"/>
                <w:szCs w:val="16"/>
              </w:rPr>
            </w:pPr>
            <w:hyperlink r:id="rId373" w:history="1">
              <w:r w:rsidR="006A36F0" w:rsidRPr="00AE3317">
                <w:rPr>
                  <w:rStyle w:val="Hiperpovezava"/>
                  <w:rFonts w:ascii="Arial" w:hAnsi="Arial" w:cs="Arial"/>
                  <w:sz w:val="16"/>
                  <w:szCs w:val="16"/>
                </w:rPr>
                <w:t>314</w:t>
              </w:r>
            </w:hyperlink>
          </w:p>
        </w:tc>
        <w:tc>
          <w:tcPr>
            <w:tcW w:w="567" w:type="dxa"/>
            <w:tcBorders>
              <w:bottom w:val="single" w:sz="6" w:space="0" w:color="auto"/>
              <w:right w:val="single" w:sz="6" w:space="0" w:color="auto"/>
            </w:tcBorders>
            <w:shd w:val="clear" w:color="auto" w:fill="auto"/>
            <w:vAlign w:val="center"/>
          </w:tcPr>
          <w:p w14:paraId="541376F2"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L35</w:t>
            </w:r>
          </w:p>
        </w:tc>
        <w:tc>
          <w:tcPr>
            <w:tcW w:w="567" w:type="dxa"/>
            <w:tcBorders>
              <w:bottom w:val="single" w:sz="6" w:space="0" w:color="auto"/>
              <w:right w:val="single" w:sz="6" w:space="0" w:color="auto"/>
            </w:tcBorders>
            <w:shd w:val="clear" w:color="auto" w:fill="auto"/>
            <w:vAlign w:val="center"/>
          </w:tcPr>
          <w:p w14:paraId="09C70A38"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1990</w:t>
            </w:r>
          </w:p>
        </w:tc>
      </w:tr>
      <w:tr w:rsidR="006A36F0" w:rsidRPr="00C52625" w14:paraId="3F86DA2F" w14:textId="77777777" w:rsidTr="000F4C16">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02894F" w14:textId="77777777" w:rsidR="006A36F0" w:rsidRPr="003B0907" w:rsidRDefault="006A36F0" w:rsidP="006A36F0">
            <w:pPr>
              <w:jc w:val="center"/>
              <w:rPr>
                <w:rFonts w:ascii="Arial" w:hAnsi="Arial"/>
                <w:strike/>
                <w:snapToGrid w:val="0"/>
                <w:color w:val="000000"/>
                <w:sz w:val="16"/>
                <w:szCs w:val="16"/>
              </w:rPr>
            </w:pPr>
            <w:r w:rsidRPr="003B0907">
              <w:rPr>
                <w:rFonts w:ascii="Arial" w:hAnsi="Arial"/>
                <w:strike/>
                <w:snapToGrid w:val="0"/>
                <w:color w:val="000000"/>
                <w:sz w:val="16"/>
                <w:szCs w:val="16"/>
              </w:rPr>
              <w:t>2710 19 41</w:t>
            </w:r>
          </w:p>
        </w:tc>
        <w:tc>
          <w:tcPr>
            <w:tcW w:w="7333" w:type="dxa"/>
            <w:tcBorders>
              <w:left w:val="single" w:sz="4" w:space="0" w:color="auto"/>
              <w:bottom w:val="single" w:sz="6" w:space="0" w:color="auto"/>
              <w:right w:val="single" w:sz="6" w:space="0" w:color="auto"/>
            </w:tcBorders>
            <w:shd w:val="clear" w:color="auto" w:fill="auto"/>
            <w:vAlign w:val="center"/>
          </w:tcPr>
          <w:p w14:paraId="045A6582" w14:textId="77777777" w:rsidR="006A36F0" w:rsidRPr="003B0907" w:rsidRDefault="006A36F0" w:rsidP="006A36F0">
            <w:pPr>
              <w:jc w:val="both"/>
              <w:rPr>
                <w:rFonts w:ascii="Arial" w:hAnsi="Arial" w:cs="Arial"/>
                <w:strike/>
                <w:snapToGrid w:val="0"/>
                <w:color w:val="000000"/>
                <w:sz w:val="16"/>
                <w:szCs w:val="16"/>
              </w:rPr>
            </w:pPr>
            <w:r w:rsidRPr="003B0907">
              <w:rPr>
                <w:rFonts w:ascii="Arial" w:hAnsi="Arial" w:cs="Arial"/>
                <w:strike/>
                <w:snapToGrid w:val="0"/>
                <w:color w:val="000000"/>
                <w:sz w:val="16"/>
                <w:szCs w:val="16"/>
              </w:rPr>
              <w:t xml:space="preserve">Plinsko olje, ki ima plamenišče enako ali večje od 55° C in je namenjeno za obdelavo z vakuumsko destilacijo, da bi tako zvišali njegovo plamenišče, s čemer bi se zagotovilo, da plamenišče končnega </w:t>
            </w:r>
            <w:r w:rsidRPr="003B0907">
              <w:rPr>
                <w:rFonts w:ascii="Arial" w:hAnsi="Arial" w:cs="Arial"/>
                <w:strike/>
                <w:snapToGrid w:val="0"/>
                <w:color w:val="000000"/>
                <w:sz w:val="16"/>
                <w:szCs w:val="16"/>
              </w:rPr>
              <w:lastRenderedPageBreak/>
              <w:t xml:space="preserve">proizvoda, kot posledica prevoza , po vstopu v prost obtok, v rezervoarjih, ki so lahko kontaminirani, ali ki mu je bil dodan </w:t>
            </w:r>
            <w:proofErr w:type="spellStart"/>
            <w:r w:rsidRPr="003B0907">
              <w:rPr>
                <w:rFonts w:ascii="Arial" w:hAnsi="Arial" w:cs="Arial"/>
                <w:strike/>
                <w:snapToGrid w:val="0"/>
                <w:color w:val="000000"/>
                <w:sz w:val="16"/>
                <w:szCs w:val="16"/>
              </w:rPr>
              <w:t>kerosin</w:t>
            </w:r>
            <w:proofErr w:type="spellEnd"/>
            <w:r w:rsidRPr="003B0907">
              <w:rPr>
                <w:rFonts w:ascii="Arial" w:hAnsi="Arial" w:cs="Arial"/>
                <w:strike/>
                <w:snapToGrid w:val="0"/>
                <w:color w:val="000000"/>
                <w:sz w:val="16"/>
                <w:szCs w:val="16"/>
              </w:rPr>
              <w:t>, da bi bil proizvod bolj tekoč, ne pade pod 55° C, kar je minimum, ki se na splošno zahteva za trženje proizvoda kot plinskega olja. Uvrstitev odvisna od vsebnosti žvepla)</w:t>
            </w:r>
          </w:p>
          <w:p w14:paraId="1AF4DC7C" w14:textId="77777777" w:rsidR="006A36F0" w:rsidRPr="003B0907" w:rsidRDefault="006A36F0" w:rsidP="006A36F0">
            <w:pPr>
              <w:jc w:val="both"/>
              <w:rPr>
                <w:rFonts w:ascii="Arial" w:hAnsi="Arial" w:cs="Arial"/>
                <w:strike/>
                <w:snapToGrid w:val="0"/>
                <w:color w:val="000000"/>
                <w:sz w:val="16"/>
                <w:szCs w:val="16"/>
              </w:rPr>
            </w:pPr>
          </w:p>
          <w:p w14:paraId="3EBB33A0" w14:textId="77777777" w:rsidR="006A36F0" w:rsidRPr="003B0907" w:rsidRDefault="006A36F0" w:rsidP="006A36F0">
            <w:pPr>
              <w:jc w:val="both"/>
              <w:rPr>
                <w:rFonts w:ascii="Arial" w:hAnsi="Arial" w:cs="Arial"/>
                <w:strike/>
                <w:snapToGrid w:val="0"/>
                <w:color w:val="000000"/>
                <w:sz w:val="16"/>
                <w:szCs w:val="16"/>
              </w:rPr>
            </w:pPr>
            <w:r w:rsidRPr="003B0907">
              <w:rPr>
                <w:rFonts w:ascii="Arial" w:hAnsi="Arial" w:cs="Arial"/>
                <w:b/>
                <w:strike/>
                <w:snapToGrid w:val="0"/>
                <w:color w:val="000000"/>
                <w:sz w:val="16"/>
                <w:szCs w:val="16"/>
              </w:rPr>
              <w:t xml:space="preserve">Uvrstitev spremenjena z uredbama št. </w:t>
            </w:r>
            <w:hyperlink r:id="rId374" w:history="1">
              <w:r w:rsidRPr="003B0907">
                <w:rPr>
                  <w:rStyle w:val="Hiperpovezava"/>
                  <w:rFonts w:ascii="Arial" w:hAnsi="Arial" w:cs="Arial"/>
                  <w:b/>
                  <w:strike/>
                  <w:snapToGrid w:val="0"/>
                  <w:sz w:val="16"/>
                  <w:szCs w:val="16"/>
                </w:rPr>
                <w:t>936/1999</w:t>
              </w:r>
            </w:hyperlink>
            <w:r w:rsidRPr="003B0907">
              <w:rPr>
                <w:rFonts w:ascii="Arial" w:hAnsi="Arial" w:cs="Arial"/>
                <w:strike/>
                <w:snapToGrid w:val="0"/>
                <w:color w:val="000000"/>
                <w:sz w:val="16"/>
                <w:szCs w:val="16"/>
              </w:rPr>
              <w:t xml:space="preserve"> in </w:t>
            </w:r>
            <w:hyperlink r:id="rId375" w:history="1">
              <w:r w:rsidRPr="003B0907">
                <w:rPr>
                  <w:rStyle w:val="Hiperpovezava"/>
                  <w:rFonts w:ascii="Arial" w:hAnsi="Arial" w:cs="Arial"/>
                  <w:b/>
                  <w:strike/>
                  <w:snapToGrid w:val="0"/>
                  <w:sz w:val="16"/>
                  <w:szCs w:val="16"/>
                </w:rPr>
                <w:t>705/2005</w:t>
              </w:r>
            </w:hyperlink>
            <w:r w:rsidRPr="003B0907">
              <w:rPr>
                <w:rFonts w:ascii="Arial" w:hAnsi="Arial" w:cs="Arial"/>
                <w:strike/>
                <w:snapToGrid w:val="0"/>
                <w:color w:val="000000"/>
                <w:sz w:val="16"/>
                <w:szCs w:val="16"/>
              </w:rPr>
              <w:t xml:space="preserve"> </w:t>
            </w:r>
          </w:p>
          <w:p w14:paraId="2EB84BE8" w14:textId="77777777" w:rsidR="006A36F0" w:rsidRPr="00EF0DE9" w:rsidRDefault="006A36F0" w:rsidP="006A36F0">
            <w:pPr>
              <w:jc w:val="both"/>
              <w:rPr>
                <w:rFonts w:ascii="Arial" w:hAnsi="Arial" w:cs="Arial"/>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376"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6F44C165" w14:textId="77777777" w:rsidR="006A36F0" w:rsidRPr="00102051" w:rsidRDefault="00000000" w:rsidP="006A36F0">
            <w:pPr>
              <w:jc w:val="center"/>
              <w:rPr>
                <w:rFonts w:ascii="Arial" w:hAnsi="Arial" w:cs="Arial"/>
                <w:snapToGrid w:val="0"/>
                <w:color w:val="000000"/>
                <w:sz w:val="16"/>
                <w:szCs w:val="16"/>
              </w:rPr>
            </w:pPr>
            <w:hyperlink r:id="rId377" w:history="1">
              <w:r w:rsidR="006A36F0" w:rsidRPr="00EF0DE9">
                <w:rPr>
                  <w:rStyle w:val="Hiperpovezava"/>
                  <w:rFonts w:ascii="Arial" w:hAnsi="Arial" w:cs="Arial"/>
                  <w:sz w:val="16"/>
                  <w:szCs w:val="16"/>
                </w:rPr>
                <w:t>313</w:t>
              </w:r>
            </w:hyperlink>
          </w:p>
        </w:tc>
        <w:tc>
          <w:tcPr>
            <w:tcW w:w="567" w:type="dxa"/>
            <w:tcBorders>
              <w:bottom w:val="single" w:sz="6" w:space="0" w:color="auto"/>
              <w:right w:val="single" w:sz="6" w:space="0" w:color="auto"/>
            </w:tcBorders>
            <w:shd w:val="clear" w:color="auto" w:fill="auto"/>
            <w:vAlign w:val="center"/>
          </w:tcPr>
          <w:p w14:paraId="3BBC2FC9"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L35</w:t>
            </w:r>
          </w:p>
        </w:tc>
        <w:tc>
          <w:tcPr>
            <w:tcW w:w="567" w:type="dxa"/>
            <w:tcBorders>
              <w:bottom w:val="single" w:sz="6" w:space="0" w:color="auto"/>
              <w:right w:val="single" w:sz="6" w:space="0" w:color="auto"/>
            </w:tcBorders>
            <w:shd w:val="clear" w:color="auto" w:fill="auto"/>
            <w:vAlign w:val="center"/>
          </w:tcPr>
          <w:p w14:paraId="3D8201AB"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1990</w:t>
            </w:r>
          </w:p>
        </w:tc>
      </w:tr>
      <w:tr w:rsidR="006A36F0" w:rsidRPr="00C52625" w14:paraId="7FFA84FB"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6D077B" w14:textId="77777777" w:rsidR="006A36F0" w:rsidRPr="00095A89"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2710 19 43</w:t>
            </w:r>
          </w:p>
        </w:tc>
        <w:tc>
          <w:tcPr>
            <w:tcW w:w="7333" w:type="dxa"/>
            <w:tcBorders>
              <w:left w:val="single" w:sz="4" w:space="0" w:color="auto"/>
              <w:bottom w:val="single" w:sz="6" w:space="0" w:color="auto"/>
              <w:right w:val="single" w:sz="6" w:space="0" w:color="auto"/>
            </w:tcBorders>
            <w:shd w:val="clear" w:color="auto" w:fill="auto"/>
            <w:vAlign w:val="center"/>
          </w:tcPr>
          <w:p w14:paraId="78C4BB51"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Rumen, oljast, tekoč pripravek, ki po teži vsebuje 70 % ali več olj iz nafte in ki vsebujejo dodatke. Proizvod ima naslednje značilnosti:</w:t>
            </w:r>
          </w:p>
          <w:p w14:paraId="2E531720" w14:textId="77777777" w:rsidR="006A36F0" w:rsidRDefault="006A36F0" w:rsidP="006A36F0">
            <w:pPr>
              <w:numPr>
                <w:ilvl w:val="0"/>
                <w:numId w:val="154"/>
              </w:numPr>
              <w:jc w:val="both"/>
              <w:rPr>
                <w:rFonts w:ascii="Arial" w:hAnsi="Arial" w:cs="Arial"/>
                <w:snapToGrid w:val="0"/>
                <w:color w:val="000000"/>
                <w:sz w:val="16"/>
                <w:szCs w:val="16"/>
              </w:rPr>
            </w:pPr>
            <w:r>
              <w:rPr>
                <w:rFonts w:ascii="Arial" w:hAnsi="Arial" w:cs="Arial"/>
                <w:snapToGrid w:val="0"/>
                <w:color w:val="000000"/>
                <w:sz w:val="16"/>
                <w:szCs w:val="16"/>
              </w:rPr>
              <w:t>d</w:t>
            </w:r>
            <w:r w:rsidRPr="00102051">
              <w:rPr>
                <w:rFonts w:ascii="Arial" w:hAnsi="Arial" w:cs="Arial"/>
                <w:snapToGrid w:val="0"/>
                <w:color w:val="000000"/>
                <w:sz w:val="16"/>
                <w:szCs w:val="16"/>
              </w:rPr>
              <w:t>estilacija (ASTM D 86)</w:t>
            </w:r>
            <w:r>
              <w:rPr>
                <w:rFonts w:ascii="Arial" w:hAnsi="Arial" w:cs="Arial"/>
                <w:snapToGrid w:val="0"/>
                <w:color w:val="000000"/>
                <w:sz w:val="16"/>
                <w:szCs w:val="16"/>
              </w:rPr>
              <w:t>:</w:t>
            </w:r>
          </w:p>
          <w:p w14:paraId="44AAF47A"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250 °C:</w:t>
            </w:r>
            <w:r>
              <w:rPr>
                <w:rFonts w:ascii="Arial" w:hAnsi="Arial" w:cs="Arial"/>
                <w:snapToGrid w:val="0"/>
                <w:color w:val="000000"/>
                <w:sz w:val="16"/>
                <w:szCs w:val="16"/>
              </w:rPr>
              <w:t xml:space="preserve"> 0</w:t>
            </w:r>
          </w:p>
          <w:p w14:paraId="6D71BB98"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266 °C</w:t>
            </w:r>
            <w:r>
              <w:rPr>
                <w:rFonts w:ascii="Arial" w:hAnsi="Arial" w:cs="Arial"/>
                <w:snapToGrid w:val="0"/>
                <w:color w:val="000000"/>
                <w:sz w:val="16"/>
                <w:szCs w:val="16"/>
              </w:rPr>
              <w:t>:</w:t>
            </w:r>
            <w:r w:rsidRPr="00102051">
              <w:rPr>
                <w:rFonts w:ascii="Arial" w:hAnsi="Arial" w:cs="Arial"/>
                <w:snapToGrid w:val="0"/>
                <w:color w:val="000000"/>
                <w:sz w:val="16"/>
                <w:szCs w:val="16"/>
              </w:rPr>
              <w:t xml:space="preserve"> začetek destilacije</w:t>
            </w:r>
          </w:p>
          <w:p w14:paraId="3F3696CD"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339 °C (konec destilacije): več kot 85 vol. %</w:t>
            </w:r>
          </w:p>
          <w:p w14:paraId="2C44158F"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350 °C: več kot 85 vol. %</w:t>
            </w:r>
          </w:p>
          <w:p w14:paraId="4AFBD5AE"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plamenišče (naprava </w:t>
            </w:r>
            <w:proofErr w:type="spellStart"/>
            <w:r w:rsidRPr="00102051">
              <w:rPr>
                <w:rFonts w:ascii="Arial" w:hAnsi="Arial" w:cs="Arial"/>
                <w:snapToGrid w:val="0"/>
                <w:color w:val="000000"/>
                <w:sz w:val="16"/>
                <w:szCs w:val="16"/>
              </w:rPr>
              <w:t>Pensky-Martens</w:t>
            </w:r>
            <w:proofErr w:type="spellEnd"/>
            <w:r w:rsidRPr="00102051">
              <w:rPr>
                <w:rFonts w:ascii="Arial" w:hAnsi="Arial" w:cs="Arial"/>
                <w:snapToGrid w:val="0"/>
                <w:color w:val="000000"/>
                <w:sz w:val="16"/>
                <w:szCs w:val="16"/>
              </w:rPr>
              <w:t>): višje od 100 °C</w:t>
            </w:r>
          </w:p>
          <w:p w14:paraId="3A416009"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 infrardeča spektroskopija: alifatski ogljikovodiki</w:t>
            </w:r>
          </w:p>
          <w:p w14:paraId="790DFB5A"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vsebnost žvepla (EN ISO 8754): manj kot 0,05 masnega %</w:t>
            </w:r>
            <w:r>
              <w:rPr>
                <w:rFonts w:ascii="Arial" w:hAnsi="Arial" w:cs="Arial"/>
                <w:snapToGrid w:val="0"/>
                <w:color w:val="000000"/>
                <w:sz w:val="16"/>
                <w:szCs w:val="16"/>
              </w:rPr>
              <w:t>.</w:t>
            </w:r>
          </w:p>
          <w:p w14:paraId="2870B3D7"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Pripravek se lahko uporabi kot mazalno olje.</w:t>
            </w:r>
          </w:p>
          <w:p w14:paraId="06B01A99" w14:textId="77777777" w:rsidR="006A36F0" w:rsidRPr="00102051" w:rsidRDefault="006A36F0" w:rsidP="006A36F0">
            <w:pPr>
              <w:jc w:val="both"/>
              <w:rPr>
                <w:rFonts w:ascii="Arial" w:hAnsi="Arial" w:cs="Arial"/>
                <w:snapToGrid w:val="0"/>
                <w:color w:val="000000"/>
                <w:sz w:val="16"/>
                <w:szCs w:val="16"/>
              </w:rPr>
            </w:pPr>
          </w:p>
          <w:p w14:paraId="2CF90ABE" w14:textId="77777777" w:rsidR="006A36F0" w:rsidRPr="00102051"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78" w:history="1">
              <w:r w:rsidRPr="00102051">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691DE679" w14:textId="77777777" w:rsidR="006A36F0" w:rsidRPr="00102051" w:rsidRDefault="00000000" w:rsidP="006A36F0">
            <w:pPr>
              <w:jc w:val="center"/>
              <w:rPr>
                <w:rFonts w:ascii="Arial" w:hAnsi="Arial" w:cs="Arial"/>
                <w:snapToGrid w:val="0"/>
                <w:color w:val="000000"/>
                <w:sz w:val="16"/>
                <w:szCs w:val="16"/>
              </w:rPr>
            </w:pPr>
            <w:hyperlink r:id="rId379" w:history="1">
              <w:r w:rsidR="006A36F0" w:rsidRPr="00102051">
                <w:rPr>
                  <w:rStyle w:val="Hiperpovezava"/>
                  <w:rFonts w:ascii="Arial" w:hAnsi="Arial" w:cs="Arial"/>
                  <w:snapToGrid w:val="0"/>
                  <w:sz w:val="16"/>
                  <w:szCs w:val="16"/>
                </w:rPr>
                <w:t>231</w:t>
              </w:r>
            </w:hyperlink>
          </w:p>
        </w:tc>
        <w:tc>
          <w:tcPr>
            <w:tcW w:w="567" w:type="dxa"/>
            <w:tcBorders>
              <w:bottom w:val="single" w:sz="6" w:space="0" w:color="auto"/>
              <w:right w:val="single" w:sz="6" w:space="0" w:color="auto"/>
            </w:tcBorders>
            <w:shd w:val="clear" w:color="auto" w:fill="auto"/>
            <w:vAlign w:val="center"/>
          </w:tcPr>
          <w:p w14:paraId="3B1FACCA"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L39</w:t>
            </w:r>
          </w:p>
        </w:tc>
        <w:tc>
          <w:tcPr>
            <w:tcW w:w="567" w:type="dxa"/>
            <w:tcBorders>
              <w:bottom w:val="single" w:sz="6" w:space="0" w:color="auto"/>
              <w:right w:val="single" w:sz="6" w:space="0" w:color="auto"/>
            </w:tcBorders>
            <w:shd w:val="clear" w:color="auto" w:fill="auto"/>
            <w:vAlign w:val="center"/>
          </w:tcPr>
          <w:p w14:paraId="49348C63"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2004</w:t>
            </w:r>
          </w:p>
        </w:tc>
      </w:tr>
      <w:tr w:rsidR="006A36F0" w:rsidRPr="00C52625" w14:paraId="33D1D5A1"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CC9B47" w14:textId="77777777" w:rsidR="006A36F0" w:rsidRPr="003B0907" w:rsidRDefault="006A36F0" w:rsidP="006A36F0">
            <w:pPr>
              <w:jc w:val="center"/>
              <w:rPr>
                <w:rFonts w:ascii="Arial" w:hAnsi="Arial"/>
                <w:strike/>
                <w:snapToGrid w:val="0"/>
                <w:color w:val="000000"/>
                <w:sz w:val="16"/>
                <w:szCs w:val="16"/>
              </w:rPr>
            </w:pPr>
            <w:r w:rsidRPr="003B0907">
              <w:rPr>
                <w:rFonts w:ascii="Arial" w:hAnsi="Arial"/>
                <w:strike/>
                <w:snapToGrid w:val="0"/>
                <w:color w:val="000000"/>
                <w:sz w:val="16"/>
                <w:szCs w:val="16"/>
              </w:rPr>
              <w:t>2710 19 4</w:t>
            </w:r>
            <w:r>
              <w:rPr>
                <w:rFonts w:ascii="Arial" w:hAnsi="Arial"/>
                <w:strike/>
                <w:snapToGrid w:val="0"/>
                <w:color w:val="000000"/>
                <w:sz w:val="16"/>
                <w:szCs w:val="16"/>
              </w:rPr>
              <w:t>5</w:t>
            </w:r>
          </w:p>
        </w:tc>
        <w:tc>
          <w:tcPr>
            <w:tcW w:w="7333" w:type="dxa"/>
            <w:tcBorders>
              <w:left w:val="single" w:sz="4" w:space="0" w:color="auto"/>
              <w:bottom w:val="single" w:sz="6" w:space="0" w:color="auto"/>
              <w:right w:val="single" w:sz="6" w:space="0" w:color="auto"/>
            </w:tcBorders>
            <w:shd w:val="clear" w:color="auto" w:fill="auto"/>
            <w:vAlign w:val="center"/>
          </w:tcPr>
          <w:p w14:paraId="6C6DC3A3" w14:textId="77777777" w:rsidR="006A36F0" w:rsidRPr="003B0907" w:rsidRDefault="006A36F0" w:rsidP="006A36F0">
            <w:pPr>
              <w:jc w:val="both"/>
              <w:rPr>
                <w:rFonts w:ascii="Arial" w:hAnsi="Arial" w:cs="Arial"/>
                <w:strike/>
                <w:snapToGrid w:val="0"/>
                <w:color w:val="000000"/>
                <w:sz w:val="16"/>
                <w:szCs w:val="16"/>
              </w:rPr>
            </w:pPr>
            <w:r w:rsidRPr="003B0907">
              <w:rPr>
                <w:rFonts w:ascii="Arial" w:hAnsi="Arial" w:cs="Arial"/>
                <w:strike/>
                <w:snapToGrid w:val="0"/>
                <w:color w:val="000000"/>
                <w:sz w:val="16"/>
                <w:szCs w:val="16"/>
              </w:rPr>
              <w:t xml:space="preserve">Plinsko olje, ki ima plamenišče enako ali večje od 55° C in je namenjeno za obdelavo z vakuumsko destilacijo, da bi tako zvišali njegovo plamenišče, s čemer bi se zagotovilo, da plamenišče končnega proizvoda, kot posledica prevoza , po vstopu v prost obtok, v rezervoarjih, ki so lahko kontaminirani, ali ki mu je bil dodan </w:t>
            </w:r>
            <w:proofErr w:type="spellStart"/>
            <w:r w:rsidRPr="003B0907">
              <w:rPr>
                <w:rFonts w:ascii="Arial" w:hAnsi="Arial" w:cs="Arial"/>
                <w:strike/>
                <w:snapToGrid w:val="0"/>
                <w:color w:val="000000"/>
                <w:sz w:val="16"/>
                <w:szCs w:val="16"/>
              </w:rPr>
              <w:t>kerosin</w:t>
            </w:r>
            <w:proofErr w:type="spellEnd"/>
            <w:r w:rsidRPr="003B0907">
              <w:rPr>
                <w:rFonts w:ascii="Arial" w:hAnsi="Arial" w:cs="Arial"/>
                <w:strike/>
                <w:snapToGrid w:val="0"/>
                <w:color w:val="000000"/>
                <w:sz w:val="16"/>
                <w:szCs w:val="16"/>
              </w:rPr>
              <w:t>, da bi bil proizvod bolj tekoč, ne pade pod 55° C, kar je minimum, ki se na splošno zahteva za trženje proizvoda kot plinskega olja. Uvrstitev odvisna od vsebnosti žvepla)</w:t>
            </w:r>
          </w:p>
          <w:p w14:paraId="49F7440B" w14:textId="77777777" w:rsidR="006A36F0" w:rsidRPr="003B0907" w:rsidRDefault="006A36F0" w:rsidP="006A36F0">
            <w:pPr>
              <w:jc w:val="both"/>
              <w:rPr>
                <w:rFonts w:ascii="Arial" w:hAnsi="Arial" w:cs="Arial"/>
                <w:strike/>
                <w:snapToGrid w:val="0"/>
                <w:color w:val="000000"/>
                <w:sz w:val="16"/>
                <w:szCs w:val="16"/>
              </w:rPr>
            </w:pPr>
          </w:p>
          <w:p w14:paraId="2DFA2F57" w14:textId="77777777" w:rsidR="006A36F0" w:rsidRPr="003B0907" w:rsidRDefault="006A36F0" w:rsidP="006A36F0">
            <w:pPr>
              <w:jc w:val="both"/>
              <w:rPr>
                <w:rFonts w:ascii="Arial" w:hAnsi="Arial" w:cs="Arial"/>
                <w:strike/>
                <w:snapToGrid w:val="0"/>
                <w:color w:val="000000"/>
                <w:sz w:val="16"/>
                <w:szCs w:val="16"/>
              </w:rPr>
            </w:pPr>
            <w:r w:rsidRPr="003B0907">
              <w:rPr>
                <w:rFonts w:ascii="Arial" w:hAnsi="Arial" w:cs="Arial"/>
                <w:b/>
                <w:strike/>
                <w:snapToGrid w:val="0"/>
                <w:color w:val="000000"/>
                <w:sz w:val="16"/>
                <w:szCs w:val="16"/>
              </w:rPr>
              <w:t xml:space="preserve">Uvrstitev spremenjena z uredbama št. </w:t>
            </w:r>
            <w:hyperlink r:id="rId380" w:history="1">
              <w:r w:rsidRPr="003B0907">
                <w:rPr>
                  <w:rStyle w:val="Hiperpovezava"/>
                  <w:rFonts w:ascii="Arial" w:hAnsi="Arial" w:cs="Arial"/>
                  <w:b/>
                  <w:strike/>
                  <w:snapToGrid w:val="0"/>
                  <w:sz w:val="16"/>
                  <w:szCs w:val="16"/>
                </w:rPr>
                <w:t>936/1999</w:t>
              </w:r>
            </w:hyperlink>
            <w:r w:rsidRPr="003B0907">
              <w:rPr>
                <w:rFonts w:ascii="Arial" w:hAnsi="Arial" w:cs="Arial"/>
                <w:strike/>
                <w:snapToGrid w:val="0"/>
                <w:color w:val="000000"/>
                <w:sz w:val="16"/>
                <w:szCs w:val="16"/>
              </w:rPr>
              <w:t xml:space="preserve"> in </w:t>
            </w:r>
            <w:hyperlink r:id="rId381" w:history="1">
              <w:r w:rsidRPr="003B0907">
                <w:rPr>
                  <w:rStyle w:val="Hiperpovezava"/>
                  <w:rFonts w:ascii="Arial" w:hAnsi="Arial" w:cs="Arial"/>
                  <w:b/>
                  <w:strike/>
                  <w:snapToGrid w:val="0"/>
                  <w:sz w:val="16"/>
                  <w:szCs w:val="16"/>
                </w:rPr>
                <w:t>705/2005</w:t>
              </w:r>
            </w:hyperlink>
            <w:r w:rsidRPr="003B0907">
              <w:rPr>
                <w:rFonts w:ascii="Arial" w:hAnsi="Arial" w:cs="Arial"/>
                <w:strike/>
                <w:snapToGrid w:val="0"/>
                <w:color w:val="000000"/>
                <w:sz w:val="16"/>
                <w:szCs w:val="16"/>
              </w:rPr>
              <w:t xml:space="preserve"> </w:t>
            </w:r>
          </w:p>
          <w:p w14:paraId="71F6F22C" w14:textId="77777777" w:rsidR="006A36F0" w:rsidRPr="00EF0DE9" w:rsidRDefault="006A36F0" w:rsidP="006A36F0">
            <w:pPr>
              <w:jc w:val="both"/>
              <w:rPr>
                <w:rFonts w:ascii="Arial" w:hAnsi="Arial" w:cs="Arial"/>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382"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9B56C76" w14:textId="77777777" w:rsidR="006A36F0" w:rsidRPr="00102051" w:rsidRDefault="00000000" w:rsidP="006A36F0">
            <w:pPr>
              <w:jc w:val="center"/>
              <w:rPr>
                <w:rFonts w:ascii="Arial" w:hAnsi="Arial" w:cs="Arial"/>
                <w:snapToGrid w:val="0"/>
                <w:color w:val="000000"/>
                <w:sz w:val="16"/>
                <w:szCs w:val="16"/>
              </w:rPr>
            </w:pPr>
            <w:hyperlink r:id="rId383" w:history="1">
              <w:r w:rsidR="006A36F0" w:rsidRPr="00EF0DE9">
                <w:rPr>
                  <w:rStyle w:val="Hiperpovezava"/>
                  <w:rFonts w:ascii="Arial" w:hAnsi="Arial" w:cs="Arial"/>
                  <w:sz w:val="16"/>
                  <w:szCs w:val="16"/>
                </w:rPr>
                <w:t>313</w:t>
              </w:r>
            </w:hyperlink>
          </w:p>
        </w:tc>
        <w:tc>
          <w:tcPr>
            <w:tcW w:w="567" w:type="dxa"/>
            <w:tcBorders>
              <w:bottom w:val="single" w:sz="6" w:space="0" w:color="auto"/>
              <w:right w:val="single" w:sz="6" w:space="0" w:color="auto"/>
            </w:tcBorders>
            <w:shd w:val="clear" w:color="auto" w:fill="auto"/>
            <w:vAlign w:val="center"/>
          </w:tcPr>
          <w:p w14:paraId="300EA2B1"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L35</w:t>
            </w:r>
          </w:p>
        </w:tc>
        <w:tc>
          <w:tcPr>
            <w:tcW w:w="567" w:type="dxa"/>
            <w:tcBorders>
              <w:bottom w:val="single" w:sz="6" w:space="0" w:color="auto"/>
              <w:right w:val="single" w:sz="6" w:space="0" w:color="auto"/>
            </w:tcBorders>
            <w:shd w:val="clear" w:color="auto" w:fill="auto"/>
            <w:vAlign w:val="center"/>
          </w:tcPr>
          <w:p w14:paraId="3C842024"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1990</w:t>
            </w:r>
          </w:p>
        </w:tc>
      </w:tr>
      <w:tr w:rsidR="006A36F0" w:rsidRPr="00C52625" w14:paraId="6A214D84"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3FD3F15" w14:textId="77777777" w:rsidR="006A36F0" w:rsidRPr="00095A89"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2710 19 46</w:t>
            </w:r>
          </w:p>
        </w:tc>
        <w:tc>
          <w:tcPr>
            <w:tcW w:w="7333" w:type="dxa"/>
            <w:tcBorders>
              <w:left w:val="single" w:sz="4" w:space="0" w:color="auto"/>
              <w:bottom w:val="single" w:sz="6" w:space="0" w:color="auto"/>
              <w:right w:val="single" w:sz="6" w:space="0" w:color="auto"/>
            </w:tcBorders>
            <w:shd w:val="solid" w:color="FFFFFF" w:fill="auto"/>
            <w:vAlign w:val="center"/>
          </w:tcPr>
          <w:p w14:paraId="7569C7F1"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Rumen, oljast, tekoč pripravek, ki po teži vsebuje 70 % ali več olj iz nafte in ki vsebujejo dodatke. Proizvod ima naslednje značilnosti:</w:t>
            </w:r>
          </w:p>
          <w:p w14:paraId="7628550B" w14:textId="77777777" w:rsidR="006A36F0" w:rsidRDefault="006A36F0" w:rsidP="006A36F0">
            <w:pPr>
              <w:numPr>
                <w:ilvl w:val="0"/>
                <w:numId w:val="154"/>
              </w:numPr>
              <w:jc w:val="both"/>
              <w:rPr>
                <w:rFonts w:ascii="Arial" w:hAnsi="Arial" w:cs="Arial"/>
                <w:snapToGrid w:val="0"/>
                <w:color w:val="000000"/>
                <w:sz w:val="16"/>
                <w:szCs w:val="16"/>
              </w:rPr>
            </w:pPr>
            <w:r>
              <w:rPr>
                <w:rFonts w:ascii="Arial" w:hAnsi="Arial" w:cs="Arial"/>
                <w:snapToGrid w:val="0"/>
                <w:color w:val="000000"/>
                <w:sz w:val="16"/>
                <w:szCs w:val="16"/>
              </w:rPr>
              <w:t>d</w:t>
            </w:r>
            <w:r w:rsidRPr="00102051">
              <w:rPr>
                <w:rFonts w:ascii="Arial" w:hAnsi="Arial" w:cs="Arial"/>
                <w:snapToGrid w:val="0"/>
                <w:color w:val="000000"/>
                <w:sz w:val="16"/>
                <w:szCs w:val="16"/>
              </w:rPr>
              <w:t>estilacija (ASTM D 86)</w:t>
            </w:r>
            <w:r>
              <w:rPr>
                <w:rFonts w:ascii="Arial" w:hAnsi="Arial" w:cs="Arial"/>
                <w:snapToGrid w:val="0"/>
                <w:color w:val="000000"/>
                <w:sz w:val="16"/>
                <w:szCs w:val="16"/>
              </w:rPr>
              <w:t>:</w:t>
            </w:r>
          </w:p>
          <w:p w14:paraId="045387CD"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250 °C:</w:t>
            </w:r>
            <w:r>
              <w:rPr>
                <w:rFonts w:ascii="Arial" w:hAnsi="Arial" w:cs="Arial"/>
                <w:snapToGrid w:val="0"/>
                <w:color w:val="000000"/>
                <w:sz w:val="16"/>
                <w:szCs w:val="16"/>
              </w:rPr>
              <w:t xml:space="preserve"> 0</w:t>
            </w:r>
          </w:p>
          <w:p w14:paraId="138D803E"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266 °C</w:t>
            </w:r>
            <w:r>
              <w:rPr>
                <w:rFonts w:ascii="Arial" w:hAnsi="Arial" w:cs="Arial"/>
                <w:snapToGrid w:val="0"/>
                <w:color w:val="000000"/>
                <w:sz w:val="16"/>
                <w:szCs w:val="16"/>
              </w:rPr>
              <w:t>:</w:t>
            </w:r>
            <w:r w:rsidRPr="00102051">
              <w:rPr>
                <w:rFonts w:ascii="Arial" w:hAnsi="Arial" w:cs="Arial"/>
                <w:snapToGrid w:val="0"/>
                <w:color w:val="000000"/>
                <w:sz w:val="16"/>
                <w:szCs w:val="16"/>
              </w:rPr>
              <w:t xml:space="preserve"> začetek destilacije</w:t>
            </w:r>
          </w:p>
          <w:p w14:paraId="367D89EA"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339 °C (konec destilacije): več kot 85 vol. %</w:t>
            </w:r>
          </w:p>
          <w:p w14:paraId="0920A31D"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350 °C: več kot 85 vol. %</w:t>
            </w:r>
          </w:p>
          <w:p w14:paraId="441E3F7D"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plamenišče (naprava </w:t>
            </w:r>
            <w:proofErr w:type="spellStart"/>
            <w:r w:rsidRPr="00102051">
              <w:rPr>
                <w:rFonts w:ascii="Arial" w:hAnsi="Arial" w:cs="Arial"/>
                <w:snapToGrid w:val="0"/>
                <w:color w:val="000000"/>
                <w:sz w:val="16"/>
                <w:szCs w:val="16"/>
              </w:rPr>
              <w:t>Pensky-Martens</w:t>
            </w:r>
            <w:proofErr w:type="spellEnd"/>
            <w:r w:rsidRPr="00102051">
              <w:rPr>
                <w:rFonts w:ascii="Arial" w:hAnsi="Arial" w:cs="Arial"/>
                <w:snapToGrid w:val="0"/>
                <w:color w:val="000000"/>
                <w:sz w:val="16"/>
                <w:szCs w:val="16"/>
              </w:rPr>
              <w:t>): višje od 100 °C</w:t>
            </w:r>
          </w:p>
          <w:p w14:paraId="577681D7"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 infrardeča spektroskopija: alifatski ogljikovodiki</w:t>
            </w:r>
          </w:p>
          <w:p w14:paraId="785FF05D"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vsebnost žvepla (EN ISO 8754): manj kot 0,05 masnega %</w:t>
            </w:r>
            <w:r>
              <w:rPr>
                <w:rFonts w:ascii="Arial" w:hAnsi="Arial" w:cs="Arial"/>
                <w:snapToGrid w:val="0"/>
                <w:color w:val="000000"/>
                <w:sz w:val="16"/>
                <w:szCs w:val="16"/>
              </w:rPr>
              <w:t>.</w:t>
            </w:r>
          </w:p>
          <w:p w14:paraId="13952922"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Pripravek se lahko uporabi kot mazalno olje.</w:t>
            </w:r>
          </w:p>
          <w:p w14:paraId="5C57AEE1" w14:textId="77777777" w:rsidR="006A36F0" w:rsidRPr="00102051" w:rsidRDefault="006A36F0" w:rsidP="006A36F0">
            <w:pPr>
              <w:jc w:val="both"/>
              <w:rPr>
                <w:rFonts w:ascii="Arial" w:hAnsi="Arial" w:cs="Arial"/>
                <w:snapToGrid w:val="0"/>
                <w:color w:val="000000"/>
                <w:sz w:val="16"/>
                <w:szCs w:val="16"/>
              </w:rPr>
            </w:pPr>
          </w:p>
          <w:p w14:paraId="2ADCCA0D" w14:textId="77777777" w:rsidR="006A36F0" w:rsidRPr="00102051"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84" w:history="1">
              <w:r w:rsidRPr="00102051">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7340262B" w14:textId="77777777" w:rsidR="006A36F0" w:rsidRPr="00102051" w:rsidRDefault="00000000" w:rsidP="006A36F0">
            <w:pPr>
              <w:jc w:val="center"/>
              <w:rPr>
                <w:rFonts w:ascii="Arial" w:hAnsi="Arial" w:cs="Arial"/>
                <w:snapToGrid w:val="0"/>
                <w:color w:val="000000"/>
                <w:sz w:val="16"/>
                <w:szCs w:val="16"/>
              </w:rPr>
            </w:pPr>
            <w:hyperlink r:id="rId385" w:history="1">
              <w:r w:rsidR="006A36F0" w:rsidRPr="00102051">
                <w:rPr>
                  <w:rStyle w:val="Hiperpovezava"/>
                  <w:rFonts w:ascii="Arial" w:hAnsi="Arial" w:cs="Arial"/>
                  <w:snapToGrid w:val="0"/>
                  <w:sz w:val="16"/>
                  <w:szCs w:val="16"/>
                </w:rPr>
                <w:t>231</w:t>
              </w:r>
            </w:hyperlink>
          </w:p>
        </w:tc>
        <w:tc>
          <w:tcPr>
            <w:tcW w:w="567" w:type="dxa"/>
            <w:tcBorders>
              <w:bottom w:val="single" w:sz="6" w:space="0" w:color="auto"/>
              <w:right w:val="single" w:sz="6" w:space="0" w:color="auto"/>
            </w:tcBorders>
            <w:shd w:val="solid" w:color="FFFFFF" w:fill="auto"/>
            <w:vAlign w:val="center"/>
          </w:tcPr>
          <w:p w14:paraId="7F052A77"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L39</w:t>
            </w:r>
          </w:p>
        </w:tc>
        <w:tc>
          <w:tcPr>
            <w:tcW w:w="567" w:type="dxa"/>
            <w:tcBorders>
              <w:bottom w:val="single" w:sz="6" w:space="0" w:color="auto"/>
              <w:right w:val="single" w:sz="6" w:space="0" w:color="auto"/>
            </w:tcBorders>
            <w:shd w:val="solid" w:color="FFFFFF" w:fill="auto"/>
            <w:vAlign w:val="center"/>
          </w:tcPr>
          <w:p w14:paraId="043B1856"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2004</w:t>
            </w:r>
          </w:p>
        </w:tc>
      </w:tr>
      <w:tr w:rsidR="006A36F0" w:rsidRPr="00C52625" w14:paraId="3547EF83" w14:textId="77777777" w:rsidTr="000F4C16">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AA7BC96" w14:textId="77777777" w:rsidR="006A36F0" w:rsidRPr="00095A89"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2710 19 47</w:t>
            </w:r>
          </w:p>
        </w:tc>
        <w:tc>
          <w:tcPr>
            <w:tcW w:w="7333" w:type="dxa"/>
            <w:tcBorders>
              <w:left w:val="single" w:sz="4" w:space="0" w:color="auto"/>
              <w:bottom w:val="single" w:sz="6" w:space="0" w:color="auto"/>
              <w:right w:val="single" w:sz="6" w:space="0" w:color="auto"/>
            </w:tcBorders>
            <w:shd w:val="solid" w:color="FFFFFF" w:fill="auto"/>
            <w:vAlign w:val="center"/>
          </w:tcPr>
          <w:p w14:paraId="2FFA9518"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Rumen, oljast, tekoč pripravek, ki po teži vsebuje 70 % ali več olj iz nafte in ki vsebujejo dodatke. Proizvod ima naslednje značilnosti:</w:t>
            </w:r>
          </w:p>
          <w:p w14:paraId="3B3681F3" w14:textId="77777777" w:rsidR="006A36F0" w:rsidRDefault="006A36F0" w:rsidP="006A36F0">
            <w:pPr>
              <w:numPr>
                <w:ilvl w:val="0"/>
                <w:numId w:val="154"/>
              </w:numPr>
              <w:jc w:val="both"/>
              <w:rPr>
                <w:rFonts w:ascii="Arial" w:hAnsi="Arial" w:cs="Arial"/>
                <w:snapToGrid w:val="0"/>
                <w:color w:val="000000"/>
                <w:sz w:val="16"/>
                <w:szCs w:val="16"/>
              </w:rPr>
            </w:pPr>
            <w:r>
              <w:rPr>
                <w:rFonts w:ascii="Arial" w:hAnsi="Arial" w:cs="Arial"/>
                <w:snapToGrid w:val="0"/>
                <w:color w:val="000000"/>
                <w:sz w:val="16"/>
                <w:szCs w:val="16"/>
              </w:rPr>
              <w:t>d</w:t>
            </w:r>
            <w:r w:rsidRPr="00102051">
              <w:rPr>
                <w:rFonts w:ascii="Arial" w:hAnsi="Arial" w:cs="Arial"/>
                <w:snapToGrid w:val="0"/>
                <w:color w:val="000000"/>
                <w:sz w:val="16"/>
                <w:szCs w:val="16"/>
              </w:rPr>
              <w:t>estilacija (ASTM D 86)</w:t>
            </w:r>
            <w:r>
              <w:rPr>
                <w:rFonts w:ascii="Arial" w:hAnsi="Arial" w:cs="Arial"/>
                <w:snapToGrid w:val="0"/>
                <w:color w:val="000000"/>
                <w:sz w:val="16"/>
                <w:szCs w:val="16"/>
              </w:rPr>
              <w:t>:</w:t>
            </w:r>
          </w:p>
          <w:p w14:paraId="35242503"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250 °C:</w:t>
            </w:r>
            <w:r>
              <w:rPr>
                <w:rFonts w:ascii="Arial" w:hAnsi="Arial" w:cs="Arial"/>
                <w:snapToGrid w:val="0"/>
                <w:color w:val="000000"/>
                <w:sz w:val="16"/>
                <w:szCs w:val="16"/>
              </w:rPr>
              <w:t xml:space="preserve"> 0</w:t>
            </w:r>
          </w:p>
          <w:p w14:paraId="46ACC6D8"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266 °C</w:t>
            </w:r>
            <w:r>
              <w:rPr>
                <w:rFonts w:ascii="Arial" w:hAnsi="Arial" w:cs="Arial"/>
                <w:snapToGrid w:val="0"/>
                <w:color w:val="000000"/>
                <w:sz w:val="16"/>
                <w:szCs w:val="16"/>
              </w:rPr>
              <w:t>:</w:t>
            </w:r>
            <w:r w:rsidRPr="00102051">
              <w:rPr>
                <w:rFonts w:ascii="Arial" w:hAnsi="Arial" w:cs="Arial"/>
                <w:snapToGrid w:val="0"/>
                <w:color w:val="000000"/>
                <w:sz w:val="16"/>
                <w:szCs w:val="16"/>
              </w:rPr>
              <w:t xml:space="preserve"> začetek destilacije</w:t>
            </w:r>
          </w:p>
          <w:p w14:paraId="6D5535BE"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339 °C (konec destilacije): več kot 85 vol. %</w:t>
            </w:r>
          </w:p>
          <w:p w14:paraId="78FB9BBA" w14:textId="77777777" w:rsidR="006A36F0" w:rsidRDefault="006A36F0" w:rsidP="006A36F0">
            <w:pPr>
              <w:numPr>
                <w:ilvl w:val="1"/>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pri 350 °C: več kot 85 vol. %</w:t>
            </w:r>
          </w:p>
          <w:p w14:paraId="67922960"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plamenišče (naprava </w:t>
            </w:r>
            <w:proofErr w:type="spellStart"/>
            <w:r w:rsidRPr="00102051">
              <w:rPr>
                <w:rFonts w:ascii="Arial" w:hAnsi="Arial" w:cs="Arial"/>
                <w:snapToGrid w:val="0"/>
                <w:color w:val="000000"/>
                <w:sz w:val="16"/>
                <w:szCs w:val="16"/>
              </w:rPr>
              <w:t>Pensky-Martens</w:t>
            </w:r>
            <w:proofErr w:type="spellEnd"/>
            <w:r w:rsidRPr="00102051">
              <w:rPr>
                <w:rFonts w:ascii="Arial" w:hAnsi="Arial" w:cs="Arial"/>
                <w:snapToGrid w:val="0"/>
                <w:color w:val="000000"/>
                <w:sz w:val="16"/>
                <w:szCs w:val="16"/>
              </w:rPr>
              <w:t>): višje od 100 °C</w:t>
            </w:r>
          </w:p>
          <w:p w14:paraId="6D4A3CFC"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 xml:space="preserve"> infrardeča spektroskopija: alifatski ogljikovodiki</w:t>
            </w:r>
          </w:p>
          <w:p w14:paraId="54128C14" w14:textId="77777777" w:rsidR="006A36F0" w:rsidRDefault="006A36F0" w:rsidP="006A36F0">
            <w:pPr>
              <w:numPr>
                <w:ilvl w:val="0"/>
                <w:numId w:val="154"/>
              </w:numPr>
              <w:jc w:val="both"/>
              <w:rPr>
                <w:rFonts w:ascii="Arial" w:hAnsi="Arial" w:cs="Arial"/>
                <w:snapToGrid w:val="0"/>
                <w:color w:val="000000"/>
                <w:sz w:val="16"/>
                <w:szCs w:val="16"/>
              </w:rPr>
            </w:pPr>
            <w:r w:rsidRPr="00102051">
              <w:rPr>
                <w:rFonts w:ascii="Arial" w:hAnsi="Arial" w:cs="Arial"/>
                <w:snapToGrid w:val="0"/>
                <w:color w:val="000000"/>
                <w:sz w:val="16"/>
                <w:szCs w:val="16"/>
              </w:rPr>
              <w:t>vsebnost žvepla (EN ISO 8754): manj kot 0,05 masnega %</w:t>
            </w:r>
            <w:r>
              <w:rPr>
                <w:rFonts w:ascii="Arial" w:hAnsi="Arial" w:cs="Arial"/>
                <w:snapToGrid w:val="0"/>
                <w:color w:val="000000"/>
                <w:sz w:val="16"/>
                <w:szCs w:val="16"/>
              </w:rPr>
              <w:t>.</w:t>
            </w:r>
          </w:p>
          <w:p w14:paraId="6694B0E8" w14:textId="77777777" w:rsidR="006A36F0" w:rsidRDefault="006A36F0" w:rsidP="006A36F0">
            <w:pPr>
              <w:jc w:val="both"/>
              <w:rPr>
                <w:rFonts w:ascii="Arial" w:hAnsi="Arial" w:cs="Arial"/>
                <w:snapToGrid w:val="0"/>
                <w:color w:val="000000"/>
                <w:sz w:val="16"/>
                <w:szCs w:val="16"/>
              </w:rPr>
            </w:pPr>
            <w:r w:rsidRPr="00102051">
              <w:rPr>
                <w:rFonts w:ascii="Arial" w:hAnsi="Arial" w:cs="Arial"/>
                <w:snapToGrid w:val="0"/>
                <w:color w:val="000000"/>
                <w:sz w:val="16"/>
                <w:szCs w:val="16"/>
              </w:rPr>
              <w:t>Pripravek se lahko uporabi kot mazalno olje.</w:t>
            </w:r>
          </w:p>
          <w:p w14:paraId="7153A5B8" w14:textId="77777777" w:rsidR="006A36F0" w:rsidRPr="00102051" w:rsidRDefault="006A36F0" w:rsidP="006A36F0">
            <w:pPr>
              <w:jc w:val="both"/>
              <w:rPr>
                <w:rFonts w:ascii="Arial" w:hAnsi="Arial" w:cs="Arial"/>
                <w:snapToGrid w:val="0"/>
                <w:color w:val="000000"/>
                <w:sz w:val="16"/>
                <w:szCs w:val="16"/>
              </w:rPr>
            </w:pPr>
          </w:p>
          <w:p w14:paraId="31098432" w14:textId="77777777" w:rsidR="006A36F0" w:rsidRPr="00102051"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386" w:history="1">
              <w:r w:rsidRPr="00102051">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552151D9" w14:textId="77777777" w:rsidR="006A36F0" w:rsidRPr="00102051" w:rsidRDefault="00000000" w:rsidP="006A36F0">
            <w:pPr>
              <w:jc w:val="center"/>
              <w:rPr>
                <w:rFonts w:ascii="Arial" w:hAnsi="Arial" w:cs="Arial"/>
                <w:snapToGrid w:val="0"/>
                <w:color w:val="000000"/>
                <w:sz w:val="16"/>
                <w:szCs w:val="16"/>
              </w:rPr>
            </w:pPr>
            <w:hyperlink r:id="rId387" w:history="1">
              <w:r w:rsidR="006A36F0" w:rsidRPr="00102051">
                <w:rPr>
                  <w:rStyle w:val="Hiperpovezava"/>
                  <w:rFonts w:ascii="Arial" w:hAnsi="Arial" w:cs="Arial"/>
                  <w:snapToGrid w:val="0"/>
                  <w:sz w:val="16"/>
                  <w:szCs w:val="16"/>
                </w:rPr>
                <w:t>231</w:t>
              </w:r>
            </w:hyperlink>
          </w:p>
        </w:tc>
        <w:tc>
          <w:tcPr>
            <w:tcW w:w="567" w:type="dxa"/>
            <w:tcBorders>
              <w:bottom w:val="single" w:sz="6" w:space="0" w:color="auto"/>
              <w:right w:val="single" w:sz="6" w:space="0" w:color="auto"/>
            </w:tcBorders>
            <w:shd w:val="solid" w:color="FFFFFF" w:fill="auto"/>
            <w:vAlign w:val="center"/>
          </w:tcPr>
          <w:p w14:paraId="7A4DC9F2"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L39</w:t>
            </w:r>
          </w:p>
        </w:tc>
        <w:tc>
          <w:tcPr>
            <w:tcW w:w="567" w:type="dxa"/>
            <w:tcBorders>
              <w:bottom w:val="single" w:sz="6" w:space="0" w:color="auto"/>
              <w:right w:val="single" w:sz="6" w:space="0" w:color="auto"/>
            </w:tcBorders>
            <w:shd w:val="solid" w:color="FFFFFF" w:fill="auto"/>
            <w:vAlign w:val="center"/>
          </w:tcPr>
          <w:p w14:paraId="15493A22"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2004</w:t>
            </w:r>
          </w:p>
        </w:tc>
      </w:tr>
      <w:tr w:rsidR="006A36F0" w:rsidRPr="00C52625" w14:paraId="07A80578"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BC412B" w14:textId="77777777" w:rsidR="006A36F0" w:rsidRPr="003B0907" w:rsidRDefault="006A36F0" w:rsidP="006A36F0">
            <w:pPr>
              <w:jc w:val="center"/>
              <w:rPr>
                <w:rFonts w:ascii="Arial" w:hAnsi="Arial"/>
                <w:strike/>
                <w:snapToGrid w:val="0"/>
                <w:color w:val="000000"/>
                <w:sz w:val="16"/>
                <w:szCs w:val="16"/>
              </w:rPr>
            </w:pPr>
            <w:r w:rsidRPr="003B0907">
              <w:rPr>
                <w:rFonts w:ascii="Arial" w:hAnsi="Arial"/>
                <w:strike/>
                <w:snapToGrid w:val="0"/>
                <w:color w:val="000000"/>
                <w:sz w:val="16"/>
                <w:szCs w:val="16"/>
              </w:rPr>
              <w:t>2710 19 4</w:t>
            </w:r>
            <w:r>
              <w:rPr>
                <w:rFonts w:ascii="Arial" w:hAnsi="Arial"/>
                <w:strike/>
                <w:snapToGrid w:val="0"/>
                <w:color w:val="000000"/>
                <w:sz w:val="16"/>
                <w:szCs w:val="16"/>
              </w:rPr>
              <w:t>9</w:t>
            </w:r>
          </w:p>
        </w:tc>
        <w:tc>
          <w:tcPr>
            <w:tcW w:w="7333" w:type="dxa"/>
            <w:tcBorders>
              <w:left w:val="single" w:sz="4" w:space="0" w:color="auto"/>
              <w:bottom w:val="single" w:sz="6" w:space="0" w:color="auto"/>
              <w:right w:val="single" w:sz="6" w:space="0" w:color="auto"/>
            </w:tcBorders>
            <w:shd w:val="clear" w:color="auto" w:fill="auto"/>
            <w:vAlign w:val="center"/>
          </w:tcPr>
          <w:p w14:paraId="081CDA87" w14:textId="77777777" w:rsidR="006A36F0" w:rsidRPr="003B0907" w:rsidRDefault="006A36F0" w:rsidP="006A36F0">
            <w:pPr>
              <w:jc w:val="both"/>
              <w:rPr>
                <w:rFonts w:ascii="Arial" w:hAnsi="Arial" w:cs="Arial"/>
                <w:strike/>
                <w:snapToGrid w:val="0"/>
                <w:color w:val="000000"/>
                <w:sz w:val="16"/>
                <w:szCs w:val="16"/>
              </w:rPr>
            </w:pPr>
            <w:r w:rsidRPr="003B0907">
              <w:rPr>
                <w:rFonts w:ascii="Arial" w:hAnsi="Arial" w:cs="Arial"/>
                <w:strike/>
                <w:snapToGrid w:val="0"/>
                <w:color w:val="000000"/>
                <w:sz w:val="16"/>
                <w:szCs w:val="16"/>
              </w:rPr>
              <w:t xml:space="preserve">Plinsko olje, ki ima plamenišče enako ali večje od 55° C in je namenjeno za obdelavo z vakuumsko destilacijo, da bi tako zvišali njegovo plamenišče, s čemer bi se zagotovilo, da plamenišče končnega proizvoda, kot posledica prevoza, po vstopu v prost obtok, v rezervoarjih, ki so lahko kontaminirani, ali ki mu je bil dodan </w:t>
            </w:r>
            <w:proofErr w:type="spellStart"/>
            <w:r w:rsidRPr="003B0907">
              <w:rPr>
                <w:rFonts w:ascii="Arial" w:hAnsi="Arial" w:cs="Arial"/>
                <w:strike/>
                <w:snapToGrid w:val="0"/>
                <w:color w:val="000000"/>
                <w:sz w:val="16"/>
                <w:szCs w:val="16"/>
              </w:rPr>
              <w:t>kerosin</w:t>
            </w:r>
            <w:proofErr w:type="spellEnd"/>
            <w:r w:rsidRPr="003B0907">
              <w:rPr>
                <w:rFonts w:ascii="Arial" w:hAnsi="Arial" w:cs="Arial"/>
                <w:strike/>
                <w:snapToGrid w:val="0"/>
                <w:color w:val="000000"/>
                <w:sz w:val="16"/>
                <w:szCs w:val="16"/>
              </w:rPr>
              <w:t>, da bi bil proizvod bolj tekoč, ne pade pod 55° C, kar je minimum, ki se na splošno zahteva za trženje proizvoda kot plinskega olja. Uvrstitev odvisna od vsebnosti žvepla)</w:t>
            </w:r>
          </w:p>
          <w:p w14:paraId="55F82098" w14:textId="77777777" w:rsidR="006A36F0" w:rsidRPr="003B0907" w:rsidRDefault="006A36F0" w:rsidP="006A36F0">
            <w:pPr>
              <w:jc w:val="both"/>
              <w:rPr>
                <w:rFonts w:ascii="Arial" w:hAnsi="Arial" w:cs="Arial"/>
                <w:strike/>
                <w:snapToGrid w:val="0"/>
                <w:color w:val="000000"/>
                <w:sz w:val="16"/>
                <w:szCs w:val="16"/>
              </w:rPr>
            </w:pPr>
          </w:p>
          <w:p w14:paraId="2B073FDC" w14:textId="77777777" w:rsidR="006A36F0" w:rsidRPr="003B0907" w:rsidRDefault="006A36F0" w:rsidP="006A36F0">
            <w:pPr>
              <w:jc w:val="both"/>
              <w:rPr>
                <w:rFonts w:ascii="Arial" w:hAnsi="Arial" w:cs="Arial"/>
                <w:strike/>
                <w:snapToGrid w:val="0"/>
                <w:color w:val="000000"/>
                <w:sz w:val="16"/>
                <w:szCs w:val="16"/>
              </w:rPr>
            </w:pPr>
            <w:r w:rsidRPr="003B0907">
              <w:rPr>
                <w:rFonts w:ascii="Arial" w:hAnsi="Arial" w:cs="Arial"/>
                <w:b/>
                <w:strike/>
                <w:snapToGrid w:val="0"/>
                <w:color w:val="000000"/>
                <w:sz w:val="16"/>
                <w:szCs w:val="16"/>
              </w:rPr>
              <w:t xml:space="preserve">Uvrstitev spremenjena z uredbama št. </w:t>
            </w:r>
            <w:hyperlink r:id="rId388" w:history="1">
              <w:r w:rsidRPr="003B0907">
                <w:rPr>
                  <w:rStyle w:val="Hiperpovezava"/>
                  <w:rFonts w:ascii="Arial" w:hAnsi="Arial" w:cs="Arial"/>
                  <w:b/>
                  <w:strike/>
                  <w:snapToGrid w:val="0"/>
                  <w:sz w:val="16"/>
                  <w:szCs w:val="16"/>
                </w:rPr>
                <w:t>936/1999</w:t>
              </w:r>
            </w:hyperlink>
            <w:r w:rsidRPr="003B0907">
              <w:rPr>
                <w:rFonts w:ascii="Arial" w:hAnsi="Arial" w:cs="Arial"/>
                <w:strike/>
                <w:snapToGrid w:val="0"/>
                <w:color w:val="000000"/>
                <w:sz w:val="16"/>
                <w:szCs w:val="16"/>
              </w:rPr>
              <w:t xml:space="preserve"> in </w:t>
            </w:r>
            <w:hyperlink r:id="rId389" w:history="1">
              <w:r w:rsidRPr="003B0907">
                <w:rPr>
                  <w:rStyle w:val="Hiperpovezava"/>
                  <w:rFonts w:ascii="Arial" w:hAnsi="Arial" w:cs="Arial"/>
                  <w:b/>
                  <w:strike/>
                  <w:snapToGrid w:val="0"/>
                  <w:sz w:val="16"/>
                  <w:szCs w:val="16"/>
                </w:rPr>
                <w:t>705/2005</w:t>
              </w:r>
            </w:hyperlink>
            <w:r w:rsidRPr="003B0907">
              <w:rPr>
                <w:rFonts w:ascii="Arial" w:hAnsi="Arial" w:cs="Arial"/>
                <w:strike/>
                <w:snapToGrid w:val="0"/>
                <w:color w:val="000000"/>
                <w:sz w:val="16"/>
                <w:szCs w:val="16"/>
              </w:rPr>
              <w:t xml:space="preserve"> </w:t>
            </w:r>
          </w:p>
          <w:p w14:paraId="5029B031" w14:textId="77777777" w:rsidR="006A36F0" w:rsidRPr="00EF0DE9" w:rsidRDefault="006A36F0" w:rsidP="006A36F0">
            <w:pPr>
              <w:jc w:val="both"/>
              <w:rPr>
                <w:rFonts w:ascii="Arial" w:hAnsi="Arial" w:cs="Arial"/>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390"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6A591666" w14:textId="77777777" w:rsidR="006A36F0" w:rsidRPr="00102051" w:rsidRDefault="00000000" w:rsidP="006A36F0">
            <w:pPr>
              <w:jc w:val="center"/>
              <w:rPr>
                <w:rFonts w:ascii="Arial" w:hAnsi="Arial" w:cs="Arial"/>
                <w:snapToGrid w:val="0"/>
                <w:color w:val="000000"/>
                <w:sz w:val="16"/>
                <w:szCs w:val="16"/>
              </w:rPr>
            </w:pPr>
            <w:hyperlink r:id="rId391" w:history="1">
              <w:r w:rsidR="006A36F0" w:rsidRPr="00EF0DE9">
                <w:rPr>
                  <w:rStyle w:val="Hiperpovezava"/>
                  <w:rFonts w:ascii="Arial" w:hAnsi="Arial" w:cs="Arial"/>
                  <w:sz w:val="16"/>
                  <w:szCs w:val="16"/>
                </w:rPr>
                <w:t>313</w:t>
              </w:r>
            </w:hyperlink>
          </w:p>
        </w:tc>
        <w:tc>
          <w:tcPr>
            <w:tcW w:w="567" w:type="dxa"/>
            <w:tcBorders>
              <w:bottom w:val="single" w:sz="6" w:space="0" w:color="auto"/>
              <w:right w:val="single" w:sz="6" w:space="0" w:color="auto"/>
            </w:tcBorders>
            <w:shd w:val="clear" w:color="auto" w:fill="auto"/>
            <w:vAlign w:val="center"/>
          </w:tcPr>
          <w:p w14:paraId="76BD35A5" w14:textId="77777777" w:rsidR="006A36F0" w:rsidRPr="00102051" w:rsidRDefault="006A36F0" w:rsidP="006A36F0">
            <w:pPr>
              <w:rPr>
                <w:rFonts w:ascii="Arial" w:hAnsi="Arial"/>
                <w:snapToGrid w:val="0"/>
                <w:color w:val="000000"/>
                <w:sz w:val="16"/>
                <w:szCs w:val="16"/>
              </w:rPr>
            </w:pPr>
            <w:r w:rsidRPr="00102051">
              <w:rPr>
                <w:rFonts w:ascii="Arial" w:hAnsi="Arial"/>
                <w:snapToGrid w:val="0"/>
                <w:color w:val="000000"/>
                <w:sz w:val="16"/>
                <w:szCs w:val="16"/>
              </w:rPr>
              <w:t>L35</w:t>
            </w:r>
          </w:p>
        </w:tc>
        <w:tc>
          <w:tcPr>
            <w:tcW w:w="567" w:type="dxa"/>
            <w:tcBorders>
              <w:bottom w:val="single" w:sz="6" w:space="0" w:color="auto"/>
              <w:right w:val="single" w:sz="6" w:space="0" w:color="auto"/>
            </w:tcBorders>
            <w:shd w:val="clear" w:color="auto" w:fill="auto"/>
            <w:vAlign w:val="center"/>
          </w:tcPr>
          <w:p w14:paraId="53BFFF0A" w14:textId="77777777" w:rsidR="006A36F0" w:rsidRPr="00102051" w:rsidRDefault="006A36F0" w:rsidP="006A36F0">
            <w:pPr>
              <w:jc w:val="center"/>
              <w:rPr>
                <w:rFonts w:ascii="Arial" w:hAnsi="Arial"/>
                <w:snapToGrid w:val="0"/>
                <w:color w:val="000000"/>
                <w:sz w:val="16"/>
                <w:szCs w:val="16"/>
              </w:rPr>
            </w:pPr>
            <w:r w:rsidRPr="00102051">
              <w:rPr>
                <w:rFonts w:ascii="Arial" w:hAnsi="Arial"/>
                <w:snapToGrid w:val="0"/>
                <w:color w:val="000000"/>
                <w:sz w:val="16"/>
                <w:szCs w:val="16"/>
              </w:rPr>
              <w:t>1990</w:t>
            </w:r>
          </w:p>
        </w:tc>
      </w:tr>
      <w:tr w:rsidR="006A36F0" w:rsidRPr="00C52625" w14:paraId="1D074CCF"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3E6701C" w14:textId="77777777" w:rsidR="006A36F0" w:rsidRPr="00F8222D" w:rsidRDefault="006A36F0" w:rsidP="006A36F0">
            <w:pPr>
              <w:jc w:val="center"/>
              <w:rPr>
                <w:rFonts w:ascii="Arial" w:hAnsi="Arial"/>
                <w:strike/>
                <w:snapToGrid w:val="0"/>
                <w:color w:val="000000"/>
                <w:sz w:val="16"/>
              </w:rPr>
            </w:pPr>
            <w:r w:rsidRPr="00F8222D">
              <w:rPr>
                <w:rFonts w:ascii="Arial" w:hAnsi="Arial"/>
                <w:strike/>
                <w:snapToGrid w:val="0"/>
                <w:color w:val="000000"/>
                <w:sz w:val="16"/>
              </w:rPr>
              <w:t>2712 20 10</w:t>
            </w:r>
          </w:p>
        </w:tc>
        <w:tc>
          <w:tcPr>
            <w:tcW w:w="7333" w:type="dxa"/>
            <w:tcBorders>
              <w:left w:val="single" w:sz="4" w:space="0" w:color="auto"/>
              <w:bottom w:val="single" w:sz="6" w:space="0" w:color="auto"/>
              <w:right w:val="single" w:sz="6" w:space="0" w:color="auto"/>
            </w:tcBorders>
            <w:shd w:val="solid" w:color="FFFFFF" w:fill="auto"/>
            <w:vAlign w:val="center"/>
          </w:tcPr>
          <w:p w14:paraId="4A67BFC2" w14:textId="77777777" w:rsidR="006A36F0"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Sintetični parafinski vosek z molekulsko maso najmanj 460 in največ 1560, ki vsebuje manj kot 0,75. % olja</w:t>
            </w:r>
            <w:r>
              <w:rPr>
                <w:rFonts w:ascii="Arial" w:hAnsi="Arial" w:cs="Arial"/>
                <w:strike/>
                <w:snapToGrid w:val="0"/>
                <w:color w:val="000000"/>
                <w:sz w:val="16"/>
              </w:rPr>
              <w:t>.</w:t>
            </w:r>
          </w:p>
          <w:p w14:paraId="09344A4D" w14:textId="77777777" w:rsidR="006A36F0" w:rsidRDefault="006A36F0" w:rsidP="006A36F0">
            <w:pPr>
              <w:jc w:val="both"/>
              <w:rPr>
                <w:rFonts w:ascii="Arial" w:hAnsi="Arial" w:cs="Arial"/>
                <w:strike/>
                <w:snapToGrid w:val="0"/>
                <w:color w:val="000000"/>
                <w:sz w:val="16"/>
              </w:rPr>
            </w:pPr>
          </w:p>
          <w:p w14:paraId="361310C3" w14:textId="77777777" w:rsidR="006A36F0" w:rsidRDefault="006A36F0" w:rsidP="006A36F0">
            <w:pPr>
              <w:jc w:val="both"/>
              <w:rPr>
                <w:rFonts w:ascii="Arial" w:hAnsi="Arial" w:cs="Arial"/>
                <w:strike/>
                <w:snapToGrid w:val="0"/>
                <w:color w:val="000000"/>
                <w:sz w:val="16"/>
              </w:rPr>
            </w:pPr>
            <w:r w:rsidRPr="003B0907">
              <w:rPr>
                <w:rFonts w:ascii="Arial" w:hAnsi="Arial" w:cs="Arial"/>
                <w:b/>
                <w:strike/>
                <w:snapToGrid w:val="0"/>
                <w:color w:val="000000"/>
                <w:sz w:val="16"/>
                <w:szCs w:val="16"/>
              </w:rPr>
              <w:t>Uvrstitev spremenjena z uredb</w:t>
            </w:r>
            <w:r>
              <w:rPr>
                <w:rFonts w:ascii="Arial" w:hAnsi="Arial" w:cs="Arial"/>
                <w:b/>
                <w:strike/>
                <w:snapToGrid w:val="0"/>
                <w:color w:val="000000"/>
                <w:sz w:val="16"/>
                <w:szCs w:val="16"/>
              </w:rPr>
              <w:t>o</w:t>
            </w:r>
            <w:r w:rsidRPr="003B0907">
              <w:rPr>
                <w:rFonts w:ascii="Arial" w:hAnsi="Arial" w:cs="Arial"/>
                <w:b/>
                <w:strike/>
                <w:snapToGrid w:val="0"/>
                <w:color w:val="000000"/>
                <w:sz w:val="16"/>
                <w:szCs w:val="16"/>
              </w:rPr>
              <w:t xml:space="preserve"> št. </w:t>
            </w:r>
            <w:hyperlink r:id="rId392" w:history="1">
              <w:r w:rsidRPr="003B0907">
                <w:rPr>
                  <w:rStyle w:val="Hiperpovezava"/>
                  <w:rFonts w:ascii="Arial" w:hAnsi="Arial" w:cs="Arial"/>
                  <w:b/>
                  <w:strike/>
                  <w:snapToGrid w:val="0"/>
                  <w:sz w:val="16"/>
                  <w:szCs w:val="16"/>
                </w:rPr>
                <w:t>936/1999</w:t>
              </w:r>
            </w:hyperlink>
          </w:p>
          <w:p w14:paraId="1476E9CD" w14:textId="77777777" w:rsidR="006A36F0" w:rsidRPr="000666BE" w:rsidRDefault="006A36F0" w:rsidP="006A36F0">
            <w:pPr>
              <w:jc w:val="both"/>
              <w:rPr>
                <w:rFonts w:ascii="Arial" w:hAnsi="Arial" w:cs="Arial"/>
                <w:strike/>
                <w:snapToGrid w:val="0"/>
                <w:color w:val="000000"/>
                <w:sz w:val="16"/>
              </w:rPr>
            </w:pPr>
            <w:r w:rsidRPr="00F121A8">
              <w:rPr>
                <w:rFonts w:ascii="Arial" w:hAnsi="Arial" w:cs="Arial"/>
                <w:b/>
                <w:snapToGrid w:val="0"/>
                <w:color w:val="000000"/>
                <w:sz w:val="16"/>
                <w:szCs w:val="16"/>
              </w:rPr>
              <w:lastRenderedPageBreak/>
              <w:t>Uredba razveljavljena z uredbo</w:t>
            </w:r>
            <w:r>
              <w:rPr>
                <w:rFonts w:ascii="Arial" w:hAnsi="Arial" w:cs="Arial"/>
                <w:b/>
                <w:snapToGrid w:val="0"/>
                <w:color w:val="000000"/>
                <w:sz w:val="16"/>
                <w:szCs w:val="16"/>
              </w:rPr>
              <w:t xml:space="preserve"> št. </w:t>
            </w:r>
            <w:hyperlink r:id="rId393"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30F41299" w14:textId="77777777" w:rsidR="006A36F0" w:rsidRPr="004E6B2B" w:rsidRDefault="00000000" w:rsidP="006A36F0">
            <w:pPr>
              <w:jc w:val="center"/>
              <w:rPr>
                <w:rFonts w:ascii="Arial" w:hAnsi="Arial" w:cs="Arial"/>
                <w:snapToGrid w:val="0"/>
                <w:color w:val="000000"/>
                <w:sz w:val="16"/>
              </w:rPr>
            </w:pPr>
            <w:hyperlink r:id="rId394" w:history="1">
              <w:r w:rsidR="006A36F0" w:rsidRPr="003458CE">
                <w:rPr>
                  <w:rStyle w:val="Hiperpovezava"/>
                  <w:rFonts w:ascii="Arial" w:hAnsi="Arial" w:cs="Arial"/>
                  <w:snapToGrid w:val="0"/>
                  <w:sz w:val="16"/>
                </w:rPr>
                <w:t>1585</w:t>
              </w:r>
            </w:hyperlink>
          </w:p>
        </w:tc>
        <w:tc>
          <w:tcPr>
            <w:tcW w:w="567" w:type="dxa"/>
            <w:tcBorders>
              <w:bottom w:val="single" w:sz="6" w:space="0" w:color="auto"/>
              <w:right w:val="single" w:sz="6" w:space="0" w:color="auto"/>
            </w:tcBorders>
            <w:shd w:val="solid" w:color="FFFFFF" w:fill="auto"/>
            <w:vAlign w:val="center"/>
          </w:tcPr>
          <w:p w14:paraId="1E7A491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L156</w:t>
            </w:r>
          </w:p>
        </w:tc>
        <w:tc>
          <w:tcPr>
            <w:tcW w:w="567" w:type="dxa"/>
            <w:tcBorders>
              <w:bottom w:val="single" w:sz="6" w:space="0" w:color="auto"/>
              <w:right w:val="single" w:sz="6" w:space="0" w:color="auto"/>
            </w:tcBorders>
            <w:shd w:val="solid" w:color="FFFFFF" w:fill="auto"/>
            <w:vAlign w:val="center"/>
          </w:tcPr>
          <w:p w14:paraId="54535C4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04F49C75"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1A6C3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2712 90 99</w:t>
            </w:r>
          </w:p>
        </w:tc>
        <w:tc>
          <w:tcPr>
            <w:tcW w:w="7333" w:type="dxa"/>
            <w:tcBorders>
              <w:left w:val="single" w:sz="4" w:space="0" w:color="auto"/>
              <w:bottom w:val="single" w:sz="6" w:space="0" w:color="auto"/>
              <w:right w:val="single" w:sz="6" w:space="0" w:color="auto"/>
            </w:tcBorders>
            <w:shd w:val="clear" w:color="auto" w:fill="auto"/>
            <w:vAlign w:val="center"/>
          </w:tcPr>
          <w:p w14:paraId="5CB5D9E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ki je podoben mehkemu belemu vosku, sestavljen iz mešanice alfa-</w:t>
            </w:r>
            <w:proofErr w:type="spellStart"/>
            <w:r w:rsidRPr="000666BE">
              <w:rPr>
                <w:rFonts w:ascii="Arial" w:hAnsi="Arial" w:cs="Arial"/>
                <w:snapToGrid w:val="0"/>
                <w:color w:val="000000"/>
                <w:sz w:val="16"/>
              </w:rPr>
              <w:t>olefinov</w:t>
            </w:r>
            <w:proofErr w:type="spellEnd"/>
            <w:r w:rsidRPr="000666BE">
              <w:rPr>
                <w:rFonts w:ascii="Arial" w:hAnsi="Arial" w:cs="Arial"/>
                <w:snapToGrid w:val="0"/>
                <w:color w:val="000000"/>
                <w:sz w:val="16"/>
              </w:rPr>
              <w:t>, ki imajo verige s sodim številom ogljikovih atomov od 18 do 26 atomov, pri čemer verige z 20 in 22 ogljikovimi atomi predstavljajo več kot 80 mas. % skupne količine</w:t>
            </w:r>
            <w:r>
              <w:rPr>
                <w:rFonts w:ascii="Arial" w:hAnsi="Arial" w:cs="Arial"/>
                <w:snapToGrid w:val="0"/>
                <w:color w:val="000000"/>
                <w:sz w:val="16"/>
              </w:rPr>
              <w:t>.</w:t>
            </w:r>
          </w:p>
          <w:p w14:paraId="4775A360" w14:textId="77777777" w:rsidR="006A36F0" w:rsidRDefault="006A36F0" w:rsidP="006A36F0">
            <w:pPr>
              <w:jc w:val="both"/>
              <w:rPr>
                <w:rFonts w:ascii="Arial" w:hAnsi="Arial" w:cs="Arial"/>
                <w:snapToGrid w:val="0"/>
                <w:color w:val="000000"/>
                <w:sz w:val="16"/>
              </w:rPr>
            </w:pPr>
          </w:p>
          <w:p w14:paraId="07096AA7" w14:textId="77777777" w:rsidR="006A36F0" w:rsidRPr="000666BE" w:rsidRDefault="006A36F0" w:rsidP="006A36F0">
            <w:pPr>
              <w:jc w:val="both"/>
              <w:rPr>
                <w:rFonts w:ascii="Arial" w:hAnsi="Arial" w:cs="Arial"/>
                <w:snapToGrid w:val="0"/>
                <w:color w:val="000000"/>
                <w:sz w:val="16"/>
              </w:rPr>
            </w:pPr>
            <w:r w:rsidRPr="00176FA5">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176FA5">
              <w:rPr>
                <w:rFonts w:ascii="Arial" w:hAnsi="Arial" w:cs="Arial"/>
                <w:b/>
                <w:snapToGrid w:val="0"/>
                <w:color w:val="000000"/>
                <w:sz w:val="16"/>
                <w:szCs w:val="16"/>
              </w:rPr>
              <w:t xml:space="preserve"> št. </w:t>
            </w:r>
            <w:hyperlink r:id="rId395" w:history="1">
              <w:r w:rsidRPr="00176FA5">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0F4D34CE" w14:textId="77777777" w:rsidR="006A36F0" w:rsidRPr="004E6B2B" w:rsidRDefault="00000000" w:rsidP="006A36F0">
            <w:pPr>
              <w:jc w:val="center"/>
              <w:rPr>
                <w:rFonts w:ascii="Arial" w:hAnsi="Arial" w:cs="Arial"/>
                <w:snapToGrid w:val="0"/>
                <w:color w:val="000000"/>
                <w:sz w:val="16"/>
              </w:rPr>
            </w:pPr>
            <w:hyperlink r:id="rId396" w:history="1">
              <w:r w:rsidR="006A36F0" w:rsidRPr="003458CE">
                <w:rPr>
                  <w:rStyle w:val="Hiperpovezava"/>
                  <w:rFonts w:ascii="Arial" w:hAnsi="Arial" w:cs="Arial"/>
                  <w:snapToGrid w:val="0"/>
                  <w:sz w:val="16"/>
                </w:rPr>
                <w:t>1260</w:t>
              </w:r>
            </w:hyperlink>
          </w:p>
        </w:tc>
        <w:tc>
          <w:tcPr>
            <w:tcW w:w="567" w:type="dxa"/>
            <w:tcBorders>
              <w:bottom w:val="single" w:sz="6" w:space="0" w:color="auto"/>
              <w:right w:val="single" w:sz="6" w:space="0" w:color="auto"/>
            </w:tcBorders>
            <w:shd w:val="clear" w:color="auto" w:fill="auto"/>
            <w:vAlign w:val="center"/>
          </w:tcPr>
          <w:p w14:paraId="1FEF75C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L126</w:t>
            </w:r>
          </w:p>
        </w:tc>
        <w:tc>
          <w:tcPr>
            <w:tcW w:w="567" w:type="dxa"/>
            <w:tcBorders>
              <w:bottom w:val="single" w:sz="6" w:space="0" w:color="auto"/>
              <w:right w:val="single" w:sz="6" w:space="0" w:color="auto"/>
            </w:tcBorders>
            <w:shd w:val="clear" w:color="auto" w:fill="auto"/>
            <w:vAlign w:val="center"/>
          </w:tcPr>
          <w:p w14:paraId="40868DA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36BD6427"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722D9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2714 90 00</w:t>
            </w:r>
          </w:p>
        </w:tc>
        <w:tc>
          <w:tcPr>
            <w:tcW w:w="7333" w:type="dxa"/>
            <w:tcBorders>
              <w:left w:val="single" w:sz="4" w:space="0" w:color="auto"/>
              <w:bottom w:val="single" w:sz="6" w:space="0" w:color="auto"/>
              <w:right w:val="single" w:sz="6" w:space="0" w:color="auto"/>
            </w:tcBorders>
            <w:shd w:val="solid" w:color="FFFFFF" w:fill="auto"/>
            <w:vAlign w:val="center"/>
          </w:tcPr>
          <w:p w14:paraId="4F08326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Emulzija naravnega bitumna v vodi, sestavljena iz približno 70 % bitumna, 30 % vode in 0,2 % površinsko aktivnega sredstva za pomoč pri tvorbi emulzije. Namen emulzije v vodi je prevoz bitumna. Izdelek se uporablja kot gorivo v posebnih gorilnikih: voda se </w:t>
            </w:r>
            <w:proofErr w:type="spellStart"/>
            <w:r w:rsidRPr="000666BE">
              <w:rPr>
                <w:rFonts w:ascii="Arial" w:hAnsi="Arial" w:cs="Arial"/>
                <w:snapToGrid w:val="0"/>
                <w:color w:val="000000"/>
                <w:sz w:val="16"/>
              </w:rPr>
              <w:t>odpari</w:t>
            </w:r>
            <w:proofErr w:type="spellEnd"/>
            <w:r w:rsidRPr="000666BE">
              <w:rPr>
                <w:rFonts w:ascii="Arial" w:hAnsi="Arial" w:cs="Arial"/>
                <w:snapToGrid w:val="0"/>
                <w:color w:val="000000"/>
                <w:sz w:val="16"/>
              </w:rPr>
              <w:t xml:space="preserve"> predno bitumen sežgemo.</w:t>
            </w:r>
          </w:p>
        </w:tc>
        <w:tc>
          <w:tcPr>
            <w:tcW w:w="850" w:type="dxa"/>
            <w:tcBorders>
              <w:bottom w:val="single" w:sz="6" w:space="0" w:color="auto"/>
              <w:right w:val="single" w:sz="6" w:space="0" w:color="auto"/>
            </w:tcBorders>
            <w:shd w:val="solid" w:color="FFFFFF" w:fill="auto"/>
            <w:vAlign w:val="center"/>
          </w:tcPr>
          <w:p w14:paraId="088368BA" w14:textId="77777777" w:rsidR="006A36F0" w:rsidRPr="004E6B2B" w:rsidRDefault="00000000" w:rsidP="006A36F0">
            <w:pPr>
              <w:jc w:val="center"/>
              <w:rPr>
                <w:rFonts w:ascii="Arial" w:hAnsi="Arial" w:cs="Arial"/>
                <w:snapToGrid w:val="0"/>
                <w:color w:val="000000"/>
                <w:sz w:val="16"/>
              </w:rPr>
            </w:pPr>
            <w:hyperlink r:id="rId397" w:history="1">
              <w:r w:rsidR="006A36F0" w:rsidRPr="00176FA5">
                <w:rPr>
                  <w:rStyle w:val="Hiperpovezava"/>
                  <w:rFonts w:ascii="Arial" w:hAnsi="Arial" w:cs="Arial"/>
                  <w:snapToGrid w:val="0"/>
                  <w:sz w:val="16"/>
                </w:rPr>
                <w:t>1639</w:t>
              </w:r>
            </w:hyperlink>
          </w:p>
        </w:tc>
        <w:tc>
          <w:tcPr>
            <w:tcW w:w="567" w:type="dxa"/>
            <w:tcBorders>
              <w:bottom w:val="single" w:sz="6" w:space="0" w:color="auto"/>
              <w:right w:val="single" w:sz="6" w:space="0" w:color="auto"/>
            </w:tcBorders>
            <w:shd w:val="solid" w:color="FFFFFF" w:fill="auto"/>
            <w:vAlign w:val="center"/>
          </w:tcPr>
          <w:p w14:paraId="345554F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solid" w:color="FFFFFF" w:fill="auto"/>
            <w:vAlign w:val="center"/>
          </w:tcPr>
          <w:p w14:paraId="48A9D7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79EA1CD4"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B8026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2804 69 00</w:t>
            </w:r>
          </w:p>
        </w:tc>
        <w:tc>
          <w:tcPr>
            <w:tcW w:w="7333" w:type="dxa"/>
            <w:tcBorders>
              <w:left w:val="single" w:sz="4" w:space="0" w:color="auto"/>
              <w:bottom w:val="single" w:sz="6" w:space="0" w:color="auto"/>
              <w:right w:val="single" w:sz="6" w:space="0" w:color="auto"/>
            </w:tcBorders>
            <w:shd w:val="clear" w:color="auto" w:fill="auto"/>
            <w:vAlign w:val="center"/>
          </w:tcPr>
          <w:p w14:paraId="2041529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Silicij z masnim deležem:</w:t>
            </w:r>
          </w:p>
          <w:p w14:paraId="050AE3B2" w14:textId="77777777" w:rsidR="006A36F0" w:rsidRDefault="006A36F0" w:rsidP="006A36F0">
            <w:pPr>
              <w:numPr>
                <w:ilvl w:val="0"/>
                <w:numId w:val="155"/>
              </w:numPr>
              <w:jc w:val="both"/>
              <w:rPr>
                <w:rFonts w:ascii="Arial" w:hAnsi="Arial" w:cs="Arial"/>
                <w:snapToGrid w:val="0"/>
                <w:color w:val="000000"/>
                <w:sz w:val="16"/>
              </w:rPr>
            </w:pPr>
            <w:r w:rsidRPr="000666BE">
              <w:rPr>
                <w:rFonts w:ascii="Arial" w:hAnsi="Arial" w:cs="Arial"/>
                <w:snapToGrid w:val="0"/>
                <w:color w:val="000000"/>
                <w:sz w:val="16"/>
              </w:rPr>
              <w:t>več kot 98,7 % silicija</w:t>
            </w:r>
          </w:p>
          <w:p w14:paraId="0DCDDFE9" w14:textId="77777777" w:rsidR="006A36F0" w:rsidRDefault="006A36F0" w:rsidP="006A36F0">
            <w:pPr>
              <w:numPr>
                <w:ilvl w:val="0"/>
                <w:numId w:val="155"/>
              </w:numPr>
              <w:jc w:val="both"/>
              <w:rPr>
                <w:rFonts w:ascii="Arial" w:hAnsi="Arial" w:cs="Arial"/>
                <w:snapToGrid w:val="0"/>
                <w:color w:val="000000"/>
                <w:sz w:val="16"/>
              </w:rPr>
            </w:pPr>
            <w:r w:rsidRPr="000666BE">
              <w:rPr>
                <w:rFonts w:ascii="Arial" w:hAnsi="Arial" w:cs="Arial"/>
                <w:snapToGrid w:val="0"/>
                <w:color w:val="000000"/>
                <w:sz w:val="16"/>
              </w:rPr>
              <w:t>0,1 % ali več, toda ne več kakor 0,2 % aluminija</w:t>
            </w:r>
          </w:p>
          <w:p w14:paraId="2E13A29F" w14:textId="77777777" w:rsidR="006A36F0" w:rsidRDefault="006A36F0" w:rsidP="006A36F0">
            <w:pPr>
              <w:numPr>
                <w:ilvl w:val="0"/>
                <w:numId w:val="155"/>
              </w:numPr>
              <w:jc w:val="both"/>
              <w:rPr>
                <w:rFonts w:ascii="Arial" w:hAnsi="Arial" w:cs="Arial"/>
                <w:snapToGrid w:val="0"/>
                <w:color w:val="000000"/>
                <w:sz w:val="16"/>
              </w:rPr>
            </w:pPr>
            <w:r w:rsidRPr="000666BE">
              <w:rPr>
                <w:rFonts w:ascii="Arial" w:hAnsi="Arial" w:cs="Arial"/>
                <w:snapToGrid w:val="0"/>
                <w:color w:val="000000"/>
                <w:sz w:val="16"/>
              </w:rPr>
              <w:t>manj kot 0,1 % kalcija.</w:t>
            </w:r>
          </w:p>
          <w:p w14:paraId="4252715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Tak silicij se navadno uporablja v proizvodnji </w:t>
            </w:r>
            <w:proofErr w:type="spellStart"/>
            <w:r w:rsidRPr="000666BE">
              <w:rPr>
                <w:rFonts w:ascii="Arial" w:hAnsi="Arial" w:cs="Arial"/>
                <w:snapToGrid w:val="0"/>
                <w:color w:val="000000"/>
                <w:sz w:val="16"/>
              </w:rPr>
              <w:t>alkilklorsilanov</w:t>
            </w:r>
            <w:proofErr w:type="spellEnd"/>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FD33706" w14:textId="77777777" w:rsidR="006A36F0" w:rsidRPr="004E6B2B" w:rsidRDefault="00000000" w:rsidP="006A36F0">
            <w:pPr>
              <w:jc w:val="center"/>
              <w:rPr>
                <w:rFonts w:ascii="Arial" w:hAnsi="Arial" w:cs="Arial"/>
                <w:snapToGrid w:val="0"/>
                <w:color w:val="000000"/>
                <w:sz w:val="16"/>
              </w:rPr>
            </w:pPr>
            <w:hyperlink r:id="rId398" w:history="1">
              <w:r w:rsidR="006A36F0" w:rsidRPr="00176FA5">
                <w:rPr>
                  <w:rStyle w:val="Hiperpovezava"/>
                  <w:rFonts w:ascii="Arial" w:hAnsi="Arial" w:cs="Arial"/>
                  <w:snapToGrid w:val="0"/>
                  <w:sz w:val="16"/>
                </w:rPr>
                <w:t>1663</w:t>
              </w:r>
            </w:hyperlink>
          </w:p>
        </w:tc>
        <w:tc>
          <w:tcPr>
            <w:tcW w:w="567" w:type="dxa"/>
            <w:tcBorders>
              <w:bottom w:val="single" w:sz="6" w:space="0" w:color="auto"/>
              <w:right w:val="single" w:sz="6" w:space="0" w:color="auto"/>
            </w:tcBorders>
            <w:shd w:val="clear" w:color="auto" w:fill="auto"/>
            <w:vAlign w:val="center"/>
          </w:tcPr>
          <w:p w14:paraId="14F2DD4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L176</w:t>
            </w:r>
          </w:p>
        </w:tc>
        <w:tc>
          <w:tcPr>
            <w:tcW w:w="567" w:type="dxa"/>
            <w:tcBorders>
              <w:bottom w:val="single" w:sz="6" w:space="0" w:color="auto"/>
              <w:right w:val="single" w:sz="6" w:space="0" w:color="auto"/>
            </w:tcBorders>
            <w:shd w:val="clear" w:color="auto" w:fill="auto"/>
            <w:vAlign w:val="center"/>
          </w:tcPr>
          <w:p w14:paraId="441F256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0CB2AB8D"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560F7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2821 10 00</w:t>
            </w:r>
          </w:p>
        </w:tc>
        <w:tc>
          <w:tcPr>
            <w:tcW w:w="7333" w:type="dxa"/>
            <w:tcBorders>
              <w:left w:val="single" w:sz="4" w:space="0" w:color="auto"/>
              <w:bottom w:val="single" w:sz="6" w:space="0" w:color="auto"/>
              <w:right w:val="single" w:sz="6" w:space="0" w:color="auto"/>
            </w:tcBorders>
            <w:shd w:val="solid" w:color="FFFFFF" w:fill="auto"/>
            <w:vAlign w:val="center"/>
          </w:tcPr>
          <w:p w14:paraId="13FE787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Umetni železov oksid, ki vsebuje približno 95 % Fe2O3 in približno 4 % aluminijevega oksida in silicijevega oksida, ki izhajata iz proizvodnega procesa.</w:t>
            </w:r>
          </w:p>
        </w:tc>
        <w:tc>
          <w:tcPr>
            <w:tcW w:w="850" w:type="dxa"/>
            <w:tcBorders>
              <w:bottom w:val="single" w:sz="6" w:space="0" w:color="auto"/>
              <w:right w:val="single" w:sz="6" w:space="0" w:color="auto"/>
            </w:tcBorders>
            <w:shd w:val="solid" w:color="FFFFFF" w:fill="auto"/>
            <w:vAlign w:val="center"/>
          </w:tcPr>
          <w:p w14:paraId="246114C0" w14:textId="77777777" w:rsidR="006A36F0" w:rsidRPr="004E6B2B" w:rsidRDefault="00000000" w:rsidP="006A36F0">
            <w:pPr>
              <w:jc w:val="center"/>
              <w:rPr>
                <w:rFonts w:ascii="Arial" w:hAnsi="Arial" w:cs="Arial"/>
                <w:snapToGrid w:val="0"/>
                <w:color w:val="000000"/>
                <w:sz w:val="16"/>
              </w:rPr>
            </w:pPr>
            <w:hyperlink r:id="rId399" w:history="1">
              <w:r w:rsidR="006A36F0" w:rsidRPr="00176FA5">
                <w:rPr>
                  <w:rStyle w:val="Hiperpovezava"/>
                  <w:rFonts w:ascii="Arial" w:hAnsi="Arial" w:cs="Arial"/>
                  <w:snapToGrid w:val="0"/>
                  <w:sz w:val="16"/>
                </w:rPr>
                <w:t>2399</w:t>
              </w:r>
            </w:hyperlink>
          </w:p>
        </w:tc>
        <w:tc>
          <w:tcPr>
            <w:tcW w:w="567" w:type="dxa"/>
            <w:tcBorders>
              <w:bottom w:val="single" w:sz="6" w:space="0" w:color="auto"/>
              <w:right w:val="single" w:sz="6" w:space="0" w:color="auto"/>
            </w:tcBorders>
            <w:shd w:val="solid" w:color="FFFFFF" w:fill="auto"/>
            <w:vAlign w:val="center"/>
          </w:tcPr>
          <w:p w14:paraId="3B65CC3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L220</w:t>
            </w:r>
          </w:p>
        </w:tc>
        <w:tc>
          <w:tcPr>
            <w:tcW w:w="567" w:type="dxa"/>
            <w:tcBorders>
              <w:bottom w:val="single" w:sz="6" w:space="0" w:color="auto"/>
              <w:right w:val="single" w:sz="6" w:space="0" w:color="auto"/>
            </w:tcBorders>
            <w:shd w:val="solid" w:color="FFFFFF" w:fill="auto"/>
            <w:vAlign w:val="center"/>
          </w:tcPr>
          <w:p w14:paraId="4B5811E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54FCF11E"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6BE64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2822 00 00</w:t>
            </w:r>
          </w:p>
        </w:tc>
        <w:tc>
          <w:tcPr>
            <w:tcW w:w="7333" w:type="dxa"/>
            <w:tcBorders>
              <w:left w:val="single" w:sz="4" w:space="0" w:color="auto"/>
              <w:bottom w:val="single" w:sz="6" w:space="0" w:color="auto"/>
              <w:right w:val="single" w:sz="6" w:space="0" w:color="auto"/>
            </w:tcBorders>
            <w:shd w:val="clear" w:color="auto" w:fill="auto"/>
            <w:vAlign w:val="center"/>
          </w:tcPr>
          <w:p w14:paraId="6F6E62D9"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Trikobaltov</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tetraoksid</w:t>
            </w:r>
            <w:proofErr w:type="spellEnd"/>
            <w:r w:rsidRPr="000666BE">
              <w:rPr>
                <w:rFonts w:ascii="Arial" w:hAnsi="Arial" w:cs="Arial"/>
                <w:snapToGrid w:val="0"/>
                <w:color w:val="000000"/>
                <w:sz w:val="16"/>
              </w:rPr>
              <w:t>, čistoče približno 96 mas. % ali več, pridobljen iz kobaltovega hidroksida.</w:t>
            </w:r>
          </w:p>
        </w:tc>
        <w:tc>
          <w:tcPr>
            <w:tcW w:w="850" w:type="dxa"/>
            <w:tcBorders>
              <w:bottom w:val="single" w:sz="6" w:space="0" w:color="auto"/>
              <w:right w:val="single" w:sz="6" w:space="0" w:color="auto"/>
            </w:tcBorders>
            <w:shd w:val="clear" w:color="auto" w:fill="auto"/>
            <w:vAlign w:val="center"/>
          </w:tcPr>
          <w:p w14:paraId="78D300FC" w14:textId="77777777" w:rsidR="006A36F0" w:rsidRPr="004E6B2B" w:rsidRDefault="00000000" w:rsidP="006A36F0">
            <w:pPr>
              <w:jc w:val="center"/>
              <w:rPr>
                <w:rFonts w:ascii="Arial" w:hAnsi="Arial" w:cs="Arial"/>
                <w:snapToGrid w:val="0"/>
                <w:color w:val="000000"/>
                <w:sz w:val="16"/>
              </w:rPr>
            </w:pPr>
            <w:hyperlink r:id="rId400" w:history="1">
              <w:r w:rsidR="006A36F0" w:rsidRPr="00176FA5">
                <w:rPr>
                  <w:rStyle w:val="Hiperpovezava"/>
                  <w:rFonts w:ascii="Arial" w:hAnsi="Arial" w:cs="Arial"/>
                  <w:snapToGrid w:val="0"/>
                  <w:sz w:val="16"/>
                </w:rPr>
                <w:t>2084</w:t>
              </w:r>
            </w:hyperlink>
          </w:p>
        </w:tc>
        <w:tc>
          <w:tcPr>
            <w:tcW w:w="567" w:type="dxa"/>
            <w:tcBorders>
              <w:bottom w:val="single" w:sz="6" w:space="0" w:color="auto"/>
              <w:right w:val="single" w:sz="6" w:space="0" w:color="auto"/>
            </w:tcBorders>
            <w:shd w:val="clear" w:color="auto" w:fill="auto"/>
            <w:vAlign w:val="center"/>
          </w:tcPr>
          <w:p w14:paraId="51D9C1F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L193</w:t>
            </w:r>
          </w:p>
        </w:tc>
        <w:tc>
          <w:tcPr>
            <w:tcW w:w="567" w:type="dxa"/>
            <w:tcBorders>
              <w:bottom w:val="single" w:sz="6" w:space="0" w:color="auto"/>
              <w:right w:val="single" w:sz="6" w:space="0" w:color="auto"/>
            </w:tcBorders>
            <w:shd w:val="clear" w:color="auto" w:fill="auto"/>
            <w:vAlign w:val="center"/>
          </w:tcPr>
          <w:p w14:paraId="29F271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754301F2"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BAF36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2841 90 85</w:t>
            </w:r>
          </w:p>
        </w:tc>
        <w:tc>
          <w:tcPr>
            <w:tcW w:w="7333" w:type="dxa"/>
            <w:tcBorders>
              <w:left w:val="single" w:sz="4" w:space="0" w:color="auto"/>
              <w:bottom w:val="single" w:sz="6" w:space="0" w:color="auto"/>
              <w:right w:val="single" w:sz="6" w:space="0" w:color="auto"/>
            </w:tcBorders>
            <w:shd w:val="clear" w:color="auto" w:fill="auto"/>
            <w:vAlign w:val="center"/>
          </w:tcPr>
          <w:p w14:paraId="4D177DC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Proizvod s </w:t>
            </w:r>
            <w:proofErr w:type="spellStart"/>
            <w:r w:rsidRPr="000666BE">
              <w:rPr>
                <w:rFonts w:ascii="Arial" w:hAnsi="Arial" w:cs="Arial"/>
                <w:snapToGrid w:val="0"/>
                <w:color w:val="000000"/>
                <w:sz w:val="16"/>
              </w:rPr>
              <w:t>stehiometrično</w:t>
            </w:r>
            <w:proofErr w:type="spellEnd"/>
            <w:r w:rsidRPr="000666BE">
              <w:rPr>
                <w:rFonts w:ascii="Arial" w:hAnsi="Arial" w:cs="Arial"/>
                <w:snapToGrid w:val="0"/>
                <w:color w:val="000000"/>
                <w:sz w:val="16"/>
              </w:rPr>
              <w:t xml:space="preserve"> sestavo iz magnezijevega aluminata (magnezijev aluminijev oksid) in kristalno strukturo </w:t>
            </w:r>
            <w:proofErr w:type="spellStart"/>
            <w:r w:rsidRPr="000666BE">
              <w:rPr>
                <w:rFonts w:ascii="Arial" w:hAnsi="Arial" w:cs="Arial"/>
                <w:snapToGrid w:val="0"/>
                <w:color w:val="000000"/>
                <w:sz w:val="16"/>
              </w:rPr>
              <w:t>spinela</w:t>
            </w:r>
            <w:proofErr w:type="spellEnd"/>
            <w:r w:rsidRPr="000666BE">
              <w:rPr>
                <w:rFonts w:ascii="Arial" w:hAnsi="Arial" w:cs="Arial"/>
                <w:snapToGrid w:val="0"/>
                <w:color w:val="000000"/>
                <w:sz w:val="16"/>
              </w:rPr>
              <w:t>, ki je kemično opredeljen proizvod v obliki neenakomerno oblikovanih granul, grudic ali prahu. Vsebuje približno 28 mas. % magnezija, izračunanega kot magnezijev oksid, in približno 72 mas. % aluminija, izračunanega kot aluminijev oksid. Uporablja se v proizvodnji ognjevarnih opek in ploščic za jeklarsko industrijo. Pridobiva se s kemično reakcijo med magnezijevim oksidom in aluminijevim oksidom med taljenjem v rotacijski peči.</w:t>
            </w:r>
          </w:p>
        </w:tc>
        <w:tc>
          <w:tcPr>
            <w:tcW w:w="850" w:type="dxa"/>
            <w:tcBorders>
              <w:bottom w:val="single" w:sz="6" w:space="0" w:color="auto"/>
              <w:right w:val="single" w:sz="6" w:space="0" w:color="auto"/>
            </w:tcBorders>
            <w:shd w:val="clear" w:color="auto" w:fill="auto"/>
            <w:vAlign w:val="center"/>
          </w:tcPr>
          <w:p w14:paraId="1941BF5F" w14:textId="77777777" w:rsidR="006A36F0" w:rsidRPr="004E6B2B" w:rsidRDefault="00000000" w:rsidP="006A36F0">
            <w:pPr>
              <w:jc w:val="center"/>
              <w:rPr>
                <w:rFonts w:ascii="Arial" w:hAnsi="Arial" w:cs="Arial"/>
                <w:snapToGrid w:val="0"/>
                <w:color w:val="000000"/>
                <w:sz w:val="16"/>
              </w:rPr>
            </w:pPr>
            <w:hyperlink r:id="rId401" w:history="1">
              <w:r w:rsidR="006A36F0" w:rsidRPr="004E6B2B">
                <w:rPr>
                  <w:rStyle w:val="Hiperpovezava"/>
                  <w:rFonts w:ascii="Arial" w:hAnsi="Arial" w:cs="Arial"/>
                  <w:snapToGrid w:val="0"/>
                  <w:sz w:val="16"/>
                </w:rPr>
                <w:t>1723</w:t>
              </w:r>
            </w:hyperlink>
          </w:p>
        </w:tc>
        <w:tc>
          <w:tcPr>
            <w:tcW w:w="567" w:type="dxa"/>
            <w:tcBorders>
              <w:bottom w:val="single" w:sz="6" w:space="0" w:color="auto"/>
              <w:right w:val="single" w:sz="6" w:space="0" w:color="auto"/>
            </w:tcBorders>
            <w:shd w:val="clear" w:color="auto" w:fill="auto"/>
            <w:vAlign w:val="center"/>
          </w:tcPr>
          <w:p w14:paraId="0A57653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L252</w:t>
            </w:r>
          </w:p>
        </w:tc>
        <w:tc>
          <w:tcPr>
            <w:tcW w:w="567" w:type="dxa"/>
            <w:tcBorders>
              <w:bottom w:val="single" w:sz="6" w:space="0" w:color="auto"/>
              <w:right w:val="single" w:sz="6" w:space="0" w:color="auto"/>
            </w:tcBorders>
            <w:shd w:val="clear" w:color="auto" w:fill="auto"/>
            <w:vAlign w:val="center"/>
          </w:tcPr>
          <w:p w14:paraId="55D206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53910874"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AEA3D1"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2842 10 00</w:t>
            </w:r>
          </w:p>
        </w:tc>
        <w:tc>
          <w:tcPr>
            <w:tcW w:w="7333" w:type="dxa"/>
            <w:tcBorders>
              <w:left w:val="single" w:sz="4" w:space="0" w:color="auto"/>
              <w:bottom w:val="single" w:sz="6" w:space="0" w:color="auto"/>
              <w:right w:val="single" w:sz="6" w:space="0" w:color="auto"/>
            </w:tcBorders>
            <w:shd w:val="clear" w:color="auto" w:fill="auto"/>
            <w:vAlign w:val="center"/>
          </w:tcPr>
          <w:p w14:paraId="14CF48F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Proizvod v obliki finega belega prahu brez vonja, sestavljen iz </w:t>
            </w:r>
            <w:proofErr w:type="spellStart"/>
            <w:r w:rsidRPr="000666BE">
              <w:rPr>
                <w:rFonts w:ascii="Arial" w:hAnsi="Arial" w:cs="Arial"/>
                <w:snapToGrid w:val="0"/>
                <w:color w:val="000000"/>
                <w:sz w:val="16"/>
              </w:rPr>
              <w:t>mikrokroglic</w:t>
            </w:r>
            <w:proofErr w:type="spellEnd"/>
            <w:r w:rsidRPr="000666BE">
              <w:rPr>
                <w:rFonts w:ascii="Arial" w:hAnsi="Arial" w:cs="Arial"/>
                <w:snapToGrid w:val="0"/>
                <w:color w:val="000000"/>
                <w:sz w:val="16"/>
              </w:rPr>
              <w:t xml:space="preserve"> (velikost delcev &lt; 10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 z gostoto približno 2,1–2,5 g/cm</w:t>
            </w:r>
            <w:r w:rsidRPr="00161A92">
              <w:rPr>
                <w:rFonts w:ascii="Arial" w:hAnsi="Arial" w:cs="Arial"/>
                <w:snapToGrid w:val="0"/>
                <w:color w:val="000000"/>
                <w:sz w:val="16"/>
                <w:vertAlign w:val="superscript"/>
              </w:rPr>
              <w:t>3</w:t>
            </w:r>
            <w:r w:rsidRPr="000666BE">
              <w:rPr>
                <w:rFonts w:ascii="Arial" w:hAnsi="Arial" w:cs="Arial"/>
                <w:snapToGrid w:val="0"/>
                <w:color w:val="000000"/>
                <w:sz w:val="16"/>
              </w:rPr>
              <w:t>.</w:t>
            </w:r>
          </w:p>
          <w:p w14:paraId="6F2FF75C"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Mikrokroglice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 </w:t>
            </w:r>
            <w:proofErr w:type="spellStart"/>
            <w:r w:rsidRPr="000666BE">
              <w:rPr>
                <w:rFonts w:ascii="Arial" w:hAnsi="Arial" w:cs="Arial"/>
                <w:snapToGrid w:val="0"/>
                <w:color w:val="000000"/>
                <w:sz w:val="16"/>
              </w:rPr>
              <w:t>nefelina</w:t>
            </w:r>
            <w:proofErr w:type="spellEnd"/>
            <w:r w:rsidRPr="000666BE">
              <w:rPr>
                <w:rFonts w:ascii="Arial" w:hAnsi="Arial" w:cs="Arial"/>
                <w:snapToGrid w:val="0"/>
                <w:color w:val="000000"/>
                <w:sz w:val="16"/>
              </w:rPr>
              <w:t xml:space="preserve"> ali </w:t>
            </w:r>
            <w:proofErr w:type="spellStart"/>
            <w:r w:rsidRPr="000666BE">
              <w:rPr>
                <w:rFonts w:ascii="Arial" w:hAnsi="Arial" w:cs="Arial"/>
                <w:snapToGrid w:val="0"/>
                <w:color w:val="000000"/>
                <w:sz w:val="16"/>
              </w:rPr>
              <w:t>nefelin</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sienita</w:t>
            </w:r>
            <w:proofErr w:type="spellEnd"/>
            <w:r w:rsidRPr="000666BE">
              <w:rPr>
                <w:rFonts w:ascii="Arial" w:hAnsi="Arial" w:cs="Arial"/>
                <w:snapToGrid w:val="0"/>
                <w:color w:val="000000"/>
                <w:sz w:val="16"/>
              </w:rPr>
              <w:t xml:space="preserve">, ki je bil segret, da bi snov postala bolj eliptične oblike in bi se zaoblili grobi robovi. Kot rezultat tega postopka </w:t>
            </w:r>
            <w:proofErr w:type="spellStart"/>
            <w:r w:rsidRPr="000666BE">
              <w:rPr>
                <w:rFonts w:ascii="Arial" w:hAnsi="Arial" w:cs="Arial"/>
                <w:snapToGrid w:val="0"/>
                <w:color w:val="000000"/>
                <w:sz w:val="16"/>
              </w:rPr>
              <w:t>nefelin</w:t>
            </w:r>
            <w:proofErr w:type="spellEnd"/>
            <w:r w:rsidRPr="000666BE">
              <w:rPr>
                <w:rFonts w:ascii="Arial" w:hAnsi="Arial" w:cs="Arial"/>
                <w:snapToGrid w:val="0"/>
                <w:color w:val="000000"/>
                <w:sz w:val="16"/>
              </w:rPr>
              <w:t xml:space="preserve"> ali </w:t>
            </w:r>
            <w:proofErr w:type="spellStart"/>
            <w:r w:rsidRPr="000666BE">
              <w:rPr>
                <w:rFonts w:ascii="Arial" w:hAnsi="Arial" w:cs="Arial"/>
                <w:snapToGrid w:val="0"/>
                <w:color w:val="000000"/>
                <w:sz w:val="16"/>
              </w:rPr>
              <w:t>nefelin</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sienit</w:t>
            </w:r>
            <w:proofErr w:type="spellEnd"/>
            <w:r w:rsidRPr="000666BE">
              <w:rPr>
                <w:rFonts w:ascii="Arial" w:hAnsi="Arial" w:cs="Arial"/>
                <w:snapToGrid w:val="0"/>
                <w:color w:val="000000"/>
                <w:sz w:val="16"/>
              </w:rPr>
              <w:t xml:space="preserve"> oblikuje steklasto površino. </w:t>
            </w:r>
            <w:proofErr w:type="spellStart"/>
            <w:r w:rsidRPr="000666BE">
              <w:rPr>
                <w:rFonts w:ascii="Arial" w:hAnsi="Arial" w:cs="Arial"/>
                <w:snapToGrid w:val="0"/>
                <w:color w:val="000000"/>
                <w:sz w:val="16"/>
              </w:rPr>
              <w:t>Nefelin</w:t>
            </w:r>
            <w:proofErr w:type="spellEnd"/>
            <w:r w:rsidRPr="000666BE">
              <w:rPr>
                <w:rFonts w:ascii="Arial" w:hAnsi="Arial" w:cs="Arial"/>
                <w:snapToGrid w:val="0"/>
                <w:color w:val="000000"/>
                <w:sz w:val="16"/>
              </w:rPr>
              <w:t xml:space="preserve"> in </w:t>
            </w:r>
            <w:proofErr w:type="spellStart"/>
            <w:r w:rsidRPr="000666BE">
              <w:rPr>
                <w:rFonts w:ascii="Arial" w:hAnsi="Arial" w:cs="Arial"/>
                <w:snapToGrid w:val="0"/>
                <w:color w:val="000000"/>
                <w:sz w:val="16"/>
              </w:rPr>
              <w:t>nefelin</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sienit</w:t>
            </w:r>
            <w:proofErr w:type="spellEnd"/>
            <w:r w:rsidRPr="000666BE">
              <w:rPr>
                <w:rFonts w:ascii="Arial" w:hAnsi="Arial" w:cs="Arial"/>
                <w:snapToGrid w:val="0"/>
                <w:color w:val="000000"/>
                <w:sz w:val="16"/>
              </w:rPr>
              <w:t xml:space="preserve"> sta natrij-kalijeva </w:t>
            </w:r>
            <w:proofErr w:type="spellStart"/>
            <w:r w:rsidRPr="000666BE">
              <w:rPr>
                <w:rFonts w:ascii="Arial" w:hAnsi="Arial" w:cs="Arial"/>
                <w:snapToGrid w:val="0"/>
                <w:color w:val="000000"/>
                <w:sz w:val="16"/>
              </w:rPr>
              <w:t>aluminosilikata</w:t>
            </w:r>
            <w:proofErr w:type="spellEnd"/>
            <w:r w:rsidRPr="000666BE">
              <w:rPr>
                <w:rFonts w:ascii="Arial" w:hAnsi="Arial" w:cs="Arial"/>
                <w:snapToGrid w:val="0"/>
                <w:color w:val="000000"/>
                <w:sz w:val="16"/>
              </w:rPr>
              <w:t>.</w:t>
            </w:r>
          </w:p>
          <w:p w14:paraId="1E31826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se uporablja kot dodatek k barvam, premazom in filmom za zmanjšanje stopnje hlapnih organskih spojin, povečanje polnila, izboljšanje trdote ter povečanje odpornosti proti poliranju, odrgninam in obrabi.</w:t>
            </w:r>
          </w:p>
        </w:tc>
        <w:tc>
          <w:tcPr>
            <w:tcW w:w="850" w:type="dxa"/>
            <w:tcBorders>
              <w:bottom w:val="single" w:sz="6" w:space="0" w:color="auto"/>
              <w:right w:val="single" w:sz="6" w:space="0" w:color="auto"/>
            </w:tcBorders>
            <w:shd w:val="clear" w:color="auto" w:fill="auto"/>
            <w:vAlign w:val="center"/>
          </w:tcPr>
          <w:p w14:paraId="6C6383C0" w14:textId="77777777" w:rsidR="006A36F0" w:rsidRPr="004E6B2B" w:rsidRDefault="00000000" w:rsidP="006A36F0">
            <w:pPr>
              <w:jc w:val="center"/>
              <w:rPr>
                <w:rFonts w:ascii="Arial" w:hAnsi="Arial" w:cs="Arial"/>
                <w:snapToGrid w:val="0"/>
                <w:color w:val="000000"/>
                <w:sz w:val="16"/>
              </w:rPr>
            </w:pPr>
            <w:hyperlink r:id="rId402" w:history="1">
              <w:r w:rsidR="006A36F0" w:rsidRPr="004E6B2B">
                <w:rPr>
                  <w:rStyle w:val="Hiperpovezava"/>
                  <w:rFonts w:ascii="Arial" w:hAnsi="Arial" w:cs="Arial"/>
                  <w:snapToGrid w:val="0"/>
                  <w:sz w:val="16"/>
                </w:rPr>
                <w:t>1267</w:t>
              </w:r>
            </w:hyperlink>
          </w:p>
        </w:tc>
        <w:tc>
          <w:tcPr>
            <w:tcW w:w="567" w:type="dxa"/>
            <w:tcBorders>
              <w:bottom w:val="single" w:sz="6" w:space="0" w:color="auto"/>
              <w:right w:val="single" w:sz="6" w:space="0" w:color="auto"/>
            </w:tcBorders>
            <w:shd w:val="clear" w:color="auto" w:fill="auto"/>
            <w:vAlign w:val="center"/>
          </w:tcPr>
          <w:p w14:paraId="40C245A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L183</w:t>
            </w:r>
          </w:p>
        </w:tc>
        <w:tc>
          <w:tcPr>
            <w:tcW w:w="567" w:type="dxa"/>
            <w:tcBorders>
              <w:bottom w:val="single" w:sz="6" w:space="0" w:color="auto"/>
              <w:right w:val="single" w:sz="6" w:space="0" w:color="auto"/>
            </w:tcBorders>
            <w:shd w:val="clear" w:color="auto" w:fill="auto"/>
            <w:vAlign w:val="center"/>
          </w:tcPr>
          <w:p w14:paraId="77F6D68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5208F7DA"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DFE3D74"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2849 90 50</w:t>
            </w:r>
          </w:p>
        </w:tc>
        <w:tc>
          <w:tcPr>
            <w:tcW w:w="7333" w:type="dxa"/>
            <w:tcBorders>
              <w:left w:val="single" w:sz="4" w:space="0" w:color="auto"/>
              <w:bottom w:val="single" w:sz="6" w:space="0" w:color="auto"/>
              <w:right w:val="single" w:sz="6" w:space="0" w:color="auto"/>
            </w:tcBorders>
            <w:shd w:val="solid" w:color="FFFFFF" w:fill="auto"/>
            <w:vAlign w:val="center"/>
          </w:tcPr>
          <w:p w14:paraId="1D8879E3" w14:textId="77777777" w:rsidR="006A36F0"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Vanadijev </w:t>
            </w:r>
            <w:proofErr w:type="spellStart"/>
            <w:r w:rsidRPr="00161A92">
              <w:rPr>
                <w:rFonts w:ascii="Arial" w:hAnsi="Arial" w:cs="Arial"/>
                <w:snapToGrid w:val="0"/>
                <w:color w:val="000000"/>
                <w:sz w:val="16"/>
                <w:szCs w:val="16"/>
              </w:rPr>
              <w:t>karbonitrid</w:t>
            </w:r>
            <w:proofErr w:type="spellEnd"/>
            <w:r w:rsidRPr="00161A92">
              <w:rPr>
                <w:rFonts w:ascii="Arial" w:hAnsi="Arial" w:cs="Arial"/>
                <w:snapToGrid w:val="0"/>
                <w:color w:val="000000"/>
                <w:sz w:val="16"/>
                <w:szCs w:val="16"/>
              </w:rPr>
              <w:t xml:space="preserve"> z masnim deležem:</w:t>
            </w:r>
          </w:p>
          <w:p w14:paraId="17B8BEED" w14:textId="77777777" w:rsidR="006A36F0" w:rsidRDefault="006A36F0" w:rsidP="006A36F0">
            <w:pPr>
              <w:numPr>
                <w:ilvl w:val="0"/>
                <w:numId w:val="156"/>
              </w:numPr>
              <w:jc w:val="both"/>
              <w:rPr>
                <w:rFonts w:ascii="Arial" w:hAnsi="Arial" w:cs="Arial"/>
                <w:snapToGrid w:val="0"/>
                <w:color w:val="000000"/>
                <w:sz w:val="16"/>
                <w:szCs w:val="16"/>
              </w:rPr>
            </w:pPr>
            <w:r>
              <w:rPr>
                <w:rFonts w:ascii="Arial" w:hAnsi="Arial" w:cs="Arial"/>
                <w:snapToGrid w:val="0"/>
                <w:color w:val="000000"/>
                <w:sz w:val="16"/>
                <w:szCs w:val="16"/>
              </w:rPr>
              <w:t>v</w:t>
            </w:r>
            <w:r w:rsidRPr="00161A92">
              <w:rPr>
                <w:rFonts w:ascii="Arial" w:hAnsi="Arial" w:cs="Arial"/>
                <w:snapToGrid w:val="0"/>
                <w:color w:val="000000"/>
                <w:sz w:val="16"/>
                <w:szCs w:val="16"/>
              </w:rPr>
              <w:t>anadij</w:t>
            </w:r>
            <w:r>
              <w:rPr>
                <w:rFonts w:ascii="Arial" w:hAnsi="Arial" w:cs="Arial"/>
                <w:snapToGrid w:val="0"/>
                <w:color w:val="000000"/>
                <w:sz w:val="16"/>
                <w:szCs w:val="16"/>
              </w:rPr>
              <w:t>:</w:t>
            </w:r>
            <w:r w:rsidRPr="00161A92">
              <w:rPr>
                <w:rFonts w:ascii="Arial" w:hAnsi="Arial" w:cs="Arial"/>
                <w:snapToGrid w:val="0"/>
                <w:color w:val="000000"/>
                <w:sz w:val="16"/>
                <w:szCs w:val="16"/>
              </w:rPr>
              <w:t xml:space="preserve"> 79,5 %</w:t>
            </w:r>
          </w:p>
          <w:p w14:paraId="25814C30" w14:textId="77777777" w:rsidR="006A36F0" w:rsidRDefault="006A36F0" w:rsidP="006A36F0">
            <w:pPr>
              <w:numPr>
                <w:ilvl w:val="0"/>
                <w:numId w:val="156"/>
              </w:numPr>
              <w:jc w:val="both"/>
              <w:rPr>
                <w:rFonts w:ascii="Arial" w:hAnsi="Arial" w:cs="Arial"/>
                <w:snapToGrid w:val="0"/>
                <w:color w:val="000000"/>
                <w:sz w:val="16"/>
                <w:szCs w:val="16"/>
              </w:rPr>
            </w:pPr>
            <w:r w:rsidRPr="00161A92">
              <w:rPr>
                <w:rFonts w:ascii="Arial" w:hAnsi="Arial" w:cs="Arial"/>
                <w:snapToGrid w:val="0"/>
                <w:color w:val="000000"/>
                <w:sz w:val="16"/>
                <w:szCs w:val="16"/>
              </w:rPr>
              <w:t>dušik</w:t>
            </w:r>
            <w:r>
              <w:rPr>
                <w:rFonts w:ascii="Arial" w:hAnsi="Arial" w:cs="Arial"/>
                <w:snapToGrid w:val="0"/>
                <w:color w:val="000000"/>
                <w:sz w:val="16"/>
                <w:szCs w:val="16"/>
              </w:rPr>
              <w:t>:</w:t>
            </w:r>
            <w:r w:rsidRPr="00161A92">
              <w:rPr>
                <w:rFonts w:ascii="Arial" w:hAnsi="Arial" w:cs="Arial"/>
                <w:snapToGrid w:val="0"/>
                <w:color w:val="000000"/>
                <w:sz w:val="16"/>
                <w:szCs w:val="16"/>
              </w:rPr>
              <w:t xml:space="preserve"> 12,0 %</w:t>
            </w:r>
          </w:p>
          <w:p w14:paraId="6C5488DA" w14:textId="77777777" w:rsidR="006A36F0" w:rsidRPr="00161A92" w:rsidRDefault="006A36F0" w:rsidP="006A36F0">
            <w:pPr>
              <w:numPr>
                <w:ilvl w:val="0"/>
                <w:numId w:val="156"/>
              </w:numPr>
              <w:jc w:val="both"/>
              <w:rPr>
                <w:rFonts w:ascii="Arial" w:hAnsi="Arial" w:cs="Arial"/>
                <w:snapToGrid w:val="0"/>
                <w:color w:val="000000"/>
                <w:sz w:val="16"/>
                <w:szCs w:val="16"/>
              </w:rPr>
            </w:pPr>
            <w:r w:rsidRPr="00161A92">
              <w:rPr>
                <w:rFonts w:ascii="Arial" w:hAnsi="Arial" w:cs="Arial"/>
                <w:snapToGrid w:val="0"/>
                <w:color w:val="000000"/>
                <w:sz w:val="16"/>
                <w:szCs w:val="16"/>
              </w:rPr>
              <w:t>ogljik</w:t>
            </w:r>
            <w:r>
              <w:rPr>
                <w:rFonts w:ascii="Arial" w:hAnsi="Arial" w:cs="Arial"/>
                <w:snapToGrid w:val="0"/>
                <w:color w:val="000000"/>
                <w:sz w:val="16"/>
                <w:szCs w:val="16"/>
              </w:rPr>
              <w:t>:</w:t>
            </w:r>
            <w:r w:rsidRPr="00161A92">
              <w:rPr>
                <w:rFonts w:ascii="Arial" w:hAnsi="Arial" w:cs="Arial"/>
                <w:snapToGrid w:val="0"/>
                <w:color w:val="000000"/>
                <w:sz w:val="16"/>
                <w:szCs w:val="16"/>
              </w:rPr>
              <w:t xml:space="preserve"> 7,0 %</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solid" w:color="FFFFFF" w:fill="auto"/>
            <w:vAlign w:val="center"/>
          </w:tcPr>
          <w:p w14:paraId="021314FA" w14:textId="77777777" w:rsidR="006A36F0" w:rsidRPr="00161A92" w:rsidRDefault="00000000" w:rsidP="006A36F0">
            <w:pPr>
              <w:jc w:val="center"/>
              <w:rPr>
                <w:rFonts w:ascii="Arial" w:hAnsi="Arial" w:cs="Arial"/>
                <w:snapToGrid w:val="0"/>
                <w:color w:val="000000"/>
                <w:sz w:val="16"/>
                <w:szCs w:val="16"/>
              </w:rPr>
            </w:pPr>
            <w:hyperlink r:id="rId403" w:history="1">
              <w:r w:rsidR="006A36F0" w:rsidRPr="00F60845">
                <w:rPr>
                  <w:rStyle w:val="Hiperpovezava"/>
                  <w:rFonts w:ascii="Arial" w:hAnsi="Arial" w:cs="Arial"/>
                  <w:snapToGrid w:val="0"/>
                  <w:sz w:val="16"/>
                  <w:szCs w:val="16"/>
                </w:rPr>
                <w:t>2812</w:t>
              </w:r>
            </w:hyperlink>
          </w:p>
        </w:tc>
        <w:tc>
          <w:tcPr>
            <w:tcW w:w="567" w:type="dxa"/>
            <w:tcBorders>
              <w:bottom w:val="single" w:sz="6" w:space="0" w:color="auto"/>
              <w:right w:val="single" w:sz="6" w:space="0" w:color="auto"/>
            </w:tcBorders>
            <w:shd w:val="solid" w:color="FFFFFF" w:fill="auto"/>
            <w:vAlign w:val="center"/>
          </w:tcPr>
          <w:p w14:paraId="31185F03"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L284</w:t>
            </w:r>
          </w:p>
        </w:tc>
        <w:tc>
          <w:tcPr>
            <w:tcW w:w="567" w:type="dxa"/>
            <w:tcBorders>
              <w:bottom w:val="single" w:sz="6" w:space="0" w:color="auto"/>
              <w:right w:val="single" w:sz="6" w:space="0" w:color="auto"/>
            </w:tcBorders>
            <w:shd w:val="solid" w:color="FFFFFF" w:fill="auto"/>
            <w:vAlign w:val="center"/>
          </w:tcPr>
          <w:p w14:paraId="0F01C5AB"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1992</w:t>
            </w:r>
          </w:p>
        </w:tc>
      </w:tr>
      <w:tr w:rsidR="006A36F0" w:rsidRPr="00C52625" w14:paraId="5A2C1190"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195205"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2849 90 50</w:t>
            </w:r>
          </w:p>
        </w:tc>
        <w:tc>
          <w:tcPr>
            <w:tcW w:w="7333" w:type="dxa"/>
            <w:tcBorders>
              <w:left w:val="single" w:sz="4" w:space="0" w:color="auto"/>
              <w:bottom w:val="single" w:sz="6" w:space="0" w:color="auto"/>
              <w:right w:val="single" w:sz="6" w:space="0" w:color="auto"/>
            </w:tcBorders>
            <w:shd w:val="clear" w:color="auto" w:fill="auto"/>
            <w:vAlign w:val="center"/>
          </w:tcPr>
          <w:p w14:paraId="0F6C4BE8" w14:textId="77777777" w:rsidR="006A36F0"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Vanadijev </w:t>
            </w:r>
            <w:proofErr w:type="spellStart"/>
            <w:r w:rsidRPr="00161A92">
              <w:rPr>
                <w:rFonts w:ascii="Arial" w:hAnsi="Arial" w:cs="Arial"/>
                <w:snapToGrid w:val="0"/>
                <w:color w:val="000000"/>
                <w:sz w:val="16"/>
                <w:szCs w:val="16"/>
              </w:rPr>
              <w:t>karbonitrid</w:t>
            </w:r>
            <w:proofErr w:type="spellEnd"/>
            <w:r w:rsidRPr="00161A92">
              <w:rPr>
                <w:rFonts w:ascii="Arial" w:hAnsi="Arial" w:cs="Arial"/>
                <w:snapToGrid w:val="0"/>
                <w:color w:val="000000"/>
                <w:sz w:val="16"/>
                <w:szCs w:val="16"/>
              </w:rPr>
              <w:t xml:space="preserve"> z masnim deležem:</w:t>
            </w:r>
          </w:p>
          <w:p w14:paraId="48A8BEB3" w14:textId="77777777" w:rsidR="006A36F0" w:rsidRDefault="006A36F0" w:rsidP="006A36F0">
            <w:pPr>
              <w:numPr>
                <w:ilvl w:val="0"/>
                <w:numId w:val="157"/>
              </w:numPr>
              <w:jc w:val="both"/>
              <w:rPr>
                <w:rFonts w:ascii="Arial" w:hAnsi="Arial" w:cs="Arial"/>
                <w:snapToGrid w:val="0"/>
                <w:color w:val="000000"/>
                <w:sz w:val="16"/>
                <w:szCs w:val="16"/>
              </w:rPr>
            </w:pPr>
            <w:r w:rsidRPr="00161A92">
              <w:rPr>
                <w:rFonts w:ascii="Arial" w:hAnsi="Arial" w:cs="Arial"/>
                <w:snapToGrid w:val="0"/>
                <w:color w:val="000000"/>
                <w:sz w:val="16"/>
                <w:szCs w:val="16"/>
              </w:rPr>
              <w:t>vanadij</w:t>
            </w:r>
            <w:r>
              <w:rPr>
                <w:rFonts w:ascii="Arial" w:hAnsi="Arial" w:cs="Arial"/>
                <w:snapToGrid w:val="0"/>
                <w:color w:val="000000"/>
                <w:sz w:val="16"/>
                <w:szCs w:val="16"/>
              </w:rPr>
              <w:t>:</w:t>
            </w:r>
            <w:r w:rsidRPr="00161A92">
              <w:rPr>
                <w:rFonts w:ascii="Arial" w:hAnsi="Arial" w:cs="Arial"/>
                <w:snapToGrid w:val="0"/>
                <w:color w:val="000000"/>
                <w:sz w:val="16"/>
                <w:szCs w:val="16"/>
              </w:rPr>
              <w:t xml:space="preserve"> 79,0 %</w:t>
            </w:r>
          </w:p>
          <w:p w14:paraId="0CA8B471" w14:textId="77777777" w:rsidR="006A36F0" w:rsidRDefault="006A36F0" w:rsidP="006A36F0">
            <w:pPr>
              <w:numPr>
                <w:ilvl w:val="0"/>
                <w:numId w:val="157"/>
              </w:numPr>
              <w:jc w:val="both"/>
              <w:rPr>
                <w:rFonts w:ascii="Arial" w:hAnsi="Arial" w:cs="Arial"/>
                <w:snapToGrid w:val="0"/>
                <w:color w:val="000000"/>
                <w:sz w:val="16"/>
                <w:szCs w:val="16"/>
              </w:rPr>
            </w:pPr>
            <w:r w:rsidRPr="00161A92">
              <w:rPr>
                <w:rFonts w:ascii="Arial" w:hAnsi="Arial" w:cs="Arial"/>
                <w:snapToGrid w:val="0"/>
                <w:color w:val="000000"/>
                <w:sz w:val="16"/>
                <w:szCs w:val="16"/>
              </w:rPr>
              <w:t>dušik</w:t>
            </w:r>
            <w:r>
              <w:rPr>
                <w:rFonts w:ascii="Arial" w:hAnsi="Arial" w:cs="Arial"/>
                <w:snapToGrid w:val="0"/>
                <w:color w:val="000000"/>
                <w:sz w:val="16"/>
                <w:szCs w:val="16"/>
              </w:rPr>
              <w:t>:</w:t>
            </w:r>
            <w:r w:rsidRPr="00161A92">
              <w:rPr>
                <w:rFonts w:ascii="Arial" w:hAnsi="Arial" w:cs="Arial"/>
                <w:snapToGrid w:val="0"/>
                <w:color w:val="000000"/>
                <w:sz w:val="16"/>
                <w:szCs w:val="16"/>
              </w:rPr>
              <w:t xml:space="preserve"> 16,0 %</w:t>
            </w:r>
          </w:p>
          <w:p w14:paraId="3F1F1D9B" w14:textId="77777777" w:rsidR="006A36F0" w:rsidRPr="00161A92" w:rsidRDefault="006A36F0" w:rsidP="006A36F0">
            <w:pPr>
              <w:numPr>
                <w:ilvl w:val="0"/>
                <w:numId w:val="157"/>
              </w:numPr>
              <w:jc w:val="both"/>
              <w:rPr>
                <w:rFonts w:ascii="Arial" w:hAnsi="Arial" w:cs="Arial"/>
                <w:snapToGrid w:val="0"/>
                <w:color w:val="000000"/>
                <w:sz w:val="16"/>
                <w:szCs w:val="16"/>
              </w:rPr>
            </w:pPr>
            <w:r w:rsidRPr="00161A92">
              <w:rPr>
                <w:rFonts w:ascii="Arial" w:hAnsi="Arial" w:cs="Arial"/>
                <w:snapToGrid w:val="0"/>
                <w:color w:val="000000"/>
                <w:sz w:val="16"/>
                <w:szCs w:val="16"/>
              </w:rPr>
              <w:t>ogljik</w:t>
            </w:r>
            <w:r>
              <w:rPr>
                <w:rFonts w:ascii="Arial" w:hAnsi="Arial" w:cs="Arial"/>
                <w:snapToGrid w:val="0"/>
                <w:color w:val="000000"/>
                <w:sz w:val="16"/>
                <w:szCs w:val="16"/>
              </w:rPr>
              <w:t>:</w:t>
            </w:r>
            <w:r w:rsidRPr="00161A92">
              <w:rPr>
                <w:rFonts w:ascii="Arial" w:hAnsi="Arial" w:cs="Arial"/>
                <w:snapToGrid w:val="0"/>
                <w:color w:val="000000"/>
                <w:sz w:val="16"/>
                <w:szCs w:val="16"/>
              </w:rPr>
              <w:t xml:space="preserve"> 3,5 %</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27BF92E2" w14:textId="77777777" w:rsidR="006A36F0" w:rsidRPr="00161A92" w:rsidRDefault="00000000" w:rsidP="006A36F0">
            <w:pPr>
              <w:jc w:val="center"/>
              <w:rPr>
                <w:rFonts w:ascii="Arial" w:hAnsi="Arial" w:cs="Arial"/>
                <w:snapToGrid w:val="0"/>
                <w:color w:val="000000"/>
                <w:sz w:val="16"/>
                <w:szCs w:val="16"/>
              </w:rPr>
            </w:pPr>
            <w:hyperlink r:id="rId404" w:history="1">
              <w:r w:rsidR="006A36F0" w:rsidRPr="00F60845">
                <w:rPr>
                  <w:rStyle w:val="Hiperpovezava"/>
                  <w:rFonts w:ascii="Arial" w:hAnsi="Arial" w:cs="Arial"/>
                  <w:snapToGrid w:val="0"/>
                  <w:sz w:val="16"/>
                  <w:szCs w:val="16"/>
                </w:rPr>
                <w:t>2812</w:t>
              </w:r>
            </w:hyperlink>
          </w:p>
        </w:tc>
        <w:tc>
          <w:tcPr>
            <w:tcW w:w="567" w:type="dxa"/>
            <w:tcBorders>
              <w:bottom w:val="single" w:sz="6" w:space="0" w:color="auto"/>
              <w:right w:val="single" w:sz="6" w:space="0" w:color="auto"/>
            </w:tcBorders>
            <w:shd w:val="clear" w:color="auto" w:fill="auto"/>
            <w:vAlign w:val="center"/>
          </w:tcPr>
          <w:p w14:paraId="7B72BE31"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L284</w:t>
            </w:r>
          </w:p>
        </w:tc>
        <w:tc>
          <w:tcPr>
            <w:tcW w:w="567" w:type="dxa"/>
            <w:tcBorders>
              <w:bottom w:val="single" w:sz="6" w:space="0" w:color="auto"/>
              <w:right w:val="single" w:sz="6" w:space="0" w:color="auto"/>
            </w:tcBorders>
            <w:shd w:val="clear" w:color="auto" w:fill="auto"/>
            <w:vAlign w:val="center"/>
          </w:tcPr>
          <w:p w14:paraId="7BF752B0"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1992</w:t>
            </w:r>
          </w:p>
        </w:tc>
      </w:tr>
      <w:tr w:rsidR="006A36F0" w:rsidRPr="00C52625" w14:paraId="7DECE44C"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7AAA33E" w14:textId="77777777" w:rsidR="006A36F0" w:rsidRPr="00F60845"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2903 39 11</w:t>
            </w:r>
          </w:p>
        </w:tc>
        <w:tc>
          <w:tcPr>
            <w:tcW w:w="7333" w:type="dxa"/>
            <w:tcBorders>
              <w:left w:val="single" w:sz="4" w:space="0" w:color="auto"/>
              <w:bottom w:val="single" w:sz="6" w:space="0" w:color="auto"/>
              <w:right w:val="single" w:sz="6" w:space="0" w:color="auto"/>
            </w:tcBorders>
            <w:shd w:val="solid" w:color="FFFFFF" w:fill="auto"/>
            <w:vAlign w:val="center"/>
          </w:tcPr>
          <w:p w14:paraId="18456AE0" w14:textId="77777777" w:rsidR="006A36F0" w:rsidRDefault="006A36F0" w:rsidP="006A36F0">
            <w:pPr>
              <w:jc w:val="both"/>
              <w:rPr>
                <w:rFonts w:ascii="Arial" w:hAnsi="Arial" w:cs="Arial"/>
                <w:snapToGrid w:val="0"/>
                <w:color w:val="000000"/>
                <w:sz w:val="16"/>
                <w:szCs w:val="16"/>
              </w:rPr>
            </w:pPr>
            <w:proofErr w:type="spellStart"/>
            <w:r w:rsidRPr="00161A92">
              <w:rPr>
                <w:rFonts w:ascii="Arial" w:hAnsi="Arial" w:cs="Arial"/>
                <w:snapToGrid w:val="0"/>
                <w:color w:val="000000"/>
                <w:sz w:val="16"/>
                <w:szCs w:val="16"/>
              </w:rPr>
              <w:t>Brommetan</w:t>
            </w:r>
            <w:proofErr w:type="spellEnd"/>
            <w:r w:rsidRPr="00161A92">
              <w:rPr>
                <w:rFonts w:ascii="Arial" w:hAnsi="Arial" w:cs="Arial"/>
                <w:snapToGrid w:val="0"/>
                <w:color w:val="000000"/>
                <w:sz w:val="16"/>
                <w:szCs w:val="16"/>
              </w:rPr>
              <w:t>, ki mu je bila dodana majhna količina klorpikrina (2 mas. %), ki ni pakiran za prodajo na drobno.</w:t>
            </w:r>
          </w:p>
          <w:p w14:paraId="3A21D5B0" w14:textId="77777777" w:rsidR="006A36F0" w:rsidRDefault="006A36F0" w:rsidP="006A36F0">
            <w:pPr>
              <w:jc w:val="both"/>
              <w:rPr>
                <w:rFonts w:ascii="Arial" w:hAnsi="Arial" w:cs="Arial"/>
                <w:snapToGrid w:val="0"/>
                <w:color w:val="000000"/>
                <w:sz w:val="16"/>
                <w:szCs w:val="16"/>
              </w:rPr>
            </w:pPr>
          </w:p>
          <w:p w14:paraId="3F0F9143" w14:textId="77777777" w:rsidR="006A36F0" w:rsidRPr="00F60845" w:rsidRDefault="006A36F0" w:rsidP="006A36F0">
            <w:pPr>
              <w:jc w:val="both"/>
              <w:rPr>
                <w:rFonts w:ascii="Arial" w:hAnsi="Arial" w:cs="Arial"/>
                <w:snapToGrid w:val="0"/>
                <w:color w:val="000000"/>
                <w:sz w:val="16"/>
                <w:szCs w:val="16"/>
              </w:rPr>
            </w:pPr>
            <w:r w:rsidRPr="00176FA5">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176FA5">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405"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53448663" w14:textId="77777777" w:rsidR="006A36F0" w:rsidRPr="00161A92" w:rsidRDefault="00000000" w:rsidP="006A36F0">
            <w:pPr>
              <w:jc w:val="center"/>
              <w:rPr>
                <w:rFonts w:ascii="Arial" w:hAnsi="Arial" w:cs="Arial"/>
                <w:snapToGrid w:val="0"/>
                <w:color w:val="000000"/>
                <w:sz w:val="16"/>
                <w:szCs w:val="16"/>
              </w:rPr>
            </w:pPr>
            <w:hyperlink r:id="rId406" w:history="1">
              <w:r w:rsidR="006A36F0" w:rsidRPr="00F60845">
                <w:rPr>
                  <w:rStyle w:val="Hiperpovezava"/>
                  <w:rFonts w:ascii="Arial" w:hAnsi="Arial" w:cs="Arial"/>
                  <w:snapToGrid w:val="0"/>
                  <w:sz w:val="16"/>
                  <w:szCs w:val="16"/>
                </w:rPr>
                <w:t>496</w:t>
              </w:r>
            </w:hyperlink>
          </w:p>
        </w:tc>
        <w:tc>
          <w:tcPr>
            <w:tcW w:w="567" w:type="dxa"/>
            <w:tcBorders>
              <w:bottom w:val="single" w:sz="6" w:space="0" w:color="auto"/>
              <w:right w:val="single" w:sz="6" w:space="0" w:color="auto"/>
            </w:tcBorders>
            <w:shd w:val="solid" w:color="FFFFFF" w:fill="auto"/>
            <w:vAlign w:val="center"/>
          </w:tcPr>
          <w:p w14:paraId="06E47602"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L62</w:t>
            </w:r>
          </w:p>
        </w:tc>
        <w:tc>
          <w:tcPr>
            <w:tcW w:w="567" w:type="dxa"/>
            <w:tcBorders>
              <w:bottom w:val="single" w:sz="6" w:space="0" w:color="auto"/>
              <w:right w:val="single" w:sz="6" w:space="0" w:color="auto"/>
            </w:tcBorders>
            <w:shd w:val="solid" w:color="FFFFFF" w:fill="auto"/>
            <w:vAlign w:val="center"/>
          </w:tcPr>
          <w:p w14:paraId="058FEFBD"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1998</w:t>
            </w:r>
          </w:p>
        </w:tc>
      </w:tr>
      <w:tr w:rsidR="006A36F0" w:rsidRPr="00C52625" w14:paraId="21D12ED5" w14:textId="77777777" w:rsidTr="000F4C16">
        <w:trPr>
          <w:trHeight w:val="46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FF321F"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2918 19 30</w:t>
            </w:r>
          </w:p>
        </w:tc>
        <w:tc>
          <w:tcPr>
            <w:tcW w:w="7333" w:type="dxa"/>
            <w:tcBorders>
              <w:left w:val="single" w:sz="4" w:space="0" w:color="auto"/>
              <w:bottom w:val="single" w:sz="6" w:space="0" w:color="auto"/>
              <w:right w:val="single" w:sz="6" w:space="0" w:color="auto"/>
            </w:tcBorders>
            <w:shd w:val="clear" w:color="auto" w:fill="auto"/>
            <w:vAlign w:val="center"/>
          </w:tcPr>
          <w:p w14:paraId="70328223" w14:textId="77777777" w:rsidR="006A36F0" w:rsidRPr="00161A92"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Proizvod sestoji iz </w:t>
            </w:r>
            <w:proofErr w:type="spellStart"/>
            <w:r w:rsidRPr="00161A92">
              <w:rPr>
                <w:rFonts w:ascii="Arial" w:hAnsi="Arial" w:cs="Arial"/>
                <w:snapToGrid w:val="0"/>
                <w:color w:val="000000"/>
                <w:sz w:val="16"/>
                <w:szCs w:val="16"/>
              </w:rPr>
              <w:t>holne</w:t>
            </w:r>
            <w:proofErr w:type="spellEnd"/>
            <w:r w:rsidRPr="00161A92">
              <w:rPr>
                <w:rFonts w:ascii="Arial" w:hAnsi="Arial" w:cs="Arial"/>
                <w:snapToGrid w:val="0"/>
                <w:color w:val="000000"/>
                <w:sz w:val="16"/>
                <w:szCs w:val="16"/>
              </w:rPr>
              <w:t xml:space="preserve"> kisline (čistost več kot 95 mas. %), maščobnih kislin in anorganskih soli, ki so rezultat proizvodnega postopka.</w:t>
            </w:r>
          </w:p>
        </w:tc>
        <w:tc>
          <w:tcPr>
            <w:tcW w:w="850" w:type="dxa"/>
            <w:tcBorders>
              <w:bottom w:val="single" w:sz="6" w:space="0" w:color="auto"/>
              <w:right w:val="single" w:sz="6" w:space="0" w:color="auto"/>
            </w:tcBorders>
            <w:shd w:val="clear" w:color="auto" w:fill="auto"/>
            <w:vAlign w:val="center"/>
          </w:tcPr>
          <w:p w14:paraId="5CB75F5D" w14:textId="77777777" w:rsidR="006A36F0" w:rsidRPr="00161A92" w:rsidRDefault="00000000" w:rsidP="006A36F0">
            <w:pPr>
              <w:jc w:val="center"/>
              <w:rPr>
                <w:rFonts w:ascii="Arial" w:hAnsi="Arial" w:cs="Arial"/>
                <w:snapToGrid w:val="0"/>
                <w:color w:val="000000"/>
                <w:sz w:val="16"/>
                <w:szCs w:val="16"/>
              </w:rPr>
            </w:pPr>
            <w:hyperlink r:id="rId407" w:history="1">
              <w:r w:rsidR="006A36F0" w:rsidRPr="00F60845">
                <w:rPr>
                  <w:rStyle w:val="Hiperpovezava"/>
                  <w:rFonts w:ascii="Arial" w:hAnsi="Arial" w:cs="Arial"/>
                  <w:snapToGrid w:val="0"/>
                  <w:sz w:val="16"/>
                  <w:szCs w:val="16"/>
                </w:rPr>
                <w:t>2084</w:t>
              </w:r>
            </w:hyperlink>
          </w:p>
        </w:tc>
        <w:tc>
          <w:tcPr>
            <w:tcW w:w="567" w:type="dxa"/>
            <w:tcBorders>
              <w:bottom w:val="single" w:sz="6" w:space="0" w:color="auto"/>
              <w:right w:val="single" w:sz="6" w:space="0" w:color="auto"/>
            </w:tcBorders>
            <w:shd w:val="clear" w:color="auto" w:fill="auto"/>
            <w:vAlign w:val="center"/>
          </w:tcPr>
          <w:p w14:paraId="01D26D4C"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L193</w:t>
            </w:r>
          </w:p>
        </w:tc>
        <w:tc>
          <w:tcPr>
            <w:tcW w:w="567" w:type="dxa"/>
            <w:tcBorders>
              <w:bottom w:val="single" w:sz="6" w:space="0" w:color="auto"/>
              <w:right w:val="single" w:sz="6" w:space="0" w:color="auto"/>
            </w:tcBorders>
            <w:shd w:val="clear" w:color="auto" w:fill="auto"/>
            <w:vAlign w:val="center"/>
          </w:tcPr>
          <w:p w14:paraId="00B7AF6A"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1991</w:t>
            </w:r>
          </w:p>
        </w:tc>
      </w:tr>
      <w:tr w:rsidR="006A36F0" w:rsidRPr="00C52625" w14:paraId="5364B3B7"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0FE6A20" w14:textId="77777777" w:rsidR="006A36F0" w:rsidRPr="006A13A9"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2918 99 90</w:t>
            </w:r>
          </w:p>
        </w:tc>
        <w:tc>
          <w:tcPr>
            <w:tcW w:w="7333" w:type="dxa"/>
            <w:tcBorders>
              <w:left w:val="single" w:sz="4" w:space="0" w:color="auto"/>
              <w:bottom w:val="single" w:sz="6" w:space="0" w:color="auto"/>
              <w:right w:val="single" w:sz="6" w:space="0" w:color="auto"/>
            </w:tcBorders>
            <w:shd w:val="solid" w:color="FFFFFF" w:fill="auto"/>
            <w:vAlign w:val="center"/>
          </w:tcPr>
          <w:p w14:paraId="6B3A48FE" w14:textId="77777777" w:rsidR="006A36F0"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Tehnični </w:t>
            </w:r>
            <w:proofErr w:type="spellStart"/>
            <w:r w:rsidRPr="00161A92">
              <w:rPr>
                <w:rFonts w:ascii="Arial" w:hAnsi="Arial" w:cs="Arial"/>
                <w:snapToGrid w:val="0"/>
                <w:color w:val="000000"/>
                <w:sz w:val="16"/>
                <w:szCs w:val="16"/>
              </w:rPr>
              <w:t>metopren</w:t>
            </w:r>
            <w:proofErr w:type="spellEnd"/>
            <w:r w:rsidRPr="00161A92">
              <w:rPr>
                <w:rFonts w:ascii="Arial" w:hAnsi="Arial" w:cs="Arial"/>
                <w:snapToGrid w:val="0"/>
                <w:color w:val="000000"/>
                <w:sz w:val="16"/>
                <w:szCs w:val="16"/>
              </w:rPr>
              <w:t xml:space="preserve">, ki vsebuje 90 mas.% ali več </w:t>
            </w:r>
            <w:proofErr w:type="spellStart"/>
            <w:r w:rsidRPr="00161A92">
              <w:rPr>
                <w:rFonts w:ascii="Arial" w:hAnsi="Arial" w:cs="Arial"/>
                <w:snapToGrid w:val="0"/>
                <w:color w:val="000000"/>
                <w:sz w:val="16"/>
                <w:szCs w:val="16"/>
              </w:rPr>
              <w:t>metoprena</w:t>
            </w:r>
            <w:proofErr w:type="spellEnd"/>
            <w:r w:rsidRPr="00161A92">
              <w:rPr>
                <w:rFonts w:ascii="Arial" w:hAnsi="Arial" w:cs="Arial"/>
                <w:snapToGrid w:val="0"/>
                <w:color w:val="000000"/>
                <w:sz w:val="16"/>
                <w:szCs w:val="16"/>
              </w:rPr>
              <w:t xml:space="preserve"> (vsi izomeri), z ostanki nečistoč iz proizvodnega procesa, nepripravljen za prodajo na drobno.</w:t>
            </w:r>
          </w:p>
          <w:p w14:paraId="360F2824" w14:textId="77777777" w:rsidR="006A36F0" w:rsidRDefault="006A36F0" w:rsidP="006A36F0">
            <w:pPr>
              <w:jc w:val="both"/>
              <w:rPr>
                <w:rFonts w:ascii="Arial" w:hAnsi="Arial" w:cs="Arial"/>
                <w:snapToGrid w:val="0"/>
                <w:color w:val="000000"/>
                <w:sz w:val="16"/>
                <w:szCs w:val="16"/>
              </w:rPr>
            </w:pPr>
          </w:p>
          <w:p w14:paraId="7E83CE42" w14:textId="77777777" w:rsidR="006A36F0" w:rsidRPr="00161A92" w:rsidRDefault="006A36F0" w:rsidP="006A36F0">
            <w:pPr>
              <w:jc w:val="both"/>
              <w:rPr>
                <w:rFonts w:ascii="Arial" w:hAnsi="Arial" w:cs="Arial"/>
                <w:snapToGrid w:val="0"/>
                <w:color w:val="000000"/>
                <w:sz w:val="16"/>
                <w:szCs w:val="16"/>
              </w:rPr>
            </w:pPr>
            <w:r w:rsidRPr="00176FA5">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176FA5">
              <w:rPr>
                <w:rFonts w:ascii="Arial" w:hAnsi="Arial" w:cs="Arial"/>
                <w:b/>
                <w:snapToGrid w:val="0"/>
                <w:color w:val="000000"/>
                <w:sz w:val="16"/>
                <w:szCs w:val="16"/>
              </w:rPr>
              <w:t xml:space="preserve"> št. </w:t>
            </w:r>
            <w:hyperlink r:id="rId408" w:history="1">
              <w:r w:rsidRPr="00176FA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409"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218CAA5F" w14:textId="77777777" w:rsidR="006A36F0" w:rsidRPr="00F60845" w:rsidRDefault="00000000" w:rsidP="006A36F0">
            <w:pPr>
              <w:jc w:val="center"/>
              <w:rPr>
                <w:rFonts w:ascii="Arial" w:hAnsi="Arial" w:cs="Arial"/>
                <w:snapToGrid w:val="0"/>
                <w:color w:val="000000"/>
                <w:sz w:val="16"/>
                <w:szCs w:val="16"/>
              </w:rPr>
            </w:pPr>
            <w:hyperlink r:id="rId410" w:history="1">
              <w:r w:rsidR="006A36F0" w:rsidRPr="00F60845">
                <w:rPr>
                  <w:rStyle w:val="Hiperpovezava"/>
                  <w:rFonts w:ascii="Arial" w:hAnsi="Arial" w:cs="Arial"/>
                  <w:snapToGrid w:val="0"/>
                  <w:sz w:val="16"/>
                  <w:szCs w:val="16"/>
                </w:rPr>
                <w:t>1825</w:t>
              </w:r>
            </w:hyperlink>
          </w:p>
        </w:tc>
        <w:tc>
          <w:tcPr>
            <w:tcW w:w="567" w:type="dxa"/>
            <w:tcBorders>
              <w:bottom w:val="single" w:sz="6" w:space="0" w:color="auto"/>
              <w:right w:val="single" w:sz="6" w:space="0" w:color="auto"/>
            </w:tcBorders>
            <w:shd w:val="solid" w:color="FFFFFF" w:fill="auto"/>
            <w:vAlign w:val="center"/>
          </w:tcPr>
          <w:p w14:paraId="2C70C3AC"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L167</w:t>
            </w:r>
          </w:p>
        </w:tc>
        <w:tc>
          <w:tcPr>
            <w:tcW w:w="567" w:type="dxa"/>
            <w:tcBorders>
              <w:bottom w:val="single" w:sz="6" w:space="0" w:color="auto"/>
              <w:right w:val="single" w:sz="6" w:space="0" w:color="auto"/>
            </w:tcBorders>
            <w:shd w:val="solid" w:color="FFFFFF" w:fill="auto"/>
            <w:vAlign w:val="center"/>
          </w:tcPr>
          <w:p w14:paraId="7D0F6A0F"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1993</w:t>
            </w:r>
          </w:p>
        </w:tc>
      </w:tr>
      <w:tr w:rsidR="006A36F0" w:rsidRPr="00C52625" w14:paraId="0E29B7BC"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94F4D78"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2923 90 00</w:t>
            </w:r>
          </w:p>
        </w:tc>
        <w:tc>
          <w:tcPr>
            <w:tcW w:w="7333" w:type="dxa"/>
            <w:tcBorders>
              <w:left w:val="single" w:sz="4" w:space="0" w:color="auto"/>
              <w:bottom w:val="single" w:sz="6" w:space="0" w:color="auto"/>
              <w:right w:val="single" w:sz="6" w:space="0" w:color="auto"/>
            </w:tcBorders>
            <w:shd w:val="solid" w:color="FFFFFF" w:fill="auto"/>
            <w:vAlign w:val="center"/>
          </w:tcPr>
          <w:p w14:paraId="525BD434" w14:textId="77777777" w:rsidR="006A36F0"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Proizvod v obliki granul, ki ga sestavljajo (v mas. %):</w:t>
            </w:r>
          </w:p>
          <w:p w14:paraId="27E8A00A" w14:textId="77777777" w:rsidR="006A36F0" w:rsidRDefault="006A36F0" w:rsidP="006A36F0">
            <w:pPr>
              <w:numPr>
                <w:ilvl w:val="0"/>
                <w:numId w:val="158"/>
              </w:num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brezvodni </w:t>
            </w:r>
            <w:proofErr w:type="spellStart"/>
            <w:r w:rsidRPr="00161A92">
              <w:rPr>
                <w:rFonts w:ascii="Arial" w:hAnsi="Arial" w:cs="Arial"/>
                <w:snapToGrid w:val="0"/>
                <w:color w:val="000000"/>
                <w:sz w:val="16"/>
                <w:szCs w:val="16"/>
              </w:rPr>
              <w:t>betain</w:t>
            </w:r>
            <w:proofErr w:type="spellEnd"/>
            <w:r>
              <w:rPr>
                <w:rFonts w:ascii="Arial" w:hAnsi="Arial" w:cs="Arial"/>
                <w:snapToGrid w:val="0"/>
                <w:color w:val="000000"/>
                <w:sz w:val="16"/>
                <w:szCs w:val="16"/>
              </w:rPr>
              <w:t>:</w:t>
            </w:r>
            <w:r w:rsidRPr="00161A92">
              <w:rPr>
                <w:rFonts w:ascii="Arial" w:hAnsi="Arial" w:cs="Arial"/>
                <w:snapToGrid w:val="0"/>
                <w:color w:val="000000"/>
                <w:sz w:val="16"/>
                <w:szCs w:val="16"/>
              </w:rPr>
              <w:t xml:space="preserve"> 95,8</w:t>
            </w:r>
          </w:p>
          <w:p w14:paraId="22506E9C" w14:textId="77777777" w:rsidR="006A36F0" w:rsidRDefault="006A36F0" w:rsidP="006A36F0">
            <w:pPr>
              <w:numPr>
                <w:ilvl w:val="0"/>
                <w:numId w:val="158"/>
              </w:numPr>
              <w:jc w:val="both"/>
              <w:rPr>
                <w:rFonts w:ascii="Arial" w:hAnsi="Arial" w:cs="Arial"/>
                <w:snapToGrid w:val="0"/>
                <w:color w:val="000000"/>
                <w:sz w:val="16"/>
                <w:szCs w:val="16"/>
              </w:rPr>
            </w:pPr>
            <w:r w:rsidRPr="00161A92">
              <w:rPr>
                <w:rFonts w:ascii="Arial" w:hAnsi="Arial" w:cs="Arial"/>
                <w:snapToGrid w:val="0"/>
                <w:color w:val="000000"/>
                <w:sz w:val="16"/>
                <w:szCs w:val="16"/>
              </w:rPr>
              <w:t>voda</w:t>
            </w:r>
            <w:r>
              <w:rPr>
                <w:rFonts w:ascii="Arial" w:hAnsi="Arial" w:cs="Arial"/>
                <w:snapToGrid w:val="0"/>
                <w:color w:val="000000"/>
                <w:sz w:val="16"/>
                <w:szCs w:val="16"/>
              </w:rPr>
              <w:t>:</w:t>
            </w:r>
            <w:r w:rsidRPr="00161A92">
              <w:rPr>
                <w:rFonts w:ascii="Arial" w:hAnsi="Arial" w:cs="Arial"/>
                <w:snapToGrid w:val="0"/>
                <w:color w:val="000000"/>
                <w:sz w:val="16"/>
                <w:szCs w:val="16"/>
              </w:rPr>
              <w:t xml:space="preserve"> 1,5</w:t>
            </w:r>
          </w:p>
          <w:p w14:paraId="02B01B63" w14:textId="77777777" w:rsidR="006A36F0" w:rsidRDefault="006A36F0" w:rsidP="006A36F0">
            <w:pPr>
              <w:numPr>
                <w:ilvl w:val="0"/>
                <w:numId w:val="158"/>
              </w:num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kalcijev </w:t>
            </w:r>
            <w:proofErr w:type="spellStart"/>
            <w:r w:rsidRPr="00161A92">
              <w:rPr>
                <w:rFonts w:ascii="Arial" w:hAnsi="Arial" w:cs="Arial"/>
                <w:snapToGrid w:val="0"/>
                <w:color w:val="000000"/>
                <w:sz w:val="16"/>
                <w:szCs w:val="16"/>
              </w:rPr>
              <w:t>stearat</w:t>
            </w:r>
            <w:proofErr w:type="spellEnd"/>
            <w:r w:rsidRPr="00161A92">
              <w:rPr>
                <w:rFonts w:ascii="Arial" w:hAnsi="Arial" w:cs="Arial"/>
                <w:snapToGrid w:val="0"/>
                <w:color w:val="000000"/>
                <w:sz w:val="16"/>
                <w:szCs w:val="16"/>
              </w:rPr>
              <w:t xml:space="preserve"> (sredstvo proti skepljenju)</w:t>
            </w:r>
            <w:r>
              <w:rPr>
                <w:rFonts w:ascii="Arial" w:hAnsi="Arial" w:cs="Arial"/>
                <w:snapToGrid w:val="0"/>
                <w:color w:val="000000"/>
                <w:sz w:val="16"/>
                <w:szCs w:val="16"/>
              </w:rPr>
              <w:t>:</w:t>
            </w:r>
            <w:r w:rsidRPr="00161A92">
              <w:rPr>
                <w:rFonts w:ascii="Arial" w:hAnsi="Arial" w:cs="Arial"/>
                <w:snapToGrid w:val="0"/>
                <w:color w:val="000000"/>
                <w:sz w:val="16"/>
                <w:szCs w:val="16"/>
              </w:rPr>
              <w:t xml:space="preserve"> 1,0</w:t>
            </w:r>
          </w:p>
          <w:p w14:paraId="391747BB" w14:textId="77777777" w:rsidR="006A36F0" w:rsidRDefault="006A36F0" w:rsidP="006A36F0">
            <w:pPr>
              <w:numPr>
                <w:ilvl w:val="0"/>
                <w:numId w:val="158"/>
              </w:numPr>
              <w:jc w:val="both"/>
              <w:rPr>
                <w:rFonts w:ascii="Arial" w:hAnsi="Arial" w:cs="Arial"/>
                <w:snapToGrid w:val="0"/>
                <w:color w:val="000000"/>
                <w:sz w:val="16"/>
                <w:szCs w:val="16"/>
              </w:rPr>
            </w:pPr>
            <w:r w:rsidRPr="00161A92">
              <w:rPr>
                <w:rFonts w:ascii="Arial" w:hAnsi="Arial" w:cs="Arial"/>
                <w:snapToGrid w:val="0"/>
                <w:color w:val="000000"/>
                <w:sz w:val="16"/>
                <w:szCs w:val="16"/>
              </w:rPr>
              <w:t>in ostale nečistoče.</w:t>
            </w:r>
          </w:p>
          <w:p w14:paraId="4D27B590" w14:textId="77777777" w:rsidR="006A36F0" w:rsidRPr="00161A92"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Izdelek se uporablja kot krma za živali. </w:t>
            </w:r>
          </w:p>
        </w:tc>
        <w:tc>
          <w:tcPr>
            <w:tcW w:w="850" w:type="dxa"/>
            <w:tcBorders>
              <w:bottom w:val="single" w:sz="6" w:space="0" w:color="auto"/>
              <w:right w:val="single" w:sz="6" w:space="0" w:color="auto"/>
            </w:tcBorders>
            <w:shd w:val="solid" w:color="FFFFFF" w:fill="auto"/>
            <w:vAlign w:val="center"/>
          </w:tcPr>
          <w:p w14:paraId="076D43FC" w14:textId="77777777" w:rsidR="006A36F0" w:rsidRPr="00161A92" w:rsidRDefault="00000000" w:rsidP="006A36F0">
            <w:pPr>
              <w:jc w:val="center"/>
              <w:rPr>
                <w:rFonts w:ascii="Arial" w:hAnsi="Arial" w:cs="Arial"/>
                <w:snapToGrid w:val="0"/>
                <w:color w:val="000000"/>
                <w:sz w:val="16"/>
                <w:szCs w:val="16"/>
              </w:rPr>
            </w:pPr>
            <w:hyperlink r:id="rId411" w:history="1">
              <w:r w:rsidR="006A36F0" w:rsidRPr="00161A92">
                <w:rPr>
                  <w:rStyle w:val="Hiperpovezava"/>
                  <w:rFonts w:ascii="Arial" w:hAnsi="Arial" w:cs="Arial"/>
                  <w:snapToGrid w:val="0"/>
                  <w:sz w:val="16"/>
                  <w:szCs w:val="16"/>
                </w:rPr>
                <w:t>609</w:t>
              </w:r>
            </w:hyperlink>
          </w:p>
        </w:tc>
        <w:tc>
          <w:tcPr>
            <w:tcW w:w="567" w:type="dxa"/>
            <w:tcBorders>
              <w:bottom w:val="single" w:sz="6" w:space="0" w:color="auto"/>
              <w:right w:val="single" w:sz="6" w:space="0" w:color="auto"/>
            </w:tcBorders>
            <w:shd w:val="solid" w:color="FFFFFF" w:fill="auto"/>
            <w:vAlign w:val="center"/>
          </w:tcPr>
          <w:p w14:paraId="05D5D8E4"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L180</w:t>
            </w:r>
          </w:p>
        </w:tc>
        <w:tc>
          <w:tcPr>
            <w:tcW w:w="567" w:type="dxa"/>
            <w:tcBorders>
              <w:bottom w:val="single" w:sz="6" w:space="0" w:color="auto"/>
              <w:right w:val="single" w:sz="6" w:space="0" w:color="auto"/>
            </w:tcBorders>
            <w:shd w:val="solid" w:color="FFFFFF" w:fill="auto"/>
            <w:vAlign w:val="center"/>
          </w:tcPr>
          <w:p w14:paraId="77EE5B19"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2009</w:t>
            </w:r>
          </w:p>
        </w:tc>
      </w:tr>
      <w:tr w:rsidR="006A36F0" w:rsidRPr="00C52625" w14:paraId="33169E38"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7A5F44" w14:textId="77777777" w:rsidR="006A36F0" w:rsidRPr="006A13A9"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2930 90 99</w:t>
            </w:r>
          </w:p>
        </w:tc>
        <w:tc>
          <w:tcPr>
            <w:tcW w:w="7333" w:type="dxa"/>
            <w:tcBorders>
              <w:left w:val="single" w:sz="4" w:space="0" w:color="auto"/>
              <w:bottom w:val="single" w:sz="6" w:space="0" w:color="auto"/>
              <w:right w:val="single" w:sz="6" w:space="0" w:color="auto"/>
            </w:tcBorders>
            <w:shd w:val="clear" w:color="auto" w:fill="auto"/>
            <w:vAlign w:val="center"/>
          </w:tcPr>
          <w:p w14:paraId="7EA5A7D7" w14:textId="77777777" w:rsidR="006A36F0"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[4,4'–bis(l,1,3,3–tetrametilbutil)–2,2'–tiodifenolat–0,0',S](butilamin) nikelj(II)</w:t>
            </w:r>
          </w:p>
          <w:p w14:paraId="3424D1ED" w14:textId="77777777" w:rsidR="006A36F0" w:rsidRDefault="006A36F0" w:rsidP="006A36F0">
            <w:pPr>
              <w:jc w:val="both"/>
              <w:rPr>
                <w:rFonts w:ascii="Arial" w:hAnsi="Arial" w:cs="Arial"/>
                <w:snapToGrid w:val="0"/>
                <w:color w:val="000000"/>
                <w:sz w:val="16"/>
                <w:szCs w:val="16"/>
              </w:rPr>
            </w:pPr>
          </w:p>
          <w:p w14:paraId="03963D74" w14:textId="77777777" w:rsidR="006A36F0" w:rsidRPr="00161A92"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12" w:history="1">
              <w:r w:rsidRPr="000666BE">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w:t>
            </w:r>
            <w:hyperlink r:id="rId413" w:history="1">
              <w:r w:rsidRPr="003458CE">
                <w:rPr>
                  <w:rStyle w:val="Hiperpovezava"/>
                  <w:rFonts w:ascii="Arial" w:hAnsi="Arial" w:cs="Arial"/>
                  <w:b/>
                  <w:snapToGrid w:val="0"/>
                  <w:sz w:val="16"/>
                  <w:szCs w:val="16"/>
                </w:rPr>
                <w:t>1179/2009</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414"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35C04224" w14:textId="77777777" w:rsidR="006A36F0" w:rsidRPr="00161A92" w:rsidRDefault="00000000" w:rsidP="006A36F0">
            <w:pPr>
              <w:jc w:val="center"/>
              <w:rPr>
                <w:rFonts w:ascii="Arial" w:hAnsi="Arial" w:cs="Arial"/>
                <w:snapToGrid w:val="0"/>
                <w:color w:val="000000"/>
                <w:sz w:val="16"/>
                <w:szCs w:val="16"/>
              </w:rPr>
            </w:pPr>
            <w:hyperlink r:id="rId415" w:history="1">
              <w:r w:rsidR="006A36F0" w:rsidRPr="003458CE">
                <w:rPr>
                  <w:rStyle w:val="Hiperpovezava"/>
                  <w:rFonts w:ascii="Arial" w:hAnsi="Arial" w:cs="Arial"/>
                  <w:snapToGrid w:val="0"/>
                  <w:sz w:val="16"/>
                </w:rPr>
                <w:t>1260</w:t>
              </w:r>
            </w:hyperlink>
          </w:p>
        </w:tc>
        <w:tc>
          <w:tcPr>
            <w:tcW w:w="567" w:type="dxa"/>
            <w:tcBorders>
              <w:bottom w:val="single" w:sz="6" w:space="0" w:color="auto"/>
              <w:right w:val="single" w:sz="6" w:space="0" w:color="auto"/>
            </w:tcBorders>
            <w:shd w:val="clear" w:color="auto" w:fill="auto"/>
            <w:vAlign w:val="center"/>
          </w:tcPr>
          <w:p w14:paraId="2BB61EFE"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L126</w:t>
            </w:r>
          </w:p>
        </w:tc>
        <w:tc>
          <w:tcPr>
            <w:tcW w:w="567" w:type="dxa"/>
            <w:tcBorders>
              <w:bottom w:val="single" w:sz="6" w:space="0" w:color="auto"/>
              <w:right w:val="single" w:sz="6" w:space="0" w:color="auto"/>
            </w:tcBorders>
            <w:shd w:val="clear" w:color="auto" w:fill="auto"/>
            <w:vAlign w:val="center"/>
          </w:tcPr>
          <w:p w14:paraId="04CFCDCB"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1989</w:t>
            </w:r>
          </w:p>
        </w:tc>
      </w:tr>
      <w:tr w:rsidR="006A36F0" w:rsidRPr="00C52625" w14:paraId="6C163C07"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C08A09" w14:textId="77777777" w:rsidR="006A36F0" w:rsidRPr="00161A92" w:rsidRDefault="006A36F0" w:rsidP="006A36F0">
            <w:pPr>
              <w:jc w:val="center"/>
              <w:rPr>
                <w:rFonts w:ascii="Arial" w:hAnsi="Arial" w:cs="Arial"/>
                <w:strike/>
                <w:snapToGrid w:val="0"/>
                <w:color w:val="000000"/>
                <w:sz w:val="16"/>
                <w:szCs w:val="16"/>
              </w:rPr>
            </w:pPr>
            <w:r w:rsidRPr="00161A92">
              <w:rPr>
                <w:rFonts w:ascii="Arial" w:hAnsi="Arial" w:cs="Arial"/>
                <w:strike/>
                <w:snapToGrid w:val="0"/>
                <w:color w:val="000000"/>
                <w:sz w:val="16"/>
                <w:szCs w:val="16"/>
              </w:rPr>
              <w:t>2933 79 00</w:t>
            </w:r>
          </w:p>
        </w:tc>
        <w:tc>
          <w:tcPr>
            <w:tcW w:w="7333" w:type="dxa"/>
            <w:tcBorders>
              <w:left w:val="single" w:sz="4" w:space="0" w:color="auto"/>
              <w:bottom w:val="single" w:sz="6" w:space="0" w:color="auto"/>
              <w:right w:val="single" w:sz="6" w:space="0" w:color="auto"/>
            </w:tcBorders>
            <w:shd w:val="clear" w:color="auto" w:fill="auto"/>
            <w:vAlign w:val="center"/>
          </w:tcPr>
          <w:p w14:paraId="467C3DE1" w14:textId="77777777" w:rsidR="006A36F0" w:rsidRDefault="006A36F0" w:rsidP="006A36F0">
            <w:pPr>
              <w:jc w:val="both"/>
              <w:rPr>
                <w:rFonts w:ascii="Arial" w:hAnsi="Arial" w:cs="Arial"/>
                <w:strike/>
                <w:snapToGrid w:val="0"/>
                <w:color w:val="000000"/>
                <w:sz w:val="16"/>
                <w:szCs w:val="16"/>
              </w:rPr>
            </w:pPr>
            <w:proofErr w:type="spellStart"/>
            <w:r w:rsidRPr="00161A92">
              <w:rPr>
                <w:rFonts w:ascii="Arial" w:hAnsi="Arial" w:cs="Arial"/>
                <w:strike/>
                <w:snapToGrid w:val="0"/>
                <w:color w:val="000000"/>
                <w:sz w:val="16"/>
                <w:szCs w:val="16"/>
              </w:rPr>
              <w:t>Primidon</w:t>
            </w:r>
            <w:proofErr w:type="spellEnd"/>
            <w:r w:rsidRPr="00161A92">
              <w:rPr>
                <w:rFonts w:ascii="Arial" w:hAnsi="Arial" w:cs="Arial"/>
                <w:strike/>
                <w:snapToGrid w:val="0"/>
                <w:color w:val="000000"/>
                <w:sz w:val="16"/>
                <w:szCs w:val="16"/>
              </w:rPr>
              <w:t xml:space="preserve"> (INN)</w:t>
            </w:r>
          </w:p>
          <w:p w14:paraId="275ECCF0" w14:textId="77777777" w:rsidR="006A36F0" w:rsidRDefault="006A36F0" w:rsidP="006A36F0">
            <w:pPr>
              <w:jc w:val="both"/>
              <w:rPr>
                <w:rFonts w:ascii="Arial" w:hAnsi="Arial" w:cs="Arial"/>
                <w:strike/>
                <w:snapToGrid w:val="0"/>
                <w:color w:val="000000"/>
                <w:sz w:val="16"/>
                <w:szCs w:val="16"/>
              </w:rPr>
            </w:pPr>
          </w:p>
          <w:p w14:paraId="7AE8D1C0" w14:textId="77777777" w:rsidR="006A36F0" w:rsidRPr="00443517" w:rsidRDefault="006A36F0" w:rsidP="006A36F0">
            <w:pPr>
              <w:jc w:val="both"/>
              <w:rPr>
                <w:rFonts w:ascii="Arial" w:hAnsi="Arial" w:cs="Arial"/>
                <w:strike/>
                <w:snapToGrid w:val="0"/>
                <w:color w:val="000000"/>
                <w:sz w:val="16"/>
                <w:szCs w:val="16"/>
              </w:rPr>
            </w:pPr>
            <w:r w:rsidRPr="00F121A8">
              <w:rPr>
                <w:rFonts w:ascii="Arial" w:hAnsi="Arial" w:cs="Arial"/>
                <w:b/>
                <w:snapToGrid w:val="0"/>
                <w:color w:val="000000"/>
                <w:sz w:val="16"/>
                <w:szCs w:val="16"/>
              </w:rPr>
              <w:lastRenderedPageBreak/>
              <w:t>Uredba razveljavljena z uredbo</w:t>
            </w:r>
            <w:r>
              <w:rPr>
                <w:rFonts w:ascii="Arial" w:hAnsi="Arial" w:cs="Arial"/>
                <w:b/>
                <w:snapToGrid w:val="0"/>
                <w:color w:val="000000"/>
                <w:sz w:val="16"/>
                <w:szCs w:val="16"/>
              </w:rPr>
              <w:t xml:space="preserve"> št. </w:t>
            </w:r>
            <w:hyperlink r:id="rId416"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50C3A64A" w14:textId="77777777" w:rsidR="006A36F0" w:rsidRPr="00161A92" w:rsidRDefault="00000000" w:rsidP="006A36F0">
            <w:pPr>
              <w:jc w:val="center"/>
              <w:rPr>
                <w:rFonts w:ascii="Arial" w:hAnsi="Arial" w:cs="Arial"/>
                <w:snapToGrid w:val="0"/>
                <w:color w:val="000000"/>
                <w:sz w:val="16"/>
                <w:szCs w:val="16"/>
              </w:rPr>
            </w:pPr>
            <w:hyperlink r:id="rId417" w:history="1">
              <w:r w:rsidR="006A36F0" w:rsidRPr="006A13A9">
                <w:rPr>
                  <w:rStyle w:val="Hiperpovezava"/>
                  <w:rFonts w:ascii="Arial" w:hAnsi="Arial" w:cs="Arial"/>
                  <w:sz w:val="16"/>
                  <w:szCs w:val="16"/>
                </w:rPr>
                <w:t>1533</w:t>
              </w:r>
            </w:hyperlink>
          </w:p>
        </w:tc>
        <w:tc>
          <w:tcPr>
            <w:tcW w:w="567" w:type="dxa"/>
            <w:tcBorders>
              <w:bottom w:val="single" w:sz="6" w:space="0" w:color="auto"/>
              <w:right w:val="single" w:sz="6" w:space="0" w:color="auto"/>
            </w:tcBorders>
            <w:shd w:val="clear" w:color="auto" w:fill="auto"/>
            <w:vAlign w:val="center"/>
          </w:tcPr>
          <w:p w14:paraId="7CCF4251"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L162</w:t>
            </w:r>
          </w:p>
        </w:tc>
        <w:tc>
          <w:tcPr>
            <w:tcW w:w="567" w:type="dxa"/>
            <w:tcBorders>
              <w:bottom w:val="single" w:sz="6" w:space="0" w:color="auto"/>
              <w:right w:val="single" w:sz="6" w:space="0" w:color="auto"/>
            </w:tcBorders>
            <w:shd w:val="clear" w:color="auto" w:fill="auto"/>
            <w:vAlign w:val="center"/>
          </w:tcPr>
          <w:p w14:paraId="36300AAC"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1992</w:t>
            </w:r>
          </w:p>
        </w:tc>
      </w:tr>
      <w:tr w:rsidR="006A36F0" w:rsidRPr="00C52625" w14:paraId="43899BEA"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09C6B0" w14:textId="77777777" w:rsidR="006A36F0" w:rsidRPr="00161A92" w:rsidRDefault="006A36F0" w:rsidP="006A36F0">
            <w:pPr>
              <w:jc w:val="center"/>
              <w:rPr>
                <w:rFonts w:ascii="Arial" w:hAnsi="Arial" w:cs="Arial"/>
                <w:strike/>
                <w:snapToGrid w:val="0"/>
                <w:color w:val="000000"/>
                <w:sz w:val="16"/>
                <w:szCs w:val="16"/>
              </w:rPr>
            </w:pPr>
            <w:r w:rsidRPr="00161A92">
              <w:rPr>
                <w:rFonts w:ascii="Arial" w:hAnsi="Arial" w:cs="Arial"/>
                <w:strike/>
                <w:snapToGrid w:val="0"/>
                <w:color w:val="000000"/>
                <w:sz w:val="16"/>
                <w:szCs w:val="16"/>
              </w:rPr>
              <w:t>2934 10 00</w:t>
            </w:r>
          </w:p>
        </w:tc>
        <w:tc>
          <w:tcPr>
            <w:tcW w:w="7333" w:type="dxa"/>
            <w:tcBorders>
              <w:left w:val="single" w:sz="4" w:space="0" w:color="auto"/>
              <w:bottom w:val="single" w:sz="6" w:space="0" w:color="auto"/>
              <w:right w:val="single" w:sz="6" w:space="0" w:color="auto"/>
            </w:tcBorders>
            <w:shd w:val="clear" w:color="auto" w:fill="auto"/>
            <w:vAlign w:val="center"/>
          </w:tcPr>
          <w:p w14:paraId="0E182861" w14:textId="77777777" w:rsidR="006A36F0" w:rsidRDefault="006A36F0" w:rsidP="006A36F0">
            <w:pPr>
              <w:jc w:val="both"/>
              <w:rPr>
                <w:rFonts w:ascii="Arial" w:hAnsi="Arial" w:cs="Arial"/>
                <w:strike/>
                <w:snapToGrid w:val="0"/>
                <w:color w:val="000000"/>
                <w:sz w:val="16"/>
                <w:szCs w:val="16"/>
              </w:rPr>
            </w:pPr>
            <w:proofErr w:type="spellStart"/>
            <w:r w:rsidRPr="00161A92">
              <w:rPr>
                <w:rFonts w:ascii="Arial" w:hAnsi="Arial" w:cs="Arial"/>
                <w:strike/>
                <w:snapToGrid w:val="0"/>
                <w:color w:val="000000"/>
                <w:sz w:val="16"/>
                <w:szCs w:val="16"/>
              </w:rPr>
              <w:t>Famotidin</w:t>
            </w:r>
            <w:proofErr w:type="spellEnd"/>
            <w:r w:rsidRPr="00161A92">
              <w:rPr>
                <w:rFonts w:ascii="Arial" w:hAnsi="Arial" w:cs="Arial"/>
                <w:strike/>
                <w:snapToGrid w:val="0"/>
                <w:color w:val="000000"/>
                <w:sz w:val="16"/>
                <w:szCs w:val="16"/>
              </w:rPr>
              <w:t xml:space="preserve"> (INN)</w:t>
            </w:r>
          </w:p>
          <w:p w14:paraId="4FD1CDEE" w14:textId="77777777" w:rsidR="006A36F0" w:rsidRDefault="006A36F0" w:rsidP="006A36F0">
            <w:pPr>
              <w:jc w:val="both"/>
              <w:rPr>
                <w:rFonts w:ascii="Arial" w:hAnsi="Arial" w:cs="Arial"/>
                <w:strike/>
                <w:snapToGrid w:val="0"/>
                <w:color w:val="000000"/>
                <w:sz w:val="16"/>
                <w:szCs w:val="16"/>
              </w:rPr>
            </w:pPr>
          </w:p>
          <w:p w14:paraId="3ED6023F" w14:textId="77777777" w:rsidR="006A36F0" w:rsidRPr="00161A92" w:rsidRDefault="006A36F0" w:rsidP="006A36F0">
            <w:pPr>
              <w:jc w:val="both"/>
              <w:rPr>
                <w:rFonts w:ascii="Arial" w:hAnsi="Arial" w:cs="Arial"/>
                <w:strike/>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418"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3320FC1C" w14:textId="77777777" w:rsidR="006A36F0" w:rsidRPr="00161A92" w:rsidRDefault="00000000" w:rsidP="006A36F0">
            <w:pPr>
              <w:jc w:val="center"/>
              <w:rPr>
                <w:rFonts w:ascii="Arial" w:hAnsi="Arial" w:cs="Arial"/>
                <w:snapToGrid w:val="0"/>
                <w:color w:val="000000"/>
                <w:sz w:val="16"/>
                <w:szCs w:val="16"/>
              </w:rPr>
            </w:pPr>
            <w:hyperlink r:id="rId419" w:history="1">
              <w:r w:rsidR="006A36F0" w:rsidRPr="00443517">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1374941E"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7A63037C"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1988</w:t>
            </w:r>
          </w:p>
        </w:tc>
      </w:tr>
      <w:tr w:rsidR="006A36F0" w:rsidRPr="00C52625" w14:paraId="3F2A15AC" w14:textId="77777777" w:rsidTr="000F4C16">
        <w:trPr>
          <w:trHeight w:val="46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12F4131" w14:textId="77777777" w:rsidR="006A36F0" w:rsidRPr="00161A92" w:rsidRDefault="006A36F0" w:rsidP="006A36F0">
            <w:pPr>
              <w:jc w:val="center"/>
              <w:rPr>
                <w:rFonts w:ascii="Arial" w:hAnsi="Arial" w:cs="Arial"/>
                <w:strike/>
                <w:snapToGrid w:val="0"/>
                <w:color w:val="000000"/>
                <w:sz w:val="16"/>
                <w:szCs w:val="16"/>
              </w:rPr>
            </w:pPr>
            <w:r w:rsidRPr="00161A92">
              <w:rPr>
                <w:rFonts w:ascii="Arial" w:hAnsi="Arial" w:cs="Arial"/>
                <w:strike/>
                <w:snapToGrid w:val="0"/>
                <w:color w:val="000000"/>
                <w:sz w:val="16"/>
                <w:szCs w:val="16"/>
              </w:rPr>
              <w:t>2938 90 90</w:t>
            </w:r>
          </w:p>
        </w:tc>
        <w:tc>
          <w:tcPr>
            <w:tcW w:w="7333" w:type="dxa"/>
            <w:tcBorders>
              <w:left w:val="single" w:sz="4" w:space="0" w:color="auto"/>
              <w:bottom w:val="single" w:sz="6" w:space="0" w:color="auto"/>
              <w:right w:val="single" w:sz="6" w:space="0" w:color="auto"/>
            </w:tcBorders>
            <w:shd w:val="clear" w:color="auto" w:fill="auto"/>
            <w:vAlign w:val="center"/>
          </w:tcPr>
          <w:p w14:paraId="5CE4BED4" w14:textId="77777777" w:rsidR="006A36F0" w:rsidRDefault="006A36F0" w:rsidP="006A36F0">
            <w:pPr>
              <w:jc w:val="both"/>
              <w:rPr>
                <w:rFonts w:ascii="Arial" w:hAnsi="Arial" w:cs="Arial"/>
                <w:strike/>
                <w:snapToGrid w:val="0"/>
                <w:color w:val="000000"/>
                <w:sz w:val="16"/>
                <w:szCs w:val="16"/>
              </w:rPr>
            </w:pPr>
            <w:proofErr w:type="spellStart"/>
            <w:r w:rsidRPr="00161A92">
              <w:rPr>
                <w:rFonts w:ascii="Arial" w:hAnsi="Arial" w:cs="Arial"/>
                <w:strike/>
                <w:snapToGrid w:val="0"/>
                <w:color w:val="000000"/>
                <w:sz w:val="16"/>
                <w:szCs w:val="16"/>
              </w:rPr>
              <w:t>Keracianin</w:t>
            </w:r>
            <w:proofErr w:type="spellEnd"/>
            <w:r w:rsidRPr="00161A92">
              <w:rPr>
                <w:rFonts w:ascii="Arial" w:hAnsi="Arial" w:cs="Arial"/>
                <w:strike/>
                <w:snapToGrid w:val="0"/>
                <w:color w:val="000000"/>
                <w:sz w:val="16"/>
                <w:szCs w:val="16"/>
              </w:rPr>
              <w:t xml:space="preserve"> (DCI)</w:t>
            </w:r>
          </w:p>
          <w:p w14:paraId="4E79B68A" w14:textId="77777777" w:rsidR="006A36F0" w:rsidRDefault="006A36F0" w:rsidP="006A36F0">
            <w:pPr>
              <w:jc w:val="both"/>
              <w:rPr>
                <w:rFonts w:ascii="Arial" w:hAnsi="Arial" w:cs="Arial"/>
                <w:strike/>
                <w:snapToGrid w:val="0"/>
                <w:color w:val="000000"/>
                <w:sz w:val="16"/>
                <w:szCs w:val="16"/>
              </w:rPr>
            </w:pPr>
          </w:p>
          <w:p w14:paraId="2E5C98B6" w14:textId="77777777" w:rsidR="006A36F0" w:rsidRPr="00161A92" w:rsidRDefault="006A36F0" w:rsidP="006A36F0">
            <w:pPr>
              <w:jc w:val="both"/>
              <w:rPr>
                <w:rFonts w:ascii="Arial" w:hAnsi="Arial" w:cs="Arial"/>
                <w:strike/>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420"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315B4A05" w14:textId="77777777" w:rsidR="006A36F0" w:rsidRPr="00161A92" w:rsidRDefault="00000000" w:rsidP="006A36F0">
            <w:pPr>
              <w:jc w:val="center"/>
              <w:rPr>
                <w:rFonts w:ascii="Arial" w:hAnsi="Arial" w:cs="Arial"/>
                <w:snapToGrid w:val="0"/>
                <w:color w:val="000000"/>
                <w:sz w:val="16"/>
                <w:szCs w:val="16"/>
              </w:rPr>
            </w:pPr>
            <w:hyperlink r:id="rId421" w:history="1">
              <w:r w:rsidR="006A36F0" w:rsidRPr="002E6264">
                <w:rPr>
                  <w:rStyle w:val="Hiperpovezava"/>
                  <w:rFonts w:ascii="Arial" w:hAnsi="Arial" w:cs="Arial"/>
                  <w:sz w:val="16"/>
                  <w:szCs w:val="16"/>
                </w:rPr>
                <w:t>1340</w:t>
              </w:r>
            </w:hyperlink>
          </w:p>
        </w:tc>
        <w:tc>
          <w:tcPr>
            <w:tcW w:w="567" w:type="dxa"/>
            <w:tcBorders>
              <w:bottom w:val="single" w:sz="6" w:space="0" w:color="auto"/>
              <w:right w:val="single" w:sz="6" w:space="0" w:color="auto"/>
            </w:tcBorders>
            <w:shd w:val="clear" w:color="auto" w:fill="auto"/>
            <w:vAlign w:val="center"/>
          </w:tcPr>
          <w:p w14:paraId="16337BBC"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L145</w:t>
            </w:r>
          </w:p>
        </w:tc>
        <w:tc>
          <w:tcPr>
            <w:tcW w:w="567" w:type="dxa"/>
            <w:tcBorders>
              <w:bottom w:val="single" w:sz="6" w:space="0" w:color="auto"/>
              <w:right w:val="single" w:sz="6" w:space="0" w:color="auto"/>
            </w:tcBorders>
            <w:shd w:val="clear" w:color="auto" w:fill="auto"/>
            <w:vAlign w:val="center"/>
          </w:tcPr>
          <w:p w14:paraId="501E8D93"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1992</w:t>
            </w:r>
          </w:p>
        </w:tc>
      </w:tr>
      <w:tr w:rsidR="006A36F0" w:rsidRPr="00C52625" w14:paraId="0114D3C1"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8E3615"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2940 00 00</w:t>
            </w:r>
          </w:p>
        </w:tc>
        <w:tc>
          <w:tcPr>
            <w:tcW w:w="7333" w:type="dxa"/>
            <w:tcBorders>
              <w:left w:val="single" w:sz="4" w:space="0" w:color="auto"/>
              <w:bottom w:val="single" w:sz="6" w:space="0" w:color="auto"/>
              <w:right w:val="single" w:sz="6" w:space="0" w:color="auto"/>
            </w:tcBorders>
            <w:shd w:val="clear" w:color="auto" w:fill="auto"/>
            <w:vAlign w:val="center"/>
          </w:tcPr>
          <w:p w14:paraId="06BDB23A" w14:textId="77777777" w:rsidR="006A36F0"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Gama-</w:t>
            </w:r>
            <w:proofErr w:type="spellStart"/>
            <w:r w:rsidRPr="00161A92">
              <w:rPr>
                <w:rFonts w:ascii="Arial" w:hAnsi="Arial" w:cs="Arial"/>
                <w:snapToGrid w:val="0"/>
                <w:color w:val="000000"/>
                <w:sz w:val="16"/>
                <w:szCs w:val="16"/>
              </w:rPr>
              <w:t>ciklodekstrin</w:t>
            </w:r>
            <w:proofErr w:type="spellEnd"/>
          </w:p>
          <w:p w14:paraId="366B1271" w14:textId="77777777" w:rsidR="006A36F0" w:rsidRDefault="006A36F0" w:rsidP="006A36F0">
            <w:pPr>
              <w:jc w:val="both"/>
              <w:rPr>
                <w:rFonts w:ascii="Arial" w:hAnsi="Arial" w:cs="Arial"/>
                <w:snapToGrid w:val="0"/>
                <w:color w:val="000000"/>
                <w:sz w:val="16"/>
                <w:szCs w:val="16"/>
              </w:rPr>
            </w:pPr>
          </w:p>
          <w:p w14:paraId="44AF5BCE" w14:textId="77777777" w:rsidR="006A36F0" w:rsidRPr="00161A92"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22" w:history="1">
              <w:r w:rsidRPr="000666BE">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1661D71D" w14:textId="77777777" w:rsidR="006A36F0" w:rsidRPr="00161A92" w:rsidRDefault="00000000" w:rsidP="006A36F0">
            <w:pPr>
              <w:jc w:val="center"/>
              <w:rPr>
                <w:rFonts w:ascii="Arial" w:hAnsi="Arial" w:cs="Arial"/>
                <w:snapToGrid w:val="0"/>
                <w:color w:val="000000"/>
                <w:sz w:val="16"/>
                <w:szCs w:val="16"/>
              </w:rPr>
            </w:pPr>
            <w:hyperlink r:id="rId423" w:history="1">
              <w:r w:rsidR="006A36F0" w:rsidRPr="00F60845">
                <w:rPr>
                  <w:rStyle w:val="Hiperpovezava"/>
                  <w:rFonts w:ascii="Arial" w:hAnsi="Arial" w:cs="Arial"/>
                  <w:snapToGrid w:val="0"/>
                  <w:sz w:val="16"/>
                  <w:szCs w:val="16"/>
                </w:rPr>
                <w:t>1825</w:t>
              </w:r>
            </w:hyperlink>
          </w:p>
        </w:tc>
        <w:tc>
          <w:tcPr>
            <w:tcW w:w="567" w:type="dxa"/>
            <w:tcBorders>
              <w:bottom w:val="single" w:sz="6" w:space="0" w:color="auto"/>
              <w:right w:val="single" w:sz="6" w:space="0" w:color="auto"/>
            </w:tcBorders>
            <w:shd w:val="clear" w:color="auto" w:fill="auto"/>
            <w:vAlign w:val="center"/>
          </w:tcPr>
          <w:p w14:paraId="42862EE1"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L167</w:t>
            </w:r>
          </w:p>
        </w:tc>
        <w:tc>
          <w:tcPr>
            <w:tcW w:w="567" w:type="dxa"/>
            <w:tcBorders>
              <w:bottom w:val="single" w:sz="6" w:space="0" w:color="auto"/>
              <w:right w:val="single" w:sz="6" w:space="0" w:color="auto"/>
            </w:tcBorders>
            <w:shd w:val="clear" w:color="auto" w:fill="auto"/>
            <w:vAlign w:val="center"/>
          </w:tcPr>
          <w:p w14:paraId="30C1422F"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1993</w:t>
            </w:r>
          </w:p>
        </w:tc>
      </w:tr>
      <w:tr w:rsidR="006A36F0" w:rsidRPr="00C52625" w14:paraId="51E421E5" w14:textId="77777777" w:rsidTr="000F4C16">
        <w:trPr>
          <w:trHeight w:val="57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70C3BF4"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3001 20 90</w:t>
            </w:r>
          </w:p>
        </w:tc>
        <w:tc>
          <w:tcPr>
            <w:tcW w:w="7333" w:type="dxa"/>
            <w:tcBorders>
              <w:left w:val="single" w:sz="4" w:space="0" w:color="auto"/>
              <w:bottom w:val="single" w:sz="6" w:space="0" w:color="auto"/>
              <w:right w:val="single" w:sz="6" w:space="0" w:color="auto"/>
            </w:tcBorders>
            <w:shd w:val="solid" w:color="FFFFFF" w:fill="auto"/>
            <w:vAlign w:val="center"/>
          </w:tcPr>
          <w:p w14:paraId="4B64B2E4" w14:textId="77777777" w:rsidR="006A36F0" w:rsidRPr="00161A92" w:rsidRDefault="006A36F0" w:rsidP="006A36F0">
            <w:pPr>
              <w:jc w:val="both"/>
              <w:rPr>
                <w:rFonts w:ascii="Arial" w:hAnsi="Arial" w:cs="Arial"/>
                <w:snapToGrid w:val="0"/>
                <w:color w:val="000000"/>
                <w:sz w:val="16"/>
                <w:szCs w:val="16"/>
              </w:rPr>
            </w:pPr>
            <w:r w:rsidRPr="00161A92">
              <w:rPr>
                <w:rFonts w:ascii="Arial" w:hAnsi="Arial" w:cs="Arial"/>
                <w:snapToGrid w:val="0"/>
                <w:color w:val="000000"/>
                <w:sz w:val="16"/>
                <w:szCs w:val="16"/>
              </w:rPr>
              <w:t xml:space="preserve">Izvleček volovskega žolča, pridobljen s čiščenjem tekočega žolča z etanolom in živalskim ogljem (zaradi </w:t>
            </w:r>
            <w:proofErr w:type="spellStart"/>
            <w:r w:rsidRPr="00161A92">
              <w:rPr>
                <w:rFonts w:ascii="Arial" w:hAnsi="Arial" w:cs="Arial"/>
                <w:snapToGrid w:val="0"/>
                <w:color w:val="000000"/>
                <w:sz w:val="16"/>
                <w:szCs w:val="16"/>
              </w:rPr>
              <w:t>dezodoriranja</w:t>
            </w:r>
            <w:proofErr w:type="spellEnd"/>
            <w:r w:rsidRPr="00161A92">
              <w:rPr>
                <w:rFonts w:ascii="Arial" w:hAnsi="Arial" w:cs="Arial"/>
                <w:snapToGrid w:val="0"/>
                <w:color w:val="000000"/>
                <w:sz w:val="16"/>
                <w:szCs w:val="16"/>
              </w:rPr>
              <w:t xml:space="preserve"> in odstranitve barve) in izparevanjem do suhega.</w:t>
            </w:r>
            <w:r>
              <w:rPr>
                <w:rFonts w:ascii="Arial" w:hAnsi="Arial" w:cs="Arial"/>
                <w:snapToGrid w:val="0"/>
                <w:color w:val="000000"/>
                <w:sz w:val="16"/>
                <w:szCs w:val="16"/>
              </w:rPr>
              <w:t xml:space="preserve"> </w:t>
            </w:r>
            <w:r w:rsidRPr="00161A92">
              <w:rPr>
                <w:rFonts w:ascii="Arial" w:hAnsi="Arial" w:cs="Arial"/>
                <w:snapToGrid w:val="0"/>
                <w:color w:val="000000"/>
                <w:sz w:val="16"/>
                <w:szCs w:val="16"/>
              </w:rPr>
              <w:t>Proizvod se uporablja za terapevtske namene.</w:t>
            </w:r>
          </w:p>
        </w:tc>
        <w:tc>
          <w:tcPr>
            <w:tcW w:w="850" w:type="dxa"/>
            <w:tcBorders>
              <w:bottom w:val="single" w:sz="6" w:space="0" w:color="auto"/>
              <w:right w:val="single" w:sz="6" w:space="0" w:color="auto"/>
            </w:tcBorders>
            <w:shd w:val="solid" w:color="FFFFFF" w:fill="auto"/>
            <w:vAlign w:val="center"/>
          </w:tcPr>
          <w:p w14:paraId="712FC375" w14:textId="77777777" w:rsidR="006A36F0" w:rsidRPr="00161A92" w:rsidRDefault="00000000" w:rsidP="006A36F0">
            <w:pPr>
              <w:jc w:val="center"/>
              <w:rPr>
                <w:rFonts w:ascii="Arial" w:hAnsi="Arial" w:cs="Arial"/>
                <w:snapToGrid w:val="0"/>
                <w:color w:val="000000"/>
                <w:sz w:val="16"/>
                <w:szCs w:val="16"/>
              </w:rPr>
            </w:pPr>
            <w:hyperlink r:id="rId424" w:history="1">
              <w:r w:rsidR="006A36F0" w:rsidRPr="002E6264">
                <w:rPr>
                  <w:rStyle w:val="Hiperpovezava"/>
                  <w:rFonts w:ascii="Arial" w:hAnsi="Arial" w:cs="Arial"/>
                  <w:snapToGrid w:val="0"/>
                  <w:sz w:val="16"/>
                  <w:szCs w:val="16"/>
                </w:rPr>
                <w:t>2084</w:t>
              </w:r>
            </w:hyperlink>
          </w:p>
        </w:tc>
        <w:tc>
          <w:tcPr>
            <w:tcW w:w="567" w:type="dxa"/>
            <w:tcBorders>
              <w:bottom w:val="single" w:sz="6" w:space="0" w:color="auto"/>
              <w:right w:val="single" w:sz="6" w:space="0" w:color="auto"/>
            </w:tcBorders>
            <w:shd w:val="solid" w:color="FFFFFF" w:fill="auto"/>
            <w:vAlign w:val="center"/>
          </w:tcPr>
          <w:p w14:paraId="506A53F1" w14:textId="77777777" w:rsidR="006A36F0" w:rsidRPr="00161A92" w:rsidRDefault="006A36F0" w:rsidP="006A36F0">
            <w:pPr>
              <w:rPr>
                <w:rFonts w:ascii="Arial" w:hAnsi="Arial" w:cs="Arial"/>
                <w:snapToGrid w:val="0"/>
                <w:color w:val="000000"/>
                <w:sz w:val="16"/>
                <w:szCs w:val="16"/>
              </w:rPr>
            </w:pPr>
            <w:r w:rsidRPr="00161A92">
              <w:rPr>
                <w:rFonts w:ascii="Arial" w:hAnsi="Arial" w:cs="Arial"/>
                <w:snapToGrid w:val="0"/>
                <w:color w:val="000000"/>
                <w:sz w:val="16"/>
                <w:szCs w:val="16"/>
              </w:rPr>
              <w:t>L193</w:t>
            </w:r>
          </w:p>
        </w:tc>
        <w:tc>
          <w:tcPr>
            <w:tcW w:w="567" w:type="dxa"/>
            <w:tcBorders>
              <w:bottom w:val="single" w:sz="6" w:space="0" w:color="auto"/>
              <w:right w:val="single" w:sz="6" w:space="0" w:color="auto"/>
            </w:tcBorders>
            <w:shd w:val="solid" w:color="FFFFFF" w:fill="auto"/>
            <w:vAlign w:val="center"/>
          </w:tcPr>
          <w:p w14:paraId="1A2328E2" w14:textId="77777777" w:rsidR="006A36F0" w:rsidRPr="00161A92" w:rsidRDefault="006A36F0" w:rsidP="006A36F0">
            <w:pPr>
              <w:jc w:val="center"/>
              <w:rPr>
                <w:rFonts w:ascii="Arial" w:hAnsi="Arial" w:cs="Arial"/>
                <w:snapToGrid w:val="0"/>
                <w:color w:val="000000"/>
                <w:sz w:val="16"/>
                <w:szCs w:val="16"/>
              </w:rPr>
            </w:pPr>
            <w:r w:rsidRPr="00161A92">
              <w:rPr>
                <w:rFonts w:ascii="Arial" w:hAnsi="Arial" w:cs="Arial"/>
                <w:snapToGrid w:val="0"/>
                <w:color w:val="000000"/>
                <w:sz w:val="16"/>
                <w:szCs w:val="16"/>
              </w:rPr>
              <w:t>1991</w:t>
            </w:r>
          </w:p>
        </w:tc>
      </w:tr>
      <w:tr w:rsidR="006A36F0" w:rsidRPr="00C52625" w14:paraId="79409375"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F52615" w14:textId="77777777" w:rsidR="006A36F0" w:rsidRPr="00DC0A21" w:rsidRDefault="006A36F0" w:rsidP="006A36F0">
            <w:pPr>
              <w:jc w:val="center"/>
              <w:rPr>
                <w:rFonts w:ascii="Arial" w:hAnsi="Arial"/>
                <w:snapToGrid w:val="0"/>
                <w:color w:val="000000"/>
                <w:sz w:val="16"/>
              </w:rPr>
            </w:pPr>
            <w:r w:rsidRPr="00C52625">
              <w:rPr>
                <w:rFonts w:ascii="Arial" w:hAnsi="Arial"/>
                <w:snapToGrid w:val="0"/>
                <w:color w:val="000000"/>
                <w:sz w:val="16"/>
              </w:rPr>
              <w:t>3004 50 00</w:t>
            </w:r>
          </w:p>
        </w:tc>
        <w:tc>
          <w:tcPr>
            <w:tcW w:w="7333" w:type="dxa"/>
            <w:tcBorders>
              <w:left w:val="single" w:sz="4" w:space="0" w:color="auto"/>
              <w:bottom w:val="single" w:sz="6" w:space="0" w:color="auto"/>
              <w:right w:val="single" w:sz="6" w:space="0" w:color="auto"/>
            </w:tcBorders>
            <w:shd w:val="clear" w:color="auto" w:fill="auto"/>
            <w:vAlign w:val="center"/>
          </w:tcPr>
          <w:p w14:paraId="52C2CFF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Pripravek v obliki tablet, pripravljen v embalaži za prodajo na drobno, opremljen z navodili za uporabo in navedbo sestave, namenjen pri pomanjkanju vitamina C v organizmu</w:t>
            </w:r>
            <w:r>
              <w:rPr>
                <w:rFonts w:ascii="Arial" w:hAnsi="Arial" w:cs="Arial"/>
                <w:snapToGrid w:val="0"/>
                <w:color w:val="000000"/>
                <w:sz w:val="16"/>
              </w:rPr>
              <w:t>.</w:t>
            </w:r>
            <w:r w:rsidRPr="000666BE">
              <w:rPr>
                <w:rFonts w:ascii="Arial" w:hAnsi="Arial" w:cs="Arial"/>
                <w:snapToGrid w:val="0"/>
                <w:color w:val="000000"/>
                <w:sz w:val="16"/>
              </w:rPr>
              <w:t xml:space="preserve"> Vsaka tableta tehta približno 750 mg in vsebuje:</w:t>
            </w:r>
          </w:p>
          <w:p w14:paraId="16B02200" w14:textId="77777777" w:rsidR="006A36F0" w:rsidRDefault="006A36F0" w:rsidP="006A36F0">
            <w:pPr>
              <w:numPr>
                <w:ilvl w:val="0"/>
                <w:numId w:val="159"/>
              </w:numPr>
              <w:jc w:val="both"/>
              <w:rPr>
                <w:rFonts w:ascii="Arial" w:hAnsi="Arial" w:cs="Arial"/>
                <w:snapToGrid w:val="0"/>
                <w:color w:val="000000"/>
                <w:sz w:val="16"/>
              </w:rPr>
            </w:pPr>
            <w:r>
              <w:rPr>
                <w:rFonts w:ascii="Arial" w:hAnsi="Arial" w:cs="Arial"/>
                <w:snapToGrid w:val="0"/>
                <w:color w:val="000000"/>
                <w:sz w:val="16"/>
              </w:rPr>
              <w:t>a</w:t>
            </w:r>
            <w:r w:rsidRPr="000666BE">
              <w:rPr>
                <w:rFonts w:ascii="Arial" w:hAnsi="Arial" w:cs="Arial"/>
                <w:snapToGrid w:val="0"/>
                <w:color w:val="000000"/>
                <w:sz w:val="16"/>
              </w:rPr>
              <w:t xml:space="preserve">skorbinska kislina: 500 </w:t>
            </w:r>
            <w:r>
              <w:rPr>
                <w:rFonts w:ascii="Arial" w:hAnsi="Arial" w:cs="Arial"/>
                <w:snapToGrid w:val="0"/>
                <w:color w:val="000000"/>
                <w:sz w:val="16"/>
              </w:rPr>
              <w:t>m</w:t>
            </w:r>
            <w:r w:rsidRPr="000666BE">
              <w:rPr>
                <w:rFonts w:ascii="Arial" w:hAnsi="Arial" w:cs="Arial"/>
                <w:snapToGrid w:val="0"/>
                <w:color w:val="000000"/>
                <w:sz w:val="16"/>
              </w:rPr>
              <w:t>g</w:t>
            </w:r>
          </w:p>
          <w:p w14:paraId="7E151E7B" w14:textId="77777777" w:rsidR="006A36F0" w:rsidRDefault="006A36F0" w:rsidP="006A36F0">
            <w:pPr>
              <w:numPr>
                <w:ilvl w:val="0"/>
                <w:numId w:val="159"/>
              </w:numPr>
              <w:jc w:val="both"/>
              <w:rPr>
                <w:rFonts w:ascii="Arial" w:hAnsi="Arial" w:cs="Arial"/>
                <w:snapToGrid w:val="0"/>
                <w:color w:val="000000"/>
                <w:sz w:val="16"/>
              </w:rPr>
            </w:pPr>
            <w:r>
              <w:rPr>
                <w:rFonts w:ascii="Arial" w:hAnsi="Arial" w:cs="Arial"/>
                <w:snapToGrid w:val="0"/>
                <w:color w:val="000000"/>
                <w:sz w:val="16"/>
              </w:rPr>
              <w:t>p</w:t>
            </w:r>
            <w:r w:rsidRPr="000666BE">
              <w:rPr>
                <w:rFonts w:ascii="Arial" w:hAnsi="Arial" w:cs="Arial"/>
                <w:snapToGrid w:val="0"/>
                <w:color w:val="000000"/>
                <w:sz w:val="16"/>
              </w:rPr>
              <w:t xml:space="preserve">lodovi šipka v prahu, celuloza, rastlinski stearin, trdne frakcije rastlinskih olj, magnezijev </w:t>
            </w:r>
            <w:proofErr w:type="spellStart"/>
            <w:r w:rsidRPr="000666BE">
              <w:rPr>
                <w:rFonts w:ascii="Arial" w:hAnsi="Arial" w:cs="Arial"/>
                <w:snapToGrid w:val="0"/>
                <w:color w:val="000000"/>
                <w:sz w:val="16"/>
              </w:rPr>
              <w:t>stearat</w:t>
            </w:r>
            <w:proofErr w:type="spellEnd"/>
            <w:r w:rsidRPr="000666BE">
              <w:rPr>
                <w:rFonts w:ascii="Arial" w:hAnsi="Arial" w:cs="Arial"/>
                <w:snapToGrid w:val="0"/>
                <w:color w:val="000000"/>
                <w:sz w:val="16"/>
              </w:rPr>
              <w:t xml:space="preserve"> silicijev dioksid in glazura, ki vsebuje beljakovine: 250 mg</w:t>
            </w:r>
          </w:p>
          <w:p w14:paraId="0B3F55A4" w14:textId="77777777" w:rsidR="006A36F0" w:rsidRDefault="006A36F0" w:rsidP="006A36F0">
            <w:pPr>
              <w:jc w:val="both"/>
              <w:rPr>
                <w:rFonts w:ascii="Arial" w:hAnsi="Arial" w:cs="Arial"/>
                <w:b/>
                <w:snapToGrid w:val="0"/>
                <w:color w:val="000000"/>
                <w:sz w:val="16"/>
              </w:rPr>
            </w:pPr>
          </w:p>
          <w:p w14:paraId="17C518EC" w14:textId="77777777" w:rsidR="006A36F0" w:rsidRPr="00DC0A21" w:rsidRDefault="006A36F0" w:rsidP="006A36F0">
            <w:pPr>
              <w:jc w:val="both"/>
              <w:rPr>
                <w:rFonts w:ascii="Arial" w:hAnsi="Arial" w:cs="Arial"/>
                <w:b/>
                <w:snapToGrid w:val="0"/>
                <w:color w:val="000000"/>
                <w:sz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25" w:history="1">
              <w:r w:rsidRPr="00176FA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426" w:history="1">
              <w:r w:rsidRPr="00673EEC">
                <w:rPr>
                  <w:rStyle w:val="Hiperpovezava"/>
                  <w:rFonts w:ascii="Arial" w:hAnsi="Arial" w:cs="Arial"/>
                  <w:b/>
                  <w:snapToGrid w:val="0"/>
                  <w:sz w:val="16"/>
                  <w:szCs w:val="16"/>
                </w:rPr>
                <w:t>1966/2005</w:t>
              </w:r>
            </w:hyperlink>
            <w:r w:rsidRPr="000666BE">
              <w:rPr>
                <w:rFonts w:ascii="Arial" w:hAnsi="Arial" w:cs="Arial"/>
                <w:snapToGrid w:val="0"/>
                <w:color w:val="000000"/>
                <w:sz w:val="16"/>
                <w:szCs w:val="16"/>
              </w:rPr>
              <w:t xml:space="preserve"> in</w:t>
            </w:r>
            <w:r w:rsidRPr="000666BE">
              <w:rPr>
                <w:rFonts w:ascii="Arial" w:hAnsi="Arial" w:cs="Arial"/>
                <w:b/>
                <w:snapToGrid w:val="0"/>
                <w:color w:val="000000"/>
                <w:sz w:val="16"/>
                <w:szCs w:val="16"/>
              </w:rPr>
              <w:t xml:space="preserve"> </w:t>
            </w:r>
            <w:hyperlink r:id="rId427"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F59CCE1" w14:textId="77777777" w:rsidR="006A36F0" w:rsidRPr="004E6B2B" w:rsidRDefault="00000000" w:rsidP="006A36F0">
            <w:pPr>
              <w:jc w:val="center"/>
              <w:rPr>
                <w:rFonts w:ascii="Arial" w:hAnsi="Arial" w:cs="Arial"/>
                <w:snapToGrid w:val="0"/>
                <w:color w:val="000000"/>
                <w:sz w:val="16"/>
              </w:rPr>
            </w:pPr>
            <w:hyperlink r:id="rId428" w:history="1">
              <w:r w:rsidR="006A36F0" w:rsidRPr="00673EEC">
                <w:rPr>
                  <w:rStyle w:val="Hiperpovezava"/>
                  <w:rFonts w:ascii="Arial" w:hAnsi="Arial" w:cs="Arial"/>
                  <w:snapToGrid w:val="0"/>
                  <w:sz w:val="16"/>
                </w:rPr>
                <w:t>2061</w:t>
              </w:r>
            </w:hyperlink>
          </w:p>
        </w:tc>
        <w:tc>
          <w:tcPr>
            <w:tcW w:w="567" w:type="dxa"/>
            <w:tcBorders>
              <w:bottom w:val="single" w:sz="6" w:space="0" w:color="auto"/>
              <w:right w:val="single" w:sz="6" w:space="0" w:color="auto"/>
            </w:tcBorders>
            <w:shd w:val="clear" w:color="auto" w:fill="auto"/>
            <w:vAlign w:val="center"/>
          </w:tcPr>
          <w:p w14:paraId="3315C7F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clear" w:color="auto" w:fill="auto"/>
            <w:vAlign w:val="center"/>
          </w:tcPr>
          <w:p w14:paraId="65A4AAF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5CC1C51C" w14:textId="77777777" w:rsidTr="000F4C16">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65F0C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3004 90 00</w:t>
            </w:r>
          </w:p>
        </w:tc>
        <w:tc>
          <w:tcPr>
            <w:tcW w:w="7333" w:type="dxa"/>
            <w:tcBorders>
              <w:left w:val="single" w:sz="4" w:space="0" w:color="auto"/>
              <w:bottom w:val="single" w:sz="6" w:space="0" w:color="auto"/>
              <w:right w:val="single" w:sz="6" w:space="0" w:color="auto"/>
            </w:tcBorders>
            <w:shd w:val="clear" w:color="auto" w:fill="auto"/>
            <w:vAlign w:val="center"/>
          </w:tcPr>
          <w:p w14:paraId="0AD202B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pripravljen za prodajo na drobno v obliki želatinskih kapsul, pri čemer je ena kapsula sestavljena iz (v mg):</w:t>
            </w:r>
          </w:p>
          <w:p w14:paraId="35BE0D54" w14:textId="77777777" w:rsidR="006A36F0" w:rsidRDefault="006A36F0" w:rsidP="006A36F0">
            <w:pPr>
              <w:numPr>
                <w:ilvl w:val="0"/>
                <w:numId w:val="160"/>
              </w:numPr>
              <w:jc w:val="both"/>
              <w:rPr>
                <w:rFonts w:ascii="Arial" w:hAnsi="Arial" w:cs="Arial"/>
                <w:snapToGrid w:val="0"/>
                <w:color w:val="000000"/>
                <w:sz w:val="16"/>
              </w:rPr>
            </w:pPr>
            <w:proofErr w:type="spellStart"/>
            <w:r w:rsidRPr="000666BE">
              <w:rPr>
                <w:rFonts w:ascii="Arial" w:hAnsi="Arial" w:cs="Arial"/>
                <w:snapToGrid w:val="0"/>
                <w:color w:val="000000"/>
                <w:sz w:val="16"/>
              </w:rPr>
              <w:t>simetikona</w:t>
            </w:r>
            <w:proofErr w:type="spellEnd"/>
            <w:r w:rsidRPr="000666BE">
              <w:rPr>
                <w:rFonts w:ascii="Arial" w:hAnsi="Arial" w:cs="Arial"/>
                <w:snapToGrid w:val="0"/>
                <w:color w:val="000000"/>
                <w:sz w:val="16"/>
              </w:rPr>
              <w:t>: 257,5</w:t>
            </w:r>
          </w:p>
          <w:p w14:paraId="57121EDD" w14:textId="77777777" w:rsidR="006A36F0" w:rsidRDefault="006A36F0" w:rsidP="006A36F0">
            <w:pPr>
              <w:numPr>
                <w:ilvl w:val="0"/>
                <w:numId w:val="160"/>
              </w:numPr>
              <w:jc w:val="both"/>
              <w:rPr>
                <w:rFonts w:ascii="Arial" w:hAnsi="Arial" w:cs="Arial"/>
                <w:snapToGrid w:val="0"/>
                <w:color w:val="000000"/>
                <w:sz w:val="16"/>
              </w:rPr>
            </w:pPr>
            <w:r w:rsidRPr="000666BE">
              <w:rPr>
                <w:rFonts w:ascii="Arial" w:hAnsi="Arial" w:cs="Arial"/>
                <w:snapToGrid w:val="0"/>
                <w:color w:val="000000"/>
                <w:sz w:val="16"/>
              </w:rPr>
              <w:t xml:space="preserve">želatine, glicerola, </w:t>
            </w:r>
            <w:proofErr w:type="spellStart"/>
            <w:r w:rsidRPr="000666BE">
              <w:rPr>
                <w:rFonts w:ascii="Arial" w:hAnsi="Arial" w:cs="Arial"/>
                <w:snapToGrid w:val="0"/>
                <w:color w:val="000000"/>
                <w:sz w:val="16"/>
              </w:rPr>
              <w:t>dimetikona</w:t>
            </w:r>
            <w:proofErr w:type="spellEnd"/>
            <w:r w:rsidRPr="000666BE">
              <w:rPr>
                <w:rFonts w:ascii="Arial" w:hAnsi="Arial" w:cs="Arial"/>
                <w:snapToGrid w:val="0"/>
                <w:color w:val="000000"/>
                <w:sz w:val="16"/>
              </w:rPr>
              <w:t xml:space="preserve">, titanovega dioksida (E 171), kalijevega </w:t>
            </w:r>
            <w:proofErr w:type="spellStart"/>
            <w:r w:rsidRPr="000666BE">
              <w:rPr>
                <w:rFonts w:ascii="Arial" w:hAnsi="Arial" w:cs="Arial"/>
                <w:snapToGrid w:val="0"/>
                <w:color w:val="000000"/>
                <w:sz w:val="16"/>
              </w:rPr>
              <w:t>sorbata</w:t>
            </w:r>
            <w:proofErr w:type="spellEnd"/>
            <w:r w:rsidRPr="000666BE">
              <w:rPr>
                <w:rFonts w:ascii="Arial" w:hAnsi="Arial" w:cs="Arial"/>
                <w:snapToGrid w:val="0"/>
                <w:color w:val="000000"/>
                <w:sz w:val="16"/>
              </w:rPr>
              <w:t>, barvil za hrano E 110 in E 122: pribl. 196.</w:t>
            </w:r>
          </w:p>
          <w:p w14:paraId="6D36EBD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blaži bolečine v želodcu in preprečuje napenjanje in vetrove. V skladu z navedbo na etiketi je proizvod namenjen za prehrano ljudi v priporočenem dnevnem odmerku ena do dve kapsuli po vsakem glavnem dnevnem obroku.</w:t>
            </w:r>
          </w:p>
        </w:tc>
        <w:tc>
          <w:tcPr>
            <w:tcW w:w="850" w:type="dxa"/>
            <w:tcBorders>
              <w:bottom w:val="single" w:sz="6" w:space="0" w:color="auto"/>
              <w:right w:val="single" w:sz="6" w:space="0" w:color="auto"/>
            </w:tcBorders>
            <w:shd w:val="clear" w:color="auto" w:fill="auto"/>
            <w:vAlign w:val="center"/>
          </w:tcPr>
          <w:p w14:paraId="6F024BA1" w14:textId="77777777" w:rsidR="006A36F0" w:rsidRPr="004E6B2B" w:rsidRDefault="00000000" w:rsidP="006A36F0">
            <w:pPr>
              <w:jc w:val="center"/>
              <w:rPr>
                <w:rFonts w:ascii="Arial" w:hAnsi="Arial" w:cs="Arial"/>
                <w:snapToGrid w:val="0"/>
                <w:color w:val="000000"/>
                <w:sz w:val="16"/>
              </w:rPr>
            </w:pPr>
            <w:hyperlink r:id="rId429" w:history="1">
              <w:r w:rsidR="006A36F0" w:rsidRPr="004E6B2B">
                <w:rPr>
                  <w:rStyle w:val="Hiperpovezava"/>
                  <w:rFonts w:ascii="Arial" w:hAnsi="Arial" w:cs="Arial"/>
                  <w:snapToGrid w:val="0"/>
                  <w:sz w:val="16"/>
                </w:rPr>
                <w:t>936</w:t>
              </w:r>
            </w:hyperlink>
          </w:p>
        </w:tc>
        <w:tc>
          <w:tcPr>
            <w:tcW w:w="567" w:type="dxa"/>
            <w:tcBorders>
              <w:bottom w:val="single" w:sz="6" w:space="0" w:color="auto"/>
              <w:right w:val="single" w:sz="6" w:space="0" w:color="auto"/>
            </w:tcBorders>
            <w:shd w:val="clear" w:color="auto" w:fill="auto"/>
            <w:vAlign w:val="center"/>
          </w:tcPr>
          <w:p w14:paraId="461C461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45B8C7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673EEC" w14:paraId="155303FF"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B3A69B"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3004 90 00</w:t>
            </w:r>
          </w:p>
        </w:tc>
        <w:tc>
          <w:tcPr>
            <w:tcW w:w="7333" w:type="dxa"/>
            <w:tcBorders>
              <w:left w:val="single" w:sz="4" w:space="0" w:color="auto"/>
              <w:bottom w:val="single" w:sz="6" w:space="0" w:color="auto"/>
              <w:right w:val="single" w:sz="6" w:space="0" w:color="auto"/>
            </w:tcBorders>
            <w:shd w:val="clear" w:color="auto" w:fill="auto"/>
            <w:vAlign w:val="center"/>
          </w:tcPr>
          <w:p w14:paraId="570B3D35" w14:textId="77777777" w:rsidR="006A36F0" w:rsidRPr="00673EEC"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Proizvod je pripravljen za prodajo na drobno v obliki tablet s skupno težo približno 900 mg na posamezno tableto, pri čemer ta vsebuje naslednje (v mg): </w:t>
            </w:r>
          </w:p>
          <w:p w14:paraId="6537FD3B" w14:textId="77777777" w:rsidR="006A36F0" w:rsidRPr="00673EEC" w:rsidRDefault="006A36F0" w:rsidP="006A36F0">
            <w:pPr>
              <w:numPr>
                <w:ilvl w:val="0"/>
                <w:numId w:val="161"/>
              </w:numPr>
              <w:jc w:val="both"/>
              <w:rPr>
                <w:rFonts w:ascii="Arial" w:hAnsi="Arial" w:cs="Arial"/>
                <w:snapToGrid w:val="0"/>
                <w:color w:val="000000"/>
                <w:sz w:val="16"/>
                <w:szCs w:val="16"/>
              </w:rPr>
            </w:pPr>
            <w:r w:rsidRPr="00673EEC">
              <w:rPr>
                <w:rFonts w:ascii="Arial" w:hAnsi="Arial" w:cs="Arial"/>
                <w:snapToGrid w:val="0"/>
                <w:color w:val="000000"/>
                <w:sz w:val="16"/>
                <w:szCs w:val="16"/>
              </w:rPr>
              <w:t>alfa-</w:t>
            </w:r>
            <w:proofErr w:type="spellStart"/>
            <w:r w:rsidRPr="00673EEC">
              <w:rPr>
                <w:rFonts w:ascii="Arial" w:hAnsi="Arial" w:cs="Arial"/>
                <w:snapToGrid w:val="0"/>
                <w:color w:val="000000"/>
                <w:sz w:val="16"/>
                <w:szCs w:val="16"/>
              </w:rPr>
              <w:t>lipoična</w:t>
            </w:r>
            <w:proofErr w:type="spellEnd"/>
            <w:r w:rsidRPr="00673EEC">
              <w:rPr>
                <w:rFonts w:ascii="Arial" w:hAnsi="Arial" w:cs="Arial"/>
                <w:snapToGrid w:val="0"/>
                <w:color w:val="000000"/>
                <w:sz w:val="16"/>
                <w:szCs w:val="16"/>
              </w:rPr>
              <w:t xml:space="preserve"> kislina</w:t>
            </w:r>
            <w:r>
              <w:rPr>
                <w:rFonts w:ascii="Arial" w:hAnsi="Arial" w:cs="Arial"/>
                <w:snapToGrid w:val="0"/>
                <w:color w:val="000000"/>
                <w:sz w:val="16"/>
                <w:szCs w:val="16"/>
              </w:rPr>
              <w:t>: 300</w:t>
            </w:r>
          </w:p>
          <w:p w14:paraId="2FFABE9D" w14:textId="77777777" w:rsidR="006A36F0" w:rsidRPr="00673EEC" w:rsidRDefault="006A36F0" w:rsidP="006A36F0">
            <w:pPr>
              <w:numPr>
                <w:ilvl w:val="0"/>
                <w:numId w:val="161"/>
              </w:num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kalcij (kot </w:t>
            </w:r>
            <w:proofErr w:type="spellStart"/>
            <w:r w:rsidRPr="00673EEC">
              <w:rPr>
                <w:rFonts w:ascii="Arial" w:hAnsi="Arial" w:cs="Arial"/>
                <w:snapToGrid w:val="0"/>
                <w:color w:val="000000"/>
                <w:sz w:val="16"/>
                <w:szCs w:val="16"/>
              </w:rPr>
              <w:t>dibazični</w:t>
            </w:r>
            <w:proofErr w:type="spellEnd"/>
            <w:r w:rsidRPr="00673EEC">
              <w:rPr>
                <w:rFonts w:ascii="Arial" w:hAnsi="Arial" w:cs="Arial"/>
                <w:snapToGrid w:val="0"/>
                <w:color w:val="000000"/>
                <w:sz w:val="16"/>
                <w:szCs w:val="16"/>
              </w:rPr>
              <w:t xml:space="preserve"> kalcijev fosfat)</w:t>
            </w:r>
            <w:r>
              <w:rPr>
                <w:rFonts w:ascii="Arial" w:hAnsi="Arial" w:cs="Arial"/>
                <w:snapToGrid w:val="0"/>
                <w:color w:val="000000"/>
                <w:sz w:val="16"/>
                <w:szCs w:val="16"/>
              </w:rPr>
              <w:t>: 88,5</w:t>
            </w:r>
          </w:p>
          <w:p w14:paraId="416F6261" w14:textId="77777777" w:rsidR="006A36F0" w:rsidRPr="00673EEC" w:rsidRDefault="006A36F0" w:rsidP="006A36F0">
            <w:pPr>
              <w:numPr>
                <w:ilvl w:val="0"/>
                <w:numId w:val="161"/>
              </w:numPr>
              <w:jc w:val="both"/>
              <w:rPr>
                <w:rFonts w:ascii="Arial" w:hAnsi="Arial" w:cs="Arial"/>
                <w:snapToGrid w:val="0"/>
                <w:color w:val="000000"/>
                <w:sz w:val="16"/>
                <w:szCs w:val="16"/>
              </w:rPr>
            </w:pPr>
            <w:proofErr w:type="spellStart"/>
            <w:r w:rsidRPr="00673EEC">
              <w:rPr>
                <w:rFonts w:ascii="Arial" w:hAnsi="Arial" w:cs="Arial"/>
                <w:snapToGrid w:val="0"/>
                <w:color w:val="000000"/>
                <w:sz w:val="16"/>
                <w:szCs w:val="16"/>
              </w:rPr>
              <w:t>mikrokristalna</w:t>
            </w:r>
            <w:proofErr w:type="spellEnd"/>
            <w:r w:rsidRPr="00673EEC">
              <w:rPr>
                <w:rFonts w:ascii="Arial" w:hAnsi="Arial" w:cs="Arial"/>
                <w:snapToGrid w:val="0"/>
                <w:color w:val="000000"/>
                <w:sz w:val="16"/>
                <w:szCs w:val="16"/>
              </w:rPr>
              <w:t xml:space="preserve"> celuloza, </w:t>
            </w:r>
            <w:proofErr w:type="spellStart"/>
            <w:r w:rsidRPr="00673EEC">
              <w:rPr>
                <w:rFonts w:ascii="Arial" w:hAnsi="Arial" w:cs="Arial"/>
                <w:snapToGrid w:val="0"/>
                <w:color w:val="000000"/>
                <w:sz w:val="16"/>
                <w:szCs w:val="16"/>
              </w:rPr>
              <w:t>hidroksipropil</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etilceluloza</w:t>
            </w:r>
            <w:proofErr w:type="spellEnd"/>
            <w:r w:rsidRPr="00673EEC">
              <w:rPr>
                <w:rFonts w:ascii="Arial" w:hAnsi="Arial" w:cs="Arial"/>
                <w:snapToGrid w:val="0"/>
                <w:color w:val="000000"/>
                <w:sz w:val="16"/>
                <w:szCs w:val="16"/>
              </w:rPr>
              <w:t>, koloidni silicijev dioksid in ma</w:t>
            </w:r>
            <w:r>
              <w:rPr>
                <w:rFonts w:ascii="Arial" w:hAnsi="Arial" w:cs="Arial"/>
                <w:snapToGrid w:val="0"/>
                <w:color w:val="000000"/>
                <w:sz w:val="16"/>
                <w:szCs w:val="16"/>
              </w:rPr>
              <w:t xml:space="preserve">gnezijev </w:t>
            </w:r>
            <w:proofErr w:type="spellStart"/>
            <w:r>
              <w:rPr>
                <w:rFonts w:ascii="Arial" w:hAnsi="Arial" w:cs="Arial"/>
                <w:snapToGrid w:val="0"/>
                <w:color w:val="000000"/>
                <w:sz w:val="16"/>
                <w:szCs w:val="16"/>
              </w:rPr>
              <w:t>stearat</w:t>
            </w:r>
            <w:proofErr w:type="spellEnd"/>
            <w:r>
              <w:rPr>
                <w:rFonts w:ascii="Arial" w:hAnsi="Arial" w:cs="Arial"/>
                <w:snapToGrid w:val="0"/>
                <w:color w:val="000000"/>
                <w:sz w:val="16"/>
                <w:szCs w:val="16"/>
              </w:rPr>
              <w:t xml:space="preserve"> približno 511.</w:t>
            </w:r>
          </w:p>
          <w:p w14:paraId="691DF8CE" w14:textId="77777777" w:rsidR="006A36F0" w:rsidRPr="00673EEC"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V skladu z navedbo na etiketi je proizvod prehransko dopolnilo, namenjeno za prehrano ljudi. Priporočen dnevni odmerek, naveden na etiketi, je ena tableta na dan.</w:t>
            </w:r>
          </w:p>
        </w:tc>
        <w:tc>
          <w:tcPr>
            <w:tcW w:w="850" w:type="dxa"/>
            <w:tcBorders>
              <w:bottom w:val="single" w:sz="6" w:space="0" w:color="auto"/>
              <w:right w:val="single" w:sz="6" w:space="0" w:color="auto"/>
            </w:tcBorders>
            <w:shd w:val="clear" w:color="auto" w:fill="auto"/>
            <w:vAlign w:val="center"/>
          </w:tcPr>
          <w:p w14:paraId="3DDEE14F" w14:textId="77777777" w:rsidR="006A36F0" w:rsidRPr="00673EEC" w:rsidRDefault="00000000" w:rsidP="006A36F0">
            <w:pPr>
              <w:jc w:val="center"/>
              <w:rPr>
                <w:rFonts w:ascii="Arial" w:hAnsi="Arial" w:cs="Arial"/>
                <w:snapToGrid w:val="0"/>
                <w:color w:val="000000"/>
                <w:sz w:val="16"/>
                <w:szCs w:val="16"/>
              </w:rPr>
            </w:pPr>
            <w:hyperlink r:id="rId430" w:history="1">
              <w:r w:rsidR="006A36F0" w:rsidRPr="00673EEC">
                <w:rPr>
                  <w:rStyle w:val="Hiperpovezava"/>
                  <w:rFonts w:ascii="Arial" w:hAnsi="Arial" w:cs="Arial"/>
                  <w:snapToGrid w:val="0"/>
                  <w:sz w:val="16"/>
                  <w:szCs w:val="16"/>
                </w:rPr>
                <w:t>1230</w:t>
              </w:r>
            </w:hyperlink>
          </w:p>
        </w:tc>
        <w:tc>
          <w:tcPr>
            <w:tcW w:w="567" w:type="dxa"/>
            <w:tcBorders>
              <w:bottom w:val="single" w:sz="6" w:space="0" w:color="auto"/>
              <w:right w:val="single" w:sz="6" w:space="0" w:color="auto"/>
            </w:tcBorders>
            <w:shd w:val="clear" w:color="auto" w:fill="auto"/>
            <w:vAlign w:val="center"/>
          </w:tcPr>
          <w:p w14:paraId="2A7671D0" w14:textId="77777777" w:rsidR="006A36F0" w:rsidRPr="00673EEC" w:rsidRDefault="006A36F0" w:rsidP="006A36F0">
            <w:pPr>
              <w:rPr>
                <w:rFonts w:ascii="Arial" w:hAnsi="Arial" w:cs="Arial"/>
                <w:snapToGrid w:val="0"/>
                <w:color w:val="000000"/>
                <w:sz w:val="16"/>
                <w:szCs w:val="16"/>
              </w:rPr>
            </w:pPr>
            <w:r w:rsidRPr="00673EEC">
              <w:rPr>
                <w:rFonts w:ascii="Arial" w:hAnsi="Arial" w:cs="Arial"/>
                <w:snapToGrid w:val="0"/>
                <w:color w:val="000000"/>
                <w:sz w:val="16"/>
                <w:szCs w:val="16"/>
              </w:rPr>
              <w:t>L322</w:t>
            </w:r>
          </w:p>
        </w:tc>
        <w:tc>
          <w:tcPr>
            <w:tcW w:w="567" w:type="dxa"/>
            <w:tcBorders>
              <w:bottom w:val="single" w:sz="6" w:space="0" w:color="auto"/>
              <w:right w:val="single" w:sz="6" w:space="0" w:color="auto"/>
            </w:tcBorders>
            <w:shd w:val="clear" w:color="auto" w:fill="auto"/>
            <w:vAlign w:val="center"/>
          </w:tcPr>
          <w:p w14:paraId="1CF8F16F"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2013</w:t>
            </w:r>
          </w:p>
        </w:tc>
      </w:tr>
      <w:tr w:rsidR="006A36F0" w:rsidRPr="00673EEC" w14:paraId="2DE7105D"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CD0ADB" w14:textId="77777777" w:rsidR="006A36F0" w:rsidRPr="00DC0A21"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3004 90 00</w:t>
            </w:r>
          </w:p>
        </w:tc>
        <w:tc>
          <w:tcPr>
            <w:tcW w:w="7333" w:type="dxa"/>
            <w:tcBorders>
              <w:left w:val="single" w:sz="4" w:space="0" w:color="auto"/>
              <w:bottom w:val="single" w:sz="6" w:space="0" w:color="auto"/>
              <w:right w:val="single" w:sz="6" w:space="0" w:color="auto"/>
            </w:tcBorders>
            <w:shd w:val="clear" w:color="auto" w:fill="auto"/>
            <w:vAlign w:val="center"/>
          </w:tcPr>
          <w:p w14:paraId="51263665" w14:textId="77777777" w:rsidR="006A36F0"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Proizvod za nego oči (oftalmološka raztopina) z naslednjimi sestavinami:</w:t>
            </w:r>
          </w:p>
          <w:p w14:paraId="42019B6E" w14:textId="77777777" w:rsidR="006A36F0" w:rsidRDefault="006A36F0" w:rsidP="006A36F0">
            <w:pPr>
              <w:numPr>
                <w:ilvl w:val="0"/>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aktivna sestavina: polivinil alkohol (</w:t>
            </w:r>
            <w:proofErr w:type="spellStart"/>
            <w:r w:rsidRPr="00673EEC">
              <w:rPr>
                <w:rFonts w:ascii="Arial" w:hAnsi="Arial" w:cs="Arial"/>
                <w:snapToGrid w:val="0"/>
                <w:color w:val="000000"/>
                <w:sz w:val="16"/>
                <w:szCs w:val="16"/>
              </w:rPr>
              <w:t>lubrikant</w:t>
            </w:r>
            <w:proofErr w:type="spellEnd"/>
            <w:r w:rsidRPr="00673EEC">
              <w:rPr>
                <w:rFonts w:ascii="Arial" w:hAnsi="Arial" w:cs="Arial"/>
                <w:snapToGrid w:val="0"/>
                <w:color w:val="000000"/>
                <w:sz w:val="16"/>
                <w:szCs w:val="16"/>
              </w:rPr>
              <w:t>) 1,4 %</w:t>
            </w:r>
          </w:p>
          <w:p w14:paraId="52B4A386" w14:textId="77777777" w:rsidR="006A36F0" w:rsidRDefault="006A36F0" w:rsidP="006A36F0">
            <w:pPr>
              <w:numPr>
                <w:ilvl w:val="0"/>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druge sestavine:</w:t>
            </w:r>
          </w:p>
          <w:p w14:paraId="76F24057" w14:textId="77777777" w:rsidR="006A36F0" w:rsidRDefault="006A36F0" w:rsidP="006A36F0">
            <w:pPr>
              <w:numPr>
                <w:ilvl w:val="1"/>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natrijev klorid (izotonično sredstvo)</w:t>
            </w:r>
          </w:p>
          <w:p w14:paraId="469B42B1" w14:textId="77777777" w:rsidR="006A36F0" w:rsidRDefault="006A36F0" w:rsidP="006A36F0">
            <w:pPr>
              <w:numPr>
                <w:ilvl w:val="1"/>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natrijev </w:t>
            </w:r>
            <w:proofErr w:type="spellStart"/>
            <w:r w:rsidRPr="00673EEC">
              <w:rPr>
                <w:rFonts w:ascii="Arial" w:hAnsi="Arial" w:cs="Arial"/>
                <w:snapToGrid w:val="0"/>
                <w:color w:val="000000"/>
                <w:sz w:val="16"/>
                <w:szCs w:val="16"/>
              </w:rPr>
              <w:t>dihidrogen</w:t>
            </w:r>
            <w:proofErr w:type="spellEnd"/>
            <w:r w:rsidRPr="00673EEC">
              <w:rPr>
                <w:rFonts w:ascii="Arial" w:hAnsi="Arial" w:cs="Arial"/>
                <w:snapToGrid w:val="0"/>
                <w:color w:val="000000"/>
                <w:sz w:val="16"/>
                <w:szCs w:val="16"/>
              </w:rPr>
              <w:t xml:space="preserve"> fosfat (pufer)</w:t>
            </w:r>
          </w:p>
          <w:p w14:paraId="4D5A4828" w14:textId="77777777" w:rsidR="006A36F0" w:rsidRDefault="006A36F0" w:rsidP="006A36F0">
            <w:pPr>
              <w:numPr>
                <w:ilvl w:val="1"/>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natrijev hidrogen fosfat (pufer)</w:t>
            </w:r>
          </w:p>
          <w:p w14:paraId="1B8F07CA" w14:textId="77777777" w:rsidR="006A36F0" w:rsidRDefault="006A36F0" w:rsidP="006A36F0">
            <w:pPr>
              <w:numPr>
                <w:ilvl w:val="1"/>
                <w:numId w:val="162"/>
              </w:numPr>
              <w:jc w:val="both"/>
              <w:rPr>
                <w:rFonts w:ascii="Arial" w:hAnsi="Arial" w:cs="Arial"/>
                <w:snapToGrid w:val="0"/>
                <w:color w:val="000000"/>
                <w:sz w:val="16"/>
                <w:szCs w:val="16"/>
              </w:rPr>
            </w:pPr>
            <w:proofErr w:type="spellStart"/>
            <w:r w:rsidRPr="00673EEC">
              <w:rPr>
                <w:rFonts w:ascii="Arial" w:hAnsi="Arial" w:cs="Arial"/>
                <w:snapToGrid w:val="0"/>
                <w:color w:val="000000"/>
                <w:sz w:val="16"/>
                <w:szCs w:val="16"/>
              </w:rPr>
              <w:t>belzankonijev</w:t>
            </w:r>
            <w:proofErr w:type="spellEnd"/>
            <w:r w:rsidRPr="00673EEC">
              <w:rPr>
                <w:rFonts w:ascii="Arial" w:hAnsi="Arial" w:cs="Arial"/>
                <w:snapToGrid w:val="0"/>
                <w:color w:val="000000"/>
                <w:sz w:val="16"/>
                <w:szCs w:val="16"/>
              </w:rPr>
              <w:t xml:space="preserve"> klorid (konzervans)</w:t>
            </w:r>
          </w:p>
          <w:p w14:paraId="592AA161" w14:textId="77777777" w:rsidR="006A36F0" w:rsidRDefault="006A36F0" w:rsidP="006A36F0">
            <w:pPr>
              <w:numPr>
                <w:ilvl w:val="1"/>
                <w:numId w:val="162"/>
              </w:numPr>
              <w:jc w:val="both"/>
              <w:rPr>
                <w:rFonts w:ascii="Arial" w:hAnsi="Arial" w:cs="Arial"/>
                <w:snapToGrid w:val="0"/>
                <w:color w:val="000000"/>
                <w:sz w:val="16"/>
                <w:szCs w:val="16"/>
              </w:rPr>
            </w:pPr>
            <w:proofErr w:type="spellStart"/>
            <w:r w:rsidRPr="00673EEC">
              <w:rPr>
                <w:rFonts w:ascii="Arial" w:hAnsi="Arial" w:cs="Arial"/>
                <w:snapToGrid w:val="0"/>
                <w:color w:val="000000"/>
                <w:sz w:val="16"/>
                <w:szCs w:val="16"/>
              </w:rPr>
              <w:t>dinatrijev</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edetat</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kelirno</w:t>
            </w:r>
            <w:proofErr w:type="spellEnd"/>
            <w:r w:rsidRPr="00673EEC">
              <w:rPr>
                <w:rFonts w:ascii="Arial" w:hAnsi="Arial" w:cs="Arial"/>
                <w:snapToGrid w:val="0"/>
                <w:color w:val="000000"/>
                <w:sz w:val="16"/>
                <w:szCs w:val="16"/>
              </w:rPr>
              <w:t xml:space="preserve"> sredstvo)</w:t>
            </w:r>
          </w:p>
          <w:p w14:paraId="537DEDA3" w14:textId="77777777" w:rsidR="006A36F0" w:rsidRDefault="006A36F0" w:rsidP="006A36F0">
            <w:pPr>
              <w:numPr>
                <w:ilvl w:val="1"/>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klorovodikova kislina (pH-regulator)</w:t>
            </w:r>
          </w:p>
          <w:p w14:paraId="21127988" w14:textId="77777777" w:rsidR="006A36F0" w:rsidRDefault="006A36F0" w:rsidP="006A36F0">
            <w:pPr>
              <w:numPr>
                <w:ilvl w:val="1"/>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natrijev hidroksid (pH-regulator)</w:t>
            </w:r>
          </w:p>
          <w:p w14:paraId="5CCD1EC9" w14:textId="77777777" w:rsidR="006A36F0" w:rsidRDefault="006A36F0" w:rsidP="006A36F0">
            <w:pPr>
              <w:numPr>
                <w:ilvl w:val="1"/>
                <w:numId w:val="162"/>
              </w:numPr>
              <w:jc w:val="both"/>
              <w:rPr>
                <w:rFonts w:ascii="Arial" w:hAnsi="Arial" w:cs="Arial"/>
                <w:snapToGrid w:val="0"/>
                <w:color w:val="000000"/>
                <w:sz w:val="16"/>
                <w:szCs w:val="16"/>
              </w:rPr>
            </w:pPr>
            <w:r w:rsidRPr="00673EEC">
              <w:rPr>
                <w:rFonts w:ascii="Arial" w:hAnsi="Arial" w:cs="Arial"/>
                <w:snapToGrid w:val="0"/>
                <w:color w:val="000000"/>
                <w:sz w:val="16"/>
                <w:szCs w:val="16"/>
              </w:rPr>
              <w:t>destilirana voda do 100 % (nosilec)</w:t>
            </w:r>
            <w:r>
              <w:rPr>
                <w:rFonts w:ascii="Arial" w:hAnsi="Arial" w:cs="Arial"/>
                <w:snapToGrid w:val="0"/>
                <w:color w:val="000000"/>
                <w:sz w:val="16"/>
                <w:szCs w:val="16"/>
              </w:rPr>
              <w:t>.</w:t>
            </w:r>
          </w:p>
          <w:p w14:paraId="4422F0B1" w14:textId="77777777" w:rsidR="006A36F0"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Proizvod je pripravljen za prodajo na drobno (15ml-steklenička s kapalko) in ima navodilo za uporabo.</w:t>
            </w:r>
          </w:p>
          <w:p w14:paraId="0B7890D1" w14:textId="77777777" w:rsidR="006A36F0" w:rsidRDefault="006A36F0" w:rsidP="006A36F0">
            <w:pPr>
              <w:jc w:val="both"/>
              <w:rPr>
                <w:rFonts w:ascii="Arial" w:hAnsi="Arial" w:cs="Arial"/>
                <w:snapToGrid w:val="0"/>
                <w:color w:val="000000"/>
                <w:sz w:val="16"/>
                <w:szCs w:val="16"/>
              </w:rPr>
            </w:pPr>
          </w:p>
          <w:p w14:paraId="2B586596" w14:textId="77777777" w:rsidR="006A36F0" w:rsidRPr="00DC0A2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31" w:history="1">
              <w:r w:rsidRPr="00102051">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93E0627" w14:textId="77777777" w:rsidR="006A36F0" w:rsidRPr="00673EEC" w:rsidRDefault="00000000" w:rsidP="006A36F0">
            <w:pPr>
              <w:jc w:val="center"/>
              <w:rPr>
                <w:rFonts w:ascii="Arial" w:hAnsi="Arial" w:cs="Arial"/>
                <w:snapToGrid w:val="0"/>
                <w:color w:val="000000"/>
                <w:sz w:val="16"/>
                <w:szCs w:val="16"/>
              </w:rPr>
            </w:pPr>
            <w:hyperlink r:id="rId432" w:history="1">
              <w:r w:rsidR="006A36F0" w:rsidRPr="00673EEC">
                <w:rPr>
                  <w:rStyle w:val="Hiperpovezava"/>
                  <w:rFonts w:ascii="Arial" w:hAnsi="Arial" w:cs="Arial"/>
                  <w:sz w:val="16"/>
                  <w:szCs w:val="16"/>
                </w:rPr>
                <w:t>1414</w:t>
              </w:r>
            </w:hyperlink>
          </w:p>
        </w:tc>
        <w:tc>
          <w:tcPr>
            <w:tcW w:w="567" w:type="dxa"/>
            <w:tcBorders>
              <w:bottom w:val="single" w:sz="6" w:space="0" w:color="auto"/>
              <w:right w:val="single" w:sz="6" w:space="0" w:color="auto"/>
            </w:tcBorders>
            <w:shd w:val="clear" w:color="auto" w:fill="auto"/>
            <w:vAlign w:val="center"/>
          </w:tcPr>
          <w:p w14:paraId="5B7EFE20" w14:textId="77777777" w:rsidR="006A36F0" w:rsidRPr="00673EEC" w:rsidRDefault="006A36F0" w:rsidP="006A36F0">
            <w:pPr>
              <w:rPr>
                <w:rFonts w:ascii="Arial" w:hAnsi="Arial" w:cs="Arial"/>
                <w:snapToGrid w:val="0"/>
                <w:color w:val="000000"/>
                <w:sz w:val="16"/>
                <w:szCs w:val="16"/>
              </w:rPr>
            </w:pPr>
            <w:r w:rsidRPr="00673EEC">
              <w:rPr>
                <w:rFonts w:ascii="Arial" w:hAnsi="Arial" w:cs="Arial"/>
                <w:snapToGrid w:val="0"/>
                <w:color w:val="000000"/>
                <w:sz w:val="16"/>
                <w:szCs w:val="16"/>
              </w:rPr>
              <w:t>L257</w:t>
            </w:r>
          </w:p>
        </w:tc>
        <w:tc>
          <w:tcPr>
            <w:tcW w:w="567" w:type="dxa"/>
            <w:tcBorders>
              <w:bottom w:val="single" w:sz="6" w:space="0" w:color="auto"/>
              <w:right w:val="single" w:sz="6" w:space="0" w:color="auto"/>
            </w:tcBorders>
            <w:shd w:val="clear" w:color="auto" w:fill="auto"/>
            <w:vAlign w:val="center"/>
          </w:tcPr>
          <w:p w14:paraId="31E80A7C"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2004</w:t>
            </w:r>
          </w:p>
        </w:tc>
      </w:tr>
      <w:tr w:rsidR="006A36F0" w:rsidRPr="00673EEC" w14:paraId="5939A299"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6B870C" w14:textId="77777777" w:rsidR="006A36F0" w:rsidRPr="00165B12"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3004 90 00</w:t>
            </w:r>
          </w:p>
        </w:tc>
        <w:tc>
          <w:tcPr>
            <w:tcW w:w="7333" w:type="dxa"/>
            <w:tcBorders>
              <w:left w:val="single" w:sz="4" w:space="0" w:color="auto"/>
              <w:bottom w:val="single" w:sz="6" w:space="0" w:color="auto"/>
              <w:right w:val="single" w:sz="6" w:space="0" w:color="auto"/>
            </w:tcBorders>
            <w:shd w:val="clear" w:color="auto" w:fill="auto"/>
            <w:vAlign w:val="center"/>
          </w:tcPr>
          <w:p w14:paraId="7C2880DE" w14:textId="77777777" w:rsidR="006A36F0"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Rumeno rjav sirup za odpravljanje pomanjkanja železa v stekleničkah po 125 ml. Njegova sestava (na 100 g) je naslednja:</w:t>
            </w:r>
          </w:p>
          <w:p w14:paraId="38E4B69D"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natrijev </w:t>
            </w:r>
            <w:proofErr w:type="spellStart"/>
            <w:r w:rsidRPr="00673EEC">
              <w:rPr>
                <w:rFonts w:ascii="Arial" w:hAnsi="Arial" w:cs="Arial"/>
                <w:snapToGrid w:val="0"/>
                <w:color w:val="000000"/>
                <w:sz w:val="16"/>
                <w:szCs w:val="16"/>
              </w:rPr>
              <w:t>feredetat</w:t>
            </w:r>
            <w:proofErr w:type="spellEnd"/>
            <w:r w:rsidRPr="00673EEC">
              <w:rPr>
                <w:rFonts w:ascii="Arial" w:hAnsi="Arial" w:cs="Arial"/>
                <w:snapToGrid w:val="0"/>
                <w:color w:val="000000"/>
                <w:sz w:val="16"/>
                <w:szCs w:val="16"/>
              </w:rPr>
              <w:t>: 4,13 g</w:t>
            </w:r>
          </w:p>
          <w:p w14:paraId="393E8984" w14:textId="77777777" w:rsidR="006A36F0" w:rsidRDefault="006A36F0" w:rsidP="006A36F0">
            <w:pPr>
              <w:numPr>
                <w:ilvl w:val="0"/>
                <w:numId w:val="163"/>
              </w:numPr>
              <w:jc w:val="both"/>
              <w:rPr>
                <w:rFonts w:ascii="Arial" w:hAnsi="Arial" w:cs="Arial"/>
                <w:snapToGrid w:val="0"/>
                <w:color w:val="000000"/>
                <w:sz w:val="16"/>
                <w:szCs w:val="16"/>
              </w:rPr>
            </w:pPr>
            <w:proofErr w:type="spellStart"/>
            <w:r w:rsidRPr="00673EEC">
              <w:rPr>
                <w:rFonts w:ascii="Arial" w:hAnsi="Arial" w:cs="Arial"/>
                <w:snapToGrid w:val="0"/>
                <w:color w:val="000000"/>
                <w:sz w:val="16"/>
                <w:szCs w:val="16"/>
              </w:rPr>
              <w:t>sorbitol</w:t>
            </w:r>
            <w:proofErr w:type="spellEnd"/>
            <w:r w:rsidRPr="00673EEC">
              <w:rPr>
                <w:rFonts w:ascii="Arial" w:hAnsi="Arial" w:cs="Arial"/>
                <w:snapToGrid w:val="0"/>
                <w:color w:val="000000"/>
                <w:sz w:val="16"/>
                <w:szCs w:val="16"/>
              </w:rPr>
              <w:t>: 24 g</w:t>
            </w:r>
          </w:p>
          <w:p w14:paraId="2F2E56AF"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glicerin: 13 g</w:t>
            </w:r>
          </w:p>
          <w:p w14:paraId="1FC0473A"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citronska kislina: 0,1 g</w:t>
            </w:r>
          </w:p>
          <w:p w14:paraId="2E7932C5"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etanol 95°: 0,09 g</w:t>
            </w:r>
          </w:p>
          <w:p w14:paraId="7A9D79F8"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aroma: 0,01 g</w:t>
            </w:r>
          </w:p>
          <w:p w14:paraId="065D0719" w14:textId="77777777" w:rsidR="006A36F0" w:rsidRDefault="006A36F0" w:rsidP="006A36F0">
            <w:pPr>
              <w:numPr>
                <w:ilvl w:val="0"/>
                <w:numId w:val="163"/>
              </w:numPr>
              <w:jc w:val="both"/>
              <w:rPr>
                <w:rFonts w:ascii="Arial" w:hAnsi="Arial" w:cs="Arial"/>
                <w:snapToGrid w:val="0"/>
                <w:color w:val="000000"/>
                <w:sz w:val="16"/>
                <w:szCs w:val="16"/>
              </w:rPr>
            </w:pPr>
            <w:proofErr w:type="spellStart"/>
            <w:r w:rsidRPr="00673EEC">
              <w:rPr>
                <w:rFonts w:ascii="Arial" w:hAnsi="Arial" w:cs="Arial"/>
                <w:snapToGrid w:val="0"/>
                <w:color w:val="000000"/>
                <w:sz w:val="16"/>
                <w:szCs w:val="16"/>
              </w:rPr>
              <w:t>propil</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parahidroksibenzoat</w:t>
            </w:r>
            <w:proofErr w:type="spellEnd"/>
            <w:r w:rsidRPr="00673EEC">
              <w:rPr>
                <w:rFonts w:ascii="Arial" w:hAnsi="Arial" w:cs="Arial"/>
                <w:snapToGrid w:val="0"/>
                <w:color w:val="000000"/>
                <w:sz w:val="16"/>
                <w:szCs w:val="16"/>
              </w:rPr>
              <w:t xml:space="preserve">: 0,01 g </w:t>
            </w:r>
          </w:p>
          <w:p w14:paraId="39E6020E"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metil </w:t>
            </w:r>
            <w:proofErr w:type="spellStart"/>
            <w:r w:rsidRPr="00673EEC">
              <w:rPr>
                <w:rFonts w:ascii="Arial" w:hAnsi="Arial" w:cs="Arial"/>
                <w:snapToGrid w:val="0"/>
                <w:color w:val="000000"/>
                <w:sz w:val="16"/>
                <w:szCs w:val="16"/>
              </w:rPr>
              <w:t>parahidroksibenzoat</w:t>
            </w:r>
            <w:proofErr w:type="spellEnd"/>
            <w:r w:rsidRPr="00673EEC">
              <w:rPr>
                <w:rFonts w:ascii="Arial" w:hAnsi="Arial" w:cs="Arial"/>
                <w:snapToGrid w:val="0"/>
                <w:color w:val="000000"/>
                <w:sz w:val="16"/>
                <w:szCs w:val="16"/>
              </w:rPr>
              <w:t>: 0,08 g</w:t>
            </w:r>
          </w:p>
          <w:p w14:paraId="47E9A0DD" w14:textId="77777777" w:rsidR="006A36F0" w:rsidRDefault="006A36F0" w:rsidP="006A36F0">
            <w:pPr>
              <w:numPr>
                <w:ilvl w:val="0"/>
                <w:numId w:val="163"/>
              </w:numPr>
              <w:jc w:val="both"/>
              <w:rPr>
                <w:rFonts w:ascii="Arial" w:hAnsi="Arial" w:cs="Arial"/>
                <w:snapToGrid w:val="0"/>
                <w:color w:val="000000"/>
                <w:sz w:val="16"/>
                <w:szCs w:val="16"/>
              </w:rPr>
            </w:pPr>
            <w:r w:rsidRPr="00673EEC">
              <w:rPr>
                <w:rFonts w:ascii="Arial" w:hAnsi="Arial" w:cs="Arial"/>
                <w:snapToGrid w:val="0"/>
                <w:color w:val="000000"/>
                <w:sz w:val="16"/>
                <w:szCs w:val="16"/>
              </w:rPr>
              <w:t>voda: do 100 g.</w:t>
            </w:r>
          </w:p>
          <w:p w14:paraId="68CD0697" w14:textId="77777777" w:rsidR="006A36F0" w:rsidRDefault="006A36F0" w:rsidP="006A36F0">
            <w:pPr>
              <w:jc w:val="both"/>
              <w:rPr>
                <w:rFonts w:ascii="Arial" w:hAnsi="Arial" w:cs="Arial"/>
                <w:snapToGrid w:val="0"/>
                <w:color w:val="000000"/>
                <w:sz w:val="16"/>
                <w:szCs w:val="16"/>
              </w:rPr>
            </w:pPr>
          </w:p>
          <w:p w14:paraId="1C82B390" w14:textId="77777777" w:rsidR="006A36F0" w:rsidRPr="00673EEC"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33" w:history="1">
              <w:r w:rsidRPr="00165B12">
                <w:rPr>
                  <w:rStyle w:val="Hiperpovezava"/>
                  <w:rFonts w:ascii="Arial" w:hAnsi="Arial" w:cs="Arial"/>
                  <w:b/>
                  <w:snapToGrid w:val="0"/>
                  <w:sz w:val="16"/>
                  <w:szCs w:val="16"/>
                </w:rPr>
                <w:t>547/1999</w:t>
              </w:r>
            </w:hyperlink>
            <w:r>
              <w:rPr>
                <w:rFonts w:ascii="Arial" w:hAnsi="Arial" w:cs="Arial"/>
                <w:snapToGrid w:val="0"/>
                <w:color w:val="000000"/>
                <w:sz w:val="16"/>
                <w:szCs w:val="16"/>
              </w:rPr>
              <w:t xml:space="preserve"> </w:t>
            </w:r>
            <w:r w:rsidRPr="000666BE">
              <w:rPr>
                <w:rFonts w:ascii="Arial" w:hAnsi="Arial" w:cs="Arial"/>
                <w:snapToGrid w:val="0"/>
                <w:color w:val="000000"/>
                <w:sz w:val="16"/>
                <w:szCs w:val="16"/>
              </w:rPr>
              <w:t>in</w:t>
            </w:r>
            <w:r w:rsidRPr="000666BE">
              <w:rPr>
                <w:rFonts w:ascii="Arial" w:hAnsi="Arial" w:cs="Arial"/>
                <w:b/>
                <w:snapToGrid w:val="0"/>
                <w:color w:val="000000"/>
                <w:sz w:val="16"/>
                <w:szCs w:val="16"/>
              </w:rPr>
              <w:t xml:space="preserve"> </w:t>
            </w:r>
            <w:hyperlink r:id="rId434" w:history="1">
              <w:r w:rsidRPr="000666BE">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5D2F5395" w14:textId="77777777" w:rsidR="006A36F0" w:rsidRPr="00673EEC" w:rsidRDefault="00000000" w:rsidP="006A36F0">
            <w:pPr>
              <w:jc w:val="center"/>
              <w:rPr>
                <w:rFonts w:ascii="Arial" w:hAnsi="Arial" w:cs="Arial"/>
                <w:snapToGrid w:val="0"/>
                <w:color w:val="000000"/>
                <w:sz w:val="16"/>
                <w:szCs w:val="16"/>
              </w:rPr>
            </w:pPr>
            <w:hyperlink r:id="rId435" w:history="1">
              <w:r w:rsidR="006A36F0" w:rsidRPr="00165B12">
                <w:rPr>
                  <w:rStyle w:val="Hiperpovezava"/>
                  <w:rFonts w:ascii="Arial" w:hAnsi="Arial" w:cs="Arial"/>
                  <w:snapToGrid w:val="0"/>
                  <w:sz w:val="16"/>
                  <w:szCs w:val="16"/>
                </w:rPr>
                <w:t>2802</w:t>
              </w:r>
            </w:hyperlink>
          </w:p>
        </w:tc>
        <w:tc>
          <w:tcPr>
            <w:tcW w:w="567" w:type="dxa"/>
            <w:tcBorders>
              <w:bottom w:val="single" w:sz="6" w:space="0" w:color="auto"/>
              <w:right w:val="single" w:sz="6" w:space="0" w:color="auto"/>
            </w:tcBorders>
            <w:shd w:val="clear" w:color="auto" w:fill="auto"/>
            <w:vAlign w:val="center"/>
          </w:tcPr>
          <w:p w14:paraId="7BA664C6" w14:textId="77777777" w:rsidR="006A36F0" w:rsidRPr="00673EEC" w:rsidRDefault="006A36F0" w:rsidP="006A36F0">
            <w:pPr>
              <w:rPr>
                <w:rFonts w:ascii="Arial" w:hAnsi="Arial" w:cs="Arial"/>
                <w:snapToGrid w:val="0"/>
                <w:color w:val="000000"/>
                <w:sz w:val="16"/>
                <w:szCs w:val="16"/>
              </w:rPr>
            </w:pPr>
            <w:r w:rsidRPr="00673EEC">
              <w:rPr>
                <w:rFonts w:ascii="Arial" w:hAnsi="Arial" w:cs="Arial"/>
                <w:snapToGrid w:val="0"/>
                <w:color w:val="000000"/>
                <w:sz w:val="16"/>
                <w:szCs w:val="16"/>
              </w:rPr>
              <w:t>L291</w:t>
            </w:r>
          </w:p>
        </w:tc>
        <w:tc>
          <w:tcPr>
            <w:tcW w:w="567" w:type="dxa"/>
            <w:tcBorders>
              <w:bottom w:val="single" w:sz="6" w:space="0" w:color="auto"/>
              <w:right w:val="single" w:sz="6" w:space="0" w:color="auto"/>
            </w:tcBorders>
            <w:shd w:val="clear" w:color="auto" w:fill="auto"/>
            <w:vAlign w:val="center"/>
          </w:tcPr>
          <w:p w14:paraId="3975047B"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1995</w:t>
            </w:r>
          </w:p>
        </w:tc>
      </w:tr>
      <w:tr w:rsidR="006A36F0" w:rsidRPr="00673EEC" w14:paraId="1972CEA7" w14:textId="77777777" w:rsidTr="000F4C1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1F9F1A" w14:textId="77777777" w:rsidR="006A36F0" w:rsidRPr="00DC0A21"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lastRenderedPageBreak/>
              <w:t>3004 90 00</w:t>
            </w:r>
          </w:p>
        </w:tc>
        <w:tc>
          <w:tcPr>
            <w:tcW w:w="7333" w:type="dxa"/>
            <w:tcBorders>
              <w:left w:val="single" w:sz="4" w:space="0" w:color="auto"/>
              <w:bottom w:val="single" w:sz="6" w:space="0" w:color="auto"/>
              <w:right w:val="single" w:sz="6" w:space="0" w:color="auto"/>
            </w:tcBorders>
            <w:shd w:val="clear" w:color="auto" w:fill="auto"/>
            <w:vAlign w:val="center"/>
          </w:tcPr>
          <w:p w14:paraId="3F2761EA" w14:textId="77777777" w:rsidR="006A36F0"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Pripravek za injiciranje, sterilen, </w:t>
            </w:r>
            <w:proofErr w:type="spellStart"/>
            <w:r w:rsidRPr="00673EEC">
              <w:rPr>
                <w:rFonts w:ascii="Arial" w:hAnsi="Arial" w:cs="Arial"/>
                <w:snapToGrid w:val="0"/>
                <w:color w:val="000000"/>
                <w:sz w:val="16"/>
                <w:szCs w:val="16"/>
              </w:rPr>
              <w:t>apirogen</w:t>
            </w:r>
            <w:proofErr w:type="spellEnd"/>
            <w:r w:rsidRPr="00673EEC">
              <w:rPr>
                <w:rFonts w:ascii="Arial" w:hAnsi="Arial" w:cs="Arial"/>
                <w:snapToGrid w:val="0"/>
                <w:color w:val="000000"/>
                <w:sz w:val="16"/>
                <w:szCs w:val="16"/>
              </w:rPr>
              <w:t xml:space="preserve">, sestavljen iz čistega kolagena, </w:t>
            </w:r>
            <w:proofErr w:type="spellStart"/>
            <w:r w:rsidRPr="00673EEC">
              <w:rPr>
                <w:rFonts w:ascii="Arial" w:hAnsi="Arial" w:cs="Arial"/>
                <w:snapToGrid w:val="0"/>
                <w:color w:val="000000"/>
                <w:sz w:val="16"/>
                <w:szCs w:val="16"/>
              </w:rPr>
              <w:t>dispergiranega</w:t>
            </w:r>
            <w:proofErr w:type="spellEnd"/>
            <w:r w:rsidRPr="00673EEC">
              <w:rPr>
                <w:rFonts w:ascii="Arial" w:hAnsi="Arial" w:cs="Arial"/>
                <w:snapToGrid w:val="0"/>
                <w:color w:val="000000"/>
                <w:sz w:val="16"/>
                <w:szCs w:val="16"/>
              </w:rPr>
              <w:t xml:space="preserve"> v fiziološki raztopini, ki je </w:t>
            </w:r>
            <w:proofErr w:type="spellStart"/>
            <w:r w:rsidRPr="00673EEC">
              <w:rPr>
                <w:rFonts w:ascii="Arial" w:hAnsi="Arial" w:cs="Arial"/>
                <w:snapToGrid w:val="0"/>
                <w:color w:val="000000"/>
                <w:sz w:val="16"/>
                <w:szCs w:val="16"/>
              </w:rPr>
              <w:t>zapufrana</w:t>
            </w:r>
            <w:proofErr w:type="spellEnd"/>
            <w:r w:rsidRPr="00673EEC">
              <w:rPr>
                <w:rFonts w:ascii="Arial" w:hAnsi="Arial" w:cs="Arial"/>
                <w:snapToGrid w:val="0"/>
                <w:color w:val="000000"/>
                <w:sz w:val="16"/>
                <w:szCs w:val="16"/>
              </w:rPr>
              <w:t xml:space="preserve"> s fosfatnim pufrom, ter vsebuje ali ne </w:t>
            </w:r>
            <w:proofErr w:type="spellStart"/>
            <w:r w:rsidRPr="00673EEC">
              <w:rPr>
                <w:rFonts w:ascii="Arial" w:hAnsi="Arial" w:cs="Arial"/>
                <w:snapToGrid w:val="0"/>
                <w:color w:val="000000"/>
                <w:sz w:val="16"/>
                <w:szCs w:val="16"/>
              </w:rPr>
              <w:t>lidokain</w:t>
            </w:r>
            <w:proofErr w:type="spellEnd"/>
            <w:r w:rsidRPr="00673EEC">
              <w:rPr>
                <w:rFonts w:ascii="Arial" w:hAnsi="Arial" w:cs="Arial"/>
                <w:snapToGrid w:val="0"/>
                <w:color w:val="000000"/>
                <w:sz w:val="16"/>
                <w:szCs w:val="16"/>
              </w:rPr>
              <w:t xml:space="preserve"> (INN), pripravljen v embalaži za prodajo na drobno</w:t>
            </w:r>
            <w:r>
              <w:rPr>
                <w:rFonts w:ascii="Arial" w:hAnsi="Arial" w:cs="Arial"/>
                <w:snapToGrid w:val="0"/>
                <w:color w:val="000000"/>
                <w:sz w:val="16"/>
                <w:szCs w:val="16"/>
              </w:rPr>
              <w:t>.</w:t>
            </w:r>
          </w:p>
          <w:p w14:paraId="64E4340F" w14:textId="77777777" w:rsidR="006A36F0" w:rsidRDefault="006A36F0" w:rsidP="006A36F0">
            <w:pPr>
              <w:jc w:val="both"/>
              <w:rPr>
                <w:rFonts w:ascii="Arial" w:hAnsi="Arial" w:cs="Arial"/>
                <w:snapToGrid w:val="0"/>
                <w:color w:val="000000"/>
                <w:sz w:val="16"/>
                <w:szCs w:val="16"/>
              </w:rPr>
            </w:pPr>
          </w:p>
          <w:p w14:paraId="21AE0C6D" w14:textId="77777777" w:rsidR="006A36F0" w:rsidRPr="00DC0A2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36" w:history="1">
              <w:r w:rsidRPr="00102051">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D1F776F" w14:textId="77777777" w:rsidR="006A36F0" w:rsidRPr="00673EEC" w:rsidRDefault="00000000" w:rsidP="006A36F0">
            <w:pPr>
              <w:jc w:val="center"/>
              <w:rPr>
                <w:rFonts w:ascii="Arial" w:hAnsi="Arial" w:cs="Arial"/>
                <w:snapToGrid w:val="0"/>
                <w:color w:val="000000"/>
                <w:sz w:val="16"/>
                <w:szCs w:val="16"/>
              </w:rPr>
            </w:pPr>
            <w:hyperlink r:id="rId437" w:history="1">
              <w:r w:rsidR="006A36F0" w:rsidRPr="00DC0A21">
                <w:rPr>
                  <w:rStyle w:val="Hiperpovezava"/>
                  <w:rFonts w:ascii="Arial" w:hAnsi="Arial" w:cs="Arial"/>
                  <w:snapToGrid w:val="0"/>
                  <w:sz w:val="16"/>
                  <w:szCs w:val="16"/>
                </w:rPr>
                <w:t>2061</w:t>
              </w:r>
            </w:hyperlink>
          </w:p>
        </w:tc>
        <w:tc>
          <w:tcPr>
            <w:tcW w:w="567" w:type="dxa"/>
            <w:tcBorders>
              <w:bottom w:val="single" w:sz="6" w:space="0" w:color="auto"/>
              <w:right w:val="single" w:sz="6" w:space="0" w:color="auto"/>
            </w:tcBorders>
            <w:shd w:val="clear" w:color="auto" w:fill="auto"/>
            <w:vAlign w:val="center"/>
          </w:tcPr>
          <w:p w14:paraId="2B359BE4" w14:textId="77777777" w:rsidR="006A36F0" w:rsidRPr="00673EEC" w:rsidRDefault="006A36F0" w:rsidP="006A36F0">
            <w:pPr>
              <w:rPr>
                <w:rFonts w:ascii="Arial" w:hAnsi="Arial" w:cs="Arial"/>
                <w:snapToGrid w:val="0"/>
                <w:color w:val="000000"/>
                <w:sz w:val="16"/>
                <w:szCs w:val="16"/>
              </w:rPr>
            </w:pPr>
            <w:r w:rsidRPr="00673EEC">
              <w:rPr>
                <w:rFonts w:ascii="Arial" w:hAnsi="Arial" w:cs="Arial"/>
                <w:snapToGrid w:val="0"/>
                <w:color w:val="000000"/>
                <w:sz w:val="16"/>
                <w:szCs w:val="16"/>
              </w:rPr>
              <w:t>L196</w:t>
            </w:r>
          </w:p>
        </w:tc>
        <w:tc>
          <w:tcPr>
            <w:tcW w:w="567" w:type="dxa"/>
            <w:tcBorders>
              <w:bottom w:val="single" w:sz="6" w:space="0" w:color="auto"/>
              <w:right w:val="single" w:sz="6" w:space="0" w:color="auto"/>
            </w:tcBorders>
            <w:shd w:val="clear" w:color="auto" w:fill="auto"/>
            <w:vAlign w:val="center"/>
          </w:tcPr>
          <w:p w14:paraId="42AA4701"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1989</w:t>
            </w:r>
          </w:p>
        </w:tc>
      </w:tr>
      <w:tr w:rsidR="006A36F0" w:rsidRPr="00673EEC" w14:paraId="0E9AE395"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6E959D"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3005 10 00</w:t>
            </w:r>
          </w:p>
        </w:tc>
        <w:tc>
          <w:tcPr>
            <w:tcW w:w="7333" w:type="dxa"/>
            <w:tcBorders>
              <w:left w:val="single" w:sz="4" w:space="0" w:color="auto"/>
              <w:bottom w:val="single" w:sz="6" w:space="0" w:color="auto"/>
              <w:right w:val="single" w:sz="6" w:space="0" w:color="auto"/>
            </w:tcBorders>
            <w:shd w:val="clear" w:color="auto" w:fill="auto"/>
            <w:vAlign w:val="center"/>
          </w:tcPr>
          <w:p w14:paraId="016E83AD" w14:textId="77777777" w:rsidR="006A36F0" w:rsidRPr="00673EEC"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Škatla z 12 zvitki samolepilnega </w:t>
            </w:r>
            <w:proofErr w:type="spellStart"/>
            <w:r w:rsidRPr="00673EEC">
              <w:rPr>
                <w:rFonts w:ascii="Arial" w:hAnsi="Arial" w:cs="Arial"/>
                <w:snapToGrid w:val="0"/>
                <w:color w:val="000000"/>
                <w:sz w:val="16"/>
                <w:szCs w:val="16"/>
              </w:rPr>
              <w:t>hipoalergenskega</w:t>
            </w:r>
            <w:proofErr w:type="spellEnd"/>
            <w:r w:rsidRPr="00673EEC">
              <w:rPr>
                <w:rFonts w:ascii="Arial" w:hAnsi="Arial" w:cs="Arial"/>
                <w:snapToGrid w:val="0"/>
                <w:color w:val="000000"/>
                <w:sz w:val="16"/>
                <w:szCs w:val="16"/>
              </w:rPr>
              <w:t xml:space="preserve"> traku iz </w:t>
            </w:r>
            <w:proofErr w:type="spellStart"/>
            <w:r w:rsidRPr="00673EEC">
              <w:rPr>
                <w:rFonts w:ascii="Arial" w:hAnsi="Arial" w:cs="Arial"/>
                <w:snapToGrid w:val="0"/>
                <w:color w:val="000000"/>
                <w:sz w:val="16"/>
                <w:szCs w:val="16"/>
              </w:rPr>
              <w:t>ekstrudiranega</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mikroperforiranega</w:t>
            </w:r>
            <w:proofErr w:type="spellEnd"/>
            <w:r w:rsidRPr="00673EEC">
              <w:rPr>
                <w:rFonts w:ascii="Arial" w:hAnsi="Arial" w:cs="Arial"/>
                <w:snapToGrid w:val="0"/>
                <w:color w:val="000000"/>
                <w:sz w:val="16"/>
                <w:szCs w:val="16"/>
              </w:rPr>
              <w:t xml:space="preserve"> polietilenskega filma (dimenzij 9,14 m x 2,50 cm), pakiranega za prodajo na drobno za medicinsko rabo.</w:t>
            </w:r>
          </w:p>
        </w:tc>
        <w:tc>
          <w:tcPr>
            <w:tcW w:w="850" w:type="dxa"/>
            <w:tcBorders>
              <w:bottom w:val="single" w:sz="6" w:space="0" w:color="auto"/>
              <w:right w:val="single" w:sz="6" w:space="0" w:color="auto"/>
            </w:tcBorders>
            <w:shd w:val="clear" w:color="auto" w:fill="auto"/>
            <w:vAlign w:val="center"/>
          </w:tcPr>
          <w:p w14:paraId="07BE3CF2" w14:textId="77777777" w:rsidR="006A36F0" w:rsidRPr="00673EEC" w:rsidRDefault="00000000" w:rsidP="006A36F0">
            <w:pPr>
              <w:jc w:val="center"/>
              <w:rPr>
                <w:rFonts w:ascii="Arial" w:hAnsi="Arial" w:cs="Arial"/>
                <w:snapToGrid w:val="0"/>
                <w:color w:val="000000"/>
                <w:sz w:val="16"/>
                <w:szCs w:val="16"/>
              </w:rPr>
            </w:pPr>
            <w:hyperlink r:id="rId438" w:history="1">
              <w:r w:rsidR="006A36F0" w:rsidRPr="00165B12">
                <w:rPr>
                  <w:rStyle w:val="Hiperpovezava"/>
                  <w:rFonts w:ascii="Arial" w:hAnsi="Arial" w:cs="Arial"/>
                  <w:snapToGrid w:val="0"/>
                  <w:sz w:val="16"/>
                  <w:szCs w:val="16"/>
                </w:rPr>
                <w:t>1214</w:t>
              </w:r>
            </w:hyperlink>
          </w:p>
        </w:tc>
        <w:tc>
          <w:tcPr>
            <w:tcW w:w="567" w:type="dxa"/>
            <w:tcBorders>
              <w:bottom w:val="single" w:sz="6" w:space="0" w:color="auto"/>
              <w:right w:val="single" w:sz="6" w:space="0" w:color="auto"/>
            </w:tcBorders>
            <w:shd w:val="clear" w:color="auto" w:fill="auto"/>
            <w:vAlign w:val="center"/>
          </w:tcPr>
          <w:p w14:paraId="2834D321" w14:textId="77777777" w:rsidR="006A36F0" w:rsidRPr="00673EEC" w:rsidRDefault="006A36F0" w:rsidP="006A36F0">
            <w:pPr>
              <w:rPr>
                <w:rFonts w:ascii="Arial" w:hAnsi="Arial" w:cs="Arial"/>
                <w:snapToGrid w:val="0"/>
                <w:color w:val="000000"/>
                <w:sz w:val="16"/>
                <w:szCs w:val="16"/>
              </w:rPr>
            </w:pPr>
            <w:r w:rsidRPr="00673EEC">
              <w:rPr>
                <w:rFonts w:ascii="Arial" w:hAnsi="Arial" w:cs="Arial"/>
                <w:snapToGrid w:val="0"/>
                <w:color w:val="000000"/>
                <w:sz w:val="16"/>
                <w:szCs w:val="16"/>
              </w:rPr>
              <w:t>L116</w:t>
            </w:r>
          </w:p>
        </w:tc>
        <w:tc>
          <w:tcPr>
            <w:tcW w:w="567" w:type="dxa"/>
            <w:tcBorders>
              <w:bottom w:val="single" w:sz="6" w:space="0" w:color="auto"/>
              <w:right w:val="single" w:sz="6" w:space="0" w:color="auto"/>
            </w:tcBorders>
            <w:shd w:val="clear" w:color="auto" w:fill="auto"/>
            <w:vAlign w:val="center"/>
          </w:tcPr>
          <w:p w14:paraId="0D945559"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1991</w:t>
            </w:r>
          </w:p>
        </w:tc>
      </w:tr>
      <w:tr w:rsidR="006A36F0" w:rsidRPr="00673EEC" w14:paraId="459ADFA8" w14:textId="77777777" w:rsidTr="000F4C16">
        <w:trPr>
          <w:trHeight w:val="50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197559"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3005 10 00</w:t>
            </w:r>
          </w:p>
        </w:tc>
        <w:tc>
          <w:tcPr>
            <w:tcW w:w="7333" w:type="dxa"/>
            <w:tcBorders>
              <w:left w:val="single" w:sz="4" w:space="0" w:color="auto"/>
              <w:bottom w:val="single" w:sz="6" w:space="0" w:color="auto"/>
              <w:right w:val="single" w:sz="6" w:space="0" w:color="auto"/>
            </w:tcBorders>
            <w:shd w:val="clear" w:color="auto" w:fill="auto"/>
            <w:vAlign w:val="center"/>
          </w:tcPr>
          <w:p w14:paraId="56B7D1F3" w14:textId="77777777" w:rsidR="006A36F0" w:rsidRPr="00673EEC"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Samolepljiv plastični film, na eni strani prevlečen z </w:t>
            </w:r>
            <w:proofErr w:type="spellStart"/>
            <w:r w:rsidRPr="00673EEC">
              <w:rPr>
                <w:rFonts w:ascii="Arial" w:hAnsi="Arial" w:cs="Arial"/>
                <w:snapToGrid w:val="0"/>
                <w:color w:val="000000"/>
                <w:sz w:val="16"/>
                <w:szCs w:val="16"/>
              </w:rPr>
              <w:t>gliceril</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trinitratom</w:t>
            </w:r>
            <w:proofErr w:type="spellEnd"/>
            <w:r w:rsidRPr="00673EEC">
              <w:rPr>
                <w:rFonts w:ascii="Arial" w:hAnsi="Arial" w:cs="Arial"/>
                <w:snapToGrid w:val="0"/>
                <w:color w:val="000000"/>
                <w:sz w:val="16"/>
                <w:szCs w:val="16"/>
              </w:rPr>
              <w:t>, zmešanim z akrilnim lepilom, ki vsebuje vsaj 4 mg/cm</w:t>
            </w:r>
            <w:r w:rsidRPr="00725DB9">
              <w:rPr>
                <w:rFonts w:ascii="Arial" w:hAnsi="Arial" w:cs="Arial"/>
                <w:snapToGrid w:val="0"/>
                <w:color w:val="000000"/>
                <w:sz w:val="16"/>
                <w:szCs w:val="16"/>
                <w:vertAlign w:val="superscript"/>
              </w:rPr>
              <w:t>2</w:t>
            </w:r>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gliceril</w:t>
            </w:r>
            <w:proofErr w:type="spellEnd"/>
            <w:r w:rsidRPr="00673EEC">
              <w:rPr>
                <w:rFonts w:ascii="Arial" w:hAnsi="Arial" w:cs="Arial"/>
                <w:snapToGrid w:val="0"/>
                <w:color w:val="000000"/>
                <w:sz w:val="16"/>
                <w:szCs w:val="16"/>
              </w:rPr>
              <w:t xml:space="preserve"> </w:t>
            </w:r>
            <w:proofErr w:type="spellStart"/>
            <w:r w:rsidRPr="00673EEC">
              <w:rPr>
                <w:rFonts w:ascii="Arial" w:hAnsi="Arial" w:cs="Arial"/>
                <w:snapToGrid w:val="0"/>
                <w:color w:val="000000"/>
                <w:sz w:val="16"/>
                <w:szCs w:val="16"/>
              </w:rPr>
              <w:t>trinitrata</w:t>
            </w:r>
            <w:proofErr w:type="spellEnd"/>
            <w:r w:rsidRPr="00673EEC">
              <w:rPr>
                <w:rFonts w:ascii="Arial" w:hAnsi="Arial" w:cs="Arial"/>
                <w:snapToGrid w:val="0"/>
                <w:color w:val="000000"/>
                <w:sz w:val="16"/>
                <w:szCs w:val="16"/>
              </w:rPr>
              <w:t>, zaščiten s posebno plastjo, ki se odlepi</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64FE4E1D" w14:textId="77777777" w:rsidR="006A36F0" w:rsidRPr="00673EEC" w:rsidRDefault="00000000" w:rsidP="006A36F0">
            <w:pPr>
              <w:jc w:val="center"/>
              <w:rPr>
                <w:rFonts w:ascii="Arial" w:hAnsi="Arial" w:cs="Arial"/>
                <w:snapToGrid w:val="0"/>
                <w:color w:val="000000"/>
                <w:sz w:val="16"/>
                <w:szCs w:val="16"/>
              </w:rPr>
            </w:pPr>
            <w:hyperlink r:id="rId439" w:history="1">
              <w:r w:rsidR="006A36F0" w:rsidRPr="00725DB9">
                <w:rPr>
                  <w:rStyle w:val="Hiperpovezava"/>
                  <w:rFonts w:ascii="Arial" w:hAnsi="Arial" w:cs="Arial"/>
                  <w:sz w:val="16"/>
                  <w:szCs w:val="16"/>
                </w:rPr>
                <w:t>3565</w:t>
              </w:r>
            </w:hyperlink>
          </w:p>
        </w:tc>
        <w:tc>
          <w:tcPr>
            <w:tcW w:w="567" w:type="dxa"/>
            <w:tcBorders>
              <w:bottom w:val="single" w:sz="6" w:space="0" w:color="auto"/>
              <w:right w:val="single" w:sz="6" w:space="0" w:color="auto"/>
            </w:tcBorders>
            <w:shd w:val="clear" w:color="auto" w:fill="auto"/>
            <w:vAlign w:val="center"/>
          </w:tcPr>
          <w:p w14:paraId="0B078B86" w14:textId="77777777" w:rsidR="006A36F0" w:rsidRPr="00673EEC" w:rsidRDefault="006A36F0" w:rsidP="006A36F0">
            <w:pPr>
              <w:rPr>
                <w:rFonts w:ascii="Arial" w:hAnsi="Arial" w:cs="Arial"/>
                <w:snapToGrid w:val="0"/>
                <w:color w:val="000000"/>
                <w:sz w:val="16"/>
                <w:szCs w:val="16"/>
              </w:rPr>
            </w:pPr>
            <w:r w:rsidRPr="00673EEC">
              <w:rPr>
                <w:rFonts w:ascii="Arial" w:hAnsi="Arial" w:cs="Arial"/>
                <w:snapToGrid w:val="0"/>
                <w:color w:val="000000"/>
                <w:sz w:val="16"/>
                <w:szCs w:val="16"/>
              </w:rPr>
              <w:t>L311</w:t>
            </w:r>
          </w:p>
        </w:tc>
        <w:tc>
          <w:tcPr>
            <w:tcW w:w="567" w:type="dxa"/>
            <w:tcBorders>
              <w:bottom w:val="single" w:sz="6" w:space="0" w:color="auto"/>
              <w:right w:val="single" w:sz="6" w:space="0" w:color="auto"/>
            </w:tcBorders>
            <w:shd w:val="clear" w:color="auto" w:fill="auto"/>
            <w:vAlign w:val="center"/>
          </w:tcPr>
          <w:p w14:paraId="3B80571E"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1988</w:t>
            </w:r>
          </w:p>
        </w:tc>
      </w:tr>
      <w:tr w:rsidR="006A36F0" w:rsidRPr="00673EEC" w14:paraId="41763C4F"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830DFD"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3006 40 00</w:t>
            </w:r>
          </w:p>
        </w:tc>
        <w:tc>
          <w:tcPr>
            <w:tcW w:w="7333" w:type="dxa"/>
            <w:tcBorders>
              <w:left w:val="single" w:sz="4" w:space="0" w:color="auto"/>
              <w:bottom w:val="single" w:sz="6" w:space="0" w:color="auto"/>
              <w:right w:val="single" w:sz="6" w:space="0" w:color="auto"/>
            </w:tcBorders>
            <w:shd w:val="clear" w:color="auto" w:fill="auto"/>
            <w:vAlign w:val="center"/>
          </w:tcPr>
          <w:p w14:paraId="7BBC9A91" w14:textId="77777777" w:rsidR="006A36F0" w:rsidRPr="00673EEC" w:rsidRDefault="006A36F0" w:rsidP="006A36F0">
            <w:pPr>
              <w:jc w:val="both"/>
              <w:rPr>
                <w:rFonts w:ascii="Arial" w:hAnsi="Arial" w:cs="Arial"/>
                <w:snapToGrid w:val="0"/>
                <w:color w:val="000000"/>
                <w:sz w:val="16"/>
                <w:szCs w:val="16"/>
              </w:rPr>
            </w:pPr>
            <w:r w:rsidRPr="00673EEC">
              <w:rPr>
                <w:rFonts w:ascii="Arial" w:hAnsi="Arial" w:cs="Arial"/>
                <w:snapToGrid w:val="0"/>
                <w:color w:val="000000"/>
                <w:sz w:val="16"/>
                <w:szCs w:val="16"/>
              </w:rPr>
              <w:t xml:space="preserve">Tekoči proizvod, ki sestoji iz </w:t>
            </w:r>
            <w:proofErr w:type="spellStart"/>
            <w:r w:rsidRPr="00673EEC">
              <w:rPr>
                <w:rFonts w:ascii="Arial" w:hAnsi="Arial" w:cs="Arial"/>
                <w:snapToGrid w:val="0"/>
                <w:color w:val="000000"/>
                <w:sz w:val="16"/>
                <w:szCs w:val="16"/>
              </w:rPr>
              <w:t>silana</w:t>
            </w:r>
            <w:proofErr w:type="spellEnd"/>
            <w:r w:rsidRPr="00673EEC">
              <w:rPr>
                <w:rFonts w:ascii="Arial" w:hAnsi="Arial" w:cs="Arial"/>
                <w:snapToGrid w:val="0"/>
                <w:color w:val="000000"/>
                <w:sz w:val="16"/>
                <w:szCs w:val="16"/>
              </w:rPr>
              <w:t xml:space="preserve">, fosfatnega monomera MDP, </w:t>
            </w:r>
            <w:proofErr w:type="spellStart"/>
            <w:r w:rsidRPr="00673EEC">
              <w:rPr>
                <w:rFonts w:ascii="Arial" w:hAnsi="Arial" w:cs="Arial"/>
                <w:snapToGrid w:val="0"/>
                <w:color w:val="000000"/>
                <w:sz w:val="16"/>
                <w:szCs w:val="16"/>
              </w:rPr>
              <w:t>dimetakrilatnih</w:t>
            </w:r>
            <w:proofErr w:type="spellEnd"/>
            <w:r w:rsidRPr="00673EEC">
              <w:rPr>
                <w:rFonts w:ascii="Arial" w:hAnsi="Arial" w:cs="Arial"/>
                <w:snapToGrid w:val="0"/>
                <w:color w:val="000000"/>
                <w:sz w:val="16"/>
                <w:szCs w:val="16"/>
              </w:rPr>
              <w:t xml:space="preserve"> smol, 2-hidroksietil-metakrilata (HEMA), </w:t>
            </w:r>
            <w:proofErr w:type="spellStart"/>
            <w:r w:rsidRPr="00673EEC">
              <w:rPr>
                <w:rFonts w:ascii="Arial" w:hAnsi="Arial" w:cs="Arial"/>
                <w:snapToGrid w:val="0"/>
                <w:color w:val="000000"/>
                <w:sz w:val="16"/>
                <w:szCs w:val="16"/>
              </w:rPr>
              <w:t>kopolimera</w:t>
            </w:r>
            <w:proofErr w:type="spellEnd"/>
            <w:r w:rsidRPr="00673EEC">
              <w:rPr>
                <w:rFonts w:ascii="Arial" w:hAnsi="Arial" w:cs="Arial"/>
                <w:snapToGrid w:val="0"/>
                <w:color w:val="000000"/>
                <w:sz w:val="16"/>
                <w:szCs w:val="16"/>
              </w:rPr>
              <w:t xml:space="preserve">, polnila, etanola, vode in iniciatorjev. Namenjen je zobozdravstvu. S tem proizvodom se pripravi površina lukenj v zobeh za vezavo s polnilnim materialom. Prav tako se lahko uporablja za </w:t>
            </w:r>
            <w:proofErr w:type="spellStart"/>
            <w:r w:rsidRPr="00673EEC">
              <w:rPr>
                <w:rFonts w:ascii="Arial" w:hAnsi="Arial" w:cs="Arial"/>
                <w:snapToGrid w:val="0"/>
                <w:color w:val="000000"/>
                <w:sz w:val="16"/>
                <w:szCs w:val="16"/>
              </w:rPr>
              <w:t>desenzibilizacijo</w:t>
            </w:r>
            <w:proofErr w:type="spellEnd"/>
            <w:r w:rsidRPr="00673EEC">
              <w:rPr>
                <w:rFonts w:ascii="Arial" w:hAnsi="Arial" w:cs="Arial"/>
                <w:snapToGrid w:val="0"/>
                <w:color w:val="000000"/>
                <w:sz w:val="16"/>
                <w:szCs w:val="16"/>
              </w:rPr>
              <w:t xml:space="preserve"> korenin, zalitje dentina pred cementiranjem prenov amalgama, kot zaščitni premaz za obnovljive materiale iz steklenega </w:t>
            </w:r>
            <w:proofErr w:type="spellStart"/>
            <w:r w:rsidRPr="00673EEC">
              <w:rPr>
                <w:rFonts w:ascii="Arial" w:hAnsi="Arial" w:cs="Arial"/>
                <w:snapToGrid w:val="0"/>
                <w:color w:val="000000"/>
                <w:sz w:val="16"/>
                <w:szCs w:val="16"/>
              </w:rPr>
              <w:t>ionomera</w:t>
            </w:r>
            <w:proofErr w:type="spellEnd"/>
            <w:r w:rsidRPr="00673EEC">
              <w:rPr>
                <w:rFonts w:ascii="Arial" w:hAnsi="Arial" w:cs="Arial"/>
                <w:snapToGrid w:val="0"/>
                <w:color w:val="000000"/>
                <w:sz w:val="16"/>
                <w:szCs w:val="16"/>
              </w:rPr>
              <w:t xml:space="preserve"> ali za vezavo tesnilne mase za zobne vdolbine in razpoke.</w:t>
            </w:r>
          </w:p>
        </w:tc>
        <w:tc>
          <w:tcPr>
            <w:tcW w:w="850" w:type="dxa"/>
            <w:tcBorders>
              <w:bottom w:val="single" w:sz="6" w:space="0" w:color="auto"/>
              <w:right w:val="single" w:sz="6" w:space="0" w:color="auto"/>
            </w:tcBorders>
            <w:shd w:val="clear" w:color="auto" w:fill="auto"/>
            <w:vAlign w:val="center"/>
          </w:tcPr>
          <w:p w14:paraId="0D82AFF4" w14:textId="77777777" w:rsidR="006A36F0" w:rsidRPr="00673EEC" w:rsidRDefault="00000000" w:rsidP="006A36F0">
            <w:pPr>
              <w:jc w:val="center"/>
              <w:rPr>
                <w:rFonts w:ascii="Arial" w:hAnsi="Arial" w:cs="Arial"/>
                <w:snapToGrid w:val="0"/>
                <w:color w:val="000000"/>
                <w:sz w:val="16"/>
                <w:szCs w:val="16"/>
              </w:rPr>
            </w:pPr>
            <w:hyperlink r:id="rId440" w:history="1">
              <w:r w:rsidR="006A36F0" w:rsidRPr="00673EEC">
                <w:rPr>
                  <w:rStyle w:val="Hiperpovezava"/>
                  <w:rFonts w:ascii="Arial" w:hAnsi="Arial" w:cs="Arial"/>
                  <w:snapToGrid w:val="0"/>
                  <w:sz w:val="16"/>
                  <w:szCs w:val="16"/>
                </w:rPr>
                <w:t>972</w:t>
              </w:r>
            </w:hyperlink>
          </w:p>
        </w:tc>
        <w:tc>
          <w:tcPr>
            <w:tcW w:w="567" w:type="dxa"/>
            <w:tcBorders>
              <w:bottom w:val="single" w:sz="6" w:space="0" w:color="auto"/>
              <w:right w:val="single" w:sz="6" w:space="0" w:color="auto"/>
            </w:tcBorders>
            <w:shd w:val="clear" w:color="auto" w:fill="auto"/>
            <w:vAlign w:val="center"/>
          </w:tcPr>
          <w:p w14:paraId="69A4E01B" w14:textId="77777777" w:rsidR="006A36F0" w:rsidRPr="00673EEC" w:rsidRDefault="006A36F0" w:rsidP="006A36F0">
            <w:pPr>
              <w:rPr>
                <w:rFonts w:ascii="Arial" w:hAnsi="Arial" w:cs="Arial"/>
                <w:snapToGrid w:val="0"/>
                <w:color w:val="000000"/>
                <w:sz w:val="16"/>
                <w:szCs w:val="16"/>
              </w:rPr>
            </w:pPr>
            <w:r>
              <w:rPr>
                <w:rFonts w:ascii="Arial" w:hAnsi="Arial" w:cs="Arial"/>
                <w:snapToGrid w:val="0"/>
                <w:color w:val="000000"/>
                <w:sz w:val="16"/>
                <w:szCs w:val="16"/>
              </w:rPr>
              <w:t>L2</w:t>
            </w:r>
            <w:r w:rsidRPr="00673EEC">
              <w:rPr>
                <w:rFonts w:ascii="Arial" w:hAnsi="Arial" w:cs="Arial"/>
                <w:snapToGrid w:val="0"/>
                <w:color w:val="000000"/>
                <w:sz w:val="16"/>
                <w:szCs w:val="16"/>
              </w:rPr>
              <w:t>74</w:t>
            </w:r>
          </w:p>
        </w:tc>
        <w:tc>
          <w:tcPr>
            <w:tcW w:w="567" w:type="dxa"/>
            <w:tcBorders>
              <w:bottom w:val="single" w:sz="6" w:space="0" w:color="auto"/>
              <w:right w:val="single" w:sz="6" w:space="0" w:color="auto"/>
            </w:tcBorders>
            <w:shd w:val="clear" w:color="auto" w:fill="auto"/>
            <w:vAlign w:val="center"/>
          </w:tcPr>
          <w:p w14:paraId="75365C0C" w14:textId="77777777" w:rsidR="006A36F0" w:rsidRPr="00673EEC" w:rsidRDefault="006A36F0" w:rsidP="006A36F0">
            <w:pPr>
              <w:jc w:val="center"/>
              <w:rPr>
                <w:rFonts w:ascii="Arial" w:hAnsi="Arial" w:cs="Arial"/>
                <w:snapToGrid w:val="0"/>
                <w:color w:val="000000"/>
                <w:sz w:val="16"/>
                <w:szCs w:val="16"/>
              </w:rPr>
            </w:pPr>
            <w:r w:rsidRPr="00673EEC">
              <w:rPr>
                <w:rFonts w:ascii="Arial" w:hAnsi="Arial" w:cs="Arial"/>
                <w:snapToGrid w:val="0"/>
                <w:color w:val="000000"/>
                <w:sz w:val="16"/>
                <w:szCs w:val="16"/>
              </w:rPr>
              <w:t>2014</w:t>
            </w:r>
          </w:p>
        </w:tc>
      </w:tr>
      <w:tr w:rsidR="006A36F0" w:rsidRPr="00C52625" w14:paraId="731C290D" w14:textId="77777777" w:rsidTr="000F4C16">
        <w:trPr>
          <w:trHeight w:val="84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F47797" w14:textId="77777777" w:rsidR="006A36F0" w:rsidRPr="00C52625" w:rsidRDefault="006A36F0" w:rsidP="006A36F0">
            <w:pPr>
              <w:jc w:val="center"/>
              <w:rPr>
                <w:rFonts w:ascii="Arial" w:hAnsi="Arial"/>
                <w:snapToGrid w:val="0"/>
                <w:color w:val="000000"/>
                <w:sz w:val="16"/>
              </w:rPr>
            </w:pPr>
            <w:r w:rsidRPr="00420A20">
              <w:rPr>
                <w:rFonts w:ascii="Arial" w:hAnsi="Arial" w:cs="Arial"/>
                <w:snapToGrid w:val="0"/>
                <w:color w:val="000000"/>
                <w:sz w:val="16"/>
                <w:szCs w:val="16"/>
              </w:rPr>
              <w:t>3006 40 00</w:t>
            </w:r>
          </w:p>
        </w:tc>
        <w:tc>
          <w:tcPr>
            <w:tcW w:w="7333" w:type="dxa"/>
            <w:tcBorders>
              <w:left w:val="single" w:sz="4" w:space="0" w:color="auto"/>
              <w:bottom w:val="single" w:sz="6" w:space="0" w:color="auto"/>
              <w:right w:val="single" w:sz="6" w:space="0" w:color="auto"/>
            </w:tcBorders>
            <w:shd w:val="clear" w:color="auto" w:fill="auto"/>
            <w:vAlign w:val="center"/>
          </w:tcPr>
          <w:p w14:paraId="109CD458" w14:textId="77777777" w:rsidR="006A36F0" w:rsidRPr="00A37A53" w:rsidRDefault="006A36F0" w:rsidP="006A36F0">
            <w:pPr>
              <w:jc w:val="both"/>
              <w:rPr>
                <w:rFonts w:ascii="Arial" w:hAnsi="Arial" w:cs="Arial"/>
                <w:snapToGrid w:val="0"/>
                <w:color w:val="000000"/>
                <w:sz w:val="16"/>
                <w:szCs w:val="16"/>
              </w:rPr>
            </w:pPr>
            <w:r w:rsidRPr="00A37A53">
              <w:rPr>
                <w:rFonts w:ascii="Arial" w:hAnsi="Arial" w:cs="Arial"/>
                <w:snapToGrid w:val="0"/>
                <w:color w:val="000000"/>
                <w:sz w:val="16"/>
                <w:szCs w:val="16"/>
              </w:rPr>
              <w:t>Komplet, opisan kot „kompozitni sistem za popravilo zob“, pakiran v obliki za prodajo na drobno v kartonski škatli, v kateri se nahajajo vsi elementi skupaj z navodilom za uporabo.</w:t>
            </w:r>
          </w:p>
          <w:p w14:paraId="6B8AEA70" w14:textId="77777777" w:rsidR="006A36F0" w:rsidRDefault="006A36F0" w:rsidP="006A36F0">
            <w:pPr>
              <w:jc w:val="both"/>
              <w:rPr>
                <w:rFonts w:ascii="Arial" w:hAnsi="Arial" w:cs="Arial"/>
                <w:snapToGrid w:val="0"/>
                <w:color w:val="000000"/>
                <w:sz w:val="16"/>
                <w:szCs w:val="16"/>
              </w:rPr>
            </w:pPr>
          </w:p>
          <w:p w14:paraId="4B50CCEA" w14:textId="77777777" w:rsidR="006A36F0" w:rsidRPr="00A37A53" w:rsidRDefault="006A36F0" w:rsidP="006A36F0">
            <w:pPr>
              <w:jc w:val="both"/>
              <w:rPr>
                <w:rFonts w:ascii="Arial" w:hAnsi="Arial" w:cs="Arial"/>
                <w:snapToGrid w:val="0"/>
                <w:color w:val="000000"/>
                <w:sz w:val="16"/>
                <w:szCs w:val="16"/>
              </w:rPr>
            </w:pPr>
            <w:r w:rsidRPr="00A37A53">
              <w:rPr>
                <w:rFonts w:ascii="Arial" w:hAnsi="Arial" w:cs="Arial"/>
                <w:snapToGrid w:val="0"/>
                <w:color w:val="000000"/>
                <w:sz w:val="16"/>
                <w:szCs w:val="16"/>
              </w:rPr>
              <w:t>Komplet je sestavljen iz:</w:t>
            </w:r>
          </w:p>
          <w:p w14:paraId="75D1FB28" w14:textId="77777777" w:rsidR="006A36F0" w:rsidRPr="00A37A53" w:rsidRDefault="006A36F0" w:rsidP="006A36F0">
            <w:pPr>
              <w:jc w:val="both"/>
              <w:rPr>
                <w:rFonts w:ascii="Arial" w:hAnsi="Arial" w:cs="Arial"/>
                <w:snapToGrid w:val="0"/>
                <w:color w:val="000000"/>
                <w:sz w:val="16"/>
              </w:rPr>
            </w:pPr>
          </w:p>
          <w:p w14:paraId="139D18AF" w14:textId="77777777" w:rsidR="006A36F0" w:rsidRPr="00A37A53"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xml:space="preserve">— </w:t>
            </w:r>
            <w:proofErr w:type="spellStart"/>
            <w:r w:rsidRPr="00A37A53">
              <w:rPr>
                <w:rFonts w:ascii="Arial" w:hAnsi="Arial" w:cs="Arial"/>
                <w:snapToGrid w:val="0"/>
                <w:color w:val="000000"/>
                <w:sz w:val="16"/>
              </w:rPr>
              <w:t>opaker</w:t>
            </w:r>
            <w:proofErr w:type="spellEnd"/>
            <w:r w:rsidRPr="00A37A53">
              <w:rPr>
                <w:rFonts w:ascii="Arial" w:hAnsi="Arial" w:cs="Arial"/>
                <w:snapToGrid w:val="0"/>
                <w:color w:val="000000"/>
                <w:sz w:val="16"/>
              </w:rPr>
              <w:t xml:space="preserve"> paste (2 × 2 ml);</w:t>
            </w:r>
          </w:p>
          <w:p w14:paraId="0CC89B76" w14:textId="77777777" w:rsidR="006A36F0" w:rsidRPr="00A37A53"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prozorne paste za zobovino, vrat in krono zoba; (4 × 4 g);</w:t>
            </w:r>
          </w:p>
          <w:p w14:paraId="0700C5F4" w14:textId="77777777" w:rsidR="006A36F0" w:rsidRPr="00A37A53"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xml:space="preserve">— premaza za sprijemanje s kovino-„metal </w:t>
            </w:r>
            <w:proofErr w:type="spellStart"/>
            <w:r w:rsidRPr="00A37A53">
              <w:rPr>
                <w:rFonts w:ascii="Arial" w:hAnsi="Arial" w:cs="Arial"/>
                <w:snapToGrid w:val="0"/>
                <w:color w:val="000000"/>
                <w:sz w:val="16"/>
              </w:rPr>
              <w:t>photo</w:t>
            </w:r>
            <w:proofErr w:type="spellEnd"/>
            <w:r w:rsidRPr="00A37A53">
              <w:rPr>
                <w:rFonts w:ascii="Arial" w:hAnsi="Arial" w:cs="Arial"/>
                <w:snapToGrid w:val="0"/>
                <w:color w:val="000000"/>
                <w:sz w:val="16"/>
              </w:rPr>
              <w:t xml:space="preserve"> primer“</w:t>
            </w:r>
            <w:r>
              <w:rPr>
                <w:rFonts w:ascii="Arial" w:hAnsi="Arial" w:cs="Arial"/>
                <w:snapToGrid w:val="0"/>
                <w:color w:val="000000"/>
                <w:sz w:val="16"/>
              </w:rPr>
              <w:t xml:space="preserve"> </w:t>
            </w:r>
            <w:r w:rsidRPr="00A37A53">
              <w:rPr>
                <w:rFonts w:ascii="Arial" w:hAnsi="Arial" w:cs="Arial"/>
                <w:snapToGrid w:val="0"/>
                <w:color w:val="000000"/>
                <w:sz w:val="16"/>
              </w:rPr>
              <w:t>(1 × 7ml);</w:t>
            </w:r>
          </w:p>
          <w:p w14:paraId="43B6CB13" w14:textId="77777777" w:rsidR="006A36F0" w:rsidRPr="00A37A53"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čopiča (1 ročaj + 10 konic);</w:t>
            </w:r>
          </w:p>
          <w:p w14:paraId="569982E6" w14:textId="77777777" w:rsidR="006A36F0" w:rsidRPr="00A37A53"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posodic za enkratno uporabo;</w:t>
            </w:r>
          </w:p>
          <w:p w14:paraId="5A3F9A14" w14:textId="77777777" w:rsidR="006A36F0" w:rsidRPr="00A37A53"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papirnatih ploščic za mešanje;</w:t>
            </w:r>
          </w:p>
          <w:p w14:paraId="5506DA04" w14:textId="77777777" w:rsidR="006A36F0"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pokrova za zaščito pred svetlobo.</w:t>
            </w:r>
          </w:p>
          <w:p w14:paraId="02E6A2C0" w14:textId="77777777" w:rsidR="006A36F0" w:rsidRPr="00A37A53" w:rsidRDefault="006A36F0" w:rsidP="006A36F0">
            <w:pPr>
              <w:jc w:val="both"/>
              <w:rPr>
                <w:rFonts w:ascii="Arial" w:hAnsi="Arial" w:cs="Arial"/>
                <w:snapToGrid w:val="0"/>
                <w:color w:val="000000"/>
                <w:sz w:val="16"/>
              </w:rPr>
            </w:pPr>
          </w:p>
          <w:p w14:paraId="64FE4450" w14:textId="77777777" w:rsidR="006A36F0" w:rsidRPr="000666BE" w:rsidRDefault="006A36F0" w:rsidP="006A36F0">
            <w:pPr>
              <w:jc w:val="both"/>
              <w:rPr>
                <w:rFonts w:ascii="Arial" w:hAnsi="Arial" w:cs="Arial"/>
                <w:snapToGrid w:val="0"/>
                <w:color w:val="000000"/>
                <w:sz w:val="16"/>
              </w:rPr>
            </w:pPr>
            <w:r w:rsidRPr="00A37A53">
              <w:rPr>
                <w:rFonts w:ascii="Arial" w:hAnsi="Arial" w:cs="Arial"/>
                <w:snapToGrid w:val="0"/>
                <w:color w:val="000000"/>
                <w:sz w:val="16"/>
              </w:rPr>
              <w:t xml:space="preserve">Paste, ki so kompozitni materiali, so izdelane na osnovi </w:t>
            </w:r>
            <w:proofErr w:type="spellStart"/>
            <w:r w:rsidRPr="00A37A53">
              <w:rPr>
                <w:rFonts w:ascii="Arial" w:hAnsi="Arial" w:cs="Arial"/>
                <w:snapToGrid w:val="0"/>
                <w:color w:val="000000"/>
                <w:sz w:val="16"/>
              </w:rPr>
              <w:t>metakrilatov</w:t>
            </w:r>
            <w:proofErr w:type="spellEnd"/>
            <w:r w:rsidRPr="00A37A53">
              <w:rPr>
                <w:rFonts w:ascii="Arial" w:hAnsi="Arial" w:cs="Arial"/>
                <w:snapToGrid w:val="0"/>
                <w:color w:val="000000"/>
                <w:sz w:val="16"/>
              </w:rPr>
              <w:t xml:space="preserve"> in anorganskega polnila ter pakirane v brizgah, pripravljenih za </w:t>
            </w:r>
            <w:proofErr w:type="spellStart"/>
            <w:r w:rsidRPr="00A37A53">
              <w:rPr>
                <w:rFonts w:ascii="Arial" w:hAnsi="Arial" w:cs="Arial"/>
                <w:snapToGrid w:val="0"/>
                <w:color w:val="000000"/>
                <w:sz w:val="16"/>
              </w:rPr>
              <w:t>uporabo.Premaz</w:t>
            </w:r>
            <w:proofErr w:type="spellEnd"/>
            <w:r w:rsidRPr="00A37A53">
              <w:rPr>
                <w:rFonts w:ascii="Arial" w:hAnsi="Arial" w:cs="Arial"/>
                <w:snapToGrid w:val="0"/>
                <w:color w:val="000000"/>
                <w:sz w:val="16"/>
              </w:rPr>
              <w:t xml:space="preserve"> za sprijemanje s kovino je lepilna tekočina, ki veže kovine in kompozitne materiale. Sestavni deli kompleta se v zobozdravstvu uporabljajo skupaj pri izdelavi kron (začasnih in trajnih), mostičkov, „</w:t>
            </w:r>
            <w:proofErr w:type="spellStart"/>
            <w:r w:rsidRPr="00A37A53">
              <w:rPr>
                <w:rFonts w:ascii="Arial" w:hAnsi="Arial" w:cs="Arial"/>
                <w:snapToGrid w:val="0"/>
                <w:color w:val="000000"/>
                <w:sz w:val="16"/>
              </w:rPr>
              <w:t>inlejev</w:t>
            </w:r>
            <w:proofErr w:type="spellEnd"/>
            <w:r w:rsidRPr="00A37A53">
              <w:rPr>
                <w:rFonts w:ascii="Arial" w:hAnsi="Arial" w:cs="Arial"/>
                <w:snapToGrid w:val="0"/>
                <w:color w:val="000000"/>
                <w:sz w:val="16"/>
              </w:rPr>
              <w:t>“, „</w:t>
            </w:r>
            <w:proofErr w:type="spellStart"/>
            <w:r w:rsidRPr="00A37A53">
              <w:rPr>
                <w:rFonts w:ascii="Arial" w:hAnsi="Arial" w:cs="Arial"/>
                <w:snapToGrid w:val="0"/>
                <w:color w:val="000000"/>
                <w:sz w:val="16"/>
              </w:rPr>
              <w:t>onlejev</w:t>
            </w:r>
            <w:proofErr w:type="spellEnd"/>
            <w:r w:rsidRPr="00A37A53">
              <w:rPr>
                <w:rFonts w:ascii="Arial" w:hAnsi="Arial" w:cs="Arial"/>
                <w:snapToGrid w:val="0"/>
                <w:color w:val="000000"/>
                <w:sz w:val="16"/>
              </w:rPr>
              <w:t>“, zobnih lusk in zobnih prevlek pa tudi pri popravilu obnove zoba in kot zobno polnilo.</w:t>
            </w:r>
          </w:p>
        </w:tc>
        <w:tc>
          <w:tcPr>
            <w:tcW w:w="850" w:type="dxa"/>
            <w:tcBorders>
              <w:bottom w:val="single" w:sz="6" w:space="0" w:color="auto"/>
              <w:right w:val="single" w:sz="6" w:space="0" w:color="auto"/>
            </w:tcBorders>
            <w:shd w:val="clear" w:color="auto" w:fill="auto"/>
            <w:vAlign w:val="center"/>
          </w:tcPr>
          <w:p w14:paraId="098FA37C" w14:textId="77777777" w:rsidR="006A36F0" w:rsidRDefault="00000000" w:rsidP="006A36F0">
            <w:pPr>
              <w:jc w:val="center"/>
              <w:rPr>
                <w:rFonts w:ascii="Arial" w:hAnsi="Arial" w:cs="Arial"/>
                <w:snapToGrid w:val="0"/>
                <w:color w:val="000000"/>
                <w:sz w:val="16"/>
              </w:rPr>
            </w:pPr>
            <w:hyperlink r:id="rId441" w:history="1">
              <w:r w:rsidR="006A36F0" w:rsidRPr="00A37A53">
                <w:rPr>
                  <w:rStyle w:val="Hiperpovezava"/>
                  <w:rFonts w:ascii="Arial" w:hAnsi="Arial" w:cs="Arial"/>
                  <w:snapToGrid w:val="0"/>
                  <w:sz w:val="16"/>
                </w:rPr>
                <w:t>556</w:t>
              </w:r>
            </w:hyperlink>
          </w:p>
        </w:tc>
        <w:tc>
          <w:tcPr>
            <w:tcW w:w="567" w:type="dxa"/>
            <w:tcBorders>
              <w:bottom w:val="single" w:sz="6" w:space="0" w:color="auto"/>
              <w:right w:val="single" w:sz="6" w:space="0" w:color="auto"/>
            </w:tcBorders>
            <w:shd w:val="clear" w:color="auto" w:fill="auto"/>
            <w:vAlign w:val="center"/>
          </w:tcPr>
          <w:p w14:paraId="667F7E2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L108</w:t>
            </w:r>
          </w:p>
        </w:tc>
        <w:tc>
          <w:tcPr>
            <w:tcW w:w="567" w:type="dxa"/>
            <w:tcBorders>
              <w:bottom w:val="single" w:sz="6" w:space="0" w:color="auto"/>
              <w:right w:val="single" w:sz="6" w:space="0" w:color="auto"/>
            </w:tcBorders>
            <w:shd w:val="clear" w:color="auto" w:fill="auto"/>
            <w:vAlign w:val="center"/>
          </w:tcPr>
          <w:p w14:paraId="44184BAE"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72BECD38" w14:textId="77777777" w:rsidTr="000F4C16">
        <w:trPr>
          <w:trHeight w:val="84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5FC59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3202 90 00</w:t>
            </w:r>
          </w:p>
        </w:tc>
        <w:tc>
          <w:tcPr>
            <w:tcW w:w="7333" w:type="dxa"/>
            <w:tcBorders>
              <w:left w:val="single" w:sz="4" w:space="0" w:color="auto"/>
              <w:bottom w:val="single" w:sz="6" w:space="0" w:color="auto"/>
              <w:right w:val="single" w:sz="6" w:space="0" w:color="auto"/>
            </w:tcBorders>
            <w:shd w:val="clear" w:color="auto" w:fill="auto"/>
            <w:vAlign w:val="center"/>
          </w:tcPr>
          <w:p w14:paraId="672B309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Preparat za strojenje v obliki zelenega prahu na osnovi anorganskih spojin, ki vsebuje:</w:t>
            </w:r>
          </w:p>
          <w:p w14:paraId="7EF4777B" w14:textId="77777777" w:rsidR="006A36F0" w:rsidRDefault="006A36F0" w:rsidP="006A36F0">
            <w:pPr>
              <w:numPr>
                <w:ilvl w:val="0"/>
                <w:numId w:val="164"/>
              </w:numPr>
              <w:jc w:val="both"/>
              <w:rPr>
                <w:rFonts w:ascii="Arial" w:hAnsi="Arial" w:cs="Arial"/>
                <w:snapToGrid w:val="0"/>
                <w:color w:val="000000"/>
                <w:sz w:val="16"/>
              </w:rPr>
            </w:pPr>
            <w:r w:rsidRPr="000666BE">
              <w:rPr>
                <w:rFonts w:ascii="Arial" w:hAnsi="Arial" w:cs="Arial"/>
                <w:snapToGrid w:val="0"/>
                <w:color w:val="000000"/>
                <w:sz w:val="16"/>
              </w:rPr>
              <w:t>približno 26 % kroma, izraženega kot kromov oksid</w:t>
            </w:r>
          </w:p>
          <w:p w14:paraId="0398AD56" w14:textId="77777777" w:rsidR="006A36F0" w:rsidRDefault="006A36F0" w:rsidP="006A36F0">
            <w:pPr>
              <w:numPr>
                <w:ilvl w:val="0"/>
                <w:numId w:val="164"/>
              </w:numPr>
              <w:jc w:val="both"/>
              <w:rPr>
                <w:rFonts w:ascii="Arial" w:hAnsi="Arial" w:cs="Arial"/>
                <w:snapToGrid w:val="0"/>
                <w:color w:val="000000"/>
                <w:sz w:val="16"/>
              </w:rPr>
            </w:pPr>
            <w:r w:rsidRPr="000666BE">
              <w:rPr>
                <w:rFonts w:ascii="Arial" w:hAnsi="Arial" w:cs="Arial"/>
                <w:snapToGrid w:val="0"/>
                <w:color w:val="000000"/>
                <w:sz w:val="16"/>
              </w:rPr>
              <w:t>približno 8 % natrija in 17% žvepla</w:t>
            </w:r>
          </w:p>
          <w:p w14:paraId="133E7544" w14:textId="77777777" w:rsidR="006A36F0" w:rsidRPr="000666BE" w:rsidRDefault="006A36F0" w:rsidP="006A36F0">
            <w:pPr>
              <w:numPr>
                <w:ilvl w:val="0"/>
                <w:numId w:val="164"/>
              </w:numPr>
              <w:jc w:val="both"/>
              <w:rPr>
                <w:rFonts w:ascii="Arial" w:hAnsi="Arial" w:cs="Arial"/>
                <w:snapToGrid w:val="0"/>
                <w:color w:val="000000"/>
                <w:sz w:val="16"/>
              </w:rPr>
            </w:pPr>
            <w:r w:rsidRPr="000666BE">
              <w:rPr>
                <w:rFonts w:ascii="Arial" w:hAnsi="Arial" w:cs="Arial"/>
                <w:snapToGrid w:val="0"/>
                <w:color w:val="000000"/>
                <w:sz w:val="16"/>
              </w:rPr>
              <w:t>z bazičnostjo približno 33 %</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E256DF2" w14:textId="77777777" w:rsidR="006A36F0" w:rsidRPr="004E6B2B" w:rsidRDefault="00000000" w:rsidP="006A36F0">
            <w:pPr>
              <w:jc w:val="center"/>
              <w:rPr>
                <w:rFonts w:ascii="Arial" w:hAnsi="Arial" w:cs="Arial"/>
                <w:snapToGrid w:val="0"/>
                <w:color w:val="000000"/>
                <w:sz w:val="16"/>
              </w:rPr>
            </w:pPr>
            <w:hyperlink r:id="rId442" w:history="1">
              <w:r w:rsidR="006A36F0" w:rsidRPr="00725DB9">
                <w:rPr>
                  <w:rStyle w:val="Hiperpovezava"/>
                  <w:rFonts w:ascii="Arial" w:hAnsi="Arial" w:cs="Arial"/>
                  <w:snapToGrid w:val="0"/>
                  <w:sz w:val="16"/>
                </w:rPr>
                <w:t>1661</w:t>
              </w:r>
            </w:hyperlink>
          </w:p>
        </w:tc>
        <w:tc>
          <w:tcPr>
            <w:tcW w:w="567" w:type="dxa"/>
            <w:tcBorders>
              <w:bottom w:val="single" w:sz="6" w:space="0" w:color="auto"/>
              <w:right w:val="single" w:sz="6" w:space="0" w:color="auto"/>
            </w:tcBorders>
            <w:shd w:val="clear" w:color="auto" w:fill="auto"/>
            <w:vAlign w:val="center"/>
          </w:tcPr>
          <w:p w14:paraId="5CF7B84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L211</w:t>
            </w:r>
          </w:p>
        </w:tc>
        <w:tc>
          <w:tcPr>
            <w:tcW w:w="567" w:type="dxa"/>
            <w:tcBorders>
              <w:bottom w:val="single" w:sz="6" w:space="0" w:color="auto"/>
              <w:right w:val="single" w:sz="6" w:space="0" w:color="auto"/>
            </w:tcBorders>
            <w:shd w:val="clear" w:color="auto" w:fill="auto"/>
            <w:vAlign w:val="center"/>
          </w:tcPr>
          <w:p w14:paraId="2664593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0CBE0176"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CD3D96D" w14:textId="77777777" w:rsidR="006A36F0" w:rsidRPr="002F15A4" w:rsidRDefault="006A36F0" w:rsidP="006A36F0">
            <w:pPr>
              <w:jc w:val="center"/>
              <w:rPr>
                <w:rFonts w:ascii="Arial" w:hAnsi="Arial"/>
                <w:snapToGrid w:val="0"/>
                <w:color w:val="000000"/>
                <w:sz w:val="16"/>
              </w:rPr>
            </w:pPr>
            <w:r w:rsidRPr="00C52625">
              <w:rPr>
                <w:rFonts w:ascii="Arial" w:hAnsi="Arial"/>
                <w:snapToGrid w:val="0"/>
                <w:color w:val="000000"/>
                <w:sz w:val="16"/>
              </w:rPr>
              <w:t>3203 00 10</w:t>
            </w:r>
          </w:p>
        </w:tc>
        <w:tc>
          <w:tcPr>
            <w:tcW w:w="7333" w:type="dxa"/>
            <w:tcBorders>
              <w:left w:val="single" w:sz="4" w:space="0" w:color="auto"/>
              <w:bottom w:val="single" w:sz="6" w:space="0" w:color="auto"/>
              <w:right w:val="single" w:sz="6" w:space="0" w:color="auto"/>
            </w:tcBorders>
            <w:shd w:val="solid" w:color="FFFFFF" w:fill="auto"/>
            <w:vAlign w:val="center"/>
          </w:tcPr>
          <w:p w14:paraId="0648FCA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sestavljen iz ekstrakta paprike, ki ima naslednje značilnosti:</w:t>
            </w:r>
          </w:p>
          <w:p w14:paraId="39111BCF" w14:textId="77777777" w:rsidR="006A36F0" w:rsidRPr="00725DB9"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videz: zelo viskozna tekočina, izrazito temno rdeče obarvana</w:t>
            </w:r>
          </w:p>
          <w:p w14:paraId="6064B42E" w14:textId="77777777" w:rsidR="006A36F0" w:rsidRPr="00725DB9"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 xml:space="preserve">vonj in okus: aromatičen, podoben papriki, </w:t>
            </w:r>
            <w:proofErr w:type="spellStart"/>
            <w:r w:rsidRPr="000666BE">
              <w:rPr>
                <w:rFonts w:ascii="Arial" w:hAnsi="Arial" w:cs="Arial"/>
                <w:snapToGrid w:val="0"/>
                <w:color w:val="000000"/>
                <w:sz w:val="16"/>
              </w:rPr>
              <w:t>nepekoč</w:t>
            </w:r>
            <w:proofErr w:type="spellEnd"/>
          </w:p>
          <w:p w14:paraId="12613CB4" w14:textId="77777777" w:rsidR="006A36F0" w:rsidRPr="00725DB9"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pepel: 0,49 mas. %</w:t>
            </w:r>
          </w:p>
          <w:p w14:paraId="37627FC3" w14:textId="77777777" w:rsidR="006A36F0" w:rsidRPr="00725DB9"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eterična olja: 0,15 ml/100 g</w:t>
            </w:r>
          </w:p>
          <w:p w14:paraId="58CC226C" w14:textId="77777777" w:rsidR="006A36F0" w:rsidRPr="00725DB9" w:rsidRDefault="006A36F0" w:rsidP="006A36F0">
            <w:pPr>
              <w:numPr>
                <w:ilvl w:val="0"/>
                <w:numId w:val="165"/>
              </w:numPr>
              <w:jc w:val="both"/>
              <w:rPr>
                <w:rFonts w:ascii="Arial" w:hAnsi="Arial" w:cs="Arial"/>
                <w:b/>
                <w:snapToGrid w:val="0"/>
                <w:color w:val="000000"/>
                <w:sz w:val="16"/>
              </w:rPr>
            </w:pPr>
            <w:proofErr w:type="spellStart"/>
            <w:r w:rsidRPr="000666BE">
              <w:rPr>
                <w:rFonts w:ascii="Arial" w:hAnsi="Arial" w:cs="Arial"/>
                <w:snapToGrid w:val="0"/>
                <w:color w:val="000000"/>
                <w:sz w:val="16"/>
              </w:rPr>
              <w:t>kapsaicin</w:t>
            </w:r>
            <w:proofErr w:type="spellEnd"/>
            <w:r w:rsidRPr="000666BE">
              <w:rPr>
                <w:rFonts w:ascii="Arial" w:hAnsi="Arial" w:cs="Arial"/>
                <w:snapToGrid w:val="0"/>
                <w:color w:val="000000"/>
                <w:sz w:val="16"/>
              </w:rPr>
              <w:t>: nezaznaven</w:t>
            </w:r>
          </w:p>
          <w:p w14:paraId="2A51671F" w14:textId="77777777" w:rsidR="006A36F0" w:rsidRPr="00725DB9"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glukoza: 0,01 mas. %</w:t>
            </w:r>
          </w:p>
          <w:p w14:paraId="0FEDDA98" w14:textId="77777777" w:rsidR="006A36F0" w:rsidRPr="00725DB9"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saharoza: nezaznavna</w:t>
            </w:r>
          </w:p>
          <w:p w14:paraId="32E7B3E4" w14:textId="77777777" w:rsidR="006A36F0" w:rsidRPr="002F15A4" w:rsidRDefault="006A36F0" w:rsidP="006A36F0">
            <w:pPr>
              <w:numPr>
                <w:ilvl w:val="0"/>
                <w:numId w:val="165"/>
              </w:numPr>
              <w:jc w:val="both"/>
              <w:rPr>
                <w:rFonts w:ascii="Arial" w:hAnsi="Arial" w:cs="Arial"/>
                <w:b/>
                <w:snapToGrid w:val="0"/>
                <w:color w:val="000000"/>
                <w:sz w:val="16"/>
              </w:rPr>
            </w:pPr>
            <w:r w:rsidRPr="000666BE">
              <w:rPr>
                <w:rFonts w:ascii="Arial" w:hAnsi="Arial" w:cs="Arial"/>
                <w:snapToGrid w:val="0"/>
                <w:color w:val="000000"/>
                <w:sz w:val="16"/>
              </w:rPr>
              <w:t>trigliceridi: pozitivna</w:t>
            </w:r>
            <w:r>
              <w:rPr>
                <w:rFonts w:ascii="Arial" w:hAnsi="Arial" w:cs="Arial"/>
                <w:snapToGrid w:val="0"/>
                <w:color w:val="000000"/>
                <w:sz w:val="16"/>
              </w:rPr>
              <w:t xml:space="preserve"> </w:t>
            </w:r>
            <w:r w:rsidRPr="000666BE">
              <w:rPr>
                <w:rFonts w:ascii="Arial" w:hAnsi="Arial" w:cs="Arial"/>
                <w:snapToGrid w:val="0"/>
                <w:color w:val="000000"/>
                <w:sz w:val="16"/>
              </w:rPr>
              <w:t>reakcija</w:t>
            </w:r>
          </w:p>
          <w:p w14:paraId="7DECEDEB" w14:textId="77777777" w:rsidR="006A36F0" w:rsidRDefault="006A36F0" w:rsidP="006A36F0">
            <w:pPr>
              <w:numPr>
                <w:ilvl w:val="0"/>
                <w:numId w:val="165"/>
              </w:numPr>
              <w:jc w:val="both"/>
              <w:rPr>
                <w:rFonts w:ascii="Arial" w:hAnsi="Arial" w:cs="Arial"/>
                <w:b/>
                <w:snapToGrid w:val="0"/>
                <w:color w:val="000000"/>
                <w:sz w:val="16"/>
              </w:rPr>
            </w:pPr>
            <w:proofErr w:type="spellStart"/>
            <w:r w:rsidRPr="000666BE">
              <w:rPr>
                <w:rFonts w:ascii="Arial" w:hAnsi="Arial" w:cs="Arial"/>
                <w:snapToGrid w:val="0"/>
                <w:color w:val="000000"/>
                <w:sz w:val="16"/>
              </w:rPr>
              <w:t>kapsantin</w:t>
            </w:r>
            <w:proofErr w:type="spellEnd"/>
            <w:r w:rsidRPr="000666BE">
              <w:rPr>
                <w:rFonts w:ascii="Arial" w:hAnsi="Arial" w:cs="Arial"/>
                <w:snapToGrid w:val="0"/>
                <w:color w:val="000000"/>
                <w:sz w:val="16"/>
              </w:rPr>
              <w:t>: približno 2,2 g/kg (približno 60.000 barvilnih enot EOA (</w:t>
            </w:r>
            <w:proofErr w:type="spellStart"/>
            <w:r w:rsidRPr="000666BE">
              <w:rPr>
                <w:rFonts w:ascii="Arial" w:hAnsi="Arial" w:cs="Arial"/>
                <w:snapToGrid w:val="0"/>
                <w:color w:val="000000"/>
                <w:sz w:val="16"/>
              </w:rPr>
              <w:t>Essential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Oil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Association</w:t>
            </w:r>
            <w:proofErr w:type="spellEnd"/>
            <w:r w:rsidRPr="000666BE">
              <w:rPr>
                <w:rFonts w:ascii="Arial" w:hAnsi="Arial" w:cs="Arial"/>
                <w:b/>
                <w:snapToGrid w:val="0"/>
                <w:color w:val="000000"/>
                <w:sz w:val="16"/>
              </w:rPr>
              <w:t>)</w:t>
            </w:r>
            <w:r>
              <w:rPr>
                <w:rFonts w:ascii="Arial" w:hAnsi="Arial" w:cs="Arial"/>
                <w:b/>
                <w:snapToGrid w:val="0"/>
                <w:color w:val="000000"/>
                <w:sz w:val="16"/>
              </w:rPr>
              <w:t>.</w:t>
            </w:r>
          </w:p>
          <w:p w14:paraId="05704424" w14:textId="77777777" w:rsidR="006A36F0" w:rsidRDefault="006A36F0" w:rsidP="006A36F0">
            <w:pPr>
              <w:jc w:val="both"/>
              <w:rPr>
                <w:rFonts w:ascii="Arial" w:hAnsi="Arial" w:cs="Arial"/>
                <w:b/>
                <w:snapToGrid w:val="0"/>
                <w:color w:val="000000"/>
                <w:sz w:val="16"/>
              </w:rPr>
            </w:pPr>
          </w:p>
          <w:p w14:paraId="3EF2BE9E" w14:textId="77777777" w:rsidR="006A36F0" w:rsidRPr="002F15A4" w:rsidRDefault="006A36F0" w:rsidP="006A36F0">
            <w:pPr>
              <w:jc w:val="both"/>
              <w:rPr>
                <w:rFonts w:ascii="Arial" w:hAnsi="Arial" w:cs="Arial"/>
                <w:b/>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443" w:history="1">
              <w:r w:rsidRPr="00C44FEC">
                <w:rPr>
                  <w:rStyle w:val="Hiperpovezava"/>
                  <w:rFonts w:ascii="Arial" w:hAnsi="Arial" w:cs="Arial"/>
                  <w:b/>
                  <w:snapToGrid w:val="0"/>
                  <w:sz w:val="16"/>
                  <w:szCs w:val="16"/>
                </w:rPr>
                <w:t>2695/1995</w:t>
              </w:r>
            </w:hyperlink>
            <w:r>
              <w:rPr>
                <w:rFonts w:ascii="Arial" w:hAnsi="Arial" w:cs="Arial"/>
                <w:b/>
                <w:snapToGrid w:val="0"/>
                <w:color w:val="000000"/>
                <w:sz w:val="16"/>
                <w:szCs w:val="16"/>
              </w:rPr>
              <w:t xml:space="preserve"> </w:t>
            </w:r>
            <w:r w:rsidRPr="00725DB9">
              <w:rPr>
                <w:rFonts w:ascii="Arial" w:hAnsi="Arial" w:cs="Arial"/>
                <w:snapToGrid w:val="0"/>
                <w:color w:val="000000"/>
                <w:sz w:val="16"/>
                <w:szCs w:val="16"/>
              </w:rPr>
              <w:t xml:space="preserve">in </w:t>
            </w:r>
            <w:hyperlink r:id="rId444" w:history="1">
              <w:r w:rsidRPr="00725DB9">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01878D51" w14:textId="77777777" w:rsidR="006A36F0" w:rsidRPr="004E6B2B" w:rsidRDefault="00000000" w:rsidP="006A36F0">
            <w:pPr>
              <w:jc w:val="center"/>
              <w:rPr>
                <w:rFonts w:ascii="Arial" w:hAnsi="Arial" w:cs="Arial"/>
                <w:snapToGrid w:val="0"/>
                <w:color w:val="000000"/>
                <w:sz w:val="16"/>
              </w:rPr>
            </w:pPr>
            <w:hyperlink r:id="rId445" w:history="1">
              <w:r w:rsidR="006A36F0" w:rsidRPr="00725DB9">
                <w:rPr>
                  <w:rStyle w:val="Hiperpovezava"/>
                  <w:rFonts w:ascii="Arial" w:hAnsi="Arial" w:cs="Arial"/>
                  <w:snapToGrid w:val="0"/>
                  <w:sz w:val="16"/>
                </w:rPr>
                <w:t>2053</w:t>
              </w:r>
            </w:hyperlink>
          </w:p>
        </w:tc>
        <w:tc>
          <w:tcPr>
            <w:tcW w:w="567" w:type="dxa"/>
            <w:tcBorders>
              <w:bottom w:val="single" w:sz="6" w:space="0" w:color="auto"/>
              <w:right w:val="single" w:sz="6" w:space="0" w:color="auto"/>
            </w:tcBorders>
            <w:shd w:val="solid" w:color="FFFFFF" w:fill="auto"/>
            <w:vAlign w:val="center"/>
          </w:tcPr>
          <w:p w14:paraId="48450EB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L202</w:t>
            </w:r>
          </w:p>
        </w:tc>
        <w:tc>
          <w:tcPr>
            <w:tcW w:w="567" w:type="dxa"/>
            <w:tcBorders>
              <w:bottom w:val="single" w:sz="6" w:space="0" w:color="auto"/>
              <w:right w:val="single" w:sz="6" w:space="0" w:color="auto"/>
            </w:tcBorders>
            <w:shd w:val="solid" w:color="FFFFFF" w:fill="auto"/>
            <w:vAlign w:val="center"/>
          </w:tcPr>
          <w:p w14:paraId="1C51E4A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1983</w:t>
            </w:r>
          </w:p>
        </w:tc>
      </w:tr>
      <w:tr w:rsidR="006A36F0" w:rsidRPr="00C52625" w14:paraId="3363BC6C"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04ACC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3204 19 00</w:t>
            </w:r>
          </w:p>
        </w:tc>
        <w:tc>
          <w:tcPr>
            <w:tcW w:w="7333" w:type="dxa"/>
            <w:tcBorders>
              <w:left w:val="single" w:sz="4" w:space="0" w:color="auto"/>
              <w:bottom w:val="single" w:sz="6" w:space="0" w:color="auto"/>
              <w:right w:val="single" w:sz="6" w:space="0" w:color="auto"/>
            </w:tcBorders>
            <w:shd w:val="solid" w:color="FFFFFF" w:fill="auto"/>
            <w:vAlign w:val="center"/>
          </w:tcPr>
          <w:p w14:paraId="00840EA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Bleščice v obliki temno modrih delcev, ki se dodajo v zobno kremo. Bleščice se pri ščetkanju zob raztopijo in peno zobne kreme obarvajo modro. </w:t>
            </w:r>
            <w:r>
              <w:rPr>
                <w:rFonts w:ascii="Arial" w:hAnsi="Arial" w:cs="Arial"/>
                <w:snapToGrid w:val="0"/>
                <w:color w:val="000000"/>
                <w:sz w:val="16"/>
              </w:rPr>
              <w:t>»Barvilna snov«</w:t>
            </w:r>
            <w:r w:rsidRPr="000666BE">
              <w:rPr>
                <w:rFonts w:ascii="Arial" w:hAnsi="Arial" w:cs="Arial"/>
                <w:snapToGrid w:val="0"/>
                <w:color w:val="000000"/>
                <w:sz w:val="16"/>
              </w:rPr>
              <w:t xml:space="preserve"> se oprime očiščenih zob in omogoča, da se od zobne sklenine odseva modra svetloba, kar zobem nekaj časa daje bolj bel videz.</w:t>
            </w:r>
            <w:r>
              <w:rPr>
                <w:rFonts w:ascii="Arial" w:hAnsi="Arial" w:cs="Arial"/>
                <w:snapToGrid w:val="0"/>
                <w:color w:val="000000"/>
                <w:sz w:val="16"/>
              </w:rPr>
              <w:t xml:space="preserve"> </w:t>
            </w:r>
            <w:r w:rsidRPr="000666BE">
              <w:rPr>
                <w:rFonts w:ascii="Arial" w:hAnsi="Arial" w:cs="Arial"/>
                <w:snapToGrid w:val="0"/>
                <w:color w:val="000000"/>
                <w:sz w:val="16"/>
              </w:rPr>
              <w:t>Izdelek ima naslednje sestavine (v mas. %):</w:t>
            </w:r>
          </w:p>
          <w:p w14:paraId="65331261" w14:textId="77777777" w:rsidR="006A36F0" w:rsidRPr="000666BE" w:rsidRDefault="006A36F0" w:rsidP="006A36F0">
            <w:pPr>
              <w:numPr>
                <w:ilvl w:val="0"/>
                <w:numId w:val="166"/>
              </w:numPr>
              <w:jc w:val="both"/>
              <w:rPr>
                <w:rFonts w:ascii="Arial" w:hAnsi="Arial" w:cs="Arial"/>
                <w:snapToGrid w:val="0"/>
                <w:color w:val="000000"/>
                <w:sz w:val="16"/>
              </w:rPr>
            </w:pPr>
            <w:proofErr w:type="spellStart"/>
            <w:r w:rsidRPr="000666BE">
              <w:rPr>
                <w:rFonts w:ascii="Arial" w:hAnsi="Arial" w:cs="Arial"/>
                <w:snapToGrid w:val="0"/>
                <w:color w:val="000000"/>
                <w:sz w:val="16"/>
              </w:rPr>
              <w:t>hidroksipropilna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metilceluloza</w:t>
            </w:r>
            <w:proofErr w:type="spellEnd"/>
            <w:r>
              <w:rPr>
                <w:rFonts w:ascii="Arial" w:hAnsi="Arial" w:cs="Arial"/>
                <w:snapToGrid w:val="0"/>
                <w:color w:val="000000"/>
                <w:sz w:val="16"/>
              </w:rPr>
              <w:t>:</w:t>
            </w:r>
            <w:r w:rsidRPr="000666BE">
              <w:rPr>
                <w:rFonts w:ascii="Arial" w:hAnsi="Arial" w:cs="Arial"/>
                <w:snapToGrid w:val="0"/>
                <w:color w:val="000000"/>
                <w:sz w:val="16"/>
              </w:rPr>
              <w:t xml:space="preserve"> pribl. 55,</w:t>
            </w:r>
          </w:p>
          <w:p w14:paraId="7354FACA" w14:textId="77777777" w:rsidR="006A36F0" w:rsidRPr="000666BE" w:rsidRDefault="006A36F0" w:rsidP="006A36F0">
            <w:pPr>
              <w:numPr>
                <w:ilvl w:val="0"/>
                <w:numId w:val="166"/>
              </w:numPr>
              <w:jc w:val="both"/>
              <w:rPr>
                <w:rFonts w:ascii="Arial" w:hAnsi="Arial" w:cs="Arial"/>
                <w:snapToGrid w:val="0"/>
                <w:color w:val="000000"/>
                <w:sz w:val="16"/>
              </w:rPr>
            </w:pPr>
            <w:proofErr w:type="spellStart"/>
            <w:r w:rsidRPr="000666BE">
              <w:rPr>
                <w:rFonts w:ascii="Arial" w:hAnsi="Arial" w:cs="Arial"/>
                <w:snapToGrid w:val="0"/>
                <w:color w:val="000000"/>
                <w:sz w:val="16"/>
              </w:rPr>
              <w:t>propilenglikol</w:t>
            </w:r>
            <w:proofErr w:type="spellEnd"/>
            <w:r>
              <w:rPr>
                <w:rFonts w:ascii="Arial" w:hAnsi="Arial" w:cs="Arial"/>
                <w:snapToGrid w:val="0"/>
                <w:color w:val="000000"/>
                <w:sz w:val="16"/>
              </w:rPr>
              <w:t>: pribl. 21</w:t>
            </w:r>
          </w:p>
          <w:p w14:paraId="1E25FDBD" w14:textId="77777777" w:rsidR="006A36F0" w:rsidRPr="000666BE" w:rsidRDefault="006A36F0" w:rsidP="006A36F0">
            <w:pPr>
              <w:numPr>
                <w:ilvl w:val="0"/>
                <w:numId w:val="166"/>
              </w:numPr>
              <w:jc w:val="both"/>
              <w:rPr>
                <w:rFonts w:ascii="Arial" w:hAnsi="Arial" w:cs="Arial"/>
                <w:snapToGrid w:val="0"/>
                <w:color w:val="000000"/>
                <w:sz w:val="16"/>
              </w:rPr>
            </w:pPr>
            <w:r w:rsidRPr="000666BE">
              <w:rPr>
                <w:rFonts w:ascii="Arial" w:hAnsi="Arial" w:cs="Arial"/>
                <w:snapToGrid w:val="0"/>
                <w:color w:val="000000"/>
                <w:sz w:val="16"/>
              </w:rPr>
              <w:t>modri pigment</w:t>
            </w:r>
            <w:r>
              <w:rPr>
                <w:rFonts w:ascii="Arial" w:hAnsi="Arial" w:cs="Arial"/>
                <w:snapToGrid w:val="0"/>
                <w:color w:val="000000"/>
                <w:sz w:val="16"/>
              </w:rPr>
              <w:t>: pribl. 17</w:t>
            </w:r>
          </w:p>
          <w:p w14:paraId="3283F3EF" w14:textId="77777777" w:rsidR="006A36F0" w:rsidRPr="000666BE" w:rsidRDefault="006A36F0" w:rsidP="006A36F0">
            <w:pPr>
              <w:numPr>
                <w:ilvl w:val="0"/>
                <w:numId w:val="166"/>
              </w:numPr>
              <w:jc w:val="both"/>
              <w:rPr>
                <w:rFonts w:ascii="Arial" w:hAnsi="Arial" w:cs="Arial"/>
                <w:snapToGrid w:val="0"/>
                <w:color w:val="000000"/>
                <w:sz w:val="16"/>
              </w:rPr>
            </w:pPr>
            <w:proofErr w:type="spellStart"/>
            <w:r w:rsidRPr="000666BE">
              <w:rPr>
                <w:rFonts w:ascii="Arial" w:hAnsi="Arial" w:cs="Arial"/>
                <w:snapToGrid w:val="0"/>
                <w:color w:val="000000"/>
                <w:sz w:val="16"/>
              </w:rPr>
              <w:t>polisorbat</w:t>
            </w:r>
            <w:proofErr w:type="spellEnd"/>
            <w:r w:rsidRPr="000666BE">
              <w:rPr>
                <w:rFonts w:ascii="Arial" w:hAnsi="Arial" w:cs="Arial"/>
                <w:snapToGrid w:val="0"/>
                <w:color w:val="000000"/>
                <w:sz w:val="16"/>
              </w:rPr>
              <w:t xml:space="preserve"> 80</w:t>
            </w:r>
            <w:r>
              <w:rPr>
                <w:rFonts w:ascii="Arial" w:hAnsi="Arial" w:cs="Arial"/>
                <w:snapToGrid w:val="0"/>
                <w:color w:val="000000"/>
                <w:sz w:val="16"/>
              </w:rPr>
              <w:t>:</w:t>
            </w:r>
            <w:r w:rsidRPr="000666BE">
              <w:rPr>
                <w:rFonts w:ascii="Arial" w:hAnsi="Arial" w:cs="Arial"/>
                <w:snapToGrid w:val="0"/>
                <w:color w:val="000000"/>
                <w:sz w:val="16"/>
              </w:rPr>
              <w:t xml:space="preserve"> pr</w:t>
            </w:r>
            <w:r>
              <w:rPr>
                <w:rFonts w:ascii="Arial" w:hAnsi="Arial" w:cs="Arial"/>
                <w:snapToGrid w:val="0"/>
                <w:color w:val="000000"/>
                <w:sz w:val="16"/>
              </w:rPr>
              <w:t>ibl. 4</w:t>
            </w:r>
          </w:p>
          <w:p w14:paraId="0B31DB1D" w14:textId="77777777" w:rsidR="006A36F0" w:rsidRPr="000666BE" w:rsidRDefault="006A36F0" w:rsidP="006A36F0">
            <w:pPr>
              <w:numPr>
                <w:ilvl w:val="0"/>
                <w:numId w:val="166"/>
              </w:numPr>
              <w:jc w:val="both"/>
              <w:rPr>
                <w:rFonts w:ascii="Arial" w:hAnsi="Arial" w:cs="Arial"/>
                <w:snapToGrid w:val="0"/>
                <w:color w:val="000000"/>
                <w:sz w:val="16"/>
              </w:rPr>
            </w:pPr>
            <w:r w:rsidRPr="000666BE">
              <w:rPr>
                <w:rFonts w:ascii="Arial" w:hAnsi="Arial" w:cs="Arial"/>
                <w:snapToGrid w:val="0"/>
                <w:color w:val="000000"/>
                <w:sz w:val="16"/>
              </w:rPr>
              <w:t>rdeče barvilo</w:t>
            </w:r>
            <w:r>
              <w:rPr>
                <w:rFonts w:ascii="Arial" w:hAnsi="Arial" w:cs="Arial"/>
                <w:snapToGrid w:val="0"/>
                <w:color w:val="000000"/>
                <w:sz w:val="16"/>
              </w:rPr>
              <w:t>:</w:t>
            </w:r>
            <w:r w:rsidRPr="000666BE">
              <w:rPr>
                <w:rFonts w:ascii="Arial" w:hAnsi="Arial" w:cs="Arial"/>
                <w:snapToGrid w:val="0"/>
                <w:color w:val="000000"/>
                <w:sz w:val="16"/>
              </w:rPr>
              <w:t xml:space="preserve"> pribl. 3.</w:t>
            </w:r>
          </w:p>
          <w:p w14:paraId="12AF9F5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Modri pigment in rdeče barvilo sta </w:t>
            </w:r>
            <w:r>
              <w:rPr>
                <w:rFonts w:ascii="Arial" w:hAnsi="Arial" w:cs="Arial"/>
                <w:snapToGrid w:val="0"/>
                <w:color w:val="000000"/>
                <w:sz w:val="16"/>
              </w:rPr>
              <w:t>»</w:t>
            </w:r>
            <w:r w:rsidRPr="000666BE">
              <w:rPr>
                <w:rFonts w:ascii="Arial" w:hAnsi="Arial" w:cs="Arial"/>
                <w:snapToGrid w:val="0"/>
                <w:color w:val="000000"/>
                <w:sz w:val="16"/>
              </w:rPr>
              <w:t>barvilna snov</w:t>
            </w:r>
            <w:r>
              <w:rPr>
                <w:rFonts w:ascii="Arial" w:hAnsi="Arial" w:cs="Arial"/>
                <w:snapToGrid w:val="0"/>
                <w:color w:val="000000"/>
                <w:sz w:val="16"/>
              </w:rPr>
              <w:t>«</w:t>
            </w:r>
            <w:r w:rsidRPr="000666BE">
              <w:rPr>
                <w:rFonts w:ascii="Arial" w:hAnsi="Arial" w:cs="Arial"/>
                <w:snapToGrid w:val="0"/>
                <w:color w:val="000000"/>
                <w:sz w:val="16"/>
              </w:rPr>
              <w:t>.</w:t>
            </w:r>
            <w:r>
              <w:rPr>
                <w:rFonts w:ascii="Arial" w:hAnsi="Arial" w:cs="Arial"/>
                <w:snapToGrid w:val="0"/>
                <w:color w:val="000000"/>
                <w:sz w:val="16"/>
              </w:rPr>
              <w:t xml:space="preserve"> </w:t>
            </w:r>
            <w:r w:rsidRPr="000666BE">
              <w:rPr>
                <w:rFonts w:ascii="Arial" w:hAnsi="Arial" w:cs="Arial"/>
                <w:snapToGrid w:val="0"/>
                <w:color w:val="000000"/>
                <w:sz w:val="16"/>
              </w:rPr>
              <w:t>Izdelek je v razsutem stanju.</w:t>
            </w:r>
          </w:p>
        </w:tc>
        <w:tc>
          <w:tcPr>
            <w:tcW w:w="850" w:type="dxa"/>
            <w:tcBorders>
              <w:bottom w:val="single" w:sz="6" w:space="0" w:color="auto"/>
              <w:right w:val="single" w:sz="6" w:space="0" w:color="auto"/>
            </w:tcBorders>
            <w:shd w:val="solid" w:color="FFFFFF" w:fill="auto"/>
            <w:vAlign w:val="center"/>
          </w:tcPr>
          <w:p w14:paraId="76814C42" w14:textId="77777777" w:rsidR="006A36F0" w:rsidRPr="004E6B2B" w:rsidRDefault="00000000" w:rsidP="006A36F0">
            <w:pPr>
              <w:jc w:val="center"/>
              <w:rPr>
                <w:rFonts w:ascii="Arial" w:hAnsi="Arial" w:cs="Arial"/>
                <w:snapToGrid w:val="0"/>
                <w:color w:val="000000"/>
                <w:sz w:val="16"/>
              </w:rPr>
            </w:pPr>
            <w:hyperlink r:id="rId446" w:history="1">
              <w:r w:rsidR="006A36F0" w:rsidRPr="004E6B2B">
                <w:rPr>
                  <w:rStyle w:val="Hiperpovezava"/>
                  <w:rFonts w:ascii="Arial" w:hAnsi="Arial" w:cs="Arial"/>
                  <w:snapToGrid w:val="0"/>
                  <w:sz w:val="16"/>
                </w:rPr>
                <w:t>2033</w:t>
              </w:r>
            </w:hyperlink>
          </w:p>
        </w:tc>
        <w:tc>
          <w:tcPr>
            <w:tcW w:w="567" w:type="dxa"/>
            <w:tcBorders>
              <w:bottom w:val="single" w:sz="6" w:space="0" w:color="auto"/>
              <w:right w:val="single" w:sz="6" w:space="0" w:color="auto"/>
            </w:tcBorders>
            <w:shd w:val="solid" w:color="FFFFFF" w:fill="auto"/>
            <w:vAlign w:val="center"/>
          </w:tcPr>
          <w:p w14:paraId="595776E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L314</w:t>
            </w:r>
          </w:p>
        </w:tc>
        <w:tc>
          <w:tcPr>
            <w:tcW w:w="567" w:type="dxa"/>
            <w:tcBorders>
              <w:bottom w:val="single" w:sz="6" w:space="0" w:color="auto"/>
              <w:right w:val="single" w:sz="6" w:space="0" w:color="auto"/>
            </w:tcBorders>
            <w:shd w:val="solid" w:color="FFFFFF" w:fill="auto"/>
            <w:vAlign w:val="center"/>
          </w:tcPr>
          <w:p w14:paraId="0B78C6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3227173E"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403D4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3207 30 00</w:t>
            </w:r>
          </w:p>
        </w:tc>
        <w:tc>
          <w:tcPr>
            <w:tcW w:w="7333" w:type="dxa"/>
            <w:tcBorders>
              <w:left w:val="single" w:sz="4" w:space="0" w:color="auto"/>
              <w:bottom w:val="single" w:sz="6" w:space="0" w:color="auto"/>
              <w:right w:val="single" w:sz="6" w:space="0" w:color="auto"/>
            </w:tcBorders>
            <w:shd w:val="clear" w:color="auto" w:fill="auto"/>
            <w:vAlign w:val="center"/>
          </w:tcPr>
          <w:p w14:paraId="7F7A74B2" w14:textId="77777777" w:rsidR="006A36F0" w:rsidRDefault="006A36F0" w:rsidP="006A36F0">
            <w:pPr>
              <w:numPr>
                <w:ilvl w:val="0"/>
                <w:numId w:val="167"/>
              </w:numPr>
              <w:jc w:val="both"/>
              <w:rPr>
                <w:rFonts w:ascii="Arial" w:hAnsi="Arial" w:cs="Arial"/>
                <w:snapToGrid w:val="0"/>
                <w:color w:val="000000"/>
                <w:sz w:val="16"/>
              </w:rPr>
            </w:pPr>
            <w:r w:rsidRPr="000666BE">
              <w:rPr>
                <w:rFonts w:ascii="Arial" w:hAnsi="Arial" w:cs="Arial"/>
                <w:snapToGrid w:val="0"/>
                <w:color w:val="000000"/>
                <w:sz w:val="16"/>
              </w:rPr>
              <w:t>Pasta na osnovi srebra (visoka koncentracija)</w:t>
            </w:r>
            <w:r>
              <w:rPr>
                <w:rFonts w:ascii="Arial" w:hAnsi="Arial" w:cs="Arial"/>
                <w:snapToGrid w:val="0"/>
                <w:color w:val="000000"/>
                <w:sz w:val="16"/>
              </w:rPr>
              <w:t>:</w:t>
            </w:r>
          </w:p>
          <w:p w14:paraId="17DBD690" w14:textId="77777777" w:rsidR="006A36F0" w:rsidRDefault="006A36F0" w:rsidP="006A36F0">
            <w:pPr>
              <w:numPr>
                <w:ilvl w:val="0"/>
                <w:numId w:val="168"/>
              </w:numPr>
              <w:jc w:val="both"/>
              <w:rPr>
                <w:rFonts w:ascii="Arial" w:hAnsi="Arial" w:cs="Arial"/>
                <w:snapToGrid w:val="0"/>
                <w:color w:val="000000"/>
                <w:sz w:val="16"/>
              </w:rPr>
            </w:pPr>
            <w:r>
              <w:rPr>
                <w:rFonts w:ascii="Arial" w:hAnsi="Arial" w:cs="Arial"/>
                <w:snapToGrid w:val="0"/>
                <w:color w:val="000000"/>
                <w:sz w:val="16"/>
              </w:rPr>
              <w:t>s</w:t>
            </w:r>
            <w:r w:rsidRPr="000666BE">
              <w:rPr>
                <w:rFonts w:ascii="Arial" w:hAnsi="Arial" w:cs="Arial"/>
                <w:snapToGrid w:val="0"/>
                <w:color w:val="000000"/>
                <w:sz w:val="16"/>
              </w:rPr>
              <w:t>rebro: 72,0 %</w:t>
            </w:r>
          </w:p>
          <w:p w14:paraId="67C31C90" w14:textId="77777777" w:rsidR="006A36F0" w:rsidRDefault="006A36F0" w:rsidP="006A36F0">
            <w:pPr>
              <w:numPr>
                <w:ilvl w:val="0"/>
                <w:numId w:val="168"/>
              </w:numPr>
              <w:jc w:val="both"/>
              <w:rPr>
                <w:rFonts w:ascii="Arial" w:hAnsi="Arial" w:cs="Arial"/>
                <w:snapToGrid w:val="0"/>
                <w:color w:val="000000"/>
                <w:sz w:val="16"/>
              </w:rPr>
            </w:pPr>
            <w:r>
              <w:rPr>
                <w:rFonts w:ascii="Arial" w:hAnsi="Arial" w:cs="Arial"/>
                <w:snapToGrid w:val="0"/>
                <w:color w:val="000000"/>
                <w:sz w:val="16"/>
              </w:rPr>
              <w:t>k</w:t>
            </w:r>
            <w:r w:rsidRPr="000666BE">
              <w:rPr>
                <w:rFonts w:ascii="Arial" w:hAnsi="Arial" w:cs="Arial"/>
                <w:snapToGrid w:val="0"/>
                <w:color w:val="000000"/>
                <w:sz w:val="16"/>
              </w:rPr>
              <w:t>admijeva spojina: 8,9 %</w:t>
            </w:r>
          </w:p>
          <w:p w14:paraId="432BC0BD" w14:textId="77777777" w:rsidR="006A36F0" w:rsidRDefault="006A36F0" w:rsidP="006A36F0">
            <w:pPr>
              <w:numPr>
                <w:ilvl w:val="0"/>
                <w:numId w:val="168"/>
              </w:numPr>
              <w:jc w:val="both"/>
              <w:rPr>
                <w:rFonts w:ascii="Arial" w:hAnsi="Arial" w:cs="Arial"/>
                <w:snapToGrid w:val="0"/>
                <w:color w:val="000000"/>
                <w:sz w:val="16"/>
              </w:rPr>
            </w:pPr>
            <w:r>
              <w:rPr>
                <w:rFonts w:ascii="Arial" w:hAnsi="Arial" w:cs="Arial"/>
                <w:snapToGrid w:val="0"/>
                <w:color w:val="000000"/>
                <w:sz w:val="16"/>
              </w:rPr>
              <w:lastRenderedPageBreak/>
              <w:t>s</w:t>
            </w:r>
            <w:r w:rsidRPr="000666BE">
              <w:rPr>
                <w:rFonts w:ascii="Arial" w:hAnsi="Arial" w:cs="Arial"/>
                <w:snapToGrid w:val="0"/>
                <w:color w:val="000000"/>
                <w:sz w:val="16"/>
              </w:rPr>
              <w:t>vinčeva spojina: 8,9 %</w:t>
            </w:r>
            <w:r>
              <w:rPr>
                <w:rFonts w:ascii="Arial" w:hAnsi="Arial" w:cs="Arial"/>
                <w:snapToGrid w:val="0"/>
                <w:color w:val="000000"/>
                <w:sz w:val="16"/>
              </w:rPr>
              <w:t>.</w:t>
            </w:r>
          </w:p>
          <w:p w14:paraId="008DF93E" w14:textId="77777777" w:rsidR="006A36F0" w:rsidRDefault="006A36F0" w:rsidP="006A36F0">
            <w:pPr>
              <w:numPr>
                <w:ilvl w:val="0"/>
                <w:numId w:val="167"/>
              </w:numPr>
              <w:jc w:val="both"/>
              <w:rPr>
                <w:rFonts w:ascii="Arial" w:hAnsi="Arial" w:cs="Arial"/>
                <w:snapToGrid w:val="0"/>
                <w:color w:val="000000"/>
                <w:sz w:val="16"/>
              </w:rPr>
            </w:pPr>
            <w:r w:rsidRPr="000666BE">
              <w:rPr>
                <w:rFonts w:ascii="Arial" w:hAnsi="Arial" w:cs="Arial"/>
                <w:snapToGrid w:val="0"/>
                <w:color w:val="000000"/>
                <w:sz w:val="16"/>
              </w:rPr>
              <w:t>Pasta na osnovi srebra (srednja koncentracija)</w:t>
            </w:r>
            <w:r>
              <w:rPr>
                <w:rFonts w:ascii="Arial" w:hAnsi="Arial" w:cs="Arial"/>
                <w:snapToGrid w:val="0"/>
                <w:color w:val="000000"/>
                <w:sz w:val="16"/>
              </w:rPr>
              <w:t>:</w:t>
            </w:r>
          </w:p>
          <w:p w14:paraId="619F662F" w14:textId="77777777" w:rsidR="006A36F0" w:rsidRDefault="006A36F0" w:rsidP="006A36F0">
            <w:pPr>
              <w:numPr>
                <w:ilvl w:val="0"/>
                <w:numId w:val="169"/>
              </w:numPr>
              <w:jc w:val="both"/>
              <w:rPr>
                <w:rFonts w:ascii="Arial" w:hAnsi="Arial" w:cs="Arial"/>
                <w:snapToGrid w:val="0"/>
                <w:color w:val="000000"/>
                <w:sz w:val="16"/>
              </w:rPr>
            </w:pPr>
            <w:r>
              <w:rPr>
                <w:rFonts w:ascii="Arial" w:hAnsi="Arial" w:cs="Arial"/>
                <w:snapToGrid w:val="0"/>
                <w:color w:val="000000"/>
                <w:sz w:val="16"/>
              </w:rPr>
              <w:t>s</w:t>
            </w:r>
            <w:r w:rsidRPr="000666BE">
              <w:rPr>
                <w:rFonts w:ascii="Arial" w:hAnsi="Arial" w:cs="Arial"/>
                <w:snapToGrid w:val="0"/>
                <w:color w:val="000000"/>
                <w:sz w:val="16"/>
              </w:rPr>
              <w:t>rebro: 45,0 %</w:t>
            </w:r>
          </w:p>
          <w:p w14:paraId="3B200ECA" w14:textId="77777777" w:rsidR="006A36F0" w:rsidRDefault="006A36F0" w:rsidP="006A36F0">
            <w:pPr>
              <w:numPr>
                <w:ilvl w:val="0"/>
                <w:numId w:val="169"/>
              </w:numPr>
              <w:jc w:val="both"/>
              <w:rPr>
                <w:rFonts w:ascii="Arial" w:hAnsi="Arial" w:cs="Arial"/>
                <w:snapToGrid w:val="0"/>
                <w:color w:val="000000"/>
                <w:sz w:val="16"/>
              </w:rPr>
            </w:pPr>
            <w:r>
              <w:rPr>
                <w:rFonts w:ascii="Arial" w:hAnsi="Arial" w:cs="Arial"/>
                <w:snapToGrid w:val="0"/>
                <w:color w:val="000000"/>
                <w:sz w:val="16"/>
              </w:rPr>
              <w:t>k</w:t>
            </w:r>
            <w:r w:rsidRPr="000666BE">
              <w:rPr>
                <w:rFonts w:ascii="Arial" w:hAnsi="Arial" w:cs="Arial"/>
                <w:snapToGrid w:val="0"/>
                <w:color w:val="000000"/>
                <w:sz w:val="16"/>
              </w:rPr>
              <w:t>admijeva spojina: 3,5 %</w:t>
            </w:r>
          </w:p>
          <w:p w14:paraId="57E42809" w14:textId="77777777" w:rsidR="006A36F0" w:rsidRDefault="006A36F0" w:rsidP="006A36F0">
            <w:pPr>
              <w:numPr>
                <w:ilvl w:val="0"/>
                <w:numId w:val="169"/>
              </w:numPr>
              <w:jc w:val="both"/>
              <w:rPr>
                <w:rFonts w:ascii="Arial" w:hAnsi="Arial" w:cs="Arial"/>
                <w:snapToGrid w:val="0"/>
                <w:color w:val="000000"/>
                <w:sz w:val="16"/>
              </w:rPr>
            </w:pPr>
            <w:r>
              <w:rPr>
                <w:rFonts w:ascii="Arial" w:hAnsi="Arial" w:cs="Arial"/>
                <w:snapToGrid w:val="0"/>
                <w:color w:val="000000"/>
                <w:sz w:val="16"/>
              </w:rPr>
              <w:t>s</w:t>
            </w:r>
            <w:r w:rsidRPr="000666BE">
              <w:rPr>
                <w:rFonts w:ascii="Arial" w:hAnsi="Arial" w:cs="Arial"/>
                <w:snapToGrid w:val="0"/>
                <w:color w:val="000000"/>
                <w:sz w:val="16"/>
              </w:rPr>
              <w:t>vinčeva spojina: 3,5 %</w:t>
            </w:r>
            <w:r>
              <w:rPr>
                <w:rFonts w:ascii="Arial" w:hAnsi="Arial" w:cs="Arial"/>
                <w:snapToGrid w:val="0"/>
                <w:color w:val="000000"/>
                <w:sz w:val="16"/>
              </w:rPr>
              <w:t>.</w:t>
            </w:r>
          </w:p>
          <w:p w14:paraId="66E0B4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Izdelki se uporabljajo za pritrjevanje elektronskih vezij na emajlirane jeklene plošče s toplotno obdelavo.</w:t>
            </w:r>
          </w:p>
        </w:tc>
        <w:tc>
          <w:tcPr>
            <w:tcW w:w="850" w:type="dxa"/>
            <w:tcBorders>
              <w:bottom w:val="single" w:sz="6" w:space="0" w:color="auto"/>
              <w:right w:val="single" w:sz="6" w:space="0" w:color="auto"/>
            </w:tcBorders>
            <w:shd w:val="clear" w:color="auto" w:fill="auto"/>
            <w:vAlign w:val="center"/>
          </w:tcPr>
          <w:p w14:paraId="556B9EDF" w14:textId="77777777" w:rsidR="006A36F0" w:rsidRPr="004E6B2B" w:rsidRDefault="00000000" w:rsidP="006A36F0">
            <w:pPr>
              <w:jc w:val="center"/>
              <w:rPr>
                <w:rFonts w:ascii="Arial" w:hAnsi="Arial" w:cs="Arial"/>
                <w:snapToGrid w:val="0"/>
                <w:color w:val="000000"/>
                <w:sz w:val="16"/>
              </w:rPr>
            </w:pPr>
            <w:hyperlink r:id="rId447" w:history="1">
              <w:r w:rsidR="006A36F0" w:rsidRPr="002F15A4">
                <w:rPr>
                  <w:rStyle w:val="Hiperpovezava"/>
                  <w:rFonts w:ascii="Arial" w:hAnsi="Arial" w:cs="Arial"/>
                  <w:snapToGrid w:val="0"/>
                  <w:sz w:val="16"/>
                </w:rPr>
                <w:t>169</w:t>
              </w:r>
            </w:hyperlink>
          </w:p>
        </w:tc>
        <w:tc>
          <w:tcPr>
            <w:tcW w:w="567" w:type="dxa"/>
            <w:tcBorders>
              <w:bottom w:val="single" w:sz="6" w:space="0" w:color="auto"/>
              <w:right w:val="single" w:sz="6" w:space="0" w:color="auto"/>
            </w:tcBorders>
            <w:shd w:val="clear" w:color="auto" w:fill="auto"/>
            <w:vAlign w:val="center"/>
          </w:tcPr>
          <w:p w14:paraId="1CBAAA0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L019</w:t>
            </w:r>
          </w:p>
        </w:tc>
        <w:tc>
          <w:tcPr>
            <w:tcW w:w="567" w:type="dxa"/>
            <w:tcBorders>
              <w:bottom w:val="single" w:sz="6" w:space="0" w:color="auto"/>
              <w:right w:val="single" w:sz="6" w:space="0" w:color="auto"/>
            </w:tcBorders>
            <w:shd w:val="clear" w:color="auto" w:fill="auto"/>
            <w:vAlign w:val="center"/>
          </w:tcPr>
          <w:p w14:paraId="4019A0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3119938F"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B36FA1" w14:textId="77777777" w:rsidR="006A36F0" w:rsidRPr="00C52625" w:rsidRDefault="006A36F0" w:rsidP="006A36F0">
            <w:pPr>
              <w:jc w:val="center"/>
              <w:rPr>
                <w:rFonts w:ascii="Arial" w:hAnsi="Arial"/>
                <w:strike/>
                <w:snapToGrid w:val="0"/>
                <w:color w:val="000000"/>
                <w:sz w:val="16"/>
              </w:rPr>
            </w:pPr>
            <w:r w:rsidRPr="00C52625">
              <w:rPr>
                <w:rFonts w:ascii="Arial" w:hAnsi="Arial"/>
                <w:strike/>
                <w:snapToGrid w:val="0"/>
                <w:color w:val="000000"/>
                <w:sz w:val="16"/>
              </w:rPr>
              <w:t>3212 90 00</w:t>
            </w:r>
          </w:p>
        </w:tc>
        <w:tc>
          <w:tcPr>
            <w:tcW w:w="7333" w:type="dxa"/>
            <w:tcBorders>
              <w:left w:val="single" w:sz="4" w:space="0" w:color="auto"/>
              <w:bottom w:val="single" w:sz="6" w:space="0" w:color="auto"/>
              <w:right w:val="single" w:sz="6" w:space="0" w:color="auto"/>
            </w:tcBorders>
            <w:shd w:val="clear" w:color="auto" w:fill="auto"/>
            <w:vAlign w:val="center"/>
          </w:tcPr>
          <w:p w14:paraId="1ECE3F9E" w14:textId="77777777" w:rsidR="006A36F0"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 xml:space="preserve">Modro </w:t>
            </w:r>
            <w:proofErr w:type="spellStart"/>
            <w:r w:rsidRPr="000666BE">
              <w:rPr>
                <w:rFonts w:ascii="Arial" w:hAnsi="Arial" w:cs="Arial"/>
                <w:strike/>
                <w:snapToGrid w:val="0"/>
                <w:color w:val="000000"/>
                <w:sz w:val="16"/>
              </w:rPr>
              <w:t>polimetinsko</w:t>
            </w:r>
            <w:proofErr w:type="spellEnd"/>
            <w:r w:rsidRPr="000666BE">
              <w:rPr>
                <w:rFonts w:ascii="Arial" w:hAnsi="Arial" w:cs="Arial"/>
                <w:strike/>
                <w:snapToGrid w:val="0"/>
                <w:color w:val="000000"/>
                <w:sz w:val="16"/>
              </w:rPr>
              <w:t xml:space="preserve"> (fluorescentno) barvilo, razredčeno v mešanici topil etilen glikola in metanola. Sestava (v mas. %):</w:t>
            </w:r>
          </w:p>
          <w:p w14:paraId="696B58DA" w14:textId="77777777" w:rsidR="006A36F0" w:rsidRDefault="006A36F0" w:rsidP="006A36F0">
            <w:pPr>
              <w:numPr>
                <w:ilvl w:val="0"/>
                <w:numId w:val="170"/>
              </w:numPr>
              <w:jc w:val="both"/>
              <w:rPr>
                <w:rFonts w:ascii="Arial" w:hAnsi="Arial" w:cs="Arial"/>
                <w:strike/>
                <w:snapToGrid w:val="0"/>
                <w:color w:val="000000"/>
                <w:sz w:val="16"/>
              </w:rPr>
            </w:pPr>
            <w:r w:rsidRPr="000666BE">
              <w:rPr>
                <w:rFonts w:ascii="Arial" w:hAnsi="Arial" w:cs="Arial"/>
                <w:strike/>
                <w:snapToGrid w:val="0"/>
                <w:color w:val="000000"/>
                <w:sz w:val="16"/>
              </w:rPr>
              <w:t>etilen glikol</w:t>
            </w:r>
            <w:r>
              <w:rPr>
                <w:rFonts w:ascii="Arial" w:hAnsi="Arial" w:cs="Arial"/>
                <w:strike/>
                <w:snapToGrid w:val="0"/>
                <w:color w:val="000000"/>
                <w:sz w:val="16"/>
              </w:rPr>
              <w:t>:</w:t>
            </w:r>
            <w:r w:rsidRPr="000666BE">
              <w:rPr>
                <w:rFonts w:ascii="Arial" w:hAnsi="Arial" w:cs="Arial"/>
                <w:strike/>
                <w:snapToGrid w:val="0"/>
                <w:color w:val="000000"/>
                <w:sz w:val="16"/>
              </w:rPr>
              <w:t xml:space="preserve"> 96,9</w:t>
            </w:r>
          </w:p>
          <w:p w14:paraId="563C95D6" w14:textId="77777777" w:rsidR="006A36F0" w:rsidRDefault="006A36F0" w:rsidP="006A36F0">
            <w:pPr>
              <w:numPr>
                <w:ilvl w:val="0"/>
                <w:numId w:val="170"/>
              </w:numPr>
              <w:jc w:val="both"/>
              <w:rPr>
                <w:rFonts w:ascii="Arial" w:hAnsi="Arial" w:cs="Arial"/>
                <w:strike/>
                <w:snapToGrid w:val="0"/>
                <w:color w:val="000000"/>
                <w:sz w:val="16"/>
              </w:rPr>
            </w:pPr>
            <w:r w:rsidRPr="000666BE">
              <w:rPr>
                <w:rFonts w:ascii="Arial" w:hAnsi="Arial" w:cs="Arial"/>
                <w:strike/>
                <w:snapToGrid w:val="0"/>
                <w:color w:val="000000"/>
                <w:sz w:val="16"/>
              </w:rPr>
              <w:t>metanol</w:t>
            </w:r>
            <w:r>
              <w:rPr>
                <w:rFonts w:ascii="Arial" w:hAnsi="Arial" w:cs="Arial"/>
                <w:strike/>
                <w:snapToGrid w:val="0"/>
                <w:color w:val="000000"/>
                <w:sz w:val="16"/>
              </w:rPr>
              <w:t>:</w:t>
            </w:r>
            <w:r w:rsidRPr="000666BE">
              <w:rPr>
                <w:rFonts w:ascii="Arial" w:hAnsi="Arial" w:cs="Arial"/>
                <w:strike/>
                <w:snapToGrid w:val="0"/>
                <w:color w:val="000000"/>
                <w:sz w:val="16"/>
              </w:rPr>
              <w:t xml:space="preserve"> 3,0</w:t>
            </w:r>
          </w:p>
          <w:p w14:paraId="6D4D0922" w14:textId="77777777" w:rsidR="006A36F0" w:rsidRDefault="006A36F0" w:rsidP="006A36F0">
            <w:pPr>
              <w:numPr>
                <w:ilvl w:val="0"/>
                <w:numId w:val="170"/>
              </w:numPr>
              <w:jc w:val="both"/>
              <w:rPr>
                <w:rFonts w:ascii="Arial" w:hAnsi="Arial" w:cs="Arial"/>
                <w:strike/>
                <w:snapToGrid w:val="0"/>
                <w:color w:val="000000"/>
                <w:sz w:val="16"/>
              </w:rPr>
            </w:pPr>
            <w:proofErr w:type="spellStart"/>
            <w:r w:rsidRPr="000666BE">
              <w:rPr>
                <w:rFonts w:ascii="Arial" w:hAnsi="Arial" w:cs="Arial"/>
                <w:strike/>
                <w:snapToGrid w:val="0"/>
                <w:color w:val="000000"/>
                <w:sz w:val="16"/>
              </w:rPr>
              <w:t>polimetinsko</w:t>
            </w:r>
            <w:proofErr w:type="spellEnd"/>
            <w:r w:rsidRPr="000666BE">
              <w:rPr>
                <w:rFonts w:ascii="Arial" w:hAnsi="Arial" w:cs="Arial"/>
                <w:strike/>
                <w:snapToGrid w:val="0"/>
                <w:color w:val="000000"/>
                <w:sz w:val="16"/>
              </w:rPr>
              <w:t xml:space="preserve"> barvilo</w:t>
            </w:r>
            <w:r>
              <w:rPr>
                <w:rFonts w:ascii="Arial" w:hAnsi="Arial" w:cs="Arial"/>
                <w:strike/>
                <w:snapToGrid w:val="0"/>
                <w:color w:val="000000"/>
                <w:sz w:val="16"/>
              </w:rPr>
              <w:t>:</w:t>
            </w:r>
            <w:r w:rsidRPr="000666BE">
              <w:rPr>
                <w:rFonts w:ascii="Arial" w:hAnsi="Arial" w:cs="Arial"/>
                <w:strike/>
                <w:snapToGrid w:val="0"/>
                <w:color w:val="000000"/>
                <w:sz w:val="16"/>
              </w:rPr>
              <w:t xml:space="preserve"> 0,002.</w:t>
            </w:r>
          </w:p>
          <w:p w14:paraId="3F6447C0" w14:textId="77777777" w:rsidR="006A36F0" w:rsidRPr="000666BE"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Proizvod je namenjen uporabi v avtomatskih analizatorjih krvi. Uporablja se za obarvanje levkocitov s fluorescenčnim barvilom po specifični pripravljalni obdelavi. Proizvod je pakiran v majhne vsebnike, označene za uporabo v laboratorijih.</w:t>
            </w:r>
          </w:p>
          <w:p w14:paraId="052167E5" w14:textId="77777777" w:rsidR="006A36F0" w:rsidRDefault="006A36F0" w:rsidP="006A36F0">
            <w:pPr>
              <w:jc w:val="both"/>
              <w:rPr>
                <w:rFonts w:ascii="Arial" w:hAnsi="Arial" w:cs="Arial"/>
                <w:b/>
                <w:snapToGrid w:val="0"/>
                <w:color w:val="000000"/>
                <w:sz w:val="16"/>
              </w:rPr>
            </w:pPr>
          </w:p>
          <w:p w14:paraId="6D9B792E" w14:textId="77777777" w:rsidR="006A36F0" w:rsidRPr="000666BE" w:rsidRDefault="006A36F0" w:rsidP="006A36F0">
            <w:pPr>
              <w:jc w:val="both"/>
              <w:rPr>
                <w:rFonts w:ascii="Arial" w:hAnsi="Arial" w:cs="Arial"/>
                <w:b/>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448" w:history="1">
              <w:r w:rsidRPr="001A1671">
                <w:rPr>
                  <w:rStyle w:val="Hiperpovezava"/>
                  <w:rFonts w:ascii="Arial" w:hAnsi="Arial" w:cs="Arial"/>
                  <w:b/>
                  <w:snapToGrid w:val="0"/>
                  <w:sz w:val="16"/>
                </w:rPr>
                <w:t>2015/182</w:t>
              </w:r>
            </w:hyperlink>
          </w:p>
        </w:tc>
        <w:tc>
          <w:tcPr>
            <w:tcW w:w="850" w:type="dxa"/>
            <w:tcBorders>
              <w:bottom w:val="single" w:sz="6" w:space="0" w:color="auto"/>
              <w:right w:val="single" w:sz="6" w:space="0" w:color="auto"/>
            </w:tcBorders>
            <w:shd w:val="clear" w:color="auto" w:fill="auto"/>
            <w:vAlign w:val="center"/>
          </w:tcPr>
          <w:p w14:paraId="0084D45F" w14:textId="77777777" w:rsidR="006A36F0" w:rsidRPr="004E6B2B" w:rsidRDefault="00000000" w:rsidP="006A36F0">
            <w:pPr>
              <w:jc w:val="center"/>
              <w:rPr>
                <w:rFonts w:ascii="Arial" w:hAnsi="Arial" w:cs="Arial"/>
                <w:snapToGrid w:val="0"/>
                <w:color w:val="000000"/>
                <w:sz w:val="16"/>
              </w:rPr>
            </w:pPr>
            <w:hyperlink r:id="rId449" w:history="1">
              <w:r w:rsidR="006A36F0" w:rsidRPr="004E6B2B">
                <w:rPr>
                  <w:rStyle w:val="Hiperpovezava"/>
                  <w:rFonts w:ascii="Arial" w:hAnsi="Arial" w:cs="Arial"/>
                  <w:snapToGrid w:val="0"/>
                  <w:sz w:val="16"/>
                </w:rPr>
                <w:t>827</w:t>
              </w:r>
            </w:hyperlink>
          </w:p>
        </w:tc>
        <w:tc>
          <w:tcPr>
            <w:tcW w:w="567" w:type="dxa"/>
            <w:tcBorders>
              <w:bottom w:val="single" w:sz="6" w:space="0" w:color="auto"/>
              <w:right w:val="single" w:sz="6" w:space="0" w:color="auto"/>
            </w:tcBorders>
            <w:shd w:val="clear" w:color="auto" w:fill="auto"/>
            <w:vAlign w:val="center"/>
          </w:tcPr>
          <w:p w14:paraId="02D4015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L211</w:t>
            </w:r>
          </w:p>
        </w:tc>
        <w:tc>
          <w:tcPr>
            <w:tcW w:w="567" w:type="dxa"/>
            <w:tcBorders>
              <w:bottom w:val="single" w:sz="6" w:space="0" w:color="auto"/>
              <w:right w:val="single" w:sz="6" w:space="0" w:color="auto"/>
            </w:tcBorders>
            <w:shd w:val="clear" w:color="auto" w:fill="auto"/>
            <w:vAlign w:val="center"/>
          </w:tcPr>
          <w:p w14:paraId="1A43AB9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2616B2A6"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3E90C8" w14:textId="77777777" w:rsidR="006A36F0" w:rsidRPr="00C52625" w:rsidRDefault="006A36F0" w:rsidP="006A36F0">
            <w:pPr>
              <w:jc w:val="center"/>
              <w:rPr>
                <w:rFonts w:ascii="Arial" w:hAnsi="Arial"/>
                <w:snapToGrid w:val="0"/>
                <w:color w:val="000000"/>
                <w:sz w:val="16"/>
              </w:rPr>
            </w:pPr>
          </w:p>
          <w:p w14:paraId="244510DA" w14:textId="77777777" w:rsidR="006A36F0" w:rsidRPr="009802DC" w:rsidRDefault="006A36F0" w:rsidP="006A36F0">
            <w:pPr>
              <w:jc w:val="center"/>
              <w:rPr>
                <w:rFonts w:ascii="Arial" w:hAnsi="Arial"/>
                <w:strike/>
                <w:snapToGrid w:val="0"/>
                <w:color w:val="000000"/>
                <w:sz w:val="16"/>
              </w:rPr>
            </w:pPr>
            <w:r w:rsidRPr="005D4B0A">
              <w:rPr>
                <w:rFonts w:ascii="Arial" w:hAnsi="Arial"/>
                <w:strike/>
                <w:snapToGrid w:val="0"/>
                <w:color w:val="000000"/>
                <w:sz w:val="16"/>
              </w:rPr>
              <w:t>3215 90 00</w:t>
            </w:r>
          </w:p>
        </w:tc>
        <w:tc>
          <w:tcPr>
            <w:tcW w:w="7333" w:type="dxa"/>
            <w:tcBorders>
              <w:left w:val="single" w:sz="4" w:space="0" w:color="auto"/>
              <w:bottom w:val="single" w:sz="6" w:space="0" w:color="auto"/>
              <w:right w:val="single" w:sz="6" w:space="0" w:color="auto"/>
            </w:tcBorders>
            <w:shd w:val="clear" w:color="auto" w:fill="auto"/>
            <w:vAlign w:val="center"/>
          </w:tcPr>
          <w:p w14:paraId="08A4423B" w14:textId="77777777" w:rsidR="006A36F0" w:rsidRPr="000666BE"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 xml:space="preserve">Folija iz polietilen </w:t>
            </w:r>
            <w:proofErr w:type="spellStart"/>
            <w:r w:rsidRPr="000666BE">
              <w:rPr>
                <w:rFonts w:ascii="Arial" w:hAnsi="Arial" w:cs="Arial"/>
                <w:strike/>
                <w:snapToGrid w:val="0"/>
                <w:color w:val="000000"/>
                <w:sz w:val="16"/>
              </w:rPr>
              <w:t>tereftalata</w:t>
            </w:r>
            <w:proofErr w:type="spellEnd"/>
            <w:r w:rsidRPr="000666BE">
              <w:rPr>
                <w:rFonts w:ascii="Arial" w:hAnsi="Arial" w:cs="Arial"/>
                <w:strike/>
                <w:snapToGrid w:val="0"/>
                <w:color w:val="000000"/>
                <w:sz w:val="16"/>
              </w:rPr>
              <w:t>, ki po debelini ne presega 10 mikrometrov, prevlečena s črnilom, občutljivim na toploto, in pakirana v zvitke širine 62 cm.</w:t>
            </w:r>
          </w:p>
          <w:p w14:paraId="208D8C68" w14:textId="77777777" w:rsidR="006A36F0" w:rsidRDefault="006A36F0" w:rsidP="006A36F0">
            <w:pPr>
              <w:jc w:val="both"/>
              <w:rPr>
                <w:rFonts w:ascii="Arial" w:hAnsi="Arial" w:cs="Arial"/>
                <w:b/>
                <w:strike/>
                <w:snapToGrid w:val="0"/>
                <w:color w:val="000000"/>
                <w:sz w:val="16"/>
              </w:rPr>
            </w:pPr>
          </w:p>
          <w:p w14:paraId="71502362" w14:textId="77777777" w:rsidR="006A36F0" w:rsidRPr="009802DC" w:rsidRDefault="006A36F0" w:rsidP="006A36F0">
            <w:pPr>
              <w:jc w:val="both"/>
              <w:rPr>
                <w:rFonts w:ascii="Arial" w:hAnsi="Arial" w:cs="Arial"/>
                <w:b/>
                <w:strike/>
                <w:snapToGrid w:val="0"/>
                <w:color w:val="000000"/>
                <w:sz w:val="16"/>
              </w:rPr>
            </w:pPr>
            <w:r w:rsidRPr="009802DC">
              <w:rPr>
                <w:rFonts w:ascii="Arial" w:hAnsi="Arial" w:cs="Arial"/>
                <w:b/>
                <w:strike/>
                <w:snapToGrid w:val="0"/>
                <w:color w:val="000000"/>
                <w:sz w:val="16"/>
                <w:szCs w:val="16"/>
              </w:rPr>
              <w:t>Uvrstitev spremenjena z uredbo št.</w:t>
            </w:r>
            <w:r w:rsidRPr="009802DC">
              <w:rPr>
                <w:rFonts w:ascii="Arial" w:hAnsi="Arial" w:cs="Arial"/>
                <w:strike/>
                <w:snapToGrid w:val="0"/>
                <w:color w:val="000000"/>
                <w:sz w:val="16"/>
                <w:szCs w:val="16"/>
              </w:rPr>
              <w:t xml:space="preserve"> </w:t>
            </w:r>
            <w:hyperlink r:id="rId450" w:history="1">
              <w:r w:rsidRPr="009802DC">
                <w:rPr>
                  <w:rStyle w:val="Hiperpovezava"/>
                  <w:rFonts w:ascii="Arial" w:hAnsi="Arial" w:cs="Arial"/>
                  <w:b/>
                  <w:strike/>
                  <w:snapToGrid w:val="0"/>
                  <w:sz w:val="16"/>
                  <w:szCs w:val="16"/>
                </w:rPr>
                <w:t>441/2013</w:t>
              </w:r>
            </w:hyperlink>
          </w:p>
          <w:p w14:paraId="2A6A49E2" w14:textId="77777777" w:rsidR="006A36F0" w:rsidRPr="000666BE" w:rsidRDefault="006A36F0" w:rsidP="006A36F0">
            <w:pPr>
              <w:jc w:val="both"/>
              <w:rPr>
                <w:rFonts w:ascii="Arial" w:hAnsi="Arial" w:cs="Arial"/>
                <w:b/>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451" w:history="1">
              <w:r w:rsidRPr="001A1671">
                <w:rPr>
                  <w:rStyle w:val="Hiperpovezava"/>
                  <w:rFonts w:ascii="Arial" w:hAnsi="Arial" w:cs="Arial"/>
                  <w:b/>
                  <w:snapToGrid w:val="0"/>
                  <w:sz w:val="16"/>
                </w:rPr>
                <w:t>2017/1266</w:t>
              </w:r>
            </w:hyperlink>
          </w:p>
        </w:tc>
        <w:tc>
          <w:tcPr>
            <w:tcW w:w="850" w:type="dxa"/>
            <w:tcBorders>
              <w:bottom w:val="single" w:sz="6" w:space="0" w:color="auto"/>
              <w:right w:val="single" w:sz="6" w:space="0" w:color="auto"/>
            </w:tcBorders>
            <w:shd w:val="clear" w:color="auto" w:fill="auto"/>
            <w:vAlign w:val="center"/>
          </w:tcPr>
          <w:p w14:paraId="4AA13081" w14:textId="77777777" w:rsidR="006A36F0" w:rsidRPr="004E6B2B" w:rsidRDefault="00000000" w:rsidP="006A36F0">
            <w:pPr>
              <w:jc w:val="center"/>
              <w:rPr>
                <w:rFonts w:ascii="Arial" w:hAnsi="Arial" w:cs="Arial"/>
                <w:snapToGrid w:val="0"/>
                <w:color w:val="000000"/>
                <w:sz w:val="16"/>
              </w:rPr>
            </w:pPr>
            <w:hyperlink r:id="rId452" w:history="1">
              <w:r w:rsidR="006A36F0" w:rsidRPr="001A1671">
                <w:rPr>
                  <w:rStyle w:val="Hiperpovezava"/>
                  <w:rFonts w:ascii="Arial" w:hAnsi="Arial" w:cs="Arial"/>
                  <w:snapToGrid w:val="0"/>
                  <w:sz w:val="16"/>
                </w:rPr>
                <w:t>2494</w:t>
              </w:r>
            </w:hyperlink>
          </w:p>
        </w:tc>
        <w:tc>
          <w:tcPr>
            <w:tcW w:w="567" w:type="dxa"/>
            <w:tcBorders>
              <w:bottom w:val="single" w:sz="6" w:space="0" w:color="auto"/>
              <w:right w:val="single" w:sz="6" w:space="0" w:color="auto"/>
            </w:tcBorders>
            <w:shd w:val="clear" w:color="auto" w:fill="auto"/>
            <w:vAlign w:val="center"/>
          </w:tcPr>
          <w:p w14:paraId="24CE90B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L338</w:t>
            </w:r>
          </w:p>
        </w:tc>
        <w:tc>
          <w:tcPr>
            <w:tcW w:w="567" w:type="dxa"/>
            <w:tcBorders>
              <w:bottom w:val="single" w:sz="6" w:space="0" w:color="auto"/>
              <w:right w:val="single" w:sz="6" w:space="0" w:color="auto"/>
            </w:tcBorders>
            <w:shd w:val="clear" w:color="auto" w:fill="auto"/>
            <w:vAlign w:val="center"/>
          </w:tcPr>
          <w:p w14:paraId="2391A94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169C9770"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D05F3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3302 10 90</w:t>
            </w:r>
          </w:p>
        </w:tc>
        <w:tc>
          <w:tcPr>
            <w:tcW w:w="7333" w:type="dxa"/>
            <w:tcBorders>
              <w:left w:val="single" w:sz="4" w:space="0" w:color="auto"/>
              <w:bottom w:val="single" w:sz="6" w:space="0" w:color="auto"/>
              <w:right w:val="single" w:sz="6" w:space="0" w:color="auto"/>
            </w:tcBorders>
            <w:shd w:val="clear" w:color="auto" w:fill="auto"/>
            <w:vAlign w:val="center"/>
          </w:tcPr>
          <w:p w14:paraId="07E0F9A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Nasičena raztopina eteričnih olj v etilnem alkoholu (60 volumskih % ), ki vsebuje približno 3 grame pomarančnih eteričnih olj na liter in se uporablja kot surovina v </w:t>
            </w:r>
            <w:proofErr w:type="spellStart"/>
            <w:r w:rsidRPr="000666BE">
              <w:rPr>
                <w:rFonts w:ascii="Arial" w:hAnsi="Arial" w:cs="Arial"/>
                <w:snapToGrid w:val="0"/>
                <w:color w:val="000000"/>
                <w:sz w:val="16"/>
              </w:rPr>
              <w:t>prehrambeni</w:t>
            </w:r>
            <w:proofErr w:type="spellEnd"/>
            <w:r w:rsidRPr="000666BE">
              <w:rPr>
                <w:rFonts w:ascii="Arial" w:hAnsi="Arial" w:cs="Arial"/>
                <w:snapToGrid w:val="0"/>
                <w:color w:val="000000"/>
                <w:sz w:val="16"/>
              </w:rPr>
              <w:t xml:space="preserve"> industriji (npr. pekarski izdelki, čokolada)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CD63224" w14:textId="77777777" w:rsidR="006A36F0" w:rsidRPr="004E6B2B" w:rsidRDefault="00000000" w:rsidP="006A36F0">
            <w:pPr>
              <w:jc w:val="center"/>
              <w:rPr>
                <w:rFonts w:ascii="Arial" w:hAnsi="Arial" w:cs="Arial"/>
                <w:snapToGrid w:val="0"/>
                <w:color w:val="000000"/>
                <w:sz w:val="16"/>
              </w:rPr>
            </w:pPr>
            <w:hyperlink r:id="rId453" w:history="1">
              <w:r w:rsidR="006A36F0" w:rsidRPr="00937B07">
                <w:rPr>
                  <w:rStyle w:val="Hiperpovezava"/>
                  <w:rFonts w:ascii="Arial" w:hAnsi="Arial" w:cs="Arial"/>
                  <w:snapToGrid w:val="0"/>
                  <w:sz w:val="16"/>
                </w:rPr>
                <w:t>1380</w:t>
              </w:r>
            </w:hyperlink>
          </w:p>
        </w:tc>
        <w:tc>
          <w:tcPr>
            <w:tcW w:w="567" w:type="dxa"/>
            <w:tcBorders>
              <w:bottom w:val="single" w:sz="6" w:space="0" w:color="auto"/>
              <w:right w:val="single" w:sz="6" w:space="0" w:color="auto"/>
            </w:tcBorders>
            <w:shd w:val="clear" w:color="auto" w:fill="auto"/>
            <w:vAlign w:val="center"/>
          </w:tcPr>
          <w:p w14:paraId="204E6AF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7B696D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220CD9D7" w14:textId="77777777" w:rsidTr="000F4C16">
        <w:trPr>
          <w:trHeight w:val="148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6A55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3302 90 90</w:t>
            </w:r>
          </w:p>
        </w:tc>
        <w:tc>
          <w:tcPr>
            <w:tcW w:w="7333" w:type="dxa"/>
            <w:tcBorders>
              <w:left w:val="single" w:sz="4" w:space="0" w:color="auto"/>
              <w:bottom w:val="single" w:sz="6" w:space="0" w:color="auto"/>
              <w:right w:val="single" w:sz="6" w:space="0" w:color="auto"/>
            </w:tcBorders>
            <w:shd w:val="clear" w:color="auto" w:fill="auto"/>
            <w:vAlign w:val="center"/>
          </w:tcPr>
          <w:p w14:paraId="5A653A84"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Izdelek (tako imenovani </w:t>
            </w:r>
            <w:r>
              <w:rPr>
                <w:rFonts w:ascii="Arial" w:hAnsi="Arial" w:cs="Arial"/>
                <w:color w:val="000000"/>
                <w:sz w:val="16"/>
                <w:szCs w:val="16"/>
              </w:rPr>
              <w:t>»</w:t>
            </w:r>
            <w:proofErr w:type="spellStart"/>
            <w:r w:rsidRPr="000666BE">
              <w:rPr>
                <w:rFonts w:ascii="Arial" w:hAnsi="Arial" w:cs="Arial"/>
                <w:color w:val="000000"/>
                <w:sz w:val="16"/>
                <w:szCs w:val="16"/>
              </w:rPr>
              <w:t>masterbatch</w:t>
            </w:r>
            <w:proofErr w:type="spellEnd"/>
            <w:r>
              <w:rPr>
                <w:rFonts w:ascii="Arial" w:hAnsi="Arial" w:cs="Arial"/>
                <w:color w:val="000000"/>
                <w:sz w:val="16"/>
                <w:szCs w:val="16"/>
              </w:rPr>
              <w:t>«</w:t>
            </w:r>
            <w:r w:rsidRPr="000666BE">
              <w:rPr>
                <w:rFonts w:ascii="Arial" w:hAnsi="Arial" w:cs="Arial"/>
                <w:color w:val="000000"/>
                <w:sz w:val="16"/>
                <w:szCs w:val="16"/>
              </w:rPr>
              <w:t xml:space="preserve">) v obliki termoplastičnih </w:t>
            </w:r>
            <w:proofErr w:type="spellStart"/>
            <w:r w:rsidRPr="000666BE">
              <w:rPr>
                <w:rFonts w:ascii="Arial" w:hAnsi="Arial" w:cs="Arial"/>
                <w:color w:val="000000"/>
                <w:sz w:val="16"/>
                <w:szCs w:val="16"/>
              </w:rPr>
              <w:t>peletov</w:t>
            </w:r>
            <w:proofErr w:type="spellEnd"/>
            <w:r w:rsidRPr="000666BE">
              <w:rPr>
                <w:rFonts w:ascii="Arial" w:hAnsi="Arial" w:cs="Arial"/>
                <w:color w:val="000000"/>
                <w:sz w:val="16"/>
                <w:szCs w:val="16"/>
              </w:rPr>
              <w:t>, sestavljen iz:</w:t>
            </w:r>
          </w:p>
          <w:p w14:paraId="7882B909" w14:textId="77777777" w:rsidR="006A36F0" w:rsidRPr="000666BE" w:rsidRDefault="006A36F0" w:rsidP="006A36F0">
            <w:pPr>
              <w:pStyle w:val="Odstavekseznama"/>
              <w:numPr>
                <w:ilvl w:val="0"/>
                <w:numId w:val="171"/>
              </w:numPr>
              <w:spacing w:after="0" w:line="240" w:lineRule="auto"/>
              <w:jc w:val="both"/>
              <w:rPr>
                <w:rFonts w:ascii="Arial" w:eastAsia="Times New Roman" w:hAnsi="Arial" w:cs="Arial"/>
                <w:color w:val="000000"/>
                <w:sz w:val="16"/>
                <w:szCs w:val="16"/>
                <w:lang w:eastAsia="sl-SI"/>
              </w:rPr>
            </w:pPr>
            <w:r w:rsidRPr="000666BE">
              <w:rPr>
                <w:rFonts w:ascii="Arial" w:eastAsia="Times New Roman" w:hAnsi="Arial" w:cs="Arial"/>
                <w:color w:val="000000"/>
                <w:sz w:val="16"/>
                <w:szCs w:val="16"/>
                <w:lang w:eastAsia="sl-SI"/>
              </w:rPr>
              <w:t>olja sivke</w:t>
            </w:r>
          </w:p>
          <w:p w14:paraId="4A017B5D" w14:textId="77777777" w:rsidR="006A36F0" w:rsidRPr="000666BE" w:rsidRDefault="006A36F0" w:rsidP="006A36F0">
            <w:pPr>
              <w:pStyle w:val="Odstavekseznama"/>
              <w:numPr>
                <w:ilvl w:val="0"/>
                <w:numId w:val="171"/>
              </w:numPr>
              <w:spacing w:after="0" w:line="240" w:lineRule="auto"/>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olja poprove mete</w:t>
            </w:r>
          </w:p>
          <w:p w14:paraId="35E68A9C" w14:textId="77777777" w:rsidR="006A36F0" w:rsidRPr="000666BE" w:rsidRDefault="006A36F0" w:rsidP="006A36F0">
            <w:pPr>
              <w:pStyle w:val="Odstavekseznama"/>
              <w:numPr>
                <w:ilvl w:val="0"/>
                <w:numId w:val="171"/>
              </w:numPr>
              <w:spacing w:after="0" w:line="240" w:lineRule="auto"/>
              <w:jc w:val="both"/>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citronelala</w:t>
            </w:r>
            <w:proofErr w:type="spellEnd"/>
          </w:p>
          <w:p w14:paraId="686044C2" w14:textId="77777777" w:rsidR="006A36F0" w:rsidRPr="000666BE" w:rsidRDefault="006A36F0" w:rsidP="006A36F0">
            <w:pPr>
              <w:pStyle w:val="Odstavekseznama"/>
              <w:numPr>
                <w:ilvl w:val="0"/>
                <w:numId w:val="171"/>
              </w:numPr>
              <w:spacing w:after="0" w:line="240" w:lineRule="auto"/>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natrijevega </w:t>
            </w:r>
            <w:proofErr w:type="spellStart"/>
            <w:r>
              <w:rPr>
                <w:rFonts w:ascii="Arial" w:eastAsia="Times New Roman" w:hAnsi="Arial" w:cs="Arial"/>
                <w:color w:val="000000"/>
                <w:sz w:val="16"/>
                <w:szCs w:val="16"/>
                <w:lang w:eastAsia="sl-SI"/>
              </w:rPr>
              <w:t>benzoata</w:t>
            </w:r>
            <w:proofErr w:type="spellEnd"/>
          </w:p>
          <w:p w14:paraId="503AA842" w14:textId="77777777" w:rsidR="006A36F0" w:rsidRPr="000666BE" w:rsidRDefault="006A36F0" w:rsidP="006A36F0">
            <w:pPr>
              <w:pStyle w:val="Odstavekseznama"/>
              <w:numPr>
                <w:ilvl w:val="0"/>
                <w:numId w:val="171"/>
              </w:numPr>
              <w:spacing w:after="0" w:line="240" w:lineRule="auto"/>
              <w:jc w:val="both"/>
              <w:rPr>
                <w:rFonts w:ascii="Arial" w:eastAsia="Times New Roman" w:hAnsi="Arial" w:cs="Arial"/>
                <w:color w:val="000000"/>
                <w:sz w:val="16"/>
                <w:szCs w:val="16"/>
                <w:lang w:eastAsia="sl-SI"/>
              </w:rPr>
            </w:pPr>
            <w:r w:rsidRPr="000666BE">
              <w:rPr>
                <w:rFonts w:ascii="Arial" w:eastAsia="Times New Roman" w:hAnsi="Arial" w:cs="Arial"/>
                <w:color w:val="000000"/>
                <w:sz w:val="16"/>
                <w:szCs w:val="16"/>
                <w:lang w:eastAsia="sl-SI"/>
              </w:rPr>
              <w:t>polimera (etilen-vinil acetat (EVA) ali polietilena nizke gostote (LDPE)).</w:t>
            </w:r>
          </w:p>
          <w:p w14:paraId="7555C763" w14:textId="77777777" w:rsidR="006A36F0" w:rsidRPr="009802DC" w:rsidRDefault="006A36F0" w:rsidP="006A36F0">
            <w:pPr>
              <w:jc w:val="both"/>
              <w:rPr>
                <w:rFonts w:ascii="Arial" w:hAnsi="Arial" w:cs="Arial"/>
                <w:sz w:val="16"/>
                <w:szCs w:val="16"/>
              </w:rPr>
            </w:pPr>
            <w:r w:rsidRPr="000666BE">
              <w:rPr>
                <w:rFonts w:ascii="Arial" w:hAnsi="Arial" w:cs="Arial"/>
                <w:color w:val="000000"/>
                <w:sz w:val="16"/>
                <w:szCs w:val="16"/>
              </w:rPr>
              <w:t>Izdelek se uporablja kot surovina za vključitev eteričnih olj med postopkom predelave plastike. Namen tega je preprečiti, da bi nekatere živali grizle in poškodovale končne plastične izdelke.</w:t>
            </w:r>
          </w:p>
        </w:tc>
        <w:tc>
          <w:tcPr>
            <w:tcW w:w="850" w:type="dxa"/>
            <w:tcBorders>
              <w:bottom w:val="single" w:sz="6" w:space="0" w:color="auto"/>
              <w:right w:val="single" w:sz="6" w:space="0" w:color="auto"/>
            </w:tcBorders>
            <w:shd w:val="clear" w:color="auto" w:fill="auto"/>
            <w:vAlign w:val="center"/>
          </w:tcPr>
          <w:p w14:paraId="76CF11E1" w14:textId="77777777" w:rsidR="006A36F0" w:rsidRDefault="00000000" w:rsidP="006A36F0">
            <w:pPr>
              <w:jc w:val="center"/>
              <w:rPr>
                <w:rFonts w:ascii="Arial" w:hAnsi="Arial" w:cs="Arial"/>
                <w:snapToGrid w:val="0"/>
                <w:color w:val="000000"/>
                <w:sz w:val="16"/>
              </w:rPr>
            </w:pPr>
            <w:hyperlink r:id="rId454" w:history="1">
              <w:r w:rsidR="006A36F0" w:rsidRPr="00F9764E">
                <w:rPr>
                  <w:rStyle w:val="Hiperpovezava"/>
                  <w:rFonts w:ascii="Arial" w:hAnsi="Arial" w:cs="Arial"/>
                  <w:snapToGrid w:val="0"/>
                  <w:sz w:val="16"/>
                </w:rPr>
                <w:t>267</w:t>
              </w:r>
            </w:hyperlink>
          </w:p>
        </w:tc>
        <w:tc>
          <w:tcPr>
            <w:tcW w:w="567" w:type="dxa"/>
            <w:tcBorders>
              <w:bottom w:val="single" w:sz="6" w:space="0" w:color="auto"/>
              <w:right w:val="single" w:sz="6" w:space="0" w:color="auto"/>
            </w:tcBorders>
            <w:shd w:val="clear" w:color="auto" w:fill="auto"/>
            <w:vAlign w:val="center"/>
          </w:tcPr>
          <w:p w14:paraId="00EDDAC1"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L51</w:t>
            </w:r>
          </w:p>
        </w:tc>
        <w:tc>
          <w:tcPr>
            <w:tcW w:w="567" w:type="dxa"/>
            <w:tcBorders>
              <w:bottom w:val="single" w:sz="6" w:space="0" w:color="auto"/>
              <w:right w:val="single" w:sz="6" w:space="0" w:color="auto"/>
            </w:tcBorders>
            <w:shd w:val="clear" w:color="auto" w:fill="auto"/>
            <w:vAlign w:val="center"/>
          </w:tcPr>
          <w:p w14:paraId="3FEDD4E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226FAD19"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0DD61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3302 90 90</w:t>
            </w:r>
          </w:p>
        </w:tc>
        <w:tc>
          <w:tcPr>
            <w:tcW w:w="7333" w:type="dxa"/>
            <w:tcBorders>
              <w:left w:val="single" w:sz="4" w:space="0" w:color="auto"/>
              <w:bottom w:val="single" w:sz="6" w:space="0" w:color="auto"/>
              <w:right w:val="single" w:sz="6" w:space="0" w:color="auto"/>
            </w:tcBorders>
            <w:shd w:val="clear" w:color="auto" w:fill="auto"/>
            <w:vAlign w:val="center"/>
          </w:tcPr>
          <w:p w14:paraId="47DAE0A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Aromatični pripravek iz mešanice dišav (</w:t>
            </w:r>
            <w:proofErr w:type="spellStart"/>
            <w:r w:rsidRPr="000666BE">
              <w:rPr>
                <w:rFonts w:ascii="Arial" w:hAnsi="Arial" w:cs="Arial"/>
                <w:snapToGrid w:val="0"/>
                <w:color w:val="000000"/>
                <w:sz w:val="16"/>
              </w:rPr>
              <w:t>karvakrol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cinamaldehid</w:t>
            </w:r>
            <w:proofErr w:type="spellEnd"/>
            <w:r w:rsidRPr="000666BE">
              <w:rPr>
                <w:rFonts w:ascii="Arial" w:hAnsi="Arial" w:cs="Arial"/>
                <w:snapToGrid w:val="0"/>
                <w:color w:val="000000"/>
                <w:sz w:val="16"/>
              </w:rPr>
              <w:t xml:space="preserve"> in oljna smola </w:t>
            </w:r>
            <w:proofErr w:type="spellStart"/>
            <w:r w:rsidRPr="000666BE">
              <w:rPr>
                <w:rFonts w:ascii="Arial" w:hAnsi="Arial" w:cs="Arial"/>
                <w:snapToGrid w:val="0"/>
                <w:color w:val="000000"/>
                <w:sz w:val="16"/>
              </w:rPr>
              <w:t>Capsicum</w:t>
            </w:r>
            <w:proofErr w:type="spellEnd"/>
            <w:r w:rsidRPr="000666BE">
              <w:rPr>
                <w:rFonts w:ascii="Arial" w:hAnsi="Arial" w:cs="Arial"/>
                <w:snapToGrid w:val="0"/>
                <w:color w:val="000000"/>
                <w:sz w:val="16"/>
              </w:rPr>
              <w:t>) in hidrogeniranih rastlinskih maščob (</w:t>
            </w:r>
            <w:proofErr w:type="spellStart"/>
            <w:r w:rsidRPr="000666BE">
              <w:rPr>
                <w:rFonts w:ascii="Arial" w:hAnsi="Arial" w:cs="Arial"/>
                <w:snapToGrid w:val="0"/>
                <w:color w:val="000000"/>
                <w:sz w:val="16"/>
              </w:rPr>
              <w:t>mikroinkapsulacija</w:t>
            </w:r>
            <w:proofErr w:type="spellEnd"/>
            <w:r w:rsidRPr="000666BE">
              <w:rPr>
                <w:rFonts w:ascii="Arial" w:hAnsi="Arial" w:cs="Arial"/>
                <w:snapToGrid w:val="0"/>
                <w:color w:val="000000"/>
                <w:sz w:val="16"/>
              </w:rPr>
              <w:t>). Proizvod se uporablja v industriji živalskih krmil kot spodbujevalec teka živali z enojnim želodcem, in sicer v količini od 75 do 300 g na 1</w:t>
            </w:r>
            <w:r>
              <w:rPr>
                <w:rFonts w:ascii="Arial" w:hAnsi="Arial" w:cs="Arial"/>
                <w:snapToGrid w:val="0"/>
                <w:color w:val="000000"/>
                <w:sz w:val="16"/>
              </w:rPr>
              <w:t>.</w:t>
            </w:r>
            <w:r w:rsidRPr="000666BE">
              <w:rPr>
                <w:rFonts w:ascii="Arial" w:hAnsi="Arial" w:cs="Arial"/>
                <w:snapToGrid w:val="0"/>
                <w:color w:val="000000"/>
                <w:sz w:val="16"/>
              </w:rPr>
              <w:t>000 kg krme.</w:t>
            </w:r>
          </w:p>
        </w:tc>
        <w:tc>
          <w:tcPr>
            <w:tcW w:w="850" w:type="dxa"/>
            <w:tcBorders>
              <w:bottom w:val="single" w:sz="6" w:space="0" w:color="auto"/>
              <w:right w:val="single" w:sz="6" w:space="0" w:color="auto"/>
            </w:tcBorders>
            <w:shd w:val="clear" w:color="auto" w:fill="auto"/>
            <w:vAlign w:val="center"/>
          </w:tcPr>
          <w:p w14:paraId="32EA797C" w14:textId="77777777" w:rsidR="006A36F0" w:rsidRPr="004E6B2B" w:rsidRDefault="00000000" w:rsidP="006A36F0">
            <w:pPr>
              <w:jc w:val="center"/>
              <w:rPr>
                <w:rFonts w:ascii="Arial" w:hAnsi="Arial" w:cs="Arial"/>
                <w:snapToGrid w:val="0"/>
                <w:color w:val="000000"/>
                <w:sz w:val="16"/>
              </w:rPr>
            </w:pPr>
            <w:hyperlink r:id="rId455" w:history="1">
              <w:r w:rsidR="006A36F0" w:rsidRPr="004E6B2B">
                <w:rPr>
                  <w:rStyle w:val="Hiperpovezava"/>
                  <w:rFonts w:ascii="Arial" w:hAnsi="Arial" w:cs="Arial"/>
                  <w:snapToGrid w:val="0"/>
                  <w:sz w:val="16"/>
                </w:rPr>
                <w:t>1272</w:t>
              </w:r>
            </w:hyperlink>
          </w:p>
        </w:tc>
        <w:tc>
          <w:tcPr>
            <w:tcW w:w="567" w:type="dxa"/>
            <w:tcBorders>
              <w:bottom w:val="single" w:sz="6" w:space="0" w:color="auto"/>
              <w:right w:val="single" w:sz="6" w:space="0" w:color="auto"/>
            </w:tcBorders>
            <w:shd w:val="clear" w:color="auto" w:fill="auto"/>
            <w:vAlign w:val="center"/>
          </w:tcPr>
          <w:p w14:paraId="684350B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L325</w:t>
            </w:r>
          </w:p>
        </w:tc>
        <w:tc>
          <w:tcPr>
            <w:tcW w:w="567" w:type="dxa"/>
            <w:tcBorders>
              <w:bottom w:val="single" w:sz="6" w:space="0" w:color="auto"/>
              <w:right w:val="single" w:sz="6" w:space="0" w:color="auto"/>
            </w:tcBorders>
            <w:shd w:val="clear" w:color="auto" w:fill="auto"/>
            <w:vAlign w:val="center"/>
          </w:tcPr>
          <w:p w14:paraId="797BEE3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6D68DE9B"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50533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3302 90 90</w:t>
            </w:r>
          </w:p>
        </w:tc>
        <w:tc>
          <w:tcPr>
            <w:tcW w:w="7333" w:type="dxa"/>
            <w:tcBorders>
              <w:left w:val="single" w:sz="4" w:space="0" w:color="auto"/>
              <w:bottom w:val="single" w:sz="6" w:space="0" w:color="auto"/>
              <w:right w:val="single" w:sz="6" w:space="0" w:color="auto"/>
            </w:tcBorders>
            <w:shd w:val="clear" w:color="auto" w:fill="auto"/>
            <w:vAlign w:val="center"/>
          </w:tcPr>
          <w:p w14:paraId="7194B16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Aromatični pripravek iz oljne smole </w:t>
            </w:r>
            <w:proofErr w:type="spellStart"/>
            <w:r w:rsidRPr="000666BE">
              <w:rPr>
                <w:rFonts w:ascii="Arial" w:hAnsi="Arial" w:cs="Arial"/>
                <w:snapToGrid w:val="0"/>
                <w:color w:val="000000"/>
                <w:sz w:val="16"/>
              </w:rPr>
              <w:t>Capsicum</w:t>
            </w:r>
            <w:proofErr w:type="spellEnd"/>
            <w:r w:rsidRPr="000666BE">
              <w:rPr>
                <w:rFonts w:ascii="Arial" w:hAnsi="Arial" w:cs="Arial"/>
                <w:snapToGrid w:val="0"/>
                <w:color w:val="000000"/>
                <w:sz w:val="16"/>
              </w:rPr>
              <w:t xml:space="preserve"> in hidrogenirane rastlinske maščobe (</w:t>
            </w:r>
            <w:proofErr w:type="spellStart"/>
            <w:r w:rsidRPr="000666BE">
              <w:rPr>
                <w:rFonts w:ascii="Arial" w:hAnsi="Arial" w:cs="Arial"/>
                <w:snapToGrid w:val="0"/>
                <w:color w:val="000000"/>
                <w:sz w:val="16"/>
              </w:rPr>
              <w:t>mikroinkapsulacija</w:t>
            </w:r>
            <w:proofErr w:type="spellEnd"/>
            <w:r w:rsidRPr="000666BE">
              <w:rPr>
                <w:rFonts w:ascii="Arial" w:hAnsi="Arial" w:cs="Arial"/>
                <w:snapToGrid w:val="0"/>
                <w:color w:val="000000"/>
                <w:sz w:val="16"/>
              </w:rPr>
              <w:t xml:space="preserve">) ter </w:t>
            </w:r>
            <w:proofErr w:type="spellStart"/>
            <w:r w:rsidRPr="000666BE">
              <w:rPr>
                <w:rFonts w:ascii="Arial" w:hAnsi="Arial" w:cs="Arial"/>
                <w:snapToGrid w:val="0"/>
                <w:color w:val="000000"/>
                <w:sz w:val="16"/>
              </w:rPr>
              <w:t>hidroksipropil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metilceluloze</w:t>
            </w:r>
            <w:proofErr w:type="spellEnd"/>
            <w:r w:rsidRPr="000666BE">
              <w:rPr>
                <w:rFonts w:ascii="Arial" w:hAnsi="Arial" w:cs="Arial"/>
                <w:snapToGrid w:val="0"/>
                <w:color w:val="000000"/>
                <w:sz w:val="16"/>
              </w:rPr>
              <w:t xml:space="preserve"> kot veziva. Proizvod se uporablja v industriji živalskih krmil kot spodbujevalec teka za prežvekovalce, in sicer, v količini od 12,5 do 50 g na 1</w:t>
            </w:r>
            <w:r>
              <w:rPr>
                <w:rFonts w:ascii="Arial" w:hAnsi="Arial" w:cs="Arial"/>
                <w:snapToGrid w:val="0"/>
                <w:color w:val="000000"/>
                <w:sz w:val="16"/>
              </w:rPr>
              <w:t>.</w:t>
            </w:r>
            <w:r w:rsidRPr="000666BE">
              <w:rPr>
                <w:rFonts w:ascii="Arial" w:hAnsi="Arial" w:cs="Arial"/>
                <w:snapToGrid w:val="0"/>
                <w:color w:val="000000"/>
                <w:sz w:val="16"/>
              </w:rPr>
              <w:t>000 kg krme.</w:t>
            </w:r>
          </w:p>
        </w:tc>
        <w:tc>
          <w:tcPr>
            <w:tcW w:w="850" w:type="dxa"/>
            <w:tcBorders>
              <w:bottom w:val="single" w:sz="6" w:space="0" w:color="auto"/>
              <w:right w:val="single" w:sz="6" w:space="0" w:color="auto"/>
            </w:tcBorders>
            <w:shd w:val="clear" w:color="auto" w:fill="auto"/>
            <w:vAlign w:val="center"/>
          </w:tcPr>
          <w:p w14:paraId="7067A3FF" w14:textId="77777777" w:rsidR="006A36F0" w:rsidRPr="004E6B2B" w:rsidRDefault="00000000" w:rsidP="006A36F0">
            <w:pPr>
              <w:jc w:val="center"/>
              <w:rPr>
                <w:rFonts w:ascii="Arial" w:hAnsi="Arial" w:cs="Arial"/>
                <w:snapToGrid w:val="0"/>
                <w:color w:val="000000"/>
                <w:sz w:val="16"/>
              </w:rPr>
            </w:pPr>
            <w:hyperlink r:id="rId456" w:history="1">
              <w:r w:rsidR="006A36F0" w:rsidRPr="004E6B2B">
                <w:rPr>
                  <w:rStyle w:val="Hiperpovezava"/>
                  <w:rFonts w:ascii="Arial" w:hAnsi="Arial" w:cs="Arial"/>
                  <w:snapToGrid w:val="0"/>
                  <w:sz w:val="16"/>
                </w:rPr>
                <w:t>1272</w:t>
              </w:r>
            </w:hyperlink>
          </w:p>
        </w:tc>
        <w:tc>
          <w:tcPr>
            <w:tcW w:w="567" w:type="dxa"/>
            <w:tcBorders>
              <w:bottom w:val="single" w:sz="6" w:space="0" w:color="auto"/>
              <w:right w:val="single" w:sz="6" w:space="0" w:color="auto"/>
            </w:tcBorders>
            <w:shd w:val="clear" w:color="auto" w:fill="auto"/>
            <w:vAlign w:val="center"/>
          </w:tcPr>
          <w:p w14:paraId="530B622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L325</w:t>
            </w:r>
          </w:p>
        </w:tc>
        <w:tc>
          <w:tcPr>
            <w:tcW w:w="567" w:type="dxa"/>
            <w:tcBorders>
              <w:bottom w:val="single" w:sz="6" w:space="0" w:color="auto"/>
              <w:right w:val="single" w:sz="6" w:space="0" w:color="auto"/>
            </w:tcBorders>
            <w:shd w:val="clear" w:color="auto" w:fill="auto"/>
            <w:vAlign w:val="center"/>
          </w:tcPr>
          <w:p w14:paraId="76C137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12D4927D" w14:textId="77777777" w:rsidTr="000F4C16">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30E3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3302 90 90</w:t>
            </w:r>
          </w:p>
        </w:tc>
        <w:tc>
          <w:tcPr>
            <w:tcW w:w="7333" w:type="dxa"/>
            <w:tcBorders>
              <w:left w:val="single" w:sz="4" w:space="0" w:color="auto"/>
              <w:bottom w:val="single" w:sz="6" w:space="0" w:color="auto"/>
              <w:right w:val="single" w:sz="6" w:space="0" w:color="auto"/>
            </w:tcBorders>
            <w:shd w:val="clear" w:color="auto" w:fill="auto"/>
            <w:vAlign w:val="center"/>
          </w:tcPr>
          <w:p w14:paraId="4D894EA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Aromatični pripravek iz mešanice dišav (</w:t>
            </w:r>
            <w:proofErr w:type="spellStart"/>
            <w:r w:rsidRPr="000666BE">
              <w:rPr>
                <w:rFonts w:ascii="Arial" w:hAnsi="Arial" w:cs="Arial"/>
                <w:snapToGrid w:val="0"/>
                <w:color w:val="000000"/>
                <w:sz w:val="16"/>
              </w:rPr>
              <w:t>cinamaldehid</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evgenol</w:t>
            </w:r>
            <w:proofErr w:type="spellEnd"/>
            <w:r w:rsidRPr="000666BE">
              <w:rPr>
                <w:rFonts w:ascii="Arial" w:hAnsi="Arial" w:cs="Arial"/>
                <w:snapToGrid w:val="0"/>
                <w:color w:val="000000"/>
                <w:sz w:val="16"/>
              </w:rPr>
              <w:t xml:space="preserve">) na nosilcu iz silicijevega dioksida, v celulozi in </w:t>
            </w:r>
            <w:proofErr w:type="spellStart"/>
            <w:r w:rsidRPr="000666BE">
              <w:rPr>
                <w:rFonts w:ascii="Arial" w:hAnsi="Arial" w:cs="Arial"/>
                <w:snapToGrid w:val="0"/>
                <w:color w:val="000000"/>
                <w:sz w:val="16"/>
              </w:rPr>
              <w:t>metilcelulozi</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mikroinkapsulacija</w:t>
            </w:r>
            <w:proofErr w:type="spellEnd"/>
            <w:r w:rsidRPr="000666BE">
              <w:rPr>
                <w:rFonts w:ascii="Arial" w:hAnsi="Arial" w:cs="Arial"/>
                <w:snapToGrid w:val="0"/>
                <w:color w:val="000000"/>
                <w:sz w:val="16"/>
              </w:rPr>
              <w:t>). Proizvod se uporablja v industriji živalskih krmil kot spodbujevalec teka za krave molznice, in sicer v količini od 12,5 do 50 g na 1</w:t>
            </w:r>
            <w:r>
              <w:rPr>
                <w:rFonts w:ascii="Arial" w:hAnsi="Arial" w:cs="Arial"/>
                <w:snapToGrid w:val="0"/>
                <w:color w:val="000000"/>
                <w:sz w:val="16"/>
              </w:rPr>
              <w:t>.</w:t>
            </w:r>
            <w:r w:rsidRPr="000666BE">
              <w:rPr>
                <w:rFonts w:ascii="Arial" w:hAnsi="Arial" w:cs="Arial"/>
                <w:snapToGrid w:val="0"/>
                <w:color w:val="000000"/>
                <w:sz w:val="16"/>
              </w:rPr>
              <w:t>000 kg krme.</w:t>
            </w:r>
          </w:p>
        </w:tc>
        <w:tc>
          <w:tcPr>
            <w:tcW w:w="850" w:type="dxa"/>
            <w:tcBorders>
              <w:bottom w:val="single" w:sz="6" w:space="0" w:color="auto"/>
              <w:right w:val="single" w:sz="6" w:space="0" w:color="auto"/>
            </w:tcBorders>
            <w:shd w:val="clear" w:color="auto" w:fill="auto"/>
            <w:vAlign w:val="center"/>
          </w:tcPr>
          <w:p w14:paraId="279C4EBE" w14:textId="77777777" w:rsidR="006A36F0" w:rsidRPr="004E6B2B" w:rsidRDefault="00000000" w:rsidP="006A36F0">
            <w:pPr>
              <w:jc w:val="center"/>
              <w:rPr>
                <w:rFonts w:ascii="Arial" w:hAnsi="Arial" w:cs="Arial"/>
                <w:snapToGrid w:val="0"/>
                <w:color w:val="000000"/>
                <w:sz w:val="16"/>
              </w:rPr>
            </w:pPr>
            <w:hyperlink r:id="rId457" w:history="1">
              <w:r w:rsidR="006A36F0" w:rsidRPr="004E6B2B">
                <w:rPr>
                  <w:rStyle w:val="Hiperpovezava"/>
                  <w:rFonts w:ascii="Arial" w:hAnsi="Arial" w:cs="Arial"/>
                  <w:snapToGrid w:val="0"/>
                  <w:sz w:val="16"/>
                </w:rPr>
                <w:t>1272</w:t>
              </w:r>
            </w:hyperlink>
          </w:p>
        </w:tc>
        <w:tc>
          <w:tcPr>
            <w:tcW w:w="567" w:type="dxa"/>
            <w:tcBorders>
              <w:bottom w:val="single" w:sz="6" w:space="0" w:color="auto"/>
              <w:right w:val="single" w:sz="6" w:space="0" w:color="auto"/>
            </w:tcBorders>
            <w:shd w:val="clear" w:color="auto" w:fill="auto"/>
            <w:vAlign w:val="center"/>
          </w:tcPr>
          <w:p w14:paraId="3285873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L325</w:t>
            </w:r>
          </w:p>
        </w:tc>
        <w:tc>
          <w:tcPr>
            <w:tcW w:w="567" w:type="dxa"/>
            <w:tcBorders>
              <w:bottom w:val="single" w:sz="6" w:space="0" w:color="auto"/>
              <w:right w:val="single" w:sz="6" w:space="0" w:color="auto"/>
            </w:tcBorders>
            <w:shd w:val="clear" w:color="auto" w:fill="auto"/>
            <w:vAlign w:val="center"/>
          </w:tcPr>
          <w:p w14:paraId="47A152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9802DC" w14:paraId="685CE9F5" w14:textId="77777777" w:rsidTr="000F4C16">
        <w:trPr>
          <w:trHeight w:val="53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00484E1" w14:textId="77777777" w:rsidR="006A36F0" w:rsidRPr="009802DC" w:rsidRDefault="006A36F0" w:rsidP="006A36F0">
            <w:pPr>
              <w:jc w:val="center"/>
              <w:rPr>
                <w:rFonts w:ascii="Arial" w:hAnsi="Arial"/>
                <w:snapToGrid w:val="0"/>
                <w:color w:val="000000"/>
                <w:sz w:val="16"/>
                <w:szCs w:val="16"/>
              </w:rPr>
            </w:pPr>
            <w:r w:rsidRPr="009802DC">
              <w:rPr>
                <w:rFonts w:ascii="Arial" w:hAnsi="Arial"/>
                <w:snapToGrid w:val="0"/>
                <w:color w:val="000000"/>
                <w:sz w:val="16"/>
                <w:szCs w:val="16"/>
              </w:rPr>
              <w:t>3303 00 10</w:t>
            </w:r>
          </w:p>
        </w:tc>
        <w:tc>
          <w:tcPr>
            <w:tcW w:w="7333" w:type="dxa"/>
            <w:tcBorders>
              <w:left w:val="single" w:sz="4" w:space="0" w:color="auto"/>
              <w:bottom w:val="single" w:sz="6" w:space="0" w:color="auto"/>
              <w:right w:val="single" w:sz="6" w:space="0" w:color="auto"/>
            </w:tcBorders>
            <w:shd w:val="solid" w:color="FFFFFF" w:fill="auto"/>
            <w:vAlign w:val="center"/>
          </w:tcPr>
          <w:p w14:paraId="486A5972" w14:textId="77777777" w:rsidR="006A36F0" w:rsidRPr="009802DC" w:rsidRDefault="006A36F0" w:rsidP="006A36F0">
            <w:pPr>
              <w:jc w:val="both"/>
              <w:rPr>
                <w:rFonts w:ascii="Arial" w:hAnsi="Arial" w:cs="Arial"/>
                <w:snapToGrid w:val="0"/>
                <w:color w:val="000000"/>
                <w:sz w:val="16"/>
                <w:szCs w:val="16"/>
              </w:rPr>
            </w:pPr>
            <w:r w:rsidRPr="009802DC">
              <w:rPr>
                <w:rFonts w:ascii="Arial" w:hAnsi="Arial" w:cs="Arial"/>
                <w:sz w:val="16"/>
                <w:szCs w:val="16"/>
              </w:rPr>
              <w:t>Majhna ovojnica, velikosti približno 40 × 50 mm, samolepilna, sestavljena iz dveh toplotno zavarjenih folij iz plastike in aluminija, ki vsebuje vzorec parfuma v obliki gela, na kateri je natisnjeno ime parfuma. Zgornji del folije se lahko dvigne, da omogoča uporabo vzorca parfuma v količini, ki zadošča za nanos na zapestje. Proizvod ni namenjen za prodajo na drobno, temveč se prilepi v brošure, letake, na reklamne razglednice ali reklamne strani revij s fotografijami in besedilom za oglaševanje določenega parfuma.</w:t>
            </w:r>
          </w:p>
        </w:tc>
        <w:tc>
          <w:tcPr>
            <w:tcW w:w="850" w:type="dxa"/>
            <w:tcBorders>
              <w:bottom w:val="single" w:sz="6" w:space="0" w:color="auto"/>
              <w:right w:val="single" w:sz="6" w:space="0" w:color="auto"/>
            </w:tcBorders>
            <w:shd w:val="solid" w:color="FFFFFF" w:fill="auto"/>
            <w:vAlign w:val="center"/>
          </w:tcPr>
          <w:p w14:paraId="32F63C9D" w14:textId="77777777" w:rsidR="006A36F0" w:rsidRPr="009802DC" w:rsidRDefault="00000000" w:rsidP="006A36F0">
            <w:pPr>
              <w:jc w:val="center"/>
              <w:rPr>
                <w:rFonts w:ascii="Arial" w:hAnsi="Arial" w:cs="Arial"/>
                <w:snapToGrid w:val="0"/>
                <w:color w:val="000000"/>
                <w:sz w:val="16"/>
                <w:szCs w:val="16"/>
              </w:rPr>
            </w:pPr>
            <w:hyperlink r:id="rId458" w:history="1">
              <w:r w:rsidR="006A36F0" w:rsidRPr="009802DC">
                <w:rPr>
                  <w:rStyle w:val="Hiperpovezava"/>
                  <w:rFonts w:ascii="Arial" w:hAnsi="Arial" w:cs="Arial"/>
                  <w:snapToGrid w:val="0"/>
                  <w:sz w:val="16"/>
                  <w:szCs w:val="16"/>
                </w:rPr>
                <w:t>1440</w:t>
              </w:r>
            </w:hyperlink>
          </w:p>
        </w:tc>
        <w:tc>
          <w:tcPr>
            <w:tcW w:w="567" w:type="dxa"/>
            <w:tcBorders>
              <w:bottom w:val="single" w:sz="6" w:space="0" w:color="auto"/>
              <w:right w:val="single" w:sz="6" w:space="0" w:color="auto"/>
            </w:tcBorders>
            <w:shd w:val="solid" w:color="FFFFFF" w:fill="auto"/>
            <w:vAlign w:val="center"/>
          </w:tcPr>
          <w:p w14:paraId="2B801E57" w14:textId="77777777" w:rsidR="006A36F0" w:rsidRPr="009802DC" w:rsidRDefault="006A36F0" w:rsidP="006A36F0">
            <w:pPr>
              <w:rPr>
                <w:rFonts w:ascii="Arial" w:hAnsi="Arial"/>
                <w:snapToGrid w:val="0"/>
                <w:color w:val="000000"/>
                <w:sz w:val="16"/>
                <w:szCs w:val="16"/>
              </w:rPr>
            </w:pPr>
            <w:r w:rsidRPr="009802DC">
              <w:rPr>
                <w:rFonts w:ascii="Arial" w:hAnsi="Arial"/>
                <w:snapToGrid w:val="0"/>
                <w:color w:val="000000"/>
                <w:sz w:val="16"/>
                <w:szCs w:val="16"/>
              </w:rPr>
              <w:t>L322</w:t>
            </w:r>
          </w:p>
        </w:tc>
        <w:tc>
          <w:tcPr>
            <w:tcW w:w="567" w:type="dxa"/>
            <w:tcBorders>
              <w:bottom w:val="single" w:sz="6" w:space="0" w:color="auto"/>
              <w:right w:val="single" w:sz="6" w:space="0" w:color="auto"/>
            </w:tcBorders>
            <w:shd w:val="solid" w:color="FFFFFF" w:fill="auto"/>
            <w:vAlign w:val="center"/>
          </w:tcPr>
          <w:p w14:paraId="6D18B822" w14:textId="77777777" w:rsidR="006A36F0" w:rsidRPr="009802DC" w:rsidRDefault="006A36F0" w:rsidP="006A36F0">
            <w:pPr>
              <w:jc w:val="center"/>
              <w:rPr>
                <w:rFonts w:ascii="Arial" w:hAnsi="Arial"/>
                <w:snapToGrid w:val="0"/>
                <w:color w:val="000000"/>
                <w:sz w:val="16"/>
                <w:szCs w:val="16"/>
              </w:rPr>
            </w:pPr>
            <w:r w:rsidRPr="009802DC">
              <w:rPr>
                <w:rFonts w:ascii="Arial" w:hAnsi="Arial"/>
                <w:snapToGrid w:val="0"/>
                <w:color w:val="000000"/>
                <w:sz w:val="16"/>
                <w:szCs w:val="16"/>
              </w:rPr>
              <w:t>2007</w:t>
            </w:r>
          </w:p>
        </w:tc>
      </w:tr>
      <w:tr w:rsidR="006A36F0" w:rsidRPr="009802DC" w14:paraId="7B641B6C" w14:textId="77777777" w:rsidTr="000F4C16">
        <w:trPr>
          <w:trHeight w:val="262"/>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F8854B6" w14:textId="77777777" w:rsidR="006A36F0" w:rsidRPr="009802DC" w:rsidRDefault="006A36F0" w:rsidP="006A36F0">
            <w:pPr>
              <w:jc w:val="center"/>
              <w:rPr>
                <w:rFonts w:ascii="Arial" w:hAnsi="Arial"/>
                <w:snapToGrid w:val="0"/>
                <w:color w:val="000000"/>
                <w:sz w:val="16"/>
                <w:szCs w:val="16"/>
              </w:rPr>
            </w:pPr>
            <w:r w:rsidRPr="009802DC">
              <w:rPr>
                <w:rFonts w:ascii="Arial" w:hAnsi="Arial"/>
                <w:snapToGrid w:val="0"/>
                <w:color w:val="000000"/>
                <w:sz w:val="16"/>
                <w:szCs w:val="16"/>
              </w:rPr>
              <w:t>3303 00 10</w:t>
            </w:r>
          </w:p>
        </w:tc>
        <w:tc>
          <w:tcPr>
            <w:tcW w:w="7333" w:type="dxa"/>
            <w:tcBorders>
              <w:left w:val="single" w:sz="4" w:space="0" w:color="auto"/>
              <w:bottom w:val="single" w:sz="6" w:space="0" w:color="auto"/>
              <w:right w:val="single" w:sz="6" w:space="0" w:color="auto"/>
            </w:tcBorders>
            <w:shd w:val="solid" w:color="FFFFFF" w:fill="auto"/>
            <w:vAlign w:val="center"/>
          </w:tcPr>
          <w:p w14:paraId="3C26BBDC" w14:textId="77777777" w:rsidR="006A36F0" w:rsidRPr="00B67324" w:rsidRDefault="006A36F0" w:rsidP="006A36F0">
            <w:pPr>
              <w:jc w:val="both"/>
              <w:rPr>
                <w:rFonts w:ascii="Arial" w:hAnsi="Arial" w:cs="Arial"/>
                <w:snapToGrid w:val="0"/>
                <w:color w:val="000000"/>
                <w:sz w:val="16"/>
                <w:szCs w:val="16"/>
              </w:rPr>
            </w:pPr>
            <w:r w:rsidRPr="009802DC">
              <w:rPr>
                <w:rFonts w:ascii="Arial" w:hAnsi="Arial" w:cs="Arial"/>
                <w:snapToGrid w:val="0"/>
                <w:color w:val="000000"/>
                <w:sz w:val="16"/>
                <w:szCs w:val="16"/>
              </w:rPr>
              <w:t>Vzorci parfumirane paste, naneseni na tiskan reklamni material</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solid" w:color="FFFFFF" w:fill="auto"/>
            <w:vAlign w:val="center"/>
          </w:tcPr>
          <w:p w14:paraId="3501B66C" w14:textId="77777777" w:rsidR="006A36F0" w:rsidRPr="009802DC" w:rsidRDefault="00000000" w:rsidP="006A36F0">
            <w:pPr>
              <w:jc w:val="center"/>
              <w:rPr>
                <w:rFonts w:ascii="Arial" w:hAnsi="Arial" w:cs="Arial"/>
                <w:snapToGrid w:val="0"/>
                <w:color w:val="000000"/>
                <w:sz w:val="16"/>
                <w:szCs w:val="16"/>
              </w:rPr>
            </w:pPr>
            <w:hyperlink r:id="rId459" w:history="1">
              <w:r w:rsidR="006A36F0" w:rsidRPr="009802DC">
                <w:rPr>
                  <w:rStyle w:val="Hiperpovezava"/>
                  <w:rFonts w:ascii="Arial" w:hAnsi="Arial" w:cs="Arial"/>
                  <w:sz w:val="16"/>
                  <w:szCs w:val="16"/>
                </w:rPr>
                <w:t>840</w:t>
              </w:r>
            </w:hyperlink>
          </w:p>
        </w:tc>
        <w:tc>
          <w:tcPr>
            <w:tcW w:w="567" w:type="dxa"/>
            <w:tcBorders>
              <w:bottom w:val="single" w:sz="6" w:space="0" w:color="auto"/>
              <w:right w:val="single" w:sz="6" w:space="0" w:color="auto"/>
            </w:tcBorders>
            <w:shd w:val="solid" w:color="FFFFFF" w:fill="auto"/>
            <w:vAlign w:val="center"/>
          </w:tcPr>
          <w:p w14:paraId="1DC01C5C" w14:textId="77777777" w:rsidR="006A36F0" w:rsidRPr="009802DC" w:rsidRDefault="006A36F0" w:rsidP="006A36F0">
            <w:pPr>
              <w:rPr>
                <w:rFonts w:ascii="Arial" w:hAnsi="Arial"/>
                <w:snapToGrid w:val="0"/>
                <w:color w:val="000000"/>
                <w:sz w:val="16"/>
                <w:szCs w:val="16"/>
              </w:rPr>
            </w:pPr>
            <w:r w:rsidRPr="009802DC">
              <w:rPr>
                <w:rFonts w:ascii="Arial" w:hAnsi="Arial"/>
                <w:snapToGrid w:val="0"/>
                <w:color w:val="000000"/>
                <w:sz w:val="16"/>
                <w:szCs w:val="16"/>
              </w:rPr>
              <w:t>L88</w:t>
            </w:r>
          </w:p>
        </w:tc>
        <w:tc>
          <w:tcPr>
            <w:tcW w:w="567" w:type="dxa"/>
            <w:tcBorders>
              <w:bottom w:val="single" w:sz="6" w:space="0" w:color="auto"/>
              <w:right w:val="single" w:sz="6" w:space="0" w:color="auto"/>
            </w:tcBorders>
            <w:shd w:val="solid" w:color="FFFFFF" w:fill="auto"/>
            <w:vAlign w:val="center"/>
          </w:tcPr>
          <w:p w14:paraId="6E0CC811" w14:textId="77777777" w:rsidR="006A36F0" w:rsidRPr="009802DC" w:rsidRDefault="006A36F0" w:rsidP="006A36F0">
            <w:pPr>
              <w:jc w:val="center"/>
              <w:rPr>
                <w:rFonts w:ascii="Arial" w:hAnsi="Arial"/>
                <w:snapToGrid w:val="0"/>
                <w:color w:val="000000"/>
                <w:sz w:val="16"/>
                <w:szCs w:val="16"/>
              </w:rPr>
            </w:pPr>
            <w:r w:rsidRPr="009802DC">
              <w:rPr>
                <w:rFonts w:ascii="Arial" w:hAnsi="Arial"/>
                <w:snapToGrid w:val="0"/>
                <w:color w:val="000000"/>
                <w:sz w:val="16"/>
                <w:szCs w:val="16"/>
              </w:rPr>
              <w:t>1992</w:t>
            </w:r>
          </w:p>
        </w:tc>
      </w:tr>
      <w:tr w:rsidR="006A36F0" w:rsidRPr="00C52625" w14:paraId="39FE3C2F" w14:textId="77777777" w:rsidTr="000F4C16">
        <w:trPr>
          <w:trHeight w:val="98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7D0A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3303 00 90</w:t>
            </w:r>
          </w:p>
        </w:tc>
        <w:tc>
          <w:tcPr>
            <w:tcW w:w="7333" w:type="dxa"/>
            <w:tcBorders>
              <w:left w:val="single" w:sz="4" w:space="0" w:color="auto"/>
              <w:bottom w:val="single" w:sz="6" w:space="0" w:color="auto"/>
              <w:right w:val="single" w:sz="6" w:space="0" w:color="auto"/>
            </w:tcBorders>
            <w:shd w:val="clear" w:color="auto" w:fill="auto"/>
            <w:vAlign w:val="center"/>
          </w:tcPr>
          <w:p w14:paraId="39FA4C4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524C69A0" w14:textId="77777777" w:rsidR="006A36F0" w:rsidRPr="00B67324" w:rsidRDefault="006A36F0" w:rsidP="006A36F0">
            <w:pPr>
              <w:numPr>
                <w:ilvl w:val="0"/>
                <w:numId w:val="172"/>
              </w:numPr>
              <w:jc w:val="both"/>
              <w:rPr>
                <w:rFonts w:ascii="Arial" w:hAnsi="Arial" w:cs="Arial"/>
                <w:sz w:val="16"/>
              </w:rPr>
            </w:pPr>
            <w:r w:rsidRPr="000666BE">
              <w:rPr>
                <w:rFonts w:ascii="Arial" w:hAnsi="Arial" w:cs="Arial"/>
                <w:snapToGrid w:val="0"/>
                <w:color w:val="000000"/>
                <w:sz w:val="16"/>
              </w:rPr>
              <w:t>1 steklenička (40 ml) toaletne vode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87CFD4F" w14:textId="77777777" w:rsidR="006A36F0" w:rsidRPr="00937B07" w:rsidRDefault="00000000" w:rsidP="006A36F0">
            <w:pPr>
              <w:jc w:val="center"/>
              <w:rPr>
                <w:rFonts w:ascii="Arial" w:hAnsi="Arial" w:cs="Arial"/>
                <w:snapToGrid w:val="0"/>
                <w:color w:val="000000"/>
                <w:sz w:val="16"/>
                <w:szCs w:val="16"/>
              </w:rPr>
            </w:pPr>
            <w:hyperlink r:id="rId460" w:history="1">
              <w:r w:rsidR="006A36F0" w:rsidRPr="00937B0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4E0EA5E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22FF5F7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575FB9F8" w14:textId="77777777" w:rsidTr="000F4C16">
        <w:trPr>
          <w:trHeight w:val="74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57BCC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w:t>
            </w:r>
            <w:r>
              <w:rPr>
                <w:rFonts w:ascii="Arial" w:hAnsi="Arial"/>
                <w:snapToGrid w:val="0"/>
                <w:color w:val="000000"/>
                <w:sz w:val="16"/>
              </w:rPr>
              <w:t>4</w:t>
            </w:r>
            <w:r w:rsidRPr="00C52625">
              <w:rPr>
                <w:rFonts w:ascii="Arial" w:hAnsi="Arial"/>
                <w:snapToGrid w:val="0"/>
                <w:color w:val="000000"/>
                <w:sz w:val="16"/>
              </w:rPr>
              <w:t xml:space="preserve"> </w:t>
            </w:r>
            <w:r>
              <w:rPr>
                <w:rFonts w:ascii="Arial" w:hAnsi="Arial"/>
                <w:snapToGrid w:val="0"/>
                <w:color w:val="000000"/>
                <w:sz w:val="16"/>
              </w:rPr>
              <w:t>99</w:t>
            </w:r>
            <w:r w:rsidRPr="00C52625">
              <w:rPr>
                <w:rFonts w:ascii="Arial" w:hAnsi="Arial"/>
                <w:snapToGrid w:val="0"/>
                <w:color w:val="000000"/>
                <w:sz w:val="16"/>
              </w:rPr>
              <w:t xml:space="preserve"> </w:t>
            </w:r>
            <w:r>
              <w:rPr>
                <w:rFonts w:ascii="Arial" w:hAnsi="Arial"/>
                <w:snapToGrid w:val="0"/>
                <w:color w:val="000000"/>
                <w:sz w:val="16"/>
              </w:rPr>
              <w:t>0</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65F0FE3F" w14:textId="77777777" w:rsidR="006A36F0" w:rsidRPr="003853EB" w:rsidRDefault="006A36F0" w:rsidP="006A36F0">
            <w:pPr>
              <w:jc w:val="both"/>
              <w:rPr>
                <w:rFonts w:ascii="Arial" w:hAnsi="Arial" w:cs="Arial"/>
                <w:sz w:val="16"/>
                <w:szCs w:val="16"/>
              </w:rPr>
            </w:pPr>
            <w:r w:rsidRPr="003853EB">
              <w:rPr>
                <w:rFonts w:ascii="Arial" w:hAnsi="Arial" w:cs="Arial"/>
                <w:sz w:val="16"/>
                <w:szCs w:val="16"/>
              </w:rPr>
              <w:t xml:space="preserve">Izdelek, sestavljen iz brezbarvne tekočine, ki se nahaja v </w:t>
            </w:r>
            <w:proofErr w:type="spellStart"/>
            <w:r w:rsidRPr="003853EB">
              <w:rPr>
                <w:rFonts w:ascii="Arial" w:hAnsi="Arial" w:cs="Arial"/>
                <w:sz w:val="16"/>
                <w:szCs w:val="16"/>
              </w:rPr>
              <w:t>dvomililitrskem</w:t>
            </w:r>
            <w:proofErr w:type="spellEnd"/>
            <w:r w:rsidRPr="003853EB">
              <w:rPr>
                <w:rFonts w:ascii="Arial" w:hAnsi="Arial" w:cs="Arial"/>
                <w:sz w:val="16"/>
                <w:szCs w:val="16"/>
              </w:rPr>
              <w:t xml:space="preserve"> vsebniku, in fine krtačke na snemljivem pokrovčku. Krtačka se uporablja za nanašanje tekočine.</w:t>
            </w:r>
          </w:p>
          <w:p w14:paraId="69569153" w14:textId="77777777" w:rsidR="006A36F0" w:rsidRPr="003853EB" w:rsidRDefault="006A36F0" w:rsidP="006A36F0">
            <w:pPr>
              <w:jc w:val="both"/>
              <w:rPr>
                <w:rFonts w:ascii="Arial" w:hAnsi="Arial" w:cs="Arial"/>
                <w:sz w:val="16"/>
                <w:szCs w:val="16"/>
              </w:rPr>
            </w:pPr>
            <w:r w:rsidRPr="003853EB">
              <w:rPr>
                <w:rFonts w:ascii="Arial" w:hAnsi="Arial" w:cs="Arial"/>
                <w:sz w:val="16"/>
                <w:szCs w:val="16"/>
              </w:rPr>
              <w:t>Izdelek je regenerator za trepalnice in se uporablja za navlažitev in nahranitev trepalnic. Ščiti jih pred krhkostjo in lomljivostjo ter podaljšuje njihovo fazo rasti in s tem njihovo življenjsko dobo.</w:t>
            </w:r>
          </w:p>
          <w:p w14:paraId="39120035" w14:textId="77777777" w:rsidR="006A36F0" w:rsidRDefault="006A36F0" w:rsidP="006A36F0">
            <w:pPr>
              <w:jc w:val="both"/>
              <w:rPr>
                <w:rFonts w:ascii="Arial" w:hAnsi="Arial" w:cs="Arial"/>
                <w:sz w:val="16"/>
                <w:szCs w:val="16"/>
              </w:rPr>
            </w:pPr>
            <w:r w:rsidRPr="003853EB">
              <w:rPr>
                <w:rFonts w:ascii="Arial" w:hAnsi="Arial" w:cs="Arial"/>
                <w:sz w:val="16"/>
                <w:szCs w:val="16"/>
              </w:rPr>
              <w:t>Izdelek vsebuje naslednje glavne sestavine:</w:t>
            </w:r>
          </w:p>
          <w:p w14:paraId="029ED00B" w14:textId="77777777" w:rsidR="006A36F0" w:rsidRDefault="006A36F0" w:rsidP="006A36F0">
            <w:pPr>
              <w:pStyle w:val="Odstavekseznama"/>
              <w:numPr>
                <w:ilvl w:val="0"/>
                <w:numId w:val="426"/>
              </w:numPr>
              <w:spacing w:after="0" w:line="240" w:lineRule="auto"/>
              <w:jc w:val="both"/>
              <w:rPr>
                <w:rFonts w:ascii="Arial" w:eastAsia="Times New Roman" w:hAnsi="Arial" w:cs="Arial"/>
                <w:sz w:val="16"/>
                <w:szCs w:val="16"/>
                <w:lang w:eastAsia="sl-SI"/>
              </w:rPr>
            </w:pPr>
            <w:r>
              <w:rPr>
                <w:rFonts w:ascii="Arial" w:eastAsia="Times New Roman" w:hAnsi="Arial" w:cs="Arial"/>
                <w:sz w:val="16"/>
                <w:szCs w:val="16"/>
                <w:lang w:eastAsia="sl-SI"/>
              </w:rPr>
              <w:t>b</w:t>
            </w:r>
            <w:r w:rsidRPr="003853EB">
              <w:rPr>
                <w:rFonts w:ascii="Arial" w:eastAsia="Times New Roman" w:hAnsi="Arial" w:cs="Arial"/>
                <w:sz w:val="16"/>
                <w:szCs w:val="16"/>
                <w:lang w:eastAsia="sl-SI"/>
              </w:rPr>
              <w:t>iotin</w:t>
            </w:r>
            <w:r>
              <w:rPr>
                <w:rFonts w:ascii="Arial" w:eastAsia="Times New Roman" w:hAnsi="Arial" w:cs="Arial"/>
                <w:sz w:val="16"/>
                <w:szCs w:val="16"/>
                <w:lang w:eastAsia="sl-SI"/>
              </w:rPr>
              <w:t>,</w:t>
            </w:r>
          </w:p>
          <w:p w14:paraId="219FE0DB" w14:textId="77777777" w:rsidR="006A36F0" w:rsidRDefault="006A36F0" w:rsidP="006A36F0">
            <w:pPr>
              <w:pStyle w:val="Odstavekseznama"/>
              <w:numPr>
                <w:ilvl w:val="0"/>
                <w:numId w:val="426"/>
              </w:numPr>
              <w:spacing w:after="0" w:line="240" w:lineRule="auto"/>
              <w:jc w:val="both"/>
              <w:rPr>
                <w:rFonts w:ascii="Arial" w:eastAsia="Times New Roman" w:hAnsi="Arial" w:cs="Arial"/>
                <w:sz w:val="16"/>
                <w:szCs w:val="16"/>
                <w:lang w:eastAsia="sl-SI"/>
              </w:rPr>
            </w:pPr>
            <w:proofErr w:type="spellStart"/>
            <w:r w:rsidRPr="003853EB">
              <w:rPr>
                <w:rFonts w:ascii="Arial" w:eastAsia="Times New Roman" w:hAnsi="Arial" w:cs="Arial"/>
                <w:sz w:val="16"/>
                <w:szCs w:val="16"/>
                <w:lang w:eastAsia="sl-SI"/>
              </w:rPr>
              <w:t>dekloro</w:t>
            </w:r>
            <w:proofErr w:type="spellEnd"/>
            <w:r w:rsidRPr="003853EB">
              <w:rPr>
                <w:rFonts w:ascii="Arial" w:eastAsia="Times New Roman" w:hAnsi="Arial" w:cs="Arial"/>
                <w:sz w:val="16"/>
                <w:szCs w:val="16"/>
                <w:lang w:eastAsia="sl-SI"/>
              </w:rPr>
              <w:t xml:space="preserve"> </w:t>
            </w:r>
            <w:proofErr w:type="spellStart"/>
            <w:r w:rsidRPr="003853EB">
              <w:rPr>
                <w:rFonts w:ascii="Arial" w:eastAsia="Times New Roman" w:hAnsi="Arial" w:cs="Arial"/>
                <w:sz w:val="16"/>
                <w:szCs w:val="16"/>
                <w:lang w:eastAsia="sl-SI"/>
              </w:rPr>
              <w:t>dihidroksi</w:t>
            </w:r>
            <w:proofErr w:type="spellEnd"/>
            <w:r w:rsidRPr="003853EB">
              <w:rPr>
                <w:rFonts w:ascii="Arial" w:eastAsia="Times New Roman" w:hAnsi="Arial" w:cs="Arial"/>
                <w:sz w:val="16"/>
                <w:szCs w:val="16"/>
                <w:lang w:eastAsia="sl-SI"/>
              </w:rPr>
              <w:t xml:space="preserve"> </w:t>
            </w:r>
            <w:proofErr w:type="spellStart"/>
            <w:r w:rsidRPr="003853EB">
              <w:rPr>
                <w:rFonts w:ascii="Arial" w:eastAsia="Times New Roman" w:hAnsi="Arial" w:cs="Arial"/>
                <w:sz w:val="16"/>
                <w:szCs w:val="16"/>
                <w:lang w:eastAsia="sl-SI"/>
              </w:rPr>
              <w:t>difluoro-etilkloprostenolamid</w:t>
            </w:r>
            <w:proofErr w:type="spellEnd"/>
            <w:r>
              <w:rPr>
                <w:rFonts w:ascii="Arial" w:eastAsia="Times New Roman" w:hAnsi="Arial" w:cs="Arial"/>
                <w:sz w:val="16"/>
                <w:szCs w:val="16"/>
                <w:lang w:eastAsia="sl-SI"/>
              </w:rPr>
              <w:t>,</w:t>
            </w:r>
          </w:p>
          <w:p w14:paraId="0D820782" w14:textId="77777777" w:rsidR="006A36F0" w:rsidRDefault="006A36F0" w:rsidP="006A36F0">
            <w:pPr>
              <w:pStyle w:val="Odstavekseznama"/>
              <w:numPr>
                <w:ilvl w:val="0"/>
                <w:numId w:val="426"/>
              </w:numPr>
              <w:spacing w:after="0" w:line="240" w:lineRule="auto"/>
              <w:jc w:val="both"/>
              <w:rPr>
                <w:rFonts w:ascii="Arial" w:eastAsia="Times New Roman" w:hAnsi="Arial" w:cs="Arial"/>
                <w:sz w:val="16"/>
                <w:szCs w:val="16"/>
                <w:lang w:eastAsia="sl-SI"/>
              </w:rPr>
            </w:pPr>
            <w:proofErr w:type="spellStart"/>
            <w:r w:rsidRPr="003853EB">
              <w:rPr>
                <w:rFonts w:ascii="Arial" w:eastAsia="Times New Roman" w:hAnsi="Arial" w:cs="Arial"/>
                <w:sz w:val="16"/>
                <w:szCs w:val="16"/>
                <w:lang w:eastAsia="sl-SI"/>
              </w:rPr>
              <w:t>biotinoil</w:t>
            </w:r>
            <w:proofErr w:type="spellEnd"/>
            <w:r w:rsidRPr="003853EB">
              <w:rPr>
                <w:rFonts w:ascii="Arial" w:eastAsia="Times New Roman" w:hAnsi="Arial" w:cs="Arial"/>
                <w:sz w:val="16"/>
                <w:szCs w:val="16"/>
                <w:lang w:eastAsia="sl-SI"/>
              </w:rPr>
              <w:t xml:space="preserve"> tripeptid-1</w:t>
            </w:r>
            <w:r>
              <w:rPr>
                <w:rFonts w:ascii="Arial" w:eastAsia="Times New Roman" w:hAnsi="Arial" w:cs="Arial"/>
                <w:sz w:val="16"/>
                <w:szCs w:val="16"/>
                <w:lang w:eastAsia="sl-SI"/>
              </w:rPr>
              <w:t>,</w:t>
            </w:r>
          </w:p>
          <w:p w14:paraId="5066B774" w14:textId="77777777" w:rsidR="006A36F0" w:rsidRDefault="006A36F0" w:rsidP="006A36F0">
            <w:pPr>
              <w:pStyle w:val="Odstavekseznama"/>
              <w:numPr>
                <w:ilvl w:val="0"/>
                <w:numId w:val="426"/>
              </w:numPr>
              <w:spacing w:after="0" w:line="240" w:lineRule="auto"/>
              <w:jc w:val="both"/>
              <w:rPr>
                <w:rFonts w:ascii="Arial" w:eastAsia="Times New Roman" w:hAnsi="Arial" w:cs="Arial"/>
                <w:sz w:val="16"/>
                <w:szCs w:val="16"/>
                <w:lang w:eastAsia="sl-SI"/>
              </w:rPr>
            </w:pPr>
            <w:r w:rsidRPr="003853EB">
              <w:rPr>
                <w:rFonts w:ascii="Arial" w:eastAsia="Times New Roman" w:hAnsi="Arial" w:cs="Arial"/>
                <w:sz w:val="16"/>
                <w:szCs w:val="16"/>
                <w:lang w:eastAsia="sl-SI"/>
              </w:rPr>
              <w:t>ekstrakt ognjiča</w:t>
            </w:r>
            <w:r>
              <w:rPr>
                <w:rFonts w:ascii="Arial" w:eastAsia="Times New Roman" w:hAnsi="Arial" w:cs="Arial"/>
                <w:sz w:val="16"/>
                <w:szCs w:val="16"/>
                <w:lang w:eastAsia="sl-SI"/>
              </w:rPr>
              <w:t>,</w:t>
            </w:r>
          </w:p>
          <w:p w14:paraId="0F98C3F2" w14:textId="77777777" w:rsidR="006A36F0" w:rsidRDefault="006A36F0" w:rsidP="006A36F0">
            <w:pPr>
              <w:pStyle w:val="Odstavekseznama"/>
              <w:numPr>
                <w:ilvl w:val="0"/>
                <w:numId w:val="426"/>
              </w:numPr>
              <w:spacing w:after="0" w:line="240" w:lineRule="auto"/>
              <w:jc w:val="both"/>
              <w:rPr>
                <w:rFonts w:ascii="Arial" w:eastAsia="Times New Roman" w:hAnsi="Arial" w:cs="Arial"/>
                <w:sz w:val="16"/>
                <w:szCs w:val="16"/>
                <w:lang w:eastAsia="sl-SI"/>
              </w:rPr>
            </w:pPr>
            <w:r w:rsidRPr="003853EB">
              <w:rPr>
                <w:rFonts w:ascii="Arial" w:eastAsia="Times New Roman" w:hAnsi="Arial" w:cs="Arial"/>
                <w:sz w:val="16"/>
                <w:szCs w:val="16"/>
                <w:lang w:eastAsia="sl-SI"/>
              </w:rPr>
              <w:t>ekstrakt ginsenga</w:t>
            </w:r>
            <w:r>
              <w:rPr>
                <w:rFonts w:ascii="Arial" w:eastAsia="Times New Roman" w:hAnsi="Arial" w:cs="Arial"/>
                <w:sz w:val="16"/>
                <w:szCs w:val="16"/>
                <w:lang w:eastAsia="sl-SI"/>
              </w:rPr>
              <w:t>.</w:t>
            </w:r>
          </w:p>
          <w:p w14:paraId="72A1D67B" w14:textId="77777777" w:rsidR="006A36F0" w:rsidRPr="00AF21E3" w:rsidRDefault="006A36F0" w:rsidP="006A36F0">
            <w:pPr>
              <w:jc w:val="both"/>
              <w:rPr>
                <w:rFonts w:ascii="Arial" w:hAnsi="Arial" w:cs="Arial"/>
                <w:sz w:val="16"/>
                <w:szCs w:val="16"/>
              </w:rPr>
            </w:pPr>
            <w:r w:rsidRPr="003853EB">
              <w:rPr>
                <w:rFonts w:ascii="Arial" w:hAnsi="Arial" w:cs="Arial"/>
                <w:sz w:val="16"/>
                <w:szCs w:val="16"/>
              </w:rPr>
              <w:lastRenderedPageBreak/>
              <w:t>Izdelek je pakiran v kartonasti škatli in namenjen prodaji na drobno</w:t>
            </w:r>
            <w:r>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45AE1608" w14:textId="77777777" w:rsidR="006A36F0" w:rsidRPr="00937B07" w:rsidRDefault="00000000" w:rsidP="006A36F0">
            <w:pPr>
              <w:jc w:val="center"/>
              <w:rPr>
                <w:rFonts w:ascii="Arial" w:hAnsi="Arial" w:cs="Arial"/>
                <w:snapToGrid w:val="0"/>
                <w:color w:val="000000"/>
                <w:sz w:val="16"/>
                <w:szCs w:val="16"/>
              </w:rPr>
            </w:pPr>
            <w:hyperlink r:id="rId461" w:history="1">
              <w:r w:rsidR="006A36F0" w:rsidRPr="00AF21E3">
                <w:rPr>
                  <w:rStyle w:val="Hiperpovezava"/>
                  <w:rFonts w:ascii="Arial" w:hAnsi="Arial" w:cs="Arial"/>
                  <w:snapToGrid w:val="0"/>
                  <w:sz w:val="16"/>
                  <w:szCs w:val="16"/>
                </w:rPr>
                <w:t>1288</w:t>
              </w:r>
            </w:hyperlink>
          </w:p>
        </w:tc>
        <w:tc>
          <w:tcPr>
            <w:tcW w:w="567" w:type="dxa"/>
            <w:tcBorders>
              <w:bottom w:val="single" w:sz="6" w:space="0" w:color="auto"/>
              <w:right w:val="single" w:sz="6" w:space="0" w:color="auto"/>
            </w:tcBorders>
            <w:shd w:val="clear" w:color="auto" w:fill="auto"/>
            <w:vAlign w:val="center"/>
          </w:tcPr>
          <w:p w14:paraId="429019BB"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L302</w:t>
            </w:r>
          </w:p>
        </w:tc>
        <w:tc>
          <w:tcPr>
            <w:tcW w:w="567" w:type="dxa"/>
            <w:tcBorders>
              <w:bottom w:val="single" w:sz="6" w:space="0" w:color="auto"/>
              <w:right w:val="single" w:sz="6" w:space="0" w:color="auto"/>
            </w:tcBorders>
            <w:shd w:val="clear" w:color="auto" w:fill="auto"/>
            <w:vAlign w:val="center"/>
          </w:tcPr>
          <w:p w14:paraId="2D37F93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4501BB05" w14:textId="77777777" w:rsidTr="000F4C16">
        <w:trPr>
          <w:trHeight w:val="74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E6E51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w:t>
            </w:r>
            <w:r>
              <w:rPr>
                <w:rFonts w:ascii="Arial" w:hAnsi="Arial"/>
                <w:snapToGrid w:val="0"/>
                <w:color w:val="000000"/>
                <w:sz w:val="16"/>
              </w:rPr>
              <w:t>4</w:t>
            </w:r>
            <w:r w:rsidRPr="00C52625">
              <w:rPr>
                <w:rFonts w:ascii="Arial" w:hAnsi="Arial"/>
                <w:snapToGrid w:val="0"/>
                <w:color w:val="000000"/>
                <w:sz w:val="16"/>
              </w:rPr>
              <w:t xml:space="preserve"> </w:t>
            </w:r>
            <w:r>
              <w:rPr>
                <w:rFonts w:ascii="Arial" w:hAnsi="Arial"/>
                <w:snapToGrid w:val="0"/>
                <w:color w:val="000000"/>
                <w:sz w:val="16"/>
              </w:rPr>
              <w:t>99</w:t>
            </w:r>
            <w:r w:rsidRPr="00C52625">
              <w:rPr>
                <w:rFonts w:ascii="Arial" w:hAnsi="Arial"/>
                <w:snapToGrid w:val="0"/>
                <w:color w:val="000000"/>
                <w:sz w:val="16"/>
              </w:rPr>
              <w:t xml:space="preserve"> </w:t>
            </w:r>
            <w:r>
              <w:rPr>
                <w:rFonts w:ascii="Arial" w:hAnsi="Arial"/>
                <w:snapToGrid w:val="0"/>
                <w:color w:val="000000"/>
                <w:sz w:val="16"/>
              </w:rPr>
              <w:t>0</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39482F6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2150711F" w14:textId="77777777" w:rsidR="006A36F0" w:rsidRPr="00B67324" w:rsidRDefault="006A36F0" w:rsidP="006A36F0">
            <w:pPr>
              <w:numPr>
                <w:ilvl w:val="0"/>
                <w:numId w:val="172"/>
              </w:numPr>
              <w:jc w:val="both"/>
              <w:rPr>
                <w:rFonts w:ascii="Arial" w:hAnsi="Arial" w:cs="Arial"/>
                <w:sz w:val="16"/>
              </w:rPr>
            </w:pPr>
            <w:r w:rsidRPr="000666BE">
              <w:rPr>
                <w:rFonts w:ascii="Arial" w:hAnsi="Arial" w:cs="Arial"/>
                <w:snapToGrid w:val="0"/>
                <w:color w:val="000000"/>
                <w:sz w:val="16"/>
              </w:rPr>
              <w:t>1 steklenička (40 ml) mleka za telo</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61063CB" w14:textId="77777777" w:rsidR="006A36F0" w:rsidRPr="00937B07" w:rsidRDefault="00000000" w:rsidP="006A36F0">
            <w:pPr>
              <w:jc w:val="center"/>
              <w:rPr>
                <w:rFonts w:ascii="Arial" w:hAnsi="Arial" w:cs="Arial"/>
                <w:snapToGrid w:val="0"/>
                <w:color w:val="000000"/>
                <w:sz w:val="16"/>
                <w:szCs w:val="16"/>
              </w:rPr>
            </w:pPr>
            <w:hyperlink r:id="rId462" w:history="1">
              <w:r w:rsidR="006A36F0" w:rsidRPr="00937B0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5DD118B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39AD361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0C5ADF7F" w14:textId="77777777" w:rsidTr="000F4C16">
        <w:trPr>
          <w:trHeight w:val="74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7089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3304 99 00</w:t>
            </w:r>
          </w:p>
        </w:tc>
        <w:tc>
          <w:tcPr>
            <w:tcW w:w="7333" w:type="dxa"/>
            <w:tcBorders>
              <w:left w:val="single" w:sz="4" w:space="0" w:color="auto"/>
              <w:bottom w:val="single" w:sz="6" w:space="0" w:color="auto"/>
              <w:right w:val="single" w:sz="6" w:space="0" w:color="auto"/>
            </w:tcBorders>
            <w:shd w:val="clear" w:color="auto" w:fill="auto"/>
            <w:vAlign w:val="center"/>
          </w:tcPr>
          <w:p w14:paraId="6E54256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ki ga sestavljata plastična človeška lobanja (približno 10 cm dolga, 5 cm široka in 0,5 cm visoka), pri kateri odprtine za oči, nos in usta vsebujejo preparate za ličenje različnih barv, in paličica s konicama iz sintetičnega penastega materiala za nanašanje ličila. Komplet je spravljen v embalažo za prodajo na drobno.</w:t>
            </w:r>
          </w:p>
        </w:tc>
        <w:tc>
          <w:tcPr>
            <w:tcW w:w="850" w:type="dxa"/>
            <w:tcBorders>
              <w:bottom w:val="single" w:sz="6" w:space="0" w:color="auto"/>
              <w:right w:val="single" w:sz="6" w:space="0" w:color="auto"/>
            </w:tcBorders>
            <w:shd w:val="clear" w:color="auto" w:fill="auto"/>
            <w:vAlign w:val="center"/>
          </w:tcPr>
          <w:p w14:paraId="2D2C03B0" w14:textId="77777777" w:rsidR="006A36F0" w:rsidRPr="00937B07" w:rsidRDefault="00000000" w:rsidP="006A36F0">
            <w:pPr>
              <w:jc w:val="center"/>
              <w:rPr>
                <w:rFonts w:ascii="Arial" w:hAnsi="Arial" w:cs="Arial"/>
                <w:snapToGrid w:val="0"/>
                <w:color w:val="000000"/>
                <w:sz w:val="16"/>
                <w:szCs w:val="16"/>
              </w:rPr>
            </w:pPr>
            <w:hyperlink r:id="rId463" w:history="1">
              <w:r w:rsidR="006A36F0" w:rsidRPr="00937B07">
                <w:rPr>
                  <w:rStyle w:val="Hiperpovezava"/>
                  <w:rFonts w:ascii="Arial" w:hAnsi="Arial" w:cs="Arial"/>
                  <w:sz w:val="16"/>
                  <w:szCs w:val="16"/>
                </w:rPr>
                <w:t>1508</w:t>
              </w:r>
            </w:hyperlink>
          </w:p>
        </w:tc>
        <w:tc>
          <w:tcPr>
            <w:tcW w:w="567" w:type="dxa"/>
            <w:tcBorders>
              <w:bottom w:val="single" w:sz="6" w:space="0" w:color="auto"/>
              <w:right w:val="single" w:sz="6" w:space="0" w:color="auto"/>
            </w:tcBorders>
            <w:shd w:val="clear" w:color="auto" w:fill="auto"/>
            <w:vAlign w:val="center"/>
          </w:tcPr>
          <w:p w14:paraId="0C9648F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L174</w:t>
            </w:r>
          </w:p>
        </w:tc>
        <w:tc>
          <w:tcPr>
            <w:tcW w:w="567" w:type="dxa"/>
            <w:tcBorders>
              <w:bottom w:val="single" w:sz="6" w:space="0" w:color="auto"/>
              <w:right w:val="single" w:sz="6" w:space="0" w:color="auto"/>
            </w:tcBorders>
            <w:shd w:val="clear" w:color="auto" w:fill="auto"/>
            <w:vAlign w:val="center"/>
          </w:tcPr>
          <w:p w14:paraId="7C7AC16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5A109C8E"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3CB27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3306 10 00</w:t>
            </w:r>
          </w:p>
        </w:tc>
        <w:tc>
          <w:tcPr>
            <w:tcW w:w="7333" w:type="dxa"/>
            <w:tcBorders>
              <w:left w:val="single" w:sz="4" w:space="0" w:color="auto"/>
              <w:bottom w:val="single" w:sz="6" w:space="0" w:color="auto"/>
              <w:right w:val="single" w:sz="6" w:space="0" w:color="auto"/>
            </w:tcBorders>
            <w:shd w:val="clear" w:color="auto" w:fill="auto"/>
            <w:vAlign w:val="center"/>
          </w:tcPr>
          <w:p w14:paraId="5497B3A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5AD41CDB" w14:textId="77777777" w:rsidR="006A36F0" w:rsidRPr="00B67324" w:rsidRDefault="006A36F0" w:rsidP="006A36F0">
            <w:pPr>
              <w:numPr>
                <w:ilvl w:val="0"/>
                <w:numId w:val="172"/>
              </w:numPr>
              <w:jc w:val="both"/>
              <w:rPr>
                <w:rFonts w:ascii="Arial" w:hAnsi="Arial" w:cs="Arial"/>
                <w:sz w:val="16"/>
              </w:rPr>
            </w:pPr>
            <w:r w:rsidRPr="000666BE">
              <w:rPr>
                <w:rFonts w:ascii="Arial" w:hAnsi="Arial" w:cs="Arial"/>
                <w:snapToGrid w:val="0"/>
                <w:color w:val="000000"/>
                <w:sz w:val="16"/>
              </w:rPr>
              <w:t>1 tuba zobne paste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663DBD2" w14:textId="77777777" w:rsidR="006A36F0" w:rsidRPr="00937B07" w:rsidRDefault="00000000" w:rsidP="006A36F0">
            <w:pPr>
              <w:jc w:val="center"/>
              <w:rPr>
                <w:rFonts w:ascii="Arial" w:hAnsi="Arial" w:cs="Arial"/>
                <w:snapToGrid w:val="0"/>
                <w:color w:val="000000"/>
                <w:sz w:val="16"/>
                <w:szCs w:val="16"/>
              </w:rPr>
            </w:pPr>
            <w:hyperlink r:id="rId464" w:history="1">
              <w:r w:rsidR="006A36F0" w:rsidRPr="00937B0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0FF4CE1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3D9361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54939B39"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52D5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3306 10 00</w:t>
            </w:r>
          </w:p>
        </w:tc>
        <w:tc>
          <w:tcPr>
            <w:tcW w:w="7333" w:type="dxa"/>
            <w:tcBorders>
              <w:left w:val="single" w:sz="4" w:space="0" w:color="auto"/>
              <w:bottom w:val="single" w:sz="6" w:space="0" w:color="auto"/>
              <w:right w:val="single" w:sz="6" w:space="0" w:color="auto"/>
            </w:tcBorders>
            <w:shd w:val="clear" w:color="auto" w:fill="auto"/>
            <w:vAlign w:val="center"/>
          </w:tcPr>
          <w:p w14:paraId="66DEB1E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Pripravek v obliki paste, z dodano aromo </w:t>
            </w:r>
            <w:proofErr w:type="spellStart"/>
            <w:r w:rsidRPr="000666BE">
              <w:rPr>
                <w:rFonts w:ascii="Arial" w:hAnsi="Arial" w:cs="Arial"/>
                <w:snapToGrid w:val="0"/>
                <w:color w:val="000000"/>
                <w:sz w:val="16"/>
              </w:rPr>
              <w:t>mente</w:t>
            </w:r>
            <w:proofErr w:type="spellEnd"/>
            <w:r w:rsidRPr="000666BE">
              <w:rPr>
                <w:rFonts w:ascii="Arial" w:hAnsi="Arial" w:cs="Arial"/>
                <w:snapToGrid w:val="0"/>
                <w:color w:val="000000"/>
                <w:sz w:val="16"/>
              </w:rPr>
              <w:t xml:space="preserve"> ali janeža, ali v obliki gela, z dodano aromo </w:t>
            </w:r>
            <w:proofErr w:type="spellStart"/>
            <w:r w:rsidRPr="000666BE">
              <w:rPr>
                <w:rFonts w:ascii="Arial" w:hAnsi="Arial" w:cs="Arial"/>
                <w:snapToGrid w:val="0"/>
                <w:color w:val="000000"/>
                <w:sz w:val="16"/>
              </w:rPr>
              <w:t>mente</w:t>
            </w:r>
            <w:proofErr w:type="spellEnd"/>
            <w:r w:rsidRPr="000666BE">
              <w:rPr>
                <w:rFonts w:ascii="Arial" w:hAnsi="Arial" w:cs="Arial"/>
                <w:snapToGrid w:val="0"/>
                <w:color w:val="000000"/>
                <w:sz w:val="16"/>
              </w:rPr>
              <w:t>, ki vsebuje:</w:t>
            </w:r>
          </w:p>
          <w:p w14:paraId="085C3A53" w14:textId="77777777" w:rsidR="006A36F0" w:rsidRDefault="006A36F0" w:rsidP="006A36F0">
            <w:pPr>
              <w:numPr>
                <w:ilvl w:val="0"/>
                <w:numId w:val="173"/>
              </w:numPr>
              <w:jc w:val="both"/>
              <w:rPr>
                <w:rFonts w:ascii="Arial" w:hAnsi="Arial" w:cs="Arial"/>
                <w:snapToGrid w:val="0"/>
                <w:color w:val="000000"/>
                <w:sz w:val="16"/>
              </w:rPr>
            </w:pPr>
            <w:proofErr w:type="spellStart"/>
            <w:r w:rsidRPr="000666BE">
              <w:rPr>
                <w:rFonts w:ascii="Arial" w:hAnsi="Arial" w:cs="Arial"/>
                <w:snapToGrid w:val="0"/>
                <w:color w:val="000000"/>
                <w:sz w:val="16"/>
              </w:rPr>
              <w:t>dinatrijev</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fluorofosfat</w:t>
            </w:r>
            <w:proofErr w:type="spellEnd"/>
            <w:r>
              <w:rPr>
                <w:rFonts w:ascii="Arial" w:hAnsi="Arial" w:cs="Arial"/>
                <w:snapToGrid w:val="0"/>
                <w:color w:val="000000"/>
                <w:sz w:val="16"/>
              </w:rPr>
              <w:t>:</w:t>
            </w:r>
            <w:r w:rsidRPr="000666BE">
              <w:rPr>
                <w:rFonts w:ascii="Arial" w:hAnsi="Arial" w:cs="Arial"/>
                <w:snapToGrid w:val="0"/>
                <w:color w:val="000000"/>
                <w:sz w:val="16"/>
              </w:rPr>
              <w:t xml:space="preserve"> 0,760 g</w:t>
            </w:r>
          </w:p>
          <w:p w14:paraId="55362D3C" w14:textId="77777777" w:rsidR="006A36F0" w:rsidRDefault="006A36F0" w:rsidP="006A36F0">
            <w:pPr>
              <w:numPr>
                <w:ilvl w:val="0"/>
                <w:numId w:val="173"/>
              </w:numPr>
              <w:jc w:val="both"/>
              <w:rPr>
                <w:rFonts w:ascii="Arial" w:hAnsi="Arial" w:cs="Arial"/>
                <w:snapToGrid w:val="0"/>
                <w:color w:val="000000"/>
                <w:sz w:val="16"/>
              </w:rPr>
            </w:pPr>
            <w:r w:rsidRPr="000666BE">
              <w:rPr>
                <w:rFonts w:ascii="Arial" w:hAnsi="Arial" w:cs="Arial"/>
                <w:snapToGrid w:val="0"/>
                <w:color w:val="000000"/>
                <w:sz w:val="16"/>
              </w:rPr>
              <w:t>natrijev fluorid</w:t>
            </w:r>
            <w:r>
              <w:rPr>
                <w:rFonts w:ascii="Arial" w:hAnsi="Arial" w:cs="Arial"/>
                <w:snapToGrid w:val="0"/>
                <w:color w:val="000000"/>
                <w:sz w:val="16"/>
              </w:rPr>
              <w:t>:</w:t>
            </w:r>
            <w:r w:rsidRPr="000666BE">
              <w:rPr>
                <w:rFonts w:ascii="Arial" w:hAnsi="Arial" w:cs="Arial"/>
                <w:snapToGrid w:val="0"/>
                <w:color w:val="000000"/>
                <w:sz w:val="16"/>
              </w:rPr>
              <w:t xml:space="preserve"> 0,3315 g (250 mg aktivnega fluorida na 100 g)</w:t>
            </w:r>
          </w:p>
          <w:p w14:paraId="1A7241A6" w14:textId="77777777" w:rsidR="006A36F0" w:rsidRDefault="006A36F0" w:rsidP="006A36F0">
            <w:pPr>
              <w:numPr>
                <w:ilvl w:val="0"/>
                <w:numId w:val="173"/>
              </w:numPr>
              <w:jc w:val="both"/>
              <w:rPr>
                <w:rFonts w:ascii="Arial" w:hAnsi="Arial" w:cs="Arial"/>
                <w:snapToGrid w:val="0"/>
                <w:color w:val="000000"/>
                <w:sz w:val="16"/>
              </w:rPr>
            </w:pPr>
            <w:r w:rsidRPr="000666BE">
              <w:rPr>
                <w:rFonts w:ascii="Arial" w:hAnsi="Arial" w:cs="Arial"/>
                <w:snapToGrid w:val="0"/>
                <w:color w:val="000000"/>
                <w:sz w:val="16"/>
              </w:rPr>
              <w:t xml:space="preserve">natrijev </w:t>
            </w:r>
            <w:proofErr w:type="spellStart"/>
            <w:r w:rsidRPr="000666BE">
              <w:rPr>
                <w:rFonts w:ascii="Arial" w:hAnsi="Arial" w:cs="Arial"/>
                <w:snapToGrid w:val="0"/>
                <w:color w:val="000000"/>
                <w:sz w:val="16"/>
              </w:rPr>
              <w:t>benzolat</w:t>
            </w:r>
            <w:proofErr w:type="spellEnd"/>
            <w:r>
              <w:rPr>
                <w:rFonts w:ascii="Arial" w:hAnsi="Arial" w:cs="Arial"/>
                <w:snapToGrid w:val="0"/>
                <w:color w:val="000000"/>
                <w:sz w:val="16"/>
              </w:rPr>
              <w:t>:</w:t>
            </w:r>
            <w:r w:rsidRPr="000666BE">
              <w:rPr>
                <w:rFonts w:ascii="Arial" w:hAnsi="Arial" w:cs="Arial"/>
                <w:snapToGrid w:val="0"/>
                <w:color w:val="000000"/>
                <w:sz w:val="16"/>
              </w:rPr>
              <w:t xml:space="preserve"> 4 g</w:t>
            </w:r>
          </w:p>
          <w:p w14:paraId="2C4D3188" w14:textId="77777777" w:rsidR="006A36F0" w:rsidRDefault="006A36F0" w:rsidP="006A36F0">
            <w:pPr>
              <w:numPr>
                <w:ilvl w:val="0"/>
                <w:numId w:val="173"/>
              </w:numPr>
              <w:jc w:val="both"/>
              <w:rPr>
                <w:rFonts w:ascii="Arial" w:hAnsi="Arial" w:cs="Arial"/>
                <w:snapToGrid w:val="0"/>
                <w:color w:val="000000"/>
                <w:sz w:val="16"/>
              </w:rPr>
            </w:pPr>
            <w:proofErr w:type="spellStart"/>
            <w:r w:rsidRPr="000666BE">
              <w:rPr>
                <w:rFonts w:ascii="Arial" w:hAnsi="Arial" w:cs="Arial"/>
                <w:snapToGrid w:val="0"/>
                <w:color w:val="000000"/>
                <w:sz w:val="16"/>
              </w:rPr>
              <w:t>ekscipient</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q.s.p</w:t>
            </w:r>
            <w:proofErr w:type="spellEnd"/>
            <w:r>
              <w:rPr>
                <w:rFonts w:ascii="Arial" w:hAnsi="Arial" w:cs="Arial"/>
                <w:snapToGrid w:val="0"/>
                <w:color w:val="000000"/>
                <w:sz w:val="16"/>
              </w:rPr>
              <w:t>:</w:t>
            </w:r>
            <w:r w:rsidRPr="000666BE">
              <w:rPr>
                <w:rFonts w:ascii="Arial" w:hAnsi="Arial" w:cs="Arial"/>
                <w:snapToGrid w:val="0"/>
                <w:color w:val="000000"/>
                <w:sz w:val="16"/>
              </w:rPr>
              <w:t xml:space="preserve"> 100 g</w:t>
            </w:r>
            <w:r>
              <w:rPr>
                <w:rFonts w:ascii="Arial" w:hAnsi="Arial" w:cs="Arial"/>
                <w:snapToGrid w:val="0"/>
                <w:color w:val="000000"/>
                <w:sz w:val="16"/>
              </w:rPr>
              <w:t>.</w:t>
            </w:r>
          </w:p>
          <w:p w14:paraId="2871F909" w14:textId="77777777" w:rsidR="006A36F0" w:rsidRPr="001E5189"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Ta pripravek, ki se uporablja kot zobna pasta, je pakiran za prodajo v standardnem formatu 50,75 in 125 ml</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376BA4D0" w14:textId="77777777" w:rsidR="006A36F0" w:rsidRPr="004E6B2B" w:rsidRDefault="00000000" w:rsidP="006A36F0">
            <w:pPr>
              <w:jc w:val="center"/>
              <w:rPr>
                <w:rFonts w:ascii="Arial" w:hAnsi="Arial" w:cs="Arial"/>
                <w:snapToGrid w:val="0"/>
                <w:color w:val="000000"/>
                <w:sz w:val="16"/>
              </w:rPr>
            </w:pPr>
            <w:hyperlink r:id="rId465" w:history="1">
              <w:r w:rsidR="006A36F0" w:rsidRPr="001E5189">
                <w:rPr>
                  <w:rStyle w:val="Hiperpovezava"/>
                  <w:rFonts w:ascii="Arial" w:hAnsi="Arial" w:cs="Arial"/>
                  <w:snapToGrid w:val="0"/>
                  <w:sz w:val="16"/>
                </w:rPr>
                <w:t>4</w:t>
              </w:r>
            </w:hyperlink>
          </w:p>
        </w:tc>
        <w:tc>
          <w:tcPr>
            <w:tcW w:w="567" w:type="dxa"/>
            <w:tcBorders>
              <w:bottom w:val="single" w:sz="6" w:space="0" w:color="auto"/>
              <w:right w:val="single" w:sz="6" w:space="0" w:color="auto"/>
            </w:tcBorders>
            <w:shd w:val="clear" w:color="auto" w:fill="auto"/>
            <w:vAlign w:val="center"/>
          </w:tcPr>
          <w:p w14:paraId="379E918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w:t>
            </w:r>
          </w:p>
        </w:tc>
        <w:tc>
          <w:tcPr>
            <w:tcW w:w="567" w:type="dxa"/>
            <w:tcBorders>
              <w:bottom w:val="single" w:sz="6" w:space="0" w:color="auto"/>
              <w:right w:val="single" w:sz="6" w:space="0" w:color="auto"/>
            </w:tcBorders>
            <w:shd w:val="clear" w:color="auto" w:fill="auto"/>
            <w:vAlign w:val="center"/>
          </w:tcPr>
          <w:p w14:paraId="594203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7810C6B7" w14:textId="77777777" w:rsidTr="000F4C16">
        <w:trPr>
          <w:trHeight w:val="158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DB6CD5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3306 90 00</w:t>
            </w:r>
          </w:p>
        </w:tc>
        <w:tc>
          <w:tcPr>
            <w:tcW w:w="7333" w:type="dxa"/>
            <w:tcBorders>
              <w:left w:val="single" w:sz="4" w:space="0" w:color="auto"/>
              <w:bottom w:val="single" w:sz="6" w:space="0" w:color="auto"/>
              <w:right w:val="single" w:sz="6" w:space="0" w:color="auto"/>
            </w:tcBorders>
            <w:shd w:val="solid" w:color="FFFFFF" w:fill="auto"/>
            <w:vAlign w:val="center"/>
          </w:tcPr>
          <w:p w14:paraId="28EFA70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pakiran v obliki za prodajo na drobno, v pršilki po 30 ml, z vsebnostjo alkohola 20 vol. %, ki vsebuje:</w:t>
            </w:r>
          </w:p>
          <w:p w14:paraId="0CE82C30" w14:textId="77777777" w:rsidR="006A36F0" w:rsidRDefault="006A36F0" w:rsidP="006A36F0">
            <w:pPr>
              <w:numPr>
                <w:ilvl w:val="0"/>
                <w:numId w:val="174"/>
              </w:numPr>
              <w:jc w:val="both"/>
              <w:rPr>
                <w:rFonts w:ascii="Arial" w:hAnsi="Arial" w:cs="Arial"/>
                <w:snapToGrid w:val="0"/>
                <w:color w:val="000000"/>
                <w:sz w:val="16"/>
              </w:rPr>
            </w:pPr>
            <w:r w:rsidRPr="000666BE">
              <w:rPr>
                <w:rFonts w:ascii="Arial" w:hAnsi="Arial" w:cs="Arial"/>
                <w:snapToGrid w:val="0"/>
                <w:color w:val="000000"/>
                <w:sz w:val="16"/>
              </w:rPr>
              <w:t>vodno-alkoholni ekstrakt propolisa</w:t>
            </w:r>
            <w:r>
              <w:rPr>
                <w:rFonts w:ascii="Arial" w:hAnsi="Arial" w:cs="Arial"/>
                <w:snapToGrid w:val="0"/>
                <w:color w:val="000000"/>
                <w:sz w:val="16"/>
              </w:rPr>
              <w:t>:</w:t>
            </w:r>
            <w:r w:rsidRPr="000666BE">
              <w:rPr>
                <w:rFonts w:ascii="Arial" w:hAnsi="Arial" w:cs="Arial"/>
                <w:snapToGrid w:val="0"/>
                <w:color w:val="000000"/>
                <w:sz w:val="16"/>
              </w:rPr>
              <w:t xml:space="preserve"> 86,75 %</w:t>
            </w:r>
          </w:p>
          <w:p w14:paraId="41F3E316" w14:textId="77777777" w:rsidR="006A36F0" w:rsidRDefault="006A36F0" w:rsidP="006A36F0">
            <w:pPr>
              <w:numPr>
                <w:ilvl w:val="0"/>
                <w:numId w:val="174"/>
              </w:numPr>
              <w:jc w:val="both"/>
              <w:rPr>
                <w:rFonts w:ascii="Arial" w:hAnsi="Arial" w:cs="Arial"/>
                <w:snapToGrid w:val="0"/>
                <w:color w:val="000000"/>
                <w:sz w:val="16"/>
              </w:rPr>
            </w:pPr>
            <w:r w:rsidRPr="000666BE">
              <w:rPr>
                <w:rFonts w:ascii="Arial" w:hAnsi="Arial" w:cs="Arial"/>
                <w:snapToGrid w:val="0"/>
                <w:color w:val="000000"/>
                <w:sz w:val="16"/>
              </w:rPr>
              <w:t>med</w:t>
            </w:r>
            <w:r>
              <w:rPr>
                <w:rFonts w:ascii="Arial" w:hAnsi="Arial" w:cs="Arial"/>
                <w:snapToGrid w:val="0"/>
                <w:color w:val="000000"/>
                <w:sz w:val="16"/>
              </w:rPr>
              <w:t>:</w:t>
            </w:r>
            <w:r w:rsidRPr="000666BE">
              <w:rPr>
                <w:rFonts w:ascii="Arial" w:hAnsi="Arial" w:cs="Arial"/>
                <w:snapToGrid w:val="0"/>
                <w:color w:val="000000"/>
                <w:sz w:val="16"/>
              </w:rPr>
              <w:t xml:space="preserve"> 13 %</w:t>
            </w:r>
          </w:p>
          <w:p w14:paraId="445B9EEE" w14:textId="77777777" w:rsidR="006A36F0" w:rsidRDefault="006A36F0" w:rsidP="006A36F0">
            <w:pPr>
              <w:numPr>
                <w:ilvl w:val="0"/>
                <w:numId w:val="174"/>
              </w:numPr>
              <w:jc w:val="both"/>
              <w:rPr>
                <w:rFonts w:ascii="Arial" w:hAnsi="Arial" w:cs="Arial"/>
                <w:snapToGrid w:val="0"/>
                <w:color w:val="000000"/>
                <w:sz w:val="16"/>
              </w:rPr>
            </w:pPr>
            <w:r w:rsidRPr="000666BE">
              <w:rPr>
                <w:rFonts w:ascii="Arial" w:hAnsi="Arial" w:cs="Arial"/>
                <w:snapToGrid w:val="0"/>
                <w:color w:val="000000"/>
                <w:sz w:val="16"/>
              </w:rPr>
              <w:t>naravno aromo (limona)</w:t>
            </w:r>
            <w:r>
              <w:rPr>
                <w:rFonts w:ascii="Arial" w:hAnsi="Arial" w:cs="Arial"/>
                <w:snapToGrid w:val="0"/>
                <w:color w:val="000000"/>
                <w:sz w:val="16"/>
              </w:rPr>
              <w:t>:</w:t>
            </w:r>
            <w:r w:rsidRPr="000666BE">
              <w:rPr>
                <w:rFonts w:ascii="Arial" w:hAnsi="Arial" w:cs="Arial"/>
                <w:snapToGrid w:val="0"/>
                <w:color w:val="000000"/>
                <w:sz w:val="16"/>
              </w:rPr>
              <w:t xml:space="preserve"> 0,1 %</w:t>
            </w:r>
          </w:p>
          <w:p w14:paraId="09ECE56F" w14:textId="77777777" w:rsidR="006A36F0" w:rsidRDefault="006A36F0" w:rsidP="006A36F0">
            <w:pPr>
              <w:numPr>
                <w:ilvl w:val="0"/>
                <w:numId w:val="174"/>
              </w:numPr>
              <w:jc w:val="both"/>
              <w:rPr>
                <w:rFonts w:ascii="Arial" w:hAnsi="Arial" w:cs="Arial"/>
                <w:snapToGrid w:val="0"/>
                <w:color w:val="000000"/>
                <w:sz w:val="16"/>
              </w:rPr>
            </w:pPr>
            <w:proofErr w:type="spellStart"/>
            <w:r w:rsidRPr="000666BE">
              <w:rPr>
                <w:rFonts w:ascii="Arial" w:hAnsi="Arial" w:cs="Arial"/>
                <w:snapToGrid w:val="0"/>
                <w:color w:val="000000"/>
                <w:sz w:val="16"/>
              </w:rPr>
              <w:t>ksantan</w:t>
            </w:r>
            <w:proofErr w:type="spellEnd"/>
            <w:r w:rsidRPr="000666BE">
              <w:rPr>
                <w:rFonts w:ascii="Arial" w:hAnsi="Arial" w:cs="Arial"/>
                <w:snapToGrid w:val="0"/>
                <w:color w:val="000000"/>
                <w:sz w:val="16"/>
              </w:rPr>
              <w:t xml:space="preserve"> gumi</w:t>
            </w:r>
            <w:r>
              <w:rPr>
                <w:rFonts w:ascii="Arial" w:hAnsi="Arial" w:cs="Arial"/>
                <w:snapToGrid w:val="0"/>
                <w:color w:val="000000"/>
                <w:sz w:val="16"/>
              </w:rPr>
              <w:t>:</w:t>
            </w:r>
            <w:r w:rsidRPr="000666BE">
              <w:rPr>
                <w:rFonts w:ascii="Arial" w:hAnsi="Arial" w:cs="Arial"/>
                <w:snapToGrid w:val="0"/>
                <w:color w:val="000000"/>
                <w:sz w:val="16"/>
              </w:rPr>
              <w:t xml:space="preserve"> 0,1 %</w:t>
            </w:r>
          </w:p>
          <w:p w14:paraId="602A860D" w14:textId="77777777" w:rsidR="006A36F0" w:rsidRDefault="006A36F0" w:rsidP="006A36F0">
            <w:pPr>
              <w:numPr>
                <w:ilvl w:val="0"/>
                <w:numId w:val="174"/>
              </w:numPr>
              <w:jc w:val="both"/>
              <w:rPr>
                <w:rFonts w:ascii="Arial" w:hAnsi="Arial" w:cs="Arial"/>
                <w:snapToGrid w:val="0"/>
                <w:color w:val="000000"/>
                <w:sz w:val="16"/>
              </w:rPr>
            </w:pPr>
            <w:r w:rsidRPr="000666BE">
              <w:rPr>
                <w:rFonts w:ascii="Arial" w:hAnsi="Arial" w:cs="Arial"/>
                <w:snapToGrid w:val="0"/>
                <w:color w:val="000000"/>
                <w:sz w:val="16"/>
              </w:rPr>
              <w:t>eterično olje limone (</w:t>
            </w:r>
            <w:proofErr w:type="spellStart"/>
            <w:r w:rsidRPr="000666BE">
              <w:rPr>
                <w:rFonts w:ascii="Arial" w:hAnsi="Arial" w:cs="Arial"/>
                <w:snapToGrid w:val="0"/>
                <w:color w:val="000000"/>
                <w:sz w:val="16"/>
              </w:rPr>
              <w:t>Citrus</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limonum</w:t>
            </w:r>
            <w:proofErr w:type="spellEnd"/>
            <w:r w:rsidRPr="000666BE">
              <w:rPr>
                <w:rFonts w:ascii="Arial" w:hAnsi="Arial" w:cs="Arial"/>
                <w:snapToGrid w:val="0"/>
                <w:color w:val="000000"/>
                <w:sz w:val="16"/>
              </w:rPr>
              <w:t>)</w:t>
            </w:r>
            <w:r>
              <w:rPr>
                <w:rFonts w:ascii="Arial" w:hAnsi="Arial" w:cs="Arial"/>
                <w:snapToGrid w:val="0"/>
                <w:color w:val="000000"/>
                <w:sz w:val="16"/>
              </w:rPr>
              <w:t>:</w:t>
            </w:r>
            <w:r w:rsidRPr="000666BE">
              <w:rPr>
                <w:rFonts w:ascii="Arial" w:hAnsi="Arial" w:cs="Arial"/>
                <w:snapToGrid w:val="0"/>
                <w:color w:val="000000"/>
                <w:sz w:val="16"/>
              </w:rPr>
              <w:t xml:space="preserve"> 0,05 %</w:t>
            </w:r>
            <w:r>
              <w:rPr>
                <w:rFonts w:ascii="Arial" w:hAnsi="Arial" w:cs="Arial"/>
                <w:snapToGrid w:val="0"/>
                <w:color w:val="000000"/>
                <w:sz w:val="16"/>
              </w:rPr>
              <w:t>.</w:t>
            </w:r>
          </w:p>
          <w:p w14:paraId="5A65797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je pakiran v obliki pršilke za ustno higieno. Razprši se neposredno v usta.</w:t>
            </w:r>
          </w:p>
        </w:tc>
        <w:tc>
          <w:tcPr>
            <w:tcW w:w="850" w:type="dxa"/>
            <w:tcBorders>
              <w:bottom w:val="single" w:sz="6" w:space="0" w:color="auto"/>
              <w:right w:val="single" w:sz="6" w:space="0" w:color="auto"/>
            </w:tcBorders>
            <w:shd w:val="solid" w:color="FFFFFF" w:fill="auto"/>
            <w:vAlign w:val="center"/>
          </w:tcPr>
          <w:p w14:paraId="01F099EE" w14:textId="77777777" w:rsidR="006A36F0" w:rsidRPr="00937B07" w:rsidRDefault="00000000" w:rsidP="006A36F0">
            <w:pPr>
              <w:jc w:val="center"/>
              <w:rPr>
                <w:rFonts w:ascii="Arial" w:hAnsi="Arial" w:cs="Arial"/>
                <w:snapToGrid w:val="0"/>
                <w:color w:val="000000"/>
                <w:sz w:val="16"/>
                <w:szCs w:val="16"/>
              </w:rPr>
            </w:pPr>
            <w:hyperlink r:id="rId466" w:history="1">
              <w:r w:rsidR="006A36F0" w:rsidRPr="00937B07">
                <w:rPr>
                  <w:rStyle w:val="Hiperpovezava"/>
                  <w:rFonts w:ascii="Arial" w:hAnsi="Arial" w:cs="Arial"/>
                  <w:sz w:val="16"/>
                  <w:szCs w:val="16"/>
                </w:rPr>
                <w:t>1114</w:t>
              </w:r>
            </w:hyperlink>
          </w:p>
        </w:tc>
        <w:tc>
          <w:tcPr>
            <w:tcW w:w="567" w:type="dxa"/>
            <w:tcBorders>
              <w:bottom w:val="single" w:sz="6" w:space="0" w:color="auto"/>
              <w:right w:val="single" w:sz="6" w:space="0" w:color="auto"/>
            </w:tcBorders>
            <w:shd w:val="solid" w:color="FFFFFF" w:fill="auto"/>
            <w:vAlign w:val="center"/>
          </w:tcPr>
          <w:p w14:paraId="064DE39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L199</w:t>
            </w:r>
          </w:p>
        </w:tc>
        <w:tc>
          <w:tcPr>
            <w:tcW w:w="567" w:type="dxa"/>
            <w:tcBorders>
              <w:bottom w:val="single" w:sz="6" w:space="0" w:color="auto"/>
              <w:right w:val="single" w:sz="6" w:space="0" w:color="auto"/>
            </w:tcBorders>
            <w:shd w:val="solid" w:color="FFFFFF" w:fill="auto"/>
            <w:vAlign w:val="center"/>
          </w:tcPr>
          <w:p w14:paraId="75206D5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4B7A8143" w14:textId="77777777" w:rsidTr="000F4C16">
        <w:trPr>
          <w:trHeight w:val="97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6A45D1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3307 90 00</w:t>
            </w:r>
          </w:p>
        </w:tc>
        <w:tc>
          <w:tcPr>
            <w:tcW w:w="7333" w:type="dxa"/>
            <w:tcBorders>
              <w:left w:val="single" w:sz="4" w:space="0" w:color="auto"/>
              <w:bottom w:val="single" w:sz="6" w:space="0" w:color="auto"/>
              <w:right w:val="single" w:sz="6" w:space="0" w:color="auto"/>
            </w:tcBorders>
            <w:shd w:val="solid" w:color="FFFFFF" w:fill="auto"/>
            <w:vAlign w:val="center"/>
          </w:tcPr>
          <w:p w14:paraId="5A93B92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v obliki kreme, pakiran za prodajo na drobno v plastični posodi z vsebino 227 g. Izdelek je sestavljen iz vode, estra maščobnih kislin, </w:t>
            </w:r>
            <w:proofErr w:type="spellStart"/>
            <w:r w:rsidRPr="000666BE">
              <w:rPr>
                <w:rFonts w:ascii="Arial" w:hAnsi="Arial" w:cs="Arial"/>
                <w:snapToGrid w:val="0"/>
                <w:color w:val="000000"/>
                <w:sz w:val="16"/>
              </w:rPr>
              <w:t>dimetikona</w:t>
            </w:r>
            <w:proofErr w:type="spellEnd"/>
            <w:r w:rsidRPr="000666BE">
              <w:rPr>
                <w:rFonts w:ascii="Arial" w:hAnsi="Arial" w:cs="Arial"/>
                <w:snapToGrid w:val="0"/>
                <w:color w:val="000000"/>
                <w:sz w:val="16"/>
              </w:rPr>
              <w:t>, rastlinskega olja, emulgatorja, glicerina, arome, konzervansov, sredstev za zgoščevanje in barvil. Pakiranja izdelka ni mogoče obravnavati kot pakiranja za prodajo na drobno za nego kože, saj je izdelek predvsem namenjen za uporabo pri čutni masaži in stimuliranju.</w:t>
            </w:r>
          </w:p>
        </w:tc>
        <w:tc>
          <w:tcPr>
            <w:tcW w:w="850" w:type="dxa"/>
            <w:tcBorders>
              <w:bottom w:val="single" w:sz="6" w:space="0" w:color="auto"/>
              <w:right w:val="single" w:sz="6" w:space="0" w:color="auto"/>
            </w:tcBorders>
            <w:shd w:val="solid" w:color="FFFFFF" w:fill="auto"/>
            <w:vAlign w:val="center"/>
          </w:tcPr>
          <w:p w14:paraId="70340FA5" w14:textId="77777777" w:rsidR="006A36F0" w:rsidRPr="004E6B2B" w:rsidRDefault="00000000" w:rsidP="006A36F0">
            <w:pPr>
              <w:jc w:val="center"/>
              <w:rPr>
                <w:rFonts w:ascii="Arial" w:hAnsi="Arial" w:cs="Arial"/>
                <w:snapToGrid w:val="0"/>
                <w:color w:val="000000"/>
                <w:sz w:val="16"/>
              </w:rPr>
            </w:pPr>
            <w:hyperlink r:id="rId467" w:history="1">
              <w:r w:rsidR="006A36F0" w:rsidRPr="004E6B2B">
                <w:rPr>
                  <w:rStyle w:val="Hiperpovezava"/>
                  <w:rFonts w:ascii="Arial" w:hAnsi="Arial" w:cs="Arial"/>
                  <w:snapToGrid w:val="0"/>
                  <w:sz w:val="16"/>
                </w:rPr>
                <w:t>1722</w:t>
              </w:r>
            </w:hyperlink>
          </w:p>
        </w:tc>
        <w:tc>
          <w:tcPr>
            <w:tcW w:w="567" w:type="dxa"/>
            <w:tcBorders>
              <w:bottom w:val="single" w:sz="6" w:space="0" w:color="auto"/>
              <w:right w:val="single" w:sz="6" w:space="0" w:color="auto"/>
            </w:tcBorders>
            <w:shd w:val="solid" w:color="FFFFFF" w:fill="auto"/>
            <w:vAlign w:val="center"/>
          </w:tcPr>
          <w:p w14:paraId="1849296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L252</w:t>
            </w:r>
          </w:p>
        </w:tc>
        <w:tc>
          <w:tcPr>
            <w:tcW w:w="567" w:type="dxa"/>
            <w:tcBorders>
              <w:bottom w:val="single" w:sz="6" w:space="0" w:color="auto"/>
              <w:right w:val="single" w:sz="6" w:space="0" w:color="auto"/>
            </w:tcBorders>
            <w:shd w:val="solid" w:color="FFFFFF" w:fill="auto"/>
            <w:vAlign w:val="center"/>
          </w:tcPr>
          <w:p w14:paraId="49C5FC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033CBFD8" w14:textId="77777777" w:rsidTr="000F4C16">
        <w:trPr>
          <w:trHeight w:val="989"/>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5BDC51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3307 90 00</w:t>
            </w:r>
          </w:p>
        </w:tc>
        <w:tc>
          <w:tcPr>
            <w:tcW w:w="7333" w:type="dxa"/>
            <w:tcBorders>
              <w:left w:val="single" w:sz="4" w:space="0" w:color="auto"/>
              <w:bottom w:val="single" w:sz="6" w:space="0" w:color="auto"/>
              <w:right w:val="single" w:sz="6" w:space="0" w:color="auto"/>
            </w:tcBorders>
            <w:shd w:val="solid" w:color="FFFFFF" w:fill="auto"/>
            <w:vAlign w:val="center"/>
          </w:tcPr>
          <w:p w14:paraId="4C3E4CA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tekočine, pakiran za prodajo na drobno v plastenkah z vsebnostjo 200 ml, 500 ml ali 1 000 ml. Izdelek je sestavljen iz:</w:t>
            </w:r>
          </w:p>
          <w:p w14:paraId="0D0FB24F" w14:textId="77777777" w:rsidR="006A36F0" w:rsidRDefault="006A36F0" w:rsidP="006A36F0">
            <w:pPr>
              <w:numPr>
                <w:ilvl w:val="0"/>
                <w:numId w:val="175"/>
              </w:numPr>
              <w:jc w:val="both"/>
              <w:rPr>
                <w:rFonts w:ascii="Arial" w:hAnsi="Arial" w:cs="Arial"/>
                <w:snapToGrid w:val="0"/>
                <w:color w:val="000000"/>
                <w:sz w:val="16"/>
              </w:rPr>
            </w:pPr>
            <w:r w:rsidRPr="000666BE">
              <w:rPr>
                <w:rFonts w:ascii="Arial" w:hAnsi="Arial" w:cs="Arial"/>
                <w:snapToGrid w:val="0"/>
                <w:color w:val="000000"/>
                <w:sz w:val="16"/>
              </w:rPr>
              <w:t>natrijevega klorida (0,9 %)</w:t>
            </w:r>
          </w:p>
          <w:p w14:paraId="2E383C0B" w14:textId="77777777" w:rsidR="006A36F0" w:rsidRDefault="006A36F0" w:rsidP="006A36F0">
            <w:pPr>
              <w:numPr>
                <w:ilvl w:val="0"/>
                <w:numId w:val="175"/>
              </w:numPr>
              <w:jc w:val="both"/>
              <w:rPr>
                <w:rFonts w:ascii="Arial" w:hAnsi="Arial" w:cs="Arial"/>
                <w:snapToGrid w:val="0"/>
                <w:color w:val="000000"/>
                <w:sz w:val="16"/>
              </w:rPr>
            </w:pPr>
            <w:r w:rsidRPr="000666BE">
              <w:rPr>
                <w:rFonts w:ascii="Arial" w:hAnsi="Arial" w:cs="Arial"/>
                <w:snapToGrid w:val="0"/>
                <w:color w:val="000000"/>
                <w:sz w:val="16"/>
              </w:rPr>
              <w:t>sterilne vode.</w:t>
            </w:r>
          </w:p>
          <w:p w14:paraId="3E64467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Vsaka plastenka je opremljena z ergonomskim nastavkom za izpiranje oči in pokrovčkom ter je namenjena za enkratno uporabo. V skladu z navedbo na etiketi se izdelek uporablja za izpiranje oči v nujnih primerih, da se odstranijo tujki in kemikalije.</w:t>
            </w:r>
          </w:p>
        </w:tc>
        <w:tc>
          <w:tcPr>
            <w:tcW w:w="850" w:type="dxa"/>
            <w:tcBorders>
              <w:bottom w:val="single" w:sz="6" w:space="0" w:color="auto"/>
              <w:right w:val="single" w:sz="6" w:space="0" w:color="auto"/>
            </w:tcBorders>
            <w:shd w:val="solid" w:color="FFFFFF" w:fill="auto"/>
            <w:vAlign w:val="center"/>
          </w:tcPr>
          <w:p w14:paraId="27EF2BBA" w14:textId="77777777" w:rsidR="006A36F0" w:rsidRPr="004E6B2B" w:rsidRDefault="00000000" w:rsidP="006A36F0">
            <w:pPr>
              <w:jc w:val="center"/>
              <w:rPr>
                <w:rFonts w:ascii="Arial" w:hAnsi="Arial" w:cs="Arial"/>
                <w:snapToGrid w:val="0"/>
                <w:color w:val="000000"/>
                <w:sz w:val="16"/>
              </w:rPr>
            </w:pPr>
            <w:hyperlink r:id="rId468" w:history="1">
              <w:r w:rsidR="006A36F0" w:rsidRPr="004E6B2B">
                <w:rPr>
                  <w:rStyle w:val="Hiperpovezava"/>
                  <w:rFonts w:ascii="Arial" w:hAnsi="Arial" w:cs="Arial"/>
                  <w:snapToGrid w:val="0"/>
                  <w:sz w:val="16"/>
                </w:rPr>
                <w:t>766</w:t>
              </w:r>
            </w:hyperlink>
          </w:p>
        </w:tc>
        <w:tc>
          <w:tcPr>
            <w:tcW w:w="567" w:type="dxa"/>
            <w:tcBorders>
              <w:bottom w:val="single" w:sz="6" w:space="0" w:color="auto"/>
              <w:right w:val="single" w:sz="6" w:space="0" w:color="auto"/>
            </w:tcBorders>
            <w:shd w:val="solid" w:color="FFFFFF" w:fill="auto"/>
            <w:vAlign w:val="center"/>
          </w:tcPr>
          <w:p w14:paraId="1D6D4DC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09</w:t>
            </w:r>
          </w:p>
        </w:tc>
        <w:tc>
          <w:tcPr>
            <w:tcW w:w="567" w:type="dxa"/>
            <w:tcBorders>
              <w:bottom w:val="single" w:sz="6" w:space="0" w:color="auto"/>
              <w:right w:val="single" w:sz="6" w:space="0" w:color="auto"/>
            </w:tcBorders>
            <w:shd w:val="solid" w:color="FFFFFF" w:fill="auto"/>
            <w:vAlign w:val="center"/>
          </w:tcPr>
          <w:p w14:paraId="054D58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79D704AB" w14:textId="77777777" w:rsidTr="000F4C16">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C9880D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3307 90 00</w:t>
            </w:r>
          </w:p>
        </w:tc>
        <w:tc>
          <w:tcPr>
            <w:tcW w:w="7333" w:type="dxa"/>
            <w:tcBorders>
              <w:left w:val="single" w:sz="4" w:space="0" w:color="auto"/>
              <w:bottom w:val="single" w:sz="6" w:space="0" w:color="auto"/>
              <w:right w:val="single" w:sz="6" w:space="0" w:color="auto"/>
            </w:tcBorders>
            <w:shd w:val="solid" w:color="FFFFFF" w:fill="auto"/>
            <w:vAlign w:val="center"/>
          </w:tcPr>
          <w:p w14:paraId="1194450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tekočine, pakiran za prodajo na drobno v plastenkah z vsebnostjo 200 ml ali 1 000 ml. Izdelek je sestavljen iz:</w:t>
            </w:r>
          </w:p>
          <w:p w14:paraId="0028E481" w14:textId="77777777" w:rsidR="006A36F0" w:rsidRDefault="006A36F0" w:rsidP="006A36F0">
            <w:pPr>
              <w:numPr>
                <w:ilvl w:val="0"/>
                <w:numId w:val="176"/>
              </w:numPr>
              <w:jc w:val="both"/>
              <w:rPr>
                <w:rFonts w:ascii="Arial" w:hAnsi="Arial" w:cs="Arial"/>
                <w:snapToGrid w:val="0"/>
                <w:color w:val="000000"/>
                <w:sz w:val="16"/>
              </w:rPr>
            </w:pPr>
            <w:proofErr w:type="spellStart"/>
            <w:r w:rsidRPr="000666BE">
              <w:rPr>
                <w:rFonts w:ascii="Arial" w:hAnsi="Arial" w:cs="Arial"/>
                <w:snapToGrid w:val="0"/>
                <w:color w:val="000000"/>
                <w:sz w:val="16"/>
              </w:rPr>
              <w:t>dinatrijevega</w:t>
            </w:r>
            <w:proofErr w:type="spellEnd"/>
            <w:r w:rsidRPr="000666BE">
              <w:rPr>
                <w:rFonts w:ascii="Arial" w:hAnsi="Arial" w:cs="Arial"/>
                <w:snapToGrid w:val="0"/>
                <w:color w:val="000000"/>
                <w:sz w:val="16"/>
              </w:rPr>
              <w:t xml:space="preserve"> fosfata (1–5 %)</w:t>
            </w:r>
          </w:p>
          <w:p w14:paraId="3BD2DCDD" w14:textId="77777777" w:rsidR="006A36F0" w:rsidRDefault="006A36F0" w:rsidP="006A36F0">
            <w:pPr>
              <w:numPr>
                <w:ilvl w:val="0"/>
                <w:numId w:val="176"/>
              </w:numPr>
              <w:jc w:val="both"/>
              <w:rPr>
                <w:rFonts w:ascii="Arial" w:hAnsi="Arial" w:cs="Arial"/>
                <w:snapToGrid w:val="0"/>
                <w:color w:val="000000"/>
                <w:sz w:val="16"/>
              </w:rPr>
            </w:pPr>
            <w:r w:rsidRPr="000666BE">
              <w:rPr>
                <w:rFonts w:ascii="Arial" w:hAnsi="Arial" w:cs="Arial"/>
                <w:snapToGrid w:val="0"/>
                <w:color w:val="000000"/>
                <w:sz w:val="16"/>
              </w:rPr>
              <w:t>kalijevega fosfata (1 %)</w:t>
            </w:r>
          </w:p>
          <w:p w14:paraId="236FE660" w14:textId="77777777" w:rsidR="006A36F0" w:rsidRDefault="006A36F0" w:rsidP="006A36F0">
            <w:pPr>
              <w:numPr>
                <w:ilvl w:val="0"/>
                <w:numId w:val="176"/>
              </w:numPr>
              <w:jc w:val="both"/>
              <w:rPr>
                <w:rFonts w:ascii="Arial" w:hAnsi="Arial" w:cs="Arial"/>
                <w:snapToGrid w:val="0"/>
                <w:color w:val="000000"/>
                <w:sz w:val="16"/>
              </w:rPr>
            </w:pPr>
            <w:r w:rsidRPr="000666BE">
              <w:rPr>
                <w:rFonts w:ascii="Arial" w:hAnsi="Arial" w:cs="Arial"/>
                <w:snapToGrid w:val="0"/>
                <w:color w:val="000000"/>
                <w:sz w:val="16"/>
              </w:rPr>
              <w:t>sterilne vode.</w:t>
            </w:r>
          </w:p>
          <w:p w14:paraId="16E5BBC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Vsaka plastenka je opremljena z ergonomskim nastavkom za izpiranje oči in pokrovčkom ter je namenjena za enkratno uporabo. V skladu z navedbo na etiketi se izdelek uporablja za izpiranje oči v nujnih primerih, da se nevtralizirajo kisline in alkalije.</w:t>
            </w:r>
          </w:p>
        </w:tc>
        <w:tc>
          <w:tcPr>
            <w:tcW w:w="850" w:type="dxa"/>
            <w:tcBorders>
              <w:bottom w:val="single" w:sz="6" w:space="0" w:color="auto"/>
              <w:right w:val="single" w:sz="6" w:space="0" w:color="auto"/>
            </w:tcBorders>
            <w:shd w:val="solid" w:color="FFFFFF" w:fill="auto"/>
            <w:vAlign w:val="center"/>
          </w:tcPr>
          <w:p w14:paraId="066299E4" w14:textId="77777777" w:rsidR="006A36F0" w:rsidRPr="004E6B2B" w:rsidRDefault="00000000" w:rsidP="006A36F0">
            <w:pPr>
              <w:jc w:val="center"/>
              <w:rPr>
                <w:rFonts w:ascii="Arial" w:hAnsi="Arial" w:cs="Arial"/>
                <w:snapToGrid w:val="0"/>
                <w:color w:val="000000"/>
                <w:sz w:val="16"/>
              </w:rPr>
            </w:pPr>
            <w:hyperlink r:id="rId469" w:history="1">
              <w:r w:rsidR="006A36F0" w:rsidRPr="004E6B2B">
                <w:rPr>
                  <w:rStyle w:val="Hiperpovezava"/>
                  <w:rFonts w:ascii="Arial" w:hAnsi="Arial" w:cs="Arial"/>
                  <w:snapToGrid w:val="0"/>
                  <w:sz w:val="16"/>
                </w:rPr>
                <w:t>766</w:t>
              </w:r>
            </w:hyperlink>
          </w:p>
        </w:tc>
        <w:tc>
          <w:tcPr>
            <w:tcW w:w="567" w:type="dxa"/>
            <w:tcBorders>
              <w:bottom w:val="single" w:sz="6" w:space="0" w:color="auto"/>
              <w:right w:val="single" w:sz="6" w:space="0" w:color="auto"/>
            </w:tcBorders>
            <w:shd w:val="solid" w:color="FFFFFF" w:fill="auto"/>
            <w:vAlign w:val="center"/>
          </w:tcPr>
          <w:p w14:paraId="0FB6815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09</w:t>
            </w:r>
          </w:p>
        </w:tc>
        <w:tc>
          <w:tcPr>
            <w:tcW w:w="567" w:type="dxa"/>
            <w:tcBorders>
              <w:bottom w:val="single" w:sz="6" w:space="0" w:color="auto"/>
              <w:right w:val="single" w:sz="6" w:space="0" w:color="auto"/>
            </w:tcBorders>
            <w:shd w:val="solid" w:color="FFFFFF" w:fill="auto"/>
            <w:vAlign w:val="center"/>
          </w:tcPr>
          <w:p w14:paraId="678BD0D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BB0ABEA" w14:textId="77777777" w:rsidTr="000F4C16">
        <w:trPr>
          <w:trHeight w:val="93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8DB02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3307 90 00</w:t>
            </w:r>
          </w:p>
        </w:tc>
        <w:tc>
          <w:tcPr>
            <w:tcW w:w="7333" w:type="dxa"/>
            <w:tcBorders>
              <w:left w:val="single" w:sz="4" w:space="0" w:color="auto"/>
              <w:bottom w:val="single" w:sz="6" w:space="0" w:color="auto"/>
              <w:right w:val="single" w:sz="6" w:space="0" w:color="auto"/>
            </w:tcBorders>
            <w:shd w:val="solid" w:color="FFFFFF" w:fill="auto"/>
            <w:vAlign w:val="center"/>
          </w:tcPr>
          <w:p w14:paraId="14EA257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Robčki iz netkanega tekstila velikosti približno 15 cm × 20 cm, pakirani v posameznih plastičnih vrečkah za prodajo na drobno. Robčki so impregnirani z vodo (98,32 %), </w:t>
            </w:r>
            <w:proofErr w:type="spellStart"/>
            <w:r w:rsidRPr="000666BE">
              <w:rPr>
                <w:rFonts w:ascii="Arial" w:hAnsi="Arial" w:cs="Arial"/>
                <w:snapToGrid w:val="0"/>
                <w:color w:val="000000"/>
                <w:sz w:val="16"/>
              </w:rPr>
              <w:t>propilenglikolom</w:t>
            </w:r>
            <w:proofErr w:type="spellEnd"/>
            <w:r w:rsidRPr="000666BE">
              <w:rPr>
                <w:rFonts w:ascii="Arial" w:hAnsi="Arial" w:cs="Arial"/>
                <w:snapToGrid w:val="0"/>
                <w:color w:val="000000"/>
                <w:sz w:val="16"/>
              </w:rPr>
              <w:t xml:space="preserve"> (1 %), parfumom (0,3 %), </w:t>
            </w:r>
            <w:proofErr w:type="spellStart"/>
            <w:r w:rsidRPr="000666BE">
              <w:rPr>
                <w:rFonts w:ascii="Arial" w:hAnsi="Arial" w:cs="Arial"/>
                <w:snapToGrid w:val="0"/>
                <w:color w:val="000000"/>
                <w:sz w:val="16"/>
              </w:rPr>
              <w:t>tetranatrijevim</w:t>
            </w:r>
            <w:proofErr w:type="spellEnd"/>
            <w:r w:rsidRPr="000666BE">
              <w:rPr>
                <w:rFonts w:ascii="Arial" w:hAnsi="Arial" w:cs="Arial"/>
                <w:snapToGrid w:val="0"/>
                <w:color w:val="000000"/>
                <w:sz w:val="16"/>
              </w:rPr>
              <w:t xml:space="preserve"> EDTA (0,2 %), izvlečkom aloe vera (0,1 %), </w:t>
            </w:r>
            <w:proofErr w:type="spellStart"/>
            <w:r w:rsidRPr="000666BE">
              <w:rPr>
                <w:rFonts w:ascii="Arial" w:hAnsi="Arial" w:cs="Arial"/>
                <w:snapToGrid w:val="0"/>
                <w:color w:val="000000"/>
                <w:sz w:val="16"/>
              </w:rPr>
              <w:t>bronopolom</w:t>
            </w:r>
            <w:proofErr w:type="spellEnd"/>
            <w:r w:rsidRPr="000666BE">
              <w:rPr>
                <w:rFonts w:ascii="Arial" w:hAnsi="Arial" w:cs="Arial"/>
                <w:snapToGrid w:val="0"/>
                <w:color w:val="000000"/>
                <w:sz w:val="16"/>
              </w:rPr>
              <w:t xml:space="preserve"> (0,05 %), citronsko kislino (0,02 %) ter mešanico </w:t>
            </w:r>
            <w:proofErr w:type="spellStart"/>
            <w:r w:rsidRPr="000666BE">
              <w:rPr>
                <w:rFonts w:ascii="Arial" w:hAnsi="Arial" w:cs="Arial"/>
                <w:snapToGrid w:val="0"/>
                <w:color w:val="000000"/>
                <w:sz w:val="16"/>
              </w:rPr>
              <w:t>metilkloroizotiazolinona</w:t>
            </w:r>
            <w:proofErr w:type="spellEnd"/>
            <w:r w:rsidRPr="000666BE">
              <w:rPr>
                <w:rFonts w:ascii="Arial" w:hAnsi="Arial" w:cs="Arial"/>
                <w:snapToGrid w:val="0"/>
                <w:color w:val="000000"/>
                <w:sz w:val="16"/>
              </w:rPr>
              <w:t xml:space="preserve"> in </w:t>
            </w:r>
            <w:proofErr w:type="spellStart"/>
            <w:r w:rsidRPr="000666BE">
              <w:rPr>
                <w:rFonts w:ascii="Arial" w:hAnsi="Arial" w:cs="Arial"/>
                <w:snapToGrid w:val="0"/>
                <w:color w:val="000000"/>
                <w:sz w:val="16"/>
              </w:rPr>
              <w:t>metilizotiazolinona</w:t>
            </w:r>
            <w:proofErr w:type="spellEnd"/>
            <w:r w:rsidRPr="000666BE">
              <w:rPr>
                <w:rFonts w:ascii="Arial" w:hAnsi="Arial" w:cs="Arial"/>
                <w:snapToGrid w:val="0"/>
                <w:color w:val="000000"/>
                <w:sz w:val="16"/>
              </w:rPr>
              <w:t xml:space="preserve"> (0,01 %). Glede na predložene informacije se izdelek uporablja kot osvežilni robček.</w:t>
            </w:r>
          </w:p>
        </w:tc>
        <w:tc>
          <w:tcPr>
            <w:tcW w:w="850" w:type="dxa"/>
            <w:tcBorders>
              <w:bottom w:val="single" w:sz="6" w:space="0" w:color="auto"/>
              <w:right w:val="single" w:sz="6" w:space="0" w:color="auto"/>
            </w:tcBorders>
            <w:shd w:val="solid" w:color="FFFFFF" w:fill="auto"/>
            <w:vAlign w:val="center"/>
          </w:tcPr>
          <w:p w14:paraId="75ABBB96" w14:textId="77777777" w:rsidR="006A36F0" w:rsidRPr="004E6B2B" w:rsidRDefault="00000000" w:rsidP="006A36F0">
            <w:pPr>
              <w:jc w:val="center"/>
              <w:rPr>
                <w:rFonts w:ascii="Arial" w:hAnsi="Arial" w:cs="Arial"/>
                <w:snapToGrid w:val="0"/>
                <w:color w:val="000000"/>
                <w:sz w:val="16"/>
              </w:rPr>
            </w:pPr>
            <w:hyperlink r:id="rId470" w:history="1">
              <w:r w:rsidR="006A36F0" w:rsidRPr="004E6B2B">
                <w:rPr>
                  <w:rStyle w:val="Hiperpovezava"/>
                  <w:rFonts w:ascii="Arial" w:hAnsi="Arial" w:cs="Arial"/>
                  <w:snapToGrid w:val="0"/>
                  <w:sz w:val="16"/>
                </w:rPr>
                <w:t>1172</w:t>
              </w:r>
            </w:hyperlink>
          </w:p>
        </w:tc>
        <w:tc>
          <w:tcPr>
            <w:tcW w:w="567" w:type="dxa"/>
            <w:tcBorders>
              <w:bottom w:val="single" w:sz="6" w:space="0" w:color="auto"/>
              <w:right w:val="single" w:sz="6" w:space="0" w:color="auto"/>
            </w:tcBorders>
            <w:shd w:val="solid" w:color="FFFFFF" w:fill="auto"/>
            <w:vAlign w:val="center"/>
          </w:tcPr>
          <w:p w14:paraId="584871A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L337</w:t>
            </w:r>
          </w:p>
        </w:tc>
        <w:tc>
          <w:tcPr>
            <w:tcW w:w="567" w:type="dxa"/>
            <w:tcBorders>
              <w:bottom w:val="single" w:sz="6" w:space="0" w:color="auto"/>
              <w:right w:val="single" w:sz="6" w:space="0" w:color="auto"/>
            </w:tcBorders>
            <w:shd w:val="solid" w:color="FFFFFF" w:fill="auto"/>
            <w:vAlign w:val="center"/>
          </w:tcPr>
          <w:p w14:paraId="6E3C55B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3F5A05B" w14:textId="77777777" w:rsidTr="000F4C16">
        <w:trPr>
          <w:trHeight w:val="5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BFFB75" w14:textId="77777777" w:rsidR="006A36F0" w:rsidRPr="000666BE" w:rsidRDefault="006A36F0" w:rsidP="006A36F0">
            <w:pPr>
              <w:jc w:val="center"/>
              <w:rPr>
                <w:rFonts w:ascii="Arial" w:hAnsi="Arial" w:cs="Arial"/>
                <w:snapToGrid w:val="0"/>
                <w:color w:val="000000"/>
                <w:sz w:val="16"/>
              </w:rPr>
            </w:pPr>
            <w:r w:rsidRPr="001964C4">
              <w:rPr>
                <w:rFonts w:ascii="Arial" w:hAnsi="Arial" w:cs="Arial"/>
                <w:snapToGrid w:val="0"/>
                <w:color w:val="000000"/>
                <w:sz w:val="16"/>
              </w:rPr>
              <w:t>3307 90 00</w:t>
            </w:r>
          </w:p>
        </w:tc>
        <w:tc>
          <w:tcPr>
            <w:tcW w:w="7333" w:type="dxa"/>
            <w:tcBorders>
              <w:left w:val="single" w:sz="4" w:space="0" w:color="auto"/>
              <w:bottom w:val="single" w:sz="6" w:space="0" w:color="auto"/>
              <w:right w:val="single" w:sz="6" w:space="0" w:color="auto"/>
            </w:tcBorders>
            <w:shd w:val="clear" w:color="auto" w:fill="auto"/>
            <w:vAlign w:val="center"/>
          </w:tcPr>
          <w:p w14:paraId="571EB455" w14:textId="77777777" w:rsidR="006A36F0" w:rsidRDefault="006A36F0" w:rsidP="006A36F0">
            <w:pPr>
              <w:jc w:val="both"/>
              <w:rPr>
                <w:rFonts w:ascii="Arial" w:hAnsi="Arial" w:cs="Arial"/>
                <w:snapToGrid w:val="0"/>
                <w:color w:val="000000"/>
                <w:sz w:val="16"/>
              </w:rPr>
            </w:pPr>
            <w:r w:rsidRPr="001964C4">
              <w:rPr>
                <w:rFonts w:ascii="Arial" w:hAnsi="Arial" w:cs="Arial"/>
                <w:snapToGrid w:val="0"/>
                <w:color w:val="000000"/>
                <w:sz w:val="16"/>
              </w:rPr>
              <w:t>Plastični obroč z zunanjim premerom  približno 4 cm in notranjim premerom  približno 2 cm. Obroč ima dve majhni odprtini na  zunanji in notranji strani. V njem je trak iz  netkanega materiala, ki je impregniran z dišavnimi  snovmi.</w:t>
            </w:r>
          </w:p>
          <w:p w14:paraId="4FF9123F" w14:textId="77777777" w:rsidR="006A36F0" w:rsidRPr="001964C4" w:rsidRDefault="006A36F0" w:rsidP="006A36F0">
            <w:pPr>
              <w:jc w:val="both"/>
              <w:rPr>
                <w:rFonts w:ascii="Arial" w:hAnsi="Arial" w:cs="Arial"/>
                <w:snapToGrid w:val="0"/>
                <w:color w:val="000000"/>
                <w:sz w:val="16"/>
              </w:rPr>
            </w:pPr>
          </w:p>
          <w:p w14:paraId="213DCDE9" w14:textId="77777777" w:rsidR="006A36F0" w:rsidRDefault="006A36F0" w:rsidP="006A36F0">
            <w:pPr>
              <w:jc w:val="both"/>
              <w:rPr>
                <w:rFonts w:ascii="Arial" w:hAnsi="Arial" w:cs="Arial"/>
                <w:snapToGrid w:val="0"/>
                <w:color w:val="000000"/>
                <w:sz w:val="16"/>
              </w:rPr>
            </w:pPr>
            <w:r w:rsidRPr="001964C4">
              <w:rPr>
                <w:rFonts w:ascii="Arial" w:hAnsi="Arial" w:cs="Arial"/>
                <w:snapToGrid w:val="0"/>
                <w:color w:val="000000"/>
                <w:sz w:val="16"/>
              </w:rPr>
              <w:lastRenderedPageBreak/>
              <w:t xml:space="preserve">Izdelek se namesti v ustje posebnih steklenic za  pitje, da aromatizira zrak iz okolice, ki se vdihava  med pitjem vode iz steklenice. Aromatizirani zrak  se zaznava </w:t>
            </w:r>
            <w:proofErr w:type="spellStart"/>
            <w:r w:rsidRPr="001964C4">
              <w:rPr>
                <w:rFonts w:ascii="Arial" w:hAnsi="Arial" w:cs="Arial"/>
                <w:snapToGrid w:val="0"/>
                <w:color w:val="000000"/>
                <w:sz w:val="16"/>
              </w:rPr>
              <w:t>retronazalno</w:t>
            </w:r>
            <w:proofErr w:type="spellEnd"/>
            <w:r w:rsidRPr="001964C4">
              <w:rPr>
                <w:rFonts w:ascii="Arial" w:hAnsi="Arial" w:cs="Arial"/>
                <w:snapToGrid w:val="0"/>
                <w:color w:val="000000"/>
                <w:sz w:val="16"/>
              </w:rPr>
              <w:t xml:space="preserve"> (tj. iz ustne votline), kar  potrošniku daje občutek, da pije aromatizirano  pijačo.</w:t>
            </w:r>
          </w:p>
          <w:p w14:paraId="5B112102" w14:textId="77777777" w:rsidR="006A36F0" w:rsidRPr="001964C4" w:rsidRDefault="006A36F0" w:rsidP="006A36F0">
            <w:pPr>
              <w:jc w:val="both"/>
              <w:rPr>
                <w:rFonts w:ascii="Arial" w:hAnsi="Arial" w:cs="Arial"/>
                <w:snapToGrid w:val="0"/>
                <w:color w:val="000000"/>
                <w:sz w:val="16"/>
              </w:rPr>
            </w:pPr>
          </w:p>
          <w:p w14:paraId="3B2C40DD" w14:textId="77777777" w:rsidR="006A36F0" w:rsidRPr="000666BE" w:rsidRDefault="006A36F0" w:rsidP="006A36F0">
            <w:pPr>
              <w:jc w:val="both"/>
              <w:rPr>
                <w:rFonts w:ascii="Arial" w:hAnsi="Arial" w:cs="Arial"/>
                <w:snapToGrid w:val="0"/>
                <w:color w:val="000000"/>
                <w:sz w:val="16"/>
              </w:rPr>
            </w:pPr>
            <w:r w:rsidRPr="001964C4">
              <w:rPr>
                <w:rFonts w:ascii="Arial" w:hAnsi="Arial" w:cs="Arial"/>
                <w:snapToGrid w:val="0"/>
                <w:color w:val="000000"/>
                <w:sz w:val="16"/>
              </w:rPr>
              <w:t>Izdelek je na voljo v različnih dišavah in pakiran  v vrečke iz aluminijaste kompozitne folije za  prodajo na drobno kot aromatizirane kapsule za  ustvarjanje vonja.</w:t>
            </w:r>
          </w:p>
        </w:tc>
        <w:tc>
          <w:tcPr>
            <w:tcW w:w="850" w:type="dxa"/>
            <w:tcBorders>
              <w:bottom w:val="single" w:sz="6" w:space="0" w:color="auto"/>
              <w:right w:val="single" w:sz="6" w:space="0" w:color="auto"/>
            </w:tcBorders>
            <w:shd w:val="clear" w:color="auto" w:fill="auto"/>
            <w:vAlign w:val="center"/>
          </w:tcPr>
          <w:p w14:paraId="2BC130C8" w14:textId="77777777" w:rsidR="006A36F0" w:rsidRPr="00937B07" w:rsidRDefault="00000000" w:rsidP="006A36F0">
            <w:pPr>
              <w:jc w:val="center"/>
              <w:rPr>
                <w:rFonts w:ascii="Arial" w:hAnsi="Arial" w:cs="Arial"/>
                <w:snapToGrid w:val="0"/>
                <w:color w:val="000000"/>
                <w:sz w:val="16"/>
                <w:szCs w:val="16"/>
              </w:rPr>
            </w:pPr>
            <w:hyperlink r:id="rId471" w:history="1">
              <w:r w:rsidR="006A36F0" w:rsidRPr="001964C4">
                <w:rPr>
                  <w:rStyle w:val="Hiperpovezava"/>
                  <w:rFonts w:ascii="Arial" w:hAnsi="Arial" w:cs="Arial"/>
                  <w:snapToGrid w:val="0"/>
                  <w:sz w:val="16"/>
                  <w:szCs w:val="16"/>
                </w:rPr>
                <w:t>2259</w:t>
              </w:r>
            </w:hyperlink>
          </w:p>
        </w:tc>
        <w:tc>
          <w:tcPr>
            <w:tcW w:w="567" w:type="dxa"/>
            <w:tcBorders>
              <w:bottom w:val="single" w:sz="6" w:space="0" w:color="auto"/>
              <w:right w:val="single" w:sz="6" w:space="0" w:color="auto"/>
            </w:tcBorders>
            <w:shd w:val="clear" w:color="auto" w:fill="auto"/>
            <w:vAlign w:val="center"/>
          </w:tcPr>
          <w:p w14:paraId="2D7941F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1FE4B4B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450E7124" w14:textId="77777777" w:rsidTr="000F4C16">
        <w:trPr>
          <w:trHeight w:val="5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158EAA" w14:textId="77777777" w:rsidR="006A36F0" w:rsidRPr="00C52625" w:rsidRDefault="006A36F0" w:rsidP="006A36F0">
            <w:pPr>
              <w:jc w:val="center"/>
              <w:rPr>
                <w:rFonts w:ascii="Arial" w:hAnsi="Arial"/>
                <w:snapToGrid w:val="0"/>
                <w:color w:val="000000"/>
                <w:sz w:val="16"/>
              </w:rPr>
            </w:pPr>
            <w:r w:rsidRPr="000666BE">
              <w:rPr>
                <w:rFonts w:ascii="Arial" w:hAnsi="Arial" w:cs="Arial"/>
                <w:snapToGrid w:val="0"/>
                <w:color w:val="000000"/>
                <w:sz w:val="16"/>
              </w:rPr>
              <w:t>3401 20 90</w:t>
            </w:r>
          </w:p>
        </w:tc>
        <w:tc>
          <w:tcPr>
            <w:tcW w:w="7333" w:type="dxa"/>
            <w:tcBorders>
              <w:left w:val="single" w:sz="4" w:space="0" w:color="auto"/>
              <w:bottom w:val="single" w:sz="6" w:space="0" w:color="auto"/>
              <w:right w:val="single" w:sz="6" w:space="0" w:color="auto"/>
            </w:tcBorders>
            <w:shd w:val="clear" w:color="auto" w:fill="auto"/>
            <w:vAlign w:val="center"/>
          </w:tcPr>
          <w:p w14:paraId="530ECDC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79F9F43B" w14:textId="77777777" w:rsidR="006A36F0" w:rsidRPr="00B67324" w:rsidRDefault="006A36F0" w:rsidP="006A36F0">
            <w:pPr>
              <w:numPr>
                <w:ilvl w:val="0"/>
                <w:numId w:val="172"/>
              </w:numPr>
              <w:jc w:val="both"/>
              <w:rPr>
                <w:rFonts w:ascii="Arial" w:hAnsi="Arial" w:cs="Arial"/>
                <w:sz w:val="16"/>
              </w:rPr>
            </w:pPr>
            <w:r w:rsidRPr="000666BE">
              <w:rPr>
                <w:rFonts w:ascii="Arial" w:hAnsi="Arial" w:cs="Arial"/>
                <w:snapToGrid w:val="0"/>
                <w:color w:val="000000"/>
                <w:sz w:val="16"/>
              </w:rPr>
              <w:t>1 steklenička (40 ml) tekočega mila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051B7592" w14:textId="77777777" w:rsidR="006A36F0" w:rsidRPr="00937B07" w:rsidRDefault="00000000" w:rsidP="006A36F0">
            <w:pPr>
              <w:jc w:val="center"/>
              <w:rPr>
                <w:rFonts w:ascii="Arial" w:hAnsi="Arial" w:cs="Arial"/>
                <w:snapToGrid w:val="0"/>
                <w:color w:val="000000"/>
                <w:sz w:val="16"/>
                <w:szCs w:val="16"/>
              </w:rPr>
            </w:pPr>
            <w:hyperlink r:id="rId472" w:history="1">
              <w:r w:rsidR="006A36F0" w:rsidRPr="00937B0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097A188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2C0B35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2B61945B" w14:textId="77777777" w:rsidTr="000F4C16">
        <w:trPr>
          <w:trHeight w:val="5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174F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3401 30 00</w:t>
            </w:r>
          </w:p>
        </w:tc>
        <w:tc>
          <w:tcPr>
            <w:tcW w:w="7333" w:type="dxa"/>
            <w:tcBorders>
              <w:left w:val="single" w:sz="4" w:space="0" w:color="auto"/>
              <w:bottom w:val="single" w:sz="6" w:space="0" w:color="auto"/>
              <w:right w:val="single" w:sz="6" w:space="0" w:color="auto"/>
            </w:tcBorders>
            <w:shd w:val="clear" w:color="auto" w:fill="auto"/>
            <w:vAlign w:val="center"/>
          </w:tcPr>
          <w:p w14:paraId="7BD8544F" w14:textId="77777777" w:rsidR="006A36F0" w:rsidRDefault="006A36F0" w:rsidP="006A36F0">
            <w:pPr>
              <w:jc w:val="both"/>
              <w:rPr>
                <w:rFonts w:ascii="Arial" w:hAnsi="Arial" w:cs="Arial"/>
                <w:strike/>
                <w:snapToGrid w:val="0"/>
                <w:color w:val="000000"/>
                <w:sz w:val="16"/>
              </w:rPr>
            </w:pPr>
            <w:r w:rsidRPr="00B415C5">
              <w:rPr>
                <w:rFonts w:ascii="Arial" w:hAnsi="Arial" w:cs="Arial"/>
                <w:strike/>
                <w:snapToGrid w:val="0"/>
                <w:color w:val="000000"/>
                <w:sz w:val="16"/>
              </w:rPr>
              <w:t>Površinsko aktiven preparat za umivanje kože in las v obliki gela. Proizvod vsebuje v podobnih deležih posebne sestavine za umivanje kože in za umivanje las. Proizvod je pakiran v 300-mililitrski plastenki, pripravljeni za prodajo na drobno.</w:t>
            </w:r>
          </w:p>
          <w:p w14:paraId="5749A239" w14:textId="56A88747" w:rsidR="006A36F0" w:rsidRPr="00B415C5" w:rsidRDefault="006A36F0" w:rsidP="006A36F0">
            <w:pPr>
              <w:jc w:val="both"/>
              <w:rPr>
                <w:rFonts w:ascii="Arial" w:hAnsi="Arial" w:cs="Arial"/>
                <w:strike/>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473" w:history="1">
              <w:r>
                <w:rPr>
                  <w:rStyle w:val="Hiperpovezava"/>
                  <w:rFonts w:ascii="Arial" w:hAnsi="Arial" w:cs="Arial"/>
                  <w:b/>
                  <w:snapToGrid w:val="0"/>
                  <w:sz w:val="16"/>
                </w:rPr>
                <w:t>2023/2</w:t>
              </w:r>
            </w:hyperlink>
          </w:p>
        </w:tc>
        <w:tc>
          <w:tcPr>
            <w:tcW w:w="850" w:type="dxa"/>
            <w:tcBorders>
              <w:bottom w:val="single" w:sz="6" w:space="0" w:color="auto"/>
              <w:right w:val="single" w:sz="6" w:space="0" w:color="auto"/>
            </w:tcBorders>
            <w:shd w:val="clear" w:color="auto" w:fill="auto"/>
            <w:vAlign w:val="center"/>
          </w:tcPr>
          <w:p w14:paraId="3EE14477" w14:textId="77777777" w:rsidR="006A36F0" w:rsidRPr="004E6B2B" w:rsidRDefault="00000000" w:rsidP="006A36F0">
            <w:pPr>
              <w:jc w:val="center"/>
              <w:rPr>
                <w:rFonts w:ascii="Arial" w:hAnsi="Arial" w:cs="Arial"/>
                <w:snapToGrid w:val="0"/>
                <w:color w:val="000000"/>
                <w:sz w:val="16"/>
              </w:rPr>
            </w:pPr>
            <w:hyperlink r:id="rId474" w:history="1">
              <w:r w:rsidR="006A36F0" w:rsidRPr="004E6B2B">
                <w:rPr>
                  <w:rStyle w:val="Hiperpovezava"/>
                  <w:rFonts w:ascii="Arial" w:hAnsi="Arial" w:cs="Arial"/>
                  <w:snapToGrid w:val="0"/>
                  <w:sz w:val="16"/>
                </w:rPr>
                <w:t>761</w:t>
              </w:r>
            </w:hyperlink>
          </w:p>
        </w:tc>
        <w:tc>
          <w:tcPr>
            <w:tcW w:w="567" w:type="dxa"/>
            <w:tcBorders>
              <w:bottom w:val="single" w:sz="6" w:space="0" w:color="auto"/>
              <w:right w:val="single" w:sz="6" w:space="0" w:color="auto"/>
            </w:tcBorders>
            <w:shd w:val="clear" w:color="auto" w:fill="auto"/>
            <w:vAlign w:val="center"/>
          </w:tcPr>
          <w:p w14:paraId="630C685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07</w:t>
            </w:r>
          </w:p>
        </w:tc>
        <w:tc>
          <w:tcPr>
            <w:tcW w:w="567" w:type="dxa"/>
            <w:tcBorders>
              <w:bottom w:val="single" w:sz="6" w:space="0" w:color="auto"/>
              <w:right w:val="single" w:sz="6" w:space="0" w:color="auto"/>
            </w:tcBorders>
            <w:shd w:val="clear" w:color="auto" w:fill="auto"/>
            <w:vAlign w:val="center"/>
          </w:tcPr>
          <w:p w14:paraId="6E0AB2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6BC92ED3" w14:textId="77777777" w:rsidTr="000F4C16">
        <w:trPr>
          <w:trHeight w:val="224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85293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3404 90 00</w:t>
            </w:r>
          </w:p>
        </w:tc>
        <w:tc>
          <w:tcPr>
            <w:tcW w:w="7333" w:type="dxa"/>
            <w:tcBorders>
              <w:left w:val="single" w:sz="4" w:space="0" w:color="auto"/>
              <w:bottom w:val="single" w:sz="6" w:space="0" w:color="auto"/>
              <w:right w:val="single" w:sz="6" w:space="0" w:color="auto"/>
            </w:tcBorders>
            <w:shd w:val="clear" w:color="auto" w:fill="auto"/>
            <w:vAlign w:val="center"/>
          </w:tcPr>
          <w:p w14:paraId="648B321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drobnih belih voskastih kroglic s premerom približno 1 mm, izdelanih iz rafiniranega palmovega olja.</w:t>
            </w:r>
            <w:r>
              <w:rPr>
                <w:rFonts w:ascii="Arial" w:hAnsi="Arial" w:cs="Arial"/>
                <w:snapToGrid w:val="0"/>
                <w:color w:val="000000"/>
                <w:sz w:val="16"/>
              </w:rPr>
              <w:t xml:space="preserve"> </w:t>
            </w:r>
            <w:r w:rsidRPr="000666BE">
              <w:rPr>
                <w:rFonts w:ascii="Arial" w:hAnsi="Arial" w:cs="Arial"/>
                <w:snapToGrid w:val="0"/>
                <w:color w:val="000000"/>
                <w:sz w:val="16"/>
              </w:rPr>
              <w:t>Izdelek vsebuje:</w:t>
            </w:r>
          </w:p>
          <w:p w14:paraId="4B0D9A03" w14:textId="77777777" w:rsidR="006A36F0" w:rsidRPr="000666BE" w:rsidRDefault="006A36F0" w:rsidP="006A36F0">
            <w:pPr>
              <w:numPr>
                <w:ilvl w:val="0"/>
                <w:numId w:val="177"/>
              </w:numPr>
              <w:jc w:val="both"/>
              <w:rPr>
                <w:rFonts w:ascii="Arial" w:hAnsi="Arial" w:cs="Arial"/>
                <w:snapToGrid w:val="0"/>
                <w:color w:val="000000"/>
                <w:sz w:val="16"/>
              </w:rPr>
            </w:pPr>
            <w:r>
              <w:rPr>
                <w:rFonts w:ascii="Arial" w:hAnsi="Arial" w:cs="Arial"/>
                <w:snapToGrid w:val="0"/>
                <w:color w:val="000000"/>
                <w:sz w:val="16"/>
              </w:rPr>
              <w:t>hidrogeniran trd palmov stearin</w:t>
            </w:r>
          </w:p>
          <w:p w14:paraId="63DA3004" w14:textId="77777777" w:rsidR="006A36F0" w:rsidRPr="000666BE" w:rsidRDefault="006A36F0" w:rsidP="006A36F0">
            <w:pPr>
              <w:numPr>
                <w:ilvl w:val="0"/>
                <w:numId w:val="177"/>
              </w:numPr>
              <w:jc w:val="both"/>
              <w:rPr>
                <w:rFonts w:ascii="Arial" w:hAnsi="Arial" w:cs="Arial"/>
                <w:snapToGrid w:val="0"/>
                <w:color w:val="000000"/>
                <w:sz w:val="16"/>
              </w:rPr>
            </w:pPr>
            <w:proofErr w:type="spellStart"/>
            <w:r w:rsidRPr="000666BE">
              <w:rPr>
                <w:rFonts w:ascii="Arial" w:hAnsi="Arial" w:cs="Arial"/>
                <w:snapToGrid w:val="0"/>
                <w:color w:val="000000"/>
                <w:sz w:val="16"/>
              </w:rPr>
              <w:t>ne</w:t>
            </w:r>
            <w:r>
              <w:rPr>
                <w:rFonts w:ascii="Arial" w:hAnsi="Arial" w:cs="Arial"/>
                <w:snapToGrid w:val="0"/>
                <w:color w:val="000000"/>
                <w:sz w:val="16"/>
              </w:rPr>
              <w:t>hidrogeniran</w:t>
            </w:r>
            <w:proofErr w:type="spellEnd"/>
            <w:r>
              <w:rPr>
                <w:rFonts w:ascii="Arial" w:hAnsi="Arial" w:cs="Arial"/>
                <w:snapToGrid w:val="0"/>
                <w:color w:val="000000"/>
                <w:sz w:val="16"/>
              </w:rPr>
              <w:t xml:space="preserve"> trd palmov stearin</w:t>
            </w:r>
          </w:p>
          <w:p w14:paraId="4470FBDE" w14:textId="77777777" w:rsidR="006A36F0" w:rsidRPr="000666BE" w:rsidRDefault="006A36F0" w:rsidP="006A36F0">
            <w:pPr>
              <w:numPr>
                <w:ilvl w:val="0"/>
                <w:numId w:val="177"/>
              </w:numPr>
              <w:jc w:val="both"/>
              <w:rPr>
                <w:rFonts w:ascii="Arial" w:hAnsi="Arial" w:cs="Arial"/>
                <w:snapToGrid w:val="0"/>
                <w:color w:val="000000"/>
                <w:sz w:val="16"/>
              </w:rPr>
            </w:pPr>
            <w:r w:rsidRPr="000666BE">
              <w:rPr>
                <w:rFonts w:ascii="Arial" w:hAnsi="Arial" w:cs="Arial"/>
                <w:snapToGrid w:val="0"/>
                <w:color w:val="000000"/>
                <w:sz w:val="16"/>
              </w:rPr>
              <w:t>optično belilo (približno 0,01 mas. %).</w:t>
            </w:r>
          </w:p>
          <w:p w14:paraId="3D7B5B8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Palmov stearin, ki se pridobiva iz palmovega olja, je podvržen večstopenjski </w:t>
            </w:r>
            <w:proofErr w:type="spellStart"/>
            <w:r w:rsidRPr="000666BE">
              <w:rPr>
                <w:rFonts w:ascii="Arial" w:hAnsi="Arial" w:cs="Arial"/>
                <w:snapToGrid w:val="0"/>
                <w:color w:val="000000"/>
                <w:sz w:val="16"/>
              </w:rPr>
              <w:t>frakcionaciji</w:t>
            </w:r>
            <w:proofErr w:type="spellEnd"/>
            <w:r w:rsidRPr="000666BE">
              <w:rPr>
                <w:rFonts w:ascii="Arial" w:hAnsi="Arial" w:cs="Arial"/>
                <w:snapToGrid w:val="0"/>
                <w:color w:val="000000"/>
                <w:sz w:val="16"/>
              </w:rPr>
              <w:t xml:space="preserve">, pri kateri se trd stearin (trdna frakcija) loči od mehkega stearina. Nato se del trdega stearina obdela s postopkom </w:t>
            </w:r>
            <w:proofErr w:type="spellStart"/>
            <w:r w:rsidRPr="000666BE">
              <w:rPr>
                <w:rFonts w:ascii="Arial" w:hAnsi="Arial" w:cs="Arial"/>
                <w:snapToGrid w:val="0"/>
                <w:color w:val="000000"/>
                <w:sz w:val="16"/>
              </w:rPr>
              <w:t>hidrogenacije</w:t>
            </w:r>
            <w:proofErr w:type="spellEnd"/>
            <w:r w:rsidRPr="000666BE">
              <w:rPr>
                <w:rFonts w:ascii="Arial" w:hAnsi="Arial" w:cs="Arial"/>
                <w:snapToGrid w:val="0"/>
                <w:color w:val="000000"/>
                <w:sz w:val="16"/>
              </w:rPr>
              <w:t xml:space="preserve"> in zmeša z </w:t>
            </w:r>
            <w:proofErr w:type="spellStart"/>
            <w:r w:rsidRPr="000666BE">
              <w:rPr>
                <w:rFonts w:ascii="Arial" w:hAnsi="Arial" w:cs="Arial"/>
                <w:snapToGrid w:val="0"/>
                <w:color w:val="000000"/>
                <w:sz w:val="16"/>
              </w:rPr>
              <w:t>nehidrogeniranim</w:t>
            </w:r>
            <w:proofErr w:type="spellEnd"/>
            <w:r w:rsidRPr="000666BE">
              <w:rPr>
                <w:rFonts w:ascii="Arial" w:hAnsi="Arial" w:cs="Arial"/>
                <w:snapToGrid w:val="0"/>
                <w:color w:val="000000"/>
                <w:sz w:val="16"/>
              </w:rPr>
              <w:t xml:space="preserve"> delom trdega stearina ter optičnim belilom. Tako pridobljeni izdelek se nato granulira.</w:t>
            </w:r>
            <w:r>
              <w:rPr>
                <w:rFonts w:ascii="Arial" w:hAnsi="Arial" w:cs="Arial"/>
                <w:snapToGrid w:val="0"/>
                <w:color w:val="000000"/>
                <w:sz w:val="16"/>
              </w:rPr>
              <w:t xml:space="preserve"> </w:t>
            </w:r>
            <w:r w:rsidRPr="000666BE">
              <w:rPr>
                <w:rFonts w:ascii="Arial" w:hAnsi="Arial" w:cs="Arial"/>
                <w:snapToGrid w:val="0"/>
                <w:color w:val="000000"/>
                <w:sz w:val="16"/>
              </w:rPr>
              <w:t>Izdelek ima voskaste lastnosti in se uporablja kot surovina za izdelavo sveč.</w:t>
            </w:r>
            <w:r>
              <w:rPr>
                <w:rFonts w:ascii="Arial" w:hAnsi="Arial" w:cs="Arial"/>
                <w:snapToGrid w:val="0"/>
                <w:color w:val="000000"/>
                <w:sz w:val="16"/>
              </w:rPr>
              <w:t xml:space="preserve"> </w:t>
            </w:r>
            <w:proofErr w:type="spellStart"/>
            <w:r w:rsidRPr="000666BE">
              <w:rPr>
                <w:rFonts w:ascii="Arial" w:hAnsi="Arial" w:cs="Arial"/>
                <w:snapToGrid w:val="0"/>
                <w:color w:val="000000"/>
                <w:sz w:val="16"/>
              </w:rPr>
              <w:t>Kapljišče</w:t>
            </w:r>
            <w:proofErr w:type="spellEnd"/>
            <w:r w:rsidRPr="000666BE">
              <w:rPr>
                <w:rFonts w:ascii="Arial" w:hAnsi="Arial" w:cs="Arial"/>
                <w:snapToGrid w:val="0"/>
                <w:color w:val="000000"/>
                <w:sz w:val="16"/>
              </w:rPr>
              <w:t xml:space="preserve"> je pri 59,2 °C ± 0,5 °C, viskoznost, merjena z rotacijskim viskozimetrom, pa ne presega 10 </w:t>
            </w:r>
            <w:proofErr w:type="spellStart"/>
            <w:r w:rsidRPr="000666BE">
              <w:rPr>
                <w:rFonts w:ascii="Arial" w:hAnsi="Arial" w:cs="Arial"/>
                <w:snapToGrid w:val="0"/>
                <w:color w:val="000000"/>
                <w:sz w:val="16"/>
              </w:rPr>
              <w:t>Pa.s</w:t>
            </w:r>
            <w:proofErr w:type="spellEnd"/>
            <w:r w:rsidRPr="000666BE">
              <w:rPr>
                <w:rFonts w:ascii="Arial" w:hAnsi="Arial" w:cs="Arial"/>
                <w:snapToGrid w:val="0"/>
                <w:color w:val="000000"/>
                <w:sz w:val="16"/>
              </w:rPr>
              <w:t xml:space="preserve"> pri temperaturi 10 °C nad </w:t>
            </w:r>
            <w:proofErr w:type="spellStart"/>
            <w:r w:rsidRPr="000666BE">
              <w:rPr>
                <w:rFonts w:ascii="Arial" w:hAnsi="Arial" w:cs="Arial"/>
                <w:snapToGrid w:val="0"/>
                <w:color w:val="000000"/>
                <w:sz w:val="16"/>
              </w:rPr>
              <w:t>kapljiščem</w:t>
            </w:r>
            <w:proofErr w:type="spellEnd"/>
            <w:r w:rsidRPr="000666BE">
              <w:rPr>
                <w:rFonts w:ascii="Arial" w:hAnsi="Arial" w:cs="Arial"/>
                <w:snapToGrid w:val="0"/>
                <w:color w:val="000000"/>
                <w:sz w:val="16"/>
              </w:rPr>
              <w:t>.</w:t>
            </w:r>
            <w:r>
              <w:rPr>
                <w:rFonts w:ascii="Arial" w:hAnsi="Arial" w:cs="Arial"/>
                <w:snapToGrid w:val="0"/>
                <w:color w:val="000000"/>
                <w:sz w:val="16"/>
              </w:rPr>
              <w:t xml:space="preserve"> </w:t>
            </w:r>
            <w:r w:rsidRPr="000666BE">
              <w:rPr>
                <w:rFonts w:ascii="Arial" w:hAnsi="Arial" w:cs="Arial"/>
                <w:snapToGrid w:val="0"/>
                <w:color w:val="000000"/>
                <w:sz w:val="16"/>
              </w:rPr>
              <w:t>Izdelek je pakiran v 25-kilogramskih vrečah.</w:t>
            </w:r>
          </w:p>
        </w:tc>
        <w:tc>
          <w:tcPr>
            <w:tcW w:w="850" w:type="dxa"/>
            <w:tcBorders>
              <w:bottom w:val="single" w:sz="6" w:space="0" w:color="auto"/>
              <w:right w:val="single" w:sz="6" w:space="0" w:color="auto"/>
            </w:tcBorders>
            <w:shd w:val="clear" w:color="auto" w:fill="auto"/>
            <w:vAlign w:val="center"/>
          </w:tcPr>
          <w:p w14:paraId="40720DE6" w14:textId="77777777" w:rsidR="006A36F0" w:rsidRPr="004E6B2B" w:rsidRDefault="00000000" w:rsidP="006A36F0">
            <w:pPr>
              <w:jc w:val="center"/>
              <w:rPr>
                <w:rFonts w:ascii="Arial" w:hAnsi="Arial" w:cs="Arial"/>
                <w:snapToGrid w:val="0"/>
                <w:color w:val="000000"/>
                <w:sz w:val="16"/>
              </w:rPr>
            </w:pPr>
            <w:hyperlink r:id="rId475" w:history="1">
              <w:r w:rsidR="006A36F0" w:rsidRPr="004E6B2B">
                <w:rPr>
                  <w:rStyle w:val="Hiperpovezava"/>
                  <w:rFonts w:ascii="Arial" w:hAnsi="Arial" w:cs="Arial"/>
                  <w:snapToGrid w:val="0"/>
                  <w:sz w:val="16"/>
                </w:rPr>
                <w:t>1268</w:t>
              </w:r>
            </w:hyperlink>
          </w:p>
        </w:tc>
        <w:tc>
          <w:tcPr>
            <w:tcW w:w="567" w:type="dxa"/>
            <w:tcBorders>
              <w:bottom w:val="single" w:sz="6" w:space="0" w:color="auto"/>
              <w:right w:val="single" w:sz="6" w:space="0" w:color="auto"/>
            </w:tcBorders>
            <w:shd w:val="clear" w:color="auto" w:fill="auto"/>
            <w:vAlign w:val="center"/>
          </w:tcPr>
          <w:p w14:paraId="728C069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L183</w:t>
            </w:r>
          </w:p>
        </w:tc>
        <w:tc>
          <w:tcPr>
            <w:tcW w:w="567" w:type="dxa"/>
            <w:tcBorders>
              <w:bottom w:val="single" w:sz="6" w:space="0" w:color="auto"/>
              <w:right w:val="single" w:sz="6" w:space="0" w:color="auto"/>
            </w:tcBorders>
            <w:shd w:val="clear" w:color="auto" w:fill="auto"/>
            <w:vAlign w:val="center"/>
          </w:tcPr>
          <w:p w14:paraId="00E4FCF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6540D3D" w14:textId="77777777" w:rsidTr="000F4C16">
        <w:trPr>
          <w:trHeight w:val="96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163D1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3404 90 00</w:t>
            </w:r>
          </w:p>
        </w:tc>
        <w:tc>
          <w:tcPr>
            <w:tcW w:w="7333" w:type="dxa"/>
            <w:tcBorders>
              <w:left w:val="single" w:sz="4" w:space="0" w:color="auto"/>
              <w:bottom w:val="single" w:sz="6" w:space="0" w:color="auto"/>
              <w:right w:val="single" w:sz="6" w:space="0" w:color="auto"/>
            </w:tcBorders>
            <w:shd w:val="clear" w:color="auto" w:fill="auto"/>
            <w:vAlign w:val="center"/>
          </w:tcPr>
          <w:p w14:paraId="1032FBC5"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Izdelek v obliki finega rumenkasto belega prahu, pakiranega v 25-kilogramske vreče ter izdelanega iz hidrogeniranega rastlinskega olja z dodanimi </w:t>
            </w:r>
            <w:proofErr w:type="spellStart"/>
            <w:r w:rsidRPr="000666BE">
              <w:rPr>
                <w:rFonts w:ascii="Arial" w:hAnsi="Arial" w:cs="Arial"/>
                <w:sz w:val="16"/>
                <w:szCs w:val="16"/>
              </w:rPr>
              <w:t>mono</w:t>
            </w:r>
            <w:proofErr w:type="spellEnd"/>
            <w:r w:rsidRPr="000666BE">
              <w:rPr>
                <w:rFonts w:ascii="Arial" w:hAnsi="Arial" w:cs="Arial"/>
                <w:sz w:val="16"/>
                <w:szCs w:val="16"/>
              </w:rPr>
              <w:t xml:space="preserve">- in </w:t>
            </w:r>
            <w:proofErr w:type="spellStart"/>
            <w:r w:rsidRPr="000666BE">
              <w:rPr>
                <w:rFonts w:ascii="Arial" w:hAnsi="Arial" w:cs="Arial"/>
                <w:sz w:val="16"/>
                <w:szCs w:val="16"/>
              </w:rPr>
              <w:t>digliceridi</w:t>
            </w:r>
            <w:proofErr w:type="spellEnd"/>
            <w:r w:rsidRPr="000666BE">
              <w:rPr>
                <w:rFonts w:ascii="Arial" w:hAnsi="Arial" w:cs="Arial"/>
                <w:sz w:val="16"/>
                <w:szCs w:val="16"/>
              </w:rPr>
              <w:t xml:space="preserve"> iz drugega rastlinskega olja. Dodani </w:t>
            </w:r>
            <w:proofErr w:type="spellStart"/>
            <w:r w:rsidRPr="000666BE">
              <w:rPr>
                <w:rFonts w:ascii="Arial" w:hAnsi="Arial" w:cs="Arial"/>
                <w:sz w:val="16"/>
                <w:szCs w:val="16"/>
              </w:rPr>
              <w:t>mono</w:t>
            </w:r>
            <w:proofErr w:type="spellEnd"/>
            <w:r w:rsidRPr="000666BE">
              <w:rPr>
                <w:rFonts w:ascii="Arial" w:hAnsi="Arial" w:cs="Arial"/>
                <w:sz w:val="16"/>
                <w:szCs w:val="16"/>
              </w:rPr>
              <w:t xml:space="preserve">- in </w:t>
            </w:r>
            <w:proofErr w:type="spellStart"/>
            <w:r w:rsidRPr="000666BE">
              <w:rPr>
                <w:rFonts w:ascii="Arial" w:hAnsi="Arial" w:cs="Arial"/>
                <w:sz w:val="16"/>
                <w:szCs w:val="16"/>
              </w:rPr>
              <w:t>digliceridi</w:t>
            </w:r>
            <w:proofErr w:type="spellEnd"/>
            <w:r w:rsidRPr="000666BE">
              <w:rPr>
                <w:rFonts w:ascii="Arial" w:hAnsi="Arial" w:cs="Arial"/>
                <w:sz w:val="16"/>
                <w:szCs w:val="16"/>
              </w:rPr>
              <w:t xml:space="preserve"> iz drugega rastlinskega olja predstavljajo 10 mas. %. Izdelek je namenjen uporabi kot emulgator v živilski industriji. </w:t>
            </w:r>
            <w:proofErr w:type="spellStart"/>
            <w:r w:rsidRPr="000666BE">
              <w:rPr>
                <w:rFonts w:ascii="Arial" w:hAnsi="Arial" w:cs="Arial"/>
                <w:sz w:val="16"/>
                <w:szCs w:val="16"/>
              </w:rPr>
              <w:t>Kapljišče</w:t>
            </w:r>
            <w:proofErr w:type="spellEnd"/>
            <w:r w:rsidRPr="000666BE">
              <w:rPr>
                <w:rFonts w:ascii="Arial" w:hAnsi="Arial" w:cs="Arial"/>
                <w:sz w:val="16"/>
                <w:szCs w:val="16"/>
              </w:rPr>
              <w:t xml:space="preserve"> je pri 58 °C in viskoznost pri 68 °C je manjša od 1 </w:t>
            </w:r>
            <w:proofErr w:type="spellStart"/>
            <w:r w:rsidRPr="000666BE">
              <w:rPr>
                <w:rFonts w:ascii="Arial" w:hAnsi="Arial" w:cs="Arial"/>
                <w:sz w:val="16"/>
                <w:szCs w:val="16"/>
              </w:rPr>
              <w:t>Pa.s</w:t>
            </w:r>
            <w:proofErr w:type="spellEnd"/>
            <w:r w:rsidRPr="000666BE">
              <w:rPr>
                <w:rFonts w:ascii="Arial" w:hAnsi="Arial" w:cs="Arial"/>
                <w:sz w:val="16"/>
                <w:szCs w:val="16"/>
              </w:rPr>
              <w:t xml:space="preserve">. </w:t>
            </w:r>
          </w:p>
        </w:tc>
        <w:tc>
          <w:tcPr>
            <w:tcW w:w="850" w:type="dxa"/>
            <w:tcBorders>
              <w:bottom w:val="single" w:sz="6" w:space="0" w:color="auto"/>
              <w:right w:val="single" w:sz="6" w:space="0" w:color="auto"/>
            </w:tcBorders>
            <w:shd w:val="clear" w:color="auto" w:fill="auto"/>
            <w:vAlign w:val="center"/>
          </w:tcPr>
          <w:p w14:paraId="0EF16892" w14:textId="77777777" w:rsidR="006A36F0" w:rsidRPr="004E6B2B" w:rsidRDefault="00000000" w:rsidP="006A36F0">
            <w:pPr>
              <w:jc w:val="center"/>
              <w:rPr>
                <w:rFonts w:ascii="Arial" w:hAnsi="Arial" w:cs="Arial"/>
                <w:snapToGrid w:val="0"/>
                <w:color w:val="000000"/>
                <w:sz w:val="16"/>
              </w:rPr>
            </w:pPr>
            <w:hyperlink r:id="rId476" w:history="1">
              <w:r w:rsidR="006A36F0" w:rsidRPr="004E6B2B">
                <w:rPr>
                  <w:rStyle w:val="Hiperpovezava"/>
                  <w:rFonts w:ascii="Arial" w:hAnsi="Arial" w:cs="Arial"/>
                  <w:snapToGrid w:val="0"/>
                  <w:sz w:val="16"/>
                </w:rPr>
                <w:t>181</w:t>
              </w:r>
            </w:hyperlink>
          </w:p>
        </w:tc>
        <w:tc>
          <w:tcPr>
            <w:tcW w:w="567" w:type="dxa"/>
            <w:tcBorders>
              <w:bottom w:val="single" w:sz="6" w:space="0" w:color="auto"/>
              <w:right w:val="single" w:sz="6" w:space="0" w:color="auto"/>
            </w:tcBorders>
            <w:shd w:val="clear" w:color="auto" w:fill="auto"/>
            <w:vAlign w:val="center"/>
          </w:tcPr>
          <w:p w14:paraId="5E455EC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w:t>
            </w:r>
          </w:p>
        </w:tc>
        <w:tc>
          <w:tcPr>
            <w:tcW w:w="567" w:type="dxa"/>
            <w:tcBorders>
              <w:bottom w:val="single" w:sz="6" w:space="0" w:color="auto"/>
              <w:right w:val="single" w:sz="6" w:space="0" w:color="auto"/>
            </w:tcBorders>
            <w:shd w:val="clear" w:color="auto" w:fill="auto"/>
            <w:vAlign w:val="center"/>
          </w:tcPr>
          <w:p w14:paraId="265141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479F4148"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8C9043" w14:textId="77777777" w:rsidR="006A36F0" w:rsidRPr="00C52625" w:rsidRDefault="006A36F0" w:rsidP="006A36F0">
            <w:pPr>
              <w:jc w:val="center"/>
              <w:rPr>
                <w:rFonts w:ascii="Arial" w:hAnsi="Arial"/>
                <w:snapToGrid w:val="0"/>
                <w:color w:val="000000"/>
                <w:sz w:val="16"/>
              </w:rPr>
            </w:pPr>
            <w:r w:rsidRPr="000666BE">
              <w:rPr>
                <w:rFonts w:ascii="Arial" w:hAnsi="Arial" w:cs="Arial"/>
                <w:snapToGrid w:val="0"/>
                <w:color w:val="000000"/>
                <w:sz w:val="16"/>
              </w:rPr>
              <w:t>3405 10 00</w:t>
            </w:r>
          </w:p>
        </w:tc>
        <w:tc>
          <w:tcPr>
            <w:tcW w:w="7333" w:type="dxa"/>
            <w:tcBorders>
              <w:left w:val="single" w:sz="4" w:space="0" w:color="auto"/>
              <w:bottom w:val="single" w:sz="6" w:space="0" w:color="auto"/>
              <w:right w:val="single" w:sz="6" w:space="0" w:color="auto"/>
            </w:tcBorders>
            <w:shd w:val="clear" w:color="auto" w:fill="auto"/>
            <w:vAlign w:val="center"/>
          </w:tcPr>
          <w:p w14:paraId="78872F8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75376266" w14:textId="77777777" w:rsidR="006A36F0" w:rsidRPr="00B67324" w:rsidRDefault="006A36F0" w:rsidP="006A36F0">
            <w:pPr>
              <w:numPr>
                <w:ilvl w:val="0"/>
                <w:numId w:val="172"/>
              </w:numPr>
              <w:jc w:val="both"/>
              <w:rPr>
                <w:rFonts w:ascii="Arial" w:hAnsi="Arial" w:cs="Arial"/>
                <w:sz w:val="16"/>
              </w:rPr>
            </w:pPr>
            <w:r w:rsidRPr="000666BE">
              <w:rPr>
                <w:rFonts w:ascii="Arial" w:hAnsi="Arial" w:cs="Arial"/>
                <w:snapToGrid w:val="0"/>
                <w:color w:val="000000"/>
                <w:sz w:val="16"/>
              </w:rPr>
              <w:t>1 čistilo za obutev</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8C6D5C5" w14:textId="77777777" w:rsidR="006A36F0" w:rsidRPr="00937B07" w:rsidRDefault="00000000" w:rsidP="006A36F0">
            <w:pPr>
              <w:jc w:val="center"/>
              <w:rPr>
                <w:rFonts w:ascii="Arial" w:hAnsi="Arial" w:cs="Arial"/>
                <w:snapToGrid w:val="0"/>
                <w:color w:val="000000"/>
                <w:sz w:val="16"/>
                <w:szCs w:val="16"/>
              </w:rPr>
            </w:pPr>
            <w:hyperlink r:id="rId477" w:history="1">
              <w:r w:rsidR="006A36F0" w:rsidRPr="00937B0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2F03C40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3E83213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003C8E07"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9847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3502 20 91</w:t>
            </w:r>
          </w:p>
        </w:tc>
        <w:tc>
          <w:tcPr>
            <w:tcW w:w="7333" w:type="dxa"/>
            <w:tcBorders>
              <w:left w:val="single" w:sz="4" w:space="0" w:color="auto"/>
              <w:bottom w:val="single" w:sz="6" w:space="0" w:color="auto"/>
              <w:right w:val="single" w:sz="6" w:space="0" w:color="auto"/>
            </w:tcBorders>
            <w:shd w:val="clear" w:color="auto" w:fill="auto"/>
            <w:vAlign w:val="center"/>
          </w:tcPr>
          <w:p w14:paraId="43F69D5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Proteinski izolat iz sirotke, v obliki prahu, ki vsebuje več kot 90 mas.% proteinov v suhi snovi. Proizvod se pridobi z </w:t>
            </w:r>
            <w:proofErr w:type="spellStart"/>
            <w:r w:rsidRPr="000666BE">
              <w:rPr>
                <w:rFonts w:ascii="Arial" w:hAnsi="Arial" w:cs="Arial"/>
                <w:snapToGrid w:val="0"/>
                <w:color w:val="000000"/>
                <w:sz w:val="16"/>
              </w:rPr>
              <w:t>mikrofiltracijo</w:t>
            </w:r>
            <w:proofErr w:type="spellEnd"/>
            <w:r w:rsidRPr="000666BE">
              <w:rPr>
                <w:rFonts w:ascii="Arial" w:hAnsi="Arial" w:cs="Arial"/>
                <w:snapToGrid w:val="0"/>
                <w:color w:val="000000"/>
                <w:sz w:val="16"/>
              </w:rPr>
              <w:t xml:space="preserve"> sirotke. Sestava proteinov je naslednja:</w:t>
            </w:r>
          </w:p>
          <w:p w14:paraId="66FE00CB" w14:textId="77777777" w:rsidR="006A36F0" w:rsidRDefault="006A36F0" w:rsidP="006A36F0">
            <w:pPr>
              <w:numPr>
                <w:ilvl w:val="0"/>
                <w:numId w:val="178"/>
              </w:numPr>
              <w:jc w:val="both"/>
              <w:rPr>
                <w:rFonts w:ascii="Arial" w:hAnsi="Arial" w:cs="Arial"/>
                <w:snapToGrid w:val="0"/>
                <w:color w:val="000000"/>
                <w:sz w:val="16"/>
              </w:rPr>
            </w:pPr>
            <w:r w:rsidRPr="000666BE">
              <w:rPr>
                <w:rFonts w:ascii="Arial" w:hAnsi="Arial" w:cs="Arial"/>
                <w:snapToGrid w:val="0"/>
                <w:color w:val="000000"/>
                <w:sz w:val="16"/>
              </w:rPr>
              <w:t xml:space="preserve">beta </w:t>
            </w:r>
            <w:proofErr w:type="spellStart"/>
            <w:r w:rsidRPr="000666BE">
              <w:rPr>
                <w:rFonts w:ascii="Arial" w:hAnsi="Arial" w:cs="Arial"/>
                <w:snapToGrid w:val="0"/>
                <w:color w:val="000000"/>
                <w:sz w:val="16"/>
              </w:rPr>
              <w:t>laktoglobulin</w:t>
            </w:r>
            <w:proofErr w:type="spellEnd"/>
            <w:r w:rsidRPr="000666BE">
              <w:rPr>
                <w:rFonts w:ascii="Arial" w:hAnsi="Arial" w:cs="Arial"/>
                <w:snapToGrid w:val="0"/>
                <w:color w:val="000000"/>
                <w:sz w:val="16"/>
              </w:rPr>
              <w:t>: 50–60 %</w:t>
            </w:r>
          </w:p>
          <w:p w14:paraId="397159D1" w14:textId="77777777" w:rsidR="006A36F0" w:rsidRDefault="006A36F0" w:rsidP="006A36F0">
            <w:pPr>
              <w:numPr>
                <w:ilvl w:val="0"/>
                <w:numId w:val="178"/>
              </w:numPr>
              <w:jc w:val="both"/>
              <w:rPr>
                <w:rFonts w:ascii="Arial" w:hAnsi="Arial" w:cs="Arial"/>
                <w:snapToGrid w:val="0"/>
                <w:color w:val="000000"/>
                <w:sz w:val="16"/>
              </w:rPr>
            </w:pPr>
            <w:r w:rsidRPr="000666BE">
              <w:rPr>
                <w:rFonts w:ascii="Arial" w:hAnsi="Arial" w:cs="Arial"/>
                <w:snapToGrid w:val="0"/>
                <w:color w:val="000000"/>
                <w:sz w:val="16"/>
              </w:rPr>
              <w:t xml:space="preserve">alfa </w:t>
            </w:r>
            <w:proofErr w:type="spellStart"/>
            <w:r w:rsidRPr="000666BE">
              <w:rPr>
                <w:rFonts w:ascii="Arial" w:hAnsi="Arial" w:cs="Arial"/>
                <w:snapToGrid w:val="0"/>
                <w:color w:val="000000"/>
                <w:sz w:val="16"/>
              </w:rPr>
              <w:t>laktalbumin</w:t>
            </w:r>
            <w:proofErr w:type="spellEnd"/>
            <w:r w:rsidRPr="000666BE">
              <w:rPr>
                <w:rFonts w:ascii="Arial" w:hAnsi="Arial" w:cs="Arial"/>
                <w:snapToGrid w:val="0"/>
                <w:color w:val="000000"/>
                <w:sz w:val="16"/>
              </w:rPr>
              <w:t>: 10–25 %</w:t>
            </w:r>
          </w:p>
          <w:p w14:paraId="4C8F7A3F" w14:textId="77777777" w:rsidR="006A36F0" w:rsidRDefault="006A36F0" w:rsidP="006A36F0">
            <w:pPr>
              <w:numPr>
                <w:ilvl w:val="0"/>
                <w:numId w:val="178"/>
              </w:numPr>
              <w:jc w:val="both"/>
              <w:rPr>
                <w:rFonts w:ascii="Arial" w:hAnsi="Arial" w:cs="Arial"/>
                <w:snapToGrid w:val="0"/>
                <w:color w:val="000000"/>
                <w:sz w:val="16"/>
              </w:rPr>
            </w:pPr>
            <w:proofErr w:type="spellStart"/>
            <w:r w:rsidRPr="000666BE">
              <w:rPr>
                <w:rFonts w:ascii="Arial" w:hAnsi="Arial" w:cs="Arial"/>
                <w:snapToGrid w:val="0"/>
                <w:color w:val="000000"/>
                <w:sz w:val="16"/>
              </w:rPr>
              <w:t>imunoglobulin</w:t>
            </w:r>
            <w:proofErr w:type="spellEnd"/>
            <w:r w:rsidRPr="000666BE">
              <w:rPr>
                <w:rFonts w:ascii="Arial" w:hAnsi="Arial" w:cs="Arial"/>
                <w:snapToGrid w:val="0"/>
                <w:color w:val="000000"/>
                <w:sz w:val="16"/>
              </w:rPr>
              <w:t>: 5–7%</w:t>
            </w:r>
          </w:p>
          <w:p w14:paraId="37519C21" w14:textId="77777777" w:rsidR="006A36F0" w:rsidRDefault="006A36F0" w:rsidP="006A36F0">
            <w:pPr>
              <w:numPr>
                <w:ilvl w:val="0"/>
                <w:numId w:val="178"/>
              </w:numPr>
              <w:jc w:val="both"/>
              <w:rPr>
                <w:rFonts w:ascii="Arial" w:hAnsi="Arial" w:cs="Arial"/>
                <w:snapToGrid w:val="0"/>
                <w:color w:val="000000"/>
                <w:sz w:val="16"/>
              </w:rPr>
            </w:pPr>
            <w:proofErr w:type="spellStart"/>
            <w:r w:rsidRPr="000666BE">
              <w:rPr>
                <w:rFonts w:ascii="Arial" w:hAnsi="Arial" w:cs="Arial"/>
                <w:snapToGrid w:val="0"/>
                <w:color w:val="000000"/>
                <w:sz w:val="16"/>
              </w:rPr>
              <w:t>glikopeptidi</w:t>
            </w:r>
            <w:proofErr w:type="spellEnd"/>
            <w:r w:rsidRPr="000666BE">
              <w:rPr>
                <w:rFonts w:ascii="Arial" w:hAnsi="Arial" w:cs="Arial"/>
                <w:snapToGrid w:val="0"/>
                <w:color w:val="000000"/>
                <w:sz w:val="16"/>
              </w:rPr>
              <w:t>: ca. 20 %.</w:t>
            </w:r>
          </w:p>
          <w:p w14:paraId="50DF5E4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Vsebnost laktoze in maščob je manj kot 1 %. Kadar se lecitin med proizvodnjo uporablja kot </w:t>
            </w:r>
            <w:proofErr w:type="spellStart"/>
            <w:r w:rsidRPr="000666BE">
              <w:rPr>
                <w:rFonts w:ascii="Arial" w:hAnsi="Arial" w:cs="Arial"/>
                <w:snapToGrid w:val="0"/>
                <w:color w:val="000000"/>
                <w:sz w:val="16"/>
              </w:rPr>
              <w:t>omakalno</w:t>
            </w:r>
            <w:proofErr w:type="spellEnd"/>
            <w:r w:rsidRPr="000666BE">
              <w:rPr>
                <w:rFonts w:ascii="Arial" w:hAnsi="Arial" w:cs="Arial"/>
                <w:snapToGrid w:val="0"/>
                <w:color w:val="000000"/>
                <w:sz w:val="16"/>
              </w:rPr>
              <w:t xml:space="preserve"> sredstvo, je lahko prisoten v majhnih količinah. Proizvod je namenjen prehrani ljudi.</w:t>
            </w:r>
          </w:p>
        </w:tc>
        <w:tc>
          <w:tcPr>
            <w:tcW w:w="850" w:type="dxa"/>
            <w:tcBorders>
              <w:bottom w:val="single" w:sz="6" w:space="0" w:color="auto"/>
              <w:right w:val="single" w:sz="6" w:space="0" w:color="auto"/>
            </w:tcBorders>
            <w:shd w:val="clear" w:color="auto" w:fill="auto"/>
            <w:vAlign w:val="center"/>
          </w:tcPr>
          <w:p w14:paraId="24309DCA" w14:textId="77777777" w:rsidR="006A36F0" w:rsidRPr="00DB0C95" w:rsidRDefault="00000000" w:rsidP="006A36F0">
            <w:pPr>
              <w:jc w:val="center"/>
              <w:rPr>
                <w:rFonts w:ascii="Arial" w:hAnsi="Arial" w:cs="Arial"/>
                <w:snapToGrid w:val="0"/>
                <w:color w:val="000000"/>
                <w:sz w:val="16"/>
                <w:szCs w:val="16"/>
              </w:rPr>
            </w:pPr>
            <w:hyperlink r:id="rId478" w:history="1">
              <w:r w:rsidR="006A36F0" w:rsidRPr="00DB0C95">
                <w:rPr>
                  <w:rStyle w:val="Hiperpovezava"/>
                  <w:rFonts w:ascii="Arial" w:hAnsi="Arial" w:cs="Arial"/>
                  <w:sz w:val="16"/>
                  <w:szCs w:val="16"/>
                </w:rPr>
                <w:t>1989</w:t>
              </w:r>
            </w:hyperlink>
          </w:p>
        </w:tc>
        <w:tc>
          <w:tcPr>
            <w:tcW w:w="567" w:type="dxa"/>
            <w:tcBorders>
              <w:bottom w:val="single" w:sz="6" w:space="0" w:color="auto"/>
              <w:right w:val="single" w:sz="6" w:space="0" w:color="auto"/>
            </w:tcBorders>
            <w:shd w:val="clear" w:color="auto" w:fill="auto"/>
            <w:vAlign w:val="center"/>
          </w:tcPr>
          <w:p w14:paraId="7822199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L344</w:t>
            </w:r>
          </w:p>
        </w:tc>
        <w:tc>
          <w:tcPr>
            <w:tcW w:w="567" w:type="dxa"/>
            <w:tcBorders>
              <w:bottom w:val="single" w:sz="6" w:space="0" w:color="auto"/>
              <w:right w:val="single" w:sz="6" w:space="0" w:color="auto"/>
            </w:tcBorders>
            <w:shd w:val="clear" w:color="auto" w:fill="auto"/>
            <w:vAlign w:val="center"/>
          </w:tcPr>
          <w:p w14:paraId="4F3D5D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748FD49F" w14:textId="77777777" w:rsidTr="000F4C1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21550C" w14:textId="77777777" w:rsidR="006A36F0" w:rsidRPr="00A760DC" w:rsidRDefault="006A36F0" w:rsidP="006A36F0">
            <w:pPr>
              <w:jc w:val="center"/>
              <w:rPr>
                <w:rFonts w:ascii="Arial" w:hAnsi="Arial"/>
                <w:snapToGrid w:val="0"/>
                <w:color w:val="000000"/>
                <w:sz w:val="16"/>
              </w:rPr>
            </w:pPr>
            <w:r w:rsidRPr="00C52625">
              <w:rPr>
                <w:rFonts w:ascii="Arial" w:hAnsi="Arial"/>
                <w:snapToGrid w:val="0"/>
                <w:color w:val="000000"/>
                <w:sz w:val="16"/>
              </w:rPr>
              <w:t>3504 00 90</w:t>
            </w:r>
          </w:p>
        </w:tc>
        <w:tc>
          <w:tcPr>
            <w:tcW w:w="7333" w:type="dxa"/>
            <w:tcBorders>
              <w:left w:val="single" w:sz="4" w:space="0" w:color="auto"/>
              <w:bottom w:val="single" w:sz="6" w:space="0" w:color="auto"/>
              <w:right w:val="single" w:sz="6" w:space="0" w:color="auto"/>
            </w:tcBorders>
            <w:shd w:val="clear" w:color="auto" w:fill="auto"/>
            <w:vAlign w:val="center"/>
          </w:tcPr>
          <w:p w14:paraId="4FC8712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v obliki prahu z naslednjo sestavo (v masnih odstotkih):</w:t>
            </w:r>
          </w:p>
          <w:p w14:paraId="57AA759B" w14:textId="77777777" w:rsidR="006A36F0" w:rsidRDefault="006A36F0" w:rsidP="006A36F0">
            <w:pPr>
              <w:numPr>
                <w:ilvl w:val="0"/>
                <w:numId w:val="179"/>
              </w:numPr>
              <w:jc w:val="both"/>
              <w:rPr>
                <w:rFonts w:ascii="Arial" w:hAnsi="Arial" w:cs="Arial"/>
                <w:snapToGrid w:val="0"/>
                <w:color w:val="000000"/>
                <w:sz w:val="16"/>
              </w:rPr>
            </w:pPr>
            <w:r w:rsidRPr="000666BE">
              <w:rPr>
                <w:rFonts w:ascii="Arial" w:hAnsi="Arial" w:cs="Arial"/>
                <w:snapToGrid w:val="0"/>
                <w:color w:val="000000"/>
                <w:sz w:val="16"/>
              </w:rPr>
              <w:t>beljakovine</w:t>
            </w:r>
            <w:r>
              <w:rPr>
                <w:rFonts w:ascii="Arial" w:hAnsi="Arial" w:cs="Arial"/>
                <w:snapToGrid w:val="0"/>
                <w:color w:val="000000"/>
                <w:sz w:val="16"/>
              </w:rPr>
              <w:t>: 92</w:t>
            </w:r>
          </w:p>
          <w:p w14:paraId="416EA63B" w14:textId="77777777" w:rsidR="006A36F0" w:rsidRDefault="006A36F0" w:rsidP="006A36F0">
            <w:pPr>
              <w:numPr>
                <w:ilvl w:val="0"/>
                <w:numId w:val="179"/>
              </w:numPr>
              <w:jc w:val="both"/>
              <w:rPr>
                <w:rFonts w:ascii="Arial" w:hAnsi="Arial" w:cs="Arial"/>
                <w:snapToGrid w:val="0"/>
                <w:color w:val="000000"/>
                <w:sz w:val="16"/>
              </w:rPr>
            </w:pPr>
            <w:r w:rsidRPr="000666BE">
              <w:rPr>
                <w:rFonts w:ascii="Arial" w:hAnsi="Arial" w:cs="Arial"/>
                <w:snapToGrid w:val="0"/>
                <w:color w:val="000000"/>
                <w:sz w:val="16"/>
              </w:rPr>
              <w:t>vsebnost kolagena</w:t>
            </w:r>
            <w:r>
              <w:rPr>
                <w:rFonts w:ascii="Arial" w:hAnsi="Arial" w:cs="Arial"/>
                <w:snapToGrid w:val="0"/>
                <w:color w:val="000000"/>
                <w:sz w:val="16"/>
              </w:rPr>
              <w:t>:</w:t>
            </w:r>
            <w:r w:rsidRPr="000666BE">
              <w:rPr>
                <w:rFonts w:ascii="Arial" w:hAnsi="Arial" w:cs="Arial"/>
                <w:snapToGrid w:val="0"/>
                <w:color w:val="000000"/>
                <w:sz w:val="16"/>
              </w:rPr>
              <w:t xml:space="preserve"> 65</w:t>
            </w:r>
          </w:p>
          <w:p w14:paraId="4CEC06FD" w14:textId="77777777" w:rsidR="006A36F0" w:rsidRDefault="006A36F0" w:rsidP="006A36F0">
            <w:pPr>
              <w:numPr>
                <w:ilvl w:val="0"/>
                <w:numId w:val="179"/>
              </w:numPr>
              <w:jc w:val="both"/>
              <w:rPr>
                <w:rFonts w:ascii="Arial" w:hAnsi="Arial" w:cs="Arial"/>
                <w:snapToGrid w:val="0"/>
                <w:color w:val="000000"/>
                <w:sz w:val="16"/>
              </w:rPr>
            </w:pPr>
            <w:r w:rsidRPr="000666BE">
              <w:rPr>
                <w:rFonts w:ascii="Arial" w:hAnsi="Arial" w:cs="Arial"/>
                <w:snapToGrid w:val="0"/>
                <w:color w:val="000000"/>
                <w:sz w:val="16"/>
              </w:rPr>
              <w:t>vlaga</w:t>
            </w:r>
            <w:r>
              <w:rPr>
                <w:rFonts w:ascii="Arial" w:hAnsi="Arial" w:cs="Arial"/>
                <w:snapToGrid w:val="0"/>
                <w:color w:val="000000"/>
                <w:sz w:val="16"/>
              </w:rPr>
              <w:t>:</w:t>
            </w:r>
            <w:r w:rsidRPr="000666BE">
              <w:rPr>
                <w:rFonts w:ascii="Arial" w:hAnsi="Arial" w:cs="Arial"/>
                <w:snapToGrid w:val="0"/>
                <w:color w:val="000000"/>
                <w:sz w:val="16"/>
              </w:rPr>
              <w:t xml:space="preserve"> 4</w:t>
            </w:r>
          </w:p>
          <w:p w14:paraId="15D504C9" w14:textId="77777777" w:rsidR="006A36F0" w:rsidRDefault="006A36F0" w:rsidP="006A36F0">
            <w:pPr>
              <w:numPr>
                <w:ilvl w:val="0"/>
                <w:numId w:val="179"/>
              </w:numPr>
              <w:jc w:val="both"/>
              <w:rPr>
                <w:rFonts w:ascii="Arial" w:hAnsi="Arial" w:cs="Arial"/>
                <w:snapToGrid w:val="0"/>
                <w:color w:val="000000"/>
                <w:sz w:val="16"/>
              </w:rPr>
            </w:pPr>
            <w:r w:rsidRPr="000666BE">
              <w:rPr>
                <w:rFonts w:ascii="Arial" w:hAnsi="Arial" w:cs="Arial"/>
                <w:snapToGrid w:val="0"/>
                <w:color w:val="000000"/>
                <w:sz w:val="16"/>
              </w:rPr>
              <w:t>pepel</w:t>
            </w:r>
            <w:r>
              <w:rPr>
                <w:rFonts w:ascii="Arial" w:hAnsi="Arial" w:cs="Arial"/>
                <w:snapToGrid w:val="0"/>
                <w:color w:val="000000"/>
                <w:sz w:val="16"/>
              </w:rPr>
              <w:t>:</w:t>
            </w:r>
            <w:r w:rsidRPr="000666BE">
              <w:rPr>
                <w:rFonts w:ascii="Arial" w:hAnsi="Arial" w:cs="Arial"/>
                <w:snapToGrid w:val="0"/>
                <w:color w:val="000000"/>
                <w:sz w:val="16"/>
              </w:rPr>
              <w:t xml:space="preserve"> (550 </w:t>
            </w:r>
            <w:r>
              <w:rPr>
                <w:rFonts w:ascii="Calibri" w:hAnsi="Calibri" w:cs="Arial"/>
                <w:snapToGrid w:val="0"/>
                <w:color w:val="000000"/>
                <w:sz w:val="16"/>
              </w:rPr>
              <w:t>°</w:t>
            </w:r>
            <w:r w:rsidRPr="000666BE">
              <w:rPr>
                <w:rFonts w:ascii="Arial" w:hAnsi="Arial" w:cs="Arial"/>
                <w:snapToGrid w:val="0"/>
                <w:color w:val="000000"/>
                <w:sz w:val="16"/>
              </w:rPr>
              <w:t>C)</w:t>
            </w:r>
            <w:r>
              <w:rPr>
                <w:rFonts w:ascii="Arial" w:hAnsi="Arial" w:cs="Arial"/>
                <w:snapToGrid w:val="0"/>
                <w:color w:val="000000"/>
                <w:sz w:val="16"/>
              </w:rPr>
              <w:t>:</w:t>
            </w:r>
            <w:r w:rsidRPr="000666BE">
              <w:rPr>
                <w:rFonts w:ascii="Arial" w:hAnsi="Arial" w:cs="Arial"/>
                <w:snapToGrid w:val="0"/>
                <w:color w:val="000000"/>
                <w:sz w:val="16"/>
              </w:rPr>
              <w:t xml:space="preserve"> 4</w:t>
            </w:r>
            <w:r>
              <w:rPr>
                <w:rFonts w:ascii="Arial" w:hAnsi="Arial" w:cs="Arial"/>
                <w:snapToGrid w:val="0"/>
                <w:color w:val="000000"/>
                <w:sz w:val="16"/>
              </w:rPr>
              <w:t>.</w:t>
            </w:r>
          </w:p>
          <w:p w14:paraId="2825439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ki je topen v vodi, je izdelan iz kosti s pomočjo hidrolize. Uporablja se za vezanje vode, npr., v mesnih proizvodih.</w:t>
            </w:r>
          </w:p>
          <w:p w14:paraId="389E2CDA" w14:textId="77777777" w:rsidR="006A36F0" w:rsidRDefault="006A36F0" w:rsidP="006A36F0">
            <w:pPr>
              <w:jc w:val="both"/>
              <w:rPr>
                <w:rFonts w:ascii="Arial" w:hAnsi="Arial" w:cs="Arial"/>
                <w:snapToGrid w:val="0"/>
                <w:color w:val="000000"/>
                <w:sz w:val="16"/>
              </w:rPr>
            </w:pPr>
          </w:p>
          <w:p w14:paraId="272B87DB" w14:textId="77777777" w:rsidR="006A36F0" w:rsidRPr="00A760DC"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snapToGrid w:val="0"/>
                <w:color w:val="000000"/>
                <w:sz w:val="16"/>
                <w:szCs w:val="16"/>
              </w:rPr>
              <w:t xml:space="preserve"> </w:t>
            </w:r>
            <w:hyperlink r:id="rId479" w:history="1">
              <w:r w:rsidRPr="003458CE">
                <w:rPr>
                  <w:rStyle w:val="Hiperpovezava"/>
                  <w:rFonts w:ascii="Arial" w:hAnsi="Arial" w:cs="Arial"/>
                  <w:b/>
                  <w:snapToGrid w:val="0"/>
                  <w:sz w:val="16"/>
                  <w:szCs w:val="16"/>
                </w:rPr>
                <w:t>1179/2009</w:t>
              </w:r>
            </w:hyperlink>
            <w:r w:rsidRPr="000666BE">
              <w:rPr>
                <w:rFonts w:ascii="Arial" w:hAnsi="Arial" w:cs="Arial"/>
                <w:snapToGrid w:val="0"/>
                <w:color w:val="000000"/>
                <w:sz w:val="16"/>
                <w:szCs w:val="16"/>
              </w:rPr>
              <w:t xml:space="preserve"> </w:t>
            </w:r>
          </w:p>
        </w:tc>
        <w:tc>
          <w:tcPr>
            <w:tcW w:w="850" w:type="dxa"/>
            <w:tcBorders>
              <w:bottom w:val="single" w:sz="6" w:space="0" w:color="auto"/>
              <w:right w:val="single" w:sz="6" w:space="0" w:color="auto"/>
            </w:tcBorders>
            <w:shd w:val="clear" w:color="auto" w:fill="auto"/>
            <w:vAlign w:val="center"/>
          </w:tcPr>
          <w:p w14:paraId="4C079C2C" w14:textId="77777777" w:rsidR="006A36F0" w:rsidRPr="004E6B2B" w:rsidRDefault="00000000" w:rsidP="006A36F0">
            <w:pPr>
              <w:jc w:val="center"/>
              <w:rPr>
                <w:rFonts w:ascii="Arial" w:hAnsi="Arial" w:cs="Arial"/>
                <w:snapToGrid w:val="0"/>
                <w:color w:val="000000"/>
                <w:sz w:val="16"/>
              </w:rPr>
            </w:pPr>
            <w:hyperlink r:id="rId480" w:history="1">
              <w:r w:rsidR="006A36F0" w:rsidRPr="00DB0C95">
                <w:rPr>
                  <w:rStyle w:val="Hiperpovezava"/>
                  <w:rFonts w:ascii="Arial" w:hAnsi="Arial" w:cs="Arial"/>
                  <w:snapToGrid w:val="0"/>
                  <w:sz w:val="16"/>
                </w:rPr>
                <w:t>55</w:t>
              </w:r>
            </w:hyperlink>
          </w:p>
        </w:tc>
        <w:tc>
          <w:tcPr>
            <w:tcW w:w="567" w:type="dxa"/>
            <w:tcBorders>
              <w:bottom w:val="single" w:sz="6" w:space="0" w:color="auto"/>
              <w:right w:val="single" w:sz="6" w:space="0" w:color="auto"/>
            </w:tcBorders>
            <w:shd w:val="clear" w:color="auto" w:fill="auto"/>
            <w:vAlign w:val="center"/>
          </w:tcPr>
          <w:p w14:paraId="5AFF25F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w:t>
            </w:r>
          </w:p>
        </w:tc>
        <w:tc>
          <w:tcPr>
            <w:tcW w:w="567" w:type="dxa"/>
            <w:tcBorders>
              <w:bottom w:val="single" w:sz="6" w:space="0" w:color="auto"/>
              <w:right w:val="single" w:sz="6" w:space="0" w:color="auto"/>
            </w:tcBorders>
            <w:shd w:val="clear" w:color="auto" w:fill="auto"/>
            <w:vAlign w:val="center"/>
          </w:tcPr>
          <w:p w14:paraId="09614B3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0D4C9F0F"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DCCED3"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3505 10 50</w:t>
            </w:r>
          </w:p>
        </w:tc>
        <w:tc>
          <w:tcPr>
            <w:tcW w:w="7333" w:type="dxa"/>
            <w:tcBorders>
              <w:left w:val="single" w:sz="4" w:space="0" w:color="auto"/>
              <w:bottom w:val="single" w:sz="6" w:space="0" w:color="auto"/>
              <w:right w:val="single" w:sz="6" w:space="0" w:color="auto"/>
            </w:tcBorders>
            <w:shd w:val="clear" w:color="auto" w:fill="auto"/>
            <w:vAlign w:val="center"/>
          </w:tcPr>
          <w:p w14:paraId="4DF74041" w14:textId="77777777" w:rsidR="006A36F0" w:rsidRDefault="006A36F0" w:rsidP="006A36F0">
            <w:pPr>
              <w:jc w:val="both"/>
              <w:rPr>
                <w:rFonts w:ascii="Arial" w:hAnsi="Arial" w:cs="Arial"/>
                <w:snapToGrid w:val="0"/>
                <w:color w:val="000000"/>
                <w:sz w:val="16"/>
                <w:szCs w:val="16"/>
              </w:rPr>
            </w:pPr>
            <w:r w:rsidRPr="00EE54AC">
              <w:rPr>
                <w:rFonts w:ascii="Arial" w:hAnsi="Arial" w:cs="Arial"/>
                <w:snapToGrid w:val="0"/>
                <w:color w:val="000000"/>
                <w:sz w:val="16"/>
                <w:szCs w:val="16"/>
              </w:rPr>
              <w:t xml:space="preserve">Izdelek, dobljen samo z </w:t>
            </w:r>
            <w:proofErr w:type="spellStart"/>
            <w:r w:rsidRPr="00EE54AC">
              <w:rPr>
                <w:rFonts w:ascii="Arial" w:hAnsi="Arial" w:cs="Arial"/>
                <w:snapToGrid w:val="0"/>
                <w:color w:val="000000"/>
                <w:sz w:val="16"/>
                <w:szCs w:val="16"/>
              </w:rPr>
              <w:t>eterifikacijo</w:t>
            </w:r>
            <w:proofErr w:type="spellEnd"/>
            <w:r w:rsidRPr="00EE54AC">
              <w:rPr>
                <w:rFonts w:ascii="Arial" w:hAnsi="Arial" w:cs="Arial"/>
                <w:snapToGrid w:val="0"/>
                <w:color w:val="000000"/>
                <w:sz w:val="16"/>
                <w:szCs w:val="16"/>
              </w:rPr>
              <w:t xml:space="preserve"> škroba z </w:t>
            </w:r>
            <w:proofErr w:type="spellStart"/>
            <w:r w:rsidRPr="00EE54AC">
              <w:rPr>
                <w:rFonts w:ascii="Arial" w:hAnsi="Arial" w:cs="Arial"/>
                <w:snapToGrid w:val="0"/>
                <w:color w:val="000000"/>
                <w:sz w:val="16"/>
                <w:szCs w:val="16"/>
              </w:rPr>
              <w:t>epiklorohidrinom</w:t>
            </w:r>
            <w:proofErr w:type="spellEnd"/>
            <w:r w:rsidRPr="00EE54AC">
              <w:rPr>
                <w:rFonts w:ascii="Arial" w:hAnsi="Arial" w:cs="Arial"/>
                <w:snapToGrid w:val="0"/>
                <w:color w:val="000000"/>
                <w:sz w:val="16"/>
                <w:szCs w:val="16"/>
              </w:rPr>
              <w:t xml:space="preserve"> in natrijevim </w:t>
            </w:r>
            <w:proofErr w:type="spellStart"/>
            <w:r w:rsidRPr="00EE54AC">
              <w:rPr>
                <w:rFonts w:ascii="Arial" w:hAnsi="Arial" w:cs="Arial"/>
                <w:snapToGrid w:val="0"/>
                <w:color w:val="000000"/>
                <w:sz w:val="16"/>
                <w:szCs w:val="16"/>
              </w:rPr>
              <w:t>monoklor</w:t>
            </w:r>
            <w:proofErr w:type="spellEnd"/>
            <w:r w:rsidRPr="00EE54AC">
              <w:rPr>
                <w:rFonts w:ascii="Arial" w:hAnsi="Arial" w:cs="Arial"/>
                <w:snapToGrid w:val="0"/>
                <w:color w:val="000000"/>
                <w:sz w:val="16"/>
                <w:szCs w:val="16"/>
              </w:rPr>
              <w:t xml:space="preserve"> acetatom ob prisotnosti natrijevega hidroksida, ki ima naslednje lastnosti:</w:t>
            </w:r>
            <w:r>
              <w:rPr>
                <w:rFonts w:ascii="Arial" w:hAnsi="Arial" w:cs="Arial"/>
                <w:snapToGrid w:val="0"/>
                <w:color w:val="000000"/>
                <w:sz w:val="16"/>
                <w:szCs w:val="16"/>
              </w:rPr>
              <w:t>:</w:t>
            </w:r>
          </w:p>
          <w:p w14:paraId="2168E205"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v</w:t>
            </w:r>
            <w:r w:rsidRPr="00EE54AC">
              <w:rPr>
                <w:rFonts w:ascii="Arial" w:hAnsi="Arial" w:cs="Arial"/>
                <w:snapToGrid w:val="0"/>
                <w:color w:val="000000"/>
                <w:sz w:val="16"/>
                <w:szCs w:val="16"/>
              </w:rPr>
              <w:t>idez</w:t>
            </w:r>
            <w:r>
              <w:rPr>
                <w:rFonts w:ascii="Arial" w:hAnsi="Arial" w:cs="Arial"/>
                <w:snapToGrid w:val="0"/>
                <w:color w:val="000000"/>
                <w:sz w:val="16"/>
                <w:szCs w:val="16"/>
              </w:rPr>
              <w:t>:</w:t>
            </w:r>
            <w:r w:rsidRPr="00EE54AC">
              <w:rPr>
                <w:rFonts w:ascii="Arial" w:hAnsi="Arial" w:cs="Arial"/>
                <w:snapToGrid w:val="0"/>
                <w:color w:val="000000"/>
                <w:sz w:val="16"/>
                <w:szCs w:val="16"/>
              </w:rPr>
              <w:t xml:space="preserve"> bel, krhek prah</w:t>
            </w:r>
          </w:p>
          <w:p w14:paraId="4FB39C94"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s</w:t>
            </w:r>
            <w:r w:rsidRPr="00EE54AC">
              <w:rPr>
                <w:rFonts w:ascii="Arial" w:hAnsi="Arial" w:cs="Arial"/>
                <w:snapToGrid w:val="0"/>
                <w:color w:val="000000"/>
                <w:sz w:val="16"/>
                <w:szCs w:val="16"/>
              </w:rPr>
              <w:t>uha snov</w:t>
            </w:r>
            <w:r>
              <w:rPr>
                <w:rFonts w:ascii="Arial" w:hAnsi="Arial" w:cs="Arial"/>
                <w:snapToGrid w:val="0"/>
                <w:color w:val="000000"/>
                <w:sz w:val="16"/>
                <w:szCs w:val="16"/>
              </w:rPr>
              <w:t>:</w:t>
            </w:r>
            <w:r w:rsidRPr="00EE54AC">
              <w:rPr>
                <w:rFonts w:ascii="Arial" w:hAnsi="Arial" w:cs="Arial"/>
                <w:snapToGrid w:val="0"/>
                <w:color w:val="000000"/>
                <w:sz w:val="16"/>
                <w:szCs w:val="16"/>
              </w:rPr>
              <w:t xml:space="preserve"> 92,8 %</w:t>
            </w:r>
          </w:p>
          <w:p w14:paraId="388AAD89"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p</w:t>
            </w:r>
            <w:r w:rsidRPr="00EE54AC">
              <w:rPr>
                <w:rFonts w:ascii="Arial" w:hAnsi="Arial" w:cs="Arial"/>
                <w:snapToGrid w:val="0"/>
                <w:color w:val="000000"/>
                <w:sz w:val="16"/>
                <w:szCs w:val="16"/>
              </w:rPr>
              <w:t>epel (pri 600° C)</w:t>
            </w:r>
            <w:r>
              <w:rPr>
                <w:rFonts w:ascii="Arial" w:hAnsi="Arial" w:cs="Arial"/>
                <w:snapToGrid w:val="0"/>
                <w:color w:val="000000"/>
                <w:sz w:val="16"/>
                <w:szCs w:val="16"/>
              </w:rPr>
              <w:t>:</w:t>
            </w:r>
            <w:r w:rsidRPr="00EE54AC">
              <w:rPr>
                <w:rFonts w:ascii="Arial" w:hAnsi="Arial" w:cs="Arial"/>
                <w:snapToGrid w:val="0"/>
                <w:color w:val="000000"/>
                <w:sz w:val="16"/>
                <w:szCs w:val="16"/>
              </w:rPr>
              <w:t xml:space="preserve"> 15,1 %</w:t>
            </w:r>
          </w:p>
          <w:p w14:paraId="3B303D75"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v</w:t>
            </w:r>
            <w:r w:rsidRPr="00EE54AC">
              <w:rPr>
                <w:rFonts w:ascii="Arial" w:hAnsi="Arial" w:cs="Arial"/>
                <w:snapToGrid w:val="0"/>
                <w:color w:val="000000"/>
                <w:sz w:val="16"/>
                <w:szCs w:val="16"/>
              </w:rPr>
              <w:t>sebuje</w:t>
            </w:r>
            <w:r>
              <w:rPr>
                <w:rFonts w:ascii="Arial" w:hAnsi="Arial" w:cs="Arial"/>
                <w:snapToGrid w:val="0"/>
                <w:color w:val="000000"/>
                <w:sz w:val="16"/>
                <w:szCs w:val="16"/>
              </w:rPr>
              <w:t>:</w:t>
            </w:r>
            <w:r w:rsidRPr="00EE54AC">
              <w:rPr>
                <w:rFonts w:ascii="Arial" w:hAnsi="Arial" w:cs="Arial"/>
                <w:snapToGrid w:val="0"/>
                <w:color w:val="000000"/>
                <w:sz w:val="16"/>
                <w:szCs w:val="16"/>
              </w:rPr>
              <w:t xml:space="preserve"> natrijeve in </w:t>
            </w:r>
            <w:proofErr w:type="spellStart"/>
            <w:r w:rsidRPr="00EE54AC">
              <w:rPr>
                <w:rFonts w:ascii="Arial" w:hAnsi="Arial" w:cs="Arial"/>
                <w:snapToGrid w:val="0"/>
                <w:color w:val="000000"/>
                <w:sz w:val="16"/>
                <w:szCs w:val="16"/>
              </w:rPr>
              <w:t>kloridove</w:t>
            </w:r>
            <w:proofErr w:type="spellEnd"/>
            <w:r w:rsidRPr="00EE54AC">
              <w:rPr>
                <w:rFonts w:ascii="Arial" w:hAnsi="Arial" w:cs="Arial"/>
                <w:snapToGrid w:val="0"/>
                <w:color w:val="000000"/>
                <w:sz w:val="16"/>
                <w:szCs w:val="16"/>
              </w:rPr>
              <w:t xml:space="preserve"> ione</w:t>
            </w:r>
          </w:p>
          <w:p w14:paraId="44B27F6E"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t</w:t>
            </w:r>
            <w:r w:rsidRPr="00EE54AC">
              <w:rPr>
                <w:rFonts w:ascii="Arial" w:hAnsi="Arial" w:cs="Arial"/>
                <w:snapToGrid w:val="0"/>
                <w:color w:val="000000"/>
                <w:sz w:val="16"/>
                <w:szCs w:val="16"/>
              </w:rPr>
              <w:t>opnost</w:t>
            </w:r>
            <w:r>
              <w:rPr>
                <w:rFonts w:ascii="Arial" w:hAnsi="Arial" w:cs="Arial"/>
                <w:snapToGrid w:val="0"/>
                <w:color w:val="000000"/>
                <w:sz w:val="16"/>
                <w:szCs w:val="16"/>
              </w:rPr>
              <w:t>:</w:t>
            </w:r>
            <w:r w:rsidRPr="00EE54AC">
              <w:rPr>
                <w:rFonts w:ascii="Arial" w:hAnsi="Arial" w:cs="Arial"/>
                <w:snapToGrid w:val="0"/>
                <w:color w:val="000000"/>
                <w:sz w:val="16"/>
                <w:szCs w:val="16"/>
              </w:rPr>
              <w:t xml:space="preserve"> kalna vodna raztopina, pride do nabrekanja</w:t>
            </w:r>
          </w:p>
          <w:p w14:paraId="0ECF7535"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r</w:t>
            </w:r>
            <w:r w:rsidRPr="00EE54AC">
              <w:rPr>
                <w:rFonts w:ascii="Arial" w:hAnsi="Arial" w:cs="Arial"/>
                <w:snapToGrid w:val="0"/>
                <w:color w:val="000000"/>
                <w:sz w:val="16"/>
                <w:szCs w:val="16"/>
              </w:rPr>
              <w:t>aztopina pH</w:t>
            </w:r>
            <w:r>
              <w:rPr>
                <w:rFonts w:ascii="Arial" w:hAnsi="Arial" w:cs="Arial"/>
                <w:snapToGrid w:val="0"/>
                <w:color w:val="000000"/>
                <w:sz w:val="16"/>
                <w:szCs w:val="16"/>
              </w:rPr>
              <w:t>:</w:t>
            </w:r>
            <w:r w:rsidRPr="00EE54AC">
              <w:rPr>
                <w:rFonts w:ascii="Arial" w:hAnsi="Arial" w:cs="Arial"/>
                <w:snapToGrid w:val="0"/>
                <w:color w:val="000000"/>
                <w:sz w:val="16"/>
                <w:szCs w:val="16"/>
              </w:rPr>
              <w:t xml:space="preserve"> 11,6</w:t>
            </w:r>
          </w:p>
          <w:p w14:paraId="47D0285A"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m</w:t>
            </w:r>
            <w:r w:rsidRPr="00EE54AC">
              <w:rPr>
                <w:rFonts w:ascii="Arial" w:hAnsi="Arial" w:cs="Arial"/>
                <w:snapToGrid w:val="0"/>
                <w:color w:val="000000"/>
                <w:sz w:val="16"/>
                <w:szCs w:val="16"/>
              </w:rPr>
              <w:t>ikroskopska slika</w:t>
            </w:r>
            <w:r>
              <w:rPr>
                <w:rFonts w:ascii="Arial" w:hAnsi="Arial" w:cs="Arial"/>
                <w:snapToGrid w:val="0"/>
                <w:color w:val="000000"/>
                <w:sz w:val="16"/>
                <w:szCs w:val="16"/>
              </w:rPr>
              <w:t>:</w:t>
            </w:r>
            <w:r w:rsidRPr="00EE54AC">
              <w:rPr>
                <w:rFonts w:ascii="Arial" w:hAnsi="Arial" w:cs="Arial"/>
                <w:snapToGrid w:val="0"/>
                <w:color w:val="000000"/>
                <w:sz w:val="16"/>
                <w:szCs w:val="16"/>
              </w:rPr>
              <w:t xml:space="preserve"> vrsta škroba, neprepoznavna</w:t>
            </w:r>
          </w:p>
          <w:p w14:paraId="17A8E415" w14:textId="77777777" w:rsidR="006A36F0" w:rsidRDefault="006A36F0" w:rsidP="006A36F0">
            <w:pPr>
              <w:numPr>
                <w:ilvl w:val="0"/>
                <w:numId w:val="180"/>
              </w:numPr>
              <w:jc w:val="both"/>
              <w:rPr>
                <w:rFonts w:ascii="Arial" w:hAnsi="Arial" w:cs="Arial"/>
                <w:snapToGrid w:val="0"/>
                <w:color w:val="000000"/>
                <w:sz w:val="16"/>
                <w:szCs w:val="16"/>
              </w:rPr>
            </w:pPr>
            <w:r w:rsidRPr="00EE54AC">
              <w:rPr>
                <w:rFonts w:ascii="Arial" w:hAnsi="Arial" w:cs="Arial"/>
                <w:snapToGrid w:val="0"/>
                <w:color w:val="000000"/>
                <w:sz w:val="16"/>
                <w:szCs w:val="16"/>
              </w:rPr>
              <w:t>test z jodovico</w:t>
            </w:r>
            <w:r>
              <w:rPr>
                <w:rFonts w:ascii="Arial" w:hAnsi="Arial" w:cs="Arial"/>
                <w:snapToGrid w:val="0"/>
                <w:color w:val="000000"/>
                <w:sz w:val="16"/>
                <w:szCs w:val="16"/>
              </w:rPr>
              <w:t>:</w:t>
            </w:r>
            <w:r w:rsidRPr="00EE54AC">
              <w:rPr>
                <w:rFonts w:ascii="Arial" w:hAnsi="Arial" w:cs="Arial"/>
                <w:snapToGrid w:val="0"/>
                <w:color w:val="000000"/>
                <w:sz w:val="16"/>
                <w:szCs w:val="16"/>
              </w:rPr>
              <w:t xml:space="preserve"> obarva se temno modro</w:t>
            </w:r>
          </w:p>
          <w:p w14:paraId="4542B5DF" w14:textId="77777777" w:rsidR="006A36F0" w:rsidRDefault="006A36F0" w:rsidP="006A36F0">
            <w:pPr>
              <w:numPr>
                <w:ilvl w:val="0"/>
                <w:numId w:val="180"/>
              </w:numPr>
              <w:jc w:val="both"/>
              <w:rPr>
                <w:rFonts w:ascii="Arial" w:hAnsi="Arial" w:cs="Arial"/>
                <w:snapToGrid w:val="0"/>
                <w:color w:val="000000"/>
                <w:sz w:val="16"/>
                <w:szCs w:val="16"/>
              </w:rPr>
            </w:pPr>
            <w:r>
              <w:rPr>
                <w:rFonts w:ascii="Arial" w:hAnsi="Arial" w:cs="Arial"/>
                <w:snapToGrid w:val="0"/>
                <w:color w:val="000000"/>
                <w:sz w:val="16"/>
                <w:szCs w:val="16"/>
              </w:rPr>
              <w:t>p</w:t>
            </w:r>
            <w:r w:rsidRPr="00EE54AC">
              <w:rPr>
                <w:rFonts w:ascii="Arial" w:hAnsi="Arial" w:cs="Arial"/>
                <w:snapToGrid w:val="0"/>
                <w:color w:val="000000"/>
                <w:sz w:val="16"/>
                <w:szCs w:val="16"/>
              </w:rPr>
              <w:t>apirna kromatografija</w:t>
            </w:r>
            <w:r>
              <w:rPr>
                <w:rFonts w:ascii="Arial" w:hAnsi="Arial" w:cs="Arial"/>
                <w:snapToGrid w:val="0"/>
                <w:color w:val="000000"/>
                <w:sz w:val="16"/>
                <w:szCs w:val="16"/>
              </w:rPr>
              <w:t>:</w:t>
            </w:r>
            <w:r w:rsidRPr="00EE54AC">
              <w:rPr>
                <w:rFonts w:ascii="Arial" w:hAnsi="Arial" w:cs="Arial"/>
                <w:snapToGrid w:val="0"/>
                <w:color w:val="000000"/>
                <w:sz w:val="16"/>
                <w:szCs w:val="16"/>
              </w:rPr>
              <w:t xml:space="preserve"> pozitivna za </w:t>
            </w:r>
            <w:proofErr w:type="spellStart"/>
            <w:r w:rsidRPr="00EE54AC">
              <w:rPr>
                <w:rFonts w:ascii="Arial" w:hAnsi="Arial" w:cs="Arial"/>
                <w:snapToGrid w:val="0"/>
                <w:color w:val="000000"/>
                <w:sz w:val="16"/>
                <w:szCs w:val="16"/>
              </w:rPr>
              <w:t>eterificiran</w:t>
            </w:r>
            <w:proofErr w:type="spellEnd"/>
            <w:r w:rsidRPr="00EE54AC">
              <w:rPr>
                <w:rFonts w:ascii="Arial" w:hAnsi="Arial" w:cs="Arial"/>
                <w:snapToGrid w:val="0"/>
                <w:color w:val="000000"/>
                <w:sz w:val="16"/>
                <w:szCs w:val="16"/>
              </w:rPr>
              <w:t xml:space="preserve"> škrob</w:t>
            </w:r>
          </w:p>
          <w:p w14:paraId="2B48075A" w14:textId="77777777" w:rsidR="006A36F0" w:rsidRPr="00EE54AC" w:rsidRDefault="006A36F0" w:rsidP="006A36F0">
            <w:pPr>
              <w:numPr>
                <w:ilvl w:val="0"/>
                <w:numId w:val="180"/>
              </w:numPr>
              <w:jc w:val="both"/>
              <w:rPr>
                <w:rFonts w:ascii="Arial" w:hAnsi="Arial" w:cs="Arial"/>
                <w:snapToGrid w:val="0"/>
                <w:color w:val="000000"/>
                <w:sz w:val="16"/>
                <w:szCs w:val="16"/>
              </w:rPr>
            </w:pPr>
            <w:r w:rsidRPr="00EE54AC">
              <w:rPr>
                <w:rFonts w:ascii="Arial" w:hAnsi="Arial" w:cs="Arial"/>
                <w:snapToGrid w:val="0"/>
                <w:color w:val="000000"/>
                <w:sz w:val="16"/>
                <w:szCs w:val="16"/>
              </w:rPr>
              <w:t>IR spekter</w:t>
            </w:r>
            <w:r>
              <w:rPr>
                <w:rFonts w:ascii="Arial" w:hAnsi="Arial" w:cs="Arial"/>
                <w:snapToGrid w:val="0"/>
                <w:color w:val="000000"/>
                <w:sz w:val="16"/>
                <w:szCs w:val="16"/>
              </w:rPr>
              <w:t>:</w:t>
            </w:r>
            <w:r w:rsidRPr="00EE54AC">
              <w:rPr>
                <w:rFonts w:ascii="Arial" w:hAnsi="Arial" w:cs="Arial"/>
                <w:snapToGrid w:val="0"/>
                <w:color w:val="000000"/>
                <w:sz w:val="16"/>
                <w:szCs w:val="16"/>
              </w:rPr>
              <w:t xml:space="preserve"> značilne vezi </w:t>
            </w:r>
            <w:proofErr w:type="spellStart"/>
            <w:r w:rsidRPr="00EE54AC">
              <w:rPr>
                <w:rFonts w:ascii="Arial" w:hAnsi="Arial" w:cs="Arial"/>
                <w:snapToGrid w:val="0"/>
                <w:color w:val="000000"/>
                <w:sz w:val="16"/>
                <w:szCs w:val="16"/>
              </w:rPr>
              <w:t>karboksimetil</w:t>
            </w:r>
            <w:proofErr w:type="spellEnd"/>
            <w:r w:rsidRPr="00EE54AC">
              <w:rPr>
                <w:rFonts w:ascii="Arial" w:hAnsi="Arial" w:cs="Arial"/>
                <w:snapToGrid w:val="0"/>
                <w:color w:val="000000"/>
                <w:sz w:val="16"/>
                <w:szCs w:val="16"/>
              </w:rPr>
              <w:t xml:space="preserve"> etra</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054ECB49" w14:textId="77777777" w:rsidR="006A36F0" w:rsidRPr="00EE54AC" w:rsidRDefault="00000000" w:rsidP="006A36F0">
            <w:pPr>
              <w:jc w:val="center"/>
              <w:rPr>
                <w:rFonts w:ascii="Arial" w:hAnsi="Arial" w:cs="Arial"/>
                <w:snapToGrid w:val="0"/>
                <w:color w:val="000000"/>
                <w:sz w:val="16"/>
                <w:szCs w:val="16"/>
              </w:rPr>
            </w:pPr>
            <w:hyperlink r:id="rId481" w:history="1">
              <w:r w:rsidR="006A36F0" w:rsidRPr="00EE54AC">
                <w:rPr>
                  <w:rStyle w:val="Hiperpovezava"/>
                  <w:rFonts w:ascii="Arial" w:hAnsi="Arial" w:cs="Arial"/>
                  <w:snapToGrid w:val="0"/>
                  <w:sz w:val="16"/>
                  <w:szCs w:val="16"/>
                </w:rPr>
                <w:t>316</w:t>
              </w:r>
            </w:hyperlink>
          </w:p>
        </w:tc>
        <w:tc>
          <w:tcPr>
            <w:tcW w:w="567" w:type="dxa"/>
            <w:tcBorders>
              <w:bottom w:val="single" w:sz="6" w:space="0" w:color="auto"/>
              <w:right w:val="single" w:sz="6" w:space="0" w:color="auto"/>
            </w:tcBorders>
            <w:shd w:val="clear" w:color="auto" w:fill="auto"/>
            <w:vAlign w:val="center"/>
          </w:tcPr>
          <w:p w14:paraId="3AD95CDA"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L37</w:t>
            </w:r>
          </w:p>
        </w:tc>
        <w:tc>
          <w:tcPr>
            <w:tcW w:w="567" w:type="dxa"/>
            <w:tcBorders>
              <w:bottom w:val="single" w:sz="6" w:space="0" w:color="auto"/>
              <w:right w:val="single" w:sz="6" w:space="0" w:color="auto"/>
            </w:tcBorders>
            <w:shd w:val="clear" w:color="auto" w:fill="auto"/>
            <w:vAlign w:val="center"/>
          </w:tcPr>
          <w:p w14:paraId="3FCBECEA"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1991</w:t>
            </w:r>
          </w:p>
        </w:tc>
      </w:tr>
      <w:tr w:rsidR="006A36F0" w:rsidRPr="00C52625" w14:paraId="114B5526" w14:textId="77777777" w:rsidTr="000F4C1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7EB1F4"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lastRenderedPageBreak/>
              <w:t>3506 10 00</w:t>
            </w:r>
          </w:p>
        </w:tc>
        <w:tc>
          <w:tcPr>
            <w:tcW w:w="7333" w:type="dxa"/>
            <w:tcBorders>
              <w:left w:val="single" w:sz="4" w:space="0" w:color="auto"/>
              <w:bottom w:val="single" w:sz="6" w:space="0" w:color="auto"/>
              <w:right w:val="single" w:sz="6" w:space="0" w:color="auto"/>
            </w:tcBorders>
            <w:shd w:val="clear" w:color="auto" w:fill="auto"/>
            <w:vAlign w:val="center"/>
          </w:tcPr>
          <w:p w14:paraId="4A7DBDA0" w14:textId="77777777" w:rsidR="006A36F0" w:rsidRDefault="006A36F0" w:rsidP="006A36F0">
            <w:pPr>
              <w:jc w:val="both"/>
              <w:rPr>
                <w:rFonts w:ascii="Arial" w:hAnsi="Arial" w:cs="Arial"/>
                <w:sz w:val="16"/>
                <w:szCs w:val="16"/>
              </w:rPr>
            </w:pPr>
            <w:r w:rsidRPr="00EE54AC">
              <w:rPr>
                <w:rFonts w:ascii="Arial" w:hAnsi="Arial" w:cs="Arial"/>
                <w:sz w:val="16"/>
                <w:szCs w:val="16"/>
              </w:rPr>
              <w:t>Raztopina za pritrditev, sestavljena iz:</w:t>
            </w:r>
          </w:p>
          <w:p w14:paraId="54E070C0" w14:textId="77777777" w:rsidR="006A36F0" w:rsidRPr="00EE54AC" w:rsidRDefault="006A36F0" w:rsidP="006A36F0">
            <w:pPr>
              <w:numPr>
                <w:ilvl w:val="0"/>
                <w:numId w:val="181"/>
              </w:numPr>
              <w:jc w:val="both"/>
              <w:rPr>
                <w:rFonts w:ascii="Arial" w:hAnsi="Arial" w:cs="Arial"/>
                <w:snapToGrid w:val="0"/>
                <w:color w:val="000000"/>
                <w:sz w:val="16"/>
                <w:szCs w:val="16"/>
              </w:rPr>
            </w:pPr>
            <w:r w:rsidRPr="00EE54AC">
              <w:rPr>
                <w:rFonts w:ascii="Arial" w:hAnsi="Arial" w:cs="Arial"/>
                <w:sz w:val="16"/>
                <w:szCs w:val="16"/>
              </w:rPr>
              <w:t xml:space="preserve">etil </w:t>
            </w:r>
            <w:proofErr w:type="spellStart"/>
            <w:r w:rsidRPr="00EE54AC">
              <w:rPr>
                <w:rFonts w:ascii="Arial" w:hAnsi="Arial" w:cs="Arial"/>
                <w:sz w:val="16"/>
                <w:szCs w:val="16"/>
              </w:rPr>
              <w:t>cianoakrilata</w:t>
            </w:r>
            <w:proofErr w:type="spellEnd"/>
          </w:p>
          <w:p w14:paraId="4152567C" w14:textId="77777777" w:rsidR="006A36F0" w:rsidRPr="00EE54AC" w:rsidRDefault="006A36F0" w:rsidP="006A36F0">
            <w:pPr>
              <w:numPr>
                <w:ilvl w:val="0"/>
                <w:numId w:val="181"/>
              </w:numPr>
              <w:jc w:val="both"/>
              <w:rPr>
                <w:rFonts w:ascii="Arial" w:hAnsi="Arial" w:cs="Arial"/>
                <w:snapToGrid w:val="0"/>
                <w:color w:val="000000"/>
                <w:sz w:val="16"/>
                <w:szCs w:val="16"/>
              </w:rPr>
            </w:pPr>
            <w:r w:rsidRPr="00EE54AC">
              <w:rPr>
                <w:rFonts w:ascii="Arial" w:hAnsi="Arial" w:cs="Arial"/>
                <w:sz w:val="16"/>
                <w:szCs w:val="16"/>
              </w:rPr>
              <w:t>silicijevega dioksida</w:t>
            </w:r>
          </w:p>
          <w:p w14:paraId="0ECC99A2" w14:textId="77777777" w:rsidR="006A36F0" w:rsidRPr="00EE54AC" w:rsidRDefault="006A36F0" w:rsidP="006A36F0">
            <w:pPr>
              <w:numPr>
                <w:ilvl w:val="0"/>
                <w:numId w:val="181"/>
              </w:numPr>
              <w:jc w:val="both"/>
              <w:rPr>
                <w:rFonts w:ascii="Arial" w:hAnsi="Arial" w:cs="Arial"/>
                <w:snapToGrid w:val="0"/>
                <w:color w:val="000000"/>
                <w:sz w:val="16"/>
                <w:szCs w:val="16"/>
              </w:rPr>
            </w:pPr>
            <w:r w:rsidRPr="00EE54AC">
              <w:rPr>
                <w:rFonts w:ascii="Arial" w:hAnsi="Arial" w:cs="Arial"/>
                <w:sz w:val="16"/>
                <w:szCs w:val="16"/>
              </w:rPr>
              <w:t>poli(</w:t>
            </w:r>
            <w:proofErr w:type="spellStart"/>
            <w:r w:rsidRPr="00EE54AC">
              <w:rPr>
                <w:rFonts w:ascii="Arial" w:hAnsi="Arial" w:cs="Arial"/>
                <w:sz w:val="16"/>
                <w:szCs w:val="16"/>
              </w:rPr>
              <w:t>metilmetakrilata</w:t>
            </w:r>
            <w:proofErr w:type="spellEnd"/>
            <w:r w:rsidRPr="00EE54AC">
              <w:rPr>
                <w:rFonts w:ascii="Arial" w:hAnsi="Arial" w:cs="Arial"/>
                <w:sz w:val="16"/>
                <w:szCs w:val="16"/>
              </w:rPr>
              <w:t>)</w:t>
            </w:r>
          </w:p>
          <w:p w14:paraId="5A2E935F" w14:textId="77777777" w:rsidR="006A36F0" w:rsidRPr="00EE54AC" w:rsidRDefault="006A36F0" w:rsidP="006A36F0">
            <w:pPr>
              <w:numPr>
                <w:ilvl w:val="0"/>
                <w:numId w:val="181"/>
              </w:numPr>
              <w:jc w:val="both"/>
              <w:rPr>
                <w:rFonts w:ascii="Arial" w:hAnsi="Arial" w:cs="Arial"/>
                <w:snapToGrid w:val="0"/>
                <w:color w:val="000000"/>
                <w:sz w:val="16"/>
                <w:szCs w:val="16"/>
              </w:rPr>
            </w:pPr>
            <w:proofErr w:type="spellStart"/>
            <w:r w:rsidRPr="00EE54AC">
              <w:rPr>
                <w:rFonts w:ascii="Arial" w:hAnsi="Arial" w:cs="Arial"/>
                <w:sz w:val="16"/>
                <w:szCs w:val="16"/>
              </w:rPr>
              <w:t>kaliksarena</w:t>
            </w:r>
            <w:proofErr w:type="spellEnd"/>
          </w:p>
          <w:p w14:paraId="47D89434" w14:textId="77777777" w:rsidR="006A36F0" w:rsidRPr="00EE54AC" w:rsidRDefault="006A36F0" w:rsidP="006A36F0">
            <w:pPr>
              <w:numPr>
                <w:ilvl w:val="0"/>
                <w:numId w:val="181"/>
              </w:numPr>
              <w:jc w:val="both"/>
              <w:rPr>
                <w:rFonts w:ascii="Arial" w:hAnsi="Arial" w:cs="Arial"/>
                <w:snapToGrid w:val="0"/>
                <w:color w:val="000000"/>
                <w:sz w:val="16"/>
                <w:szCs w:val="16"/>
              </w:rPr>
            </w:pPr>
            <w:r w:rsidRPr="00EE54AC">
              <w:rPr>
                <w:rFonts w:ascii="Arial" w:hAnsi="Arial" w:cs="Arial"/>
                <w:sz w:val="16"/>
                <w:szCs w:val="16"/>
              </w:rPr>
              <w:t>hidrokinona</w:t>
            </w:r>
          </w:p>
          <w:p w14:paraId="5ABA6FEC" w14:textId="77777777" w:rsidR="006A36F0" w:rsidRPr="00EE54AC" w:rsidRDefault="006A36F0" w:rsidP="006A36F0">
            <w:pPr>
              <w:numPr>
                <w:ilvl w:val="0"/>
                <w:numId w:val="181"/>
              </w:numPr>
              <w:jc w:val="both"/>
              <w:rPr>
                <w:rFonts w:ascii="Arial" w:hAnsi="Arial" w:cs="Arial"/>
                <w:snapToGrid w:val="0"/>
                <w:color w:val="000000"/>
                <w:sz w:val="16"/>
                <w:szCs w:val="16"/>
              </w:rPr>
            </w:pPr>
            <w:r w:rsidRPr="00EE54AC">
              <w:rPr>
                <w:rFonts w:ascii="Arial" w:hAnsi="Arial" w:cs="Arial"/>
                <w:sz w:val="16"/>
                <w:szCs w:val="16"/>
              </w:rPr>
              <w:t>trigliceridov.</w:t>
            </w:r>
          </w:p>
          <w:p w14:paraId="3D649331"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sz w:val="16"/>
                <w:szCs w:val="16"/>
              </w:rPr>
              <w:t>Raztopina je namenjena pritrditvi umetnih nohtov iz lite plastike na naravni noht. Strjuje se počasi, kar omogoča oblikovanje umetnih nohtov. Raztopina je pakirana v majhnih tubah z nastavkom za lažjo in natančno namestitev. Neto masa ne presega 1 kg.</w:t>
            </w:r>
          </w:p>
        </w:tc>
        <w:tc>
          <w:tcPr>
            <w:tcW w:w="850" w:type="dxa"/>
            <w:tcBorders>
              <w:bottom w:val="single" w:sz="6" w:space="0" w:color="auto"/>
              <w:right w:val="single" w:sz="6" w:space="0" w:color="auto"/>
            </w:tcBorders>
            <w:shd w:val="clear" w:color="auto" w:fill="auto"/>
            <w:vAlign w:val="center"/>
          </w:tcPr>
          <w:p w14:paraId="566F8C33" w14:textId="77777777" w:rsidR="006A36F0" w:rsidRPr="00EE54AC" w:rsidRDefault="00000000" w:rsidP="006A36F0">
            <w:pPr>
              <w:jc w:val="center"/>
              <w:rPr>
                <w:rFonts w:ascii="Arial" w:hAnsi="Arial" w:cs="Arial"/>
                <w:snapToGrid w:val="0"/>
                <w:color w:val="000000"/>
                <w:sz w:val="16"/>
                <w:szCs w:val="16"/>
              </w:rPr>
            </w:pPr>
            <w:hyperlink r:id="rId482" w:history="1">
              <w:r w:rsidR="006A36F0" w:rsidRPr="00EE54AC">
                <w:rPr>
                  <w:rStyle w:val="Hiperpovezava"/>
                  <w:rFonts w:ascii="Arial" w:hAnsi="Arial" w:cs="Arial"/>
                  <w:snapToGrid w:val="0"/>
                  <w:sz w:val="16"/>
                  <w:szCs w:val="16"/>
                </w:rPr>
                <w:t>1417</w:t>
              </w:r>
            </w:hyperlink>
          </w:p>
        </w:tc>
        <w:tc>
          <w:tcPr>
            <w:tcW w:w="567" w:type="dxa"/>
            <w:tcBorders>
              <w:bottom w:val="single" w:sz="6" w:space="0" w:color="auto"/>
              <w:right w:val="single" w:sz="6" w:space="0" w:color="auto"/>
            </w:tcBorders>
            <w:shd w:val="clear" w:color="auto" w:fill="auto"/>
            <w:vAlign w:val="center"/>
          </w:tcPr>
          <w:p w14:paraId="106272B9"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L316</w:t>
            </w:r>
          </w:p>
        </w:tc>
        <w:tc>
          <w:tcPr>
            <w:tcW w:w="567" w:type="dxa"/>
            <w:tcBorders>
              <w:bottom w:val="single" w:sz="6" w:space="0" w:color="auto"/>
              <w:right w:val="single" w:sz="6" w:space="0" w:color="auto"/>
            </w:tcBorders>
            <w:shd w:val="clear" w:color="auto" w:fill="auto"/>
            <w:vAlign w:val="center"/>
          </w:tcPr>
          <w:p w14:paraId="2BD7CFCA"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2007</w:t>
            </w:r>
          </w:p>
        </w:tc>
      </w:tr>
      <w:tr w:rsidR="006A36F0" w:rsidRPr="00C52625" w14:paraId="72C86593"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20E4157"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3507 90 90</w:t>
            </w:r>
          </w:p>
        </w:tc>
        <w:tc>
          <w:tcPr>
            <w:tcW w:w="7333" w:type="dxa"/>
            <w:tcBorders>
              <w:left w:val="single" w:sz="4" w:space="0" w:color="auto"/>
              <w:bottom w:val="single" w:sz="6" w:space="0" w:color="auto"/>
              <w:right w:val="single" w:sz="6" w:space="0" w:color="auto"/>
            </w:tcBorders>
            <w:shd w:val="solid" w:color="FFFFFF" w:fill="auto"/>
            <w:vAlign w:val="center"/>
          </w:tcPr>
          <w:p w14:paraId="47ED525D"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snapToGrid w:val="0"/>
                <w:color w:val="000000"/>
                <w:sz w:val="16"/>
                <w:szCs w:val="16"/>
              </w:rPr>
              <w:t xml:space="preserve">Encim </w:t>
            </w:r>
            <w:proofErr w:type="spellStart"/>
            <w:r w:rsidRPr="00EE54AC">
              <w:rPr>
                <w:rFonts w:ascii="Arial" w:hAnsi="Arial" w:cs="Arial"/>
                <w:snapToGrid w:val="0"/>
                <w:color w:val="000000"/>
                <w:sz w:val="16"/>
                <w:szCs w:val="16"/>
              </w:rPr>
              <w:t>deoksiribonukleaza</w:t>
            </w:r>
            <w:proofErr w:type="spellEnd"/>
            <w:r w:rsidRPr="00EE54AC">
              <w:rPr>
                <w:rFonts w:ascii="Arial" w:hAnsi="Arial" w:cs="Arial"/>
                <w:snapToGrid w:val="0"/>
                <w:color w:val="000000"/>
                <w:sz w:val="16"/>
                <w:szCs w:val="16"/>
              </w:rPr>
              <w:t xml:space="preserve"> z aktivnostjo od 10</w:t>
            </w:r>
            <w:r>
              <w:rPr>
                <w:rFonts w:ascii="Arial" w:hAnsi="Arial" w:cs="Arial"/>
                <w:snapToGrid w:val="0"/>
                <w:color w:val="000000"/>
                <w:sz w:val="16"/>
                <w:szCs w:val="16"/>
              </w:rPr>
              <w:t>.</w:t>
            </w:r>
            <w:r w:rsidRPr="00EE54AC">
              <w:rPr>
                <w:rFonts w:ascii="Arial" w:hAnsi="Arial" w:cs="Arial"/>
                <w:snapToGrid w:val="0"/>
                <w:color w:val="000000"/>
                <w:sz w:val="16"/>
                <w:szCs w:val="16"/>
              </w:rPr>
              <w:t>000 do 25</w:t>
            </w:r>
            <w:r>
              <w:rPr>
                <w:rFonts w:ascii="Arial" w:hAnsi="Arial" w:cs="Arial"/>
                <w:snapToGrid w:val="0"/>
                <w:color w:val="000000"/>
                <w:sz w:val="16"/>
                <w:szCs w:val="16"/>
              </w:rPr>
              <w:t>.</w:t>
            </w:r>
            <w:r w:rsidRPr="00EE54AC">
              <w:rPr>
                <w:rFonts w:ascii="Arial" w:hAnsi="Arial" w:cs="Arial"/>
                <w:snapToGrid w:val="0"/>
                <w:color w:val="000000"/>
                <w:sz w:val="16"/>
                <w:szCs w:val="16"/>
              </w:rPr>
              <w:t xml:space="preserve">000 enot/mg v puferski raztopini s pH vrednostjo 6,5. Proizvod se prodaja v obliki za prodajo na drobno za laboratorijsko uporabo v </w:t>
            </w:r>
            <w:proofErr w:type="spellStart"/>
            <w:r w:rsidRPr="00EE54AC">
              <w:rPr>
                <w:rFonts w:ascii="Arial" w:hAnsi="Arial" w:cs="Arial"/>
                <w:snapToGrid w:val="0"/>
                <w:color w:val="000000"/>
                <w:sz w:val="16"/>
                <w:szCs w:val="16"/>
              </w:rPr>
              <w:t>polimerazni</w:t>
            </w:r>
            <w:proofErr w:type="spellEnd"/>
            <w:r w:rsidRPr="00EE54AC">
              <w:rPr>
                <w:rFonts w:ascii="Arial" w:hAnsi="Arial" w:cs="Arial"/>
                <w:snapToGrid w:val="0"/>
                <w:color w:val="000000"/>
                <w:sz w:val="16"/>
                <w:szCs w:val="16"/>
              </w:rPr>
              <w:t xml:space="preserve"> verižni reakciji z </w:t>
            </w:r>
            <w:proofErr w:type="spellStart"/>
            <w:r w:rsidRPr="00EE54AC">
              <w:rPr>
                <w:rFonts w:ascii="Arial" w:hAnsi="Arial" w:cs="Arial"/>
                <w:snapToGrid w:val="0"/>
                <w:color w:val="000000"/>
                <w:sz w:val="16"/>
                <w:szCs w:val="16"/>
              </w:rPr>
              <w:t>reverznotranskriptazo</w:t>
            </w:r>
            <w:proofErr w:type="spellEnd"/>
            <w:r w:rsidRPr="00EE54AC">
              <w:rPr>
                <w:rFonts w:ascii="Arial" w:hAnsi="Arial" w:cs="Arial"/>
                <w:snapToGrid w:val="0"/>
                <w:color w:val="000000"/>
                <w:sz w:val="16"/>
                <w:szCs w:val="16"/>
              </w:rPr>
              <w:t xml:space="preserve"> (RT-PCR).</w:t>
            </w:r>
          </w:p>
        </w:tc>
        <w:tc>
          <w:tcPr>
            <w:tcW w:w="850" w:type="dxa"/>
            <w:tcBorders>
              <w:bottom w:val="single" w:sz="6" w:space="0" w:color="auto"/>
              <w:right w:val="single" w:sz="6" w:space="0" w:color="auto"/>
            </w:tcBorders>
            <w:shd w:val="solid" w:color="FFFFFF" w:fill="auto"/>
            <w:vAlign w:val="center"/>
          </w:tcPr>
          <w:p w14:paraId="767D969E" w14:textId="77777777" w:rsidR="006A36F0" w:rsidRPr="00EE54AC" w:rsidRDefault="00000000" w:rsidP="006A36F0">
            <w:pPr>
              <w:jc w:val="center"/>
              <w:rPr>
                <w:rFonts w:ascii="Arial" w:hAnsi="Arial" w:cs="Arial"/>
                <w:snapToGrid w:val="0"/>
                <w:color w:val="000000"/>
                <w:sz w:val="16"/>
                <w:szCs w:val="16"/>
              </w:rPr>
            </w:pPr>
            <w:hyperlink r:id="rId483" w:history="1">
              <w:r w:rsidR="006A36F0" w:rsidRPr="00EE54AC">
                <w:rPr>
                  <w:rStyle w:val="Hiperpovezava"/>
                  <w:rFonts w:ascii="Arial" w:hAnsi="Arial" w:cs="Arial"/>
                  <w:snapToGrid w:val="0"/>
                  <w:sz w:val="16"/>
                  <w:szCs w:val="16"/>
                </w:rPr>
                <w:t>884</w:t>
              </w:r>
            </w:hyperlink>
          </w:p>
        </w:tc>
        <w:tc>
          <w:tcPr>
            <w:tcW w:w="567" w:type="dxa"/>
            <w:tcBorders>
              <w:bottom w:val="single" w:sz="6" w:space="0" w:color="auto"/>
              <w:right w:val="single" w:sz="6" w:space="0" w:color="auto"/>
            </w:tcBorders>
            <w:shd w:val="solid" w:color="FFFFFF" w:fill="auto"/>
            <w:vAlign w:val="center"/>
          </w:tcPr>
          <w:p w14:paraId="4B082DA0"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L229</w:t>
            </w:r>
          </w:p>
        </w:tc>
        <w:tc>
          <w:tcPr>
            <w:tcW w:w="567" w:type="dxa"/>
            <w:tcBorders>
              <w:bottom w:val="single" w:sz="6" w:space="0" w:color="auto"/>
              <w:right w:val="single" w:sz="6" w:space="0" w:color="auto"/>
            </w:tcBorders>
            <w:shd w:val="solid" w:color="FFFFFF" w:fill="auto"/>
            <w:vAlign w:val="center"/>
          </w:tcPr>
          <w:p w14:paraId="13CB2147"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2011</w:t>
            </w:r>
          </w:p>
        </w:tc>
      </w:tr>
      <w:tr w:rsidR="006A36F0" w:rsidRPr="00C52625" w14:paraId="000E8E30"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CEDAEDE"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3507 90 90</w:t>
            </w:r>
          </w:p>
        </w:tc>
        <w:tc>
          <w:tcPr>
            <w:tcW w:w="7333" w:type="dxa"/>
            <w:tcBorders>
              <w:left w:val="single" w:sz="4" w:space="0" w:color="auto"/>
              <w:bottom w:val="single" w:sz="6" w:space="0" w:color="auto"/>
              <w:right w:val="single" w:sz="6" w:space="0" w:color="auto"/>
            </w:tcBorders>
            <w:shd w:val="solid" w:color="FFFFFF" w:fill="auto"/>
            <w:vAlign w:val="center"/>
          </w:tcPr>
          <w:p w14:paraId="155A34DF"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snapToGrid w:val="0"/>
                <w:color w:val="000000"/>
                <w:sz w:val="16"/>
                <w:szCs w:val="16"/>
              </w:rPr>
              <w:t xml:space="preserve">Mešanica encimov, stabiliziranih na nosilcu (pšenična moka), ki vsebuje 2500 enot </w:t>
            </w:r>
            <w:proofErr w:type="spellStart"/>
            <w:r w:rsidRPr="00EE54AC">
              <w:rPr>
                <w:rFonts w:ascii="Arial" w:hAnsi="Arial" w:cs="Arial"/>
                <w:snapToGrid w:val="0"/>
                <w:color w:val="000000"/>
                <w:sz w:val="16"/>
                <w:szCs w:val="16"/>
              </w:rPr>
              <w:t>ksilanaze</w:t>
            </w:r>
            <w:proofErr w:type="spellEnd"/>
            <w:r w:rsidRPr="00EE54AC">
              <w:rPr>
                <w:rFonts w:ascii="Arial" w:hAnsi="Arial" w:cs="Arial"/>
                <w:snapToGrid w:val="0"/>
                <w:color w:val="000000"/>
                <w:sz w:val="16"/>
                <w:szCs w:val="16"/>
              </w:rPr>
              <w:t xml:space="preserve"> in 800 enot proteaze na gram, v obliki granul. Izdelek se lahko med drugim uporablja kot dodatek v prehrani živali (v razmerju približno 1:1</w:t>
            </w:r>
            <w:r>
              <w:rPr>
                <w:rFonts w:ascii="Arial" w:hAnsi="Arial" w:cs="Arial"/>
                <w:snapToGrid w:val="0"/>
                <w:color w:val="000000"/>
                <w:sz w:val="16"/>
                <w:szCs w:val="16"/>
              </w:rPr>
              <w:t>.</w:t>
            </w:r>
            <w:r w:rsidRPr="00EE54AC">
              <w:rPr>
                <w:rFonts w:ascii="Arial" w:hAnsi="Arial" w:cs="Arial"/>
                <w:snapToGrid w:val="0"/>
                <w:color w:val="000000"/>
                <w:sz w:val="16"/>
                <w:szCs w:val="16"/>
              </w:rPr>
              <w:t>000), da se izboljša prehrambna učinkovitost hrane, ki s tem postane lažje prebavljiva</w:t>
            </w:r>
          </w:p>
        </w:tc>
        <w:tc>
          <w:tcPr>
            <w:tcW w:w="850" w:type="dxa"/>
            <w:tcBorders>
              <w:bottom w:val="single" w:sz="6" w:space="0" w:color="auto"/>
              <w:right w:val="single" w:sz="6" w:space="0" w:color="auto"/>
            </w:tcBorders>
            <w:shd w:val="solid" w:color="FFFFFF" w:fill="auto"/>
            <w:vAlign w:val="center"/>
          </w:tcPr>
          <w:p w14:paraId="40AB07A8" w14:textId="77777777" w:rsidR="006A36F0" w:rsidRPr="00EE54AC" w:rsidRDefault="00000000" w:rsidP="006A36F0">
            <w:pPr>
              <w:jc w:val="center"/>
              <w:rPr>
                <w:rFonts w:ascii="Arial" w:hAnsi="Arial" w:cs="Arial"/>
                <w:snapToGrid w:val="0"/>
                <w:color w:val="000000"/>
                <w:sz w:val="16"/>
                <w:szCs w:val="16"/>
              </w:rPr>
            </w:pPr>
            <w:hyperlink r:id="rId484" w:history="1">
              <w:r w:rsidR="006A36F0" w:rsidRPr="00EE54AC">
                <w:rPr>
                  <w:rStyle w:val="Hiperpovezava"/>
                  <w:rFonts w:ascii="Arial" w:hAnsi="Arial" w:cs="Arial"/>
                  <w:snapToGrid w:val="0"/>
                  <w:sz w:val="16"/>
                  <w:szCs w:val="16"/>
                </w:rPr>
                <w:t>645</w:t>
              </w:r>
            </w:hyperlink>
          </w:p>
        </w:tc>
        <w:tc>
          <w:tcPr>
            <w:tcW w:w="567" w:type="dxa"/>
            <w:tcBorders>
              <w:bottom w:val="single" w:sz="6" w:space="0" w:color="auto"/>
              <w:right w:val="single" w:sz="6" w:space="0" w:color="auto"/>
            </w:tcBorders>
            <w:shd w:val="solid" w:color="FFFFFF" w:fill="auto"/>
            <w:vAlign w:val="center"/>
          </w:tcPr>
          <w:p w14:paraId="7C519E28"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L91</w:t>
            </w:r>
          </w:p>
        </w:tc>
        <w:tc>
          <w:tcPr>
            <w:tcW w:w="567" w:type="dxa"/>
            <w:tcBorders>
              <w:bottom w:val="single" w:sz="6" w:space="0" w:color="auto"/>
              <w:right w:val="single" w:sz="6" w:space="0" w:color="auto"/>
            </w:tcBorders>
            <w:shd w:val="solid" w:color="FFFFFF" w:fill="auto"/>
            <w:vAlign w:val="center"/>
          </w:tcPr>
          <w:p w14:paraId="622D5479"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2001</w:t>
            </w:r>
          </w:p>
        </w:tc>
      </w:tr>
      <w:tr w:rsidR="006A36F0" w:rsidRPr="00C52625" w14:paraId="28F4C2B7"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716DF3" w14:textId="77777777" w:rsidR="006A36F0" w:rsidRPr="00EE54AC"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3602 00 00</w:t>
            </w:r>
          </w:p>
        </w:tc>
        <w:tc>
          <w:tcPr>
            <w:tcW w:w="7333" w:type="dxa"/>
            <w:tcBorders>
              <w:left w:val="single" w:sz="4" w:space="0" w:color="auto"/>
              <w:bottom w:val="single" w:sz="6" w:space="0" w:color="auto"/>
              <w:right w:val="single" w:sz="6" w:space="0" w:color="auto"/>
            </w:tcBorders>
            <w:shd w:val="clear" w:color="auto" w:fill="auto"/>
            <w:vAlign w:val="center"/>
          </w:tcPr>
          <w:p w14:paraId="1F93EB0F" w14:textId="77777777" w:rsidR="006A36F0" w:rsidRDefault="006A36F0" w:rsidP="006A36F0">
            <w:pPr>
              <w:jc w:val="both"/>
              <w:rPr>
                <w:rFonts w:ascii="Arial" w:hAnsi="Arial" w:cs="Arial"/>
                <w:sz w:val="16"/>
                <w:szCs w:val="16"/>
              </w:rPr>
            </w:pPr>
            <w:r w:rsidRPr="00D70317">
              <w:rPr>
                <w:rFonts w:ascii="Arial" w:hAnsi="Arial" w:cs="Arial"/>
                <w:sz w:val="16"/>
                <w:szCs w:val="16"/>
              </w:rPr>
              <w:t>Proizvod, ki je sestavljen iz sipkih, poroznih kroglic, pretežno na osnovi amonijevega nitrata, z naslednjo sestavo (v masnih odstotkih):</w:t>
            </w:r>
          </w:p>
          <w:p w14:paraId="08AD4F28" w14:textId="77777777" w:rsidR="006A36F0" w:rsidRDefault="006A36F0" w:rsidP="006A36F0">
            <w:pPr>
              <w:pStyle w:val="Odstavekseznama"/>
              <w:numPr>
                <w:ilvl w:val="0"/>
                <w:numId w:val="427"/>
              </w:numPr>
              <w:spacing w:after="0" w:line="240" w:lineRule="auto"/>
              <w:jc w:val="both"/>
              <w:rPr>
                <w:rFonts w:ascii="Arial" w:eastAsia="Times New Roman" w:hAnsi="Arial" w:cs="Arial"/>
                <w:sz w:val="16"/>
                <w:szCs w:val="16"/>
                <w:lang w:eastAsia="sl-SI"/>
              </w:rPr>
            </w:pPr>
            <w:r w:rsidRPr="00D70317">
              <w:rPr>
                <w:rFonts w:ascii="Arial" w:eastAsia="Times New Roman" w:hAnsi="Arial" w:cs="Arial"/>
                <w:sz w:val="16"/>
                <w:szCs w:val="16"/>
                <w:lang w:eastAsia="sl-SI"/>
              </w:rPr>
              <w:t>amonijev nitrat &gt; 99,4</w:t>
            </w:r>
            <w:r>
              <w:rPr>
                <w:rFonts w:ascii="Arial" w:eastAsia="Times New Roman" w:hAnsi="Arial" w:cs="Arial"/>
                <w:sz w:val="16"/>
                <w:szCs w:val="16"/>
                <w:lang w:eastAsia="sl-SI"/>
              </w:rPr>
              <w:t>,</w:t>
            </w:r>
          </w:p>
          <w:p w14:paraId="7BC2678D" w14:textId="77777777" w:rsidR="006A36F0" w:rsidRDefault="006A36F0" w:rsidP="006A36F0">
            <w:pPr>
              <w:pStyle w:val="Odstavekseznama"/>
              <w:numPr>
                <w:ilvl w:val="0"/>
                <w:numId w:val="427"/>
              </w:numPr>
              <w:spacing w:after="0" w:line="240" w:lineRule="auto"/>
              <w:jc w:val="both"/>
              <w:rPr>
                <w:rFonts w:ascii="Arial" w:eastAsia="Times New Roman" w:hAnsi="Arial" w:cs="Arial"/>
                <w:sz w:val="16"/>
                <w:szCs w:val="16"/>
                <w:lang w:eastAsia="sl-SI"/>
              </w:rPr>
            </w:pPr>
            <w:r w:rsidRPr="00D70317">
              <w:rPr>
                <w:rFonts w:ascii="Arial" w:eastAsia="Times New Roman" w:hAnsi="Arial" w:cs="Arial"/>
                <w:sz w:val="16"/>
                <w:szCs w:val="16"/>
                <w:lang w:eastAsia="sl-SI"/>
              </w:rPr>
              <w:t>(skupni dušik &gt; 34,5)</w:t>
            </w:r>
            <w:r>
              <w:rPr>
                <w:rFonts w:ascii="Arial" w:eastAsia="Times New Roman" w:hAnsi="Arial" w:cs="Arial"/>
                <w:sz w:val="16"/>
                <w:szCs w:val="16"/>
                <w:lang w:eastAsia="sl-SI"/>
              </w:rPr>
              <w:t>,</w:t>
            </w:r>
          </w:p>
          <w:p w14:paraId="6C0B8B00" w14:textId="77777777" w:rsidR="006A36F0" w:rsidRDefault="006A36F0" w:rsidP="006A36F0">
            <w:pPr>
              <w:pStyle w:val="Odstavekseznama"/>
              <w:numPr>
                <w:ilvl w:val="0"/>
                <w:numId w:val="427"/>
              </w:numPr>
              <w:spacing w:after="0" w:line="240" w:lineRule="auto"/>
              <w:jc w:val="both"/>
              <w:rPr>
                <w:rFonts w:ascii="Arial" w:eastAsia="Times New Roman" w:hAnsi="Arial" w:cs="Arial"/>
                <w:sz w:val="16"/>
                <w:szCs w:val="16"/>
                <w:lang w:eastAsia="sl-SI"/>
              </w:rPr>
            </w:pPr>
            <w:r w:rsidRPr="00D70317">
              <w:rPr>
                <w:rFonts w:ascii="Arial" w:eastAsia="Times New Roman" w:hAnsi="Arial" w:cs="Arial"/>
                <w:sz w:val="16"/>
                <w:szCs w:val="16"/>
                <w:lang w:eastAsia="sl-SI"/>
              </w:rPr>
              <w:t>anionski polimer 0,28</w:t>
            </w:r>
            <w:r>
              <w:rPr>
                <w:rFonts w:ascii="Arial" w:eastAsia="Times New Roman" w:hAnsi="Arial" w:cs="Arial"/>
                <w:sz w:val="16"/>
                <w:szCs w:val="16"/>
                <w:lang w:eastAsia="sl-SI"/>
              </w:rPr>
              <w:t>,</w:t>
            </w:r>
          </w:p>
          <w:p w14:paraId="11E065BB" w14:textId="77777777" w:rsidR="006A36F0" w:rsidRDefault="006A36F0" w:rsidP="006A36F0">
            <w:pPr>
              <w:pStyle w:val="Odstavekseznama"/>
              <w:numPr>
                <w:ilvl w:val="0"/>
                <w:numId w:val="427"/>
              </w:numPr>
              <w:spacing w:after="0" w:line="240" w:lineRule="auto"/>
              <w:jc w:val="both"/>
              <w:rPr>
                <w:rFonts w:ascii="Arial" w:eastAsia="Times New Roman" w:hAnsi="Arial" w:cs="Arial"/>
                <w:sz w:val="16"/>
                <w:szCs w:val="16"/>
                <w:lang w:eastAsia="sl-SI"/>
              </w:rPr>
            </w:pPr>
            <w:r w:rsidRPr="00D70317">
              <w:rPr>
                <w:rFonts w:ascii="Arial" w:eastAsia="Times New Roman" w:hAnsi="Arial" w:cs="Arial"/>
                <w:sz w:val="16"/>
                <w:szCs w:val="16"/>
                <w:lang w:eastAsia="sl-SI"/>
              </w:rPr>
              <w:t>premaz 0,08</w:t>
            </w:r>
            <w:r>
              <w:rPr>
                <w:rFonts w:ascii="Arial" w:eastAsia="Times New Roman" w:hAnsi="Arial" w:cs="Arial"/>
                <w:sz w:val="16"/>
                <w:szCs w:val="16"/>
                <w:lang w:eastAsia="sl-SI"/>
              </w:rPr>
              <w:t>.</w:t>
            </w:r>
          </w:p>
          <w:p w14:paraId="68AB6B9B" w14:textId="77777777" w:rsidR="006A36F0" w:rsidRPr="00CC2E37" w:rsidRDefault="006A36F0" w:rsidP="006A36F0">
            <w:pPr>
              <w:jc w:val="both"/>
              <w:rPr>
                <w:rFonts w:ascii="Arial" w:hAnsi="Arial" w:cs="Arial"/>
                <w:sz w:val="16"/>
                <w:szCs w:val="16"/>
              </w:rPr>
            </w:pPr>
            <w:r w:rsidRPr="00CC2E37">
              <w:rPr>
                <w:rFonts w:ascii="Arial" w:hAnsi="Arial" w:cs="Arial"/>
                <w:sz w:val="16"/>
                <w:szCs w:val="16"/>
              </w:rPr>
              <w:t>Absorpcija olja v kroglicah je &gt; 10 % masnih odstotkov.</w:t>
            </w:r>
          </w:p>
          <w:p w14:paraId="134C0DC0" w14:textId="77777777" w:rsidR="006A36F0" w:rsidRPr="00EE54AC" w:rsidRDefault="006A36F0" w:rsidP="006A36F0">
            <w:pPr>
              <w:jc w:val="both"/>
              <w:rPr>
                <w:rFonts w:ascii="Arial" w:hAnsi="Arial" w:cs="Arial"/>
                <w:snapToGrid w:val="0"/>
                <w:color w:val="000000"/>
                <w:sz w:val="16"/>
                <w:szCs w:val="16"/>
              </w:rPr>
            </w:pPr>
            <w:r w:rsidRPr="00CC2E37">
              <w:rPr>
                <w:rFonts w:ascii="Arial" w:hAnsi="Arial" w:cs="Arial"/>
                <w:sz w:val="16"/>
                <w:szCs w:val="16"/>
              </w:rPr>
              <w:t>Nasipna gostota kroglic je 0,72 g/cm</w:t>
            </w:r>
            <w:r w:rsidRPr="00CC2E37">
              <w:rPr>
                <w:rFonts w:ascii="Arial" w:hAnsi="Arial" w:cs="Arial"/>
                <w:sz w:val="16"/>
                <w:szCs w:val="16"/>
                <w:vertAlign w:val="superscript"/>
              </w:rPr>
              <w:t>3</w:t>
            </w:r>
            <w:r w:rsidRPr="00CC2E37">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67B83C90" w14:textId="77777777" w:rsidR="006A36F0" w:rsidRDefault="00000000" w:rsidP="006A36F0">
            <w:pPr>
              <w:jc w:val="center"/>
              <w:rPr>
                <w:rFonts w:ascii="Arial" w:hAnsi="Arial" w:cs="Arial"/>
                <w:snapToGrid w:val="0"/>
                <w:color w:val="000000"/>
                <w:sz w:val="16"/>
                <w:szCs w:val="16"/>
              </w:rPr>
            </w:pPr>
            <w:hyperlink r:id="rId485" w:history="1">
              <w:r w:rsidR="006A36F0" w:rsidRPr="007F5BFA">
                <w:rPr>
                  <w:rStyle w:val="Hiperpovezava"/>
                  <w:rFonts w:ascii="Arial" w:hAnsi="Arial" w:cs="Arial"/>
                  <w:snapToGrid w:val="0"/>
                  <w:sz w:val="16"/>
                  <w:szCs w:val="16"/>
                </w:rPr>
                <w:t>1317</w:t>
              </w:r>
            </w:hyperlink>
          </w:p>
        </w:tc>
        <w:tc>
          <w:tcPr>
            <w:tcW w:w="567" w:type="dxa"/>
            <w:tcBorders>
              <w:bottom w:val="single" w:sz="6" w:space="0" w:color="auto"/>
              <w:right w:val="single" w:sz="6" w:space="0" w:color="auto"/>
            </w:tcBorders>
            <w:shd w:val="clear" w:color="auto" w:fill="auto"/>
            <w:vAlign w:val="center"/>
          </w:tcPr>
          <w:p w14:paraId="21F85AE6" w14:textId="77777777" w:rsidR="006A36F0" w:rsidRPr="00EE54AC" w:rsidRDefault="006A36F0" w:rsidP="006A36F0">
            <w:pPr>
              <w:rPr>
                <w:rFonts w:ascii="Arial" w:hAnsi="Arial" w:cs="Arial"/>
                <w:snapToGrid w:val="0"/>
                <w:color w:val="000000"/>
                <w:sz w:val="16"/>
                <w:szCs w:val="16"/>
              </w:rPr>
            </w:pPr>
            <w:r>
              <w:rPr>
                <w:rFonts w:ascii="Arial" w:hAnsi="Arial" w:cs="Arial"/>
                <w:snapToGrid w:val="0"/>
                <w:color w:val="000000"/>
                <w:sz w:val="16"/>
                <w:szCs w:val="16"/>
              </w:rPr>
              <w:t>L302</w:t>
            </w:r>
          </w:p>
        </w:tc>
        <w:tc>
          <w:tcPr>
            <w:tcW w:w="567" w:type="dxa"/>
            <w:tcBorders>
              <w:bottom w:val="single" w:sz="6" w:space="0" w:color="auto"/>
              <w:right w:val="single" w:sz="6" w:space="0" w:color="auto"/>
            </w:tcBorders>
            <w:shd w:val="clear" w:color="auto" w:fill="auto"/>
            <w:vAlign w:val="center"/>
          </w:tcPr>
          <w:p w14:paraId="4FC3E353" w14:textId="77777777" w:rsidR="006A36F0" w:rsidRPr="00EE54AC"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C52625" w14:paraId="7DD87CF7"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DEBEF8" w14:textId="77777777" w:rsidR="006A36F0" w:rsidRPr="00EE54AC"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3602 00 00</w:t>
            </w:r>
          </w:p>
        </w:tc>
        <w:tc>
          <w:tcPr>
            <w:tcW w:w="7333" w:type="dxa"/>
            <w:tcBorders>
              <w:left w:val="single" w:sz="4" w:space="0" w:color="auto"/>
              <w:bottom w:val="single" w:sz="6" w:space="0" w:color="auto"/>
              <w:right w:val="single" w:sz="6" w:space="0" w:color="auto"/>
            </w:tcBorders>
            <w:shd w:val="clear" w:color="auto" w:fill="auto"/>
            <w:vAlign w:val="center"/>
          </w:tcPr>
          <w:p w14:paraId="0C511DCB" w14:textId="77777777" w:rsidR="006A36F0" w:rsidRDefault="006A36F0" w:rsidP="006A36F0">
            <w:pPr>
              <w:jc w:val="both"/>
              <w:rPr>
                <w:rFonts w:ascii="Arial" w:hAnsi="Arial" w:cs="Arial"/>
                <w:sz w:val="16"/>
                <w:szCs w:val="16"/>
              </w:rPr>
            </w:pPr>
            <w:r w:rsidRPr="00CC2E37">
              <w:rPr>
                <w:rFonts w:ascii="Arial" w:hAnsi="Arial" w:cs="Arial"/>
                <w:sz w:val="16"/>
                <w:szCs w:val="16"/>
              </w:rPr>
              <w:t>Proizvod, ki je sestavljen iz sipkih poroznih kroglic, pretežno na osnovi amonijevega nitrata, z naslednjo sestavo (v masnih odstotkih):</w:t>
            </w:r>
          </w:p>
          <w:p w14:paraId="1EF0A53A" w14:textId="77777777" w:rsidR="006A36F0" w:rsidRDefault="006A36F0" w:rsidP="006A36F0">
            <w:pPr>
              <w:pStyle w:val="Odstavekseznama"/>
              <w:numPr>
                <w:ilvl w:val="0"/>
                <w:numId w:val="428"/>
              </w:numPr>
              <w:spacing w:after="0" w:line="240" w:lineRule="auto"/>
              <w:jc w:val="both"/>
              <w:rPr>
                <w:rFonts w:ascii="Arial" w:eastAsia="Times New Roman" w:hAnsi="Arial" w:cs="Arial"/>
                <w:sz w:val="16"/>
                <w:szCs w:val="16"/>
                <w:lang w:eastAsia="sl-SI"/>
              </w:rPr>
            </w:pPr>
            <w:r w:rsidRPr="00CC2E37">
              <w:rPr>
                <w:rFonts w:ascii="Arial" w:eastAsia="Times New Roman" w:hAnsi="Arial" w:cs="Arial"/>
                <w:sz w:val="16"/>
                <w:szCs w:val="16"/>
                <w:lang w:eastAsia="sl-SI"/>
              </w:rPr>
              <w:t>amonijev nitrat &gt; 99</w:t>
            </w:r>
            <w:r>
              <w:rPr>
                <w:rFonts w:ascii="Arial" w:eastAsia="Times New Roman" w:hAnsi="Arial" w:cs="Arial"/>
                <w:sz w:val="16"/>
                <w:szCs w:val="16"/>
                <w:lang w:eastAsia="sl-SI"/>
              </w:rPr>
              <w:t>,</w:t>
            </w:r>
          </w:p>
          <w:p w14:paraId="10FF698E" w14:textId="77777777" w:rsidR="006A36F0" w:rsidRDefault="006A36F0" w:rsidP="006A36F0">
            <w:pPr>
              <w:pStyle w:val="Odstavekseznama"/>
              <w:numPr>
                <w:ilvl w:val="0"/>
                <w:numId w:val="428"/>
              </w:numPr>
              <w:spacing w:after="0" w:line="240" w:lineRule="auto"/>
              <w:jc w:val="both"/>
              <w:rPr>
                <w:rFonts w:ascii="Arial" w:eastAsia="Times New Roman" w:hAnsi="Arial" w:cs="Arial"/>
                <w:sz w:val="16"/>
                <w:szCs w:val="16"/>
                <w:lang w:eastAsia="sl-SI"/>
              </w:rPr>
            </w:pPr>
            <w:r w:rsidRPr="00CC2E37">
              <w:rPr>
                <w:rFonts w:ascii="Arial" w:eastAsia="Times New Roman" w:hAnsi="Arial" w:cs="Arial"/>
                <w:sz w:val="16"/>
                <w:szCs w:val="16"/>
                <w:lang w:eastAsia="sl-SI"/>
              </w:rPr>
              <w:t>(skupni dušik &gt; 34,5)</w:t>
            </w:r>
            <w:r>
              <w:rPr>
                <w:rFonts w:ascii="Arial" w:eastAsia="Times New Roman" w:hAnsi="Arial" w:cs="Arial"/>
                <w:sz w:val="16"/>
                <w:szCs w:val="16"/>
                <w:lang w:eastAsia="sl-SI"/>
              </w:rPr>
              <w:t>,</w:t>
            </w:r>
          </w:p>
          <w:p w14:paraId="31812B01" w14:textId="77777777" w:rsidR="006A36F0" w:rsidRDefault="006A36F0" w:rsidP="006A36F0">
            <w:pPr>
              <w:pStyle w:val="Odstavekseznama"/>
              <w:numPr>
                <w:ilvl w:val="0"/>
                <w:numId w:val="428"/>
              </w:numPr>
              <w:spacing w:after="0" w:line="240" w:lineRule="auto"/>
              <w:jc w:val="both"/>
              <w:rPr>
                <w:rFonts w:ascii="Arial" w:eastAsia="Times New Roman" w:hAnsi="Arial" w:cs="Arial"/>
                <w:sz w:val="16"/>
                <w:szCs w:val="16"/>
                <w:lang w:eastAsia="sl-SI"/>
              </w:rPr>
            </w:pPr>
            <w:r w:rsidRPr="00CC2E37">
              <w:rPr>
                <w:rFonts w:ascii="Arial" w:eastAsia="Times New Roman" w:hAnsi="Arial" w:cs="Arial"/>
                <w:sz w:val="16"/>
                <w:szCs w:val="16"/>
                <w:lang w:eastAsia="sl-SI"/>
              </w:rPr>
              <w:t>magnezijev nitrat 0,4</w:t>
            </w:r>
            <w:r>
              <w:rPr>
                <w:rFonts w:ascii="Arial" w:eastAsia="Times New Roman" w:hAnsi="Arial" w:cs="Arial"/>
                <w:sz w:val="16"/>
                <w:szCs w:val="16"/>
                <w:lang w:eastAsia="sl-SI"/>
              </w:rPr>
              <w:t>,</w:t>
            </w:r>
          </w:p>
          <w:p w14:paraId="435B849A" w14:textId="77777777" w:rsidR="006A36F0" w:rsidRDefault="006A36F0" w:rsidP="006A36F0">
            <w:pPr>
              <w:pStyle w:val="Odstavekseznama"/>
              <w:numPr>
                <w:ilvl w:val="0"/>
                <w:numId w:val="428"/>
              </w:numPr>
              <w:spacing w:after="0" w:line="240" w:lineRule="auto"/>
              <w:jc w:val="both"/>
              <w:rPr>
                <w:rFonts w:ascii="Arial" w:eastAsia="Times New Roman" w:hAnsi="Arial" w:cs="Arial"/>
                <w:sz w:val="16"/>
                <w:szCs w:val="16"/>
                <w:lang w:eastAsia="sl-SI"/>
              </w:rPr>
            </w:pPr>
            <w:r w:rsidRPr="00CC2E37">
              <w:rPr>
                <w:rFonts w:ascii="Arial" w:eastAsia="Times New Roman" w:hAnsi="Arial" w:cs="Arial"/>
                <w:sz w:val="16"/>
                <w:szCs w:val="16"/>
                <w:lang w:eastAsia="sl-SI"/>
              </w:rPr>
              <w:t xml:space="preserve">zmes </w:t>
            </w:r>
            <w:proofErr w:type="spellStart"/>
            <w:r w:rsidRPr="00CC2E37">
              <w:rPr>
                <w:rFonts w:ascii="Arial" w:eastAsia="Times New Roman" w:hAnsi="Arial" w:cs="Arial"/>
                <w:sz w:val="16"/>
                <w:szCs w:val="16"/>
                <w:lang w:eastAsia="sl-SI"/>
              </w:rPr>
              <w:t>diamonijevega</w:t>
            </w:r>
            <w:proofErr w:type="spellEnd"/>
            <w:r w:rsidRPr="00CC2E37">
              <w:rPr>
                <w:rFonts w:ascii="Arial" w:eastAsia="Times New Roman" w:hAnsi="Arial" w:cs="Arial"/>
                <w:sz w:val="16"/>
                <w:szCs w:val="16"/>
                <w:lang w:eastAsia="sl-SI"/>
              </w:rPr>
              <w:t xml:space="preserve"> fosfata, amonijevega sulfata in borove kisline 0,06</w:t>
            </w:r>
            <w:r>
              <w:rPr>
                <w:rFonts w:ascii="Arial" w:eastAsia="Times New Roman" w:hAnsi="Arial" w:cs="Arial"/>
                <w:sz w:val="16"/>
                <w:szCs w:val="16"/>
                <w:lang w:eastAsia="sl-SI"/>
              </w:rPr>
              <w:t>,</w:t>
            </w:r>
          </w:p>
          <w:p w14:paraId="28FAED7A" w14:textId="77777777" w:rsidR="006A36F0" w:rsidRDefault="006A36F0" w:rsidP="006A36F0">
            <w:pPr>
              <w:pStyle w:val="Odstavekseznama"/>
              <w:numPr>
                <w:ilvl w:val="0"/>
                <w:numId w:val="428"/>
              </w:numPr>
              <w:spacing w:after="0" w:line="240" w:lineRule="auto"/>
              <w:jc w:val="both"/>
              <w:rPr>
                <w:rFonts w:ascii="Arial" w:eastAsia="Times New Roman" w:hAnsi="Arial" w:cs="Arial"/>
                <w:sz w:val="16"/>
                <w:szCs w:val="16"/>
                <w:lang w:eastAsia="sl-SI"/>
              </w:rPr>
            </w:pPr>
            <w:r w:rsidRPr="00CC2E37">
              <w:rPr>
                <w:rFonts w:ascii="Arial" w:eastAsia="Times New Roman" w:hAnsi="Arial" w:cs="Arial"/>
                <w:sz w:val="16"/>
                <w:szCs w:val="16"/>
                <w:lang w:eastAsia="sl-SI"/>
              </w:rPr>
              <w:t>premaz 0,08</w:t>
            </w:r>
            <w:r>
              <w:rPr>
                <w:rFonts w:ascii="Arial" w:eastAsia="Times New Roman" w:hAnsi="Arial" w:cs="Arial"/>
                <w:sz w:val="16"/>
                <w:szCs w:val="16"/>
                <w:lang w:eastAsia="sl-SI"/>
              </w:rPr>
              <w:t>.</w:t>
            </w:r>
          </w:p>
          <w:p w14:paraId="3D751984" w14:textId="77777777" w:rsidR="006A36F0" w:rsidRPr="00CC2E37" w:rsidRDefault="006A36F0" w:rsidP="006A36F0">
            <w:pPr>
              <w:jc w:val="both"/>
              <w:rPr>
                <w:rFonts w:ascii="Arial" w:hAnsi="Arial" w:cs="Arial"/>
                <w:sz w:val="16"/>
                <w:szCs w:val="16"/>
              </w:rPr>
            </w:pPr>
            <w:r w:rsidRPr="00CC2E37">
              <w:rPr>
                <w:rFonts w:ascii="Arial" w:hAnsi="Arial" w:cs="Arial"/>
                <w:sz w:val="16"/>
                <w:szCs w:val="16"/>
              </w:rPr>
              <w:t>Absorpcija olja v kroglicah je &gt; 7 % masnih odstotkov.</w:t>
            </w:r>
          </w:p>
          <w:p w14:paraId="5060BFA2" w14:textId="77777777" w:rsidR="006A36F0" w:rsidRPr="007F5BFA" w:rsidRDefault="006A36F0" w:rsidP="006A36F0">
            <w:pPr>
              <w:jc w:val="both"/>
              <w:rPr>
                <w:rFonts w:ascii="Arial" w:hAnsi="Arial" w:cs="Arial"/>
                <w:sz w:val="16"/>
                <w:szCs w:val="16"/>
              </w:rPr>
            </w:pPr>
            <w:r w:rsidRPr="00CC2E37">
              <w:rPr>
                <w:rFonts w:ascii="Arial" w:hAnsi="Arial" w:cs="Arial"/>
                <w:sz w:val="16"/>
                <w:szCs w:val="16"/>
              </w:rPr>
              <w:t>Nasipna gostota kroglic je 0,80 g/cm</w:t>
            </w:r>
            <w:r w:rsidRPr="00CC2E37">
              <w:rPr>
                <w:rFonts w:ascii="Arial" w:hAnsi="Arial" w:cs="Arial"/>
                <w:sz w:val="16"/>
                <w:szCs w:val="16"/>
                <w:vertAlign w:val="superscript"/>
              </w:rPr>
              <w:t>3</w:t>
            </w:r>
            <w:r w:rsidRPr="00CC2E37">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2AA48C29" w14:textId="77777777" w:rsidR="006A36F0" w:rsidRDefault="00000000" w:rsidP="006A36F0">
            <w:pPr>
              <w:jc w:val="center"/>
              <w:rPr>
                <w:rFonts w:ascii="Arial" w:hAnsi="Arial" w:cs="Arial"/>
                <w:snapToGrid w:val="0"/>
                <w:color w:val="000000"/>
                <w:sz w:val="16"/>
                <w:szCs w:val="16"/>
              </w:rPr>
            </w:pPr>
            <w:hyperlink r:id="rId486" w:history="1">
              <w:r w:rsidR="006A36F0" w:rsidRPr="007F5BFA">
                <w:rPr>
                  <w:rStyle w:val="Hiperpovezava"/>
                  <w:rFonts w:ascii="Arial" w:hAnsi="Arial" w:cs="Arial"/>
                  <w:snapToGrid w:val="0"/>
                  <w:sz w:val="16"/>
                  <w:szCs w:val="16"/>
                </w:rPr>
                <w:t>1317</w:t>
              </w:r>
            </w:hyperlink>
          </w:p>
        </w:tc>
        <w:tc>
          <w:tcPr>
            <w:tcW w:w="567" w:type="dxa"/>
            <w:tcBorders>
              <w:bottom w:val="single" w:sz="6" w:space="0" w:color="auto"/>
              <w:right w:val="single" w:sz="6" w:space="0" w:color="auto"/>
            </w:tcBorders>
            <w:shd w:val="clear" w:color="auto" w:fill="auto"/>
            <w:vAlign w:val="center"/>
          </w:tcPr>
          <w:p w14:paraId="05A1C05D" w14:textId="77777777" w:rsidR="006A36F0" w:rsidRPr="00EE54AC" w:rsidRDefault="006A36F0" w:rsidP="006A36F0">
            <w:pPr>
              <w:rPr>
                <w:rFonts w:ascii="Arial" w:hAnsi="Arial" w:cs="Arial"/>
                <w:snapToGrid w:val="0"/>
                <w:color w:val="000000"/>
                <w:sz w:val="16"/>
                <w:szCs w:val="16"/>
              </w:rPr>
            </w:pPr>
            <w:r>
              <w:rPr>
                <w:rFonts w:ascii="Arial" w:hAnsi="Arial" w:cs="Arial"/>
                <w:snapToGrid w:val="0"/>
                <w:color w:val="000000"/>
                <w:sz w:val="16"/>
                <w:szCs w:val="16"/>
              </w:rPr>
              <w:t>L302</w:t>
            </w:r>
          </w:p>
        </w:tc>
        <w:tc>
          <w:tcPr>
            <w:tcW w:w="567" w:type="dxa"/>
            <w:tcBorders>
              <w:bottom w:val="single" w:sz="6" w:space="0" w:color="auto"/>
              <w:right w:val="single" w:sz="6" w:space="0" w:color="auto"/>
            </w:tcBorders>
            <w:shd w:val="clear" w:color="auto" w:fill="auto"/>
            <w:vAlign w:val="center"/>
          </w:tcPr>
          <w:p w14:paraId="295D5D7E" w14:textId="77777777" w:rsidR="006A36F0" w:rsidRPr="00EE54AC"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C52625" w14:paraId="5C504C19" w14:textId="77777777" w:rsidTr="000F4C1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3F19E5"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3606 90 90</w:t>
            </w:r>
          </w:p>
        </w:tc>
        <w:tc>
          <w:tcPr>
            <w:tcW w:w="7333" w:type="dxa"/>
            <w:tcBorders>
              <w:left w:val="single" w:sz="4" w:space="0" w:color="auto"/>
              <w:bottom w:val="single" w:sz="6" w:space="0" w:color="auto"/>
              <w:right w:val="single" w:sz="6" w:space="0" w:color="auto"/>
            </w:tcBorders>
            <w:shd w:val="clear" w:color="auto" w:fill="auto"/>
            <w:vAlign w:val="center"/>
          </w:tcPr>
          <w:p w14:paraId="10D1644D"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snapToGrid w:val="0"/>
                <w:color w:val="000000"/>
                <w:sz w:val="16"/>
                <w:szCs w:val="16"/>
              </w:rPr>
              <w:t>Lesno oglje, impregnirano s težkim (voskastim) ogljikovodikom, pri čemer vsebnost ogljikovodika znaša približno 25 % celote mase</w:t>
            </w:r>
            <w:r>
              <w:rPr>
                <w:rFonts w:ascii="Arial" w:hAnsi="Arial" w:cs="Arial"/>
                <w:snapToGrid w:val="0"/>
                <w:color w:val="000000"/>
                <w:sz w:val="16"/>
                <w:szCs w:val="16"/>
              </w:rPr>
              <w:t>.</w:t>
            </w:r>
            <w:r w:rsidRPr="00EE54AC">
              <w:rPr>
                <w:rFonts w:ascii="Arial" w:hAnsi="Arial" w:cs="Arial"/>
                <w:snapToGrid w:val="0"/>
                <w:color w:val="000000"/>
                <w:sz w:val="16"/>
                <w:szCs w:val="16"/>
              </w:rPr>
              <w:t xml:space="preserve"> To blago se uporablja kot gorivo za žar in je pripravljeno za prodajo v 2- in 10-kilogramskih vrečah</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4C01860F" w14:textId="77777777" w:rsidR="006A36F0" w:rsidRPr="00EE54AC" w:rsidRDefault="00000000" w:rsidP="006A36F0">
            <w:pPr>
              <w:jc w:val="center"/>
              <w:rPr>
                <w:rFonts w:ascii="Arial" w:hAnsi="Arial" w:cs="Arial"/>
                <w:snapToGrid w:val="0"/>
                <w:color w:val="000000"/>
                <w:sz w:val="16"/>
                <w:szCs w:val="16"/>
              </w:rPr>
            </w:pPr>
            <w:hyperlink r:id="rId487" w:history="1">
              <w:r w:rsidR="006A36F0" w:rsidRPr="002F09AF">
                <w:rPr>
                  <w:rStyle w:val="Hiperpovezava"/>
                  <w:rFonts w:ascii="Arial" w:hAnsi="Arial" w:cs="Arial"/>
                  <w:snapToGrid w:val="0"/>
                  <w:sz w:val="16"/>
                  <w:szCs w:val="16"/>
                </w:rPr>
                <w:t>1586</w:t>
              </w:r>
            </w:hyperlink>
          </w:p>
        </w:tc>
        <w:tc>
          <w:tcPr>
            <w:tcW w:w="567" w:type="dxa"/>
            <w:tcBorders>
              <w:bottom w:val="single" w:sz="6" w:space="0" w:color="auto"/>
              <w:right w:val="single" w:sz="6" w:space="0" w:color="auto"/>
            </w:tcBorders>
            <w:shd w:val="clear" w:color="auto" w:fill="auto"/>
            <w:vAlign w:val="center"/>
          </w:tcPr>
          <w:p w14:paraId="7180CE1B"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L156</w:t>
            </w:r>
          </w:p>
        </w:tc>
        <w:tc>
          <w:tcPr>
            <w:tcW w:w="567" w:type="dxa"/>
            <w:tcBorders>
              <w:bottom w:val="single" w:sz="6" w:space="0" w:color="auto"/>
              <w:right w:val="single" w:sz="6" w:space="0" w:color="auto"/>
            </w:tcBorders>
            <w:shd w:val="clear" w:color="auto" w:fill="auto"/>
            <w:vAlign w:val="center"/>
          </w:tcPr>
          <w:p w14:paraId="756FC7C8"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1989</w:t>
            </w:r>
          </w:p>
        </w:tc>
      </w:tr>
      <w:tr w:rsidR="006A36F0" w:rsidRPr="00EE54AC" w14:paraId="236EFC5F" w14:textId="77777777" w:rsidTr="000F4C16">
        <w:trPr>
          <w:trHeight w:val="45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845272"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3606 90 90</w:t>
            </w:r>
          </w:p>
        </w:tc>
        <w:tc>
          <w:tcPr>
            <w:tcW w:w="7333" w:type="dxa"/>
            <w:tcBorders>
              <w:left w:val="single" w:sz="4" w:space="0" w:color="auto"/>
              <w:bottom w:val="single" w:sz="6" w:space="0" w:color="auto"/>
              <w:right w:val="single" w:sz="6" w:space="0" w:color="auto"/>
            </w:tcBorders>
            <w:shd w:val="clear" w:color="auto" w:fill="auto"/>
            <w:vAlign w:val="center"/>
          </w:tcPr>
          <w:p w14:paraId="625BA073"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snapToGrid w:val="0"/>
                <w:color w:val="000000"/>
                <w:sz w:val="16"/>
                <w:szCs w:val="16"/>
              </w:rPr>
              <w:t>Briketi izdelani iz lesnega oglja, aglomerirani z vezivom, ki vsebujejo natrijev nitrat</w:t>
            </w:r>
            <w:r>
              <w:rPr>
                <w:rFonts w:ascii="Arial" w:hAnsi="Arial" w:cs="Arial"/>
                <w:snapToGrid w:val="0"/>
                <w:color w:val="000000"/>
                <w:sz w:val="16"/>
                <w:szCs w:val="16"/>
              </w:rPr>
              <w:t>.</w:t>
            </w:r>
            <w:r w:rsidRPr="00EE54AC">
              <w:rPr>
                <w:rFonts w:ascii="Arial" w:hAnsi="Arial" w:cs="Arial"/>
                <w:snapToGrid w:val="0"/>
                <w:color w:val="000000"/>
                <w:sz w:val="16"/>
                <w:szCs w:val="16"/>
              </w:rPr>
              <w:t xml:space="preserve"> To blago se uporablja kot gorivo za žar in je pripravljeno za prodajo v 2- in 10-kilogramskih vrečah</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70274F17" w14:textId="77777777" w:rsidR="006A36F0" w:rsidRPr="00EE54AC" w:rsidRDefault="00000000" w:rsidP="006A36F0">
            <w:pPr>
              <w:jc w:val="center"/>
              <w:rPr>
                <w:rFonts w:ascii="Arial" w:hAnsi="Arial" w:cs="Arial"/>
                <w:snapToGrid w:val="0"/>
                <w:color w:val="000000"/>
                <w:sz w:val="16"/>
                <w:szCs w:val="16"/>
              </w:rPr>
            </w:pPr>
            <w:hyperlink r:id="rId488" w:history="1">
              <w:r w:rsidR="006A36F0" w:rsidRPr="002F09AF">
                <w:rPr>
                  <w:rStyle w:val="Hiperpovezava"/>
                  <w:rFonts w:ascii="Arial" w:hAnsi="Arial" w:cs="Arial"/>
                  <w:snapToGrid w:val="0"/>
                  <w:sz w:val="16"/>
                  <w:szCs w:val="16"/>
                </w:rPr>
                <w:t>1586</w:t>
              </w:r>
            </w:hyperlink>
          </w:p>
        </w:tc>
        <w:tc>
          <w:tcPr>
            <w:tcW w:w="567" w:type="dxa"/>
            <w:tcBorders>
              <w:bottom w:val="single" w:sz="6" w:space="0" w:color="auto"/>
              <w:right w:val="single" w:sz="6" w:space="0" w:color="auto"/>
            </w:tcBorders>
            <w:shd w:val="clear" w:color="auto" w:fill="auto"/>
            <w:vAlign w:val="center"/>
          </w:tcPr>
          <w:p w14:paraId="2F12141A"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L156</w:t>
            </w:r>
          </w:p>
        </w:tc>
        <w:tc>
          <w:tcPr>
            <w:tcW w:w="567" w:type="dxa"/>
            <w:tcBorders>
              <w:bottom w:val="single" w:sz="6" w:space="0" w:color="auto"/>
              <w:right w:val="single" w:sz="6" w:space="0" w:color="auto"/>
            </w:tcBorders>
            <w:shd w:val="clear" w:color="auto" w:fill="auto"/>
            <w:vAlign w:val="center"/>
          </w:tcPr>
          <w:p w14:paraId="6399EEE7"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1989</w:t>
            </w:r>
          </w:p>
        </w:tc>
      </w:tr>
      <w:tr w:rsidR="006A36F0" w:rsidRPr="00EE54AC" w14:paraId="1D594454" w14:textId="77777777" w:rsidTr="00015837">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D483ED"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color w:val="000000"/>
                <w:sz w:val="16"/>
                <w:szCs w:val="16"/>
              </w:rPr>
              <w:t>3701 30 00</w:t>
            </w:r>
          </w:p>
        </w:tc>
        <w:tc>
          <w:tcPr>
            <w:tcW w:w="7333" w:type="dxa"/>
            <w:tcBorders>
              <w:left w:val="single" w:sz="4" w:space="0" w:color="auto"/>
              <w:bottom w:val="single" w:sz="6" w:space="0" w:color="auto"/>
              <w:right w:val="single" w:sz="6" w:space="0" w:color="auto"/>
            </w:tcBorders>
            <w:shd w:val="clear" w:color="auto" w:fill="auto"/>
            <w:vAlign w:val="center"/>
          </w:tcPr>
          <w:p w14:paraId="3AD61CE0" w14:textId="77777777" w:rsidR="006A36F0" w:rsidRPr="00EE54AC" w:rsidRDefault="006A36F0" w:rsidP="006A36F0">
            <w:pPr>
              <w:jc w:val="both"/>
              <w:rPr>
                <w:rFonts w:ascii="Arial" w:hAnsi="Arial" w:cs="Arial"/>
                <w:color w:val="000000"/>
                <w:sz w:val="16"/>
                <w:szCs w:val="16"/>
              </w:rPr>
            </w:pPr>
            <w:r w:rsidRPr="00EE54AC">
              <w:rPr>
                <w:rFonts w:ascii="Arial" w:hAnsi="Arial" w:cs="Arial"/>
                <w:color w:val="000000"/>
                <w:sz w:val="16"/>
                <w:szCs w:val="16"/>
              </w:rPr>
              <w:t xml:space="preserve">Neosvetljene aluminijaste plošče (t. i. pozitivne termalne plošče, občutljive na laserske diode), pravokotne oblike, z eno stranjo daljšo od 255 mm, na eni strani premazane z emulzijo (ki vsebuje predvsem smolo, topno v alkalnem mediju, eno ali več IR (infrardečih) barvil (svetlobno-termični pretvornik) in preprečevalec topnosti (barvilo)), ki so občutljive na infrardeče laserske diode z valovno dolžino 830 </w:t>
            </w:r>
            <w:proofErr w:type="spellStart"/>
            <w:r w:rsidRPr="00EE54AC">
              <w:rPr>
                <w:rFonts w:ascii="Arial" w:hAnsi="Arial" w:cs="Arial"/>
                <w:color w:val="000000"/>
                <w:sz w:val="16"/>
                <w:szCs w:val="16"/>
              </w:rPr>
              <w:t>nm</w:t>
            </w:r>
            <w:proofErr w:type="spellEnd"/>
            <w:r w:rsidRPr="00EE54AC">
              <w:rPr>
                <w:rFonts w:ascii="Arial" w:hAnsi="Arial" w:cs="Arial"/>
                <w:color w:val="000000"/>
                <w:sz w:val="16"/>
                <w:szCs w:val="16"/>
              </w:rPr>
              <w:t>.</w:t>
            </w:r>
          </w:p>
          <w:p w14:paraId="431E87EE"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color w:val="000000"/>
                <w:sz w:val="16"/>
                <w:szCs w:val="16"/>
              </w:rPr>
              <w:t xml:space="preserve">Namenjene so za uporabo z opremo CTP (tehnologija računalnik-plošča) za srednje in velike naklade. Za podaljšanje življenjske dobe končanega izdelka se plošče s posebnim postopkom </w:t>
            </w:r>
            <w:r>
              <w:rPr>
                <w:rFonts w:ascii="Arial" w:hAnsi="Arial" w:cs="Arial"/>
                <w:color w:val="000000"/>
                <w:sz w:val="16"/>
                <w:szCs w:val="16"/>
              </w:rPr>
              <w:t>»</w:t>
            </w:r>
            <w:r w:rsidRPr="00EE54AC">
              <w:rPr>
                <w:rFonts w:ascii="Arial" w:hAnsi="Arial" w:cs="Arial"/>
                <w:color w:val="000000"/>
                <w:sz w:val="16"/>
                <w:szCs w:val="16"/>
              </w:rPr>
              <w:t>zapečejo</w:t>
            </w:r>
            <w:r>
              <w:rPr>
                <w:rFonts w:ascii="Arial" w:hAnsi="Arial" w:cs="Arial"/>
                <w:color w:val="000000"/>
                <w:sz w:val="16"/>
                <w:szCs w:val="16"/>
              </w:rPr>
              <w:t>«</w:t>
            </w:r>
            <w:r w:rsidRPr="00EE54AC">
              <w:rPr>
                <w:rFonts w:ascii="Arial" w:hAnsi="Arial" w:cs="Arial"/>
                <w:color w:val="000000"/>
                <w:sz w:val="16"/>
                <w:szCs w:val="16"/>
              </w:rPr>
              <w:t>, da se slika utrdi, potem ko je bila razvita.</w:t>
            </w:r>
          </w:p>
        </w:tc>
        <w:tc>
          <w:tcPr>
            <w:tcW w:w="850" w:type="dxa"/>
            <w:tcBorders>
              <w:bottom w:val="single" w:sz="6" w:space="0" w:color="auto"/>
              <w:right w:val="single" w:sz="6" w:space="0" w:color="auto"/>
            </w:tcBorders>
            <w:shd w:val="clear" w:color="auto" w:fill="auto"/>
            <w:vAlign w:val="center"/>
          </w:tcPr>
          <w:p w14:paraId="0551850A" w14:textId="77777777" w:rsidR="006A36F0" w:rsidRPr="00EE54AC" w:rsidRDefault="00000000" w:rsidP="006A36F0">
            <w:pPr>
              <w:jc w:val="center"/>
              <w:rPr>
                <w:rFonts w:ascii="Arial" w:hAnsi="Arial" w:cs="Arial"/>
                <w:snapToGrid w:val="0"/>
                <w:color w:val="000000"/>
                <w:sz w:val="16"/>
                <w:szCs w:val="16"/>
              </w:rPr>
            </w:pPr>
            <w:hyperlink r:id="rId489" w:history="1">
              <w:r w:rsidR="006A36F0" w:rsidRPr="00EE54AC">
                <w:rPr>
                  <w:rStyle w:val="Hiperpovezava"/>
                  <w:rFonts w:ascii="Arial" w:hAnsi="Arial" w:cs="Arial"/>
                  <w:snapToGrid w:val="0"/>
                  <w:sz w:val="16"/>
                  <w:szCs w:val="16"/>
                </w:rPr>
                <w:t>2246</w:t>
              </w:r>
            </w:hyperlink>
          </w:p>
        </w:tc>
        <w:tc>
          <w:tcPr>
            <w:tcW w:w="567" w:type="dxa"/>
            <w:tcBorders>
              <w:bottom w:val="single" w:sz="6" w:space="0" w:color="auto"/>
              <w:right w:val="single" w:sz="6" w:space="0" w:color="auto"/>
            </w:tcBorders>
            <w:shd w:val="clear" w:color="auto" w:fill="auto"/>
            <w:vAlign w:val="center"/>
          </w:tcPr>
          <w:p w14:paraId="2369805D"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L324</w:t>
            </w:r>
          </w:p>
        </w:tc>
        <w:tc>
          <w:tcPr>
            <w:tcW w:w="567" w:type="dxa"/>
            <w:tcBorders>
              <w:bottom w:val="single" w:sz="6" w:space="0" w:color="auto"/>
              <w:right w:val="single" w:sz="6" w:space="0" w:color="auto"/>
            </w:tcBorders>
            <w:shd w:val="clear" w:color="auto" w:fill="auto"/>
            <w:vAlign w:val="center"/>
          </w:tcPr>
          <w:p w14:paraId="216E3E50"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2017</w:t>
            </w:r>
          </w:p>
        </w:tc>
      </w:tr>
      <w:tr w:rsidR="006A36F0" w:rsidRPr="00EE54AC" w14:paraId="4A759824"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9F0603"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z w:val="16"/>
                <w:szCs w:val="16"/>
              </w:rPr>
              <w:t>3701 99 00</w:t>
            </w:r>
          </w:p>
        </w:tc>
        <w:tc>
          <w:tcPr>
            <w:tcW w:w="7333" w:type="dxa"/>
            <w:tcBorders>
              <w:left w:val="single" w:sz="4" w:space="0" w:color="auto"/>
              <w:bottom w:val="single" w:sz="6" w:space="0" w:color="auto"/>
              <w:right w:val="single" w:sz="6" w:space="0" w:color="auto"/>
            </w:tcBorders>
            <w:shd w:val="clear" w:color="auto" w:fill="auto"/>
            <w:vAlign w:val="center"/>
          </w:tcPr>
          <w:p w14:paraId="63B65D1B" w14:textId="77777777" w:rsidR="006A36F0" w:rsidRPr="00EE54AC" w:rsidRDefault="006A36F0" w:rsidP="006A36F0">
            <w:pPr>
              <w:autoSpaceDE w:val="0"/>
              <w:autoSpaceDN w:val="0"/>
              <w:adjustRightInd w:val="0"/>
              <w:jc w:val="both"/>
              <w:rPr>
                <w:rFonts w:ascii="Arial" w:hAnsi="Arial" w:cs="Arial"/>
                <w:snapToGrid w:val="0"/>
                <w:color w:val="000000"/>
                <w:sz w:val="16"/>
                <w:szCs w:val="16"/>
              </w:rPr>
            </w:pPr>
            <w:r w:rsidRPr="00EE54AC">
              <w:rPr>
                <w:rFonts w:ascii="Arial" w:hAnsi="Arial" w:cs="Arial"/>
                <w:sz w:val="16"/>
                <w:szCs w:val="16"/>
              </w:rPr>
              <w:t xml:space="preserve">Izdelek je plošča iz kremena, prevlečena s kromom in svetlobno občutljivim lakom, z zunanjimi dimenzijami 15 (D) × 15 (Š) × 0,6 (G) cm (tako imenovani </w:t>
            </w:r>
            <w:r>
              <w:rPr>
                <w:rFonts w:ascii="Arial" w:hAnsi="Arial" w:cs="Arial"/>
                <w:sz w:val="16"/>
                <w:szCs w:val="16"/>
              </w:rPr>
              <w:t>»</w:t>
            </w:r>
            <w:r w:rsidRPr="00EE54AC">
              <w:rPr>
                <w:rFonts w:ascii="Arial" w:hAnsi="Arial" w:cs="Arial"/>
                <w:sz w:val="16"/>
                <w:szCs w:val="16"/>
              </w:rPr>
              <w:t xml:space="preserve">substrat za pripravo </w:t>
            </w:r>
            <w:proofErr w:type="spellStart"/>
            <w:r w:rsidRPr="00EE54AC">
              <w:rPr>
                <w:rFonts w:ascii="Arial" w:hAnsi="Arial" w:cs="Arial"/>
                <w:sz w:val="16"/>
                <w:szCs w:val="16"/>
              </w:rPr>
              <w:t>fotomask</w:t>
            </w:r>
            <w:proofErr w:type="spellEnd"/>
            <w:r>
              <w:rPr>
                <w:rFonts w:ascii="Arial" w:hAnsi="Arial" w:cs="Arial"/>
                <w:sz w:val="16"/>
                <w:szCs w:val="16"/>
              </w:rPr>
              <w:t>«</w:t>
            </w:r>
            <w:r w:rsidRPr="00EE54AC">
              <w:rPr>
                <w:rFonts w:ascii="Arial" w:hAnsi="Arial" w:cs="Arial"/>
                <w:sz w:val="16"/>
                <w:szCs w:val="16"/>
              </w:rPr>
              <w:t>).</w:t>
            </w:r>
            <w:r>
              <w:rPr>
                <w:rFonts w:ascii="Arial" w:hAnsi="Arial" w:cs="Arial"/>
                <w:sz w:val="16"/>
                <w:szCs w:val="16"/>
              </w:rPr>
              <w:t xml:space="preserve"> </w:t>
            </w:r>
            <w:r w:rsidRPr="00EE54AC">
              <w:rPr>
                <w:rFonts w:ascii="Arial" w:hAnsi="Arial" w:cs="Arial"/>
                <w:sz w:val="16"/>
                <w:szCs w:val="16"/>
              </w:rPr>
              <w:t xml:space="preserve">Izdelek je treba osvetliti in razviti, da postane </w:t>
            </w:r>
            <w:r>
              <w:rPr>
                <w:rFonts w:ascii="Arial" w:hAnsi="Arial" w:cs="Arial"/>
                <w:sz w:val="16"/>
                <w:szCs w:val="16"/>
              </w:rPr>
              <w:t>»</w:t>
            </w:r>
            <w:proofErr w:type="spellStart"/>
            <w:r w:rsidRPr="00EE54AC">
              <w:rPr>
                <w:rFonts w:ascii="Arial" w:hAnsi="Arial" w:cs="Arial"/>
                <w:sz w:val="16"/>
                <w:szCs w:val="16"/>
              </w:rPr>
              <w:t>fotomaska</w:t>
            </w:r>
            <w:proofErr w:type="spellEnd"/>
            <w:r>
              <w:rPr>
                <w:rFonts w:ascii="Arial" w:hAnsi="Arial" w:cs="Arial"/>
                <w:sz w:val="16"/>
                <w:szCs w:val="16"/>
              </w:rPr>
              <w:t>«</w:t>
            </w:r>
            <w:r w:rsidRPr="00EE54AC">
              <w:rPr>
                <w:rFonts w:ascii="Arial" w:hAnsi="Arial" w:cs="Arial"/>
                <w:sz w:val="16"/>
                <w:szCs w:val="16"/>
              </w:rPr>
              <w:t>, ki se uporablja pri proizvodnji polprevodniških naprav.</w:t>
            </w:r>
          </w:p>
        </w:tc>
        <w:tc>
          <w:tcPr>
            <w:tcW w:w="850" w:type="dxa"/>
            <w:tcBorders>
              <w:bottom w:val="single" w:sz="6" w:space="0" w:color="auto"/>
              <w:right w:val="single" w:sz="6" w:space="0" w:color="auto"/>
            </w:tcBorders>
            <w:shd w:val="clear" w:color="auto" w:fill="auto"/>
            <w:vAlign w:val="center"/>
          </w:tcPr>
          <w:p w14:paraId="661EC19A" w14:textId="77777777" w:rsidR="006A36F0" w:rsidRPr="00EE54AC" w:rsidRDefault="00000000" w:rsidP="006A36F0">
            <w:pPr>
              <w:jc w:val="center"/>
              <w:rPr>
                <w:rFonts w:ascii="Arial" w:hAnsi="Arial" w:cs="Arial"/>
                <w:snapToGrid w:val="0"/>
                <w:color w:val="000000"/>
                <w:sz w:val="16"/>
                <w:szCs w:val="16"/>
              </w:rPr>
            </w:pPr>
            <w:hyperlink r:id="rId490" w:history="1">
              <w:r w:rsidR="006A36F0" w:rsidRPr="00EE54AC">
                <w:rPr>
                  <w:rStyle w:val="Hiperpovezava"/>
                  <w:rFonts w:ascii="Arial" w:hAnsi="Arial" w:cs="Arial"/>
                  <w:snapToGrid w:val="0"/>
                  <w:sz w:val="16"/>
                  <w:szCs w:val="16"/>
                </w:rPr>
                <w:t>457</w:t>
              </w:r>
            </w:hyperlink>
          </w:p>
        </w:tc>
        <w:tc>
          <w:tcPr>
            <w:tcW w:w="567" w:type="dxa"/>
            <w:tcBorders>
              <w:bottom w:val="single" w:sz="6" w:space="0" w:color="auto"/>
              <w:right w:val="single" w:sz="6" w:space="0" w:color="auto"/>
            </w:tcBorders>
            <w:shd w:val="clear" w:color="auto" w:fill="auto"/>
            <w:vAlign w:val="center"/>
          </w:tcPr>
          <w:p w14:paraId="44F62742"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324CE18C"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2008</w:t>
            </w:r>
          </w:p>
        </w:tc>
      </w:tr>
      <w:tr w:rsidR="006A36F0" w:rsidRPr="00EE54AC" w14:paraId="26A74003"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5A8694" w14:textId="77777777" w:rsidR="006A36F0" w:rsidRPr="00EE54AC" w:rsidRDefault="006A36F0" w:rsidP="006A36F0">
            <w:pPr>
              <w:jc w:val="center"/>
              <w:rPr>
                <w:rFonts w:ascii="Arial" w:hAnsi="Arial" w:cs="Arial"/>
                <w:sz w:val="16"/>
                <w:szCs w:val="16"/>
              </w:rPr>
            </w:pPr>
            <w:r w:rsidRPr="00EE54AC">
              <w:rPr>
                <w:rFonts w:ascii="Arial" w:hAnsi="Arial" w:cs="Arial"/>
                <w:sz w:val="16"/>
                <w:szCs w:val="16"/>
              </w:rPr>
              <w:t>3705 90 90</w:t>
            </w:r>
          </w:p>
        </w:tc>
        <w:tc>
          <w:tcPr>
            <w:tcW w:w="7333" w:type="dxa"/>
            <w:tcBorders>
              <w:left w:val="single" w:sz="4" w:space="0" w:color="auto"/>
              <w:bottom w:val="single" w:sz="6" w:space="0" w:color="auto"/>
              <w:right w:val="single" w:sz="6" w:space="0" w:color="auto"/>
            </w:tcBorders>
            <w:shd w:val="clear" w:color="auto" w:fill="auto"/>
            <w:vAlign w:val="center"/>
          </w:tcPr>
          <w:p w14:paraId="57E9AC03" w14:textId="77777777" w:rsidR="006A36F0" w:rsidRPr="00EE54AC" w:rsidRDefault="006A36F0" w:rsidP="006A36F0">
            <w:pPr>
              <w:autoSpaceDE w:val="0"/>
              <w:autoSpaceDN w:val="0"/>
              <w:adjustRightInd w:val="0"/>
              <w:jc w:val="both"/>
              <w:rPr>
                <w:rFonts w:ascii="Arial" w:hAnsi="Arial" w:cs="Arial"/>
                <w:sz w:val="16"/>
                <w:szCs w:val="16"/>
              </w:rPr>
            </w:pPr>
            <w:r w:rsidRPr="00EE54AC">
              <w:rPr>
                <w:rFonts w:ascii="Arial" w:hAnsi="Arial" w:cs="Arial"/>
                <w:sz w:val="16"/>
                <w:szCs w:val="16"/>
              </w:rPr>
              <w:t xml:space="preserve">Izdelek je plošča iz kremena, prevlečena s kromom, z zunanjimi dimenzijami 15 (D) × 15 (Š) × 0,6 (G) cm, na kateri so bile sheme tokokrogov izvedene na enak način kot v primeru osvetljenih in razvitih fotografskih plošč (tako imenovane </w:t>
            </w:r>
            <w:r>
              <w:rPr>
                <w:rFonts w:ascii="Arial" w:hAnsi="Arial" w:cs="Arial"/>
                <w:sz w:val="16"/>
                <w:szCs w:val="16"/>
              </w:rPr>
              <w:t>»</w:t>
            </w:r>
            <w:proofErr w:type="spellStart"/>
            <w:r w:rsidRPr="00EE54AC">
              <w:rPr>
                <w:rFonts w:ascii="Arial" w:hAnsi="Arial" w:cs="Arial"/>
                <w:sz w:val="16"/>
                <w:szCs w:val="16"/>
              </w:rPr>
              <w:t>fotomaske</w:t>
            </w:r>
            <w:proofErr w:type="spellEnd"/>
            <w:r>
              <w:rPr>
                <w:rFonts w:ascii="Arial" w:hAnsi="Arial" w:cs="Arial"/>
                <w:sz w:val="16"/>
                <w:szCs w:val="16"/>
              </w:rPr>
              <w:t>«</w:t>
            </w:r>
            <w:r w:rsidRPr="00EE54AC">
              <w:rPr>
                <w:rFonts w:ascii="Arial" w:hAnsi="Arial" w:cs="Arial"/>
                <w:sz w:val="16"/>
                <w:szCs w:val="16"/>
              </w:rPr>
              <w:t>).</w:t>
            </w:r>
            <w:r>
              <w:rPr>
                <w:rFonts w:ascii="Arial" w:hAnsi="Arial" w:cs="Arial"/>
                <w:sz w:val="16"/>
                <w:szCs w:val="16"/>
              </w:rPr>
              <w:t xml:space="preserve"> </w:t>
            </w:r>
            <w:r w:rsidRPr="00EE54AC">
              <w:rPr>
                <w:rFonts w:ascii="Arial" w:hAnsi="Arial" w:cs="Arial"/>
                <w:sz w:val="16"/>
                <w:szCs w:val="16"/>
              </w:rPr>
              <w:t>Izdelek se uporablja pri proizvodnji polprevodniških rezin za fotografski prenos shem tokokrogov na rezine.</w:t>
            </w:r>
          </w:p>
        </w:tc>
        <w:tc>
          <w:tcPr>
            <w:tcW w:w="850" w:type="dxa"/>
            <w:tcBorders>
              <w:bottom w:val="single" w:sz="6" w:space="0" w:color="auto"/>
              <w:right w:val="single" w:sz="6" w:space="0" w:color="auto"/>
            </w:tcBorders>
            <w:shd w:val="clear" w:color="auto" w:fill="auto"/>
            <w:vAlign w:val="center"/>
          </w:tcPr>
          <w:p w14:paraId="3A78DD89" w14:textId="77777777" w:rsidR="006A36F0" w:rsidRPr="00EE54AC" w:rsidRDefault="00000000" w:rsidP="006A36F0">
            <w:pPr>
              <w:jc w:val="center"/>
              <w:rPr>
                <w:rFonts w:ascii="Arial" w:hAnsi="Arial" w:cs="Arial"/>
                <w:snapToGrid w:val="0"/>
                <w:color w:val="000000"/>
                <w:sz w:val="16"/>
                <w:szCs w:val="16"/>
              </w:rPr>
            </w:pPr>
            <w:hyperlink r:id="rId491" w:history="1">
              <w:r w:rsidR="006A36F0" w:rsidRPr="00EE54AC">
                <w:rPr>
                  <w:rStyle w:val="Hiperpovezava"/>
                  <w:rFonts w:ascii="Arial" w:hAnsi="Arial" w:cs="Arial"/>
                  <w:snapToGrid w:val="0"/>
                  <w:sz w:val="16"/>
                  <w:szCs w:val="16"/>
                </w:rPr>
                <w:t>457</w:t>
              </w:r>
            </w:hyperlink>
          </w:p>
        </w:tc>
        <w:tc>
          <w:tcPr>
            <w:tcW w:w="567" w:type="dxa"/>
            <w:tcBorders>
              <w:bottom w:val="single" w:sz="6" w:space="0" w:color="auto"/>
              <w:right w:val="single" w:sz="6" w:space="0" w:color="auto"/>
            </w:tcBorders>
            <w:shd w:val="clear" w:color="auto" w:fill="auto"/>
            <w:vAlign w:val="center"/>
          </w:tcPr>
          <w:p w14:paraId="49D7A091"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7037C5AC"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2008</w:t>
            </w:r>
          </w:p>
        </w:tc>
      </w:tr>
      <w:tr w:rsidR="006A36F0" w:rsidRPr="00EE54AC" w14:paraId="7A285F82" w14:textId="77777777" w:rsidTr="000F4C1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4F758C" w14:textId="77777777" w:rsidR="006A36F0" w:rsidRPr="008426D9"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3707 90 20</w:t>
            </w:r>
          </w:p>
        </w:tc>
        <w:tc>
          <w:tcPr>
            <w:tcW w:w="7333" w:type="dxa"/>
            <w:tcBorders>
              <w:left w:val="single" w:sz="4" w:space="0" w:color="auto"/>
              <w:bottom w:val="single" w:sz="6" w:space="0" w:color="auto"/>
              <w:right w:val="single" w:sz="6" w:space="0" w:color="auto"/>
            </w:tcBorders>
            <w:shd w:val="clear" w:color="auto" w:fill="auto"/>
            <w:vAlign w:val="center"/>
          </w:tcPr>
          <w:p w14:paraId="785D807B" w14:textId="77777777" w:rsidR="006A36F0" w:rsidRDefault="006A36F0" w:rsidP="006A36F0">
            <w:pPr>
              <w:jc w:val="both"/>
              <w:rPr>
                <w:rFonts w:ascii="Arial" w:hAnsi="Arial" w:cs="Arial"/>
                <w:snapToGrid w:val="0"/>
                <w:color w:val="000000"/>
                <w:sz w:val="16"/>
                <w:szCs w:val="16"/>
              </w:rPr>
            </w:pPr>
            <w:proofErr w:type="spellStart"/>
            <w:r w:rsidRPr="00EE54AC">
              <w:rPr>
                <w:rFonts w:ascii="Arial" w:hAnsi="Arial" w:cs="Arial"/>
                <w:snapToGrid w:val="0"/>
                <w:color w:val="000000"/>
                <w:sz w:val="16"/>
                <w:szCs w:val="16"/>
              </w:rPr>
              <w:t>Toner</w:t>
            </w:r>
            <w:proofErr w:type="spellEnd"/>
            <w:r w:rsidRPr="00EE54AC">
              <w:rPr>
                <w:rFonts w:ascii="Arial" w:hAnsi="Arial" w:cs="Arial"/>
                <w:snapToGrid w:val="0"/>
                <w:color w:val="000000"/>
                <w:sz w:val="16"/>
                <w:szCs w:val="16"/>
              </w:rPr>
              <w:t xml:space="preserve"> v prahu, z magnetnimi lastnostmi, ki se uporablja kot razvijalec za fotokopirne stroje. Sestava:</w:t>
            </w:r>
          </w:p>
          <w:p w14:paraId="3616DC01" w14:textId="77777777" w:rsidR="006A36F0" w:rsidRDefault="006A36F0" w:rsidP="006A36F0">
            <w:pPr>
              <w:numPr>
                <w:ilvl w:val="0"/>
                <w:numId w:val="182"/>
              </w:numPr>
              <w:jc w:val="both"/>
              <w:rPr>
                <w:rFonts w:ascii="Arial" w:hAnsi="Arial" w:cs="Arial"/>
                <w:snapToGrid w:val="0"/>
                <w:color w:val="000000"/>
                <w:sz w:val="16"/>
                <w:szCs w:val="16"/>
              </w:rPr>
            </w:pPr>
            <w:proofErr w:type="spellStart"/>
            <w:r>
              <w:rPr>
                <w:rFonts w:ascii="Arial" w:hAnsi="Arial" w:cs="Arial"/>
                <w:snapToGrid w:val="0"/>
                <w:color w:val="000000"/>
                <w:sz w:val="16"/>
                <w:szCs w:val="16"/>
              </w:rPr>
              <w:t>k</w:t>
            </w:r>
            <w:r w:rsidRPr="00EE54AC">
              <w:rPr>
                <w:rFonts w:ascii="Arial" w:hAnsi="Arial" w:cs="Arial"/>
                <w:snapToGrid w:val="0"/>
                <w:color w:val="000000"/>
                <w:sz w:val="16"/>
                <w:szCs w:val="16"/>
              </w:rPr>
              <w:t>opolimer</w:t>
            </w:r>
            <w:proofErr w:type="spellEnd"/>
            <w:r w:rsidRPr="00EE54AC">
              <w:rPr>
                <w:rFonts w:ascii="Arial" w:hAnsi="Arial" w:cs="Arial"/>
                <w:snapToGrid w:val="0"/>
                <w:color w:val="000000"/>
                <w:sz w:val="16"/>
                <w:szCs w:val="16"/>
              </w:rPr>
              <w:t xml:space="preserve"> stirena in </w:t>
            </w:r>
            <w:proofErr w:type="spellStart"/>
            <w:r w:rsidRPr="00EE54AC">
              <w:rPr>
                <w:rFonts w:ascii="Arial" w:hAnsi="Arial" w:cs="Arial"/>
                <w:snapToGrid w:val="0"/>
                <w:color w:val="000000"/>
                <w:sz w:val="16"/>
                <w:szCs w:val="16"/>
              </w:rPr>
              <w:t>butyl</w:t>
            </w:r>
            <w:proofErr w:type="spellEnd"/>
            <w:r w:rsidRPr="00EE54AC">
              <w:rPr>
                <w:rFonts w:ascii="Arial" w:hAnsi="Arial" w:cs="Arial"/>
                <w:snapToGrid w:val="0"/>
                <w:color w:val="000000"/>
                <w:sz w:val="16"/>
                <w:szCs w:val="16"/>
              </w:rPr>
              <w:t xml:space="preserve"> akrilata: 40 %</w:t>
            </w:r>
          </w:p>
          <w:p w14:paraId="2602ECCE" w14:textId="77777777" w:rsidR="006A36F0" w:rsidRDefault="006A36F0" w:rsidP="006A36F0">
            <w:pPr>
              <w:numPr>
                <w:ilvl w:val="0"/>
                <w:numId w:val="182"/>
              </w:numPr>
              <w:jc w:val="both"/>
              <w:rPr>
                <w:rFonts w:ascii="Arial" w:hAnsi="Arial" w:cs="Arial"/>
                <w:snapToGrid w:val="0"/>
                <w:color w:val="000000"/>
                <w:sz w:val="16"/>
                <w:szCs w:val="16"/>
              </w:rPr>
            </w:pPr>
            <w:r>
              <w:rPr>
                <w:rFonts w:ascii="Arial" w:hAnsi="Arial" w:cs="Arial"/>
                <w:snapToGrid w:val="0"/>
                <w:color w:val="000000"/>
                <w:sz w:val="16"/>
                <w:szCs w:val="16"/>
              </w:rPr>
              <w:t>p</w:t>
            </w:r>
            <w:r w:rsidRPr="00EE54AC">
              <w:rPr>
                <w:rFonts w:ascii="Arial" w:hAnsi="Arial" w:cs="Arial"/>
                <w:snapToGrid w:val="0"/>
                <w:color w:val="000000"/>
                <w:sz w:val="16"/>
                <w:szCs w:val="16"/>
              </w:rPr>
              <w:t>olipropilen: 3 %</w:t>
            </w:r>
          </w:p>
          <w:p w14:paraId="59435787" w14:textId="77777777" w:rsidR="006A36F0" w:rsidRDefault="006A36F0" w:rsidP="006A36F0">
            <w:pPr>
              <w:numPr>
                <w:ilvl w:val="0"/>
                <w:numId w:val="182"/>
              </w:numPr>
              <w:jc w:val="both"/>
              <w:rPr>
                <w:rFonts w:ascii="Arial" w:hAnsi="Arial" w:cs="Arial"/>
                <w:snapToGrid w:val="0"/>
                <w:color w:val="000000"/>
                <w:sz w:val="16"/>
                <w:szCs w:val="16"/>
              </w:rPr>
            </w:pPr>
            <w:r>
              <w:rPr>
                <w:rFonts w:ascii="Arial" w:hAnsi="Arial" w:cs="Arial"/>
                <w:snapToGrid w:val="0"/>
                <w:color w:val="000000"/>
                <w:sz w:val="16"/>
                <w:szCs w:val="16"/>
              </w:rPr>
              <w:t>m</w:t>
            </w:r>
            <w:r w:rsidRPr="00EE54AC">
              <w:rPr>
                <w:rFonts w:ascii="Arial" w:hAnsi="Arial" w:cs="Arial"/>
                <w:snapToGrid w:val="0"/>
                <w:color w:val="000000"/>
                <w:sz w:val="16"/>
                <w:szCs w:val="16"/>
              </w:rPr>
              <w:t>agnetit: 56 %</w:t>
            </w:r>
          </w:p>
          <w:p w14:paraId="0781B4D5" w14:textId="77777777" w:rsidR="006A36F0" w:rsidRDefault="006A36F0" w:rsidP="006A36F0">
            <w:pPr>
              <w:numPr>
                <w:ilvl w:val="0"/>
                <w:numId w:val="182"/>
              </w:numPr>
              <w:jc w:val="both"/>
              <w:rPr>
                <w:rFonts w:ascii="Arial" w:hAnsi="Arial" w:cs="Arial"/>
                <w:snapToGrid w:val="0"/>
                <w:color w:val="000000"/>
                <w:sz w:val="16"/>
                <w:szCs w:val="16"/>
              </w:rPr>
            </w:pPr>
            <w:r>
              <w:rPr>
                <w:rFonts w:ascii="Arial" w:hAnsi="Arial" w:cs="Arial"/>
                <w:snapToGrid w:val="0"/>
                <w:color w:val="000000"/>
                <w:sz w:val="16"/>
                <w:szCs w:val="16"/>
              </w:rPr>
              <w:t>k</w:t>
            </w:r>
            <w:r w:rsidRPr="00EE54AC">
              <w:rPr>
                <w:rFonts w:ascii="Arial" w:hAnsi="Arial" w:cs="Arial"/>
                <w:snapToGrid w:val="0"/>
                <w:color w:val="000000"/>
                <w:sz w:val="16"/>
                <w:szCs w:val="16"/>
              </w:rPr>
              <w:t>remen: &lt; 1 %</w:t>
            </w:r>
            <w:r>
              <w:rPr>
                <w:rFonts w:ascii="Arial" w:hAnsi="Arial" w:cs="Arial"/>
                <w:snapToGrid w:val="0"/>
                <w:color w:val="000000"/>
                <w:sz w:val="16"/>
                <w:szCs w:val="16"/>
              </w:rPr>
              <w:t>.</w:t>
            </w:r>
          </w:p>
          <w:p w14:paraId="1602FA3E" w14:textId="77777777" w:rsidR="006A36F0" w:rsidRDefault="006A36F0" w:rsidP="006A36F0">
            <w:pPr>
              <w:jc w:val="both"/>
              <w:rPr>
                <w:rFonts w:ascii="Arial" w:hAnsi="Arial" w:cs="Arial"/>
                <w:snapToGrid w:val="0"/>
                <w:color w:val="000000"/>
                <w:sz w:val="16"/>
                <w:szCs w:val="16"/>
              </w:rPr>
            </w:pPr>
          </w:p>
          <w:p w14:paraId="0B46CC1B" w14:textId="77777777" w:rsidR="006A36F0" w:rsidRPr="008426D9"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92" w:history="1">
              <w:r w:rsidRPr="00102051">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3610E866" w14:textId="77777777" w:rsidR="006A36F0" w:rsidRPr="00EE54AC" w:rsidRDefault="00000000" w:rsidP="006A36F0">
            <w:pPr>
              <w:jc w:val="center"/>
              <w:rPr>
                <w:rFonts w:ascii="Arial" w:hAnsi="Arial" w:cs="Arial"/>
                <w:snapToGrid w:val="0"/>
                <w:color w:val="000000"/>
                <w:sz w:val="16"/>
                <w:szCs w:val="16"/>
              </w:rPr>
            </w:pPr>
            <w:hyperlink r:id="rId493" w:history="1">
              <w:r w:rsidR="006A36F0" w:rsidRPr="008426D9">
                <w:rPr>
                  <w:rStyle w:val="Hiperpovezava"/>
                  <w:rFonts w:ascii="Arial" w:hAnsi="Arial" w:cs="Arial"/>
                  <w:snapToGrid w:val="0"/>
                  <w:sz w:val="16"/>
                  <w:szCs w:val="16"/>
                </w:rPr>
                <w:t>169</w:t>
              </w:r>
            </w:hyperlink>
          </w:p>
        </w:tc>
        <w:tc>
          <w:tcPr>
            <w:tcW w:w="567" w:type="dxa"/>
            <w:tcBorders>
              <w:bottom w:val="single" w:sz="6" w:space="0" w:color="auto"/>
              <w:right w:val="single" w:sz="6" w:space="0" w:color="auto"/>
            </w:tcBorders>
            <w:shd w:val="clear" w:color="auto" w:fill="auto"/>
            <w:vAlign w:val="center"/>
          </w:tcPr>
          <w:p w14:paraId="41B05A8F"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L019</w:t>
            </w:r>
          </w:p>
        </w:tc>
        <w:tc>
          <w:tcPr>
            <w:tcW w:w="567" w:type="dxa"/>
            <w:tcBorders>
              <w:bottom w:val="single" w:sz="6" w:space="0" w:color="auto"/>
              <w:right w:val="single" w:sz="6" w:space="0" w:color="auto"/>
            </w:tcBorders>
            <w:shd w:val="clear" w:color="auto" w:fill="auto"/>
            <w:vAlign w:val="center"/>
          </w:tcPr>
          <w:p w14:paraId="258F010F"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1999</w:t>
            </w:r>
          </w:p>
        </w:tc>
      </w:tr>
      <w:tr w:rsidR="006A36F0" w:rsidRPr="00EE54AC" w14:paraId="3D88FB41" w14:textId="77777777" w:rsidTr="000F4C16">
        <w:trPr>
          <w:trHeight w:val="2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E4EDDE"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3802 90 00</w:t>
            </w:r>
          </w:p>
        </w:tc>
        <w:tc>
          <w:tcPr>
            <w:tcW w:w="7333" w:type="dxa"/>
            <w:tcBorders>
              <w:left w:val="single" w:sz="4" w:space="0" w:color="auto"/>
              <w:bottom w:val="single" w:sz="6" w:space="0" w:color="auto"/>
              <w:right w:val="single" w:sz="6" w:space="0" w:color="auto"/>
            </w:tcBorders>
            <w:shd w:val="clear" w:color="auto" w:fill="auto"/>
            <w:vAlign w:val="center"/>
          </w:tcPr>
          <w:p w14:paraId="5E86505D" w14:textId="77777777" w:rsidR="006A36F0" w:rsidRDefault="006A36F0" w:rsidP="006A36F0">
            <w:pPr>
              <w:jc w:val="both"/>
              <w:rPr>
                <w:rFonts w:ascii="Arial" w:hAnsi="Arial" w:cs="Arial"/>
                <w:snapToGrid w:val="0"/>
                <w:color w:val="000000"/>
                <w:sz w:val="16"/>
                <w:szCs w:val="16"/>
              </w:rPr>
            </w:pPr>
            <w:proofErr w:type="spellStart"/>
            <w:r w:rsidRPr="00EE54AC">
              <w:rPr>
                <w:rFonts w:ascii="Arial" w:hAnsi="Arial" w:cs="Arial"/>
                <w:snapToGrid w:val="0"/>
                <w:color w:val="000000"/>
                <w:sz w:val="16"/>
                <w:szCs w:val="16"/>
              </w:rPr>
              <w:t>Diatomit</w:t>
            </w:r>
            <w:proofErr w:type="spellEnd"/>
            <w:r w:rsidRPr="00EE54AC">
              <w:rPr>
                <w:rFonts w:ascii="Arial" w:hAnsi="Arial" w:cs="Arial"/>
                <w:snapToGrid w:val="0"/>
                <w:color w:val="000000"/>
                <w:sz w:val="16"/>
                <w:szCs w:val="16"/>
              </w:rPr>
              <w:t>, v obliki belega praška z naslednjimi fizikalnimi in kemijskimi značilnostmi:</w:t>
            </w:r>
          </w:p>
          <w:p w14:paraId="61C5DD38" w14:textId="77777777" w:rsidR="006A36F0" w:rsidRDefault="006A36F0" w:rsidP="006A36F0">
            <w:pPr>
              <w:numPr>
                <w:ilvl w:val="0"/>
                <w:numId w:val="183"/>
              </w:numPr>
              <w:jc w:val="both"/>
              <w:rPr>
                <w:rFonts w:ascii="Arial" w:hAnsi="Arial" w:cs="Arial"/>
                <w:snapToGrid w:val="0"/>
                <w:color w:val="000000"/>
                <w:sz w:val="16"/>
                <w:szCs w:val="16"/>
              </w:rPr>
            </w:pPr>
            <w:r w:rsidRPr="00EE54AC">
              <w:rPr>
                <w:rFonts w:ascii="Arial" w:hAnsi="Arial" w:cs="Arial"/>
                <w:snapToGrid w:val="0"/>
                <w:color w:val="000000"/>
                <w:sz w:val="16"/>
                <w:szCs w:val="16"/>
              </w:rPr>
              <w:t>vsebnost vlage</w:t>
            </w:r>
            <w:r>
              <w:rPr>
                <w:rFonts w:ascii="Arial" w:hAnsi="Arial" w:cs="Arial"/>
                <w:snapToGrid w:val="0"/>
                <w:color w:val="000000"/>
                <w:sz w:val="16"/>
                <w:szCs w:val="16"/>
              </w:rPr>
              <w:t>:</w:t>
            </w:r>
            <w:r w:rsidRPr="00EE54AC">
              <w:rPr>
                <w:rFonts w:ascii="Arial" w:hAnsi="Arial" w:cs="Arial"/>
                <w:snapToGrid w:val="0"/>
                <w:color w:val="000000"/>
                <w:sz w:val="16"/>
                <w:szCs w:val="16"/>
              </w:rPr>
              <w:t xml:space="preserve"> &lt; 0,1 %</w:t>
            </w:r>
          </w:p>
          <w:p w14:paraId="7EC49A96" w14:textId="77777777" w:rsidR="006A36F0" w:rsidRDefault="006A36F0" w:rsidP="006A36F0">
            <w:pPr>
              <w:numPr>
                <w:ilvl w:val="0"/>
                <w:numId w:val="183"/>
              </w:numPr>
              <w:jc w:val="both"/>
              <w:rPr>
                <w:rFonts w:ascii="Arial" w:hAnsi="Arial" w:cs="Arial"/>
                <w:snapToGrid w:val="0"/>
                <w:color w:val="000000"/>
                <w:sz w:val="16"/>
                <w:szCs w:val="16"/>
              </w:rPr>
            </w:pPr>
            <w:r w:rsidRPr="00EE54AC">
              <w:rPr>
                <w:rFonts w:ascii="Arial" w:hAnsi="Arial" w:cs="Arial"/>
                <w:snapToGrid w:val="0"/>
                <w:color w:val="000000"/>
                <w:sz w:val="16"/>
                <w:szCs w:val="16"/>
              </w:rPr>
              <w:lastRenderedPageBreak/>
              <w:t>izguba pri žarenju</w:t>
            </w:r>
            <w:r>
              <w:rPr>
                <w:rFonts w:ascii="Arial" w:hAnsi="Arial" w:cs="Arial"/>
                <w:snapToGrid w:val="0"/>
                <w:color w:val="000000"/>
                <w:sz w:val="16"/>
                <w:szCs w:val="16"/>
              </w:rPr>
              <w:t>:</w:t>
            </w:r>
            <w:r w:rsidRPr="00EE54AC">
              <w:rPr>
                <w:rFonts w:ascii="Arial" w:hAnsi="Arial" w:cs="Arial"/>
                <w:snapToGrid w:val="0"/>
                <w:color w:val="000000"/>
                <w:sz w:val="16"/>
                <w:szCs w:val="16"/>
              </w:rPr>
              <w:t xml:space="preserve"> 0,3 %</w:t>
            </w:r>
          </w:p>
          <w:p w14:paraId="576B6640" w14:textId="77777777" w:rsidR="006A36F0" w:rsidRDefault="006A36F0" w:rsidP="006A36F0">
            <w:pPr>
              <w:numPr>
                <w:ilvl w:val="0"/>
                <w:numId w:val="183"/>
              </w:numPr>
              <w:jc w:val="both"/>
              <w:rPr>
                <w:rFonts w:ascii="Arial" w:hAnsi="Arial" w:cs="Arial"/>
                <w:snapToGrid w:val="0"/>
                <w:color w:val="000000"/>
                <w:sz w:val="16"/>
                <w:szCs w:val="16"/>
              </w:rPr>
            </w:pPr>
            <w:r w:rsidRPr="00EE54AC">
              <w:rPr>
                <w:rFonts w:ascii="Arial" w:hAnsi="Arial" w:cs="Arial"/>
                <w:snapToGrid w:val="0"/>
                <w:color w:val="000000"/>
                <w:sz w:val="16"/>
                <w:szCs w:val="16"/>
              </w:rPr>
              <w:t>pH (10-odstotna suspenzija)</w:t>
            </w:r>
            <w:r>
              <w:rPr>
                <w:rFonts w:ascii="Arial" w:hAnsi="Arial" w:cs="Arial"/>
                <w:snapToGrid w:val="0"/>
                <w:color w:val="000000"/>
                <w:sz w:val="16"/>
                <w:szCs w:val="16"/>
              </w:rPr>
              <w:t>:</w:t>
            </w:r>
            <w:r w:rsidRPr="00EE54AC">
              <w:rPr>
                <w:rFonts w:ascii="Arial" w:hAnsi="Arial" w:cs="Arial"/>
                <w:snapToGrid w:val="0"/>
                <w:color w:val="000000"/>
                <w:sz w:val="16"/>
                <w:szCs w:val="16"/>
              </w:rPr>
              <w:t xml:space="preserve"> 8</w:t>
            </w:r>
          </w:p>
          <w:p w14:paraId="4E3E8588" w14:textId="77777777" w:rsidR="006A36F0" w:rsidRDefault="006A36F0" w:rsidP="006A36F0">
            <w:pPr>
              <w:numPr>
                <w:ilvl w:val="0"/>
                <w:numId w:val="183"/>
              </w:numPr>
              <w:jc w:val="both"/>
              <w:rPr>
                <w:rFonts w:ascii="Arial" w:hAnsi="Arial" w:cs="Arial"/>
                <w:snapToGrid w:val="0"/>
                <w:color w:val="000000"/>
                <w:sz w:val="16"/>
                <w:szCs w:val="16"/>
              </w:rPr>
            </w:pPr>
            <w:r w:rsidRPr="00EE54AC">
              <w:rPr>
                <w:rFonts w:ascii="Arial" w:hAnsi="Arial" w:cs="Arial"/>
                <w:snapToGrid w:val="0"/>
                <w:color w:val="000000"/>
                <w:sz w:val="16"/>
                <w:szCs w:val="16"/>
              </w:rPr>
              <w:t>natrij (% Na2O): 3,5 %</w:t>
            </w:r>
            <w:r>
              <w:rPr>
                <w:rFonts w:ascii="Arial" w:hAnsi="Arial" w:cs="Arial"/>
                <w:snapToGrid w:val="0"/>
                <w:color w:val="000000"/>
                <w:sz w:val="16"/>
                <w:szCs w:val="16"/>
              </w:rPr>
              <w:t>.</w:t>
            </w:r>
          </w:p>
          <w:p w14:paraId="4F959BE8" w14:textId="77777777" w:rsidR="006A36F0" w:rsidRPr="00EE54AC" w:rsidRDefault="006A36F0" w:rsidP="006A36F0">
            <w:pPr>
              <w:jc w:val="both"/>
              <w:rPr>
                <w:rFonts w:ascii="Arial" w:hAnsi="Arial" w:cs="Arial"/>
                <w:snapToGrid w:val="0"/>
                <w:color w:val="000000"/>
                <w:sz w:val="16"/>
                <w:szCs w:val="16"/>
              </w:rPr>
            </w:pPr>
            <w:r w:rsidRPr="00EE54AC">
              <w:rPr>
                <w:rFonts w:ascii="Arial" w:hAnsi="Arial" w:cs="Arial"/>
                <w:snapToGrid w:val="0"/>
                <w:color w:val="000000"/>
                <w:sz w:val="16"/>
                <w:szCs w:val="16"/>
              </w:rPr>
              <w:t>Barva tudi po kalcinaciji ostane nespremenjena. Proizvod se uporablja kot filtrirno sredstvo.</w:t>
            </w:r>
          </w:p>
        </w:tc>
        <w:tc>
          <w:tcPr>
            <w:tcW w:w="850" w:type="dxa"/>
            <w:tcBorders>
              <w:bottom w:val="single" w:sz="6" w:space="0" w:color="auto"/>
              <w:right w:val="single" w:sz="6" w:space="0" w:color="auto"/>
            </w:tcBorders>
            <w:shd w:val="clear" w:color="auto" w:fill="auto"/>
            <w:vAlign w:val="center"/>
          </w:tcPr>
          <w:p w14:paraId="398AE388" w14:textId="77777777" w:rsidR="006A36F0" w:rsidRPr="00EE54AC" w:rsidRDefault="00000000" w:rsidP="006A36F0">
            <w:pPr>
              <w:jc w:val="center"/>
              <w:rPr>
                <w:rFonts w:ascii="Arial" w:hAnsi="Arial" w:cs="Arial"/>
                <w:snapToGrid w:val="0"/>
                <w:color w:val="000000"/>
                <w:sz w:val="16"/>
                <w:szCs w:val="16"/>
              </w:rPr>
            </w:pPr>
            <w:hyperlink r:id="rId494" w:history="1">
              <w:r w:rsidR="006A36F0" w:rsidRPr="008426D9">
                <w:rPr>
                  <w:rStyle w:val="Hiperpovezava"/>
                  <w:rFonts w:ascii="Arial" w:hAnsi="Arial" w:cs="Arial"/>
                  <w:snapToGrid w:val="0"/>
                  <w:sz w:val="16"/>
                  <w:szCs w:val="16"/>
                </w:rPr>
                <w:t>536</w:t>
              </w:r>
            </w:hyperlink>
          </w:p>
        </w:tc>
        <w:tc>
          <w:tcPr>
            <w:tcW w:w="567" w:type="dxa"/>
            <w:tcBorders>
              <w:bottom w:val="single" w:sz="6" w:space="0" w:color="auto"/>
              <w:right w:val="single" w:sz="6" w:space="0" w:color="auto"/>
            </w:tcBorders>
            <w:shd w:val="clear" w:color="auto" w:fill="auto"/>
            <w:vAlign w:val="center"/>
          </w:tcPr>
          <w:p w14:paraId="2047A07D"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L68</w:t>
            </w:r>
          </w:p>
        </w:tc>
        <w:tc>
          <w:tcPr>
            <w:tcW w:w="567" w:type="dxa"/>
            <w:tcBorders>
              <w:bottom w:val="single" w:sz="6" w:space="0" w:color="auto"/>
              <w:right w:val="single" w:sz="6" w:space="0" w:color="auto"/>
            </w:tcBorders>
            <w:shd w:val="clear" w:color="auto" w:fill="auto"/>
            <w:vAlign w:val="center"/>
          </w:tcPr>
          <w:p w14:paraId="76E4AB35"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1994</w:t>
            </w:r>
          </w:p>
        </w:tc>
      </w:tr>
      <w:tr w:rsidR="006A36F0" w:rsidRPr="00EE54AC" w14:paraId="5097659D"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1BAEC6"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3808 91 10</w:t>
            </w:r>
          </w:p>
        </w:tc>
        <w:tc>
          <w:tcPr>
            <w:tcW w:w="7333" w:type="dxa"/>
            <w:tcBorders>
              <w:left w:val="single" w:sz="4" w:space="0" w:color="auto"/>
              <w:bottom w:val="single" w:sz="6" w:space="0" w:color="auto"/>
              <w:right w:val="single" w:sz="6" w:space="0" w:color="auto"/>
            </w:tcBorders>
            <w:shd w:val="clear" w:color="auto" w:fill="auto"/>
            <w:vAlign w:val="center"/>
          </w:tcPr>
          <w:p w14:paraId="000CCAAF" w14:textId="77777777" w:rsidR="006A36F0" w:rsidRPr="00EE54AC" w:rsidRDefault="006A36F0" w:rsidP="006A36F0">
            <w:pPr>
              <w:jc w:val="both"/>
              <w:rPr>
                <w:rFonts w:ascii="Arial" w:hAnsi="Arial" w:cs="Arial"/>
                <w:color w:val="000000"/>
                <w:sz w:val="16"/>
                <w:szCs w:val="16"/>
              </w:rPr>
            </w:pPr>
            <w:r w:rsidRPr="00EE54AC">
              <w:rPr>
                <w:rFonts w:ascii="Arial" w:hAnsi="Arial" w:cs="Arial"/>
                <w:color w:val="000000"/>
                <w:sz w:val="16"/>
                <w:szCs w:val="16"/>
              </w:rPr>
              <w:t xml:space="preserve">Izdelek (tako imenovani </w:t>
            </w:r>
            <w:r>
              <w:rPr>
                <w:rFonts w:ascii="Arial" w:hAnsi="Arial" w:cs="Arial"/>
                <w:color w:val="000000"/>
                <w:sz w:val="16"/>
                <w:szCs w:val="16"/>
              </w:rPr>
              <w:t>»</w:t>
            </w:r>
            <w:proofErr w:type="spellStart"/>
            <w:r w:rsidRPr="00EE54AC">
              <w:rPr>
                <w:rFonts w:ascii="Arial" w:hAnsi="Arial" w:cs="Arial"/>
                <w:color w:val="000000"/>
                <w:sz w:val="16"/>
                <w:szCs w:val="16"/>
              </w:rPr>
              <w:t>masterbatch</w:t>
            </w:r>
            <w:proofErr w:type="spellEnd"/>
            <w:r>
              <w:rPr>
                <w:rFonts w:ascii="Arial" w:hAnsi="Arial" w:cs="Arial"/>
                <w:color w:val="000000"/>
                <w:sz w:val="16"/>
                <w:szCs w:val="16"/>
              </w:rPr>
              <w:t>«</w:t>
            </w:r>
            <w:r w:rsidRPr="00EE54AC">
              <w:rPr>
                <w:rFonts w:ascii="Arial" w:hAnsi="Arial" w:cs="Arial"/>
                <w:color w:val="000000"/>
                <w:sz w:val="16"/>
                <w:szCs w:val="16"/>
              </w:rPr>
              <w:t xml:space="preserve">) v obliki termoplastičnih </w:t>
            </w:r>
            <w:proofErr w:type="spellStart"/>
            <w:r w:rsidRPr="00EE54AC">
              <w:rPr>
                <w:rFonts w:ascii="Arial" w:hAnsi="Arial" w:cs="Arial"/>
                <w:color w:val="000000"/>
                <w:sz w:val="16"/>
                <w:szCs w:val="16"/>
              </w:rPr>
              <w:t>peletov</w:t>
            </w:r>
            <w:proofErr w:type="spellEnd"/>
            <w:r w:rsidRPr="00EE54AC">
              <w:rPr>
                <w:rFonts w:ascii="Arial" w:hAnsi="Arial" w:cs="Arial"/>
                <w:color w:val="000000"/>
                <w:sz w:val="16"/>
                <w:szCs w:val="16"/>
              </w:rPr>
              <w:t>, sestavljen iz:</w:t>
            </w:r>
          </w:p>
          <w:p w14:paraId="05C84C82"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permetrina</w:t>
            </w:r>
            <w:proofErr w:type="spellEnd"/>
            <w:r>
              <w:rPr>
                <w:rFonts w:ascii="Arial" w:eastAsia="Times New Roman" w:hAnsi="Arial" w:cs="Arial"/>
                <w:color w:val="000000"/>
                <w:sz w:val="16"/>
                <w:szCs w:val="16"/>
                <w:lang w:eastAsia="sl-SI"/>
              </w:rPr>
              <w:t xml:space="preserve"> (ISO)</w:t>
            </w:r>
          </w:p>
          <w:p w14:paraId="702BBBCA"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timol olja</w:t>
            </w:r>
          </w:p>
          <w:p w14:paraId="58D03474"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evgenol</w:t>
            </w:r>
            <w:proofErr w:type="spellEnd"/>
            <w:r>
              <w:rPr>
                <w:rFonts w:ascii="Arial" w:eastAsia="Times New Roman" w:hAnsi="Arial" w:cs="Arial"/>
                <w:color w:val="000000"/>
                <w:sz w:val="16"/>
                <w:szCs w:val="16"/>
                <w:lang w:eastAsia="sl-SI"/>
              </w:rPr>
              <w:t xml:space="preserve"> olja</w:t>
            </w:r>
          </w:p>
          <w:p w14:paraId="46792885"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citral olja</w:t>
            </w:r>
          </w:p>
          <w:p w14:paraId="3114631D"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denatonium</w:t>
            </w:r>
            <w:proofErr w:type="spellEnd"/>
            <w:r>
              <w:rPr>
                <w:rFonts w:ascii="Arial" w:eastAsia="Times New Roman" w:hAnsi="Arial" w:cs="Arial"/>
                <w:color w:val="000000"/>
                <w:sz w:val="16"/>
                <w:szCs w:val="16"/>
                <w:lang w:eastAsia="sl-SI"/>
              </w:rPr>
              <w:t xml:space="preserve"> </w:t>
            </w:r>
            <w:proofErr w:type="spellStart"/>
            <w:r>
              <w:rPr>
                <w:rFonts w:ascii="Arial" w:eastAsia="Times New Roman" w:hAnsi="Arial" w:cs="Arial"/>
                <w:color w:val="000000"/>
                <w:sz w:val="16"/>
                <w:szCs w:val="16"/>
                <w:lang w:eastAsia="sl-SI"/>
              </w:rPr>
              <w:t>benzoata</w:t>
            </w:r>
            <w:proofErr w:type="spellEnd"/>
          </w:p>
          <w:p w14:paraId="762B1F7B"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derivatov benzojske kisline</w:t>
            </w:r>
          </w:p>
          <w:p w14:paraId="6F63AA9E"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w:t>
            </w:r>
            <w:proofErr w:type="spellStart"/>
            <w:r>
              <w:rPr>
                <w:rFonts w:ascii="Arial" w:eastAsia="Times New Roman" w:hAnsi="Arial" w:cs="Arial"/>
                <w:color w:val="000000"/>
                <w:sz w:val="16"/>
                <w:szCs w:val="16"/>
                <w:lang w:eastAsia="sl-SI"/>
              </w:rPr>
              <w:t>lidokaina</w:t>
            </w:r>
            <w:proofErr w:type="spellEnd"/>
            <w:r>
              <w:rPr>
                <w:rFonts w:ascii="Arial" w:eastAsia="Times New Roman" w:hAnsi="Arial" w:cs="Arial"/>
                <w:color w:val="000000"/>
                <w:sz w:val="16"/>
                <w:szCs w:val="16"/>
                <w:lang w:eastAsia="sl-SI"/>
              </w:rPr>
              <w:t>) (INN)</w:t>
            </w:r>
          </w:p>
          <w:p w14:paraId="5D954FD4" w14:textId="77777777" w:rsidR="006A36F0" w:rsidRPr="00EE54AC" w:rsidRDefault="006A36F0" w:rsidP="006A36F0">
            <w:pPr>
              <w:pStyle w:val="Odstavekseznama"/>
              <w:numPr>
                <w:ilvl w:val="0"/>
                <w:numId w:val="184"/>
              </w:numPr>
              <w:spacing w:after="0" w:line="240" w:lineRule="auto"/>
              <w:jc w:val="both"/>
              <w:rPr>
                <w:rFonts w:ascii="Arial" w:eastAsia="Times New Roman" w:hAnsi="Arial" w:cs="Arial"/>
                <w:color w:val="000000"/>
                <w:sz w:val="16"/>
                <w:szCs w:val="16"/>
                <w:lang w:eastAsia="sl-SI"/>
              </w:rPr>
            </w:pPr>
            <w:r w:rsidRPr="00EE54AC">
              <w:rPr>
                <w:rFonts w:ascii="Arial" w:eastAsia="Times New Roman" w:hAnsi="Arial" w:cs="Arial"/>
                <w:color w:val="000000"/>
                <w:sz w:val="16"/>
                <w:szCs w:val="16"/>
                <w:lang w:eastAsia="sl-SI"/>
              </w:rPr>
              <w:t>polimera (etilen-vinil acetat (EVA) ali polietilena nizke gostote (LDPE)).</w:t>
            </w:r>
          </w:p>
          <w:p w14:paraId="44246F87" w14:textId="77777777" w:rsidR="006A36F0" w:rsidRPr="00EE54AC" w:rsidRDefault="006A36F0" w:rsidP="006A36F0">
            <w:pPr>
              <w:jc w:val="both"/>
              <w:rPr>
                <w:rFonts w:ascii="Arial" w:hAnsi="Arial" w:cs="Arial"/>
                <w:color w:val="000000"/>
                <w:sz w:val="16"/>
                <w:szCs w:val="16"/>
              </w:rPr>
            </w:pPr>
            <w:r w:rsidRPr="00EE54AC">
              <w:rPr>
                <w:rFonts w:ascii="Arial" w:hAnsi="Arial" w:cs="Arial"/>
                <w:color w:val="000000"/>
                <w:sz w:val="16"/>
                <w:szCs w:val="16"/>
              </w:rPr>
              <w:t>Izdelek se uporablja kot surovina za vključitev insekticidov med postopkom predelave plastike. Namen tega je preprečiti, da bi termiti grizli in poškodovali končne plastične izdelke.</w:t>
            </w:r>
          </w:p>
        </w:tc>
        <w:tc>
          <w:tcPr>
            <w:tcW w:w="850" w:type="dxa"/>
            <w:tcBorders>
              <w:bottom w:val="single" w:sz="6" w:space="0" w:color="auto"/>
              <w:right w:val="single" w:sz="6" w:space="0" w:color="auto"/>
            </w:tcBorders>
            <w:shd w:val="clear" w:color="auto" w:fill="auto"/>
            <w:vAlign w:val="center"/>
          </w:tcPr>
          <w:p w14:paraId="44D75D04" w14:textId="77777777" w:rsidR="006A36F0" w:rsidRPr="00EE54AC" w:rsidRDefault="00000000" w:rsidP="006A36F0">
            <w:pPr>
              <w:jc w:val="center"/>
              <w:rPr>
                <w:rFonts w:ascii="Arial" w:hAnsi="Arial" w:cs="Arial"/>
                <w:snapToGrid w:val="0"/>
                <w:color w:val="000000"/>
                <w:sz w:val="16"/>
                <w:szCs w:val="16"/>
              </w:rPr>
            </w:pPr>
            <w:hyperlink r:id="rId495" w:history="1">
              <w:r w:rsidR="006A36F0" w:rsidRPr="00EE54AC">
                <w:rPr>
                  <w:rStyle w:val="Hiperpovezava"/>
                  <w:rFonts w:ascii="Arial" w:hAnsi="Arial" w:cs="Arial"/>
                  <w:snapToGrid w:val="0"/>
                  <w:sz w:val="16"/>
                  <w:szCs w:val="16"/>
                </w:rPr>
                <w:t>267</w:t>
              </w:r>
            </w:hyperlink>
          </w:p>
        </w:tc>
        <w:tc>
          <w:tcPr>
            <w:tcW w:w="567" w:type="dxa"/>
            <w:tcBorders>
              <w:bottom w:val="single" w:sz="6" w:space="0" w:color="auto"/>
              <w:right w:val="single" w:sz="6" w:space="0" w:color="auto"/>
            </w:tcBorders>
            <w:shd w:val="clear" w:color="auto" w:fill="auto"/>
            <w:vAlign w:val="center"/>
          </w:tcPr>
          <w:p w14:paraId="15184D87" w14:textId="77777777" w:rsidR="006A36F0" w:rsidRPr="00EE54AC" w:rsidRDefault="006A36F0" w:rsidP="006A36F0">
            <w:pPr>
              <w:rPr>
                <w:rFonts w:ascii="Arial" w:hAnsi="Arial" w:cs="Arial"/>
                <w:snapToGrid w:val="0"/>
                <w:color w:val="000000"/>
                <w:sz w:val="16"/>
                <w:szCs w:val="16"/>
              </w:rPr>
            </w:pPr>
            <w:r w:rsidRPr="00EE54AC">
              <w:rPr>
                <w:rFonts w:ascii="Arial" w:hAnsi="Arial" w:cs="Arial"/>
                <w:snapToGrid w:val="0"/>
                <w:color w:val="000000"/>
                <w:sz w:val="16"/>
                <w:szCs w:val="16"/>
              </w:rPr>
              <w:t>L51</w:t>
            </w:r>
          </w:p>
        </w:tc>
        <w:tc>
          <w:tcPr>
            <w:tcW w:w="567" w:type="dxa"/>
            <w:tcBorders>
              <w:bottom w:val="single" w:sz="6" w:space="0" w:color="auto"/>
              <w:right w:val="single" w:sz="6" w:space="0" w:color="auto"/>
            </w:tcBorders>
            <w:shd w:val="clear" w:color="auto" w:fill="auto"/>
            <w:vAlign w:val="center"/>
          </w:tcPr>
          <w:p w14:paraId="6062FD2C" w14:textId="77777777" w:rsidR="006A36F0" w:rsidRPr="00EE54AC" w:rsidRDefault="006A36F0" w:rsidP="006A36F0">
            <w:pPr>
              <w:jc w:val="center"/>
              <w:rPr>
                <w:rFonts w:ascii="Arial" w:hAnsi="Arial" w:cs="Arial"/>
                <w:snapToGrid w:val="0"/>
                <w:color w:val="000000"/>
                <w:sz w:val="16"/>
                <w:szCs w:val="16"/>
              </w:rPr>
            </w:pPr>
            <w:r w:rsidRPr="00EE54AC">
              <w:rPr>
                <w:rFonts w:ascii="Arial" w:hAnsi="Arial" w:cs="Arial"/>
                <w:snapToGrid w:val="0"/>
                <w:color w:val="000000"/>
                <w:sz w:val="16"/>
                <w:szCs w:val="16"/>
              </w:rPr>
              <w:t>2018</w:t>
            </w:r>
          </w:p>
        </w:tc>
      </w:tr>
      <w:tr w:rsidR="006A36F0" w:rsidRPr="00C52625" w14:paraId="0AEDDF6B"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220FB3" w14:textId="77777777" w:rsidR="006A36F0" w:rsidRPr="008426D9" w:rsidRDefault="006A36F0" w:rsidP="006A36F0">
            <w:pPr>
              <w:jc w:val="center"/>
              <w:rPr>
                <w:rFonts w:ascii="Arial" w:hAnsi="Arial"/>
                <w:snapToGrid w:val="0"/>
                <w:color w:val="000000"/>
                <w:sz w:val="16"/>
              </w:rPr>
            </w:pPr>
            <w:r w:rsidRPr="00C52625">
              <w:rPr>
                <w:rFonts w:ascii="Arial" w:hAnsi="Arial"/>
                <w:snapToGrid w:val="0"/>
                <w:color w:val="000000"/>
                <w:sz w:val="16"/>
              </w:rPr>
              <w:t>3808 91 10</w:t>
            </w:r>
          </w:p>
        </w:tc>
        <w:tc>
          <w:tcPr>
            <w:tcW w:w="7333" w:type="dxa"/>
            <w:tcBorders>
              <w:left w:val="single" w:sz="4" w:space="0" w:color="auto"/>
              <w:bottom w:val="single" w:sz="6" w:space="0" w:color="auto"/>
              <w:right w:val="single" w:sz="6" w:space="0" w:color="auto"/>
            </w:tcBorders>
            <w:shd w:val="clear" w:color="auto" w:fill="auto"/>
            <w:vAlign w:val="center"/>
          </w:tcPr>
          <w:p w14:paraId="44C133C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Preparat v obliki raztopine v pršilni dozi pod pritiskom za prodajo na</w:t>
            </w:r>
            <w:r>
              <w:rPr>
                <w:rFonts w:ascii="Arial" w:hAnsi="Arial" w:cs="Arial"/>
                <w:snapToGrid w:val="0"/>
                <w:color w:val="000000"/>
                <w:sz w:val="16"/>
              </w:rPr>
              <w:t xml:space="preserve"> drobno. Sestava je naslednja (</w:t>
            </w:r>
            <w:r w:rsidRPr="000666BE">
              <w:rPr>
                <w:rFonts w:ascii="Arial" w:hAnsi="Arial" w:cs="Arial"/>
                <w:snapToGrid w:val="0"/>
                <w:color w:val="000000"/>
                <w:sz w:val="16"/>
              </w:rPr>
              <w:t>v masnih odstotkih):</w:t>
            </w:r>
          </w:p>
          <w:p w14:paraId="42ECF6EB" w14:textId="77777777" w:rsidR="006A36F0" w:rsidRDefault="006A36F0" w:rsidP="006A36F0">
            <w:pPr>
              <w:numPr>
                <w:ilvl w:val="0"/>
                <w:numId w:val="185"/>
              </w:numPr>
              <w:jc w:val="both"/>
              <w:rPr>
                <w:rFonts w:ascii="Arial" w:hAnsi="Arial" w:cs="Arial"/>
                <w:snapToGrid w:val="0"/>
                <w:color w:val="000000"/>
                <w:sz w:val="16"/>
              </w:rPr>
            </w:pPr>
            <w:r w:rsidRPr="000666BE">
              <w:rPr>
                <w:rFonts w:ascii="Arial" w:hAnsi="Arial" w:cs="Arial"/>
                <w:snapToGrid w:val="0"/>
                <w:color w:val="000000"/>
                <w:sz w:val="16"/>
              </w:rPr>
              <w:t>insekticidi:</w:t>
            </w:r>
          </w:p>
          <w:p w14:paraId="17C97F19" w14:textId="77777777" w:rsidR="006A36F0" w:rsidRDefault="006A36F0" w:rsidP="006A36F0">
            <w:pPr>
              <w:numPr>
                <w:ilvl w:val="0"/>
                <w:numId w:val="186"/>
              </w:numPr>
              <w:jc w:val="both"/>
              <w:rPr>
                <w:rFonts w:ascii="Arial" w:hAnsi="Arial" w:cs="Arial"/>
                <w:snapToGrid w:val="0"/>
                <w:color w:val="000000"/>
                <w:sz w:val="16"/>
              </w:rPr>
            </w:pPr>
            <w:proofErr w:type="spellStart"/>
            <w:r w:rsidRPr="000666BE">
              <w:rPr>
                <w:rFonts w:ascii="Arial" w:hAnsi="Arial" w:cs="Arial"/>
                <w:snapToGrid w:val="0"/>
                <w:color w:val="000000"/>
                <w:sz w:val="16"/>
              </w:rPr>
              <w:t>permetrin</w:t>
            </w:r>
            <w:proofErr w:type="spellEnd"/>
            <w:r w:rsidRPr="000666BE">
              <w:rPr>
                <w:rFonts w:ascii="Arial" w:hAnsi="Arial" w:cs="Arial"/>
                <w:snapToGrid w:val="0"/>
                <w:color w:val="000000"/>
                <w:sz w:val="16"/>
              </w:rPr>
              <w:t>: 1</w:t>
            </w:r>
          </w:p>
          <w:p w14:paraId="281DA0E0" w14:textId="77777777" w:rsidR="006A36F0" w:rsidRDefault="006A36F0" w:rsidP="006A36F0">
            <w:pPr>
              <w:numPr>
                <w:ilvl w:val="0"/>
                <w:numId w:val="186"/>
              </w:numPr>
              <w:jc w:val="both"/>
              <w:rPr>
                <w:rFonts w:ascii="Arial" w:hAnsi="Arial" w:cs="Arial"/>
                <w:snapToGrid w:val="0"/>
                <w:color w:val="000000"/>
                <w:sz w:val="16"/>
              </w:rPr>
            </w:pPr>
            <w:proofErr w:type="spellStart"/>
            <w:r w:rsidRPr="000666BE">
              <w:rPr>
                <w:rFonts w:ascii="Arial" w:hAnsi="Arial" w:cs="Arial"/>
                <w:snapToGrid w:val="0"/>
                <w:color w:val="000000"/>
                <w:sz w:val="16"/>
              </w:rPr>
              <w:t>malation</w:t>
            </w:r>
            <w:proofErr w:type="spellEnd"/>
            <w:r w:rsidRPr="000666BE">
              <w:rPr>
                <w:rFonts w:ascii="Arial" w:hAnsi="Arial" w:cs="Arial"/>
                <w:snapToGrid w:val="0"/>
                <w:color w:val="000000"/>
                <w:sz w:val="16"/>
              </w:rPr>
              <w:t>: 0,5</w:t>
            </w:r>
          </w:p>
          <w:p w14:paraId="13B16D19" w14:textId="77777777" w:rsidR="006A36F0" w:rsidRDefault="006A36F0" w:rsidP="006A36F0">
            <w:pPr>
              <w:numPr>
                <w:ilvl w:val="0"/>
                <w:numId w:val="186"/>
              </w:numPr>
              <w:jc w:val="both"/>
              <w:rPr>
                <w:rFonts w:ascii="Arial" w:hAnsi="Arial" w:cs="Arial"/>
                <w:snapToGrid w:val="0"/>
                <w:color w:val="000000"/>
                <w:sz w:val="16"/>
              </w:rPr>
            </w:pPr>
            <w:proofErr w:type="spellStart"/>
            <w:r w:rsidRPr="000666BE">
              <w:rPr>
                <w:rFonts w:ascii="Arial" w:hAnsi="Arial" w:cs="Arial"/>
                <w:snapToGrid w:val="0"/>
                <w:color w:val="000000"/>
                <w:sz w:val="16"/>
              </w:rPr>
              <w:t>piperonil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butoksid</w:t>
            </w:r>
            <w:proofErr w:type="spellEnd"/>
            <w:r w:rsidRPr="000666BE">
              <w:rPr>
                <w:rFonts w:ascii="Arial" w:hAnsi="Arial" w:cs="Arial"/>
                <w:snapToGrid w:val="0"/>
                <w:color w:val="000000"/>
                <w:sz w:val="16"/>
              </w:rPr>
              <w:t>: 4</w:t>
            </w:r>
          </w:p>
          <w:p w14:paraId="18B302A5" w14:textId="77777777" w:rsidR="006A36F0" w:rsidRDefault="006A36F0" w:rsidP="006A36F0">
            <w:pPr>
              <w:numPr>
                <w:ilvl w:val="0"/>
                <w:numId w:val="187"/>
              </w:numPr>
              <w:jc w:val="both"/>
              <w:rPr>
                <w:rFonts w:ascii="Arial" w:hAnsi="Arial" w:cs="Arial"/>
                <w:snapToGrid w:val="0"/>
                <w:color w:val="000000"/>
                <w:sz w:val="16"/>
              </w:rPr>
            </w:pPr>
            <w:proofErr w:type="spellStart"/>
            <w:r w:rsidRPr="000666BE">
              <w:rPr>
                <w:rFonts w:ascii="Arial" w:hAnsi="Arial" w:cs="Arial"/>
                <w:snapToGrid w:val="0"/>
                <w:color w:val="000000"/>
                <w:sz w:val="16"/>
              </w:rPr>
              <w:t>izododekan</w:t>
            </w:r>
            <w:proofErr w:type="spellEnd"/>
            <w:r w:rsidRPr="000666BE">
              <w:rPr>
                <w:rFonts w:ascii="Arial" w:hAnsi="Arial" w:cs="Arial"/>
                <w:snapToGrid w:val="0"/>
                <w:color w:val="000000"/>
                <w:sz w:val="16"/>
              </w:rPr>
              <w:t>: 94,5</w:t>
            </w:r>
          </w:p>
          <w:p w14:paraId="26792E0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in pogonski plin (butan/propan).</w:t>
            </w:r>
          </w:p>
          <w:p w14:paraId="11E6FA2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Preparat, ki vsebuje </w:t>
            </w:r>
            <w:proofErr w:type="spellStart"/>
            <w:r w:rsidRPr="000666BE">
              <w:rPr>
                <w:rFonts w:ascii="Arial" w:hAnsi="Arial" w:cs="Arial"/>
                <w:snapToGrid w:val="0"/>
                <w:color w:val="000000"/>
                <w:sz w:val="16"/>
              </w:rPr>
              <w:t>insekdicide</w:t>
            </w:r>
            <w:proofErr w:type="spellEnd"/>
            <w:r w:rsidRPr="000666BE">
              <w:rPr>
                <w:rFonts w:ascii="Arial" w:hAnsi="Arial" w:cs="Arial"/>
                <w:snapToGrid w:val="0"/>
                <w:color w:val="000000"/>
                <w:sz w:val="16"/>
              </w:rPr>
              <w:t xml:space="preserve"> proti naglavnim ušem in gnidam, se pred uporabo šampona poprši po suhih laseh in lasišču.</w:t>
            </w:r>
          </w:p>
          <w:p w14:paraId="6517E543" w14:textId="77777777" w:rsidR="006A36F0" w:rsidRPr="000666BE" w:rsidRDefault="006A36F0" w:rsidP="006A36F0">
            <w:pPr>
              <w:jc w:val="both"/>
              <w:rPr>
                <w:rFonts w:ascii="Arial" w:hAnsi="Arial" w:cs="Arial"/>
                <w:snapToGrid w:val="0"/>
                <w:color w:val="000000"/>
                <w:sz w:val="16"/>
              </w:rPr>
            </w:pPr>
          </w:p>
          <w:p w14:paraId="60C32A88" w14:textId="77777777" w:rsidR="006A36F0" w:rsidRPr="000666BE" w:rsidRDefault="006A36F0" w:rsidP="006A36F0">
            <w:pPr>
              <w:jc w:val="both"/>
              <w:rPr>
                <w:rFonts w:ascii="Arial" w:hAnsi="Arial" w:cs="Arial"/>
                <w:b/>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49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A439287" w14:textId="77777777" w:rsidR="006A36F0" w:rsidRPr="004E6B2B" w:rsidRDefault="00000000" w:rsidP="006A36F0">
            <w:pPr>
              <w:jc w:val="center"/>
              <w:rPr>
                <w:rFonts w:ascii="Arial" w:hAnsi="Arial" w:cs="Arial"/>
                <w:snapToGrid w:val="0"/>
                <w:color w:val="000000"/>
                <w:sz w:val="16"/>
              </w:rPr>
            </w:pPr>
            <w:hyperlink r:id="rId497" w:history="1">
              <w:r w:rsidR="006A36F0" w:rsidRPr="001A5E14">
                <w:rPr>
                  <w:rStyle w:val="Hiperpovezava"/>
                  <w:rFonts w:ascii="Arial" w:hAnsi="Arial" w:cs="Arial"/>
                  <w:snapToGrid w:val="0"/>
                  <w:sz w:val="16"/>
                </w:rPr>
                <w:t>2147</w:t>
              </w:r>
            </w:hyperlink>
          </w:p>
        </w:tc>
        <w:tc>
          <w:tcPr>
            <w:tcW w:w="567" w:type="dxa"/>
            <w:tcBorders>
              <w:bottom w:val="single" w:sz="6" w:space="0" w:color="auto"/>
              <w:right w:val="single" w:sz="6" w:space="0" w:color="auto"/>
            </w:tcBorders>
            <w:shd w:val="clear" w:color="auto" w:fill="auto"/>
            <w:vAlign w:val="center"/>
          </w:tcPr>
          <w:p w14:paraId="4D5906D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L288</w:t>
            </w:r>
          </w:p>
        </w:tc>
        <w:tc>
          <w:tcPr>
            <w:tcW w:w="567" w:type="dxa"/>
            <w:tcBorders>
              <w:bottom w:val="single" w:sz="6" w:space="0" w:color="auto"/>
              <w:right w:val="single" w:sz="6" w:space="0" w:color="auto"/>
            </w:tcBorders>
            <w:shd w:val="clear" w:color="auto" w:fill="auto"/>
            <w:vAlign w:val="center"/>
          </w:tcPr>
          <w:p w14:paraId="6B67DF4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0E719F64"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2A0D4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3808 91 90</w:t>
            </w:r>
          </w:p>
        </w:tc>
        <w:tc>
          <w:tcPr>
            <w:tcW w:w="7333" w:type="dxa"/>
            <w:tcBorders>
              <w:left w:val="single" w:sz="4" w:space="0" w:color="auto"/>
              <w:bottom w:val="single" w:sz="6" w:space="0" w:color="auto"/>
              <w:right w:val="single" w:sz="6" w:space="0" w:color="auto"/>
            </w:tcBorders>
            <w:shd w:val="solid" w:color="FFFFFF" w:fill="auto"/>
            <w:vAlign w:val="center"/>
          </w:tcPr>
          <w:p w14:paraId="4F1565C2" w14:textId="77777777" w:rsidR="006A36F0" w:rsidRDefault="006A36F0" w:rsidP="006A36F0">
            <w:pPr>
              <w:jc w:val="both"/>
              <w:rPr>
                <w:rFonts w:ascii="Arial" w:hAnsi="Arial" w:cs="Arial"/>
                <w:sz w:val="16"/>
                <w:szCs w:val="16"/>
              </w:rPr>
            </w:pPr>
            <w:r w:rsidRPr="000666BE">
              <w:rPr>
                <w:rFonts w:ascii="Arial" w:hAnsi="Arial" w:cs="Arial"/>
                <w:sz w:val="16"/>
                <w:szCs w:val="16"/>
              </w:rPr>
              <w:t>Pripravek v obliki alkoholne raztopine v ampulah, pripravljen za prodajo na drobno. Njegova sestava je naslednja:</w:t>
            </w:r>
          </w:p>
          <w:p w14:paraId="02ED9F45" w14:textId="77777777" w:rsidR="006A36F0" w:rsidRPr="00100FFA" w:rsidRDefault="006A36F0" w:rsidP="006A36F0">
            <w:pPr>
              <w:numPr>
                <w:ilvl w:val="0"/>
                <w:numId w:val="189"/>
              </w:numPr>
              <w:jc w:val="both"/>
              <w:rPr>
                <w:rFonts w:ascii="Arial" w:hAnsi="Arial" w:cs="Arial"/>
                <w:snapToGrid w:val="0"/>
                <w:color w:val="000000"/>
                <w:sz w:val="16"/>
                <w:szCs w:val="16"/>
              </w:rPr>
            </w:pPr>
            <w:proofErr w:type="spellStart"/>
            <w:r w:rsidRPr="000666BE">
              <w:rPr>
                <w:rFonts w:ascii="Arial" w:hAnsi="Arial" w:cs="Arial"/>
                <w:sz w:val="16"/>
                <w:szCs w:val="16"/>
              </w:rPr>
              <w:t>fipronil</w:t>
            </w:r>
            <w:proofErr w:type="spellEnd"/>
            <w:r w:rsidRPr="000666BE">
              <w:rPr>
                <w:rFonts w:ascii="Arial" w:hAnsi="Arial" w:cs="Arial"/>
                <w:sz w:val="16"/>
                <w:szCs w:val="16"/>
              </w:rPr>
              <w:t xml:space="preserve"> (ISO)</w:t>
            </w:r>
            <w:r>
              <w:rPr>
                <w:rFonts w:ascii="Arial" w:hAnsi="Arial" w:cs="Arial"/>
                <w:sz w:val="16"/>
                <w:szCs w:val="16"/>
              </w:rPr>
              <w:t>:</w:t>
            </w:r>
            <w:r w:rsidRPr="000666BE">
              <w:rPr>
                <w:rFonts w:ascii="Arial" w:hAnsi="Arial" w:cs="Arial"/>
                <w:sz w:val="16"/>
                <w:szCs w:val="16"/>
              </w:rPr>
              <w:t xml:space="preserve"> 10 g</w:t>
            </w:r>
          </w:p>
          <w:p w14:paraId="7103BABC" w14:textId="77777777" w:rsidR="006A36F0" w:rsidRPr="00100FFA" w:rsidRDefault="006A36F0" w:rsidP="006A36F0">
            <w:pPr>
              <w:numPr>
                <w:ilvl w:val="0"/>
                <w:numId w:val="189"/>
              </w:numPr>
              <w:jc w:val="both"/>
              <w:rPr>
                <w:rFonts w:ascii="Arial" w:hAnsi="Arial" w:cs="Arial"/>
                <w:snapToGrid w:val="0"/>
                <w:color w:val="000000"/>
                <w:sz w:val="16"/>
                <w:szCs w:val="16"/>
              </w:rPr>
            </w:pPr>
            <w:proofErr w:type="spellStart"/>
            <w:r w:rsidRPr="000666BE">
              <w:rPr>
                <w:rFonts w:ascii="Arial" w:hAnsi="Arial" w:cs="Arial"/>
                <w:sz w:val="16"/>
                <w:szCs w:val="16"/>
              </w:rPr>
              <w:t>butil</w:t>
            </w:r>
            <w:proofErr w:type="spellEnd"/>
            <w:r w:rsidRPr="000666BE">
              <w:rPr>
                <w:rFonts w:ascii="Arial" w:hAnsi="Arial" w:cs="Arial"/>
                <w:sz w:val="16"/>
                <w:szCs w:val="16"/>
              </w:rPr>
              <w:t xml:space="preserve"> </w:t>
            </w:r>
            <w:proofErr w:type="spellStart"/>
            <w:r w:rsidRPr="000666BE">
              <w:rPr>
                <w:rFonts w:ascii="Arial" w:hAnsi="Arial" w:cs="Arial"/>
                <w:sz w:val="16"/>
                <w:szCs w:val="16"/>
              </w:rPr>
              <w:t>hidroksianizol</w:t>
            </w:r>
            <w:proofErr w:type="spellEnd"/>
            <w:r w:rsidRPr="000666BE">
              <w:rPr>
                <w:rFonts w:ascii="Arial" w:hAnsi="Arial" w:cs="Arial"/>
                <w:sz w:val="16"/>
                <w:szCs w:val="16"/>
              </w:rPr>
              <w:t xml:space="preserve"> (BHA, E 320)</w:t>
            </w:r>
            <w:r>
              <w:rPr>
                <w:rFonts w:ascii="Arial" w:hAnsi="Arial" w:cs="Arial"/>
                <w:sz w:val="16"/>
                <w:szCs w:val="16"/>
              </w:rPr>
              <w:t>:</w:t>
            </w:r>
            <w:r w:rsidRPr="000666BE">
              <w:rPr>
                <w:rFonts w:ascii="Arial" w:hAnsi="Arial" w:cs="Arial"/>
                <w:sz w:val="16"/>
                <w:szCs w:val="16"/>
              </w:rPr>
              <w:t xml:space="preserve"> 0,02 g</w:t>
            </w:r>
          </w:p>
          <w:p w14:paraId="371F9FA2" w14:textId="77777777" w:rsidR="006A36F0" w:rsidRPr="00100FFA" w:rsidRDefault="006A36F0" w:rsidP="006A36F0">
            <w:pPr>
              <w:numPr>
                <w:ilvl w:val="0"/>
                <w:numId w:val="189"/>
              </w:numPr>
              <w:jc w:val="both"/>
              <w:rPr>
                <w:rFonts w:ascii="Arial" w:hAnsi="Arial" w:cs="Arial"/>
                <w:snapToGrid w:val="0"/>
                <w:color w:val="000000"/>
                <w:sz w:val="16"/>
                <w:szCs w:val="16"/>
              </w:rPr>
            </w:pPr>
            <w:proofErr w:type="spellStart"/>
            <w:r w:rsidRPr="000666BE">
              <w:rPr>
                <w:rFonts w:ascii="Arial" w:hAnsi="Arial" w:cs="Arial"/>
                <w:sz w:val="16"/>
                <w:szCs w:val="16"/>
              </w:rPr>
              <w:t>butil</w:t>
            </w:r>
            <w:proofErr w:type="spellEnd"/>
            <w:r w:rsidRPr="000666BE">
              <w:rPr>
                <w:rFonts w:ascii="Arial" w:hAnsi="Arial" w:cs="Arial"/>
                <w:sz w:val="16"/>
                <w:szCs w:val="16"/>
              </w:rPr>
              <w:t xml:space="preserve"> </w:t>
            </w:r>
            <w:proofErr w:type="spellStart"/>
            <w:r w:rsidRPr="000666BE">
              <w:rPr>
                <w:rFonts w:ascii="Arial" w:hAnsi="Arial" w:cs="Arial"/>
                <w:sz w:val="16"/>
                <w:szCs w:val="16"/>
              </w:rPr>
              <w:t>hidroksitoluen</w:t>
            </w:r>
            <w:proofErr w:type="spellEnd"/>
            <w:r w:rsidRPr="000666BE">
              <w:rPr>
                <w:rFonts w:ascii="Arial" w:hAnsi="Arial" w:cs="Arial"/>
                <w:sz w:val="16"/>
                <w:szCs w:val="16"/>
              </w:rPr>
              <w:t xml:space="preserve"> (BHT, E 321)</w:t>
            </w:r>
            <w:r>
              <w:rPr>
                <w:rFonts w:ascii="Arial" w:hAnsi="Arial" w:cs="Arial"/>
                <w:sz w:val="16"/>
                <w:szCs w:val="16"/>
              </w:rPr>
              <w:t>:</w:t>
            </w:r>
            <w:r w:rsidRPr="000666BE">
              <w:rPr>
                <w:rFonts w:ascii="Arial" w:hAnsi="Arial" w:cs="Arial"/>
                <w:sz w:val="16"/>
                <w:szCs w:val="16"/>
              </w:rPr>
              <w:t xml:space="preserve"> 0,01 g</w:t>
            </w:r>
          </w:p>
          <w:p w14:paraId="533BD275" w14:textId="77777777" w:rsidR="006A36F0" w:rsidRPr="00100FFA" w:rsidRDefault="006A36F0" w:rsidP="006A36F0">
            <w:pPr>
              <w:numPr>
                <w:ilvl w:val="0"/>
                <w:numId w:val="189"/>
              </w:numPr>
              <w:jc w:val="both"/>
              <w:rPr>
                <w:rFonts w:ascii="Arial" w:hAnsi="Arial" w:cs="Arial"/>
                <w:snapToGrid w:val="0"/>
                <w:color w:val="000000"/>
                <w:sz w:val="16"/>
                <w:szCs w:val="16"/>
              </w:rPr>
            </w:pPr>
            <w:proofErr w:type="spellStart"/>
            <w:r w:rsidRPr="000666BE">
              <w:rPr>
                <w:rFonts w:ascii="Arial" w:hAnsi="Arial" w:cs="Arial"/>
                <w:sz w:val="16"/>
                <w:szCs w:val="16"/>
              </w:rPr>
              <w:t>ekscipient</w:t>
            </w:r>
            <w:proofErr w:type="spellEnd"/>
            <w:r w:rsidRPr="000666BE">
              <w:rPr>
                <w:rFonts w:ascii="Arial" w:hAnsi="Arial" w:cs="Arial"/>
                <w:sz w:val="16"/>
                <w:szCs w:val="16"/>
              </w:rPr>
              <w:t xml:space="preserve"> </w:t>
            </w:r>
            <w:proofErr w:type="spellStart"/>
            <w:r w:rsidRPr="000666BE">
              <w:rPr>
                <w:rFonts w:ascii="Arial" w:hAnsi="Arial" w:cs="Arial"/>
                <w:sz w:val="16"/>
                <w:szCs w:val="16"/>
              </w:rPr>
              <w:t>q.s.p</w:t>
            </w:r>
            <w:proofErr w:type="spellEnd"/>
            <w:r w:rsidRPr="000666BE">
              <w:rPr>
                <w:rFonts w:ascii="Arial" w:hAnsi="Arial" w:cs="Arial"/>
                <w:sz w:val="16"/>
                <w:szCs w:val="16"/>
              </w:rPr>
              <w:t>.</w:t>
            </w:r>
            <w:r>
              <w:rPr>
                <w:rFonts w:ascii="Arial" w:hAnsi="Arial" w:cs="Arial"/>
                <w:sz w:val="16"/>
                <w:szCs w:val="16"/>
              </w:rPr>
              <w:t>:</w:t>
            </w:r>
            <w:r w:rsidRPr="000666BE">
              <w:rPr>
                <w:rFonts w:ascii="Arial" w:hAnsi="Arial" w:cs="Arial"/>
                <w:sz w:val="16"/>
                <w:szCs w:val="16"/>
              </w:rPr>
              <w:t xml:space="preserve"> 100 ml</w:t>
            </w:r>
            <w:r>
              <w:rPr>
                <w:rFonts w:ascii="Arial" w:hAnsi="Arial" w:cs="Arial"/>
                <w:sz w:val="16"/>
                <w:szCs w:val="16"/>
              </w:rPr>
              <w:t>.</w:t>
            </w:r>
          </w:p>
          <w:p w14:paraId="3905ACB8"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Pripravek, ki vsebuje snov z </w:t>
            </w:r>
            <w:proofErr w:type="spellStart"/>
            <w:r w:rsidRPr="000666BE">
              <w:rPr>
                <w:rFonts w:ascii="Arial" w:hAnsi="Arial" w:cs="Arial"/>
                <w:sz w:val="16"/>
                <w:szCs w:val="16"/>
              </w:rPr>
              <w:t>insekticidnim</w:t>
            </w:r>
            <w:proofErr w:type="spellEnd"/>
            <w:r w:rsidRPr="000666BE">
              <w:rPr>
                <w:rFonts w:ascii="Arial" w:hAnsi="Arial" w:cs="Arial"/>
                <w:sz w:val="16"/>
                <w:szCs w:val="16"/>
              </w:rPr>
              <w:t xml:space="preserve"> in </w:t>
            </w:r>
            <w:proofErr w:type="spellStart"/>
            <w:r w:rsidRPr="000666BE">
              <w:rPr>
                <w:rFonts w:ascii="Arial" w:hAnsi="Arial" w:cs="Arial"/>
                <w:sz w:val="16"/>
                <w:szCs w:val="16"/>
              </w:rPr>
              <w:t>akaricidnim</w:t>
            </w:r>
            <w:proofErr w:type="spellEnd"/>
            <w:r w:rsidRPr="000666BE">
              <w:rPr>
                <w:rFonts w:ascii="Arial" w:hAnsi="Arial" w:cs="Arial"/>
                <w:sz w:val="16"/>
                <w:szCs w:val="16"/>
              </w:rPr>
              <w:t xml:space="preserve"> delovanjem proti parazitom, kot so bolhe, klopi in uši, je namenjen zunanji uporabi pri hišnih ljubljenčkih (psi in mačke).</w:t>
            </w:r>
          </w:p>
        </w:tc>
        <w:tc>
          <w:tcPr>
            <w:tcW w:w="850" w:type="dxa"/>
            <w:tcBorders>
              <w:bottom w:val="single" w:sz="6" w:space="0" w:color="auto"/>
              <w:right w:val="single" w:sz="6" w:space="0" w:color="auto"/>
            </w:tcBorders>
            <w:shd w:val="solid" w:color="FFFFFF" w:fill="auto"/>
            <w:vAlign w:val="center"/>
          </w:tcPr>
          <w:p w14:paraId="29BFDCFF" w14:textId="77777777" w:rsidR="006A36F0" w:rsidRPr="004E6B2B" w:rsidRDefault="00000000" w:rsidP="006A36F0">
            <w:pPr>
              <w:jc w:val="center"/>
              <w:rPr>
                <w:rFonts w:ascii="Arial" w:hAnsi="Arial" w:cs="Arial"/>
                <w:snapToGrid w:val="0"/>
                <w:color w:val="000000"/>
                <w:sz w:val="16"/>
              </w:rPr>
            </w:pPr>
            <w:hyperlink r:id="rId498" w:history="1">
              <w:r w:rsidR="006A36F0" w:rsidRPr="004E6B2B">
                <w:rPr>
                  <w:rStyle w:val="Hiperpovezava"/>
                  <w:rFonts w:ascii="Arial" w:hAnsi="Arial" w:cs="Arial"/>
                  <w:snapToGrid w:val="0"/>
                  <w:sz w:val="16"/>
                </w:rPr>
                <w:t>455</w:t>
              </w:r>
            </w:hyperlink>
          </w:p>
        </w:tc>
        <w:tc>
          <w:tcPr>
            <w:tcW w:w="567" w:type="dxa"/>
            <w:tcBorders>
              <w:bottom w:val="single" w:sz="6" w:space="0" w:color="auto"/>
              <w:right w:val="single" w:sz="6" w:space="0" w:color="auto"/>
            </w:tcBorders>
            <w:shd w:val="solid" w:color="FFFFFF" w:fill="auto"/>
            <w:vAlign w:val="center"/>
          </w:tcPr>
          <w:p w14:paraId="408DE76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L109</w:t>
            </w:r>
          </w:p>
        </w:tc>
        <w:tc>
          <w:tcPr>
            <w:tcW w:w="567" w:type="dxa"/>
            <w:tcBorders>
              <w:bottom w:val="single" w:sz="6" w:space="0" w:color="auto"/>
              <w:right w:val="single" w:sz="6" w:space="0" w:color="auto"/>
            </w:tcBorders>
            <w:shd w:val="solid" w:color="FFFFFF" w:fill="auto"/>
            <w:vAlign w:val="center"/>
          </w:tcPr>
          <w:p w14:paraId="1EF3EA5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2C196B1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7FC710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3808 91 90</w:t>
            </w:r>
          </w:p>
        </w:tc>
        <w:tc>
          <w:tcPr>
            <w:tcW w:w="7333" w:type="dxa"/>
            <w:tcBorders>
              <w:left w:val="single" w:sz="4" w:space="0" w:color="auto"/>
              <w:bottom w:val="single" w:sz="6" w:space="0" w:color="auto"/>
              <w:right w:val="single" w:sz="6" w:space="0" w:color="auto"/>
            </w:tcBorders>
            <w:shd w:val="solid" w:color="FFFFFF" w:fill="auto"/>
            <w:vAlign w:val="center"/>
          </w:tcPr>
          <w:p w14:paraId="6A881D9C" w14:textId="77777777" w:rsidR="006A36F0" w:rsidRDefault="006A36F0" w:rsidP="006A36F0">
            <w:pPr>
              <w:jc w:val="both"/>
              <w:rPr>
                <w:rFonts w:ascii="Arial" w:hAnsi="Arial" w:cs="Arial"/>
                <w:sz w:val="16"/>
                <w:szCs w:val="16"/>
              </w:rPr>
            </w:pPr>
            <w:r w:rsidRPr="000666BE">
              <w:rPr>
                <w:rFonts w:ascii="Arial" w:hAnsi="Arial" w:cs="Arial"/>
                <w:sz w:val="16"/>
                <w:szCs w:val="16"/>
              </w:rPr>
              <w:t>Pripravek v obliki alkoholne raztopine v pršilki, pripravljen za prodajo na drobno. Njegova sestava je naslednja:</w:t>
            </w:r>
          </w:p>
          <w:p w14:paraId="02E4D93F" w14:textId="77777777" w:rsidR="006A36F0" w:rsidRDefault="006A36F0" w:rsidP="006A36F0">
            <w:pPr>
              <w:numPr>
                <w:ilvl w:val="0"/>
                <w:numId w:val="190"/>
              </w:numPr>
              <w:jc w:val="both"/>
              <w:rPr>
                <w:rFonts w:ascii="Arial" w:hAnsi="Arial" w:cs="Arial"/>
                <w:sz w:val="16"/>
                <w:szCs w:val="16"/>
              </w:rPr>
            </w:pPr>
            <w:proofErr w:type="spellStart"/>
            <w:r w:rsidRPr="000666BE">
              <w:rPr>
                <w:rFonts w:ascii="Arial" w:hAnsi="Arial" w:cs="Arial"/>
                <w:sz w:val="16"/>
                <w:szCs w:val="16"/>
              </w:rPr>
              <w:t>fipronil</w:t>
            </w:r>
            <w:proofErr w:type="spellEnd"/>
            <w:r w:rsidRPr="000666BE">
              <w:rPr>
                <w:rFonts w:ascii="Arial" w:hAnsi="Arial" w:cs="Arial"/>
                <w:sz w:val="16"/>
                <w:szCs w:val="16"/>
              </w:rPr>
              <w:t xml:space="preserve"> (ISO)</w:t>
            </w:r>
            <w:r>
              <w:rPr>
                <w:rFonts w:ascii="Arial" w:hAnsi="Arial" w:cs="Arial"/>
                <w:sz w:val="16"/>
                <w:szCs w:val="16"/>
              </w:rPr>
              <w:t>:</w:t>
            </w:r>
            <w:r w:rsidRPr="000666BE">
              <w:rPr>
                <w:rFonts w:ascii="Arial" w:hAnsi="Arial" w:cs="Arial"/>
                <w:sz w:val="16"/>
                <w:szCs w:val="16"/>
              </w:rPr>
              <w:t xml:space="preserve"> 0,25 g</w:t>
            </w:r>
          </w:p>
          <w:p w14:paraId="206EE4C2" w14:textId="77777777" w:rsidR="006A36F0" w:rsidRDefault="006A36F0" w:rsidP="006A36F0">
            <w:pPr>
              <w:numPr>
                <w:ilvl w:val="0"/>
                <w:numId w:val="190"/>
              </w:numPr>
              <w:jc w:val="both"/>
              <w:rPr>
                <w:rFonts w:ascii="Arial" w:hAnsi="Arial" w:cs="Arial"/>
                <w:sz w:val="16"/>
                <w:szCs w:val="16"/>
              </w:rPr>
            </w:pPr>
            <w:proofErr w:type="spellStart"/>
            <w:r w:rsidRPr="000666BE">
              <w:rPr>
                <w:rFonts w:ascii="Arial" w:hAnsi="Arial" w:cs="Arial"/>
                <w:sz w:val="16"/>
                <w:szCs w:val="16"/>
              </w:rPr>
              <w:t>ekscipient</w:t>
            </w:r>
            <w:proofErr w:type="spellEnd"/>
            <w:r w:rsidRPr="000666BE">
              <w:rPr>
                <w:rFonts w:ascii="Arial" w:hAnsi="Arial" w:cs="Arial"/>
                <w:sz w:val="16"/>
                <w:szCs w:val="16"/>
              </w:rPr>
              <w:t xml:space="preserve"> </w:t>
            </w:r>
            <w:proofErr w:type="spellStart"/>
            <w:r w:rsidRPr="000666BE">
              <w:rPr>
                <w:rFonts w:ascii="Arial" w:hAnsi="Arial" w:cs="Arial"/>
                <w:sz w:val="16"/>
                <w:szCs w:val="16"/>
              </w:rPr>
              <w:t>q.s.p</w:t>
            </w:r>
            <w:proofErr w:type="spellEnd"/>
            <w:r w:rsidRPr="000666BE">
              <w:rPr>
                <w:rFonts w:ascii="Arial" w:hAnsi="Arial" w:cs="Arial"/>
                <w:sz w:val="16"/>
                <w:szCs w:val="16"/>
              </w:rPr>
              <w:t>.</w:t>
            </w:r>
            <w:r>
              <w:rPr>
                <w:rFonts w:ascii="Arial" w:hAnsi="Arial" w:cs="Arial"/>
                <w:sz w:val="16"/>
                <w:szCs w:val="16"/>
              </w:rPr>
              <w:t>:</w:t>
            </w:r>
            <w:r w:rsidRPr="000666BE">
              <w:rPr>
                <w:rFonts w:ascii="Arial" w:hAnsi="Arial" w:cs="Arial"/>
                <w:sz w:val="16"/>
                <w:szCs w:val="16"/>
              </w:rPr>
              <w:t xml:space="preserve"> 100 ml</w:t>
            </w:r>
            <w:r>
              <w:rPr>
                <w:rFonts w:ascii="Arial" w:hAnsi="Arial" w:cs="Arial"/>
                <w:sz w:val="16"/>
                <w:szCs w:val="16"/>
              </w:rPr>
              <w:t>.</w:t>
            </w:r>
          </w:p>
          <w:p w14:paraId="594ABA06"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Pripravek, ki vsebuje snov z </w:t>
            </w:r>
            <w:proofErr w:type="spellStart"/>
            <w:r w:rsidRPr="000666BE">
              <w:rPr>
                <w:rFonts w:ascii="Arial" w:hAnsi="Arial" w:cs="Arial"/>
                <w:sz w:val="16"/>
                <w:szCs w:val="16"/>
              </w:rPr>
              <w:t>insekticidnim</w:t>
            </w:r>
            <w:proofErr w:type="spellEnd"/>
            <w:r w:rsidRPr="000666BE">
              <w:rPr>
                <w:rFonts w:ascii="Arial" w:hAnsi="Arial" w:cs="Arial"/>
                <w:sz w:val="16"/>
                <w:szCs w:val="16"/>
              </w:rPr>
              <w:t xml:space="preserve"> in </w:t>
            </w:r>
            <w:proofErr w:type="spellStart"/>
            <w:r w:rsidRPr="000666BE">
              <w:rPr>
                <w:rFonts w:ascii="Arial" w:hAnsi="Arial" w:cs="Arial"/>
                <w:sz w:val="16"/>
                <w:szCs w:val="16"/>
              </w:rPr>
              <w:t>akaricidnim</w:t>
            </w:r>
            <w:proofErr w:type="spellEnd"/>
            <w:r w:rsidRPr="000666BE">
              <w:rPr>
                <w:rFonts w:ascii="Arial" w:hAnsi="Arial" w:cs="Arial"/>
                <w:sz w:val="16"/>
                <w:szCs w:val="16"/>
              </w:rPr>
              <w:t xml:space="preserve"> delovanjem proti parazitom, kot so bolhe, klopi in uši, je namenjen zunanji uporabi pri hišnih ljubljenčkih (psi in mačke).</w:t>
            </w:r>
          </w:p>
        </w:tc>
        <w:tc>
          <w:tcPr>
            <w:tcW w:w="850" w:type="dxa"/>
            <w:tcBorders>
              <w:bottom w:val="single" w:sz="6" w:space="0" w:color="auto"/>
              <w:right w:val="single" w:sz="6" w:space="0" w:color="auto"/>
            </w:tcBorders>
            <w:shd w:val="solid" w:color="FFFFFF" w:fill="auto"/>
            <w:vAlign w:val="center"/>
          </w:tcPr>
          <w:p w14:paraId="22CF56F7" w14:textId="77777777" w:rsidR="006A36F0" w:rsidRPr="004E6B2B" w:rsidRDefault="00000000" w:rsidP="006A36F0">
            <w:pPr>
              <w:jc w:val="center"/>
              <w:rPr>
                <w:rFonts w:ascii="Arial" w:hAnsi="Arial" w:cs="Arial"/>
                <w:snapToGrid w:val="0"/>
                <w:color w:val="000000"/>
                <w:sz w:val="16"/>
              </w:rPr>
            </w:pPr>
            <w:hyperlink r:id="rId499" w:history="1">
              <w:r w:rsidR="006A36F0" w:rsidRPr="004E6B2B">
                <w:rPr>
                  <w:rStyle w:val="Hiperpovezava"/>
                  <w:rFonts w:ascii="Arial" w:hAnsi="Arial" w:cs="Arial"/>
                  <w:snapToGrid w:val="0"/>
                  <w:sz w:val="16"/>
                </w:rPr>
                <w:t>455</w:t>
              </w:r>
            </w:hyperlink>
          </w:p>
        </w:tc>
        <w:tc>
          <w:tcPr>
            <w:tcW w:w="567" w:type="dxa"/>
            <w:tcBorders>
              <w:bottom w:val="single" w:sz="6" w:space="0" w:color="auto"/>
              <w:right w:val="single" w:sz="6" w:space="0" w:color="auto"/>
            </w:tcBorders>
            <w:shd w:val="solid" w:color="FFFFFF" w:fill="auto"/>
            <w:vAlign w:val="center"/>
          </w:tcPr>
          <w:p w14:paraId="074812F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L109</w:t>
            </w:r>
          </w:p>
        </w:tc>
        <w:tc>
          <w:tcPr>
            <w:tcW w:w="567" w:type="dxa"/>
            <w:tcBorders>
              <w:bottom w:val="single" w:sz="6" w:space="0" w:color="auto"/>
              <w:right w:val="single" w:sz="6" w:space="0" w:color="auto"/>
            </w:tcBorders>
            <w:shd w:val="solid" w:color="FFFFFF" w:fill="auto"/>
            <w:vAlign w:val="center"/>
          </w:tcPr>
          <w:p w14:paraId="730BF09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02208DDD"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62DCE48" w14:textId="77777777" w:rsidR="006A36F0" w:rsidRPr="00100FFA" w:rsidRDefault="006A36F0" w:rsidP="006A36F0">
            <w:pPr>
              <w:jc w:val="center"/>
              <w:rPr>
                <w:rFonts w:ascii="Arial" w:hAnsi="Arial"/>
                <w:snapToGrid w:val="0"/>
                <w:color w:val="000000"/>
                <w:sz w:val="16"/>
              </w:rPr>
            </w:pPr>
            <w:r w:rsidRPr="00C52625">
              <w:rPr>
                <w:rFonts w:ascii="Arial" w:hAnsi="Arial"/>
                <w:snapToGrid w:val="0"/>
                <w:color w:val="000000"/>
                <w:sz w:val="16"/>
              </w:rPr>
              <w:t>3808 91 90</w:t>
            </w:r>
          </w:p>
        </w:tc>
        <w:tc>
          <w:tcPr>
            <w:tcW w:w="7333" w:type="dxa"/>
            <w:tcBorders>
              <w:left w:val="single" w:sz="4" w:space="0" w:color="auto"/>
              <w:bottom w:val="single" w:sz="6" w:space="0" w:color="auto"/>
              <w:right w:val="single" w:sz="6" w:space="0" w:color="auto"/>
            </w:tcBorders>
            <w:shd w:val="solid" w:color="FFFFFF" w:fill="auto"/>
            <w:vAlign w:val="center"/>
          </w:tcPr>
          <w:p w14:paraId="064F8F3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Mešanica </w:t>
            </w:r>
            <w:proofErr w:type="spellStart"/>
            <w:r w:rsidRPr="000666BE">
              <w:rPr>
                <w:rFonts w:ascii="Arial" w:hAnsi="Arial" w:cs="Arial"/>
                <w:snapToGrid w:val="0"/>
                <w:color w:val="000000"/>
                <w:sz w:val="16"/>
              </w:rPr>
              <w:t>brommetana</w:t>
            </w:r>
            <w:proofErr w:type="spellEnd"/>
            <w:r w:rsidRPr="000666BE">
              <w:rPr>
                <w:rFonts w:ascii="Arial" w:hAnsi="Arial" w:cs="Arial"/>
                <w:snapToGrid w:val="0"/>
                <w:color w:val="000000"/>
                <w:sz w:val="16"/>
              </w:rPr>
              <w:t xml:space="preserve"> (67 mas. %) in klorpikrina (33 mas. %), ki se uporablja kot </w:t>
            </w:r>
            <w:proofErr w:type="spellStart"/>
            <w:r w:rsidRPr="000666BE">
              <w:rPr>
                <w:rFonts w:ascii="Arial" w:hAnsi="Arial" w:cs="Arial"/>
                <w:snapToGrid w:val="0"/>
                <w:color w:val="000000"/>
                <w:sz w:val="16"/>
              </w:rPr>
              <w:t>insekticidno</w:t>
            </w:r>
            <w:proofErr w:type="spellEnd"/>
            <w:r w:rsidRPr="000666BE">
              <w:rPr>
                <w:rFonts w:ascii="Arial" w:hAnsi="Arial" w:cs="Arial"/>
                <w:snapToGrid w:val="0"/>
                <w:color w:val="000000"/>
                <w:sz w:val="16"/>
              </w:rPr>
              <w:t xml:space="preserve"> zaplinjevanje prsti pred sajenjem.</w:t>
            </w:r>
          </w:p>
          <w:p w14:paraId="353578B6" w14:textId="77777777" w:rsidR="006A36F0" w:rsidRDefault="006A36F0" w:rsidP="006A36F0">
            <w:pPr>
              <w:jc w:val="both"/>
              <w:rPr>
                <w:rFonts w:ascii="Arial" w:hAnsi="Arial" w:cs="Arial"/>
                <w:snapToGrid w:val="0"/>
                <w:color w:val="000000"/>
                <w:sz w:val="16"/>
              </w:rPr>
            </w:pPr>
          </w:p>
          <w:p w14:paraId="5F64A825" w14:textId="77777777" w:rsidR="006A36F0" w:rsidRPr="00100FFA"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50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33937EF7" w14:textId="77777777" w:rsidR="006A36F0" w:rsidRPr="004E6B2B" w:rsidRDefault="00000000" w:rsidP="006A36F0">
            <w:pPr>
              <w:jc w:val="center"/>
              <w:rPr>
                <w:rFonts w:ascii="Arial" w:hAnsi="Arial" w:cs="Arial"/>
                <w:snapToGrid w:val="0"/>
                <w:color w:val="000000"/>
                <w:sz w:val="16"/>
              </w:rPr>
            </w:pPr>
            <w:hyperlink r:id="rId501" w:history="1">
              <w:r w:rsidR="006A36F0" w:rsidRPr="008426D9">
                <w:rPr>
                  <w:rStyle w:val="Hiperpovezava"/>
                  <w:rFonts w:ascii="Arial" w:hAnsi="Arial" w:cs="Arial"/>
                  <w:snapToGrid w:val="0"/>
                  <w:sz w:val="16"/>
                </w:rPr>
                <w:t>497</w:t>
              </w:r>
            </w:hyperlink>
          </w:p>
        </w:tc>
        <w:tc>
          <w:tcPr>
            <w:tcW w:w="567" w:type="dxa"/>
            <w:tcBorders>
              <w:bottom w:val="single" w:sz="6" w:space="0" w:color="auto"/>
              <w:right w:val="single" w:sz="6" w:space="0" w:color="auto"/>
            </w:tcBorders>
            <w:shd w:val="solid" w:color="FFFFFF" w:fill="auto"/>
            <w:vAlign w:val="center"/>
          </w:tcPr>
          <w:p w14:paraId="3C7A964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L62</w:t>
            </w:r>
          </w:p>
        </w:tc>
        <w:tc>
          <w:tcPr>
            <w:tcW w:w="567" w:type="dxa"/>
            <w:tcBorders>
              <w:bottom w:val="single" w:sz="6" w:space="0" w:color="auto"/>
              <w:right w:val="single" w:sz="6" w:space="0" w:color="auto"/>
            </w:tcBorders>
            <w:shd w:val="solid" w:color="FFFFFF" w:fill="auto"/>
            <w:vAlign w:val="center"/>
          </w:tcPr>
          <w:p w14:paraId="45E520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1E400D43"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EF0990" w14:textId="77777777" w:rsidR="006A36F0" w:rsidRPr="00100FFA" w:rsidRDefault="006A36F0" w:rsidP="006A36F0">
            <w:pPr>
              <w:jc w:val="center"/>
              <w:rPr>
                <w:rFonts w:ascii="Arial" w:hAnsi="Arial"/>
                <w:snapToGrid w:val="0"/>
                <w:color w:val="000000"/>
                <w:sz w:val="16"/>
              </w:rPr>
            </w:pPr>
            <w:r w:rsidRPr="00C52625">
              <w:rPr>
                <w:rFonts w:ascii="Arial" w:hAnsi="Arial"/>
                <w:snapToGrid w:val="0"/>
                <w:color w:val="000000"/>
                <w:sz w:val="16"/>
              </w:rPr>
              <w:t>3808 92 90</w:t>
            </w:r>
          </w:p>
        </w:tc>
        <w:tc>
          <w:tcPr>
            <w:tcW w:w="7333" w:type="dxa"/>
            <w:tcBorders>
              <w:left w:val="single" w:sz="4" w:space="0" w:color="auto"/>
              <w:bottom w:val="single" w:sz="6" w:space="0" w:color="auto"/>
              <w:right w:val="single" w:sz="6" w:space="0" w:color="auto"/>
            </w:tcBorders>
            <w:shd w:val="clear" w:color="auto" w:fill="auto"/>
            <w:vAlign w:val="center"/>
          </w:tcPr>
          <w:p w14:paraId="2E4EAE9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Pripravek vsebuje suspenzijo iz cinkovega </w:t>
            </w:r>
            <w:proofErr w:type="spellStart"/>
            <w:r w:rsidRPr="000666BE">
              <w:rPr>
                <w:rFonts w:ascii="Arial" w:hAnsi="Arial" w:cs="Arial"/>
                <w:snapToGrid w:val="0"/>
                <w:color w:val="000000"/>
                <w:sz w:val="16"/>
              </w:rPr>
              <w:t>piritiona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fungicidna</w:t>
            </w:r>
            <w:proofErr w:type="spellEnd"/>
            <w:r w:rsidRPr="000666BE">
              <w:rPr>
                <w:rFonts w:ascii="Arial" w:hAnsi="Arial" w:cs="Arial"/>
                <w:snapToGrid w:val="0"/>
                <w:color w:val="000000"/>
                <w:sz w:val="16"/>
              </w:rPr>
              <w:t xml:space="preserve"> substanca) in vode ter vsebuje (v masnih odstotkih):</w:t>
            </w:r>
          </w:p>
          <w:p w14:paraId="1B8C6FBC" w14:textId="77777777" w:rsidR="006A36F0" w:rsidRDefault="006A36F0" w:rsidP="006A36F0">
            <w:pPr>
              <w:numPr>
                <w:ilvl w:val="0"/>
                <w:numId w:val="188"/>
              </w:numPr>
              <w:jc w:val="both"/>
              <w:rPr>
                <w:rFonts w:ascii="Arial" w:hAnsi="Arial" w:cs="Arial"/>
                <w:snapToGrid w:val="0"/>
                <w:color w:val="000000"/>
                <w:sz w:val="16"/>
              </w:rPr>
            </w:pPr>
            <w:r w:rsidRPr="000666BE">
              <w:rPr>
                <w:rFonts w:ascii="Arial" w:hAnsi="Arial" w:cs="Arial"/>
                <w:snapToGrid w:val="0"/>
                <w:color w:val="000000"/>
                <w:sz w:val="16"/>
              </w:rPr>
              <w:t xml:space="preserve">cinkov </w:t>
            </w:r>
            <w:proofErr w:type="spellStart"/>
            <w:r w:rsidRPr="000666BE">
              <w:rPr>
                <w:rFonts w:ascii="Arial" w:hAnsi="Arial" w:cs="Arial"/>
                <w:snapToGrid w:val="0"/>
                <w:color w:val="000000"/>
                <w:sz w:val="16"/>
              </w:rPr>
              <w:t>pirition</w:t>
            </w:r>
            <w:proofErr w:type="spellEnd"/>
            <w:r w:rsidRPr="000666BE">
              <w:rPr>
                <w:rFonts w:ascii="Arial" w:hAnsi="Arial" w:cs="Arial"/>
                <w:snapToGrid w:val="0"/>
                <w:color w:val="000000"/>
                <w:sz w:val="16"/>
              </w:rPr>
              <w:t>: 24-26</w:t>
            </w:r>
          </w:p>
          <w:p w14:paraId="75A73E75" w14:textId="77777777" w:rsidR="006A36F0" w:rsidRDefault="006A36F0" w:rsidP="006A36F0">
            <w:pPr>
              <w:numPr>
                <w:ilvl w:val="0"/>
                <w:numId w:val="188"/>
              </w:numPr>
              <w:jc w:val="both"/>
              <w:rPr>
                <w:rFonts w:ascii="Arial" w:hAnsi="Arial" w:cs="Arial"/>
                <w:snapToGrid w:val="0"/>
                <w:color w:val="000000"/>
                <w:sz w:val="16"/>
              </w:rPr>
            </w:pPr>
            <w:r w:rsidRPr="000666BE">
              <w:rPr>
                <w:rFonts w:ascii="Arial" w:hAnsi="Arial" w:cs="Arial"/>
                <w:snapToGrid w:val="0"/>
                <w:color w:val="000000"/>
                <w:sz w:val="16"/>
              </w:rPr>
              <w:t>vodo: 75-77</w:t>
            </w:r>
          </w:p>
          <w:p w14:paraId="2C14136E" w14:textId="77777777" w:rsidR="006A36F0" w:rsidRDefault="006A36F0" w:rsidP="006A36F0">
            <w:pPr>
              <w:numPr>
                <w:ilvl w:val="0"/>
                <w:numId w:val="188"/>
              </w:numPr>
              <w:jc w:val="both"/>
              <w:rPr>
                <w:rFonts w:ascii="Arial" w:hAnsi="Arial" w:cs="Arial"/>
                <w:snapToGrid w:val="0"/>
                <w:color w:val="000000"/>
                <w:sz w:val="16"/>
              </w:rPr>
            </w:pPr>
            <w:r w:rsidRPr="000666BE">
              <w:rPr>
                <w:rFonts w:ascii="Arial" w:hAnsi="Arial" w:cs="Arial"/>
                <w:snapToGrid w:val="0"/>
                <w:color w:val="000000"/>
                <w:sz w:val="16"/>
              </w:rPr>
              <w:t>protimikrobna sredstva: 0,5</w:t>
            </w:r>
          </w:p>
          <w:p w14:paraId="193A1F6E" w14:textId="77777777" w:rsidR="006A36F0" w:rsidRDefault="006A36F0" w:rsidP="006A36F0">
            <w:pPr>
              <w:numPr>
                <w:ilvl w:val="0"/>
                <w:numId w:val="188"/>
              </w:numPr>
              <w:jc w:val="both"/>
              <w:rPr>
                <w:rFonts w:ascii="Arial" w:hAnsi="Arial" w:cs="Arial"/>
                <w:snapToGrid w:val="0"/>
                <w:color w:val="000000"/>
                <w:sz w:val="16"/>
              </w:rPr>
            </w:pPr>
            <w:r w:rsidRPr="000666BE">
              <w:rPr>
                <w:rFonts w:ascii="Arial" w:hAnsi="Arial" w:cs="Arial"/>
                <w:snapToGrid w:val="0"/>
                <w:color w:val="000000"/>
                <w:sz w:val="16"/>
              </w:rPr>
              <w:t>površinsko aktivno sredstvo: 0,1</w:t>
            </w:r>
            <w:r>
              <w:rPr>
                <w:rFonts w:ascii="Arial" w:hAnsi="Arial" w:cs="Arial"/>
                <w:snapToGrid w:val="0"/>
                <w:color w:val="000000"/>
                <w:sz w:val="16"/>
              </w:rPr>
              <w:t>.</w:t>
            </w:r>
          </w:p>
          <w:p w14:paraId="65D488D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Pripravek je pakiran na veliko in se v različnih koncentracijah v različnih izdelkih uporablja kot aktivna sestavina (fungicid).</w:t>
            </w:r>
          </w:p>
          <w:p w14:paraId="25927DB1" w14:textId="77777777" w:rsidR="006A36F0" w:rsidRDefault="006A36F0" w:rsidP="006A36F0">
            <w:pPr>
              <w:jc w:val="both"/>
              <w:rPr>
                <w:rFonts w:ascii="Arial" w:hAnsi="Arial" w:cs="Arial"/>
                <w:snapToGrid w:val="0"/>
                <w:color w:val="000000"/>
                <w:sz w:val="16"/>
              </w:rPr>
            </w:pPr>
          </w:p>
          <w:p w14:paraId="7FECC41E" w14:textId="77777777" w:rsidR="006A36F0" w:rsidRPr="00100FFA"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502"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92CA46A" w14:textId="77777777" w:rsidR="006A36F0" w:rsidRPr="004E6B2B" w:rsidRDefault="00000000" w:rsidP="006A36F0">
            <w:pPr>
              <w:jc w:val="center"/>
              <w:rPr>
                <w:rFonts w:ascii="Arial" w:hAnsi="Arial" w:cs="Arial"/>
                <w:snapToGrid w:val="0"/>
                <w:color w:val="000000"/>
                <w:sz w:val="16"/>
              </w:rPr>
            </w:pPr>
            <w:hyperlink r:id="rId503" w:history="1">
              <w:r w:rsidR="006A36F0" w:rsidRPr="001A5E14">
                <w:rPr>
                  <w:rStyle w:val="Hiperpovezava"/>
                  <w:rFonts w:ascii="Arial" w:hAnsi="Arial" w:cs="Arial"/>
                  <w:snapToGrid w:val="0"/>
                  <w:sz w:val="16"/>
                </w:rPr>
                <w:t>1201</w:t>
              </w:r>
            </w:hyperlink>
          </w:p>
        </w:tc>
        <w:tc>
          <w:tcPr>
            <w:tcW w:w="567" w:type="dxa"/>
            <w:tcBorders>
              <w:bottom w:val="single" w:sz="6" w:space="0" w:color="auto"/>
              <w:right w:val="single" w:sz="6" w:space="0" w:color="auto"/>
            </w:tcBorders>
            <w:shd w:val="clear" w:color="auto" w:fill="auto"/>
            <w:vAlign w:val="center"/>
          </w:tcPr>
          <w:p w14:paraId="00AC578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6EA72B9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2D2BCE16"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49746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3808 94 90</w:t>
            </w:r>
          </w:p>
        </w:tc>
        <w:tc>
          <w:tcPr>
            <w:tcW w:w="7333" w:type="dxa"/>
            <w:tcBorders>
              <w:left w:val="single" w:sz="4" w:space="0" w:color="auto"/>
              <w:bottom w:val="single" w:sz="6" w:space="0" w:color="auto"/>
              <w:right w:val="single" w:sz="6" w:space="0" w:color="auto"/>
            </w:tcBorders>
            <w:shd w:val="clear" w:color="auto" w:fill="auto"/>
            <w:vAlign w:val="center"/>
          </w:tcPr>
          <w:p w14:paraId="0F0405BD" w14:textId="77777777" w:rsidR="006A36F0" w:rsidRPr="005D755B" w:rsidRDefault="006A36F0" w:rsidP="006A36F0">
            <w:pPr>
              <w:jc w:val="both"/>
              <w:rPr>
                <w:rFonts w:ascii="Arial" w:hAnsi="Arial" w:cs="Arial"/>
                <w:sz w:val="16"/>
                <w:szCs w:val="16"/>
              </w:rPr>
            </w:pPr>
            <w:r w:rsidRPr="005D755B">
              <w:rPr>
                <w:rFonts w:ascii="Arial" w:hAnsi="Arial" w:cs="Arial"/>
                <w:sz w:val="16"/>
                <w:szCs w:val="16"/>
              </w:rPr>
              <w:t>Netkani papirnati robčki za enkratno uporabo (velikosti približno 3 cm × 6 cm), posamično zaviti in pakirani za prodajo na drobno v škatle s 100 robčki.</w:t>
            </w:r>
          </w:p>
          <w:p w14:paraId="285CE779" w14:textId="77777777" w:rsidR="006A36F0" w:rsidRPr="005D755B" w:rsidRDefault="006A36F0" w:rsidP="006A36F0">
            <w:pPr>
              <w:jc w:val="both"/>
              <w:rPr>
                <w:rFonts w:ascii="Arial" w:hAnsi="Arial" w:cs="Arial"/>
                <w:sz w:val="16"/>
                <w:szCs w:val="16"/>
              </w:rPr>
            </w:pPr>
            <w:r w:rsidRPr="005D755B">
              <w:rPr>
                <w:rFonts w:ascii="Arial" w:hAnsi="Arial" w:cs="Arial"/>
                <w:sz w:val="16"/>
                <w:szCs w:val="16"/>
              </w:rPr>
              <w:t xml:space="preserve">Robčki so impregnirani z alkoholno raztopino, ki je sestavljena iz 70 % </w:t>
            </w:r>
            <w:proofErr w:type="spellStart"/>
            <w:r w:rsidRPr="005D755B">
              <w:rPr>
                <w:rFonts w:ascii="Arial" w:hAnsi="Arial" w:cs="Arial"/>
                <w:sz w:val="16"/>
                <w:szCs w:val="16"/>
              </w:rPr>
              <w:t>izopropil</w:t>
            </w:r>
            <w:proofErr w:type="spellEnd"/>
            <w:r w:rsidRPr="005D755B">
              <w:rPr>
                <w:rFonts w:ascii="Arial" w:hAnsi="Arial" w:cs="Arial"/>
                <w:sz w:val="16"/>
                <w:szCs w:val="16"/>
              </w:rPr>
              <w:t xml:space="preserve"> alkohola in 30 % vode.</w:t>
            </w:r>
          </w:p>
          <w:p w14:paraId="0F28CF32" w14:textId="77777777" w:rsidR="006A36F0" w:rsidRPr="00AF21E3" w:rsidRDefault="006A36F0" w:rsidP="006A36F0">
            <w:pPr>
              <w:jc w:val="both"/>
              <w:rPr>
                <w:rFonts w:ascii="Arial" w:hAnsi="Arial" w:cs="Arial"/>
                <w:sz w:val="16"/>
                <w:szCs w:val="16"/>
              </w:rPr>
            </w:pPr>
            <w:r w:rsidRPr="005D755B">
              <w:rPr>
                <w:rFonts w:ascii="Arial" w:hAnsi="Arial" w:cs="Arial"/>
                <w:sz w:val="16"/>
                <w:szCs w:val="16"/>
              </w:rPr>
              <w:t xml:space="preserve">Izdelek je namenjen za splošno dezinfekcijo kože in drugih površin (na primer površin </w:t>
            </w:r>
            <w:proofErr w:type="spellStart"/>
            <w:r w:rsidRPr="005D755B">
              <w:rPr>
                <w:rFonts w:ascii="Arial" w:hAnsi="Arial" w:cs="Arial"/>
                <w:sz w:val="16"/>
                <w:szCs w:val="16"/>
              </w:rPr>
              <w:t>neinvazivnih</w:t>
            </w:r>
            <w:proofErr w:type="spellEnd"/>
            <w:r w:rsidRPr="005D755B">
              <w:rPr>
                <w:rFonts w:ascii="Arial" w:hAnsi="Arial" w:cs="Arial"/>
                <w:sz w:val="16"/>
                <w:szCs w:val="16"/>
              </w:rPr>
              <w:t xml:space="preserve"> medicinskih inštrumentov).</w:t>
            </w:r>
          </w:p>
        </w:tc>
        <w:tc>
          <w:tcPr>
            <w:tcW w:w="850" w:type="dxa"/>
            <w:tcBorders>
              <w:bottom w:val="single" w:sz="6" w:space="0" w:color="auto"/>
              <w:right w:val="single" w:sz="6" w:space="0" w:color="auto"/>
            </w:tcBorders>
            <w:shd w:val="clear" w:color="auto" w:fill="auto"/>
            <w:vAlign w:val="center"/>
          </w:tcPr>
          <w:p w14:paraId="2BA17A85" w14:textId="77777777" w:rsidR="006A36F0" w:rsidRDefault="00000000" w:rsidP="006A36F0">
            <w:pPr>
              <w:jc w:val="center"/>
              <w:rPr>
                <w:rFonts w:ascii="Arial" w:hAnsi="Arial" w:cs="Arial"/>
                <w:snapToGrid w:val="0"/>
                <w:color w:val="000000"/>
                <w:sz w:val="16"/>
              </w:rPr>
            </w:pPr>
            <w:hyperlink r:id="rId504" w:history="1">
              <w:r w:rsidR="006A36F0" w:rsidRPr="00AF21E3">
                <w:rPr>
                  <w:rStyle w:val="Hiperpovezava"/>
                  <w:rFonts w:ascii="Arial" w:hAnsi="Arial" w:cs="Arial"/>
                  <w:snapToGrid w:val="0"/>
                  <w:sz w:val="16"/>
                </w:rPr>
                <w:t>1289</w:t>
              </w:r>
            </w:hyperlink>
          </w:p>
        </w:tc>
        <w:tc>
          <w:tcPr>
            <w:tcW w:w="567" w:type="dxa"/>
            <w:tcBorders>
              <w:bottom w:val="single" w:sz="6" w:space="0" w:color="auto"/>
              <w:right w:val="single" w:sz="6" w:space="0" w:color="auto"/>
            </w:tcBorders>
            <w:shd w:val="clear" w:color="auto" w:fill="auto"/>
            <w:vAlign w:val="center"/>
          </w:tcPr>
          <w:p w14:paraId="6CE6137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L302</w:t>
            </w:r>
          </w:p>
        </w:tc>
        <w:tc>
          <w:tcPr>
            <w:tcW w:w="567" w:type="dxa"/>
            <w:tcBorders>
              <w:bottom w:val="single" w:sz="6" w:space="0" w:color="auto"/>
              <w:right w:val="single" w:sz="6" w:space="0" w:color="auto"/>
            </w:tcBorders>
            <w:shd w:val="clear" w:color="auto" w:fill="auto"/>
            <w:vAlign w:val="center"/>
          </w:tcPr>
          <w:p w14:paraId="51866DB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7AB08B74"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8DFC3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3809 10 30</w:t>
            </w:r>
          </w:p>
        </w:tc>
        <w:tc>
          <w:tcPr>
            <w:tcW w:w="7333" w:type="dxa"/>
            <w:tcBorders>
              <w:left w:val="single" w:sz="4" w:space="0" w:color="auto"/>
              <w:bottom w:val="single" w:sz="6" w:space="0" w:color="auto"/>
              <w:right w:val="single" w:sz="6" w:space="0" w:color="auto"/>
            </w:tcBorders>
            <w:shd w:val="clear" w:color="auto" w:fill="auto"/>
            <w:vAlign w:val="center"/>
          </w:tcPr>
          <w:p w14:paraId="56114B6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Pripravek, z osnovo iz škrobnih snovi, dobljen z </w:t>
            </w:r>
            <w:proofErr w:type="spellStart"/>
            <w:r w:rsidRPr="000666BE">
              <w:rPr>
                <w:rFonts w:ascii="Arial" w:hAnsi="Arial" w:cs="Arial"/>
                <w:snapToGrid w:val="0"/>
                <w:color w:val="000000"/>
                <w:sz w:val="16"/>
              </w:rPr>
              <w:t>eterifikacijo</w:t>
            </w:r>
            <w:proofErr w:type="spellEnd"/>
            <w:r w:rsidRPr="000666BE">
              <w:rPr>
                <w:rFonts w:ascii="Arial" w:hAnsi="Arial" w:cs="Arial"/>
                <w:snapToGrid w:val="0"/>
                <w:color w:val="000000"/>
                <w:sz w:val="16"/>
              </w:rPr>
              <w:t xml:space="preserve"> pšenične moke in z vsebnostjo škroba približno 61 mas. %, kot je določeno z metodo, navedeno v Prilogi II k Uredbi Komisije (ES) št. </w:t>
            </w:r>
            <w:r>
              <w:rPr>
                <w:rFonts w:ascii="Arial" w:hAnsi="Arial" w:cs="Arial"/>
                <w:snapToGrid w:val="0"/>
                <w:color w:val="000000"/>
                <w:sz w:val="16"/>
              </w:rPr>
              <w:t>900/2008</w:t>
            </w:r>
            <w:r w:rsidRPr="000666BE">
              <w:rPr>
                <w:rFonts w:ascii="Arial" w:hAnsi="Arial" w:cs="Arial"/>
                <w:snapToGrid w:val="0"/>
                <w:color w:val="000000"/>
                <w:sz w:val="16"/>
              </w:rPr>
              <w:t xml:space="preserve"> (UL št. L </w:t>
            </w:r>
            <w:r>
              <w:rPr>
                <w:rFonts w:ascii="Arial" w:hAnsi="Arial" w:cs="Arial"/>
                <w:snapToGrid w:val="0"/>
                <w:color w:val="000000"/>
                <w:sz w:val="16"/>
              </w:rPr>
              <w:t>248,</w:t>
            </w:r>
            <w:r w:rsidRPr="000666BE">
              <w:rPr>
                <w:rFonts w:ascii="Arial" w:hAnsi="Arial" w:cs="Arial"/>
                <w:snapToGrid w:val="0"/>
                <w:color w:val="000000"/>
                <w:sz w:val="16"/>
              </w:rPr>
              <w:t xml:space="preserve"> z </w:t>
            </w:r>
            <w:r>
              <w:rPr>
                <w:rFonts w:ascii="Arial" w:hAnsi="Arial" w:cs="Arial"/>
                <w:snapToGrid w:val="0"/>
                <w:color w:val="000000"/>
                <w:sz w:val="16"/>
              </w:rPr>
              <w:t>dne 17</w:t>
            </w:r>
            <w:r w:rsidRPr="000666BE">
              <w:rPr>
                <w:rFonts w:ascii="Arial" w:hAnsi="Arial" w:cs="Arial"/>
                <w:snapToGrid w:val="0"/>
                <w:color w:val="000000"/>
                <w:sz w:val="16"/>
              </w:rPr>
              <w:t>.</w:t>
            </w:r>
            <w:r>
              <w:rPr>
                <w:rFonts w:ascii="Arial" w:hAnsi="Arial" w:cs="Arial"/>
                <w:snapToGrid w:val="0"/>
                <w:color w:val="000000"/>
                <w:sz w:val="16"/>
              </w:rPr>
              <w:t>9</w:t>
            </w:r>
            <w:r w:rsidRPr="000666BE">
              <w:rPr>
                <w:rFonts w:ascii="Arial" w:hAnsi="Arial" w:cs="Arial"/>
                <w:snapToGrid w:val="0"/>
                <w:color w:val="000000"/>
                <w:sz w:val="16"/>
              </w:rPr>
              <w:t>.</w:t>
            </w:r>
            <w:r>
              <w:rPr>
                <w:rFonts w:ascii="Arial" w:hAnsi="Arial" w:cs="Arial"/>
                <w:snapToGrid w:val="0"/>
                <w:color w:val="000000"/>
                <w:sz w:val="16"/>
              </w:rPr>
              <w:t>2008</w:t>
            </w:r>
            <w:r w:rsidRPr="000666BE">
              <w:rPr>
                <w:rFonts w:ascii="Arial" w:hAnsi="Arial" w:cs="Arial"/>
                <w:snapToGrid w:val="0"/>
                <w:color w:val="000000"/>
                <w:sz w:val="16"/>
              </w:rPr>
              <w:t xml:space="preserve">, str. </w:t>
            </w:r>
            <w:r>
              <w:rPr>
                <w:rFonts w:ascii="Arial" w:hAnsi="Arial" w:cs="Arial"/>
                <w:snapToGrid w:val="0"/>
                <w:color w:val="000000"/>
                <w:sz w:val="16"/>
              </w:rPr>
              <w:t>8</w:t>
            </w:r>
            <w:r w:rsidRPr="000666BE">
              <w:rPr>
                <w:rFonts w:ascii="Arial" w:hAnsi="Arial" w:cs="Arial"/>
                <w:snapToGrid w:val="0"/>
                <w:color w:val="000000"/>
                <w:sz w:val="16"/>
              </w:rPr>
              <w:t xml:space="preserve">). To je pripravek, kakršen se </w:t>
            </w:r>
            <w:proofErr w:type="spellStart"/>
            <w:r w:rsidRPr="000666BE">
              <w:rPr>
                <w:rFonts w:ascii="Arial" w:hAnsi="Arial" w:cs="Arial"/>
                <w:snapToGrid w:val="0"/>
                <w:color w:val="000000"/>
                <w:sz w:val="16"/>
              </w:rPr>
              <w:t>ponavadi</w:t>
            </w:r>
            <w:proofErr w:type="spellEnd"/>
            <w:r w:rsidRPr="000666BE">
              <w:rPr>
                <w:rFonts w:ascii="Arial" w:hAnsi="Arial" w:cs="Arial"/>
                <w:snapToGrid w:val="0"/>
                <w:color w:val="000000"/>
                <w:sz w:val="16"/>
              </w:rPr>
              <w:t xml:space="preserve"> uporablja v papirniški industriji.</w:t>
            </w:r>
          </w:p>
          <w:p w14:paraId="70869990" w14:textId="77777777" w:rsidR="006A36F0" w:rsidRDefault="006A36F0" w:rsidP="006A36F0">
            <w:pPr>
              <w:jc w:val="both"/>
              <w:rPr>
                <w:rFonts w:ascii="Arial" w:hAnsi="Arial" w:cs="Arial"/>
                <w:snapToGrid w:val="0"/>
                <w:color w:val="000000"/>
                <w:sz w:val="16"/>
              </w:rPr>
            </w:pPr>
          </w:p>
          <w:p w14:paraId="76BE1FC5" w14:textId="77777777" w:rsidR="006A36F0" w:rsidRPr="00640D11"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505"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6D5CF82" w14:textId="77777777" w:rsidR="006A36F0" w:rsidRPr="004E6B2B" w:rsidRDefault="00000000" w:rsidP="006A36F0">
            <w:pPr>
              <w:jc w:val="center"/>
              <w:rPr>
                <w:rFonts w:ascii="Arial" w:hAnsi="Arial" w:cs="Arial"/>
                <w:snapToGrid w:val="0"/>
                <w:color w:val="000000"/>
                <w:sz w:val="16"/>
              </w:rPr>
            </w:pPr>
            <w:hyperlink r:id="rId506" w:history="1">
              <w:r w:rsidR="006A36F0" w:rsidRPr="00640D11">
                <w:rPr>
                  <w:rStyle w:val="Hiperpovezava"/>
                  <w:rFonts w:ascii="Arial" w:hAnsi="Arial" w:cs="Arial"/>
                  <w:snapToGrid w:val="0"/>
                  <w:sz w:val="16"/>
                </w:rPr>
                <w:t>691</w:t>
              </w:r>
            </w:hyperlink>
          </w:p>
        </w:tc>
        <w:tc>
          <w:tcPr>
            <w:tcW w:w="567" w:type="dxa"/>
            <w:tcBorders>
              <w:bottom w:val="single" w:sz="6" w:space="0" w:color="auto"/>
              <w:right w:val="single" w:sz="6" w:space="0" w:color="auto"/>
            </w:tcBorders>
            <w:shd w:val="clear" w:color="auto" w:fill="auto"/>
            <w:vAlign w:val="center"/>
          </w:tcPr>
          <w:p w14:paraId="0386B3A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L97</w:t>
            </w:r>
          </w:p>
        </w:tc>
        <w:tc>
          <w:tcPr>
            <w:tcW w:w="567" w:type="dxa"/>
            <w:tcBorders>
              <w:bottom w:val="single" w:sz="6" w:space="0" w:color="auto"/>
              <w:right w:val="single" w:sz="6" w:space="0" w:color="auto"/>
            </w:tcBorders>
            <w:shd w:val="clear" w:color="auto" w:fill="auto"/>
            <w:vAlign w:val="center"/>
          </w:tcPr>
          <w:p w14:paraId="61A7BA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3A40A1BF" w14:textId="77777777" w:rsidTr="00015837">
        <w:trPr>
          <w:trHeight w:val="45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E2EBD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3809 10 90</w:t>
            </w:r>
          </w:p>
        </w:tc>
        <w:tc>
          <w:tcPr>
            <w:tcW w:w="7333" w:type="dxa"/>
            <w:tcBorders>
              <w:left w:val="single" w:sz="4" w:space="0" w:color="auto"/>
              <w:bottom w:val="single" w:sz="6" w:space="0" w:color="auto"/>
              <w:right w:val="single" w:sz="6" w:space="0" w:color="auto"/>
            </w:tcBorders>
            <w:shd w:val="clear" w:color="auto" w:fill="auto"/>
            <w:vAlign w:val="center"/>
          </w:tcPr>
          <w:p w14:paraId="597E2C9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Pripravek iz pšeničnega škroba in majhne količine α -amilaze (0,5 %). Vsebnost škroba presega 83 %. Izdelek se uporablja kot sredstvo za dodelavo v papirni industriji.</w:t>
            </w:r>
          </w:p>
        </w:tc>
        <w:tc>
          <w:tcPr>
            <w:tcW w:w="850" w:type="dxa"/>
            <w:tcBorders>
              <w:bottom w:val="single" w:sz="6" w:space="0" w:color="auto"/>
              <w:right w:val="single" w:sz="6" w:space="0" w:color="auto"/>
            </w:tcBorders>
            <w:shd w:val="clear" w:color="auto" w:fill="auto"/>
            <w:vAlign w:val="center"/>
          </w:tcPr>
          <w:p w14:paraId="58823B88" w14:textId="77777777" w:rsidR="006A36F0" w:rsidRPr="004E6B2B" w:rsidRDefault="00000000" w:rsidP="006A36F0">
            <w:pPr>
              <w:jc w:val="center"/>
              <w:rPr>
                <w:rFonts w:ascii="Arial" w:hAnsi="Arial" w:cs="Arial"/>
                <w:snapToGrid w:val="0"/>
                <w:color w:val="000000"/>
                <w:sz w:val="16"/>
              </w:rPr>
            </w:pPr>
            <w:hyperlink r:id="rId507" w:history="1">
              <w:r w:rsidR="006A36F0" w:rsidRPr="00640D11">
                <w:rPr>
                  <w:rStyle w:val="Hiperpovezava"/>
                  <w:rFonts w:ascii="Arial" w:hAnsi="Arial" w:cs="Arial"/>
                  <w:snapToGrid w:val="0"/>
                  <w:sz w:val="16"/>
                </w:rPr>
                <w:t>597</w:t>
              </w:r>
            </w:hyperlink>
          </w:p>
        </w:tc>
        <w:tc>
          <w:tcPr>
            <w:tcW w:w="567" w:type="dxa"/>
            <w:tcBorders>
              <w:bottom w:val="single" w:sz="6" w:space="0" w:color="auto"/>
              <w:right w:val="single" w:sz="6" w:space="0" w:color="auto"/>
            </w:tcBorders>
            <w:shd w:val="clear" w:color="auto" w:fill="auto"/>
            <w:vAlign w:val="center"/>
          </w:tcPr>
          <w:p w14:paraId="1732A89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L64</w:t>
            </w:r>
          </w:p>
        </w:tc>
        <w:tc>
          <w:tcPr>
            <w:tcW w:w="567" w:type="dxa"/>
            <w:tcBorders>
              <w:bottom w:val="single" w:sz="6" w:space="0" w:color="auto"/>
              <w:right w:val="single" w:sz="6" w:space="0" w:color="auto"/>
            </w:tcBorders>
            <w:shd w:val="clear" w:color="auto" w:fill="auto"/>
            <w:vAlign w:val="center"/>
          </w:tcPr>
          <w:p w14:paraId="0D7AC76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3E648C43"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C89E25E" w14:textId="77777777" w:rsidR="006A36F0" w:rsidRPr="00C52625" w:rsidRDefault="006A36F0" w:rsidP="006A36F0">
            <w:pPr>
              <w:jc w:val="center"/>
              <w:rPr>
                <w:rFonts w:ascii="Arial" w:hAnsi="Arial"/>
                <w:strike/>
                <w:snapToGrid w:val="0"/>
                <w:color w:val="000000"/>
                <w:sz w:val="16"/>
              </w:rPr>
            </w:pPr>
            <w:r w:rsidRPr="00C52625">
              <w:rPr>
                <w:rFonts w:ascii="Arial" w:hAnsi="Arial"/>
                <w:strike/>
                <w:snapToGrid w:val="0"/>
                <w:color w:val="000000"/>
                <w:sz w:val="16"/>
              </w:rPr>
              <w:t>3809 90 99</w:t>
            </w:r>
          </w:p>
        </w:tc>
        <w:tc>
          <w:tcPr>
            <w:tcW w:w="7333" w:type="dxa"/>
            <w:tcBorders>
              <w:left w:val="single" w:sz="4" w:space="0" w:color="auto"/>
              <w:bottom w:val="single" w:sz="6" w:space="0" w:color="auto"/>
              <w:right w:val="single" w:sz="6" w:space="0" w:color="auto"/>
            </w:tcBorders>
            <w:shd w:val="clear" w:color="auto" w:fill="auto"/>
            <w:vAlign w:val="center"/>
          </w:tcPr>
          <w:p w14:paraId="30BE2304" w14:textId="77777777" w:rsidR="006A36F0"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Mešanica metil estrov maščobnih kislin iz repičnega olja, z naslednjo približno porazdelitvijo maščobnih kislin v mas. %:</w:t>
            </w:r>
          </w:p>
          <w:p w14:paraId="09521564" w14:textId="77777777" w:rsidR="006A36F0" w:rsidRDefault="006A36F0" w:rsidP="006A36F0">
            <w:pPr>
              <w:numPr>
                <w:ilvl w:val="0"/>
                <w:numId w:val="191"/>
              </w:numPr>
              <w:jc w:val="both"/>
              <w:rPr>
                <w:rFonts w:ascii="Arial" w:hAnsi="Arial" w:cs="Arial"/>
                <w:strike/>
                <w:snapToGrid w:val="0"/>
                <w:color w:val="000000"/>
                <w:sz w:val="16"/>
              </w:rPr>
            </w:pPr>
            <w:r w:rsidRPr="000666BE">
              <w:rPr>
                <w:rFonts w:ascii="Arial" w:hAnsi="Arial" w:cs="Arial"/>
                <w:strike/>
                <w:snapToGrid w:val="0"/>
                <w:color w:val="000000"/>
                <w:sz w:val="16"/>
              </w:rPr>
              <w:t>C 16:0</w:t>
            </w:r>
            <w:r>
              <w:rPr>
                <w:rFonts w:ascii="Arial" w:hAnsi="Arial" w:cs="Arial"/>
                <w:strike/>
                <w:snapToGrid w:val="0"/>
                <w:color w:val="000000"/>
                <w:sz w:val="16"/>
              </w:rPr>
              <w:t>:</w:t>
            </w:r>
            <w:r w:rsidRPr="000666BE">
              <w:rPr>
                <w:rFonts w:ascii="Arial" w:hAnsi="Arial" w:cs="Arial"/>
                <w:strike/>
                <w:snapToGrid w:val="0"/>
                <w:color w:val="000000"/>
                <w:sz w:val="16"/>
              </w:rPr>
              <w:t xml:space="preserve"> 4,8</w:t>
            </w:r>
          </w:p>
          <w:p w14:paraId="2D0B5500" w14:textId="77777777" w:rsidR="006A36F0" w:rsidRDefault="006A36F0" w:rsidP="006A36F0">
            <w:pPr>
              <w:numPr>
                <w:ilvl w:val="0"/>
                <w:numId w:val="191"/>
              </w:numPr>
              <w:jc w:val="both"/>
              <w:rPr>
                <w:rFonts w:ascii="Arial" w:hAnsi="Arial" w:cs="Arial"/>
                <w:strike/>
                <w:snapToGrid w:val="0"/>
                <w:color w:val="000000"/>
                <w:sz w:val="16"/>
              </w:rPr>
            </w:pPr>
            <w:r w:rsidRPr="000666BE">
              <w:rPr>
                <w:rFonts w:ascii="Arial" w:hAnsi="Arial" w:cs="Arial"/>
                <w:strike/>
                <w:snapToGrid w:val="0"/>
                <w:color w:val="000000"/>
                <w:sz w:val="16"/>
              </w:rPr>
              <w:t>C 18:0</w:t>
            </w:r>
            <w:r>
              <w:rPr>
                <w:rFonts w:ascii="Arial" w:hAnsi="Arial" w:cs="Arial"/>
                <w:strike/>
                <w:snapToGrid w:val="0"/>
                <w:color w:val="000000"/>
                <w:sz w:val="16"/>
              </w:rPr>
              <w:t>:</w:t>
            </w:r>
            <w:r w:rsidRPr="000666BE">
              <w:rPr>
                <w:rFonts w:ascii="Arial" w:hAnsi="Arial" w:cs="Arial"/>
                <w:strike/>
                <w:snapToGrid w:val="0"/>
                <w:color w:val="000000"/>
                <w:sz w:val="16"/>
              </w:rPr>
              <w:t xml:space="preserve"> 1,6</w:t>
            </w:r>
          </w:p>
          <w:p w14:paraId="26C8B944" w14:textId="77777777" w:rsidR="006A36F0" w:rsidRDefault="006A36F0" w:rsidP="006A36F0">
            <w:pPr>
              <w:numPr>
                <w:ilvl w:val="0"/>
                <w:numId w:val="191"/>
              </w:numPr>
              <w:jc w:val="both"/>
              <w:rPr>
                <w:rFonts w:ascii="Arial" w:hAnsi="Arial" w:cs="Arial"/>
                <w:strike/>
                <w:snapToGrid w:val="0"/>
                <w:color w:val="000000"/>
                <w:sz w:val="16"/>
              </w:rPr>
            </w:pPr>
            <w:r w:rsidRPr="000666BE">
              <w:rPr>
                <w:rFonts w:ascii="Arial" w:hAnsi="Arial" w:cs="Arial"/>
                <w:strike/>
                <w:snapToGrid w:val="0"/>
                <w:color w:val="000000"/>
                <w:sz w:val="16"/>
              </w:rPr>
              <w:t>C 18:1</w:t>
            </w:r>
            <w:r>
              <w:rPr>
                <w:rFonts w:ascii="Arial" w:hAnsi="Arial" w:cs="Arial"/>
                <w:strike/>
                <w:snapToGrid w:val="0"/>
                <w:color w:val="000000"/>
                <w:sz w:val="16"/>
              </w:rPr>
              <w:t>:</w:t>
            </w:r>
            <w:r w:rsidRPr="000666BE">
              <w:rPr>
                <w:rFonts w:ascii="Arial" w:hAnsi="Arial" w:cs="Arial"/>
                <w:strike/>
                <w:snapToGrid w:val="0"/>
                <w:color w:val="000000"/>
                <w:sz w:val="16"/>
              </w:rPr>
              <w:t xml:space="preserve"> 60,6</w:t>
            </w:r>
          </w:p>
          <w:p w14:paraId="7D783E7D" w14:textId="77777777" w:rsidR="006A36F0" w:rsidRDefault="006A36F0" w:rsidP="006A36F0">
            <w:pPr>
              <w:numPr>
                <w:ilvl w:val="0"/>
                <w:numId w:val="191"/>
              </w:numPr>
              <w:jc w:val="both"/>
              <w:rPr>
                <w:rFonts w:ascii="Arial" w:hAnsi="Arial" w:cs="Arial"/>
                <w:strike/>
                <w:snapToGrid w:val="0"/>
                <w:color w:val="000000"/>
                <w:sz w:val="16"/>
              </w:rPr>
            </w:pPr>
            <w:r w:rsidRPr="000666BE">
              <w:rPr>
                <w:rFonts w:ascii="Arial" w:hAnsi="Arial" w:cs="Arial"/>
                <w:strike/>
                <w:snapToGrid w:val="0"/>
                <w:color w:val="000000"/>
                <w:sz w:val="16"/>
              </w:rPr>
              <w:t>C 18:2</w:t>
            </w:r>
            <w:r>
              <w:rPr>
                <w:rFonts w:ascii="Arial" w:hAnsi="Arial" w:cs="Arial"/>
                <w:strike/>
                <w:snapToGrid w:val="0"/>
                <w:color w:val="000000"/>
                <w:sz w:val="16"/>
              </w:rPr>
              <w:t>:</w:t>
            </w:r>
            <w:r w:rsidRPr="000666BE">
              <w:rPr>
                <w:rFonts w:ascii="Arial" w:hAnsi="Arial" w:cs="Arial"/>
                <w:strike/>
                <w:snapToGrid w:val="0"/>
                <w:color w:val="000000"/>
                <w:sz w:val="16"/>
              </w:rPr>
              <w:t xml:space="preserve"> 20,9</w:t>
            </w:r>
          </w:p>
          <w:p w14:paraId="09024AFB" w14:textId="77777777" w:rsidR="006A36F0" w:rsidRDefault="006A36F0" w:rsidP="006A36F0">
            <w:pPr>
              <w:numPr>
                <w:ilvl w:val="0"/>
                <w:numId w:val="191"/>
              </w:numPr>
              <w:jc w:val="both"/>
              <w:rPr>
                <w:rFonts w:ascii="Arial" w:hAnsi="Arial" w:cs="Arial"/>
                <w:strike/>
                <w:snapToGrid w:val="0"/>
                <w:color w:val="000000"/>
                <w:sz w:val="16"/>
              </w:rPr>
            </w:pPr>
            <w:r w:rsidRPr="000666BE">
              <w:rPr>
                <w:rFonts w:ascii="Arial" w:hAnsi="Arial" w:cs="Arial"/>
                <w:strike/>
                <w:snapToGrid w:val="0"/>
                <w:color w:val="000000"/>
                <w:sz w:val="16"/>
              </w:rPr>
              <w:t>C 18:3</w:t>
            </w:r>
            <w:r>
              <w:rPr>
                <w:rFonts w:ascii="Arial" w:hAnsi="Arial" w:cs="Arial"/>
                <w:strike/>
                <w:snapToGrid w:val="0"/>
                <w:color w:val="000000"/>
                <w:sz w:val="16"/>
              </w:rPr>
              <w:t>:</w:t>
            </w:r>
            <w:r w:rsidRPr="000666BE">
              <w:rPr>
                <w:rFonts w:ascii="Arial" w:hAnsi="Arial" w:cs="Arial"/>
                <w:strike/>
                <w:snapToGrid w:val="0"/>
                <w:color w:val="000000"/>
                <w:sz w:val="16"/>
              </w:rPr>
              <w:t xml:space="preserve"> 8,7</w:t>
            </w:r>
            <w:r>
              <w:rPr>
                <w:rFonts w:ascii="Arial" w:hAnsi="Arial" w:cs="Arial"/>
                <w:strike/>
                <w:snapToGrid w:val="0"/>
                <w:color w:val="000000"/>
                <w:sz w:val="16"/>
              </w:rPr>
              <w:t>.</w:t>
            </w:r>
          </w:p>
          <w:p w14:paraId="3803458B" w14:textId="77777777" w:rsidR="006A36F0"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Ta mešanica se uporablja zlasti kot biološko-gorivo.</w:t>
            </w:r>
          </w:p>
          <w:p w14:paraId="708FAE79" w14:textId="77777777" w:rsidR="006A36F0" w:rsidRDefault="006A36F0" w:rsidP="006A36F0">
            <w:pPr>
              <w:jc w:val="both"/>
              <w:rPr>
                <w:rFonts w:ascii="Arial" w:hAnsi="Arial" w:cs="Arial"/>
                <w:strike/>
                <w:snapToGrid w:val="0"/>
                <w:color w:val="000000"/>
                <w:sz w:val="16"/>
              </w:rPr>
            </w:pPr>
          </w:p>
          <w:p w14:paraId="53255503" w14:textId="77777777" w:rsidR="006A36F0" w:rsidRPr="00E63D75" w:rsidRDefault="006A36F0" w:rsidP="006A36F0">
            <w:pPr>
              <w:jc w:val="both"/>
              <w:rPr>
                <w:rFonts w:ascii="Arial" w:hAnsi="Arial" w:cs="Arial"/>
                <w:strike/>
                <w:snapToGrid w:val="0"/>
                <w:color w:val="000000"/>
                <w:sz w:val="16"/>
              </w:rPr>
            </w:pPr>
            <w:r w:rsidRPr="00E63D75">
              <w:rPr>
                <w:rFonts w:ascii="Arial" w:hAnsi="Arial" w:cs="Arial"/>
                <w:b/>
                <w:strike/>
                <w:snapToGrid w:val="0"/>
                <w:color w:val="000000"/>
                <w:sz w:val="16"/>
                <w:szCs w:val="16"/>
              </w:rPr>
              <w:t xml:space="preserve">Uvrstitev spremenjena z uredbama št. </w:t>
            </w:r>
            <w:hyperlink r:id="rId508" w:history="1">
              <w:r w:rsidRPr="00E63D75">
                <w:rPr>
                  <w:rStyle w:val="Hiperpovezava"/>
                  <w:rFonts w:ascii="Arial" w:hAnsi="Arial" w:cs="Arial"/>
                  <w:b/>
                  <w:strike/>
                  <w:snapToGrid w:val="0"/>
                  <w:sz w:val="16"/>
                  <w:szCs w:val="16"/>
                </w:rPr>
                <w:t>936/1999</w:t>
              </w:r>
            </w:hyperlink>
            <w:r w:rsidRPr="00E63D75">
              <w:rPr>
                <w:rFonts w:ascii="Arial" w:hAnsi="Arial" w:cs="Arial"/>
                <w:strike/>
                <w:snapToGrid w:val="0"/>
                <w:color w:val="000000"/>
                <w:sz w:val="16"/>
                <w:szCs w:val="16"/>
              </w:rPr>
              <w:t xml:space="preserve"> in </w:t>
            </w:r>
            <w:hyperlink r:id="rId509" w:history="1">
              <w:r w:rsidRPr="00E63D75">
                <w:rPr>
                  <w:rStyle w:val="Hiperpovezava"/>
                  <w:rFonts w:ascii="Arial" w:hAnsi="Arial" w:cs="Arial"/>
                  <w:b/>
                  <w:strike/>
                  <w:snapToGrid w:val="0"/>
                  <w:sz w:val="16"/>
                  <w:szCs w:val="16"/>
                </w:rPr>
                <w:t>705/2005</w:t>
              </w:r>
            </w:hyperlink>
          </w:p>
          <w:p w14:paraId="5A3B3412" w14:textId="77777777" w:rsidR="006A36F0" w:rsidRPr="00E63D75" w:rsidRDefault="006A36F0" w:rsidP="006A36F0">
            <w:pPr>
              <w:jc w:val="both"/>
              <w:rPr>
                <w:rFonts w:ascii="Arial" w:hAnsi="Arial" w:cs="Arial"/>
                <w:strike/>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51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C498A88" w14:textId="77777777" w:rsidR="006A36F0" w:rsidRPr="004E6B2B" w:rsidRDefault="00000000" w:rsidP="006A36F0">
            <w:pPr>
              <w:jc w:val="center"/>
              <w:rPr>
                <w:rFonts w:ascii="Arial" w:hAnsi="Arial" w:cs="Arial"/>
                <w:strike/>
                <w:snapToGrid w:val="0"/>
                <w:color w:val="000000"/>
                <w:sz w:val="16"/>
              </w:rPr>
            </w:pPr>
            <w:hyperlink r:id="rId511" w:history="1">
              <w:r w:rsidR="006A36F0" w:rsidRPr="00640D11">
                <w:rPr>
                  <w:rStyle w:val="Hiperpovezava"/>
                  <w:rFonts w:ascii="Arial" w:hAnsi="Arial" w:cs="Arial"/>
                  <w:snapToGrid w:val="0"/>
                  <w:sz w:val="16"/>
                </w:rPr>
                <w:t>691</w:t>
              </w:r>
            </w:hyperlink>
          </w:p>
        </w:tc>
        <w:tc>
          <w:tcPr>
            <w:tcW w:w="567" w:type="dxa"/>
            <w:tcBorders>
              <w:bottom w:val="single" w:sz="6" w:space="0" w:color="auto"/>
              <w:right w:val="single" w:sz="6" w:space="0" w:color="auto"/>
            </w:tcBorders>
            <w:shd w:val="clear" w:color="auto" w:fill="auto"/>
            <w:vAlign w:val="center"/>
          </w:tcPr>
          <w:p w14:paraId="1C543DC7" w14:textId="77777777" w:rsidR="006A36F0" w:rsidRPr="00E63D75" w:rsidRDefault="006A36F0" w:rsidP="006A36F0">
            <w:pPr>
              <w:rPr>
                <w:rFonts w:ascii="Arial" w:hAnsi="Arial"/>
                <w:snapToGrid w:val="0"/>
                <w:color w:val="000000"/>
                <w:sz w:val="16"/>
              </w:rPr>
            </w:pPr>
            <w:r w:rsidRPr="00E63D75">
              <w:rPr>
                <w:rFonts w:ascii="Arial" w:hAnsi="Arial"/>
                <w:snapToGrid w:val="0"/>
                <w:color w:val="000000"/>
                <w:sz w:val="16"/>
              </w:rPr>
              <w:t>L97</w:t>
            </w:r>
          </w:p>
        </w:tc>
        <w:tc>
          <w:tcPr>
            <w:tcW w:w="567" w:type="dxa"/>
            <w:tcBorders>
              <w:bottom w:val="single" w:sz="6" w:space="0" w:color="auto"/>
              <w:right w:val="single" w:sz="6" w:space="0" w:color="auto"/>
            </w:tcBorders>
            <w:shd w:val="clear" w:color="auto" w:fill="auto"/>
            <w:vAlign w:val="center"/>
          </w:tcPr>
          <w:p w14:paraId="66D2C1E0" w14:textId="77777777" w:rsidR="006A36F0" w:rsidRPr="00E63D75" w:rsidRDefault="006A36F0" w:rsidP="006A36F0">
            <w:pPr>
              <w:jc w:val="center"/>
              <w:rPr>
                <w:rFonts w:ascii="Arial" w:hAnsi="Arial"/>
                <w:snapToGrid w:val="0"/>
                <w:color w:val="000000"/>
                <w:sz w:val="16"/>
              </w:rPr>
            </w:pPr>
            <w:r w:rsidRPr="00E63D75">
              <w:rPr>
                <w:rFonts w:ascii="Arial" w:hAnsi="Arial"/>
                <w:snapToGrid w:val="0"/>
                <w:color w:val="000000"/>
                <w:sz w:val="16"/>
              </w:rPr>
              <w:t>1996</w:t>
            </w:r>
          </w:p>
        </w:tc>
      </w:tr>
      <w:tr w:rsidR="006A36F0" w:rsidRPr="00E63D75" w14:paraId="2A4A6101"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65B0A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3814 00 90</w:t>
            </w:r>
          </w:p>
        </w:tc>
        <w:tc>
          <w:tcPr>
            <w:tcW w:w="7333" w:type="dxa"/>
            <w:tcBorders>
              <w:left w:val="single" w:sz="4" w:space="0" w:color="auto"/>
              <w:bottom w:val="single" w:sz="6" w:space="0" w:color="auto"/>
              <w:right w:val="single" w:sz="6" w:space="0" w:color="auto"/>
            </w:tcBorders>
            <w:shd w:val="clear" w:color="auto" w:fill="auto"/>
            <w:vAlign w:val="center"/>
          </w:tcPr>
          <w:p w14:paraId="02377128" w14:textId="77777777" w:rsidR="006A36F0" w:rsidRPr="00B76DD5" w:rsidRDefault="006A36F0" w:rsidP="006A36F0">
            <w:pPr>
              <w:jc w:val="both"/>
              <w:rPr>
                <w:rFonts w:ascii="Arial" w:hAnsi="Arial" w:cs="Arial"/>
                <w:sz w:val="16"/>
                <w:szCs w:val="16"/>
              </w:rPr>
            </w:pPr>
            <w:r w:rsidRPr="00B76DD5">
              <w:rPr>
                <w:rFonts w:ascii="Arial" w:hAnsi="Arial" w:cs="Arial"/>
                <w:sz w:val="16"/>
                <w:szCs w:val="16"/>
              </w:rPr>
              <w:t>Proizvod, ki vsebuje naslednje sestavine (v mas. %):</w:t>
            </w:r>
          </w:p>
          <w:p w14:paraId="23FCC7A0" w14:textId="77777777" w:rsidR="006A36F0" w:rsidRPr="00A34AD3" w:rsidRDefault="006A36F0" w:rsidP="006A36F0">
            <w:pPr>
              <w:pStyle w:val="Odstavekseznama"/>
              <w:numPr>
                <w:ilvl w:val="0"/>
                <w:numId w:val="425"/>
              </w:numPr>
              <w:spacing w:after="0" w:line="240" w:lineRule="auto"/>
              <w:jc w:val="both"/>
              <w:rPr>
                <w:rFonts w:ascii="Arial" w:eastAsia="Times New Roman" w:hAnsi="Arial" w:cs="Arial"/>
                <w:sz w:val="16"/>
                <w:szCs w:val="16"/>
                <w:lang w:eastAsia="sl-SI"/>
              </w:rPr>
            </w:pPr>
            <w:r w:rsidRPr="00A34AD3">
              <w:rPr>
                <w:rFonts w:ascii="Arial" w:eastAsia="Times New Roman" w:hAnsi="Arial" w:cs="Arial"/>
                <w:sz w:val="16"/>
                <w:szCs w:val="16"/>
                <w:lang w:eastAsia="sl-SI"/>
              </w:rPr>
              <w:t xml:space="preserve">ogljikovodike (predvsem parafinske in </w:t>
            </w:r>
            <w:proofErr w:type="spellStart"/>
            <w:r w:rsidRPr="00A34AD3">
              <w:rPr>
                <w:rFonts w:ascii="Arial" w:eastAsia="Times New Roman" w:hAnsi="Arial" w:cs="Arial"/>
                <w:sz w:val="16"/>
                <w:szCs w:val="16"/>
                <w:lang w:eastAsia="sl-SI"/>
              </w:rPr>
              <w:t>naftenske</w:t>
            </w:r>
            <w:proofErr w:type="spellEnd"/>
            <w:r w:rsidRPr="00A34AD3">
              <w:rPr>
                <w:rFonts w:ascii="Arial" w:eastAsia="Times New Roman" w:hAnsi="Arial" w:cs="Arial"/>
                <w:sz w:val="16"/>
                <w:szCs w:val="16"/>
                <w:lang w:eastAsia="sl-SI"/>
              </w:rPr>
              <w:t>)</w:t>
            </w:r>
            <w:r>
              <w:rPr>
                <w:rFonts w:ascii="Arial" w:eastAsia="Times New Roman" w:hAnsi="Arial" w:cs="Arial"/>
                <w:sz w:val="16"/>
                <w:szCs w:val="16"/>
                <w:lang w:eastAsia="sl-SI"/>
              </w:rPr>
              <w:t>:</w:t>
            </w:r>
            <w:r w:rsidRPr="00A34AD3">
              <w:rPr>
                <w:rFonts w:ascii="Arial" w:eastAsia="Times New Roman" w:hAnsi="Arial" w:cs="Arial"/>
                <w:sz w:val="16"/>
                <w:szCs w:val="16"/>
                <w:lang w:eastAsia="sl-SI"/>
              </w:rPr>
              <w:t xml:space="preserve"> 94,4</w:t>
            </w:r>
          </w:p>
          <w:p w14:paraId="33831288" w14:textId="77777777" w:rsidR="006A36F0" w:rsidRPr="00A34AD3" w:rsidRDefault="006A36F0" w:rsidP="006A36F0">
            <w:pPr>
              <w:pStyle w:val="Odstavekseznama"/>
              <w:numPr>
                <w:ilvl w:val="0"/>
                <w:numId w:val="425"/>
              </w:numPr>
              <w:spacing w:after="0" w:line="240" w:lineRule="auto"/>
              <w:jc w:val="both"/>
              <w:rPr>
                <w:rFonts w:ascii="Arial" w:eastAsia="Times New Roman" w:hAnsi="Arial" w:cs="Arial"/>
                <w:sz w:val="16"/>
                <w:szCs w:val="16"/>
                <w:lang w:eastAsia="sl-SI"/>
              </w:rPr>
            </w:pPr>
            <w:r w:rsidRPr="00A34AD3">
              <w:rPr>
                <w:rFonts w:ascii="Arial" w:eastAsia="Times New Roman" w:hAnsi="Arial" w:cs="Arial"/>
                <w:sz w:val="16"/>
                <w:szCs w:val="16"/>
                <w:lang w:eastAsia="sl-SI"/>
              </w:rPr>
              <w:t>n-</w:t>
            </w:r>
            <w:proofErr w:type="spellStart"/>
            <w:r w:rsidRPr="00A34AD3">
              <w:rPr>
                <w:rFonts w:ascii="Arial" w:eastAsia="Times New Roman" w:hAnsi="Arial" w:cs="Arial"/>
                <w:sz w:val="16"/>
                <w:szCs w:val="16"/>
                <w:lang w:eastAsia="sl-SI"/>
              </w:rPr>
              <w:t>butilacetat</w:t>
            </w:r>
            <w:proofErr w:type="spellEnd"/>
            <w:r>
              <w:rPr>
                <w:rFonts w:ascii="Arial" w:eastAsia="Times New Roman" w:hAnsi="Arial" w:cs="Arial"/>
                <w:sz w:val="16"/>
                <w:szCs w:val="16"/>
                <w:lang w:eastAsia="sl-SI"/>
              </w:rPr>
              <w:t>:</w:t>
            </w:r>
            <w:r w:rsidRPr="00A34AD3">
              <w:rPr>
                <w:rFonts w:ascii="Arial" w:eastAsia="Times New Roman" w:hAnsi="Arial" w:cs="Arial"/>
                <w:sz w:val="16"/>
                <w:szCs w:val="16"/>
                <w:lang w:eastAsia="sl-SI"/>
              </w:rPr>
              <w:t xml:space="preserve"> 5,6</w:t>
            </w:r>
          </w:p>
          <w:p w14:paraId="466AA7E0" w14:textId="77777777" w:rsidR="006A36F0" w:rsidRPr="00B76DD5" w:rsidRDefault="006A36F0" w:rsidP="006A36F0">
            <w:pPr>
              <w:jc w:val="both"/>
              <w:rPr>
                <w:rFonts w:ascii="Arial" w:hAnsi="Arial" w:cs="Arial"/>
                <w:sz w:val="16"/>
                <w:szCs w:val="16"/>
              </w:rPr>
            </w:pPr>
            <w:r w:rsidRPr="00B76DD5">
              <w:rPr>
                <w:rFonts w:ascii="Arial" w:hAnsi="Arial" w:cs="Arial"/>
                <w:sz w:val="16"/>
                <w:szCs w:val="16"/>
              </w:rPr>
              <w:t>Proizvod je namenjen za uporabo kot sestavljeno organsko topilo za raztapljanje barve, lakov in kitov.</w:t>
            </w:r>
          </w:p>
          <w:p w14:paraId="04B70642" w14:textId="77777777" w:rsidR="006A36F0" w:rsidRPr="00C72853" w:rsidRDefault="006A36F0" w:rsidP="006A36F0">
            <w:pPr>
              <w:jc w:val="both"/>
              <w:rPr>
                <w:rFonts w:ascii="Arial" w:hAnsi="Arial" w:cs="Arial"/>
                <w:sz w:val="16"/>
                <w:szCs w:val="16"/>
              </w:rPr>
            </w:pPr>
            <w:r w:rsidRPr="00861CBC">
              <w:rPr>
                <w:rFonts w:ascii="Arial" w:hAnsi="Arial" w:cs="Arial"/>
                <w:sz w:val="16"/>
                <w:szCs w:val="16"/>
              </w:rPr>
              <w:t>Proizvod je predložen v 210-litrskih sodih, v 1 000 -litrskih vsebnikih ali v razsutem stanju.</w:t>
            </w:r>
          </w:p>
        </w:tc>
        <w:tc>
          <w:tcPr>
            <w:tcW w:w="850" w:type="dxa"/>
            <w:tcBorders>
              <w:bottom w:val="single" w:sz="6" w:space="0" w:color="auto"/>
              <w:right w:val="single" w:sz="6" w:space="0" w:color="auto"/>
            </w:tcBorders>
            <w:shd w:val="clear" w:color="auto" w:fill="auto"/>
            <w:vAlign w:val="center"/>
          </w:tcPr>
          <w:p w14:paraId="7C77C932" w14:textId="77777777" w:rsidR="006A36F0" w:rsidRPr="00E63D75" w:rsidRDefault="00000000" w:rsidP="006A36F0">
            <w:pPr>
              <w:jc w:val="center"/>
              <w:rPr>
                <w:rFonts w:ascii="Arial" w:hAnsi="Arial" w:cs="Arial"/>
                <w:snapToGrid w:val="0"/>
                <w:color w:val="000000"/>
                <w:sz w:val="16"/>
                <w:szCs w:val="16"/>
              </w:rPr>
            </w:pPr>
            <w:hyperlink r:id="rId512" w:history="1">
              <w:r w:rsidR="006A36F0" w:rsidRPr="00C72853">
                <w:rPr>
                  <w:rStyle w:val="Hiperpovezava"/>
                  <w:rFonts w:ascii="Arial" w:hAnsi="Arial" w:cs="Arial"/>
                  <w:snapToGrid w:val="0"/>
                  <w:sz w:val="16"/>
                  <w:szCs w:val="16"/>
                </w:rPr>
                <w:t>725</w:t>
              </w:r>
            </w:hyperlink>
          </w:p>
        </w:tc>
        <w:tc>
          <w:tcPr>
            <w:tcW w:w="567" w:type="dxa"/>
            <w:tcBorders>
              <w:bottom w:val="single" w:sz="6" w:space="0" w:color="auto"/>
              <w:right w:val="single" w:sz="6" w:space="0" w:color="auto"/>
            </w:tcBorders>
            <w:shd w:val="clear" w:color="auto" w:fill="auto"/>
            <w:vAlign w:val="center"/>
          </w:tcPr>
          <w:p w14:paraId="1A6E7E59" w14:textId="77777777" w:rsidR="006A36F0" w:rsidRPr="00E63D75" w:rsidRDefault="006A36F0" w:rsidP="006A36F0">
            <w:pPr>
              <w:rPr>
                <w:rFonts w:ascii="Arial" w:hAnsi="Arial" w:cs="Arial"/>
                <w:snapToGrid w:val="0"/>
                <w:color w:val="000000"/>
                <w:sz w:val="16"/>
                <w:szCs w:val="16"/>
              </w:rPr>
            </w:pPr>
            <w:r>
              <w:rPr>
                <w:rFonts w:ascii="Arial" w:hAnsi="Arial" w:cs="Arial"/>
                <w:snapToGrid w:val="0"/>
                <w:color w:val="000000"/>
                <w:sz w:val="16"/>
                <w:szCs w:val="16"/>
              </w:rPr>
              <w:t>L170</w:t>
            </w:r>
          </w:p>
        </w:tc>
        <w:tc>
          <w:tcPr>
            <w:tcW w:w="567" w:type="dxa"/>
            <w:tcBorders>
              <w:bottom w:val="single" w:sz="6" w:space="0" w:color="auto"/>
              <w:right w:val="single" w:sz="6" w:space="0" w:color="auto"/>
            </w:tcBorders>
            <w:shd w:val="clear" w:color="auto" w:fill="auto"/>
            <w:vAlign w:val="center"/>
          </w:tcPr>
          <w:p w14:paraId="1BF1E77D" w14:textId="77777777" w:rsidR="006A36F0" w:rsidRPr="00E63D7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E63D75" w14:paraId="38318A85"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783ED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3814 00 90</w:t>
            </w:r>
          </w:p>
        </w:tc>
        <w:tc>
          <w:tcPr>
            <w:tcW w:w="7333" w:type="dxa"/>
            <w:tcBorders>
              <w:left w:val="single" w:sz="4" w:space="0" w:color="auto"/>
              <w:bottom w:val="single" w:sz="6" w:space="0" w:color="auto"/>
              <w:right w:val="single" w:sz="6" w:space="0" w:color="auto"/>
            </w:tcBorders>
            <w:shd w:val="clear" w:color="auto" w:fill="auto"/>
            <w:vAlign w:val="center"/>
          </w:tcPr>
          <w:p w14:paraId="5A1002B7" w14:textId="77777777" w:rsidR="006A36F0" w:rsidRPr="00E63D75" w:rsidRDefault="006A36F0" w:rsidP="006A36F0">
            <w:pPr>
              <w:jc w:val="both"/>
              <w:rPr>
                <w:rFonts w:ascii="Arial" w:hAnsi="Arial" w:cs="Arial"/>
                <w:snapToGrid w:val="0"/>
                <w:color w:val="000000"/>
                <w:sz w:val="16"/>
                <w:szCs w:val="16"/>
              </w:rPr>
            </w:pPr>
            <w:r w:rsidRPr="00E63D75">
              <w:rPr>
                <w:rFonts w:ascii="Arial" w:hAnsi="Arial" w:cs="Arial"/>
                <w:snapToGrid w:val="0"/>
                <w:color w:val="000000"/>
                <w:sz w:val="16"/>
                <w:szCs w:val="16"/>
              </w:rPr>
              <w:t>Mešanica etanola (78,2 vol.%), izopropanola (12,4 vol.%), n-</w:t>
            </w:r>
            <w:proofErr w:type="spellStart"/>
            <w:r w:rsidRPr="00E63D75">
              <w:rPr>
                <w:rFonts w:ascii="Arial" w:hAnsi="Arial" w:cs="Arial"/>
                <w:snapToGrid w:val="0"/>
                <w:color w:val="000000"/>
                <w:sz w:val="16"/>
                <w:szCs w:val="16"/>
              </w:rPr>
              <w:t>propanola</w:t>
            </w:r>
            <w:proofErr w:type="spellEnd"/>
            <w:r w:rsidRPr="00E63D75">
              <w:rPr>
                <w:rFonts w:ascii="Arial" w:hAnsi="Arial" w:cs="Arial"/>
                <w:snapToGrid w:val="0"/>
                <w:color w:val="000000"/>
                <w:sz w:val="16"/>
                <w:szCs w:val="16"/>
              </w:rPr>
              <w:t xml:space="preserve"> (8,1 vol. %) in manjših količin drugih organskih proizvodov. Ta mešanica je stranski proizvod proizvodnje sintetičnega bencina.</w:t>
            </w:r>
          </w:p>
        </w:tc>
        <w:tc>
          <w:tcPr>
            <w:tcW w:w="850" w:type="dxa"/>
            <w:tcBorders>
              <w:bottom w:val="single" w:sz="6" w:space="0" w:color="auto"/>
              <w:right w:val="single" w:sz="6" w:space="0" w:color="auto"/>
            </w:tcBorders>
            <w:shd w:val="clear" w:color="auto" w:fill="auto"/>
            <w:vAlign w:val="center"/>
          </w:tcPr>
          <w:p w14:paraId="3345184D" w14:textId="77777777" w:rsidR="006A36F0" w:rsidRPr="00E63D75" w:rsidRDefault="00000000" w:rsidP="006A36F0">
            <w:pPr>
              <w:jc w:val="center"/>
              <w:rPr>
                <w:rFonts w:ascii="Arial" w:hAnsi="Arial" w:cs="Arial"/>
                <w:snapToGrid w:val="0"/>
                <w:color w:val="000000"/>
                <w:sz w:val="16"/>
                <w:szCs w:val="16"/>
              </w:rPr>
            </w:pPr>
            <w:hyperlink r:id="rId513" w:history="1">
              <w:r w:rsidR="006A36F0" w:rsidRPr="00E63D75">
                <w:rPr>
                  <w:rStyle w:val="Hiperpovezava"/>
                  <w:rFonts w:ascii="Arial" w:hAnsi="Arial" w:cs="Arial"/>
                  <w:snapToGrid w:val="0"/>
                  <w:sz w:val="16"/>
                  <w:szCs w:val="16"/>
                </w:rPr>
                <w:t>142</w:t>
              </w:r>
            </w:hyperlink>
          </w:p>
        </w:tc>
        <w:tc>
          <w:tcPr>
            <w:tcW w:w="567" w:type="dxa"/>
            <w:tcBorders>
              <w:bottom w:val="single" w:sz="6" w:space="0" w:color="auto"/>
              <w:right w:val="single" w:sz="6" w:space="0" w:color="auto"/>
            </w:tcBorders>
            <w:shd w:val="clear" w:color="auto" w:fill="auto"/>
            <w:vAlign w:val="center"/>
          </w:tcPr>
          <w:p w14:paraId="7CC20914"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L24</w:t>
            </w:r>
          </w:p>
        </w:tc>
        <w:tc>
          <w:tcPr>
            <w:tcW w:w="567" w:type="dxa"/>
            <w:tcBorders>
              <w:bottom w:val="single" w:sz="6" w:space="0" w:color="auto"/>
              <w:right w:val="single" w:sz="6" w:space="0" w:color="auto"/>
            </w:tcBorders>
            <w:shd w:val="clear" w:color="auto" w:fill="auto"/>
            <w:vAlign w:val="center"/>
          </w:tcPr>
          <w:p w14:paraId="3AE32C91"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2002</w:t>
            </w:r>
          </w:p>
        </w:tc>
      </w:tr>
      <w:tr w:rsidR="006A36F0" w:rsidRPr="00E63D75" w14:paraId="5ABD3677"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F9BF3F8" w14:textId="77777777" w:rsidR="006A36F0" w:rsidRPr="00E63D75" w:rsidRDefault="006A36F0" w:rsidP="006A36F0">
            <w:pPr>
              <w:jc w:val="center"/>
              <w:rPr>
                <w:rFonts w:ascii="Arial" w:hAnsi="Arial" w:cs="Arial"/>
                <w:strike/>
                <w:snapToGrid w:val="0"/>
                <w:color w:val="000000"/>
                <w:sz w:val="16"/>
                <w:szCs w:val="16"/>
              </w:rPr>
            </w:pPr>
            <w:r w:rsidRPr="00E63D75">
              <w:rPr>
                <w:rFonts w:ascii="Arial" w:hAnsi="Arial" w:cs="Arial"/>
                <w:strike/>
                <w:snapToGrid w:val="0"/>
                <w:color w:val="000000"/>
                <w:sz w:val="16"/>
                <w:szCs w:val="16"/>
              </w:rPr>
              <w:t>3824 90 15</w:t>
            </w:r>
          </w:p>
        </w:tc>
        <w:tc>
          <w:tcPr>
            <w:tcW w:w="7333" w:type="dxa"/>
            <w:tcBorders>
              <w:left w:val="single" w:sz="4" w:space="0" w:color="auto"/>
              <w:bottom w:val="single" w:sz="6" w:space="0" w:color="auto"/>
              <w:right w:val="single" w:sz="6" w:space="0" w:color="auto"/>
            </w:tcBorders>
            <w:shd w:val="clear" w:color="auto" w:fill="auto"/>
            <w:vAlign w:val="center"/>
          </w:tcPr>
          <w:p w14:paraId="7CEB6142" w14:textId="77777777" w:rsidR="006A36F0" w:rsidRDefault="006A36F0" w:rsidP="006A36F0">
            <w:pPr>
              <w:jc w:val="both"/>
              <w:rPr>
                <w:rFonts w:ascii="Arial" w:hAnsi="Arial" w:cs="Arial"/>
                <w:strike/>
                <w:snapToGrid w:val="0"/>
                <w:color w:val="000000"/>
                <w:sz w:val="16"/>
                <w:szCs w:val="16"/>
              </w:rPr>
            </w:pPr>
            <w:r w:rsidRPr="00E63D75">
              <w:rPr>
                <w:rFonts w:ascii="Arial" w:hAnsi="Arial" w:cs="Arial"/>
                <w:strike/>
                <w:snapToGrid w:val="0"/>
                <w:color w:val="000000"/>
                <w:sz w:val="16"/>
                <w:szCs w:val="16"/>
              </w:rPr>
              <w:t>Umetni zeolit tipa-y v obliki paličic z masnim deležem največ 11 % natrija, izraženega kot natrijev oksid. Ta izdelek se uporablja v proizvodnji katalizatorjev</w:t>
            </w:r>
            <w:r>
              <w:rPr>
                <w:rFonts w:ascii="Arial" w:hAnsi="Arial" w:cs="Arial"/>
                <w:strike/>
                <w:snapToGrid w:val="0"/>
                <w:color w:val="000000"/>
                <w:sz w:val="16"/>
                <w:szCs w:val="16"/>
              </w:rPr>
              <w:t>.</w:t>
            </w:r>
          </w:p>
          <w:p w14:paraId="6CFF1DF4" w14:textId="77777777" w:rsidR="006A36F0" w:rsidRDefault="006A36F0" w:rsidP="006A36F0">
            <w:pPr>
              <w:jc w:val="both"/>
              <w:rPr>
                <w:rFonts w:ascii="Arial" w:hAnsi="Arial" w:cs="Arial"/>
                <w:snapToGrid w:val="0"/>
                <w:color w:val="000000"/>
                <w:sz w:val="16"/>
                <w:szCs w:val="16"/>
              </w:rPr>
            </w:pPr>
          </w:p>
          <w:p w14:paraId="122D18F2" w14:textId="77777777" w:rsidR="006A36F0" w:rsidRPr="00AC398F" w:rsidRDefault="006A36F0" w:rsidP="006A36F0">
            <w:pPr>
              <w:jc w:val="both"/>
              <w:rPr>
                <w:rFonts w:ascii="Arial" w:hAnsi="Arial" w:cs="Arial"/>
                <w:b/>
                <w:strike/>
                <w:snapToGrid w:val="0"/>
                <w:color w:val="000000"/>
                <w:sz w:val="16"/>
                <w:szCs w:val="16"/>
              </w:rPr>
            </w:pPr>
            <w:r w:rsidRPr="00AC398F">
              <w:rPr>
                <w:rFonts w:ascii="Arial" w:hAnsi="Arial" w:cs="Arial"/>
                <w:b/>
                <w:strike/>
                <w:snapToGrid w:val="0"/>
                <w:color w:val="000000"/>
                <w:sz w:val="16"/>
                <w:szCs w:val="16"/>
              </w:rPr>
              <w:t>Uvrstitev spremenjena z uredb</w:t>
            </w:r>
            <w:r>
              <w:rPr>
                <w:rFonts w:ascii="Arial" w:hAnsi="Arial" w:cs="Arial"/>
                <w:b/>
                <w:strike/>
                <w:snapToGrid w:val="0"/>
                <w:color w:val="000000"/>
                <w:sz w:val="16"/>
                <w:szCs w:val="16"/>
              </w:rPr>
              <w:t>o</w:t>
            </w:r>
            <w:r w:rsidRPr="00AC398F">
              <w:rPr>
                <w:rFonts w:ascii="Arial" w:hAnsi="Arial" w:cs="Arial"/>
                <w:b/>
                <w:strike/>
                <w:snapToGrid w:val="0"/>
                <w:color w:val="000000"/>
                <w:sz w:val="16"/>
                <w:szCs w:val="16"/>
              </w:rPr>
              <w:t xml:space="preserve"> št. </w:t>
            </w:r>
            <w:hyperlink r:id="rId514" w:history="1">
              <w:r w:rsidRPr="00AC398F">
                <w:rPr>
                  <w:rStyle w:val="Hiperpovezava"/>
                  <w:rFonts w:ascii="Arial" w:hAnsi="Arial" w:cs="Arial"/>
                  <w:b/>
                  <w:strike/>
                  <w:snapToGrid w:val="0"/>
                  <w:sz w:val="16"/>
                  <w:szCs w:val="16"/>
                </w:rPr>
                <w:t>936/1999</w:t>
              </w:r>
            </w:hyperlink>
          </w:p>
          <w:p w14:paraId="6722C6C4" w14:textId="77777777" w:rsidR="006A36F0" w:rsidRPr="00AC398F" w:rsidRDefault="006A36F0" w:rsidP="006A36F0">
            <w:pPr>
              <w:jc w:val="both"/>
              <w:rPr>
                <w:rFonts w:ascii="Arial" w:hAnsi="Arial" w:cs="Arial"/>
                <w:b/>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515"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C3038A7" w14:textId="77777777" w:rsidR="006A36F0" w:rsidRPr="00E63D75" w:rsidRDefault="00000000" w:rsidP="006A36F0">
            <w:pPr>
              <w:jc w:val="center"/>
              <w:rPr>
                <w:rFonts w:ascii="Arial" w:hAnsi="Arial" w:cs="Arial"/>
                <w:snapToGrid w:val="0"/>
                <w:color w:val="000000"/>
                <w:sz w:val="16"/>
                <w:szCs w:val="16"/>
              </w:rPr>
            </w:pPr>
            <w:hyperlink r:id="rId516" w:history="1">
              <w:r w:rsidR="006A36F0" w:rsidRPr="00E63D75">
                <w:rPr>
                  <w:rStyle w:val="Hiperpovezava"/>
                  <w:rFonts w:ascii="Arial" w:hAnsi="Arial" w:cs="Arial"/>
                  <w:snapToGrid w:val="0"/>
                  <w:sz w:val="16"/>
                  <w:szCs w:val="16"/>
                </w:rPr>
                <w:t>3974</w:t>
              </w:r>
            </w:hyperlink>
          </w:p>
        </w:tc>
        <w:tc>
          <w:tcPr>
            <w:tcW w:w="567" w:type="dxa"/>
            <w:tcBorders>
              <w:bottom w:val="single" w:sz="6" w:space="0" w:color="auto"/>
              <w:right w:val="single" w:sz="6" w:space="0" w:color="auto"/>
            </w:tcBorders>
            <w:shd w:val="clear" w:color="auto" w:fill="auto"/>
            <w:vAlign w:val="center"/>
          </w:tcPr>
          <w:p w14:paraId="20FA2447"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L351</w:t>
            </w:r>
          </w:p>
        </w:tc>
        <w:tc>
          <w:tcPr>
            <w:tcW w:w="567" w:type="dxa"/>
            <w:tcBorders>
              <w:bottom w:val="single" w:sz="6" w:space="0" w:color="auto"/>
              <w:right w:val="single" w:sz="6" w:space="0" w:color="auto"/>
            </w:tcBorders>
            <w:shd w:val="clear" w:color="auto" w:fill="auto"/>
            <w:vAlign w:val="center"/>
          </w:tcPr>
          <w:p w14:paraId="374E87D1"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1988</w:t>
            </w:r>
          </w:p>
        </w:tc>
      </w:tr>
      <w:tr w:rsidR="006A36F0" w:rsidRPr="00E63D75" w14:paraId="09EFFE81"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DF4F65"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3824 90 55</w:t>
            </w:r>
          </w:p>
        </w:tc>
        <w:tc>
          <w:tcPr>
            <w:tcW w:w="7333" w:type="dxa"/>
            <w:tcBorders>
              <w:left w:val="single" w:sz="4" w:space="0" w:color="auto"/>
              <w:bottom w:val="single" w:sz="6" w:space="0" w:color="auto"/>
              <w:right w:val="single" w:sz="6" w:space="0" w:color="auto"/>
            </w:tcBorders>
            <w:shd w:val="clear" w:color="auto" w:fill="auto"/>
            <w:vAlign w:val="center"/>
          </w:tcPr>
          <w:p w14:paraId="3CF59934" w14:textId="77777777" w:rsidR="006A36F0" w:rsidRDefault="006A36F0" w:rsidP="006A36F0">
            <w:pPr>
              <w:jc w:val="both"/>
              <w:rPr>
                <w:rFonts w:ascii="Arial" w:hAnsi="Arial" w:cs="Arial"/>
                <w:snapToGrid w:val="0"/>
                <w:color w:val="000000"/>
                <w:sz w:val="16"/>
                <w:szCs w:val="16"/>
              </w:rPr>
            </w:pPr>
            <w:r w:rsidRPr="00E63D75">
              <w:rPr>
                <w:rFonts w:ascii="Arial" w:hAnsi="Arial" w:cs="Arial"/>
                <w:snapToGrid w:val="0"/>
                <w:color w:val="000000"/>
                <w:sz w:val="16"/>
                <w:szCs w:val="16"/>
              </w:rPr>
              <w:t xml:space="preserve">Emulgator iz mešanice </w:t>
            </w:r>
            <w:proofErr w:type="spellStart"/>
            <w:r w:rsidRPr="00E63D75">
              <w:rPr>
                <w:rFonts w:ascii="Arial" w:hAnsi="Arial" w:cs="Arial"/>
                <w:snapToGrid w:val="0"/>
                <w:color w:val="000000"/>
                <w:sz w:val="16"/>
                <w:szCs w:val="16"/>
              </w:rPr>
              <w:t>mono</w:t>
            </w:r>
            <w:proofErr w:type="spellEnd"/>
            <w:r w:rsidRPr="00E63D75">
              <w:rPr>
                <w:rFonts w:ascii="Arial" w:hAnsi="Arial" w:cs="Arial"/>
                <w:snapToGrid w:val="0"/>
                <w:color w:val="000000"/>
                <w:sz w:val="16"/>
                <w:szCs w:val="16"/>
              </w:rPr>
              <w:t xml:space="preserve"> in </w:t>
            </w:r>
            <w:proofErr w:type="spellStart"/>
            <w:r w:rsidRPr="00E63D75">
              <w:rPr>
                <w:rFonts w:ascii="Arial" w:hAnsi="Arial" w:cs="Arial"/>
                <w:snapToGrid w:val="0"/>
                <w:color w:val="000000"/>
                <w:sz w:val="16"/>
                <w:szCs w:val="16"/>
              </w:rPr>
              <w:t>diacetil</w:t>
            </w:r>
            <w:proofErr w:type="spellEnd"/>
            <w:r w:rsidRPr="00E63D75">
              <w:rPr>
                <w:rFonts w:ascii="Arial" w:hAnsi="Arial" w:cs="Arial"/>
                <w:snapToGrid w:val="0"/>
                <w:color w:val="000000"/>
                <w:sz w:val="16"/>
                <w:szCs w:val="16"/>
              </w:rPr>
              <w:t xml:space="preserve"> estrov vinske kisline </w:t>
            </w:r>
            <w:proofErr w:type="spellStart"/>
            <w:r w:rsidRPr="00E63D75">
              <w:rPr>
                <w:rFonts w:ascii="Arial" w:hAnsi="Arial" w:cs="Arial"/>
                <w:snapToGrid w:val="0"/>
                <w:color w:val="000000"/>
                <w:sz w:val="16"/>
                <w:szCs w:val="16"/>
              </w:rPr>
              <w:t>mono</w:t>
            </w:r>
            <w:proofErr w:type="spellEnd"/>
            <w:r w:rsidRPr="00E63D75">
              <w:rPr>
                <w:rFonts w:ascii="Arial" w:hAnsi="Arial" w:cs="Arial"/>
                <w:snapToGrid w:val="0"/>
                <w:color w:val="000000"/>
                <w:sz w:val="16"/>
                <w:szCs w:val="16"/>
              </w:rPr>
              <w:t xml:space="preserve"> in </w:t>
            </w:r>
            <w:proofErr w:type="spellStart"/>
            <w:r w:rsidRPr="00E63D75">
              <w:rPr>
                <w:rFonts w:ascii="Arial" w:hAnsi="Arial" w:cs="Arial"/>
                <w:snapToGrid w:val="0"/>
                <w:color w:val="000000"/>
                <w:sz w:val="16"/>
                <w:szCs w:val="16"/>
              </w:rPr>
              <w:t>digliceridov</w:t>
            </w:r>
            <w:proofErr w:type="spellEnd"/>
            <w:r w:rsidRPr="00E63D75">
              <w:rPr>
                <w:rFonts w:ascii="Arial" w:hAnsi="Arial" w:cs="Arial"/>
                <w:snapToGrid w:val="0"/>
                <w:color w:val="000000"/>
                <w:sz w:val="16"/>
                <w:szCs w:val="16"/>
              </w:rPr>
              <w:t xml:space="preserve"> maščobne kisline (E 472 (e))</w:t>
            </w:r>
            <w:r>
              <w:rPr>
                <w:rFonts w:ascii="Arial" w:hAnsi="Arial" w:cs="Arial"/>
                <w:snapToGrid w:val="0"/>
                <w:color w:val="000000"/>
                <w:sz w:val="16"/>
                <w:szCs w:val="16"/>
              </w:rPr>
              <w:t>.</w:t>
            </w:r>
          </w:p>
          <w:p w14:paraId="35032C9E" w14:textId="77777777" w:rsidR="006A36F0" w:rsidRDefault="006A36F0" w:rsidP="006A36F0">
            <w:pPr>
              <w:jc w:val="both"/>
              <w:rPr>
                <w:rFonts w:ascii="Arial" w:hAnsi="Arial" w:cs="Arial"/>
                <w:snapToGrid w:val="0"/>
                <w:color w:val="000000"/>
                <w:sz w:val="16"/>
                <w:szCs w:val="16"/>
              </w:rPr>
            </w:pPr>
          </w:p>
          <w:p w14:paraId="55D3833D" w14:textId="77777777" w:rsidR="006A36F0" w:rsidRPr="00AC398F"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17" w:history="1">
              <w:r w:rsidRPr="009202B5">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2E5E8CD5" w14:textId="77777777" w:rsidR="006A36F0" w:rsidRPr="00E63D75" w:rsidRDefault="00000000" w:rsidP="006A36F0">
            <w:pPr>
              <w:jc w:val="center"/>
              <w:rPr>
                <w:rFonts w:ascii="Arial" w:hAnsi="Arial" w:cs="Arial"/>
                <w:snapToGrid w:val="0"/>
                <w:color w:val="000000"/>
                <w:sz w:val="16"/>
                <w:szCs w:val="16"/>
              </w:rPr>
            </w:pPr>
            <w:hyperlink r:id="rId518" w:history="1">
              <w:r w:rsidR="006A36F0" w:rsidRPr="00AC398F">
                <w:rPr>
                  <w:rStyle w:val="Hiperpovezava"/>
                  <w:rFonts w:ascii="Arial" w:hAnsi="Arial" w:cs="Arial"/>
                  <w:snapToGrid w:val="0"/>
                  <w:sz w:val="16"/>
                  <w:szCs w:val="16"/>
                </w:rPr>
                <w:t>1785</w:t>
              </w:r>
            </w:hyperlink>
          </w:p>
        </w:tc>
        <w:tc>
          <w:tcPr>
            <w:tcW w:w="567" w:type="dxa"/>
            <w:tcBorders>
              <w:bottom w:val="single" w:sz="6" w:space="0" w:color="auto"/>
              <w:right w:val="single" w:sz="6" w:space="0" w:color="auto"/>
            </w:tcBorders>
            <w:shd w:val="clear" w:color="auto" w:fill="auto"/>
            <w:vAlign w:val="center"/>
          </w:tcPr>
          <w:p w14:paraId="7C4DA0C4"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L186</w:t>
            </w:r>
          </w:p>
        </w:tc>
        <w:tc>
          <w:tcPr>
            <w:tcW w:w="567" w:type="dxa"/>
            <w:tcBorders>
              <w:bottom w:val="single" w:sz="6" w:space="0" w:color="auto"/>
              <w:right w:val="single" w:sz="6" w:space="0" w:color="auto"/>
            </w:tcBorders>
            <w:shd w:val="clear" w:color="auto" w:fill="auto"/>
            <w:vAlign w:val="center"/>
          </w:tcPr>
          <w:p w14:paraId="491D73C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1994</w:t>
            </w:r>
          </w:p>
        </w:tc>
      </w:tr>
      <w:tr w:rsidR="006A36F0" w:rsidRPr="00E63D75" w14:paraId="5E8E7CC4"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03407A"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3824 90 64</w:t>
            </w:r>
          </w:p>
        </w:tc>
        <w:tc>
          <w:tcPr>
            <w:tcW w:w="7333" w:type="dxa"/>
            <w:tcBorders>
              <w:left w:val="single" w:sz="4" w:space="0" w:color="auto"/>
              <w:bottom w:val="single" w:sz="6" w:space="0" w:color="auto"/>
              <w:right w:val="single" w:sz="6" w:space="0" w:color="auto"/>
            </w:tcBorders>
            <w:shd w:val="clear" w:color="auto" w:fill="auto"/>
            <w:vAlign w:val="center"/>
          </w:tcPr>
          <w:p w14:paraId="32CD6934" w14:textId="77777777" w:rsidR="006A36F0" w:rsidRDefault="006A36F0" w:rsidP="006A36F0">
            <w:pPr>
              <w:jc w:val="both"/>
              <w:rPr>
                <w:rFonts w:ascii="Arial" w:hAnsi="Arial" w:cs="Arial"/>
                <w:snapToGrid w:val="0"/>
                <w:color w:val="000000"/>
                <w:sz w:val="16"/>
                <w:szCs w:val="16"/>
              </w:rPr>
            </w:pPr>
            <w:r w:rsidRPr="00E63D75">
              <w:rPr>
                <w:rFonts w:ascii="Arial" w:hAnsi="Arial" w:cs="Arial"/>
                <w:snapToGrid w:val="0"/>
                <w:color w:val="000000"/>
                <w:sz w:val="16"/>
                <w:szCs w:val="16"/>
              </w:rPr>
              <w:t xml:space="preserve">Proizvod je vmesni proizvod pri pripravi </w:t>
            </w:r>
            <w:proofErr w:type="spellStart"/>
            <w:r w:rsidRPr="00E63D75">
              <w:rPr>
                <w:rFonts w:ascii="Arial" w:hAnsi="Arial" w:cs="Arial"/>
                <w:snapToGrid w:val="0"/>
                <w:color w:val="000000"/>
                <w:sz w:val="16"/>
                <w:szCs w:val="16"/>
              </w:rPr>
              <w:t>holne</w:t>
            </w:r>
            <w:proofErr w:type="spellEnd"/>
            <w:r w:rsidRPr="00E63D75">
              <w:rPr>
                <w:rFonts w:ascii="Arial" w:hAnsi="Arial" w:cs="Arial"/>
                <w:snapToGrid w:val="0"/>
                <w:color w:val="000000"/>
                <w:sz w:val="16"/>
                <w:szCs w:val="16"/>
              </w:rPr>
              <w:t xml:space="preserve"> kisline iz volovskega žolča, katerega osnovne sestavine so mešane </w:t>
            </w:r>
            <w:proofErr w:type="spellStart"/>
            <w:r w:rsidRPr="00E63D75">
              <w:rPr>
                <w:rFonts w:ascii="Arial" w:hAnsi="Arial" w:cs="Arial"/>
                <w:snapToGrid w:val="0"/>
                <w:color w:val="000000"/>
                <w:sz w:val="16"/>
                <w:szCs w:val="16"/>
              </w:rPr>
              <w:t>holne</w:t>
            </w:r>
            <w:proofErr w:type="spellEnd"/>
            <w:r w:rsidRPr="00E63D75">
              <w:rPr>
                <w:rFonts w:ascii="Arial" w:hAnsi="Arial" w:cs="Arial"/>
                <w:snapToGrid w:val="0"/>
                <w:color w:val="000000"/>
                <w:sz w:val="16"/>
                <w:szCs w:val="16"/>
              </w:rPr>
              <w:t xml:space="preserve"> in </w:t>
            </w:r>
            <w:proofErr w:type="spellStart"/>
            <w:r w:rsidRPr="00E63D75">
              <w:rPr>
                <w:rFonts w:ascii="Arial" w:hAnsi="Arial" w:cs="Arial"/>
                <w:snapToGrid w:val="0"/>
                <w:color w:val="000000"/>
                <w:sz w:val="16"/>
                <w:szCs w:val="16"/>
              </w:rPr>
              <w:t>deoksiholne</w:t>
            </w:r>
            <w:proofErr w:type="spellEnd"/>
            <w:r w:rsidRPr="00E63D75">
              <w:rPr>
                <w:rFonts w:ascii="Arial" w:hAnsi="Arial" w:cs="Arial"/>
                <w:snapToGrid w:val="0"/>
                <w:color w:val="000000"/>
                <w:sz w:val="16"/>
                <w:szCs w:val="16"/>
              </w:rPr>
              <w:t xml:space="preserve"> kisline (približno 80 mas.%), maščobne kisline in anorganske soli.</w:t>
            </w:r>
          </w:p>
          <w:p w14:paraId="0D49C46A" w14:textId="77777777" w:rsidR="006A36F0" w:rsidRDefault="006A36F0" w:rsidP="006A36F0">
            <w:pPr>
              <w:jc w:val="both"/>
              <w:rPr>
                <w:rFonts w:ascii="Arial" w:hAnsi="Arial" w:cs="Arial"/>
                <w:snapToGrid w:val="0"/>
                <w:color w:val="000000"/>
                <w:sz w:val="16"/>
                <w:szCs w:val="16"/>
              </w:rPr>
            </w:pPr>
          </w:p>
          <w:p w14:paraId="6200C5C9" w14:textId="77777777" w:rsidR="006A36F0" w:rsidRPr="00F328F0"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snapToGrid w:val="0"/>
                <w:color w:val="000000"/>
                <w:sz w:val="16"/>
                <w:szCs w:val="16"/>
              </w:rPr>
              <w:t xml:space="preserve"> </w:t>
            </w:r>
            <w:hyperlink r:id="rId519"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52B0A176" w14:textId="77777777" w:rsidR="006A36F0" w:rsidRPr="00E63D75" w:rsidRDefault="00000000" w:rsidP="006A36F0">
            <w:pPr>
              <w:jc w:val="center"/>
              <w:rPr>
                <w:rFonts w:ascii="Arial" w:hAnsi="Arial" w:cs="Arial"/>
                <w:snapToGrid w:val="0"/>
                <w:color w:val="000000"/>
                <w:sz w:val="16"/>
                <w:szCs w:val="16"/>
              </w:rPr>
            </w:pPr>
            <w:hyperlink r:id="rId520" w:history="1">
              <w:r w:rsidR="006A36F0" w:rsidRPr="00AC398F">
                <w:rPr>
                  <w:rStyle w:val="Hiperpovezava"/>
                  <w:rFonts w:ascii="Arial" w:hAnsi="Arial" w:cs="Arial"/>
                  <w:snapToGrid w:val="0"/>
                  <w:sz w:val="16"/>
                  <w:szCs w:val="16"/>
                </w:rPr>
                <w:t>2084</w:t>
              </w:r>
            </w:hyperlink>
          </w:p>
        </w:tc>
        <w:tc>
          <w:tcPr>
            <w:tcW w:w="567" w:type="dxa"/>
            <w:tcBorders>
              <w:bottom w:val="single" w:sz="6" w:space="0" w:color="auto"/>
              <w:right w:val="single" w:sz="6" w:space="0" w:color="auto"/>
            </w:tcBorders>
            <w:shd w:val="clear" w:color="auto" w:fill="auto"/>
            <w:vAlign w:val="center"/>
          </w:tcPr>
          <w:p w14:paraId="5D2F05DB"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L193</w:t>
            </w:r>
          </w:p>
        </w:tc>
        <w:tc>
          <w:tcPr>
            <w:tcW w:w="567" w:type="dxa"/>
            <w:tcBorders>
              <w:bottom w:val="single" w:sz="6" w:space="0" w:color="auto"/>
              <w:right w:val="single" w:sz="6" w:space="0" w:color="auto"/>
            </w:tcBorders>
            <w:shd w:val="clear" w:color="auto" w:fill="auto"/>
            <w:vAlign w:val="center"/>
          </w:tcPr>
          <w:p w14:paraId="7000822A"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1991</w:t>
            </w:r>
          </w:p>
        </w:tc>
      </w:tr>
      <w:tr w:rsidR="006A36F0" w:rsidRPr="00E63D75" w14:paraId="174B8FC1"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55609E"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3824 90 64</w:t>
            </w:r>
          </w:p>
        </w:tc>
        <w:tc>
          <w:tcPr>
            <w:tcW w:w="7333" w:type="dxa"/>
            <w:tcBorders>
              <w:left w:val="single" w:sz="4" w:space="0" w:color="auto"/>
              <w:bottom w:val="single" w:sz="6" w:space="0" w:color="auto"/>
              <w:right w:val="single" w:sz="6" w:space="0" w:color="auto"/>
            </w:tcBorders>
            <w:shd w:val="clear" w:color="auto" w:fill="auto"/>
            <w:vAlign w:val="center"/>
          </w:tcPr>
          <w:p w14:paraId="35685914" w14:textId="77777777" w:rsidR="006A36F0" w:rsidRDefault="006A36F0" w:rsidP="006A36F0">
            <w:pPr>
              <w:jc w:val="both"/>
              <w:rPr>
                <w:rFonts w:ascii="Arial" w:hAnsi="Arial" w:cs="Arial"/>
                <w:snapToGrid w:val="0"/>
                <w:color w:val="000000"/>
                <w:sz w:val="16"/>
                <w:szCs w:val="16"/>
              </w:rPr>
            </w:pPr>
            <w:r w:rsidRPr="00E63D75">
              <w:rPr>
                <w:rFonts w:ascii="Arial" w:hAnsi="Arial" w:cs="Arial"/>
                <w:snapToGrid w:val="0"/>
                <w:color w:val="000000"/>
                <w:sz w:val="16"/>
                <w:szCs w:val="16"/>
              </w:rPr>
              <w:t xml:space="preserve">Mešanice </w:t>
            </w:r>
            <w:proofErr w:type="spellStart"/>
            <w:r w:rsidRPr="00E63D75">
              <w:rPr>
                <w:rFonts w:ascii="Arial" w:hAnsi="Arial" w:cs="Arial"/>
                <w:snapToGrid w:val="0"/>
                <w:color w:val="000000"/>
                <w:sz w:val="16"/>
                <w:szCs w:val="16"/>
              </w:rPr>
              <w:t>klavulanske</w:t>
            </w:r>
            <w:proofErr w:type="spellEnd"/>
            <w:r w:rsidRPr="00E63D75">
              <w:rPr>
                <w:rFonts w:ascii="Arial" w:hAnsi="Arial" w:cs="Arial"/>
                <w:snapToGrid w:val="0"/>
                <w:color w:val="000000"/>
                <w:sz w:val="16"/>
                <w:szCs w:val="16"/>
              </w:rPr>
              <w:t xml:space="preserve"> kisline INN (50 % po masi), kalijeve soli in </w:t>
            </w:r>
            <w:proofErr w:type="spellStart"/>
            <w:r w:rsidRPr="00E63D75">
              <w:rPr>
                <w:rFonts w:ascii="Arial" w:hAnsi="Arial" w:cs="Arial"/>
                <w:snapToGrid w:val="0"/>
                <w:color w:val="000000"/>
                <w:sz w:val="16"/>
                <w:szCs w:val="16"/>
              </w:rPr>
              <w:t>mikrokristalne</w:t>
            </w:r>
            <w:proofErr w:type="spellEnd"/>
            <w:r w:rsidRPr="00E63D75">
              <w:rPr>
                <w:rFonts w:ascii="Arial" w:hAnsi="Arial" w:cs="Arial"/>
                <w:snapToGrid w:val="0"/>
                <w:color w:val="000000"/>
                <w:sz w:val="16"/>
                <w:szCs w:val="16"/>
              </w:rPr>
              <w:t xml:space="preserve"> celuloze, ki se uporabljajo v zdravilnih izdelkih na osnovi antibiotikov</w:t>
            </w:r>
            <w:r>
              <w:rPr>
                <w:rFonts w:ascii="Arial" w:hAnsi="Arial" w:cs="Arial"/>
                <w:snapToGrid w:val="0"/>
                <w:color w:val="000000"/>
                <w:sz w:val="16"/>
                <w:szCs w:val="16"/>
              </w:rPr>
              <w:t>.</w:t>
            </w:r>
          </w:p>
          <w:p w14:paraId="7F2E1945" w14:textId="77777777" w:rsidR="006A36F0" w:rsidRDefault="006A36F0" w:rsidP="006A36F0">
            <w:pPr>
              <w:jc w:val="both"/>
              <w:rPr>
                <w:rFonts w:ascii="Arial" w:hAnsi="Arial" w:cs="Arial"/>
                <w:snapToGrid w:val="0"/>
                <w:color w:val="000000"/>
                <w:sz w:val="16"/>
                <w:szCs w:val="16"/>
              </w:rPr>
            </w:pPr>
          </w:p>
          <w:p w14:paraId="268C776F" w14:textId="77777777" w:rsidR="006A36F0" w:rsidRPr="00AC398F"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21" w:history="1">
              <w:r w:rsidRPr="009202B5">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75CEB177" w14:textId="77777777" w:rsidR="006A36F0" w:rsidRPr="00E63D75" w:rsidRDefault="00000000" w:rsidP="006A36F0">
            <w:pPr>
              <w:jc w:val="center"/>
              <w:rPr>
                <w:rFonts w:ascii="Arial" w:hAnsi="Arial" w:cs="Arial"/>
                <w:snapToGrid w:val="0"/>
                <w:color w:val="000000"/>
                <w:sz w:val="16"/>
                <w:szCs w:val="16"/>
              </w:rPr>
            </w:pPr>
            <w:hyperlink r:id="rId522" w:history="1">
              <w:r w:rsidR="006A36F0" w:rsidRPr="00E63D75">
                <w:rPr>
                  <w:rStyle w:val="Hiperpovezava"/>
                  <w:rFonts w:ascii="Arial" w:hAnsi="Arial" w:cs="Arial"/>
                  <w:snapToGrid w:val="0"/>
                  <w:sz w:val="16"/>
                  <w:szCs w:val="16"/>
                </w:rPr>
                <w:t>3974</w:t>
              </w:r>
            </w:hyperlink>
          </w:p>
        </w:tc>
        <w:tc>
          <w:tcPr>
            <w:tcW w:w="567" w:type="dxa"/>
            <w:tcBorders>
              <w:bottom w:val="single" w:sz="6" w:space="0" w:color="auto"/>
              <w:right w:val="single" w:sz="6" w:space="0" w:color="auto"/>
            </w:tcBorders>
            <w:shd w:val="clear" w:color="auto" w:fill="auto"/>
            <w:vAlign w:val="center"/>
          </w:tcPr>
          <w:p w14:paraId="157B21C3"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L351</w:t>
            </w:r>
          </w:p>
        </w:tc>
        <w:tc>
          <w:tcPr>
            <w:tcW w:w="567" w:type="dxa"/>
            <w:tcBorders>
              <w:bottom w:val="single" w:sz="6" w:space="0" w:color="auto"/>
              <w:right w:val="single" w:sz="6" w:space="0" w:color="auto"/>
            </w:tcBorders>
            <w:shd w:val="clear" w:color="auto" w:fill="auto"/>
            <w:vAlign w:val="center"/>
          </w:tcPr>
          <w:p w14:paraId="2FCAEF50"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1988</w:t>
            </w:r>
          </w:p>
        </w:tc>
      </w:tr>
      <w:tr w:rsidR="006A36F0" w:rsidRPr="00E63D75" w14:paraId="4648F680"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D6A1B9" w14:textId="77777777" w:rsidR="006A36F0" w:rsidRPr="004417CC" w:rsidRDefault="006A36F0" w:rsidP="006A36F0">
            <w:pPr>
              <w:jc w:val="center"/>
              <w:rPr>
                <w:rFonts w:ascii="Arial" w:hAnsi="Arial" w:cs="Arial"/>
                <w:strike/>
                <w:snapToGrid w:val="0"/>
                <w:color w:val="000000"/>
                <w:sz w:val="16"/>
                <w:szCs w:val="16"/>
              </w:rPr>
            </w:pPr>
            <w:r w:rsidRPr="004417CC">
              <w:rPr>
                <w:rFonts w:ascii="Arial" w:hAnsi="Arial" w:cs="Arial"/>
                <w:strike/>
                <w:snapToGrid w:val="0"/>
                <w:color w:val="000000"/>
                <w:sz w:val="16"/>
                <w:szCs w:val="16"/>
              </w:rPr>
              <w:t>3824 90 96</w:t>
            </w:r>
          </w:p>
        </w:tc>
        <w:tc>
          <w:tcPr>
            <w:tcW w:w="7333" w:type="dxa"/>
            <w:tcBorders>
              <w:left w:val="single" w:sz="4" w:space="0" w:color="auto"/>
              <w:bottom w:val="single" w:sz="6" w:space="0" w:color="auto"/>
              <w:right w:val="single" w:sz="6" w:space="0" w:color="auto"/>
            </w:tcBorders>
            <w:shd w:val="clear" w:color="auto" w:fill="auto"/>
            <w:vAlign w:val="center"/>
          </w:tcPr>
          <w:p w14:paraId="6D072267" w14:textId="77777777" w:rsidR="006A36F0" w:rsidRPr="004417CC" w:rsidRDefault="006A36F0" w:rsidP="006A36F0">
            <w:pPr>
              <w:jc w:val="both"/>
              <w:rPr>
                <w:rFonts w:ascii="Arial" w:hAnsi="Arial" w:cs="Arial"/>
                <w:strike/>
                <w:snapToGrid w:val="0"/>
                <w:color w:val="000000"/>
                <w:sz w:val="16"/>
                <w:szCs w:val="16"/>
              </w:rPr>
            </w:pPr>
            <w:r w:rsidRPr="004417CC">
              <w:rPr>
                <w:rFonts w:ascii="Arial" w:hAnsi="Arial" w:cs="Arial"/>
                <w:strike/>
                <w:snapToGrid w:val="0"/>
                <w:color w:val="000000"/>
                <w:sz w:val="16"/>
                <w:szCs w:val="16"/>
              </w:rPr>
              <w:t>Izdelek v obliki grelnega obliža za lajšanje bolečin. Obliž je izdelan iz samolepilnega materiala, namenjenega pritrditvi na kožo (vrat, zapestje ali rama). Izdelek je izdelan iz mehkega sintetičnega materiala, ki se prilega obliki telesa, in vsebuje več ploščic, ki ob izpostavljenosti zraku proizvajajo toploto. Ploščice vsebujejo železo v prahu, oglje, sol in vodo. Ob odprtju posameznih zavojev, ki vsebujejo obliž, in njihovi izpostavitvi zraku pride do eksotermne reakcije.</w:t>
            </w:r>
          </w:p>
          <w:p w14:paraId="45BFAE59" w14:textId="77777777" w:rsidR="006A36F0" w:rsidRDefault="006A36F0" w:rsidP="006A36F0">
            <w:pPr>
              <w:jc w:val="both"/>
              <w:rPr>
                <w:rFonts w:ascii="Arial" w:hAnsi="Arial" w:cs="Arial"/>
                <w:snapToGrid w:val="0"/>
                <w:color w:val="000000"/>
                <w:sz w:val="16"/>
                <w:szCs w:val="16"/>
              </w:rPr>
            </w:pPr>
          </w:p>
          <w:p w14:paraId="65905995" w14:textId="77777777" w:rsidR="006A36F0" w:rsidRPr="00E63D75" w:rsidRDefault="006A36F0" w:rsidP="006A36F0">
            <w:pPr>
              <w:jc w:val="both"/>
              <w:rPr>
                <w:rFonts w:ascii="Arial" w:hAnsi="Arial" w:cs="Arial"/>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523" w:history="1">
              <w:r w:rsidRPr="004417CC">
                <w:rPr>
                  <w:rStyle w:val="Hiperpovezava"/>
                  <w:rFonts w:ascii="Arial" w:hAnsi="Arial" w:cs="Arial"/>
                  <w:b/>
                  <w:snapToGrid w:val="0"/>
                  <w:sz w:val="16"/>
                  <w:szCs w:val="16"/>
                </w:rPr>
                <w:t>2020/868</w:t>
              </w:r>
            </w:hyperlink>
          </w:p>
        </w:tc>
        <w:tc>
          <w:tcPr>
            <w:tcW w:w="850" w:type="dxa"/>
            <w:tcBorders>
              <w:bottom w:val="single" w:sz="6" w:space="0" w:color="auto"/>
              <w:right w:val="single" w:sz="6" w:space="0" w:color="auto"/>
            </w:tcBorders>
            <w:shd w:val="clear" w:color="auto" w:fill="auto"/>
            <w:vAlign w:val="center"/>
          </w:tcPr>
          <w:p w14:paraId="6DC98D61" w14:textId="77777777" w:rsidR="006A36F0" w:rsidRPr="00E63D75" w:rsidRDefault="00000000" w:rsidP="006A36F0">
            <w:pPr>
              <w:jc w:val="center"/>
              <w:rPr>
                <w:rFonts w:ascii="Arial" w:hAnsi="Arial" w:cs="Arial"/>
                <w:snapToGrid w:val="0"/>
                <w:color w:val="000000"/>
                <w:sz w:val="16"/>
                <w:szCs w:val="16"/>
              </w:rPr>
            </w:pPr>
            <w:hyperlink r:id="rId524" w:history="1">
              <w:r w:rsidR="006A36F0" w:rsidRPr="00E63D75">
                <w:rPr>
                  <w:rStyle w:val="Hiperpovezava"/>
                  <w:rFonts w:ascii="Arial" w:hAnsi="Arial" w:cs="Arial"/>
                  <w:snapToGrid w:val="0"/>
                  <w:sz w:val="16"/>
                  <w:szCs w:val="16"/>
                </w:rPr>
                <w:t>1140</w:t>
              </w:r>
            </w:hyperlink>
          </w:p>
        </w:tc>
        <w:tc>
          <w:tcPr>
            <w:tcW w:w="567" w:type="dxa"/>
            <w:tcBorders>
              <w:bottom w:val="single" w:sz="6" w:space="0" w:color="auto"/>
              <w:right w:val="single" w:sz="6" w:space="0" w:color="auto"/>
            </w:tcBorders>
            <w:shd w:val="clear" w:color="auto" w:fill="auto"/>
            <w:vAlign w:val="center"/>
          </w:tcPr>
          <w:p w14:paraId="6841C3CA"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L189</w:t>
            </w:r>
          </w:p>
        </w:tc>
        <w:tc>
          <w:tcPr>
            <w:tcW w:w="567" w:type="dxa"/>
            <w:tcBorders>
              <w:bottom w:val="single" w:sz="6" w:space="0" w:color="auto"/>
              <w:right w:val="single" w:sz="6" w:space="0" w:color="auto"/>
            </w:tcBorders>
            <w:shd w:val="clear" w:color="auto" w:fill="auto"/>
            <w:vAlign w:val="center"/>
          </w:tcPr>
          <w:p w14:paraId="3E00F878"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2016</w:t>
            </w:r>
          </w:p>
        </w:tc>
      </w:tr>
      <w:tr w:rsidR="006A36F0" w:rsidRPr="00E63D75" w14:paraId="3B89E295"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255D58" w14:textId="77777777" w:rsidR="006A36F0" w:rsidRPr="004417CC" w:rsidRDefault="006A36F0" w:rsidP="006A36F0">
            <w:pPr>
              <w:jc w:val="center"/>
              <w:rPr>
                <w:rFonts w:ascii="Arial" w:hAnsi="Arial" w:cs="Arial"/>
                <w:strike/>
                <w:snapToGrid w:val="0"/>
                <w:color w:val="000000"/>
                <w:sz w:val="16"/>
                <w:szCs w:val="16"/>
              </w:rPr>
            </w:pPr>
            <w:r w:rsidRPr="004417CC">
              <w:rPr>
                <w:rFonts w:ascii="Arial" w:hAnsi="Arial" w:cs="Arial"/>
                <w:strike/>
                <w:snapToGrid w:val="0"/>
                <w:color w:val="000000"/>
                <w:sz w:val="16"/>
                <w:szCs w:val="16"/>
              </w:rPr>
              <w:t>3824 90 96</w:t>
            </w:r>
          </w:p>
        </w:tc>
        <w:tc>
          <w:tcPr>
            <w:tcW w:w="7333" w:type="dxa"/>
            <w:tcBorders>
              <w:left w:val="single" w:sz="4" w:space="0" w:color="auto"/>
              <w:bottom w:val="single" w:sz="6" w:space="0" w:color="auto"/>
              <w:right w:val="single" w:sz="6" w:space="0" w:color="auto"/>
            </w:tcBorders>
            <w:shd w:val="clear" w:color="auto" w:fill="auto"/>
            <w:vAlign w:val="center"/>
          </w:tcPr>
          <w:p w14:paraId="4C7AF8CC" w14:textId="77777777" w:rsidR="006A36F0" w:rsidRPr="004417CC" w:rsidRDefault="006A36F0" w:rsidP="006A36F0">
            <w:pPr>
              <w:jc w:val="both"/>
              <w:rPr>
                <w:rFonts w:ascii="Arial" w:hAnsi="Arial" w:cs="Arial"/>
                <w:strike/>
                <w:snapToGrid w:val="0"/>
                <w:color w:val="000000"/>
                <w:sz w:val="16"/>
                <w:szCs w:val="16"/>
              </w:rPr>
            </w:pPr>
            <w:r w:rsidRPr="004417CC">
              <w:rPr>
                <w:rFonts w:ascii="Arial" w:hAnsi="Arial" w:cs="Arial"/>
                <w:strike/>
                <w:snapToGrid w:val="0"/>
                <w:color w:val="000000"/>
                <w:sz w:val="16"/>
                <w:szCs w:val="16"/>
              </w:rPr>
              <w:t xml:space="preserve">Izdelek v obliki grelnega pasu za lajšanje bolečin. Pas je izdelan iz </w:t>
            </w:r>
            <w:proofErr w:type="spellStart"/>
            <w:r w:rsidRPr="004417CC">
              <w:rPr>
                <w:rFonts w:ascii="Arial" w:hAnsi="Arial" w:cs="Arial"/>
                <w:strike/>
                <w:snapToGrid w:val="0"/>
                <w:color w:val="000000"/>
                <w:sz w:val="16"/>
                <w:szCs w:val="16"/>
              </w:rPr>
              <w:t>nelepilnega</w:t>
            </w:r>
            <w:proofErr w:type="spellEnd"/>
            <w:r w:rsidRPr="004417CC">
              <w:rPr>
                <w:rFonts w:ascii="Arial" w:hAnsi="Arial" w:cs="Arial"/>
                <w:strike/>
                <w:snapToGrid w:val="0"/>
                <w:color w:val="000000"/>
                <w:sz w:val="16"/>
                <w:szCs w:val="16"/>
              </w:rPr>
              <w:t xml:space="preserve"> materiala, ki se pritrdi s samolepilnim trakom. Izdelek je izdelan iz mehkega sintetičnega materiala, ki se prilega obliki telesa, in vsebuje več ploščic, ki ob izpostavljenosti zraku proizvajajo toploto. Ploščice vsebujejo železo v prahu, oglje, sol in vodo. Ob odprtju posameznih zavojev, ki vsebujejo pas, in njihovi izpostavitvi zraku pride do eksotermne reakcije.</w:t>
            </w:r>
          </w:p>
          <w:p w14:paraId="24A77F74" w14:textId="77777777" w:rsidR="006A36F0" w:rsidRDefault="006A36F0" w:rsidP="006A36F0">
            <w:pPr>
              <w:jc w:val="both"/>
              <w:rPr>
                <w:rFonts w:ascii="Arial" w:hAnsi="Arial" w:cs="Arial"/>
                <w:snapToGrid w:val="0"/>
                <w:color w:val="000000"/>
                <w:sz w:val="16"/>
                <w:szCs w:val="16"/>
              </w:rPr>
            </w:pPr>
          </w:p>
          <w:p w14:paraId="48D15AB5" w14:textId="77777777" w:rsidR="006A36F0" w:rsidRPr="00E63D75" w:rsidRDefault="006A36F0" w:rsidP="006A36F0">
            <w:pPr>
              <w:jc w:val="both"/>
              <w:rPr>
                <w:rFonts w:ascii="Arial" w:hAnsi="Arial" w:cs="Arial"/>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525" w:history="1">
              <w:r w:rsidRPr="004417CC">
                <w:rPr>
                  <w:rStyle w:val="Hiperpovezava"/>
                  <w:rFonts w:ascii="Arial" w:hAnsi="Arial" w:cs="Arial"/>
                  <w:b/>
                  <w:snapToGrid w:val="0"/>
                  <w:sz w:val="16"/>
                  <w:szCs w:val="16"/>
                </w:rPr>
                <w:t>2020/868</w:t>
              </w:r>
            </w:hyperlink>
          </w:p>
        </w:tc>
        <w:tc>
          <w:tcPr>
            <w:tcW w:w="850" w:type="dxa"/>
            <w:tcBorders>
              <w:bottom w:val="single" w:sz="6" w:space="0" w:color="auto"/>
              <w:right w:val="single" w:sz="6" w:space="0" w:color="auto"/>
            </w:tcBorders>
            <w:shd w:val="clear" w:color="auto" w:fill="auto"/>
            <w:vAlign w:val="center"/>
          </w:tcPr>
          <w:p w14:paraId="2291BC3B" w14:textId="77777777" w:rsidR="006A36F0" w:rsidRPr="00E63D75" w:rsidRDefault="00000000" w:rsidP="006A36F0">
            <w:pPr>
              <w:jc w:val="center"/>
              <w:rPr>
                <w:rFonts w:ascii="Arial" w:hAnsi="Arial" w:cs="Arial"/>
                <w:snapToGrid w:val="0"/>
                <w:color w:val="000000"/>
                <w:sz w:val="16"/>
                <w:szCs w:val="16"/>
              </w:rPr>
            </w:pPr>
            <w:hyperlink r:id="rId526" w:history="1">
              <w:r w:rsidR="006A36F0" w:rsidRPr="00E63D75">
                <w:rPr>
                  <w:rStyle w:val="Hiperpovezava"/>
                  <w:rFonts w:ascii="Arial" w:hAnsi="Arial" w:cs="Arial"/>
                  <w:snapToGrid w:val="0"/>
                  <w:sz w:val="16"/>
                  <w:szCs w:val="16"/>
                </w:rPr>
                <w:t>1140</w:t>
              </w:r>
            </w:hyperlink>
          </w:p>
        </w:tc>
        <w:tc>
          <w:tcPr>
            <w:tcW w:w="567" w:type="dxa"/>
            <w:tcBorders>
              <w:bottom w:val="single" w:sz="6" w:space="0" w:color="auto"/>
              <w:right w:val="single" w:sz="6" w:space="0" w:color="auto"/>
            </w:tcBorders>
            <w:shd w:val="clear" w:color="auto" w:fill="auto"/>
            <w:vAlign w:val="center"/>
          </w:tcPr>
          <w:p w14:paraId="4BEEDB2E"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L189</w:t>
            </w:r>
          </w:p>
        </w:tc>
        <w:tc>
          <w:tcPr>
            <w:tcW w:w="567" w:type="dxa"/>
            <w:tcBorders>
              <w:bottom w:val="single" w:sz="6" w:space="0" w:color="auto"/>
              <w:right w:val="single" w:sz="6" w:space="0" w:color="auto"/>
            </w:tcBorders>
            <w:shd w:val="clear" w:color="auto" w:fill="auto"/>
            <w:vAlign w:val="center"/>
          </w:tcPr>
          <w:p w14:paraId="255B52F2"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2016</w:t>
            </w:r>
          </w:p>
        </w:tc>
      </w:tr>
      <w:tr w:rsidR="006A36F0" w:rsidRPr="00E63D75" w14:paraId="0F44AF70"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C651B6"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3824 90 96</w:t>
            </w:r>
          </w:p>
        </w:tc>
        <w:tc>
          <w:tcPr>
            <w:tcW w:w="7333" w:type="dxa"/>
            <w:tcBorders>
              <w:left w:val="single" w:sz="4" w:space="0" w:color="auto"/>
              <w:bottom w:val="single" w:sz="6" w:space="0" w:color="auto"/>
              <w:right w:val="single" w:sz="6" w:space="0" w:color="auto"/>
            </w:tcBorders>
            <w:shd w:val="clear" w:color="auto" w:fill="auto"/>
            <w:vAlign w:val="center"/>
          </w:tcPr>
          <w:p w14:paraId="5A3975F4" w14:textId="77777777" w:rsidR="006A36F0" w:rsidRPr="00E63D75" w:rsidRDefault="006A36F0" w:rsidP="006A36F0">
            <w:pPr>
              <w:jc w:val="both"/>
              <w:rPr>
                <w:rFonts w:ascii="Arial" w:hAnsi="Arial" w:cs="Arial"/>
                <w:snapToGrid w:val="0"/>
                <w:color w:val="000000"/>
                <w:sz w:val="16"/>
                <w:szCs w:val="16"/>
              </w:rPr>
            </w:pPr>
            <w:r w:rsidRPr="00E63D75">
              <w:rPr>
                <w:rFonts w:ascii="Arial" w:hAnsi="Arial" w:cs="Arial"/>
                <w:snapToGrid w:val="0"/>
                <w:color w:val="000000"/>
                <w:sz w:val="16"/>
                <w:szCs w:val="16"/>
              </w:rPr>
              <w:t xml:space="preserve">Proizvod z </w:t>
            </w:r>
            <w:proofErr w:type="spellStart"/>
            <w:r w:rsidRPr="00E63D75">
              <w:rPr>
                <w:rFonts w:ascii="Arial" w:hAnsi="Arial" w:cs="Arial"/>
                <w:snapToGrid w:val="0"/>
                <w:color w:val="000000"/>
                <w:sz w:val="16"/>
                <w:szCs w:val="16"/>
              </w:rPr>
              <w:t>nestehiometrično</w:t>
            </w:r>
            <w:proofErr w:type="spellEnd"/>
            <w:r w:rsidRPr="00E63D75">
              <w:rPr>
                <w:rFonts w:ascii="Arial" w:hAnsi="Arial" w:cs="Arial"/>
                <w:snapToGrid w:val="0"/>
                <w:color w:val="000000"/>
                <w:sz w:val="16"/>
                <w:szCs w:val="16"/>
              </w:rPr>
              <w:t xml:space="preserve"> sestavo, ki vsebuje približno 20–35 mas. % magnezija, izračunanega kot magnezijev oksid, in približno 58–78 mas. % aluminija, izračunanega kot aluminijev oksid. Ima kristalno strukturo </w:t>
            </w:r>
            <w:proofErr w:type="spellStart"/>
            <w:r w:rsidRPr="00E63D75">
              <w:rPr>
                <w:rFonts w:ascii="Arial" w:hAnsi="Arial" w:cs="Arial"/>
                <w:snapToGrid w:val="0"/>
                <w:color w:val="000000"/>
                <w:sz w:val="16"/>
                <w:szCs w:val="16"/>
              </w:rPr>
              <w:t>spinela</w:t>
            </w:r>
            <w:proofErr w:type="spellEnd"/>
            <w:r w:rsidRPr="00E63D75">
              <w:rPr>
                <w:rFonts w:ascii="Arial" w:hAnsi="Arial" w:cs="Arial"/>
                <w:snapToGrid w:val="0"/>
                <w:color w:val="000000"/>
                <w:sz w:val="16"/>
                <w:szCs w:val="16"/>
              </w:rPr>
              <w:t xml:space="preserve"> in je v obliki neenakomerno oblikovanih granul, grudic ali prahu. Uporablja se v proizvodnji ognjevarnih opek in ploščic za jeklarsko industrijo. Pridobiva se s kemično reakcijo med magnezijevim oksidom in aluminijevim oksidom med taljenjem v rotacijski peči.</w:t>
            </w:r>
          </w:p>
        </w:tc>
        <w:tc>
          <w:tcPr>
            <w:tcW w:w="850" w:type="dxa"/>
            <w:tcBorders>
              <w:bottom w:val="single" w:sz="6" w:space="0" w:color="auto"/>
              <w:right w:val="single" w:sz="6" w:space="0" w:color="auto"/>
            </w:tcBorders>
            <w:shd w:val="clear" w:color="auto" w:fill="auto"/>
            <w:vAlign w:val="center"/>
          </w:tcPr>
          <w:p w14:paraId="696EEC60" w14:textId="77777777" w:rsidR="006A36F0" w:rsidRPr="00E63D75" w:rsidRDefault="00000000" w:rsidP="006A36F0">
            <w:pPr>
              <w:jc w:val="center"/>
              <w:rPr>
                <w:rFonts w:ascii="Arial" w:hAnsi="Arial" w:cs="Arial"/>
                <w:snapToGrid w:val="0"/>
                <w:color w:val="000000"/>
                <w:sz w:val="16"/>
                <w:szCs w:val="16"/>
              </w:rPr>
            </w:pPr>
            <w:hyperlink r:id="rId527" w:history="1">
              <w:r w:rsidR="006A36F0" w:rsidRPr="00E63D75">
                <w:rPr>
                  <w:rStyle w:val="Hiperpovezava"/>
                  <w:rFonts w:ascii="Arial" w:hAnsi="Arial" w:cs="Arial"/>
                  <w:snapToGrid w:val="0"/>
                  <w:sz w:val="16"/>
                  <w:szCs w:val="16"/>
                </w:rPr>
                <w:t>1723</w:t>
              </w:r>
            </w:hyperlink>
          </w:p>
        </w:tc>
        <w:tc>
          <w:tcPr>
            <w:tcW w:w="567" w:type="dxa"/>
            <w:tcBorders>
              <w:bottom w:val="single" w:sz="6" w:space="0" w:color="auto"/>
              <w:right w:val="single" w:sz="6" w:space="0" w:color="auto"/>
            </w:tcBorders>
            <w:shd w:val="clear" w:color="auto" w:fill="auto"/>
            <w:vAlign w:val="center"/>
          </w:tcPr>
          <w:p w14:paraId="5F6F1DCD"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L252</w:t>
            </w:r>
          </w:p>
        </w:tc>
        <w:tc>
          <w:tcPr>
            <w:tcW w:w="567" w:type="dxa"/>
            <w:tcBorders>
              <w:bottom w:val="single" w:sz="6" w:space="0" w:color="auto"/>
              <w:right w:val="single" w:sz="6" w:space="0" w:color="auto"/>
            </w:tcBorders>
            <w:shd w:val="clear" w:color="auto" w:fill="auto"/>
            <w:vAlign w:val="center"/>
          </w:tcPr>
          <w:p w14:paraId="44D73623"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2015</w:t>
            </w:r>
          </w:p>
        </w:tc>
      </w:tr>
      <w:tr w:rsidR="006A36F0" w:rsidRPr="00E63D75" w14:paraId="50EEED70"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0B238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3824 90 96</w:t>
            </w:r>
          </w:p>
        </w:tc>
        <w:tc>
          <w:tcPr>
            <w:tcW w:w="7333" w:type="dxa"/>
            <w:tcBorders>
              <w:left w:val="single" w:sz="4" w:space="0" w:color="auto"/>
              <w:bottom w:val="single" w:sz="6" w:space="0" w:color="auto"/>
              <w:right w:val="single" w:sz="6" w:space="0" w:color="auto"/>
            </w:tcBorders>
            <w:shd w:val="clear" w:color="auto" w:fill="auto"/>
            <w:vAlign w:val="center"/>
          </w:tcPr>
          <w:p w14:paraId="1B5F6CC1" w14:textId="77777777" w:rsidR="006A36F0" w:rsidRPr="00E63D75" w:rsidRDefault="006A36F0" w:rsidP="006A36F0">
            <w:pPr>
              <w:jc w:val="both"/>
              <w:rPr>
                <w:rFonts w:ascii="Arial" w:hAnsi="Arial" w:cs="Arial"/>
                <w:snapToGrid w:val="0"/>
                <w:color w:val="000000"/>
                <w:sz w:val="16"/>
                <w:szCs w:val="16"/>
              </w:rPr>
            </w:pPr>
            <w:r w:rsidRPr="00E63D75">
              <w:rPr>
                <w:rFonts w:ascii="Arial" w:hAnsi="Arial" w:cs="Arial"/>
                <w:snapToGrid w:val="0"/>
                <w:color w:val="000000"/>
                <w:sz w:val="16"/>
                <w:szCs w:val="16"/>
              </w:rPr>
              <w:t xml:space="preserve">Proizvod z imenom </w:t>
            </w:r>
            <w:r>
              <w:rPr>
                <w:rFonts w:ascii="Arial" w:hAnsi="Arial" w:cs="Arial"/>
                <w:snapToGrid w:val="0"/>
                <w:color w:val="000000"/>
                <w:sz w:val="16"/>
                <w:szCs w:val="16"/>
              </w:rPr>
              <w:t>»</w:t>
            </w:r>
            <w:r w:rsidRPr="00E63D75">
              <w:rPr>
                <w:rFonts w:ascii="Arial" w:hAnsi="Arial" w:cs="Arial"/>
                <w:snapToGrid w:val="0"/>
                <w:color w:val="000000"/>
                <w:sz w:val="16"/>
                <w:szCs w:val="16"/>
              </w:rPr>
              <w:t>taljeni magnezijev oksid krom</w:t>
            </w:r>
            <w:r>
              <w:rPr>
                <w:rFonts w:ascii="Arial" w:hAnsi="Arial" w:cs="Arial"/>
                <w:snapToGrid w:val="0"/>
                <w:color w:val="000000"/>
                <w:sz w:val="16"/>
                <w:szCs w:val="16"/>
              </w:rPr>
              <w:t>«</w:t>
            </w:r>
            <w:r w:rsidRPr="00E63D75">
              <w:rPr>
                <w:rFonts w:ascii="Arial" w:hAnsi="Arial" w:cs="Arial"/>
                <w:snapToGrid w:val="0"/>
                <w:color w:val="000000"/>
                <w:sz w:val="16"/>
                <w:szCs w:val="16"/>
              </w:rPr>
              <w:t xml:space="preserve"> v obliki neenakomerno oblikovanih sivih granul, delčkov ali prahu v zrncih neenakomerne velikosti, ki ima </w:t>
            </w:r>
            <w:proofErr w:type="spellStart"/>
            <w:r w:rsidRPr="00E63D75">
              <w:rPr>
                <w:rFonts w:ascii="Arial" w:hAnsi="Arial" w:cs="Arial"/>
                <w:snapToGrid w:val="0"/>
                <w:color w:val="000000"/>
                <w:sz w:val="16"/>
                <w:szCs w:val="16"/>
              </w:rPr>
              <w:t>nestehiometrično</w:t>
            </w:r>
            <w:proofErr w:type="spellEnd"/>
            <w:r w:rsidRPr="00E63D75">
              <w:rPr>
                <w:rFonts w:ascii="Arial" w:hAnsi="Arial" w:cs="Arial"/>
                <w:snapToGrid w:val="0"/>
                <w:color w:val="000000"/>
                <w:sz w:val="16"/>
                <w:szCs w:val="16"/>
              </w:rPr>
              <w:t xml:space="preserve"> sestavo iz magnezijevega oksida in kromovega oksida. Ima kristalno strukturo </w:t>
            </w:r>
            <w:proofErr w:type="spellStart"/>
            <w:r w:rsidRPr="00E63D75">
              <w:rPr>
                <w:rFonts w:ascii="Arial" w:hAnsi="Arial" w:cs="Arial"/>
                <w:snapToGrid w:val="0"/>
                <w:color w:val="000000"/>
                <w:sz w:val="16"/>
                <w:szCs w:val="16"/>
              </w:rPr>
              <w:t>spinela</w:t>
            </w:r>
            <w:proofErr w:type="spellEnd"/>
            <w:r w:rsidRPr="00E63D75">
              <w:rPr>
                <w:rFonts w:ascii="Arial" w:hAnsi="Arial" w:cs="Arial"/>
                <w:snapToGrid w:val="0"/>
                <w:color w:val="000000"/>
                <w:sz w:val="16"/>
                <w:szCs w:val="16"/>
              </w:rPr>
              <w:t xml:space="preserve"> in se uporablja v proizvodnji ognjevarnih </w:t>
            </w:r>
            <w:r w:rsidRPr="00E63D75">
              <w:rPr>
                <w:rFonts w:ascii="Arial" w:hAnsi="Arial" w:cs="Arial"/>
                <w:snapToGrid w:val="0"/>
                <w:color w:val="000000"/>
                <w:sz w:val="16"/>
                <w:szCs w:val="16"/>
              </w:rPr>
              <w:lastRenderedPageBreak/>
              <w:t>opek in ploščic za jeklarsko industrijo. Pridobiva se s taljenjem magnezijevega oksida in kromove rude v elektroobločni peči.</w:t>
            </w:r>
          </w:p>
        </w:tc>
        <w:tc>
          <w:tcPr>
            <w:tcW w:w="850" w:type="dxa"/>
            <w:tcBorders>
              <w:bottom w:val="single" w:sz="6" w:space="0" w:color="auto"/>
              <w:right w:val="single" w:sz="6" w:space="0" w:color="auto"/>
            </w:tcBorders>
            <w:shd w:val="clear" w:color="auto" w:fill="auto"/>
            <w:vAlign w:val="center"/>
          </w:tcPr>
          <w:p w14:paraId="36DBF91D" w14:textId="77777777" w:rsidR="006A36F0" w:rsidRPr="00E63D75" w:rsidRDefault="00000000" w:rsidP="006A36F0">
            <w:pPr>
              <w:jc w:val="center"/>
              <w:rPr>
                <w:rFonts w:ascii="Arial" w:hAnsi="Arial" w:cs="Arial"/>
                <w:snapToGrid w:val="0"/>
                <w:color w:val="000000"/>
                <w:sz w:val="16"/>
                <w:szCs w:val="16"/>
              </w:rPr>
            </w:pPr>
            <w:hyperlink r:id="rId528" w:history="1">
              <w:r w:rsidR="006A36F0" w:rsidRPr="00E63D75">
                <w:rPr>
                  <w:rStyle w:val="Hiperpovezava"/>
                  <w:rFonts w:ascii="Arial" w:hAnsi="Arial" w:cs="Arial"/>
                  <w:snapToGrid w:val="0"/>
                  <w:sz w:val="16"/>
                  <w:szCs w:val="16"/>
                </w:rPr>
                <w:t>1723</w:t>
              </w:r>
            </w:hyperlink>
          </w:p>
        </w:tc>
        <w:tc>
          <w:tcPr>
            <w:tcW w:w="567" w:type="dxa"/>
            <w:tcBorders>
              <w:bottom w:val="single" w:sz="6" w:space="0" w:color="auto"/>
              <w:right w:val="single" w:sz="6" w:space="0" w:color="auto"/>
            </w:tcBorders>
            <w:shd w:val="clear" w:color="auto" w:fill="auto"/>
            <w:vAlign w:val="center"/>
          </w:tcPr>
          <w:p w14:paraId="2FF08E93"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L252</w:t>
            </w:r>
          </w:p>
        </w:tc>
        <w:tc>
          <w:tcPr>
            <w:tcW w:w="567" w:type="dxa"/>
            <w:tcBorders>
              <w:bottom w:val="single" w:sz="6" w:space="0" w:color="auto"/>
              <w:right w:val="single" w:sz="6" w:space="0" w:color="auto"/>
            </w:tcBorders>
            <w:shd w:val="clear" w:color="auto" w:fill="auto"/>
            <w:vAlign w:val="center"/>
          </w:tcPr>
          <w:p w14:paraId="3A9A6A5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2015</w:t>
            </w:r>
          </w:p>
        </w:tc>
      </w:tr>
      <w:tr w:rsidR="006A36F0" w:rsidRPr="00E63D75" w14:paraId="71DFF437"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17CD5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3824 90 96</w:t>
            </w:r>
          </w:p>
        </w:tc>
        <w:tc>
          <w:tcPr>
            <w:tcW w:w="7333" w:type="dxa"/>
            <w:tcBorders>
              <w:left w:val="single" w:sz="4" w:space="0" w:color="auto"/>
              <w:bottom w:val="single" w:sz="6" w:space="0" w:color="auto"/>
              <w:right w:val="single" w:sz="6" w:space="0" w:color="auto"/>
            </w:tcBorders>
            <w:shd w:val="clear" w:color="auto" w:fill="auto"/>
            <w:vAlign w:val="center"/>
          </w:tcPr>
          <w:p w14:paraId="212E1CF0" w14:textId="77777777" w:rsidR="006A36F0" w:rsidRPr="00E63D75" w:rsidRDefault="006A36F0" w:rsidP="006A36F0">
            <w:pPr>
              <w:jc w:val="both"/>
              <w:rPr>
                <w:rFonts w:ascii="Arial" w:hAnsi="Arial" w:cs="Arial"/>
                <w:snapToGrid w:val="0"/>
                <w:color w:val="000000"/>
                <w:sz w:val="16"/>
                <w:szCs w:val="16"/>
              </w:rPr>
            </w:pPr>
            <w:r w:rsidRPr="00E63D75">
              <w:rPr>
                <w:rFonts w:ascii="Arial" w:hAnsi="Arial" w:cs="Arial"/>
                <w:sz w:val="16"/>
                <w:szCs w:val="16"/>
              </w:rPr>
              <w:t>Silicijev dioksid (imenovan tudi silikagel) v obliki majhnih prosojnih kroglic s premerom 0,5 do 1,5 mm in pakiran v papirnate vrečke ali plastične kapsule, ki so prepustne za vodne hlape. Silicijev dioksid vsrka vlago in je namenjen na primer za zaščito in hrambo zdravil ali za ohranjanje blaga suhega med prevozom.</w:t>
            </w:r>
          </w:p>
        </w:tc>
        <w:tc>
          <w:tcPr>
            <w:tcW w:w="850" w:type="dxa"/>
            <w:tcBorders>
              <w:bottom w:val="single" w:sz="6" w:space="0" w:color="auto"/>
              <w:right w:val="single" w:sz="6" w:space="0" w:color="auto"/>
            </w:tcBorders>
            <w:shd w:val="clear" w:color="auto" w:fill="auto"/>
            <w:vAlign w:val="center"/>
          </w:tcPr>
          <w:p w14:paraId="0118E6DA" w14:textId="77777777" w:rsidR="006A36F0" w:rsidRPr="00E63D75" w:rsidRDefault="00000000" w:rsidP="006A36F0">
            <w:pPr>
              <w:jc w:val="center"/>
              <w:rPr>
                <w:rFonts w:ascii="Arial" w:hAnsi="Arial" w:cs="Arial"/>
                <w:snapToGrid w:val="0"/>
                <w:color w:val="000000"/>
                <w:sz w:val="16"/>
                <w:szCs w:val="16"/>
              </w:rPr>
            </w:pPr>
            <w:hyperlink r:id="rId529" w:history="1">
              <w:r w:rsidR="006A36F0" w:rsidRPr="00E63D75">
                <w:rPr>
                  <w:rStyle w:val="Hiperpovezava"/>
                  <w:rFonts w:ascii="Arial" w:hAnsi="Arial" w:cs="Arial"/>
                  <w:snapToGrid w:val="0"/>
                  <w:sz w:val="16"/>
                  <w:szCs w:val="16"/>
                </w:rPr>
                <w:t>184</w:t>
              </w:r>
            </w:hyperlink>
          </w:p>
        </w:tc>
        <w:tc>
          <w:tcPr>
            <w:tcW w:w="567" w:type="dxa"/>
            <w:tcBorders>
              <w:bottom w:val="single" w:sz="6" w:space="0" w:color="auto"/>
              <w:right w:val="single" w:sz="6" w:space="0" w:color="auto"/>
            </w:tcBorders>
            <w:shd w:val="clear" w:color="auto" w:fill="auto"/>
            <w:vAlign w:val="center"/>
          </w:tcPr>
          <w:p w14:paraId="335CED7F"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L31</w:t>
            </w:r>
          </w:p>
        </w:tc>
        <w:tc>
          <w:tcPr>
            <w:tcW w:w="567" w:type="dxa"/>
            <w:tcBorders>
              <w:bottom w:val="single" w:sz="6" w:space="0" w:color="auto"/>
              <w:right w:val="single" w:sz="6" w:space="0" w:color="auto"/>
            </w:tcBorders>
            <w:shd w:val="clear" w:color="auto" w:fill="auto"/>
            <w:vAlign w:val="center"/>
          </w:tcPr>
          <w:p w14:paraId="0F0FF2BD"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2015</w:t>
            </w:r>
          </w:p>
        </w:tc>
      </w:tr>
      <w:tr w:rsidR="006A36F0" w:rsidRPr="00C52625" w14:paraId="21D91723"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A8E957" w14:textId="77777777" w:rsidR="006A36F0" w:rsidRPr="00F328F0" w:rsidRDefault="006A36F0" w:rsidP="006A36F0">
            <w:pPr>
              <w:autoSpaceDE w:val="0"/>
              <w:autoSpaceDN w:val="0"/>
              <w:adjustRightInd w:val="0"/>
              <w:jc w:val="center"/>
              <w:rPr>
                <w:rFonts w:ascii="Arial" w:hAnsi="Arial" w:cs="Arial"/>
                <w:sz w:val="16"/>
                <w:szCs w:val="16"/>
              </w:rPr>
            </w:pPr>
            <w:r w:rsidRPr="00F328F0">
              <w:rPr>
                <w:rFonts w:ascii="Arial" w:hAnsi="Arial" w:cs="Arial"/>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660C7A81" w14:textId="77777777" w:rsidR="006A36F0" w:rsidRPr="00F328F0" w:rsidRDefault="006A36F0" w:rsidP="006A36F0">
            <w:pPr>
              <w:autoSpaceDE w:val="0"/>
              <w:autoSpaceDN w:val="0"/>
              <w:adjustRightInd w:val="0"/>
              <w:jc w:val="both"/>
              <w:rPr>
                <w:rFonts w:ascii="Arial" w:hAnsi="Arial" w:cs="Arial"/>
                <w:sz w:val="16"/>
                <w:szCs w:val="16"/>
              </w:rPr>
            </w:pPr>
            <w:r w:rsidRPr="00F328F0">
              <w:rPr>
                <w:rFonts w:ascii="Arial" w:hAnsi="Arial" w:cs="Arial"/>
                <w:sz w:val="16"/>
                <w:szCs w:val="16"/>
              </w:rPr>
              <w:t>Pesek za mačje stranišče, ki vsebuje posušen naravni bentonit, obdelan z antibakterijskim sredstvom ter pomešan z aktivnim ogljem zaradi zaviranja razvoja bakterij in vonja. Bentonit predstavlja več kot 94 mas. % proizvoda. Proizvod se potrošnikom prodaja v embalažah različnih velikosti.</w:t>
            </w:r>
          </w:p>
        </w:tc>
        <w:tc>
          <w:tcPr>
            <w:tcW w:w="850" w:type="dxa"/>
            <w:tcBorders>
              <w:bottom w:val="single" w:sz="6" w:space="0" w:color="auto"/>
              <w:right w:val="single" w:sz="6" w:space="0" w:color="auto"/>
            </w:tcBorders>
            <w:shd w:val="clear" w:color="auto" w:fill="auto"/>
            <w:vAlign w:val="center"/>
          </w:tcPr>
          <w:p w14:paraId="07C4A725" w14:textId="77777777" w:rsidR="006A36F0" w:rsidRPr="00F328F0" w:rsidRDefault="00000000" w:rsidP="006A36F0">
            <w:pPr>
              <w:jc w:val="center"/>
              <w:rPr>
                <w:rFonts w:ascii="Arial" w:hAnsi="Arial" w:cs="Arial"/>
                <w:snapToGrid w:val="0"/>
                <w:color w:val="000000"/>
                <w:sz w:val="16"/>
                <w:szCs w:val="16"/>
              </w:rPr>
            </w:pPr>
            <w:hyperlink r:id="rId530" w:history="1">
              <w:r w:rsidR="006A36F0" w:rsidRPr="00F328F0">
                <w:rPr>
                  <w:rStyle w:val="Hiperpovezava"/>
                  <w:rFonts w:ascii="Arial" w:hAnsi="Arial" w:cs="Arial"/>
                  <w:snapToGrid w:val="0"/>
                  <w:sz w:val="16"/>
                  <w:szCs w:val="16"/>
                </w:rPr>
                <w:t>699</w:t>
              </w:r>
            </w:hyperlink>
          </w:p>
        </w:tc>
        <w:tc>
          <w:tcPr>
            <w:tcW w:w="567" w:type="dxa"/>
            <w:tcBorders>
              <w:bottom w:val="single" w:sz="6" w:space="0" w:color="auto"/>
              <w:right w:val="single" w:sz="6" w:space="0" w:color="auto"/>
            </w:tcBorders>
            <w:shd w:val="clear" w:color="auto" w:fill="auto"/>
            <w:vAlign w:val="center"/>
          </w:tcPr>
          <w:p w14:paraId="1E4CE8B8"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0788B01E"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2013</w:t>
            </w:r>
          </w:p>
        </w:tc>
      </w:tr>
      <w:tr w:rsidR="006A36F0" w:rsidRPr="00C52625" w14:paraId="23ACCC74"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5961F3" w14:textId="77777777" w:rsidR="006A36F0" w:rsidRPr="00F328F0" w:rsidRDefault="006A36F0" w:rsidP="006A36F0">
            <w:pPr>
              <w:autoSpaceDE w:val="0"/>
              <w:autoSpaceDN w:val="0"/>
              <w:adjustRightInd w:val="0"/>
              <w:jc w:val="center"/>
              <w:rPr>
                <w:rFonts w:ascii="Arial" w:hAnsi="Arial" w:cs="Arial"/>
                <w:sz w:val="16"/>
                <w:szCs w:val="16"/>
              </w:rPr>
            </w:pPr>
            <w:r w:rsidRPr="00F328F0">
              <w:rPr>
                <w:rFonts w:ascii="Arial" w:hAnsi="Arial" w:cs="Arial"/>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200F5EA7" w14:textId="77777777" w:rsidR="006A36F0" w:rsidRPr="00F328F0" w:rsidRDefault="006A36F0" w:rsidP="006A36F0">
            <w:pPr>
              <w:autoSpaceDE w:val="0"/>
              <w:autoSpaceDN w:val="0"/>
              <w:adjustRightInd w:val="0"/>
              <w:jc w:val="both"/>
              <w:rPr>
                <w:rFonts w:ascii="Arial" w:hAnsi="Arial" w:cs="Arial"/>
                <w:sz w:val="16"/>
                <w:szCs w:val="16"/>
              </w:rPr>
            </w:pPr>
            <w:r w:rsidRPr="00F328F0">
              <w:rPr>
                <w:rFonts w:ascii="Arial" w:hAnsi="Arial" w:cs="Arial"/>
                <w:sz w:val="16"/>
                <w:szCs w:val="16"/>
              </w:rPr>
              <w:t>Pesek za mačje stranišče, ki vsebuje okrogla in ovalna prosojna zrnca silicijevega dioksida (silikagela). Proizvod vsebuje vidno količino obarvanih zrnc. Zrnca so obarvana z dodatkom modrega barvila. Proizvod se prodaja potrošnikom v embalaži različnih velikosti.</w:t>
            </w:r>
          </w:p>
        </w:tc>
        <w:tc>
          <w:tcPr>
            <w:tcW w:w="850" w:type="dxa"/>
            <w:tcBorders>
              <w:bottom w:val="single" w:sz="6" w:space="0" w:color="auto"/>
              <w:right w:val="single" w:sz="6" w:space="0" w:color="auto"/>
            </w:tcBorders>
            <w:shd w:val="clear" w:color="auto" w:fill="auto"/>
            <w:vAlign w:val="center"/>
          </w:tcPr>
          <w:p w14:paraId="08AEE910" w14:textId="77777777" w:rsidR="006A36F0" w:rsidRPr="00F328F0" w:rsidRDefault="00000000" w:rsidP="006A36F0">
            <w:pPr>
              <w:jc w:val="center"/>
              <w:rPr>
                <w:rFonts w:ascii="Arial" w:hAnsi="Arial" w:cs="Arial"/>
                <w:snapToGrid w:val="0"/>
                <w:color w:val="000000"/>
                <w:sz w:val="16"/>
                <w:szCs w:val="16"/>
              </w:rPr>
            </w:pPr>
            <w:hyperlink r:id="rId531" w:history="1">
              <w:r w:rsidR="006A36F0" w:rsidRPr="00F328F0">
                <w:rPr>
                  <w:rStyle w:val="Hiperpovezava"/>
                  <w:rFonts w:ascii="Arial" w:hAnsi="Arial" w:cs="Arial"/>
                  <w:snapToGrid w:val="0"/>
                  <w:sz w:val="16"/>
                  <w:szCs w:val="16"/>
                </w:rPr>
                <w:t>699</w:t>
              </w:r>
            </w:hyperlink>
          </w:p>
        </w:tc>
        <w:tc>
          <w:tcPr>
            <w:tcW w:w="567" w:type="dxa"/>
            <w:tcBorders>
              <w:bottom w:val="single" w:sz="6" w:space="0" w:color="auto"/>
              <w:right w:val="single" w:sz="6" w:space="0" w:color="auto"/>
            </w:tcBorders>
            <w:shd w:val="clear" w:color="auto" w:fill="auto"/>
            <w:vAlign w:val="center"/>
          </w:tcPr>
          <w:p w14:paraId="392FCDB9"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79F413E9"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2013</w:t>
            </w:r>
          </w:p>
        </w:tc>
      </w:tr>
      <w:tr w:rsidR="006A36F0" w:rsidRPr="00C52625" w14:paraId="13F70CF9"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2C4CE4" w14:textId="77777777" w:rsidR="006A36F0" w:rsidRPr="00F328F0" w:rsidRDefault="006A36F0" w:rsidP="006A36F0">
            <w:pPr>
              <w:autoSpaceDE w:val="0"/>
              <w:autoSpaceDN w:val="0"/>
              <w:adjustRightInd w:val="0"/>
              <w:jc w:val="center"/>
              <w:rPr>
                <w:rFonts w:ascii="Arial" w:hAnsi="Arial" w:cs="Arial"/>
                <w:sz w:val="16"/>
                <w:szCs w:val="16"/>
              </w:rPr>
            </w:pPr>
            <w:r w:rsidRPr="00F328F0">
              <w:rPr>
                <w:rFonts w:ascii="Arial" w:hAnsi="Arial" w:cs="Arial"/>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398E9CFF" w14:textId="77777777" w:rsidR="006A36F0" w:rsidRDefault="006A36F0" w:rsidP="006A36F0">
            <w:pPr>
              <w:autoSpaceDE w:val="0"/>
              <w:autoSpaceDN w:val="0"/>
              <w:adjustRightInd w:val="0"/>
              <w:jc w:val="both"/>
              <w:rPr>
                <w:rFonts w:ascii="Arial" w:hAnsi="Arial" w:cs="Arial"/>
                <w:sz w:val="16"/>
                <w:szCs w:val="16"/>
              </w:rPr>
            </w:pPr>
            <w:r w:rsidRPr="00F328F0">
              <w:rPr>
                <w:rFonts w:ascii="Arial" w:hAnsi="Arial" w:cs="Arial"/>
                <w:sz w:val="16"/>
                <w:szCs w:val="16"/>
              </w:rPr>
              <w:t>Gel za lajšanje bolečin z naslednjimi sestavinami:</w:t>
            </w:r>
          </w:p>
          <w:p w14:paraId="2F29B822" w14:textId="77777777" w:rsidR="006A36F0" w:rsidRDefault="006A36F0" w:rsidP="006A36F0">
            <w:pPr>
              <w:numPr>
                <w:ilvl w:val="0"/>
                <w:numId w:val="193"/>
              </w:numPr>
              <w:autoSpaceDE w:val="0"/>
              <w:autoSpaceDN w:val="0"/>
              <w:adjustRightInd w:val="0"/>
              <w:jc w:val="both"/>
              <w:rPr>
                <w:rFonts w:ascii="Arial" w:hAnsi="Arial" w:cs="Arial"/>
                <w:sz w:val="16"/>
                <w:szCs w:val="16"/>
              </w:rPr>
            </w:pPr>
            <w:proofErr w:type="spellStart"/>
            <w:r w:rsidRPr="00F328F0">
              <w:rPr>
                <w:rFonts w:ascii="Arial" w:hAnsi="Arial" w:cs="Arial"/>
                <w:sz w:val="16"/>
                <w:szCs w:val="16"/>
              </w:rPr>
              <w:t>izopropil</w:t>
            </w:r>
            <w:proofErr w:type="spellEnd"/>
            <w:r w:rsidRPr="00F328F0">
              <w:rPr>
                <w:rFonts w:ascii="Arial" w:hAnsi="Arial" w:cs="Arial"/>
                <w:sz w:val="16"/>
                <w:szCs w:val="16"/>
              </w:rPr>
              <w:t xml:space="preserve"> alkohol</w:t>
            </w:r>
          </w:p>
          <w:p w14:paraId="6E89AD7E"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voda</w:t>
            </w:r>
          </w:p>
          <w:p w14:paraId="32D19D01"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zeliščni ekstrakt (</w:t>
            </w:r>
            <w:proofErr w:type="spellStart"/>
            <w:r w:rsidRPr="00F328F0">
              <w:rPr>
                <w:rFonts w:ascii="Arial" w:hAnsi="Arial" w:cs="Arial"/>
                <w:i/>
                <w:iCs/>
                <w:sz w:val="16"/>
                <w:szCs w:val="16"/>
              </w:rPr>
              <w:t>Ilex</w:t>
            </w:r>
            <w:proofErr w:type="spellEnd"/>
            <w:r w:rsidRPr="00F328F0">
              <w:rPr>
                <w:rFonts w:ascii="Arial" w:hAnsi="Arial" w:cs="Arial"/>
                <w:i/>
                <w:iCs/>
                <w:sz w:val="16"/>
                <w:szCs w:val="16"/>
              </w:rPr>
              <w:t xml:space="preserve"> </w:t>
            </w:r>
            <w:proofErr w:type="spellStart"/>
            <w:r w:rsidRPr="00F328F0">
              <w:rPr>
                <w:rFonts w:ascii="Arial" w:hAnsi="Arial" w:cs="Arial"/>
                <w:i/>
                <w:iCs/>
                <w:sz w:val="16"/>
                <w:szCs w:val="16"/>
              </w:rPr>
              <w:t>paraguariensis</w:t>
            </w:r>
            <w:proofErr w:type="spellEnd"/>
            <w:r w:rsidRPr="00F328F0">
              <w:rPr>
                <w:rFonts w:ascii="Arial" w:hAnsi="Arial" w:cs="Arial"/>
                <w:sz w:val="16"/>
                <w:szCs w:val="16"/>
              </w:rPr>
              <w:t>)</w:t>
            </w:r>
          </w:p>
          <w:p w14:paraId="2E810E4C"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polimeri akrilne kisline (</w:t>
            </w:r>
            <w:proofErr w:type="spellStart"/>
            <w:r w:rsidRPr="00F328F0">
              <w:rPr>
                <w:rFonts w:ascii="Arial" w:hAnsi="Arial" w:cs="Arial"/>
                <w:sz w:val="16"/>
                <w:szCs w:val="16"/>
              </w:rPr>
              <w:t>karbomer</w:t>
            </w:r>
            <w:proofErr w:type="spellEnd"/>
            <w:r w:rsidRPr="00F328F0">
              <w:rPr>
                <w:rFonts w:ascii="Arial" w:hAnsi="Arial" w:cs="Arial"/>
                <w:sz w:val="16"/>
                <w:szCs w:val="16"/>
              </w:rPr>
              <w:t>)</w:t>
            </w:r>
          </w:p>
          <w:p w14:paraId="280E58C5" w14:textId="77777777" w:rsidR="006A36F0" w:rsidRDefault="006A36F0" w:rsidP="006A36F0">
            <w:pPr>
              <w:numPr>
                <w:ilvl w:val="0"/>
                <w:numId w:val="193"/>
              </w:numPr>
              <w:autoSpaceDE w:val="0"/>
              <w:autoSpaceDN w:val="0"/>
              <w:adjustRightInd w:val="0"/>
              <w:jc w:val="both"/>
              <w:rPr>
                <w:rFonts w:ascii="Arial" w:hAnsi="Arial" w:cs="Arial"/>
                <w:sz w:val="16"/>
                <w:szCs w:val="16"/>
              </w:rPr>
            </w:pPr>
            <w:proofErr w:type="spellStart"/>
            <w:r w:rsidRPr="00F328F0">
              <w:rPr>
                <w:rFonts w:ascii="Arial" w:hAnsi="Arial" w:cs="Arial"/>
                <w:sz w:val="16"/>
                <w:szCs w:val="16"/>
              </w:rPr>
              <w:t>trietanolamin</w:t>
            </w:r>
            <w:proofErr w:type="spellEnd"/>
          </w:p>
          <w:p w14:paraId="49704B44"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mentol</w:t>
            </w:r>
          </w:p>
          <w:p w14:paraId="74045767"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kafra</w:t>
            </w:r>
          </w:p>
          <w:p w14:paraId="6599F33E"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silicijev dioksid</w:t>
            </w:r>
          </w:p>
          <w:p w14:paraId="5E156FDB" w14:textId="77777777" w:rsidR="006A36F0" w:rsidRDefault="006A36F0" w:rsidP="006A36F0">
            <w:pPr>
              <w:numPr>
                <w:ilvl w:val="0"/>
                <w:numId w:val="193"/>
              </w:numPr>
              <w:autoSpaceDE w:val="0"/>
              <w:autoSpaceDN w:val="0"/>
              <w:adjustRightInd w:val="0"/>
              <w:jc w:val="both"/>
              <w:rPr>
                <w:rFonts w:ascii="Arial" w:hAnsi="Arial" w:cs="Arial"/>
                <w:sz w:val="16"/>
                <w:szCs w:val="16"/>
              </w:rPr>
            </w:pPr>
            <w:proofErr w:type="spellStart"/>
            <w:r w:rsidRPr="00F328F0">
              <w:rPr>
                <w:rFonts w:ascii="Arial" w:hAnsi="Arial" w:cs="Arial"/>
                <w:sz w:val="16"/>
                <w:szCs w:val="16"/>
              </w:rPr>
              <w:t>metilparaben</w:t>
            </w:r>
            <w:proofErr w:type="spellEnd"/>
          </w:p>
          <w:p w14:paraId="777118B2"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glicerin</w:t>
            </w:r>
          </w:p>
          <w:p w14:paraId="48CD5355" w14:textId="77777777" w:rsidR="006A36F0" w:rsidRDefault="006A36F0" w:rsidP="006A36F0">
            <w:pPr>
              <w:numPr>
                <w:ilvl w:val="0"/>
                <w:numId w:val="193"/>
              </w:numPr>
              <w:autoSpaceDE w:val="0"/>
              <w:autoSpaceDN w:val="0"/>
              <w:adjustRightInd w:val="0"/>
              <w:jc w:val="both"/>
              <w:rPr>
                <w:rFonts w:ascii="Arial" w:hAnsi="Arial" w:cs="Arial"/>
                <w:sz w:val="16"/>
                <w:szCs w:val="16"/>
              </w:rPr>
            </w:pPr>
            <w:proofErr w:type="spellStart"/>
            <w:r w:rsidRPr="00F328F0">
              <w:rPr>
                <w:rFonts w:ascii="Arial" w:hAnsi="Arial" w:cs="Arial"/>
                <w:sz w:val="16"/>
                <w:szCs w:val="16"/>
              </w:rPr>
              <w:t>propilenglikol</w:t>
            </w:r>
            <w:proofErr w:type="spellEnd"/>
          </w:p>
          <w:p w14:paraId="0802C8A9" w14:textId="77777777" w:rsidR="006A36F0" w:rsidRDefault="006A36F0" w:rsidP="006A36F0">
            <w:pPr>
              <w:numPr>
                <w:ilvl w:val="0"/>
                <w:numId w:val="193"/>
              </w:numPr>
              <w:autoSpaceDE w:val="0"/>
              <w:autoSpaceDN w:val="0"/>
              <w:adjustRightInd w:val="0"/>
              <w:jc w:val="both"/>
              <w:rPr>
                <w:rFonts w:ascii="Arial" w:hAnsi="Arial" w:cs="Arial"/>
                <w:sz w:val="16"/>
                <w:szCs w:val="16"/>
              </w:rPr>
            </w:pPr>
            <w:proofErr w:type="spellStart"/>
            <w:r w:rsidRPr="00F328F0">
              <w:rPr>
                <w:rFonts w:ascii="Arial" w:hAnsi="Arial" w:cs="Arial"/>
                <w:sz w:val="16"/>
                <w:szCs w:val="16"/>
              </w:rPr>
              <w:t>tartrazin</w:t>
            </w:r>
            <w:proofErr w:type="spellEnd"/>
            <w:r w:rsidRPr="00F328F0">
              <w:rPr>
                <w:rFonts w:ascii="Arial" w:hAnsi="Arial" w:cs="Arial"/>
                <w:sz w:val="16"/>
                <w:szCs w:val="16"/>
              </w:rPr>
              <w:t xml:space="preserve"> (E102)</w:t>
            </w:r>
          </w:p>
          <w:p w14:paraId="6DD8BAA2" w14:textId="77777777" w:rsidR="006A36F0" w:rsidRDefault="006A36F0" w:rsidP="006A36F0">
            <w:pPr>
              <w:numPr>
                <w:ilvl w:val="0"/>
                <w:numId w:val="193"/>
              </w:numPr>
              <w:autoSpaceDE w:val="0"/>
              <w:autoSpaceDN w:val="0"/>
              <w:adjustRightInd w:val="0"/>
              <w:jc w:val="both"/>
              <w:rPr>
                <w:rFonts w:ascii="Arial" w:hAnsi="Arial" w:cs="Arial"/>
                <w:sz w:val="16"/>
                <w:szCs w:val="16"/>
              </w:rPr>
            </w:pPr>
            <w:r w:rsidRPr="00F328F0">
              <w:rPr>
                <w:rFonts w:ascii="Arial" w:hAnsi="Arial" w:cs="Arial"/>
                <w:sz w:val="16"/>
                <w:szCs w:val="16"/>
              </w:rPr>
              <w:t>briljantno modra FCF (E133)</w:t>
            </w:r>
            <w:r>
              <w:rPr>
                <w:rFonts w:ascii="Arial" w:hAnsi="Arial" w:cs="Arial"/>
                <w:sz w:val="16"/>
                <w:szCs w:val="16"/>
              </w:rPr>
              <w:t>.</w:t>
            </w:r>
          </w:p>
          <w:p w14:paraId="2E7CBE61" w14:textId="77777777" w:rsidR="006A36F0" w:rsidRPr="00F328F0" w:rsidRDefault="006A36F0" w:rsidP="006A36F0">
            <w:pPr>
              <w:autoSpaceDE w:val="0"/>
              <w:autoSpaceDN w:val="0"/>
              <w:adjustRightInd w:val="0"/>
              <w:jc w:val="both"/>
              <w:rPr>
                <w:rFonts w:ascii="Arial" w:hAnsi="Arial" w:cs="Arial"/>
                <w:sz w:val="16"/>
                <w:szCs w:val="16"/>
              </w:rPr>
            </w:pPr>
            <w:r w:rsidRPr="00F328F0">
              <w:rPr>
                <w:rFonts w:ascii="Arial" w:hAnsi="Arial" w:cs="Arial"/>
                <w:sz w:val="16"/>
                <w:szCs w:val="16"/>
              </w:rPr>
              <w:t>Količine sestavin niso navedene na embalaži proizvoda. Na embalaži je navedeno, da se proizvod uporablja za začasno lajšanje manjših bolečin mišic in sklepov, povezanih z bolečinami pri artritisu, bolečinami v hrbtu, pretegih in zvinih.</w:t>
            </w:r>
          </w:p>
        </w:tc>
        <w:tc>
          <w:tcPr>
            <w:tcW w:w="850" w:type="dxa"/>
            <w:tcBorders>
              <w:bottom w:val="single" w:sz="6" w:space="0" w:color="auto"/>
              <w:right w:val="single" w:sz="6" w:space="0" w:color="auto"/>
            </w:tcBorders>
            <w:shd w:val="clear" w:color="auto" w:fill="auto"/>
            <w:vAlign w:val="center"/>
          </w:tcPr>
          <w:p w14:paraId="02A06DE0" w14:textId="77777777" w:rsidR="006A36F0" w:rsidRPr="00F328F0" w:rsidRDefault="00000000" w:rsidP="006A36F0">
            <w:pPr>
              <w:jc w:val="center"/>
              <w:rPr>
                <w:rFonts w:ascii="Arial" w:hAnsi="Arial" w:cs="Arial"/>
                <w:snapToGrid w:val="0"/>
                <w:color w:val="000000"/>
                <w:sz w:val="16"/>
                <w:szCs w:val="16"/>
              </w:rPr>
            </w:pPr>
            <w:hyperlink r:id="rId532" w:history="1">
              <w:r w:rsidR="006A36F0" w:rsidRPr="00F328F0">
                <w:rPr>
                  <w:rStyle w:val="Hiperpovezava"/>
                  <w:rFonts w:ascii="Arial" w:hAnsi="Arial" w:cs="Arial"/>
                  <w:snapToGrid w:val="0"/>
                  <w:sz w:val="16"/>
                  <w:szCs w:val="16"/>
                </w:rPr>
                <w:t>1303</w:t>
              </w:r>
            </w:hyperlink>
          </w:p>
        </w:tc>
        <w:tc>
          <w:tcPr>
            <w:tcW w:w="567" w:type="dxa"/>
            <w:tcBorders>
              <w:bottom w:val="single" w:sz="6" w:space="0" w:color="auto"/>
              <w:right w:val="single" w:sz="6" w:space="0" w:color="auto"/>
            </w:tcBorders>
            <w:shd w:val="clear" w:color="auto" w:fill="auto"/>
            <w:vAlign w:val="center"/>
          </w:tcPr>
          <w:p w14:paraId="5FA3EDA9"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L330</w:t>
            </w:r>
          </w:p>
        </w:tc>
        <w:tc>
          <w:tcPr>
            <w:tcW w:w="567" w:type="dxa"/>
            <w:tcBorders>
              <w:bottom w:val="single" w:sz="6" w:space="0" w:color="auto"/>
              <w:right w:val="single" w:sz="6" w:space="0" w:color="auto"/>
            </w:tcBorders>
            <w:shd w:val="clear" w:color="auto" w:fill="auto"/>
            <w:vAlign w:val="center"/>
          </w:tcPr>
          <w:p w14:paraId="2EE14A95"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2011</w:t>
            </w:r>
          </w:p>
        </w:tc>
      </w:tr>
      <w:tr w:rsidR="006A36F0" w:rsidRPr="00C52625" w14:paraId="668C6DC0" w14:textId="77777777" w:rsidTr="00015837">
        <w:trPr>
          <w:trHeight w:val="119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B973F1" w14:textId="77777777" w:rsidR="006A36F0" w:rsidRPr="00DC1280" w:rsidRDefault="006A36F0" w:rsidP="006A36F0">
            <w:pPr>
              <w:autoSpaceDE w:val="0"/>
              <w:autoSpaceDN w:val="0"/>
              <w:adjustRightInd w:val="0"/>
              <w:jc w:val="center"/>
              <w:rPr>
                <w:rFonts w:ascii="Arial" w:hAnsi="Arial" w:cs="Arial"/>
                <w:sz w:val="16"/>
                <w:szCs w:val="16"/>
              </w:rPr>
            </w:pPr>
            <w:r w:rsidRPr="00E63D75">
              <w:rPr>
                <w:rFonts w:ascii="Arial" w:hAnsi="Arial" w:cs="Arial"/>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70A1A2F7" w14:textId="77777777" w:rsidR="006A36F0" w:rsidRPr="00E63D75" w:rsidRDefault="006A36F0" w:rsidP="006A36F0">
            <w:pPr>
              <w:autoSpaceDE w:val="0"/>
              <w:autoSpaceDN w:val="0"/>
              <w:adjustRightInd w:val="0"/>
              <w:jc w:val="both"/>
              <w:rPr>
                <w:rFonts w:ascii="Arial" w:hAnsi="Arial" w:cs="Arial"/>
                <w:sz w:val="16"/>
                <w:szCs w:val="16"/>
              </w:rPr>
            </w:pPr>
            <w:r w:rsidRPr="00E63D75">
              <w:rPr>
                <w:rFonts w:ascii="Arial" w:hAnsi="Arial" w:cs="Arial"/>
                <w:sz w:val="16"/>
                <w:szCs w:val="16"/>
              </w:rPr>
              <w:t>Prožen izdelek iz plastične mase v obliki očal, ki vsebuje obarvano raztopino, z naslednjo sestavo (v vol. %):</w:t>
            </w:r>
          </w:p>
          <w:p w14:paraId="03F5C356" w14:textId="77777777" w:rsidR="006A36F0" w:rsidRPr="00E63D75" w:rsidRDefault="006A36F0" w:rsidP="006A36F0">
            <w:pPr>
              <w:numPr>
                <w:ilvl w:val="0"/>
                <w:numId w:val="192"/>
              </w:numPr>
              <w:autoSpaceDE w:val="0"/>
              <w:autoSpaceDN w:val="0"/>
              <w:adjustRightInd w:val="0"/>
              <w:jc w:val="both"/>
              <w:rPr>
                <w:rFonts w:ascii="Arial" w:hAnsi="Arial" w:cs="Arial"/>
                <w:sz w:val="16"/>
                <w:szCs w:val="16"/>
              </w:rPr>
            </w:pPr>
            <w:r w:rsidRPr="00E63D75">
              <w:rPr>
                <w:rFonts w:ascii="Arial" w:hAnsi="Arial" w:cs="Arial"/>
                <w:sz w:val="16"/>
                <w:szCs w:val="16"/>
              </w:rPr>
              <w:t>voda 40</w:t>
            </w:r>
          </w:p>
          <w:p w14:paraId="06537969" w14:textId="77777777" w:rsidR="006A36F0" w:rsidRPr="00E63D75" w:rsidRDefault="006A36F0" w:rsidP="006A36F0">
            <w:pPr>
              <w:numPr>
                <w:ilvl w:val="0"/>
                <w:numId w:val="192"/>
              </w:numPr>
              <w:autoSpaceDE w:val="0"/>
              <w:autoSpaceDN w:val="0"/>
              <w:adjustRightInd w:val="0"/>
              <w:jc w:val="both"/>
              <w:rPr>
                <w:rFonts w:ascii="Arial" w:hAnsi="Arial" w:cs="Arial"/>
                <w:sz w:val="16"/>
                <w:szCs w:val="16"/>
              </w:rPr>
            </w:pPr>
            <w:proofErr w:type="spellStart"/>
            <w:r w:rsidRPr="00E63D75">
              <w:rPr>
                <w:rFonts w:ascii="Arial" w:hAnsi="Arial" w:cs="Arial"/>
                <w:sz w:val="16"/>
                <w:szCs w:val="16"/>
              </w:rPr>
              <w:t>propilenglikol</w:t>
            </w:r>
            <w:proofErr w:type="spellEnd"/>
            <w:r w:rsidRPr="00E63D75">
              <w:rPr>
                <w:rFonts w:ascii="Arial" w:hAnsi="Arial" w:cs="Arial"/>
                <w:sz w:val="16"/>
                <w:szCs w:val="16"/>
              </w:rPr>
              <w:t xml:space="preserve"> 60</w:t>
            </w:r>
            <w:r>
              <w:rPr>
                <w:rFonts w:ascii="Arial" w:hAnsi="Arial" w:cs="Arial"/>
                <w:sz w:val="16"/>
                <w:szCs w:val="16"/>
              </w:rPr>
              <w:t>.</w:t>
            </w:r>
          </w:p>
          <w:p w14:paraId="4B656957" w14:textId="77777777" w:rsidR="006A36F0" w:rsidRPr="004D305B" w:rsidRDefault="006A36F0" w:rsidP="006A36F0">
            <w:pPr>
              <w:autoSpaceDE w:val="0"/>
              <w:autoSpaceDN w:val="0"/>
              <w:adjustRightInd w:val="0"/>
              <w:jc w:val="both"/>
              <w:rPr>
                <w:rFonts w:ascii="Arial" w:hAnsi="Arial" w:cs="Arial"/>
                <w:sz w:val="16"/>
                <w:szCs w:val="16"/>
              </w:rPr>
            </w:pPr>
            <w:r w:rsidRPr="00E63D75">
              <w:rPr>
                <w:rFonts w:ascii="Arial" w:hAnsi="Arial" w:cs="Arial"/>
                <w:sz w:val="16"/>
                <w:szCs w:val="16"/>
              </w:rPr>
              <w:t>Ta izdelek je namenjen odpravljanju glavobola; pred uporabo na obrazu ga je treba ohladiti v hladilniku.</w:t>
            </w:r>
          </w:p>
        </w:tc>
        <w:tc>
          <w:tcPr>
            <w:tcW w:w="850" w:type="dxa"/>
            <w:tcBorders>
              <w:bottom w:val="single" w:sz="6" w:space="0" w:color="auto"/>
              <w:right w:val="single" w:sz="6" w:space="0" w:color="auto"/>
            </w:tcBorders>
            <w:shd w:val="clear" w:color="auto" w:fill="auto"/>
            <w:vAlign w:val="center"/>
          </w:tcPr>
          <w:p w14:paraId="0C87114A" w14:textId="77777777" w:rsidR="006A36F0" w:rsidRPr="00E63D75" w:rsidRDefault="00000000" w:rsidP="006A36F0">
            <w:pPr>
              <w:jc w:val="center"/>
              <w:rPr>
                <w:rFonts w:ascii="Arial" w:hAnsi="Arial" w:cs="Arial"/>
                <w:snapToGrid w:val="0"/>
                <w:color w:val="000000"/>
                <w:sz w:val="16"/>
                <w:szCs w:val="16"/>
              </w:rPr>
            </w:pPr>
            <w:hyperlink r:id="rId533" w:history="1">
              <w:r w:rsidR="006A36F0" w:rsidRPr="00E63D75">
                <w:rPr>
                  <w:rStyle w:val="Hiperpovezava"/>
                  <w:rFonts w:ascii="Arial" w:hAnsi="Arial" w:cs="Arial"/>
                  <w:snapToGrid w:val="0"/>
                  <w:sz w:val="16"/>
                  <w:szCs w:val="16"/>
                </w:rPr>
                <w:t>323</w:t>
              </w:r>
            </w:hyperlink>
          </w:p>
        </w:tc>
        <w:tc>
          <w:tcPr>
            <w:tcW w:w="567" w:type="dxa"/>
            <w:tcBorders>
              <w:bottom w:val="single" w:sz="6" w:space="0" w:color="auto"/>
              <w:right w:val="single" w:sz="6" w:space="0" w:color="auto"/>
            </w:tcBorders>
            <w:shd w:val="clear" w:color="auto" w:fill="auto"/>
            <w:vAlign w:val="center"/>
          </w:tcPr>
          <w:p w14:paraId="34AEFFD4" w14:textId="77777777" w:rsidR="006A36F0" w:rsidRPr="00E63D75" w:rsidRDefault="006A36F0" w:rsidP="006A36F0">
            <w:pPr>
              <w:rPr>
                <w:rFonts w:ascii="Arial" w:hAnsi="Arial" w:cs="Arial"/>
                <w:snapToGrid w:val="0"/>
                <w:color w:val="000000"/>
                <w:sz w:val="16"/>
                <w:szCs w:val="16"/>
              </w:rPr>
            </w:pPr>
            <w:r w:rsidRPr="00E63D75">
              <w:rPr>
                <w:rFonts w:ascii="Arial" w:hAnsi="Arial" w:cs="Arial"/>
                <w:snapToGrid w:val="0"/>
                <w:color w:val="000000"/>
                <w:sz w:val="16"/>
                <w:szCs w:val="16"/>
              </w:rPr>
              <w:t>L98</w:t>
            </w:r>
          </w:p>
        </w:tc>
        <w:tc>
          <w:tcPr>
            <w:tcW w:w="567" w:type="dxa"/>
            <w:tcBorders>
              <w:bottom w:val="single" w:sz="6" w:space="0" w:color="auto"/>
              <w:right w:val="single" w:sz="6" w:space="0" w:color="auto"/>
            </w:tcBorders>
            <w:shd w:val="clear" w:color="auto" w:fill="auto"/>
            <w:vAlign w:val="center"/>
          </w:tcPr>
          <w:p w14:paraId="3899277B" w14:textId="77777777" w:rsidR="006A36F0" w:rsidRPr="00E63D75" w:rsidRDefault="006A36F0" w:rsidP="006A36F0">
            <w:pPr>
              <w:jc w:val="center"/>
              <w:rPr>
                <w:rFonts w:ascii="Arial" w:hAnsi="Arial" w:cs="Arial"/>
                <w:snapToGrid w:val="0"/>
                <w:color w:val="000000"/>
                <w:sz w:val="16"/>
                <w:szCs w:val="16"/>
              </w:rPr>
            </w:pPr>
            <w:r w:rsidRPr="00E63D75">
              <w:rPr>
                <w:rFonts w:ascii="Arial" w:hAnsi="Arial" w:cs="Arial"/>
                <w:snapToGrid w:val="0"/>
                <w:color w:val="000000"/>
                <w:sz w:val="16"/>
                <w:szCs w:val="16"/>
              </w:rPr>
              <w:t>2008</w:t>
            </w:r>
          </w:p>
        </w:tc>
      </w:tr>
      <w:tr w:rsidR="006A36F0" w:rsidRPr="00C52625" w14:paraId="2A37AE31"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5B5750" w14:textId="77777777" w:rsidR="006A36F0" w:rsidRPr="00DC128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2F315581" w14:textId="77777777" w:rsidR="006A36F0" w:rsidRDefault="006A36F0" w:rsidP="006A36F0">
            <w:pPr>
              <w:jc w:val="both"/>
              <w:rPr>
                <w:rFonts w:ascii="Arial" w:hAnsi="Arial" w:cs="Arial"/>
                <w:sz w:val="16"/>
                <w:szCs w:val="16"/>
              </w:rPr>
            </w:pPr>
            <w:r w:rsidRPr="00F328F0">
              <w:rPr>
                <w:rFonts w:ascii="Arial" w:hAnsi="Arial" w:cs="Arial"/>
                <w:sz w:val="16"/>
                <w:szCs w:val="16"/>
              </w:rPr>
              <w:t>Komplet, sestavljen iz več obližev in blazinic, katere vsebujejo naslednje sestavine (v mas. %):</w:t>
            </w:r>
          </w:p>
          <w:p w14:paraId="12AA0D9B" w14:textId="77777777" w:rsidR="006A36F0" w:rsidRDefault="006A36F0" w:rsidP="006A36F0">
            <w:pPr>
              <w:numPr>
                <w:ilvl w:val="0"/>
                <w:numId w:val="194"/>
              </w:numPr>
              <w:jc w:val="both"/>
              <w:rPr>
                <w:rFonts w:ascii="Arial" w:hAnsi="Arial" w:cs="Arial"/>
                <w:sz w:val="16"/>
                <w:szCs w:val="16"/>
              </w:rPr>
            </w:pPr>
            <w:r w:rsidRPr="00F328F0">
              <w:rPr>
                <w:rFonts w:ascii="Arial" w:hAnsi="Arial" w:cs="Arial"/>
                <w:sz w:val="16"/>
                <w:szCs w:val="16"/>
              </w:rPr>
              <w:t>turmalin</w:t>
            </w:r>
            <w:r>
              <w:rPr>
                <w:rFonts w:ascii="Arial" w:hAnsi="Arial" w:cs="Arial"/>
                <w:sz w:val="16"/>
                <w:szCs w:val="16"/>
              </w:rPr>
              <w:t>:</w:t>
            </w:r>
            <w:r w:rsidRPr="00F328F0">
              <w:rPr>
                <w:rFonts w:ascii="Arial" w:hAnsi="Arial" w:cs="Arial"/>
                <w:sz w:val="16"/>
                <w:szCs w:val="16"/>
              </w:rPr>
              <w:t xml:space="preserve"> 4</w:t>
            </w:r>
          </w:p>
          <w:p w14:paraId="20D8C1B0" w14:textId="77777777" w:rsidR="006A36F0" w:rsidRDefault="006A36F0" w:rsidP="006A36F0">
            <w:pPr>
              <w:numPr>
                <w:ilvl w:val="0"/>
                <w:numId w:val="194"/>
              </w:numPr>
              <w:jc w:val="both"/>
              <w:rPr>
                <w:rFonts w:ascii="Arial" w:hAnsi="Arial" w:cs="Arial"/>
                <w:sz w:val="16"/>
                <w:szCs w:val="16"/>
              </w:rPr>
            </w:pPr>
            <w:proofErr w:type="spellStart"/>
            <w:r w:rsidRPr="00F328F0">
              <w:rPr>
                <w:rFonts w:ascii="Arial" w:hAnsi="Arial" w:cs="Arial"/>
                <w:sz w:val="16"/>
                <w:szCs w:val="16"/>
              </w:rPr>
              <w:t>hitosan</w:t>
            </w:r>
            <w:proofErr w:type="spellEnd"/>
            <w:r>
              <w:rPr>
                <w:rFonts w:ascii="Arial" w:hAnsi="Arial" w:cs="Arial"/>
                <w:sz w:val="16"/>
                <w:szCs w:val="16"/>
              </w:rPr>
              <w:t>:</w:t>
            </w:r>
            <w:r w:rsidRPr="00F328F0">
              <w:rPr>
                <w:rFonts w:ascii="Arial" w:hAnsi="Arial" w:cs="Arial"/>
                <w:sz w:val="16"/>
                <w:szCs w:val="16"/>
              </w:rPr>
              <w:t xml:space="preserve"> 5</w:t>
            </w:r>
          </w:p>
          <w:p w14:paraId="368B3044" w14:textId="77777777" w:rsidR="006A36F0" w:rsidRDefault="006A36F0" w:rsidP="006A36F0">
            <w:pPr>
              <w:numPr>
                <w:ilvl w:val="0"/>
                <w:numId w:val="194"/>
              </w:numPr>
              <w:jc w:val="both"/>
              <w:rPr>
                <w:rFonts w:ascii="Arial" w:hAnsi="Arial" w:cs="Arial"/>
                <w:sz w:val="16"/>
                <w:szCs w:val="16"/>
              </w:rPr>
            </w:pPr>
            <w:r w:rsidRPr="00F328F0">
              <w:rPr>
                <w:rFonts w:ascii="Arial" w:hAnsi="Arial" w:cs="Arial"/>
                <w:sz w:val="16"/>
                <w:szCs w:val="16"/>
              </w:rPr>
              <w:t>lesni kis</w:t>
            </w:r>
            <w:r>
              <w:rPr>
                <w:rFonts w:ascii="Arial" w:hAnsi="Arial" w:cs="Arial"/>
                <w:sz w:val="16"/>
                <w:szCs w:val="16"/>
              </w:rPr>
              <w:t>:</w:t>
            </w:r>
            <w:r w:rsidRPr="00F328F0">
              <w:rPr>
                <w:rFonts w:ascii="Arial" w:hAnsi="Arial" w:cs="Arial"/>
                <w:sz w:val="16"/>
                <w:szCs w:val="16"/>
              </w:rPr>
              <w:t xml:space="preserve"> 30</w:t>
            </w:r>
          </w:p>
          <w:p w14:paraId="14C76471" w14:textId="77777777" w:rsidR="006A36F0" w:rsidRDefault="006A36F0" w:rsidP="006A36F0">
            <w:pPr>
              <w:numPr>
                <w:ilvl w:val="0"/>
                <w:numId w:val="194"/>
              </w:numPr>
              <w:jc w:val="both"/>
              <w:rPr>
                <w:rFonts w:ascii="Arial" w:hAnsi="Arial" w:cs="Arial"/>
                <w:sz w:val="16"/>
                <w:szCs w:val="16"/>
              </w:rPr>
            </w:pPr>
            <w:r w:rsidRPr="00F328F0">
              <w:rPr>
                <w:rFonts w:ascii="Arial" w:hAnsi="Arial" w:cs="Arial"/>
                <w:sz w:val="16"/>
                <w:szCs w:val="16"/>
              </w:rPr>
              <w:t>biserni prah</w:t>
            </w:r>
            <w:r>
              <w:rPr>
                <w:rFonts w:ascii="Arial" w:hAnsi="Arial" w:cs="Arial"/>
                <w:sz w:val="16"/>
                <w:szCs w:val="16"/>
              </w:rPr>
              <w:t>:</w:t>
            </w:r>
            <w:r w:rsidRPr="00F328F0">
              <w:rPr>
                <w:rFonts w:ascii="Arial" w:hAnsi="Arial" w:cs="Arial"/>
                <w:sz w:val="16"/>
                <w:szCs w:val="16"/>
              </w:rPr>
              <w:t xml:space="preserve"> 4</w:t>
            </w:r>
          </w:p>
          <w:p w14:paraId="4064FE52" w14:textId="77777777" w:rsidR="006A36F0" w:rsidRDefault="006A36F0" w:rsidP="006A36F0">
            <w:pPr>
              <w:numPr>
                <w:ilvl w:val="0"/>
                <w:numId w:val="194"/>
              </w:numPr>
              <w:jc w:val="both"/>
              <w:rPr>
                <w:rFonts w:ascii="Arial" w:hAnsi="Arial" w:cs="Arial"/>
                <w:sz w:val="16"/>
                <w:szCs w:val="16"/>
              </w:rPr>
            </w:pPr>
            <w:r w:rsidRPr="00F328F0">
              <w:rPr>
                <w:rFonts w:ascii="Arial" w:hAnsi="Arial" w:cs="Arial"/>
                <w:sz w:val="16"/>
                <w:szCs w:val="16"/>
              </w:rPr>
              <w:t>čisti silicijev dioksid</w:t>
            </w:r>
            <w:r>
              <w:rPr>
                <w:rFonts w:ascii="Arial" w:hAnsi="Arial" w:cs="Arial"/>
                <w:sz w:val="16"/>
                <w:szCs w:val="16"/>
              </w:rPr>
              <w:t>:</w:t>
            </w:r>
            <w:r w:rsidRPr="00F328F0">
              <w:rPr>
                <w:rFonts w:ascii="Arial" w:hAnsi="Arial" w:cs="Arial"/>
                <w:sz w:val="16"/>
                <w:szCs w:val="16"/>
              </w:rPr>
              <w:t xml:space="preserve"> 4</w:t>
            </w:r>
          </w:p>
          <w:p w14:paraId="7D7D5D43" w14:textId="77777777" w:rsidR="006A36F0" w:rsidRDefault="006A36F0" w:rsidP="006A36F0">
            <w:pPr>
              <w:numPr>
                <w:ilvl w:val="0"/>
                <w:numId w:val="194"/>
              </w:numPr>
              <w:jc w:val="both"/>
              <w:rPr>
                <w:rFonts w:ascii="Arial" w:hAnsi="Arial" w:cs="Arial"/>
                <w:sz w:val="16"/>
                <w:szCs w:val="16"/>
              </w:rPr>
            </w:pPr>
            <w:r w:rsidRPr="00F328F0">
              <w:rPr>
                <w:rFonts w:ascii="Arial" w:hAnsi="Arial" w:cs="Arial"/>
                <w:sz w:val="16"/>
                <w:szCs w:val="16"/>
              </w:rPr>
              <w:t>glikolna kislina</w:t>
            </w:r>
            <w:r>
              <w:rPr>
                <w:rFonts w:ascii="Arial" w:hAnsi="Arial" w:cs="Arial"/>
                <w:sz w:val="16"/>
                <w:szCs w:val="16"/>
              </w:rPr>
              <w:t>:</w:t>
            </w:r>
            <w:r w:rsidRPr="00F328F0">
              <w:rPr>
                <w:rFonts w:ascii="Arial" w:hAnsi="Arial" w:cs="Arial"/>
                <w:sz w:val="16"/>
                <w:szCs w:val="16"/>
              </w:rPr>
              <w:t xml:space="preserve"> 3</w:t>
            </w:r>
          </w:p>
          <w:p w14:paraId="4D6FCC80" w14:textId="77777777" w:rsidR="006A36F0" w:rsidRDefault="006A36F0" w:rsidP="006A36F0">
            <w:pPr>
              <w:numPr>
                <w:ilvl w:val="0"/>
                <w:numId w:val="194"/>
              </w:numPr>
              <w:jc w:val="both"/>
              <w:rPr>
                <w:rFonts w:ascii="Arial" w:hAnsi="Arial" w:cs="Arial"/>
                <w:sz w:val="16"/>
                <w:szCs w:val="16"/>
              </w:rPr>
            </w:pPr>
            <w:r w:rsidRPr="00F328F0">
              <w:rPr>
                <w:rFonts w:ascii="Arial" w:hAnsi="Arial" w:cs="Arial"/>
                <w:sz w:val="16"/>
                <w:szCs w:val="16"/>
              </w:rPr>
              <w:t>dekstrin</w:t>
            </w:r>
            <w:r>
              <w:rPr>
                <w:rFonts w:ascii="Arial" w:hAnsi="Arial" w:cs="Arial"/>
                <w:sz w:val="16"/>
                <w:szCs w:val="16"/>
              </w:rPr>
              <w:t>:</w:t>
            </w:r>
            <w:r w:rsidRPr="00F328F0">
              <w:rPr>
                <w:rFonts w:ascii="Arial" w:hAnsi="Arial" w:cs="Arial"/>
                <w:sz w:val="16"/>
                <w:szCs w:val="16"/>
              </w:rPr>
              <w:t xml:space="preserve"> 50.</w:t>
            </w:r>
          </w:p>
          <w:p w14:paraId="55051966" w14:textId="77777777" w:rsidR="006A36F0" w:rsidRDefault="006A36F0" w:rsidP="006A36F0">
            <w:pPr>
              <w:jc w:val="both"/>
              <w:rPr>
                <w:rFonts w:ascii="Arial" w:hAnsi="Arial" w:cs="Arial"/>
                <w:sz w:val="16"/>
                <w:szCs w:val="16"/>
              </w:rPr>
            </w:pPr>
            <w:r w:rsidRPr="00F328F0">
              <w:rPr>
                <w:rFonts w:ascii="Arial" w:hAnsi="Arial" w:cs="Arial"/>
                <w:sz w:val="16"/>
                <w:szCs w:val="16"/>
              </w:rPr>
              <w:t>Glede na podatke, ki so na embalaži se proizvod uporablja za izboljšanje kroženja krvi v nogah, s tem se aktivira metabolizem celičnega tkiva in povzroči razstrupljanje telesa. Blazinice se nosijo na podplatih nog 8–10 ur, tako da se pritrdijo s priloženimi obliži. Proizvod je pakiran v zložljivo kartonasto embalažo ter namenjen za individualno prodajo.</w:t>
            </w:r>
          </w:p>
          <w:p w14:paraId="3FAC4229" w14:textId="77777777" w:rsidR="006A36F0" w:rsidRDefault="006A36F0" w:rsidP="006A36F0">
            <w:pPr>
              <w:jc w:val="both"/>
              <w:rPr>
                <w:rFonts w:ascii="Arial" w:hAnsi="Arial" w:cs="Arial"/>
                <w:sz w:val="16"/>
                <w:szCs w:val="16"/>
              </w:rPr>
            </w:pPr>
          </w:p>
          <w:p w14:paraId="4E72EC25" w14:textId="77777777" w:rsidR="006A36F0" w:rsidRPr="00DC1280" w:rsidRDefault="006A36F0" w:rsidP="006A36F0">
            <w:pPr>
              <w:jc w:val="both"/>
              <w:rPr>
                <w:rFonts w:ascii="Arial" w:hAnsi="Arial" w:cs="Arial"/>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sidRPr="000666BE">
              <w:rPr>
                <w:rFonts w:ascii="Arial" w:hAnsi="Arial" w:cs="Arial"/>
                <w:snapToGrid w:val="0"/>
                <w:color w:val="000000"/>
                <w:sz w:val="16"/>
                <w:szCs w:val="16"/>
              </w:rPr>
              <w:t xml:space="preserve"> </w:t>
            </w:r>
            <w:hyperlink r:id="rId534"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9DA2BB2" w14:textId="77777777" w:rsidR="006A36F0" w:rsidRPr="00F328F0" w:rsidRDefault="00000000" w:rsidP="006A36F0">
            <w:pPr>
              <w:jc w:val="center"/>
              <w:rPr>
                <w:rFonts w:ascii="Arial" w:hAnsi="Arial" w:cs="Arial"/>
                <w:snapToGrid w:val="0"/>
                <w:color w:val="000000"/>
                <w:sz w:val="16"/>
                <w:szCs w:val="16"/>
              </w:rPr>
            </w:pPr>
            <w:hyperlink r:id="rId535" w:history="1">
              <w:r w:rsidR="006A36F0" w:rsidRPr="00F328F0">
                <w:rPr>
                  <w:rStyle w:val="Hiperpovezava"/>
                  <w:rFonts w:ascii="Arial" w:hAnsi="Arial" w:cs="Arial"/>
                  <w:snapToGrid w:val="0"/>
                  <w:sz w:val="16"/>
                  <w:szCs w:val="16"/>
                </w:rPr>
                <w:t>1439</w:t>
              </w:r>
            </w:hyperlink>
          </w:p>
        </w:tc>
        <w:tc>
          <w:tcPr>
            <w:tcW w:w="567" w:type="dxa"/>
            <w:tcBorders>
              <w:bottom w:val="single" w:sz="6" w:space="0" w:color="auto"/>
              <w:right w:val="single" w:sz="6" w:space="0" w:color="auto"/>
            </w:tcBorders>
            <w:shd w:val="clear" w:color="auto" w:fill="auto"/>
            <w:vAlign w:val="center"/>
          </w:tcPr>
          <w:p w14:paraId="31CB26DA"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L322</w:t>
            </w:r>
          </w:p>
        </w:tc>
        <w:tc>
          <w:tcPr>
            <w:tcW w:w="567" w:type="dxa"/>
            <w:tcBorders>
              <w:bottom w:val="single" w:sz="6" w:space="0" w:color="auto"/>
              <w:right w:val="single" w:sz="6" w:space="0" w:color="auto"/>
            </w:tcBorders>
            <w:shd w:val="clear" w:color="auto" w:fill="auto"/>
            <w:vAlign w:val="center"/>
          </w:tcPr>
          <w:p w14:paraId="599E5535"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2007</w:t>
            </w:r>
          </w:p>
        </w:tc>
      </w:tr>
      <w:tr w:rsidR="006A36F0" w:rsidRPr="00C52625" w14:paraId="6C3D33E6" w14:textId="77777777" w:rsidTr="00015837">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2262C5" w14:textId="77777777" w:rsidR="006A36F0" w:rsidRPr="00EC35CD"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0333F8A9"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Pripravek se uporablja kot baza za proizvodnjo brezalkoholnih pijač in je sestavljen iz sledečih snovi (v masnih odstotkih):</w:t>
            </w:r>
          </w:p>
          <w:p w14:paraId="7BD71DBE" w14:textId="77777777" w:rsidR="006A36F0" w:rsidRDefault="006A36F0" w:rsidP="006A36F0">
            <w:pPr>
              <w:numPr>
                <w:ilvl w:val="0"/>
                <w:numId w:val="195"/>
              </w:numPr>
              <w:jc w:val="both"/>
              <w:rPr>
                <w:rFonts w:ascii="Arial" w:hAnsi="Arial" w:cs="Arial"/>
                <w:snapToGrid w:val="0"/>
                <w:color w:val="000000"/>
                <w:sz w:val="16"/>
                <w:szCs w:val="16"/>
              </w:rPr>
            </w:pPr>
            <w:r w:rsidRPr="00F328F0">
              <w:rPr>
                <w:rFonts w:ascii="Arial" w:hAnsi="Arial" w:cs="Arial"/>
                <w:snapToGrid w:val="0"/>
                <w:color w:val="000000"/>
                <w:sz w:val="16"/>
                <w:szCs w:val="16"/>
              </w:rPr>
              <w:t>brezvodna fosforna kislina</w:t>
            </w:r>
            <w:r>
              <w:rPr>
                <w:rFonts w:ascii="Arial" w:hAnsi="Arial" w:cs="Arial"/>
                <w:snapToGrid w:val="0"/>
                <w:color w:val="000000"/>
                <w:sz w:val="16"/>
                <w:szCs w:val="16"/>
              </w:rPr>
              <w:t>:</w:t>
            </w:r>
            <w:r w:rsidRPr="00F328F0">
              <w:rPr>
                <w:rFonts w:ascii="Arial" w:hAnsi="Arial" w:cs="Arial"/>
                <w:snapToGrid w:val="0"/>
                <w:color w:val="000000"/>
                <w:sz w:val="16"/>
                <w:szCs w:val="16"/>
              </w:rPr>
              <w:t xml:space="preserve"> 40</w:t>
            </w:r>
          </w:p>
          <w:p w14:paraId="069D04A1" w14:textId="77777777" w:rsidR="006A36F0" w:rsidRDefault="006A36F0" w:rsidP="006A36F0">
            <w:pPr>
              <w:numPr>
                <w:ilvl w:val="0"/>
                <w:numId w:val="195"/>
              </w:numPr>
              <w:jc w:val="both"/>
              <w:rPr>
                <w:rFonts w:ascii="Arial" w:hAnsi="Arial" w:cs="Arial"/>
                <w:snapToGrid w:val="0"/>
                <w:color w:val="000000"/>
                <w:sz w:val="16"/>
                <w:szCs w:val="16"/>
              </w:rPr>
            </w:pPr>
            <w:proofErr w:type="spellStart"/>
            <w:r w:rsidRPr="00F328F0">
              <w:rPr>
                <w:rFonts w:ascii="Arial" w:hAnsi="Arial" w:cs="Arial"/>
                <w:snapToGrid w:val="0"/>
                <w:color w:val="000000"/>
                <w:sz w:val="16"/>
                <w:szCs w:val="16"/>
              </w:rPr>
              <w:t>amoniakalno</w:t>
            </w:r>
            <w:proofErr w:type="spellEnd"/>
            <w:r w:rsidRPr="00F328F0">
              <w:rPr>
                <w:rFonts w:ascii="Arial" w:hAnsi="Arial" w:cs="Arial"/>
                <w:snapToGrid w:val="0"/>
                <w:color w:val="000000"/>
                <w:sz w:val="16"/>
                <w:szCs w:val="16"/>
              </w:rPr>
              <w:t>-sulfitni karamel (E 150d)</w:t>
            </w:r>
            <w:r>
              <w:rPr>
                <w:rFonts w:ascii="Arial" w:hAnsi="Arial" w:cs="Arial"/>
                <w:snapToGrid w:val="0"/>
                <w:color w:val="000000"/>
                <w:sz w:val="16"/>
                <w:szCs w:val="16"/>
              </w:rPr>
              <w:t>:</w:t>
            </w:r>
            <w:r w:rsidRPr="00F328F0">
              <w:rPr>
                <w:rFonts w:ascii="Arial" w:hAnsi="Arial" w:cs="Arial"/>
                <w:snapToGrid w:val="0"/>
                <w:color w:val="000000"/>
                <w:sz w:val="16"/>
                <w:szCs w:val="16"/>
              </w:rPr>
              <w:t xml:space="preserve"> 30</w:t>
            </w:r>
          </w:p>
          <w:p w14:paraId="50C74F9B" w14:textId="77777777" w:rsidR="006A36F0" w:rsidRDefault="006A36F0" w:rsidP="006A36F0">
            <w:pPr>
              <w:numPr>
                <w:ilvl w:val="0"/>
                <w:numId w:val="195"/>
              </w:numPr>
              <w:jc w:val="both"/>
              <w:rPr>
                <w:rFonts w:ascii="Arial" w:hAnsi="Arial" w:cs="Arial"/>
                <w:snapToGrid w:val="0"/>
                <w:color w:val="000000"/>
                <w:sz w:val="16"/>
                <w:szCs w:val="16"/>
              </w:rPr>
            </w:pPr>
            <w:r w:rsidRPr="00F328F0">
              <w:rPr>
                <w:rFonts w:ascii="Arial" w:hAnsi="Arial" w:cs="Arial"/>
                <w:snapToGrid w:val="0"/>
                <w:color w:val="000000"/>
                <w:sz w:val="16"/>
                <w:szCs w:val="16"/>
              </w:rPr>
              <w:t>kofein</w:t>
            </w:r>
            <w:r>
              <w:rPr>
                <w:rFonts w:ascii="Arial" w:hAnsi="Arial" w:cs="Arial"/>
                <w:snapToGrid w:val="0"/>
                <w:color w:val="000000"/>
                <w:sz w:val="16"/>
                <w:szCs w:val="16"/>
              </w:rPr>
              <w:t>:</w:t>
            </w:r>
            <w:r w:rsidRPr="00F328F0">
              <w:rPr>
                <w:rFonts w:ascii="Arial" w:hAnsi="Arial" w:cs="Arial"/>
                <w:snapToGrid w:val="0"/>
                <w:color w:val="000000"/>
                <w:sz w:val="16"/>
                <w:szCs w:val="16"/>
              </w:rPr>
              <w:t xml:space="preserve"> 10</w:t>
            </w:r>
          </w:p>
          <w:p w14:paraId="0945D337" w14:textId="77777777" w:rsidR="006A36F0" w:rsidRPr="00F328F0" w:rsidRDefault="006A36F0" w:rsidP="006A36F0">
            <w:pPr>
              <w:numPr>
                <w:ilvl w:val="0"/>
                <w:numId w:val="195"/>
              </w:numPr>
              <w:jc w:val="both"/>
              <w:rPr>
                <w:rFonts w:ascii="Arial" w:hAnsi="Arial" w:cs="Arial"/>
                <w:snapToGrid w:val="0"/>
                <w:color w:val="000000"/>
                <w:sz w:val="16"/>
                <w:szCs w:val="16"/>
              </w:rPr>
            </w:pPr>
            <w:r>
              <w:rPr>
                <w:rFonts w:ascii="Arial" w:hAnsi="Arial" w:cs="Arial"/>
                <w:snapToGrid w:val="0"/>
                <w:color w:val="000000"/>
                <w:sz w:val="16"/>
                <w:szCs w:val="16"/>
              </w:rPr>
              <w:t>in voda.</w:t>
            </w:r>
          </w:p>
          <w:p w14:paraId="56C499A7" w14:textId="77777777" w:rsidR="006A36F0" w:rsidRDefault="006A36F0" w:rsidP="006A36F0">
            <w:pPr>
              <w:jc w:val="both"/>
              <w:rPr>
                <w:rFonts w:ascii="Arial" w:hAnsi="Arial" w:cs="Arial"/>
                <w:b/>
                <w:snapToGrid w:val="0"/>
                <w:color w:val="000000"/>
                <w:sz w:val="16"/>
                <w:szCs w:val="16"/>
              </w:rPr>
            </w:pPr>
          </w:p>
          <w:p w14:paraId="4F47901B" w14:textId="77777777" w:rsidR="006A36F0" w:rsidRPr="00F328F0"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Pr>
                <w:rFonts w:ascii="Arial" w:hAnsi="Arial" w:cs="Arial"/>
                <w:snapToGrid w:val="0"/>
                <w:color w:val="000000"/>
                <w:sz w:val="16"/>
                <w:szCs w:val="16"/>
              </w:rPr>
              <w:t xml:space="preserve"> </w:t>
            </w:r>
            <w:hyperlink r:id="rId536"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37"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7703FFE" w14:textId="77777777" w:rsidR="006A36F0" w:rsidRPr="00F328F0" w:rsidRDefault="00000000" w:rsidP="006A36F0">
            <w:pPr>
              <w:jc w:val="center"/>
              <w:rPr>
                <w:rFonts w:ascii="Arial" w:hAnsi="Arial" w:cs="Arial"/>
                <w:snapToGrid w:val="0"/>
                <w:color w:val="000000"/>
                <w:sz w:val="16"/>
                <w:szCs w:val="16"/>
              </w:rPr>
            </w:pPr>
            <w:hyperlink r:id="rId538" w:history="1">
              <w:r w:rsidR="006A36F0" w:rsidRPr="00F328F0">
                <w:rPr>
                  <w:rStyle w:val="Hiperpovezava"/>
                  <w:rFonts w:ascii="Arial" w:hAnsi="Arial" w:cs="Arial"/>
                  <w:snapToGrid w:val="0"/>
                  <w:sz w:val="16"/>
                  <w:szCs w:val="16"/>
                </w:rPr>
                <w:t>1694</w:t>
              </w:r>
            </w:hyperlink>
          </w:p>
        </w:tc>
        <w:tc>
          <w:tcPr>
            <w:tcW w:w="567" w:type="dxa"/>
            <w:tcBorders>
              <w:bottom w:val="single" w:sz="6" w:space="0" w:color="auto"/>
              <w:right w:val="single" w:sz="6" w:space="0" w:color="auto"/>
            </w:tcBorders>
            <w:shd w:val="clear" w:color="auto" w:fill="auto"/>
            <w:vAlign w:val="center"/>
          </w:tcPr>
          <w:p w14:paraId="7853A120"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L229</w:t>
            </w:r>
          </w:p>
        </w:tc>
        <w:tc>
          <w:tcPr>
            <w:tcW w:w="567" w:type="dxa"/>
            <w:tcBorders>
              <w:bottom w:val="single" w:sz="6" w:space="0" w:color="auto"/>
              <w:right w:val="single" w:sz="6" w:space="0" w:color="auto"/>
            </w:tcBorders>
            <w:shd w:val="clear" w:color="auto" w:fill="auto"/>
            <w:vAlign w:val="center"/>
          </w:tcPr>
          <w:p w14:paraId="3B594F1F"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2001</w:t>
            </w:r>
          </w:p>
        </w:tc>
      </w:tr>
      <w:tr w:rsidR="006A36F0" w:rsidRPr="00C52625" w14:paraId="659E4841"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FCDE04" w14:textId="77777777" w:rsidR="006A36F0" w:rsidRPr="00DC128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w:t>
            </w:r>
            <w:r>
              <w:rPr>
                <w:rFonts w:ascii="Arial" w:hAnsi="Arial" w:cs="Arial"/>
                <w:snapToGrid w:val="0"/>
                <w:color w:val="000000"/>
                <w:sz w:val="16"/>
                <w:szCs w:val="16"/>
              </w:rPr>
              <w:t>7</w:t>
            </w:r>
          </w:p>
        </w:tc>
        <w:tc>
          <w:tcPr>
            <w:tcW w:w="7333" w:type="dxa"/>
            <w:tcBorders>
              <w:left w:val="single" w:sz="4" w:space="0" w:color="auto"/>
              <w:bottom w:val="single" w:sz="6" w:space="0" w:color="auto"/>
              <w:right w:val="single" w:sz="6" w:space="0" w:color="auto"/>
            </w:tcBorders>
            <w:shd w:val="clear" w:color="auto" w:fill="auto"/>
            <w:vAlign w:val="center"/>
          </w:tcPr>
          <w:p w14:paraId="39DE02D0"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 xml:space="preserve">Kremasto bel prašek, ki vsebujejo </w:t>
            </w:r>
            <w:proofErr w:type="spellStart"/>
            <w:r w:rsidRPr="00F328F0">
              <w:rPr>
                <w:rFonts w:ascii="Arial" w:hAnsi="Arial" w:cs="Arial"/>
                <w:snapToGrid w:val="0"/>
                <w:color w:val="000000"/>
                <w:sz w:val="16"/>
                <w:szCs w:val="16"/>
              </w:rPr>
              <w:t>montmorilonit</w:t>
            </w:r>
            <w:proofErr w:type="spellEnd"/>
            <w:r w:rsidRPr="00F328F0">
              <w:rPr>
                <w:rFonts w:ascii="Arial" w:hAnsi="Arial" w:cs="Arial"/>
                <w:snapToGrid w:val="0"/>
                <w:color w:val="000000"/>
                <w:sz w:val="16"/>
                <w:szCs w:val="16"/>
              </w:rPr>
              <w:t xml:space="preserve"> s 30 % dodanega </w:t>
            </w:r>
            <w:proofErr w:type="spellStart"/>
            <w:r w:rsidRPr="00F328F0">
              <w:rPr>
                <w:rFonts w:ascii="Arial" w:hAnsi="Arial" w:cs="Arial"/>
                <w:snapToGrid w:val="0"/>
                <w:color w:val="000000"/>
                <w:sz w:val="16"/>
                <w:szCs w:val="16"/>
              </w:rPr>
              <w:t>stearilamina</w:t>
            </w:r>
            <w:proofErr w:type="spellEnd"/>
            <w:r w:rsidRPr="00F328F0">
              <w:rPr>
                <w:rFonts w:ascii="Arial" w:hAnsi="Arial" w:cs="Arial"/>
                <w:snapToGrid w:val="0"/>
                <w:color w:val="000000"/>
                <w:sz w:val="16"/>
                <w:szCs w:val="16"/>
              </w:rPr>
              <w:t>. Ti praški imajo sposobnost mešanja z organskimi topili (</w:t>
            </w:r>
            <w:proofErr w:type="spellStart"/>
            <w:r w:rsidRPr="00F328F0">
              <w:rPr>
                <w:rFonts w:ascii="Arial" w:hAnsi="Arial" w:cs="Arial"/>
                <w:snapToGrid w:val="0"/>
                <w:color w:val="000000"/>
                <w:sz w:val="16"/>
                <w:szCs w:val="16"/>
              </w:rPr>
              <w:t>organopphylic</w:t>
            </w:r>
            <w:proofErr w:type="spellEnd"/>
            <w:r w:rsidRPr="00F328F0">
              <w:rPr>
                <w:rFonts w:ascii="Arial" w:hAnsi="Arial" w:cs="Arial"/>
                <w:snapToGrid w:val="0"/>
                <w:color w:val="000000"/>
                <w:sz w:val="16"/>
                <w:szCs w:val="16"/>
              </w:rPr>
              <w:t>) in pri segrevanju pri 600 °C izgubijo 35 % mase</w:t>
            </w:r>
            <w:r>
              <w:rPr>
                <w:rFonts w:ascii="Arial" w:hAnsi="Arial" w:cs="Arial"/>
                <w:snapToGrid w:val="0"/>
                <w:color w:val="000000"/>
                <w:sz w:val="16"/>
                <w:szCs w:val="16"/>
              </w:rPr>
              <w:t>.</w:t>
            </w:r>
          </w:p>
          <w:p w14:paraId="151ECAB9" w14:textId="77777777" w:rsidR="006A36F0" w:rsidRDefault="006A36F0" w:rsidP="006A36F0">
            <w:pPr>
              <w:jc w:val="both"/>
              <w:rPr>
                <w:rFonts w:ascii="Arial" w:hAnsi="Arial" w:cs="Arial"/>
                <w:snapToGrid w:val="0"/>
                <w:color w:val="000000"/>
                <w:sz w:val="16"/>
                <w:szCs w:val="16"/>
              </w:rPr>
            </w:pPr>
          </w:p>
          <w:p w14:paraId="5953C790" w14:textId="77777777" w:rsidR="006A36F0" w:rsidRPr="00EC35CD"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Pr>
                <w:rFonts w:ascii="Arial" w:hAnsi="Arial" w:cs="Arial"/>
                <w:snapToGrid w:val="0"/>
                <w:color w:val="000000"/>
                <w:sz w:val="16"/>
                <w:szCs w:val="16"/>
              </w:rPr>
              <w:t xml:space="preserve"> </w:t>
            </w:r>
            <w:hyperlink r:id="rId539"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4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E1BCD87" w14:textId="77777777" w:rsidR="006A36F0" w:rsidRPr="00F328F0" w:rsidRDefault="00000000" w:rsidP="006A36F0">
            <w:pPr>
              <w:jc w:val="center"/>
              <w:rPr>
                <w:rFonts w:ascii="Arial" w:hAnsi="Arial" w:cs="Arial"/>
                <w:snapToGrid w:val="0"/>
                <w:color w:val="000000"/>
                <w:sz w:val="16"/>
                <w:szCs w:val="16"/>
              </w:rPr>
            </w:pPr>
            <w:hyperlink r:id="rId541" w:history="1">
              <w:r w:rsidR="006A36F0" w:rsidRPr="00DC1280">
                <w:rPr>
                  <w:rStyle w:val="Hiperpovezava"/>
                  <w:rFonts w:ascii="Arial" w:hAnsi="Arial" w:cs="Arial"/>
                  <w:snapToGrid w:val="0"/>
                  <w:sz w:val="16"/>
                  <w:szCs w:val="16"/>
                </w:rPr>
                <w:t>169</w:t>
              </w:r>
            </w:hyperlink>
          </w:p>
        </w:tc>
        <w:tc>
          <w:tcPr>
            <w:tcW w:w="567" w:type="dxa"/>
            <w:tcBorders>
              <w:bottom w:val="single" w:sz="6" w:space="0" w:color="auto"/>
              <w:right w:val="single" w:sz="6" w:space="0" w:color="auto"/>
            </w:tcBorders>
            <w:shd w:val="clear" w:color="auto" w:fill="auto"/>
            <w:vAlign w:val="center"/>
          </w:tcPr>
          <w:p w14:paraId="0BA8BBAB"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L019</w:t>
            </w:r>
          </w:p>
        </w:tc>
        <w:tc>
          <w:tcPr>
            <w:tcW w:w="567" w:type="dxa"/>
            <w:tcBorders>
              <w:bottom w:val="single" w:sz="6" w:space="0" w:color="auto"/>
              <w:right w:val="single" w:sz="6" w:space="0" w:color="auto"/>
            </w:tcBorders>
            <w:shd w:val="clear" w:color="auto" w:fill="auto"/>
            <w:vAlign w:val="center"/>
          </w:tcPr>
          <w:p w14:paraId="633439E7"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1999</w:t>
            </w:r>
          </w:p>
        </w:tc>
      </w:tr>
      <w:tr w:rsidR="006A36F0" w:rsidRPr="00C52625" w14:paraId="46E80A3C" w14:textId="77777777" w:rsidTr="00015837">
        <w:trPr>
          <w:trHeight w:val="48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46D0B1" w14:textId="77777777" w:rsidR="006A36F0" w:rsidRPr="003F7C9A"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lastRenderedPageBreak/>
              <w:t>3824 90 97</w:t>
            </w:r>
          </w:p>
        </w:tc>
        <w:tc>
          <w:tcPr>
            <w:tcW w:w="7333" w:type="dxa"/>
            <w:tcBorders>
              <w:left w:val="single" w:sz="4" w:space="0" w:color="auto"/>
              <w:bottom w:val="single" w:sz="6" w:space="0" w:color="auto"/>
              <w:right w:val="single" w:sz="6" w:space="0" w:color="auto"/>
            </w:tcBorders>
            <w:shd w:val="clear" w:color="auto" w:fill="auto"/>
            <w:vAlign w:val="center"/>
          </w:tcPr>
          <w:p w14:paraId="2BC0B912" w14:textId="77777777" w:rsidR="006A36F0" w:rsidRDefault="006A36F0" w:rsidP="006A36F0">
            <w:pPr>
              <w:jc w:val="both"/>
              <w:rPr>
                <w:rFonts w:ascii="Arial" w:hAnsi="Arial" w:cs="Arial"/>
                <w:snapToGrid w:val="0"/>
                <w:color w:val="000000"/>
                <w:sz w:val="16"/>
                <w:szCs w:val="16"/>
              </w:rPr>
            </w:pPr>
            <w:r w:rsidRPr="00EC35CD">
              <w:rPr>
                <w:rFonts w:ascii="Arial" w:hAnsi="Arial" w:cs="Arial"/>
                <w:snapToGrid w:val="0"/>
                <w:color w:val="000000"/>
                <w:sz w:val="16"/>
                <w:szCs w:val="16"/>
              </w:rPr>
              <w:t>Mešanica repičnega olja (98 %) in motornega bencina (2 %)</w:t>
            </w:r>
            <w:r>
              <w:rPr>
                <w:rFonts w:ascii="Arial" w:hAnsi="Arial" w:cs="Arial"/>
                <w:snapToGrid w:val="0"/>
                <w:color w:val="000000"/>
                <w:sz w:val="16"/>
                <w:szCs w:val="16"/>
              </w:rPr>
              <w:t>.</w:t>
            </w:r>
          </w:p>
          <w:p w14:paraId="1B88A5CF" w14:textId="77777777" w:rsidR="006A36F0" w:rsidRDefault="006A36F0" w:rsidP="006A36F0">
            <w:pPr>
              <w:jc w:val="both"/>
              <w:rPr>
                <w:rFonts w:ascii="Arial" w:hAnsi="Arial" w:cs="Arial"/>
                <w:snapToGrid w:val="0"/>
                <w:color w:val="000000"/>
                <w:sz w:val="16"/>
                <w:szCs w:val="16"/>
              </w:rPr>
            </w:pPr>
          </w:p>
          <w:p w14:paraId="644DA780" w14:textId="77777777" w:rsidR="006A36F0" w:rsidRPr="003F7C9A"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Pr>
                <w:rFonts w:ascii="Arial" w:hAnsi="Arial" w:cs="Arial"/>
                <w:snapToGrid w:val="0"/>
                <w:color w:val="000000"/>
                <w:sz w:val="16"/>
                <w:szCs w:val="16"/>
              </w:rPr>
              <w:t xml:space="preserve"> </w:t>
            </w:r>
            <w:hyperlink r:id="rId542"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43"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21FC746" w14:textId="77777777" w:rsidR="006A36F0" w:rsidRPr="00EC35CD" w:rsidRDefault="00000000" w:rsidP="006A36F0">
            <w:pPr>
              <w:jc w:val="center"/>
              <w:rPr>
                <w:rFonts w:ascii="Arial" w:hAnsi="Arial" w:cs="Arial"/>
                <w:snapToGrid w:val="0"/>
                <w:color w:val="000000"/>
                <w:sz w:val="16"/>
                <w:szCs w:val="16"/>
              </w:rPr>
            </w:pPr>
            <w:hyperlink r:id="rId544" w:history="1">
              <w:r w:rsidR="006A36F0" w:rsidRPr="00EC35CD">
                <w:rPr>
                  <w:rStyle w:val="Hiperpovezava"/>
                  <w:rFonts w:ascii="Arial" w:hAnsi="Arial" w:cs="Arial"/>
                  <w:snapToGrid w:val="0"/>
                  <w:sz w:val="16"/>
                  <w:szCs w:val="16"/>
                </w:rPr>
                <w:t>1264</w:t>
              </w:r>
            </w:hyperlink>
          </w:p>
        </w:tc>
        <w:tc>
          <w:tcPr>
            <w:tcW w:w="567" w:type="dxa"/>
            <w:tcBorders>
              <w:bottom w:val="single" w:sz="6" w:space="0" w:color="auto"/>
              <w:right w:val="single" w:sz="6" w:space="0" w:color="auto"/>
            </w:tcBorders>
            <w:shd w:val="clear" w:color="auto" w:fill="auto"/>
            <w:vAlign w:val="center"/>
          </w:tcPr>
          <w:p w14:paraId="682C7FE0" w14:textId="77777777" w:rsidR="006A36F0" w:rsidRPr="00EC35CD" w:rsidRDefault="006A36F0" w:rsidP="006A36F0">
            <w:pPr>
              <w:rPr>
                <w:rFonts w:ascii="Arial" w:hAnsi="Arial"/>
                <w:snapToGrid w:val="0"/>
                <w:color w:val="000000"/>
                <w:sz w:val="16"/>
                <w:szCs w:val="16"/>
              </w:rPr>
            </w:pPr>
            <w:r w:rsidRPr="00EC35CD">
              <w:rPr>
                <w:rFonts w:ascii="Arial" w:hAnsi="Arial"/>
                <w:snapToGrid w:val="0"/>
                <w:color w:val="000000"/>
                <w:sz w:val="16"/>
                <w:szCs w:val="16"/>
              </w:rPr>
              <w:t>L175</w:t>
            </w:r>
          </w:p>
        </w:tc>
        <w:tc>
          <w:tcPr>
            <w:tcW w:w="567" w:type="dxa"/>
            <w:tcBorders>
              <w:bottom w:val="single" w:sz="6" w:space="0" w:color="auto"/>
              <w:right w:val="single" w:sz="6" w:space="0" w:color="auto"/>
            </w:tcBorders>
            <w:shd w:val="clear" w:color="auto" w:fill="auto"/>
            <w:vAlign w:val="center"/>
          </w:tcPr>
          <w:p w14:paraId="0E329E1A" w14:textId="77777777" w:rsidR="006A36F0" w:rsidRPr="00EC35CD"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1998</w:t>
            </w:r>
          </w:p>
        </w:tc>
      </w:tr>
      <w:tr w:rsidR="006A36F0" w:rsidRPr="00C52625" w14:paraId="57E0C251" w14:textId="77777777" w:rsidTr="00015837">
        <w:trPr>
          <w:trHeight w:val="48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DD81E1" w14:textId="77777777" w:rsidR="006A36F0" w:rsidRPr="003F7C9A"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22CC65AA" w14:textId="77777777" w:rsidR="006A36F0" w:rsidRDefault="006A36F0" w:rsidP="006A36F0">
            <w:pPr>
              <w:jc w:val="both"/>
              <w:rPr>
                <w:rFonts w:ascii="Arial" w:hAnsi="Arial" w:cs="Arial"/>
                <w:snapToGrid w:val="0"/>
                <w:color w:val="000000"/>
                <w:sz w:val="16"/>
                <w:szCs w:val="16"/>
              </w:rPr>
            </w:pPr>
            <w:r w:rsidRPr="00EC35CD">
              <w:rPr>
                <w:rFonts w:ascii="Arial" w:hAnsi="Arial" w:cs="Arial"/>
                <w:snapToGrid w:val="0"/>
                <w:color w:val="000000"/>
                <w:sz w:val="16"/>
                <w:szCs w:val="16"/>
              </w:rPr>
              <w:t xml:space="preserve">Mešanica repičnega olja (98 %) in mešanica (2 %), sestavljena iz </w:t>
            </w:r>
            <w:proofErr w:type="spellStart"/>
            <w:r w:rsidRPr="00EC35CD">
              <w:rPr>
                <w:rFonts w:ascii="Arial" w:hAnsi="Arial" w:cs="Arial"/>
                <w:snapToGrid w:val="0"/>
                <w:color w:val="000000"/>
                <w:sz w:val="16"/>
                <w:szCs w:val="16"/>
              </w:rPr>
              <w:t>diesla</w:t>
            </w:r>
            <w:proofErr w:type="spellEnd"/>
            <w:r w:rsidRPr="00EC35CD">
              <w:rPr>
                <w:rFonts w:ascii="Arial" w:hAnsi="Arial" w:cs="Arial"/>
                <w:snapToGrid w:val="0"/>
                <w:color w:val="000000"/>
                <w:sz w:val="16"/>
                <w:szCs w:val="16"/>
              </w:rPr>
              <w:t xml:space="preserve"> in drugih težkih olj.</w:t>
            </w:r>
          </w:p>
          <w:p w14:paraId="1664E4D5" w14:textId="77777777" w:rsidR="006A36F0" w:rsidRDefault="006A36F0" w:rsidP="006A36F0">
            <w:pPr>
              <w:jc w:val="both"/>
              <w:rPr>
                <w:rFonts w:ascii="Arial" w:hAnsi="Arial" w:cs="Arial"/>
                <w:snapToGrid w:val="0"/>
                <w:color w:val="000000"/>
                <w:sz w:val="16"/>
                <w:szCs w:val="16"/>
              </w:rPr>
            </w:pPr>
          </w:p>
          <w:p w14:paraId="37AB6A17" w14:textId="77777777" w:rsidR="006A36F0" w:rsidRPr="003F7C9A"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Pr>
                <w:rFonts w:ascii="Arial" w:hAnsi="Arial" w:cs="Arial"/>
                <w:snapToGrid w:val="0"/>
                <w:color w:val="000000"/>
                <w:sz w:val="16"/>
                <w:szCs w:val="16"/>
              </w:rPr>
              <w:t xml:space="preserve"> </w:t>
            </w:r>
            <w:hyperlink r:id="rId545"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4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611BC5D" w14:textId="77777777" w:rsidR="006A36F0" w:rsidRPr="00EC35CD" w:rsidRDefault="00000000" w:rsidP="006A36F0">
            <w:pPr>
              <w:jc w:val="center"/>
              <w:rPr>
                <w:rFonts w:ascii="Arial" w:hAnsi="Arial" w:cs="Arial"/>
                <w:snapToGrid w:val="0"/>
                <w:color w:val="000000"/>
                <w:sz w:val="16"/>
                <w:szCs w:val="16"/>
              </w:rPr>
            </w:pPr>
            <w:hyperlink r:id="rId547" w:history="1">
              <w:r w:rsidR="006A36F0" w:rsidRPr="00EC35CD">
                <w:rPr>
                  <w:rStyle w:val="Hiperpovezava"/>
                  <w:rFonts w:ascii="Arial" w:hAnsi="Arial" w:cs="Arial"/>
                  <w:snapToGrid w:val="0"/>
                  <w:sz w:val="16"/>
                  <w:szCs w:val="16"/>
                </w:rPr>
                <w:t>1264</w:t>
              </w:r>
            </w:hyperlink>
          </w:p>
        </w:tc>
        <w:tc>
          <w:tcPr>
            <w:tcW w:w="567" w:type="dxa"/>
            <w:tcBorders>
              <w:bottom w:val="single" w:sz="6" w:space="0" w:color="auto"/>
              <w:right w:val="single" w:sz="6" w:space="0" w:color="auto"/>
            </w:tcBorders>
            <w:shd w:val="clear" w:color="auto" w:fill="auto"/>
            <w:vAlign w:val="center"/>
          </w:tcPr>
          <w:p w14:paraId="3174049E" w14:textId="77777777" w:rsidR="006A36F0" w:rsidRPr="00EC35CD" w:rsidRDefault="006A36F0" w:rsidP="006A36F0">
            <w:pPr>
              <w:rPr>
                <w:rFonts w:ascii="Arial" w:hAnsi="Arial"/>
                <w:snapToGrid w:val="0"/>
                <w:color w:val="000000"/>
                <w:sz w:val="16"/>
                <w:szCs w:val="16"/>
              </w:rPr>
            </w:pPr>
            <w:r w:rsidRPr="00EC35CD">
              <w:rPr>
                <w:rFonts w:ascii="Arial" w:hAnsi="Arial"/>
                <w:snapToGrid w:val="0"/>
                <w:color w:val="000000"/>
                <w:sz w:val="16"/>
                <w:szCs w:val="16"/>
              </w:rPr>
              <w:t>L175</w:t>
            </w:r>
          </w:p>
        </w:tc>
        <w:tc>
          <w:tcPr>
            <w:tcW w:w="567" w:type="dxa"/>
            <w:tcBorders>
              <w:bottom w:val="single" w:sz="6" w:space="0" w:color="auto"/>
              <w:right w:val="single" w:sz="6" w:space="0" w:color="auto"/>
            </w:tcBorders>
            <w:shd w:val="clear" w:color="auto" w:fill="auto"/>
            <w:vAlign w:val="center"/>
          </w:tcPr>
          <w:p w14:paraId="4AE1EA27" w14:textId="77777777" w:rsidR="006A36F0" w:rsidRPr="00EC35CD"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1998</w:t>
            </w:r>
          </w:p>
        </w:tc>
      </w:tr>
      <w:tr w:rsidR="006A36F0" w:rsidRPr="00C52625" w14:paraId="4A3F1D11"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8B89B2" w14:textId="77777777" w:rsidR="006A36F0" w:rsidRPr="009202B5" w:rsidRDefault="006A36F0" w:rsidP="006A36F0">
            <w:pPr>
              <w:jc w:val="center"/>
              <w:rPr>
                <w:rFonts w:ascii="Arial" w:hAnsi="Arial"/>
                <w:snapToGrid w:val="0"/>
                <w:color w:val="000000"/>
                <w:sz w:val="16"/>
              </w:rPr>
            </w:pPr>
            <w:r w:rsidRPr="00C52625">
              <w:rPr>
                <w:rFonts w:ascii="Arial" w:hAnsi="Arial"/>
                <w:snapToGrid w:val="0"/>
                <w:color w:val="000000"/>
                <w:sz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582E5D8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Mešanica karboksilnih kislin, ki vsebujejo približno 79 mas. % </w:t>
            </w:r>
            <w:proofErr w:type="spellStart"/>
            <w:r w:rsidRPr="000666BE">
              <w:rPr>
                <w:rFonts w:ascii="Arial" w:hAnsi="Arial" w:cs="Arial"/>
                <w:snapToGrid w:val="0"/>
                <w:color w:val="000000"/>
                <w:sz w:val="16"/>
              </w:rPr>
              <w:t>azelainske</w:t>
            </w:r>
            <w:proofErr w:type="spellEnd"/>
            <w:r w:rsidRPr="000666BE">
              <w:rPr>
                <w:rFonts w:ascii="Arial" w:hAnsi="Arial" w:cs="Arial"/>
                <w:snapToGrid w:val="0"/>
                <w:color w:val="000000"/>
                <w:sz w:val="16"/>
              </w:rPr>
              <w:t xml:space="preserve"> kisline, 20 mas. % drugih </w:t>
            </w:r>
            <w:proofErr w:type="spellStart"/>
            <w:r w:rsidRPr="000666BE">
              <w:rPr>
                <w:rFonts w:ascii="Arial" w:hAnsi="Arial" w:cs="Arial"/>
                <w:snapToGrid w:val="0"/>
                <w:color w:val="000000"/>
                <w:sz w:val="16"/>
              </w:rPr>
              <w:t>dibazičnih</w:t>
            </w:r>
            <w:proofErr w:type="spellEnd"/>
            <w:r w:rsidRPr="000666BE">
              <w:rPr>
                <w:rFonts w:ascii="Arial" w:hAnsi="Arial" w:cs="Arial"/>
                <w:snapToGrid w:val="0"/>
                <w:color w:val="000000"/>
                <w:sz w:val="16"/>
              </w:rPr>
              <w:t xml:space="preserve"> kislin in 1 mas. % </w:t>
            </w:r>
            <w:proofErr w:type="spellStart"/>
            <w:r w:rsidRPr="000666BE">
              <w:rPr>
                <w:rFonts w:ascii="Arial" w:hAnsi="Arial" w:cs="Arial"/>
                <w:snapToGrid w:val="0"/>
                <w:color w:val="000000"/>
                <w:sz w:val="16"/>
              </w:rPr>
              <w:t>monobazične</w:t>
            </w:r>
            <w:proofErr w:type="spellEnd"/>
            <w:r w:rsidRPr="000666BE">
              <w:rPr>
                <w:rFonts w:ascii="Arial" w:hAnsi="Arial" w:cs="Arial"/>
                <w:snapToGrid w:val="0"/>
                <w:color w:val="000000"/>
                <w:sz w:val="16"/>
              </w:rPr>
              <w:t xml:space="preserve"> kisline. </w:t>
            </w:r>
          </w:p>
          <w:p w14:paraId="05C8265F" w14:textId="77777777" w:rsidR="006A36F0" w:rsidRDefault="006A36F0" w:rsidP="006A36F0">
            <w:pPr>
              <w:jc w:val="both"/>
              <w:rPr>
                <w:rFonts w:ascii="Arial" w:hAnsi="Arial" w:cs="Arial"/>
                <w:snapToGrid w:val="0"/>
                <w:color w:val="000000"/>
                <w:sz w:val="16"/>
              </w:rPr>
            </w:pPr>
          </w:p>
          <w:p w14:paraId="6A74C1CE" w14:textId="77777777" w:rsidR="006A36F0" w:rsidRPr="009202B5"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48"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49"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5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C3BFDFD" w14:textId="77777777" w:rsidR="006A36F0" w:rsidRPr="004E6B2B" w:rsidRDefault="00000000" w:rsidP="006A36F0">
            <w:pPr>
              <w:jc w:val="center"/>
              <w:rPr>
                <w:rFonts w:ascii="Arial" w:hAnsi="Arial" w:cs="Arial"/>
                <w:snapToGrid w:val="0"/>
                <w:color w:val="000000"/>
                <w:sz w:val="16"/>
              </w:rPr>
            </w:pPr>
            <w:hyperlink r:id="rId551" w:history="1">
              <w:r w:rsidR="006A36F0" w:rsidRPr="00640D11">
                <w:rPr>
                  <w:rStyle w:val="Hiperpovezava"/>
                  <w:rFonts w:ascii="Arial" w:hAnsi="Arial" w:cs="Arial"/>
                  <w:snapToGrid w:val="0"/>
                  <w:sz w:val="16"/>
                </w:rPr>
                <w:t>691</w:t>
              </w:r>
            </w:hyperlink>
          </w:p>
        </w:tc>
        <w:tc>
          <w:tcPr>
            <w:tcW w:w="567" w:type="dxa"/>
            <w:tcBorders>
              <w:bottom w:val="single" w:sz="6" w:space="0" w:color="auto"/>
              <w:right w:val="single" w:sz="6" w:space="0" w:color="auto"/>
            </w:tcBorders>
            <w:shd w:val="clear" w:color="auto" w:fill="auto"/>
            <w:vAlign w:val="center"/>
          </w:tcPr>
          <w:p w14:paraId="448B99F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L97</w:t>
            </w:r>
          </w:p>
        </w:tc>
        <w:tc>
          <w:tcPr>
            <w:tcW w:w="567" w:type="dxa"/>
            <w:tcBorders>
              <w:bottom w:val="single" w:sz="6" w:space="0" w:color="auto"/>
              <w:right w:val="single" w:sz="6" w:space="0" w:color="auto"/>
            </w:tcBorders>
            <w:shd w:val="clear" w:color="auto" w:fill="auto"/>
            <w:vAlign w:val="center"/>
          </w:tcPr>
          <w:p w14:paraId="3A9D93E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214E8E17"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4AF874" w14:textId="77777777" w:rsidR="006A36F0" w:rsidRPr="00D2430B"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412A6DD5"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Baze za žvečilni gumi, v obliki ploščic ali zrn, sestavljeni predvsem iz:</w:t>
            </w:r>
          </w:p>
          <w:p w14:paraId="13C4493E" w14:textId="77777777" w:rsidR="006A36F0" w:rsidRDefault="006A36F0" w:rsidP="006A36F0">
            <w:pPr>
              <w:numPr>
                <w:ilvl w:val="0"/>
                <w:numId w:val="200"/>
              </w:numPr>
              <w:jc w:val="both"/>
              <w:rPr>
                <w:rFonts w:ascii="Arial" w:hAnsi="Arial" w:cs="Arial"/>
                <w:snapToGrid w:val="0"/>
                <w:color w:val="000000"/>
                <w:sz w:val="16"/>
                <w:szCs w:val="16"/>
              </w:rPr>
            </w:pPr>
            <w:r>
              <w:rPr>
                <w:rFonts w:ascii="Arial" w:hAnsi="Arial" w:cs="Arial"/>
                <w:snapToGrid w:val="0"/>
                <w:color w:val="000000"/>
                <w:sz w:val="16"/>
                <w:szCs w:val="16"/>
              </w:rPr>
              <w:t>p</w:t>
            </w:r>
            <w:r w:rsidRPr="00F328F0">
              <w:rPr>
                <w:rFonts w:ascii="Arial" w:hAnsi="Arial" w:cs="Arial"/>
                <w:snapToGrid w:val="0"/>
                <w:color w:val="000000"/>
                <w:sz w:val="16"/>
                <w:szCs w:val="16"/>
              </w:rPr>
              <w:t>osebej prečiščenih elastomernih polimerov</w:t>
            </w:r>
          </w:p>
          <w:p w14:paraId="6C3A8039" w14:textId="77777777" w:rsidR="006A36F0" w:rsidRDefault="006A36F0" w:rsidP="006A36F0">
            <w:pPr>
              <w:numPr>
                <w:ilvl w:val="0"/>
                <w:numId w:val="200"/>
              </w:numPr>
              <w:jc w:val="both"/>
              <w:rPr>
                <w:rFonts w:ascii="Arial" w:hAnsi="Arial" w:cs="Arial"/>
                <w:snapToGrid w:val="0"/>
                <w:color w:val="000000"/>
                <w:sz w:val="16"/>
                <w:szCs w:val="16"/>
              </w:rPr>
            </w:pPr>
            <w:r>
              <w:rPr>
                <w:rFonts w:ascii="Arial" w:hAnsi="Arial" w:cs="Arial"/>
                <w:snapToGrid w:val="0"/>
                <w:color w:val="000000"/>
                <w:sz w:val="16"/>
                <w:szCs w:val="16"/>
              </w:rPr>
              <w:t>s</w:t>
            </w:r>
            <w:r w:rsidRPr="00F328F0">
              <w:rPr>
                <w:rFonts w:ascii="Arial" w:hAnsi="Arial" w:cs="Arial"/>
                <w:snapToGrid w:val="0"/>
                <w:color w:val="000000"/>
                <w:sz w:val="16"/>
                <w:szCs w:val="16"/>
              </w:rPr>
              <w:t>mol</w:t>
            </w:r>
          </w:p>
          <w:p w14:paraId="1B560D76" w14:textId="77777777" w:rsidR="006A36F0" w:rsidRDefault="006A36F0" w:rsidP="006A36F0">
            <w:pPr>
              <w:numPr>
                <w:ilvl w:val="0"/>
                <w:numId w:val="200"/>
              </w:numPr>
              <w:jc w:val="both"/>
              <w:rPr>
                <w:rFonts w:ascii="Arial" w:hAnsi="Arial" w:cs="Arial"/>
                <w:snapToGrid w:val="0"/>
                <w:color w:val="000000"/>
                <w:sz w:val="16"/>
                <w:szCs w:val="16"/>
              </w:rPr>
            </w:pPr>
            <w:r>
              <w:rPr>
                <w:rFonts w:ascii="Arial" w:hAnsi="Arial" w:cs="Arial"/>
                <w:snapToGrid w:val="0"/>
                <w:color w:val="000000"/>
                <w:sz w:val="16"/>
                <w:szCs w:val="16"/>
              </w:rPr>
              <w:t>r</w:t>
            </w:r>
            <w:r w:rsidRPr="00F328F0">
              <w:rPr>
                <w:rFonts w:ascii="Arial" w:hAnsi="Arial" w:cs="Arial"/>
                <w:snapToGrid w:val="0"/>
                <w:color w:val="000000"/>
                <w:sz w:val="16"/>
                <w:szCs w:val="16"/>
              </w:rPr>
              <w:t>afiniranih voskov</w:t>
            </w:r>
          </w:p>
          <w:p w14:paraId="4F4F19FE" w14:textId="77777777" w:rsidR="006A36F0" w:rsidRDefault="006A36F0" w:rsidP="006A36F0">
            <w:pPr>
              <w:numPr>
                <w:ilvl w:val="0"/>
                <w:numId w:val="200"/>
              </w:numPr>
              <w:jc w:val="both"/>
              <w:rPr>
                <w:rFonts w:ascii="Arial" w:hAnsi="Arial" w:cs="Arial"/>
                <w:snapToGrid w:val="0"/>
                <w:color w:val="000000"/>
                <w:sz w:val="16"/>
                <w:szCs w:val="16"/>
              </w:rPr>
            </w:pPr>
            <w:proofErr w:type="spellStart"/>
            <w:r>
              <w:rPr>
                <w:rFonts w:ascii="Arial" w:hAnsi="Arial" w:cs="Arial"/>
                <w:snapToGrid w:val="0"/>
                <w:color w:val="000000"/>
                <w:sz w:val="16"/>
                <w:szCs w:val="16"/>
              </w:rPr>
              <w:t>g</w:t>
            </w:r>
            <w:r w:rsidRPr="00F328F0">
              <w:rPr>
                <w:rFonts w:ascii="Arial" w:hAnsi="Arial" w:cs="Arial"/>
                <w:snapToGrid w:val="0"/>
                <w:color w:val="000000"/>
                <w:sz w:val="16"/>
                <w:szCs w:val="16"/>
              </w:rPr>
              <w:t>licerolnih</w:t>
            </w:r>
            <w:proofErr w:type="spellEnd"/>
            <w:r w:rsidRPr="00F328F0">
              <w:rPr>
                <w:rFonts w:ascii="Arial" w:hAnsi="Arial" w:cs="Arial"/>
                <w:snapToGrid w:val="0"/>
                <w:color w:val="000000"/>
                <w:sz w:val="16"/>
                <w:szCs w:val="16"/>
              </w:rPr>
              <w:t xml:space="preserve"> estrov užitnih maščobnih kislin</w:t>
            </w:r>
          </w:p>
          <w:p w14:paraId="28A512F8" w14:textId="77777777" w:rsidR="006A36F0" w:rsidRDefault="006A36F0" w:rsidP="006A36F0">
            <w:pPr>
              <w:numPr>
                <w:ilvl w:val="0"/>
                <w:numId w:val="200"/>
              </w:numPr>
              <w:jc w:val="both"/>
              <w:rPr>
                <w:rFonts w:ascii="Arial" w:hAnsi="Arial" w:cs="Arial"/>
                <w:snapToGrid w:val="0"/>
                <w:color w:val="000000"/>
                <w:sz w:val="16"/>
                <w:szCs w:val="16"/>
              </w:rPr>
            </w:pPr>
            <w:r>
              <w:rPr>
                <w:rFonts w:ascii="Arial" w:hAnsi="Arial" w:cs="Arial"/>
                <w:snapToGrid w:val="0"/>
                <w:color w:val="000000"/>
                <w:sz w:val="16"/>
                <w:szCs w:val="16"/>
              </w:rPr>
              <w:t>m</w:t>
            </w:r>
            <w:r w:rsidRPr="00F328F0">
              <w:rPr>
                <w:rFonts w:ascii="Arial" w:hAnsi="Arial" w:cs="Arial"/>
                <w:snapToGrid w:val="0"/>
                <w:color w:val="000000"/>
                <w:sz w:val="16"/>
                <w:szCs w:val="16"/>
              </w:rPr>
              <w:t>ineralnih polnil</w:t>
            </w:r>
          </w:p>
          <w:p w14:paraId="5FD58AEF" w14:textId="77777777" w:rsidR="006A36F0" w:rsidRDefault="006A36F0" w:rsidP="006A36F0">
            <w:pPr>
              <w:numPr>
                <w:ilvl w:val="0"/>
                <w:numId w:val="200"/>
              </w:numPr>
              <w:jc w:val="both"/>
              <w:rPr>
                <w:rFonts w:ascii="Arial" w:hAnsi="Arial" w:cs="Arial"/>
                <w:snapToGrid w:val="0"/>
                <w:color w:val="000000"/>
                <w:sz w:val="16"/>
                <w:szCs w:val="16"/>
              </w:rPr>
            </w:pPr>
            <w:r>
              <w:rPr>
                <w:rFonts w:ascii="Arial" w:hAnsi="Arial" w:cs="Arial"/>
                <w:snapToGrid w:val="0"/>
                <w:color w:val="000000"/>
                <w:sz w:val="16"/>
                <w:szCs w:val="16"/>
              </w:rPr>
              <w:t>a</w:t>
            </w:r>
            <w:r w:rsidRPr="00F328F0">
              <w:rPr>
                <w:rFonts w:ascii="Arial" w:hAnsi="Arial" w:cs="Arial"/>
                <w:snapToGrid w:val="0"/>
                <w:color w:val="000000"/>
                <w:sz w:val="16"/>
                <w:szCs w:val="16"/>
              </w:rPr>
              <w:t>ntioksidantov.</w:t>
            </w:r>
          </w:p>
          <w:p w14:paraId="1E3FE0AC"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Te baze lahko vsebujejo tudi naravne emulgatorje in naravne gume.</w:t>
            </w:r>
          </w:p>
          <w:p w14:paraId="139AE4E7" w14:textId="77777777" w:rsidR="006A36F0" w:rsidRDefault="006A36F0" w:rsidP="006A36F0">
            <w:pPr>
              <w:jc w:val="both"/>
              <w:rPr>
                <w:rFonts w:ascii="Arial" w:hAnsi="Arial" w:cs="Arial"/>
                <w:snapToGrid w:val="0"/>
                <w:color w:val="000000"/>
                <w:sz w:val="16"/>
                <w:szCs w:val="16"/>
              </w:rPr>
            </w:pPr>
          </w:p>
          <w:p w14:paraId="384C3129" w14:textId="77777777" w:rsidR="006A36F0" w:rsidRPr="006226A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52"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53"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54"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E06B10F" w14:textId="77777777" w:rsidR="006A36F0" w:rsidRPr="00F328F0" w:rsidRDefault="00000000" w:rsidP="006A36F0">
            <w:pPr>
              <w:jc w:val="center"/>
              <w:rPr>
                <w:rFonts w:ascii="Arial" w:hAnsi="Arial" w:cs="Arial"/>
                <w:snapToGrid w:val="0"/>
                <w:color w:val="000000"/>
                <w:sz w:val="16"/>
                <w:szCs w:val="16"/>
              </w:rPr>
            </w:pPr>
            <w:hyperlink r:id="rId555" w:history="1">
              <w:r w:rsidR="006A36F0" w:rsidRPr="006226A1">
                <w:rPr>
                  <w:rStyle w:val="Hiperpovezava"/>
                  <w:rFonts w:ascii="Arial" w:hAnsi="Arial" w:cs="Arial"/>
                  <w:snapToGrid w:val="0"/>
                  <w:sz w:val="16"/>
                  <w:szCs w:val="16"/>
                </w:rPr>
                <w:t>2933</w:t>
              </w:r>
            </w:hyperlink>
          </w:p>
        </w:tc>
        <w:tc>
          <w:tcPr>
            <w:tcW w:w="567" w:type="dxa"/>
            <w:tcBorders>
              <w:bottom w:val="single" w:sz="6" w:space="0" w:color="auto"/>
              <w:right w:val="single" w:sz="6" w:space="0" w:color="auto"/>
            </w:tcBorders>
            <w:shd w:val="clear" w:color="auto" w:fill="auto"/>
            <w:vAlign w:val="center"/>
          </w:tcPr>
          <w:p w14:paraId="41C36B02"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L293</w:t>
            </w:r>
          </w:p>
        </w:tc>
        <w:tc>
          <w:tcPr>
            <w:tcW w:w="567" w:type="dxa"/>
            <w:tcBorders>
              <w:bottom w:val="single" w:sz="6" w:space="0" w:color="auto"/>
              <w:right w:val="single" w:sz="6" w:space="0" w:color="auto"/>
            </w:tcBorders>
            <w:shd w:val="clear" w:color="auto" w:fill="auto"/>
            <w:vAlign w:val="center"/>
          </w:tcPr>
          <w:p w14:paraId="00ED0E69"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1992</w:t>
            </w:r>
          </w:p>
        </w:tc>
      </w:tr>
      <w:tr w:rsidR="006A36F0" w:rsidRPr="00C52625" w14:paraId="2FDCCD43"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ADC7D2" w14:textId="77777777" w:rsidR="006A36F0" w:rsidRPr="003F7C9A"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6ED7A2DC"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Trdni ekstrakt ostankov, nastalih pri ekstrakciji smole iz lesa, netopen v alifatskih topilih, ki ima naslednje značilnosti:</w:t>
            </w:r>
          </w:p>
          <w:p w14:paraId="618FB2BA" w14:textId="77777777" w:rsidR="006A36F0" w:rsidRDefault="006A36F0" w:rsidP="006A36F0">
            <w:pPr>
              <w:numPr>
                <w:ilvl w:val="0"/>
                <w:numId w:val="197"/>
              </w:numPr>
              <w:jc w:val="both"/>
              <w:rPr>
                <w:rFonts w:ascii="Arial" w:hAnsi="Arial" w:cs="Arial"/>
                <w:snapToGrid w:val="0"/>
                <w:color w:val="000000"/>
                <w:sz w:val="16"/>
                <w:szCs w:val="16"/>
              </w:rPr>
            </w:pPr>
            <w:r w:rsidRPr="00F328F0">
              <w:rPr>
                <w:rFonts w:ascii="Arial" w:hAnsi="Arial" w:cs="Arial"/>
                <w:snapToGrid w:val="0"/>
                <w:color w:val="000000"/>
                <w:sz w:val="16"/>
                <w:szCs w:val="16"/>
              </w:rPr>
              <w:t>vsebnost smolne kisline ne presega 30 mas. %</w:t>
            </w:r>
          </w:p>
          <w:p w14:paraId="60C87D7C" w14:textId="77777777" w:rsidR="006A36F0" w:rsidRDefault="006A36F0" w:rsidP="006A36F0">
            <w:pPr>
              <w:numPr>
                <w:ilvl w:val="0"/>
                <w:numId w:val="197"/>
              </w:numPr>
              <w:jc w:val="both"/>
              <w:rPr>
                <w:rFonts w:ascii="Arial" w:hAnsi="Arial" w:cs="Arial"/>
                <w:snapToGrid w:val="0"/>
                <w:color w:val="000000"/>
                <w:sz w:val="16"/>
                <w:szCs w:val="16"/>
              </w:rPr>
            </w:pPr>
            <w:r w:rsidRPr="00F328F0">
              <w:rPr>
                <w:rFonts w:ascii="Arial" w:hAnsi="Arial" w:cs="Arial"/>
                <w:snapToGrid w:val="0"/>
                <w:color w:val="000000"/>
                <w:sz w:val="16"/>
                <w:szCs w:val="16"/>
              </w:rPr>
              <w:t>kislinsko število ne presega 110</w:t>
            </w:r>
            <w:r>
              <w:rPr>
                <w:rFonts w:ascii="Arial" w:hAnsi="Arial" w:cs="Arial"/>
                <w:snapToGrid w:val="0"/>
                <w:color w:val="000000"/>
                <w:sz w:val="16"/>
                <w:szCs w:val="16"/>
              </w:rPr>
              <w:t xml:space="preserve"> in</w:t>
            </w:r>
          </w:p>
          <w:p w14:paraId="0682D7D1" w14:textId="77777777" w:rsidR="006A36F0" w:rsidRPr="00F328F0" w:rsidRDefault="006A36F0" w:rsidP="006A36F0">
            <w:pPr>
              <w:numPr>
                <w:ilvl w:val="0"/>
                <w:numId w:val="197"/>
              </w:numPr>
              <w:jc w:val="both"/>
              <w:rPr>
                <w:rFonts w:ascii="Arial" w:hAnsi="Arial" w:cs="Arial"/>
                <w:snapToGrid w:val="0"/>
                <w:color w:val="000000"/>
                <w:sz w:val="16"/>
                <w:szCs w:val="16"/>
              </w:rPr>
            </w:pPr>
            <w:r w:rsidRPr="00F328F0">
              <w:rPr>
                <w:rFonts w:ascii="Arial" w:hAnsi="Arial" w:cs="Arial"/>
                <w:snapToGrid w:val="0"/>
                <w:color w:val="000000"/>
                <w:sz w:val="16"/>
                <w:szCs w:val="16"/>
              </w:rPr>
              <w:t xml:space="preserve">tališče ni manj kot 100 ° C. </w:t>
            </w:r>
          </w:p>
          <w:p w14:paraId="649E1144" w14:textId="77777777" w:rsidR="006A36F0" w:rsidRDefault="006A36F0" w:rsidP="006A36F0">
            <w:pPr>
              <w:jc w:val="both"/>
              <w:rPr>
                <w:rFonts w:ascii="Arial" w:hAnsi="Arial" w:cs="Arial"/>
                <w:b/>
                <w:snapToGrid w:val="0"/>
                <w:color w:val="000000"/>
                <w:sz w:val="16"/>
                <w:szCs w:val="16"/>
              </w:rPr>
            </w:pPr>
          </w:p>
          <w:p w14:paraId="1F093B37" w14:textId="77777777" w:rsidR="006A36F0" w:rsidRPr="00F328F0"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56"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57"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58"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0317AD5" w14:textId="77777777" w:rsidR="006A36F0" w:rsidRPr="00F328F0" w:rsidRDefault="00000000" w:rsidP="006A36F0">
            <w:pPr>
              <w:jc w:val="center"/>
              <w:rPr>
                <w:rFonts w:ascii="Arial" w:hAnsi="Arial" w:cs="Arial"/>
                <w:snapToGrid w:val="0"/>
                <w:color w:val="000000"/>
                <w:sz w:val="16"/>
                <w:szCs w:val="16"/>
              </w:rPr>
            </w:pPr>
            <w:hyperlink r:id="rId559" w:history="1">
              <w:r w:rsidR="006A36F0" w:rsidRPr="003F7C9A">
                <w:rPr>
                  <w:rStyle w:val="Hiperpovezava"/>
                  <w:rFonts w:ascii="Arial" w:hAnsi="Arial" w:cs="Arial"/>
                  <w:sz w:val="16"/>
                  <w:szCs w:val="16"/>
                </w:rPr>
                <w:t>1533</w:t>
              </w:r>
            </w:hyperlink>
          </w:p>
        </w:tc>
        <w:tc>
          <w:tcPr>
            <w:tcW w:w="567" w:type="dxa"/>
            <w:tcBorders>
              <w:bottom w:val="single" w:sz="6" w:space="0" w:color="auto"/>
              <w:right w:val="single" w:sz="6" w:space="0" w:color="auto"/>
            </w:tcBorders>
            <w:shd w:val="clear" w:color="auto" w:fill="auto"/>
            <w:vAlign w:val="center"/>
          </w:tcPr>
          <w:p w14:paraId="45420CA7"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L162</w:t>
            </w:r>
          </w:p>
        </w:tc>
        <w:tc>
          <w:tcPr>
            <w:tcW w:w="567" w:type="dxa"/>
            <w:tcBorders>
              <w:bottom w:val="single" w:sz="6" w:space="0" w:color="auto"/>
              <w:right w:val="single" w:sz="6" w:space="0" w:color="auto"/>
            </w:tcBorders>
            <w:shd w:val="clear" w:color="auto" w:fill="auto"/>
            <w:vAlign w:val="center"/>
          </w:tcPr>
          <w:p w14:paraId="11EC4341"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1992</w:t>
            </w:r>
          </w:p>
        </w:tc>
      </w:tr>
      <w:tr w:rsidR="006A36F0" w:rsidRPr="00C52625" w14:paraId="3AC0F2F1"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BB431B" w14:textId="77777777" w:rsidR="006A36F0" w:rsidRPr="00D2430B"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5F0A2C63"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 xml:space="preserve">Mešanica estrov </w:t>
            </w:r>
            <w:proofErr w:type="spellStart"/>
            <w:r w:rsidRPr="00F328F0">
              <w:rPr>
                <w:rFonts w:ascii="Arial" w:hAnsi="Arial" w:cs="Arial"/>
                <w:snapToGrid w:val="0"/>
                <w:color w:val="000000"/>
                <w:sz w:val="16"/>
                <w:szCs w:val="16"/>
              </w:rPr>
              <w:t>adipinske</w:t>
            </w:r>
            <w:proofErr w:type="spellEnd"/>
            <w:r w:rsidRPr="00F328F0">
              <w:rPr>
                <w:rFonts w:ascii="Arial" w:hAnsi="Arial" w:cs="Arial"/>
                <w:snapToGrid w:val="0"/>
                <w:color w:val="000000"/>
                <w:sz w:val="16"/>
                <w:szCs w:val="16"/>
              </w:rPr>
              <w:t xml:space="preserve"> kisline in alkoholov, ki imajo v glavnem 12 in 13 ogljikovih atomov, uporablja se v glavnem v proizvodnji sintetičnih maziv</w:t>
            </w:r>
            <w:r>
              <w:rPr>
                <w:rFonts w:ascii="Arial" w:hAnsi="Arial" w:cs="Arial"/>
                <w:snapToGrid w:val="0"/>
                <w:color w:val="000000"/>
                <w:sz w:val="16"/>
                <w:szCs w:val="16"/>
              </w:rPr>
              <w:t>.</w:t>
            </w:r>
          </w:p>
          <w:p w14:paraId="2455BA0B" w14:textId="77777777" w:rsidR="006A36F0" w:rsidRDefault="006A36F0" w:rsidP="006A36F0">
            <w:pPr>
              <w:jc w:val="both"/>
              <w:rPr>
                <w:rFonts w:ascii="Arial" w:hAnsi="Arial" w:cs="Arial"/>
                <w:snapToGrid w:val="0"/>
                <w:color w:val="000000"/>
                <w:sz w:val="16"/>
                <w:szCs w:val="16"/>
              </w:rPr>
            </w:pPr>
          </w:p>
          <w:p w14:paraId="07CEF6F1" w14:textId="77777777" w:rsidR="006A36F0" w:rsidRPr="00F328F0"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60"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61"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62"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9E41ED8" w14:textId="77777777" w:rsidR="006A36F0" w:rsidRPr="00F328F0" w:rsidRDefault="00000000" w:rsidP="006A36F0">
            <w:pPr>
              <w:jc w:val="center"/>
              <w:rPr>
                <w:rFonts w:ascii="Arial" w:hAnsi="Arial" w:cs="Arial"/>
                <w:snapToGrid w:val="0"/>
                <w:color w:val="000000"/>
                <w:sz w:val="16"/>
                <w:szCs w:val="16"/>
              </w:rPr>
            </w:pPr>
            <w:hyperlink r:id="rId563" w:history="1">
              <w:r w:rsidR="006A36F0" w:rsidRPr="00AC398F">
                <w:rPr>
                  <w:rStyle w:val="Hiperpovezava"/>
                  <w:rFonts w:ascii="Arial" w:hAnsi="Arial" w:cs="Arial"/>
                  <w:snapToGrid w:val="0"/>
                  <w:sz w:val="16"/>
                  <w:szCs w:val="16"/>
                </w:rPr>
                <w:t>2084</w:t>
              </w:r>
            </w:hyperlink>
          </w:p>
        </w:tc>
        <w:tc>
          <w:tcPr>
            <w:tcW w:w="567" w:type="dxa"/>
            <w:tcBorders>
              <w:bottom w:val="single" w:sz="6" w:space="0" w:color="auto"/>
              <w:right w:val="single" w:sz="6" w:space="0" w:color="auto"/>
            </w:tcBorders>
            <w:shd w:val="clear" w:color="auto" w:fill="auto"/>
            <w:vAlign w:val="center"/>
          </w:tcPr>
          <w:p w14:paraId="2F800D27"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L193</w:t>
            </w:r>
          </w:p>
        </w:tc>
        <w:tc>
          <w:tcPr>
            <w:tcW w:w="567" w:type="dxa"/>
            <w:tcBorders>
              <w:bottom w:val="single" w:sz="6" w:space="0" w:color="auto"/>
              <w:right w:val="single" w:sz="6" w:space="0" w:color="auto"/>
            </w:tcBorders>
            <w:shd w:val="clear" w:color="auto" w:fill="auto"/>
            <w:vAlign w:val="center"/>
          </w:tcPr>
          <w:p w14:paraId="5E854BFC"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1991</w:t>
            </w:r>
          </w:p>
        </w:tc>
      </w:tr>
      <w:tr w:rsidR="006A36F0" w:rsidRPr="00C52625" w14:paraId="5DA8C3EA"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34CCB6" w14:textId="77777777" w:rsidR="006A36F0" w:rsidRPr="00D2430B"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5F9E2EB1" w14:textId="77777777" w:rsidR="006A36F0" w:rsidRDefault="006A36F0" w:rsidP="006A36F0">
            <w:pPr>
              <w:jc w:val="both"/>
              <w:rPr>
                <w:rFonts w:ascii="Arial" w:hAnsi="Arial" w:cs="Arial"/>
                <w:snapToGrid w:val="0"/>
                <w:color w:val="000000"/>
                <w:sz w:val="16"/>
                <w:szCs w:val="16"/>
              </w:rPr>
            </w:pPr>
            <w:r w:rsidRPr="00EC35CD">
              <w:rPr>
                <w:rFonts w:ascii="Arial" w:hAnsi="Arial" w:cs="Arial"/>
                <w:snapToGrid w:val="0"/>
                <w:color w:val="000000"/>
                <w:sz w:val="16"/>
                <w:szCs w:val="16"/>
              </w:rPr>
              <w:t xml:space="preserve">Vodna emulzija na osnovi </w:t>
            </w:r>
            <w:proofErr w:type="spellStart"/>
            <w:r w:rsidRPr="00EC35CD">
              <w:rPr>
                <w:rFonts w:ascii="Arial" w:hAnsi="Arial" w:cs="Arial"/>
                <w:snapToGrid w:val="0"/>
                <w:color w:val="000000"/>
                <w:sz w:val="16"/>
                <w:szCs w:val="16"/>
              </w:rPr>
              <w:t>karnauba</w:t>
            </w:r>
            <w:proofErr w:type="spellEnd"/>
            <w:r w:rsidRPr="00EC35CD">
              <w:rPr>
                <w:rFonts w:ascii="Arial" w:hAnsi="Arial" w:cs="Arial"/>
                <w:snapToGrid w:val="0"/>
                <w:color w:val="000000"/>
                <w:sz w:val="16"/>
                <w:szCs w:val="16"/>
              </w:rPr>
              <w:t xml:space="preserve"> voska, ki se uporablja kot ločilno sredstvo na plastičnih folijah in podobnih materialih</w:t>
            </w:r>
            <w:r>
              <w:rPr>
                <w:rFonts w:ascii="Arial" w:hAnsi="Arial" w:cs="Arial"/>
                <w:snapToGrid w:val="0"/>
                <w:color w:val="000000"/>
                <w:sz w:val="16"/>
                <w:szCs w:val="16"/>
              </w:rPr>
              <w:t>.</w:t>
            </w:r>
          </w:p>
          <w:p w14:paraId="52722E91" w14:textId="77777777" w:rsidR="006A36F0" w:rsidRDefault="006A36F0" w:rsidP="006A36F0">
            <w:pPr>
              <w:jc w:val="both"/>
              <w:rPr>
                <w:rFonts w:ascii="Arial" w:hAnsi="Arial" w:cs="Arial"/>
                <w:snapToGrid w:val="0"/>
                <w:color w:val="000000"/>
                <w:sz w:val="16"/>
                <w:szCs w:val="16"/>
              </w:rPr>
            </w:pPr>
          </w:p>
          <w:p w14:paraId="01714A98" w14:textId="77777777" w:rsidR="006A36F0" w:rsidRPr="006226A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64"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65"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6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2475B7E" w14:textId="77777777" w:rsidR="006A36F0" w:rsidRPr="00EC35CD" w:rsidRDefault="00000000" w:rsidP="006A36F0">
            <w:pPr>
              <w:jc w:val="center"/>
              <w:rPr>
                <w:rFonts w:ascii="Arial" w:hAnsi="Arial" w:cs="Arial"/>
                <w:snapToGrid w:val="0"/>
                <w:color w:val="000000"/>
                <w:sz w:val="16"/>
                <w:szCs w:val="16"/>
              </w:rPr>
            </w:pPr>
            <w:hyperlink r:id="rId567" w:history="1">
              <w:r w:rsidR="006A36F0" w:rsidRPr="00D2430B">
                <w:rPr>
                  <w:rStyle w:val="Hiperpovezava"/>
                  <w:rFonts w:ascii="Arial" w:hAnsi="Arial" w:cs="Arial"/>
                  <w:sz w:val="16"/>
                  <w:szCs w:val="16"/>
                </w:rPr>
                <w:t>542</w:t>
              </w:r>
            </w:hyperlink>
          </w:p>
        </w:tc>
        <w:tc>
          <w:tcPr>
            <w:tcW w:w="567" w:type="dxa"/>
            <w:tcBorders>
              <w:bottom w:val="single" w:sz="6" w:space="0" w:color="auto"/>
              <w:right w:val="single" w:sz="6" w:space="0" w:color="auto"/>
            </w:tcBorders>
            <w:shd w:val="clear" w:color="auto" w:fill="auto"/>
            <w:vAlign w:val="center"/>
          </w:tcPr>
          <w:p w14:paraId="368DEC68" w14:textId="77777777" w:rsidR="006A36F0" w:rsidRPr="00EC35CD" w:rsidRDefault="006A36F0" w:rsidP="006A36F0">
            <w:pPr>
              <w:rPr>
                <w:rFonts w:ascii="Arial" w:hAnsi="Arial"/>
                <w:snapToGrid w:val="0"/>
                <w:color w:val="000000"/>
                <w:sz w:val="16"/>
                <w:szCs w:val="16"/>
              </w:rPr>
            </w:pPr>
            <w:r w:rsidRPr="00EC35CD">
              <w:rPr>
                <w:rFonts w:ascii="Arial" w:hAnsi="Arial"/>
                <w:snapToGrid w:val="0"/>
                <w:color w:val="000000"/>
                <w:sz w:val="16"/>
                <w:szCs w:val="16"/>
              </w:rPr>
              <w:t>L56</w:t>
            </w:r>
          </w:p>
        </w:tc>
        <w:tc>
          <w:tcPr>
            <w:tcW w:w="567" w:type="dxa"/>
            <w:tcBorders>
              <w:bottom w:val="single" w:sz="6" w:space="0" w:color="auto"/>
              <w:right w:val="single" w:sz="6" w:space="0" w:color="auto"/>
            </w:tcBorders>
            <w:shd w:val="clear" w:color="auto" w:fill="auto"/>
            <w:vAlign w:val="center"/>
          </w:tcPr>
          <w:p w14:paraId="7DB32BEB" w14:textId="77777777" w:rsidR="006A36F0" w:rsidRPr="00EC35CD"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1990</w:t>
            </w:r>
          </w:p>
        </w:tc>
      </w:tr>
      <w:tr w:rsidR="006A36F0" w:rsidRPr="00C52625" w14:paraId="026AFF1B"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70D76D" w14:textId="77777777" w:rsidR="006A36F0" w:rsidRPr="00D2430B"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3A054E42" w14:textId="77777777" w:rsidR="006A36F0" w:rsidRDefault="006A36F0" w:rsidP="006A36F0">
            <w:pPr>
              <w:jc w:val="both"/>
              <w:rPr>
                <w:rFonts w:ascii="Arial" w:hAnsi="Arial" w:cs="Arial"/>
                <w:snapToGrid w:val="0"/>
                <w:color w:val="000000"/>
                <w:sz w:val="16"/>
                <w:szCs w:val="16"/>
              </w:rPr>
            </w:pPr>
            <w:r w:rsidRPr="00EC35CD">
              <w:rPr>
                <w:rFonts w:ascii="Arial" w:hAnsi="Arial" w:cs="Arial"/>
                <w:snapToGrid w:val="0"/>
                <w:color w:val="000000"/>
                <w:sz w:val="16"/>
                <w:szCs w:val="16"/>
              </w:rPr>
              <w:t xml:space="preserve">Natrijev </w:t>
            </w:r>
            <w:proofErr w:type="spellStart"/>
            <w:r w:rsidRPr="00EC35CD">
              <w:rPr>
                <w:rFonts w:ascii="Arial" w:hAnsi="Arial" w:cs="Arial"/>
                <w:snapToGrid w:val="0"/>
                <w:color w:val="000000"/>
                <w:sz w:val="16"/>
                <w:szCs w:val="16"/>
              </w:rPr>
              <w:t>dihidridobis</w:t>
            </w:r>
            <w:proofErr w:type="spellEnd"/>
            <w:r w:rsidRPr="00EC35CD">
              <w:rPr>
                <w:rFonts w:ascii="Arial" w:hAnsi="Arial" w:cs="Arial"/>
                <w:snapToGrid w:val="0"/>
                <w:color w:val="000000"/>
                <w:sz w:val="16"/>
                <w:szCs w:val="16"/>
              </w:rPr>
              <w:t xml:space="preserve"> (2-metoksietanolat) aluminat v obliki 70% raztopine v etanolu</w:t>
            </w:r>
            <w:r>
              <w:rPr>
                <w:rFonts w:ascii="Arial" w:hAnsi="Arial" w:cs="Arial"/>
                <w:snapToGrid w:val="0"/>
                <w:color w:val="000000"/>
                <w:sz w:val="16"/>
                <w:szCs w:val="16"/>
              </w:rPr>
              <w:t>.</w:t>
            </w:r>
          </w:p>
          <w:p w14:paraId="789815C3" w14:textId="77777777" w:rsidR="006A36F0" w:rsidRDefault="006A36F0" w:rsidP="006A36F0">
            <w:pPr>
              <w:jc w:val="both"/>
              <w:rPr>
                <w:rFonts w:ascii="Arial" w:hAnsi="Arial" w:cs="Arial"/>
                <w:snapToGrid w:val="0"/>
                <w:color w:val="000000"/>
                <w:sz w:val="16"/>
                <w:szCs w:val="16"/>
              </w:rPr>
            </w:pPr>
          </w:p>
          <w:p w14:paraId="7D87C73B" w14:textId="77777777" w:rsidR="006A36F0" w:rsidRPr="006226A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68"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69"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7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CF32A21" w14:textId="77777777" w:rsidR="006A36F0" w:rsidRPr="00EC35CD" w:rsidRDefault="00000000" w:rsidP="006A36F0">
            <w:pPr>
              <w:jc w:val="center"/>
              <w:rPr>
                <w:rFonts w:ascii="Arial" w:hAnsi="Arial" w:cs="Arial"/>
                <w:snapToGrid w:val="0"/>
                <w:color w:val="000000"/>
                <w:sz w:val="16"/>
                <w:szCs w:val="16"/>
              </w:rPr>
            </w:pPr>
            <w:hyperlink r:id="rId571" w:history="1">
              <w:r w:rsidR="006A36F0" w:rsidRPr="00D2430B">
                <w:rPr>
                  <w:rStyle w:val="Hiperpovezava"/>
                  <w:rFonts w:ascii="Arial" w:hAnsi="Arial" w:cs="Arial"/>
                  <w:sz w:val="16"/>
                  <w:szCs w:val="16"/>
                </w:rPr>
                <w:t>3491</w:t>
              </w:r>
            </w:hyperlink>
          </w:p>
        </w:tc>
        <w:tc>
          <w:tcPr>
            <w:tcW w:w="567" w:type="dxa"/>
            <w:tcBorders>
              <w:bottom w:val="single" w:sz="6" w:space="0" w:color="auto"/>
              <w:right w:val="single" w:sz="6" w:space="0" w:color="auto"/>
            </w:tcBorders>
            <w:shd w:val="clear" w:color="auto" w:fill="auto"/>
            <w:vAlign w:val="center"/>
          </w:tcPr>
          <w:p w14:paraId="77A40C07" w14:textId="77777777" w:rsidR="006A36F0" w:rsidRPr="00EC35CD" w:rsidRDefault="006A36F0" w:rsidP="006A36F0">
            <w:pPr>
              <w:rPr>
                <w:rFonts w:ascii="Arial" w:hAnsi="Arial"/>
                <w:snapToGrid w:val="0"/>
                <w:color w:val="000000"/>
                <w:sz w:val="16"/>
                <w:szCs w:val="16"/>
              </w:rPr>
            </w:pPr>
            <w:r w:rsidRPr="00EC35CD">
              <w:rPr>
                <w:rFonts w:ascii="Arial" w:hAnsi="Arial"/>
                <w:snapToGrid w:val="0"/>
                <w:color w:val="000000"/>
                <w:sz w:val="16"/>
                <w:szCs w:val="16"/>
              </w:rPr>
              <w:t>L306</w:t>
            </w:r>
          </w:p>
        </w:tc>
        <w:tc>
          <w:tcPr>
            <w:tcW w:w="567" w:type="dxa"/>
            <w:tcBorders>
              <w:bottom w:val="single" w:sz="6" w:space="0" w:color="auto"/>
              <w:right w:val="single" w:sz="6" w:space="0" w:color="auto"/>
            </w:tcBorders>
            <w:shd w:val="clear" w:color="auto" w:fill="auto"/>
            <w:vAlign w:val="center"/>
          </w:tcPr>
          <w:p w14:paraId="6B6E52CA" w14:textId="77777777" w:rsidR="006A36F0" w:rsidRPr="00EC35CD" w:rsidRDefault="006A36F0" w:rsidP="006A36F0">
            <w:pPr>
              <w:jc w:val="center"/>
              <w:rPr>
                <w:rFonts w:ascii="Arial" w:hAnsi="Arial"/>
                <w:snapToGrid w:val="0"/>
                <w:color w:val="000000"/>
                <w:sz w:val="16"/>
                <w:szCs w:val="16"/>
              </w:rPr>
            </w:pPr>
            <w:r w:rsidRPr="00EC35CD">
              <w:rPr>
                <w:rFonts w:ascii="Arial" w:hAnsi="Arial"/>
                <w:snapToGrid w:val="0"/>
                <w:color w:val="000000"/>
                <w:sz w:val="16"/>
                <w:szCs w:val="16"/>
              </w:rPr>
              <w:t>1988</w:t>
            </w:r>
          </w:p>
        </w:tc>
      </w:tr>
      <w:tr w:rsidR="006A36F0" w:rsidRPr="00C52625" w14:paraId="2A350D1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C95BB0" w14:textId="77777777" w:rsidR="006A36F0" w:rsidRPr="00D2430B"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10CF6794"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Pripravek, ki se uporablja kot surovina v proizvodnji kozmetike, z naslednjo vsebino:</w:t>
            </w:r>
          </w:p>
          <w:p w14:paraId="7FC54DD0" w14:textId="77777777" w:rsidR="006A36F0" w:rsidRDefault="006A36F0" w:rsidP="006A36F0">
            <w:pPr>
              <w:numPr>
                <w:ilvl w:val="0"/>
                <w:numId w:val="198"/>
              </w:numPr>
              <w:jc w:val="both"/>
              <w:rPr>
                <w:rFonts w:ascii="Arial" w:hAnsi="Arial" w:cs="Arial"/>
                <w:snapToGrid w:val="0"/>
                <w:color w:val="000000"/>
                <w:sz w:val="16"/>
                <w:szCs w:val="16"/>
              </w:rPr>
            </w:pPr>
            <w:r w:rsidRPr="00F328F0">
              <w:rPr>
                <w:rFonts w:ascii="Arial" w:hAnsi="Arial" w:cs="Arial"/>
                <w:snapToGrid w:val="0"/>
                <w:color w:val="000000"/>
                <w:sz w:val="16"/>
                <w:szCs w:val="16"/>
              </w:rPr>
              <w:t>ekstrakti živalske placente</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10 mas.%</w:t>
            </w:r>
          </w:p>
          <w:p w14:paraId="4F47157B" w14:textId="77777777" w:rsidR="006A36F0" w:rsidRDefault="006A36F0" w:rsidP="006A36F0">
            <w:pPr>
              <w:numPr>
                <w:ilvl w:val="0"/>
                <w:numId w:val="198"/>
              </w:numPr>
              <w:jc w:val="both"/>
              <w:rPr>
                <w:rFonts w:ascii="Arial" w:hAnsi="Arial" w:cs="Arial"/>
                <w:snapToGrid w:val="0"/>
                <w:color w:val="000000"/>
                <w:sz w:val="16"/>
                <w:szCs w:val="16"/>
              </w:rPr>
            </w:pPr>
            <w:r w:rsidRPr="00F328F0">
              <w:rPr>
                <w:rFonts w:ascii="Arial" w:hAnsi="Arial" w:cs="Arial"/>
                <w:snapToGrid w:val="0"/>
                <w:color w:val="000000"/>
                <w:sz w:val="16"/>
                <w:szCs w:val="16"/>
              </w:rPr>
              <w:t>olje koruznih kalčkov</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90 mas. %.</w:t>
            </w:r>
          </w:p>
          <w:p w14:paraId="750FDF54" w14:textId="77777777" w:rsidR="006A36F0" w:rsidRDefault="006A36F0" w:rsidP="006A36F0">
            <w:pPr>
              <w:jc w:val="both"/>
              <w:rPr>
                <w:rFonts w:ascii="Arial" w:hAnsi="Arial" w:cs="Arial"/>
                <w:snapToGrid w:val="0"/>
                <w:color w:val="000000"/>
                <w:sz w:val="16"/>
                <w:szCs w:val="16"/>
              </w:rPr>
            </w:pPr>
          </w:p>
          <w:p w14:paraId="7CF79CF0" w14:textId="77777777" w:rsidR="006A36F0" w:rsidRPr="00F328F0"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72"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73"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74"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24C941B" w14:textId="77777777" w:rsidR="006A36F0" w:rsidRPr="00F328F0" w:rsidRDefault="00000000" w:rsidP="006A36F0">
            <w:pPr>
              <w:jc w:val="center"/>
              <w:rPr>
                <w:rFonts w:ascii="Arial" w:hAnsi="Arial" w:cs="Arial"/>
                <w:snapToGrid w:val="0"/>
                <w:color w:val="000000"/>
                <w:sz w:val="16"/>
                <w:szCs w:val="16"/>
              </w:rPr>
            </w:pPr>
            <w:hyperlink r:id="rId575" w:history="1">
              <w:r w:rsidR="006A36F0" w:rsidRPr="006226A1">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0EDA9F76"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74242890"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1988</w:t>
            </w:r>
          </w:p>
        </w:tc>
      </w:tr>
      <w:tr w:rsidR="006A36F0" w:rsidRPr="00C52625" w14:paraId="112DE81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43A057" w14:textId="77777777" w:rsidR="006A36F0" w:rsidRPr="00D2430B"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4D6B0EE8"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Pripravek, ki se uporablja kot surovina v proizvodnji kozmetike, z naslednjo vsebino:</w:t>
            </w:r>
          </w:p>
          <w:p w14:paraId="1F27CA4D" w14:textId="77777777" w:rsidR="006A36F0" w:rsidRDefault="006A36F0" w:rsidP="006A36F0">
            <w:pPr>
              <w:numPr>
                <w:ilvl w:val="0"/>
                <w:numId w:val="196"/>
              </w:numPr>
              <w:jc w:val="both"/>
              <w:rPr>
                <w:rFonts w:ascii="Arial" w:hAnsi="Arial" w:cs="Arial"/>
                <w:snapToGrid w:val="0"/>
                <w:color w:val="000000"/>
                <w:sz w:val="16"/>
                <w:szCs w:val="16"/>
              </w:rPr>
            </w:pPr>
            <w:r w:rsidRPr="00F328F0">
              <w:rPr>
                <w:rFonts w:ascii="Arial" w:hAnsi="Arial" w:cs="Arial"/>
                <w:snapToGrid w:val="0"/>
                <w:color w:val="000000"/>
                <w:sz w:val="16"/>
                <w:szCs w:val="16"/>
              </w:rPr>
              <w:t>kolagen</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3 mas. %</w:t>
            </w:r>
          </w:p>
          <w:p w14:paraId="5488B4A7" w14:textId="77777777" w:rsidR="006A36F0" w:rsidRDefault="006A36F0" w:rsidP="006A36F0">
            <w:pPr>
              <w:numPr>
                <w:ilvl w:val="0"/>
                <w:numId w:val="196"/>
              </w:numPr>
              <w:jc w:val="both"/>
              <w:rPr>
                <w:rFonts w:ascii="Arial" w:hAnsi="Arial" w:cs="Arial"/>
                <w:snapToGrid w:val="0"/>
                <w:color w:val="000000"/>
                <w:sz w:val="16"/>
                <w:szCs w:val="16"/>
              </w:rPr>
            </w:pPr>
            <w:r w:rsidRPr="00F328F0">
              <w:rPr>
                <w:rFonts w:ascii="Arial" w:hAnsi="Arial" w:cs="Arial"/>
                <w:snapToGrid w:val="0"/>
                <w:color w:val="000000"/>
                <w:sz w:val="16"/>
                <w:szCs w:val="16"/>
              </w:rPr>
              <w:t>glicerol</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44 mas. %</w:t>
            </w:r>
          </w:p>
          <w:p w14:paraId="1B874BDA" w14:textId="77777777" w:rsidR="006A36F0" w:rsidRDefault="006A36F0" w:rsidP="006A36F0">
            <w:pPr>
              <w:numPr>
                <w:ilvl w:val="0"/>
                <w:numId w:val="196"/>
              </w:numPr>
              <w:jc w:val="both"/>
              <w:rPr>
                <w:rFonts w:ascii="Arial" w:hAnsi="Arial" w:cs="Arial"/>
                <w:snapToGrid w:val="0"/>
                <w:color w:val="000000"/>
                <w:sz w:val="16"/>
                <w:szCs w:val="16"/>
              </w:rPr>
            </w:pPr>
            <w:r w:rsidRPr="00F328F0">
              <w:rPr>
                <w:rFonts w:ascii="Arial" w:hAnsi="Arial" w:cs="Arial"/>
                <w:snapToGrid w:val="0"/>
                <w:color w:val="000000"/>
                <w:sz w:val="16"/>
                <w:szCs w:val="16"/>
              </w:rPr>
              <w:t>voda</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53 mas. %</w:t>
            </w:r>
            <w:r>
              <w:rPr>
                <w:rFonts w:ascii="Arial" w:hAnsi="Arial" w:cs="Arial"/>
                <w:snapToGrid w:val="0"/>
                <w:color w:val="000000"/>
                <w:sz w:val="16"/>
                <w:szCs w:val="16"/>
              </w:rPr>
              <w:t>.</w:t>
            </w:r>
          </w:p>
          <w:p w14:paraId="3075B43A" w14:textId="77777777" w:rsidR="006A36F0" w:rsidRDefault="006A36F0" w:rsidP="006A36F0">
            <w:pPr>
              <w:jc w:val="both"/>
              <w:rPr>
                <w:rFonts w:ascii="Arial" w:hAnsi="Arial" w:cs="Arial"/>
                <w:snapToGrid w:val="0"/>
                <w:color w:val="000000"/>
                <w:sz w:val="16"/>
                <w:szCs w:val="16"/>
              </w:rPr>
            </w:pPr>
          </w:p>
          <w:p w14:paraId="2E8FDA3B" w14:textId="77777777" w:rsidR="006A36F0" w:rsidRPr="00F328F0"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76"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77"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78"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FB3D602" w14:textId="77777777" w:rsidR="006A36F0" w:rsidRPr="00F328F0" w:rsidRDefault="00000000" w:rsidP="006A36F0">
            <w:pPr>
              <w:jc w:val="center"/>
              <w:rPr>
                <w:rFonts w:ascii="Arial" w:hAnsi="Arial" w:cs="Arial"/>
                <w:snapToGrid w:val="0"/>
                <w:color w:val="000000"/>
                <w:sz w:val="16"/>
                <w:szCs w:val="16"/>
              </w:rPr>
            </w:pPr>
            <w:hyperlink r:id="rId579" w:history="1">
              <w:r w:rsidR="006A36F0" w:rsidRPr="006226A1">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1125FCFF"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7967762F"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1988</w:t>
            </w:r>
          </w:p>
        </w:tc>
      </w:tr>
      <w:tr w:rsidR="006A36F0" w:rsidRPr="00C52625" w14:paraId="5B94837D"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2D1C9C" w14:textId="77777777" w:rsidR="006A36F0" w:rsidRPr="00D2430B"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3824 90 97</w:t>
            </w:r>
          </w:p>
        </w:tc>
        <w:tc>
          <w:tcPr>
            <w:tcW w:w="7333" w:type="dxa"/>
            <w:tcBorders>
              <w:left w:val="single" w:sz="4" w:space="0" w:color="auto"/>
              <w:bottom w:val="single" w:sz="6" w:space="0" w:color="auto"/>
              <w:right w:val="single" w:sz="6" w:space="0" w:color="auto"/>
            </w:tcBorders>
            <w:shd w:val="clear" w:color="auto" w:fill="auto"/>
            <w:vAlign w:val="center"/>
          </w:tcPr>
          <w:p w14:paraId="42AF623D" w14:textId="77777777" w:rsidR="006A36F0" w:rsidRDefault="006A36F0" w:rsidP="006A36F0">
            <w:pPr>
              <w:jc w:val="both"/>
              <w:rPr>
                <w:rFonts w:ascii="Arial" w:hAnsi="Arial" w:cs="Arial"/>
                <w:snapToGrid w:val="0"/>
                <w:color w:val="000000"/>
                <w:sz w:val="16"/>
                <w:szCs w:val="16"/>
              </w:rPr>
            </w:pPr>
            <w:r w:rsidRPr="00F328F0">
              <w:rPr>
                <w:rFonts w:ascii="Arial" w:hAnsi="Arial" w:cs="Arial"/>
                <w:snapToGrid w:val="0"/>
                <w:color w:val="000000"/>
                <w:sz w:val="16"/>
                <w:szCs w:val="16"/>
              </w:rPr>
              <w:t>Pripravek, ki se uporablja kot surovina v proizvodnji kozmetike, z naslednjo vsebino:</w:t>
            </w:r>
          </w:p>
          <w:p w14:paraId="5D58A8A2" w14:textId="77777777" w:rsidR="006A36F0" w:rsidRDefault="006A36F0" w:rsidP="006A36F0">
            <w:pPr>
              <w:numPr>
                <w:ilvl w:val="0"/>
                <w:numId w:val="199"/>
              </w:numPr>
              <w:jc w:val="both"/>
              <w:rPr>
                <w:rFonts w:ascii="Arial" w:hAnsi="Arial" w:cs="Arial"/>
                <w:snapToGrid w:val="0"/>
                <w:color w:val="000000"/>
                <w:sz w:val="16"/>
                <w:szCs w:val="16"/>
              </w:rPr>
            </w:pPr>
            <w:r w:rsidRPr="00F328F0">
              <w:rPr>
                <w:rFonts w:ascii="Arial" w:hAnsi="Arial" w:cs="Arial"/>
                <w:snapToGrid w:val="0"/>
                <w:color w:val="000000"/>
                <w:sz w:val="16"/>
                <w:szCs w:val="16"/>
              </w:rPr>
              <w:t>elastin</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5 mas. %</w:t>
            </w:r>
          </w:p>
          <w:p w14:paraId="2D4A2CF7" w14:textId="77777777" w:rsidR="006A36F0" w:rsidRDefault="006A36F0" w:rsidP="006A36F0">
            <w:pPr>
              <w:numPr>
                <w:ilvl w:val="0"/>
                <w:numId w:val="199"/>
              </w:numPr>
              <w:jc w:val="both"/>
              <w:rPr>
                <w:rFonts w:ascii="Arial" w:hAnsi="Arial" w:cs="Arial"/>
                <w:snapToGrid w:val="0"/>
                <w:color w:val="000000"/>
                <w:sz w:val="16"/>
                <w:szCs w:val="16"/>
              </w:rPr>
            </w:pPr>
            <w:proofErr w:type="spellStart"/>
            <w:r>
              <w:rPr>
                <w:rFonts w:ascii="Arial" w:hAnsi="Arial" w:cs="Arial"/>
                <w:snapToGrid w:val="0"/>
                <w:color w:val="000000"/>
                <w:sz w:val="16"/>
                <w:szCs w:val="16"/>
              </w:rPr>
              <w:t>p</w:t>
            </w:r>
            <w:r w:rsidRPr="00F328F0">
              <w:rPr>
                <w:rFonts w:ascii="Arial" w:hAnsi="Arial" w:cs="Arial"/>
                <w:snapToGrid w:val="0"/>
                <w:color w:val="000000"/>
                <w:sz w:val="16"/>
                <w:szCs w:val="16"/>
              </w:rPr>
              <w:t>ropare</w:t>
            </w:r>
            <w:proofErr w:type="spellEnd"/>
            <w:r w:rsidRPr="00F328F0">
              <w:rPr>
                <w:rFonts w:ascii="Arial" w:hAnsi="Arial" w:cs="Arial"/>
                <w:snapToGrid w:val="0"/>
                <w:color w:val="000000"/>
                <w:sz w:val="16"/>
                <w:szCs w:val="16"/>
              </w:rPr>
              <w:t>– 1, 2–</w:t>
            </w:r>
            <w:proofErr w:type="spellStart"/>
            <w:r w:rsidRPr="00F328F0">
              <w:rPr>
                <w:rFonts w:ascii="Arial" w:hAnsi="Arial" w:cs="Arial"/>
                <w:snapToGrid w:val="0"/>
                <w:color w:val="000000"/>
                <w:sz w:val="16"/>
                <w:szCs w:val="16"/>
              </w:rPr>
              <w:t>diol</w:t>
            </w:r>
            <w:proofErr w:type="spellEnd"/>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45 mas. %</w:t>
            </w:r>
          </w:p>
          <w:p w14:paraId="11ABB89B" w14:textId="77777777" w:rsidR="006A36F0" w:rsidRDefault="006A36F0" w:rsidP="006A36F0">
            <w:pPr>
              <w:numPr>
                <w:ilvl w:val="0"/>
                <w:numId w:val="199"/>
              </w:numPr>
              <w:jc w:val="both"/>
              <w:rPr>
                <w:rFonts w:ascii="Arial" w:hAnsi="Arial" w:cs="Arial"/>
                <w:snapToGrid w:val="0"/>
                <w:color w:val="000000"/>
                <w:sz w:val="16"/>
                <w:szCs w:val="16"/>
              </w:rPr>
            </w:pPr>
            <w:r w:rsidRPr="00F328F0">
              <w:rPr>
                <w:rFonts w:ascii="Arial" w:hAnsi="Arial" w:cs="Arial"/>
                <w:snapToGrid w:val="0"/>
                <w:color w:val="000000"/>
                <w:sz w:val="16"/>
                <w:szCs w:val="16"/>
              </w:rPr>
              <w:t>voda</w:t>
            </w:r>
            <w:r>
              <w:rPr>
                <w:rFonts w:ascii="Arial" w:hAnsi="Arial" w:cs="Arial"/>
                <w:snapToGrid w:val="0"/>
                <w:color w:val="000000"/>
                <w:sz w:val="16"/>
                <w:szCs w:val="16"/>
              </w:rPr>
              <w:t>:</w:t>
            </w:r>
            <w:r w:rsidRPr="00F328F0">
              <w:rPr>
                <w:rFonts w:ascii="Arial" w:hAnsi="Arial" w:cs="Arial"/>
                <w:snapToGrid w:val="0"/>
                <w:color w:val="000000"/>
                <w:sz w:val="16"/>
                <w:szCs w:val="16"/>
              </w:rPr>
              <w:t xml:space="preserve"> pribl. 50 mas. %</w:t>
            </w:r>
            <w:r>
              <w:rPr>
                <w:rFonts w:ascii="Arial" w:hAnsi="Arial" w:cs="Arial"/>
                <w:snapToGrid w:val="0"/>
                <w:color w:val="000000"/>
                <w:sz w:val="16"/>
                <w:szCs w:val="16"/>
              </w:rPr>
              <w:t>.</w:t>
            </w:r>
          </w:p>
          <w:p w14:paraId="03D5C09E" w14:textId="77777777" w:rsidR="006A36F0" w:rsidRDefault="006A36F0" w:rsidP="006A36F0">
            <w:pPr>
              <w:jc w:val="both"/>
              <w:rPr>
                <w:rFonts w:ascii="Arial" w:hAnsi="Arial" w:cs="Arial"/>
                <w:snapToGrid w:val="0"/>
                <w:color w:val="000000"/>
                <w:sz w:val="16"/>
                <w:szCs w:val="16"/>
              </w:rPr>
            </w:pPr>
          </w:p>
          <w:p w14:paraId="3A4B2A9E" w14:textId="77777777" w:rsidR="006A36F0" w:rsidRPr="00F328F0"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80"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81"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82"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0AEB23B" w14:textId="77777777" w:rsidR="006A36F0" w:rsidRPr="00F328F0" w:rsidRDefault="00000000" w:rsidP="006A36F0">
            <w:pPr>
              <w:jc w:val="center"/>
              <w:rPr>
                <w:rFonts w:ascii="Arial" w:hAnsi="Arial" w:cs="Arial"/>
                <w:snapToGrid w:val="0"/>
                <w:color w:val="000000"/>
                <w:sz w:val="16"/>
                <w:szCs w:val="16"/>
              </w:rPr>
            </w:pPr>
            <w:hyperlink r:id="rId583" w:history="1">
              <w:r w:rsidR="006A36F0" w:rsidRPr="006226A1">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78F88288" w14:textId="77777777" w:rsidR="006A36F0" w:rsidRPr="00F328F0" w:rsidRDefault="006A36F0" w:rsidP="006A36F0">
            <w:pPr>
              <w:rPr>
                <w:rFonts w:ascii="Arial" w:hAnsi="Arial" w:cs="Arial"/>
                <w:snapToGrid w:val="0"/>
                <w:color w:val="000000"/>
                <w:sz w:val="16"/>
                <w:szCs w:val="16"/>
              </w:rPr>
            </w:pPr>
            <w:r w:rsidRPr="00F328F0">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70B49A68" w14:textId="77777777" w:rsidR="006A36F0" w:rsidRPr="00F328F0" w:rsidRDefault="006A36F0" w:rsidP="006A36F0">
            <w:pPr>
              <w:jc w:val="center"/>
              <w:rPr>
                <w:rFonts w:ascii="Arial" w:hAnsi="Arial" w:cs="Arial"/>
                <w:snapToGrid w:val="0"/>
                <w:color w:val="000000"/>
                <w:sz w:val="16"/>
                <w:szCs w:val="16"/>
              </w:rPr>
            </w:pPr>
            <w:r w:rsidRPr="00F328F0">
              <w:rPr>
                <w:rFonts w:ascii="Arial" w:hAnsi="Arial" w:cs="Arial"/>
                <w:snapToGrid w:val="0"/>
                <w:color w:val="000000"/>
                <w:sz w:val="16"/>
                <w:szCs w:val="16"/>
              </w:rPr>
              <w:t>1988</w:t>
            </w:r>
          </w:p>
        </w:tc>
      </w:tr>
      <w:tr w:rsidR="006A36F0" w:rsidRPr="00C52625" w14:paraId="50841825"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85280D" w14:textId="77777777" w:rsidR="006A36F0" w:rsidRPr="00EC35CD" w:rsidRDefault="006A36F0" w:rsidP="006A36F0">
            <w:pPr>
              <w:jc w:val="center"/>
              <w:rPr>
                <w:rFonts w:ascii="Arial" w:hAnsi="Arial" w:cs="Arial"/>
                <w:snapToGrid w:val="0"/>
                <w:color w:val="000000"/>
                <w:sz w:val="16"/>
                <w:szCs w:val="16"/>
              </w:rPr>
            </w:pPr>
            <w:r w:rsidRPr="00EC35CD">
              <w:rPr>
                <w:rFonts w:ascii="Arial" w:hAnsi="Arial" w:cs="Arial"/>
                <w:snapToGrid w:val="0"/>
                <w:color w:val="000000"/>
                <w:sz w:val="16"/>
                <w:szCs w:val="16"/>
              </w:rPr>
              <w:t>3824 90 9</w:t>
            </w:r>
            <w:r>
              <w:rPr>
                <w:rFonts w:ascii="Arial" w:hAnsi="Arial" w:cs="Arial"/>
                <w:snapToGrid w:val="0"/>
                <w:color w:val="000000"/>
                <w:sz w:val="16"/>
                <w:szCs w:val="16"/>
              </w:rPr>
              <w:t>7</w:t>
            </w:r>
          </w:p>
        </w:tc>
        <w:tc>
          <w:tcPr>
            <w:tcW w:w="7333" w:type="dxa"/>
            <w:tcBorders>
              <w:left w:val="single" w:sz="4" w:space="0" w:color="auto"/>
              <w:bottom w:val="single" w:sz="6" w:space="0" w:color="auto"/>
              <w:right w:val="single" w:sz="6" w:space="0" w:color="auto"/>
            </w:tcBorders>
            <w:shd w:val="clear" w:color="auto" w:fill="auto"/>
            <w:vAlign w:val="center"/>
          </w:tcPr>
          <w:p w14:paraId="6E5E6C29" w14:textId="77777777" w:rsidR="006A36F0" w:rsidRDefault="006A36F0" w:rsidP="006A36F0">
            <w:pPr>
              <w:jc w:val="both"/>
              <w:rPr>
                <w:rFonts w:ascii="Arial" w:hAnsi="Arial" w:cs="Arial"/>
                <w:snapToGrid w:val="0"/>
                <w:color w:val="000000"/>
                <w:sz w:val="16"/>
                <w:szCs w:val="16"/>
              </w:rPr>
            </w:pPr>
            <w:r w:rsidRPr="00EC35CD">
              <w:rPr>
                <w:rFonts w:ascii="Arial" w:hAnsi="Arial" w:cs="Arial"/>
                <w:snapToGrid w:val="0"/>
                <w:color w:val="000000"/>
                <w:sz w:val="16"/>
                <w:szCs w:val="16"/>
              </w:rPr>
              <w:t xml:space="preserve">Baze za žvečilni gumi, v obliki kosov valjaste oblike, sestavljene iz 34 mas. % </w:t>
            </w:r>
            <w:proofErr w:type="spellStart"/>
            <w:r w:rsidRPr="00EC35CD">
              <w:rPr>
                <w:rFonts w:ascii="Arial" w:hAnsi="Arial" w:cs="Arial"/>
                <w:snapToGrid w:val="0"/>
                <w:color w:val="000000"/>
                <w:sz w:val="16"/>
                <w:szCs w:val="16"/>
              </w:rPr>
              <w:t>butil</w:t>
            </w:r>
            <w:proofErr w:type="spellEnd"/>
            <w:r w:rsidRPr="00EC35CD">
              <w:rPr>
                <w:rFonts w:ascii="Arial" w:hAnsi="Arial" w:cs="Arial"/>
                <w:snapToGrid w:val="0"/>
                <w:color w:val="000000"/>
                <w:sz w:val="16"/>
                <w:szCs w:val="16"/>
              </w:rPr>
              <w:t xml:space="preserve"> kavčuka, 15 mas. % polietilena, 13 mas. % poli(vinil acetata), 28 mas. % rastlinske smole in 10 mas. % kalcijevega karbonata</w:t>
            </w:r>
            <w:r>
              <w:rPr>
                <w:rFonts w:ascii="Arial" w:hAnsi="Arial" w:cs="Arial"/>
                <w:snapToGrid w:val="0"/>
                <w:color w:val="000000"/>
                <w:sz w:val="16"/>
                <w:szCs w:val="16"/>
              </w:rPr>
              <w:t>.</w:t>
            </w:r>
          </w:p>
          <w:p w14:paraId="37686166" w14:textId="77777777" w:rsidR="006A36F0" w:rsidRDefault="006A36F0" w:rsidP="006A36F0">
            <w:pPr>
              <w:jc w:val="both"/>
              <w:rPr>
                <w:rFonts w:ascii="Arial" w:hAnsi="Arial" w:cs="Arial"/>
                <w:snapToGrid w:val="0"/>
                <w:color w:val="000000"/>
                <w:sz w:val="16"/>
                <w:szCs w:val="16"/>
              </w:rPr>
            </w:pPr>
          </w:p>
          <w:p w14:paraId="3A6D4D50" w14:textId="77777777" w:rsidR="006A36F0" w:rsidRPr="006226A1"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84"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85" w:history="1">
              <w:r w:rsidRPr="009202B5">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58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E3BC5F0" w14:textId="77777777" w:rsidR="006A36F0" w:rsidRPr="00EC35CD" w:rsidRDefault="00000000" w:rsidP="006A36F0">
            <w:pPr>
              <w:jc w:val="center"/>
              <w:rPr>
                <w:rFonts w:ascii="Arial" w:hAnsi="Arial" w:cs="Arial"/>
                <w:snapToGrid w:val="0"/>
                <w:color w:val="000000"/>
                <w:sz w:val="16"/>
                <w:szCs w:val="16"/>
              </w:rPr>
            </w:pPr>
            <w:hyperlink r:id="rId587" w:history="1">
              <w:r w:rsidR="006A36F0" w:rsidRPr="00D2430B">
                <w:rPr>
                  <w:rStyle w:val="Hiperpovezava"/>
                  <w:rFonts w:ascii="Arial" w:hAnsi="Arial" w:cs="Arial"/>
                  <w:snapToGrid w:val="0"/>
                  <w:sz w:val="16"/>
                  <w:szCs w:val="16"/>
                </w:rPr>
                <w:t>3402</w:t>
              </w:r>
            </w:hyperlink>
          </w:p>
        </w:tc>
        <w:tc>
          <w:tcPr>
            <w:tcW w:w="567" w:type="dxa"/>
            <w:tcBorders>
              <w:bottom w:val="single" w:sz="6" w:space="0" w:color="auto"/>
              <w:right w:val="single" w:sz="6" w:space="0" w:color="auto"/>
            </w:tcBorders>
            <w:shd w:val="clear" w:color="auto" w:fill="auto"/>
            <w:vAlign w:val="center"/>
          </w:tcPr>
          <w:p w14:paraId="262553CB" w14:textId="77777777" w:rsidR="006A36F0" w:rsidRPr="00EC35CD" w:rsidRDefault="006A36F0" w:rsidP="006A36F0">
            <w:pPr>
              <w:rPr>
                <w:rFonts w:ascii="Arial" w:hAnsi="Arial" w:cs="Arial"/>
                <w:snapToGrid w:val="0"/>
                <w:color w:val="000000"/>
                <w:sz w:val="16"/>
                <w:szCs w:val="16"/>
              </w:rPr>
            </w:pPr>
            <w:r w:rsidRPr="00EC35CD">
              <w:rPr>
                <w:rFonts w:ascii="Arial" w:hAnsi="Arial" w:cs="Arial"/>
                <w:snapToGrid w:val="0"/>
                <w:color w:val="000000"/>
                <w:sz w:val="16"/>
                <w:szCs w:val="16"/>
              </w:rPr>
              <w:t>L357</w:t>
            </w:r>
          </w:p>
        </w:tc>
        <w:tc>
          <w:tcPr>
            <w:tcW w:w="567" w:type="dxa"/>
            <w:tcBorders>
              <w:bottom w:val="single" w:sz="6" w:space="0" w:color="auto"/>
              <w:right w:val="single" w:sz="6" w:space="0" w:color="auto"/>
            </w:tcBorders>
            <w:shd w:val="clear" w:color="auto" w:fill="auto"/>
            <w:vAlign w:val="center"/>
          </w:tcPr>
          <w:p w14:paraId="010C50CA" w14:textId="77777777" w:rsidR="006A36F0" w:rsidRPr="00EC35CD" w:rsidRDefault="006A36F0" w:rsidP="006A36F0">
            <w:pPr>
              <w:jc w:val="center"/>
              <w:rPr>
                <w:rFonts w:ascii="Arial" w:hAnsi="Arial" w:cs="Arial"/>
                <w:snapToGrid w:val="0"/>
                <w:color w:val="000000"/>
                <w:sz w:val="16"/>
                <w:szCs w:val="16"/>
              </w:rPr>
            </w:pPr>
            <w:r w:rsidRPr="00EC35CD">
              <w:rPr>
                <w:rFonts w:ascii="Arial" w:hAnsi="Arial" w:cs="Arial"/>
                <w:snapToGrid w:val="0"/>
                <w:color w:val="000000"/>
                <w:sz w:val="16"/>
                <w:szCs w:val="16"/>
              </w:rPr>
              <w:t>1982</w:t>
            </w:r>
          </w:p>
        </w:tc>
      </w:tr>
      <w:tr w:rsidR="000E2020" w:rsidRPr="00C52625" w14:paraId="4F4DF82E"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015DF4" w14:textId="5E800B29" w:rsidR="000E2020" w:rsidRPr="00EC35CD" w:rsidRDefault="000E2020" w:rsidP="006A36F0">
            <w:pPr>
              <w:jc w:val="center"/>
              <w:rPr>
                <w:rFonts w:ascii="Arial" w:hAnsi="Arial" w:cs="Arial"/>
                <w:snapToGrid w:val="0"/>
                <w:color w:val="000000"/>
                <w:sz w:val="16"/>
                <w:szCs w:val="16"/>
              </w:rPr>
            </w:pPr>
            <w:r>
              <w:rPr>
                <w:rFonts w:ascii="Arial" w:hAnsi="Arial" w:cs="Arial"/>
                <w:snapToGrid w:val="0"/>
                <w:color w:val="000000"/>
                <w:sz w:val="16"/>
                <w:szCs w:val="16"/>
              </w:rPr>
              <w:t>3824 99 96</w:t>
            </w:r>
          </w:p>
        </w:tc>
        <w:tc>
          <w:tcPr>
            <w:tcW w:w="7333" w:type="dxa"/>
            <w:tcBorders>
              <w:left w:val="single" w:sz="4" w:space="0" w:color="auto"/>
              <w:bottom w:val="single" w:sz="6" w:space="0" w:color="auto"/>
              <w:right w:val="single" w:sz="6" w:space="0" w:color="auto"/>
            </w:tcBorders>
            <w:shd w:val="clear" w:color="auto" w:fill="auto"/>
            <w:vAlign w:val="center"/>
          </w:tcPr>
          <w:p w14:paraId="61471309" w14:textId="77777777" w:rsidR="000E2020" w:rsidRPr="000E2020" w:rsidRDefault="000E2020" w:rsidP="000E2020">
            <w:pPr>
              <w:jc w:val="both"/>
              <w:rPr>
                <w:rFonts w:ascii="Arial" w:hAnsi="Arial" w:cs="Arial"/>
                <w:snapToGrid w:val="0"/>
                <w:color w:val="000000"/>
                <w:sz w:val="16"/>
                <w:szCs w:val="16"/>
              </w:rPr>
            </w:pPr>
            <w:r w:rsidRPr="000E2020">
              <w:rPr>
                <w:rFonts w:ascii="Arial" w:hAnsi="Arial" w:cs="Arial"/>
                <w:snapToGrid w:val="0"/>
                <w:color w:val="000000"/>
                <w:sz w:val="16"/>
                <w:szCs w:val="16"/>
              </w:rPr>
              <w:t xml:space="preserve">Preparat, sestavljen iz 17 mas. % policikličnega peptida </w:t>
            </w:r>
            <w:proofErr w:type="spellStart"/>
            <w:r w:rsidRPr="000E2020">
              <w:rPr>
                <w:rFonts w:ascii="Arial" w:hAnsi="Arial" w:cs="Arial"/>
                <w:snapToGrid w:val="0"/>
                <w:color w:val="000000"/>
                <w:sz w:val="16"/>
                <w:szCs w:val="16"/>
              </w:rPr>
              <w:t>nizina</w:t>
            </w:r>
            <w:proofErr w:type="spellEnd"/>
            <w:r w:rsidRPr="000E2020">
              <w:rPr>
                <w:rFonts w:ascii="Arial" w:hAnsi="Arial" w:cs="Arial"/>
                <w:snapToGrid w:val="0"/>
                <w:color w:val="000000"/>
                <w:sz w:val="16"/>
                <w:szCs w:val="16"/>
              </w:rPr>
              <w:t xml:space="preserve">, zmešanega s 83 mas. % natrijevega klorida. </w:t>
            </w:r>
          </w:p>
          <w:p w14:paraId="7EB22904" w14:textId="77777777" w:rsidR="000E2020" w:rsidRPr="000E2020" w:rsidRDefault="000E2020" w:rsidP="000E2020">
            <w:pPr>
              <w:jc w:val="both"/>
              <w:rPr>
                <w:rFonts w:ascii="Arial" w:hAnsi="Arial" w:cs="Arial"/>
                <w:snapToGrid w:val="0"/>
                <w:color w:val="000000"/>
                <w:sz w:val="16"/>
                <w:szCs w:val="16"/>
              </w:rPr>
            </w:pPr>
            <w:r w:rsidRPr="000E2020">
              <w:rPr>
                <w:rFonts w:ascii="Arial" w:hAnsi="Arial" w:cs="Arial"/>
                <w:snapToGrid w:val="0"/>
                <w:color w:val="000000"/>
                <w:sz w:val="16"/>
                <w:szCs w:val="16"/>
              </w:rPr>
              <w:lastRenderedPageBreak/>
              <w:t xml:space="preserve">Pri proizvodnji </w:t>
            </w:r>
            <w:proofErr w:type="spellStart"/>
            <w:r w:rsidRPr="000E2020">
              <w:rPr>
                <w:rFonts w:ascii="Arial" w:hAnsi="Arial" w:cs="Arial"/>
                <w:snapToGrid w:val="0"/>
                <w:color w:val="000000"/>
                <w:sz w:val="16"/>
                <w:szCs w:val="16"/>
              </w:rPr>
              <w:t>nizina</w:t>
            </w:r>
            <w:proofErr w:type="spellEnd"/>
            <w:r w:rsidRPr="000E2020">
              <w:rPr>
                <w:rFonts w:ascii="Arial" w:hAnsi="Arial" w:cs="Arial"/>
                <w:snapToGrid w:val="0"/>
                <w:color w:val="000000"/>
                <w:sz w:val="16"/>
                <w:szCs w:val="16"/>
              </w:rPr>
              <w:t xml:space="preserve"> se natrijev klorid najprej doda med fazo prečiščevanja. V naslednji fazi se nadaljnji natrijev klorid doda izključno z namenom, da se preparat standardizira za določeno antibiotično delovanje. </w:t>
            </w:r>
          </w:p>
          <w:p w14:paraId="13DC7C1C" w14:textId="77777777" w:rsidR="000E2020" w:rsidRPr="000E2020" w:rsidRDefault="000E2020" w:rsidP="000E2020">
            <w:pPr>
              <w:jc w:val="both"/>
              <w:rPr>
                <w:rFonts w:ascii="Arial" w:hAnsi="Arial" w:cs="Arial"/>
                <w:snapToGrid w:val="0"/>
                <w:color w:val="000000"/>
                <w:sz w:val="16"/>
                <w:szCs w:val="16"/>
              </w:rPr>
            </w:pPr>
            <w:r w:rsidRPr="000E2020">
              <w:rPr>
                <w:rFonts w:ascii="Arial" w:hAnsi="Arial" w:cs="Arial"/>
                <w:snapToGrid w:val="0"/>
                <w:color w:val="000000"/>
                <w:sz w:val="16"/>
                <w:szCs w:val="16"/>
              </w:rPr>
              <w:t>Preparat se uporablja kot aditiv za živila za preprečevanje razvoja bakterij.</w:t>
            </w:r>
          </w:p>
          <w:p w14:paraId="0B7E514E" w14:textId="77777777" w:rsidR="000E2020" w:rsidRPr="00EC35CD" w:rsidRDefault="000E2020" w:rsidP="006A36F0">
            <w:pPr>
              <w:jc w:val="both"/>
              <w:rPr>
                <w:rFonts w:ascii="Arial" w:hAnsi="Arial" w:cs="Arial"/>
                <w:snapToGrid w:val="0"/>
                <w:color w:val="000000"/>
                <w:sz w:val="16"/>
                <w:szCs w:val="16"/>
              </w:rPr>
            </w:pPr>
          </w:p>
        </w:tc>
        <w:tc>
          <w:tcPr>
            <w:tcW w:w="850" w:type="dxa"/>
            <w:tcBorders>
              <w:bottom w:val="single" w:sz="6" w:space="0" w:color="auto"/>
              <w:right w:val="single" w:sz="6" w:space="0" w:color="auto"/>
            </w:tcBorders>
            <w:shd w:val="clear" w:color="auto" w:fill="auto"/>
            <w:vAlign w:val="center"/>
          </w:tcPr>
          <w:p w14:paraId="0801D3F6" w14:textId="4DC3E345" w:rsidR="000E2020" w:rsidRPr="000E2020" w:rsidRDefault="00000000" w:rsidP="006A36F0">
            <w:pPr>
              <w:jc w:val="center"/>
              <w:rPr>
                <w:rFonts w:ascii="Arial" w:hAnsi="Arial" w:cs="Arial"/>
                <w:sz w:val="16"/>
                <w:szCs w:val="16"/>
              </w:rPr>
            </w:pPr>
            <w:hyperlink r:id="rId588" w:history="1">
              <w:r w:rsidR="000E2020" w:rsidRPr="000E2020">
                <w:rPr>
                  <w:rStyle w:val="Hiperpovezava"/>
                  <w:rFonts w:ascii="Arial" w:hAnsi="Arial" w:cs="Arial"/>
                  <w:sz w:val="16"/>
                  <w:szCs w:val="16"/>
                </w:rPr>
                <w:t>353</w:t>
              </w:r>
            </w:hyperlink>
          </w:p>
        </w:tc>
        <w:tc>
          <w:tcPr>
            <w:tcW w:w="567" w:type="dxa"/>
            <w:tcBorders>
              <w:bottom w:val="single" w:sz="6" w:space="0" w:color="auto"/>
              <w:right w:val="single" w:sz="6" w:space="0" w:color="auto"/>
            </w:tcBorders>
            <w:shd w:val="clear" w:color="auto" w:fill="auto"/>
            <w:vAlign w:val="center"/>
          </w:tcPr>
          <w:p w14:paraId="492D47CD" w14:textId="31B1A9C0" w:rsidR="000E2020" w:rsidRPr="00EC35CD" w:rsidRDefault="000E2020" w:rsidP="006A36F0">
            <w:pPr>
              <w:rPr>
                <w:rFonts w:ascii="Arial" w:hAnsi="Arial" w:cs="Arial"/>
                <w:snapToGrid w:val="0"/>
                <w:color w:val="000000"/>
                <w:sz w:val="16"/>
                <w:szCs w:val="16"/>
              </w:rPr>
            </w:pPr>
            <w:r>
              <w:rPr>
                <w:rFonts w:ascii="Arial" w:hAnsi="Arial" w:cs="Arial"/>
                <w:snapToGrid w:val="0"/>
                <w:color w:val="000000"/>
                <w:sz w:val="16"/>
                <w:szCs w:val="16"/>
              </w:rPr>
              <w:t>L</w:t>
            </w:r>
          </w:p>
        </w:tc>
        <w:tc>
          <w:tcPr>
            <w:tcW w:w="567" w:type="dxa"/>
            <w:tcBorders>
              <w:bottom w:val="single" w:sz="6" w:space="0" w:color="auto"/>
              <w:right w:val="single" w:sz="6" w:space="0" w:color="auto"/>
            </w:tcBorders>
            <w:shd w:val="clear" w:color="auto" w:fill="auto"/>
            <w:vAlign w:val="center"/>
          </w:tcPr>
          <w:p w14:paraId="69286F98" w14:textId="6B8A77D1" w:rsidR="000E2020" w:rsidRPr="00EC35CD" w:rsidRDefault="000E2020" w:rsidP="006A36F0">
            <w:pPr>
              <w:jc w:val="center"/>
              <w:rPr>
                <w:rFonts w:ascii="Arial" w:hAnsi="Arial" w:cs="Arial"/>
                <w:snapToGrid w:val="0"/>
                <w:color w:val="000000"/>
                <w:sz w:val="16"/>
                <w:szCs w:val="16"/>
              </w:rPr>
            </w:pPr>
            <w:r>
              <w:rPr>
                <w:rFonts w:ascii="Arial" w:hAnsi="Arial" w:cs="Arial"/>
                <w:snapToGrid w:val="0"/>
                <w:color w:val="000000"/>
                <w:sz w:val="16"/>
                <w:szCs w:val="16"/>
              </w:rPr>
              <w:t>2024</w:t>
            </w:r>
          </w:p>
        </w:tc>
      </w:tr>
      <w:tr w:rsidR="006A36F0" w:rsidRPr="00C52625" w14:paraId="3323C5A6" w14:textId="77777777" w:rsidTr="00015837">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69F1736" w14:textId="77777777" w:rsidR="006A36F0" w:rsidRPr="00906D35" w:rsidRDefault="006A36F0" w:rsidP="006A36F0">
            <w:pPr>
              <w:jc w:val="center"/>
              <w:rPr>
                <w:rFonts w:ascii="Arial" w:hAnsi="Arial"/>
                <w:snapToGrid w:val="0"/>
                <w:color w:val="000000"/>
                <w:sz w:val="16"/>
                <w:szCs w:val="16"/>
              </w:rPr>
            </w:pPr>
            <w:r w:rsidRPr="00906D35">
              <w:rPr>
                <w:rFonts w:ascii="Arial" w:hAnsi="Arial"/>
                <w:snapToGrid w:val="0"/>
                <w:color w:val="000000"/>
                <w:sz w:val="16"/>
                <w:szCs w:val="16"/>
              </w:rPr>
              <w:t>3902 90 90</w:t>
            </w:r>
          </w:p>
        </w:tc>
        <w:tc>
          <w:tcPr>
            <w:tcW w:w="7333" w:type="dxa"/>
            <w:tcBorders>
              <w:left w:val="single" w:sz="4" w:space="0" w:color="auto"/>
              <w:bottom w:val="single" w:sz="6" w:space="0" w:color="auto"/>
              <w:right w:val="single" w:sz="6" w:space="0" w:color="auto"/>
            </w:tcBorders>
            <w:shd w:val="solid" w:color="FFFFFF" w:fill="auto"/>
            <w:vAlign w:val="center"/>
          </w:tcPr>
          <w:p w14:paraId="504A5AC4" w14:textId="77777777" w:rsidR="006A36F0" w:rsidRDefault="006A36F0" w:rsidP="006A36F0">
            <w:pPr>
              <w:jc w:val="both"/>
              <w:rPr>
                <w:rFonts w:ascii="Arial" w:hAnsi="Arial" w:cs="Arial"/>
                <w:snapToGrid w:val="0"/>
                <w:color w:val="000000"/>
                <w:sz w:val="16"/>
                <w:szCs w:val="16"/>
              </w:rPr>
            </w:pPr>
            <w:r w:rsidRPr="00906D35">
              <w:rPr>
                <w:rFonts w:ascii="Arial" w:hAnsi="Arial" w:cs="Arial"/>
                <w:snapToGrid w:val="0"/>
                <w:color w:val="000000"/>
                <w:sz w:val="16"/>
                <w:szCs w:val="16"/>
              </w:rPr>
              <w:t xml:space="preserve">Izdelek, ki se uporablja kot sestavni del v mazivih, narejen iz sintetičnih </w:t>
            </w:r>
            <w:proofErr w:type="spellStart"/>
            <w:r w:rsidRPr="00906D35">
              <w:rPr>
                <w:rFonts w:ascii="Arial" w:hAnsi="Arial" w:cs="Arial"/>
                <w:snapToGrid w:val="0"/>
                <w:color w:val="000000"/>
                <w:sz w:val="16"/>
                <w:szCs w:val="16"/>
              </w:rPr>
              <w:t>izoparafinskih</w:t>
            </w:r>
            <w:proofErr w:type="spellEnd"/>
            <w:r w:rsidRPr="00906D35">
              <w:rPr>
                <w:rFonts w:ascii="Arial" w:hAnsi="Arial" w:cs="Arial"/>
                <w:snapToGrid w:val="0"/>
                <w:color w:val="000000"/>
                <w:sz w:val="16"/>
                <w:szCs w:val="16"/>
              </w:rPr>
              <w:t xml:space="preserve"> poli(alfa)</w:t>
            </w:r>
            <w:proofErr w:type="spellStart"/>
            <w:r w:rsidRPr="00906D35">
              <w:rPr>
                <w:rFonts w:ascii="Arial" w:hAnsi="Arial" w:cs="Arial"/>
                <w:snapToGrid w:val="0"/>
                <w:color w:val="000000"/>
                <w:sz w:val="16"/>
                <w:szCs w:val="16"/>
              </w:rPr>
              <w:t>olefinov</w:t>
            </w:r>
            <w:proofErr w:type="spellEnd"/>
            <w:r w:rsidRPr="00906D35">
              <w:rPr>
                <w:rFonts w:ascii="Arial" w:hAnsi="Arial" w:cs="Arial"/>
                <w:snapToGrid w:val="0"/>
                <w:color w:val="000000"/>
                <w:sz w:val="16"/>
                <w:szCs w:val="16"/>
              </w:rPr>
              <w:t>, ki ima naslednje analitične lastnosti:</w:t>
            </w:r>
          </w:p>
          <w:p w14:paraId="4F88FDA0"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v</w:t>
            </w:r>
            <w:r w:rsidRPr="00906D35">
              <w:rPr>
                <w:rFonts w:ascii="Arial" w:hAnsi="Arial" w:cs="Arial"/>
                <w:snapToGrid w:val="0"/>
                <w:color w:val="000000"/>
                <w:sz w:val="16"/>
                <w:szCs w:val="16"/>
              </w:rPr>
              <w:t>idez: brezbarvna, bistra, malo viskozna, oljna tekočina</w:t>
            </w:r>
          </w:p>
          <w:p w14:paraId="5576B698"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r</w:t>
            </w:r>
            <w:r w:rsidRPr="00906D35">
              <w:rPr>
                <w:rFonts w:ascii="Arial" w:hAnsi="Arial" w:cs="Arial"/>
                <w:snapToGrid w:val="0"/>
                <w:color w:val="000000"/>
                <w:sz w:val="16"/>
                <w:szCs w:val="16"/>
              </w:rPr>
              <w:t>efrakcijski indeks pri 20° C: 1,4563</w:t>
            </w:r>
          </w:p>
          <w:p w14:paraId="4647CC65"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p</w:t>
            </w:r>
            <w:r w:rsidRPr="00906D35">
              <w:rPr>
                <w:rFonts w:ascii="Arial" w:hAnsi="Arial" w:cs="Arial"/>
                <w:snapToGrid w:val="0"/>
                <w:color w:val="000000"/>
                <w:sz w:val="16"/>
                <w:szCs w:val="16"/>
              </w:rPr>
              <w:t>epel: ni</w:t>
            </w:r>
          </w:p>
          <w:p w14:paraId="4B791D1A" w14:textId="77777777" w:rsidR="006A36F0" w:rsidRDefault="006A36F0" w:rsidP="006A36F0">
            <w:pPr>
              <w:numPr>
                <w:ilvl w:val="0"/>
                <w:numId w:val="201"/>
              </w:numPr>
              <w:jc w:val="both"/>
              <w:rPr>
                <w:rFonts w:ascii="Arial" w:hAnsi="Arial" w:cs="Arial"/>
                <w:snapToGrid w:val="0"/>
                <w:color w:val="000000"/>
                <w:sz w:val="16"/>
                <w:szCs w:val="16"/>
              </w:rPr>
            </w:pPr>
            <w:proofErr w:type="spellStart"/>
            <w:r>
              <w:rPr>
                <w:rFonts w:ascii="Arial" w:hAnsi="Arial" w:cs="Arial"/>
                <w:snapToGrid w:val="0"/>
                <w:color w:val="000000"/>
                <w:sz w:val="16"/>
                <w:szCs w:val="16"/>
              </w:rPr>
              <w:t>h</w:t>
            </w:r>
            <w:r w:rsidRPr="00906D35">
              <w:rPr>
                <w:rFonts w:ascii="Arial" w:hAnsi="Arial" w:cs="Arial"/>
                <w:snapToGrid w:val="0"/>
                <w:color w:val="000000"/>
                <w:sz w:val="16"/>
                <w:szCs w:val="16"/>
              </w:rPr>
              <w:t>eteroatomi</w:t>
            </w:r>
            <w:proofErr w:type="spellEnd"/>
            <w:r w:rsidRPr="00906D35">
              <w:rPr>
                <w:rFonts w:ascii="Arial" w:hAnsi="Arial" w:cs="Arial"/>
                <w:snapToGrid w:val="0"/>
                <w:color w:val="000000"/>
                <w:sz w:val="16"/>
                <w:szCs w:val="16"/>
              </w:rPr>
              <w:t>: žveplo, halogen, dušik in fosfor negativni</w:t>
            </w:r>
          </w:p>
          <w:p w14:paraId="005E4332"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v</w:t>
            </w:r>
            <w:r w:rsidRPr="00906D35">
              <w:rPr>
                <w:rFonts w:ascii="Arial" w:hAnsi="Arial" w:cs="Arial"/>
                <w:snapToGrid w:val="0"/>
                <w:color w:val="000000"/>
                <w:sz w:val="16"/>
                <w:szCs w:val="16"/>
              </w:rPr>
              <w:t>rednost broma: 0,3</w:t>
            </w:r>
          </w:p>
          <w:p w14:paraId="3B4472FC"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v</w:t>
            </w:r>
            <w:r w:rsidRPr="00906D35">
              <w:rPr>
                <w:rFonts w:ascii="Arial" w:hAnsi="Arial" w:cs="Arial"/>
                <w:snapToGrid w:val="0"/>
                <w:color w:val="000000"/>
                <w:sz w:val="16"/>
                <w:szCs w:val="16"/>
              </w:rPr>
              <w:t xml:space="preserve">akuumska destilacija (1,5 </w:t>
            </w:r>
            <w:proofErr w:type="spellStart"/>
            <w:r w:rsidRPr="00906D35">
              <w:rPr>
                <w:rFonts w:ascii="Arial" w:hAnsi="Arial" w:cs="Arial"/>
                <w:snapToGrid w:val="0"/>
                <w:color w:val="000000"/>
                <w:sz w:val="16"/>
                <w:szCs w:val="16"/>
              </w:rPr>
              <w:t>mbar</w:t>
            </w:r>
            <w:proofErr w:type="spellEnd"/>
            <w:r w:rsidRPr="00906D35">
              <w:rPr>
                <w:rFonts w:ascii="Arial" w:hAnsi="Arial" w:cs="Arial"/>
                <w:snapToGrid w:val="0"/>
                <w:color w:val="000000"/>
                <w:sz w:val="16"/>
                <w:szCs w:val="16"/>
              </w:rPr>
              <w:t xml:space="preserve">): </w:t>
            </w:r>
            <w:r>
              <w:rPr>
                <w:rFonts w:ascii="Arial" w:hAnsi="Arial" w:cs="Arial"/>
                <w:snapToGrid w:val="0"/>
                <w:color w:val="000000"/>
                <w:sz w:val="16"/>
                <w:szCs w:val="16"/>
              </w:rPr>
              <w:t>v</w:t>
            </w:r>
            <w:r w:rsidRPr="00906D35">
              <w:rPr>
                <w:rFonts w:ascii="Arial" w:hAnsi="Arial" w:cs="Arial"/>
                <w:snapToGrid w:val="0"/>
                <w:color w:val="000000"/>
                <w:sz w:val="16"/>
                <w:szCs w:val="16"/>
              </w:rPr>
              <w:t>relišče nad 121 °C (= 300°C pri 1</w:t>
            </w:r>
            <w:r>
              <w:rPr>
                <w:rFonts w:ascii="Arial" w:hAnsi="Arial" w:cs="Arial"/>
                <w:snapToGrid w:val="0"/>
                <w:color w:val="000000"/>
                <w:sz w:val="16"/>
                <w:szCs w:val="16"/>
              </w:rPr>
              <w:t>.</w:t>
            </w:r>
            <w:r w:rsidRPr="00906D35">
              <w:rPr>
                <w:rFonts w:ascii="Arial" w:hAnsi="Arial" w:cs="Arial"/>
                <w:snapToGrid w:val="0"/>
                <w:color w:val="000000"/>
                <w:sz w:val="16"/>
                <w:szCs w:val="16"/>
              </w:rPr>
              <w:t xml:space="preserve">013 </w:t>
            </w:r>
            <w:proofErr w:type="spellStart"/>
            <w:r w:rsidRPr="00906D35">
              <w:rPr>
                <w:rFonts w:ascii="Arial" w:hAnsi="Arial" w:cs="Arial"/>
                <w:snapToGrid w:val="0"/>
                <w:color w:val="000000"/>
                <w:sz w:val="16"/>
                <w:szCs w:val="16"/>
              </w:rPr>
              <w:t>mbar</w:t>
            </w:r>
            <w:proofErr w:type="spellEnd"/>
            <w:r w:rsidRPr="00906D35">
              <w:rPr>
                <w:rFonts w:ascii="Arial" w:hAnsi="Arial" w:cs="Arial"/>
                <w:snapToGrid w:val="0"/>
                <w:color w:val="000000"/>
                <w:sz w:val="16"/>
                <w:szCs w:val="16"/>
              </w:rPr>
              <w:t>)</w:t>
            </w:r>
          </w:p>
          <w:p w14:paraId="4BFC12A0"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IR spekter: k</w:t>
            </w:r>
            <w:r w:rsidRPr="00906D35">
              <w:rPr>
                <w:rFonts w:ascii="Arial" w:hAnsi="Arial" w:cs="Arial"/>
                <w:snapToGrid w:val="0"/>
                <w:color w:val="000000"/>
                <w:sz w:val="16"/>
                <w:szCs w:val="16"/>
              </w:rPr>
              <w:t>aže predvsem vezi nasičenih, alifatskih ogljikovodikov</w:t>
            </w:r>
          </w:p>
          <w:p w14:paraId="20636DA0" w14:textId="77777777" w:rsidR="006A36F0" w:rsidRDefault="006A36F0" w:rsidP="006A36F0">
            <w:pPr>
              <w:numPr>
                <w:ilvl w:val="0"/>
                <w:numId w:val="201"/>
              </w:numPr>
              <w:jc w:val="both"/>
              <w:rPr>
                <w:rFonts w:ascii="Arial" w:hAnsi="Arial" w:cs="Arial"/>
                <w:snapToGrid w:val="0"/>
                <w:color w:val="000000"/>
                <w:sz w:val="16"/>
                <w:szCs w:val="16"/>
              </w:rPr>
            </w:pPr>
            <w:r>
              <w:rPr>
                <w:rFonts w:ascii="Arial" w:hAnsi="Arial" w:cs="Arial"/>
                <w:snapToGrid w:val="0"/>
                <w:color w:val="000000"/>
                <w:sz w:val="16"/>
                <w:szCs w:val="16"/>
              </w:rPr>
              <w:t>gostota pri 20° C: 0,8225 kg/1.</w:t>
            </w:r>
          </w:p>
          <w:p w14:paraId="21716360" w14:textId="77777777" w:rsidR="006A36F0" w:rsidRDefault="006A36F0" w:rsidP="006A36F0">
            <w:pPr>
              <w:jc w:val="both"/>
              <w:rPr>
                <w:rFonts w:ascii="Arial" w:hAnsi="Arial" w:cs="Arial"/>
                <w:snapToGrid w:val="0"/>
                <w:color w:val="000000"/>
                <w:sz w:val="16"/>
                <w:szCs w:val="16"/>
              </w:rPr>
            </w:pPr>
          </w:p>
          <w:p w14:paraId="15FE21F5" w14:textId="77777777" w:rsidR="006A36F0" w:rsidRPr="00906D35"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89" w:history="1">
              <w:r w:rsidRPr="009202B5">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solid" w:color="FFFFFF" w:fill="auto"/>
            <w:vAlign w:val="center"/>
          </w:tcPr>
          <w:p w14:paraId="516983CD" w14:textId="77777777" w:rsidR="006A36F0" w:rsidRPr="00906D35" w:rsidRDefault="00000000" w:rsidP="006A36F0">
            <w:pPr>
              <w:jc w:val="center"/>
              <w:rPr>
                <w:rFonts w:ascii="Arial" w:hAnsi="Arial" w:cs="Arial"/>
                <w:snapToGrid w:val="0"/>
                <w:color w:val="000000"/>
                <w:sz w:val="16"/>
                <w:szCs w:val="16"/>
              </w:rPr>
            </w:pPr>
            <w:hyperlink r:id="rId590" w:history="1">
              <w:r w:rsidR="006A36F0" w:rsidRPr="00110257">
                <w:rPr>
                  <w:rStyle w:val="Hiperpovezava"/>
                  <w:rFonts w:ascii="Arial" w:hAnsi="Arial" w:cs="Arial"/>
                  <w:sz w:val="16"/>
                  <w:szCs w:val="16"/>
                </w:rPr>
                <w:t>314</w:t>
              </w:r>
            </w:hyperlink>
          </w:p>
        </w:tc>
        <w:tc>
          <w:tcPr>
            <w:tcW w:w="567" w:type="dxa"/>
            <w:tcBorders>
              <w:bottom w:val="single" w:sz="6" w:space="0" w:color="auto"/>
              <w:right w:val="single" w:sz="6" w:space="0" w:color="auto"/>
            </w:tcBorders>
            <w:shd w:val="solid" w:color="FFFFFF" w:fill="auto"/>
            <w:vAlign w:val="center"/>
          </w:tcPr>
          <w:p w14:paraId="57F23A78" w14:textId="77777777" w:rsidR="006A36F0" w:rsidRPr="00906D35" w:rsidRDefault="006A36F0" w:rsidP="006A36F0">
            <w:pPr>
              <w:rPr>
                <w:rFonts w:ascii="Arial" w:hAnsi="Arial"/>
                <w:snapToGrid w:val="0"/>
                <w:color w:val="000000"/>
                <w:sz w:val="16"/>
                <w:szCs w:val="16"/>
              </w:rPr>
            </w:pPr>
            <w:r w:rsidRPr="00906D35">
              <w:rPr>
                <w:rFonts w:ascii="Arial" w:hAnsi="Arial"/>
                <w:snapToGrid w:val="0"/>
                <w:color w:val="000000"/>
                <w:sz w:val="16"/>
                <w:szCs w:val="16"/>
              </w:rPr>
              <w:t>L35</w:t>
            </w:r>
          </w:p>
        </w:tc>
        <w:tc>
          <w:tcPr>
            <w:tcW w:w="567" w:type="dxa"/>
            <w:tcBorders>
              <w:bottom w:val="single" w:sz="6" w:space="0" w:color="auto"/>
              <w:right w:val="single" w:sz="6" w:space="0" w:color="auto"/>
            </w:tcBorders>
            <w:shd w:val="solid" w:color="FFFFFF" w:fill="auto"/>
            <w:vAlign w:val="center"/>
          </w:tcPr>
          <w:p w14:paraId="02B9F61F" w14:textId="77777777" w:rsidR="006A36F0" w:rsidRPr="00906D35" w:rsidRDefault="006A36F0" w:rsidP="006A36F0">
            <w:pPr>
              <w:jc w:val="center"/>
              <w:rPr>
                <w:rFonts w:ascii="Arial" w:hAnsi="Arial"/>
                <w:snapToGrid w:val="0"/>
                <w:color w:val="000000"/>
                <w:sz w:val="16"/>
                <w:szCs w:val="16"/>
              </w:rPr>
            </w:pPr>
            <w:r w:rsidRPr="00906D35">
              <w:rPr>
                <w:rFonts w:ascii="Arial" w:hAnsi="Arial"/>
                <w:snapToGrid w:val="0"/>
                <w:color w:val="000000"/>
                <w:sz w:val="16"/>
                <w:szCs w:val="16"/>
              </w:rPr>
              <w:t>1990</w:t>
            </w:r>
          </w:p>
        </w:tc>
      </w:tr>
      <w:tr w:rsidR="006A36F0" w:rsidRPr="00C52625" w14:paraId="5E4A65EC" w14:textId="77777777" w:rsidTr="00015837">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E624898" w14:textId="77777777" w:rsidR="006A36F0" w:rsidRPr="00906D35" w:rsidRDefault="006A36F0" w:rsidP="006A36F0">
            <w:pPr>
              <w:jc w:val="center"/>
              <w:rPr>
                <w:rFonts w:ascii="Arial" w:hAnsi="Arial"/>
                <w:snapToGrid w:val="0"/>
                <w:color w:val="000000"/>
                <w:sz w:val="16"/>
                <w:szCs w:val="16"/>
              </w:rPr>
            </w:pPr>
            <w:r w:rsidRPr="00906D35">
              <w:rPr>
                <w:rFonts w:ascii="Arial" w:hAnsi="Arial"/>
                <w:snapToGrid w:val="0"/>
                <w:color w:val="000000"/>
                <w:sz w:val="16"/>
                <w:szCs w:val="16"/>
              </w:rPr>
              <w:t>3903 90 90</w:t>
            </w:r>
          </w:p>
        </w:tc>
        <w:tc>
          <w:tcPr>
            <w:tcW w:w="7333" w:type="dxa"/>
            <w:tcBorders>
              <w:left w:val="single" w:sz="4" w:space="0" w:color="auto"/>
              <w:bottom w:val="single" w:sz="6" w:space="0" w:color="auto"/>
              <w:right w:val="single" w:sz="6" w:space="0" w:color="auto"/>
            </w:tcBorders>
            <w:shd w:val="solid" w:color="FFFFFF" w:fill="auto"/>
            <w:vAlign w:val="center"/>
          </w:tcPr>
          <w:p w14:paraId="1B87F784" w14:textId="77777777" w:rsidR="006A36F0" w:rsidRPr="00906D35" w:rsidRDefault="006A36F0" w:rsidP="006A36F0">
            <w:pPr>
              <w:jc w:val="both"/>
              <w:rPr>
                <w:rFonts w:ascii="Arial" w:hAnsi="Arial" w:cs="Arial"/>
                <w:snapToGrid w:val="0"/>
                <w:color w:val="000000"/>
                <w:sz w:val="16"/>
                <w:szCs w:val="16"/>
              </w:rPr>
            </w:pPr>
            <w:proofErr w:type="spellStart"/>
            <w:r w:rsidRPr="00906D35">
              <w:rPr>
                <w:rFonts w:ascii="Arial" w:hAnsi="Arial" w:cs="Arial"/>
                <w:snapToGrid w:val="0"/>
                <w:color w:val="000000"/>
                <w:sz w:val="16"/>
                <w:szCs w:val="16"/>
              </w:rPr>
              <w:t>Kopolimer</w:t>
            </w:r>
            <w:proofErr w:type="spellEnd"/>
            <w:r w:rsidRPr="00906D35">
              <w:rPr>
                <w:rFonts w:ascii="Arial" w:hAnsi="Arial" w:cs="Arial"/>
                <w:snapToGrid w:val="0"/>
                <w:color w:val="000000"/>
                <w:sz w:val="16"/>
                <w:szCs w:val="16"/>
              </w:rPr>
              <w:t xml:space="preserve"> stiren-butadiena v primarni obliki. Ta </w:t>
            </w:r>
            <w:proofErr w:type="spellStart"/>
            <w:r w:rsidRPr="00906D35">
              <w:rPr>
                <w:rFonts w:ascii="Arial" w:hAnsi="Arial" w:cs="Arial"/>
                <w:snapToGrid w:val="0"/>
                <w:color w:val="000000"/>
                <w:sz w:val="16"/>
                <w:szCs w:val="16"/>
              </w:rPr>
              <w:t>kopolimer</w:t>
            </w:r>
            <w:proofErr w:type="spellEnd"/>
            <w:r w:rsidRPr="00906D35">
              <w:rPr>
                <w:rFonts w:ascii="Arial" w:hAnsi="Arial" w:cs="Arial"/>
                <w:snapToGrid w:val="0"/>
                <w:color w:val="000000"/>
                <w:sz w:val="16"/>
                <w:szCs w:val="16"/>
              </w:rPr>
              <w:t xml:space="preserve"> se proizvaja z mešanjem stiren- butadien kavčuka (SBR) in smole z visoko vsebnostjo stirena. Končni proizvod je mešanica </w:t>
            </w:r>
            <w:proofErr w:type="spellStart"/>
            <w:r w:rsidRPr="00906D35">
              <w:rPr>
                <w:rFonts w:ascii="Arial" w:hAnsi="Arial" w:cs="Arial"/>
                <w:snapToGrid w:val="0"/>
                <w:color w:val="000000"/>
                <w:sz w:val="16"/>
                <w:szCs w:val="16"/>
              </w:rPr>
              <w:t>kopolimera</w:t>
            </w:r>
            <w:proofErr w:type="spellEnd"/>
            <w:r w:rsidRPr="00906D35">
              <w:rPr>
                <w:rFonts w:ascii="Arial" w:hAnsi="Arial" w:cs="Arial"/>
                <w:snapToGrid w:val="0"/>
                <w:color w:val="000000"/>
                <w:sz w:val="16"/>
                <w:szCs w:val="16"/>
              </w:rPr>
              <w:t xml:space="preserve"> stiren-butadiena z vsebnostjo stirena nad 65 mas. %.</w:t>
            </w:r>
          </w:p>
        </w:tc>
        <w:tc>
          <w:tcPr>
            <w:tcW w:w="850" w:type="dxa"/>
            <w:tcBorders>
              <w:bottom w:val="single" w:sz="6" w:space="0" w:color="auto"/>
              <w:right w:val="single" w:sz="6" w:space="0" w:color="auto"/>
            </w:tcBorders>
            <w:shd w:val="solid" w:color="FFFFFF" w:fill="auto"/>
            <w:vAlign w:val="center"/>
          </w:tcPr>
          <w:p w14:paraId="4A2F4603" w14:textId="77777777" w:rsidR="006A36F0" w:rsidRPr="00906D35" w:rsidRDefault="00000000" w:rsidP="006A36F0">
            <w:pPr>
              <w:jc w:val="center"/>
              <w:rPr>
                <w:rFonts w:ascii="Arial" w:hAnsi="Arial" w:cs="Arial"/>
                <w:sz w:val="16"/>
                <w:szCs w:val="16"/>
                <w:u w:val="single"/>
              </w:rPr>
            </w:pPr>
            <w:hyperlink r:id="rId591" w:history="1">
              <w:r w:rsidR="006A36F0" w:rsidRPr="00110257">
                <w:rPr>
                  <w:rStyle w:val="Hiperpovezava"/>
                  <w:rFonts w:ascii="Arial" w:hAnsi="Arial" w:cs="Arial"/>
                  <w:sz w:val="16"/>
                  <w:szCs w:val="16"/>
                </w:rPr>
                <w:t>825</w:t>
              </w:r>
            </w:hyperlink>
          </w:p>
        </w:tc>
        <w:tc>
          <w:tcPr>
            <w:tcW w:w="567" w:type="dxa"/>
            <w:tcBorders>
              <w:bottom w:val="single" w:sz="6" w:space="0" w:color="auto"/>
              <w:right w:val="single" w:sz="6" w:space="0" w:color="auto"/>
            </w:tcBorders>
            <w:shd w:val="solid" w:color="FFFFFF" w:fill="auto"/>
            <w:vAlign w:val="center"/>
          </w:tcPr>
          <w:p w14:paraId="129DD0BC" w14:textId="77777777" w:rsidR="006A36F0" w:rsidRPr="00906D35" w:rsidRDefault="006A36F0" w:rsidP="006A36F0">
            <w:pPr>
              <w:rPr>
                <w:rFonts w:ascii="Arial" w:hAnsi="Arial"/>
                <w:snapToGrid w:val="0"/>
                <w:color w:val="000000"/>
                <w:sz w:val="16"/>
                <w:szCs w:val="16"/>
              </w:rPr>
            </w:pPr>
            <w:r w:rsidRPr="00906D35">
              <w:rPr>
                <w:rFonts w:ascii="Arial" w:hAnsi="Arial"/>
                <w:snapToGrid w:val="0"/>
                <w:color w:val="000000"/>
                <w:sz w:val="16"/>
                <w:szCs w:val="16"/>
              </w:rPr>
              <w:t>L211</w:t>
            </w:r>
          </w:p>
        </w:tc>
        <w:tc>
          <w:tcPr>
            <w:tcW w:w="567" w:type="dxa"/>
            <w:tcBorders>
              <w:bottom w:val="single" w:sz="6" w:space="0" w:color="auto"/>
              <w:right w:val="single" w:sz="6" w:space="0" w:color="auto"/>
            </w:tcBorders>
            <w:shd w:val="solid" w:color="FFFFFF" w:fill="auto"/>
            <w:vAlign w:val="center"/>
          </w:tcPr>
          <w:p w14:paraId="4B5D8880" w14:textId="77777777" w:rsidR="006A36F0" w:rsidRPr="00906D35" w:rsidRDefault="006A36F0" w:rsidP="006A36F0">
            <w:pPr>
              <w:jc w:val="center"/>
              <w:rPr>
                <w:rFonts w:ascii="Arial" w:hAnsi="Arial"/>
                <w:snapToGrid w:val="0"/>
                <w:color w:val="000000"/>
                <w:sz w:val="16"/>
                <w:szCs w:val="16"/>
              </w:rPr>
            </w:pPr>
            <w:r w:rsidRPr="00906D35">
              <w:rPr>
                <w:rFonts w:ascii="Arial" w:hAnsi="Arial"/>
                <w:snapToGrid w:val="0"/>
                <w:color w:val="000000"/>
                <w:sz w:val="16"/>
                <w:szCs w:val="16"/>
              </w:rPr>
              <w:t>2011</w:t>
            </w:r>
          </w:p>
        </w:tc>
      </w:tr>
      <w:tr w:rsidR="006A36F0" w:rsidRPr="00C52625" w14:paraId="1D7C7E06" w14:textId="77777777" w:rsidTr="00015837">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734FD40" w14:textId="77777777" w:rsidR="006A36F0" w:rsidRPr="0085674B" w:rsidRDefault="006A36F0" w:rsidP="006A36F0">
            <w:pPr>
              <w:jc w:val="center"/>
              <w:rPr>
                <w:rFonts w:ascii="Arial" w:hAnsi="Arial"/>
                <w:strike/>
                <w:snapToGrid w:val="0"/>
                <w:color w:val="000000"/>
                <w:sz w:val="16"/>
                <w:szCs w:val="16"/>
              </w:rPr>
            </w:pPr>
            <w:r w:rsidRPr="0085674B">
              <w:rPr>
                <w:rFonts w:ascii="Arial" w:hAnsi="Arial"/>
                <w:strike/>
                <w:snapToGrid w:val="0"/>
                <w:color w:val="000000"/>
                <w:sz w:val="16"/>
                <w:szCs w:val="16"/>
              </w:rPr>
              <w:t>3904 69 80</w:t>
            </w:r>
          </w:p>
        </w:tc>
        <w:tc>
          <w:tcPr>
            <w:tcW w:w="7333" w:type="dxa"/>
            <w:tcBorders>
              <w:left w:val="single" w:sz="4" w:space="0" w:color="auto"/>
              <w:bottom w:val="single" w:sz="6" w:space="0" w:color="auto"/>
              <w:right w:val="single" w:sz="6" w:space="0" w:color="auto"/>
            </w:tcBorders>
            <w:shd w:val="solid" w:color="FFFFFF" w:fill="auto"/>
            <w:vAlign w:val="center"/>
          </w:tcPr>
          <w:p w14:paraId="76E47D61" w14:textId="77777777" w:rsidR="006A36F0" w:rsidRPr="0085674B" w:rsidRDefault="006A36F0" w:rsidP="006A36F0">
            <w:pPr>
              <w:jc w:val="both"/>
              <w:rPr>
                <w:rFonts w:ascii="Arial" w:hAnsi="Arial" w:cs="Arial"/>
                <w:strike/>
                <w:snapToGrid w:val="0"/>
                <w:color w:val="000000"/>
                <w:sz w:val="16"/>
                <w:szCs w:val="16"/>
              </w:rPr>
            </w:pPr>
            <w:proofErr w:type="spellStart"/>
            <w:r w:rsidRPr="0085674B">
              <w:rPr>
                <w:rFonts w:ascii="Arial" w:hAnsi="Arial" w:cs="Arial"/>
                <w:strike/>
                <w:snapToGrid w:val="0"/>
                <w:color w:val="000000"/>
                <w:sz w:val="16"/>
                <w:szCs w:val="16"/>
              </w:rPr>
              <w:t>Kopolimer</w:t>
            </w:r>
            <w:proofErr w:type="spellEnd"/>
            <w:r w:rsidRPr="0085674B">
              <w:rPr>
                <w:rFonts w:ascii="Arial" w:hAnsi="Arial" w:cs="Arial"/>
                <w:strike/>
                <w:snapToGrid w:val="0"/>
                <w:color w:val="000000"/>
                <w:sz w:val="16"/>
                <w:szCs w:val="16"/>
              </w:rPr>
              <w:t xml:space="preserve"> </w:t>
            </w:r>
            <w:proofErr w:type="spellStart"/>
            <w:r w:rsidRPr="0085674B">
              <w:rPr>
                <w:rFonts w:ascii="Arial" w:hAnsi="Arial" w:cs="Arial"/>
                <w:strike/>
                <w:snapToGrid w:val="0"/>
                <w:color w:val="000000"/>
                <w:sz w:val="16"/>
                <w:szCs w:val="16"/>
              </w:rPr>
              <w:t>vinilidenfluorid</w:t>
            </w:r>
            <w:proofErr w:type="spellEnd"/>
            <w:r w:rsidRPr="0085674B">
              <w:rPr>
                <w:rFonts w:ascii="Arial" w:hAnsi="Arial" w:cs="Arial"/>
                <w:strike/>
                <w:snapToGrid w:val="0"/>
                <w:color w:val="000000"/>
                <w:sz w:val="16"/>
                <w:szCs w:val="16"/>
              </w:rPr>
              <w:t xml:space="preserve"> s </w:t>
            </w:r>
            <w:proofErr w:type="spellStart"/>
            <w:r w:rsidRPr="0085674B">
              <w:rPr>
                <w:rFonts w:ascii="Arial" w:hAnsi="Arial" w:cs="Arial"/>
                <w:strike/>
                <w:snapToGrid w:val="0"/>
                <w:color w:val="000000"/>
                <w:sz w:val="16"/>
                <w:szCs w:val="16"/>
              </w:rPr>
              <w:t>heksafluoropropilenom</w:t>
            </w:r>
            <w:proofErr w:type="spellEnd"/>
            <w:r w:rsidRPr="0085674B">
              <w:rPr>
                <w:rFonts w:ascii="Arial" w:hAnsi="Arial" w:cs="Arial"/>
                <w:strike/>
                <w:snapToGrid w:val="0"/>
                <w:color w:val="000000"/>
                <w:sz w:val="16"/>
                <w:szCs w:val="16"/>
              </w:rPr>
              <w:t xml:space="preserve"> v primarni obliki. Ta material se lahko razteza in vrača v prvotno stanje kot elastomeri, vendar ga ni mogoče vulkanizirati z žveplom. Za </w:t>
            </w:r>
            <w:proofErr w:type="spellStart"/>
            <w:r w:rsidRPr="0085674B">
              <w:rPr>
                <w:rFonts w:ascii="Arial" w:hAnsi="Arial" w:cs="Arial"/>
                <w:strike/>
                <w:snapToGrid w:val="0"/>
                <w:color w:val="000000"/>
                <w:sz w:val="16"/>
                <w:szCs w:val="16"/>
              </w:rPr>
              <w:t>zamrežitev</w:t>
            </w:r>
            <w:proofErr w:type="spellEnd"/>
            <w:r w:rsidRPr="0085674B">
              <w:rPr>
                <w:rFonts w:ascii="Arial" w:hAnsi="Arial" w:cs="Arial"/>
                <w:strike/>
                <w:snapToGrid w:val="0"/>
                <w:color w:val="000000"/>
                <w:sz w:val="16"/>
                <w:szCs w:val="16"/>
              </w:rPr>
              <w:t xml:space="preserve"> </w:t>
            </w:r>
            <w:proofErr w:type="spellStart"/>
            <w:r w:rsidRPr="0085674B">
              <w:rPr>
                <w:rFonts w:ascii="Arial" w:hAnsi="Arial" w:cs="Arial"/>
                <w:strike/>
                <w:snapToGrid w:val="0"/>
                <w:color w:val="000000"/>
                <w:sz w:val="16"/>
                <w:szCs w:val="16"/>
              </w:rPr>
              <w:t>kopolimera</w:t>
            </w:r>
            <w:proofErr w:type="spellEnd"/>
            <w:r w:rsidRPr="0085674B">
              <w:rPr>
                <w:rFonts w:ascii="Arial" w:hAnsi="Arial" w:cs="Arial"/>
                <w:strike/>
                <w:snapToGrid w:val="0"/>
                <w:color w:val="000000"/>
                <w:sz w:val="16"/>
                <w:szCs w:val="16"/>
              </w:rPr>
              <w:t xml:space="preserve"> so potrebne bazične spojine ali nekateri peroksidi.</w:t>
            </w:r>
          </w:p>
          <w:p w14:paraId="36AAD91E" w14:textId="77777777" w:rsidR="006A36F0" w:rsidRPr="0085674B" w:rsidRDefault="006A36F0" w:rsidP="006A36F0">
            <w:pPr>
              <w:jc w:val="both"/>
              <w:rPr>
                <w:rFonts w:ascii="Arial" w:hAnsi="Arial" w:cs="Arial"/>
                <w:strike/>
                <w:snapToGrid w:val="0"/>
                <w:color w:val="000000"/>
                <w:sz w:val="16"/>
                <w:szCs w:val="16"/>
              </w:rPr>
            </w:pPr>
          </w:p>
          <w:p w14:paraId="53581682" w14:textId="77777777" w:rsidR="006A36F0" w:rsidRPr="0085674B" w:rsidRDefault="006A36F0" w:rsidP="006A36F0">
            <w:pPr>
              <w:jc w:val="both"/>
              <w:rPr>
                <w:rFonts w:ascii="Arial" w:hAnsi="Arial" w:cs="Arial"/>
                <w:b/>
                <w:strike/>
                <w:snapToGrid w:val="0"/>
                <w:color w:val="000000"/>
                <w:sz w:val="16"/>
                <w:szCs w:val="16"/>
              </w:rPr>
            </w:pPr>
            <w:r w:rsidRPr="0085674B">
              <w:rPr>
                <w:rFonts w:ascii="Arial" w:hAnsi="Arial" w:cs="Arial"/>
                <w:b/>
                <w:strike/>
                <w:snapToGrid w:val="0"/>
                <w:color w:val="000000"/>
                <w:sz w:val="16"/>
                <w:szCs w:val="16"/>
              </w:rPr>
              <w:t xml:space="preserve">Uvrstitev spremenjena z uredbo št. </w:t>
            </w:r>
            <w:hyperlink r:id="rId592" w:history="1">
              <w:r w:rsidRPr="0085674B">
                <w:rPr>
                  <w:rStyle w:val="Hiperpovezava"/>
                  <w:rFonts w:ascii="Arial" w:hAnsi="Arial" w:cs="Arial"/>
                  <w:b/>
                  <w:strike/>
                  <w:snapToGrid w:val="0"/>
                  <w:sz w:val="16"/>
                  <w:szCs w:val="16"/>
                </w:rPr>
                <w:t>441/2013</w:t>
              </w:r>
            </w:hyperlink>
          </w:p>
          <w:p w14:paraId="7564656C" w14:textId="77777777" w:rsidR="006A36F0" w:rsidRPr="00906D35" w:rsidRDefault="006A36F0" w:rsidP="006A36F0">
            <w:pPr>
              <w:jc w:val="both"/>
              <w:rPr>
                <w:rFonts w:ascii="Arial" w:hAnsi="Arial" w:cs="Arial"/>
                <w:b/>
                <w:snapToGrid w:val="0"/>
                <w:color w:val="000000"/>
                <w:sz w:val="16"/>
                <w:szCs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593" w:history="1">
              <w:r w:rsidRPr="0085674B">
                <w:rPr>
                  <w:rStyle w:val="Hiperpovezava"/>
                  <w:rFonts w:ascii="Arial" w:hAnsi="Arial" w:cs="Arial"/>
                  <w:b/>
                  <w:snapToGrid w:val="0"/>
                  <w:sz w:val="16"/>
                  <w:szCs w:val="16"/>
                </w:rPr>
                <w:t>2020/404</w:t>
              </w:r>
            </w:hyperlink>
          </w:p>
        </w:tc>
        <w:tc>
          <w:tcPr>
            <w:tcW w:w="850" w:type="dxa"/>
            <w:tcBorders>
              <w:bottom w:val="single" w:sz="6" w:space="0" w:color="auto"/>
              <w:right w:val="single" w:sz="6" w:space="0" w:color="auto"/>
            </w:tcBorders>
            <w:shd w:val="solid" w:color="FFFFFF" w:fill="auto"/>
            <w:vAlign w:val="center"/>
          </w:tcPr>
          <w:p w14:paraId="2793C52A" w14:textId="77777777" w:rsidR="006A36F0" w:rsidRPr="00906D35" w:rsidRDefault="00000000" w:rsidP="006A36F0">
            <w:pPr>
              <w:jc w:val="center"/>
              <w:rPr>
                <w:rFonts w:ascii="Arial" w:hAnsi="Arial" w:cs="Arial"/>
                <w:snapToGrid w:val="0"/>
                <w:color w:val="000000"/>
                <w:sz w:val="16"/>
                <w:szCs w:val="16"/>
              </w:rPr>
            </w:pPr>
            <w:hyperlink r:id="rId594" w:history="1">
              <w:r w:rsidR="006A36F0" w:rsidRPr="0090776C">
                <w:rPr>
                  <w:rStyle w:val="Hiperpovezava"/>
                  <w:rFonts w:ascii="Arial" w:hAnsi="Arial" w:cs="Arial"/>
                  <w:snapToGrid w:val="0"/>
                  <w:sz w:val="16"/>
                  <w:szCs w:val="16"/>
                </w:rPr>
                <w:t>594</w:t>
              </w:r>
            </w:hyperlink>
          </w:p>
        </w:tc>
        <w:tc>
          <w:tcPr>
            <w:tcW w:w="567" w:type="dxa"/>
            <w:tcBorders>
              <w:bottom w:val="single" w:sz="6" w:space="0" w:color="auto"/>
              <w:right w:val="single" w:sz="6" w:space="0" w:color="auto"/>
            </w:tcBorders>
            <w:shd w:val="solid" w:color="FFFFFF" w:fill="auto"/>
            <w:vAlign w:val="center"/>
          </w:tcPr>
          <w:p w14:paraId="6AFFA982" w14:textId="77777777" w:rsidR="006A36F0" w:rsidRPr="00906D35" w:rsidRDefault="006A36F0" w:rsidP="006A36F0">
            <w:pPr>
              <w:rPr>
                <w:rFonts w:ascii="Arial" w:hAnsi="Arial"/>
                <w:snapToGrid w:val="0"/>
                <w:color w:val="000000"/>
                <w:sz w:val="16"/>
                <w:szCs w:val="16"/>
              </w:rPr>
            </w:pPr>
            <w:r w:rsidRPr="00906D35">
              <w:rPr>
                <w:rFonts w:ascii="Arial" w:hAnsi="Arial"/>
                <w:snapToGrid w:val="0"/>
                <w:color w:val="000000"/>
                <w:sz w:val="16"/>
                <w:szCs w:val="16"/>
              </w:rPr>
              <w:t>L178</w:t>
            </w:r>
          </w:p>
        </w:tc>
        <w:tc>
          <w:tcPr>
            <w:tcW w:w="567" w:type="dxa"/>
            <w:tcBorders>
              <w:bottom w:val="single" w:sz="6" w:space="0" w:color="auto"/>
              <w:right w:val="single" w:sz="6" w:space="0" w:color="auto"/>
            </w:tcBorders>
            <w:shd w:val="solid" w:color="FFFFFF" w:fill="auto"/>
            <w:vAlign w:val="center"/>
          </w:tcPr>
          <w:p w14:paraId="6D16C47A" w14:textId="77777777" w:rsidR="006A36F0" w:rsidRPr="00906D35" w:rsidRDefault="006A36F0" w:rsidP="006A36F0">
            <w:pPr>
              <w:jc w:val="center"/>
              <w:rPr>
                <w:rFonts w:ascii="Arial" w:hAnsi="Arial"/>
                <w:snapToGrid w:val="0"/>
                <w:color w:val="000000"/>
                <w:sz w:val="16"/>
                <w:szCs w:val="16"/>
              </w:rPr>
            </w:pPr>
            <w:r w:rsidRPr="00906D35">
              <w:rPr>
                <w:rFonts w:ascii="Arial" w:hAnsi="Arial"/>
                <w:snapToGrid w:val="0"/>
                <w:color w:val="000000"/>
                <w:sz w:val="16"/>
                <w:szCs w:val="16"/>
              </w:rPr>
              <w:t>2009</w:t>
            </w:r>
          </w:p>
        </w:tc>
      </w:tr>
      <w:tr w:rsidR="006A36F0" w:rsidRPr="00354F4C" w14:paraId="12ECF0CE"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FB6FD7" w14:textId="77777777" w:rsidR="006A36F0" w:rsidRPr="00354F4C" w:rsidRDefault="006A36F0" w:rsidP="006A36F0">
            <w:pPr>
              <w:jc w:val="center"/>
              <w:rPr>
                <w:rFonts w:ascii="Arial" w:hAnsi="Arial" w:cs="Arial"/>
                <w:snapToGrid w:val="0"/>
                <w:sz w:val="16"/>
                <w:szCs w:val="16"/>
              </w:rPr>
            </w:pPr>
            <w:r w:rsidRPr="00354F4C">
              <w:rPr>
                <w:rFonts w:ascii="Arial" w:hAnsi="Arial" w:cs="Arial"/>
                <w:snapToGrid w:val="0"/>
                <w:sz w:val="16"/>
                <w:szCs w:val="16"/>
              </w:rPr>
              <w:t>3906 90 90</w:t>
            </w:r>
          </w:p>
        </w:tc>
        <w:tc>
          <w:tcPr>
            <w:tcW w:w="7333" w:type="dxa"/>
            <w:tcBorders>
              <w:left w:val="single" w:sz="4" w:space="0" w:color="auto"/>
              <w:bottom w:val="single" w:sz="6" w:space="0" w:color="auto"/>
              <w:right w:val="single" w:sz="6" w:space="0" w:color="auto"/>
            </w:tcBorders>
            <w:shd w:val="clear" w:color="auto" w:fill="auto"/>
            <w:vAlign w:val="center"/>
          </w:tcPr>
          <w:p w14:paraId="07FE65C6" w14:textId="77777777" w:rsidR="006A36F0" w:rsidRPr="009F2251" w:rsidRDefault="006A36F0" w:rsidP="006A36F0">
            <w:pPr>
              <w:jc w:val="both"/>
              <w:rPr>
                <w:rFonts w:ascii="Arial" w:hAnsi="Arial" w:cs="Arial"/>
                <w:sz w:val="16"/>
                <w:szCs w:val="16"/>
              </w:rPr>
            </w:pPr>
            <w:r w:rsidRPr="00A5109B">
              <w:rPr>
                <w:rFonts w:ascii="Arial" w:hAnsi="Arial" w:cs="Arial"/>
                <w:sz w:val="16"/>
                <w:szCs w:val="16"/>
              </w:rPr>
              <w:t>Poliakrilni elastomeri v obliki belih blokov velikosti približno 63 × 40 × 15 cm, sestavljeni iz:</w:t>
            </w:r>
          </w:p>
          <w:p w14:paraId="4593082A" w14:textId="77777777" w:rsidR="006A36F0" w:rsidRPr="009F2251" w:rsidRDefault="006A36F0" w:rsidP="006A36F0">
            <w:pPr>
              <w:pStyle w:val="Odstavekseznama"/>
              <w:numPr>
                <w:ilvl w:val="0"/>
                <w:numId w:val="424"/>
              </w:numPr>
              <w:spacing w:after="0" w:line="240" w:lineRule="auto"/>
              <w:jc w:val="both"/>
              <w:rPr>
                <w:rFonts w:ascii="Arial" w:eastAsia="Times New Roman" w:hAnsi="Arial" w:cs="Arial"/>
                <w:sz w:val="16"/>
                <w:szCs w:val="16"/>
                <w:lang w:eastAsia="sl-SI"/>
              </w:rPr>
            </w:pPr>
            <w:r w:rsidRPr="009F2251">
              <w:rPr>
                <w:rFonts w:ascii="Arial" w:eastAsia="Times New Roman" w:hAnsi="Arial" w:cs="Arial"/>
                <w:sz w:val="16"/>
                <w:szCs w:val="16"/>
                <w:lang w:eastAsia="sl-SI"/>
              </w:rPr>
              <w:t xml:space="preserve">dveh ali treh vrst </w:t>
            </w:r>
            <w:proofErr w:type="spellStart"/>
            <w:r w:rsidRPr="009F2251">
              <w:rPr>
                <w:rFonts w:ascii="Arial" w:eastAsia="Times New Roman" w:hAnsi="Arial" w:cs="Arial"/>
                <w:sz w:val="16"/>
                <w:szCs w:val="16"/>
                <w:lang w:eastAsia="sl-SI"/>
              </w:rPr>
              <w:t>akrilatnih</w:t>
            </w:r>
            <w:proofErr w:type="spellEnd"/>
            <w:r w:rsidRPr="009F2251">
              <w:rPr>
                <w:rFonts w:ascii="Arial" w:eastAsia="Times New Roman" w:hAnsi="Arial" w:cs="Arial"/>
                <w:sz w:val="16"/>
                <w:szCs w:val="16"/>
                <w:lang w:eastAsia="sl-SI"/>
              </w:rPr>
              <w:t xml:space="preserve"> monomerov (etil akrilat in en ali oba od naslednjih monomerov: n-</w:t>
            </w:r>
            <w:proofErr w:type="spellStart"/>
            <w:r w:rsidRPr="009F2251">
              <w:rPr>
                <w:rFonts w:ascii="Arial" w:eastAsia="Times New Roman" w:hAnsi="Arial" w:cs="Arial"/>
                <w:sz w:val="16"/>
                <w:szCs w:val="16"/>
                <w:lang w:eastAsia="sl-SI"/>
              </w:rPr>
              <w:t>butil</w:t>
            </w:r>
            <w:proofErr w:type="spellEnd"/>
            <w:r w:rsidRPr="009F2251">
              <w:rPr>
                <w:rFonts w:ascii="Arial" w:eastAsia="Times New Roman" w:hAnsi="Arial" w:cs="Arial"/>
                <w:sz w:val="16"/>
                <w:szCs w:val="16"/>
                <w:lang w:eastAsia="sl-SI"/>
              </w:rPr>
              <w:t xml:space="preserve"> akrilat in 2-metoksietil akrilat),</w:t>
            </w:r>
          </w:p>
          <w:p w14:paraId="34AD05AE" w14:textId="77777777" w:rsidR="006A36F0" w:rsidRPr="009F2251" w:rsidRDefault="006A36F0" w:rsidP="006A36F0">
            <w:pPr>
              <w:pStyle w:val="Odstavekseznama"/>
              <w:numPr>
                <w:ilvl w:val="0"/>
                <w:numId w:val="424"/>
              </w:numPr>
              <w:spacing w:after="0" w:line="240" w:lineRule="auto"/>
              <w:jc w:val="both"/>
              <w:rPr>
                <w:rFonts w:ascii="Arial" w:eastAsia="Times New Roman" w:hAnsi="Arial" w:cs="Arial"/>
                <w:sz w:val="16"/>
                <w:szCs w:val="16"/>
                <w:lang w:eastAsia="sl-SI"/>
              </w:rPr>
            </w:pPr>
            <w:r w:rsidRPr="00A5109B">
              <w:rPr>
                <w:rFonts w:ascii="Arial" w:eastAsia="Times New Roman" w:hAnsi="Arial" w:cs="Arial"/>
                <w:sz w:val="16"/>
                <w:szCs w:val="16"/>
                <w:lang w:eastAsia="sl-SI"/>
              </w:rPr>
              <w:t xml:space="preserve">majhne količine </w:t>
            </w:r>
            <w:proofErr w:type="spellStart"/>
            <w:r w:rsidRPr="00A5109B">
              <w:rPr>
                <w:rFonts w:ascii="Arial" w:eastAsia="Times New Roman" w:hAnsi="Arial" w:cs="Arial"/>
                <w:sz w:val="16"/>
                <w:szCs w:val="16"/>
                <w:lang w:eastAsia="sl-SI"/>
              </w:rPr>
              <w:t>zamreževalnih</w:t>
            </w:r>
            <w:proofErr w:type="spellEnd"/>
            <w:r w:rsidRPr="00A5109B">
              <w:rPr>
                <w:rFonts w:ascii="Arial" w:eastAsia="Times New Roman" w:hAnsi="Arial" w:cs="Arial"/>
                <w:sz w:val="16"/>
                <w:szCs w:val="16"/>
                <w:lang w:eastAsia="sl-SI"/>
              </w:rPr>
              <w:t xml:space="preserve"> monomerov, ki vsebujejo klor, epoksi ali karboksilne skupine</w:t>
            </w:r>
            <w:r w:rsidRPr="009F2251">
              <w:rPr>
                <w:rFonts w:ascii="Arial" w:eastAsia="Times New Roman" w:hAnsi="Arial" w:cs="Arial"/>
                <w:sz w:val="16"/>
                <w:szCs w:val="16"/>
                <w:lang w:eastAsia="sl-SI"/>
              </w:rPr>
              <w:t>.</w:t>
            </w:r>
          </w:p>
          <w:p w14:paraId="6CBFB68E" w14:textId="77777777" w:rsidR="006A36F0" w:rsidRPr="00A5109B" w:rsidRDefault="006A36F0" w:rsidP="006A36F0">
            <w:pPr>
              <w:jc w:val="both"/>
              <w:rPr>
                <w:rFonts w:ascii="Arial" w:hAnsi="Arial" w:cs="Arial"/>
                <w:vanish/>
                <w:sz w:val="16"/>
                <w:szCs w:val="16"/>
              </w:rPr>
            </w:pPr>
          </w:p>
          <w:p w14:paraId="11CB5755" w14:textId="77777777" w:rsidR="006A36F0" w:rsidRPr="00354F4C" w:rsidRDefault="006A36F0" w:rsidP="006A36F0">
            <w:pPr>
              <w:jc w:val="both"/>
              <w:rPr>
                <w:rFonts w:ascii="Arial" w:hAnsi="Arial" w:cs="Arial"/>
                <w:sz w:val="16"/>
                <w:szCs w:val="16"/>
              </w:rPr>
            </w:pPr>
            <w:r w:rsidRPr="009F2251">
              <w:rPr>
                <w:rFonts w:ascii="Arial" w:hAnsi="Arial" w:cs="Arial"/>
                <w:sz w:val="16"/>
                <w:szCs w:val="16"/>
              </w:rPr>
              <w:t>Ti poliakrilni elastomeri imajo jodno število manjše od 4.</w:t>
            </w:r>
          </w:p>
        </w:tc>
        <w:tc>
          <w:tcPr>
            <w:tcW w:w="850" w:type="dxa"/>
            <w:tcBorders>
              <w:bottom w:val="single" w:sz="6" w:space="0" w:color="auto"/>
              <w:right w:val="single" w:sz="6" w:space="0" w:color="auto"/>
            </w:tcBorders>
            <w:shd w:val="clear" w:color="auto" w:fill="auto"/>
            <w:vAlign w:val="center"/>
          </w:tcPr>
          <w:p w14:paraId="40E2012A" w14:textId="77777777" w:rsidR="006A36F0" w:rsidRPr="00354F4C" w:rsidRDefault="00000000" w:rsidP="006A36F0">
            <w:pPr>
              <w:jc w:val="center"/>
              <w:rPr>
                <w:rFonts w:ascii="Arial" w:hAnsi="Arial" w:cs="Arial"/>
                <w:snapToGrid w:val="0"/>
                <w:sz w:val="16"/>
                <w:szCs w:val="16"/>
              </w:rPr>
            </w:pPr>
            <w:hyperlink r:id="rId595" w:history="1">
              <w:r w:rsidR="006A36F0" w:rsidRPr="00354F4C">
                <w:rPr>
                  <w:rStyle w:val="Hiperpovezava"/>
                  <w:rFonts w:ascii="Arial" w:hAnsi="Arial" w:cs="Arial"/>
                  <w:snapToGrid w:val="0"/>
                  <w:sz w:val="16"/>
                  <w:szCs w:val="16"/>
                </w:rPr>
                <w:t>186</w:t>
              </w:r>
            </w:hyperlink>
          </w:p>
        </w:tc>
        <w:tc>
          <w:tcPr>
            <w:tcW w:w="567" w:type="dxa"/>
            <w:tcBorders>
              <w:bottom w:val="single" w:sz="6" w:space="0" w:color="auto"/>
              <w:right w:val="single" w:sz="6" w:space="0" w:color="auto"/>
            </w:tcBorders>
            <w:shd w:val="clear" w:color="auto" w:fill="auto"/>
            <w:vAlign w:val="center"/>
          </w:tcPr>
          <w:p w14:paraId="39538552" w14:textId="77777777" w:rsidR="006A36F0" w:rsidRPr="00354F4C" w:rsidRDefault="006A36F0" w:rsidP="006A36F0">
            <w:pPr>
              <w:rPr>
                <w:rFonts w:ascii="Arial" w:hAnsi="Arial" w:cs="Arial"/>
                <w:snapToGrid w:val="0"/>
                <w:sz w:val="16"/>
                <w:szCs w:val="16"/>
              </w:rPr>
            </w:pPr>
            <w:r>
              <w:rPr>
                <w:rFonts w:ascii="Arial" w:hAnsi="Arial" w:cs="Arial"/>
                <w:snapToGrid w:val="0"/>
                <w:sz w:val="16"/>
                <w:szCs w:val="16"/>
              </w:rPr>
              <w:t>L39</w:t>
            </w:r>
          </w:p>
        </w:tc>
        <w:tc>
          <w:tcPr>
            <w:tcW w:w="567" w:type="dxa"/>
            <w:tcBorders>
              <w:bottom w:val="single" w:sz="6" w:space="0" w:color="auto"/>
              <w:right w:val="single" w:sz="6" w:space="0" w:color="auto"/>
            </w:tcBorders>
            <w:shd w:val="clear" w:color="auto" w:fill="auto"/>
            <w:vAlign w:val="center"/>
          </w:tcPr>
          <w:p w14:paraId="542E6531" w14:textId="77777777" w:rsidR="006A36F0" w:rsidRPr="00354F4C" w:rsidRDefault="006A36F0" w:rsidP="006A36F0">
            <w:pPr>
              <w:jc w:val="center"/>
              <w:rPr>
                <w:rFonts w:ascii="Arial" w:hAnsi="Arial" w:cs="Arial"/>
                <w:snapToGrid w:val="0"/>
                <w:sz w:val="16"/>
                <w:szCs w:val="16"/>
              </w:rPr>
            </w:pPr>
            <w:r>
              <w:rPr>
                <w:rFonts w:ascii="Arial" w:hAnsi="Arial" w:cs="Arial"/>
                <w:snapToGrid w:val="0"/>
                <w:sz w:val="16"/>
                <w:szCs w:val="16"/>
              </w:rPr>
              <w:t>2020</w:t>
            </w:r>
          </w:p>
        </w:tc>
      </w:tr>
      <w:tr w:rsidR="006A36F0" w:rsidRPr="00906D35" w14:paraId="57DF1518"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DEC6CF" w14:textId="77777777" w:rsidR="006A36F0" w:rsidRPr="00906D35" w:rsidRDefault="006A36F0" w:rsidP="006A36F0">
            <w:pPr>
              <w:jc w:val="center"/>
              <w:rPr>
                <w:rFonts w:ascii="Arial" w:hAnsi="Arial" w:cs="Arial"/>
                <w:strike/>
                <w:snapToGrid w:val="0"/>
                <w:color w:val="000000"/>
                <w:sz w:val="16"/>
                <w:szCs w:val="16"/>
              </w:rPr>
            </w:pPr>
            <w:r w:rsidRPr="00906D35">
              <w:rPr>
                <w:rFonts w:ascii="Arial" w:hAnsi="Arial" w:cs="Arial"/>
                <w:strike/>
                <w:snapToGrid w:val="0"/>
                <w:color w:val="000000"/>
                <w:sz w:val="16"/>
                <w:szCs w:val="16"/>
              </w:rPr>
              <w:t>3907 40 00</w:t>
            </w:r>
          </w:p>
        </w:tc>
        <w:tc>
          <w:tcPr>
            <w:tcW w:w="7333" w:type="dxa"/>
            <w:tcBorders>
              <w:left w:val="single" w:sz="4" w:space="0" w:color="auto"/>
              <w:bottom w:val="single" w:sz="6" w:space="0" w:color="auto"/>
              <w:right w:val="single" w:sz="6" w:space="0" w:color="auto"/>
            </w:tcBorders>
            <w:shd w:val="clear" w:color="auto" w:fill="auto"/>
            <w:vAlign w:val="center"/>
          </w:tcPr>
          <w:p w14:paraId="4B7DC0F9" w14:textId="77777777" w:rsidR="006A36F0" w:rsidRPr="00906D35" w:rsidRDefault="006A36F0" w:rsidP="006A36F0">
            <w:pPr>
              <w:jc w:val="both"/>
              <w:rPr>
                <w:rFonts w:ascii="Arial" w:hAnsi="Arial" w:cs="Arial"/>
                <w:strike/>
                <w:snapToGrid w:val="0"/>
                <w:color w:val="000000"/>
                <w:sz w:val="16"/>
                <w:szCs w:val="16"/>
              </w:rPr>
            </w:pPr>
            <w:r w:rsidRPr="00906D35">
              <w:rPr>
                <w:rFonts w:ascii="Arial" w:hAnsi="Arial" w:cs="Arial"/>
                <w:strike/>
                <w:snapToGrid w:val="0"/>
                <w:color w:val="000000"/>
                <w:sz w:val="16"/>
                <w:szCs w:val="16"/>
              </w:rPr>
              <w:t xml:space="preserve">Polikarbonat </w:t>
            </w:r>
            <w:proofErr w:type="spellStart"/>
            <w:r w:rsidRPr="00906D35">
              <w:rPr>
                <w:rFonts w:ascii="Arial" w:hAnsi="Arial" w:cs="Arial"/>
                <w:strike/>
                <w:snapToGrid w:val="0"/>
                <w:color w:val="000000"/>
                <w:sz w:val="16"/>
                <w:szCs w:val="16"/>
              </w:rPr>
              <w:t>tetrabromo</w:t>
            </w:r>
            <w:proofErr w:type="spellEnd"/>
            <w:r w:rsidRPr="00906D35">
              <w:rPr>
                <w:rFonts w:ascii="Arial" w:hAnsi="Arial" w:cs="Arial"/>
                <w:strike/>
                <w:snapToGrid w:val="0"/>
                <w:color w:val="000000"/>
                <w:sz w:val="16"/>
                <w:szCs w:val="16"/>
              </w:rPr>
              <w:t>–(</w:t>
            </w:r>
            <w:proofErr w:type="spellStart"/>
            <w:r w:rsidRPr="00906D35">
              <w:rPr>
                <w:rFonts w:ascii="Arial" w:hAnsi="Arial" w:cs="Arial"/>
                <w:strike/>
                <w:snapToGrid w:val="0"/>
                <w:color w:val="000000"/>
                <w:sz w:val="16"/>
                <w:szCs w:val="16"/>
              </w:rPr>
              <w:t>bisfenol</w:t>
            </w:r>
            <w:proofErr w:type="spellEnd"/>
            <w:r w:rsidRPr="00906D35">
              <w:rPr>
                <w:rFonts w:ascii="Arial" w:hAnsi="Arial" w:cs="Arial"/>
                <w:strike/>
                <w:snapToGrid w:val="0"/>
                <w:color w:val="000000"/>
                <w:sz w:val="16"/>
                <w:szCs w:val="16"/>
              </w:rPr>
              <w:t xml:space="preserve"> A) s povprečno molekulsko maso 3</w:t>
            </w:r>
            <w:r>
              <w:rPr>
                <w:rFonts w:ascii="Arial" w:hAnsi="Arial" w:cs="Arial"/>
                <w:strike/>
                <w:snapToGrid w:val="0"/>
                <w:color w:val="000000"/>
                <w:sz w:val="16"/>
                <w:szCs w:val="16"/>
              </w:rPr>
              <w:t>.</w:t>
            </w:r>
            <w:r w:rsidRPr="00906D35">
              <w:rPr>
                <w:rFonts w:ascii="Arial" w:hAnsi="Arial" w:cs="Arial"/>
                <w:strike/>
                <w:snapToGrid w:val="0"/>
                <w:color w:val="000000"/>
                <w:sz w:val="16"/>
                <w:szCs w:val="16"/>
              </w:rPr>
              <w:t>000</w:t>
            </w:r>
            <w:r>
              <w:rPr>
                <w:rFonts w:ascii="Arial" w:hAnsi="Arial" w:cs="Arial"/>
                <w:strike/>
                <w:snapToGrid w:val="0"/>
                <w:color w:val="000000"/>
                <w:sz w:val="16"/>
                <w:szCs w:val="16"/>
              </w:rPr>
              <w:t>.</w:t>
            </w:r>
          </w:p>
          <w:p w14:paraId="3260FF21" w14:textId="77777777" w:rsidR="006A36F0" w:rsidRPr="00906D35" w:rsidRDefault="006A36F0" w:rsidP="006A36F0">
            <w:pPr>
              <w:jc w:val="both"/>
              <w:rPr>
                <w:rFonts w:ascii="Arial" w:hAnsi="Arial" w:cs="Arial"/>
                <w:b/>
                <w:snapToGrid w:val="0"/>
                <w:color w:val="000000"/>
                <w:sz w:val="16"/>
                <w:szCs w:val="16"/>
              </w:rPr>
            </w:pPr>
          </w:p>
          <w:p w14:paraId="4E285354" w14:textId="77777777" w:rsidR="006A36F0" w:rsidRPr="00110257" w:rsidRDefault="006A36F0" w:rsidP="006A36F0">
            <w:pPr>
              <w:jc w:val="both"/>
              <w:rPr>
                <w:rFonts w:ascii="Arial" w:hAnsi="Arial" w:cs="Arial"/>
                <w:b/>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596"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C119C26" w14:textId="77777777" w:rsidR="006A36F0" w:rsidRPr="00906D35" w:rsidRDefault="00000000" w:rsidP="006A36F0">
            <w:pPr>
              <w:jc w:val="center"/>
              <w:rPr>
                <w:rFonts w:ascii="Arial" w:hAnsi="Arial" w:cs="Arial"/>
                <w:snapToGrid w:val="0"/>
                <w:color w:val="000000"/>
                <w:sz w:val="16"/>
                <w:szCs w:val="16"/>
              </w:rPr>
            </w:pPr>
            <w:hyperlink r:id="rId597" w:history="1">
              <w:r w:rsidR="006A36F0" w:rsidRPr="00906D35">
                <w:rPr>
                  <w:rStyle w:val="Hiperpovezava"/>
                  <w:rFonts w:ascii="Arial" w:hAnsi="Arial" w:cs="Arial"/>
                  <w:snapToGrid w:val="0"/>
                  <w:sz w:val="16"/>
                  <w:szCs w:val="16"/>
                </w:rPr>
                <w:t>3974</w:t>
              </w:r>
            </w:hyperlink>
          </w:p>
        </w:tc>
        <w:tc>
          <w:tcPr>
            <w:tcW w:w="567" w:type="dxa"/>
            <w:tcBorders>
              <w:bottom w:val="single" w:sz="6" w:space="0" w:color="auto"/>
              <w:right w:val="single" w:sz="6" w:space="0" w:color="auto"/>
            </w:tcBorders>
            <w:shd w:val="clear" w:color="auto" w:fill="auto"/>
            <w:vAlign w:val="center"/>
          </w:tcPr>
          <w:p w14:paraId="4AA04774" w14:textId="77777777" w:rsidR="006A36F0" w:rsidRPr="00906D35" w:rsidRDefault="006A36F0" w:rsidP="006A36F0">
            <w:pPr>
              <w:rPr>
                <w:rFonts w:ascii="Arial" w:hAnsi="Arial" w:cs="Arial"/>
                <w:snapToGrid w:val="0"/>
                <w:color w:val="000000"/>
                <w:sz w:val="16"/>
                <w:szCs w:val="16"/>
              </w:rPr>
            </w:pPr>
            <w:r w:rsidRPr="00906D35">
              <w:rPr>
                <w:rFonts w:ascii="Arial" w:hAnsi="Arial" w:cs="Arial"/>
                <w:snapToGrid w:val="0"/>
                <w:color w:val="000000"/>
                <w:sz w:val="16"/>
                <w:szCs w:val="16"/>
              </w:rPr>
              <w:t>L351</w:t>
            </w:r>
          </w:p>
        </w:tc>
        <w:tc>
          <w:tcPr>
            <w:tcW w:w="567" w:type="dxa"/>
            <w:tcBorders>
              <w:bottom w:val="single" w:sz="6" w:space="0" w:color="auto"/>
              <w:right w:val="single" w:sz="6" w:space="0" w:color="auto"/>
            </w:tcBorders>
            <w:shd w:val="clear" w:color="auto" w:fill="auto"/>
            <w:vAlign w:val="center"/>
          </w:tcPr>
          <w:p w14:paraId="01E20B7B"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1988</w:t>
            </w:r>
          </w:p>
        </w:tc>
      </w:tr>
      <w:tr w:rsidR="006A36F0" w:rsidRPr="00906D35" w14:paraId="3B130120"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4392864" w14:textId="77777777" w:rsidR="006A36F0" w:rsidRPr="00A14D2D"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3907 99 90</w:t>
            </w:r>
          </w:p>
        </w:tc>
        <w:tc>
          <w:tcPr>
            <w:tcW w:w="7333" w:type="dxa"/>
            <w:tcBorders>
              <w:left w:val="single" w:sz="4" w:space="0" w:color="auto"/>
              <w:bottom w:val="single" w:sz="6" w:space="0" w:color="auto"/>
              <w:right w:val="single" w:sz="6" w:space="0" w:color="auto"/>
            </w:tcBorders>
            <w:shd w:val="clear" w:color="auto" w:fill="auto"/>
            <w:vAlign w:val="center"/>
          </w:tcPr>
          <w:p w14:paraId="3FCF59AC" w14:textId="77777777" w:rsidR="006A36F0" w:rsidRDefault="006A36F0" w:rsidP="006A36F0">
            <w:pPr>
              <w:jc w:val="both"/>
              <w:rPr>
                <w:rFonts w:ascii="Arial" w:hAnsi="Arial" w:cs="Arial"/>
                <w:snapToGrid w:val="0"/>
                <w:color w:val="000000"/>
                <w:sz w:val="16"/>
                <w:szCs w:val="16"/>
              </w:rPr>
            </w:pPr>
            <w:r w:rsidRPr="00906D35">
              <w:rPr>
                <w:rFonts w:ascii="Arial" w:hAnsi="Arial" w:cs="Arial"/>
                <w:snapToGrid w:val="0"/>
                <w:color w:val="000000"/>
                <w:sz w:val="16"/>
                <w:szCs w:val="16"/>
              </w:rPr>
              <w:t xml:space="preserve">Nasičen poliester v obliki zrnc ali v vodni disperziji, ki se uporablja kot </w:t>
            </w:r>
            <w:proofErr w:type="spellStart"/>
            <w:r w:rsidRPr="00906D35">
              <w:rPr>
                <w:rFonts w:ascii="Arial" w:hAnsi="Arial" w:cs="Arial"/>
                <w:snapToGrid w:val="0"/>
                <w:color w:val="000000"/>
                <w:sz w:val="16"/>
                <w:szCs w:val="16"/>
              </w:rPr>
              <w:t>apretirno</w:t>
            </w:r>
            <w:proofErr w:type="spellEnd"/>
            <w:r w:rsidRPr="00906D35">
              <w:rPr>
                <w:rFonts w:ascii="Arial" w:hAnsi="Arial" w:cs="Arial"/>
                <w:snapToGrid w:val="0"/>
                <w:color w:val="000000"/>
                <w:sz w:val="16"/>
                <w:szCs w:val="16"/>
              </w:rPr>
              <w:t xml:space="preserve"> sredstvo</w:t>
            </w:r>
            <w:r>
              <w:rPr>
                <w:rFonts w:ascii="Arial" w:hAnsi="Arial" w:cs="Arial"/>
                <w:snapToGrid w:val="0"/>
                <w:color w:val="000000"/>
                <w:sz w:val="16"/>
                <w:szCs w:val="16"/>
              </w:rPr>
              <w:t xml:space="preserve"> </w:t>
            </w:r>
            <w:r w:rsidRPr="00906D35">
              <w:rPr>
                <w:rFonts w:ascii="Arial" w:hAnsi="Arial" w:cs="Arial"/>
                <w:snapToGrid w:val="0"/>
                <w:color w:val="000000"/>
                <w:sz w:val="16"/>
                <w:szCs w:val="16"/>
              </w:rPr>
              <w:t>v tekstilni industriji.</w:t>
            </w:r>
          </w:p>
          <w:p w14:paraId="10AFF10E" w14:textId="77777777" w:rsidR="006A36F0" w:rsidRDefault="006A36F0" w:rsidP="006A36F0">
            <w:pPr>
              <w:jc w:val="both"/>
              <w:rPr>
                <w:rFonts w:ascii="Arial" w:hAnsi="Arial" w:cs="Arial"/>
                <w:snapToGrid w:val="0"/>
                <w:color w:val="000000"/>
                <w:sz w:val="16"/>
                <w:szCs w:val="16"/>
              </w:rPr>
            </w:pPr>
          </w:p>
          <w:p w14:paraId="48BF6A32" w14:textId="77777777" w:rsidR="006A36F0" w:rsidRPr="00A14D2D"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i</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598"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w:t>
            </w:r>
            <w:hyperlink r:id="rId599" w:history="1">
              <w:r w:rsidRPr="000666BE">
                <w:rPr>
                  <w:rStyle w:val="Hiperpovezava"/>
                  <w:rFonts w:ascii="Arial" w:hAnsi="Arial" w:cs="Arial"/>
                  <w:b/>
                  <w:snapToGrid w:val="0"/>
                  <w:sz w:val="16"/>
                </w:rPr>
                <w:t>1179/2009</w:t>
              </w:r>
            </w:hyperlink>
            <w:r>
              <w:rPr>
                <w:rFonts w:ascii="Arial" w:hAnsi="Arial" w:cs="Arial"/>
                <w:snapToGrid w:val="0"/>
                <w:color w:val="000000"/>
                <w:sz w:val="16"/>
              </w:rPr>
              <w:t xml:space="preserve"> in </w:t>
            </w:r>
            <w:hyperlink r:id="rId600"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259DE45" w14:textId="77777777" w:rsidR="006A36F0" w:rsidRPr="00906D35" w:rsidRDefault="00000000" w:rsidP="006A36F0">
            <w:pPr>
              <w:jc w:val="center"/>
              <w:rPr>
                <w:rFonts w:ascii="Arial" w:hAnsi="Arial" w:cs="Arial"/>
                <w:snapToGrid w:val="0"/>
                <w:color w:val="000000"/>
                <w:sz w:val="16"/>
                <w:szCs w:val="16"/>
              </w:rPr>
            </w:pPr>
            <w:hyperlink r:id="rId601" w:history="1">
              <w:r w:rsidR="006A36F0" w:rsidRPr="00110257">
                <w:rPr>
                  <w:rStyle w:val="Hiperpovezava"/>
                  <w:rFonts w:ascii="Arial" w:hAnsi="Arial" w:cs="Arial"/>
                  <w:snapToGrid w:val="0"/>
                  <w:sz w:val="16"/>
                  <w:szCs w:val="16"/>
                </w:rPr>
                <w:t>1214</w:t>
              </w:r>
            </w:hyperlink>
          </w:p>
        </w:tc>
        <w:tc>
          <w:tcPr>
            <w:tcW w:w="567" w:type="dxa"/>
            <w:tcBorders>
              <w:bottom w:val="single" w:sz="6" w:space="0" w:color="auto"/>
              <w:right w:val="single" w:sz="6" w:space="0" w:color="auto"/>
            </w:tcBorders>
            <w:shd w:val="clear" w:color="auto" w:fill="auto"/>
            <w:vAlign w:val="center"/>
          </w:tcPr>
          <w:p w14:paraId="7CB102A9" w14:textId="77777777" w:rsidR="006A36F0" w:rsidRPr="00906D35" w:rsidRDefault="006A36F0" w:rsidP="006A36F0">
            <w:pPr>
              <w:rPr>
                <w:rFonts w:ascii="Arial" w:hAnsi="Arial" w:cs="Arial"/>
                <w:snapToGrid w:val="0"/>
                <w:color w:val="000000"/>
                <w:sz w:val="16"/>
                <w:szCs w:val="16"/>
              </w:rPr>
            </w:pPr>
            <w:r w:rsidRPr="00906D35">
              <w:rPr>
                <w:rFonts w:ascii="Arial" w:hAnsi="Arial" w:cs="Arial"/>
                <w:snapToGrid w:val="0"/>
                <w:color w:val="000000"/>
                <w:sz w:val="16"/>
                <w:szCs w:val="16"/>
              </w:rPr>
              <w:t>L116</w:t>
            </w:r>
          </w:p>
        </w:tc>
        <w:tc>
          <w:tcPr>
            <w:tcW w:w="567" w:type="dxa"/>
            <w:tcBorders>
              <w:bottom w:val="single" w:sz="6" w:space="0" w:color="auto"/>
              <w:right w:val="single" w:sz="6" w:space="0" w:color="auto"/>
            </w:tcBorders>
            <w:shd w:val="clear" w:color="auto" w:fill="auto"/>
            <w:vAlign w:val="center"/>
          </w:tcPr>
          <w:p w14:paraId="2DC00881"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1991</w:t>
            </w:r>
          </w:p>
        </w:tc>
      </w:tr>
      <w:tr w:rsidR="006A36F0" w:rsidRPr="00906D35" w14:paraId="1876B4FD"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1EEE4E"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3909 40 00</w:t>
            </w:r>
          </w:p>
        </w:tc>
        <w:tc>
          <w:tcPr>
            <w:tcW w:w="7333" w:type="dxa"/>
            <w:tcBorders>
              <w:left w:val="single" w:sz="4" w:space="0" w:color="auto"/>
              <w:bottom w:val="single" w:sz="6" w:space="0" w:color="auto"/>
              <w:right w:val="single" w:sz="6" w:space="0" w:color="auto"/>
            </w:tcBorders>
            <w:shd w:val="clear" w:color="auto" w:fill="auto"/>
            <w:vAlign w:val="center"/>
          </w:tcPr>
          <w:p w14:paraId="34A923B1" w14:textId="77777777" w:rsidR="006A36F0" w:rsidRDefault="006A36F0" w:rsidP="006A36F0">
            <w:pPr>
              <w:jc w:val="both"/>
              <w:rPr>
                <w:rFonts w:ascii="Arial" w:hAnsi="Arial" w:cs="Arial"/>
                <w:snapToGrid w:val="0"/>
                <w:color w:val="000000"/>
                <w:sz w:val="16"/>
                <w:szCs w:val="16"/>
              </w:rPr>
            </w:pPr>
            <w:r w:rsidRPr="00906D35">
              <w:rPr>
                <w:rFonts w:ascii="Arial" w:hAnsi="Arial" w:cs="Arial"/>
                <w:snapToGrid w:val="0"/>
                <w:color w:val="000000"/>
                <w:sz w:val="16"/>
                <w:szCs w:val="16"/>
              </w:rPr>
              <w:t>Proizvod v obliki nepravilnih, ploščatih, rjavih trdih delcev (debeline približno 2 mm) ali kosmičev, izdelanih iz (v mas. %):</w:t>
            </w:r>
          </w:p>
          <w:p w14:paraId="57CB12B8" w14:textId="77777777" w:rsidR="006A36F0" w:rsidRDefault="006A36F0" w:rsidP="006A36F0">
            <w:pPr>
              <w:numPr>
                <w:ilvl w:val="0"/>
                <w:numId w:val="202"/>
              </w:numPr>
              <w:jc w:val="both"/>
              <w:rPr>
                <w:rFonts w:ascii="Arial" w:hAnsi="Arial" w:cs="Arial"/>
                <w:snapToGrid w:val="0"/>
                <w:color w:val="000000"/>
                <w:sz w:val="16"/>
                <w:szCs w:val="16"/>
              </w:rPr>
            </w:pPr>
            <w:r>
              <w:rPr>
                <w:rFonts w:ascii="Arial" w:hAnsi="Arial" w:cs="Arial"/>
                <w:snapToGrid w:val="0"/>
                <w:color w:val="000000"/>
                <w:sz w:val="16"/>
                <w:szCs w:val="16"/>
              </w:rPr>
              <w:t>d</w:t>
            </w:r>
            <w:r w:rsidRPr="00906D35">
              <w:rPr>
                <w:rFonts w:ascii="Arial" w:hAnsi="Arial" w:cs="Arial"/>
                <w:snapToGrid w:val="0"/>
                <w:color w:val="000000"/>
                <w:sz w:val="16"/>
                <w:szCs w:val="16"/>
              </w:rPr>
              <w:t xml:space="preserve">revesne smole (imenovane tudi smola </w:t>
            </w:r>
            <w:proofErr w:type="spellStart"/>
            <w:r w:rsidRPr="00906D35">
              <w:rPr>
                <w:rFonts w:ascii="Arial" w:hAnsi="Arial" w:cs="Arial"/>
                <w:snapToGrid w:val="0"/>
                <w:color w:val="000000"/>
                <w:sz w:val="16"/>
                <w:szCs w:val="16"/>
              </w:rPr>
              <w:t>talovega</w:t>
            </w:r>
            <w:proofErr w:type="spellEnd"/>
            <w:r w:rsidRPr="00906D35">
              <w:rPr>
                <w:rFonts w:ascii="Arial" w:hAnsi="Arial" w:cs="Arial"/>
                <w:snapToGrid w:val="0"/>
                <w:color w:val="000000"/>
                <w:sz w:val="16"/>
                <w:szCs w:val="16"/>
              </w:rPr>
              <w:t xml:space="preserve"> olja ali kolofonija)</w:t>
            </w:r>
            <w:r>
              <w:rPr>
                <w:rFonts w:ascii="Arial" w:hAnsi="Arial" w:cs="Arial"/>
                <w:snapToGrid w:val="0"/>
                <w:color w:val="000000"/>
                <w:sz w:val="16"/>
                <w:szCs w:val="16"/>
              </w:rPr>
              <w:t>:</w:t>
            </w:r>
            <w:r w:rsidRPr="00906D35">
              <w:rPr>
                <w:rFonts w:ascii="Arial" w:hAnsi="Arial" w:cs="Arial"/>
                <w:snapToGrid w:val="0"/>
                <w:color w:val="000000"/>
                <w:sz w:val="16"/>
                <w:szCs w:val="16"/>
              </w:rPr>
              <w:t xml:space="preserve"> pribl. 58–69</w:t>
            </w:r>
          </w:p>
          <w:p w14:paraId="2499F962" w14:textId="77777777" w:rsidR="006A36F0" w:rsidRDefault="006A36F0" w:rsidP="006A36F0">
            <w:pPr>
              <w:numPr>
                <w:ilvl w:val="0"/>
                <w:numId w:val="202"/>
              </w:numPr>
              <w:jc w:val="both"/>
              <w:rPr>
                <w:rFonts w:ascii="Arial" w:hAnsi="Arial" w:cs="Arial"/>
                <w:snapToGrid w:val="0"/>
                <w:color w:val="000000"/>
                <w:sz w:val="16"/>
                <w:szCs w:val="16"/>
              </w:rPr>
            </w:pPr>
            <w:r w:rsidRPr="00906D35">
              <w:rPr>
                <w:rFonts w:ascii="Arial" w:hAnsi="Arial" w:cs="Arial"/>
                <w:snapToGrid w:val="0"/>
                <w:color w:val="000000"/>
                <w:sz w:val="16"/>
                <w:szCs w:val="16"/>
              </w:rPr>
              <w:t xml:space="preserve">anhidrida </w:t>
            </w:r>
            <w:proofErr w:type="spellStart"/>
            <w:r w:rsidRPr="00906D35">
              <w:rPr>
                <w:rFonts w:ascii="Arial" w:hAnsi="Arial" w:cs="Arial"/>
                <w:snapToGrid w:val="0"/>
                <w:color w:val="000000"/>
                <w:sz w:val="16"/>
                <w:szCs w:val="16"/>
              </w:rPr>
              <w:t>maleinske</w:t>
            </w:r>
            <w:proofErr w:type="spellEnd"/>
            <w:r w:rsidRPr="00906D35">
              <w:rPr>
                <w:rFonts w:ascii="Arial" w:hAnsi="Arial" w:cs="Arial"/>
                <w:snapToGrid w:val="0"/>
                <w:color w:val="000000"/>
                <w:sz w:val="16"/>
                <w:szCs w:val="16"/>
              </w:rPr>
              <w:t xml:space="preserve"> kisline</w:t>
            </w:r>
            <w:r>
              <w:rPr>
                <w:rFonts w:ascii="Arial" w:hAnsi="Arial" w:cs="Arial"/>
                <w:snapToGrid w:val="0"/>
                <w:color w:val="000000"/>
                <w:sz w:val="16"/>
                <w:szCs w:val="16"/>
              </w:rPr>
              <w:t>:</w:t>
            </w:r>
            <w:r w:rsidRPr="00906D35">
              <w:rPr>
                <w:rFonts w:ascii="Arial" w:hAnsi="Arial" w:cs="Arial"/>
                <w:snapToGrid w:val="0"/>
                <w:color w:val="000000"/>
                <w:sz w:val="16"/>
                <w:szCs w:val="16"/>
              </w:rPr>
              <w:t xml:space="preserve"> pribl. 1–4</w:t>
            </w:r>
          </w:p>
          <w:p w14:paraId="4200E497" w14:textId="77777777" w:rsidR="006A36F0" w:rsidRDefault="006A36F0" w:rsidP="006A36F0">
            <w:pPr>
              <w:numPr>
                <w:ilvl w:val="0"/>
                <w:numId w:val="202"/>
              </w:numPr>
              <w:jc w:val="both"/>
              <w:rPr>
                <w:rFonts w:ascii="Arial" w:hAnsi="Arial" w:cs="Arial"/>
                <w:snapToGrid w:val="0"/>
                <w:color w:val="000000"/>
                <w:sz w:val="16"/>
                <w:szCs w:val="16"/>
              </w:rPr>
            </w:pPr>
            <w:r w:rsidRPr="00906D35">
              <w:rPr>
                <w:rFonts w:ascii="Arial" w:hAnsi="Arial" w:cs="Arial"/>
                <w:snapToGrid w:val="0"/>
                <w:color w:val="000000"/>
                <w:sz w:val="16"/>
                <w:szCs w:val="16"/>
              </w:rPr>
              <w:t>različnih fenolov</w:t>
            </w:r>
            <w:r>
              <w:rPr>
                <w:rFonts w:ascii="Arial" w:hAnsi="Arial" w:cs="Arial"/>
                <w:snapToGrid w:val="0"/>
                <w:color w:val="000000"/>
                <w:sz w:val="16"/>
                <w:szCs w:val="16"/>
              </w:rPr>
              <w:t>:</w:t>
            </w:r>
            <w:r w:rsidRPr="00906D35">
              <w:rPr>
                <w:rFonts w:ascii="Arial" w:hAnsi="Arial" w:cs="Arial"/>
                <w:snapToGrid w:val="0"/>
                <w:color w:val="000000"/>
                <w:sz w:val="16"/>
                <w:szCs w:val="16"/>
              </w:rPr>
              <w:t xml:space="preserve"> pribl. 11–24</w:t>
            </w:r>
          </w:p>
          <w:p w14:paraId="374E5357" w14:textId="77777777" w:rsidR="006A36F0" w:rsidRDefault="006A36F0" w:rsidP="006A36F0">
            <w:pPr>
              <w:numPr>
                <w:ilvl w:val="0"/>
                <w:numId w:val="202"/>
              </w:numPr>
              <w:jc w:val="both"/>
              <w:rPr>
                <w:rFonts w:ascii="Arial" w:hAnsi="Arial" w:cs="Arial"/>
                <w:snapToGrid w:val="0"/>
                <w:color w:val="000000"/>
                <w:sz w:val="16"/>
                <w:szCs w:val="16"/>
              </w:rPr>
            </w:pPr>
            <w:r w:rsidRPr="00906D35">
              <w:rPr>
                <w:rFonts w:ascii="Arial" w:hAnsi="Arial" w:cs="Arial"/>
                <w:snapToGrid w:val="0"/>
                <w:color w:val="000000"/>
                <w:sz w:val="16"/>
                <w:szCs w:val="16"/>
              </w:rPr>
              <w:t>formaldehida</w:t>
            </w:r>
            <w:r>
              <w:rPr>
                <w:rFonts w:ascii="Arial" w:hAnsi="Arial" w:cs="Arial"/>
                <w:snapToGrid w:val="0"/>
                <w:color w:val="000000"/>
                <w:sz w:val="16"/>
                <w:szCs w:val="16"/>
              </w:rPr>
              <w:t>:</w:t>
            </w:r>
            <w:r w:rsidRPr="00906D35">
              <w:rPr>
                <w:rFonts w:ascii="Arial" w:hAnsi="Arial" w:cs="Arial"/>
                <w:snapToGrid w:val="0"/>
                <w:color w:val="000000"/>
                <w:sz w:val="16"/>
                <w:szCs w:val="16"/>
              </w:rPr>
              <w:t xml:space="preserve"> pribl. 5,5–9</w:t>
            </w:r>
          </w:p>
          <w:p w14:paraId="52E00C51" w14:textId="77777777" w:rsidR="006A36F0" w:rsidRDefault="006A36F0" w:rsidP="006A36F0">
            <w:pPr>
              <w:numPr>
                <w:ilvl w:val="0"/>
                <w:numId w:val="202"/>
              </w:numPr>
              <w:jc w:val="both"/>
              <w:rPr>
                <w:rFonts w:ascii="Arial" w:hAnsi="Arial" w:cs="Arial"/>
                <w:snapToGrid w:val="0"/>
                <w:color w:val="000000"/>
                <w:sz w:val="16"/>
                <w:szCs w:val="16"/>
              </w:rPr>
            </w:pPr>
            <w:proofErr w:type="spellStart"/>
            <w:r w:rsidRPr="00906D35">
              <w:rPr>
                <w:rFonts w:ascii="Arial" w:hAnsi="Arial" w:cs="Arial"/>
                <w:snapToGrid w:val="0"/>
                <w:color w:val="000000"/>
                <w:sz w:val="16"/>
                <w:szCs w:val="16"/>
              </w:rPr>
              <w:t>pentaeritritola</w:t>
            </w:r>
            <w:proofErr w:type="spellEnd"/>
            <w:r>
              <w:rPr>
                <w:rFonts w:ascii="Arial" w:hAnsi="Arial" w:cs="Arial"/>
                <w:snapToGrid w:val="0"/>
                <w:color w:val="000000"/>
                <w:sz w:val="16"/>
                <w:szCs w:val="16"/>
              </w:rPr>
              <w:t>:</w:t>
            </w:r>
            <w:r w:rsidRPr="00906D35">
              <w:rPr>
                <w:rFonts w:ascii="Arial" w:hAnsi="Arial" w:cs="Arial"/>
                <w:snapToGrid w:val="0"/>
                <w:color w:val="000000"/>
                <w:sz w:val="16"/>
                <w:szCs w:val="16"/>
              </w:rPr>
              <w:t xml:space="preserve"> pribl. 7–12.</w:t>
            </w:r>
          </w:p>
          <w:p w14:paraId="784565DA" w14:textId="77777777" w:rsidR="006A36F0" w:rsidRPr="00906D35" w:rsidRDefault="006A36F0" w:rsidP="006A36F0">
            <w:pPr>
              <w:jc w:val="both"/>
              <w:rPr>
                <w:rFonts w:ascii="Arial" w:hAnsi="Arial" w:cs="Arial"/>
                <w:snapToGrid w:val="0"/>
                <w:color w:val="000000"/>
                <w:sz w:val="16"/>
                <w:szCs w:val="16"/>
              </w:rPr>
            </w:pPr>
            <w:r w:rsidRPr="00906D35">
              <w:rPr>
                <w:rFonts w:ascii="Arial" w:hAnsi="Arial" w:cs="Arial"/>
                <w:snapToGrid w:val="0"/>
                <w:color w:val="000000"/>
                <w:sz w:val="16"/>
                <w:szCs w:val="16"/>
              </w:rPr>
              <w:t xml:space="preserve">Proizvod je izdelan v postopku z več fazami, ki se začne s predelavo anhidrida </w:t>
            </w:r>
            <w:proofErr w:type="spellStart"/>
            <w:r w:rsidRPr="00906D35">
              <w:rPr>
                <w:rFonts w:ascii="Arial" w:hAnsi="Arial" w:cs="Arial"/>
                <w:snapToGrid w:val="0"/>
                <w:color w:val="000000"/>
                <w:sz w:val="16"/>
                <w:szCs w:val="16"/>
              </w:rPr>
              <w:t>maleinske</w:t>
            </w:r>
            <w:proofErr w:type="spellEnd"/>
            <w:r w:rsidRPr="00906D35">
              <w:rPr>
                <w:rFonts w:ascii="Arial" w:hAnsi="Arial" w:cs="Arial"/>
                <w:snapToGrid w:val="0"/>
                <w:color w:val="000000"/>
                <w:sz w:val="16"/>
                <w:szCs w:val="16"/>
              </w:rPr>
              <w:t xml:space="preserve"> kisline v </w:t>
            </w:r>
            <w:proofErr w:type="spellStart"/>
            <w:r w:rsidRPr="00906D35">
              <w:rPr>
                <w:rFonts w:ascii="Arial" w:hAnsi="Arial" w:cs="Arial"/>
                <w:snapToGrid w:val="0"/>
                <w:color w:val="000000"/>
                <w:sz w:val="16"/>
                <w:szCs w:val="16"/>
              </w:rPr>
              <w:t>adukt</w:t>
            </w:r>
            <w:proofErr w:type="spellEnd"/>
            <w:r w:rsidRPr="00906D35">
              <w:rPr>
                <w:rFonts w:ascii="Arial" w:hAnsi="Arial" w:cs="Arial"/>
                <w:snapToGrid w:val="0"/>
                <w:color w:val="000000"/>
                <w:sz w:val="16"/>
                <w:szCs w:val="16"/>
              </w:rPr>
              <w:t xml:space="preserve"> smole. Po dodajanju magnezijevega oksida (kot katalizatorja za posledične reakcije), fenolov in formaldehida nastane polimerizirana smola. Nazadnje se po dodajanju </w:t>
            </w:r>
            <w:proofErr w:type="spellStart"/>
            <w:r w:rsidRPr="00906D35">
              <w:rPr>
                <w:rFonts w:ascii="Arial" w:hAnsi="Arial" w:cs="Arial"/>
                <w:snapToGrid w:val="0"/>
                <w:color w:val="000000"/>
                <w:sz w:val="16"/>
                <w:szCs w:val="16"/>
              </w:rPr>
              <w:t>pentaeritritola</w:t>
            </w:r>
            <w:proofErr w:type="spellEnd"/>
            <w:r w:rsidRPr="00906D35">
              <w:rPr>
                <w:rFonts w:ascii="Arial" w:hAnsi="Arial" w:cs="Arial"/>
                <w:snapToGrid w:val="0"/>
                <w:color w:val="000000"/>
                <w:sz w:val="16"/>
                <w:szCs w:val="16"/>
              </w:rPr>
              <w:t xml:space="preserve"> </w:t>
            </w:r>
            <w:proofErr w:type="spellStart"/>
            <w:r w:rsidRPr="00906D35">
              <w:rPr>
                <w:rFonts w:ascii="Arial" w:hAnsi="Arial" w:cs="Arial"/>
                <w:snapToGrid w:val="0"/>
                <w:color w:val="000000"/>
                <w:sz w:val="16"/>
                <w:szCs w:val="16"/>
              </w:rPr>
              <w:t>esterificirajo</w:t>
            </w:r>
            <w:proofErr w:type="spellEnd"/>
            <w:r w:rsidRPr="00906D35">
              <w:rPr>
                <w:rFonts w:ascii="Arial" w:hAnsi="Arial" w:cs="Arial"/>
                <w:snapToGrid w:val="0"/>
                <w:color w:val="000000"/>
                <w:sz w:val="16"/>
                <w:szCs w:val="16"/>
              </w:rPr>
              <w:t xml:space="preserve"> skupine prostih kislin smole. Zadevni proizvod se uporablja kot lepilo v tiskarski industriji.</w:t>
            </w:r>
          </w:p>
        </w:tc>
        <w:tc>
          <w:tcPr>
            <w:tcW w:w="850" w:type="dxa"/>
            <w:tcBorders>
              <w:bottom w:val="single" w:sz="6" w:space="0" w:color="auto"/>
              <w:right w:val="single" w:sz="6" w:space="0" w:color="auto"/>
            </w:tcBorders>
            <w:shd w:val="clear" w:color="auto" w:fill="auto"/>
            <w:vAlign w:val="center"/>
          </w:tcPr>
          <w:p w14:paraId="196141A7" w14:textId="77777777" w:rsidR="006A36F0" w:rsidRPr="00906D35" w:rsidRDefault="00000000" w:rsidP="006A36F0">
            <w:pPr>
              <w:jc w:val="center"/>
              <w:rPr>
                <w:rFonts w:ascii="Arial" w:hAnsi="Arial" w:cs="Arial"/>
                <w:snapToGrid w:val="0"/>
                <w:color w:val="000000"/>
                <w:sz w:val="16"/>
                <w:szCs w:val="16"/>
              </w:rPr>
            </w:pPr>
            <w:hyperlink r:id="rId602" w:history="1">
              <w:r w:rsidR="006A36F0" w:rsidRPr="00906D35">
                <w:rPr>
                  <w:rStyle w:val="Hiperpovezava"/>
                  <w:rFonts w:ascii="Arial" w:hAnsi="Arial" w:cs="Arial"/>
                  <w:snapToGrid w:val="0"/>
                  <w:sz w:val="16"/>
                  <w:szCs w:val="16"/>
                </w:rPr>
                <w:t>1645</w:t>
              </w:r>
            </w:hyperlink>
          </w:p>
        </w:tc>
        <w:tc>
          <w:tcPr>
            <w:tcW w:w="567" w:type="dxa"/>
            <w:tcBorders>
              <w:bottom w:val="single" w:sz="6" w:space="0" w:color="auto"/>
              <w:right w:val="single" w:sz="6" w:space="0" w:color="auto"/>
            </w:tcBorders>
            <w:shd w:val="clear" w:color="auto" w:fill="auto"/>
            <w:vAlign w:val="center"/>
          </w:tcPr>
          <w:p w14:paraId="4320550C" w14:textId="77777777" w:rsidR="006A36F0" w:rsidRPr="00906D35" w:rsidRDefault="006A36F0" w:rsidP="006A36F0">
            <w:pPr>
              <w:rPr>
                <w:rFonts w:ascii="Arial" w:hAnsi="Arial" w:cs="Arial"/>
                <w:snapToGrid w:val="0"/>
                <w:color w:val="000000"/>
                <w:sz w:val="16"/>
                <w:szCs w:val="16"/>
              </w:rPr>
            </w:pPr>
            <w:r w:rsidRPr="00906D35">
              <w:rPr>
                <w:rFonts w:ascii="Arial" w:hAnsi="Arial" w:cs="Arial"/>
                <w:snapToGrid w:val="0"/>
                <w:color w:val="000000"/>
                <w:sz w:val="16"/>
                <w:szCs w:val="16"/>
              </w:rPr>
              <w:t>L245</w:t>
            </w:r>
          </w:p>
        </w:tc>
        <w:tc>
          <w:tcPr>
            <w:tcW w:w="567" w:type="dxa"/>
            <w:tcBorders>
              <w:bottom w:val="single" w:sz="6" w:space="0" w:color="auto"/>
              <w:right w:val="single" w:sz="6" w:space="0" w:color="auto"/>
            </w:tcBorders>
            <w:shd w:val="clear" w:color="auto" w:fill="auto"/>
            <w:vAlign w:val="center"/>
          </w:tcPr>
          <w:p w14:paraId="4A6B7BBC"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2016</w:t>
            </w:r>
          </w:p>
        </w:tc>
      </w:tr>
      <w:tr w:rsidR="006A36F0" w:rsidRPr="00906D35" w14:paraId="0245BC0C" w14:textId="77777777" w:rsidTr="0001583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0A11A6"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3911 90 19</w:t>
            </w:r>
          </w:p>
        </w:tc>
        <w:tc>
          <w:tcPr>
            <w:tcW w:w="7333" w:type="dxa"/>
            <w:tcBorders>
              <w:left w:val="single" w:sz="4" w:space="0" w:color="auto"/>
              <w:bottom w:val="single" w:sz="6" w:space="0" w:color="auto"/>
              <w:right w:val="single" w:sz="6" w:space="0" w:color="auto"/>
            </w:tcBorders>
            <w:shd w:val="clear" w:color="auto" w:fill="auto"/>
            <w:vAlign w:val="center"/>
          </w:tcPr>
          <w:p w14:paraId="2653C893" w14:textId="77777777" w:rsidR="006A36F0" w:rsidRDefault="006A36F0" w:rsidP="006A36F0">
            <w:pPr>
              <w:jc w:val="both"/>
              <w:rPr>
                <w:rFonts w:ascii="Arial" w:hAnsi="Arial" w:cs="Arial"/>
                <w:snapToGrid w:val="0"/>
                <w:color w:val="000000"/>
                <w:sz w:val="16"/>
                <w:szCs w:val="16"/>
              </w:rPr>
            </w:pPr>
            <w:r w:rsidRPr="00906D35">
              <w:rPr>
                <w:rFonts w:ascii="Arial" w:hAnsi="Arial" w:cs="Arial"/>
                <w:snapToGrid w:val="0"/>
                <w:color w:val="000000"/>
                <w:sz w:val="16"/>
                <w:szCs w:val="16"/>
              </w:rPr>
              <w:t xml:space="preserve">Raztopina derivata </w:t>
            </w:r>
            <w:proofErr w:type="spellStart"/>
            <w:r w:rsidRPr="00906D35">
              <w:rPr>
                <w:rFonts w:ascii="Arial" w:hAnsi="Arial" w:cs="Arial"/>
                <w:snapToGrid w:val="0"/>
                <w:color w:val="000000"/>
                <w:sz w:val="16"/>
                <w:szCs w:val="16"/>
              </w:rPr>
              <w:t>triazina</w:t>
            </w:r>
            <w:proofErr w:type="spellEnd"/>
            <w:r w:rsidRPr="00906D35">
              <w:rPr>
                <w:rFonts w:ascii="Arial" w:hAnsi="Arial" w:cs="Arial"/>
                <w:snapToGrid w:val="0"/>
                <w:color w:val="000000"/>
                <w:sz w:val="16"/>
                <w:szCs w:val="16"/>
              </w:rPr>
              <w:t xml:space="preserve"> (približno 75 mas. %) v hlapljivem organskem topilu (približno 25 mas. %)</w:t>
            </w:r>
            <w:r>
              <w:rPr>
                <w:rFonts w:ascii="Arial" w:hAnsi="Arial" w:cs="Arial"/>
                <w:snapToGrid w:val="0"/>
                <w:color w:val="000000"/>
                <w:sz w:val="16"/>
                <w:szCs w:val="16"/>
              </w:rPr>
              <w:t>.</w:t>
            </w:r>
            <w:r w:rsidRPr="00906D35">
              <w:rPr>
                <w:rFonts w:ascii="Arial" w:hAnsi="Arial" w:cs="Arial"/>
                <w:snapToGrid w:val="0"/>
                <w:color w:val="000000"/>
                <w:sz w:val="16"/>
                <w:szCs w:val="16"/>
              </w:rPr>
              <w:t xml:space="preserve"> </w:t>
            </w:r>
            <w:proofErr w:type="spellStart"/>
            <w:r w:rsidRPr="00906D35">
              <w:rPr>
                <w:rFonts w:ascii="Arial" w:hAnsi="Arial" w:cs="Arial"/>
                <w:snapToGrid w:val="0"/>
                <w:color w:val="000000"/>
                <w:sz w:val="16"/>
                <w:szCs w:val="16"/>
              </w:rPr>
              <w:t>Triazin</w:t>
            </w:r>
            <w:proofErr w:type="spellEnd"/>
            <w:r w:rsidRPr="00906D35">
              <w:rPr>
                <w:rFonts w:ascii="Arial" w:hAnsi="Arial" w:cs="Arial"/>
                <w:snapToGrid w:val="0"/>
                <w:color w:val="000000"/>
                <w:sz w:val="16"/>
                <w:szCs w:val="16"/>
              </w:rPr>
              <w:t xml:space="preserve"> je izdelan z </w:t>
            </w:r>
            <w:proofErr w:type="spellStart"/>
            <w:r w:rsidRPr="00906D35">
              <w:rPr>
                <w:rFonts w:ascii="Arial" w:hAnsi="Arial" w:cs="Arial"/>
                <w:snapToGrid w:val="0"/>
                <w:color w:val="000000"/>
                <w:sz w:val="16"/>
                <w:szCs w:val="16"/>
              </w:rPr>
              <w:t>preureditveno</w:t>
            </w:r>
            <w:proofErr w:type="spellEnd"/>
            <w:r w:rsidRPr="00906D35">
              <w:rPr>
                <w:rFonts w:ascii="Arial" w:hAnsi="Arial" w:cs="Arial"/>
                <w:snapToGrid w:val="0"/>
                <w:color w:val="000000"/>
                <w:sz w:val="16"/>
                <w:szCs w:val="16"/>
              </w:rPr>
              <w:t xml:space="preserve"> polimerizacijo </w:t>
            </w:r>
            <w:proofErr w:type="spellStart"/>
            <w:r w:rsidRPr="00906D35">
              <w:rPr>
                <w:rFonts w:ascii="Arial" w:hAnsi="Arial" w:cs="Arial"/>
                <w:snapToGrid w:val="0"/>
                <w:color w:val="000000"/>
                <w:sz w:val="16"/>
                <w:szCs w:val="16"/>
              </w:rPr>
              <w:t>heksametilen</w:t>
            </w:r>
            <w:proofErr w:type="spellEnd"/>
            <w:r w:rsidRPr="00906D35">
              <w:rPr>
                <w:rFonts w:ascii="Arial" w:hAnsi="Arial" w:cs="Arial"/>
                <w:snapToGrid w:val="0"/>
                <w:color w:val="000000"/>
                <w:sz w:val="16"/>
                <w:szCs w:val="16"/>
              </w:rPr>
              <w:t xml:space="preserve"> </w:t>
            </w:r>
            <w:proofErr w:type="spellStart"/>
            <w:r w:rsidRPr="00906D35">
              <w:rPr>
                <w:rFonts w:ascii="Arial" w:hAnsi="Arial" w:cs="Arial"/>
                <w:snapToGrid w:val="0"/>
                <w:color w:val="000000"/>
                <w:sz w:val="16"/>
                <w:szCs w:val="16"/>
              </w:rPr>
              <w:t>diizocianata</w:t>
            </w:r>
            <w:proofErr w:type="spellEnd"/>
            <w:r w:rsidRPr="00906D35">
              <w:rPr>
                <w:rFonts w:ascii="Arial" w:hAnsi="Arial" w:cs="Arial"/>
                <w:snapToGrid w:val="0"/>
                <w:color w:val="000000"/>
                <w:sz w:val="16"/>
                <w:szCs w:val="16"/>
              </w:rPr>
              <w:t xml:space="preserve"> (HMDI), v kateri so pros</w:t>
            </w:r>
            <w:r>
              <w:rPr>
                <w:rFonts w:ascii="Arial" w:hAnsi="Arial" w:cs="Arial"/>
                <w:snapToGrid w:val="0"/>
                <w:color w:val="000000"/>
                <w:sz w:val="16"/>
                <w:szCs w:val="16"/>
              </w:rPr>
              <w:t>te skupine izocianata zaščitene.</w:t>
            </w:r>
          </w:p>
          <w:p w14:paraId="77427CE0" w14:textId="77777777" w:rsidR="006A36F0" w:rsidRDefault="006A36F0" w:rsidP="006A36F0">
            <w:pPr>
              <w:jc w:val="both"/>
              <w:rPr>
                <w:rFonts w:ascii="Arial" w:hAnsi="Arial" w:cs="Arial"/>
                <w:snapToGrid w:val="0"/>
                <w:color w:val="000000"/>
                <w:sz w:val="16"/>
                <w:szCs w:val="16"/>
              </w:rPr>
            </w:pPr>
          </w:p>
          <w:p w14:paraId="4CBD9689" w14:textId="77777777" w:rsidR="006A36F0" w:rsidRPr="00C337BC"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uredbam</w:t>
            </w:r>
            <w:r>
              <w:rPr>
                <w:rFonts w:ascii="Arial" w:hAnsi="Arial" w:cs="Arial"/>
                <w:b/>
                <w:snapToGrid w:val="0"/>
                <w:color w:val="000000"/>
                <w:sz w:val="16"/>
                <w:szCs w:val="16"/>
              </w:rPr>
              <w:t>a</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03" w:history="1">
              <w:r w:rsidRPr="009202B5">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604"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2044D4AC" w14:textId="77777777" w:rsidR="006A36F0" w:rsidRPr="00906D35" w:rsidRDefault="00000000" w:rsidP="006A36F0">
            <w:pPr>
              <w:jc w:val="center"/>
              <w:rPr>
                <w:rFonts w:ascii="Arial" w:hAnsi="Arial" w:cs="Arial"/>
                <w:snapToGrid w:val="0"/>
                <w:color w:val="000000"/>
                <w:sz w:val="16"/>
                <w:szCs w:val="16"/>
              </w:rPr>
            </w:pPr>
            <w:hyperlink r:id="rId605" w:history="1">
              <w:r w:rsidR="006A36F0" w:rsidRPr="00A14D2D">
                <w:rPr>
                  <w:rStyle w:val="Hiperpovezava"/>
                  <w:rFonts w:ascii="Arial" w:hAnsi="Arial" w:cs="Arial"/>
                  <w:snapToGrid w:val="0"/>
                  <w:sz w:val="16"/>
                  <w:szCs w:val="16"/>
                </w:rPr>
                <w:t>1260</w:t>
              </w:r>
            </w:hyperlink>
          </w:p>
        </w:tc>
        <w:tc>
          <w:tcPr>
            <w:tcW w:w="567" w:type="dxa"/>
            <w:tcBorders>
              <w:bottom w:val="single" w:sz="6" w:space="0" w:color="auto"/>
              <w:right w:val="single" w:sz="6" w:space="0" w:color="auto"/>
            </w:tcBorders>
            <w:shd w:val="clear" w:color="auto" w:fill="auto"/>
            <w:vAlign w:val="center"/>
          </w:tcPr>
          <w:p w14:paraId="0B9F883B" w14:textId="77777777" w:rsidR="006A36F0" w:rsidRPr="00906D35" w:rsidRDefault="006A36F0" w:rsidP="006A36F0">
            <w:pPr>
              <w:rPr>
                <w:rFonts w:ascii="Arial" w:hAnsi="Arial" w:cs="Arial"/>
                <w:snapToGrid w:val="0"/>
                <w:color w:val="000000"/>
                <w:sz w:val="16"/>
                <w:szCs w:val="16"/>
              </w:rPr>
            </w:pPr>
            <w:r w:rsidRPr="00906D35">
              <w:rPr>
                <w:rFonts w:ascii="Arial" w:hAnsi="Arial" w:cs="Arial"/>
                <w:snapToGrid w:val="0"/>
                <w:color w:val="000000"/>
                <w:sz w:val="16"/>
                <w:szCs w:val="16"/>
              </w:rPr>
              <w:t>L126</w:t>
            </w:r>
          </w:p>
        </w:tc>
        <w:tc>
          <w:tcPr>
            <w:tcW w:w="567" w:type="dxa"/>
            <w:tcBorders>
              <w:bottom w:val="single" w:sz="6" w:space="0" w:color="auto"/>
              <w:right w:val="single" w:sz="6" w:space="0" w:color="auto"/>
            </w:tcBorders>
            <w:shd w:val="clear" w:color="auto" w:fill="auto"/>
            <w:vAlign w:val="center"/>
          </w:tcPr>
          <w:p w14:paraId="0239E653"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1989</w:t>
            </w:r>
          </w:p>
        </w:tc>
      </w:tr>
      <w:tr w:rsidR="006A36F0" w:rsidRPr="00906D35" w14:paraId="7553E35E"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4BCD30"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3913 90 00</w:t>
            </w:r>
          </w:p>
        </w:tc>
        <w:tc>
          <w:tcPr>
            <w:tcW w:w="7333" w:type="dxa"/>
            <w:tcBorders>
              <w:left w:val="single" w:sz="4" w:space="0" w:color="auto"/>
              <w:bottom w:val="single" w:sz="6" w:space="0" w:color="auto"/>
              <w:right w:val="single" w:sz="6" w:space="0" w:color="auto"/>
            </w:tcBorders>
            <w:shd w:val="clear" w:color="auto" w:fill="auto"/>
            <w:vAlign w:val="center"/>
          </w:tcPr>
          <w:p w14:paraId="1F0B7716" w14:textId="77777777" w:rsidR="006A36F0" w:rsidRDefault="006A36F0" w:rsidP="006A36F0">
            <w:pPr>
              <w:jc w:val="both"/>
              <w:rPr>
                <w:rFonts w:ascii="Arial" w:hAnsi="Arial" w:cs="Arial"/>
                <w:snapToGrid w:val="0"/>
                <w:color w:val="000000"/>
                <w:sz w:val="16"/>
                <w:szCs w:val="16"/>
              </w:rPr>
            </w:pPr>
            <w:r w:rsidRPr="00906D35">
              <w:rPr>
                <w:rFonts w:ascii="Arial" w:hAnsi="Arial" w:cs="Arial"/>
                <w:snapToGrid w:val="0"/>
                <w:color w:val="000000"/>
                <w:sz w:val="16"/>
                <w:szCs w:val="16"/>
              </w:rPr>
              <w:t>Spojina železovega(III)-</w:t>
            </w:r>
            <w:proofErr w:type="spellStart"/>
            <w:r w:rsidRPr="00906D35">
              <w:rPr>
                <w:rFonts w:ascii="Arial" w:hAnsi="Arial" w:cs="Arial"/>
                <w:snapToGrid w:val="0"/>
                <w:color w:val="000000"/>
                <w:sz w:val="16"/>
                <w:szCs w:val="16"/>
              </w:rPr>
              <w:t>dekstrana</w:t>
            </w:r>
            <w:proofErr w:type="spellEnd"/>
            <w:r w:rsidRPr="00906D35">
              <w:rPr>
                <w:rFonts w:ascii="Arial" w:hAnsi="Arial" w:cs="Arial"/>
                <w:snapToGrid w:val="0"/>
                <w:color w:val="000000"/>
                <w:sz w:val="16"/>
                <w:szCs w:val="16"/>
              </w:rPr>
              <w:t>, ki vsebuje med 5 in 20 mas.% železa, v prahu v 50 kg vrečah; pripravljena tudi v vodni raztopini, ki vsebuje 0,5 % fenola (kot konzervans) v posodah, ki držijo od 10 do 200 litrov.</w:t>
            </w:r>
          </w:p>
          <w:p w14:paraId="15E45239" w14:textId="77777777" w:rsidR="006A36F0" w:rsidRDefault="006A36F0" w:rsidP="006A36F0">
            <w:pPr>
              <w:jc w:val="both"/>
              <w:rPr>
                <w:rFonts w:ascii="Arial" w:hAnsi="Arial" w:cs="Arial"/>
                <w:snapToGrid w:val="0"/>
                <w:color w:val="000000"/>
                <w:sz w:val="16"/>
                <w:szCs w:val="16"/>
              </w:rPr>
            </w:pPr>
          </w:p>
          <w:p w14:paraId="73331644" w14:textId="77777777" w:rsidR="006A36F0" w:rsidRPr="00C337BC"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06"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09EA2C70" w14:textId="77777777" w:rsidR="006A36F0" w:rsidRPr="00906D35" w:rsidRDefault="00000000" w:rsidP="006A36F0">
            <w:pPr>
              <w:jc w:val="center"/>
              <w:rPr>
                <w:rFonts w:ascii="Arial" w:hAnsi="Arial" w:cs="Arial"/>
                <w:snapToGrid w:val="0"/>
                <w:color w:val="000000"/>
                <w:sz w:val="16"/>
                <w:szCs w:val="16"/>
              </w:rPr>
            </w:pPr>
            <w:hyperlink r:id="rId607" w:history="1">
              <w:r w:rsidR="006A36F0" w:rsidRPr="00C337BC">
                <w:rPr>
                  <w:rStyle w:val="Hiperpovezava"/>
                  <w:rFonts w:ascii="Arial" w:hAnsi="Arial" w:cs="Arial"/>
                  <w:snapToGrid w:val="0"/>
                  <w:sz w:val="16"/>
                  <w:szCs w:val="16"/>
                </w:rPr>
                <w:t>597</w:t>
              </w:r>
            </w:hyperlink>
          </w:p>
        </w:tc>
        <w:tc>
          <w:tcPr>
            <w:tcW w:w="567" w:type="dxa"/>
            <w:tcBorders>
              <w:bottom w:val="single" w:sz="6" w:space="0" w:color="auto"/>
              <w:right w:val="single" w:sz="6" w:space="0" w:color="auto"/>
            </w:tcBorders>
            <w:shd w:val="clear" w:color="auto" w:fill="auto"/>
            <w:vAlign w:val="center"/>
          </w:tcPr>
          <w:p w14:paraId="77B7705E" w14:textId="77777777" w:rsidR="006A36F0" w:rsidRPr="00906D35" w:rsidRDefault="006A36F0" w:rsidP="006A36F0">
            <w:pPr>
              <w:rPr>
                <w:rFonts w:ascii="Arial" w:hAnsi="Arial" w:cs="Arial"/>
                <w:snapToGrid w:val="0"/>
                <w:color w:val="000000"/>
                <w:sz w:val="16"/>
                <w:szCs w:val="16"/>
              </w:rPr>
            </w:pPr>
            <w:r w:rsidRPr="00906D35">
              <w:rPr>
                <w:rFonts w:ascii="Arial" w:hAnsi="Arial" w:cs="Arial"/>
                <w:snapToGrid w:val="0"/>
                <w:color w:val="000000"/>
                <w:sz w:val="16"/>
                <w:szCs w:val="16"/>
              </w:rPr>
              <w:t>L64</w:t>
            </w:r>
          </w:p>
        </w:tc>
        <w:tc>
          <w:tcPr>
            <w:tcW w:w="567" w:type="dxa"/>
            <w:tcBorders>
              <w:bottom w:val="single" w:sz="6" w:space="0" w:color="auto"/>
              <w:right w:val="single" w:sz="6" w:space="0" w:color="auto"/>
            </w:tcBorders>
            <w:shd w:val="clear" w:color="auto" w:fill="auto"/>
            <w:vAlign w:val="center"/>
          </w:tcPr>
          <w:p w14:paraId="535EC261"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1992</w:t>
            </w:r>
          </w:p>
        </w:tc>
      </w:tr>
      <w:tr w:rsidR="006A36F0" w:rsidRPr="00906D35" w14:paraId="36EA9555"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468F13"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3913 90 00</w:t>
            </w:r>
          </w:p>
        </w:tc>
        <w:tc>
          <w:tcPr>
            <w:tcW w:w="7333" w:type="dxa"/>
            <w:tcBorders>
              <w:left w:val="single" w:sz="4" w:space="0" w:color="auto"/>
              <w:bottom w:val="single" w:sz="6" w:space="0" w:color="auto"/>
              <w:right w:val="single" w:sz="6" w:space="0" w:color="auto"/>
            </w:tcBorders>
            <w:shd w:val="clear" w:color="auto" w:fill="auto"/>
            <w:vAlign w:val="center"/>
          </w:tcPr>
          <w:p w14:paraId="63EBA48A" w14:textId="77777777" w:rsidR="006A36F0" w:rsidRDefault="006A36F0" w:rsidP="006A36F0">
            <w:pPr>
              <w:jc w:val="both"/>
              <w:rPr>
                <w:rFonts w:ascii="Arial" w:hAnsi="Arial" w:cs="Arial"/>
                <w:snapToGrid w:val="0"/>
                <w:color w:val="000000"/>
                <w:sz w:val="16"/>
                <w:szCs w:val="16"/>
              </w:rPr>
            </w:pPr>
            <w:proofErr w:type="spellStart"/>
            <w:r w:rsidRPr="00906D35">
              <w:rPr>
                <w:rFonts w:ascii="Arial" w:hAnsi="Arial" w:cs="Arial"/>
                <w:snapToGrid w:val="0"/>
                <w:color w:val="000000"/>
                <w:sz w:val="16"/>
                <w:szCs w:val="16"/>
              </w:rPr>
              <w:t>Agaroza</w:t>
            </w:r>
            <w:proofErr w:type="spellEnd"/>
          </w:p>
          <w:p w14:paraId="62143DC3" w14:textId="77777777" w:rsidR="006A36F0" w:rsidRDefault="006A36F0" w:rsidP="006A36F0">
            <w:pPr>
              <w:jc w:val="both"/>
              <w:rPr>
                <w:rFonts w:ascii="Arial" w:hAnsi="Arial" w:cs="Arial"/>
                <w:snapToGrid w:val="0"/>
                <w:color w:val="000000"/>
                <w:sz w:val="16"/>
                <w:szCs w:val="16"/>
              </w:rPr>
            </w:pPr>
          </w:p>
          <w:p w14:paraId="3D9256CE" w14:textId="77777777" w:rsidR="006A36F0" w:rsidRPr="00C337BC"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08"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3218E511" w14:textId="77777777" w:rsidR="006A36F0" w:rsidRPr="00906D35" w:rsidRDefault="00000000" w:rsidP="006A36F0">
            <w:pPr>
              <w:jc w:val="center"/>
              <w:rPr>
                <w:rFonts w:ascii="Arial" w:hAnsi="Arial" w:cs="Arial"/>
                <w:snapToGrid w:val="0"/>
                <w:color w:val="000000"/>
                <w:sz w:val="16"/>
                <w:szCs w:val="16"/>
              </w:rPr>
            </w:pPr>
            <w:hyperlink r:id="rId609" w:history="1">
              <w:r w:rsidR="006A36F0" w:rsidRPr="00110257">
                <w:rPr>
                  <w:rStyle w:val="Hiperpovezava"/>
                  <w:rFonts w:ascii="Arial" w:hAnsi="Arial" w:cs="Arial"/>
                  <w:snapToGrid w:val="0"/>
                  <w:sz w:val="16"/>
                  <w:szCs w:val="16"/>
                </w:rPr>
                <w:t>1214</w:t>
              </w:r>
            </w:hyperlink>
          </w:p>
        </w:tc>
        <w:tc>
          <w:tcPr>
            <w:tcW w:w="567" w:type="dxa"/>
            <w:tcBorders>
              <w:bottom w:val="single" w:sz="6" w:space="0" w:color="auto"/>
              <w:right w:val="single" w:sz="6" w:space="0" w:color="auto"/>
            </w:tcBorders>
            <w:shd w:val="clear" w:color="auto" w:fill="auto"/>
            <w:vAlign w:val="center"/>
          </w:tcPr>
          <w:p w14:paraId="00189AEA" w14:textId="77777777" w:rsidR="006A36F0" w:rsidRPr="00906D35" w:rsidRDefault="006A36F0" w:rsidP="006A36F0">
            <w:pPr>
              <w:rPr>
                <w:rFonts w:ascii="Arial" w:hAnsi="Arial" w:cs="Arial"/>
                <w:snapToGrid w:val="0"/>
                <w:color w:val="000000"/>
                <w:sz w:val="16"/>
                <w:szCs w:val="16"/>
              </w:rPr>
            </w:pPr>
            <w:r w:rsidRPr="00906D35">
              <w:rPr>
                <w:rFonts w:ascii="Arial" w:hAnsi="Arial" w:cs="Arial"/>
                <w:snapToGrid w:val="0"/>
                <w:color w:val="000000"/>
                <w:sz w:val="16"/>
                <w:szCs w:val="16"/>
              </w:rPr>
              <w:t>L116</w:t>
            </w:r>
          </w:p>
        </w:tc>
        <w:tc>
          <w:tcPr>
            <w:tcW w:w="567" w:type="dxa"/>
            <w:tcBorders>
              <w:bottom w:val="single" w:sz="6" w:space="0" w:color="auto"/>
              <w:right w:val="single" w:sz="6" w:space="0" w:color="auto"/>
            </w:tcBorders>
            <w:shd w:val="clear" w:color="auto" w:fill="auto"/>
            <w:vAlign w:val="center"/>
          </w:tcPr>
          <w:p w14:paraId="4AFBBF66" w14:textId="77777777" w:rsidR="006A36F0" w:rsidRPr="00906D35" w:rsidRDefault="006A36F0" w:rsidP="006A36F0">
            <w:pPr>
              <w:jc w:val="center"/>
              <w:rPr>
                <w:rFonts w:ascii="Arial" w:hAnsi="Arial" w:cs="Arial"/>
                <w:snapToGrid w:val="0"/>
                <w:color w:val="000000"/>
                <w:sz w:val="16"/>
                <w:szCs w:val="16"/>
              </w:rPr>
            </w:pPr>
            <w:r w:rsidRPr="00906D35">
              <w:rPr>
                <w:rFonts w:ascii="Arial" w:hAnsi="Arial" w:cs="Arial"/>
                <w:snapToGrid w:val="0"/>
                <w:color w:val="000000"/>
                <w:sz w:val="16"/>
                <w:szCs w:val="16"/>
              </w:rPr>
              <w:t>1991</w:t>
            </w:r>
          </w:p>
        </w:tc>
      </w:tr>
      <w:tr w:rsidR="004A1710" w:rsidRPr="00C52625" w14:paraId="24F5DE28"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BBD51C" w14:textId="004B7722" w:rsidR="004A1710" w:rsidRPr="00C52625" w:rsidRDefault="004A1710" w:rsidP="006A36F0">
            <w:pPr>
              <w:jc w:val="center"/>
              <w:rPr>
                <w:rFonts w:ascii="Arial" w:hAnsi="Arial"/>
                <w:snapToGrid w:val="0"/>
                <w:color w:val="000000"/>
                <w:sz w:val="16"/>
              </w:rPr>
            </w:pPr>
            <w:r w:rsidRPr="004A1710">
              <w:rPr>
                <w:rFonts w:ascii="Arial" w:hAnsi="Arial"/>
                <w:snapToGrid w:val="0"/>
                <w:color w:val="000000"/>
                <w:sz w:val="16"/>
              </w:rPr>
              <w:lastRenderedPageBreak/>
              <w:t>3913 90 00</w:t>
            </w:r>
          </w:p>
        </w:tc>
        <w:tc>
          <w:tcPr>
            <w:tcW w:w="7333" w:type="dxa"/>
            <w:tcBorders>
              <w:left w:val="single" w:sz="4" w:space="0" w:color="auto"/>
              <w:bottom w:val="single" w:sz="6" w:space="0" w:color="auto"/>
              <w:right w:val="single" w:sz="6" w:space="0" w:color="auto"/>
            </w:tcBorders>
            <w:shd w:val="clear" w:color="auto" w:fill="auto"/>
            <w:vAlign w:val="center"/>
          </w:tcPr>
          <w:p w14:paraId="2B4CD38C" w14:textId="77777777" w:rsidR="004A1710" w:rsidRPr="004A1710" w:rsidRDefault="004A1710" w:rsidP="004A1710">
            <w:pPr>
              <w:jc w:val="both"/>
              <w:rPr>
                <w:rFonts w:ascii="Arial" w:hAnsi="Arial" w:cs="Arial"/>
                <w:snapToGrid w:val="0"/>
                <w:color w:val="000000"/>
                <w:sz w:val="16"/>
              </w:rPr>
            </w:pPr>
            <w:proofErr w:type="spellStart"/>
            <w:r w:rsidRPr="004A1710">
              <w:rPr>
                <w:rFonts w:ascii="Arial" w:hAnsi="Arial" w:cs="Arial"/>
                <w:snapToGrid w:val="0"/>
                <w:color w:val="000000"/>
                <w:sz w:val="16"/>
              </w:rPr>
              <w:t>Agarozne</w:t>
            </w:r>
            <w:proofErr w:type="spellEnd"/>
            <w:r w:rsidRPr="004A1710">
              <w:rPr>
                <w:rFonts w:ascii="Arial" w:hAnsi="Arial" w:cs="Arial"/>
                <w:snapToGrid w:val="0"/>
                <w:color w:val="000000"/>
                <w:sz w:val="16"/>
              </w:rPr>
              <w:t xml:space="preserve"> kroglice, kemično modificirane z 10 mas. % beljakovine A. Kroglice so shranjene  v vodnem pufru za shranjevanje, ki vsebuje  40–60 mas. % kroglic. </w:t>
            </w:r>
          </w:p>
          <w:p w14:paraId="3D5C697E" w14:textId="77777777" w:rsidR="004A1710" w:rsidRPr="004A1710" w:rsidRDefault="004A1710" w:rsidP="004A1710">
            <w:pPr>
              <w:jc w:val="both"/>
              <w:rPr>
                <w:rFonts w:ascii="Arial" w:hAnsi="Arial" w:cs="Arial"/>
                <w:snapToGrid w:val="0"/>
                <w:color w:val="000000"/>
                <w:sz w:val="16"/>
              </w:rPr>
            </w:pPr>
          </w:p>
          <w:p w14:paraId="1D47D321" w14:textId="77777777" w:rsidR="004A1710" w:rsidRPr="004A1710" w:rsidRDefault="004A1710" w:rsidP="004A1710">
            <w:pPr>
              <w:jc w:val="both"/>
              <w:rPr>
                <w:rFonts w:ascii="Arial" w:hAnsi="Arial" w:cs="Arial"/>
                <w:snapToGrid w:val="0"/>
                <w:color w:val="000000"/>
                <w:sz w:val="16"/>
              </w:rPr>
            </w:pPr>
            <w:r w:rsidRPr="004A1710">
              <w:rPr>
                <w:rFonts w:ascii="Arial" w:hAnsi="Arial" w:cs="Arial"/>
                <w:snapToGrid w:val="0"/>
                <w:color w:val="000000"/>
                <w:sz w:val="16"/>
              </w:rPr>
              <w:t xml:space="preserve">Izdelek se uporablja kot smola v afinitetni  kromatografiji. Deluje kot selektivno filtrirno  sredstvo v specifičnih procesih za izolacijo  protiteles, na primer </w:t>
            </w:r>
            <w:proofErr w:type="spellStart"/>
            <w:r w:rsidRPr="004A1710">
              <w:rPr>
                <w:rFonts w:ascii="Arial" w:hAnsi="Arial" w:cs="Arial"/>
                <w:snapToGrid w:val="0"/>
                <w:color w:val="000000"/>
                <w:sz w:val="16"/>
              </w:rPr>
              <w:t>monoklonskih</w:t>
            </w:r>
            <w:proofErr w:type="spellEnd"/>
            <w:r w:rsidRPr="004A1710">
              <w:rPr>
                <w:rFonts w:ascii="Arial" w:hAnsi="Arial" w:cs="Arial"/>
                <w:snapToGrid w:val="0"/>
                <w:color w:val="000000"/>
                <w:sz w:val="16"/>
              </w:rPr>
              <w:t xml:space="preserve"> protiteles. </w:t>
            </w:r>
          </w:p>
          <w:p w14:paraId="677B4FFC" w14:textId="77777777" w:rsidR="004A1710" w:rsidRPr="004A1710" w:rsidRDefault="004A1710" w:rsidP="004A1710">
            <w:pPr>
              <w:jc w:val="both"/>
              <w:rPr>
                <w:rFonts w:ascii="Arial" w:hAnsi="Arial" w:cs="Arial"/>
                <w:snapToGrid w:val="0"/>
                <w:color w:val="000000"/>
                <w:sz w:val="16"/>
              </w:rPr>
            </w:pPr>
          </w:p>
          <w:p w14:paraId="00B85CD4" w14:textId="77777777" w:rsidR="004A1710" w:rsidRPr="004A1710" w:rsidRDefault="004A1710" w:rsidP="004A1710">
            <w:pPr>
              <w:jc w:val="both"/>
              <w:rPr>
                <w:rFonts w:ascii="Arial" w:hAnsi="Arial" w:cs="Arial"/>
                <w:snapToGrid w:val="0"/>
                <w:color w:val="000000"/>
                <w:sz w:val="16"/>
              </w:rPr>
            </w:pPr>
            <w:r w:rsidRPr="004A1710">
              <w:rPr>
                <w:rFonts w:ascii="Arial" w:hAnsi="Arial" w:cs="Arial"/>
                <w:snapToGrid w:val="0"/>
                <w:color w:val="000000"/>
                <w:sz w:val="16"/>
              </w:rPr>
              <w:t xml:space="preserve">Polimerne verige </w:t>
            </w:r>
            <w:proofErr w:type="spellStart"/>
            <w:r w:rsidRPr="004A1710">
              <w:rPr>
                <w:rFonts w:ascii="Arial" w:hAnsi="Arial" w:cs="Arial"/>
                <w:snapToGrid w:val="0"/>
                <w:color w:val="000000"/>
                <w:sz w:val="16"/>
              </w:rPr>
              <w:t>agaroze</w:t>
            </w:r>
            <w:proofErr w:type="spellEnd"/>
            <w:r w:rsidRPr="004A1710">
              <w:rPr>
                <w:rFonts w:ascii="Arial" w:hAnsi="Arial" w:cs="Arial"/>
                <w:snapToGrid w:val="0"/>
                <w:color w:val="000000"/>
                <w:sz w:val="16"/>
              </w:rPr>
              <w:t xml:space="preserve"> so močno zamrežene in  tvorijo togo matrico, na katero so kovalentno  vezane molekule </w:t>
            </w:r>
            <w:proofErr w:type="spellStart"/>
            <w:r w:rsidRPr="004A1710">
              <w:rPr>
                <w:rFonts w:ascii="Arial" w:hAnsi="Arial" w:cs="Arial"/>
                <w:snapToGrid w:val="0"/>
                <w:color w:val="000000"/>
                <w:sz w:val="16"/>
              </w:rPr>
              <w:t>rekombinantne</w:t>
            </w:r>
            <w:proofErr w:type="spellEnd"/>
            <w:r w:rsidRPr="004A1710">
              <w:rPr>
                <w:rFonts w:ascii="Arial" w:hAnsi="Arial" w:cs="Arial"/>
                <w:snapToGrid w:val="0"/>
                <w:color w:val="000000"/>
                <w:sz w:val="16"/>
              </w:rPr>
              <w:t xml:space="preserve"> beljakovine A.</w:t>
            </w:r>
          </w:p>
          <w:p w14:paraId="3BCDE22B" w14:textId="77777777" w:rsidR="004A1710" w:rsidRPr="004A1710" w:rsidRDefault="004A1710" w:rsidP="004A1710">
            <w:pPr>
              <w:jc w:val="both"/>
              <w:rPr>
                <w:rFonts w:ascii="Arial" w:hAnsi="Arial" w:cs="Arial"/>
                <w:snapToGrid w:val="0"/>
                <w:color w:val="000000"/>
                <w:sz w:val="16"/>
              </w:rPr>
            </w:pPr>
          </w:p>
          <w:p w14:paraId="27EB3E1C" w14:textId="646A6B74" w:rsidR="004A1710" w:rsidRPr="000666BE" w:rsidRDefault="004A1710" w:rsidP="004A1710">
            <w:pPr>
              <w:jc w:val="both"/>
              <w:rPr>
                <w:rFonts w:ascii="Arial" w:hAnsi="Arial" w:cs="Arial"/>
                <w:snapToGrid w:val="0"/>
                <w:color w:val="000000"/>
                <w:sz w:val="16"/>
              </w:rPr>
            </w:pPr>
            <w:r w:rsidRPr="004A1710">
              <w:rPr>
                <w:rFonts w:ascii="Arial" w:hAnsi="Arial" w:cs="Arial"/>
                <w:snapToGrid w:val="0"/>
                <w:color w:val="000000"/>
                <w:sz w:val="16"/>
              </w:rPr>
              <w:t xml:space="preserve">Izdelek je pakiran v 50-litrskih vsebnikih.  </w:t>
            </w:r>
          </w:p>
        </w:tc>
        <w:tc>
          <w:tcPr>
            <w:tcW w:w="850" w:type="dxa"/>
            <w:tcBorders>
              <w:bottom w:val="single" w:sz="6" w:space="0" w:color="auto"/>
              <w:right w:val="single" w:sz="6" w:space="0" w:color="auto"/>
            </w:tcBorders>
            <w:shd w:val="clear" w:color="auto" w:fill="auto"/>
            <w:vAlign w:val="center"/>
          </w:tcPr>
          <w:p w14:paraId="06BA6EB9" w14:textId="3BD1D416" w:rsidR="004A1710" w:rsidRDefault="00000000" w:rsidP="006A36F0">
            <w:pPr>
              <w:jc w:val="center"/>
            </w:pPr>
            <w:hyperlink r:id="rId610" w:history="1">
              <w:r w:rsidR="004A1710" w:rsidRPr="004A1710">
                <w:rPr>
                  <w:rStyle w:val="Hiperpovezava"/>
                </w:rPr>
                <w:t>2218</w:t>
              </w:r>
            </w:hyperlink>
          </w:p>
        </w:tc>
        <w:tc>
          <w:tcPr>
            <w:tcW w:w="567" w:type="dxa"/>
            <w:tcBorders>
              <w:bottom w:val="single" w:sz="6" w:space="0" w:color="auto"/>
              <w:right w:val="single" w:sz="6" w:space="0" w:color="auto"/>
            </w:tcBorders>
            <w:shd w:val="clear" w:color="auto" w:fill="auto"/>
            <w:vAlign w:val="center"/>
          </w:tcPr>
          <w:p w14:paraId="39366BAD" w14:textId="52459675" w:rsidR="004A1710" w:rsidRPr="00C52625" w:rsidRDefault="004A1710"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clear" w:color="auto" w:fill="auto"/>
            <w:vAlign w:val="center"/>
          </w:tcPr>
          <w:p w14:paraId="77CD95B9" w14:textId="41BD0DF2" w:rsidR="004A1710" w:rsidRPr="00C52625" w:rsidRDefault="004A1710" w:rsidP="006A36F0">
            <w:pPr>
              <w:jc w:val="center"/>
              <w:rPr>
                <w:rFonts w:ascii="Arial" w:hAnsi="Arial"/>
                <w:snapToGrid w:val="0"/>
                <w:color w:val="000000"/>
                <w:sz w:val="16"/>
              </w:rPr>
            </w:pPr>
            <w:r>
              <w:rPr>
                <w:rFonts w:ascii="Arial" w:hAnsi="Arial"/>
                <w:snapToGrid w:val="0"/>
                <w:color w:val="000000"/>
                <w:sz w:val="16"/>
              </w:rPr>
              <w:t>2023</w:t>
            </w:r>
          </w:p>
        </w:tc>
      </w:tr>
      <w:tr w:rsidR="006A36F0" w:rsidRPr="00C52625" w14:paraId="18050BCE"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6FA6DB" w14:textId="77777777" w:rsidR="006A36F0" w:rsidRPr="008C6630" w:rsidRDefault="006A36F0" w:rsidP="006A36F0">
            <w:pPr>
              <w:jc w:val="center"/>
              <w:rPr>
                <w:rFonts w:ascii="Arial" w:hAnsi="Arial"/>
                <w:snapToGrid w:val="0"/>
                <w:color w:val="000000"/>
                <w:sz w:val="16"/>
              </w:rPr>
            </w:pPr>
            <w:r w:rsidRPr="00C52625">
              <w:rPr>
                <w:rFonts w:ascii="Arial" w:hAnsi="Arial"/>
                <w:snapToGrid w:val="0"/>
                <w:color w:val="000000"/>
                <w:sz w:val="16"/>
              </w:rPr>
              <w:t>3917 31 00</w:t>
            </w:r>
          </w:p>
        </w:tc>
        <w:tc>
          <w:tcPr>
            <w:tcW w:w="7333" w:type="dxa"/>
            <w:tcBorders>
              <w:left w:val="single" w:sz="4" w:space="0" w:color="auto"/>
              <w:bottom w:val="single" w:sz="6" w:space="0" w:color="auto"/>
              <w:right w:val="single" w:sz="6" w:space="0" w:color="auto"/>
            </w:tcBorders>
            <w:shd w:val="clear" w:color="auto" w:fill="auto"/>
            <w:vAlign w:val="center"/>
          </w:tcPr>
          <w:p w14:paraId="36611C9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Brezšivna upogljiva cev, medicinske kvalitete, izdelana iz motnega poli(vinilklorida) (PVC) z debelino stene približno 0,6 mm in zunanjim premerom 5,7 mm. Zdrži lahko tlak najmanj 27,6 </w:t>
            </w:r>
            <w:proofErr w:type="spellStart"/>
            <w:r w:rsidRPr="000666BE">
              <w:rPr>
                <w:rFonts w:ascii="Arial" w:hAnsi="Arial" w:cs="Arial"/>
                <w:snapToGrid w:val="0"/>
                <w:color w:val="000000"/>
                <w:sz w:val="16"/>
              </w:rPr>
              <w:t>MPa</w:t>
            </w:r>
            <w:proofErr w:type="spellEnd"/>
            <w:r w:rsidRPr="000666BE">
              <w:rPr>
                <w:rFonts w:ascii="Arial" w:hAnsi="Arial" w:cs="Arial"/>
                <w:snapToGrid w:val="0"/>
                <w:color w:val="000000"/>
                <w:sz w:val="16"/>
              </w:rPr>
              <w:t xml:space="preserve"> in je uvožena v približno 1 200 m dolgih zvitkih. Izdelek se običajno uporablja za prenos, vodenje ali razdeljevanje plinov ali tekočin. Čeprav se izdelek, ko je razrezan na primerne dolžine, lahko uporablja kot del za medicinsko opremo, vključno za anestezijo, intenzivno nego, katetre in arterijske sisteme, nima nobene posebne uporabe kot bistven del medicinske opreme.</w:t>
            </w:r>
          </w:p>
          <w:p w14:paraId="469392F1" w14:textId="77777777" w:rsidR="006A36F0" w:rsidRDefault="006A36F0" w:rsidP="006A36F0">
            <w:pPr>
              <w:jc w:val="both"/>
              <w:rPr>
                <w:rFonts w:ascii="Arial" w:hAnsi="Arial" w:cs="Arial"/>
                <w:snapToGrid w:val="0"/>
                <w:color w:val="000000"/>
                <w:sz w:val="16"/>
              </w:rPr>
            </w:pPr>
          </w:p>
          <w:p w14:paraId="26791493" w14:textId="77777777" w:rsidR="006A36F0" w:rsidRPr="008C6630"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w:t>
            </w:r>
            <w:r w:rsidRPr="00906D35">
              <w:rPr>
                <w:rFonts w:ascii="Arial" w:hAnsi="Arial" w:cs="Arial"/>
                <w:b/>
                <w:snapToGrid w:val="0"/>
                <w:color w:val="000000"/>
                <w:sz w:val="16"/>
                <w:szCs w:val="16"/>
              </w:rPr>
              <w:t xml:space="preserve">št. </w:t>
            </w:r>
            <w:hyperlink r:id="rId611"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0E1709E5" w14:textId="77777777" w:rsidR="006A36F0" w:rsidRPr="00285D2A" w:rsidRDefault="00000000" w:rsidP="006A36F0">
            <w:pPr>
              <w:jc w:val="center"/>
              <w:rPr>
                <w:rFonts w:ascii="Arial" w:hAnsi="Arial" w:cs="Arial"/>
                <w:snapToGrid w:val="0"/>
                <w:color w:val="000000"/>
                <w:sz w:val="16"/>
                <w:szCs w:val="16"/>
              </w:rPr>
            </w:pPr>
            <w:hyperlink r:id="rId612" w:history="1">
              <w:r w:rsidR="006A36F0" w:rsidRPr="00285D2A">
                <w:rPr>
                  <w:rStyle w:val="Hiperpovezava"/>
                  <w:rFonts w:ascii="Arial" w:hAnsi="Arial" w:cs="Arial"/>
                  <w:sz w:val="16"/>
                  <w:szCs w:val="16"/>
                </w:rPr>
                <w:t>1967</w:t>
              </w:r>
            </w:hyperlink>
          </w:p>
        </w:tc>
        <w:tc>
          <w:tcPr>
            <w:tcW w:w="567" w:type="dxa"/>
            <w:tcBorders>
              <w:bottom w:val="single" w:sz="6" w:space="0" w:color="auto"/>
              <w:right w:val="single" w:sz="6" w:space="0" w:color="auto"/>
            </w:tcBorders>
            <w:shd w:val="clear" w:color="auto" w:fill="auto"/>
            <w:vAlign w:val="center"/>
          </w:tcPr>
          <w:p w14:paraId="24E35C6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L316</w:t>
            </w:r>
          </w:p>
        </w:tc>
        <w:tc>
          <w:tcPr>
            <w:tcW w:w="567" w:type="dxa"/>
            <w:tcBorders>
              <w:bottom w:val="single" w:sz="6" w:space="0" w:color="auto"/>
              <w:right w:val="single" w:sz="6" w:space="0" w:color="auto"/>
            </w:tcBorders>
            <w:shd w:val="clear" w:color="auto" w:fill="auto"/>
            <w:vAlign w:val="center"/>
          </w:tcPr>
          <w:p w14:paraId="415C967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3BE3D628"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A296A2" w14:textId="77777777" w:rsidR="006A36F0" w:rsidRPr="008C6630" w:rsidRDefault="006A36F0" w:rsidP="006A36F0">
            <w:pPr>
              <w:jc w:val="center"/>
              <w:rPr>
                <w:rFonts w:ascii="Arial" w:hAnsi="Arial"/>
                <w:snapToGrid w:val="0"/>
                <w:color w:val="000000"/>
                <w:sz w:val="16"/>
              </w:rPr>
            </w:pPr>
            <w:r w:rsidRPr="00C52625">
              <w:rPr>
                <w:rFonts w:ascii="Arial" w:hAnsi="Arial"/>
                <w:snapToGrid w:val="0"/>
                <w:color w:val="000000"/>
                <w:sz w:val="16"/>
              </w:rPr>
              <w:t>3917 31 00</w:t>
            </w:r>
          </w:p>
        </w:tc>
        <w:tc>
          <w:tcPr>
            <w:tcW w:w="7333" w:type="dxa"/>
            <w:tcBorders>
              <w:left w:val="single" w:sz="4" w:space="0" w:color="auto"/>
              <w:bottom w:val="single" w:sz="6" w:space="0" w:color="auto"/>
              <w:right w:val="single" w:sz="6" w:space="0" w:color="auto"/>
            </w:tcBorders>
            <w:shd w:val="clear" w:color="auto" w:fill="auto"/>
            <w:vAlign w:val="center"/>
          </w:tcPr>
          <w:p w14:paraId="3C79928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Gibek izdelek, ki se uporablja za distribucijo plinov ali tekočin s krmiljenjem temperature. Sestavljajo ga naslednji sestavni deli (od znotraj navzven):</w:t>
            </w:r>
          </w:p>
          <w:p w14:paraId="1EF812ED" w14:textId="77777777" w:rsidR="006A36F0" w:rsidRDefault="006A36F0" w:rsidP="006A36F0">
            <w:pPr>
              <w:numPr>
                <w:ilvl w:val="0"/>
                <w:numId w:val="203"/>
              </w:numPr>
              <w:jc w:val="both"/>
              <w:rPr>
                <w:rFonts w:ascii="Arial" w:hAnsi="Arial" w:cs="Arial"/>
                <w:snapToGrid w:val="0"/>
                <w:color w:val="000000"/>
                <w:sz w:val="16"/>
              </w:rPr>
            </w:pPr>
            <w:r w:rsidRPr="000666BE">
              <w:rPr>
                <w:rFonts w:ascii="Arial" w:hAnsi="Arial" w:cs="Arial"/>
                <w:snapToGrid w:val="0"/>
                <w:color w:val="000000"/>
                <w:sz w:val="16"/>
              </w:rPr>
              <w:t xml:space="preserve">gibka cev za transport materiala, ki lahko zdrži tlak 27,6 </w:t>
            </w:r>
            <w:proofErr w:type="spellStart"/>
            <w:r w:rsidRPr="000666BE">
              <w:rPr>
                <w:rFonts w:ascii="Arial" w:hAnsi="Arial" w:cs="Arial"/>
                <w:snapToGrid w:val="0"/>
                <w:color w:val="000000"/>
                <w:sz w:val="16"/>
              </w:rPr>
              <w:t>MPa</w:t>
            </w:r>
            <w:proofErr w:type="spellEnd"/>
          </w:p>
          <w:p w14:paraId="2DFAD08F" w14:textId="77777777" w:rsidR="006A36F0" w:rsidRDefault="006A36F0" w:rsidP="006A36F0">
            <w:pPr>
              <w:numPr>
                <w:ilvl w:val="0"/>
                <w:numId w:val="203"/>
              </w:numPr>
              <w:jc w:val="both"/>
              <w:rPr>
                <w:rFonts w:ascii="Arial" w:hAnsi="Arial" w:cs="Arial"/>
                <w:snapToGrid w:val="0"/>
                <w:color w:val="000000"/>
                <w:sz w:val="16"/>
              </w:rPr>
            </w:pPr>
            <w:r w:rsidRPr="000666BE">
              <w:rPr>
                <w:rFonts w:ascii="Arial" w:hAnsi="Arial" w:cs="Arial"/>
                <w:snapToGrid w:val="0"/>
                <w:color w:val="000000"/>
                <w:sz w:val="16"/>
              </w:rPr>
              <w:t>električni grelni trak, ki je ločen od transportne cevi z aluminijasto ploščo</w:t>
            </w:r>
          </w:p>
          <w:p w14:paraId="0A1FDC36" w14:textId="77777777" w:rsidR="006A36F0" w:rsidRDefault="006A36F0" w:rsidP="006A36F0">
            <w:pPr>
              <w:numPr>
                <w:ilvl w:val="0"/>
                <w:numId w:val="203"/>
              </w:numPr>
              <w:jc w:val="both"/>
              <w:rPr>
                <w:rFonts w:ascii="Arial" w:hAnsi="Arial" w:cs="Arial"/>
                <w:snapToGrid w:val="0"/>
                <w:color w:val="000000"/>
                <w:sz w:val="16"/>
              </w:rPr>
            </w:pPr>
            <w:r w:rsidRPr="000666BE">
              <w:rPr>
                <w:rFonts w:ascii="Arial" w:hAnsi="Arial" w:cs="Arial"/>
                <w:snapToGrid w:val="0"/>
                <w:color w:val="000000"/>
                <w:sz w:val="16"/>
              </w:rPr>
              <w:t>plast aluminijaste folije, ki prekriva transportno cev, grelni trak in aluminijasto ploščo</w:t>
            </w:r>
          </w:p>
          <w:p w14:paraId="034FCA6E" w14:textId="77777777" w:rsidR="006A36F0" w:rsidRDefault="006A36F0" w:rsidP="006A36F0">
            <w:pPr>
              <w:numPr>
                <w:ilvl w:val="0"/>
                <w:numId w:val="203"/>
              </w:numPr>
              <w:jc w:val="both"/>
              <w:rPr>
                <w:rFonts w:ascii="Arial" w:hAnsi="Arial" w:cs="Arial"/>
                <w:snapToGrid w:val="0"/>
                <w:color w:val="000000"/>
                <w:sz w:val="16"/>
              </w:rPr>
            </w:pPr>
            <w:r w:rsidRPr="000666BE">
              <w:rPr>
                <w:rFonts w:ascii="Arial" w:hAnsi="Arial" w:cs="Arial"/>
                <w:snapToGrid w:val="0"/>
                <w:color w:val="000000"/>
                <w:sz w:val="16"/>
              </w:rPr>
              <w:t>izoliran električni kabel za krmiljenje grelnega traku</w:t>
            </w:r>
          </w:p>
          <w:p w14:paraId="27158407" w14:textId="77777777" w:rsidR="006A36F0" w:rsidRDefault="006A36F0" w:rsidP="006A36F0">
            <w:pPr>
              <w:numPr>
                <w:ilvl w:val="0"/>
                <w:numId w:val="203"/>
              </w:numPr>
              <w:jc w:val="both"/>
              <w:rPr>
                <w:rFonts w:ascii="Arial" w:hAnsi="Arial" w:cs="Arial"/>
                <w:snapToGrid w:val="0"/>
                <w:color w:val="000000"/>
                <w:sz w:val="16"/>
              </w:rPr>
            </w:pPr>
            <w:r w:rsidRPr="000666BE">
              <w:rPr>
                <w:rFonts w:ascii="Arial" w:hAnsi="Arial" w:cs="Arial"/>
                <w:snapToGrid w:val="0"/>
                <w:color w:val="000000"/>
                <w:sz w:val="16"/>
              </w:rPr>
              <w:t>plast materiala, ki ni tkan</w:t>
            </w:r>
          </w:p>
          <w:p w14:paraId="7F76BE82" w14:textId="77777777" w:rsidR="006A36F0" w:rsidRDefault="006A36F0" w:rsidP="006A36F0">
            <w:pPr>
              <w:numPr>
                <w:ilvl w:val="0"/>
                <w:numId w:val="203"/>
              </w:numPr>
              <w:jc w:val="both"/>
              <w:rPr>
                <w:rFonts w:ascii="Arial" w:hAnsi="Arial" w:cs="Arial"/>
                <w:snapToGrid w:val="0"/>
                <w:color w:val="000000"/>
                <w:sz w:val="16"/>
              </w:rPr>
            </w:pPr>
            <w:r w:rsidRPr="000666BE">
              <w:rPr>
                <w:rFonts w:ascii="Arial" w:hAnsi="Arial" w:cs="Arial"/>
                <w:snapToGrid w:val="0"/>
                <w:color w:val="000000"/>
                <w:sz w:val="16"/>
              </w:rPr>
              <w:t>zunanja obloga iz prožnega sintetičnega materiala Izdelek se uvaža v odmerjenih kosih brez pribora</w:t>
            </w:r>
            <w:r>
              <w:rPr>
                <w:rFonts w:ascii="Arial" w:hAnsi="Arial" w:cs="Arial"/>
                <w:snapToGrid w:val="0"/>
                <w:color w:val="000000"/>
                <w:sz w:val="16"/>
              </w:rPr>
              <w:t>.</w:t>
            </w:r>
          </w:p>
          <w:p w14:paraId="09777A64" w14:textId="77777777" w:rsidR="006A36F0" w:rsidRDefault="006A36F0" w:rsidP="006A36F0">
            <w:pPr>
              <w:jc w:val="both"/>
              <w:rPr>
                <w:rFonts w:ascii="Arial" w:hAnsi="Arial" w:cs="Arial"/>
                <w:snapToGrid w:val="0"/>
                <w:color w:val="000000"/>
                <w:sz w:val="16"/>
              </w:rPr>
            </w:pPr>
          </w:p>
          <w:p w14:paraId="479EF6DD" w14:textId="77777777" w:rsidR="006A36F0" w:rsidRPr="008C6630"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w:t>
            </w:r>
            <w:r w:rsidRPr="00906D35">
              <w:rPr>
                <w:rFonts w:ascii="Arial" w:hAnsi="Arial" w:cs="Arial"/>
                <w:b/>
                <w:snapToGrid w:val="0"/>
                <w:color w:val="000000"/>
                <w:sz w:val="16"/>
                <w:szCs w:val="16"/>
              </w:rPr>
              <w:t xml:space="preserve">št. </w:t>
            </w:r>
            <w:hyperlink r:id="rId613"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38716064" w14:textId="77777777" w:rsidR="006A36F0" w:rsidRPr="004E6B2B" w:rsidRDefault="00000000" w:rsidP="006A36F0">
            <w:pPr>
              <w:jc w:val="center"/>
              <w:rPr>
                <w:rFonts w:ascii="Arial" w:hAnsi="Arial" w:cs="Arial"/>
                <w:snapToGrid w:val="0"/>
                <w:color w:val="000000"/>
                <w:sz w:val="16"/>
              </w:rPr>
            </w:pPr>
            <w:hyperlink r:id="rId614" w:history="1">
              <w:r w:rsidR="006A36F0" w:rsidRPr="00285D2A">
                <w:rPr>
                  <w:rStyle w:val="Hiperpovezava"/>
                  <w:rFonts w:ascii="Arial" w:hAnsi="Arial" w:cs="Arial"/>
                  <w:snapToGrid w:val="0"/>
                  <w:sz w:val="16"/>
                </w:rPr>
                <w:t>738</w:t>
              </w:r>
            </w:hyperlink>
          </w:p>
        </w:tc>
        <w:tc>
          <w:tcPr>
            <w:tcW w:w="567" w:type="dxa"/>
            <w:tcBorders>
              <w:bottom w:val="single" w:sz="6" w:space="0" w:color="auto"/>
              <w:right w:val="single" w:sz="6" w:space="0" w:color="auto"/>
            </w:tcBorders>
            <w:shd w:val="clear" w:color="auto" w:fill="auto"/>
            <w:vAlign w:val="center"/>
          </w:tcPr>
          <w:p w14:paraId="708BA99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L87</w:t>
            </w:r>
          </w:p>
        </w:tc>
        <w:tc>
          <w:tcPr>
            <w:tcW w:w="567" w:type="dxa"/>
            <w:tcBorders>
              <w:bottom w:val="single" w:sz="6" w:space="0" w:color="auto"/>
              <w:right w:val="single" w:sz="6" w:space="0" w:color="auto"/>
            </w:tcBorders>
            <w:shd w:val="clear" w:color="auto" w:fill="auto"/>
            <w:vAlign w:val="center"/>
          </w:tcPr>
          <w:p w14:paraId="38F577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016E15E9" w14:textId="77777777" w:rsidTr="00015837">
        <w:trPr>
          <w:trHeight w:val="11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9B801E" w14:textId="77777777" w:rsidR="006A36F0" w:rsidRPr="008C6630" w:rsidRDefault="006A36F0" w:rsidP="006A36F0">
            <w:pPr>
              <w:jc w:val="center"/>
              <w:rPr>
                <w:rFonts w:ascii="Arial" w:hAnsi="Arial"/>
                <w:snapToGrid w:val="0"/>
                <w:color w:val="000000"/>
                <w:sz w:val="16"/>
              </w:rPr>
            </w:pPr>
            <w:r w:rsidRPr="00C52625">
              <w:rPr>
                <w:rFonts w:ascii="Arial" w:hAnsi="Arial"/>
                <w:snapToGrid w:val="0"/>
                <w:color w:val="000000"/>
                <w:sz w:val="16"/>
              </w:rPr>
              <w:t>3917 32 00</w:t>
            </w:r>
          </w:p>
        </w:tc>
        <w:tc>
          <w:tcPr>
            <w:tcW w:w="7333" w:type="dxa"/>
            <w:tcBorders>
              <w:left w:val="single" w:sz="4" w:space="0" w:color="auto"/>
              <w:bottom w:val="single" w:sz="6" w:space="0" w:color="auto"/>
              <w:right w:val="single" w:sz="6" w:space="0" w:color="auto"/>
            </w:tcBorders>
            <w:shd w:val="clear" w:color="auto" w:fill="auto"/>
            <w:vAlign w:val="center"/>
          </w:tcPr>
          <w:p w14:paraId="1E8ED299" w14:textId="77777777" w:rsidR="006A36F0"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Termokrčljiva</w:t>
            </w:r>
            <w:proofErr w:type="spellEnd"/>
            <w:r w:rsidRPr="000666BE">
              <w:rPr>
                <w:rFonts w:ascii="Arial" w:hAnsi="Arial" w:cs="Arial"/>
                <w:snapToGrid w:val="0"/>
                <w:color w:val="000000"/>
                <w:sz w:val="16"/>
              </w:rPr>
              <w:t xml:space="preserve"> plastična cev izdelana iz poli(</w:t>
            </w:r>
            <w:proofErr w:type="spellStart"/>
            <w:r w:rsidRPr="000666BE">
              <w:rPr>
                <w:rFonts w:ascii="Arial" w:hAnsi="Arial" w:cs="Arial"/>
                <w:snapToGrid w:val="0"/>
                <w:color w:val="000000"/>
                <w:sz w:val="16"/>
              </w:rPr>
              <w:t>vinilidenfluorida</w:t>
            </w:r>
            <w:proofErr w:type="spellEnd"/>
            <w:r w:rsidRPr="000666BE">
              <w:rPr>
                <w:rFonts w:ascii="Arial" w:hAnsi="Arial" w:cs="Arial"/>
                <w:snapToGrid w:val="0"/>
                <w:color w:val="000000"/>
                <w:sz w:val="16"/>
              </w:rPr>
              <w:t xml:space="preserve">) (PVDF), brezšivna, </w:t>
            </w:r>
            <w:proofErr w:type="spellStart"/>
            <w:r w:rsidRPr="000666BE">
              <w:rPr>
                <w:rFonts w:ascii="Arial" w:hAnsi="Arial" w:cs="Arial"/>
                <w:snapToGrid w:val="0"/>
                <w:color w:val="000000"/>
                <w:sz w:val="16"/>
              </w:rPr>
              <w:t>neojačana</w:t>
            </w:r>
            <w:proofErr w:type="spellEnd"/>
            <w:r w:rsidRPr="000666BE">
              <w:rPr>
                <w:rFonts w:ascii="Arial" w:hAnsi="Arial" w:cs="Arial"/>
                <w:snapToGrid w:val="0"/>
                <w:color w:val="000000"/>
                <w:sz w:val="16"/>
              </w:rPr>
              <w:t xml:space="preserve"> in lahko zdrži tlak manj kot 27,6 </w:t>
            </w:r>
            <w:proofErr w:type="spellStart"/>
            <w:r w:rsidRPr="000666BE">
              <w:rPr>
                <w:rFonts w:ascii="Arial" w:hAnsi="Arial" w:cs="Arial"/>
                <w:snapToGrid w:val="0"/>
                <w:color w:val="000000"/>
                <w:sz w:val="16"/>
              </w:rPr>
              <w:t>MPa</w:t>
            </w:r>
            <w:proofErr w:type="spellEnd"/>
            <w:r w:rsidRPr="000666BE">
              <w:rPr>
                <w:rFonts w:ascii="Arial" w:hAnsi="Arial" w:cs="Arial"/>
                <w:snapToGrid w:val="0"/>
                <w:color w:val="000000"/>
                <w:sz w:val="16"/>
              </w:rPr>
              <w:t>, dolžine približno 25 mm in premera približno 9 mm. Pod vplivom vročine se skrči in se popolnoma prilagodi vsakemu predmetu, ki se ga vstavi vanjo. Izdelek se na splošno uporablja za zaščito električnih žic.</w:t>
            </w:r>
          </w:p>
          <w:p w14:paraId="6831E6EF" w14:textId="77777777" w:rsidR="006A36F0" w:rsidRDefault="006A36F0" w:rsidP="006A36F0">
            <w:pPr>
              <w:jc w:val="both"/>
              <w:rPr>
                <w:rFonts w:ascii="Arial" w:hAnsi="Arial" w:cs="Arial"/>
                <w:snapToGrid w:val="0"/>
                <w:color w:val="000000"/>
                <w:sz w:val="16"/>
              </w:rPr>
            </w:pPr>
          </w:p>
          <w:p w14:paraId="5D75573C" w14:textId="77777777" w:rsidR="006A36F0" w:rsidRPr="008C6630"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15"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9A06EA9" w14:textId="77777777" w:rsidR="006A36F0" w:rsidRPr="00285D2A" w:rsidRDefault="00000000" w:rsidP="006A36F0">
            <w:pPr>
              <w:jc w:val="center"/>
              <w:rPr>
                <w:rFonts w:ascii="Arial" w:hAnsi="Arial" w:cs="Arial"/>
                <w:snapToGrid w:val="0"/>
                <w:color w:val="000000"/>
                <w:sz w:val="16"/>
                <w:szCs w:val="16"/>
              </w:rPr>
            </w:pPr>
            <w:hyperlink r:id="rId616" w:history="1">
              <w:r w:rsidR="006A36F0" w:rsidRPr="00285D2A">
                <w:rPr>
                  <w:rStyle w:val="Hiperpovezava"/>
                  <w:rFonts w:ascii="Arial" w:hAnsi="Arial" w:cs="Arial"/>
                  <w:sz w:val="16"/>
                  <w:szCs w:val="16"/>
                </w:rPr>
                <w:t>1967</w:t>
              </w:r>
            </w:hyperlink>
          </w:p>
        </w:tc>
        <w:tc>
          <w:tcPr>
            <w:tcW w:w="567" w:type="dxa"/>
            <w:tcBorders>
              <w:bottom w:val="single" w:sz="6" w:space="0" w:color="auto"/>
              <w:right w:val="single" w:sz="6" w:space="0" w:color="auto"/>
            </w:tcBorders>
            <w:shd w:val="clear" w:color="auto" w:fill="auto"/>
            <w:vAlign w:val="center"/>
          </w:tcPr>
          <w:p w14:paraId="1AC24FB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L316</w:t>
            </w:r>
          </w:p>
        </w:tc>
        <w:tc>
          <w:tcPr>
            <w:tcW w:w="567" w:type="dxa"/>
            <w:tcBorders>
              <w:bottom w:val="single" w:sz="6" w:space="0" w:color="auto"/>
              <w:right w:val="single" w:sz="6" w:space="0" w:color="auto"/>
            </w:tcBorders>
            <w:shd w:val="clear" w:color="auto" w:fill="auto"/>
            <w:vAlign w:val="center"/>
          </w:tcPr>
          <w:p w14:paraId="2B79F9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13DA442A"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4B4E1A" w14:textId="77777777" w:rsidR="006A36F0" w:rsidRPr="008C6630" w:rsidRDefault="006A36F0" w:rsidP="006A36F0">
            <w:pPr>
              <w:jc w:val="center"/>
              <w:rPr>
                <w:rFonts w:ascii="Arial" w:hAnsi="Arial"/>
                <w:snapToGrid w:val="0"/>
                <w:color w:val="000000"/>
                <w:sz w:val="16"/>
              </w:rPr>
            </w:pPr>
            <w:r w:rsidRPr="00C52625">
              <w:rPr>
                <w:rFonts w:ascii="Arial" w:hAnsi="Arial"/>
                <w:snapToGrid w:val="0"/>
                <w:color w:val="000000"/>
                <w:sz w:val="16"/>
              </w:rPr>
              <w:t>3917 32 00</w:t>
            </w:r>
          </w:p>
        </w:tc>
        <w:tc>
          <w:tcPr>
            <w:tcW w:w="7333" w:type="dxa"/>
            <w:tcBorders>
              <w:left w:val="single" w:sz="4" w:space="0" w:color="auto"/>
              <w:bottom w:val="single" w:sz="6" w:space="0" w:color="auto"/>
              <w:right w:val="single" w:sz="6" w:space="0" w:color="auto"/>
            </w:tcBorders>
            <w:shd w:val="clear" w:color="auto" w:fill="auto"/>
            <w:vAlign w:val="center"/>
          </w:tcPr>
          <w:p w14:paraId="1F00401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Namakalna cev, izdelana iz tankega gibljivega plastičnega traku, zloženega po dolžini. Oba robova se prekrivata in sta spojena tako, da oblikujeta ravno perforirano cev. Izdelek je v prodaji v zvitkih različnih dolžin</w:t>
            </w:r>
            <w:r>
              <w:rPr>
                <w:rFonts w:ascii="Arial" w:hAnsi="Arial" w:cs="Arial"/>
                <w:snapToGrid w:val="0"/>
                <w:color w:val="000000"/>
                <w:sz w:val="16"/>
              </w:rPr>
              <w:t>.</w:t>
            </w:r>
          </w:p>
          <w:p w14:paraId="67A6C4E2" w14:textId="77777777" w:rsidR="006A36F0" w:rsidRDefault="006A36F0" w:rsidP="006A36F0">
            <w:pPr>
              <w:jc w:val="both"/>
              <w:rPr>
                <w:rFonts w:ascii="Arial" w:hAnsi="Arial" w:cs="Arial"/>
                <w:snapToGrid w:val="0"/>
                <w:color w:val="000000"/>
                <w:sz w:val="16"/>
              </w:rPr>
            </w:pPr>
          </w:p>
          <w:p w14:paraId="03DC03D9" w14:textId="77777777" w:rsidR="006A36F0" w:rsidRPr="008C6630"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17"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A8C44F8" w14:textId="77777777" w:rsidR="006A36F0" w:rsidRPr="004E6B2B" w:rsidRDefault="00000000" w:rsidP="006A36F0">
            <w:pPr>
              <w:jc w:val="center"/>
              <w:rPr>
                <w:rFonts w:ascii="Arial" w:hAnsi="Arial" w:cs="Arial"/>
                <w:snapToGrid w:val="0"/>
                <w:color w:val="000000"/>
                <w:sz w:val="16"/>
              </w:rPr>
            </w:pPr>
            <w:hyperlink r:id="rId618" w:history="1">
              <w:r w:rsidR="006A36F0" w:rsidRPr="00285D2A">
                <w:rPr>
                  <w:rStyle w:val="Hiperpovezava"/>
                  <w:rFonts w:ascii="Arial" w:hAnsi="Arial" w:cs="Arial"/>
                  <w:snapToGrid w:val="0"/>
                  <w:sz w:val="16"/>
                </w:rPr>
                <w:t>763</w:t>
              </w:r>
            </w:hyperlink>
          </w:p>
        </w:tc>
        <w:tc>
          <w:tcPr>
            <w:tcW w:w="567" w:type="dxa"/>
            <w:tcBorders>
              <w:bottom w:val="single" w:sz="6" w:space="0" w:color="auto"/>
              <w:right w:val="single" w:sz="6" w:space="0" w:color="auto"/>
            </w:tcBorders>
            <w:shd w:val="clear" w:color="auto" w:fill="auto"/>
            <w:vAlign w:val="center"/>
          </w:tcPr>
          <w:p w14:paraId="623EAD3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L117</w:t>
            </w:r>
          </w:p>
        </w:tc>
        <w:tc>
          <w:tcPr>
            <w:tcW w:w="567" w:type="dxa"/>
            <w:tcBorders>
              <w:bottom w:val="single" w:sz="6" w:space="0" w:color="auto"/>
              <w:right w:val="single" w:sz="6" w:space="0" w:color="auto"/>
            </w:tcBorders>
            <w:shd w:val="clear" w:color="auto" w:fill="auto"/>
            <w:vAlign w:val="center"/>
          </w:tcPr>
          <w:p w14:paraId="19880F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AC7739" w14:paraId="48744AE0"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775BE46" w14:textId="77777777" w:rsidR="006A36F0" w:rsidRPr="00AC7739" w:rsidRDefault="006A36F0" w:rsidP="006A36F0">
            <w:pPr>
              <w:jc w:val="center"/>
              <w:rPr>
                <w:rFonts w:ascii="Arial" w:hAnsi="Arial"/>
                <w:snapToGrid w:val="0"/>
                <w:sz w:val="16"/>
              </w:rPr>
            </w:pPr>
            <w:r w:rsidRPr="00AC7739">
              <w:rPr>
                <w:rFonts w:ascii="Arial" w:hAnsi="Arial"/>
                <w:snapToGrid w:val="0"/>
                <w:sz w:val="16"/>
              </w:rPr>
              <w:t>3917 33 00</w:t>
            </w:r>
          </w:p>
        </w:tc>
        <w:tc>
          <w:tcPr>
            <w:tcW w:w="7333" w:type="dxa"/>
            <w:tcBorders>
              <w:left w:val="single" w:sz="4" w:space="0" w:color="auto"/>
              <w:bottom w:val="single" w:sz="6" w:space="0" w:color="auto"/>
              <w:right w:val="single" w:sz="6" w:space="0" w:color="auto"/>
            </w:tcBorders>
            <w:shd w:val="solid" w:color="FFFFFF" w:fill="auto"/>
            <w:vAlign w:val="center"/>
          </w:tcPr>
          <w:p w14:paraId="3B11540E"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Izdelek, sestavljen iz treh gibkih cevi, ki so povezane s </w:t>
            </w:r>
            <w:proofErr w:type="spellStart"/>
            <w:r w:rsidRPr="000666BE">
              <w:rPr>
                <w:rFonts w:ascii="Arial" w:hAnsi="Arial" w:cs="Arial"/>
                <w:sz w:val="16"/>
                <w:szCs w:val="16"/>
              </w:rPr>
              <w:t>trikrakim</w:t>
            </w:r>
            <w:proofErr w:type="spellEnd"/>
            <w:r w:rsidRPr="000666BE">
              <w:rPr>
                <w:rFonts w:ascii="Arial" w:hAnsi="Arial" w:cs="Arial"/>
                <w:sz w:val="16"/>
                <w:szCs w:val="16"/>
              </w:rPr>
              <w:t xml:space="preserve"> spojnim elementom. Vsaka cev ima na enem koncu </w:t>
            </w:r>
            <w:proofErr w:type="spellStart"/>
            <w:r w:rsidRPr="000666BE">
              <w:rPr>
                <w:rFonts w:ascii="Arial" w:hAnsi="Arial" w:cs="Arial"/>
                <w:sz w:val="16"/>
                <w:szCs w:val="16"/>
              </w:rPr>
              <w:t>konektor</w:t>
            </w:r>
            <w:proofErr w:type="spellEnd"/>
            <w:r w:rsidRPr="000666BE">
              <w:rPr>
                <w:rFonts w:ascii="Arial" w:hAnsi="Arial" w:cs="Arial"/>
                <w:sz w:val="16"/>
                <w:szCs w:val="16"/>
              </w:rPr>
              <w:t xml:space="preserve"> </w:t>
            </w:r>
            <w:proofErr w:type="spellStart"/>
            <w:r w:rsidRPr="000666BE">
              <w:rPr>
                <w:rFonts w:ascii="Arial" w:hAnsi="Arial" w:cs="Arial"/>
                <w:sz w:val="16"/>
                <w:szCs w:val="16"/>
              </w:rPr>
              <w:t>luer</w:t>
            </w:r>
            <w:proofErr w:type="spellEnd"/>
            <w:r w:rsidRPr="000666BE">
              <w:rPr>
                <w:rFonts w:ascii="Arial" w:hAnsi="Arial" w:cs="Arial"/>
                <w:sz w:val="16"/>
                <w:szCs w:val="16"/>
              </w:rPr>
              <w:t>. Izdelek ima skupno dolžino približno 16 cm, premer cevi pa je približno 4 mm. Izdelek je sestavljen iz različnih plastičnih materialov, kot so polivinil klorid in akrilni polimer.</w:t>
            </w:r>
          </w:p>
          <w:p w14:paraId="22D261A6" w14:textId="77777777" w:rsidR="006A36F0" w:rsidRPr="000666BE" w:rsidRDefault="006A36F0" w:rsidP="006A36F0">
            <w:pPr>
              <w:jc w:val="both"/>
              <w:rPr>
                <w:rFonts w:ascii="Arial" w:hAnsi="Arial" w:cs="Arial"/>
                <w:sz w:val="16"/>
                <w:szCs w:val="16"/>
              </w:rPr>
            </w:pPr>
            <w:proofErr w:type="spellStart"/>
            <w:r w:rsidRPr="000666BE">
              <w:rPr>
                <w:rFonts w:ascii="Arial" w:hAnsi="Arial" w:cs="Arial"/>
                <w:sz w:val="16"/>
                <w:szCs w:val="16"/>
              </w:rPr>
              <w:t>Konektor</w:t>
            </w:r>
            <w:proofErr w:type="spellEnd"/>
            <w:r w:rsidRPr="000666BE">
              <w:rPr>
                <w:rFonts w:ascii="Arial" w:hAnsi="Arial" w:cs="Arial"/>
                <w:sz w:val="16"/>
                <w:szCs w:val="16"/>
              </w:rPr>
              <w:t xml:space="preserve"> </w:t>
            </w:r>
            <w:proofErr w:type="spellStart"/>
            <w:r w:rsidRPr="000666BE">
              <w:rPr>
                <w:rFonts w:ascii="Arial" w:hAnsi="Arial" w:cs="Arial"/>
                <w:sz w:val="16"/>
                <w:szCs w:val="16"/>
              </w:rPr>
              <w:t>luer</w:t>
            </w:r>
            <w:proofErr w:type="spellEnd"/>
            <w:r w:rsidRPr="000666BE">
              <w:rPr>
                <w:rFonts w:ascii="Arial" w:hAnsi="Arial" w:cs="Arial"/>
                <w:sz w:val="16"/>
                <w:szCs w:val="16"/>
              </w:rPr>
              <w:t xml:space="preserve"> se uporablja za povezovanje izdelka z drugimi cevmi in/ali napravami (npr. brizge) tako, da ne pride do uhajanja.</w:t>
            </w:r>
          </w:p>
          <w:p w14:paraId="7BF8D87F" w14:textId="77777777" w:rsidR="006A36F0" w:rsidRPr="000666BE" w:rsidRDefault="006A36F0" w:rsidP="006A36F0">
            <w:pPr>
              <w:jc w:val="both"/>
              <w:rPr>
                <w:rFonts w:ascii="Arial" w:hAnsi="Arial" w:cs="Arial"/>
                <w:snapToGrid w:val="0"/>
                <w:sz w:val="16"/>
              </w:rPr>
            </w:pPr>
            <w:r w:rsidRPr="000666BE">
              <w:rPr>
                <w:rFonts w:ascii="Arial" w:hAnsi="Arial" w:cs="Arial"/>
                <w:sz w:val="16"/>
                <w:szCs w:val="16"/>
              </w:rPr>
              <w:t>Izdelek se uporablja na različnih področjih, kot so zdravstvo, laboratorijske dejavnosti, raziskave in druge dejavnosti, ki zahtevajo povezave, ki preprečujejo uhajanje.</w:t>
            </w:r>
          </w:p>
        </w:tc>
        <w:tc>
          <w:tcPr>
            <w:tcW w:w="850" w:type="dxa"/>
            <w:tcBorders>
              <w:bottom w:val="single" w:sz="6" w:space="0" w:color="auto"/>
              <w:right w:val="single" w:sz="6" w:space="0" w:color="auto"/>
            </w:tcBorders>
            <w:shd w:val="solid" w:color="FFFFFF" w:fill="auto"/>
            <w:vAlign w:val="center"/>
          </w:tcPr>
          <w:p w14:paraId="14966D03" w14:textId="77777777" w:rsidR="006A36F0" w:rsidRPr="00AC7739" w:rsidRDefault="00000000" w:rsidP="006A36F0">
            <w:pPr>
              <w:jc w:val="center"/>
              <w:rPr>
                <w:rFonts w:ascii="Arial" w:hAnsi="Arial" w:cs="Arial"/>
                <w:snapToGrid w:val="0"/>
                <w:sz w:val="16"/>
              </w:rPr>
            </w:pPr>
            <w:hyperlink r:id="rId619" w:history="1">
              <w:r w:rsidR="006A36F0" w:rsidRPr="00AC7739">
                <w:rPr>
                  <w:rStyle w:val="Hiperpovezava"/>
                  <w:rFonts w:ascii="Arial" w:hAnsi="Arial" w:cs="Arial"/>
                  <w:snapToGrid w:val="0"/>
                  <w:sz w:val="16"/>
                </w:rPr>
                <w:t>2221</w:t>
              </w:r>
            </w:hyperlink>
          </w:p>
        </w:tc>
        <w:tc>
          <w:tcPr>
            <w:tcW w:w="567" w:type="dxa"/>
            <w:tcBorders>
              <w:bottom w:val="single" w:sz="6" w:space="0" w:color="auto"/>
              <w:right w:val="single" w:sz="6" w:space="0" w:color="auto"/>
            </w:tcBorders>
            <w:shd w:val="solid" w:color="FFFFFF" w:fill="auto"/>
            <w:vAlign w:val="center"/>
          </w:tcPr>
          <w:p w14:paraId="69E0BCB7" w14:textId="77777777" w:rsidR="006A36F0" w:rsidRPr="00AC7739" w:rsidRDefault="006A36F0" w:rsidP="006A36F0">
            <w:pPr>
              <w:rPr>
                <w:rFonts w:ascii="Arial" w:hAnsi="Arial"/>
                <w:snapToGrid w:val="0"/>
                <w:sz w:val="16"/>
              </w:rPr>
            </w:pPr>
            <w:r w:rsidRPr="00AC7739">
              <w:rPr>
                <w:rFonts w:ascii="Arial" w:hAnsi="Arial"/>
                <w:snapToGrid w:val="0"/>
                <w:sz w:val="16"/>
              </w:rPr>
              <w:t>L336</w:t>
            </w:r>
          </w:p>
        </w:tc>
        <w:tc>
          <w:tcPr>
            <w:tcW w:w="567" w:type="dxa"/>
            <w:tcBorders>
              <w:bottom w:val="single" w:sz="6" w:space="0" w:color="auto"/>
              <w:right w:val="single" w:sz="6" w:space="0" w:color="auto"/>
            </w:tcBorders>
            <w:shd w:val="solid" w:color="FFFFFF" w:fill="auto"/>
            <w:vAlign w:val="center"/>
          </w:tcPr>
          <w:p w14:paraId="6DB4B442" w14:textId="77777777" w:rsidR="006A36F0" w:rsidRPr="00AC7739" w:rsidRDefault="006A36F0" w:rsidP="006A36F0">
            <w:pPr>
              <w:jc w:val="center"/>
              <w:rPr>
                <w:rFonts w:ascii="Arial" w:hAnsi="Arial"/>
                <w:snapToGrid w:val="0"/>
                <w:sz w:val="16"/>
              </w:rPr>
            </w:pPr>
            <w:r w:rsidRPr="00AC7739">
              <w:rPr>
                <w:rFonts w:ascii="Arial" w:hAnsi="Arial"/>
                <w:snapToGrid w:val="0"/>
                <w:sz w:val="16"/>
              </w:rPr>
              <w:t>2016</w:t>
            </w:r>
          </w:p>
        </w:tc>
      </w:tr>
      <w:tr w:rsidR="006A36F0" w:rsidRPr="00C52625" w14:paraId="790ABD47" w14:textId="77777777" w:rsidTr="00015837">
        <w:trPr>
          <w:trHeight w:val="68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6959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3917 39 00</w:t>
            </w:r>
          </w:p>
        </w:tc>
        <w:tc>
          <w:tcPr>
            <w:tcW w:w="7333" w:type="dxa"/>
            <w:tcBorders>
              <w:left w:val="single" w:sz="4" w:space="0" w:color="auto"/>
              <w:bottom w:val="single" w:sz="6" w:space="0" w:color="auto"/>
              <w:right w:val="single" w:sz="6" w:space="0" w:color="auto"/>
            </w:tcBorders>
            <w:shd w:val="solid" w:color="FFFFFF" w:fill="auto"/>
            <w:vAlign w:val="center"/>
          </w:tcPr>
          <w:p w14:paraId="54A6F2E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Gibljiva poliamidna cevka s prozornim zadnjim delom, z notranje strani ojačena s pleteno mrežico iz tanke žice, ki je sestavni del cevke. Cevka je dolga 125,5 cm, njen zunanji premer pa je 2,8 mm. Cevka ob predložitvi ni sterilizirana. Predložena je </w:t>
            </w:r>
            <w:proofErr w:type="spellStart"/>
            <w:r w:rsidRPr="000666BE">
              <w:rPr>
                <w:rFonts w:ascii="Arial" w:hAnsi="Arial" w:cs="Arial"/>
                <w:snapToGrid w:val="0"/>
                <w:color w:val="000000"/>
                <w:sz w:val="16"/>
              </w:rPr>
              <w:t>nezvita</w:t>
            </w:r>
            <w:proofErr w:type="spellEnd"/>
            <w:r w:rsidRPr="000666BE">
              <w:rPr>
                <w:rFonts w:ascii="Arial" w:hAnsi="Arial" w:cs="Arial"/>
                <w:snapToGrid w:val="0"/>
                <w:color w:val="000000"/>
                <w:sz w:val="16"/>
              </w:rPr>
              <w:t xml:space="preserve"> v dvojni embalaži. Namenjena je uporabi v medicini za vstavljanje žilne opornice </w:t>
            </w:r>
            <w:r>
              <w:rPr>
                <w:rFonts w:ascii="Arial" w:hAnsi="Arial" w:cs="Arial"/>
                <w:snapToGrid w:val="0"/>
                <w:color w:val="000000"/>
                <w:sz w:val="16"/>
              </w:rPr>
              <w:t>»</w:t>
            </w:r>
            <w:proofErr w:type="spellStart"/>
            <w:r w:rsidRPr="000666BE">
              <w:rPr>
                <w:rFonts w:ascii="Arial" w:hAnsi="Arial" w:cs="Arial"/>
                <w:snapToGrid w:val="0"/>
                <w:color w:val="000000"/>
                <w:sz w:val="16"/>
              </w:rPr>
              <w:t>stenta</w:t>
            </w:r>
            <w:proofErr w:type="spellEnd"/>
            <w:r>
              <w:rPr>
                <w:rFonts w:ascii="Arial" w:hAnsi="Arial" w:cs="Arial"/>
                <w:snapToGrid w:val="0"/>
                <w:color w:val="000000"/>
                <w:sz w:val="16"/>
              </w:rPr>
              <w:t>«</w:t>
            </w:r>
            <w:r w:rsidRPr="000666BE">
              <w:rPr>
                <w:rFonts w:ascii="Arial" w:hAnsi="Arial" w:cs="Arial"/>
                <w:snapToGrid w:val="0"/>
                <w:color w:val="000000"/>
                <w:sz w:val="16"/>
              </w:rPr>
              <w:t xml:space="preserve"> v človeško telo. Po uporabi se odstrani iz telesa.</w:t>
            </w:r>
          </w:p>
        </w:tc>
        <w:tc>
          <w:tcPr>
            <w:tcW w:w="850" w:type="dxa"/>
            <w:tcBorders>
              <w:bottom w:val="single" w:sz="6" w:space="0" w:color="auto"/>
              <w:right w:val="single" w:sz="6" w:space="0" w:color="auto"/>
            </w:tcBorders>
            <w:shd w:val="solid" w:color="FFFFFF" w:fill="auto"/>
            <w:vAlign w:val="center"/>
          </w:tcPr>
          <w:p w14:paraId="23C245B1" w14:textId="77777777" w:rsidR="006A36F0" w:rsidRPr="004E6B2B" w:rsidRDefault="00000000" w:rsidP="006A36F0">
            <w:pPr>
              <w:jc w:val="center"/>
              <w:rPr>
                <w:rFonts w:ascii="Arial" w:hAnsi="Arial" w:cs="Arial"/>
                <w:snapToGrid w:val="0"/>
                <w:color w:val="000000"/>
                <w:sz w:val="16"/>
              </w:rPr>
            </w:pPr>
            <w:hyperlink r:id="rId620" w:history="1">
              <w:r w:rsidR="006A36F0" w:rsidRPr="004E6B2B">
                <w:rPr>
                  <w:rStyle w:val="Hiperpovezava"/>
                  <w:rFonts w:ascii="Arial" w:hAnsi="Arial" w:cs="Arial"/>
                  <w:snapToGrid w:val="0"/>
                  <w:sz w:val="16"/>
                </w:rPr>
                <w:t>279</w:t>
              </w:r>
            </w:hyperlink>
          </w:p>
        </w:tc>
        <w:tc>
          <w:tcPr>
            <w:tcW w:w="567" w:type="dxa"/>
            <w:tcBorders>
              <w:bottom w:val="single" w:sz="6" w:space="0" w:color="auto"/>
              <w:right w:val="single" w:sz="6" w:space="0" w:color="auto"/>
            </w:tcBorders>
            <w:shd w:val="solid" w:color="FFFFFF" w:fill="auto"/>
            <w:vAlign w:val="center"/>
          </w:tcPr>
          <w:p w14:paraId="6EF857B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solid" w:color="FFFFFF" w:fill="auto"/>
            <w:vAlign w:val="center"/>
          </w:tcPr>
          <w:p w14:paraId="484ACF9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028C013C"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C0C3C7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3918 90 00</w:t>
            </w:r>
          </w:p>
        </w:tc>
        <w:tc>
          <w:tcPr>
            <w:tcW w:w="7333" w:type="dxa"/>
            <w:tcBorders>
              <w:left w:val="single" w:sz="4" w:space="0" w:color="auto"/>
              <w:bottom w:val="single" w:sz="6" w:space="0" w:color="auto"/>
              <w:right w:val="single" w:sz="6" w:space="0" w:color="auto"/>
            </w:tcBorders>
            <w:shd w:val="solid" w:color="FFFFFF" w:fill="auto"/>
            <w:vAlign w:val="center"/>
          </w:tcPr>
          <w:p w14:paraId="6C77610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sestavljiva podloga tatami</w:t>
            </w:r>
            <w:r>
              <w:rPr>
                <w:rFonts w:ascii="Arial" w:hAnsi="Arial" w:cs="Arial"/>
                <w:snapToGrid w:val="0"/>
                <w:color w:val="000000"/>
                <w:sz w:val="16"/>
              </w:rPr>
              <w:t>«</w:t>
            </w:r>
            <w:r w:rsidRPr="000666BE">
              <w:rPr>
                <w:rFonts w:ascii="Arial" w:hAnsi="Arial" w:cs="Arial"/>
                <w:snapToGrid w:val="0"/>
                <w:color w:val="000000"/>
                <w:sz w:val="16"/>
              </w:rPr>
              <w:t>), izdelan iz etilen-vinil acetata (ETA), v obliki plošč velikosti 100 × 100 cm z nedrsečo površino in debeline približno 3 cm. Plošče s povezovalnim sistemom po načelu sestavljanke se položijo na drugo trdno površino in tako sestavljajo podlogo.</w:t>
            </w:r>
          </w:p>
          <w:p w14:paraId="3AD299F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je zasnovan tako, da celičasta struktura podloge z ublažitvijo udarcev zaščiti telo pri različnih športnih dejavnostih (npr. jogi, gimnastiki ali borilnih veščinah). </w:t>
            </w:r>
            <w:r>
              <w:rPr>
                <w:rFonts w:ascii="Arial" w:hAnsi="Arial" w:cs="Arial"/>
                <w:snapToGrid w:val="0"/>
                <w:color w:val="000000"/>
                <w:sz w:val="16"/>
              </w:rPr>
              <w:t>»</w:t>
            </w:r>
            <w:r w:rsidRPr="000666BE">
              <w:rPr>
                <w:rFonts w:ascii="Arial" w:hAnsi="Arial" w:cs="Arial"/>
                <w:snapToGrid w:val="0"/>
                <w:color w:val="000000"/>
                <w:sz w:val="16"/>
              </w:rPr>
              <w:t>Sestavljiva podloga tatami</w:t>
            </w:r>
            <w:r>
              <w:rPr>
                <w:rFonts w:ascii="Arial" w:hAnsi="Arial" w:cs="Arial"/>
                <w:snapToGrid w:val="0"/>
                <w:color w:val="000000"/>
                <w:sz w:val="16"/>
              </w:rPr>
              <w:t>«</w:t>
            </w:r>
            <w:r w:rsidRPr="000666BE">
              <w:rPr>
                <w:rFonts w:ascii="Arial" w:hAnsi="Arial" w:cs="Arial"/>
                <w:snapToGrid w:val="0"/>
                <w:color w:val="000000"/>
                <w:sz w:val="16"/>
              </w:rPr>
              <w:t xml:space="preserve"> je prav tako zasnovana kot izolator hrupa, toplote in vlage. Tako služi kot zaščita pred poškodbami površine pod podlogo ter oseb, ki lahko opravljajo tudi različne druge dejavnosti, npr. ko jih uporabljajo vrtci ali umetniki.</w:t>
            </w:r>
          </w:p>
        </w:tc>
        <w:tc>
          <w:tcPr>
            <w:tcW w:w="850" w:type="dxa"/>
            <w:tcBorders>
              <w:bottom w:val="single" w:sz="6" w:space="0" w:color="auto"/>
              <w:right w:val="single" w:sz="6" w:space="0" w:color="auto"/>
            </w:tcBorders>
            <w:shd w:val="solid" w:color="FFFFFF" w:fill="auto"/>
            <w:vAlign w:val="center"/>
          </w:tcPr>
          <w:p w14:paraId="3C6A8BB3" w14:textId="77777777" w:rsidR="006A36F0" w:rsidRPr="004E6B2B" w:rsidRDefault="00000000" w:rsidP="006A36F0">
            <w:pPr>
              <w:jc w:val="center"/>
              <w:rPr>
                <w:rFonts w:ascii="Arial" w:hAnsi="Arial" w:cs="Arial"/>
                <w:snapToGrid w:val="0"/>
                <w:color w:val="000000"/>
                <w:sz w:val="16"/>
              </w:rPr>
            </w:pPr>
            <w:hyperlink r:id="rId621" w:history="1">
              <w:r w:rsidR="006A36F0" w:rsidRPr="004E6B2B">
                <w:rPr>
                  <w:rStyle w:val="Hiperpovezava"/>
                  <w:rFonts w:ascii="Arial" w:hAnsi="Arial" w:cs="Arial"/>
                  <w:snapToGrid w:val="0"/>
                  <w:sz w:val="16"/>
                </w:rPr>
                <w:t>183</w:t>
              </w:r>
            </w:hyperlink>
          </w:p>
        </w:tc>
        <w:tc>
          <w:tcPr>
            <w:tcW w:w="567" w:type="dxa"/>
            <w:tcBorders>
              <w:bottom w:val="single" w:sz="6" w:space="0" w:color="auto"/>
              <w:right w:val="single" w:sz="6" w:space="0" w:color="auto"/>
            </w:tcBorders>
            <w:shd w:val="solid" w:color="FFFFFF" w:fill="auto"/>
            <w:vAlign w:val="center"/>
          </w:tcPr>
          <w:p w14:paraId="5E7E377B"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L29</w:t>
            </w:r>
          </w:p>
        </w:tc>
        <w:tc>
          <w:tcPr>
            <w:tcW w:w="567" w:type="dxa"/>
            <w:tcBorders>
              <w:bottom w:val="single" w:sz="6" w:space="0" w:color="auto"/>
              <w:right w:val="single" w:sz="6" w:space="0" w:color="auto"/>
            </w:tcBorders>
            <w:shd w:val="solid" w:color="FFFFFF" w:fill="auto"/>
            <w:vAlign w:val="center"/>
          </w:tcPr>
          <w:p w14:paraId="2B23414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2758FBF5"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01816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3918 90 00</w:t>
            </w:r>
          </w:p>
        </w:tc>
        <w:tc>
          <w:tcPr>
            <w:tcW w:w="7333" w:type="dxa"/>
            <w:tcBorders>
              <w:left w:val="single" w:sz="4" w:space="0" w:color="auto"/>
              <w:bottom w:val="single" w:sz="6" w:space="0" w:color="auto"/>
              <w:right w:val="single" w:sz="6" w:space="0" w:color="auto"/>
            </w:tcBorders>
            <w:shd w:val="solid" w:color="FFFFFF" w:fill="auto"/>
            <w:vAlign w:val="center"/>
          </w:tcPr>
          <w:p w14:paraId="471ED7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Plošča za oblogo iz lesnega kompozita, ki meri približno 0,15 m × 0,02 m × 3,7 m in je sestavljena iz odpadnih lesnih vlaken (60 %), reciklirane plastike (HDPE) (30 %), aditivov, ki niso iz plastičnih mas, polnil, UV-stabilizatorjev in pigmentov (10 %). Plošča je izdelana z </w:t>
            </w:r>
            <w:proofErr w:type="spellStart"/>
            <w:r w:rsidRPr="000666BE">
              <w:rPr>
                <w:rFonts w:ascii="Arial" w:hAnsi="Arial" w:cs="Arial"/>
                <w:snapToGrid w:val="0"/>
                <w:color w:val="000000"/>
                <w:sz w:val="16"/>
              </w:rPr>
              <w:t>ekstrudiranjem</w:t>
            </w:r>
            <w:proofErr w:type="spellEnd"/>
            <w:r w:rsidRPr="000666BE">
              <w:rPr>
                <w:rFonts w:ascii="Arial" w:hAnsi="Arial" w:cs="Arial"/>
                <w:snapToGrid w:val="0"/>
                <w:color w:val="000000"/>
                <w:sz w:val="16"/>
              </w:rPr>
              <w:t>. Ima pravokoten profil, njena gostota pa znaša 1,20 g/cm</w:t>
            </w:r>
            <w:r w:rsidRPr="00790DBB">
              <w:rPr>
                <w:rFonts w:ascii="Arial" w:hAnsi="Arial" w:cs="Arial"/>
                <w:snapToGrid w:val="0"/>
                <w:color w:val="000000"/>
                <w:sz w:val="16"/>
                <w:vertAlign w:val="superscript"/>
              </w:rPr>
              <w:t>3</w:t>
            </w:r>
            <w:r w:rsidRPr="000666BE">
              <w:rPr>
                <w:rFonts w:ascii="Arial" w:hAnsi="Arial" w:cs="Arial"/>
                <w:snapToGrid w:val="0"/>
                <w:color w:val="000000"/>
                <w:sz w:val="16"/>
              </w:rPr>
              <w:t xml:space="preserve">. Zgornja površina je vlaknata in strukturirana, spodnja površina pa je rebrasta. Plošča ima utore, ki potekajo ob strani po vsej dolžini. Ima lastnosti togega, neupogljivega </w:t>
            </w:r>
            <w:r w:rsidRPr="000666BE">
              <w:rPr>
                <w:rFonts w:ascii="Arial" w:hAnsi="Arial" w:cs="Arial"/>
                <w:snapToGrid w:val="0"/>
                <w:color w:val="000000"/>
                <w:sz w:val="16"/>
              </w:rPr>
              <w:lastRenderedPageBreak/>
              <w:t>plastičnega izdelka, pri čemer je njegovo polnilo sestavljeno iz lesnih odpadkov. Gre za lesno nadomestilo, ki se uporablja npr. za izdelavo teras in poti.</w:t>
            </w:r>
          </w:p>
        </w:tc>
        <w:tc>
          <w:tcPr>
            <w:tcW w:w="850" w:type="dxa"/>
            <w:tcBorders>
              <w:bottom w:val="single" w:sz="6" w:space="0" w:color="auto"/>
              <w:right w:val="single" w:sz="6" w:space="0" w:color="auto"/>
            </w:tcBorders>
            <w:shd w:val="solid" w:color="FFFFFF" w:fill="auto"/>
            <w:vAlign w:val="center"/>
          </w:tcPr>
          <w:p w14:paraId="05303309" w14:textId="77777777" w:rsidR="006A36F0" w:rsidRPr="004E6B2B" w:rsidRDefault="00000000" w:rsidP="006A36F0">
            <w:pPr>
              <w:jc w:val="center"/>
              <w:rPr>
                <w:rFonts w:ascii="Arial" w:hAnsi="Arial" w:cs="Arial"/>
                <w:snapToGrid w:val="0"/>
                <w:color w:val="000000"/>
                <w:sz w:val="16"/>
              </w:rPr>
            </w:pPr>
            <w:hyperlink r:id="rId622" w:history="1">
              <w:r w:rsidR="006A36F0" w:rsidRPr="004E6B2B">
                <w:rPr>
                  <w:rStyle w:val="Hiperpovezava"/>
                  <w:rFonts w:ascii="Arial" w:hAnsi="Arial" w:cs="Arial"/>
                  <w:snapToGrid w:val="0"/>
                  <w:sz w:val="16"/>
                </w:rPr>
                <w:t>276</w:t>
              </w:r>
            </w:hyperlink>
          </w:p>
        </w:tc>
        <w:tc>
          <w:tcPr>
            <w:tcW w:w="567" w:type="dxa"/>
            <w:tcBorders>
              <w:bottom w:val="single" w:sz="6" w:space="0" w:color="auto"/>
              <w:right w:val="single" w:sz="6" w:space="0" w:color="auto"/>
            </w:tcBorders>
            <w:shd w:val="solid" w:color="FFFFFF" w:fill="auto"/>
            <w:vAlign w:val="center"/>
          </w:tcPr>
          <w:p w14:paraId="2522812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solid" w:color="FFFFFF" w:fill="auto"/>
            <w:vAlign w:val="center"/>
          </w:tcPr>
          <w:p w14:paraId="37C1F82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59DB39AF"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BC6A4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3919 90 00</w:t>
            </w:r>
          </w:p>
        </w:tc>
        <w:tc>
          <w:tcPr>
            <w:tcW w:w="7333" w:type="dxa"/>
            <w:tcBorders>
              <w:left w:val="single" w:sz="4" w:space="0" w:color="auto"/>
              <w:bottom w:val="single" w:sz="6" w:space="0" w:color="auto"/>
              <w:right w:val="single" w:sz="6" w:space="0" w:color="auto"/>
            </w:tcBorders>
            <w:shd w:val="solid" w:color="FFFFFF" w:fill="auto"/>
            <w:vAlign w:val="center"/>
          </w:tcPr>
          <w:p w14:paraId="2E90231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 xml:space="preserve">Plošča premera približno 580 mm in debeline približno 3 mm, sestavljena iz 2 poliuretanskih slojev, izmed katerih ima eden strojno vrezane zareze, drugi pa plast lepila, zaščiteno z odstranljivo plastično prevleko (t. i. </w:t>
            </w:r>
            <w:r>
              <w:rPr>
                <w:rFonts w:ascii="Arial" w:hAnsi="Arial" w:cs="Arial"/>
                <w:color w:val="000000"/>
                <w:sz w:val="16"/>
                <w:szCs w:val="16"/>
              </w:rPr>
              <w:t>»</w:t>
            </w:r>
            <w:r w:rsidRPr="000666BE">
              <w:rPr>
                <w:rFonts w:ascii="Arial" w:hAnsi="Arial" w:cs="Arial"/>
                <w:color w:val="000000"/>
                <w:sz w:val="16"/>
                <w:szCs w:val="16"/>
              </w:rPr>
              <w:t>polimerna plast</w:t>
            </w:r>
            <w:r>
              <w:rPr>
                <w:rFonts w:ascii="Arial" w:hAnsi="Arial" w:cs="Arial"/>
                <w:color w:val="000000"/>
                <w:sz w:val="16"/>
                <w:szCs w:val="16"/>
              </w:rPr>
              <w:t>«</w:t>
            </w:r>
            <w:r w:rsidRPr="000666BE">
              <w:rPr>
                <w:rFonts w:ascii="Arial" w:hAnsi="Arial" w:cs="Arial"/>
                <w:color w:val="000000"/>
                <w:sz w:val="16"/>
                <w:szCs w:val="16"/>
              </w:rPr>
              <w:t>). Izdelek se uporablja za stroje za izdelavo silicijevih in polprevodniških rezin. Pritrjen je na nosilno glavo izmenljivega orodja takih strojev in se uporablja za poravnavanje in poliranje rezin.</w:t>
            </w:r>
          </w:p>
        </w:tc>
        <w:tc>
          <w:tcPr>
            <w:tcW w:w="850" w:type="dxa"/>
            <w:tcBorders>
              <w:bottom w:val="single" w:sz="6" w:space="0" w:color="auto"/>
              <w:right w:val="single" w:sz="6" w:space="0" w:color="auto"/>
            </w:tcBorders>
            <w:shd w:val="solid" w:color="FFFFFF" w:fill="auto"/>
            <w:vAlign w:val="center"/>
          </w:tcPr>
          <w:p w14:paraId="6AA03007" w14:textId="77777777" w:rsidR="006A36F0" w:rsidRPr="004E6B2B" w:rsidRDefault="00000000" w:rsidP="006A36F0">
            <w:pPr>
              <w:jc w:val="center"/>
              <w:rPr>
                <w:rFonts w:ascii="Arial" w:hAnsi="Arial" w:cs="Arial"/>
                <w:snapToGrid w:val="0"/>
                <w:color w:val="000000"/>
                <w:sz w:val="16"/>
              </w:rPr>
            </w:pPr>
            <w:hyperlink r:id="rId623" w:history="1">
              <w:r w:rsidR="006A36F0" w:rsidRPr="004E6B2B">
                <w:rPr>
                  <w:rStyle w:val="Hiperpovezava"/>
                  <w:rFonts w:ascii="Arial" w:hAnsi="Arial" w:cs="Arial"/>
                  <w:snapToGrid w:val="0"/>
                  <w:sz w:val="16"/>
                </w:rPr>
                <w:t>336</w:t>
              </w:r>
            </w:hyperlink>
          </w:p>
        </w:tc>
        <w:tc>
          <w:tcPr>
            <w:tcW w:w="567" w:type="dxa"/>
            <w:tcBorders>
              <w:bottom w:val="single" w:sz="6" w:space="0" w:color="auto"/>
              <w:right w:val="single" w:sz="6" w:space="0" w:color="auto"/>
            </w:tcBorders>
            <w:shd w:val="solid" w:color="FFFFFF" w:fill="auto"/>
            <w:vAlign w:val="center"/>
          </w:tcPr>
          <w:p w14:paraId="1E5F7F9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L102</w:t>
            </w:r>
          </w:p>
        </w:tc>
        <w:tc>
          <w:tcPr>
            <w:tcW w:w="567" w:type="dxa"/>
            <w:tcBorders>
              <w:bottom w:val="single" w:sz="6" w:space="0" w:color="auto"/>
              <w:right w:val="single" w:sz="6" w:space="0" w:color="auto"/>
            </w:tcBorders>
            <w:shd w:val="solid" w:color="FFFFFF" w:fill="auto"/>
            <w:vAlign w:val="center"/>
          </w:tcPr>
          <w:p w14:paraId="50AEB82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368A7CDD"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40CB0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3920 62 19</w:t>
            </w:r>
          </w:p>
        </w:tc>
        <w:tc>
          <w:tcPr>
            <w:tcW w:w="7333" w:type="dxa"/>
            <w:tcBorders>
              <w:left w:val="single" w:sz="4" w:space="0" w:color="auto"/>
              <w:bottom w:val="single" w:sz="6" w:space="0" w:color="auto"/>
              <w:right w:val="single" w:sz="6" w:space="0" w:color="auto"/>
            </w:tcBorders>
            <w:shd w:val="clear" w:color="auto" w:fill="auto"/>
            <w:vAlign w:val="center"/>
          </w:tcPr>
          <w:p w14:paraId="32B9F7A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Plastična folija, ki nima celičaste strukture skupne debeline približno 0,011 mm, ki se sestoji iz plasti poli(</w:t>
            </w:r>
            <w:proofErr w:type="spellStart"/>
            <w:r w:rsidRPr="000666BE">
              <w:rPr>
                <w:rFonts w:ascii="Arial" w:hAnsi="Arial" w:cs="Arial"/>
                <w:snapToGrid w:val="0"/>
                <w:color w:val="000000"/>
                <w:sz w:val="16"/>
              </w:rPr>
              <w:t>etilentereftalata</w:t>
            </w:r>
            <w:proofErr w:type="spellEnd"/>
            <w:r w:rsidRPr="000666BE">
              <w:rPr>
                <w:rFonts w:ascii="Arial" w:hAnsi="Arial" w:cs="Arial"/>
                <w:snapToGrid w:val="0"/>
                <w:color w:val="000000"/>
                <w:sz w:val="16"/>
              </w:rPr>
              <w:t xml:space="preserve">) (PET), ki je </w:t>
            </w:r>
            <w:proofErr w:type="spellStart"/>
            <w:r w:rsidRPr="000666BE">
              <w:rPr>
                <w:rFonts w:ascii="Arial" w:hAnsi="Arial" w:cs="Arial"/>
                <w:snapToGrid w:val="0"/>
                <w:color w:val="000000"/>
                <w:sz w:val="16"/>
              </w:rPr>
              <w:t>metaliziran</w:t>
            </w:r>
            <w:proofErr w:type="spellEnd"/>
            <w:r w:rsidRPr="000666BE">
              <w:rPr>
                <w:rFonts w:ascii="Arial" w:hAnsi="Arial" w:cs="Arial"/>
                <w:snapToGrid w:val="0"/>
                <w:color w:val="000000"/>
                <w:sz w:val="16"/>
              </w:rPr>
              <w:t xml:space="preserve"> na eni strani z aluminijem in nato prevlečen s plastjo </w:t>
            </w:r>
            <w:proofErr w:type="spellStart"/>
            <w:r w:rsidRPr="000666BE">
              <w:rPr>
                <w:rFonts w:ascii="Arial" w:hAnsi="Arial" w:cs="Arial"/>
                <w:snapToGrid w:val="0"/>
                <w:color w:val="000000"/>
                <w:sz w:val="16"/>
              </w:rPr>
              <w:t>alkilatne</w:t>
            </w:r>
            <w:proofErr w:type="spellEnd"/>
            <w:r w:rsidRPr="000666BE">
              <w:rPr>
                <w:rFonts w:ascii="Arial" w:hAnsi="Arial" w:cs="Arial"/>
                <w:snapToGrid w:val="0"/>
                <w:color w:val="000000"/>
                <w:sz w:val="16"/>
              </w:rPr>
              <w:t xml:space="preserve"> melaminske smole (lak). Prevladujoča plastika je poli(</w:t>
            </w:r>
            <w:proofErr w:type="spellStart"/>
            <w:r w:rsidRPr="000666BE">
              <w:rPr>
                <w:rFonts w:ascii="Arial" w:hAnsi="Arial" w:cs="Arial"/>
                <w:snapToGrid w:val="0"/>
                <w:color w:val="000000"/>
                <w:sz w:val="16"/>
              </w:rPr>
              <w:t>etilentereftalat</w:t>
            </w:r>
            <w:proofErr w:type="spellEnd"/>
            <w:r w:rsidRPr="000666BE">
              <w:rPr>
                <w:rFonts w:ascii="Arial" w:hAnsi="Arial" w:cs="Arial"/>
                <w:snapToGrid w:val="0"/>
                <w:color w:val="000000"/>
                <w:sz w:val="16"/>
              </w:rPr>
              <w:t xml:space="preserve">). Kovinska plast je nanesena vakuumsko in </w:t>
            </w:r>
            <w:proofErr w:type="spellStart"/>
            <w:r w:rsidRPr="000666BE">
              <w:rPr>
                <w:rFonts w:ascii="Arial" w:hAnsi="Arial" w:cs="Arial"/>
                <w:snapToGrid w:val="0"/>
                <w:color w:val="000000"/>
                <w:sz w:val="16"/>
              </w:rPr>
              <w:t>metalizirani</w:t>
            </w:r>
            <w:proofErr w:type="spellEnd"/>
            <w:r w:rsidRPr="000666BE">
              <w:rPr>
                <w:rFonts w:ascii="Arial" w:hAnsi="Arial" w:cs="Arial"/>
                <w:snapToGrid w:val="0"/>
                <w:color w:val="000000"/>
                <w:sz w:val="16"/>
              </w:rPr>
              <w:t xml:space="preserve"> sloj oddaja svetlobo. Plastična folija se lahko uporablja v proizvodnji odej za reševanje.</w:t>
            </w:r>
          </w:p>
        </w:tc>
        <w:tc>
          <w:tcPr>
            <w:tcW w:w="850" w:type="dxa"/>
            <w:tcBorders>
              <w:bottom w:val="single" w:sz="6" w:space="0" w:color="auto"/>
              <w:right w:val="single" w:sz="6" w:space="0" w:color="auto"/>
            </w:tcBorders>
            <w:shd w:val="clear" w:color="auto" w:fill="auto"/>
            <w:vAlign w:val="center"/>
          </w:tcPr>
          <w:p w14:paraId="235EA447" w14:textId="77777777" w:rsidR="006A36F0" w:rsidRPr="004E6B2B" w:rsidRDefault="00000000" w:rsidP="006A36F0">
            <w:pPr>
              <w:jc w:val="center"/>
              <w:rPr>
                <w:rFonts w:ascii="Arial" w:hAnsi="Arial" w:cs="Arial"/>
                <w:snapToGrid w:val="0"/>
                <w:color w:val="000000"/>
                <w:sz w:val="16"/>
              </w:rPr>
            </w:pPr>
            <w:hyperlink r:id="rId624" w:history="1">
              <w:r w:rsidR="006A36F0" w:rsidRPr="00BF2FF4">
                <w:rPr>
                  <w:rStyle w:val="Hiperpovezava"/>
                  <w:rFonts w:ascii="Arial" w:hAnsi="Arial" w:cs="Arial"/>
                  <w:snapToGrid w:val="0"/>
                  <w:sz w:val="16"/>
                </w:rPr>
                <w:t>1224</w:t>
              </w:r>
            </w:hyperlink>
          </w:p>
        </w:tc>
        <w:tc>
          <w:tcPr>
            <w:tcW w:w="567" w:type="dxa"/>
            <w:tcBorders>
              <w:bottom w:val="single" w:sz="6" w:space="0" w:color="auto"/>
              <w:right w:val="single" w:sz="6" w:space="0" w:color="auto"/>
            </w:tcBorders>
            <w:shd w:val="clear" w:color="auto" w:fill="auto"/>
            <w:vAlign w:val="center"/>
          </w:tcPr>
          <w:p w14:paraId="00D0ECC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6A1805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71FF967E" w14:textId="77777777" w:rsidTr="00015837">
        <w:trPr>
          <w:trHeight w:val="77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E50B77"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3920 62 19 94</w:t>
            </w:r>
          </w:p>
        </w:tc>
        <w:tc>
          <w:tcPr>
            <w:tcW w:w="7333" w:type="dxa"/>
            <w:tcBorders>
              <w:left w:val="single" w:sz="4" w:space="0" w:color="auto"/>
              <w:bottom w:val="single" w:sz="6" w:space="0" w:color="auto"/>
              <w:right w:val="single" w:sz="6" w:space="0" w:color="auto"/>
            </w:tcBorders>
            <w:shd w:val="clear" w:color="auto" w:fill="auto"/>
            <w:vAlign w:val="center"/>
          </w:tcPr>
          <w:p w14:paraId="62F5C49F" w14:textId="77777777" w:rsidR="006A36F0" w:rsidRPr="000666BE" w:rsidRDefault="006A36F0" w:rsidP="006A36F0">
            <w:pPr>
              <w:jc w:val="both"/>
              <w:rPr>
                <w:rFonts w:ascii="Arial" w:hAnsi="Arial" w:cs="Arial"/>
                <w:strike/>
                <w:sz w:val="16"/>
                <w:szCs w:val="16"/>
              </w:rPr>
            </w:pPr>
            <w:r w:rsidRPr="000666BE">
              <w:rPr>
                <w:rFonts w:ascii="Arial" w:hAnsi="Arial" w:cs="Arial"/>
                <w:strike/>
                <w:sz w:val="16"/>
                <w:szCs w:val="16"/>
              </w:rPr>
              <w:t>Folija iz poli(</w:t>
            </w:r>
            <w:proofErr w:type="spellStart"/>
            <w:r w:rsidRPr="000666BE">
              <w:rPr>
                <w:rFonts w:ascii="Arial" w:hAnsi="Arial" w:cs="Arial"/>
                <w:strike/>
                <w:sz w:val="16"/>
                <w:szCs w:val="16"/>
              </w:rPr>
              <w:t>etilentereftalata</w:t>
            </w:r>
            <w:proofErr w:type="spellEnd"/>
            <w:r w:rsidRPr="000666BE">
              <w:rPr>
                <w:rFonts w:ascii="Arial" w:hAnsi="Arial" w:cs="Arial"/>
                <w:strike/>
                <w:sz w:val="16"/>
                <w:szCs w:val="16"/>
              </w:rPr>
              <w:t xml:space="preserve">) (PET) debeline do vključno 0,35 mm, na površini </w:t>
            </w:r>
            <w:proofErr w:type="spellStart"/>
            <w:r w:rsidRPr="000666BE">
              <w:rPr>
                <w:rFonts w:ascii="Arial" w:hAnsi="Arial" w:cs="Arial"/>
                <w:strike/>
                <w:sz w:val="16"/>
                <w:szCs w:val="16"/>
              </w:rPr>
              <w:t>metalizirana</w:t>
            </w:r>
            <w:proofErr w:type="spellEnd"/>
            <w:r w:rsidRPr="000666BE">
              <w:rPr>
                <w:rFonts w:ascii="Arial" w:hAnsi="Arial" w:cs="Arial"/>
                <w:strike/>
                <w:sz w:val="16"/>
                <w:szCs w:val="16"/>
              </w:rPr>
              <w:t>, ki ni poslana iz Brazilije ali Izraela.</w:t>
            </w:r>
          </w:p>
          <w:p w14:paraId="0984F34A" w14:textId="77777777" w:rsidR="006A36F0" w:rsidRDefault="006A36F0" w:rsidP="006A36F0">
            <w:pPr>
              <w:jc w:val="both"/>
              <w:rPr>
                <w:rFonts w:ascii="Arial" w:hAnsi="Arial" w:cs="Arial"/>
                <w:b/>
                <w:snapToGrid w:val="0"/>
                <w:color w:val="000000"/>
                <w:sz w:val="16"/>
              </w:rPr>
            </w:pPr>
          </w:p>
          <w:p w14:paraId="4C760419" w14:textId="77777777" w:rsidR="006A36F0" w:rsidRPr="00790DBB" w:rsidRDefault="006A36F0" w:rsidP="006A36F0">
            <w:pPr>
              <w:jc w:val="both"/>
              <w:rPr>
                <w:rFonts w:ascii="Arial" w:hAnsi="Arial" w:cs="Arial"/>
                <w:b/>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25"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6687FEFB" w14:textId="77777777" w:rsidR="006A36F0" w:rsidRPr="004E6B2B" w:rsidRDefault="00000000" w:rsidP="006A36F0">
            <w:pPr>
              <w:jc w:val="center"/>
              <w:rPr>
                <w:rFonts w:ascii="Arial" w:hAnsi="Arial" w:cs="Arial"/>
                <w:snapToGrid w:val="0"/>
                <w:color w:val="000000"/>
                <w:sz w:val="16"/>
              </w:rPr>
            </w:pPr>
            <w:hyperlink r:id="rId626" w:history="1">
              <w:r w:rsidR="006A36F0" w:rsidRPr="004E6B2B">
                <w:rPr>
                  <w:rStyle w:val="Hiperpovezava"/>
                  <w:rFonts w:ascii="Arial" w:hAnsi="Arial" w:cs="Arial"/>
                  <w:snapToGrid w:val="0"/>
                  <w:sz w:val="16"/>
                </w:rPr>
                <w:t>977</w:t>
              </w:r>
            </w:hyperlink>
          </w:p>
        </w:tc>
        <w:tc>
          <w:tcPr>
            <w:tcW w:w="567" w:type="dxa"/>
            <w:tcBorders>
              <w:bottom w:val="single" w:sz="6" w:space="0" w:color="auto"/>
              <w:right w:val="single" w:sz="6" w:space="0" w:color="auto"/>
            </w:tcBorders>
            <w:shd w:val="clear" w:color="auto" w:fill="auto"/>
            <w:vAlign w:val="center"/>
          </w:tcPr>
          <w:p w14:paraId="0A4DE37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L266</w:t>
            </w:r>
          </w:p>
        </w:tc>
        <w:tc>
          <w:tcPr>
            <w:tcW w:w="567" w:type="dxa"/>
            <w:tcBorders>
              <w:bottom w:val="single" w:sz="6" w:space="0" w:color="auto"/>
              <w:right w:val="single" w:sz="6" w:space="0" w:color="auto"/>
            </w:tcBorders>
            <w:shd w:val="clear" w:color="auto" w:fill="auto"/>
            <w:vAlign w:val="center"/>
          </w:tcPr>
          <w:p w14:paraId="691BFE8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37E2E383"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3D54BC"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3920 62 90 94</w:t>
            </w:r>
          </w:p>
        </w:tc>
        <w:tc>
          <w:tcPr>
            <w:tcW w:w="7333" w:type="dxa"/>
            <w:tcBorders>
              <w:left w:val="single" w:sz="4" w:space="0" w:color="auto"/>
              <w:bottom w:val="single" w:sz="6" w:space="0" w:color="auto"/>
              <w:right w:val="single" w:sz="6" w:space="0" w:color="auto"/>
            </w:tcBorders>
            <w:shd w:val="clear" w:color="auto" w:fill="auto"/>
            <w:vAlign w:val="center"/>
          </w:tcPr>
          <w:p w14:paraId="4CE89EF7" w14:textId="77777777" w:rsidR="006A36F0" w:rsidRPr="000666BE" w:rsidRDefault="006A36F0" w:rsidP="006A36F0">
            <w:pPr>
              <w:jc w:val="both"/>
              <w:rPr>
                <w:rFonts w:ascii="Arial" w:hAnsi="Arial" w:cs="Arial"/>
                <w:strike/>
                <w:sz w:val="16"/>
                <w:szCs w:val="16"/>
              </w:rPr>
            </w:pPr>
            <w:r w:rsidRPr="000666BE">
              <w:rPr>
                <w:rFonts w:ascii="Arial" w:hAnsi="Arial" w:cs="Arial"/>
                <w:strike/>
                <w:sz w:val="16"/>
                <w:szCs w:val="16"/>
              </w:rPr>
              <w:t>Folija iz poli(</w:t>
            </w:r>
            <w:proofErr w:type="spellStart"/>
            <w:r w:rsidRPr="000666BE">
              <w:rPr>
                <w:rFonts w:ascii="Arial" w:hAnsi="Arial" w:cs="Arial"/>
                <w:strike/>
                <w:sz w:val="16"/>
                <w:szCs w:val="16"/>
              </w:rPr>
              <w:t>etilentereftalata</w:t>
            </w:r>
            <w:proofErr w:type="spellEnd"/>
            <w:r w:rsidRPr="000666BE">
              <w:rPr>
                <w:rFonts w:ascii="Arial" w:hAnsi="Arial" w:cs="Arial"/>
                <w:strike/>
                <w:sz w:val="16"/>
                <w:szCs w:val="16"/>
              </w:rPr>
              <w:t xml:space="preserve">) (PET), debeline več kot 0,35 mm, na površini </w:t>
            </w:r>
            <w:proofErr w:type="spellStart"/>
            <w:r w:rsidRPr="000666BE">
              <w:rPr>
                <w:rFonts w:ascii="Arial" w:hAnsi="Arial" w:cs="Arial"/>
                <w:strike/>
                <w:sz w:val="16"/>
                <w:szCs w:val="16"/>
              </w:rPr>
              <w:t>metalizirana</w:t>
            </w:r>
            <w:proofErr w:type="spellEnd"/>
            <w:r w:rsidRPr="000666BE">
              <w:rPr>
                <w:rFonts w:ascii="Arial" w:hAnsi="Arial" w:cs="Arial"/>
                <w:strike/>
                <w:sz w:val="16"/>
                <w:szCs w:val="16"/>
              </w:rPr>
              <w:t>, ki ni poslana iz Brazilije ali Izraela.</w:t>
            </w:r>
          </w:p>
          <w:p w14:paraId="13274E83" w14:textId="77777777" w:rsidR="006A36F0" w:rsidRDefault="006A36F0" w:rsidP="006A36F0">
            <w:pPr>
              <w:jc w:val="both"/>
              <w:rPr>
                <w:rFonts w:ascii="Arial" w:hAnsi="Arial" w:cs="Arial"/>
                <w:b/>
                <w:snapToGrid w:val="0"/>
                <w:color w:val="000000"/>
                <w:sz w:val="16"/>
              </w:rPr>
            </w:pPr>
          </w:p>
          <w:p w14:paraId="65FBB6D4" w14:textId="77777777" w:rsidR="006A36F0" w:rsidRPr="00790DBB" w:rsidRDefault="006A36F0" w:rsidP="006A36F0">
            <w:pPr>
              <w:jc w:val="both"/>
              <w:rPr>
                <w:rFonts w:ascii="Arial" w:hAnsi="Arial" w:cs="Arial"/>
                <w:b/>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27"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04A1C88C" w14:textId="77777777" w:rsidR="006A36F0" w:rsidRPr="004E6B2B" w:rsidRDefault="00000000" w:rsidP="006A36F0">
            <w:pPr>
              <w:jc w:val="center"/>
              <w:rPr>
                <w:rFonts w:ascii="Arial" w:hAnsi="Arial" w:cs="Arial"/>
                <w:snapToGrid w:val="0"/>
                <w:color w:val="000000"/>
                <w:sz w:val="16"/>
              </w:rPr>
            </w:pPr>
            <w:hyperlink r:id="rId628" w:history="1">
              <w:r w:rsidR="006A36F0" w:rsidRPr="004E6B2B">
                <w:rPr>
                  <w:rStyle w:val="Hiperpovezava"/>
                  <w:rFonts w:ascii="Arial" w:hAnsi="Arial" w:cs="Arial"/>
                  <w:snapToGrid w:val="0"/>
                  <w:sz w:val="16"/>
                </w:rPr>
                <w:t>977</w:t>
              </w:r>
            </w:hyperlink>
          </w:p>
        </w:tc>
        <w:tc>
          <w:tcPr>
            <w:tcW w:w="567" w:type="dxa"/>
            <w:tcBorders>
              <w:bottom w:val="single" w:sz="6" w:space="0" w:color="auto"/>
              <w:right w:val="single" w:sz="6" w:space="0" w:color="auto"/>
            </w:tcBorders>
            <w:shd w:val="clear" w:color="auto" w:fill="auto"/>
            <w:vAlign w:val="center"/>
          </w:tcPr>
          <w:p w14:paraId="4D975B0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L266</w:t>
            </w:r>
          </w:p>
        </w:tc>
        <w:tc>
          <w:tcPr>
            <w:tcW w:w="567" w:type="dxa"/>
            <w:tcBorders>
              <w:bottom w:val="single" w:sz="6" w:space="0" w:color="auto"/>
              <w:right w:val="single" w:sz="6" w:space="0" w:color="auto"/>
            </w:tcBorders>
            <w:shd w:val="clear" w:color="auto" w:fill="auto"/>
            <w:vAlign w:val="center"/>
          </w:tcPr>
          <w:p w14:paraId="428D0AC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57D32DC6" w14:textId="77777777" w:rsidTr="00015837">
        <w:trPr>
          <w:trHeight w:val="36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3ED80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3921 11 00</w:t>
            </w:r>
          </w:p>
        </w:tc>
        <w:tc>
          <w:tcPr>
            <w:tcW w:w="7333" w:type="dxa"/>
            <w:tcBorders>
              <w:left w:val="single" w:sz="4" w:space="0" w:color="auto"/>
              <w:bottom w:val="single" w:sz="6" w:space="0" w:color="auto"/>
              <w:right w:val="single" w:sz="6" w:space="0" w:color="auto"/>
            </w:tcBorders>
            <w:shd w:val="clear" w:color="auto" w:fill="auto"/>
            <w:vAlign w:val="center"/>
          </w:tcPr>
          <w:p w14:paraId="03F3652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Lahke pravokotne ali kvadratne plošče, narejene iz ekspandiranega polistirena, z obeh strani prekrite s plastjo papirja. Skupna debelina papirja znaša manj kot 10 % skupne debeline izdelka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B7C81BB" w14:textId="77777777" w:rsidR="006A36F0" w:rsidRPr="004E6B2B" w:rsidRDefault="00000000" w:rsidP="006A36F0">
            <w:pPr>
              <w:jc w:val="center"/>
              <w:rPr>
                <w:rFonts w:ascii="Arial" w:hAnsi="Arial" w:cs="Arial"/>
                <w:snapToGrid w:val="0"/>
                <w:color w:val="000000"/>
                <w:sz w:val="16"/>
              </w:rPr>
            </w:pPr>
            <w:hyperlink r:id="rId629" w:history="1">
              <w:r w:rsidR="006A36F0" w:rsidRPr="00790DBB">
                <w:rPr>
                  <w:rStyle w:val="Hiperpovezava"/>
                  <w:rFonts w:ascii="Arial" w:hAnsi="Arial" w:cs="Arial"/>
                  <w:snapToGrid w:val="0"/>
                  <w:sz w:val="16"/>
                </w:rPr>
                <w:t>2141</w:t>
              </w:r>
            </w:hyperlink>
          </w:p>
        </w:tc>
        <w:tc>
          <w:tcPr>
            <w:tcW w:w="567" w:type="dxa"/>
            <w:tcBorders>
              <w:bottom w:val="single" w:sz="6" w:space="0" w:color="auto"/>
              <w:right w:val="single" w:sz="6" w:space="0" w:color="auto"/>
            </w:tcBorders>
            <w:shd w:val="clear" w:color="auto" w:fill="auto"/>
            <w:vAlign w:val="center"/>
          </w:tcPr>
          <w:p w14:paraId="6289A05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L227</w:t>
            </w:r>
          </w:p>
        </w:tc>
        <w:tc>
          <w:tcPr>
            <w:tcW w:w="567" w:type="dxa"/>
            <w:tcBorders>
              <w:bottom w:val="single" w:sz="6" w:space="0" w:color="auto"/>
              <w:right w:val="single" w:sz="6" w:space="0" w:color="auto"/>
            </w:tcBorders>
            <w:shd w:val="clear" w:color="auto" w:fill="auto"/>
            <w:vAlign w:val="center"/>
          </w:tcPr>
          <w:p w14:paraId="54DA5A9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273F5793"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8FDE9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3921 19 00</w:t>
            </w:r>
          </w:p>
        </w:tc>
        <w:tc>
          <w:tcPr>
            <w:tcW w:w="7333" w:type="dxa"/>
            <w:tcBorders>
              <w:left w:val="single" w:sz="4" w:space="0" w:color="auto"/>
              <w:bottom w:val="single" w:sz="6" w:space="0" w:color="auto"/>
              <w:right w:val="single" w:sz="6" w:space="0" w:color="auto"/>
            </w:tcBorders>
            <w:shd w:val="clear" w:color="auto" w:fill="auto"/>
            <w:vAlign w:val="center"/>
          </w:tcPr>
          <w:p w14:paraId="395C3D7F"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Mikroporozne</w:t>
            </w:r>
            <w:proofErr w:type="spellEnd"/>
            <w:r w:rsidRPr="000666BE">
              <w:rPr>
                <w:rFonts w:ascii="Arial" w:hAnsi="Arial" w:cs="Arial"/>
                <w:snapToGrid w:val="0"/>
                <w:color w:val="000000"/>
                <w:sz w:val="16"/>
              </w:rPr>
              <w:t xml:space="preserve"> celičaste plastične plošče iz </w:t>
            </w:r>
            <w:proofErr w:type="spellStart"/>
            <w:r w:rsidRPr="000666BE">
              <w:rPr>
                <w:rFonts w:ascii="Arial" w:hAnsi="Arial" w:cs="Arial"/>
                <w:snapToGrid w:val="0"/>
                <w:color w:val="000000"/>
                <w:sz w:val="16"/>
              </w:rPr>
              <w:t>kopolimera</w:t>
            </w:r>
            <w:proofErr w:type="spellEnd"/>
            <w:r w:rsidRPr="000666BE">
              <w:rPr>
                <w:rFonts w:ascii="Arial" w:hAnsi="Arial" w:cs="Arial"/>
                <w:snapToGrid w:val="0"/>
                <w:color w:val="000000"/>
                <w:sz w:val="16"/>
              </w:rPr>
              <w:t xml:space="preserve"> etilen-vinil acetata, razrezane v pravokotnike (mere 15,5 × 10,5 × 0,75 cm), vendar ne nadalje obdelane. Plošče se kasneje razrežejo na manjše kose, vstavijo v žige oz. pečate in se uporabljajo kot zalogovniki za črnilo.</w:t>
            </w:r>
          </w:p>
        </w:tc>
        <w:tc>
          <w:tcPr>
            <w:tcW w:w="850" w:type="dxa"/>
            <w:tcBorders>
              <w:bottom w:val="single" w:sz="6" w:space="0" w:color="auto"/>
              <w:right w:val="single" w:sz="6" w:space="0" w:color="auto"/>
            </w:tcBorders>
            <w:shd w:val="clear" w:color="auto" w:fill="auto"/>
            <w:vAlign w:val="center"/>
          </w:tcPr>
          <w:p w14:paraId="22B012C5" w14:textId="77777777" w:rsidR="006A36F0" w:rsidRPr="001C6A4B" w:rsidRDefault="00000000" w:rsidP="006A36F0">
            <w:pPr>
              <w:jc w:val="center"/>
              <w:rPr>
                <w:rFonts w:ascii="Arial" w:hAnsi="Arial" w:cs="Arial"/>
                <w:snapToGrid w:val="0"/>
                <w:color w:val="000000"/>
                <w:sz w:val="16"/>
                <w:szCs w:val="16"/>
              </w:rPr>
            </w:pPr>
            <w:hyperlink r:id="rId630" w:history="1">
              <w:r w:rsidR="006A36F0" w:rsidRPr="001C6A4B">
                <w:rPr>
                  <w:rStyle w:val="Hiperpovezava"/>
                  <w:rFonts w:ascii="Arial" w:hAnsi="Arial" w:cs="Arial"/>
                  <w:sz w:val="16"/>
                  <w:szCs w:val="16"/>
                </w:rPr>
                <w:t>739</w:t>
              </w:r>
            </w:hyperlink>
          </w:p>
        </w:tc>
        <w:tc>
          <w:tcPr>
            <w:tcW w:w="567" w:type="dxa"/>
            <w:tcBorders>
              <w:bottom w:val="single" w:sz="6" w:space="0" w:color="auto"/>
              <w:right w:val="single" w:sz="6" w:space="0" w:color="auto"/>
            </w:tcBorders>
            <w:shd w:val="clear" w:color="auto" w:fill="auto"/>
            <w:vAlign w:val="center"/>
          </w:tcPr>
          <w:p w14:paraId="57CCDD0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L130</w:t>
            </w:r>
          </w:p>
        </w:tc>
        <w:tc>
          <w:tcPr>
            <w:tcW w:w="567" w:type="dxa"/>
            <w:tcBorders>
              <w:bottom w:val="single" w:sz="6" w:space="0" w:color="auto"/>
              <w:right w:val="single" w:sz="6" w:space="0" w:color="auto"/>
            </w:tcBorders>
            <w:shd w:val="clear" w:color="auto" w:fill="auto"/>
            <w:vAlign w:val="center"/>
          </w:tcPr>
          <w:p w14:paraId="6948C1C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0AE4607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0F592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3921 19 00</w:t>
            </w:r>
          </w:p>
        </w:tc>
        <w:tc>
          <w:tcPr>
            <w:tcW w:w="7333" w:type="dxa"/>
            <w:tcBorders>
              <w:left w:val="single" w:sz="4" w:space="0" w:color="auto"/>
              <w:bottom w:val="single" w:sz="6" w:space="0" w:color="auto"/>
              <w:right w:val="single" w:sz="6" w:space="0" w:color="auto"/>
            </w:tcBorders>
            <w:shd w:val="clear" w:color="auto" w:fill="auto"/>
            <w:vAlign w:val="center"/>
          </w:tcPr>
          <w:p w14:paraId="1BDCE4B9" w14:textId="77777777" w:rsidR="006A36F0"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Mikroporozna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politetrafluoretilenska</w:t>
            </w:r>
            <w:proofErr w:type="spellEnd"/>
            <w:r w:rsidRPr="000666BE">
              <w:rPr>
                <w:rFonts w:ascii="Arial" w:hAnsi="Arial" w:cs="Arial"/>
                <w:snapToGrid w:val="0"/>
                <w:color w:val="000000"/>
                <w:sz w:val="16"/>
              </w:rPr>
              <w:t xml:space="preserve"> folija v obliki pravokotnikov. Izdelek je sterilno pakiran in se uporablja pri kirurških posegih za oskrbo lokalnih poškodb ali ločevanje organov, da se ne bi zrasli skupaj. Včasih ga je treba pred uporabo razrezati na ustrezno veli</w:t>
            </w:r>
            <w:r>
              <w:rPr>
                <w:rFonts w:ascii="Arial" w:hAnsi="Arial" w:cs="Arial"/>
                <w:snapToGrid w:val="0"/>
                <w:color w:val="000000"/>
                <w:sz w:val="16"/>
              </w:rPr>
              <w:t>kost.</w:t>
            </w:r>
          </w:p>
          <w:p w14:paraId="043F4ABA" w14:textId="77777777" w:rsidR="006A36F0" w:rsidRDefault="006A36F0" w:rsidP="006A36F0">
            <w:pPr>
              <w:jc w:val="both"/>
              <w:rPr>
                <w:rFonts w:ascii="Arial" w:hAnsi="Arial" w:cs="Arial"/>
                <w:snapToGrid w:val="0"/>
                <w:color w:val="000000"/>
                <w:sz w:val="16"/>
              </w:rPr>
            </w:pPr>
          </w:p>
          <w:p w14:paraId="0B2279EC" w14:textId="77777777" w:rsidR="006A36F0" w:rsidRPr="00EC3E03"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31"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44ABF6A0" w14:textId="77777777" w:rsidR="006A36F0" w:rsidRPr="004E6B2B" w:rsidRDefault="00000000" w:rsidP="006A36F0">
            <w:pPr>
              <w:jc w:val="center"/>
              <w:rPr>
                <w:rFonts w:ascii="Arial" w:hAnsi="Arial" w:cs="Arial"/>
                <w:snapToGrid w:val="0"/>
                <w:color w:val="000000"/>
                <w:sz w:val="16"/>
              </w:rPr>
            </w:pPr>
            <w:hyperlink r:id="rId632" w:history="1">
              <w:r w:rsidR="006A36F0" w:rsidRPr="00EC3E03">
                <w:rPr>
                  <w:rStyle w:val="Hiperpovezava"/>
                  <w:rFonts w:ascii="Arial" w:hAnsi="Arial" w:cs="Arial"/>
                  <w:snapToGrid w:val="0"/>
                  <w:sz w:val="16"/>
                </w:rPr>
                <w:t>201</w:t>
              </w:r>
            </w:hyperlink>
          </w:p>
        </w:tc>
        <w:tc>
          <w:tcPr>
            <w:tcW w:w="567" w:type="dxa"/>
            <w:tcBorders>
              <w:bottom w:val="single" w:sz="6" w:space="0" w:color="auto"/>
              <w:right w:val="single" w:sz="6" w:space="0" w:color="auto"/>
            </w:tcBorders>
            <w:shd w:val="clear" w:color="auto" w:fill="auto"/>
            <w:vAlign w:val="center"/>
          </w:tcPr>
          <w:p w14:paraId="1421323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w:t>
            </w:r>
          </w:p>
        </w:tc>
        <w:tc>
          <w:tcPr>
            <w:tcW w:w="567" w:type="dxa"/>
            <w:tcBorders>
              <w:bottom w:val="single" w:sz="6" w:space="0" w:color="auto"/>
              <w:right w:val="single" w:sz="6" w:space="0" w:color="auto"/>
            </w:tcBorders>
            <w:shd w:val="clear" w:color="auto" w:fill="auto"/>
            <w:vAlign w:val="center"/>
          </w:tcPr>
          <w:p w14:paraId="588F420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62BCCEFA"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561E0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3921 19 00</w:t>
            </w:r>
          </w:p>
        </w:tc>
        <w:tc>
          <w:tcPr>
            <w:tcW w:w="7333" w:type="dxa"/>
            <w:tcBorders>
              <w:left w:val="single" w:sz="4" w:space="0" w:color="auto"/>
              <w:bottom w:val="single" w:sz="6" w:space="0" w:color="auto"/>
              <w:right w:val="single" w:sz="6" w:space="0" w:color="auto"/>
            </w:tcBorders>
            <w:shd w:val="clear" w:color="auto" w:fill="auto"/>
            <w:vAlign w:val="center"/>
          </w:tcPr>
          <w:p w14:paraId="60CB007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Celičaste plošče, ki so sestavljene iz približno 60 % etilen–vinil acetat </w:t>
            </w:r>
            <w:proofErr w:type="spellStart"/>
            <w:r w:rsidRPr="000666BE">
              <w:rPr>
                <w:rFonts w:ascii="Arial" w:hAnsi="Arial" w:cs="Arial"/>
                <w:snapToGrid w:val="0"/>
                <w:color w:val="000000"/>
                <w:sz w:val="16"/>
              </w:rPr>
              <w:t>kopolimera</w:t>
            </w:r>
            <w:proofErr w:type="spellEnd"/>
            <w:r w:rsidRPr="000666BE">
              <w:rPr>
                <w:rFonts w:ascii="Arial" w:hAnsi="Arial" w:cs="Arial"/>
                <w:snapToGrid w:val="0"/>
                <w:color w:val="000000"/>
                <w:sz w:val="16"/>
              </w:rPr>
              <w:t xml:space="preserve"> (nasičen proizvod) in 40 % polnil in pigmentov). Plošče so pravokotne oblike in debeline od 4 mm do 16 mm.</w:t>
            </w:r>
          </w:p>
          <w:p w14:paraId="66DD638A" w14:textId="77777777" w:rsidR="006A36F0" w:rsidRDefault="006A36F0" w:rsidP="006A36F0">
            <w:pPr>
              <w:jc w:val="both"/>
              <w:rPr>
                <w:rFonts w:ascii="Arial" w:hAnsi="Arial" w:cs="Arial"/>
                <w:snapToGrid w:val="0"/>
                <w:color w:val="000000"/>
                <w:sz w:val="16"/>
              </w:rPr>
            </w:pPr>
          </w:p>
          <w:p w14:paraId="56409992"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33"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07505A39" w14:textId="77777777" w:rsidR="006A36F0" w:rsidRPr="001C6A4B" w:rsidRDefault="00000000" w:rsidP="006A36F0">
            <w:pPr>
              <w:jc w:val="center"/>
              <w:rPr>
                <w:rFonts w:ascii="Arial" w:hAnsi="Arial" w:cs="Arial"/>
                <w:snapToGrid w:val="0"/>
                <w:color w:val="000000"/>
                <w:sz w:val="16"/>
                <w:szCs w:val="16"/>
              </w:rPr>
            </w:pPr>
            <w:hyperlink r:id="rId634" w:history="1">
              <w:r w:rsidR="006A36F0" w:rsidRPr="00EC3E03">
                <w:rPr>
                  <w:rStyle w:val="Hiperpovezava"/>
                  <w:rFonts w:ascii="Arial" w:hAnsi="Arial" w:cs="Arial"/>
                  <w:sz w:val="16"/>
                  <w:szCs w:val="16"/>
                </w:rPr>
                <w:t>314</w:t>
              </w:r>
            </w:hyperlink>
          </w:p>
        </w:tc>
        <w:tc>
          <w:tcPr>
            <w:tcW w:w="567" w:type="dxa"/>
            <w:tcBorders>
              <w:bottom w:val="single" w:sz="6" w:space="0" w:color="auto"/>
              <w:right w:val="single" w:sz="6" w:space="0" w:color="auto"/>
            </w:tcBorders>
            <w:shd w:val="clear" w:color="auto" w:fill="auto"/>
            <w:vAlign w:val="center"/>
          </w:tcPr>
          <w:p w14:paraId="30A1EA9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L35</w:t>
            </w:r>
          </w:p>
        </w:tc>
        <w:tc>
          <w:tcPr>
            <w:tcW w:w="567" w:type="dxa"/>
            <w:tcBorders>
              <w:bottom w:val="single" w:sz="6" w:space="0" w:color="auto"/>
              <w:right w:val="single" w:sz="6" w:space="0" w:color="auto"/>
            </w:tcBorders>
            <w:shd w:val="clear" w:color="auto" w:fill="auto"/>
            <w:vAlign w:val="center"/>
          </w:tcPr>
          <w:p w14:paraId="4EB0767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C52625" w14:paraId="744DFB2E"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05D255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3922 10 00</w:t>
            </w:r>
          </w:p>
        </w:tc>
        <w:tc>
          <w:tcPr>
            <w:tcW w:w="7333" w:type="dxa"/>
            <w:tcBorders>
              <w:left w:val="single" w:sz="4" w:space="0" w:color="auto"/>
              <w:bottom w:val="single" w:sz="6" w:space="0" w:color="auto"/>
              <w:right w:val="single" w:sz="6" w:space="0" w:color="auto"/>
            </w:tcBorders>
            <w:shd w:val="solid" w:color="FFFFFF" w:fill="auto"/>
            <w:vAlign w:val="center"/>
          </w:tcPr>
          <w:p w14:paraId="106D3566"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Nesestavljena kotna pršna kabina, sestavljena iz:</w:t>
            </w:r>
          </w:p>
          <w:p w14:paraId="48A63A89" w14:textId="77777777" w:rsidR="006A36F0" w:rsidRPr="000666BE" w:rsidRDefault="006A36F0" w:rsidP="006A36F0">
            <w:pPr>
              <w:numPr>
                <w:ilvl w:val="0"/>
                <w:numId w:val="204"/>
              </w:numPr>
              <w:autoSpaceDE w:val="0"/>
              <w:autoSpaceDN w:val="0"/>
              <w:adjustRightInd w:val="0"/>
              <w:jc w:val="both"/>
              <w:rPr>
                <w:rFonts w:ascii="Arial" w:hAnsi="Arial" w:cs="Arial"/>
                <w:sz w:val="16"/>
                <w:szCs w:val="16"/>
              </w:rPr>
            </w:pPr>
            <w:r>
              <w:rPr>
                <w:rFonts w:ascii="Arial" w:hAnsi="Arial" w:cs="Arial"/>
                <w:sz w:val="16"/>
                <w:szCs w:val="16"/>
              </w:rPr>
              <w:t>p</w:t>
            </w:r>
            <w:r w:rsidRPr="000666BE">
              <w:rPr>
                <w:rFonts w:ascii="Arial" w:hAnsi="Arial" w:cs="Arial"/>
                <w:sz w:val="16"/>
                <w:szCs w:val="16"/>
              </w:rPr>
              <w:t xml:space="preserve">lastične pršne kadi naslednjih dimenzij: 80 (širina) </w:t>
            </w:r>
            <w:r>
              <w:rPr>
                <w:rFonts w:ascii="Arial" w:hAnsi="Arial" w:cs="Arial"/>
                <w:sz w:val="16"/>
                <w:szCs w:val="16"/>
              </w:rPr>
              <w:t>× 80 (globina) × 10 (višina) cm</w:t>
            </w:r>
          </w:p>
          <w:p w14:paraId="2C206F9F" w14:textId="77777777" w:rsidR="006A36F0" w:rsidRPr="000666BE" w:rsidRDefault="006A36F0" w:rsidP="006A36F0">
            <w:pPr>
              <w:numPr>
                <w:ilvl w:val="0"/>
                <w:numId w:val="204"/>
              </w:numPr>
              <w:autoSpaceDE w:val="0"/>
              <w:autoSpaceDN w:val="0"/>
              <w:adjustRightInd w:val="0"/>
              <w:jc w:val="both"/>
              <w:rPr>
                <w:rFonts w:ascii="Arial" w:hAnsi="Arial" w:cs="Arial"/>
                <w:sz w:val="16"/>
                <w:szCs w:val="16"/>
              </w:rPr>
            </w:pPr>
            <w:r>
              <w:rPr>
                <w:rFonts w:ascii="Arial" w:hAnsi="Arial" w:cs="Arial"/>
                <w:sz w:val="16"/>
                <w:szCs w:val="16"/>
              </w:rPr>
              <w:t>celotno ogrodje iz aluminija</w:t>
            </w:r>
          </w:p>
          <w:p w14:paraId="7366E83F" w14:textId="77777777" w:rsidR="006A36F0" w:rsidRPr="000666BE" w:rsidRDefault="006A36F0" w:rsidP="006A36F0">
            <w:pPr>
              <w:numPr>
                <w:ilvl w:val="0"/>
                <w:numId w:val="204"/>
              </w:numPr>
              <w:autoSpaceDE w:val="0"/>
              <w:autoSpaceDN w:val="0"/>
              <w:adjustRightInd w:val="0"/>
              <w:jc w:val="both"/>
              <w:rPr>
                <w:rFonts w:ascii="Arial" w:hAnsi="Arial" w:cs="Arial"/>
                <w:sz w:val="16"/>
                <w:szCs w:val="16"/>
              </w:rPr>
            </w:pPr>
            <w:r w:rsidRPr="000666BE">
              <w:rPr>
                <w:rFonts w:ascii="Arial" w:hAnsi="Arial" w:cs="Arial"/>
                <w:sz w:val="16"/>
                <w:szCs w:val="16"/>
              </w:rPr>
              <w:t>štiri steklene plošče v aluminijastih okvirih naslednjih dimenzij: 40 (širina) × 180 (višina) cm.</w:t>
            </w:r>
          </w:p>
          <w:p w14:paraId="4DE8AFA6" w14:textId="77777777" w:rsidR="006A36F0" w:rsidRPr="000B44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Celotno ogrodje se pritrdi na pršno kad in pričvrsti na stene.</w:t>
            </w:r>
            <w:r>
              <w:rPr>
                <w:rFonts w:ascii="Arial" w:hAnsi="Arial" w:cs="Arial"/>
                <w:sz w:val="16"/>
                <w:szCs w:val="16"/>
              </w:rPr>
              <w:t xml:space="preserve"> </w:t>
            </w:r>
            <w:r w:rsidRPr="000666BE">
              <w:rPr>
                <w:rFonts w:ascii="Arial" w:hAnsi="Arial" w:cs="Arial"/>
                <w:sz w:val="16"/>
                <w:szCs w:val="16"/>
              </w:rPr>
              <w:t>Dve stekleni plošči se uporabljata kot drsna vrata.</w:t>
            </w:r>
          </w:p>
        </w:tc>
        <w:tc>
          <w:tcPr>
            <w:tcW w:w="850" w:type="dxa"/>
            <w:tcBorders>
              <w:bottom w:val="single" w:sz="6" w:space="0" w:color="auto"/>
              <w:right w:val="single" w:sz="6" w:space="0" w:color="auto"/>
            </w:tcBorders>
            <w:shd w:val="solid" w:color="FFFFFF" w:fill="auto"/>
            <w:vAlign w:val="center"/>
          </w:tcPr>
          <w:p w14:paraId="72A74965" w14:textId="77777777" w:rsidR="006A36F0" w:rsidRPr="004E6B2B" w:rsidRDefault="00000000" w:rsidP="006A36F0">
            <w:pPr>
              <w:jc w:val="center"/>
              <w:rPr>
                <w:rFonts w:ascii="Arial" w:hAnsi="Arial" w:cs="Arial"/>
                <w:snapToGrid w:val="0"/>
                <w:color w:val="000000"/>
                <w:sz w:val="16"/>
              </w:rPr>
            </w:pPr>
            <w:hyperlink r:id="rId635" w:history="1">
              <w:r w:rsidR="006A36F0" w:rsidRPr="004E6B2B">
                <w:rPr>
                  <w:rStyle w:val="Hiperpovezava"/>
                  <w:rFonts w:ascii="Arial" w:hAnsi="Arial" w:cs="Arial"/>
                  <w:snapToGrid w:val="0"/>
                  <w:sz w:val="16"/>
                </w:rPr>
                <w:t>833</w:t>
              </w:r>
            </w:hyperlink>
          </w:p>
        </w:tc>
        <w:tc>
          <w:tcPr>
            <w:tcW w:w="567" w:type="dxa"/>
            <w:tcBorders>
              <w:bottom w:val="single" w:sz="6" w:space="0" w:color="auto"/>
              <w:right w:val="single" w:sz="6" w:space="0" w:color="auto"/>
            </w:tcBorders>
            <w:shd w:val="solid" w:color="FFFFFF" w:fill="auto"/>
            <w:vAlign w:val="center"/>
          </w:tcPr>
          <w:p w14:paraId="16B79C9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L225</w:t>
            </w:r>
          </w:p>
        </w:tc>
        <w:tc>
          <w:tcPr>
            <w:tcW w:w="567" w:type="dxa"/>
            <w:tcBorders>
              <w:bottom w:val="single" w:sz="6" w:space="0" w:color="auto"/>
              <w:right w:val="single" w:sz="6" w:space="0" w:color="auto"/>
            </w:tcBorders>
            <w:shd w:val="solid" w:color="FFFFFF" w:fill="auto"/>
            <w:vAlign w:val="center"/>
          </w:tcPr>
          <w:p w14:paraId="1CFEC16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097F09F9"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EAA1C74" w14:textId="77777777" w:rsidR="006A36F0" w:rsidRPr="00867CAE" w:rsidRDefault="006A36F0" w:rsidP="006A36F0">
            <w:pPr>
              <w:jc w:val="center"/>
              <w:rPr>
                <w:rFonts w:ascii="Arial" w:hAnsi="Arial"/>
                <w:strike/>
                <w:snapToGrid w:val="0"/>
                <w:color w:val="000000"/>
                <w:sz w:val="16"/>
              </w:rPr>
            </w:pPr>
            <w:r w:rsidRPr="00867CAE">
              <w:rPr>
                <w:rFonts w:ascii="Arial" w:hAnsi="Arial"/>
                <w:strike/>
                <w:snapToGrid w:val="0"/>
                <w:color w:val="000000"/>
                <w:sz w:val="16"/>
              </w:rPr>
              <w:t>3922 10 00</w:t>
            </w:r>
          </w:p>
        </w:tc>
        <w:tc>
          <w:tcPr>
            <w:tcW w:w="7333" w:type="dxa"/>
            <w:tcBorders>
              <w:left w:val="single" w:sz="4" w:space="0" w:color="auto"/>
              <w:bottom w:val="single" w:sz="6" w:space="0" w:color="auto"/>
              <w:right w:val="single" w:sz="6" w:space="0" w:color="auto"/>
            </w:tcBorders>
            <w:shd w:val="solid" w:color="FFFFFF" w:fill="auto"/>
            <w:vAlign w:val="center"/>
          </w:tcPr>
          <w:p w14:paraId="0F127B04" w14:textId="77777777" w:rsidR="006A36F0" w:rsidRDefault="006A36F0" w:rsidP="006A36F0">
            <w:pPr>
              <w:jc w:val="both"/>
              <w:rPr>
                <w:rFonts w:ascii="Arial" w:hAnsi="Arial" w:cs="Arial"/>
                <w:strike/>
                <w:snapToGrid w:val="0"/>
                <w:color w:val="000000"/>
                <w:sz w:val="16"/>
              </w:rPr>
            </w:pPr>
            <w:r w:rsidRPr="00867CAE">
              <w:rPr>
                <w:rFonts w:ascii="Arial" w:hAnsi="Arial" w:cs="Arial"/>
                <w:strike/>
                <w:snapToGrid w:val="0"/>
                <w:color w:val="000000"/>
                <w:sz w:val="16"/>
              </w:rPr>
              <w:t>Umivalniki, sestavljeni iz 30 % umetne plastične mase (</w:t>
            </w:r>
            <w:proofErr w:type="spellStart"/>
            <w:r w:rsidRPr="00867CAE">
              <w:rPr>
                <w:rFonts w:ascii="Arial" w:hAnsi="Arial" w:cs="Arial"/>
                <w:strike/>
                <w:snapToGrid w:val="0"/>
                <w:color w:val="000000"/>
                <w:sz w:val="16"/>
              </w:rPr>
              <w:t>stirenirana</w:t>
            </w:r>
            <w:proofErr w:type="spellEnd"/>
            <w:r w:rsidRPr="00867CAE">
              <w:rPr>
                <w:rFonts w:ascii="Arial" w:hAnsi="Arial" w:cs="Arial"/>
                <w:strike/>
                <w:snapToGrid w:val="0"/>
                <w:color w:val="000000"/>
                <w:sz w:val="16"/>
              </w:rPr>
              <w:t xml:space="preserve"> poliestrska smola) in 70 % polnila (predvsem silikatov ) in prevlečeni s prozorno umetno plastično maso (</w:t>
            </w:r>
            <w:proofErr w:type="spellStart"/>
            <w:r w:rsidRPr="00867CAE">
              <w:rPr>
                <w:rFonts w:ascii="Arial" w:hAnsi="Arial" w:cs="Arial"/>
                <w:strike/>
                <w:snapToGrid w:val="0"/>
                <w:color w:val="000000"/>
                <w:sz w:val="16"/>
              </w:rPr>
              <w:t>stirenirana</w:t>
            </w:r>
            <w:proofErr w:type="spellEnd"/>
            <w:r w:rsidRPr="00867CAE">
              <w:rPr>
                <w:rFonts w:ascii="Arial" w:hAnsi="Arial" w:cs="Arial"/>
                <w:strike/>
                <w:snapToGrid w:val="0"/>
                <w:color w:val="000000"/>
                <w:sz w:val="16"/>
              </w:rPr>
              <w:t xml:space="preserve"> poliestrska smola, debeline približno 0,2 mm na delovni površini).</w:t>
            </w:r>
          </w:p>
          <w:p w14:paraId="5305F915" w14:textId="77777777" w:rsidR="006A36F0" w:rsidRDefault="006A36F0" w:rsidP="006A36F0">
            <w:pPr>
              <w:jc w:val="both"/>
              <w:rPr>
                <w:rFonts w:ascii="Arial" w:hAnsi="Arial" w:cs="Arial"/>
                <w:snapToGrid w:val="0"/>
                <w:color w:val="000000"/>
                <w:sz w:val="16"/>
              </w:rPr>
            </w:pPr>
          </w:p>
          <w:p w14:paraId="2731700D"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636"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solid" w:color="FFFFFF" w:fill="auto"/>
            <w:vAlign w:val="center"/>
          </w:tcPr>
          <w:p w14:paraId="2EA458E6" w14:textId="77777777" w:rsidR="006A36F0" w:rsidRPr="004E6B2B" w:rsidRDefault="00000000" w:rsidP="006A36F0">
            <w:pPr>
              <w:jc w:val="center"/>
              <w:rPr>
                <w:rFonts w:ascii="Arial" w:hAnsi="Arial" w:cs="Arial"/>
                <w:snapToGrid w:val="0"/>
                <w:color w:val="000000"/>
                <w:sz w:val="16"/>
              </w:rPr>
            </w:pPr>
            <w:hyperlink r:id="rId637" w:history="1">
              <w:r w:rsidR="006A36F0" w:rsidRPr="000B44BE">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solid" w:color="FFFFFF" w:fill="auto"/>
            <w:vAlign w:val="center"/>
          </w:tcPr>
          <w:p w14:paraId="71F32F8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L117</w:t>
            </w:r>
          </w:p>
        </w:tc>
        <w:tc>
          <w:tcPr>
            <w:tcW w:w="567" w:type="dxa"/>
            <w:tcBorders>
              <w:bottom w:val="single" w:sz="6" w:space="0" w:color="auto"/>
              <w:right w:val="single" w:sz="6" w:space="0" w:color="auto"/>
            </w:tcBorders>
            <w:shd w:val="solid" w:color="FFFFFF" w:fill="auto"/>
            <w:vAlign w:val="center"/>
          </w:tcPr>
          <w:p w14:paraId="1973C5F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1984</w:t>
            </w:r>
          </w:p>
        </w:tc>
      </w:tr>
      <w:tr w:rsidR="006A36F0" w:rsidRPr="00C52625" w14:paraId="548B0663"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9AE5C7D" w14:textId="77777777" w:rsidR="006A36F0" w:rsidRPr="00867CAE" w:rsidRDefault="006A36F0" w:rsidP="006A36F0">
            <w:pPr>
              <w:jc w:val="center"/>
              <w:rPr>
                <w:rFonts w:ascii="Arial" w:hAnsi="Arial"/>
                <w:strike/>
                <w:snapToGrid w:val="0"/>
                <w:color w:val="000000"/>
                <w:sz w:val="16"/>
              </w:rPr>
            </w:pPr>
            <w:r w:rsidRPr="00803163">
              <w:rPr>
                <w:rFonts w:ascii="Arial" w:hAnsi="Arial"/>
                <w:snapToGrid w:val="0"/>
                <w:color w:val="000000"/>
                <w:sz w:val="16"/>
              </w:rPr>
              <w:t>3922</w:t>
            </w:r>
            <w:r>
              <w:rPr>
                <w:rFonts w:ascii="Arial" w:hAnsi="Arial"/>
                <w:snapToGrid w:val="0"/>
                <w:color w:val="000000"/>
                <w:sz w:val="16"/>
              </w:rPr>
              <w:t xml:space="preserve"> 10 00</w:t>
            </w:r>
          </w:p>
        </w:tc>
        <w:tc>
          <w:tcPr>
            <w:tcW w:w="7333" w:type="dxa"/>
            <w:tcBorders>
              <w:left w:val="single" w:sz="4" w:space="0" w:color="auto"/>
              <w:bottom w:val="single" w:sz="6" w:space="0" w:color="auto"/>
              <w:right w:val="single" w:sz="6" w:space="0" w:color="auto"/>
            </w:tcBorders>
            <w:shd w:val="solid" w:color="FFFFFF" w:fill="auto"/>
            <w:vAlign w:val="center"/>
          </w:tcPr>
          <w:p w14:paraId="611F08BE"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xml:space="preserve">Pršna kad v obliki ploščatega podstavka, izdelana iz mešanice mineralov in plastičnih mas ter bele zunanje plastične prevleke. </w:t>
            </w:r>
          </w:p>
          <w:p w14:paraId="7E9F38FC" w14:textId="77777777" w:rsidR="006A36F0" w:rsidRDefault="006A36F0" w:rsidP="006A36F0">
            <w:pPr>
              <w:autoSpaceDE w:val="0"/>
              <w:autoSpaceDN w:val="0"/>
              <w:adjustRightInd w:val="0"/>
              <w:jc w:val="both"/>
              <w:rPr>
                <w:rFonts w:ascii="Arial" w:hAnsi="Arial" w:cs="Arial"/>
                <w:sz w:val="16"/>
                <w:szCs w:val="16"/>
              </w:rPr>
            </w:pPr>
          </w:p>
          <w:p w14:paraId="3D5A2531"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xml:space="preserve">Izdelek glede na maso vsebuje: </w:t>
            </w:r>
          </w:p>
          <w:p w14:paraId="46519634"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xml:space="preserve">— 65 % kalcijevega karbonata, </w:t>
            </w:r>
          </w:p>
          <w:p w14:paraId="42FC14B8"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xml:space="preserve">— 28 % poliestrske smole, </w:t>
            </w:r>
          </w:p>
          <w:p w14:paraId="5BB3A9CA"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5 % silicijevega dioksida,</w:t>
            </w:r>
          </w:p>
          <w:p w14:paraId="16858726"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xml:space="preserve">— 2 % poliestrskega »gel premaza« (zunanja površina). </w:t>
            </w:r>
          </w:p>
          <w:p w14:paraId="1B9E6B56" w14:textId="77777777" w:rsidR="006A36F0" w:rsidRDefault="006A36F0" w:rsidP="006A36F0">
            <w:pPr>
              <w:autoSpaceDE w:val="0"/>
              <w:autoSpaceDN w:val="0"/>
              <w:adjustRightInd w:val="0"/>
              <w:jc w:val="both"/>
              <w:rPr>
                <w:rFonts w:ascii="Arial" w:hAnsi="Arial" w:cs="Arial"/>
                <w:sz w:val="16"/>
                <w:szCs w:val="16"/>
              </w:rPr>
            </w:pPr>
          </w:p>
          <w:p w14:paraId="2788945E" w14:textId="77777777" w:rsidR="006A36F0" w:rsidRDefault="006A36F0" w:rsidP="006A36F0">
            <w:pPr>
              <w:autoSpaceDE w:val="0"/>
              <w:autoSpaceDN w:val="0"/>
              <w:adjustRightInd w:val="0"/>
              <w:jc w:val="both"/>
              <w:rPr>
                <w:rFonts w:ascii="Arial" w:hAnsi="Arial" w:cs="Arial"/>
                <w:sz w:val="16"/>
                <w:szCs w:val="16"/>
              </w:rPr>
            </w:pPr>
            <w:r w:rsidRPr="00803163">
              <w:rPr>
                <w:rFonts w:ascii="Arial" w:hAnsi="Arial" w:cs="Arial"/>
                <w:sz w:val="16"/>
                <w:szCs w:val="16"/>
              </w:rPr>
              <w:t xml:space="preserve">Mineralni sestavini (kalcijev karbonat in silicijev dioksid) sta izdelani iz marmornih okruškov, kremena ali fino zdrobljenega granita. </w:t>
            </w:r>
          </w:p>
          <w:p w14:paraId="3DB0909F" w14:textId="77777777" w:rsidR="006A36F0" w:rsidRDefault="006A36F0" w:rsidP="006A36F0">
            <w:pPr>
              <w:autoSpaceDE w:val="0"/>
              <w:autoSpaceDN w:val="0"/>
              <w:adjustRightInd w:val="0"/>
              <w:jc w:val="both"/>
              <w:rPr>
                <w:rFonts w:ascii="Arial" w:hAnsi="Arial" w:cs="Arial"/>
                <w:sz w:val="16"/>
                <w:szCs w:val="16"/>
              </w:rPr>
            </w:pPr>
          </w:p>
          <w:p w14:paraId="39A8FFA0" w14:textId="77777777" w:rsidR="006A36F0" w:rsidRPr="00867CAE" w:rsidRDefault="006A36F0" w:rsidP="006A36F0">
            <w:pPr>
              <w:autoSpaceDE w:val="0"/>
              <w:autoSpaceDN w:val="0"/>
              <w:adjustRightInd w:val="0"/>
              <w:jc w:val="both"/>
              <w:rPr>
                <w:rFonts w:ascii="Arial" w:hAnsi="Arial" w:cs="Arial"/>
                <w:strike/>
                <w:snapToGrid w:val="0"/>
                <w:color w:val="000000"/>
                <w:sz w:val="16"/>
              </w:rPr>
            </w:pPr>
            <w:r w:rsidRPr="00803163">
              <w:rPr>
                <w:rFonts w:ascii="Arial" w:hAnsi="Arial" w:cs="Arial"/>
                <w:sz w:val="16"/>
                <w:szCs w:val="16"/>
              </w:rPr>
              <w:t>V proizvodnem postopku se najprej zmeša mineralna sestavina s plastičnim materialom (poliestrsko smolo). Ta mešanica se nato vlije v kalup, ki je obložen s poliestrskim gel premazom, poliestrska smola pa se na koncu strdi.</w:t>
            </w:r>
          </w:p>
        </w:tc>
        <w:tc>
          <w:tcPr>
            <w:tcW w:w="850" w:type="dxa"/>
            <w:tcBorders>
              <w:bottom w:val="single" w:sz="6" w:space="0" w:color="auto"/>
              <w:right w:val="single" w:sz="6" w:space="0" w:color="auto"/>
            </w:tcBorders>
            <w:shd w:val="solid" w:color="FFFFFF" w:fill="auto"/>
            <w:vAlign w:val="center"/>
          </w:tcPr>
          <w:p w14:paraId="23636B21" w14:textId="77777777" w:rsidR="006A36F0" w:rsidRDefault="00000000" w:rsidP="006A36F0">
            <w:pPr>
              <w:jc w:val="center"/>
              <w:rPr>
                <w:rFonts w:ascii="Arial" w:hAnsi="Arial" w:cs="Arial"/>
                <w:snapToGrid w:val="0"/>
                <w:color w:val="000000"/>
                <w:sz w:val="16"/>
              </w:rPr>
            </w:pPr>
            <w:hyperlink r:id="rId638" w:history="1">
              <w:r w:rsidR="006A36F0" w:rsidRPr="00803163">
                <w:rPr>
                  <w:rStyle w:val="Hiperpovezava"/>
                  <w:rFonts w:ascii="Arial" w:hAnsi="Arial" w:cs="Arial"/>
                  <w:snapToGrid w:val="0"/>
                  <w:sz w:val="16"/>
                </w:rPr>
                <w:t>788</w:t>
              </w:r>
            </w:hyperlink>
          </w:p>
        </w:tc>
        <w:tc>
          <w:tcPr>
            <w:tcW w:w="567" w:type="dxa"/>
            <w:tcBorders>
              <w:bottom w:val="single" w:sz="6" w:space="0" w:color="auto"/>
              <w:right w:val="single" w:sz="6" w:space="0" w:color="auto"/>
            </w:tcBorders>
            <w:shd w:val="solid" w:color="FFFFFF" w:fill="auto"/>
            <w:vAlign w:val="center"/>
          </w:tcPr>
          <w:p w14:paraId="381187D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L141</w:t>
            </w:r>
          </w:p>
        </w:tc>
        <w:tc>
          <w:tcPr>
            <w:tcW w:w="567" w:type="dxa"/>
            <w:tcBorders>
              <w:bottom w:val="single" w:sz="6" w:space="0" w:color="auto"/>
              <w:right w:val="single" w:sz="6" w:space="0" w:color="auto"/>
            </w:tcBorders>
            <w:shd w:val="solid" w:color="FFFFFF" w:fill="auto"/>
            <w:vAlign w:val="center"/>
          </w:tcPr>
          <w:p w14:paraId="1394F51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3786E02B" w14:textId="77777777" w:rsidTr="00015837">
        <w:trPr>
          <w:trHeight w:val="40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80E3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3923 10 00</w:t>
            </w:r>
          </w:p>
        </w:tc>
        <w:tc>
          <w:tcPr>
            <w:tcW w:w="7333" w:type="dxa"/>
            <w:tcBorders>
              <w:left w:val="single" w:sz="4" w:space="0" w:color="auto"/>
              <w:bottom w:val="single" w:sz="6" w:space="0" w:color="auto"/>
              <w:right w:val="single" w:sz="6" w:space="0" w:color="auto"/>
            </w:tcBorders>
            <w:shd w:val="clear" w:color="auto" w:fill="auto"/>
            <w:vAlign w:val="center"/>
          </w:tcPr>
          <w:p w14:paraId="0F93307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Čvrste plastične posode, ki se uporabljajo za prevoz, shranjevanje in rokovanje s polprevodniškimi rezinami. Notranje stene imajo utore v obliki rež, osnova in ena stranica sta odprti.</w:t>
            </w:r>
          </w:p>
        </w:tc>
        <w:tc>
          <w:tcPr>
            <w:tcW w:w="850" w:type="dxa"/>
            <w:tcBorders>
              <w:bottom w:val="single" w:sz="6" w:space="0" w:color="auto"/>
              <w:right w:val="single" w:sz="6" w:space="0" w:color="auto"/>
            </w:tcBorders>
            <w:shd w:val="clear" w:color="auto" w:fill="auto"/>
            <w:vAlign w:val="center"/>
          </w:tcPr>
          <w:p w14:paraId="1CB6BDF7" w14:textId="77777777" w:rsidR="006A36F0" w:rsidRPr="004E6B2B" w:rsidRDefault="00000000" w:rsidP="006A36F0">
            <w:pPr>
              <w:jc w:val="center"/>
              <w:rPr>
                <w:rFonts w:ascii="Arial" w:hAnsi="Arial" w:cs="Arial"/>
                <w:snapToGrid w:val="0"/>
                <w:color w:val="000000"/>
                <w:sz w:val="16"/>
              </w:rPr>
            </w:pPr>
            <w:hyperlink r:id="rId639" w:history="1">
              <w:r w:rsidR="006A36F0" w:rsidRPr="001C6A4B">
                <w:rPr>
                  <w:rStyle w:val="Hiperpovezava"/>
                  <w:rFonts w:ascii="Arial" w:hAnsi="Arial" w:cs="Arial"/>
                  <w:snapToGrid w:val="0"/>
                  <w:sz w:val="16"/>
                </w:rPr>
                <w:t>627</w:t>
              </w:r>
            </w:hyperlink>
          </w:p>
        </w:tc>
        <w:tc>
          <w:tcPr>
            <w:tcW w:w="567" w:type="dxa"/>
            <w:tcBorders>
              <w:bottom w:val="single" w:sz="6" w:space="0" w:color="auto"/>
              <w:right w:val="single" w:sz="6" w:space="0" w:color="auto"/>
            </w:tcBorders>
            <w:shd w:val="clear" w:color="auto" w:fill="auto"/>
            <w:vAlign w:val="center"/>
          </w:tcPr>
          <w:p w14:paraId="29A26ED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L90</w:t>
            </w:r>
          </w:p>
        </w:tc>
        <w:tc>
          <w:tcPr>
            <w:tcW w:w="567" w:type="dxa"/>
            <w:tcBorders>
              <w:bottom w:val="single" w:sz="6" w:space="0" w:color="auto"/>
              <w:right w:val="single" w:sz="6" w:space="0" w:color="auto"/>
            </w:tcBorders>
            <w:shd w:val="clear" w:color="auto" w:fill="auto"/>
            <w:vAlign w:val="center"/>
          </w:tcPr>
          <w:p w14:paraId="578229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7023DBC5"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529C2D"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3923 30 10</w:t>
            </w:r>
          </w:p>
        </w:tc>
        <w:tc>
          <w:tcPr>
            <w:tcW w:w="7333" w:type="dxa"/>
            <w:tcBorders>
              <w:left w:val="single" w:sz="4" w:space="0" w:color="auto"/>
              <w:bottom w:val="single" w:sz="6" w:space="0" w:color="auto"/>
              <w:right w:val="single" w:sz="6" w:space="0" w:color="auto"/>
            </w:tcBorders>
            <w:shd w:val="clear" w:color="auto" w:fill="auto"/>
            <w:vAlign w:val="center"/>
          </w:tcPr>
          <w:p w14:paraId="183E39ED" w14:textId="77777777" w:rsidR="006A36F0" w:rsidRDefault="006A36F0" w:rsidP="006A36F0">
            <w:pPr>
              <w:jc w:val="both"/>
              <w:rPr>
                <w:rFonts w:ascii="Arial" w:hAnsi="Arial" w:cs="Arial"/>
                <w:snapToGrid w:val="0"/>
                <w:color w:val="000000"/>
                <w:sz w:val="16"/>
              </w:rPr>
            </w:pPr>
            <w:r w:rsidRPr="000666BE">
              <w:rPr>
                <w:rFonts w:ascii="Arial" w:hAnsi="Arial" w:cs="Arial"/>
                <w:strike/>
                <w:snapToGrid w:val="0"/>
                <w:color w:val="000000"/>
                <w:sz w:val="16"/>
              </w:rPr>
              <w:t>Plastenka iz polietilena z zamaškom in okroglim dnom. Proizvod je visok okoli 20 cm, njegova prostornina pa je 0,5 litra. Proizvod se vstavi v držalo za plastenke na kolesih in se uporablja za prenos pijač.</w:t>
            </w:r>
          </w:p>
          <w:p w14:paraId="2640E8D4" w14:textId="77777777" w:rsidR="006A36F0" w:rsidRDefault="006A36F0" w:rsidP="006A36F0">
            <w:pPr>
              <w:jc w:val="both"/>
              <w:rPr>
                <w:rFonts w:ascii="Arial" w:hAnsi="Arial" w:cs="Arial"/>
                <w:snapToGrid w:val="0"/>
                <w:color w:val="000000"/>
                <w:sz w:val="16"/>
              </w:rPr>
            </w:pPr>
          </w:p>
          <w:p w14:paraId="2330DB8B" w14:textId="77777777" w:rsidR="006A36F0" w:rsidRPr="00137350"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40"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46324C3" w14:textId="77777777" w:rsidR="006A36F0" w:rsidRPr="004E6B2B" w:rsidRDefault="00000000" w:rsidP="006A36F0">
            <w:pPr>
              <w:jc w:val="center"/>
              <w:rPr>
                <w:rFonts w:ascii="Arial" w:hAnsi="Arial" w:cs="Arial"/>
                <w:snapToGrid w:val="0"/>
                <w:color w:val="000000"/>
                <w:sz w:val="16"/>
              </w:rPr>
            </w:pPr>
            <w:hyperlink r:id="rId641" w:history="1">
              <w:r w:rsidR="006A36F0" w:rsidRPr="004E6B2B">
                <w:rPr>
                  <w:rStyle w:val="Hiperpovezava"/>
                  <w:rFonts w:ascii="Arial" w:hAnsi="Arial" w:cs="Arial"/>
                  <w:snapToGrid w:val="0"/>
                  <w:sz w:val="16"/>
                </w:rPr>
                <w:t>1302</w:t>
              </w:r>
            </w:hyperlink>
          </w:p>
        </w:tc>
        <w:tc>
          <w:tcPr>
            <w:tcW w:w="567" w:type="dxa"/>
            <w:tcBorders>
              <w:bottom w:val="single" w:sz="6" w:space="0" w:color="auto"/>
              <w:right w:val="single" w:sz="6" w:space="0" w:color="auto"/>
            </w:tcBorders>
            <w:shd w:val="clear" w:color="auto" w:fill="auto"/>
            <w:vAlign w:val="center"/>
          </w:tcPr>
          <w:p w14:paraId="0A86085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L330</w:t>
            </w:r>
          </w:p>
        </w:tc>
        <w:tc>
          <w:tcPr>
            <w:tcW w:w="567" w:type="dxa"/>
            <w:tcBorders>
              <w:bottom w:val="single" w:sz="6" w:space="0" w:color="auto"/>
              <w:right w:val="single" w:sz="6" w:space="0" w:color="auto"/>
            </w:tcBorders>
            <w:shd w:val="clear" w:color="auto" w:fill="auto"/>
            <w:vAlign w:val="center"/>
          </w:tcPr>
          <w:p w14:paraId="52FA874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3D33331A" w14:textId="77777777" w:rsidTr="00015837">
        <w:trPr>
          <w:trHeight w:val="40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B30AE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3924 10 00</w:t>
            </w:r>
          </w:p>
        </w:tc>
        <w:tc>
          <w:tcPr>
            <w:tcW w:w="7333" w:type="dxa"/>
            <w:tcBorders>
              <w:left w:val="single" w:sz="4" w:space="0" w:color="auto"/>
              <w:bottom w:val="single" w:sz="6" w:space="0" w:color="auto"/>
              <w:right w:val="single" w:sz="6" w:space="0" w:color="auto"/>
            </w:tcBorders>
            <w:shd w:val="clear" w:color="auto" w:fill="auto"/>
            <w:vAlign w:val="center"/>
          </w:tcPr>
          <w:p w14:paraId="31B52C6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Plastična, graduirana steklenička za dojenčke, iz polipropilena. Proizvod je visok okoli 20 cm, njegova prostornina je 300 ml. Steklenička za dojenčke ima silikonski cucelj in zaščitni pokrovček.</w:t>
            </w:r>
          </w:p>
        </w:tc>
        <w:tc>
          <w:tcPr>
            <w:tcW w:w="850" w:type="dxa"/>
            <w:tcBorders>
              <w:bottom w:val="single" w:sz="6" w:space="0" w:color="auto"/>
              <w:right w:val="single" w:sz="6" w:space="0" w:color="auto"/>
            </w:tcBorders>
            <w:shd w:val="clear" w:color="auto" w:fill="auto"/>
            <w:vAlign w:val="center"/>
          </w:tcPr>
          <w:p w14:paraId="0E7492DB" w14:textId="77777777" w:rsidR="006A36F0" w:rsidRPr="004E6B2B" w:rsidRDefault="00000000" w:rsidP="006A36F0">
            <w:pPr>
              <w:jc w:val="center"/>
              <w:rPr>
                <w:rFonts w:ascii="Arial" w:hAnsi="Arial" w:cs="Arial"/>
                <w:snapToGrid w:val="0"/>
                <w:color w:val="000000"/>
                <w:sz w:val="16"/>
              </w:rPr>
            </w:pPr>
            <w:hyperlink r:id="rId642" w:history="1">
              <w:r w:rsidR="006A36F0" w:rsidRPr="004E6B2B">
                <w:rPr>
                  <w:rStyle w:val="Hiperpovezava"/>
                  <w:rFonts w:ascii="Arial" w:hAnsi="Arial" w:cs="Arial"/>
                  <w:snapToGrid w:val="0"/>
                  <w:sz w:val="16"/>
                </w:rPr>
                <w:t>491</w:t>
              </w:r>
            </w:hyperlink>
          </w:p>
        </w:tc>
        <w:tc>
          <w:tcPr>
            <w:tcW w:w="567" w:type="dxa"/>
            <w:tcBorders>
              <w:bottom w:val="single" w:sz="6" w:space="0" w:color="auto"/>
              <w:right w:val="single" w:sz="6" w:space="0" w:color="auto"/>
            </w:tcBorders>
            <w:shd w:val="clear" w:color="auto" w:fill="auto"/>
            <w:vAlign w:val="center"/>
          </w:tcPr>
          <w:p w14:paraId="29329A9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L151</w:t>
            </w:r>
          </w:p>
        </w:tc>
        <w:tc>
          <w:tcPr>
            <w:tcW w:w="567" w:type="dxa"/>
            <w:tcBorders>
              <w:bottom w:val="single" w:sz="6" w:space="0" w:color="auto"/>
              <w:right w:val="single" w:sz="6" w:space="0" w:color="auto"/>
            </w:tcBorders>
            <w:shd w:val="clear" w:color="auto" w:fill="auto"/>
            <w:vAlign w:val="center"/>
          </w:tcPr>
          <w:p w14:paraId="1560CA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7BD5DE26" w14:textId="77777777" w:rsidTr="00015837">
        <w:trPr>
          <w:trHeight w:val="7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3C4E0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clear" w:color="auto" w:fill="auto"/>
            <w:vAlign w:val="center"/>
          </w:tcPr>
          <w:p w14:paraId="548942DF"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Proizvod je podloga za enkratno uporabo, ki se uporablja skupaj s </w:t>
            </w:r>
            <w:proofErr w:type="spellStart"/>
            <w:r w:rsidRPr="000666BE">
              <w:rPr>
                <w:rFonts w:ascii="Arial" w:hAnsi="Arial" w:cs="Arial"/>
                <w:sz w:val="16"/>
                <w:szCs w:val="16"/>
              </w:rPr>
              <w:t>kahlico</w:t>
            </w:r>
            <w:proofErr w:type="spellEnd"/>
            <w:r w:rsidRPr="000666BE">
              <w:rPr>
                <w:rFonts w:ascii="Arial" w:hAnsi="Arial" w:cs="Arial"/>
                <w:sz w:val="16"/>
                <w:szCs w:val="16"/>
              </w:rPr>
              <w:t xml:space="preserve"> in je sestavljena iz plastične vrečke, na dnu katere je večplastna vpojna blazinica iz papirja in </w:t>
            </w:r>
            <w:proofErr w:type="spellStart"/>
            <w:r w:rsidRPr="000666BE">
              <w:rPr>
                <w:rFonts w:ascii="Arial" w:hAnsi="Arial" w:cs="Arial"/>
                <w:sz w:val="16"/>
                <w:szCs w:val="16"/>
              </w:rPr>
              <w:t>superabsorpcijskega</w:t>
            </w:r>
            <w:proofErr w:type="spellEnd"/>
            <w:r w:rsidRPr="000666BE">
              <w:rPr>
                <w:rFonts w:ascii="Arial" w:hAnsi="Arial" w:cs="Arial"/>
                <w:sz w:val="16"/>
                <w:szCs w:val="16"/>
              </w:rPr>
              <w:t xml:space="preserve"> polimera </w:t>
            </w:r>
            <w:proofErr w:type="spellStart"/>
            <w:r w:rsidRPr="000666BE">
              <w:rPr>
                <w:rFonts w:ascii="Arial" w:hAnsi="Arial" w:cs="Arial"/>
                <w:sz w:val="16"/>
                <w:szCs w:val="16"/>
              </w:rPr>
              <w:t>poliakrilata</w:t>
            </w:r>
            <w:proofErr w:type="spellEnd"/>
            <w:r w:rsidRPr="000666BE">
              <w:rPr>
                <w:rFonts w:ascii="Arial" w:hAnsi="Arial" w:cs="Arial"/>
                <w:sz w:val="16"/>
                <w:szCs w:val="16"/>
              </w:rPr>
              <w:t xml:space="preserve"> v obliki zrnc.</w:t>
            </w:r>
            <w:r>
              <w:rPr>
                <w:rFonts w:ascii="Arial" w:hAnsi="Arial" w:cs="Arial"/>
                <w:sz w:val="16"/>
                <w:szCs w:val="16"/>
              </w:rPr>
              <w:t xml:space="preserve"> </w:t>
            </w:r>
            <w:r w:rsidRPr="000666BE">
              <w:rPr>
                <w:rFonts w:ascii="Arial" w:hAnsi="Arial" w:cs="Arial"/>
                <w:sz w:val="16"/>
                <w:szCs w:val="16"/>
              </w:rPr>
              <w:t xml:space="preserve">Ta </w:t>
            </w:r>
            <w:proofErr w:type="spellStart"/>
            <w:r w:rsidRPr="000666BE">
              <w:rPr>
                <w:rFonts w:ascii="Arial" w:hAnsi="Arial" w:cs="Arial"/>
                <w:sz w:val="16"/>
                <w:szCs w:val="16"/>
              </w:rPr>
              <w:t>superabsorpcijska</w:t>
            </w:r>
            <w:proofErr w:type="spellEnd"/>
            <w:r w:rsidRPr="000666BE">
              <w:rPr>
                <w:rFonts w:ascii="Arial" w:hAnsi="Arial" w:cs="Arial"/>
                <w:sz w:val="16"/>
                <w:szCs w:val="16"/>
              </w:rPr>
              <w:t xml:space="preserve"> </w:t>
            </w:r>
            <w:proofErr w:type="spellStart"/>
            <w:r w:rsidRPr="000666BE">
              <w:rPr>
                <w:rFonts w:ascii="Arial" w:hAnsi="Arial" w:cs="Arial"/>
                <w:sz w:val="16"/>
                <w:szCs w:val="16"/>
              </w:rPr>
              <w:t>poliakrilatna</w:t>
            </w:r>
            <w:proofErr w:type="spellEnd"/>
            <w:r w:rsidRPr="000666BE">
              <w:rPr>
                <w:rFonts w:ascii="Arial" w:hAnsi="Arial" w:cs="Arial"/>
                <w:sz w:val="16"/>
                <w:szCs w:val="16"/>
              </w:rPr>
              <w:t xml:space="preserve"> zrnca se ob stiku z urinom pretvorijo v gel.  </w:t>
            </w:r>
          </w:p>
        </w:tc>
        <w:tc>
          <w:tcPr>
            <w:tcW w:w="850" w:type="dxa"/>
            <w:tcBorders>
              <w:bottom w:val="single" w:sz="6" w:space="0" w:color="auto"/>
              <w:right w:val="single" w:sz="6" w:space="0" w:color="auto"/>
            </w:tcBorders>
            <w:shd w:val="clear" w:color="auto" w:fill="auto"/>
            <w:vAlign w:val="center"/>
          </w:tcPr>
          <w:p w14:paraId="30D73C01" w14:textId="77777777" w:rsidR="006A36F0" w:rsidRDefault="00000000" w:rsidP="006A36F0">
            <w:pPr>
              <w:jc w:val="center"/>
              <w:rPr>
                <w:rFonts w:ascii="Arial" w:hAnsi="Arial" w:cs="Arial"/>
                <w:snapToGrid w:val="0"/>
                <w:color w:val="000000"/>
                <w:sz w:val="16"/>
              </w:rPr>
            </w:pPr>
            <w:hyperlink r:id="rId643" w:history="1">
              <w:r w:rsidR="006A36F0" w:rsidRPr="00566F09">
                <w:rPr>
                  <w:rStyle w:val="Hiperpovezava"/>
                  <w:rFonts w:ascii="Arial" w:hAnsi="Arial" w:cs="Arial"/>
                  <w:snapToGrid w:val="0"/>
                  <w:sz w:val="16"/>
                </w:rPr>
                <w:t>838</w:t>
              </w:r>
            </w:hyperlink>
          </w:p>
        </w:tc>
        <w:tc>
          <w:tcPr>
            <w:tcW w:w="567" w:type="dxa"/>
            <w:tcBorders>
              <w:bottom w:val="single" w:sz="6" w:space="0" w:color="auto"/>
              <w:right w:val="single" w:sz="6" w:space="0" w:color="auto"/>
            </w:tcBorders>
            <w:shd w:val="clear" w:color="auto" w:fill="auto"/>
            <w:vAlign w:val="center"/>
          </w:tcPr>
          <w:p w14:paraId="4C25C7C8" w14:textId="77777777" w:rsidR="006A36F0" w:rsidRDefault="006A36F0" w:rsidP="006A36F0">
            <w:pPr>
              <w:rPr>
                <w:rFonts w:ascii="Arial" w:hAnsi="Arial"/>
                <w:snapToGrid w:val="0"/>
                <w:color w:val="000000"/>
                <w:sz w:val="16"/>
              </w:rPr>
            </w:pPr>
            <w:r>
              <w:rPr>
                <w:rFonts w:ascii="Arial" w:hAnsi="Arial"/>
                <w:snapToGrid w:val="0"/>
                <w:color w:val="000000"/>
                <w:sz w:val="16"/>
              </w:rPr>
              <w:t>L141</w:t>
            </w:r>
          </w:p>
        </w:tc>
        <w:tc>
          <w:tcPr>
            <w:tcW w:w="567" w:type="dxa"/>
            <w:tcBorders>
              <w:bottom w:val="single" w:sz="6" w:space="0" w:color="auto"/>
              <w:right w:val="single" w:sz="6" w:space="0" w:color="auto"/>
            </w:tcBorders>
            <w:shd w:val="clear" w:color="auto" w:fill="auto"/>
            <w:vAlign w:val="center"/>
          </w:tcPr>
          <w:p w14:paraId="606E2031"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696AD24B"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B85C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clear" w:color="auto" w:fill="auto"/>
            <w:vAlign w:val="center"/>
          </w:tcPr>
          <w:p w14:paraId="79C74E74" w14:textId="77777777" w:rsidR="006A36F0" w:rsidRPr="00137350"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Izdelek (t. i. </w:t>
            </w:r>
            <w:r>
              <w:rPr>
                <w:rFonts w:ascii="Arial" w:hAnsi="Arial" w:cs="Arial"/>
                <w:color w:val="000000"/>
                <w:sz w:val="16"/>
                <w:szCs w:val="16"/>
              </w:rPr>
              <w:t>»deska za kopalno kad«</w:t>
            </w:r>
            <w:r w:rsidRPr="000666BE">
              <w:rPr>
                <w:rFonts w:ascii="Arial" w:hAnsi="Arial" w:cs="Arial"/>
                <w:color w:val="000000"/>
                <w:sz w:val="16"/>
                <w:szCs w:val="16"/>
              </w:rPr>
              <w:t>) iz plastične mase z nedrsečo površino, ki meri približno 35 × 69 cm.</w:t>
            </w:r>
            <w:r>
              <w:rPr>
                <w:rFonts w:ascii="Arial" w:hAnsi="Arial" w:cs="Arial"/>
                <w:color w:val="000000"/>
                <w:sz w:val="16"/>
                <w:szCs w:val="16"/>
              </w:rPr>
              <w:t xml:space="preserve"> </w:t>
            </w:r>
            <w:r w:rsidRPr="000666BE">
              <w:rPr>
                <w:rFonts w:ascii="Arial" w:hAnsi="Arial" w:cs="Arial"/>
                <w:color w:val="000000"/>
                <w:sz w:val="16"/>
                <w:szCs w:val="16"/>
              </w:rPr>
              <w:t>Izdelek ima drenažne odprtine, ročaj in vdelano vdolbino za milo. Na spodnji strani je opremljen s štirimi nastavljivimi nosilci za prilagoditev širini kopalne kadi.</w:t>
            </w:r>
            <w:r>
              <w:rPr>
                <w:rFonts w:ascii="Arial" w:hAnsi="Arial" w:cs="Arial"/>
                <w:color w:val="000000"/>
                <w:sz w:val="16"/>
                <w:szCs w:val="16"/>
              </w:rPr>
              <w:t xml:space="preserve"> </w:t>
            </w:r>
            <w:r w:rsidRPr="000666BE">
              <w:rPr>
                <w:rFonts w:ascii="Arial" w:hAnsi="Arial" w:cs="Arial"/>
                <w:color w:val="000000"/>
                <w:sz w:val="16"/>
                <w:szCs w:val="16"/>
              </w:rPr>
              <w:t>Deska za kopalno kad lahko uporabniku pomaga, da vstopi v kopalno kad in izstopi iz nje, uporablja pa se lahko tudi kot sedež ali polica za izdelke za kopanje.</w:t>
            </w:r>
          </w:p>
        </w:tc>
        <w:tc>
          <w:tcPr>
            <w:tcW w:w="850" w:type="dxa"/>
            <w:tcBorders>
              <w:bottom w:val="single" w:sz="6" w:space="0" w:color="auto"/>
              <w:right w:val="single" w:sz="6" w:space="0" w:color="auto"/>
            </w:tcBorders>
            <w:shd w:val="clear" w:color="auto" w:fill="auto"/>
            <w:vAlign w:val="center"/>
          </w:tcPr>
          <w:p w14:paraId="6E19A589" w14:textId="77777777" w:rsidR="006A36F0" w:rsidRPr="004E6B2B" w:rsidRDefault="00000000" w:rsidP="006A36F0">
            <w:pPr>
              <w:jc w:val="center"/>
              <w:rPr>
                <w:rFonts w:ascii="Arial" w:hAnsi="Arial" w:cs="Arial"/>
                <w:snapToGrid w:val="0"/>
                <w:color w:val="000000"/>
                <w:sz w:val="16"/>
              </w:rPr>
            </w:pPr>
            <w:hyperlink r:id="rId644" w:history="1">
              <w:r w:rsidR="006A36F0" w:rsidRPr="009F3E08">
                <w:rPr>
                  <w:rStyle w:val="Hiperpovezava"/>
                  <w:rFonts w:ascii="Arial" w:hAnsi="Arial" w:cs="Arial"/>
                  <w:snapToGrid w:val="0"/>
                  <w:sz w:val="16"/>
                </w:rPr>
                <w:t>2245</w:t>
              </w:r>
            </w:hyperlink>
          </w:p>
        </w:tc>
        <w:tc>
          <w:tcPr>
            <w:tcW w:w="567" w:type="dxa"/>
            <w:tcBorders>
              <w:bottom w:val="single" w:sz="6" w:space="0" w:color="auto"/>
              <w:right w:val="single" w:sz="6" w:space="0" w:color="auto"/>
            </w:tcBorders>
            <w:shd w:val="clear" w:color="auto" w:fill="auto"/>
            <w:vAlign w:val="center"/>
          </w:tcPr>
          <w:p w14:paraId="68F05A1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L324</w:t>
            </w:r>
          </w:p>
        </w:tc>
        <w:tc>
          <w:tcPr>
            <w:tcW w:w="567" w:type="dxa"/>
            <w:tcBorders>
              <w:bottom w:val="single" w:sz="6" w:space="0" w:color="auto"/>
              <w:right w:val="single" w:sz="6" w:space="0" w:color="auto"/>
            </w:tcBorders>
            <w:shd w:val="clear" w:color="auto" w:fill="auto"/>
            <w:vAlign w:val="center"/>
          </w:tcPr>
          <w:p w14:paraId="67BD6F7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E77C93E" w14:textId="77777777" w:rsidTr="00015837">
        <w:trPr>
          <w:trHeight w:val="66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1276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clear" w:color="auto" w:fill="auto"/>
            <w:vAlign w:val="center"/>
          </w:tcPr>
          <w:p w14:paraId="5964F52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okrogla, oblikovana skleda iz plastične mase. Skleda meri v premeru približno 18,5 cm, visoka pa je približno 7 cm. Njena prostornina je približno 700 ml.</w:t>
            </w:r>
            <w:r>
              <w:rPr>
                <w:rFonts w:ascii="Arial" w:hAnsi="Arial" w:cs="Arial"/>
                <w:snapToGrid w:val="0"/>
                <w:color w:val="000000"/>
                <w:sz w:val="16"/>
              </w:rPr>
              <w:t xml:space="preserve"> </w:t>
            </w:r>
            <w:r w:rsidRPr="000666BE">
              <w:rPr>
                <w:rFonts w:ascii="Arial" w:hAnsi="Arial" w:cs="Arial"/>
                <w:snapToGrid w:val="0"/>
                <w:color w:val="000000"/>
                <w:sz w:val="16"/>
              </w:rPr>
              <w:t>Skleda je posoda za hranjenje hišnih živali (npr. psov).</w:t>
            </w:r>
          </w:p>
        </w:tc>
        <w:tc>
          <w:tcPr>
            <w:tcW w:w="850" w:type="dxa"/>
            <w:tcBorders>
              <w:bottom w:val="single" w:sz="6" w:space="0" w:color="auto"/>
              <w:right w:val="single" w:sz="6" w:space="0" w:color="auto"/>
            </w:tcBorders>
            <w:shd w:val="clear" w:color="auto" w:fill="auto"/>
            <w:vAlign w:val="center"/>
          </w:tcPr>
          <w:p w14:paraId="111DF971" w14:textId="77777777" w:rsidR="006A36F0" w:rsidRPr="004E6B2B" w:rsidRDefault="00000000" w:rsidP="006A36F0">
            <w:pPr>
              <w:jc w:val="center"/>
              <w:rPr>
                <w:rFonts w:ascii="Arial" w:hAnsi="Arial" w:cs="Arial"/>
                <w:snapToGrid w:val="0"/>
                <w:color w:val="000000"/>
                <w:sz w:val="16"/>
              </w:rPr>
            </w:pPr>
            <w:hyperlink r:id="rId645" w:history="1">
              <w:r w:rsidR="006A36F0" w:rsidRPr="004E6B2B">
                <w:rPr>
                  <w:rStyle w:val="Hiperpovezava"/>
                  <w:rFonts w:ascii="Arial" w:hAnsi="Arial" w:cs="Arial"/>
                  <w:snapToGrid w:val="0"/>
                  <w:sz w:val="16"/>
                </w:rPr>
                <w:t>197</w:t>
              </w:r>
            </w:hyperlink>
          </w:p>
        </w:tc>
        <w:tc>
          <w:tcPr>
            <w:tcW w:w="567" w:type="dxa"/>
            <w:tcBorders>
              <w:bottom w:val="single" w:sz="6" w:space="0" w:color="auto"/>
              <w:right w:val="single" w:sz="6" w:space="0" w:color="auto"/>
            </w:tcBorders>
            <w:shd w:val="clear" w:color="auto" w:fill="auto"/>
            <w:vAlign w:val="center"/>
          </w:tcPr>
          <w:p w14:paraId="45F72BD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 62</w:t>
            </w:r>
          </w:p>
        </w:tc>
        <w:tc>
          <w:tcPr>
            <w:tcW w:w="567" w:type="dxa"/>
            <w:tcBorders>
              <w:bottom w:val="single" w:sz="6" w:space="0" w:color="auto"/>
              <w:right w:val="single" w:sz="6" w:space="0" w:color="auto"/>
            </w:tcBorders>
            <w:shd w:val="clear" w:color="auto" w:fill="auto"/>
            <w:vAlign w:val="center"/>
          </w:tcPr>
          <w:p w14:paraId="365964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42296768" w14:textId="77777777" w:rsidTr="00015837">
        <w:trPr>
          <w:trHeight w:val="66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7010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clear" w:color="auto" w:fill="auto"/>
            <w:vAlign w:val="center"/>
          </w:tcPr>
          <w:p w14:paraId="0A29D1E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(t. i. ročka za prhanje), narejen iz plastike z oblogo iz niklja in namenjen razdeljevanju vode s pomočjo šobe. Opremljen je z nepovratnim ventilom, ki preprečuje povratni tok vode. Vendar pa ventil ne regulira pretoka vode. Pretok vode skozi šobo se uravnava s pipo, ki je z gibljivo cevjo povezana s proizvodom.</w:t>
            </w:r>
          </w:p>
        </w:tc>
        <w:tc>
          <w:tcPr>
            <w:tcW w:w="850" w:type="dxa"/>
            <w:tcBorders>
              <w:bottom w:val="single" w:sz="6" w:space="0" w:color="auto"/>
              <w:right w:val="single" w:sz="6" w:space="0" w:color="auto"/>
            </w:tcBorders>
            <w:shd w:val="clear" w:color="auto" w:fill="auto"/>
            <w:vAlign w:val="center"/>
          </w:tcPr>
          <w:p w14:paraId="0166B4C9" w14:textId="77777777" w:rsidR="006A36F0" w:rsidRPr="004E6B2B" w:rsidRDefault="00000000" w:rsidP="006A36F0">
            <w:pPr>
              <w:jc w:val="center"/>
              <w:rPr>
                <w:rFonts w:ascii="Arial" w:hAnsi="Arial" w:cs="Arial"/>
                <w:snapToGrid w:val="0"/>
                <w:color w:val="000000"/>
                <w:sz w:val="16"/>
              </w:rPr>
            </w:pPr>
            <w:hyperlink r:id="rId646" w:history="1">
              <w:r w:rsidR="006A36F0" w:rsidRPr="004E6B2B">
                <w:rPr>
                  <w:rStyle w:val="Hiperpovezava"/>
                  <w:rFonts w:ascii="Arial" w:hAnsi="Arial" w:cs="Arial"/>
                  <w:snapToGrid w:val="0"/>
                  <w:sz w:val="16"/>
                </w:rPr>
                <w:t>1067</w:t>
              </w:r>
            </w:hyperlink>
          </w:p>
        </w:tc>
        <w:tc>
          <w:tcPr>
            <w:tcW w:w="567" w:type="dxa"/>
            <w:tcBorders>
              <w:bottom w:val="single" w:sz="6" w:space="0" w:color="auto"/>
              <w:right w:val="single" w:sz="6" w:space="0" w:color="auto"/>
            </w:tcBorders>
            <w:shd w:val="clear" w:color="auto" w:fill="auto"/>
            <w:vAlign w:val="center"/>
          </w:tcPr>
          <w:p w14:paraId="5C322E0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L304</w:t>
            </w:r>
          </w:p>
        </w:tc>
        <w:tc>
          <w:tcPr>
            <w:tcW w:w="567" w:type="dxa"/>
            <w:tcBorders>
              <w:bottom w:val="single" w:sz="6" w:space="0" w:color="auto"/>
              <w:right w:val="single" w:sz="6" w:space="0" w:color="auto"/>
            </w:tcBorders>
            <w:shd w:val="clear" w:color="auto" w:fill="auto"/>
            <w:vAlign w:val="center"/>
          </w:tcPr>
          <w:p w14:paraId="0C1CA66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69269AC5" w14:textId="77777777" w:rsidTr="00015837">
        <w:trPr>
          <w:trHeight w:val="66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70E96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clear" w:color="auto" w:fill="auto"/>
            <w:vAlign w:val="center"/>
          </w:tcPr>
          <w:p w14:paraId="0BB61DF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(t. i. ročka za prhanje), narejen iz plastike z oblogo iz niklja in namenjen razdeljevanju vode s pomočjo šobe, brez nepovratnega ventila ali mehanizma za menjavo vrste vodnega curka. Pretok vode skozi šobo se uravnava s pipo, ki je z gibljivo cevjo povezana s proizvodom.</w:t>
            </w:r>
          </w:p>
        </w:tc>
        <w:tc>
          <w:tcPr>
            <w:tcW w:w="850" w:type="dxa"/>
            <w:tcBorders>
              <w:bottom w:val="single" w:sz="6" w:space="0" w:color="auto"/>
              <w:right w:val="single" w:sz="6" w:space="0" w:color="auto"/>
            </w:tcBorders>
            <w:shd w:val="clear" w:color="auto" w:fill="auto"/>
            <w:vAlign w:val="center"/>
          </w:tcPr>
          <w:p w14:paraId="64A8132C" w14:textId="77777777" w:rsidR="006A36F0" w:rsidRPr="004E6B2B" w:rsidRDefault="00000000" w:rsidP="006A36F0">
            <w:pPr>
              <w:jc w:val="center"/>
              <w:rPr>
                <w:rFonts w:ascii="Arial" w:hAnsi="Arial" w:cs="Arial"/>
                <w:snapToGrid w:val="0"/>
                <w:color w:val="000000"/>
                <w:sz w:val="16"/>
              </w:rPr>
            </w:pPr>
            <w:hyperlink r:id="rId647" w:history="1">
              <w:r w:rsidR="006A36F0" w:rsidRPr="004E6B2B">
                <w:rPr>
                  <w:rStyle w:val="Hiperpovezava"/>
                  <w:rFonts w:ascii="Arial" w:hAnsi="Arial" w:cs="Arial"/>
                  <w:snapToGrid w:val="0"/>
                  <w:sz w:val="16"/>
                </w:rPr>
                <w:t>1067</w:t>
              </w:r>
            </w:hyperlink>
          </w:p>
        </w:tc>
        <w:tc>
          <w:tcPr>
            <w:tcW w:w="567" w:type="dxa"/>
            <w:tcBorders>
              <w:bottom w:val="single" w:sz="6" w:space="0" w:color="auto"/>
              <w:right w:val="single" w:sz="6" w:space="0" w:color="auto"/>
            </w:tcBorders>
            <w:shd w:val="clear" w:color="auto" w:fill="auto"/>
            <w:vAlign w:val="center"/>
          </w:tcPr>
          <w:p w14:paraId="1EF470A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L304</w:t>
            </w:r>
          </w:p>
        </w:tc>
        <w:tc>
          <w:tcPr>
            <w:tcW w:w="567" w:type="dxa"/>
            <w:tcBorders>
              <w:bottom w:val="single" w:sz="6" w:space="0" w:color="auto"/>
              <w:right w:val="single" w:sz="6" w:space="0" w:color="auto"/>
            </w:tcBorders>
            <w:shd w:val="clear" w:color="auto" w:fill="auto"/>
            <w:vAlign w:val="center"/>
          </w:tcPr>
          <w:p w14:paraId="22927F3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5583FAE2" w14:textId="77777777" w:rsidTr="009D0DE7">
        <w:trPr>
          <w:trHeight w:val="68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90C7034" w14:textId="77777777" w:rsidR="006A36F0" w:rsidRPr="00C57E73" w:rsidRDefault="006A36F0" w:rsidP="006A36F0">
            <w:pPr>
              <w:jc w:val="center"/>
              <w:rPr>
                <w:rFonts w:ascii="Arial" w:hAnsi="Arial"/>
                <w:strike/>
                <w:snapToGrid w:val="0"/>
                <w:color w:val="000000"/>
                <w:sz w:val="16"/>
              </w:rPr>
            </w:pPr>
            <w:r w:rsidRPr="00C52625">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solid" w:color="FFFFFF" w:fill="auto"/>
            <w:vAlign w:val="center"/>
          </w:tcPr>
          <w:p w14:paraId="3D393F4D" w14:textId="77777777" w:rsidR="006A36F0" w:rsidRDefault="006A36F0" w:rsidP="006A36F0">
            <w:pPr>
              <w:jc w:val="both"/>
              <w:rPr>
                <w:rFonts w:ascii="Arial" w:hAnsi="Arial" w:cs="Arial"/>
                <w:snapToGrid w:val="0"/>
                <w:color w:val="000000"/>
                <w:sz w:val="16"/>
                <w:szCs w:val="16"/>
              </w:rPr>
            </w:pPr>
            <w:r w:rsidRPr="005078A3">
              <w:rPr>
                <w:rFonts w:ascii="Arial" w:hAnsi="Arial" w:cs="Arial"/>
                <w:snapToGrid w:val="0"/>
                <w:color w:val="000000"/>
                <w:sz w:val="16"/>
                <w:szCs w:val="16"/>
              </w:rPr>
              <w:t>Trije izdelki, združeni v komplet za prodajo na drobno (Vsi izdelki se uvrščajo ločeno):</w:t>
            </w:r>
          </w:p>
          <w:p w14:paraId="583E4097" w14:textId="77777777" w:rsidR="006A36F0" w:rsidRPr="005078A3" w:rsidRDefault="006A36F0" w:rsidP="006A36F0">
            <w:pPr>
              <w:numPr>
                <w:ilvl w:val="0"/>
                <w:numId w:val="436"/>
              </w:numPr>
              <w:jc w:val="both"/>
              <w:rPr>
                <w:rFonts w:ascii="Arial" w:hAnsi="Arial" w:cs="Arial"/>
                <w:snapToGrid w:val="0"/>
                <w:color w:val="000000"/>
                <w:sz w:val="16"/>
                <w:szCs w:val="16"/>
              </w:rPr>
            </w:pPr>
            <w:r w:rsidRPr="00D43396">
              <w:rPr>
                <w:rFonts w:ascii="Arial" w:hAnsi="Arial" w:cs="Arial"/>
                <w:snapToGrid w:val="0"/>
                <w:color w:val="000000"/>
                <w:sz w:val="16"/>
                <w:szCs w:val="16"/>
              </w:rPr>
              <w:t xml:space="preserve">dva mehka </w:t>
            </w:r>
            <w:proofErr w:type="spellStart"/>
            <w:r w:rsidRPr="00D43396">
              <w:rPr>
                <w:rFonts w:ascii="Arial" w:hAnsi="Arial" w:cs="Arial"/>
                <w:snapToGrid w:val="0"/>
                <w:color w:val="000000"/>
                <w:sz w:val="16"/>
                <w:szCs w:val="16"/>
              </w:rPr>
              <w:t>bidona</w:t>
            </w:r>
            <w:proofErr w:type="spellEnd"/>
            <w:r w:rsidRPr="00D43396">
              <w:rPr>
                <w:rFonts w:ascii="Arial" w:hAnsi="Arial" w:cs="Arial"/>
                <w:snapToGrid w:val="0"/>
                <w:color w:val="000000"/>
                <w:sz w:val="16"/>
                <w:szCs w:val="16"/>
              </w:rPr>
              <w:t xml:space="preserve"> z ravnim dnom, vsak s prostornino </w:t>
            </w:r>
            <w:r>
              <w:rPr>
                <w:rFonts w:ascii="Arial" w:hAnsi="Arial" w:cs="Arial"/>
                <w:snapToGrid w:val="0"/>
                <w:color w:val="000000"/>
                <w:sz w:val="16"/>
                <w:szCs w:val="16"/>
              </w:rPr>
              <w:t>500 ml, ki se prilegata v spred</w:t>
            </w:r>
            <w:r w:rsidRPr="00D43396">
              <w:rPr>
                <w:rFonts w:ascii="Arial" w:hAnsi="Arial" w:cs="Arial"/>
                <w:snapToGrid w:val="0"/>
                <w:color w:val="000000"/>
                <w:sz w:val="16"/>
                <w:szCs w:val="16"/>
              </w:rPr>
              <w:t>nja žepa na delu prsnega koša, izdelana iz poliuret</w:t>
            </w:r>
            <w:r>
              <w:rPr>
                <w:rFonts w:ascii="Arial" w:hAnsi="Arial" w:cs="Arial"/>
                <w:snapToGrid w:val="0"/>
                <w:color w:val="000000"/>
                <w:sz w:val="16"/>
                <w:szCs w:val="16"/>
              </w:rPr>
              <w:t xml:space="preserve">ana, s plastičnim pokrovom z </w:t>
            </w:r>
            <w:proofErr w:type="spellStart"/>
            <w:r>
              <w:rPr>
                <w:rFonts w:ascii="Arial" w:hAnsi="Arial" w:cs="Arial"/>
                <w:snapToGrid w:val="0"/>
                <w:color w:val="000000"/>
                <w:sz w:val="16"/>
                <w:szCs w:val="16"/>
              </w:rPr>
              <w:t>iz</w:t>
            </w:r>
            <w:r w:rsidRPr="00D43396">
              <w:rPr>
                <w:rFonts w:ascii="Arial" w:hAnsi="Arial" w:cs="Arial"/>
                <w:snapToGrid w:val="0"/>
                <w:color w:val="000000"/>
                <w:sz w:val="16"/>
                <w:szCs w:val="16"/>
              </w:rPr>
              <w:t>vlečnim</w:t>
            </w:r>
            <w:proofErr w:type="spellEnd"/>
            <w:r w:rsidRPr="00D43396">
              <w:rPr>
                <w:rFonts w:ascii="Arial" w:hAnsi="Arial" w:cs="Arial"/>
                <w:snapToGrid w:val="0"/>
                <w:color w:val="000000"/>
                <w:sz w:val="16"/>
                <w:szCs w:val="16"/>
              </w:rPr>
              <w:t xml:space="preserve"> dulcem.</w:t>
            </w:r>
          </w:p>
        </w:tc>
        <w:tc>
          <w:tcPr>
            <w:tcW w:w="850" w:type="dxa"/>
            <w:tcBorders>
              <w:bottom w:val="single" w:sz="6" w:space="0" w:color="auto"/>
              <w:right w:val="single" w:sz="6" w:space="0" w:color="auto"/>
            </w:tcBorders>
            <w:shd w:val="solid" w:color="FFFFFF" w:fill="auto"/>
            <w:vAlign w:val="center"/>
          </w:tcPr>
          <w:p w14:paraId="6740D5F7" w14:textId="77777777" w:rsidR="006A36F0" w:rsidRDefault="00000000" w:rsidP="006A36F0">
            <w:pPr>
              <w:jc w:val="center"/>
              <w:rPr>
                <w:rFonts w:ascii="Arial" w:hAnsi="Arial" w:cs="Arial"/>
                <w:snapToGrid w:val="0"/>
                <w:color w:val="000000"/>
                <w:sz w:val="16"/>
              </w:rPr>
            </w:pPr>
            <w:hyperlink r:id="rId648" w:history="1">
              <w:r w:rsidR="006A36F0" w:rsidRPr="00D43396">
                <w:rPr>
                  <w:rStyle w:val="Hiperpovezava"/>
                  <w:rFonts w:ascii="Arial" w:hAnsi="Arial" w:cs="Arial"/>
                  <w:snapToGrid w:val="0"/>
                  <w:sz w:val="16"/>
                </w:rPr>
                <w:t>933</w:t>
              </w:r>
            </w:hyperlink>
          </w:p>
        </w:tc>
        <w:tc>
          <w:tcPr>
            <w:tcW w:w="567" w:type="dxa"/>
            <w:tcBorders>
              <w:bottom w:val="single" w:sz="6" w:space="0" w:color="auto"/>
              <w:right w:val="single" w:sz="6" w:space="0" w:color="auto"/>
            </w:tcBorders>
            <w:shd w:val="solid" w:color="FFFFFF" w:fill="auto"/>
            <w:vAlign w:val="center"/>
          </w:tcPr>
          <w:p w14:paraId="3D5D6143"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L162</w:t>
            </w:r>
          </w:p>
        </w:tc>
        <w:tc>
          <w:tcPr>
            <w:tcW w:w="567" w:type="dxa"/>
            <w:tcBorders>
              <w:bottom w:val="single" w:sz="6" w:space="0" w:color="auto"/>
              <w:right w:val="single" w:sz="6" w:space="0" w:color="auto"/>
            </w:tcBorders>
            <w:shd w:val="solid" w:color="FFFFFF" w:fill="auto"/>
            <w:vAlign w:val="center"/>
          </w:tcPr>
          <w:p w14:paraId="42691CD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3BF9723E" w14:textId="77777777" w:rsidTr="00E14EE6">
        <w:trPr>
          <w:cantSplit/>
          <w:trHeight w:val="68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33C925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3924 90 00</w:t>
            </w:r>
          </w:p>
        </w:tc>
        <w:tc>
          <w:tcPr>
            <w:tcW w:w="7333" w:type="dxa"/>
            <w:tcBorders>
              <w:left w:val="single" w:sz="4" w:space="0" w:color="auto"/>
              <w:bottom w:val="single" w:sz="6" w:space="0" w:color="auto"/>
              <w:right w:val="single" w:sz="6" w:space="0" w:color="auto"/>
            </w:tcBorders>
            <w:shd w:val="solid" w:color="FFFFFF" w:fill="auto"/>
            <w:vAlign w:val="center"/>
          </w:tcPr>
          <w:p w14:paraId="05C6A5BE" w14:textId="77777777" w:rsidR="006A36F0" w:rsidRPr="00E14EE6" w:rsidRDefault="006A36F0" w:rsidP="006A36F0">
            <w:pPr>
              <w:jc w:val="both"/>
              <w:rPr>
                <w:rFonts w:ascii="Arial" w:hAnsi="Arial" w:cs="Arial"/>
                <w:sz w:val="16"/>
                <w:szCs w:val="16"/>
              </w:rPr>
            </w:pPr>
            <w:r w:rsidRPr="00E14EE6">
              <w:rPr>
                <w:rFonts w:ascii="Arial" w:hAnsi="Arial" w:cs="Arial"/>
                <w:sz w:val="16"/>
                <w:szCs w:val="16"/>
              </w:rPr>
              <w:t>Sistem umivalne kadi in vrečk, v kompletu za</w:t>
            </w:r>
            <w:r>
              <w:rPr>
                <w:rFonts w:ascii="Arial" w:hAnsi="Arial" w:cs="Arial"/>
                <w:sz w:val="16"/>
                <w:szCs w:val="16"/>
              </w:rPr>
              <w:t xml:space="preserve"> </w:t>
            </w:r>
            <w:r w:rsidRPr="00E14EE6">
              <w:rPr>
                <w:rFonts w:ascii="Arial" w:hAnsi="Arial" w:cs="Arial"/>
                <w:sz w:val="16"/>
                <w:szCs w:val="16"/>
              </w:rPr>
              <w:t>prodajo na drobno, sestavljen iz:</w:t>
            </w:r>
          </w:p>
          <w:p w14:paraId="30D11BDA" w14:textId="77777777" w:rsidR="006A36F0" w:rsidRPr="00E14EE6" w:rsidRDefault="006A36F0" w:rsidP="006A36F0">
            <w:pPr>
              <w:jc w:val="both"/>
              <w:rPr>
                <w:rFonts w:ascii="Arial" w:hAnsi="Arial" w:cs="Arial"/>
                <w:sz w:val="16"/>
                <w:szCs w:val="16"/>
              </w:rPr>
            </w:pPr>
            <w:r w:rsidRPr="00E14EE6">
              <w:rPr>
                <w:rFonts w:ascii="Arial" w:hAnsi="Arial" w:cs="Arial"/>
                <w:sz w:val="16"/>
                <w:szCs w:val="16"/>
              </w:rPr>
              <w:t>— plastične umivalne kadi za večkratno uporabo (približne velikosti 39 × 33 × 14 cm),</w:t>
            </w:r>
          </w:p>
          <w:p w14:paraId="61264C04" w14:textId="77777777" w:rsidR="006A36F0" w:rsidRPr="00E14EE6" w:rsidRDefault="006A36F0" w:rsidP="006A36F0">
            <w:pPr>
              <w:jc w:val="both"/>
              <w:rPr>
                <w:rFonts w:ascii="Arial" w:hAnsi="Arial" w:cs="Arial"/>
                <w:sz w:val="16"/>
                <w:szCs w:val="16"/>
              </w:rPr>
            </w:pPr>
            <w:r w:rsidRPr="00E14EE6">
              <w:rPr>
                <w:rFonts w:ascii="Arial" w:hAnsi="Arial" w:cs="Arial"/>
                <w:sz w:val="16"/>
                <w:szCs w:val="16"/>
              </w:rPr>
              <w:t>— zvitka plastičnih vrečk za enkratno uporabo, ki se odtrgajo, in</w:t>
            </w:r>
          </w:p>
          <w:p w14:paraId="153F1CC8" w14:textId="77777777" w:rsidR="006A36F0" w:rsidRPr="00E14EE6" w:rsidRDefault="006A36F0" w:rsidP="006A36F0">
            <w:pPr>
              <w:jc w:val="both"/>
              <w:rPr>
                <w:rFonts w:ascii="Arial" w:hAnsi="Arial" w:cs="Arial"/>
                <w:sz w:val="16"/>
                <w:szCs w:val="16"/>
              </w:rPr>
            </w:pPr>
            <w:r w:rsidRPr="00E14EE6">
              <w:rPr>
                <w:rFonts w:ascii="Arial" w:hAnsi="Arial" w:cs="Arial"/>
                <w:sz w:val="16"/>
                <w:szCs w:val="16"/>
              </w:rPr>
              <w:t>— držala za zvitek z vrečkami.</w:t>
            </w:r>
          </w:p>
          <w:p w14:paraId="313FEAA4" w14:textId="77777777" w:rsidR="006A36F0" w:rsidRPr="00E14EE6" w:rsidRDefault="006A36F0" w:rsidP="006A36F0">
            <w:pPr>
              <w:jc w:val="both"/>
              <w:rPr>
                <w:rFonts w:ascii="Arial" w:hAnsi="Arial" w:cs="Arial"/>
                <w:sz w:val="16"/>
                <w:szCs w:val="16"/>
              </w:rPr>
            </w:pPr>
          </w:p>
          <w:p w14:paraId="7C196214" w14:textId="77777777" w:rsidR="006A36F0" w:rsidRPr="00E14EE6" w:rsidRDefault="006A36F0" w:rsidP="006A36F0">
            <w:pPr>
              <w:jc w:val="both"/>
              <w:rPr>
                <w:rFonts w:ascii="Arial" w:hAnsi="Arial" w:cs="Arial"/>
                <w:sz w:val="16"/>
                <w:szCs w:val="16"/>
              </w:rPr>
            </w:pPr>
            <w:r w:rsidRPr="00E14EE6">
              <w:rPr>
                <w:rFonts w:ascii="Arial" w:hAnsi="Arial" w:cs="Arial"/>
                <w:sz w:val="16"/>
                <w:szCs w:val="16"/>
              </w:rPr>
              <w:t xml:space="preserve">Umivalna kad, vrečke in držalo so impregnirani s protimikrobno spojino, ki preprečuje širjenje patogenov. Zvitek z vrečkami je treba namestiti na držalo. Sistem je zasnovan tako, da preprečuje navzkrižno kontaminacijo, ki vodi v širjenje patogenov pri umivanju pacientov v bolnišnicah ter zdravstvenih in </w:t>
            </w:r>
            <w:proofErr w:type="spellStart"/>
            <w:r w:rsidRPr="00E14EE6">
              <w:rPr>
                <w:rFonts w:ascii="Arial" w:hAnsi="Arial" w:cs="Arial"/>
                <w:sz w:val="16"/>
                <w:szCs w:val="16"/>
              </w:rPr>
              <w:t>nezdravstvenih</w:t>
            </w:r>
            <w:proofErr w:type="spellEnd"/>
            <w:r w:rsidRPr="00E14EE6">
              <w:rPr>
                <w:rFonts w:ascii="Arial" w:hAnsi="Arial" w:cs="Arial"/>
                <w:sz w:val="16"/>
                <w:szCs w:val="16"/>
              </w:rPr>
              <w:t xml:space="preserve"> ustanovah.</w:t>
            </w:r>
          </w:p>
        </w:tc>
        <w:tc>
          <w:tcPr>
            <w:tcW w:w="850" w:type="dxa"/>
            <w:tcBorders>
              <w:bottom w:val="single" w:sz="6" w:space="0" w:color="auto"/>
              <w:right w:val="single" w:sz="6" w:space="0" w:color="auto"/>
            </w:tcBorders>
            <w:shd w:val="solid" w:color="FFFFFF" w:fill="auto"/>
            <w:vAlign w:val="center"/>
          </w:tcPr>
          <w:p w14:paraId="74D4848F" w14:textId="77777777" w:rsidR="006A36F0" w:rsidRDefault="00000000" w:rsidP="006A36F0">
            <w:pPr>
              <w:jc w:val="center"/>
              <w:rPr>
                <w:rFonts w:ascii="Arial" w:hAnsi="Arial" w:cs="Arial"/>
                <w:snapToGrid w:val="0"/>
                <w:color w:val="000000"/>
                <w:sz w:val="16"/>
              </w:rPr>
            </w:pPr>
            <w:hyperlink r:id="rId649" w:history="1">
              <w:r w:rsidR="006A36F0" w:rsidRPr="00E14EE6">
                <w:rPr>
                  <w:rStyle w:val="Hiperpovezava"/>
                  <w:rFonts w:ascii="Arial" w:hAnsi="Arial" w:cs="Arial"/>
                  <w:snapToGrid w:val="0"/>
                  <w:sz w:val="16"/>
                </w:rPr>
                <w:t>2260</w:t>
              </w:r>
            </w:hyperlink>
          </w:p>
        </w:tc>
        <w:tc>
          <w:tcPr>
            <w:tcW w:w="567" w:type="dxa"/>
            <w:tcBorders>
              <w:bottom w:val="single" w:sz="6" w:space="0" w:color="auto"/>
              <w:right w:val="single" w:sz="6" w:space="0" w:color="auto"/>
            </w:tcBorders>
            <w:shd w:val="solid" w:color="FFFFFF" w:fill="auto"/>
            <w:vAlign w:val="center"/>
          </w:tcPr>
          <w:p w14:paraId="17EE665A" w14:textId="77777777" w:rsidR="006A36F0" w:rsidRDefault="006A36F0" w:rsidP="006A36F0">
            <w:pPr>
              <w:rPr>
                <w:rFonts w:ascii="Arial" w:hAnsi="Arial"/>
                <w:snapToGrid w:val="0"/>
                <w:color w:val="000000"/>
                <w:sz w:val="16"/>
              </w:rPr>
            </w:pPr>
            <w:r>
              <w:rPr>
                <w:rFonts w:ascii="Arial" w:hAnsi="Arial"/>
                <w:snapToGrid w:val="0"/>
                <w:color w:val="000000"/>
                <w:sz w:val="16"/>
              </w:rPr>
              <w:t>L299</w:t>
            </w:r>
          </w:p>
        </w:tc>
        <w:tc>
          <w:tcPr>
            <w:tcW w:w="567" w:type="dxa"/>
            <w:tcBorders>
              <w:bottom w:val="single" w:sz="6" w:space="0" w:color="auto"/>
              <w:right w:val="single" w:sz="6" w:space="0" w:color="auto"/>
            </w:tcBorders>
            <w:shd w:val="solid" w:color="FFFFFF" w:fill="auto"/>
            <w:vAlign w:val="center"/>
          </w:tcPr>
          <w:p w14:paraId="2FD93CAC"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042AEAF8" w14:textId="77777777" w:rsidTr="00015837">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BA0939B"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26 10 00</w:t>
            </w:r>
          </w:p>
        </w:tc>
        <w:tc>
          <w:tcPr>
            <w:tcW w:w="7333" w:type="dxa"/>
            <w:tcBorders>
              <w:left w:val="single" w:sz="4" w:space="0" w:color="auto"/>
              <w:bottom w:val="single" w:sz="6" w:space="0" w:color="auto"/>
              <w:right w:val="single" w:sz="6" w:space="0" w:color="auto"/>
            </w:tcBorders>
            <w:shd w:val="solid" w:color="FFFFFF" w:fill="auto"/>
            <w:vAlign w:val="center"/>
          </w:tcPr>
          <w:p w14:paraId="0A4B8E68" w14:textId="77777777" w:rsidR="006A36F0"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Registrator, ki ga sestavlja pravokotnik iz lepenke (velikosti približno 530 x 310 mm in debeline 1,84 mm), na vsaki strani prekrit s plastjo umetnega plastičnega materiala (debeline približno 0,23 mm), ki je na vseh štirih vogalih zvarjen; prekrita lepenka je nato na dveh mestih prepognjena in s tem se oblikuje hrbtišče registra. Na notranji strani je mehanizem za vpenjanje</w:t>
            </w:r>
            <w:r>
              <w:rPr>
                <w:rFonts w:ascii="Arial" w:hAnsi="Arial" w:cs="Arial"/>
                <w:strike/>
                <w:snapToGrid w:val="0"/>
                <w:color w:val="000000"/>
                <w:sz w:val="16"/>
              </w:rPr>
              <w:t>.</w:t>
            </w:r>
          </w:p>
          <w:p w14:paraId="0FA2F13E" w14:textId="77777777" w:rsidR="006A36F0" w:rsidRDefault="006A36F0" w:rsidP="006A36F0">
            <w:pPr>
              <w:jc w:val="both"/>
              <w:rPr>
                <w:rFonts w:ascii="Arial" w:hAnsi="Arial" w:cs="Arial"/>
                <w:snapToGrid w:val="0"/>
                <w:color w:val="000000"/>
                <w:sz w:val="16"/>
              </w:rPr>
            </w:pPr>
          </w:p>
          <w:p w14:paraId="790D999B" w14:textId="77777777" w:rsidR="006A36F0" w:rsidRPr="00BE44B6" w:rsidRDefault="006A36F0" w:rsidP="006A36F0">
            <w:pPr>
              <w:jc w:val="both"/>
              <w:rPr>
                <w:rFonts w:ascii="Arial" w:hAnsi="Arial" w:cs="Arial"/>
                <w:strike/>
                <w:snapToGrid w:val="0"/>
                <w:color w:val="000000"/>
                <w:sz w:val="16"/>
              </w:rPr>
            </w:pPr>
            <w:r w:rsidRPr="00BE44B6">
              <w:rPr>
                <w:rFonts w:ascii="Arial" w:hAnsi="Arial" w:cs="Arial"/>
                <w:b/>
                <w:strike/>
                <w:snapToGrid w:val="0"/>
                <w:color w:val="000000"/>
                <w:sz w:val="16"/>
                <w:szCs w:val="16"/>
              </w:rPr>
              <w:t xml:space="preserve">Uvrstitev spremenjena z uredbo št. </w:t>
            </w:r>
            <w:hyperlink r:id="rId650" w:history="1">
              <w:r w:rsidRPr="00984888">
                <w:rPr>
                  <w:rStyle w:val="Hiperpovezava"/>
                  <w:rFonts w:ascii="Arial" w:hAnsi="Arial" w:cs="Arial"/>
                  <w:b/>
                  <w:strike/>
                  <w:snapToGrid w:val="0"/>
                  <w:sz w:val="16"/>
                </w:rPr>
                <w:t>2080/1991</w:t>
              </w:r>
            </w:hyperlink>
          </w:p>
          <w:p w14:paraId="19CAD775" w14:textId="77777777" w:rsidR="006A36F0" w:rsidRPr="000666BE" w:rsidRDefault="006A36F0" w:rsidP="006A36F0">
            <w:pPr>
              <w:rPr>
                <w:rFonts w:ascii="Arial" w:hAnsi="Arial" w:cs="Arial"/>
                <w:strike/>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51"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15B858A2" w14:textId="77777777" w:rsidR="006A36F0" w:rsidRPr="004E6B2B" w:rsidRDefault="00000000" w:rsidP="006A36F0">
            <w:pPr>
              <w:jc w:val="center"/>
              <w:rPr>
                <w:rFonts w:ascii="Arial" w:hAnsi="Arial" w:cs="Arial"/>
                <w:snapToGrid w:val="0"/>
                <w:color w:val="000000"/>
                <w:sz w:val="16"/>
              </w:rPr>
            </w:pPr>
            <w:hyperlink r:id="rId652" w:history="1">
              <w:r w:rsidR="006A36F0" w:rsidRPr="00707E43">
                <w:rPr>
                  <w:rStyle w:val="Hiperpovezava"/>
                  <w:rFonts w:ascii="Arial" w:hAnsi="Arial" w:cs="Arial"/>
                  <w:snapToGrid w:val="0"/>
                  <w:sz w:val="16"/>
                </w:rPr>
                <w:t>2858</w:t>
              </w:r>
            </w:hyperlink>
          </w:p>
        </w:tc>
        <w:tc>
          <w:tcPr>
            <w:tcW w:w="567" w:type="dxa"/>
            <w:tcBorders>
              <w:bottom w:val="single" w:sz="6" w:space="0" w:color="auto"/>
              <w:right w:val="single" w:sz="6" w:space="0" w:color="auto"/>
            </w:tcBorders>
            <w:shd w:val="solid" w:color="FFFFFF" w:fill="auto"/>
            <w:vAlign w:val="center"/>
          </w:tcPr>
          <w:p w14:paraId="5C2CEA0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L265</w:t>
            </w:r>
          </w:p>
        </w:tc>
        <w:tc>
          <w:tcPr>
            <w:tcW w:w="567" w:type="dxa"/>
            <w:tcBorders>
              <w:bottom w:val="single" w:sz="6" w:space="0" w:color="auto"/>
              <w:right w:val="single" w:sz="6" w:space="0" w:color="auto"/>
            </w:tcBorders>
            <w:shd w:val="solid" w:color="FFFFFF" w:fill="auto"/>
            <w:vAlign w:val="center"/>
          </w:tcPr>
          <w:p w14:paraId="421A408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1986</w:t>
            </w:r>
          </w:p>
        </w:tc>
      </w:tr>
      <w:tr w:rsidR="006A36F0" w:rsidRPr="00C52625" w14:paraId="538D162E"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84D0BB"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3926 10 00</w:t>
            </w:r>
          </w:p>
        </w:tc>
        <w:tc>
          <w:tcPr>
            <w:tcW w:w="7333" w:type="dxa"/>
            <w:tcBorders>
              <w:left w:val="single" w:sz="4" w:space="0" w:color="auto"/>
              <w:bottom w:val="single" w:sz="6" w:space="0" w:color="auto"/>
              <w:right w:val="single" w:sz="6" w:space="0" w:color="auto"/>
            </w:tcBorders>
            <w:shd w:val="clear" w:color="auto" w:fill="auto"/>
            <w:vAlign w:val="center"/>
          </w:tcPr>
          <w:p w14:paraId="6B488F51" w14:textId="77777777" w:rsidR="006A36F0" w:rsidRPr="000666BE"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Registrator, ki ga sestavljata dva pravokotnika iz lepenke (vsaka platnice meri približno 310 x 220 mm in ima debelino 1,64 mm), trak iz lepenke (hrbtišče meri približno 310 x 45 mm in ima debelino 1,64 mm) in dva ozka trakova na obeh straneh hrbtišča (za ojačitev, vsak meri približno 310 x 14 mm in ima debelino 1,64 mm), prevlečen na obeh straneh s plastjo umetnega plastičnega materiala (debeline približno 0,42 mm), zvarjene na vseh štirih vogalih, vzdolž celega traku, ki tvori hrbtišče registratorja, in vzdolž ojačevalnih trakov. Na notranji strani je mehanizem za vpenjanje</w:t>
            </w:r>
            <w:r>
              <w:rPr>
                <w:rFonts w:ascii="Arial" w:hAnsi="Arial" w:cs="Arial"/>
                <w:strike/>
                <w:snapToGrid w:val="0"/>
                <w:color w:val="000000"/>
                <w:sz w:val="16"/>
              </w:rPr>
              <w:t>.</w:t>
            </w:r>
          </w:p>
          <w:p w14:paraId="59AEFA27" w14:textId="77777777" w:rsidR="006A36F0" w:rsidRDefault="006A36F0" w:rsidP="006A36F0">
            <w:pPr>
              <w:jc w:val="both"/>
              <w:rPr>
                <w:rFonts w:ascii="Arial" w:hAnsi="Arial" w:cs="Arial"/>
                <w:snapToGrid w:val="0"/>
                <w:color w:val="000000"/>
                <w:sz w:val="16"/>
              </w:rPr>
            </w:pPr>
          </w:p>
          <w:p w14:paraId="28BFA161" w14:textId="77777777" w:rsidR="006A36F0" w:rsidRPr="00BE44B6" w:rsidRDefault="006A36F0" w:rsidP="006A36F0">
            <w:pPr>
              <w:jc w:val="both"/>
              <w:rPr>
                <w:rFonts w:ascii="Arial" w:hAnsi="Arial" w:cs="Arial"/>
                <w:strike/>
                <w:snapToGrid w:val="0"/>
                <w:color w:val="000000"/>
                <w:sz w:val="16"/>
              </w:rPr>
            </w:pPr>
            <w:r w:rsidRPr="00BE44B6">
              <w:rPr>
                <w:rFonts w:ascii="Arial" w:hAnsi="Arial" w:cs="Arial"/>
                <w:b/>
                <w:strike/>
                <w:snapToGrid w:val="0"/>
                <w:color w:val="000000"/>
                <w:sz w:val="16"/>
                <w:szCs w:val="16"/>
              </w:rPr>
              <w:t xml:space="preserve">Uvrstitev spremenjena z uredbo št. </w:t>
            </w:r>
            <w:hyperlink r:id="rId653" w:history="1">
              <w:r w:rsidRPr="00984888">
                <w:rPr>
                  <w:rStyle w:val="Hiperpovezava"/>
                  <w:rFonts w:ascii="Arial" w:hAnsi="Arial" w:cs="Arial"/>
                  <w:b/>
                  <w:strike/>
                  <w:snapToGrid w:val="0"/>
                  <w:sz w:val="16"/>
                </w:rPr>
                <w:t>2080/1991</w:t>
              </w:r>
            </w:hyperlink>
          </w:p>
          <w:p w14:paraId="5A9EDFB4" w14:textId="77777777" w:rsidR="006A36F0" w:rsidRPr="000666BE" w:rsidRDefault="006A36F0" w:rsidP="006A36F0">
            <w:pPr>
              <w:jc w:val="both"/>
              <w:rPr>
                <w:rFonts w:ascii="Arial" w:hAnsi="Arial" w:cs="Arial"/>
                <w:strike/>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54"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1BF8D196" w14:textId="77777777" w:rsidR="006A36F0" w:rsidRPr="004E6B2B" w:rsidRDefault="00000000" w:rsidP="006A36F0">
            <w:pPr>
              <w:jc w:val="center"/>
              <w:rPr>
                <w:rFonts w:ascii="Arial" w:hAnsi="Arial" w:cs="Arial"/>
                <w:snapToGrid w:val="0"/>
                <w:color w:val="000000"/>
                <w:sz w:val="16"/>
              </w:rPr>
            </w:pPr>
            <w:hyperlink r:id="rId655" w:history="1">
              <w:r w:rsidR="006A36F0" w:rsidRPr="00707E43">
                <w:rPr>
                  <w:rStyle w:val="Hiperpovezava"/>
                  <w:rFonts w:ascii="Arial" w:hAnsi="Arial" w:cs="Arial"/>
                  <w:snapToGrid w:val="0"/>
                  <w:sz w:val="16"/>
                </w:rPr>
                <w:t>2858</w:t>
              </w:r>
            </w:hyperlink>
          </w:p>
        </w:tc>
        <w:tc>
          <w:tcPr>
            <w:tcW w:w="567" w:type="dxa"/>
            <w:tcBorders>
              <w:bottom w:val="single" w:sz="6" w:space="0" w:color="auto"/>
              <w:right w:val="single" w:sz="6" w:space="0" w:color="auto"/>
            </w:tcBorders>
            <w:shd w:val="clear" w:color="auto" w:fill="auto"/>
            <w:vAlign w:val="center"/>
          </w:tcPr>
          <w:p w14:paraId="338D2F2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L265</w:t>
            </w:r>
          </w:p>
        </w:tc>
        <w:tc>
          <w:tcPr>
            <w:tcW w:w="567" w:type="dxa"/>
            <w:tcBorders>
              <w:bottom w:val="single" w:sz="6" w:space="0" w:color="auto"/>
              <w:right w:val="single" w:sz="6" w:space="0" w:color="auto"/>
            </w:tcBorders>
            <w:shd w:val="clear" w:color="auto" w:fill="auto"/>
            <w:vAlign w:val="center"/>
          </w:tcPr>
          <w:p w14:paraId="4A55AAF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1986</w:t>
            </w:r>
          </w:p>
        </w:tc>
      </w:tr>
      <w:tr w:rsidR="006A36F0" w:rsidRPr="00C52625" w14:paraId="3F72538A" w14:textId="77777777" w:rsidTr="00015837">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698C8FC"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3926 10 00</w:t>
            </w:r>
          </w:p>
        </w:tc>
        <w:tc>
          <w:tcPr>
            <w:tcW w:w="7333" w:type="dxa"/>
            <w:tcBorders>
              <w:left w:val="single" w:sz="4" w:space="0" w:color="auto"/>
              <w:bottom w:val="single" w:sz="6" w:space="0" w:color="auto"/>
              <w:right w:val="single" w:sz="6" w:space="0" w:color="auto"/>
            </w:tcBorders>
            <w:shd w:val="solid" w:color="FFFFFF" w:fill="auto"/>
            <w:vAlign w:val="center"/>
          </w:tcPr>
          <w:p w14:paraId="0E63696E" w14:textId="77777777" w:rsidR="006A36F0" w:rsidRPr="000666BE"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Registrator, ki ga sestavljata dva pravokotnika iz lepenke (vsaka platnica meri približno 255 x 310 mm in ima debelino 2,05 mm) in trak iz lepenke (hrbtišče meri približno 51 x 310 mm in ima debelino 2,05 mm), na vsaki strani prekrit s plastjo umetnega plastičnega materiala (debeline približno 0,40 mm), zvarjeno na vseh štirih vogalih in vzdolž traku, ki oblikuje hrbtišče registratorja. Na notranji strani je mehanizem za vpenjanje</w:t>
            </w:r>
            <w:r>
              <w:rPr>
                <w:rFonts w:ascii="Arial" w:hAnsi="Arial" w:cs="Arial"/>
                <w:strike/>
                <w:snapToGrid w:val="0"/>
                <w:color w:val="000000"/>
                <w:sz w:val="16"/>
              </w:rPr>
              <w:t>.</w:t>
            </w:r>
          </w:p>
          <w:p w14:paraId="16D05A6F" w14:textId="77777777" w:rsidR="006A36F0" w:rsidRDefault="006A36F0" w:rsidP="006A36F0">
            <w:pPr>
              <w:jc w:val="both"/>
              <w:rPr>
                <w:rFonts w:ascii="Arial" w:hAnsi="Arial" w:cs="Arial"/>
                <w:snapToGrid w:val="0"/>
                <w:color w:val="000000"/>
                <w:sz w:val="16"/>
              </w:rPr>
            </w:pPr>
          </w:p>
          <w:p w14:paraId="522A1403" w14:textId="77777777" w:rsidR="006A36F0" w:rsidRPr="00BE44B6" w:rsidRDefault="006A36F0" w:rsidP="006A36F0">
            <w:pPr>
              <w:jc w:val="both"/>
              <w:rPr>
                <w:rFonts w:ascii="Arial" w:hAnsi="Arial" w:cs="Arial"/>
                <w:strike/>
                <w:snapToGrid w:val="0"/>
                <w:color w:val="000000"/>
                <w:sz w:val="16"/>
              </w:rPr>
            </w:pPr>
            <w:r w:rsidRPr="00BE44B6">
              <w:rPr>
                <w:rFonts w:ascii="Arial" w:hAnsi="Arial" w:cs="Arial"/>
                <w:b/>
                <w:strike/>
                <w:snapToGrid w:val="0"/>
                <w:color w:val="000000"/>
                <w:sz w:val="16"/>
                <w:szCs w:val="16"/>
              </w:rPr>
              <w:t xml:space="preserve">Uvrstitev spremenjena z uredbo št. </w:t>
            </w:r>
            <w:hyperlink r:id="rId656" w:history="1">
              <w:r w:rsidRPr="00984888">
                <w:rPr>
                  <w:rStyle w:val="Hiperpovezava"/>
                  <w:rFonts w:ascii="Arial" w:hAnsi="Arial" w:cs="Arial"/>
                  <w:b/>
                  <w:strike/>
                  <w:snapToGrid w:val="0"/>
                  <w:sz w:val="16"/>
                </w:rPr>
                <w:t>2080/1991</w:t>
              </w:r>
            </w:hyperlink>
          </w:p>
          <w:p w14:paraId="334EA011" w14:textId="77777777" w:rsidR="006A36F0" w:rsidRPr="000666BE" w:rsidRDefault="006A36F0" w:rsidP="006A36F0">
            <w:pPr>
              <w:jc w:val="both"/>
              <w:rPr>
                <w:rFonts w:ascii="Arial" w:hAnsi="Arial" w:cs="Arial"/>
                <w:strike/>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57"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6A5F7202" w14:textId="77777777" w:rsidR="006A36F0" w:rsidRPr="004E6B2B" w:rsidRDefault="00000000" w:rsidP="006A36F0">
            <w:pPr>
              <w:jc w:val="center"/>
              <w:rPr>
                <w:rFonts w:ascii="Arial" w:hAnsi="Arial" w:cs="Arial"/>
                <w:snapToGrid w:val="0"/>
                <w:color w:val="000000"/>
                <w:sz w:val="16"/>
              </w:rPr>
            </w:pPr>
            <w:hyperlink r:id="rId658" w:history="1">
              <w:r w:rsidR="006A36F0" w:rsidRPr="00707E43">
                <w:rPr>
                  <w:rStyle w:val="Hiperpovezava"/>
                  <w:rFonts w:ascii="Arial" w:hAnsi="Arial" w:cs="Arial"/>
                  <w:snapToGrid w:val="0"/>
                  <w:sz w:val="16"/>
                </w:rPr>
                <w:t>2858</w:t>
              </w:r>
            </w:hyperlink>
          </w:p>
        </w:tc>
        <w:tc>
          <w:tcPr>
            <w:tcW w:w="567" w:type="dxa"/>
            <w:tcBorders>
              <w:bottom w:val="single" w:sz="6" w:space="0" w:color="auto"/>
              <w:right w:val="single" w:sz="6" w:space="0" w:color="auto"/>
            </w:tcBorders>
            <w:shd w:val="solid" w:color="FFFFFF" w:fill="auto"/>
            <w:vAlign w:val="center"/>
          </w:tcPr>
          <w:p w14:paraId="6AA59BA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L265</w:t>
            </w:r>
          </w:p>
        </w:tc>
        <w:tc>
          <w:tcPr>
            <w:tcW w:w="567" w:type="dxa"/>
            <w:tcBorders>
              <w:bottom w:val="single" w:sz="6" w:space="0" w:color="auto"/>
              <w:right w:val="single" w:sz="6" w:space="0" w:color="auto"/>
            </w:tcBorders>
            <w:shd w:val="solid" w:color="FFFFFF" w:fill="auto"/>
            <w:vAlign w:val="center"/>
          </w:tcPr>
          <w:p w14:paraId="6E51493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1986</w:t>
            </w:r>
          </w:p>
        </w:tc>
      </w:tr>
      <w:tr w:rsidR="006A36F0" w:rsidRPr="00C52625" w14:paraId="70ADA443"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FBB485" w14:textId="77777777" w:rsidR="006A36F0" w:rsidRPr="00C57E73" w:rsidRDefault="006A36F0" w:rsidP="006A36F0">
            <w:pPr>
              <w:jc w:val="center"/>
              <w:rPr>
                <w:rFonts w:ascii="Arial" w:hAnsi="Arial"/>
                <w:strike/>
                <w:snapToGrid w:val="0"/>
                <w:color w:val="000000"/>
                <w:sz w:val="16"/>
              </w:rPr>
            </w:pPr>
            <w:r w:rsidRPr="00C57E73">
              <w:rPr>
                <w:rFonts w:ascii="Arial" w:hAnsi="Arial"/>
                <w:strike/>
                <w:snapToGrid w:val="0"/>
                <w:color w:val="000000"/>
                <w:sz w:val="16"/>
              </w:rPr>
              <w:t>3926 10 00</w:t>
            </w:r>
          </w:p>
        </w:tc>
        <w:tc>
          <w:tcPr>
            <w:tcW w:w="7333" w:type="dxa"/>
            <w:tcBorders>
              <w:left w:val="single" w:sz="4" w:space="0" w:color="auto"/>
              <w:bottom w:val="single" w:sz="6" w:space="0" w:color="auto"/>
              <w:right w:val="single" w:sz="6" w:space="0" w:color="auto"/>
            </w:tcBorders>
            <w:shd w:val="clear" w:color="auto" w:fill="auto"/>
            <w:vAlign w:val="center"/>
          </w:tcPr>
          <w:p w14:paraId="16490E90" w14:textId="77777777" w:rsidR="006A36F0" w:rsidRPr="000666BE"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Registrator, sestavljen iz pravokotnika iz lepenke (približno 520 x 310 mm), ki ima v sredini, vzdolž obeh prepognjenih linij, dve pravokotni reži (približno 290 x 6 mm), ki sta približno 18 mm narazen. Lepenka je na obeh straneh prevlečena s plastjo umetnega plastičnega materiala, ki je zvarjena na vseh štirih vogalih in v predelu rež. Na notranji strani je mehanizem za vpenjanje</w:t>
            </w:r>
            <w:r>
              <w:rPr>
                <w:rFonts w:ascii="Arial" w:hAnsi="Arial" w:cs="Arial"/>
                <w:strike/>
                <w:snapToGrid w:val="0"/>
                <w:color w:val="000000"/>
                <w:sz w:val="16"/>
              </w:rPr>
              <w:t>.</w:t>
            </w:r>
          </w:p>
          <w:p w14:paraId="0BC05F4A" w14:textId="77777777" w:rsidR="006A36F0" w:rsidRDefault="006A36F0" w:rsidP="006A36F0">
            <w:pPr>
              <w:jc w:val="both"/>
              <w:rPr>
                <w:rFonts w:ascii="Arial" w:hAnsi="Arial" w:cs="Arial"/>
                <w:snapToGrid w:val="0"/>
                <w:color w:val="000000"/>
                <w:sz w:val="16"/>
              </w:rPr>
            </w:pPr>
          </w:p>
          <w:p w14:paraId="6E145D77" w14:textId="77777777" w:rsidR="006A36F0" w:rsidRPr="00BE44B6" w:rsidRDefault="006A36F0" w:rsidP="006A36F0">
            <w:pPr>
              <w:jc w:val="both"/>
              <w:rPr>
                <w:rFonts w:ascii="Arial" w:hAnsi="Arial" w:cs="Arial"/>
                <w:strike/>
                <w:snapToGrid w:val="0"/>
                <w:color w:val="000000"/>
                <w:sz w:val="16"/>
              </w:rPr>
            </w:pPr>
            <w:r w:rsidRPr="00BE44B6">
              <w:rPr>
                <w:rFonts w:ascii="Arial" w:hAnsi="Arial" w:cs="Arial"/>
                <w:b/>
                <w:strike/>
                <w:snapToGrid w:val="0"/>
                <w:color w:val="000000"/>
                <w:sz w:val="16"/>
                <w:szCs w:val="16"/>
              </w:rPr>
              <w:t xml:space="preserve">Uvrstitev spremenjena z uredbo št. </w:t>
            </w:r>
            <w:hyperlink r:id="rId659" w:history="1">
              <w:r w:rsidRPr="00984888">
                <w:rPr>
                  <w:rStyle w:val="Hiperpovezava"/>
                  <w:rFonts w:ascii="Arial" w:hAnsi="Arial" w:cs="Arial"/>
                  <w:b/>
                  <w:strike/>
                  <w:snapToGrid w:val="0"/>
                  <w:sz w:val="16"/>
                </w:rPr>
                <w:t>2080/1991</w:t>
              </w:r>
            </w:hyperlink>
          </w:p>
          <w:p w14:paraId="1E52984B" w14:textId="77777777" w:rsidR="006A36F0" w:rsidRPr="000666BE" w:rsidRDefault="006A36F0" w:rsidP="006A36F0">
            <w:pPr>
              <w:jc w:val="both"/>
              <w:rPr>
                <w:rFonts w:ascii="Arial" w:hAnsi="Arial" w:cs="Arial"/>
                <w:strike/>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rPr>
              <w:t xml:space="preserve"> </w:t>
            </w:r>
            <w:hyperlink r:id="rId660" w:history="1">
              <w:r w:rsidRPr="00906D35">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61A924AD" w14:textId="77777777" w:rsidR="006A36F0" w:rsidRPr="004E6B2B" w:rsidRDefault="00000000" w:rsidP="006A36F0">
            <w:pPr>
              <w:jc w:val="center"/>
              <w:rPr>
                <w:rFonts w:ascii="Arial" w:hAnsi="Arial" w:cs="Arial"/>
                <w:snapToGrid w:val="0"/>
                <w:color w:val="000000"/>
                <w:sz w:val="16"/>
              </w:rPr>
            </w:pPr>
            <w:hyperlink r:id="rId661" w:history="1">
              <w:r w:rsidR="006A36F0" w:rsidRPr="00707E43">
                <w:rPr>
                  <w:rStyle w:val="Hiperpovezava"/>
                  <w:rFonts w:ascii="Arial" w:hAnsi="Arial" w:cs="Arial"/>
                  <w:snapToGrid w:val="0"/>
                  <w:sz w:val="16"/>
                </w:rPr>
                <w:t>2858</w:t>
              </w:r>
            </w:hyperlink>
          </w:p>
        </w:tc>
        <w:tc>
          <w:tcPr>
            <w:tcW w:w="567" w:type="dxa"/>
            <w:tcBorders>
              <w:bottom w:val="single" w:sz="6" w:space="0" w:color="auto"/>
              <w:right w:val="single" w:sz="6" w:space="0" w:color="auto"/>
            </w:tcBorders>
            <w:shd w:val="clear" w:color="auto" w:fill="auto"/>
            <w:vAlign w:val="center"/>
          </w:tcPr>
          <w:p w14:paraId="30F0D9D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L265</w:t>
            </w:r>
          </w:p>
        </w:tc>
        <w:tc>
          <w:tcPr>
            <w:tcW w:w="567" w:type="dxa"/>
            <w:tcBorders>
              <w:bottom w:val="single" w:sz="6" w:space="0" w:color="auto"/>
              <w:right w:val="single" w:sz="6" w:space="0" w:color="auto"/>
            </w:tcBorders>
            <w:shd w:val="clear" w:color="auto" w:fill="auto"/>
            <w:vAlign w:val="center"/>
          </w:tcPr>
          <w:p w14:paraId="22E2C50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1986</w:t>
            </w:r>
          </w:p>
        </w:tc>
      </w:tr>
      <w:tr w:rsidR="006A36F0" w:rsidRPr="00C52625" w14:paraId="3FDBC4B4"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0838ECE" w14:textId="77777777" w:rsidR="006A36F0" w:rsidRPr="00BE44B6" w:rsidRDefault="006A36F0" w:rsidP="006A36F0">
            <w:pPr>
              <w:autoSpaceDE w:val="0"/>
              <w:autoSpaceDN w:val="0"/>
              <w:adjustRightInd w:val="0"/>
              <w:jc w:val="center"/>
              <w:rPr>
                <w:rFonts w:ascii="Arial" w:hAnsi="Arial" w:cs="Arial"/>
                <w:sz w:val="16"/>
                <w:szCs w:val="16"/>
              </w:rPr>
            </w:pPr>
            <w:r w:rsidRPr="00C52625">
              <w:rPr>
                <w:rFonts w:ascii="Arial" w:hAnsi="Arial" w:cs="Arial"/>
                <w:sz w:val="16"/>
                <w:szCs w:val="16"/>
              </w:rPr>
              <w:t>3926 20 00</w:t>
            </w:r>
          </w:p>
        </w:tc>
        <w:tc>
          <w:tcPr>
            <w:tcW w:w="7333" w:type="dxa"/>
            <w:tcBorders>
              <w:left w:val="single" w:sz="4" w:space="0" w:color="auto"/>
              <w:bottom w:val="single" w:sz="6" w:space="0" w:color="auto"/>
              <w:right w:val="single" w:sz="6" w:space="0" w:color="auto"/>
            </w:tcBorders>
            <w:shd w:val="solid" w:color="FFFFFF" w:fill="auto"/>
            <w:vAlign w:val="center"/>
          </w:tcPr>
          <w:p w14:paraId="620A6766"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Blazinica iz plastične folije, ki vsebuje mešanico vode in olja, za namestitev v košarice kopalk in nedrčkov.</w:t>
            </w:r>
          </w:p>
        </w:tc>
        <w:tc>
          <w:tcPr>
            <w:tcW w:w="850" w:type="dxa"/>
            <w:tcBorders>
              <w:bottom w:val="single" w:sz="6" w:space="0" w:color="auto"/>
              <w:right w:val="single" w:sz="6" w:space="0" w:color="auto"/>
            </w:tcBorders>
            <w:shd w:val="solid" w:color="FFFFFF" w:fill="auto"/>
            <w:vAlign w:val="center"/>
          </w:tcPr>
          <w:p w14:paraId="442DA9D8" w14:textId="77777777" w:rsidR="006A36F0" w:rsidRPr="004E6B2B" w:rsidRDefault="00000000" w:rsidP="006A36F0">
            <w:pPr>
              <w:jc w:val="center"/>
              <w:rPr>
                <w:rFonts w:ascii="Arial" w:hAnsi="Arial" w:cs="Arial"/>
                <w:snapToGrid w:val="0"/>
                <w:color w:val="000000"/>
                <w:sz w:val="16"/>
                <w:szCs w:val="16"/>
              </w:rPr>
            </w:pPr>
            <w:hyperlink r:id="rId662" w:history="1">
              <w:r w:rsidR="006A36F0" w:rsidRPr="004E6B2B">
                <w:rPr>
                  <w:rStyle w:val="Hiperpovezava"/>
                  <w:rFonts w:ascii="Arial" w:hAnsi="Arial" w:cs="Arial"/>
                  <w:snapToGrid w:val="0"/>
                  <w:sz w:val="16"/>
                  <w:szCs w:val="16"/>
                </w:rPr>
                <w:t>323</w:t>
              </w:r>
            </w:hyperlink>
          </w:p>
        </w:tc>
        <w:tc>
          <w:tcPr>
            <w:tcW w:w="567" w:type="dxa"/>
            <w:tcBorders>
              <w:bottom w:val="single" w:sz="6" w:space="0" w:color="auto"/>
              <w:right w:val="single" w:sz="6" w:space="0" w:color="auto"/>
            </w:tcBorders>
            <w:shd w:val="solid" w:color="FFFFFF" w:fill="auto"/>
            <w:vAlign w:val="center"/>
          </w:tcPr>
          <w:p w14:paraId="26D98BA0" w14:textId="77777777" w:rsidR="006A36F0" w:rsidRPr="00C52625" w:rsidRDefault="006A36F0" w:rsidP="006A36F0">
            <w:pPr>
              <w:rPr>
                <w:rFonts w:ascii="Arial" w:hAnsi="Arial" w:cs="Arial"/>
                <w:snapToGrid w:val="0"/>
                <w:color w:val="000000"/>
                <w:sz w:val="16"/>
                <w:szCs w:val="16"/>
              </w:rPr>
            </w:pPr>
            <w:r w:rsidRPr="00C52625">
              <w:rPr>
                <w:rFonts w:ascii="Arial" w:hAnsi="Arial" w:cs="Arial"/>
                <w:snapToGrid w:val="0"/>
                <w:color w:val="000000"/>
                <w:sz w:val="16"/>
                <w:szCs w:val="16"/>
              </w:rPr>
              <w:t>L98</w:t>
            </w:r>
          </w:p>
        </w:tc>
        <w:tc>
          <w:tcPr>
            <w:tcW w:w="567" w:type="dxa"/>
            <w:tcBorders>
              <w:bottom w:val="single" w:sz="6" w:space="0" w:color="auto"/>
              <w:right w:val="single" w:sz="6" w:space="0" w:color="auto"/>
            </w:tcBorders>
            <w:shd w:val="solid" w:color="FFFFFF" w:fill="auto"/>
            <w:vAlign w:val="center"/>
          </w:tcPr>
          <w:p w14:paraId="02CE4FE5"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snapToGrid w:val="0"/>
                <w:color w:val="000000"/>
                <w:sz w:val="16"/>
                <w:szCs w:val="16"/>
              </w:rPr>
              <w:t>2008</w:t>
            </w:r>
          </w:p>
        </w:tc>
      </w:tr>
      <w:tr w:rsidR="006A36F0" w:rsidRPr="00C52625" w14:paraId="3EEF6982"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D1616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3926 20 00</w:t>
            </w:r>
          </w:p>
        </w:tc>
        <w:tc>
          <w:tcPr>
            <w:tcW w:w="7333" w:type="dxa"/>
            <w:tcBorders>
              <w:left w:val="single" w:sz="4" w:space="0" w:color="auto"/>
              <w:bottom w:val="single" w:sz="6" w:space="0" w:color="auto"/>
              <w:right w:val="single" w:sz="6" w:space="0" w:color="auto"/>
            </w:tcBorders>
            <w:shd w:val="solid" w:color="FFFFFF" w:fill="auto"/>
            <w:vAlign w:val="center"/>
          </w:tcPr>
          <w:p w14:paraId="0362111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Hokejska rokavica; na hrbtni strani ima zaščitno podlogo in je prekrita z netkanim materialom, na obeh straneh pa je v celoti prekrita s plastiko. Notranji del (dlan) je narejen iz netkanih poliamidnih mikrovlaken. Razdelki med prsti, razen palca, so narejeni iz enobarvnega pletenega blaga. </w:t>
            </w:r>
          </w:p>
        </w:tc>
        <w:tc>
          <w:tcPr>
            <w:tcW w:w="850" w:type="dxa"/>
            <w:tcBorders>
              <w:bottom w:val="single" w:sz="6" w:space="0" w:color="auto"/>
              <w:right w:val="single" w:sz="6" w:space="0" w:color="auto"/>
            </w:tcBorders>
            <w:shd w:val="solid" w:color="FFFFFF" w:fill="auto"/>
            <w:vAlign w:val="center"/>
          </w:tcPr>
          <w:p w14:paraId="643765AB" w14:textId="77777777" w:rsidR="006A36F0" w:rsidRPr="004E6B2B" w:rsidRDefault="00000000" w:rsidP="006A36F0">
            <w:pPr>
              <w:jc w:val="center"/>
              <w:rPr>
                <w:rFonts w:ascii="Arial" w:hAnsi="Arial" w:cs="Arial"/>
                <w:snapToGrid w:val="0"/>
                <w:color w:val="000000"/>
                <w:sz w:val="16"/>
              </w:rPr>
            </w:pPr>
            <w:hyperlink r:id="rId663" w:history="1">
              <w:r w:rsidR="006A36F0" w:rsidRPr="00BE44B6">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solid" w:color="FFFFFF" w:fill="auto"/>
            <w:vAlign w:val="center"/>
          </w:tcPr>
          <w:p w14:paraId="3C442CA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solid" w:color="FFFFFF" w:fill="auto"/>
            <w:vAlign w:val="center"/>
          </w:tcPr>
          <w:p w14:paraId="1E730E1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0178FAEC"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AF7713" w14:textId="77777777" w:rsidR="006A36F0" w:rsidRPr="00BE44B6" w:rsidRDefault="006A36F0" w:rsidP="006A36F0">
            <w:pPr>
              <w:autoSpaceDE w:val="0"/>
              <w:autoSpaceDN w:val="0"/>
              <w:adjustRightInd w:val="0"/>
              <w:jc w:val="center"/>
              <w:rPr>
                <w:rFonts w:ascii="Arial" w:hAnsi="Arial" w:cs="Arial"/>
                <w:sz w:val="16"/>
                <w:szCs w:val="16"/>
              </w:rPr>
            </w:pPr>
            <w:r w:rsidRPr="00BE44B6">
              <w:rPr>
                <w:rFonts w:ascii="Arial" w:hAnsi="Arial" w:cs="Arial"/>
                <w:sz w:val="16"/>
                <w:szCs w:val="16"/>
              </w:rPr>
              <w:t>3926 40 00</w:t>
            </w:r>
          </w:p>
        </w:tc>
        <w:tc>
          <w:tcPr>
            <w:tcW w:w="7333" w:type="dxa"/>
            <w:tcBorders>
              <w:left w:val="single" w:sz="4" w:space="0" w:color="auto"/>
              <w:bottom w:val="single" w:sz="6" w:space="0" w:color="auto"/>
              <w:right w:val="single" w:sz="6" w:space="0" w:color="auto"/>
            </w:tcBorders>
            <w:shd w:val="clear" w:color="auto" w:fill="auto"/>
            <w:vAlign w:val="center"/>
          </w:tcPr>
          <w:p w14:paraId="4377B505" w14:textId="77777777" w:rsidR="006A36F0" w:rsidRPr="00BE44B6" w:rsidRDefault="006A36F0" w:rsidP="006A36F0">
            <w:pPr>
              <w:jc w:val="both"/>
              <w:rPr>
                <w:rFonts w:ascii="Arial" w:hAnsi="Arial" w:cs="Arial"/>
                <w:sz w:val="16"/>
                <w:szCs w:val="16"/>
              </w:rPr>
            </w:pPr>
            <w:r w:rsidRPr="00BE44B6">
              <w:rPr>
                <w:rFonts w:ascii="Arial" w:hAnsi="Arial" w:cs="Arial"/>
                <w:sz w:val="16"/>
                <w:szCs w:val="16"/>
              </w:rPr>
              <w:t xml:space="preserve">Izdelek v obliki koničastega valja (t. i. </w:t>
            </w:r>
            <w:r>
              <w:rPr>
                <w:rFonts w:ascii="Arial" w:hAnsi="Arial" w:cs="Arial"/>
                <w:sz w:val="16"/>
                <w:szCs w:val="16"/>
              </w:rPr>
              <w:t>»</w:t>
            </w:r>
            <w:r w:rsidRPr="00BE44B6">
              <w:rPr>
                <w:rFonts w:ascii="Arial" w:hAnsi="Arial" w:cs="Arial"/>
                <w:sz w:val="16"/>
                <w:szCs w:val="16"/>
              </w:rPr>
              <w:t>LED-svetilka z bleščicam</w:t>
            </w:r>
            <w:r>
              <w:rPr>
                <w:rFonts w:ascii="Arial" w:hAnsi="Arial" w:cs="Arial"/>
                <w:sz w:val="16"/>
                <w:szCs w:val="16"/>
              </w:rPr>
              <w:t>i«)</w:t>
            </w:r>
            <w:r w:rsidRPr="00BE44B6">
              <w:rPr>
                <w:rFonts w:ascii="Arial" w:hAnsi="Arial" w:cs="Arial"/>
                <w:sz w:val="16"/>
                <w:szCs w:val="16"/>
              </w:rPr>
              <w:t>, narejen predvsem iz plastične mase in visok približno 17 cm. Izdelek se proti vrhu zoži v konico, ima širši podstavek ter osrednji del iz prozorne plastične mase. Osrednji del v notranjosti krasi stilizirana figura deklice, napolnjen pa je s prozorno tekočino, v kateri lebdijo bleščice. V podstavku je več svetlečih diod (LED), ki delujejo na baterije. Ko se izdelek pretrese, osrednji del rahlo zasveti v različnih barvah. Diode se prižgejo le za kratek čas, približno za eno minuto po tresenju.</w:t>
            </w:r>
          </w:p>
        </w:tc>
        <w:tc>
          <w:tcPr>
            <w:tcW w:w="850" w:type="dxa"/>
            <w:tcBorders>
              <w:bottom w:val="single" w:sz="6" w:space="0" w:color="auto"/>
              <w:right w:val="single" w:sz="6" w:space="0" w:color="auto"/>
            </w:tcBorders>
            <w:shd w:val="clear" w:color="auto" w:fill="auto"/>
            <w:vAlign w:val="center"/>
          </w:tcPr>
          <w:p w14:paraId="62686598" w14:textId="77777777" w:rsidR="006A36F0" w:rsidRPr="00BE44B6" w:rsidRDefault="00000000" w:rsidP="006A36F0">
            <w:pPr>
              <w:jc w:val="center"/>
              <w:rPr>
                <w:rFonts w:ascii="Arial" w:hAnsi="Arial" w:cs="Arial"/>
                <w:snapToGrid w:val="0"/>
                <w:color w:val="000000"/>
                <w:sz w:val="16"/>
                <w:szCs w:val="16"/>
              </w:rPr>
            </w:pPr>
            <w:hyperlink r:id="rId664" w:history="1">
              <w:r w:rsidR="006A36F0" w:rsidRPr="00BE44B6">
                <w:rPr>
                  <w:rStyle w:val="Hiperpovezava"/>
                  <w:rFonts w:ascii="Arial" w:hAnsi="Arial" w:cs="Arial"/>
                  <w:snapToGrid w:val="0"/>
                  <w:sz w:val="16"/>
                  <w:szCs w:val="16"/>
                </w:rPr>
                <w:t>283</w:t>
              </w:r>
            </w:hyperlink>
          </w:p>
        </w:tc>
        <w:tc>
          <w:tcPr>
            <w:tcW w:w="567" w:type="dxa"/>
            <w:tcBorders>
              <w:bottom w:val="single" w:sz="6" w:space="0" w:color="auto"/>
              <w:right w:val="single" w:sz="6" w:space="0" w:color="auto"/>
            </w:tcBorders>
            <w:shd w:val="clear" w:color="auto" w:fill="auto"/>
            <w:vAlign w:val="center"/>
          </w:tcPr>
          <w:p w14:paraId="5A0E74D3" w14:textId="77777777" w:rsidR="006A36F0" w:rsidRPr="00BE44B6" w:rsidRDefault="006A36F0" w:rsidP="006A36F0">
            <w:pPr>
              <w:rPr>
                <w:rFonts w:ascii="Arial" w:hAnsi="Arial" w:cs="Arial"/>
                <w:snapToGrid w:val="0"/>
                <w:color w:val="000000"/>
                <w:sz w:val="16"/>
                <w:szCs w:val="16"/>
              </w:rPr>
            </w:pPr>
            <w:r w:rsidRPr="00BE44B6">
              <w:rPr>
                <w:rFonts w:ascii="Arial" w:hAnsi="Arial" w:cs="Arial"/>
                <w:snapToGrid w:val="0"/>
                <w:color w:val="000000"/>
                <w:sz w:val="16"/>
                <w:szCs w:val="16"/>
              </w:rPr>
              <w:t>L53</w:t>
            </w:r>
          </w:p>
        </w:tc>
        <w:tc>
          <w:tcPr>
            <w:tcW w:w="567" w:type="dxa"/>
            <w:tcBorders>
              <w:bottom w:val="single" w:sz="6" w:space="0" w:color="auto"/>
              <w:right w:val="single" w:sz="6" w:space="0" w:color="auto"/>
            </w:tcBorders>
            <w:shd w:val="clear" w:color="auto" w:fill="auto"/>
            <w:vAlign w:val="center"/>
          </w:tcPr>
          <w:p w14:paraId="77A49F1C" w14:textId="77777777" w:rsidR="006A36F0" w:rsidRPr="00BE44B6" w:rsidRDefault="006A36F0" w:rsidP="006A36F0">
            <w:pPr>
              <w:jc w:val="center"/>
              <w:rPr>
                <w:rFonts w:ascii="Arial" w:hAnsi="Arial" w:cs="Arial"/>
                <w:snapToGrid w:val="0"/>
                <w:color w:val="000000"/>
                <w:sz w:val="16"/>
                <w:szCs w:val="16"/>
              </w:rPr>
            </w:pPr>
            <w:r w:rsidRPr="00BE44B6">
              <w:rPr>
                <w:rFonts w:ascii="Arial" w:hAnsi="Arial" w:cs="Arial"/>
                <w:snapToGrid w:val="0"/>
                <w:color w:val="000000"/>
                <w:sz w:val="16"/>
                <w:szCs w:val="16"/>
              </w:rPr>
              <w:t>2016</w:t>
            </w:r>
          </w:p>
        </w:tc>
      </w:tr>
      <w:tr w:rsidR="006A36F0" w:rsidRPr="00C52625" w14:paraId="298A5405"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3EEC0E" w14:textId="77777777" w:rsidR="006A36F0" w:rsidRPr="00BE44B6" w:rsidRDefault="006A36F0" w:rsidP="006A36F0">
            <w:pPr>
              <w:autoSpaceDE w:val="0"/>
              <w:autoSpaceDN w:val="0"/>
              <w:adjustRightInd w:val="0"/>
              <w:jc w:val="center"/>
              <w:rPr>
                <w:rFonts w:ascii="Arial" w:hAnsi="Arial" w:cs="Arial"/>
                <w:sz w:val="16"/>
                <w:szCs w:val="16"/>
              </w:rPr>
            </w:pPr>
            <w:r w:rsidRPr="00BE44B6">
              <w:rPr>
                <w:rFonts w:ascii="Arial" w:hAnsi="Arial" w:cs="Arial"/>
                <w:sz w:val="16"/>
                <w:szCs w:val="16"/>
              </w:rPr>
              <w:t>3926 40 00</w:t>
            </w:r>
          </w:p>
        </w:tc>
        <w:tc>
          <w:tcPr>
            <w:tcW w:w="7333" w:type="dxa"/>
            <w:tcBorders>
              <w:left w:val="single" w:sz="4" w:space="0" w:color="auto"/>
              <w:bottom w:val="single" w:sz="6" w:space="0" w:color="auto"/>
              <w:right w:val="single" w:sz="6" w:space="0" w:color="auto"/>
            </w:tcBorders>
            <w:shd w:val="clear" w:color="auto" w:fill="auto"/>
            <w:vAlign w:val="center"/>
          </w:tcPr>
          <w:p w14:paraId="1DF29108" w14:textId="77777777" w:rsidR="006A36F0" w:rsidRPr="00BE44B6" w:rsidRDefault="006A36F0" w:rsidP="006A36F0">
            <w:pPr>
              <w:jc w:val="both"/>
              <w:rPr>
                <w:rFonts w:ascii="Arial" w:hAnsi="Arial" w:cs="Arial"/>
                <w:sz w:val="16"/>
                <w:szCs w:val="16"/>
              </w:rPr>
            </w:pPr>
            <w:r w:rsidRPr="00BE44B6">
              <w:rPr>
                <w:rFonts w:ascii="Arial" w:hAnsi="Arial" w:cs="Arial"/>
                <w:sz w:val="16"/>
                <w:szCs w:val="16"/>
              </w:rPr>
              <w:t>Izdelek v obliki človeške lobanje iz plastičnih mas, ki meri približno 9 × 11 × 7 cm. Vsebuje svetleče diode (LED), ki utripajo, napaja jih baterija in so nameščene v očesnih jamicah lobanje ter se lahko prižgejo in ugasnejo s stikalom pri vznožju izdelka.</w:t>
            </w:r>
          </w:p>
        </w:tc>
        <w:tc>
          <w:tcPr>
            <w:tcW w:w="850" w:type="dxa"/>
            <w:tcBorders>
              <w:bottom w:val="single" w:sz="6" w:space="0" w:color="auto"/>
              <w:right w:val="single" w:sz="6" w:space="0" w:color="auto"/>
            </w:tcBorders>
            <w:shd w:val="clear" w:color="auto" w:fill="auto"/>
            <w:vAlign w:val="center"/>
          </w:tcPr>
          <w:p w14:paraId="7DB2AADE" w14:textId="77777777" w:rsidR="006A36F0" w:rsidRPr="00BE44B6" w:rsidRDefault="00000000" w:rsidP="006A36F0">
            <w:pPr>
              <w:jc w:val="center"/>
              <w:rPr>
                <w:rFonts w:ascii="Arial" w:hAnsi="Arial" w:cs="Arial"/>
                <w:snapToGrid w:val="0"/>
                <w:color w:val="000000"/>
                <w:sz w:val="16"/>
                <w:szCs w:val="16"/>
              </w:rPr>
            </w:pPr>
            <w:hyperlink r:id="rId665" w:history="1">
              <w:r w:rsidR="006A36F0" w:rsidRPr="00BE44B6">
                <w:rPr>
                  <w:rStyle w:val="Hiperpovezava"/>
                  <w:rFonts w:ascii="Arial" w:hAnsi="Arial" w:cs="Arial"/>
                  <w:snapToGrid w:val="0"/>
                  <w:sz w:val="16"/>
                  <w:szCs w:val="16"/>
                </w:rPr>
                <w:t>803</w:t>
              </w:r>
            </w:hyperlink>
          </w:p>
        </w:tc>
        <w:tc>
          <w:tcPr>
            <w:tcW w:w="567" w:type="dxa"/>
            <w:tcBorders>
              <w:bottom w:val="single" w:sz="6" w:space="0" w:color="auto"/>
              <w:right w:val="single" w:sz="6" w:space="0" w:color="auto"/>
            </w:tcBorders>
            <w:shd w:val="clear" w:color="auto" w:fill="auto"/>
            <w:vAlign w:val="center"/>
          </w:tcPr>
          <w:p w14:paraId="4A520FBB" w14:textId="77777777" w:rsidR="006A36F0" w:rsidRPr="00BE44B6" w:rsidRDefault="006A36F0" w:rsidP="006A36F0">
            <w:pPr>
              <w:rPr>
                <w:rFonts w:ascii="Arial" w:hAnsi="Arial" w:cs="Arial"/>
                <w:snapToGrid w:val="0"/>
                <w:color w:val="000000"/>
                <w:sz w:val="16"/>
                <w:szCs w:val="16"/>
              </w:rPr>
            </w:pPr>
            <w:r w:rsidRPr="00BE44B6">
              <w:rPr>
                <w:rFonts w:ascii="Arial" w:hAnsi="Arial" w:cs="Arial"/>
                <w:snapToGrid w:val="0"/>
                <w:color w:val="000000"/>
                <w:sz w:val="16"/>
                <w:szCs w:val="16"/>
              </w:rPr>
              <w:t>L128</w:t>
            </w:r>
          </w:p>
        </w:tc>
        <w:tc>
          <w:tcPr>
            <w:tcW w:w="567" w:type="dxa"/>
            <w:tcBorders>
              <w:bottom w:val="single" w:sz="6" w:space="0" w:color="auto"/>
              <w:right w:val="single" w:sz="6" w:space="0" w:color="auto"/>
            </w:tcBorders>
            <w:shd w:val="clear" w:color="auto" w:fill="auto"/>
            <w:vAlign w:val="center"/>
          </w:tcPr>
          <w:p w14:paraId="49324B94" w14:textId="77777777" w:rsidR="006A36F0" w:rsidRPr="00BE44B6" w:rsidRDefault="006A36F0" w:rsidP="006A36F0">
            <w:pPr>
              <w:jc w:val="center"/>
              <w:rPr>
                <w:rFonts w:ascii="Arial" w:hAnsi="Arial" w:cs="Arial"/>
                <w:snapToGrid w:val="0"/>
                <w:color w:val="000000"/>
                <w:sz w:val="16"/>
                <w:szCs w:val="16"/>
              </w:rPr>
            </w:pPr>
            <w:r w:rsidRPr="00BE44B6">
              <w:rPr>
                <w:rFonts w:ascii="Arial" w:hAnsi="Arial" w:cs="Arial"/>
                <w:snapToGrid w:val="0"/>
                <w:color w:val="000000"/>
                <w:sz w:val="16"/>
                <w:szCs w:val="16"/>
              </w:rPr>
              <w:t>2015</w:t>
            </w:r>
          </w:p>
        </w:tc>
      </w:tr>
      <w:tr w:rsidR="006A36F0" w:rsidRPr="00C52625" w14:paraId="55C0F8D8" w14:textId="77777777" w:rsidTr="00015837">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C602D5" w14:textId="77777777" w:rsidR="006A36F0" w:rsidRPr="00BE44B6" w:rsidRDefault="006A36F0" w:rsidP="006A36F0">
            <w:pPr>
              <w:jc w:val="center"/>
              <w:rPr>
                <w:rFonts w:ascii="Arial" w:hAnsi="Arial"/>
                <w:snapToGrid w:val="0"/>
                <w:color w:val="000000"/>
                <w:sz w:val="16"/>
                <w:szCs w:val="16"/>
              </w:rPr>
            </w:pPr>
            <w:r w:rsidRPr="00BE44B6">
              <w:rPr>
                <w:rFonts w:ascii="Arial" w:hAnsi="Arial"/>
                <w:snapToGrid w:val="0"/>
                <w:color w:val="000000"/>
                <w:sz w:val="16"/>
                <w:szCs w:val="16"/>
              </w:rPr>
              <w:t>3926 40 00</w:t>
            </w:r>
          </w:p>
        </w:tc>
        <w:tc>
          <w:tcPr>
            <w:tcW w:w="7333" w:type="dxa"/>
            <w:tcBorders>
              <w:left w:val="single" w:sz="4" w:space="0" w:color="auto"/>
              <w:bottom w:val="single" w:sz="6" w:space="0" w:color="auto"/>
              <w:right w:val="single" w:sz="6" w:space="0" w:color="auto"/>
            </w:tcBorders>
            <w:shd w:val="clear" w:color="auto" w:fill="auto"/>
            <w:vAlign w:val="center"/>
          </w:tcPr>
          <w:p w14:paraId="59677600" w14:textId="77777777" w:rsidR="006A36F0" w:rsidRPr="00BE44B6" w:rsidRDefault="006A36F0" w:rsidP="006A36F0">
            <w:pPr>
              <w:jc w:val="both"/>
              <w:rPr>
                <w:rFonts w:ascii="Arial" w:hAnsi="Arial" w:cs="Arial"/>
                <w:snapToGrid w:val="0"/>
                <w:color w:val="000000"/>
                <w:sz w:val="16"/>
                <w:szCs w:val="16"/>
              </w:rPr>
            </w:pPr>
            <w:r w:rsidRPr="00BE44B6">
              <w:rPr>
                <w:rFonts w:ascii="Arial" w:hAnsi="Arial" w:cs="Arial"/>
                <w:snapToGrid w:val="0"/>
                <w:color w:val="000000"/>
                <w:sz w:val="16"/>
                <w:szCs w:val="16"/>
              </w:rPr>
              <w:t xml:space="preserve">Okrasni izdelek (svetleča fontana ali </w:t>
            </w:r>
            <w:r>
              <w:rPr>
                <w:rFonts w:ascii="Arial" w:hAnsi="Arial" w:cs="Arial"/>
                <w:snapToGrid w:val="0"/>
                <w:color w:val="000000"/>
                <w:sz w:val="16"/>
                <w:szCs w:val="16"/>
              </w:rPr>
              <w:t>»</w:t>
            </w:r>
            <w:r w:rsidRPr="00BE44B6">
              <w:rPr>
                <w:rFonts w:ascii="Arial" w:hAnsi="Arial" w:cs="Arial"/>
                <w:snapToGrid w:val="0"/>
                <w:color w:val="000000"/>
                <w:sz w:val="16"/>
                <w:szCs w:val="16"/>
              </w:rPr>
              <w:t>pipa s tekočo vodo</w:t>
            </w:r>
            <w:r>
              <w:rPr>
                <w:rFonts w:ascii="Arial" w:hAnsi="Arial" w:cs="Arial"/>
                <w:snapToGrid w:val="0"/>
                <w:color w:val="000000"/>
                <w:sz w:val="16"/>
                <w:szCs w:val="16"/>
              </w:rPr>
              <w:t>«</w:t>
            </w:r>
            <w:r w:rsidRPr="00BE44B6">
              <w:rPr>
                <w:rFonts w:ascii="Arial" w:hAnsi="Arial" w:cs="Arial"/>
                <w:snapToGrid w:val="0"/>
                <w:color w:val="000000"/>
                <w:sz w:val="16"/>
                <w:szCs w:val="16"/>
              </w:rPr>
              <w:t>), nesestavljen pakiran za prodajo na drobno. Sestavljen, različni plastični deli (podlaga s premerom okoli 15 cm, vgrajen svetilni sistem in električni motorček s kablom za napajanje, s stikalom, tremi bazenčki, raznimi cevkami za povezavo, pipo, figurico plesalca, umetnimi rožami in listjem, itd.) sestavljajo en ali drug narisani izdelek (višina med 30 in 40 cm)</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7126C8EC" w14:textId="77777777" w:rsidR="006A36F0" w:rsidRPr="00BE44B6" w:rsidRDefault="00000000" w:rsidP="006A36F0">
            <w:pPr>
              <w:jc w:val="center"/>
              <w:rPr>
                <w:rFonts w:ascii="Arial" w:hAnsi="Arial" w:cs="Arial"/>
                <w:snapToGrid w:val="0"/>
                <w:color w:val="000000"/>
                <w:sz w:val="16"/>
                <w:szCs w:val="16"/>
              </w:rPr>
            </w:pPr>
            <w:hyperlink r:id="rId666" w:history="1">
              <w:r w:rsidR="006A36F0" w:rsidRPr="00BE44B6">
                <w:rPr>
                  <w:rStyle w:val="Hiperpovezava"/>
                  <w:rFonts w:ascii="Arial" w:hAnsi="Arial" w:cs="Arial"/>
                  <w:sz w:val="16"/>
                  <w:szCs w:val="16"/>
                </w:rPr>
                <w:t>1165</w:t>
              </w:r>
            </w:hyperlink>
          </w:p>
        </w:tc>
        <w:tc>
          <w:tcPr>
            <w:tcW w:w="567" w:type="dxa"/>
            <w:tcBorders>
              <w:bottom w:val="single" w:sz="6" w:space="0" w:color="auto"/>
              <w:right w:val="single" w:sz="6" w:space="0" w:color="auto"/>
            </w:tcBorders>
            <w:shd w:val="clear" w:color="auto" w:fill="auto"/>
            <w:vAlign w:val="center"/>
          </w:tcPr>
          <w:p w14:paraId="77F6E74A" w14:textId="77777777" w:rsidR="006A36F0" w:rsidRPr="00BE44B6" w:rsidRDefault="006A36F0" w:rsidP="006A36F0">
            <w:pPr>
              <w:rPr>
                <w:rFonts w:ascii="Arial" w:hAnsi="Arial"/>
                <w:snapToGrid w:val="0"/>
                <w:color w:val="000000"/>
                <w:sz w:val="16"/>
                <w:szCs w:val="16"/>
              </w:rPr>
            </w:pPr>
            <w:r w:rsidRPr="00BE44B6">
              <w:rPr>
                <w:rFonts w:ascii="Arial" w:hAnsi="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5613EEE7" w14:textId="77777777" w:rsidR="006A36F0" w:rsidRPr="00BE44B6" w:rsidRDefault="006A36F0" w:rsidP="006A36F0">
            <w:pPr>
              <w:jc w:val="center"/>
              <w:rPr>
                <w:rFonts w:ascii="Arial" w:hAnsi="Arial"/>
                <w:snapToGrid w:val="0"/>
                <w:color w:val="000000"/>
                <w:sz w:val="16"/>
                <w:szCs w:val="16"/>
              </w:rPr>
            </w:pPr>
            <w:r w:rsidRPr="00BE44B6">
              <w:rPr>
                <w:rFonts w:ascii="Arial" w:hAnsi="Arial"/>
                <w:snapToGrid w:val="0"/>
                <w:color w:val="000000"/>
                <w:sz w:val="16"/>
                <w:szCs w:val="16"/>
              </w:rPr>
              <w:t>1995</w:t>
            </w:r>
          </w:p>
        </w:tc>
      </w:tr>
      <w:tr w:rsidR="006A36F0" w:rsidRPr="00C52625" w14:paraId="12A0F70E" w14:textId="77777777" w:rsidTr="00015837">
        <w:trPr>
          <w:trHeight w:val="31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176A02" w14:textId="77777777" w:rsidR="006A36F0" w:rsidRPr="00BE44B6" w:rsidRDefault="006A36F0" w:rsidP="006A36F0">
            <w:pPr>
              <w:jc w:val="center"/>
              <w:rPr>
                <w:rFonts w:ascii="Arial" w:hAnsi="Arial"/>
                <w:snapToGrid w:val="0"/>
                <w:color w:val="000000"/>
                <w:sz w:val="16"/>
                <w:szCs w:val="16"/>
              </w:rPr>
            </w:pPr>
            <w:r w:rsidRPr="00BE44B6">
              <w:rPr>
                <w:rFonts w:ascii="Arial" w:hAnsi="Arial"/>
                <w:snapToGrid w:val="0"/>
                <w:color w:val="000000"/>
                <w:sz w:val="16"/>
                <w:szCs w:val="16"/>
              </w:rPr>
              <w:t>3926 40 00</w:t>
            </w:r>
          </w:p>
        </w:tc>
        <w:tc>
          <w:tcPr>
            <w:tcW w:w="7333" w:type="dxa"/>
            <w:tcBorders>
              <w:left w:val="single" w:sz="4" w:space="0" w:color="auto"/>
              <w:bottom w:val="single" w:sz="6" w:space="0" w:color="auto"/>
              <w:right w:val="single" w:sz="6" w:space="0" w:color="auto"/>
            </w:tcBorders>
            <w:shd w:val="clear" w:color="auto" w:fill="auto"/>
            <w:vAlign w:val="center"/>
          </w:tcPr>
          <w:p w14:paraId="084AAC04" w14:textId="77777777" w:rsidR="006A36F0" w:rsidRPr="00BE44B6" w:rsidRDefault="006A36F0" w:rsidP="006A36F0">
            <w:pPr>
              <w:jc w:val="both"/>
              <w:rPr>
                <w:rFonts w:ascii="Arial" w:hAnsi="Arial" w:cs="Arial"/>
                <w:snapToGrid w:val="0"/>
                <w:color w:val="000000"/>
                <w:sz w:val="16"/>
                <w:szCs w:val="16"/>
              </w:rPr>
            </w:pPr>
            <w:r w:rsidRPr="00BE44B6">
              <w:rPr>
                <w:rFonts w:ascii="Arial" w:hAnsi="Arial" w:cs="Arial"/>
                <w:snapToGrid w:val="0"/>
                <w:color w:val="000000"/>
                <w:sz w:val="16"/>
                <w:szCs w:val="16"/>
              </w:rPr>
              <w:t xml:space="preserve">Izdelki v obliki živali (konji in jeleni) iz plastike, prekriti s plastjo prilepljenega tekstilnega </w:t>
            </w:r>
            <w:proofErr w:type="spellStart"/>
            <w:r w:rsidRPr="00BE44B6">
              <w:rPr>
                <w:rFonts w:ascii="Arial" w:hAnsi="Arial" w:cs="Arial"/>
                <w:snapToGrid w:val="0"/>
                <w:color w:val="000000"/>
                <w:sz w:val="16"/>
                <w:szCs w:val="16"/>
              </w:rPr>
              <w:t>floka</w:t>
            </w:r>
            <w:proofErr w:type="spellEnd"/>
            <w:r w:rsidRPr="00BE44B6">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33B5CE66" w14:textId="77777777" w:rsidR="006A36F0" w:rsidRPr="00BE44B6" w:rsidRDefault="00000000" w:rsidP="006A36F0">
            <w:pPr>
              <w:jc w:val="center"/>
              <w:rPr>
                <w:rFonts w:ascii="Arial" w:hAnsi="Arial" w:cs="Arial"/>
                <w:snapToGrid w:val="0"/>
                <w:color w:val="000000"/>
                <w:sz w:val="16"/>
                <w:szCs w:val="16"/>
              </w:rPr>
            </w:pPr>
            <w:hyperlink r:id="rId667" w:history="1">
              <w:r w:rsidR="006A36F0" w:rsidRPr="00984888">
                <w:rPr>
                  <w:rStyle w:val="Hiperpovezava"/>
                  <w:rFonts w:ascii="Arial" w:hAnsi="Arial" w:cs="Arial"/>
                  <w:snapToGrid w:val="0"/>
                  <w:sz w:val="16"/>
                  <w:szCs w:val="16"/>
                </w:rPr>
                <w:t>2087</w:t>
              </w:r>
            </w:hyperlink>
          </w:p>
        </w:tc>
        <w:tc>
          <w:tcPr>
            <w:tcW w:w="567" w:type="dxa"/>
            <w:tcBorders>
              <w:bottom w:val="single" w:sz="6" w:space="0" w:color="auto"/>
              <w:right w:val="single" w:sz="6" w:space="0" w:color="auto"/>
            </w:tcBorders>
            <w:shd w:val="clear" w:color="auto" w:fill="auto"/>
            <w:vAlign w:val="center"/>
          </w:tcPr>
          <w:p w14:paraId="60BBFAB1" w14:textId="77777777" w:rsidR="006A36F0" w:rsidRPr="00BE44B6" w:rsidRDefault="006A36F0" w:rsidP="006A36F0">
            <w:pPr>
              <w:rPr>
                <w:rFonts w:ascii="Arial" w:hAnsi="Arial"/>
                <w:snapToGrid w:val="0"/>
                <w:color w:val="000000"/>
                <w:sz w:val="16"/>
                <w:szCs w:val="16"/>
              </w:rPr>
            </w:pPr>
            <w:r w:rsidRPr="00BE44B6">
              <w:rPr>
                <w:rFonts w:ascii="Arial" w:hAnsi="Arial"/>
                <w:snapToGrid w:val="0"/>
                <w:color w:val="000000"/>
                <w:sz w:val="16"/>
                <w:szCs w:val="16"/>
              </w:rPr>
              <w:t>L284</w:t>
            </w:r>
          </w:p>
        </w:tc>
        <w:tc>
          <w:tcPr>
            <w:tcW w:w="567" w:type="dxa"/>
            <w:tcBorders>
              <w:bottom w:val="single" w:sz="6" w:space="0" w:color="auto"/>
              <w:right w:val="single" w:sz="6" w:space="0" w:color="auto"/>
            </w:tcBorders>
            <w:shd w:val="clear" w:color="auto" w:fill="auto"/>
            <w:vAlign w:val="center"/>
          </w:tcPr>
          <w:p w14:paraId="268D37C3" w14:textId="77777777" w:rsidR="006A36F0" w:rsidRPr="00BE44B6" w:rsidRDefault="006A36F0" w:rsidP="006A36F0">
            <w:pPr>
              <w:jc w:val="center"/>
              <w:rPr>
                <w:rFonts w:ascii="Arial" w:hAnsi="Arial"/>
                <w:snapToGrid w:val="0"/>
                <w:color w:val="000000"/>
                <w:sz w:val="16"/>
                <w:szCs w:val="16"/>
              </w:rPr>
            </w:pPr>
            <w:r w:rsidRPr="00BE44B6">
              <w:rPr>
                <w:rFonts w:ascii="Arial" w:hAnsi="Arial"/>
                <w:snapToGrid w:val="0"/>
                <w:color w:val="000000"/>
                <w:sz w:val="16"/>
                <w:szCs w:val="16"/>
              </w:rPr>
              <w:t>1992</w:t>
            </w:r>
          </w:p>
        </w:tc>
      </w:tr>
      <w:tr w:rsidR="006A36F0" w:rsidRPr="00C52625" w14:paraId="1EC8F7C8"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43284F0" w14:textId="77777777" w:rsidR="006A36F0" w:rsidRPr="00BE44B6" w:rsidRDefault="006A36F0" w:rsidP="006A36F0">
            <w:pPr>
              <w:jc w:val="center"/>
              <w:rPr>
                <w:rFonts w:ascii="Arial" w:hAnsi="Arial"/>
                <w:snapToGrid w:val="0"/>
                <w:color w:val="000000"/>
                <w:sz w:val="16"/>
                <w:szCs w:val="16"/>
              </w:rPr>
            </w:pPr>
            <w:r w:rsidRPr="00BE44B6">
              <w:rPr>
                <w:rFonts w:ascii="Arial" w:hAnsi="Arial"/>
                <w:snapToGrid w:val="0"/>
                <w:color w:val="000000"/>
                <w:sz w:val="16"/>
                <w:szCs w:val="16"/>
              </w:rPr>
              <w:t>3926 40 00</w:t>
            </w:r>
          </w:p>
        </w:tc>
        <w:tc>
          <w:tcPr>
            <w:tcW w:w="7333" w:type="dxa"/>
            <w:tcBorders>
              <w:left w:val="single" w:sz="4" w:space="0" w:color="auto"/>
              <w:bottom w:val="single" w:sz="6" w:space="0" w:color="auto"/>
              <w:right w:val="single" w:sz="6" w:space="0" w:color="auto"/>
            </w:tcBorders>
            <w:shd w:val="solid" w:color="FFFFFF" w:fill="auto"/>
            <w:vAlign w:val="center"/>
          </w:tcPr>
          <w:p w14:paraId="6122D582" w14:textId="77777777" w:rsidR="006A36F0" w:rsidRDefault="006A36F0" w:rsidP="006A36F0">
            <w:pPr>
              <w:jc w:val="both"/>
              <w:rPr>
                <w:rFonts w:ascii="Arial" w:hAnsi="Arial" w:cs="Arial"/>
                <w:snapToGrid w:val="0"/>
                <w:color w:val="000000"/>
                <w:sz w:val="16"/>
                <w:szCs w:val="16"/>
              </w:rPr>
            </w:pPr>
            <w:r w:rsidRPr="00BE44B6">
              <w:rPr>
                <w:rFonts w:ascii="Arial" w:hAnsi="Arial" w:cs="Arial"/>
                <w:snapToGrid w:val="0"/>
                <w:color w:val="000000"/>
                <w:sz w:val="16"/>
                <w:szCs w:val="16"/>
              </w:rPr>
              <w:t>Plastični hranilnik v obliki pingvina, približno 16 cm visok, z rdečim šalom in režo na zad</w:t>
            </w:r>
            <w:r>
              <w:rPr>
                <w:rFonts w:ascii="Arial" w:hAnsi="Arial" w:cs="Arial"/>
                <w:snapToGrid w:val="0"/>
                <w:color w:val="000000"/>
                <w:sz w:val="16"/>
                <w:szCs w:val="16"/>
              </w:rPr>
              <w:t>nji strani za vnašanje kovancev.</w:t>
            </w:r>
          </w:p>
          <w:p w14:paraId="1065D2C4" w14:textId="77777777" w:rsidR="006A36F0" w:rsidRDefault="006A36F0" w:rsidP="006A36F0">
            <w:pPr>
              <w:jc w:val="both"/>
              <w:rPr>
                <w:rFonts w:ascii="Arial" w:hAnsi="Arial" w:cs="Arial"/>
                <w:snapToGrid w:val="0"/>
                <w:color w:val="000000"/>
                <w:sz w:val="16"/>
                <w:szCs w:val="16"/>
              </w:rPr>
            </w:pPr>
          </w:p>
          <w:p w14:paraId="2D536A51" w14:textId="77777777" w:rsidR="006A36F0" w:rsidRPr="00984888" w:rsidRDefault="006A36F0" w:rsidP="006A36F0">
            <w:pPr>
              <w:jc w:val="both"/>
              <w:rPr>
                <w:rFonts w:ascii="Arial" w:hAnsi="Arial" w:cs="Arial"/>
                <w:snapToGrid w:val="0"/>
                <w:color w:val="000000"/>
                <w:sz w:val="16"/>
              </w:rPr>
            </w:pPr>
            <w:r w:rsidRPr="00984888">
              <w:rPr>
                <w:rFonts w:ascii="Arial" w:hAnsi="Arial" w:cs="Arial"/>
                <w:b/>
                <w:snapToGrid w:val="0"/>
                <w:color w:val="000000"/>
                <w:sz w:val="16"/>
                <w:szCs w:val="16"/>
              </w:rPr>
              <w:t xml:space="preserve">Uvrstitev spremenjena z uredbo št. </w:t>
            </w:r>
            <w:hyperlink r:id="rId668" w:history="1">
              <w:r w:rsidRPr="00984888">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solid" w:color="FFFFFF" w:fill="auto"/>
            <w:vAlign w:val="center"/>
          </w:tcPr>
          <w:p w14:paraId="74227958" w14:textId="77777777" w:rsidR="006A36F0" w:rsidRPr="00BE44B6" w:rsidRDefault="00000000" w:rsidP="006A36F0">
            <w:pPr>
              <w:jc w:val="center"/>
              <w:rPr>
                <w:rFonts w:ascii="Arial" w:hAnsi="Arial" w:cs="Arial"/>
                <w:snapToGrid w:val="0"/>
                <w:color w:val="000000"/>
                <w:sz w:val="16"/>
                <w:szCs w:val="16"/>
              </w:rPr>
            </w:pPr>
            <w:hyperlink r:id="rId669" w:history="1">
              <w:r w:rsidR="006A36F0" w:rsidRPr="00984888">
                <w:rPr>
                  <w:rStyle w:val="Hiperpovezava"/>
                  <w:rFonts w:ascii="Arial" w:hAnsi="Arial" w:cs="Arial"/>
                  <w:snapToGrid w:val="0"/>
                  <w:sz w:val="16"/>
                  <w:szCs w:val="16"/>
                </w:rPr>
                <w:t>810</w:t>
              </w:r>
            </w:hyperlink>
          </w:p>
        </w:tc>
        <w:tc>
          <w:tcPr>
            <w:tcW w:w="567" w:type="dxa"/>
            <w:tcBorders>
              <w:bottom w:val="single" w:sz="6" w:space="0" w:color="auto"/>
              <w:right w:val="single" w:sz="6" w:space="0" w:color="auto"/>
            </w:tcBorders>
            <w:shd w:val="solid" w:color="FFFFFF" w:fill="auto"/>
            <w:vAlign w:val="center"/>
          </w:tcPr>
          <w:p w14:paraId="69960F97" w14:textId="77777777" w:rsidR="006A36F0" w:rsidRPr="00BE44B6" w:rsidRDefault="006A36F0" w:rsidP="006A36F0">
            <w:pPr>
              <w:rPr>
                <w:rFonts w:ascii="Arial" w:hAnsi="Arial"/>
                <w:snapToGrid w:val="0"/>
                <w:color w:val="000000"/>
                <w:sz w:val="16"/>
                <w:szCs w:val="16"/>
              </w:rPr>
            </w:pPr>
            <w:r w:rsidRPr="00BE44B6">
              <w:rPr>
                <w:rFonts w:ascii="Arial" w:hAnsi="Arial"/>
                <w:snapToGrid w:val="0"/>
                <w:color w:val="000000"/>
                <w:sz w:val="16"/>
                <w:szCs w:val="16"/>
              </w:rPr>
              <w:t>L90</w:t>
            </w:r>
          </w:p>
        </w:tc>
        <w:tc>
          <w:tcPr>
            <w:tcW w:w="567" w:type="dxa"/>
            <w:tcBorders>
              <w:bottom w:val="single" w:sz="6" w:space="0" w:color="auto"/>
              <w:right w:val="single" w:sz="6" w:space="0" w:color="auto"/>
            </w:tcBorders>
            <w:shd w:val="solid" w:color="FFFFFF" w:fill="auto"/>
            <w:vAlign w:val="center"/>
          </w:tcPr>
          <w:p w14:paraId="3CE0FFFA" w14:textId="77777777" w:rsidR="006A36F0" w:rsidRPr="00BE44B6" w:rsidRDefault="006A36F0" w:rsidP="006A36F0">
            <w:pPr>
              <w:jc w:val="center"/>
              <w:rPr>
                <w:rFonts w:ascii="Arial" w:hAnsi="Arial"/>
                <w:snapToGrid w:val="0"/>
                <w:color w:val="000000"/>
                <w:sz w:val="16"/>
                <w:szCs w:val="16"/>
              </w:rPr>
            </w:pPr>
            <w:r w:rsidRPr="00BE44B6">
              <w:rPr>
                <w:rFonts w:ascii="Arial" w:hAnsi="Arial"/>
                <w:snapToGrid w:val="0"/>
                <w:color w:val="000000"/>
                <w:sz w:val="16"/>
                <w:szCs w:val="16"/>
              </w:rPr>
              <w:t>1983</w:t>
            </w:r>
          </w:p>
        </w:tc>
      </w:tr>
      <w:tr w:rsidR="006A36F0" w:rsidRPr="00C52625" w14:paraId="27AE6C3F" w14:textId="77777777" w:rsidTr="00015837">
        <w:trPr>
          <w:trHeight w:val="60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D684F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3926 90 92</w:t>
            </w:r>
          </w:p>
        </w:tc>
        <w:tc>
          <w:tcPr>
            <w:tcW w:w="7333" w:type="dxa"/>
            <w:tcBorders>
              <w:left w:val="single" w:sz="4" w:space="0" w:color="auto"/>
              <w:bottom w:val="single" w:sz="6" w:space="0" w:color="auto"/>
              <w:right w:val="single" w:sz="6" w:space="0" w:color="auto"/>
            </w:tcBorders>
            <w:shd w:val="clear" w:color="auto" w:fill="auto"/>
            <w:vAlign w:val="center"/>
          </w:tcPr>
          <w:p w14:paraId="26B7618E"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Prožen ploščat izdelek iz folije iz plastičnih mas z zračnimi mehurčki, okrogle oblike, s premerom približno 305 cm.</w:t>
            </w:r>
            <w:r>
              <w:rPr>
                <w:rFonts w:ascii="Arial" w:hAnsi="Arial" w:cs="Arial"/>
                <w:sz w:val="16"/>
                <w:szCs w:val="16"/>
              </w:rPr>
              <w:t xml:space="preserve"> I</w:t>
            </w:r>
            <w:r w:rsidRPr="000666BE">
              <w:rPr>
                <w:rFonts w:ascii="Arial" w:hAnsi="Arial" w:cs="Arial"/>
                <w:sz w:val="16"/>
                <w:szCs w:val="16"/>
              </w:rPr>
              <w:t>zdelek je namenjen pokrivanju plavalnih bazenov ali bazenov za otroke ter ohranja optimalno temperaturo in čistočo vode.</w:t>
            </w:r>
          </w:p>
        </w:tc>
        <w:tc>
          <w:tcPr>
            <w:tcW w:w="850" w:type="dxa"/>
            <w:tcBorders>
              <w:bottom w:val="single" w:sz="6" w:space="0" w:color="auto"/>
              <w:right w:val="single" w:sz="6" w:space="0" w:color="auto"/>
            </w:tcBorders>
            <w:shd w:val="clear" w:color="auto" w:fill="auto"/>
            <w:vAlign w:val="center"/>
          </w:tcPr>
          <w:p w14:paraId="6426410D" w14:textId="77777777" w:rsidR="006A36F0" w:rsidRDefault="00000000" w:rsidP="006A36F0">
            <w:pPr>
              <w:jc w:val="center"/>
              <w:rPr>
                <w:rFonts w:ascii="Arial" w:hAnsi="Arial" w:cs="Arial"/>
                <w:snapToGrid w:val="0"/>
                <w:color w:val="000000"/>
                <w:sz w:val="16"/>
              </w:rPr>
            </w:pPr>
            <w:hyperlink r:id="rId670" w:history="1">
              <w:r w:rsidR="006A36F0" w:rsidRPr="00B1062E">
                <w:rPr>
                  <w:rStyle w:val="Hiperpovezava"/>
                  <w:rFonts w:ascii="Arial" w:hAnsi="Arial" w:cs="Arial"/>
                  <w:snapToGrid w:val="0"/>
                  <w:sz w:val="16"/>
                </w:rPr>
                <w:t>1531</w:t>
              </w:r>
            </w:hyperlink>
          </w:p>
        </w:tc>
        <w:tc>
          <w:tcPr>
            <w:tcW w:w="567" w:type="dxa"/>
            <w:tcBorders>
              <w:bottom w:val="single" w:sz="6" w:space="0" w:color="auto"/>
              <w:right w:val="single" w:sz="6" w:space="0" w:color="auto"/>
            </w:tcBorders>
            <w:shd w:val="clear" w:color="auto" w:fill="auto"/>
            <w:vAlign w:val="center"/>
          </w:tcPr>
          <w:p w14:paraId="2A9A7FF8"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L257</w:t>
            </w:r>
          </w:p>
        </w:tc>
        <w:tc>
          <w:tcPr>
            <w:tcW w:w="567" w:type="dxa"/>
            <w:tcBorders>
              <w:bottom w:val="single" w:sz="6" w:space="0" w:color="auto"/>
              <w:right w:val="single" w:sz="6" w:space="0" w:color="auto"/>
            </w:tcBorders>
            <w:shd w:val="clear" w:color="auto" w:fill="auto"/>
            <w:vAlign w:val="center"/>
          </w:tcPr>
          <w:p w14:paraId="042C045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4EA552BD"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7B780A" w14:textId="77777777" w:rsidR="006A36F0" w:rsidRPr="00984888" w:rsidRDefault="006A36F0" w:rsidP="006A36F0">
            <w:pPr>
              <w:jc w:val="center"/>
              <w:rPr>
                <w:rFonts w:ascii="Arial" w:hAnsi="Arial"/>
                <w:snapToGrid w:val="0"/>
                <w:color w:val="000000"/>
                <w:sz w:val="16"/>
              </w:rPr>
            </w:pPr>
            <w:r w:rsidRPr="00C52625">
              <w:rPr>
                <w:rFonts w:ascii="Arial" w:hAnsi="Arial"/>
                <w:snapToGrid w:val="0"/>
                <w:color w:val="000000"/>
                <w:sz w:val="16"/>
              </w:rPr>
              <w:t>3926 90 92</w:t>
            </w:r>
          </w:p>
        </w:tc>
        <w:tc>
          <w:tcPr>
            <w:tcW w:w="7333" w:type="dxa"/>
            <w:tcBorders>
              <w:left w:val="single" w:sz="4" w:space="0" w:color="auto"/>
              <w:bottom w:val="single" w:sz="6" w:space="0" w:color="auto"/>
              <w:right w:val="single" w:sz="6" w:space="0" w:color="auto"/>
            </w:tcBorders>
            <w:shd w:val="clear" w:color="auto" w:fill="auto"/>
            <w:vAlign w:val="center"/>
          </w:tcPr>
          <w:p w14:paraId="40B8F89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Predmet iz listov plastične mase, ki nima celične strukture. Meri približno 109 cm v dolžino, 45 cm v širino in 15 cm v globino. Ena stran je prozorna, zapira se z zadrgo in se raztegne v veliko škatlo. Lahko se uporablja za shranjevanje oblek ali gospodinjskega perila.</w:t>
            </w:r>
          </w:p>
          <w:p w14:paraId="13259459" w14:textId="77777777" w:rsidR="006A36F0" w:rsidRDefault="006A36F0" w:rsidP="006A36F0">
            <w:pPr>
              <w:jc w:val="both"/>
              <w:rPr>
                <w:rFonts w:ascii="Arial" w:hAnsi="Arial" w:cs="Arial"/>
                <w:snapToGrid w:val="0"/>
                <w:color w:val="000000"/>
                <w:sz w:val="16"/>
              </w:rPr>
            </w:pPr>
          </w:p>
          <w:p w14:paraId="23B8C57E"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71"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27D3E3B" w14:textId="77777777" w:rsidR="006A36F0" w:rsidRPr="004E6B2B" w:rsidRDefault="00000000" w:rsidP="006A36F0">
            <w:pPr>
              <w:jc w:val="center"/>
              <w:rPr>
                <w:rFonts w:ascii="Arial" w:hAnsi="Arial" w:cs="Arial"/>
                <w:snapToGrid w:val="0"/>
                <w:color w:val="000000"/>
                <w:sz w:val="16"/>
              </w:rPr>
            </w:pPr>
            <w:hyperlink r:id="rId672" w:history="1">
              <w:r w:rsidR="006A36F0" w:rsidRPr="00EC7CBD">
                <w:rPr>
                  <w:rStyle w:val="Hiperpovezava"/>
                  <w:rFonts w:ascii="Arial" w:hAnsi="Arial" w:cs="Arial"/>
                  <w:snapToGrid w:val="0"/>
                  <w:sz w:val="16"/>
                </w:rPr>
                <w:t>1201</w:t>
              </w:r>
            </w:hyperlink>
          </w:p>
        </w:tc>
        <w:tc>
          <w:tcPr>
            <w:tcW w:w="567" w:type="dxa"/>
            <w:tcBorders>
              <w:bottom w:val="single" w:sz="6" w:space="0" w:color="auto"/>
              <w:right w:val="single" w:sz="6" w:space="0" w:color="auto"/>
            </w:tcBorders>
            <w:shd w:val="clear" w:color="auto" w:fill="auto"/>
            <w:vAlign w:val="center"/>
          </w:tcPr>
          <w:p w14:paraId="19C90D8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5119322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37E15410"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63F753" w14:textId="77777777" w:rsidR="006A36F0" w:rsidRPr="00F01575" w:rsidRDefault="006A36F0" w:rsidP="006A36F0">
            <w:pPr>
              <w:jc w:val="center"/>
              <w:rPr>
                <w:rFonts w:ascii="Arial" w:hAnsi="Arial"/>
                <w:snapToGrid w:val="0"/>
                <w:color w:val="000000"/>
                <w:sz w:val="16"/>
              </w:rPr>
            </w:pPr>
            <w:r w:rsidRPr="00C52625">
              <w:rPr>
                <w:rFonts w:ascii="Arial" w:hAnsi="Arial"/>
                <w:snapToGrid w:val="0"/>
                <w:color w:val="000000"/>
                <w:sz w:val="16"/>
              </w:rPr>
              <w:t>3926 90 92</w:t>
            </w:r>
          </w:p>
        </w:tc>
        <w:tc>
          <w:tcPr>
            <w:tcW w:w="7333" w:type="dxa"/>
            <w:tcBorders>
              <w:left w:val="single" w:sz="4" w:space="0" w:color="auto"/>
              <w:bottom w:val="single" w:sz="6" w:space="0" w:color="auto"/>
              <w:right w:val="single" w:sz="6" w:space="0" w:color="auto"/>
            </w:tcBorders>
            <w:shd w:val="clear" w:color="auto" w:fill="auto"/>
            <w:vAlign w:val="center"/>
          </w:tcPr>
          <w:p w14:paraId="1113FCC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Vrtni baldahin, dimenzij 3 x 3 m, iz tkanega materiala, izdelanega iz polietilenskega traku, ožjega od 5 mm, ki je na obeh straneh prevlečen s plastično maso, ki je vidna s prostim očesom. Izdelku so priloženi kovinski podporniki, ki sestavljajo njegovo ogrodje in naprave za napenjanje, s katerimi se lahko pritrdi v tla</w:t>
            </w:r>
            <w:r>
              <w:rPr>
                <w:rFonts w:ascii="Arial" w:hAnsi="Arial" w:cs="Arial"/>
                <w:snapToGrid w:val="0"/>
                <w:color w:val="000000"/>
                <w:sz w:val="16"/>
              </w:rPr>
              <w:t>.</w:t>
            </w:r>
          </w:p>
          <w:p w14:paraId="46D4242C" w14:textId="77777777" w:rsidR="006A36F0" w:rsidRDefault="006A36F0" w:rsidP="006A36F0">
            <w:pPr>
              <w:jc w:val="both"/>
              <w:rPr>
                <w:rFonts w:ascii="Arial" w:hAnsi="Arial" w:cs="Arial"/>
                <w:snapToGrid w:val="0"/>
                <w:color w:val="000000"/>
                <w:sz w:val="16"/>
              </w:rPr>
            </w:pPr>
          </w:p>
          <w:p w14:paraId="537C7E54"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73"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A074E41" w14:textId="77777777" w:rsidR="006A36F0" w:rsidRPr="004E6B2B" w:rsidRDefault="00000000" w:rsidP="006A36F0">
            <w:pPr>
              <w:jc w:val="center"/>
              <w:rPr>
                <w:rFonts w:ascii="Arial" w:hAnsi="Arial" w:cs="Arial"/>
                <w:snapToGrid w:val="0"/>
                <w:color w:val="000000"/>
                <w:sz w:val="16"/>
              </w:rPr>
            </w:pPr>
            <w:hyperlink r:id="rId674" w:history="1">
              <w:r w:rsidR="006A36F0" w:rsidRPr="00F01575">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clear" w:color="auto" w:fill="auto"/>
            <w:vAlign w:val="center"/>
          </w:tcPr>
          <w:p w14:paraId="3552097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L148</w:t>
            </w:r>
          </w:p>
        </w:tc>
        <w:tc>
          <w:tcPr>
            <w:tcW w:w="567" w:type="dxa"/>
            <w:tcBorders>
              <w:bottom w:val="single" w:sz="6" w:space="0" w:color="auto"/>
              <w:right w:val="single" w:sz="6" w:space="0" w:color="auto"/>
            </w:tcBorders>
            <w:shd w:val="clear" w:color="auto" w:fill="auto"/>
            <w:vAlign w:val="center"/>
          </w:tcPr>
          <w:p w14:paraId="27425C7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16E95144"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62AAB3" w14:textId="77777777" w:rsidR="006A36F0" w:rsidRPr="00F01575" w:rsidRDefault="006A36F0" w:rsidP="006A36F0">
            <w:pPr>
              <w:jc w:val="center"/>
              <w:rPr>
                <w:rFonts w:ascii="Arial" w:hAnsi="Arial"/>
                <w:snapToGrid w:val="0"/>
                <w:color w:val="000000"/>
                <w:sz w:val="16"/>
              </w:rPr>
            </w:pPr>
            <w:r w:rsidRPr="00C52625">
              <w:rPr>
                <w:rFonts w:ascii="Arial" w:hAnsi="Arial"/>
                <w:snapToGrid w:val="0"/>
                <w:color w:val="000000"/>
                <w:sz w:val="16"/>
              </w:rPr>
              <w:t>3926 90 92</w:t>
            </w:r>
          </w:p>
        </w:tc>
        <w:tc>
          <w:tcPr>
            <w:tcW w:w="7333" w:type="dxa"/>
            <w:tcBorders>
              <w:left w:val="single" w:sz="4" w:space="0" w:color="auto"/>
              <w:bottom w:val="single" w:sz="6" w:space="0" w:color="auto"/>
              <w:right w:val="single" w:sz="6" w:space="0" w:color="auto"/>
            </w:tcBorders>
            <w:shd w:val="clear" w:color="auto" w:fill="auto"/>
            <w:vAlign w:val="center"/>
          </w:tcPr>
          <w:p w14:paraId="163B7A6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Album za fotografije s platnicami velikosti 12 cm (širina) krat 16,5 cm (dolžina) krat 5,8 cm (debelina), ki ga sestavljajo naslednji materiali:</w:t>
            </w:r>
          </w:p>
          <w:p w14:paraId="02D3B868" w14:textId="77777777" w:rsidR="006A36F0" w:rsidRDefault="006A36F0" w:rsidP="006A36F0">
            <w:pPr>
              <w:numPr>
                <w:ilvl w:val="0"/>
                <w:numId w:val="205"/>
              </w:numPr>
              <w:jc w:val="both"/>
              <w:rPr>
                <w:rFonts w:ascii="Arial" w:hAnsi="Arial" w:cs="Arial"/>
                <w:snapToGrid w:val="0"/>
                <w:color w:val="000000"/>
                <w:sz w:val="16"/>
              </w:rPr>
            </w:pPr>
            <w:r w:rsidRPr="000666BE">
              <w:rPr>
                <w:rFonts w:ascii="Arial" w:hAnsi="Arial" w:cs="Arial"/>
                <w:snapToGrid w:val="0"/>
                <w:color w:val="000000"/>
                <w:sz w:val="16"/>
              </w:rPr>
              <w:t>kartonska osnova, prevlečena s plastjo celičaste plastike, tankega kartona, barvno potiskanega papirja in plastično folijo</w:t>
            </w:r>
          </w:p>
          <w:p w14:paraId="0F563258" w14:textId="77777777" w:rsidR="006A36F0" w:rsidRDefault="006A36F0" w:rsidP="006A36F0">
            <w:pPr>
              <w:numPr>
                <w:ilvl w:val="0"/>
                <w:numId w:val="205"/>
              </w:numPr>
              <w:jc w:val="both"/>
              <w:rPr>
                <w:rFonts w:ascii="Arial" w:hAnsi="Arial" w:cs="Arial"/>
                <w:snapToGrid w:val="0"/>
                <w:color w:val="000000"/>
                <w:sz w:val="16"/>
              </w:rPr>
            </w:pPr>
            <w:r w:rsidRPr="000666BE">
              <w:rPr>
                <w:rFonts w:ascii="Arial" w:hAnsi="Arial" w:cs="Arial"/>
                <w:snapToGrid w:val="0"/>
                <w:color w:val="000000"/>
                <w:sz w:val="16"/>
              </w:rPr>
              <w:t>60 notranjih strani je prilepljeno na platnice, tvorijo pa jih plastični listi s prilepljenimi prozornimi plastičnimi žepi.</w:t>
            </w:r>
          </w:p>
          <w:p w14:paraId="78D61529" w14:textId="77777777" w:rsidR="006A36F0" w:rsidRDefault="006A36F0" w:rsidP="006A36F0">
            <w:pPr>
              <w:jc w:val="both"/>
              <w:rPr>
                <w:rFonts w:ascii="Arial" w:hAnsi="Arial" w:cs="Arial"/>
                <w:snapToGrid w:val="0"/>
                <w:color w:val="000000"/>
                <w:sz w:val="16"/>
              </w:rPr>
            </w:pPr>
          </w:p>
          <w:p w14:paraId="47F6C9C5" w14:textId="77777777" w:rsidR="006A36F0" w:rsidRPr="00F01575"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675"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1A7586A" w14:textId="77777777" w:rsidR="006A36F0" w:rsidRPr="004E6B2B" w:rsidRDefault="00000000" w:rsidP="006A36F0">
            <w:pPr>
              <w:jc w:val="center"/>
              <w:rPr>
                <w:rFonts w:ascii="Arial" w:hAnsi="Arial" w:cs="Arial"/>
                <w:snapToGrid w:val="0"/>
                <w:color w:val="000000"/>
                <w:sz w:val="16"/>
              </w:rPr>
            </w:pPr>
            <w:hyperlink r:id="rId676" w:history="1">
              <w:r w:rsidR="006A36F0" w:rsidRPr="00F01575">
                <w:rPr>
                  <w:rStyle w:val="Hiperpovezava"/>
                  <w:rFonts w:ascii="Arial" w:hAnsi="Arial" w:cs="Arial"/>
                  <w:snapToGrid w:val="0"/>
                  <w:sz w:val="16"/>
                </w:rPr>
                <w:t>981</w:t>
              </w:r>
            </w:hyperlink>
          </w:p>
        </w:tc>
        <w:tc>
          <w:tcPr>
            <w:tcW w:w="567" w:type="dxa"/>
            <w:tcBorders>
              <w:bottom w:val="single" w:sz="6" w:space="0" w:color="auto"/>
              <w:right w:val="single" w:sz="6" w:space="0" w:color="auto"/>
            </w:tcBorders>
            <w:shd w:val="clear" w:color="auto" w:fill="auto"/>
            <w:vAlign w:val="center"/>
          </w:tcPr>
          <w:p w14:paraId="6BF7D0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L137</w:t>
            </w:r>
          </w:p>
        </w:tc>
        <w:tc>
          <w:tcPr>
            <w:tcW w:w="567" w:type="dxa"/>
            <w:tcBorders>
              <w:bottom w:val="single" w:sz="6" w:space="0" w:color="auto"/>
              <w:right w:val="single" w:sz="6" w:space="0" w:color="auto"/>
            </w:tcBorders>
            <w:shd w:val="clear" w:color="auto" w:fill="auto"/>
            <w:vAlign w:val="center"/>
          </w:tcPr>
          <w:p w14:paraId="1CF8FC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18A50F8C"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FDF6470" w14:textId="77777777" w:rsidR="006A36F0" w:rsidRPr="00363EF9" w:rsidRDefault="006A36F0" w:rsidP="006A36F0">
            <w:pPr>
              <w:jc w:val="center"/>
              <w:rPr>
                <w:rFonts w:ascii="Arial" w:hAnsi="Arial"/>
                <w:snapToGrid w:val="0"/>
                <w:color w:val="000000"/>
                <w:sz w:val="16"/>
              </w:rPr>
            </w:pPr>
            <w:r w:rsidRPr="00363EF9">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081CE226" w14:textId="77777777" w:rsidR="006A36F0" w:rsidRPr="003F2901" w:rsidRDefault="006A36F0" w:rsidP="006A36F0">
            <w:pPr>
              <w:jc w:val="both"/>
              <w:rPr>
                <w:rFonts w:ascii="Arial" w:hAnsi="Arial" w:cs="Arial"/>
                <w:sz w:val="16"/>
                <w:szCs w:val="16"/>
              </w:rPr>
            </w:pPr>
            <w:r w:rsidRPr="009E3E7F">
              <w:rPr>
                <w:rFonts w:ascii="Arial" w:hAnsi="Arial" w:cs="Arial"/>
                <w:sz w:val="16"/>
                <w:szCs w:val="16"/>
              </w:rPr>
              <w:t>Upogljiv izdelek (t. i. plavalna cev) iz celičaste plastične mase (plastične pene) v obliki votle cevi dolžine približno 1 m in premera približno 8 cm. Izdelek plava na vodi in je predstavljen kot plovni pripomoček, ki je v skladu z evropskim standardom za plovne pripomočke za učenje plavanja (EN 13138-2:2014). Izdelek je tudi odporen proti udarcem in izolira toploto.</w:t>
            </w:r>
          </w:p>
        </w:tc>
        <w:tc>
          <w:tcPr>
            <w:tcW w:w="850" w:type="dxa"/>
            <w:tcBorders>
              <w:bottom w:val="single" w:sz="6" w:space="0" w:color="auto"/>
              <w:right w:val="single" w:sz="6" w:space="0" w:color="auto"/>
            </w:tcBorders>
            <w:shd w:val="solid" w:color="FFFFFF" w:fill="auto"/>
            <w:vAlign w:val="center"/>
          </w:tcPr>
          <w:p w14:paraId="571C8DE4" w14:textId="77777777" w:rsidR="006A36F0" w:rsidRDefault="00000000" w:rsidP="006A36F0">
            <w:pPr>
              <w:jc w:val="center"/>
              <w:rPr>
                <w:rFonts w:ascii="Arial" w:hAnsi="Arial" w:cs="Arial"/>
                <w:snapToGrid w:val="0"/>
                <w:color w:val="000000"/>
                <w:sz w:val="16"/>
              </w:rPr>
            </w:pPr>
            <w:hyperlink r:id="rId677" w:history="1">
              <w:r w:rsidR="006A36F0" w:rsidRPr="001620A3">
                <w:rPr>
                  <w:rStyle w:val="Hiperpovezava"/>
                  <w:rFonts w:ascii="Arial" w:hAnsi="Arial" w:cs="Arial"/>
                  <w:snapToGrid w:val="0"/>
                  <w:sz w:val="16"/>
                </w:rPr>
                <w:t>909</w:t>
              </w:r>
            </w:hyperlink>
          </w:p>
        </w:tc>
        <w:tc>
          <w:tcPr>
            <w:tcW w:w="567" w:type="dxa"/>
            <w:tcBorders>
              <w:bottom w:val="single" w:sz="6" w:space="0" w:color="auto"/>
              <w:right w:val="single" w:sz="6" w:space="0" w:color="auto"/>
            </w:tcBorders>
            <w:shd w:val="solid" w:color="FFFFFF" w:fill="auto"/>
            <w:vAlign w:val="center"/>
          </w:tcPr>
          <w:p w14:paraId="7D7C459B"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L199</w:t>
            </w:r>
          </w:p>
        </w:tc>
        <w:tc>
          <w:tcPr>
            <w:tcW w:w="567" w:type="dxa"/>
            <w:tcBorders>
              <w:bottom w:val="single" w:sz="6" w:space="0" w:color="auto"/>
              <w:right w:val="single" w:sz="6" w:space="0" w:color="auto"/>
            </w:tcBorders>
            <w:shd w:val="solid" w:color="FFFFFF" w:fill="auto"/>
            <w:vAlign w:val="center"/>
          </w:tcPr>
          <w:p w14:paraId="23874D16"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2021</w:t>
            </w:r>
          </w:p>
        </w:tc>
      </w:tr>
      <w:tr w:rsidR="006A36F0" w:rsidRPr="00C52625" w14:paraId="58ECC1A0"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F523D70" w14:textId="77777777" w:rsidR="006A36F0" w:rsidRDefault="006A36F0" w:rsidP="006A36F0">
            <w:pPr>
              <w:jc w:val="center"/>
              <w:rPr>
                <w:rFonts w:ascii="Arial" w:hAnsi="Arial"/>
                <w:snapToGrid w:val="0"/>
                <w:color w:val="000000"/>
                <w:sz w:val="16"/>
              </w:rPr>
            </w:pPr>
            <w:r w:rsidRPr="00363EF9">
              <w:rPr>
                <w:rFonts w:ascii="Arial" w:hAnsi="Arial"/>
                <w:snapToGrid w:val="0"/>
                <w:color w:val="000000"/>
                <w:sz w:val="16"/>
              </w:rPr>
              <w:lastRenderedPageBreak/>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610BA16A" w14:textId="77777777" w:rsidR="006A36F0" w:rsidRPr="003F2901" w:rsidRDefault="006A36F0" w:rsidP="006A36F0">
            <w:pPr>
              <w:jc w:val="both"/>
              <w:rPr>
                <w:rFonts w:ascii="Arial" w:hAnsi="Arial" w:cs="Arial"/>
                <w:sz w:val="16"/>
                <w:szCs w:val="16"/>
              </w:rPr>
            </w:pPr>
            <w:r w:rsidRPr="003F2901">
              <w:rPr>
                <w:rFonts w:ascii="Arial" w:hAnsi="Arial" w:cs="Arial"/>
                <w:sz w:val="16"/>
                <w:szCs w:val="16"/>
              </w:rPr>
              <w:t>Pravokotna torbica, sestavljena iz oblikovanega silikonskega elastomera. Dolžina torbice je približno 16,5 cm, višina približno 10 cm in širina približno 2,5 cm. Ima pritrjen ročaj v obliki zanke iz istega materiala in zapiralni mehanizem (zadrgo).</w:t>
            </w:r>
          </w:p>
          <w:p w14:paraId="163C5466" w14:textId="77777777" w:rsidR="006A36F0" w:rsidRPr="003F2901" w:rsidRDefault="006A36F0" w:rsidP="006A36F0">
            <w:pPr>
              <w:jc w:val="both"/>
              <w:rPr>
                <w:rFonts w:ascii="Arial" w:hAnsi="Arial" w:cs="Arial"/>
                <w:sz w:val="16"/>
                <w:szCs w:val="16"/>
              </w:rPr>
            </w:pPr>
            <w:r w:rsidRPr="003F2901">
              <w:rPr>
                <w:rFonts w:ascii="Arial" w:hAnsi="Arial" w:cs="Arial"/>
                <w:sz w:val="16"/>
                <w:szCs w:val="16"/>
              </w:rPr>
              <w:t>Izdelana je v eni sami proizvodni fazi z vdelanima deloma (ročaj v obliki zanke in zadrga) in nima notranjih elementov.</w:t>
            </w:r>
          </w:p>
          <w:p w14:paraId="237E8E52" w14:textId="77777777" w:rsidR="006A36F0" w:rsidRPr="00D70317" w:rsidRDefault="006A36F0" w:rsidP="006A36F0">
            <w:pPr>
              <w:jc w:val="both"/>
              <w:rPr>
                <w:rFonts w:ascii="Arial" w:hAnsi="Arial" w:cs="Arial"/>
                <w:sz w:val="16"/>
                <w:szCs w:val="16"/>
              </w:rPr>
            </w:pPr>
            <w:r w:rsidRPr="003F2901">
              <w:rPr>
                <w:rFonts w:ascii="Arial" w:hAnsi="Arial" w:cs="Arial"/>
                <w:sz w:val="16"/>
                <w:szCs w:val="16"/>
              </w:rPr>
              <w:t>Zasnovana je za prenašanje in zaščito različnih majhnih predmetov.</w:t>
            </w:r>
          </w:p>
        </w:tc>
        <w:tc>
          <w:tcPr>
            <w:tcW w:w="850" w:type="dxa"/>
            <w:tcBorders>
              <w:bottom w:val="single" w:sz="6" w:space="0" w:color="auto"/>
              <w:right w:val="single" w:sz="6" w:space="0" w:color="auto"/>
            </w:tcBorders>
            <w:shd w:val="solid" w:color="FFFFFF" w:fill="auto"/>
            <w:vAlign w:val="center"/>
          </w:tcPr>
          <w:p w14:paraId="49269B48" w14:textId="77777777" w:rsidR="006A36F0" w:rsidRDefault="00000000" w:rsidP="006A36F0">
            <w:pPr>
              <w:jc w:val="center"/>
              <w:rPr>
                <w:rFonts w:ascii="Arial" w:hAnsi="Arial" w:cs="Arial"/>
                <w:snapToGrid w:val="0"/>
                <w:color w:val="000000"/>
                <w:sz w:val="16"/>
              </w:rPr>
            </w:pPr>
            <w:hyperlink r:id="rId678" w:history="1">
              <w:r w:rsidR="006A36F0" w:rsidRPr="00363EF9">
                <w:rPr>
                  <w:rStyle w:val="Hiperpovezava"/>
                  <w:rFonts w:ascii="Arial" w:hAnsi="Arial" w:cs="Arial"/>
                  <w:snapToGrid w:val="0"/>
                  <w:sz w:val="16"/>
                </w:rPr>
                <w:t>2179</w:t>
              </w:r>
            </w:hyperlink>
          </w:p>
        </w:tc>
        <w:tc>
          <w:tcPr>
            <w:tcW w:w="567" w:type="dxa"/>
            <w:tcBorders>
              <w:bottom w:val="single" w:sz="6" w:space="0" w:color="auto"/>
              <w:right w:val="single" w:sz="6" w:space="0" w:color="auto"/>
            </w:tcBorders>
            <w:shd w:val="solid" w:color="FFFFFF" w:fill="auto"/>
            <w:vAlign w:val="center"/>
          </w:tcPr>
          <w:p w14:paraId="691FFB89"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L433</w:t>
            </w:r>
          </w:p>
        </w:tc>
        <w:tc>
          <w:tcPr>
            <w:tcW w:w="567" w:type="dxa"/>
            <w:tcBorders>
              <w:bottom w:val="single" w:sz="6" w:space="0" w:color="auto"/>
              <w:right w:val="single" w:sz="6" w:space="0" w:color="auto"/>
            </w:tcBorders>
            <w:shd w:val="solid" w:color="FFFFFF" w:fill="auto"/>
            <w:vAlign w:val="center"/>
          </w:tcPr>
          <w:p w14:paraId="0B01A392"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C52625" w14:paraId="6A157162"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DCCE9B3" w14:textId="77777777" w:rsidR="006A36F0" w:rsidRDefault="006A36F0" w:rsidP="006A36F0">
            <w:pPr>
              <w:jc w:val="center"/>
              <w:rPr>
                <w:rFonts w:ascii="Arial" w:hAnsi="Arial"/>
                <w:snapToGrid w:val="0"/>
                <w:color w:val="000000"/>
                <w:sz w:val="16"/>
              </w:rPr>
            </w:pPr>
            <w:r>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092E31F3" w14:textId="77777777" w:rsidR="006A36F0" w:rsidRPr="00D70317" w:rsidRDefault="006A36F0" w:rsidP="006A36F0">
            <w:pPr>
              <w:jc w:val="both"/>
              <w:rPr>
                <w:rFonts w:ascii="Arial" w:hAnsi="Arial" w:cs="Arial"/>
                <w:sz w:val="16"/>
                <w:szCs w:val="16"/>
              </w:rPr>
            </w:pPr>
            <w:r w:rsidRPr="00D70317">
              <w:rPr>
                <w:rFonts w:ascii="Arial" w:hAnsi="Arial" w:cs="Arial"/>
                <w:sz w:val="16"/>
                <w:szCs w:val="16"/>
              </w:rPr>
              <w:t xml:space="preserve">Izdelek (tako imenovano </w:t>
            </w:r>
            <w:r>
              <w:rPr>
                <w:rFonts w:ascii="Arial" w:hAnsi="Arial" w:cs="Arial"/>
                <w:sz w:val="16"/>
                <w:szCs w:val="16"/>
              </w:rPr>
              <w:t>»</w:t>
            </w:r>
            <w:r w:rsidRPr="00D70317">
              <w:rPr>
                <w:rFonts w:ascii="Arial" w:hAnsi="Arial" w:cs="Arial"/>
                <w:sz w:val="16"/>
                <w:szCs w:val="16"/>
              </w:rPr>
              <w:t>ohišje priključka</w:t>
            </w:r>
            <w:r>
              <w:rPr>
                <w:rFonts w:ascii="Arial" w:hAnsi="Arial" w:cs="Arial"/>
                <w:sz w:val="16"/>
                <w:szCs w:val="16"/>
              </w:rPr>
              <w:t>«</w:t>
            </w:r>
            <w:r w:rsidRPr="00D70317">
              <w:rPr>
                <w:rFonts w:ascii="Arial" w:hAnsi="Arial" w:cs="Arial"/>
                <w:sz w:val="16"/>
                <w:szCs w:val="16"/>
              </w:rPr>
              <w:t>) ima obliko pravokotne votle škatle iz plastičnih mas, ki meri približno 60 × 190 × 170 mm.</w:t>
            </w:r>
          </w:p>
          <w:p w14:paraId="4C3EFA6A" w14:textId="77777777" w:rsidR="006A36F0" w:rsidRPr="00E30188" w:rsidRDefault="006A36F0" w:rsidP="006A36F0">
            <w:pPr>
              <w:jc w:val="both"/>
              <w:rPr>
                <w:rFonts w:ascii="Arial" w:hAnsi="Arial" w:cs="Arial"/>
                <w:sz w:val="16"/>
                <w:szCs w:val="16"/>
              </w:rPr>
            </w:pPr>
            <w:r w:rsidRPr="00D70317">
              <w:rPr>
                <w:rFonts w:ascii="Arial" w:hAnsi="Arial" w:cs="Arial"/>
                <w:sz w:val="16"/>
                <w:szCs w:val="16"/>
              </w:rPr>
              <w:t>Zasnovan je kot ohišje z elektronskimi kontrolnimi moduli za uporabo v različnih vrstah vozil ali strojev za fizično varovanje elektronskih kontaktov pred umazanijo in vlago.</w:t>
            </w:r>
          </w:p>
        </w:tc>
        <w:tc>
          <w:tcPr>
            <w:tcW w:w="850" w:type="dxa"/>
            <w:tcBorders>
              <w:bottom w:val="single" w:sz="6" w:space="0" w:color="auto"/>
              <w:right w:val="single" w:sz="6" w:space="0" w:color="auto"/>
            </w:tcBorders>
            <w:shd w:val="solid" w:color="FFFFFF" w:fill="auto"/>
            <w:vAlign w:val="center"/>
          </w:tcPr>
          <w:p w14:paraId="271984C2" w14:textId="77777777" w:rsidR="006A36F0" w:rsidRDefault="00000000" w:rsidP="006A36F0">
            <w:pPr>
              <w:jc w:val="center"/>
              <w:rPr>
                <w:rFonts w:ascii="Arial" w:hAnsi="Arial" w:cs="Arial"/>
                <w:snapToGrid w:val="0"/>
                <w:color w:val="000000"/>
                <w:sz w:val="16"/>
              </w:rPr>
            </w:pPr>
            <w:hyperlink r:id="rId679" w:history="1">
              <w:r w:rsidR="006A36F0" w:rsidRPr="00E260FB">
                <w:rPr>
                  <w:rStyle w:val="Hiperpovezava"/>
                  <w:rFonts w:ascii="Arial" w:hAnsi="Arial" w:cs="Arial"/>
                  <w:snapToGrid w:val="0"/>
                  <w:sz w:val="16"/>
                </w:rPr>
                <w:t>1291</w:t>
              </w:r>
            </w:hyperlink>
          </w:p>
        </w:tc>
        <w:tc>
          <w:tcPr>
            <w:tcW w:w="567" w:type="dxa"/>
            <w:tcBorders>
              <w:bottom w:val="single" w:sz="6" w:space="0" w:color="auto"/>
              <w:right w:val="single" w:sz="6" w:space="0" w:color="auto"/>
            </w:tcBorders>
            <w:shd w:val="solid" w:color="FFFFFF" w:fill="auto"/>
            <w:vAlign w:val="center"/>
          </w:tcPr>
          <w:p w14:paraId="1906CE8F"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L302</w:t>
            </w:r>
          </w:p>
        </w:tc>
        <w:tc>
          <w:tcPr>
            <w:tcW w:w="567" w:type="dxa"/>
            <w:tcBorders>
              <w:bottom w:val="single" w:sz="6" w:space="0" w:color="auto"/>
              <w:right w:val="single" w:sz="6" w:space="0" w:color="auto"/>
            </w:tcBorders>
            <w:shd w:val="solid" w:color="FFFFFF" w:fill="auto"/>
            <w:vAlign w:val="center"/>
          </w:tcPr>
          <w:p w14:paraId="352F13C0"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C52625" w14:paraId="2410DB2C"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3ABA520" w14:textId="77777777" w:rsidR="006A36F0" w:rsidRDefault="006A36F0" w:rsidP="006A36F0">
            <w:pPr>
              <w:jc w:val="center"/>
              <w:rPr>
                <w:rFonts w:ascii="Arial" w:hAnsi="Arial"/>
                <w:snapToGrid w:val="0"/>
                <w:color w:val="000000"/>
                <w:sz w:val="16"/>
              </w:rPr>
            </w:pPr>
            <w:r>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7AEAA55F" w14:textId="77777777" w:rsidR="006A36F0" w:rsidRPr="007465E2" w:rsidRDefault="006A36F0" w:rsidP="006A36F0">
            <w:pPr>
              <w:pStyle w:val="tbl-txt1"/>
              <w:spacing w:before="0" w:after="0" w:line="240" w:lineRule="auto"/>
              <w:jc w:val="both"/>
              <w:rPr>
                <w:rFonts w:ascii="Arial" w:hAnsi="Arial" w:cs="Arial"/>
                <w:sz w:val="16"/>
                <w:szCs w:val="16"/>
              </w:rPr>
            </w:pPr>
            <w:r w:rsidRPr="00E30188">
              <w:rPr>
                <w:rFonts w:ascii="Arial" w:hAnsi="Arial" w:cs="Arial"/>
                <w:sz w:val="16"/>
                <w:szCs w:val="16"/>
              </w:rPr>
              <w:t xml:space="preserve">Izdelek (t. i. »skrinjica za optična vlakna brez </w:t>
            </w:r>
            <w:proofErr w:type="spellStart"/>
            <w:r w:rsidRPr="00E30188">
              <w:rPr>
                <w:rFonts w:ascii="Arial" w:hAnsi="Arial" w:cs="Arial"/>
                <w:sz w:val="16"/>
                <w:szCs w:val="16"/>
              </w:rPr>
              <w:t>konektorjev</w:t>
            </w:r>
            <w:proofErr w:type="spellEnd"/>
            <w:r w:rsidRPr="00E30188">
              <w:rPr>
                <w:rFonts w:ascii="Arial" w:hAnsi="Arial" w:cs="Arial"/>
                <w:sz w:val="16"/>
                <w:szCs w:val="16"/>
              </w:rPr>
              <w:t>«) valjaste oblike, s premerom približno 140 mm in višino približno 400 mm. Izdelek tehta približno 2,5 kg. Izdelan je predvsem iz plastičnih mas, nekateri manjši elementi (nosilci in vijaki) pa so kovinski.</w:t>
            </w:r>
            <w:r>
              <w:rPr>
                <w:rFonts w:ascii="Arial" w:hAnsi="Arial" w:cs="Arial"/>
                <w:sz w:val="16"/>
                <w:szCs w:val="16"/>
              </w:rPr>
              <w:t xml:space="preserve"> </w:t>
            </w:r>
            <w:r w:rsidRPr="00E30188">
              <w:rPr>
                <w:rFonts w:ascii="Arial" w:hAnsi="Arial" w:cs="Arial"/>
                <w:sz w:val="16"/>
                <w:szCs w:val="16"/>
              </w:rPr>
              <w:t xml:space="preserve">Podnožje izdelka ima štiri vhode za kable. Ko je izdelek v celoti sestavljen, je podnožje s snemljivo okroglo sponko pritrjeno na cilindrični plastični pokrov izdelka. V notranjosti je plastična plošča za spojke, pritrjena na podnožje izdelka. Ta plošča vsebuje posebne reže. Izdelek ob predložitvi ni opremljen s </w:t>
            </w:r>
            <w:proofErr w:type="spellStart"/>
            <w:r w:rsidRPr="00E30188">
              <w:rPr>
                <w:rFonts w:ascii="Arial" w:hAnsi="Arial" w:cs="Arial"/>
                <w:sz w:val="16"/>
                <w:szCs w:val="16"/>
              </w:rPr>
              <w:t>konektorji</w:t>
            </w:r>
            <w:proofErr w:type="spellEnd"/>
            <w:r w:rsidRPr="00E30188">
              <w:rPr>
                <w:rFonts w:ascii="Arial" w:hAnsi="Arial" w:cs="Arial"/>
                <w:sz w:val="16"/>
                <w:szCs w:val="16"/>
              </w:rPr>
              <w:t>. Izdelek kot celota je namenjen zaščiti kablov.</w:t>
            </w:r>
          </w:p>
        </w:tc>
        <w:tc>
          <w:tcPr>
            <w:tcW w:w="850" w:type="dxa"/>
            <w:tcBorders>
              <w:bottom w:val="single" w:sz="6" w:space="0" w:color="auto"/>
              <w:right w:val="single" w:sz="6" w:space="0" w:color="auto"/>
            </w:tcBorders>
            <w:shd w:val="solid" w:color="FFFFFF" w:fill="auto"/>
            <w:vAlign w:val="center"/>
          </w:tcPr>
          <w:p w14:paraId="16D72B2B" w14:textId="77777777" w:rsidR="006A36F0" w:rsidRDefault="00000000" w:rsidP="006A36F0">
            <w:pPr>
              <w:jc w:val="center"/>
              <w:rPr>
                <w:rFonts w:ascii="Arial" w:hAnsi="Arial" w:cs="Arial"/>
                <w:snapToGrid w:val="0"/>
                <w:color w:val="000000"/>
                <w:sz w:val="16"/>
              </w:rPr>
            </w:pPr>
            <w:hyperlink r:id="rId680" w:history="1">
              <w:r w:rsidR="006A36F0" w:rsidRPr="00E30188">
                <w:rPr>
                  <w:rStyle w:val="Hiperpovezava"/>
                  <w:rFonts w:ascii="Arial" w:hAnsi="Arial" w:cs="Arial"/>
                  <w:snapToGrid w:val="0"/>
                  <w:sz w:val="16"/>
                </w:rPr>
                <w:t>928</w:t>
              </w:r>
            </w:hyperlink>
          </w:p>
        </w:tc>
        <w:tc>
          <w:tcPr>
            <w:tcW w:w="567" w:type="dxa"/>
            <w:tcBorders>
              <w:bottom w:val="single" w:sz="6" w:space="0" w:color="auto"/>
              <w:right w:val="single" w:sz="6" w:space="0" w:color="auto"/>
            </w:tcBorders>
            <w:shd w:val="solid" w:color="FFFFFF" w:fill="auto"/>
            <w:vAlign w:val="center"/>
          </w:tcPr>
          <w:p w14:paraId="579FDBA0"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solid" w:color="FFFFFF" w:fill="auto"/>
            <w:vAlign w:val="center"/>
          </w:tcPr>
          <w:p w14:paraId="2AB95C26"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6C9D0CAA"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5B4F7C2" w14:textId="77777777" w:rsidR="006A36F0" w:rsidRDefault="006A36F0" w:rsidP="006A36F0">
            <w:pPr>
              <w:jc w:val="center"/>
              <w:rPr>
                <w:rFonts w:ascii="Arial" w:hAnsi="Arial"/>
                <w:snapToGrid w:val="0"/>
                <w:color w:val="000000"/>
                <w:sz w:val="16"/>
              </w:rPr>
            </w:pPr>
            <w:r>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7A919FF8" w14:textId="77777777" w:rsidR="006A36F0" w:rsidRPr="00956A85" w:rsidRDefault="006A36F0" w:rsidP="006A36F0">
            <w:pPr>
              <w:jc w:val="both"/>
              <w:rPr>
                <w:rFonts w:ascii="Arial" w:hAnsi="Arial" w:cs="Arial"/>
                <w:sz w:val="16"/>
                <w:szCs w:val="16"/>
              </w:rPr>
            </w:pPr>
            <w:r w:rsidRPr="007465E2">
              <w:rPr>
                <w:rFonts w:ascii="Arial" w:hAnsi="Arial" w:cs="Arial"/>
                <w:sz w:val="16"/>
                <w:szCs w:val="16"/>
              </w:rPr>
              <w:t>Izdelek pravokotne oblike z zaobljenimi robovi, iz lite plastike (polikarbonata), v obliki ovitka, ki prekriva hrbtno stran in stranice mobilnega telefona, dimenzij približno 7 × 14 × 0,8 cm.</w:t>
            </w:r>
            <w:r w:rsidRPr="00956A85">
              <w:rPr>
                <w:rFonts w:ascii="Arial" w:hAnsi="Arial" w:cs="Arial"/>
                <w:sz w:val="16"/>
                <w:szCs w:val="16"/>
              </w:rPr>
              <w:t xml:space="preserve"> </w:t>
            </w:r>
            <w:r w:rsidRPr="007465E2">
              <w:rPr>
                <w:rFonts w:ascii="Arial" w:hAnsi="Arial" w:cs="Arial"/>
                <w:sz w:val="16"/>
                <w:szCs w:val="16"/>
              </w:rPr>
              <w:t>Zunanja površina hrbtne strani ovitka je prekrita z usnjeno plastjo, notranja površina, ki se dotika hrbtne strani mobilnega telefona, pa je prekrita z umetnimi vlakni (mikrovlakna).</w:t>
            </w:r>
            <w:r w:rsidRPr="00956A85">
              <w:rPr>
                <w:rFonts w:ascii="Arial" w:hAnsi="Arial" w:cs="Arial"/>
                <w:sz w:val="16"/>
                <w:szCs w:val="16"/>
              </w:rPr>
              <w:t xml:space="preserve"> Zasnovan je tako, da pokriva ter ščiti hrbtno stran in stranice mobilnega telefona. Sprednji del mobilnega telefona ni pokrit.</w:t>
            </w:r>
          </w:p>
        </w:tc>
        <w:tc>
          <w:tcPr>
            <w:tcW w:w="850" w:type="dxa"/>
            <w:tcBorders>
              <w:bottom w:val="single" w:sz="6" w:space="0" w:color="auto"/>
              <w:right w:val="single" w:sz="6" w:space="0" w:color="auto"/>
            </w:tcBorders>
            <w:shd w:val="solid" w:color="FFFFFF" w:fill="auto"/>
            <w:vAlign w:val="center"/>
          </w:tcPr>
          <w:p w14:paraId="3FB2ECC6" w14:textId="77777777" w:rsidR="006A36F0" w:rsidRDefault="00000000" w:rsidP="006A36F0">
            <w:pPr>
              <w:jc w:val="center"/>
              <w:rPr>
                <w:rFonts w:ascii="Arial" w:hAnsi="Arial" w:cs="Arial"/>
                <w:snapToGrid w:val="0"/>
                <w:color w:val="000000"/>
                <w:sz w:val="16"/>
              </w:rPr>
            </w:pPr>
            <w:hyperlink r:id="rId681" w:history="1">
              <w:r w:rsidR="006A36F0" w:rsidRPr="00956A85">
                <w:rPr>
                  <w:rStyle w:val="Hiperpovezava"/>
                  <w:rFonts w:ascii="Arial" w:hAnsi="Arial" w:cs="Arial"/>
                  <w:snapToGrid w:val="0"/>
                  <w:sz w:val="16"/>
                </w:rPr>
                <w:t>830</w:t>
              </w:r>
            </w:hyperlink>
          </w:p>
        </w:tc>
        <w:tc>
          <w:tcPr>
            <w:tcW w:w="567" w:type="dxa"/>
            <w:tcBorders>
              <w:bottom w:val="single" w:sz="6" w:space="0" w:color="auto"/>
              <w:right w:val="single" w:sz="6" w:space="0" w:color="auto"/>
            </w:tcBorders>
            <w:shd w:val="solid" w:color="FFFFFF" w:fill="auto"/>
            <w:vAlign w:val="center"/>
          </w:tcPr>
          <w:p w14:paraId="4E322F30" w14:textId="77777777" w:rsidR="006A36F0" w:rsidRDefault="006A36F0" w:rsidP="006A36F0">
            <w:pPr>
              <w:rPr>
                <w:rFonts w:ascii="Arial" w:hAnsi="Arial"/>
                <w:snapToGrid w:val="0"/>
                <w:color w:val="000000"/>
                <w:sz w:val="16"/>
              </w:rPr>
            </w:pPr>
            <w:r>
              <w:rPr>
                <w:rFonts w:ascii="Arial" w:hAnsi="Arial"/>
                <w:snapToGrid w:val="0"/>
                <w:color w:val="000000"/>
                <w:sz w:val="16"/>
              </w:rPr>
              <w:t>L137</w:t>
            </w:r>
          </w:p>
        </w:tc>
        <w:tc>
          <w:tcPr>
            <w:tcW w:w="567" w:type="dxa"/>
            <w:tcBorders>
              <w:bottom w:val="single" w:sz="6" w:space="0" w:color="auto"/>
              <w:right w:val="single" w:sz="6" w:space="0" w:color="auto"/>
            </w:tcBorders>
            <w:shd w:val="solid" w:color="FFFFFF" w:fill="auto"/>
            <w:vAlign w:val="center"/>
          </w:tcPr>
          <w:p w14:paraId="7649144F"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70A9D5BB"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FFBBA3C" w14:textId="77777777" w:rsidR="006A36F0" w:rsidRDefault="006A36F0" w:rsidP="006A36F0">
            <w:pPr>
              <w:jc w:val="center"/>
              <w:rPr>
                <w:rFonts w:ascii="Arial" w:hAnsi="Arial"/>
                <w:snapToGrid w:val="0"/>
                <w:color w:val="000000"/>
                <w:sz w:val="16"/>
              </w:rPr>
            </w:pPr>
            <w:r>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57247FF7"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pravokotne oblike iz plastike z merami približno 18 × 5 × 2 mm. Opremljen je s plastično vrvico, s katero se pritrdi na mobilni telefon, in z gumijastim tesnilom.</w:t>
            </w:r>
            <w:r>
              <w:rPr>
                <w:rFonts w:ascii="Arial" w:hAnsi="Arial" w:cs="Arial"/>
                <w:sz w:val="16"/>
                <w:szCs w:val="16"/>
              </w:rPr>
              <w:t xml:space="preserve"> </w:t>
            </w:r>
            <w:r w:rsidRPr="000666BE">
              <w:rPr>
                <w:rFonts w:ascii="Arial" w:hAnsi="Arial" w:cs="Arial"/>
                <w:sz w:val="16"/>
                <w:szCs w:val="16"/>
              </w:rPr>
              <w:t>Izdelek je namenjen za pokrivanje in zaščito vtičnic USB posebnega modela mobilnega telefona.</w:t>
            </w:r>
            <w:r>
              <w:rPr>
                <w:rFonts w:ascii="Arial" w:hAnsi="Arial" w:cs="Arial"/>
                <w:sz w:val="16"/>
                <w:szCs w:val="16"/>
              </w:rPr>
              <w:t xml:space="preserve"> </w:t>
            </w:r>
            <w:r w:rsidRPr="000666BE">
              <w:rPr>
                <w:rFonts w:ascii="Arial" w:hAnsi="Arial" w:cs="Arial"/>
                <w:sz w:val="16"/>
                <w:szCs w:val="16"/>
              </w:rPr>
              <w:t>Izdelek ščiti mobilni telefon pred vodo in prahom.</w:t>
            </w:r>
          </w:p>
        </w:tc>
        <w:tc>
          <w:tcPr>
            <w:tcW w:w="850" w:type="dxa"/>
            <w:tcBorders>
              <w:bottom w:val="single" w:sz="6" w:space="0" w:color="auto"/>
              <w:right w:val="single" w:sz="6" w:space="0" w:color="auto"/>
            </w:tcBorders>
            <w:shd w:val="solid" w:color="FFFFFF" w:fill="auto"/>
            <w:vAlign w:val="center"/>
          </w:tcPr>
          <w:p w14:paraId="2E4DFD59" w14:textId="77777777" w:rsidR="006A36F0" w:rsidRDefault="00000000" w:rsidP="006A36F0">
            <w:pPr>
              <w:jc w:val="center"/>
              <w:rPr>
                <w:rFonts w:ascii="Arial" w:hAnsi="Arial" w:cs="Arial"/>
                <w:snapToGrid w:val="0"/>
                <w:color w:val="000000"/>
                <w:sz w:val="16"/>
              </w:rPr>
            </w:pPr>
            <w:hyperlink r:id="rId682" w:history="1">
              <w:r w:rsidR="006A36F0" w:rsidRPr="00B1062E">
                <w:rPr>
                  <w:rStyle w:val="Hiperpovezava"/>
                  <w:rFonts w:ascii="Arial" w:hAnsi="Arial" w:cs="Arial"/>
                  <w:snapToGrid w:val="0"/>
                  <w:sz w:val="16"/>
                </w:rPr>
                <w:t>1530</w:t>
              </w:r>
            </w:hyperlink>
          </w:p>
        </w:tc>
        <w:tc>
          <w:tcPr>
            <w:tcW w:w="567" w:type="dxa"/>
            <w:tcBorders>
              <w:bottom w:val="single" w:sz="6" w:space="0" w:color="auto"/>
              <w:right w:val="single" w:sz="6" w:space="0" w:color="auto"/>
            </w:tcBorders>
            <w:shd w:val="solid" w:color="FFFFFF" w:fill="auto"/>
            <w:vAlign w:val="center"/>
          </w:tcPr>
          <w:p w14:paraId="00FD1847" w14:textId="77777777" w:rsidR="006A36F0" w:rsidRDefault="006A36F0" w:rsidP="006A36F0">
            <w:pPr>
              <w:rPr>
                <w:rFonts w:ascii="Arial" w:hAnsi="Arial"/>
                <w:snapToGrid w:val="0"/>
                <w:color w:val="000000"/>
                <w:sz w:val="16"/>
              </w:rPr>
            </w:pPr>
            <w:r>
              <w:rPr>
                <w:rFonts w:ascii="Arial" w:hAnsi="Arial"/>
                <w:snapToGrid w:val="0"/>
                <w:color w:val="000000"/>
                <w:sz w:val="16"/>
              </w:rPr>
              <w:t>L257</w:t>
            </w:r>
          </w:p>
        </w:tc>
        <w:tc>
          <w:tcPr>
            <w:tcW w:w="567" w:type="dxa"/>
            <w:tcBorders>
              <w:bottom w:val="single" w:sz="6" w:space="0" w:color="auto"/>
              <w:right w:val="single" w:sz="6" w:space="0" w:color="auto"/>
            </w:tcBorders>
            <w:shd w:val="solid" w:color="FFFFFF" w:fill="auto"/>
            <w:vAlign w:val="center"/>
          </w:tcPr>
          <w:p w14:paraId="08990036"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7560829D" w14:textId="77777777" w:rsidTr="00015837">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E79628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51C5B360"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Napihljiva blazina iz plastike (tako imenovana </w:t>
            </w:r>
            <w:r>
              <w:rPr>
                <w:rFonts w:ascii="Arial" w:hAnsi="Arial" w:cs="Arial"/>
                <w:sz w:val="16"/>
                <w:szCs w:val="16"/>
              </w:rPr>
              <w:t>»</w:t>
            </w:r>
            <w:r w:rsidRPr="000666BE">
              <w:rPr>
                <w:rFonts w:ascii="Arial" w:hAnsi="Arial" w:cs="Arial"/>
                <w:sz w:val="16"/>
                <w:szCs w:val="16"/>
              </w:rPr>
              <w:t>blazina za invalidski voziček</w:t>
            </w:r>
            <w:r>
              <w:rPr>
                <w:rFonts w:ascii="Arial" w:hAnsi="Arial" w:cs="Arial"/>
                <w:sz w:val="16"/>
                <w:szCs w:val="16"/>
              </w:rPr>
              <w:t>«</w:t>
            </w:r>
            <w:r w:rsidRPr="000666BE">
              <w:rPr>
                <w:rFonts w:ascii="Arial" w:hAnsi="Arial" w:cs="Arial"/>
                <w:sz w:val="16"/>
                <w:szCs w:val="16"/>
              </w:rPr>
              <w:t>), ki meri približno 40 × 40 cm in je sestavljena iz dveh pravokotnih medsebojno povezanih komor napolnjenih z zrakom. V vsaki komori je vrečka iz plastike, ki je napolnjena z zrakom in prekrita s tanko plastjo silikona.</w:t>
            </w:r>
          </w:p>
          <w:p w14:paraId="287F5E04"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Oblika blazine se prilagodi glede na stopnjo napihnjenosti komor, kar povzroči, da se položaj vrečk iz plastike v komorah spremeni, ko uporabnik sede na blazino.</w:t>
            </w:r>
            <w:r>
              <w:rPr>
                <w:rFonts w:ascii="Arial" w:hAnsi="Arial" w:cs="Arial"/>
                <w:sz w:val="16"/>
                <w:szCs w:val="16"/>
              </w:rPr>
              <w:t xml:space="preserve"> </w:t>
            </w:r>
            <w:r w:rsidRPr="000666BE">
              <w:rPr>
                <w:rFonts w:ascii="Arial" w:hAnsi="Arial" w:cs="Arial"/>
                <w:sz w:val="16"/>
                <w:szCs w:val="16"/>
              </w:rPr>
              <w:t xml:space="preserve">Blazina ima </w:t>
            </w:r>
            <w:proofErr w:type="spellStart"/>
            <w:r w:rsidRPr="000666BE">
              <w:rPr>
                <w:rFonts w:ascii="Arial" w:hAnsi="Arial" w:cs="Arial"/>
                <w:sz w:val="16"/>
                <w:szCs w:val="16"/>
              </w:rPr>
              <w:t>protizdrsno</w:t>
            </w:r>
            <w:proofErr w:type="spellEnd"/>
            <w:r w:rsidRPr="000666BE">
              <w:rPr>
                <w:rFonts w:ascii="Arial" w:hAnsi="Arial" w:cs="Arial"/>
                <w:sz w:val="16"/>
                <w:szCs w:val="16"/>
              </w:rPr>
              <w:t xml:space="preserve"> prevleko iz blaga, ki se lahko odstrani, na spodnji strani pa ima dva </w:t>
            </w:r>
            <w:proofErr w:type="spellStart"/>
            <w:r w:rsidRPr="000666BE">
              <w:rPr>
                <w:rFonts w:ascii="Arial" w:hAnsi="Arial" w:cs="Arial"/>
                <w:sz w:val="16"/>
                <w:szCs w:val="16"/>
              </w:rPr>
              <w:t>sprimna</w:t>
            </w:r>
            <w:proofErr w:type="spellEnd"/>
            <w:r w:rsidRPr="000666BE">
              <w:rPr>
                <w:rFonts w:ascii="Arial" w:hAnsi="Arial" w:cs="Arial"/>
                <w:sz w:val="16"/>
                <w:szCs w:val="16"/>
              </w:rPr>
              <w:t xml:space="preserve"> trakova.</w:t>
            </w:r>
            <w:r>
              <w:rPr>
                <w:rFonts w:ascii="Arial" w:hAnsi="Arial" w:cs="Arial"/>
                <w:sz w:val="16"/>
                <w:szCs w:val="16"/>
              </w:rPr>
              <w:t xml:space="preserve"> </w:t>
            </w:r>
            <w:r w:rsidRPr="000666BE">
              <w:rPr>
                <w:rFonts w:ascii="Arial" w:hAnsi="Arial" w:cs="Arial"/>
                <w:sz w:val="16"/>
                <w:szCs w:val="16"/>
              </w:rPr>
              <w:t xml:space="preserve">Izdelek je namenjen preprečevanju nastajanja preležanin. Zagotavlja razbremenilni učinek na </w:t>
            </w:r>
            <w:proofErr w:type="spellStart"/>
            <w:r w:rsidRPr="000666BE">
              <w:rPr>
                <w:rFonts w:ascii="Arial" w:hAnsi="Arial" w:cs="Arial"/>
                <w:sz w:val="16"/>
                <w:szCs w:val="16"/>
              </w:rPr>
              <w:t>sedne</w:t>
            </w:r>
            <w:proofErr w:type="spellEnd"/>
            <w:r w:rsidRPr="000666BE">
              <w:rPr>
                <w:rFonts w:ascii="Arial" w:hAnsi="Arial" w:cs="Arial"/>
                <w:sz w:val="16"/>
                <w:szCs w:val="16"/>
              </w:rPr>
              <w:t xml:space="preserve"> kosti in izboljšuje udobje uporabnika.</w:t>
            </w:r>
          </w:p>
        </w:tc>
        <w:tc>
          <w:tcPr>
            <w:tcW w:w="850" w:type="dxa"/>
            <w:tcBorders>
              <w:bottom w:val="single" w:sz="6" w:space="0" w:color="auto"/>
              <w:right w:val="single" w:sz="6" w:space="0" w:color="auto"/>
            </w:tcBorders>
            <w:shd w:val="solid" w:color="FFFFFF" w:fill="auto"/>
            <w:vAlign w:val="center"/>
          </w:tcPr>
          <w:p w14:paraId="394687C2" w14:textId="77777777" w:rsidR="006A36F0" w:rsidRPr="004E6B2B" w:rsidRDefault="00000000" w:rsidP="006A36F0">
            <w:pPr>
              <w:jc w:val="center"/>
              <w:rPr>
                <w:rFonts w:ascii="Arial" w:hAnsi="Arial" w:cs="Arial"/>
                <w:snapToGrid w:val="0"/>
                <w:color w:val="000000"/>
                <w:sz w:val="16"/>
              </w:rPr>
            </w:pPr>
            <w:hyperlink r:id="rId683" w:history="1">
              <w:r w:rsidR="006A36F0" w:rsidRPr="00FD06C6">
                <w:rPr>
                  <w:rStyle w:val="Hiperpovezava"/>
                  <w:rFonts w:ascii="Arial" w:hAnsi="Arial" w:cs="Arial"/>
                  <w:snapToGrid w:val="0"/>
                  <w:sz w:val="16"/>
                </w:rPr>
                <w:t>603</w:t>
              </w:r>
            </w:hyperlink>
          </w:p>
        </w:tc>
        <w:tc>
          <w:tcPr>
            <w:tcW w:w="567" w:type="dxa"/>
            <w:tcBorders>
              <w:bottom w:val="single" w:sz="6" w:space="0" w:color="auto"/>
              <w:right w:val="single" w:sz="6" w:space="0" w:color="auto"/>
            </w:tcBorders>
            <w:shd w:val="solid" w:color="FFFFFF" w:fill="auto"/>
            <w:vAlign w:val="center"/>
          </w:tcPr>
          <w:p w14:paraId="61D3022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101</w:t>
            </w:r>
          </w:p>
        </w:tc>
        <w:tc>
          <w:tcPr>
            <w:tcW w:w="567" w:type="dxa"/>
            <w:tcBorders>
              <w:bottom w:val="single" w:sz="6" w:space="0" w:color="auto"/>
              <w:right w:val="single" w:sz="6" w:space="0" w:color="auto"/>
            </w:tcBorders>
            <w:shd w:val="solid" w:color="FFFFFF" w:fill="auto"/>
            <w:vAlign w:val="center"/>
          </w:tcPr>
          <w:p w14:paraId="77077D5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22992C3C"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27FC5B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4AD18B2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prevleka za volan</w:t>
            </w:r>
            <w:r>
              <w:rPr>
                <w:rFonts w:ascii="Arial" w:hAnsi="Arial" w:cs="Arial"/>
                <w:snapToGrid w:val="0"/>
                <w:color w:val="000000"/>
                <w:sz w:val="16"/>
              </w:rPr>
              <w:t>«</w:t>
            </w:r>
            <w:r w:rsidRPr="000666BE">
              <w:rPr>
                <w:rFonts w:ascii="Arial" w:hAnsi="Arial" w:cs="Arial"/>
                <w:snapToGrid w:val="0"/>
                <w:color w:val="000000"/>
                <w:sz w:val="16"/>
              </w:rPr>
              <w:t>) iz plastike (polivinilklorid (PVC)) v obliki kroga s premerom 38 cm.</w:t>
            </w:r>
            <w:r>
              <w:rPr>
                <w:rFonts w:ascii="Arial" w:hAnsi="Arial" w:cs="Arial"/>
                <w:snapToGrid w:val="0"/>
                <w:color w:val="000000"/>
                <w:sz w:val="16"/>
              </w:rPr>
              <w:t xml:space="preserve"> </w:t>
            </w:r>
            <w:r w:rsidRPr="000666BE">
              <w:rPr>
                <w:rFonts w:ascii="Arial" w:hAnsi="Arial" w:cs="Arial"/>
                <w:snapToGrid w:val="0"/>
                <w:color w:val="000000"/>
                <w:sz w:val="16"/>
              </w:rPr>
              <w:t>Izdelek je oblikovan za prekrivanje volana motornega vozila za boljši videz, za zaščito volana pred potom, obrabo in poškodbami zaradi uporabe ter za zaščito dlani v primeru, da je volan zelo vroč ali mrzel.</w:t>
            </w:r>
          </w:p>
        </w:tc>
        <w:tc>
          <w:tcPr>
            <w:tcW w:w="850" w:type="dxa"/>
            <w:tcBorders>
              <w:bottom w:val="single" w:sz="6" w:space="0" w:color="auto"/>
              <w:right w:val="single" w:sz="6" w:space="0" w:color="auto"/>
            </w:tcBorders>
            <w:shd w:val="solid" w:color="FFFFFF" w:fill="auto"/>
            <w:vAlign w:val="center"/>
          </w:tcPr>
          <w:p w14:paraId="63D40014" w14:textId="77777777" w:rsidR="006A36F0" w:rsidRPr="004E6B2B" w:rsidRDefault="00000000" w:rsidP="006A36F0">
            <w:pPr>
              <w:jc w:val="center"/>
              <w:rPr>
                <w:rFonts w:ascii="Arial" w:hAnsi="Arial" w:cs="Arial"/>
                <w:snapToGrid w:val="0"/>
                <w:color w:val="000000"/>
                <w:sz w:val="16"/>
              </w:rPr>
            </w:pPr>
            <w:hyperlink r:id="rId684" w:history="1">
              <w:r w:rsidR="006A36F0" w:rsidRPr="004E6B2B">
                <w:rPr>
                  <w:rStyle w:val="Hiperpovezava"/>
                  <w:rFonts w:ascii="Arial" w:hAnsi="Arial" w:cs="Arial"/>
                  <w:snapToGrid w:val="0"/>
                  <w:sz w:val="16"/>
                </w:rPr>
                <w:t>1168</w:t>
              </w:r>
            </w:hyperlink>
          </w:p>
        </w:tc>
        <w:tc>
          <w:tcPr>
            <w:tcW w:w="567" w:type="dxa"/>
            <w:tcBorders>
              <w:bottom w:val="single" w:sz="6" w:space="0" w:color="auto"/>
              <w:right w:val="single" w:sz="6" w:space="0" w:color="auto"/>
            </w:tcBorders>
            <w:shd w:val="solid" w:color="FFFFFF" w:fill="auto"/>
            <w:vAlign w:val="center"/>
          </w:tcPr>
          <w:p w14:paraId="5713DFD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L170</w:t>
            </w:r>
          </w:p>
        </w:tc>
        <w:tc>
          <w:tcPr>
            <w:tcW w:w="567" w:type="dxa"/>
            <w:tcBorders>
              <w:bottom w:val="single" w:sz="6" w:space="0" w:color="auto"/>
              <w:right w:val="single" w:sz="6" w:space="0" w:color="auto"/>
            </w:tcBorders>
            <w:shd w:val="solid" w:color="FFFFFF" w:fill="auto"/>
            <w:vAlign w:val="center"/>
          </w:tcPr>
          <w:p w14:paraId="307F66D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40C3C01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942C360"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414E21F3" w14:textId="77777777" w:rsidR="006A36F0" w:rsidRPr="00090546" w:rsidRDefault="006A36F0" w:rsidP="006A36F0">
            <w:pPr>
              <w:jc w:val="both"/>
              <w:rPr>
                <w:rFonts w:ascii="Arial" w:hAnsi="Arial" w:cs="Arial"/>
                <w:snapToGrid w:val="0"/>
                <w:color w:val="000000"/>
                <w:sz w:val="16"/>
                <w:szCs w:val="16"/>
              </w:rPr>
            </w:pPr>
            <w:r w:rsidRPr="00090546">
              <w:rPr>
                <w:rFonts w:ascii="Arial" w:hAnsi="Arial" w:cs="Arial"/>
                <w:snapToGrid w:val="0"/>
                <w:color w:val="000000"/>
                <w:sz w:val="16"/>
                <w:szCs w:val="16"/>
              </w:rPr>
              <w:t xml:space="preserve">Izdelki (t. i. </w:t>
            </w:r>
            <w:r>
              <w:rPr>
                <w:rFonts w:ascii="Arial" w:hAnsi="Arial" w:cs="Arial"/>
                <w:snapToGrid w:val="0"/>
                <w:color w:val="000000"/>
                <w:sz w:val="16"/>
                <w:szCs w:val="16"/>
              </w:rPr>
              <w:t>»</w:t>
            </w:r>
            <w:r w:rsidRPr="00090546">
              <w:rPr>
                <w:rFonts w:ascii="Arial" w:hAnsi="Arial" w:cs="Arial"/>
                <w:snapToGrid w:val="0"/>
                <w:color w:val="000000"/>
                <w:sz w:val="16"/>
                <w:szCs w:val="16"/>
              </w:rPr>
              <w:t>palčna oprijemala za krmilnike za igralne konzole</w:t>
            </w:r>
            <w:r>
              <w:rPr>
                <w:rFonts w:ascii="Arial" w:hAnsi="Arial" w:cs="Arial"/>
                <w:snapToGrid w:val="0"/>
                <w:color w:val="000000"/>
                <w:sz w:val="16"/>
                <w:szCs w:val="16"/>
              </w:rPr>
              <w:t>«</w:t>
            </w:r>
            <w:r w:rsidRPr="00090546">
              <w:rPr>
                <w:rFonts w:ascii="Arial" w:hAnsi="Arial" w:cs="Arial"/>
                <w:snapToGrid w:val="0"/>
                <w:color w:val="000000"/>
                <w:sz w:val="16"/>
                <w:szCs w:val="16"/>
              </w:rPr>
              <w:t xml:space="preserve">), premera približno 20 mm in višine 6 mm, iz elastičnega silikona (plastična masa) s </w:t>
            </w:r>
            <w:proofErr w:type="spellStart"/>
            <w:r w:rsidRPr="00090546">
              <w:rPr>
                <w:rFonts w:ascii="Arial" w:hAnsi="Arial" w:cs="Arial"/>
                <w:snapToGrid w:val="0"/>
                <w:color w:val="000000"/>
                <w:sz w:val="16"/>
                <w:szCs w:val="16"/>
              </w:rPr>
              <w:t>protizdrsno</w:t>
            </w:r>
            <w:proofErr w:type="spellEnd"/>
            <w:r w:rsidRPr="00090546">
              <w:rPr>
                <w:rFonts w:ascii="Arial" w:hAnsi="Arial" w:cs="Arial"/>
                <w:snapToGrid w:val="0"/>
                <w:color w:val="000000"/>
                <w:sz w:val="16"/>
                <w:szCs w:val="16"/>
              </w:rPr>
              <w:t xml:space="preserve"> površino. Opremljeni so s samolepilnim aluminijastim profilom, prilagojenim obliki nosilca.</w:t>
            </w:r>
            <w:r>
              <w:rPr>
                <w:rFonts w:ascii="Arial" w:hAnsi="Arial" w:cs="Arial"/>
                <w:snapToGrid w:val="0"/>
                <w:color w:val="000000"/>
                <w:sz w:val="16"/>
                <w:szCs w:val="16"/>
              </w:rPr>
              <w:t xml:space="preserve"> </w:t>
            </w:r>
            <w:r w:rsidRPr="00090546">
              <w:rPr>
                <w:rFonts w:ascii="Arial" w:hAnsi="Arial" w:cs="Arial"/>
                <w:snapToGrid w:val="0"/>
                <w:color w:val="000000"/>
                <w:sz w:val="16"/>
                <w:szCs w:val="16"/>
              </w:rPr>
              <w:t>Ta oprijemala se uporabljajo kot pokrovi na igralnih palicah krmilnikov za igralne konzole.</w:t>
            </w:r>
            <w:r>
              <w:rPr>
                <w:rFonts w:ascii="Arial" w:hAnsi="Arial" w:cs="Arial"/>
                <w:snapToGrid w:val="0"/>
                <w:color w:val="000000"/>
                <w:sz w:val="16"/>
                <w:szCs w:val="16"/>
              </w:rPr>
              <w:t xml:space="preserve"> </w:t>
            </w:r>
            <w:r w:rsidRPr="00090546">
              <w:rPr>
                <w:rFonts w:ascii="Arial" w:hAnsi="Arial" w:cs="Arial"/>
                <w:snapToGrid w:val="0"/>
                <w:color w:val="000000"/>
                <w:sz w:val="16"/>
                <w:szCs w:val="16"/>
              </w:rPr>
              <w:t xml:space="preserve">Palčna oprijemala so namenjena zaščiti igralnega krmilnika pred znojem in obrabo, ki jo povzroča intenzivna uporaba, ter temu, da s svojo </w:t>
            </w:r>
            <w:proofErr w:type="spellStart"/>
            <w:r w:rsidRPr="00090546">
              <w:rPr>
                <w:rFonts w:ascii="Arial" w:hAnsi="Arial" w:cs="Arial"/>
                <w:snapToGrid w:val="0"/>
                <w:color w:val="000000"/>
                <w:sz w:val="16"/>
                <w:szCs w:val="16"/>
              </w:rPr>
              <w:t>protizdrsno</w:t>
            </w:r>
            <w:proofErr w:type="spellEnd"/>
            <w:r w:rsidRPr="00090546">
              <w:rPr>
                <w:rFonts w:ascii="Arial" w:hAnsi="Arial" w:cs="Arial"/>
                <w:snapToGrid w:val="0"/>
                <w:color w:val="000000"/>
                <w:sz w:val="16"/>
                <w:szCs w:val="16"/>
              </w:rPr>
              <w:t xml:space="preserve"> površino preprečujejo, da bi prsti zdrsnili s krmilnika.</w:t>
            </w:r>
          </w:p>
        </w:tc>
        <w:tc>
          <w:tcPr>
            <w:tcW w:w="850" w:type="dxa"/>
            <w:tcBorders>
              <w:bottom w:val="single" w:sz="6" w:space="0" w:color="auto"/>
              <w:right w:val="single" w:sz="6" w:space="0" w:color="auto"/>
            </w:tcBorders>
            <w:shd w:val="solid" w:color="FFFFFF" w:fill="auto"/>
            <w:vAlign w:val="center"/>
          </w:tcPr>
          <w:p w14:paraId="6D794C94" w14:textId="77777777" w:rsidR="006A36F0" w:rsidRPr="00090546" w:rsidRDefault="00000000" w:rsidP="006A36F0">
            <w:pPr>
              <w:jc w:val="center"/>
              <w:rPr>
                <w:rFonts w:ascii="Arial" w:hAnsi="Arial" w:cs="Arial"/>
                <w:snapToGrid w:val="0"/>
                <w:color w:val="000000"/>
                <w:sz w:val="16"/>
                <w:szCs w:val="16"/>
              </w:rPr>
            </w:pPr>
            <w:hyperlink r:id="rId685" w:history="1">
              <w:r w:rsidR="006A36F0" w:rsidRPr="00090546">
                <w:rPr>
                  <w:rStyle w:val="Hiperpovezava"/>
                  <w:rFonts w:ascii="Arial" w:hAnsi="Arial" w:cs="Arial"/>
                  <w:snapToGrid w:val="0"/>
                  <w:sz w:val="16"/>
                  <w:szCs w:val="16"/>
                </w:rPr>
                <w:t>182</w:t>
              </w:r>
            </w:hyperlink>
          </w:p>
        </w:tc>
        <w:tc>
          <w:tcPr>
            <w:tcW w:w="567" w:type="dxa"/>
            <w:tcBorders>
              <w:bottom w:val="single" w:sz="6" w:space="0" w:color="auto"/>
              <w:right w:val="single" w:sz="6" w:space="0" w:color="auto"/>
            </w:tcBorders>
            <w:shd w:val="solid" w:color="FFFFFF" w:fill="auto"/>
            <w:vAlign w:val="center"/>
          </w:tcPr>
          <w:p w14:paraId="617BB9C8"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L29</w:t>
            </w:r>
          </w:p>
        </w:tc>
        <w:tc>
          <w:tcPr>
            <w:tcW w:w="567" w:type="dxa"/>
            <w:tcBorders>
              <w:bottom w:val="single" w:sz="6" w:space="0" w:color="auto"/>
              <w:right w:val="single" w:sz="6" w:space="0" w:color="auto"/>
            </w:tcBorders>
            <w:shd w:val="solid" w:color="FFFFFF" w:fill="auto"/>
            <w:vAlign w:val="center"/>
          </w:tcPr>
          <w:p w14:paraId="62931CC6"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2017</w:t>
            </w:r>
          </w:p>
        </w:tc>
      </w:tr>
      <w:tr w:rsidR="006A36F0" w:rsidRPr="00C52625" w14:paraId="0157E216" w14:textId="77777777" w:rsidTr="00015837">
        <w:trPr>
          <w:trHeight w:val="67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ACAB8A"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3626 90 97</w:t>
            </w:r>
          </w:p>
        </w:tc>
        <w:tc>
          <w:tcPr>
            <w:tcW w:w="7333" w:type="dxa"/>
            <w:tcBorders>
              <w:left w:val="single" w:sz="4" w:space="0" w:color="auto"/>
              <w:bottom w:val="single" w:sz="6" w:space="0" w:color="auto"/>
              <w:right w:val="single" w:sz="6" w:space="0" w:color="auto"/>
            </w:tcBorders>
            <w:shd w:val="clear" w:color="auto" w:fill="auto"/>
            <w:vAlign w:val="center"/>
          </w:tcPr>
          <w:p w14:paraId="6B3D92AA" w14:textId="77777777" w:rsidR="006A36F0" w:rsidRPr="008F3674" w:rsidRDefault="006A36F0" w:rsidP="006A36F0">
            <w:pPr>
              <w:jc w:val="both"/>
              <w:rPr>
                <w:rFonts w:ascii="Arial" w:hAnsi="Arial" w:cs="Arial"/>
                <w:color w:val="000000"/>
                <w:sz w:val="16"/>
                <w:szCs w:val="16"/>
              </w:rPr>
            </w:pPr>
            <w:r w:rsidRPr="008F3674">
              <w:rPr>
                <w:rFonts w:ascii="Arial" w:hAnsi="Arial" w:cs="Arial"/>
                <w:color w:val="000000"/>
                <w:sz w:val="16"/>
                <w:szCs w:val="16"/>
              </w:rPr>
              <w:t xml:space="preserve">Komplet vrtnarskega orodja v plastični embalaži, ki ga sestavljajo </w:t>
            </w:r>
            <w:r>
              <w:rPr>
                <w:rFonts w:ascii="Arial" w:hAnsi="Arial" w:cs="Arial"/>
                <w:color w:val="000000"/>
                <w:sz w:val="16"/>
                <w:szCs w:val="16"/>
              </w:rPr>
              <w:t>razni izdelki</w:t>
            </w:r>
            <w:r>
              <w:rPr>
                <w:rFonts w:ascii="Arial" w:hAnsi="Arial" w:cs="Arial"/>
                <w:snapToGrid w:val="0"/>
                <w:color w:val="000000"/>
                <w:sz w:val="16"/>
              </w:rPr>
              <w:t xml:space="preserve">. </w:t>
            </w:r>
            <w:r w:rsidRPr="008F3674">
              <w:rPr>
                <w:rFonts w:ascii="Arial" w:hAnsi="Arial" w:cs="Arial"/>
                <w:color w:val="000000"/>
                <w:sz w:val="16"/>
                <w:szCs w:val="16"/>
              </w:rPr>
              <w:t>Izdelki v kompletu so posamično zapakirani v zaščitno plastično embalažo</w:t>
            </w:r>
            <w:r>
              <w:rPr>
                <w:rFonts w:ascii="Arial" w:hAnsi="Arial" w:cs="Arial"/>
                <w:color w:val="000000"/>
                <w:sz w:val="16"/>
                <w:szCs w:val="16"/>
              </w:rPr>
              <w:t xml:space="preserve">. </w:t>
            </w:r>
            <w:r w:rsidRPr="000666BE">
              <w:rPr>
                <w:rFonts w:ascii="Arial" w:hAnsi="Arial" w:cs="Arial"/>
                <w:snapToGrid w:val="0"/>
                <w:color w:val="000000"/>
                <w:sz w:val="16"/>
              </w:rPr>
              <w:t>(</w:t>
            </w:r>
            <w:r w:rsidRPr="0033242B">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3430732D" w14:textId="77777777" w:rsidR="006A36F0" w:rsidRPr="00A45E65" w:rsidRDefault="006A36F0" w:rsidP="006A36F0">
            <w:pPr>
              <w:numPr>
                <w:ilvl w:val="0"/>
                <w:numId w:val="210"/>
              </w:numPr>
              <w:jc w:val="both"/>
              <w:rPr>
                <w:rFonts w:ascii="Arial" w:hAnsi="Arial" w:cs="Arial"/>
                <w:snapToGrid w:val="0"/>
                <w:color w:val="000000"/>
                <w:sz w:val="16"/>
                <w:szCs w:val="16"/>
              </w:rPr>
            </w:pPr>
            <w:r w:rsidRPr="008F3674">
              <w:rPr>
                <w:rFonts w:ascii="Arial" w:hAnsi="Arial" w:cs="Arial"/>
                <w:color w:val="000000"/>
                <w:sz w:val="16"/>
                <w:szCs w:val="16"/>
              </w:rPr>
              <w:t>12 pl</w:t>
            </w:r>
            <w:r>
              <w:rPr>
                <w:rFonts w:ascii="Arial" w:hAnsi="Arial" w:cs="Arial"/>
                <w:color w:val="000000"/>
                <w:sz w:val="16"/>
                <w:szCs w:val="16"/>
              </w:rPr>
              <w:t>astičnih paličic za označevanje</w:t>
            </w:r>
            <w:r w:rsidRPr="00A45E65">
              <w:rPr>
                <w:rFonts w:ascii="Arial" w:hAnsi="Arial" w:cs="Arial"/>
                <w:color w:val="000000"/>
                <w:sz w:val="16"/>
                <w:szCs w:val="16"/>
              </w:rPr>
              <w:t>.</w:t>
            </w:r>
          </w:p>
        </w:tc>
        <w:tc>
          <w:tcPr>
            <w:tcW w:w="850" w:type="dxa"/>
            <w:tcBorders>
              <w:bottom w:val="single" w:sz="6" w:space="0" w:color="auto"/>
              <w:right w:val="single" w:sz="6" w:space="0" w:color="auto"/>
            </w:tcBorders>
            <w:shd w:val="clear" w:color="auto" w:fill="auto"/>
            <w:vAlign w:val="center"/>
          </w:tcPr>
          <w:p w14:paraId="41BF6315" w14:textId="77777777" w:rsidR="006A36F0" w:rsidRPr="00090546" w:rsidRDefault="00000000" w:rsidP="006A36F0">
            <w:pPr>
              <w:jc w:val="center"/>
              <w:rPr>
                <w:rFonts w:ascii="Arial" w:hAnsi="Arial" w:cs="Arial"/>
                <w:snapToGrid w:val="0"/>
                <w:color w:val="000000"/>
                <w:sz w:val="16"/>
                <w:szCs w:val="16"/>
              </w:rPr>
            </w:pPr>
            <w:hyperlink r:id="rId686" w:history="1">
              <w:r w:rsidR="006A36F0" w:rsidRPr="00090546">
                <w:rPr>
                  <w:rStyle w:val="Hiperpovezava"/>
                  <w:rFonts w:ascii="Arial" w:hAnsi="Arial" w:cs="Arial"/>
                  <w:snapToGrid w:val="0"/>
                  <w:sz w:val="16"/>
                  <w:szCs w:val="16"/>
                </w:rPr>
                <w:t>2351</w:t>
              </w:r>
            </w:hyperlink>
          </w:p>
        </w:tc>
        <w:tc>
          <w:tcPr>
            <w:tcW w:w="567" w:type="dxa"/>
            <w:tcBorders>
              <w:bottom w:val="single" w:sz="6" w:space="0" w:color="auto"/>
              <w:right w:val="single" w:sz="6" w:space="0" w:color="auto"/>
            </w:tcBorders>
            <w:shd w:val="clear" w:color="auto" w:fill="auto"/>
            <w:vAlign w:val="center"/>
          </w:tcPr>
          <w:p w14:paraId="6648FF62"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L331</w:t>
            </w:r>
          </w:p>
        </w:tc>
        <w:tc>
          <w:tcPr>
            <w:tcW w:w="567" w:type="dxa"/>
            <w:tcBorders>
              <w:bottom w:val="single" w:sz="6" w:space="0" w:color="auto"/>
              <w:right w:val="single" w:sz="6" w:space="0" w:color="auto"/>
            </w:tcBorders>
            <w:shd w:val="clear" w:color="auto" w:fill="auto"/>
            <w:vAlign w:val="center"/>
          </w:tcPr>
          <w:p w14:paraId="197A3BE1"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2015</w:t>
            </w:r>
          </w:p>
        </w:tc>
      </w:tr>
      <w:tr w:rsidR="006A36F0" w:rsidRPr="00C52625" w14:paraId="4E2F23E7"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3891413"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5CD3EB94" w14:textId="77777777" w:rsidR="006A36F0" w:rsidRPr="00090546" w:rsidRDefault="006A36F0" w:rsidP="006A36F0">
            <w:pPr>
              <w:jc w:val="both"/>
              <w:rPr>
                <w:rFonts w:ascii="Arial" w:hAnsi="Arial" w:cs="Arial"/>
                <w:snapToGrid w:val="0"/>
                <w:color w:val="000000"/>
                <w:sz w:val="16"/>
                <w:szCs w:val="16"/>
              </w:rPr>
            </w:pPr>
            <w:r w:rsidRPr="00090546">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090546">
              <w:rPr>
                <w:rFonts w:ascii="Arial" w:hAnsi="Arial" w:cs="Arial"/>
                <w:snapToGrid w:val="0"/>
                <w:color w:val="000000"/>
                <w:sz w:val="16"/>
                <w:szCs w:val="16"/>
              </w:rPr>
              <w:t>letvica za preprečevanje prepiha</w:t>
            </w:r>
            <w:r>
              <w:rPr>
                <w:rFonts w:ascii="Arial" w:hAnsi="Arial" w:cs="Arial"/>
                <w:snapToGrid w:val="0"/>
                <w:color w:val="000000"/>
                <w:sz w:val="16"/>
                <w:szCs w:val="16"/>
              </w:rPr>
              <w:t>«</w:t>
            </w:r>
            <w:r w:rsidRPr="00090546">
              <w:rPr>
                <w:rFonts w:ascii="Arial" w:hAnsi="Arial" w:cs="Arial"/>
                <w:snapToGrid w:val="0"/>
                <w:color w:val="000000"/>
                <w:sz w:val="16"/>
                <w:szCs w:val="16"/>
              </w:rPr>
              <w:t xml:space="preserve"> ali </w:t>
            </w:r>
            <w:r>
              <w:rPr>
                <w:rFonts w:ascii="Arial" w:hAnsi="Arial" w:cs="Arial"/>
                <w:snapToGrid w:val="0"/>
                <w:color w:val="000000"/>
                <w:sz w:val="16"/>
                <w:szCs w:val="16"/>
              </w:rPr>
              <w:t>»</w:t>
            </w:r>
            <w:r w:rsidRPr="00090546">
              <w:rPr>
                <w:rFonts w:ascii="Arial" w:hAnsi="Arial" w:cs="Arial"/>
                <w:snapToGrid w:val="0"/>
                <w:color w:val="000000"/>
                <w:sz w:val="16"/>
                <w:szCs w:val="16"/>
              </w:rPr>
              <w:t>letvica za zatesnitev spodnje pripire vrat</w:t>
            </w:r>
            <w:r>
              <w:rPr>
                <w:rFonts w:ascii="Arial" w:hAnsi="Arial" w:cs="Arial"/>
                <w:snapToGrid w:val="0"/>
                <w:color w:val="000000"/>
                <w:sz w:val="16"/>
                <w:szCs w:val="16"/>
              </w:rPr>
              <w:t>«</w:t>
            </w:r>
            <w:r w:rsidRPr="00090546">
              <w:rPr>
                <w:rFonts w:ascii="Arial" w:hAnsi="Arial" w:cs="Arial"/>
                <w:snapToGrid w:val="0"/>
                <w:color w:val="000000"/>
                <w:sz w:val="16"/>
                <w:szCs w:val="16"/>
              </w:rPr>
              <w:t>) je sestavljen iz podlage iz aluminija z merami približno 100 × 3 cm in iz plastičnih ščetin z dolžino približno 2 cm in prečnim premerom več kot 1 mm, ki so pritrjene na podlago. Podlaga je na eni strani prekrita s samolepilno folijo. Podlaga se s samolepilno folijo pritrdi na spodnji rob vrat. Ščetine zapolnijo režo med spodnjim robom vrat in tlemi, da se prepreč</w:t>
            </w:r>
            <w:r>
              <w:rPr>
                <w:rFonts w:ascii="Arial" w:hAnsi="Arial" w:cs="Arial"/>
                <w:snapToGrid w:val="0"/>
                <w:color w:val="000000"/>
                <w:sz w:val="16"/>
                <w:szCs w:val="16"/>
              </w:rPr>
              <w:t>i prepih, prehajanje smeti itn.</w:t>
            </w:r>
          </w:p>
        </w:tc>
        <w:tc>
          <w:tcPr>
            <w:tcW w:w="850" w:type="dxa"/>
            <w:tcBorders>
              <w:bottom w:val="single" w:sz="6" w:space="0" w:color="auto"/>
              <w:right w:val="single" w:sz="6" w:space="0" w:color="auto"/>
            </w:tcBorders>
            <w:shd w:val="solid" w:color="FFFFFF" w:fill="auto"/>
            <w:vAlign w:val="center"/>
          </w:tcPr>
          <w:p w14:paraId="49016777" w14:textId="77777777" w:rsidR="006A36F0" w:rsidRPr="00090546" w:rsidRDefault="00000000" w:rsidP="006A36F0">
            <w:pPr>
              <w:jc w:val="center"/>
              <w:rPr>
                <w:rFonts w:ascii="Arial" w:hAnsi="Arial" w:cs="Arial"/>
                <w:snapToGrid w:val="0"/>
                <w:color w:val="000000"/>
                <w:sz w:val="16"/>
                <w:szCs w:val="16"/>
              </w:rPr>
            </w:pPr>
            <w:hyperlink r:id="rId687" w:history="1">
              <w:r w:rsidR="006A36F0" w:rsidRPr="00090546">
                <w:rPr>
                  <w:rStyle w:val="Hiperpovezava"/>
                  <w:rFonts w:ascii="Arial" w:hAnsi="Arial" w:cs="Arial"/>
                  <w:snapToGrid w:val="0"/>
                  <w:sz w:val="16"/>
                  <w:szCs w:val="16"/>
                </w:rPr>
                <w:t>2253</w:t>
              </w:r>
            </w:hyperlink>
          </w:p>
        </w:tc>
        <w:tc>
          <w:tcPr>
            <w:tcW w:w="567" w:type="dxa"/>
            <w:tcBorders>
              <w:bottom w:val="single" w:sz="6" w:space="0" w:color="auto"/>
              <w:right w:val="single" w:sz="6" w:space="0" w:color="auto"/>
            </w:tcBorders>
            <w:shd w:val="solid" w:color="FFFFFF" w:fill="auto"/>
            <w:vAlign w:val="center"/>
          </w:tcPr>
          <w:p w14:paraId="55EB2888"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L321</w:t>
            </w:r>
          </w:p>
        </w:tc>
        <w:tc>
          <w:tcPr>
            <w:tcW w:w="567" w:type="dxa"/>
            <w:tcBorders>
              <w:bottom w:val="single" w:sz="6" w:space="0" w:color="auto"/>
              <w:right w:val="single" w:sz="6" w:space="0" w:color="auto"/>
            </w:tcBorders>
            <w:shd w:val="solid" w:color="FFFFFF" w:fill="auto"/>
            <w:vAlign w:val="center"/>
          </w:tcPr>
          <w:p w14:paraId="397EBD40"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2015</w:t>
            </w:r>
          </w:p>
        </w:tc>
      </w:tr>
      <w:tr w:rsidR="006A36F0" w:rsidRPr="00C52625" w14:paraId="5948C1DE"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181451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5744339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Okrogel izdelek iz silikona s premerom približno 10–15 mm in višino približno 3 mm. V sredini ima zarezo v obliki križa. Nima mehanskih sestavnih delov.</w:t>
            </w:r>
            <w:r>
              <w:rPr>
                <w:rFonts w:ascii="Arial" w:hAnsi="Arial" w:cs="Arial"/>
                <w:snapToGrid w:val="0"/>
                <w:color w:val="000000"/>
                <w:sz w:val="16"/>
              </w:rPr>
              <w:t xml:space="preserve"> </w:t>
            </w:r>
            <w:r w:rsidRPr="000666BE">
              <w:rPr>
                <w:rFonts w:ascii="Arial" w:hAnsi="Arial" w:cs="Arial"/>
                <w:snapToGrid w:val="0"/>
                <w:color w:val="000000"/>
                <w:sz w:val="16"/>
              </w:rPr>
              <w:t>Uporablja se skupaj s poklopnim pokrovčkom z navojem. Namesti se v pokrovček z navojem, ki se privije na vrh plastenke.</w:t>
            </w:r>
            <w:r>
              <w:rPr>
                <w:rFonts w:ascii="Arial" w:hAnsi="Arial" w:cs="Arial"/>
                <w:snapToGrid w:val="0"/>
                <w:color w:val="000000"/>
                <w:sz w:val="16"/>
              </w:rPr>
              <w:t xml:space="preserve"> </w:t>
            </w:r>
            <w:r w:rsidRPr="000666BE">
              <w:rPr>
                <w:rFonts w:ascii="Arial" w:hAnsi="Arial" w:cs="Arial"/>
                <w:snapToGrid w:val="0"/>
                <w:color w:val="000000"/>
                <w:sz w:val="16"/>
              </w:rPr>
              <w:t xml:space="preserve">Izdelek preprečuje iztekanje </w:t>
            </w:r>
            <w:proofErr w:type="spellStart"/>
            <w:r w:rsidRPr="000666BE">
              <w:rPr>
                <w:rFonts w:ascii="Arial" w:hAnsi="Arial" w:cs="Arial"/>
                <w:snapToGrid w:val="0"/>
                <w:color w:val="000000"/>
                <w:sz w:val="16"/>
              </w:rPr>
              <w:t>poltekoče</w:t>
            </w:r>
            <w:proofErr w:type="spellEnd"/>
            <w:r w:rsidRPr="000666BE">
              <w:rPr>
                <w:rFonts w:ascii="Arial" w:hAnsi="Arial" w:cs="Arial"/>
                <w:snapToGrid w:val="0"/>
                <w:color w:val="000000"/>
                <w:sz w:val="16"/>
              </w:rPr>
              <w:t xml:space="preserve"> snovi, kot sta majoneza ali kečap, kadar je plastenka obrnjena na glavo. Ko je pokrovček odprt in plastenka obrnjena na glavo, se lahko snov s pritiskom na plastenko iztisne skozi križno zarezo.</w:t>
            </w:r>
          </w:p>
        </w:tc>
        <w:tc>
          <w:tcPr>
            <w:tcW w:w="850" w:type="dxa"/>
            <w:tcBorders>
              <w:bottom w:val="single" w:sz="6" w:space="0" w:color="auto"/>
              <w:right w:val="single" w:sz="6" w:space="0" w:color="auto"/>
            </w:tcBorders>
            <w:shd w:val="solid" w:color="FFFFFF" w:fill="auto"/>
            <w:vAlign w:val="center"/>
          </w:tcPr>
          <w:p w14:paraId="6E7CC09C" w14:textId="77777777" w:rsidR="006A36F0" w:rsidRPr="004E6B2B" w:rsidRDefault="00000000" w:rsidP="006A36F0">
            <w:pPr>
              <w:jc w:val="center"/>
              <w:rPr>
                <w:rFonts w:ascii="Arial" w:hAnsi="Arial" w:cs="Arial"/>
                <w:snapToGrid w:val="0"/>
                <w:color w:val="000000"/>
                <w:sz w:val="16"/>
              </w:rPr>
            </w:pPr>
            <w:hyperlink r:id="rId688" w:history="1">
              <w:r w:rsidR="006A36F0" w:rsidRPr="0045422C">
                <w:rPr>
                  <w:rStyle w:val="Hiperpovezava"/>
                  <w:rFonts w:ascii="Arial" w:hAnsi="Arial" w:cs="Arial"/>
                  <w:snapToGrid w:val="0"/>
                  <w:sz w:val="16"/>
                </w:rPr>
                <w:t>758</w:t>
              </w:r>
            </w:hyperlink>
          </w:p>
        </w:tc>
        <w:tc>
          <w:tcPr>
            <w:tcW w:w="567" w:type="dxa"/>
            <w:tcBorders>
              <w:bottom w:val="single" w:sz="6" w:space="0" w:color="auto"/>
              <w:right w:val="single" w:sz="6" w:space="0" w:color="auto"/>
            </w:tcBorders>
            <w:shd w:val="solid" w:color="FFFFFF" w:fill="auto"/>
            <w:vAlign w:val="center"/>
          </w:tcPr>
          <w:p w14:paraId="42F61D4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07</w:t>
            </w:r>
          </w:p>
        </w:tc>
        <w:tc>
          <w:tcPr>
            <w:tcW w:w="567" w:type="dxa"/>
            <w:tcBorders>
              <w:bottom w:val="single" w:sz="6" w:space="0" w:color="auto"/>
              <w:right w:val="single" w:sz="6" w:space="0" w:color="auto"/>
            </w:tcBorders>
            <w:shd w:val="solid" w:color="FFFFFF" w:fill="auto"/>
            <w:vAlign w:val="center"/>
          </w:tcPr>
          <w:p w14:paraId="76CE095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0EE38DBF"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742404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23A8F3CF"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Kolo s premerom približno 20 cm in širino približno 5 cm, ki je sestavljeno iz plastičnega platišča in pnevmatike iz trdne plastike. Platišče ima v sredini luknjo in kroglični ležaj iz ogljikovega jekla. Kolo je mogoče namestiti na različne izdelke, kot so vozički za invalidne osebe, hodulje/</w:t>
            </w:r>
            <w:proofErr w:type="spellStart"/>
            <w:r w:rsidRPr="000666BE">
              <w:rPr>
                <w:rFonts w:ascii="Arial" w:hAnsi="Arial" w:cs="Arial"/>
                <w:color w:val="000000"/>
                <w:sz w:val="16"/>
                <w:szCs w:val="16"/>
              </w:rPr>
              <w:t>rolatorji</w:t>
            </w:r>
            <w:proofErr w:type="spellEnd"/>
            <w:r w:rsidRPr="000666BE">
              <w:rPr>
                <w:rFonts w:ascii="Arial" w:hAnsi="Arial" w:cs="Arial"/>
                <w:color w:val="000000"/>
                <w:sz w:val="16"/>
                <w:szCs w:val="16"/>
              </w:rPr>
              <w:t xml:space="preserve"> in bolniške postelje.</w:t>
            </w:r>
          </w:p>
        </w:tc>
        <w:tc>
          <w:tcPr>
            <w:tcW w:w="850" w:type="dxa"/>
            <w:tcBorders>
              <w:bottom w:val="single" w:sz="6" w:space="0" w:color="auto"/>
              <w:right w:val="single" w:sz="6" w:space="0" w:color="auto"/>
            </w:tcBorders>
            <w:shd w:val="solid" w:color="FFFFFF" w:fill="auto"/>
            <w:vAlign w:val="center"/>
          </w:tcPr>
          <w:p w14:paraId="239E0406" w14:textId="77777777" w:rsidR="006A36F0" w:rsidRPr="004E6B2B" w:rsidRDefault="00000000" w:rsidP="006A36F0">
            <w:pPr>
              <w:jc w:val="center"/>
              <w:rPr>
                <w:rFonts w:ascii="Arial" w:hAnsi="Arial" w:cs="Arial"/>
                <w:snapToGrid w:val="0"/>
                <w:color w:val="000000"/>
                <w:sz w:val="16"/>
              </w:rPr>
            </w:pPr>
            <w:hyperlink r:id="rId689" w:history="1">
              <w:r w:rsidR="006A36F0" w:rsidRPr="004E6B2B">
                <w:rPr>
                  <w:rStyle w:val="Hiperpovezava"/>
                  <w:rFonts w:ascii="Arial" w:hAnsi="Arial" w:cs="Arial"/>
                  <w:snapToGrid w:val="0"/>
                  <w:sz w:val="16"/>
                </w:rPr>
                <w:t>722</w:t>
              </w:r>
            </w:hyperlink>
          </w:p>
        </w:tc>
        <w:tc>
          <w:tcPr>
            <w:tcW w:w="567" w:type="dxa"/>
            <w:tcBorders>
              <w:bottom w:val="single" w:sz="6" w:space="0" w:color="auto"/>
              <w:right w:val="single" w:sz="6" w:space="0" w:color="auto"/>
            </w:tcBorders>
            <w:shd w:val="solid" w:color="FFFFFF" w:fill="auto"/>
            <w:vAlign w:val="center"/>
          </w:tcPr>
          <w:p w14:paraId="000D1A0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L202</w:t>
            </w:r>
          </w:p>
        </w:tc>
        <w:tc>
          <w:tcPr>
            <w:tcW w:w="567" w:type="dxa"/>
            <w:tcBorders>
              <w:bottom w:val="single" w:sz="6" w:space="0" w:color="auto"/>
              <w:right w:val="single" w:sz="6" w:space="0" w:color="auto"/>
            </w:tcBorders>
            <w:shd w:val="solid" w:color="FFFFFF" w:fill="auto"/>
            <w:vAlign w:val="center"/>
          </w:tcPr>
          <w:p w14:paraId="11AC025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5D4EAF42"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AC17E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7C31BD2A"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Polovica ohišja iz plastične mase z različnimi režami in pritrdili, ki je zasnovana in oblikovana posebej za spojitev z drugo polovico, z merami približno 7,5 × 5 cm. Izdelek je namenjen za uporabo kot del ohišja zaklepnega mehanizma pri sponki varnostnega pasu, ki se npr. uporablja v motornih vozilih.</w:t>
            </w:r>
          </w:p>
        </w:tc>
        <w:tc>
          <w:tcPr>
            <w:tcW w:w="850" w:type="dxa"/>
            <w:tcBorders>
              <w:bottom w:val="single" w:sz="6" w:space="0" w:color="auto"/>
              <w:right w:val="single" w:sz="6" w:space="0" w:color="auto"/>
            </w:tcBorders>
            <w:shd w:val="solid" w:color="FFFFFF" w:fill="auto"/>
            <w:vAlign w:val="center"/>
          </w:tcPr>
          <w:p w14:paraId="1B32FBA8" w14:textId="77777777" w:rsidR="006A36F0" w:rsidRPr="004E6B2B" w:rsidRDefault="00000000" w:rsidP="006A36F0">
            <w:pPr>
              <w:jc w:val="center"/>
              <w:rPr>
                <w:rFonts w:ascii="Arial" w:hAnsi="Arial" w:cs="Arial"/>
                <w:snapToGrid w:val="0"/>
                <w:color w:val="000000"/>
                <w:sz w:val="16"/>
              </w:rPr>
            </w:pPr>
            <w:hyperlink r:id="rId690" w:history="1">
              <w:r w:rsidR="006A36F0" w:rsidRPr="004E6B2B">
                <w:rPr>
                  <w:rStyle w:val="Hiperpovezava"/>
                  <w:rFonts w:ascii="Arial" w:hAnsi="Arial" w:cs="Arial"/>
                  <w:snapToGrid w:val="0"/>
                  <w:sz w:val="16"/>
                </w:rPr>
                <w:t>535</w:t>
              </w:r>
            </w:hyperlink>
          </w:p>
        </w:tc>
        <w:tc>
          <w:tcPr>
            <w:tcW w:w="567" w:type="dxa"/>
            <w:tcBorders>
              <w:bottom w:val="single" w:sz="6" w:space="0" w:color="auto"/>
              <w:right w:val="single" w:sz="6" w:space="0" w:color="auto"/>
            </w:tcBorders>
            <w:shd w:val="solid" w:color="FFFFFF" w:fill="auto"/>
            <w:vAlign w:val="center"/>
          </w:tcPr>
          <w:p w14:paraId="0DED183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solid" w:color="FFFFFF" w:fill="auto"/>
            <w:vAlign w:val="center"/>
          </w:tcPr>
          <w:p w14:paraId="5BC630E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618155BA"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EA670A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423CDCA2"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Podvodno ohišje za digitalne fotoaparate, večinoma izdelano iz plastike, v smislu opombe 1 k poglavju 39. Proizvod je sestavljen iz dveh prozornih polovic, opremljenih z ročno upravljanimi pritisnimi gumbi, kovinskimi nadzornimi ali upravljalnimi gumbi in plastičnimi okviri z zapirali. Lahko je opremljeno tudi z zaščito proti bleščanju, stojalom in dodatnim ročajem. Vodotesno ohišje ima spredaj vdolbino za leče, sestavljeno iz steklenega okenca in kovinske obrobe z notranjim navojem za pomožne leče. Zadaj je podložen del za optično iskalo fotoaparata. Proizvod je namenjen temu, da sprejme celoten digitalni fotoaparat in omogoča uporabo slednjega v vlažnem ali prašnem okolju. </w:t>
            </w:r>
          </w:p>
        </w:tc>
        <w:tc>
          <w:tcPr>
            <w:tcW w:w="850" w:type="dxa"/>
            <w:tcBorders>
              <w:bottom w:val="single" w:sz="6" w:space="0" w:color="auto"/>
              <w:right w:val="single" w:sz="6" w:space="0" w:color="auto"/>
            </w:tcBorders>
            <w:shd w:val="solid" w:color="FFFFFF" w:fill="auto"/>
            <w:vAlign w:val="center"/>
          </w:tcPr>
          <w:p w14:paraId="33E91981" w14:textId="77777777" w:rsidR="006A36F0" w:rsidRPr="004E6B2B" w:rsidRDefault="00000000" w:rsidP="006A36F0">
            <w:pPr>
              <w:jc w:val="center"/>
              <w:rPr>
                <w:rFonts w:ascii="Arial" w:hAnsi="Arial" w:cs="Arial"/>
                <w:snapToGrid w:val="0"/>
                <w:color w:val="000000"/>
                <w:sz w:val="16"/>
              </w:rPr>
            </w:pPr>
            <w:hyperlink r:id="rId691" w:history="1">
              <w:r w:rsidR="006A36F0" w:rsidRPr="004E6B2B">
                <w:rPr>
                  <w:rStyle w:val="Hiperpovezava"/>
                  <w:rFonts w:ascii="Arial" w:hAnsi="Arial" w:cs="Arial"/>
                  <w:snapToGrid w:val="0"/>
                  <w:sz w:val="16"/>
                </w:rPr>
                <w:t>875</w:t>
              </w:r>
            </w:hyperlink>
          </w:p>
        </w:tc>
        <w:tc>
          <w:tcPr>
            <w:tcW w:w="567" w:type="dxa"/>
            <w:tcBorders>
              <w:bottom w:val="single" w:sz="6" w:space="0" w:color="auto"/>
              <w:right w:val="single" w:sz="6" w:space="0" w:color="auto"/>
            </w:tcBorders>
            <w:shd w:val="solid" w:color="FFFFFF" w:fill="auto"/>
            <w:vAlign w:val="center"/>
          </w:tcPr>
          <w:p w14:paraId="10843DD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L227</w:t>
            </w:r>
          </w:p>
        </w:tc>
        <w:tc>
          <w:tcPr>
            <w:tcW w:w="567" w:type="dxa"/>
            <w:tcBorders>
              <w:bottom w:val="single" w:sz="6" w:space="0" w:color="auto"/>
              <w:right w:val="single" w:sz="6" w:space="0" w:color="auto"/>
            </w:tcBorders>
            <w:shd w:val="solid" w:color="FFFFFF" w:fill="auto"/>
            <w:vAlign w:val="center"/>
          </w:tcPr>
          <w:p w14:paraId="3C45EC2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53A21444"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9C2BE4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7F0B61DE"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Plastična figurica, ki se uporablja kot </w:t>
            </w:r>
            <w:proofErr w:type="spellStart"/>
            <w:r w:rsidRPr="000666BE">
              <w:rPr>
                <w:rFonts w:ascii="Arial" w:hAnsi="Arial" w:cs="Arial"/>
                <w:color w:val="000000"/>
                <w:sz w:val="16"/>
                <w:szCs w:val="16"/>
              </w:rPr>
              <w:t>dozirnik</w:t>
            </w:r>
            <w:proofErr w:type="spellEnd"/>
            <w:r w:rsidRPr="000666BE">
              <w:rPr>
                <w:rFonts w:ascii="Arial" w:hAnsi="Arial" w:cs="Arial"/>
                <w:color w:val="000000"/>
                <w:sz w:val="16"/>
                <w:szCs w:val="16"/>
              </w:rPr>
              <w:t xml:space="preserve"> višine 23 cm, predstavlja nogometaša z okroglim trupom ter z rokami in nogami. Figurica je pritrjena na podstavek.</w:t>
            </w:r>
            <w:r>
              <w:rPr>
                <w:rFonts w:ascii="Arial" w:hAnsi="Arial" w:cs="Arial"/>
                <w:color w:val="000000"/>
                <w:sz w:val="16"/>
                <w:szCs w:val="16"/>
              </w:rPr>
              <w:t xml:space="preserve"> </w:t>
            </w:r>
            <w:r w:rsidRPr="000666BE">
              <w:rPr>
                <w:rFonts w:ascii="Arial" w:hAnsi="Arial" w:cs="Arial"/>
                <w:color w:val="000000"/>
                <w:sz w:val="16"/>
                <w:szCs w:val="16"/>
              </w:rPr>
              <w:t>Izdelek je namenjen polnjenju z bonboni. S premikom ene roke se na trupu naredi okrogla odprtina, skozi katero pridejo bonboni.</w:t>
            </w:r>
          </w:p>
        </w:tc>
        <w:tc>
          <w:tcPr>
            <w:tcW w:w="850" w:type="dxa"/>
            <w:tcBorders>
              <w:bottom w:val="single" w:sz="6" w:space="0" w:color="auto"/>
              <w:right w:val="single" w:sz="6" w:space="0" w:color="auto"/>
            </w:tcBorders>
            <w:shd w:val="solid" w:color="FFFFFF" w:fill="auto"/>
            <w:vAlign w:val="center"/>
          </w:tcPr>
          <w:p w14:paraId="72B66FF1" w14:textId="77777777" w:rsidR="006A36F0" w:rsidRPr="004E6B2B" w:rsidRDefault="00000000" w:rsidP="006A36F0">
            <w:pPr>
              <w:jc w:val="center"/>
              <w:rPr>
                <w:rFonts w:ascii="Arial" w:hAnsi="Arial" w:cs="Arial"/>
                <w:snapToGrid w:val="0"/>
                <w:color w:val="000000"/>
                <w:sz w:val="16"/>
              </w:rPr>
            </w:pPr>
            <w:hyperlink r:id="rId692" w:history="1">
              <w:r w:rsidR="006A36F0" w:rsidRPr="004E6B2B">
                <w:rPr>
                  <w:rStyle w:val="Hiperpovezava"/>
                  <w:rFonts w:ascii="Arial" w:hAnsi="Arial" w:cs="Arial"/>
                  <w:snapToGrid w:val="0"/>
                  <w:sz w:val="16"/>
                </w:rPr>
                <w:t>674</w:t>
              </w:r>
            </w:hyperlink>
          </w:p>
        </w:tc>
        <w:tc>
          <w:tcPr>
            <w:tcW w:w="567" w:type="dxa"/>
            <w:tcBorders>
              <w:bottom w:val="single" w:sz="6" w:space="0" w:color="auto"/>
              <w:right w:val="single" w:sz="6" w:space="0" w:color="auto"/>
            </w:tcBorders>
            <w:shd w:val="solid" w:color="FFFFFF" w:fill="auto"/>
            <w:vAlign w:val="center"/>
          </w:tcPr>
          <w:p w14:paraId="5BF158C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solid" w:color="FFFFFF" w:fill="auto"/>
            <w:vAlign w:val="center"/>
          </w:tcPr>
          <w:p w14:paraId="54E7973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6114B329"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BF06061"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1FAE1D64" w14:textId="77777777" w:rsidR="006A36F0" w:rsidRPr="00090546" w:rsidRDefault="006A36F0" w:rsidP="006A36F0">
            <w:pPr>
              <w:jc w:val="both"/>
              <w:rPr>
                <w:rFonts w:ascii="Arial" w:hAnsi="Arial" w:cs="Arial"/>
                <w:color w:val="000000"/>
                <w:sz w:val="16"/>
                <w:szCs w:val="16"/>
              </w:rPr>
            </w:pPr>
            <w:r w:rsidRPr="00090546">
              <w:rPr>
                <w:rFonts w:ascii="Arial" w:hAnsi="Arial" w:cs="Arial"/>
                <w:color w:val="000000"/>
                <w:sz w:val="16"/>
                <w:szCs w:val="16"/>
              </w:rPr>
              <w:t xml:space="preserve">Tesnilni obroček iz </w:t>
            </w:r>
            <w:proofErr w:type="spellStart"/>
            <w:r w:rsidRPr="00090546">
              <w:rPr>
                <w:rFonts w:ascii="Arial" w:hAnsi="Arial" w:cs="Arial"/>
                <w:color w:val="000000"/>
                <w:sz w:val="16"/>
                <w:szCs w:val="16"/>
              </w:rPr>
              <w:t>fluoroelastomera</w:t>
            </w:r>
            <w:proofErr w:type="spellEnd"/>
            <w:r w:rsidRPr="00090546">
              <w:rPr>
                <w:rFonts w:ascii="Arial" w:hAnsi="Arial" w:cs="Arial"/>
                <w:color w:val="000000"/>
                <w:sz w:val="16"/>
                <w:szCs w:val="16"/>
              </w:rPr>
              <w:t xml:space="preserve"> (</w:t>
            </w:r>
            <w:proofErr w:type="spellStart"/>
            <w:r w:rsidRPr="00090546">
              <w:rPr>
                <w:rFonts w:ascii="Arial" w:hAnsi="Arial" w:cs="Arial"/>
                <w:color w:val="000000"/>
                <w:sz w:val="16"/>
                <w:szCs w:val="16"/>
              </w:rPr>
              <w:t>kopolimer</w:t>
            </w:r>
            <w:proofErr w:type="spellEnd"/>
            <w:r w:rsidRPr="00090546">
              <w:rPr>
                <w:rFonts w:ascii="Arial" w:hAnsi="Arial" w:cs="Arial"/>
                <w:color w:val="000000"/>
                <w:sz w:val="16"/>
                <w:szCs w:val="16"/>
              </w:rPr>
              <w:t xml:space="preserve"> </w:t>
            </w:r>
            <w:proofErr w:type="spellStart"/>
            <w:r w:rsidRPr="00090546">
              <w:rPr>
                <w:rFonts w:ascii="Arial" w:hAnsi="Arial" w:cs="Arial"/>
                <w:color w:val="000000"/>
                <w:sz w:val="16"/>
                <w:szCs w:val="16"/>
              </w:rPr>
              <w:t>vinilidenfluorid</w:t>
            </w:r>
            <w:proofErr w:type="spellEnd"/>
            <w:r w:rsidRPr="00090546">
              <w:rPr>
                <w:rFonts w:ascii="Arial" w:hAnsi="Arial" w:cs="Arial"/>
                <w:color w:val="000000"/>
                <w:sz w:val="16"/>
                <w:szCs w:val="16"/>
              </w:rPr>
              <w:t xml:space="preserve"> s </w:t>
            </w:r>
            <w:proofErr w:type="spellStart"/>
            <w:r w:rsidRPr="00090546">
              <w:rPr>
                <w:rFonts w:ascii="Arial" w:hAnsi="Arial" w:cs="Arial"/>
                <w:color w:val="000000"/>
                <w:sz w:val="16"/>
                <w:szCs w:val="16"/>
              </w:rPr>
              <w:t>heksafluoropropilenom</w:t>
            </w:r>
            <w:proofErr w:type="spellEnd"/>
            <w:r w:rsidRPr="00090546">
              <w:rPr>
                <w:rFonts w:ascii="Arial" w:hAnsi="Arial" w:cs="Arial"/>
                <w:color w:val="000000"/>
                <w:sz w:val="16"/>
                <w:szCs w:val="16"/>
              </w:rPr>
              <w:t>).</w:t>
            </w:r>
            <w:r>
              <w:rPr>
                <w:rFonts w:ascii="Arial" w:hAnsi="Arial" w:cs="Arial"/>
                <w:color w:val="000000"/>
                <w:sz w:val="16"/>
                <w:szCs w:val="16"/>
              </w:rPr>
              <w:t xml:space="preserve"> </w:t>
            </w:r>
            <w:r w:rsidRPr="00090546">
              <w:rPr>
                <w:rFonts w:ascii="Arial" w:hAnsi="Arial" w:cs="Arial"/>
                <w:color w:val="000000"/>
                <w:sz w:val="16"/>
                <w:szCs w:val="16"/>
              </w:rPr>
              <w:t>Sestavni material tega izdelka (</w:t>
            </w:r>
            <w:proofErr w:type="spellStart"/>
            <w:r w:rsidRPr="00090546">
              <w:rPr>
                <w:rFonts w:ascii="Arial" w:hAnsi="Arial" w:cs="Arial"/>
                <w:color w:val="000000"/>
                <w:sz w:val="16"/>
                <w:szCs w:val="16"/>
              </w:rPr>
              <w:t>kopolimer</w:t>
            </w:r>
            <w:proofErr w:type="spellEnd"/>
            <w:r w:rsidRPr="00090546">
              <w:rPr>
                <w:rFonts w:ascii="Arial" w:hAnsi="Arial" w:cs="Arial"/>
                <w:color w:val="000000"/>
                <w:sz w:val="16"/>
                <w:szCs w:val="16"/>
              </w:rPr>
              <w:t xml:space="preserve"> </w:t>
            </w:r>
            <w:proofErr w:type="spellStart"/>
            <w:r w:rsidRPr="00090546">
              <w:rPr>
                <w:rFonts w:ascii="Arial" w:hAnsi="Arial" w:cs="Arial"/>
                <w:color w:val="000000"/>
                <w:sz w:val="16"/>
                <w:szCs w:val="16"/>
              </w:rPr>
              <w:t>vinilidenfluorid</w:t>
            </w:r>
            <w:proofErr w:type="spellEnd"/>
            <w:r w:rsidRPr="00090546">
              <w:rPr>
                <w:rFonts w:ascii="Arial" w:hAnsi="Arial" w:cs="Arial"/>
                <w:color w:val="000000"/>
                <w:sz w:val="16"/>
                <w:szCs w:val="16"/>
              </w:rPr>
              <w:t xml:space="preserve"> s </w:t>
            </w:r>
            <w:proofErr w:type="spellStart"/>
            <w:r w:rsidRPr="00090546">
              <w:rPr>
                <w:rFonts w:ascii="Arial" w:hAnsi="Arial" w:cs="Arial"/>
                <w:color w:val="000000"/>
                <w:sz w:val="16"/>
                <w:szCs w:val="16"/>
              </w:rPr>
              <w:t>heksafluoropropilenom</w:t>
            </w:r>
            <w:proofErr w:type="spellEnd"/>
            <w:r w:rsidRPr="00090546">
              <w:rPr>
                <w:rFonts w:ascii="Arial" w:hAnsi="Arial" w:cs="Arial"/>
                <w:color w:val="000000"/>
                <w:sz w:val="16"/>
                <w:szCs w:val="16"/>
              </w:rPr>
              <w:t xml:space="preserve">) se lahko razteza in vrača v prvotno stanje kot elastomeri, vendar ga ni mogoče vulkanizirati z žveplom. Za </w:t>
            </w:r>
            <w:proofErr w:type="spellStart"/>
            <w:r w:rsidRPr="00090546">
              <w:rPr>
                <w:rFonts w:ascii="Arial" w:hAnsi="Arial" w:cs="Arial"/>
                <w:color w:val="000000"/>
                <w:sz w:val="16"/>
                <w:szCs w:val="16"/>
              </w:rPr>
              <w:t>zamrežitev</w:t>
            </w:r>
            <w:proofErr w:type="spellEnd"/>
            <w:r w:rsidRPr="00090546">
              <w:rPr>
                <w:rFonts w:ascii="Arial" w:hAnsi="Arial" w:cs="Arial"/>
                <w:color w:val="000000"/>
                <w:sz w:val="16"/>
                <w:szCs w:val="16"/>
              </w:rPr>
              <w:t xml:space="preserve"> so potrebne bazične spojine ali nekateri peroksidi.</w:t>
            </w:r>
          </w:p>
        </w:tc>
        <w:tc>
          <w:tcPr>
            <w:tcW w:w="850" w:type="dxa"/>
            <w:tcBorders>
              <w:bottom w:val="single" w:sz="6" w:space="0" w:color="auto"/>
              <w:right w:val="single" w:sz="6" w:space="0" w:color="auto"/>
            </w:tcBorders>
            <w:shd w:val="solid" w:color="FFFFFF" w:fill="auto"/>
            <w:vAlign w:val="center"/>
          </w:tcPr>
          <w:p w14:paraId="75AA48FC" w14:textId="77777777" w:rsidR="006A36F0" w:rsidRPr="00090546" w:rsidRDefault="00000000" w:rsidP="006A36F0">
            <w:pPr>
              <w:jc w:val="center"/>
              <w:rPr>
                <w:rFonts w:ascii="Arial" w:hAnsi="Arial" w:cs="Arial"/>
                <w:snapToGrid w:val="0"/>
                <w:color w:val="000000"/>
                <w:sz w:val="16"/>
                <w:szCs w:val="16"/>
              </w:rPr>
            </w:pPr>
            <w:hyperlink r:id="rId693" w:history="1">
              <w:r w:rsidR="006A36F0" w:rsidRPr="00090546">
                <w:rPr>
                  <w:rStyle w:val="Hiperpovezava"/>
                  <w:rFonts w:ascii="Arial" w:hAnsi="Arial" w:cs="Arial"/>
                  <w:snapToGrid w:val="0"/>
                  <w:sz w:val="16"/>
                  <w:szCs w:val="16"/>
                </w:rPr>
                <w:t>594</w:t>
              </w:r>
            </w:hyperlink>
          </w:p>
        </w:tc>
        <w:tc>
          <w:tcPr>
            <w:tcW w:w="567" w:type="dxa"/>
            <w:tcBorders>
              <w:bottom w:val="single" w:sz="6" w:space="0" w:color="auto"/>
              <w:right w:val="single" w:sz="6" w:space="0" w:color="auto"/>
            </w:tcBorders>
            <w:shd w:val="solid" w:color="FFFFFF" w:fill="auto"/>
            <w:vAlign w:val="center"/>
          </w:tcPr>
          <w:p w14:paraId="20BEEC93"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L178</w:t>
            </w:r>
          </w:p>
        </w:tc>
        <w:tc>
          <w:tcPr>
            <w:tcW w:w="567" w:type="dxa"/>
            <w:tcBorders>
              <w:bottom w:val="single" w:sz="6" w:space="0" w:color="auto"/>
              <w:right w:val="single" w:sz="6" w:space="0" w:color="auto"/>
            </w:tcBorders>
            <w:shd w:val="solid" w:color="FFFFFF" w:fill="auto"/>
            <w:vAlign w:val="center"/>
          </w:tcPr>
          <w:p w14:paraId="57869526"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2009</w:t>
            </w:r>
          </w:p>
        </w:tc>
      </w:tr>
      <w:tr w:rsidR="006A36F0" w:rsidRPr="00C52625" w14:paraId="74E441CB"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22A1C5C"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548EE7E9" w14:textId="77777777" w:rsidR="006A36F0" w:rsidRPr="00090546" w:rsidRDefault="006A36F0" w:rsidP="006A36F0">
            <w:pPr>
              <w:jc w:val="both"/>
              <w:rPr>
                <w:rFonts w:ascii="Arial" w:hAnsi="Arial" w:cs="Arial"/>
                <w:sz w:val="16"/>
                <w:szCs w:val="16"/>
              </w:rPr>
            </w:pPr>
            <w:r w:rsidRPr="00090546">
              <w:rPr>
                <w:rFonts w:ascii="Arial" w:hAnsi="Arial" w:cs="Arial"/>
                <w:color w:val="000000"/>
                <w:sz w:val="16"/>
                <w:szCs w:val="16"/>
              </w:rPr>
              <w:t xml:space="preserve">Proizvod iz plastične mase (tako imenovano </w:t>
            </w:r>
            <w:r>
              <w:rPr>
                <w:rFonts w:ascii="Arial" w:hAnsi="Arial" w:cs="Arial"/>
                <w:color w:val="000000"/>
                <w:sz w:val="16"/>
                <w:szCs w:val="16"/>
              </w:rPr>
              <w:t>»</w:t>
            </w:r>
            <w:r w:rsidRPr="00090546">
              <w:rPr>
                <w:rFonts w:ascii="Arial" w:hAnsi="Arial" w:cs="Arial"/>
                <w:color w:val="000000"/>
                <w:sz w:val="16"/>
                <w:szCs w:val="16"/>
              </w:rPr>
              <w:t>tesnilo za kabel</w:t>
            </w:r>
            <w:r>
              <w:rPr>
                <w:rFonts w:ascii="Arial" w:hAnsi="Arial" w:cs="Arial"/>
                <w:color w:val="000000"/>
                <w:sz w:val="16"/>
                <w:szCs w:val="16"/>
              </w:rPr>
              <w:t>«</w:t>
            </w:r>
            <w:r w:rsidRPr="00090546">
              <w:rPr>
                <w:rFonts w:ascii="Arial" w:hAnsi="Arial" w:cs="Arial"/>
                <w:color w:val="000000"/>
                <w:sz w:val="16"/>
                <w:szCs w:val="16"/>
              </w:rPr>
              <w:t xml:space="preserve">) z zunanjo mero približno 1 cm (premer) × 0,8 cm (dolžina). Proizvod ima na sredini luknjo, na zunanji strani pa rebra. Zasnovan je za uporabo z električnimi spojniki na motornih vozilih za zaščito električnih povezav pred prahom, vlago, oljem in drugimi elementi, ki se običajno pojavljajo v avtomobilu. </w:t>
            </w:r>
          </w:p>
        </w:tc>
        <w:tc>
          <w:tcPr>
            <w:tcW w:w="850" w:type="dxa"/>
            <w:tcBorders>
              <w:bottom w:val="single" w:sz="6" w:space="0" w:color="auto"/>
              <w:right w:val="single" w:sz="6" w:space="0" w:color="auto"/>
            </w:tcBorders>
            <w:shd w:val="solid" w:color="FFFFFF" w:fill="auto"/>
            <w:vAlign w:val="center"/>
          </w:tcPr>
          <w:p w14:paraId="0963C478" w14:textId="77777777" w:rsidR="006A36F0" w:rsidRPr="00090546" w:rsidRDefault="00000000" w:rsidP="006A36F0">
            <w:pPr>
              <w:jc w:val="center"/>
              <w:rPr>
                <w:rFonts w:ascii="Arial" w:hAnsi="Arial" w:cs="Arial"/>
                <w:snapToGrid w:val="0"/>
                <w:color w:val="000000"/>
                <w:sz w:val="16"/>
                <w:szCs w:val="16"/>
              </w:rPr>
            </w:pPr>
            <w:hyperlink r:id="rId694" w:history="1">
              <w:r w:rsidR="006A36F0" w:rsidRPr="00090546">
                <w:rPr>
                  <w:rStyle w:val="Hiperpovezava"/>
                  <w:rFonts w:ascii="Arial" w:hAnsi="Arial" w:cs="Arial"/>
                  <w:snapToGrid w:val="0"/>
                  <w:sz w:val="16"/>
                  <w:szCs w:val="16"/>
                </w:rPr>
                <w:t>475</w:t>
              </w:r>
            </w:hyperlink>
          </w:p>
        </w:tc>
        <w:tc>
          <w:tcPr>
            <w:tcW w:w="567" w:type="dxa"/>
            <w:tcBorders>
              <w:bottom w:val="single" w:sz="6" w:space="0" w:color="auto"/>
              <w:right w:val="single" w:sz="6" w:space="0" w:color="auto"/>
            </w:tcBorders>
            <w:shd w:val="solid" w:color="FFFFFF" w:fill="auto"/>
            <w:vAlign w:val="center"/>
          </w:tcPr>
          <w:p w14:paraId="5374D582"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L144</w:t>
            </w:r>
          </w:p>
        </w:tc>
        <w:tc>
          <w:tcPr>
            <w:tcW w:w="567" w:type="dxa"/>
            <w:tcBorders>
              <w:bottom w:val="single" w:sz="6" w:space="0" w:color="auto"/>
              <w:right w:val="single" w:sz="6" w:space="0" w:color="auto"/>
            </w:tcBorders>
            <w:shd w:val="solid" w:color="FFFFFF" w:fill="auto"/>
            <w:vAlign w:val="center"/>
          </w:tcPr>
          <w:p w14:paraId="442FB29E"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2009</w:t>
            </w:r>
          </w:p>
        </w:tc>
      </w:tr>
      <w:tr w:rsidR="006A36F0" w:rsidRPr="00C52625" w14:paraId="70BF7FBA"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3BD0640"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35A5A8AE" w14:textId="77777777" w:rsidR="006A36F0" w:rsidRPr="00114733" w:rsidRDefault="006A36F0" w:rsidP="006A36F0">
            <w:pPr>
              <w:autoSpaceDE w:val="0"/>
              <w:autoSpaceDN w:val="0"/>
              <w:adjustRightInd w:val="0"/>
              <w:jc w:val="both"/>
              <w:rPr>
                <w:rFonts w:ascii="Arial" w:hAnsi="Arial" w:cs="Arial"/>
                <w:sz w:val="16"/>
                <w:szCs w:val="16"/>
              </w:rPr>
            </w:pPr>
            <w:r w:rsidRPr="00114733">
              <w:rPr>
                <w:rFonts w:ascii="Arial" w:hAnsi="Arial" w:cs="Arial"/>
                <w:sz w:val="16"/>
                <w:szCs w:val="16"/>
              </w:rPr>
              <w:t>Komplet za dekoracijo nohtov, sestavljen iz:</w:t>
            </w:r>
          </w:p>
          <w:p w14:paraId="2F44F68D" w14:textId="77777777" w:rsidR="006A36F0" w:rsidRPr="00114733" w:rsidRDefault="006A36F0" w:rsidP="006A36F0">
            <w:pPr>
              <w:numPr>
                <w:ilvl w:val="0"/>
                <w:numId w:val="206"/>
              </w:numPr>
              <w:autoSpaceDE w:val="0"/>
              <w:autoSpaceDN w:val="0"/>
              <w:adjustRightInd w:val="0"/>
              <w:jc w:val="both"/>
              <w:rPr>
                <w:rFonts w:ascii="Arial" w:hAnsi="Arial" w:cs="Arial"/>
                <w:sz w:val="16"/>
                <w:szCs w:val="16"/>
              </w:rPr>
            </w:pPr>
            <w:r w:rsidRPr="00114733">
              <w:rPr>
                <w:rFonts w:ascii="Arial" w:hAnsi="Arial" w:cs="Arial"/>
                <w:sz w:val="16"/>
                <w:szCs w:val="16"/>
              </w:rPr>
              <w:t>48 umetnih nohtov</w:t>
            </w:r>
          </w:p>
          <w:p w14:paraId="03B342D0" w14:textId="77777777" w:rsidR="006A36F0" w:rsidRPr="00114733" w:rsidRDefault="006A36F0" w:rsidP="006A36F0">
            <w:pPr>
              <w:numPr>
                <w:ilvl w:val="0"/>
                <w:numId w:val="206"/>
              </w:numPr>
              <w:autoSpaceDE w:val="0"/>
              <w:autoSpaceDN w:val="0"/>
              <w:adjustRightInd w:val="0"/>
              <w:jc w:val="both"/>
              <w:rPr>
                <w:rFonts w:ascii="Arial" w:hAnsi="Arial" w:cs="Arial"/>
                <w:sz w:val="16"/>
                <w:szCs w:val="16"/>
              </w:rPr>
            </w:pPr>
            <w:r w:rsidRPr="00114733">
              <w:rPr>
                <w:rFonts w:ascii="Arial" w:hAnsi="Arial" w:cs="Arial"/>
                <w:sz w:val="16"/>
                <w:szCs w:val="16"/>
              </w:rPr>
              <w:t>majhne tube lepila</w:t>
            </w:r>
          </w:p>
          <w:p w14:paraId="0F16D2E6" w14:textId="77777777" w:rsidR="006A36F0" w:rsidRPr="00114733" w:rsidRDefault="006A36F0" w:rsidP="006A36F0">
            <w:pPr>
              <w:numPr>
                <w:ilvl w:val="0"/>
                <w:numId w:val="206"/>
              </w:numPr>
              <w:autoSpaceDE w:val="0"/>
              <w:autoSpaceDN w:val="0"/>
              <w:adjustRightInd w:val="0"/>
              <w:jc w:val="both"/>
              <w:rPr>
                <w:rFonts w:ascii="Arial" w:hAnsi="Arial" w:cs="Arial"/>
                <w:sz w:val="16"/>
                <w:szCs w:val="16"/>
              </w:rPr>
            </w:pPr>
            <w:r w:rsidRPr="00114733">
              <w:rPr>
                <w:rFonts w:ascii="Arial" w:hAnsi="Arial" w:cs="Arial"/>
                <w:sz w:val="16"/>
                <w:szCs w:val="16"/>
              </w:rPr>
              <w:t>pilice za nohte</w:t>
            </w:r>
          </w:p>
          <w:p w14:paraId="79A570E8" w14:textId="77777777" w:rsidR="006A36F0" w:rsidRPr="00114733" w:rsidRDefault="006A36F0" w:rsidP="006A36F0">
            <w:pPr>
              <w:numPr>
                <w:ilvl w:val="0"/>
                <w:numId w:val="206"/>
              </w:numPr>
              <w:jc w:val="both"/>
              <w:rPr>
                <w:rFonts w:ascii="Arial" w:hAnsi="Arial" w:cs="Arial"/>
                <w:sz w:val="16"/>
                <w:szCs w:val="16"/>
              </w:rPr>
            </w:pPr>
            <w:proofErr w:type="spellStart"/>
            <w:r w:rsidRPr="00114733">
              <w:rPr>
                <w:rFonts w:ascii="Arial" w:hAnsi="Arial" w:cs="Arial"/>
                <w:sz w:val="16"/>
                <w:szCs w:val="16"/>
              </w:rPr>
              <w:t>manikirne</w:t>
            </w:r>
            <w:proofErr w:type="spellEnd"/>
            <w:r w:rsidRPr="00114733">
              <w:rPr>
                <w:rFonts w:ascii="Arial" w:hAnsi="Arial" w:cs="Arial"/>
                <w:sz w:val="16"/>
                <w:szCs w:val="16"/>
              </w:rPr>
              <w:t xml:space="preserve"> palčke</w:t>
            </w:r>
          </w:p>
          <w:p w14:paraId="5AE96CB1" w14:textId="77777777" w:rsidR="006A36F0" w:rsidRPr="00114733" w:rsidRDefault="006A36F0" w:rsidP="006A36F0">
            <w:pPr>
              <w:numPr>
                <w:ilvl w:val="0"/>
                <w:numId w:val="206"/>
              </w:numPr>
              <w:jc w:val="both"/>
              <w:rPr>
                <w:rFonts w:ascii="Arial" w:hAnsi="Arial" w:cs="Arial"/>
                <w:sz w:val="16"/>
                <w:szCs w:val="16"/>
              </w:rPr>
            </w:pPr>
            <w:r w:rsidRPr="00114733">
              <w:rPr>
                <w:rFonts w:ascii="Arial" w:hAnsi="Arial" w:cs="Arial"/>
                <w:sz w:val="16"/>
                <w:szCs w:val="16"/>
              </w:rPr>
              <w:t>in okrasnih nalepk za nohte.</w:t>
            </w:r>
          </w:p>
          <w:p w14:paraId="47FB983E" w14:textId="77777777" w:rsidR="006A36F0" w:rsidRPr="00114733" w:rsidRDefault="006A36F0" w:rsidP="006A36F0">
            <w:pPr>
              <w:jc w:val="both"/>
              <w:rPr>
                <w:rFonts w:ascii="Arial" w:hAnsi="Arial" w:cs="Arial"/>
                <w:sz w:val="16"/>
                <w:szCs w:val="16"/>
              </w:rPr>
            </w:pPr>
            <w:r w:rsidRPr="00114733">
              <w:rPr>
                <w:rFonts w:ascii="Arial" w:hAnsi="Arial" w:cs="Arial"/>
                <w:sz w:val="16"/>
                <w:szCs w:val="16"/>
              </w:rPr>
              <w:t>Umetni nohti so izdelani iz lite plastike in o različnih velikosti. Komplet je na voljo v maloprodaji.</w:t>
            </w:r>
          </w:p>
          <w:p w14:paraId="1A0C697A" w14:textId="77777777" w:rsidR="006A36F0" w:rsidRPr="00114733" w:rsidRDefault="006A36F0" w:rsidP="006A36F0">
            <w:pPr>
              <w:jc w:val="both"/>
              <w:rPr>
                <w:rFonts w:ascii="Arial" w:hAnsi="Arial" w:cs="Arial"/>
                <w:sz w:val="16"/>
                <w:szCs w:val="16"/>
              </w:rPr>
            </w:pPr>
          </w:p>
          <w:p w14:paraId="693736D3" w14:textId="77777777" w:rsidR="006A36F0" w:rsidRPr="00114733" w:rsidRDefault="006A36F0" w:rsidP="006A36F0">
            <w:pPr>
              <w:jc w:val="both"/>
              <w:rPr>
                <w:rFonts w:ascii="Arial" w:hAnsi="Arial" w:cs="Arial"/>
                <w:b/>
                <w:snapToGrid w:val="0"/>
                <w:color w:val="000000"/>
                <w:sz w:val="16"/>
                <w:szCs w:val="16"/>
              </w:rPr>
            </w:pPr>
            <w:r>
              <w:rPr>
                <w:rFonts w:ascii="Arial" w:hAnsi="Arial" w:cs="Arial"/>
                <w:b/>
                <w:sz w:val="16"/>
                <w:szCs w:val="16"/>
              </w:rPr>
              <w:t xml:space="preserve">Uvrstitev potrdilo Evropsko sodišče s sodbo št. </w:t>
            </w:r>
            <w:hyperlink r:id="rId695" w:history="1">
              <w:r w:rsidRPr="00114733">
                <w:rPr>
                  <w:rStyle w:val="Hiperpovezava"/>
                  <w:rFonts w:ascii="Arial" w:hAnsi="Arial" w:cs="Arial"/>
                  <w:b/>
                  <w:snapToGrid w:val="0"/>
                  <w:sz w:val="16"/>
                  <w:szCs w:val="16"/>
                </w:rPr>
                <w:t>C-215/10</w:t>
              </w:r>
            </w:hyperlink>
          </w:p>
        </w:tc>
        <w:tc>
          <w:tcPr>
            <w:tcW w:w="850" w:type="dxa"/>
            <w:tcBorders>
              <w:bottom w:val="single" w:sz="6" w:space="0" w:color="auto"/>
              <w:right w:val="single" w:sz="6" w:space="0" w:color="auto"/>
            </w:tcBorders>
            <w:shd w:val="solid" w:color="FFFFFF" w:fill="auto"/>
            <w:vAlign w:val="center"/>
          </w:tcPr>
          <w:p w14:paraId="063F1DC3" w14:textId="77777777" w:rsidR="006A36F0" w:rsidRPr="00090546" w:rsidRDefault="00000000" w:rsidP="006A36F0">
            <w:pPr>
              <w:jc w:val="center"/>
              <w:rPr>
                <w:rFonts w:ascii="Arial" w:hAnsi="Arial" w:cs="Arial"/>
                <w:snapToGrid w:val="0"/>
                <w:color w:val="000000"/>
                <w:sz w:val="16"/>
                <w:szCs w:val="16"/>
              </w:rPr>
            </w:pPr>
            <w:hyperlink r:id="rId696" w:history="1">
              <w:r w:rsidR="006A36F0" w:rsidRPr="00090546">
                <w:rPr>
                  <w:rStyle w:val="Hiperpovezava"/>
                  <w:rFonts w:ascii="Arial" w:hAnsi="Arial" w:cs="Arial"/>
                  <w:snapToGrid w:val="0"/>
                  <w:sz w:val="16"/>
                  <w:szCs w:val="16"/>
                </w:rPr>
                <w:t>1417</w:t>
              </w:r>
            </w:hyperlink>
          </w:p>
        </w:tc>
        <w:tc>
          <w:tcPr>
            <w:tcW w:w="567" w:type="dxa"/>
            <w:tcBorders>
              <w:bottom w:val="single" w:sz="6" w:space="0" w:color="auto"/>
              <w:right w:val="single" w:sz="6" w:space="0" w:color="auto"/>
            </w:tcBorders>
            <w:shd w:val="solid" w:color="FFFFFF" w:fill="auto"/>
            <w:vAlign w:val="center"/>
          </w:tcPr>
          <w:p w14:paraId="3E6584E7"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L316</w:t>
            </w:r>
          </w:p>
        </w:tc>
        <w:tc>
          <w:tcPr>
            <w:tcW w:w="567" w:type="dxa"/>
            <w:tcBorders>
              <w:bottom w:val="single" w:sz="6" w:space="0" w:color="auto"/>
              <w:right w:val="single" w:sz="6" w:space="0" w:color="auto"/>
            </w:tcBorders>
            <w:shd w:val="solid" w:color="FFFFFF" w:fill="auto"/>
            <w:vAlign w:val="center"/>
          </w:tcPr>
          <w:p w14:paraId="57A85B32"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2007</w:t>
            </w:r>
          </w:p>
        </w:tc>
      </w:tr>
      <w:tr w:rsidR="006A36F0" w:rsidRPr="00C52625" w14:paraId="73D2E03E"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D93F85B"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30ABA994" w14:textId="77777777" w:rsidR="006A36F0" w:rsidRPr="00114733" w:rsidRDefault="006A36F0" w:rsidP="006A36F0">
            <w:pPr>
              <w:autoSpaceDE w:val="0"/>
              <w:autoSpaceDN w:val="0"/>
              <w:adjustRightInd w:val="0"/>
              <w:jc w:val="both"/>
              <w:rPr>
                <w:rFonts w:ascii="Arial" w:hAnsi="Arial" w:cs="Arial"/>
                <w:sz w:val="16"/>
                <w:szCs w:val="16"/>
              </w:rPr>
            </w:pPr>
            <w:r w:rsidRPr="00114733">
              <w:rPr>
                <w:rFonts w:ascii="Arial" w:hAnsi="Arial" w:cs="Arial"/>
                <w:sz w:val="16"/>
                <w:szCs w:val="16"/>
              </w:rPr>
              <w:t>Umetni nohti iz lite plastike. Namenjene so za pritrditev na naravni noht z uporabo akrilne raztopine za pritrditev. Umetni nohti so pakirani v količini po 50 kosov enake velikosti.</w:t>
            </w:r>
          </w:p>
          <w:p w14:paraId="4495699C" w14:textId="77777777" w:rsidR="006A36F0" w:rsidRPr="00114733" w:rsidRDefault="006A36F0" w:rsidP="006A36F0">
            <w:pPr>
              <w:autoSpaceDE w:val="0"/>
              <w:autoSpaceDN w:val="0"/>
              <w:adjustRightInd w:val="0"/>
              <w:jc w:val="both"/>
              <w:rPr>
                <w:rFonts w:ascii="Arial" w:hAnsi="Arial" w:cs="Arial"/>
                <w:sz w:val="16"/>
                <w:szCs w:val="16"/>
              </w:rPr>
            </w:pPr>
          </w:p>
          <w:p w14:paraId="33014D28" w14:textId="77777777" w:rsidR="006A36F0" w:rsidRPr="00114733" w:rsidRDefault="006A36F0" w:rsidP="006A36F0">
            <w:pPr>
              <w:autoSpaceDE w:val="0"/>
              <w:autoSpaceDN w:val="0"/>
              <w:adjustRightInd w:val="0"/>
              <w:jc w:val="both"/>
              <w:rPr>
                <w:rFonts w:ascii="Arial" w:hAnsi="Arial" w:cs="Arial"/>
                <w:sz w:val="16"/>
                <w:szCs w:val="16"/>
              </w:rPr>
            </w:pPr>
            <w:r>
              <w:rPr>
                <w:rFonts w:ascii="Arial" w:hAnsi="Arial" w:cs="Arial"/>
                <w:b/>
                <w:sz w:val="16"/>
                <w:szCs w:val="16"/>
              </w:rPr>
              <w:t xml:space="preserve">Uvrstitev potrdilo Evropsko sodišče s sodbo št. </w:t>
            </w:r>
            <w:hyperlink r:id="rId697" w:history="1">
              <w:r w:rsidRPr="00114733">
                <w:rPr>
                  <w:rStyle w:val="Hiperpovezava"/>
                  <w:rFonts w:ascii="Arial" w:hAnsi="Arial" w:cs="Arial"/>
                  <w:b/>
                  <w:snapToGrid w:val="0"/>
                  <w:sz w:val="16"/>
                  <w:szCs w:val="16"/>
                </w:rPr>
                <w:t>C-215/10</w:t>
              </w:r>
            </w:hyperlink>
          </w:p>
        </w:tc>
        <w:tc>
          <w:tcPr>
            <w:tcW w:w="850" w:type="dxa"/>
            <w:tcBorders>
              <w:bottom w:val="single" w:sz="6" w:space="0" w:color="auto"/>
              <w:right w:val="single" w:sz="6" w:space="0" w:color="auto"/>
            </w:tcBorders>
            <w:shd w:val="solid" w:color="FFFFFF" w:fill="auto"/>
            <w:vAlign w:val="center"/>
          </w:tcPr>
          <w:p w14:paraId="53F9B5F2" w14:textId="77777777" w:rsidR="006A36F0" w:rsidRPr="00090546" w:rsidRDefault="00000000" w:rsidP="006A36F0">
            <w:pPr>
              <w:jc w:val="center"/>
              <w:rPr>
                <w:rFonts w:ascii="Arial" w:hAnsi="Arial" w:cs="Arial"/>
                <w:snapToGrid w:val="0"/>
                <w:color w:val="000000"/>
                <w:sz w:val="16"/>
                <w:szCs w:val="16"/>
              </w:rPr>
            </w:pPr>
            <w:hyperlink r:id="rId698" w:history="1">
              <w:r w:rsidR="006A36F0" w:rsidRPr="00090546">
                <w:rPr>
                  <w:rStyle w:val="Hiperpovezava"/>
                  <w:rFonts w:ascii="Arial" w:hAnsi="Arial" w:cs="Arial"/>
                  <w:snapToGrid w:val="0"/>
                  <w:sz w:val="16"/>
                  <w:szCs w:val="16"/>
                </w:rPr>
                <w:t>1417</w:t>
              </w:r>
            </w:hyperlink>
          </w:p>
        </w:tc>
        <w:tc>
          <w:tcPr>
            <w:tcW w:w="567" w:type="dxa"/>
            <w:tcBorders>
              <w:bottom w:val="single" w:sz="6" w:space="0" w:color="auto"/>
              <w:right w:val="single" w:sz="6" w:space="0" w:color="auto"/>
            </w:tcBorders>
            <w:shd w:val="solid" w:color="FFFFFF" w:fill="auto"/>
            <w:vAlign w:val="center"/>
          </w:tcPr>
          <w:p w14:paraId="2DC5EA85"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L316</w:t>
            </w:r>
          </w:p>
        </w:tc>
        <w:tc>
          <w:tcPr>
            <w:tcW w:w="567" w:type="dxa"/>
            <w:tcBorders>
              <w:bottom w:val="single" w:sz="6" w:space="0" w:color="auto"/>
              <w:right w:val="single" w:sz="6" w:space="0" w:color="auto"/>
            </w:tcBorders>
            <w:shd w:val="solid" w:color="FFFFFF" w:fill="auto"/>
            <w:vAlign w:val="center"/>
          </w:tcPr>
          <w:p w14:paraId="1CC2AF7C"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2007</w:t>
            </w:r>
          </w:p>
        </w:tc>
      </w:tr>
      <w:tr w:rsidR="006A36F0" w:rsidRPr="00C52625" w14:paraId="64B43386" w14:textId="77777777" w:rsidTr="00015837">
        <w:trPr>
          <w:trHeight w:val="67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F18D33"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7CC2E645" w14:textId="77777777" w:rsidR="006A36F0" w:rsidRPr="00090546" w:rsidRDefault="006A36F0" w:rsidP="006A36F0">
            <w:pPr>
              <w:jc w:val="both"/>
              <w:rPr>
                <w:rFonts w:ascii="Arial" w:hAnsi="Arial" w:cs="Arial"/>
                <w:snapToGrid w:val="0"/>
                <w:color w:val="000000"/>
                <w:sz w:val="16"/>
                <w:szCs w:val="16"/>
              </w:rPr>
            </w:pPr>
            <w:r w:rsidRPr="00090546">
              <w:rPr>
                <w:rFonts w:ascii="Arial" w:hAnsi="Arial" w:cs="Arial"/>
                <w:sz w:val="16"/>
                <w:szCs w:val="16"/>
              </w:rPr>
              <w:t xml:space="preserve">Kopija določenega modela mobilnega telefona (t. i. </w:t>
            </w:r>
            <w:r>
              <w:rPr>
                <w:rFonts w:ascii="Arial" w:hAnsi="Arial" w:cs="Arial"/>
                <w:sz w:val="16"/>
                <w:szCs w:val="16"/>
              </w:rPr>
              <w:t>»</w:t>
            </w:r>
            <w:proofErr w:type="spellStart"/>
            <w:r w:rsidRPr="00090546">
              <w:rPr>
                <w:rFonts w:ascii="Arial" w:hAnsi="Arial" w:cs="Arial"/>
                <w:sz w:val="16"/>
                <w:szCs w:val="16"/>
              </w:rPr>
              <w:t>mock</w:t>
            </w:r>
            <w:proofErr w:type="spellEnd"/>
            <w:r w:rsidRPr="00090546">
              <w:rPr>
                <w:rFonts w:ascii="Arial" w:hAnsi="Arial" w:cs="Arial"/>
                <w:sz w:val="16"/>
                <w:szCs w:val="16"/>
              </w:rPr>
              <w:t>-up</w:t>
            </w:r>
            <w:r>
              <w:rPr>
                <w:rFonts w:ascii="Arial" w:hAnsi="Arial" w:cs="Arial"/>
                <w:sz w:val="16"/>
                <w:szCs w:val="16"/>
              </w:rPr>
              <w:t>«</w:t>
            </w:r>
            <w:r w:rsidRPr="00090546">
              <w:rPr>
                <w:rFonts w:ascii="Arial" w:hAnsi="Arial" w:cs="Arial"/>
                <w:sz w:val="16"/>
                <w:szCs w:val="16"/>
              </w:rPr>
              <w:t>). Izdelek je pretežno iz plastike. Nima nobenih elektronskih komponent. Njegova velikost, oblika in teža so enake kot pri modelu, ki ga izdelek posnema. Opremljen je s tipkami, ki dajejo občutek pritiskanja po pravih tipkah.</w:t>
            </w:r>
          </w:p>
        </w:tc>
        <w:tc>
          <w:tcPr>
            <w:tcW w:w="850" w:type="dxa"/>
            <w:tcBorders>
              <w:bottom w:val="single" w:sz="6" w:space="0" w:color="auto"/>
              <w:right w:val="single" w:sz="6" w:space="0" w:color="auto"/>
            </w:tcBorders>
            <w:shd w:val="solid" w:color="FFFFFF" w:fill="auto"/>
            <w:vAlign w:val="center"/>
          </w:tcPr>
          <w:p w14:paraId="5C08D1F0" w14:textId="77777777" w:rsidR="006A36F0" w:rsidRPr="00090546" w:rsidRDefault="00000000" w:rsidP="006A36F0">
            <w:pPr>
              <w:jc w:val="center"/>
              <w:rPr>
                <w:rFonts w:ascii="Arial" w:hAnsi="Arial" w:cs="Arial"/>
                <w:snapToGrid w:val="0"/>
                <w:color w:val="000000"/>
                <w:sz w:val="16"/>
                <w:szCs w:val="16"/>
              </w:rPr>
            </w:pPr>
            <w:hyperlink r:id="rId699" w:history="1">
              <w:r w:rsidR="006A36F0" w:rsidRPr="00090546">
                <w:rPr>
                  <w:rStyle w:val="Hiperpovezava"/>
                  <w:rFonts w:ascii="Arial" w:hAnsi="Arial" w:cs="Arial"/>
                  <w:snapToGrid w:val="0"/>
                  <w:sz w:val="16"/>
                  <w:szCs w:val="16"/>
                </w:rPr>
                <w:t>652</w:t>
              </w:r>
            </w:hyperlink>
          </w:p>
        </w:tc>
        <w:tc>
          <w:tcPr>
            <w:tcW w:w="567" w:type="dxa"/>
            <w:tcBorders>
              <w:bottom w:val="single" w:sz="6" w:space="0" w:color="auto"/>
              <w:right w:val="single" w:sz="6" w:space="0" w:color="auto"/>
            </w:tcBorders>
            <w:shd w:val="solid" w:color="FFFFFF" w:fill="auto"/>
            <w:vAlign w:val="center"/>
          </w:tcPr>
          <w:p w14:paraId="596ABB2E" w14:textId="77777777" w:rsidR="006A36F0" w:rsidRPr="00090546" w:rsidRDefault="006A36F0" w:rsidP="006A36F0">
            <w:pPr>
              <w:rPr>
                <w:rFonts w:ascii="Arial" w:hAnsi="Arial" w:cs="Arial"/>
                <w:snapToGrid w:val="0"/>
                <w:color w:val="000000"/>
                <w:sz w:val="16"/>
                <w:szCs w:val="16"/>
              </w:rPr>
            </w:pPr>
            <w:r w:rsidRPr="00090546">
              <w:rPr>
                <w:rFonts w:ascii="Arial" w:hAnsi="Arial" w:cs="Arial"/>
                <w:snapToGrid w:val="0"/>
                <w:color w:val="000000"/>
                <w:sz w:val="16"/>
                <w:szCs w:val="16"/>
              </w:rPr>
              <w:t>L153</w:t>
            </w:r>
          </w:p>
        </w:tc>
        <w:tc>
          <w:tcPr>
            <w:tcW w:w="567" w:type="dxa"/>
            <w:tcBorders>
              <w:bottom w:val="single" w:sz="6" w:space="0" w:color="auto"/>
              <w:right w:val="single" w:sz="6" w:space="0" w:color="auto"/>
            </w:tcBorders>
            <w:shd w:val="solid" w:color="FFFFFF" w:fill="auto"/>
            <w:vAlign w:val="center"/>
          </w:tcPr>
          <w:p w14:paraId="6E9BA920" w14:textId="77777777" w:rsidR="006A36F0" w:rsidRPr="00090546" w:rsidRDefault="006A36F0" w:rsidP="006A36F0">
            <w:pPr>
              <w:jc w:val="center"/>
              <w:rPr>
                <w:rFonts w:ascii="Arial" w:hAnsi="Arial" w:cs="Arial"/>
                <w:snapToGrid w:val="0"/>
                <w:color w:val="000000"/>
                <w:sz w:val="16"/>
                <w:szCs w:val="16"/>
              </w:rPr>
            </w:pPr>
            <w:r w:rsidRPr="00090546">
              <w:rPr>
                <w:rFonts w:ascii="Arial" w:hAnsi="Arial" w:cs="Arial"/>
                <w:snapToGrid w:val="0"/>
                <w:color w:val="000000"/>
                <w:sz w:val="16"/>
                <w:szCs w:val="16"/>
              </w:rPr>
              <w:t>2007</w:t>
            </w:r>
          </w:p>
        </w:tc>
      </w:tr>
      <w:tr w:rsidR="006A36F0" w:rsidRPr="00C52625" w14:paraId="3B30F437" w14:textId="77777777" w:rsidTr="00015837">
        <w:trPr>
          <w:trHeight w:val="89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29821B" w14:textId="77777777" w:rsidR="006A36F0" w:rsidRPr="00EF56DC"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clear" w:color="auto" w:fill="auto"/>
            <w:vAlign w:val="center"/>
          </w:tcPr>
          <w:p w14:paraId="03712B4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Epoksidna smola v obliki krožnih tablet, katerih dolžina ni večja od premera, sestavljena iz stisnjenega prahu</w:t>
            </w:r>
            <w:r>
              <w:rPr>
                <w:rFonts w:ascii="Arial" w:hAnsi="Arial" w:cs="Arial"/>
                <w:snapToGrid w:val="0"/>
                <w:color w:val="000000"/>
                <w:sz w:val="16"/>
              </w:rPr>
              <w:t>.</w:t>
            </w:r>
            <w:r w:rsidRPr="000666BE">
              <w:rPr>
                <w:rFonts w:ascii="Arial" w:hAnsi="Arial" w:cs="Arial"/>
                <w:snapToGrid w:val="0"/>
                <w:color w:val="000000"/>
                <w:sz w:val="16"/>
              </w:rPr>
              <w:t xml:space="preserve"> Te plastične mase se uporabljajo za zapiranje polprevodnikov in elektronskih integriranih vezij v plastično ohišje</w:t>
            </w:r>
            <w:r>
              <w:rPr>
                <w:rFonts w:ascii="Arial" w:hAnsi="Arial" w:cs="Arial"/>
                <w:snapToGrid w:val="0"/>
                <w:color w:val="000000"/>
                <w:sz w:val="16"/>
              </w:rPr>
              <w:t>.</w:t>
            </w:r>
          </w:p>
          <w:p w14:paraId="27958115" w14:textId="77777777" w:rsidR="006A36F0" w:rsidRDefault="006A36F0" w:rsidP="006A36F0">
            <w:pPr>
              <w:jc w:val="both"/>
              <w:rPr>
                <w:rFonts w:ascii="Arial" w:hAnsi="Arial" w:cs="Arial"/>
                <w:snapToGrid w:val="0"/>
                <w:color w:val="000000"/>
                <w:sz w:val="16"/>
              </w:rPr>
            </w:pPr>
          </w:p>
          <w:p w14:paraId="2D85D101"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0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1AFED0E" w14:textId="77777777" w:rsidR="006A36F0" w:rsidRPr="004E6B2B" w:rsidRDefault="00000000" w:rsidP="006A36F0">
            <w:pPr>
              <w:jc w:val="center"/>
              <w:rPr>
                <w:rFonts w:ascii="Arial" w:hAnsi="Arial" w:cs="Arial"/>
                <w:snapToGrid w:val="0"/>
                <w:color w:val="000000"/>
                <w:sz w:val="16"/>
              </w:rPr>
            </w:pPr>
            <w:hyperlink r:id="rId701" w:history="1">
              <w:r w:rsidR="006A36F0" w:rsidRPr="00EC7CBD">
                <w:rPr>
                  <w:rStyle w:val="Hiperpovezava"/>
                  <w:rFonts w:ascii="Arial" w:hAnsi="Arial" w:cs="Arial"/>
                  <w:snapToGrid w:val="0"/>
                  <w:sz w:val="16"/>
                </w:rPr>
                <w:t>2014</w:t>
              </w:r>
            </w:hyperlink>
          </w:p>
        </w:tc>
        <w:tc>
          <w:tcPr>
            <w:tcW w:w="567" w:type="dxa"/>
            <w:tcBorders>
              <w:bottom w:val="single" w:sz="6" w:space="0" w:color="auto"/>
              <w:right w:val="single" w:sz="6" w:space="0" w:color="auto"/>
            </w:tcBorders>
            <w:shd w:val="clear" w:color="auto" w:fill="auto"/>
            <w:vAlign w:val="center"/>
          </w:tcPr>
          <w:p w14:paraId="5525F5D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L311</w:t>
            </w:r>
          </w:p>
        </w:tc>
        <w:tc>
          <w:tcPr>
            <w:tcW w:w="567" w:type="dxa"/>
            <w:tcBorders>
              <w:bottom w:val="single" w:sz="6" w:space="0" w:color="auto"/>
              <w:right w:val="single" w:sz="6" w:space="0" w:color="auto"/>
            </w:tcBorders>
            <w:shd w:val="clear" w:color="auto" w:fill="auto"/>
            <w:vAlign w:val="center"/>
          </w:tcPr>
          <w:p w14:paraId="2C545A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74D07971" w14:textId="77777777" w:rsidTr="00015837">
        <w:trPr>
          <w:trHeight w:val="89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15ABB5" w14:textId="77777777" w:rsidR="006A36F0" w:rsidRPr="00EF56DC"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clear" w:color="auto" w:fill="auto"/>
            <w:vAlign w:val="center"/>
          </w:tcPr>
          <w:p w14:paraId="3A6934C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(dolžina x širina x višina = 52,5 x 25 x 4,5 cm), ki je namenjen shranjevanju kirurških instrumentov in je sestavljen iz dveh ločenih delov ulivane in perforirane plastike. Oba dela držijo skupaj enega nad drugim kovinske sponke na vsaki strani. Zgornji del ima dva kovinska ročaja. Spodnji del ima posebej oblikovane predalčke za hrambo instrumentov. Izdelek je predstavljen brez kirurških instrumentov.</w:t>
            </w:r>
          </w:p>
          <w:p w14:paraId="711A2043" w14:textId="77777777" w:rsidR="006A36F0" w:rsidRDefault="006A36F0" w:rsidP="006A36F0">
            <w:pPr>
              <w:jc w:val="both"/>
              <w:rPr>
                <w:rFonts w:ascii="Arial" w:hAnsi="Arial" w:cs="Arial"/>
                <w:snapToGrid w:val="0"/>
                <w:color w:val="000000"/>
                <w:sz w:val="16"/>
              </w:rPr>
            </w:pPr>
          </w:p>
          <w:p w14:paraId="12549B1C"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02"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2CF42E2" w14:textId="77777777" w:rsidR="006A36F0" w:rsidRPr="004E6B2B" w:rsidRDefault="00000000" w:rsidP="006A36F0">
            <w:pPr>
              <w:jc w:val="center"/>
              <w:rPr>
                <w:rFonts w:ascii="Arial" w:hAnsi="Arial" w:cs="Arial"/>
                <w:snapToGrid w:val="0"/>
                <w:color w:val="000000"/>
                <w:sz w:val="16"/>
              </w:rPr>
            </w:pPr>
            <w:hyperlink r:id="rId703" w:history="1">
              <w:r w:rsidR="006A36F0" w:rsidRPr="00EC7CBD">
                <w:rPr>
                  <w:rStyle w:val="Hiperpovezava"/>
                  <w:rFonts w:ascii="Arial" w:hAnsi="Arial" w:cs="Arial"/>
                  <w:snapToGrid w:val="0"/>
                  <w:sz w:val="16"/>
                </w:rPr>
                <w:t>687</w:t>
              </w:r>
            </w:hyperlink>
          </w:p>
        </w:tc>
        <w:tc>
          <w:tcPr>
            <w:tcW w:w="567" w:type="dxa"/>
            <w:tcBorders>
              <w:bottom w:val="single" w:sz="6" w:space="0" w:color="auto"/>
              <w:right w:val="single" w:sz="6" w:space="0" w:color="auto"/>
            </w:tcBorders>
            <w:shd w:val="clear" w:color="auto" w:fill="auto"/>
            <w:vAlign w:val="center"/>
          </w:tcPr>
          <w:p w14:paraId="7445BD6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3280087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67D5E4A3" w14:textId="77777777" w:rsidTr="00015837">
        <w:trPr>
          <w:trHeight w:val="89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CFCC33" w14:textId="77777777" w:rsidR="006A36F0" w:rsidRPr="00EF56DC" w:rsidRDefault="006A36F0"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clear" w:color="auto" w:fill="auto"/>
            <w:vAlign w:val="center"/>
          </w:tcPr>
          <w:p w14:paraId="4AD9ACF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iz celičaste plastične mase, približno 4 mm debel, (z merami približno 20 x 24 cm), skoraj pravokotne oblike, z zaobljenimi koti, na eni strani prekrit s plastjo enobarvnega pletenega tekstilnega materiala, debeline približno 0,2 mm. (</w:t>
            </w:r>
            <w:r>
              <w:rPr>
                <w:rFonts w:ascii="Arial" w:hAnsi="Arial" w:cs="Arial"/>
                <w:snapToGrid w:val="0"/>
                <w:color w:val="000000"/>
                <w:sz w:val="16"/>
              </w:rPr>
              <w:t>p</w:t>
            </w:r>
            <w:r w:rsidRPr="000666BE">
              <w:rPr>
                <w:rFonts w:ascii="Arial" w:hAnsi="Arial" w:cs="Arial"/>
                <w:snapToGrid w:val="0"/>
                <w:color w:val="000000"/>
                <w:sz w:val="16"/>
              </w:rPr>
              <w:t>odloge za računalniško miško in podobni izdelki)</w:t>
            </w:r>
          </w:p>
          <w:p w14:paraId="1BCCB9D3" w14:textId="77777777" w:rsidR="006A36F0" w:rsidRDefault="006A36F0" w:rsidP="006A36F0">
            <w:pPr>
              <w:jc w:val="both"/>
              <w:rPr>
                <w:rFonts w:ascii="Arial" w:hAnsi="Arial" w:cs="Arial"/>
                <w:snapToGrid w:val="0"/>
                <w:color w:val="000000"/>
                <w:sz w:val="16"/>
              </w:rPr>
            </w:pPr>
          </w:p>
          <w:p w14:paraId="18019B70"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04"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0B4CB9E" w14:textId="77777777" w:rsidR="006A36F0" w:rsidRPr="004E6B2B" w:rsidRDefault="00000000" w:rsidP="006A36F0">
            <w:pPr>
              <w:jc w:val="center"/>
              <w:rPr>
                <w:rFonts w:ascii="Arial" w:hAnsi="Arial" w:cs="Arial"/>
                <w:snapToGrid w:val="0"/>
                <w:color w:val="000000"/>
                <w:sz w:val="16"/>
              </w:rPr>
            </w:pPr>
            <w:hyperlink r:id="rId705" w:history="1">
              <w:r w:rsidR="006A36F0" w:rsidRPr="00EC7CBD">
                <w:rPr>
                  <w:rStyle w:val="Hiperpovezava"/>
                  <w:rFonts w:ascii="Arial" w:hAnsi="Arial" w:cs="Arial"/>
                  <w:snapToGrid w:val="0"/>
                  <w:sz w:val="16"/>
                </w:rPr>
                <w:t>471</w:t>
              </w:r>
            </w:hyperlink>
          </w:p>
        </w:tc>
        <w:tc>
          <w:tcPr>
            <w:tcW w:w="567" w:type="dxa"/>
            <w:tcBorders>
              <w:bottom w:val="single" w:sz="6" w:space="0" w:color="auto"/>
              <w:right w:val="single" w:sz="6" w:space="0" w:color="auto"/>
            </w:tcBorders>
            <w:shd w:val="clear" w:color="auto" w:fill="auto"/>
            <w:vAlign w:val="center"/>
          </w:tcPr>
          <w:p w14:paraId="02F41B2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L75</w:t>
            </w:r>
          </w:p>
        </w:tc>
        <w:tc>
          <w:tcPr>
            <w:tcW w:w="567" w:type="dxa"/>
            <w:tcBorders>
              <w:bottom w:val="single" w:sz="6" w:space="0" w:color="auto"/>
              <w:right w:val="single" w:sz="6" w:space="0" w:color="auto"/>
            </w:tcBorders>
            <w:shd w:val="clear" w:color="auto" w:fill="auto"/>
            <w:vAlign w:val="center"/>
          </w:tcPr>
          <w:p w14:paraId="69C28E3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0FC3DFC0" w14:textId="77777777" w:rsidTr="00015837">
        <w:trPr>
          <w:trHeight w:val="114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3B135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3926 90 9</w:t>
            </w:r>
            <w:r>
              <w:rPr>
                <w:rFonts w:ascii="Arial" w:hAnsi="Arial"/>
                <w:snapToGrid w:val="0"/>
                <w:color w:val="000000"/>
                <w:sz w:val="16"/>
              </w:rPr>
              <w:t>7</w:t>
            </w:r>
          </w:p>
        </w:tc>
        <w:tc>
          <w:tcPr>
            <w:tcW w:w="7333" w:type="dxa"/>
            <w:tcBorders>
              <w:left w:val="single" w:sz="4" w:space="0" w:color="auto"/>
              <w:bottom w:val="single" w:sz="6" w:space="0" w:color="auto"/>
              <w:right w:val="single" w:sz="6" w:space="0" w:color="auto"/>
            </w:tcBorders>
            <w:shd w:val="solid" w:color="FFFFFF" w:fill="auto"/>
            <w:vAlign w:val="center"/>
          </w:tcPr>
          <w:p w14:paraId="1052ECA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584C7CB5"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z w:val="16"/>
              </w:rPr>
              <w:t>1 plastična žlica za čevlje</w:t>
            </w:r>
            <w:r>
              <w:rPr>
                <w:rFonts w:ascii="Arial" w:hAnsi="Arial" w:cs="Arial"/>
                <w:snapToGrid w:val="0"/>
                <w:color w:val="000000"/>
                <w:sz w:val="16"/>
              </w:rPr>
              <w:t>.</w:t>
            </w:r>
          </w:p>
          <w:p w14:paraId="095909A5" w14:textId="77777777" w:rsidR="006A36F0" w:rsidRDefault="006A36F0" w:rsidP="006A36F0">
            <w:pPr>
              <w:jc w:val="both"/>
              <w:rPr>
                <w:rFonts w:ascii="Arial" w:hAnsi="Arial" w:cs="Arial"/>
                <w:snapToGrid w:val="0"/>
                <w:color w:val="000000"/>
                <w:sz w:val="16"/>
              </w:rPr>
            </w:pPr>
          </w:p>
          <w:p w14:paraId="37D3A2E8"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0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4D1D7F50" w14:textId="77777777" w:rsidR="006A36F0" w:rsidRPr="00EC7CBD" w:rsidRDefault="00000000" w:rsidP="006A36F0">
            <w:pPr>
              <w:jc w:val="center"/>
              <w:rPr>
                <w:rFonts w:ascii="Arial" w:hAnsi="Arial" w:cs="Arial"/>
                <w:snapToGrid w:val="0"/>
                <w:color w:val="000000"/>
                <w:sz w:val="16"/>
                <w:szCs w:val="16"/>
              </w:rPr>
            </w:pPr>
            <w:hyperlink r:id="rId707" w:history="1">
              <w:r w:rsidR="006A36F0" w:rsidRPr="00EC7CBD">
                <w:rPr>
                  <w:rStyle w:val="Hiperpovezava"/>
                  <w:rFonts w:ascii="Arial" w:hAnsi="Arial" w:cs="Arial"/>
                  <w:sz w:val="16"/>
                  <w:szCs w:val="16"/>
                </w:rPr>
                <w:t>2855</w:t>
              </w:r>
            </w:hyperlink>
          </w:p>
        </w:tc>
        <w:tc>
          <w:tcPr>
            <w:tcW w:w="567" w:type="dxa"/>
            <w:tcBorders>
              <w:bottom w:val="single" w:sz="6" w:space="0" w:color="auto"/>
              <w:right w:val="single" w:sz="6" w:space="0" w:color="auto"/>
            </w:tcBorders>
            <w:shd w:val="solid" w:color="FFFFFF" w:fill="auto"/>
            <w:vAlign w:val="center"/>
          </w:tcPr>
          <w:p w14:paraId="7FAA028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solid" w:color="FFFFFF" w:fill="auto"/>
            <w:vAlign w:val="center"/>
          </w:tcPr>
          <w:p w14:paraId="382F75B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340EA588" w14:textId="77777777" w:rsidTr="00015837">
        <w:trPr>
          <w:trHeight w:val="114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86B7C4C" w14:textId="77777777" w:rsidR="006A36F0" w:rsidRPr="00EF56DC"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7E8C6E9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Gibek izdelek, ki se uporablja za distribucijo plinov ali tekočin s krmiljenjem temperature. Sestavljajo ga naslednji sestavni deli (od znotraj navzven):</w:t>
            </w:r>
          </w:p>
          <w:p w14:paraId="6C7C524D" w14:textId="77777777" w:rsidR="006A36F0" w:rsidRDefault="006A36F0" w:rsidP="006A36F0">
            <w:pPr>
              <w:numPr>
                <w:ilvl w:val="0"/>
                <w:numId w:val="207"/>
              </w:numPr>
              <w:jc w:val="both"/>
              <w:rPr>
                <w:rFonts w:ascii="Arial" w:hAnsi="Arial" w:cs="Arial"/>
                <w:snapToGrid w:val="0"/>
                <w:color w:val="000000"/>
                <w:sz w:val="16"/>
              </w:rPr>
            </w:pPr>
            <w:r w:rsidRPr="000666BE">
              <w:rPr>
                <w:rFonts w:ascii="Arial" w:hAnsi="Arial" w:cs="Arial"/>
                <w:snapToGrid w:val="0"/>
                <w:color w:val="000000"/>
                <w:sz w:val="16"/>
              </w:rPr>
              <w:t>sveženj gibkih plastičnih cevi za transport materiala</w:t>
            </w:r>
          </w:p>
          <w:p w14:paraId="786E4915" w14:textId="77777777" w:rsidR="006A36F0" w:rsidRDefault="006A36F0" w:rsidP="006A36F0">
            <w:pPr>
              <w:numPr>
                <w:ilvl w:val="0"/>
                <w:numId w:val="207"/>
              </w:numPr>
              <w:jc w:val="both"/>
              <w:rPr>
                <w:rFonts w:ascii="Arial" w:hAnsi="Arial" w:cs="Arial"/>
                <w:snapToGrid w:val="0"/>
                <w:color w:val="000000"/>
                <w:sz w:val="16"/>
              </w:rPr>
            </w:pPr>
            <w:r w:rsidRPr="000666BE">
              <w:rPr>
                <w:rFonts w:ascii="Arial" w:hAnsi="Arial" w:cs="Arial"/>
                <w:snapToGrid w:val="0"/>
                <w:color w:val="000000"/>
                <w:sz w:val="16"/>
              </w:rPr>
              <w:t>električni grelni trak, ki je ločen od transportnih cevi z aluminijasto ploščo</w:t>
            </w:r>
          </w:p>
          <w:p w14:paraId="39F6A73C" w14:textId="77777777" w:rsidR="006A36F0" w:rsidRDefault="006A36F0" w:rsidP="006A36F0">
            <w:pPr>
              <w:numPr>
                <w:ilvl w:val="0"/>
                <w:numId w:val="207"/>
              </w:numPr>
              <w:jc w:val="both"/>
              <w:rPr>
                <w:rFonts w:ascii="Arial" w:hAnsi="Arial" w:cs="Arial"/>
                <w:snapToGrid w:val="0"/>
                <w:color w:val="000000"/>
                <w:sz w:val="16"/>
              </w:rPr>
            </w:pPr>
            <w:r w:rsidRPr="000666BE">
              <w:rPr>
                <w:rFonts w:ascii="Arial" w:hAnsi="Arial" w:cs="Arial"/>
                <w:snapToGrid w:val="0"/>
                <w:color w:val="000000"/>
                <w:sz w:val="16"/>
              </w:rPr>
              <w:t>plast aluminijaste folije, ki prekriva transportne cevi, grelni trak in aluminijasto ploščo</w:t>
            </w:r>
          </w:p>
          <w:p w14:paraId="467A8555" w14:textId="77777777" w:rsidR="006A36F0" w:rsidRDefault="006A36F0" w:rsidP="006A36F0">
            <w:pPr>
              <w:numPr>
                <w:ilvl w:val="0"/>
                <w:numId w:val="207"/>
              </w:numPr>
              <w:jc w:val="both"/>
              <w:rPr>
                <w:rFonts w:ascii="Arial" w:hAnsi="Arial" w:cs="Arial"/>
                <w:snapToGrid w:val="0"/>
                <w:color w:val="000000"/>
                <w:sz w:val="16"/>
              </w:rPr>
            </w:pPr>
            <w:r w:rsidRPr="000666BE">
              <w:rPr>
                <w:rFonts w:ascii="Arial" w:hAnsi="Arial" w:cs="Arial"/>
                <w:snapToGrid w:val="0"/>
                <w:color w:val="000000"/>
                <w:sz w:val="16"/>
              </w:rPr>
              <w:t>izoliran električni kabel za krmiljenje grelnega traku</w:t>
            </w:r>
          </w:p>
          <w:p w14:paraId="6559F43B" w14:textId="77777777" w:rsidR="006A36F0" w:rsidRDefault="006A36F0" w:rsidP="006A36F0">
            <w:pPr>
              <w:numPr>
                <w:ilvl w:val="0"/>
                <w:numId w:val="207"/>
              </w:numPr>
              <w:jc w:val="both"/>
              <w:rPr>
                <w:rFonts w:ascii="Arial" w:hAnsi="Arial" w:cs="Arial"/>
                <w:snapToGrid w:val="0"/>
                <w:color w:val="000000"/>
                <w:sz w:val="16"/>
              </w:rPr>
            </w:pPr>
            <w:r w:rsidRPr="000666BE">
              <w:rPr>
                <w:rFonts w:ascii="Arial" w:hAnsi="Arial" w:cs="Arial"/>
                <w:snapToGrid w:val="0"/>
                <w:color w:val="000000"/>
                <w:sz w:val="16"/>
              </w:rPr>
              <w:t>plast materiala, ki ni tkan</w:t>
            </w:r>
          </w:p>
          <w:p w14:paraId="46FB59EB" w14:textId="77777777" w:rsidR="006A36F0" w:rsidRDefault="006A36F0" w:rsidP="006A36F0">
            <w:pPr>
              <w:numPr>
                <w:ilvl w:val="0"/>
                <w:numId w:val="207"/>
              </w:numPr>
              <w:jc w:val="both"/>
              <w:rPr>
                <w:rFonts w:ascii="Arial" w:hAnsi="Arial" w:cs="Arial"/>
                <w:snapToGrid w:val="0"/>
                <w:color w:val="000000"/>
                <w:sz w:val="16"/>
              </w:rPr>
            </w:pPr>
            <w:r w:rsidRPr="000666BE">
              <w:rPr>
                <w:rFonts w:ascii="Arial" w:hAnsi="Arial" w:cs="Arial"/>
                <w:snapToGrid w:val="0"/>
                <w:color w:val="000000"/>
                <w:sz w:val="16"/>
              </w:rPr>
              <w:t>zunanja obloga iz prožnega sintetičnega materiala Izdelek se uvaža v odmerjenih kosih brez pribora</w:t>
            </w:r>
            <w:r>
              <w:rPr>
                <w:rFonts w:ascii="Arial" w:hAnsi="Arial" w:cs="Arial"/>
                <w:snapToGrid w:val="0"/>
                <w:color w:val="000000"/>
                <w:sz w:val="16"/>
              </w:rPr>
              <w:t>.</w:t>
            </w:r>
          </w:p>
          <w:p w14:paraId="33B56816" w14:textId="77777777" w:rsidR="006A36F0" w:rsidRDefault="006A36F0" w:rsidP="006A36F0">
            <w:pPr>
              <w:jc w:val="both"/>
              <w:rPr>
                <w:rFonts w:ascii="Arial" w:hAnsi="Arial" w:cs="Arial"/>
                <w:snapToGrid w:val="0"/>
                <w:color w:val="000000"/>
                <w:sz w:val="16"/>
              </w:rPr>
            </w:pPr>
          </w:p>
          <w:p w14:paraId="5166D40E"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08"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70E20289" w14:textId="77777777" w:rsidR="006A36F0" w:rsidRPr="004E6B2B" w:rsidRDefault="00000000" w:rsidP="006A36F0">
            <w:pPr>
              <w:jc w:val="center"/>
              <w:rPr>
                <w:rFonts w:ascii="Arial" w:hAnsi="Arial" w:cs="Arial"/>
                <w:snapToGrid w:val="0"/>
                <w:color w:val="000000"/>
                <w:sz w:val="16"/>
              </w:rPr>
            </w:pPr>
            <w:hyperlink r:id="rId709" w:history="1">
              <w:r w:rsidR="006A36F0" w:rsidRPr="00722A7F">
                <w:rPr>
                  <w:rStyle w:val="Hiperpovezava"/>
                  <w:rFonts w:ascii="Arial" w:hAnsi="Arial" w:cs="Arial"/>
                  <w:snapToGrid w:val="0"/>
                  <w:sz w:val="16"/>
                </w:rPr>
                <w:t>738</w:t>
              </w:r>
            </w:hyperlink>
          </w:p>
        </w:tc>
        <w:tc>
          <w:tcPr>
            <w:tcW w:w="567" w:type="dxa"/>
            <w:tcBorders>
              <w:bottom w:val="single" w:sz="6" w:space="0" w:color="auto"/>
              <w:right w:val="single" w:sz="6" w:space="0" w:color="auto"/>
            </w:tcBorders>
            <w:shd w:val="solid" w:color="FFFFFF" w:fill="auto"/>
            <w:vAlign w:val="center"/>
          </w:tcPr>
          <w:p w14:paraId="29883FB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L87</w:t>
            </w:r>
          </w:p>
        </w:tc>
        <w:tc>
          <w:tcPr>
            <w:tcW w:w="567" w:type="dxa"/>
            <w:tcBorders>
              <w:bottom w:val="single" w:sz="6" w:space="0" w:color="auto"/>
              <w:right w:val="single" w:sz="6" w:space="0" w:color="auto"/>
            </w:tcBorders>
            <w:shd w:val="solid" w:color="FFFFFF" w:fill="auto"/>
            <w:vAlign w:val="center"/>
          </w:tcPr>
          <w:p w14:paraId="6B01831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035DC4" w:rsidRPr="00C52625" w14:paraId="42B81B54" w14:textId="77777777" w:rsidTr="00015837">
        <w:trPr>
          <w:trHeight w:val="114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37D4B43" w14:textId="0F00C856" w:rsidR="00035DC4" w:rsidRPr="00C52625" w:rsidRDefault="00035DC4" w:rsidP="006A36F0">
            <w:pPr>
              <w:jc w:val="center"/>
              <w:rPr>
                <w:rFonts w:ascii="Arial" w:hAnsi="Arial"/>
                <w:snapToGrid w:val="0"/>
                <w:color w:val="000000"/>
                <w:sz w:val="16"/>
              </w:rPr>
            </w:pPr>
            <w:r w:rsidRPr="00C52625">
              <w:rPr>
                <w:rFonts w:ascii="Arial" w:hAnsi="Arial"/>
                <w:snapToGrid w:val="0"/>
                <w:color w:val="000000"/>
                <w:sz w:val="16"/>
              </w:rPr>
              <w:t>3926 90 97</w:t>
            </w:r>
          </w:p>
        </w:tc>
        <w:tc>
          <w:tcPr>
            <w:tcW w:w="7333" w:type="dxa"/>
            <w:tcBorders>
              <w:left w:val="single" w:sz="4" w:space="0" w:color="auto"/>
              <w:bottom w:val="single" w:sz="6" w:space="0" w:color="auto"/>
              <w:right w:val="single" w:sz="6" w:space="0" w:color="auto"/>
            </w:tcBorders>
            <w:shd w:val="solid" w:color="FFFFFF" w:fill="auto"/>
            <w:vAlign w:val="center"/>
          </w:tcPr>
          <w:p w14:paraId="5713F3C2" w14:textId="77777777" w:rsidR="00035DC4" w:rsidRDefault="00035DC4" w:rsidP="006A36F0">
            <w:pPr>
              <w:jc w:val="both"/>
              <w:rPr>
                <w:rFonts w:ascii="Arial" w:hAnsi="Arial" w:cs="Arial"/>
                <w:snapToGrid w:val="0"/>
                <w:color w:val="000000"/>
                <w:sz w:val="16"/>
              </w:rPr>
            </w:pPr>
            <w:r w:rsidRPr="00035DC4">
              <w:rPr>
                <w:rFonts w:ascii="Arial" w:hAnsi="Arial" w:cs="Arial"/>
                <w:snapToGrid w:val="0"/>
                <w:color w:val="000000"/>
                <w:sz w:val="16"/>
              </w:rPr>
              <w:t xml:space="preserve">Uvrstitev opredeljujejo splošna pravila 1, 3(b) in 6 za razlago kombinirane nomenklature ter besedilo oznak KN 3926, 3926 90 in 3926 90 97. </w:t>
            </w:r>
          </w:p>
          <w:p w14:paraId="1794E5CD" w14:textId="77777777" w:rsidR="00035DC4" w:rsidRDefault="00035DC4" w:rsidP="006A36F0">
            <w:pPr>
              <w:jc w:val="both"/>
              <w:rPr>
                <w:rFonts w:ascii="Arial" w:hAnsi="Arial" w:cs="Arial"/>
                <w:snapToGrid w:val="0"/>
                <w:color w:val="000000"/>
                <w:sz w:val="16"/>
              </w:rPr>
            </w:pPr>
            <w:r w:rsidRPr="00035DC4">
              <w:rPr>
                <w:rFonts w:ascii="Arial" w:hAnsi="Arial" w:cs="Arial"/>
                <w:snapToGrid w:val="0"/>
                <w:color w:val="000000"/>
                <w:sz w:val="16"/>
              </w:rPr>
              <w:t xml:space="preserve">Uvrstitev pod tarifno številko 9404 kot polnjena posteljnina in podobna posteljna oprema je izključena, ker je hladilna podloga namenjena predvsem zagotavljanju hladilnega učinka.. Zato njena funkcija ni primerljiva s funkcijo polnjene posteljnine in podobne posteljne opreme iz tarifne številke 9404. </w:t>
            </w:r>
          </w:p>
          <w:p w14:paraId="381404FA" w14:textId="77777777" w:rsidR="00035DC4" w:rsidRDefault="00035DC4" w:rsidP="006A36F0">
            <w:pPr>
              <w:jc w:val="both"/>
              <w:rPr>
                <w:rFonts w:ascii="Arial" w:hAnsi="Arial" w:cs="Arial"/>
                <w:snapToGrid w:val="0"/>
                <w:color w:val="000000"/>
                <w:sz w:val="16"/>
              </w:rPr>
            </w:pPr>
            <w:r w:rsidRPr="00035DC4">
              <w:rPr>
                <w:rFonts w:ascii="Arial" w:hAnsi="Arial" w:cs="Arial"/>
                <w:snapToGrid w:val="0"/>
                <w:color w:val="000000"/>
                <w:sz w:val="16"/>
              </w:rPr>
              <w:t xml:space="preserve">Hladilna podloga je sestavljeni izdelek v smislu splošnega pravila 3(b) za razlago kombinirane nomenklature, sestavljen iz prevleke iz tekstilnega materiala, plošče iz plastične mase celičaste strukture in gela, ki vsebuje </w:t>
            </w:r>
            <w:proofErr w:type="spellStart"/>
            <w:r w:rsidRPr="00035DC4">
              <w:rPr>
                <w:rFonts w:ascii="Arial" w:hAnsi="Arial" w:cs="Arial"/>
                <w:snapToGrid w:val="0"/>
                <w:color w:val="000000"/>
                <w:sz w:val="16"/>
              </w:rPr>
              <w:t>karboksimetilcelulozo</w:t>
            </w:r>
            <w:proofErr w:type="spellEnd"/>
            <w:r w:rsidRPr="00035DC4">
              <w:rPr>
                <w:rFonts w:ascii="Arial" w:hAnsi="Arial" w:cs="Arial"/>
                <w:snapToGrid w:val="0"/>
                <w:color w:val="000000"/>
                <w:sz w:val="16"/>
              </w:rPr>
              <w:t xml:space="preserve">. </w:t>
            </w:r>
          </w:p>
          <w:p w14:paraId="3C325903" w14:textId="77777777" w:rsidR="00035DC4" w:rsidRDefault="00035DC4" w:rsidP="006A36F0">
            <w:pPr>
              <w:jc w:val="both"/>
              <w:rPr>
                <w:rFonts w:ascii="Arial" w:hAnsi="Arial" w:cs="Arial"/>
                <w:snapToGrid w:val="0"/>
                <w:color w:val="000000"/>
                <w:sz w:val="16"/>
              </w:rPr>
            </w:pPr>
            <w:r w:rsidRPr="00035DC4">
              <w:rPr>
                <w:rFonts w:ascii="Arial" w:hAnsi="Arial" w:cs="Arial"/>
                <w:snapToGrid w:val="0"/>
                <w:color w:val="000000"/>
                <w:sz w:val="16"/>
              </w:rPr>
              <w:t xml:space="preserve">Gel daje izdelku njegov bistveni značaj; plošča iz plastične mase celičaste strukture ima samo nosilno funkcijo, medtem ko nepremočljiv tekstilni material služi le kot prevleka (glej tudi pojasnjevalne opombe </w:t>
            </w:r>
            <w:proofErr w:type="spellStart"/>
            <w:r w:rsidRPr="00035DC4">
              <w:rPr>
                <w:rFonts w:ascii="Arial" w:hAnsi="Arial" w:cs="Arial"/>
                <w:snapToGrid w:val="0"/>
                <w:color w:val="000000"/>
                <w:sz w:val="16"/>
              </w:rPr>
              <w:t>harmoniziranega</w:t>
            </w:r>
            <w:proofErr w:type="spellEnd"/>
            <w:r w:rsidRPr="00035DC4">
              <w:rPr>
                <w:rFonts w:ascii="Arial" w:hAnsi="Arial" w:cs="Arial"/>
                <w:snapToGrid w:val="0"/>
                <w:color w:val="000000"/>
                <w:sz w:val="16"/>
              </w:rPr>
              <w:t xml:space="preserve"> sistema k tarifni številki 3926, točka (9)). Podloga, ki vsebuje gel, je izdelek iz materialov iz tarifne številke 3912. </w:t>
            </w:r>
          </w:p>
          <w:p w14:paraId="08BD1F23" w14:textId="730FB226" w:rsidR="00035DC4" w:rsidRPr="000666BE" w:rsidRDefault="00035DC4" w:rsidP="006A36F0">
            <w:pPr>
              <w:jc w:val="both"/>
              <w:rPr>
                <w:rFonts w:ascii="Arial" w:hAnsi="Arial" w:cs="Arial"/>
                <w:snapToGrid w:val="0"/>
                <w:color w:val="000000"/>
                <w:sz w:val="16"/>
              </w:rPr>
            </w:pPr>
            <w:r w:rsidRPr="00035DC4">
              <w:rPr>
                <w:rFonts w:ascii="Arial" w:hAnsi="Arial" w:cs="Arial"/>
                <w:snapToGrid w:val="0"/>
                <w:color w:val="000000"/>
                <w:sz w:val="16"/>
              </w:rPr>
              <w:t>Hladilno podlogo je zato treba uvrstiti pod oznako KN 3926 90 97 kot drug proizvod iz drugih materialov iz tarifnih številk 3901 do 3914</w:t>
            </w:r>
          </w:p>
        </w:tc>
        <w:tc>
          <w:tcPr>
            <w:tcW w:w="850" w:type="dxa"/>
            <w:tcBorders>
              <w:bottom w:val="single" w:sz="6" w:space="0" w:color="auto"/>
              <w:right w:val="single" w:sz="6" w:space="0" w:color="auto"/>
            </w:tcBorders>
            <w:shd w:val="solid" w:color="FFFFFF" w:fill="auto"/>
            <w:vAlign w:val="center"/>
          </w:tcPr>
          <w:p w14:paraId="5A60345D" w14:textId="1DAA968D" w:rsidR="00035DC4" w:rsidRDefault="00000000" w:rsidP="006A36F0">
            <w:pPr>
              <w:jc w:val="center"/>
            </w:pPr>
            <w:hyperlink r:id="rId710" w:history="1">
              <w:r w:rsidR="00035DC4" w:rsidRPr="00035DC4">
                <w:rPr>
                  <w:rStyle w:val="Hiperpovezava"/>
                </w:rPr>
                <w:t>1057</w:t>
              </w:r>
            </w:hyperlink>
          </w:p>
        </w:tc>
        <w:tc>
          <w:tcPr>
            <w:tcW w:w="567" w:type="dxa"/>
            <w:tcBorders>
              <w:bottom w:val="single" w:sz="6" w:space="0" w:color="auto"/>
              <w:right w:val="single" w:sz="6" w:space="0" w:color="auto"/>
            </w:tcBorders>
            <w:shd w:val="solid" w:color="FFFFFF" w:fill="auto"/>
            <w:vAlign w:val="center"/>
          </w:tcPr>
          <w:p w14:paraId="37C5CBE5" w14:textId="70CB43EE" w:rsidR="00035DC4" w:rsidRPr="00C52625" w:rsidRDefault="00035DC4" w:rsidP="006A36F0">
            <w:pPr>
              <w:rPr>
                <w:rFonts w:ascii="Arial" w:hAnsi="Arial"/>
                <w:snapToGrid w:val="0"/>
                <w:color w:val="000000"/>
                <w:sz w:val="16"/>
              </w:rPr>
            </w:pPr>
            <w:r>
              <w:rPr>
                <w:rFonts w:ascii="Arial" w:hAnsi="Arial"/>
                <w:snapToGrid w:val="0"/>
                <w:color w:val="000000"/>
                <w:sz w:val="16"/>
              </w:rPr>
              <w:t>L142</w:t>
            </w:r>
          </w:p>
        </w:tc>
        <w:tc>
          <w:tcPr>
            <w:tcW w:w="567" w:type="dxa"/>
            <w:tcBorders>
              <w:bottom w:val="single" w:sz="6" w:space="0" w:color="auto"/>
              <w:right w:val="single" w:sz="6" w:space="0" w:color="auto"/>
            </w:tcBorders>
            <w:shd w:val="solid" w:color="FFFFFF" w:fill="auto"/>
            <w:vAlign w:val="center"/>
          </w:tcPr>
          <w:p w14:paraId="3A2BF08D" w14:textId="0F629C95" w:rsidR="00035DC4" w:rsidRPr="00C52625" w:rsidRDefault="00035DC4" w:rsidP="006A36F0">
            <w:pPr>
              <w:jc w:val="center"/>
              <w:rPr>
                <w:rFonts w:ascii="Arial" w:hAnsi="Arial"/>
                <w:snapToGrid w:val="0"/>
                <w:color w:val="000000"/>
                <w:sz w:val="16"/>
              </w:rPr>
            </w:pPr>
            <w:r>
              <w:rPr>
                <w:rFonts w:ascii="Arial" w:hAnsi="Arial"/>
                <w:snapToGrid w:val="0"/>
                <w:color w:val="000000"/>
                <w:sz w:val="16"/>
              </w:rPr>
              <w:t>2023</w:t>
            </w:r>
          </w:p>
        </w:tc>
      </w:tr>
      <w:tr w:rsidR="006A36F0" w:rsidRPr="00C52625" w14:paraId="0B241917" w14:textId="77777777" w:rsidTr="00015837">
        <w:trPr>
          <w:trHeight w:val="45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F1114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3926 90 99</w:t>
            </w:r>
          </w:p>
        </w:tc>
        <w:tc>
          <w:tcPr>
            <w:tcW w:w="7333" w:type="dxa"/>
            <w:tcBorders>
              <w:left w:val="single" w:sz="4" w:space="0" w:color="auto"/>
              <w:bottom w:val="single" w:sz="6" w:space="0" w:color="auto"/>
              <w:right w:val="single" w:sz="6" w:space="0" w:color="auto"/>
            </w:tcBorders>
            <w:shd w:val="solid" w:color="FFFFFF" w:fill="auto"/>
            <w:vAlign w:val="center"/>
          </w:tcPr>
          <w:p w14:paraId="2B306D1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Izgotovljeni tekstilni izdelki (dimenzij: 5 cm x 80 cm), sestavljeni iz tekstilne cevi, ki vsebuje poliakrilamid v obliki zrn, ki se uporablja za hlajenje kože, ko je moker.</w:t>
            </w:r>
          </w:p>
        </w:tc>
        <w:tc>
          <w:tcPr>
            <w:tcW w:w="850" w:type="dxa"/>
            <w:tcBorders>
              <w:bottom w:val="single" w:sz="6" w:space="0" w:color="auto"/>
              <w:right w:val="single" w:sz="6" w:space="0" w:color="auto"/>
            </w:tcBorders>
            <w:shd w:val="solid" w:color="FFFFFF" w:fill="auto"/>
            <w:vAlign w:val="center"/>
          </w:tcPr>
          <w:p w14:paraId="7BD6E4B2" w14:textId="77777777" w:rsidR="006A36F0" w:rsidRPr="004E6B2B" w:rsidRDefault="00000000" w:rsidP="006A36F0">
            <w:pPr>
              <w:jc w:val="center"/>
              <w:rPr>
                <w:rFonts w:ascii="Arial" w:hAnsi="Arial" w:cs="Arial"/>
                <w:snapToGrid w:val="0"/>
                <w:color w:val="000000"/>
                <w:sz w:val="16"/>
              </w:rPr>
            </w:pPr>
            <w:hyperlink r:id="rId711" w:history="1">
              <w:r w:rsidR="006A36F0" w:rsidRPr="0077071F">
                <w:rPr>
                  <w:rStyle w:val="Hiperpovezava"/>
                  <w:rFonts w:ascii="Arial" w:hAnsi="Arial" w:cs="Arial"/>
                  <w:snapToGrid w:val="0"/>
                  <w:sz w:val="16"/>
                </w:rPr>
                <w:t>2696</w:t>
              </w:r>
            </w:hyperlink>
          </w:p>
        </w:tc>
        <w:tc>
          <w:tcPr>
            <w:tcW w:w="567" w:type="dxa"/>
            <w:tcBorders>
              <w:bottom w:val="single" w:sz="6" w:space="0" w:color="auto"/>
              <w:right w:val="single" w:sz="6" w:space="0" w:color="auto"/>
            </w:tcBorders>
            <w:shd w:val="solid" w:color="FFFFFF" w:fill="auto"/>
            <w:vAlign w:val="center"/>
          </w:tcPr>
          <w:p w14:paraId="7E1087D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L280</w:t>
            </w:r>
          </w:p>
        </w:tc>
        <w:tc>
          <w:tcPr>
            <w:tcW w:w="567" w:type="dxa"/>
            <w:tcBorders>
              <w:bottom w:val="single" w:sz="6" w:space="0" w:color="auto"/>
              <w:right w:val="single" w:sz="6" w:space="0" w:color="auto"/>
            </w:tcBorders>
            <w:shd w:val="solid" w:color="FFFFFF" w:fill="auto"/>
            <w:vAlign w:val="center"/>
          </w:tcPr>
          <w:p w14:paraId="5B37EA4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1995</w:t>
            </w:r>
          </w:p>
        </w:tc>
      </w:tr>
      <w:tr w:rsidR="006A36F0" w:rsidRPr="00C52625" w14:paraId="2F506BD7"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E332AB" w14:textId="77777777" w:rsidR="006A36F0" w:rsidRPr="005D4D69" w:rsidRDefault="006A36F0" w:rsidP="006A36F0">
            <w:pPr>
              <w:jc w:val="center"/>
              <w:rPr>
                <w:rFonts w:ascii="Arial" w:hAnsi="Arial"/>
                <w:strike/>
                <w:snapToGrid w:val="0"/>
                <w:color w:val="000000"/>
                <w:sz w:val="16"/>
              </w:rPr>
            </w:pPr>
            <w:r w:rsidRPr="005D4D69">
              <w:rPr>
                <w:rFonts w:ascii="Arial" w:hAnsi="Arial"/>
                <w:strike/>
                <w:snapToGrid w:val="0"/>
                <w:color w:val="000000"/>
                <w:sz w:val="16"/>
              </w:rPr>
              <w:t>3926 90 99</w:t>
            </w:r>
          </w:p>
        </w:tc>
        <w:tc>
          <w:tcPr>
            <w:tcW w:w="7333" w:type="dxa"/>
            <w:tcBorders>
              <w:left w:val="single" w:sz="4" w:space="0" w:color="auto"/>
              <w:bottom w:val="single" w:sz="6" w:space="0" w:color="auto"/>
              <w:right w:val="single" w:sz="6" w:space="0" w:color="auto"/>
            </w:tcBorders>
            <w:shd w:val="clear" w:color="auto" w:fill="auto"/>
            <w:vAlign w:val="center"/>
          </w:tcPr>
          <w:p w14:paraId="611B7D25" w14:textId="77777777" w:rsidR="006A36F0" w:rsidRPr="005D4D69" w:rsidRDefault="006A36F0" w:rsidP="006A36F0">
            <w:pPr>
              <w:jc w:val="both"/>
              <w:rPr>
                <w:rFonts w:ascii="Arial" w:hAnsi="Arial" w:cs="Arial"/>
                <w:strike/>
                <w:snapToGrid w:val="0"/>
                <w:color w:val="000000"/>
                <w:sz w:val="16"/>
              </w:rPr>
            </w:pPr>
            <w:r w:rsidRPr="005D4D69">
              <w:rPr>
                <w:rFonts w:ascii="Arial" w:hAnsi="Arial" w:cs="Arial"/>
                <w:strike/>
                <w:snapToGrid w:val="0"/>
                <w:color w:val="000000"/>
                <w:sz w:val="16"/>
              </w:rPr>
              <w:t>»Preja za ribiške vrvice«, ki je sestavljene iz votle pletenice iz najlonskih filamentov, v celoti obdana s plastjo polivinil klorida, pripravljena v zvitkih določenih dolžin s koničastimi konci.</w:t>
            </w:r>
          </w:p>
          <w:p w14:paraId="769CE907" w14:textId="77777777" w:rsidR="006A36F0" w:rsidRDefault="006A36F0" w:rsidP="006A36F0">
            <w:pPr>
              <w:jc w:val="both"/>
              <w:rPr>
                <w:rFonts w:ascii="Arial" w:hAnsi="Arial" w:cs="Arial"/>
                <w:snapToGrid w:val="0"/>
                <w:color w:val="000000"/>
                <w:sz w:val="16"/>
              </w:rPr>
            </w:pPr>
          </w:p>
          <w:p w14:paraId="7CA4BAA9"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712"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5699CED1" w14:textId="77777777" w:rsidR="006A36F0" w:rsidRPr="004E6B2B" w:rsidRDefault="00000000" w:rsidP="006A36F0">
            <w:pPr>
              <w:jc w:val="center"/>
              <w:rPr>
                <w:rFonts w:ascii="Arial" w:hAnsi="Arial" w:cs="Arial"/>
                <w:snapToGrid w:val="0"/>
                <w:color w:val="000000"/>
                <w:sz w:val="16"/>
              </w:rPr>
            </w:pPr>
            <w:hyperlink r:id="rId713" w:history="1">
              <w:r w:rsidR="006A36F0" w:rsidRPr="005D4D69">
                <w:rPr>
                  <w:rStyle w:val="Hiperpovezava"/>
                  <w:rFonts w:ascii="Arial" w:hAnsi="Arial" w:cs="Arial"/>
                  <w:snapToGrid w:val="0"/>
                  <w:sz w:val="16"/>
                </w:rPr>
                <w:t>484</w:t>
              </w:r>
            </w:hyperlink>
          </w:p>
        </w:tc>
        <w:tc>
          <w:tcPr>
            <w:tcW w:w="567" w:type="dxa"/>
            <w:tcBorders>
              <w:bottom w:val="single" w:sz="6" w:space="0" w:color="auto"/>
              <w:right w:val="single" w:sz="6" w:space="0" w:color="auto"/>
            </w:tcBorders>
            <w:shd w:val="clear" w:color="auto" w:fill="auto"/>
            <w:vAlign w:val="center"/>
          </w:tcPr>
          <w:p w14:paraId="65A017A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L64</w:t>
            </w:r>
          </w:p>
        </w:tc>
        <w:tc>
          <w:tcPr>
            <w:tcW w:w="567" w:type="dxa"/>
            <w:tcBorders>
              <w:bottom w:val="single" w:sz="6" w:space="0" w:color="auto"/>
              <w:right w:val="single" w:sz="6" w:space="0" w:color="auto"/>
            </w:tcBorders>
            <w:shd w:val="clear" w:color="auto" w:fill="auto"/>
            <w:vAlign w:val="center"/>
          </w:tcPr>
          <w:p w14:paraId="49B7E81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1979</w:t>
            </w:r>
          </w:p>
        </w:tc>
      </w:tr>
      <w:tr w:rsidR="006A36F0" w:rsidRPr="00EF56DC" w14:paraId="7FB5D5F3"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45DFA3" w14:textId="77777777" w:rsidR="006A36F0" w:rsidRPr="00EF56DC" w:rsidRDefault="006A36F0" w:rsidP="006A36F0">
            <w:pPr>
              <w:jc w:val="center"/>
              <w:rPr>
                <w:rFonts w:ascii="Arial" w:hAnsi="Arial"/>
                <w:snapToGrid w:val="0"/>
                <w:color w:val="000000"/>
                <w:sz w:val="16"/>
                <w:szCs w:val="16"/>
              </w:rPr>
            </w:pPr>
            <w:r w:rsidRPr="00EF56DC">
              <w:rPr>
                <w:rFonts w:ascii="Arial" w:hAnsi="Arial"/>
                <w:snapToGrid w:val="0"/>
                <w:color w:val="000000"/>
                <w:sz w:val="16"/>
                <w:szCs w:val="16"/>
              </w:rPr>
              <w:t>4002 49 00</w:t>
            </w:r>
          </w:p>
        </w:tc>
        <w:tc>
          <w:tcPr>
            <w:tcW w:w="7333" w:type="dxa"/>
            <w:tcBorders>
              <w:left w:val="single" w:sz="4" w:space="0" w:color="auto"/>
              <w:bottom w:val="single" w:sz="6" w:space="0" w:color="auto"/>
              <w:right w:val="single" w:sz="6" w:space="0" w:color="auto"/>
            </w:tcBorders>
            <w:shd w:val="clear" w:color="auto" w:fill="auto"/>
            <w:vAlign w:val="center"/>
          </w:tcPr>
          <w:p w14:paraId="02A14377" w14:textId="77777777" w:rsidR="006A36F0" w:rsidRPr="00EF56DC" w:rsidRDefault="006A36F0" w:rsidP="006A36F0">
            <w:pPr>
              <w:jc w:val="both"/>
              <w:rPr>
                <w:rFonts w:ascii="Arial" w:hAnsi="Arial" w:cs="Arial"/>
                <w:snapToGrid w:val="0"/>
                <w:color w:val="000000"/>
                <w:sz w:val="16"/>
                <w:szCs w:val="16"/>
              </w:rPr>
            </w:pPr>
            <w:proofErr w:type="spellStart"/>
            <w:r w:rsidRPr="00EF56DC">
              <w:rPr>
                <w:rFonts w:ascii="Arial" w:hAnsi="Arial" w:cs="Arial"/>
                <w:snapToGrid w:val="0"/>
                <w:color w:val="000000"/>
                <w:sz w:val="16"/>
                <w:szCs w:val="16"/>
              </w:rPr>
              <w:t>Kloropren</w:t>
            </w:r>
            <w:proofErr w:type="spellEnd"/>
            <w:r w:rsidRPr="00EF56DC">
              <w:rPr>
                <w:rFonts w:ascii="Arial" w:hAnsi="Arial" w:cs="Arial"/>
                <w:snapToGrid w:val="0"/>
                <w:color w:val="000000"/>
                <w:sz w:val="16"/>
                <w:szCs w:val="16"/>
              </w:rPr>
              <w:t xml:space="preserve"> (</w:t>
            </w:r>
            <w:proofErr w:type="spellStart"/>
            <w:r w:rsidRPr="00EF56DC">
              <w:rPr>
                <w:rFonts w:ascii="Arial" w:hAnsi="Arial" w:cs="Arial"/>
                <w:snapToGrid w:val="0"/>
                <w:color w:val="000000"/>
                <w:sz w:val="16"/>
                <w:szCs w:val="16"/>
              </w:rPr>
              <w:t>klorobutadien</w:t>
            </w:r>
            <w:proofErr w:type="spellEnd"/>
            <w:r w:rsidRPr="00EF56DC">
              <w:rPr>
                <w:rFonts w:ascii="Arial" w:hAnsi="Arial" w:cs="Arial"/>
                <w:snapToGrid w:val="0"/>
                <w:color w:val="000000"/>
                <w:sz w:val="16"/>
                <w:szCs w:val="16"/>
              </w:rPr>
              <w:t>) kavčuk v eni od oblik, navedenih v opombi 3 (b) k Poglavju 40, ki vsebuje zelo majhne količine smukca. Ta se doda na površino kot sredstvo proti sprijemanju.</w:t>
            </w:r>
          </w:p>
        </w:tc>
        <w:tc>
          <w:tcPr>
            <w:tcW w:w="850" w:type="dxa"/>
            <w:tcBorders>
              <w:bottom w:val="single" w:sz="6" w:space="0" w:color="auto"/>
              <w:right w:val="single" w:sz="6" w:space="0" w:color="auto"/>
            </w:tcBorders>
            <w:shd w:val="clear" w:color="auto" w:fill="auto"/>
            <w:vAlign w:val="center"/>
          </w:tcPr>
          <w:p w14:paraId="7FA5D823" w14:textId="77777777" w:rsidR="006A36F0" w:rsidRPr="00EF56DC" w:rsidRDefault="00000000" w:rsidP="006A36F0">
            <w:pPr>
              <w:jc w:val="center"/>
              <w:rPr>
                <w:rFonts w:ascii="Arial" w:hAnsi="Arial" w:cs="Arial"/>
                <w:snapToGrid w:val="0"/>
                <w:color w:val="000000"/>
                <w:sz w:val="16"/>
                <w:szCs w:val="16"/>
              </w:rPr>
            </w:pPr>
            <w:hyperlink r:id="rId714" w:history="1">
              <w:r w:rsidR="006A36F0" w:rsidRPr="00DF5FD8">
                <w:rPr>
                  <w:rStyle w:val="Hiperpovezava"/>
                  <w:rFonts w:ascii="Arial" w:hAnsi="Arial" w:cs="Arial"/>
                  <w:sz w:val="16"/>
                  <w:szCs w:val="16"/>
                </w:rPr>
                <w:t>542</w:t>
              </w:r>
            </w:hyperlink>
          </w:p>
        </w:tc>
        <w:tc>
          <w:tcPr>
            <w:tcW w:w="567" w:type="dxa"/>
            <w:tcBorders>
              <w:bottom w:val="single" w:sz="6" w:space="0" w:color="auto"/>
              <w:right w:val="single" w:sz="6" w:space="0" w:color="auto"/>
            </w:tcBorders>
            <w:shd w:val="clear" w:color="auto" w:fill="auto"/>
            <w:vAlign w:val="center"/>
          </w:tcPr>
          <w:p w14:paraId="1861A17E" w14:textId="77777777" w:rsidR="006A36F0" w:rsidRPr="00EF56DC" w:rsidRDefault="006A36F0" w:rsidP="006A36F0">
            <w:pPr>
              <w:rPr>
                <w:rFonts w:ascii="Arial" w:hAnsi="Arial"/>
                <w:snapToGrid w:val="0"/>
                <w:color w:val="000000"/>
                <w:sz w:val="16"/>
                <w:szCs w:val="16"/>
              </w:rPr>
            </w:pPr>
            <w:r w:rsidRPr="00EF56DC">
              <w:rPr>
                <w:rFonts w:ascii="Arial" w:hAnsi="Arial"/>
                <w:snapToGrid w:val="0"/>
                <w:color w:val="000000"/>
                <w:sz w:val="16"/>
                <w:szCs w:val="16"/>
              </w:rPr>
              <w:t>L56</w:t>
            </w:r>
          </w:p>
        </w:tc>
        <w:tc>
          <w:tcPr>
            <w:tcW w:w="567" w:type="dxa"/>
            <w:tcBorders>
              <w:bottom w:val="single" w:sz="6" w:space="0" w:color="auto"/>
              <w:right w:val="single" w:sz="6" w:space="0" w:color="auto"/>
            </w:tcBorders>
            <w:shd w:val="clear" w:color="auto" w:fill="auto"/>
            <w:vAlign w:val="center"/>
          </w:tcPr>
          <w:p w14:paraId="747D2308" w14:textId="77777777" w:rsidR="006A36F0" w:rsidRPr="00EF56DC" w:rsidRDefault="006A36F0" w:rsidP="006A36F0">
            <w:pPr>
              <w:jc w:val="center"/>
              <w:rPr>
                <w:rFonts w:ascii="Arial" w:hAnsi="Arial"/>
                <w:snapToGrid w:val="0"/>
                <w:color w:val="000000"/>
                <w:sz w:val="16"/>
                <w:szCs w:val="16"/>
              </w:rPr>
            </w:pPr>
            <w:r w:rsidRPr="00EF56DC">
              <w:rPr>
                <w:rFonts w:ascii="Arial" w:hAnsi="Arial"/>
                <w:snapToGrid w:val="0"/>
                <w:color w:val="000000"/>
                <w:sz w:val="16"/>
                <w:szCs w:val="16"/>
              </w:rPr>
              <w:t>1990</w:t>
            </w:r>
          </w:p>
        </w:tc>
      </w:tr>
      <w:tr w:rsidR="006A36F0" w:rsidRPr="00C52625" w14:paraId="294568D1" w14:textId="77777777" w:rsidTr="00015837">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DDC8C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4002 99 90</w:t>
            </w:r>
          </w:p>
        </w:tc>
        <w:tc>
          <w:tcPr>
            <w:tcW w:w="7333" w:type="dxa"/>
            <w:tcBorders>
              <w:left w:val="single" w:sz="4" w:space="0" w:color="auto"/>
              <w:bottom w:val="single" w:sz="6" w:space="0" w:color="auto"/>
              <w:right w:val="single" w:sz="6" w:space="0" w:color="auto"/>
            </w:tcBorders>
            <w:shd w:val="clear" w:color="auto" w:fill="auto"/>
            <w:vAlign w:val="center"/>
          </w:tcPr>
          <w:p w14:paraId="406C841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Sintetični material, sestavljen iz blok-</w:t>
            </w:r>
            <w:proofErr w:type="spellStart"/>
            <w:r w:rsidRPr="000666BE">
              <w:rPr>
                <w:rFonts w:ascii="Arial" w:hAnsi="Arial" w:cs="Arial"/>
                <w:snapToGrid w:val="0"/>
                <w:color w:val="000000"/>
                <w:sz w:val="16"/>
              </w:rPr>
              <w:t>kopolimerov</w:t>
            </w:r>
            <w:proofErr w:type="spellEnd"/>
            <w:r w:rsidRPr="000666BE">
              <w:rPr>
                <w:rFonts w:ascii="Arial" w:hAnsi="Arial" w:cs="Arial"/>
                <w:snapToGrid w:val="0"/>
                <w:color w:val="000000"/>
                <w:sz w:val="16"/>
              </w:rPr>
              <w:t xml:space="preserve"> stiren-etilen/</w:t>
            </w:r>
            <w:proofErr w:type="spellStart"/>
            <w:r w:rsidRPr="000666BE">
              <w:rPr>
                <w:rFonts w:ascii="Arial" w:hAnsi="Arial" w:cs="Arial"/>
                <w:snapToGrid w:val="0"/>
                <w:color w:val="000000"/>
                <w:sz w:val="16"/>
              </w:rPr>
              <w:t>propilen</w:t>
            </w:r>
            <w:proofErr w:type="spellEnd"/>
            <w:r w:rsidRPr="000666BE">
              <w:rPr>
                <w:rFonts w:ascii="Arial" w:hAnsi="Arial" w:cs="Arial"/>
                <w:snapToGrid w:val="0"/>
                <w:color w:val="000000"/>
                <w:sz w:val="16"/>
              </w:rPr>
              <w:t>-stiren ali stiren-etilen/butilen-stiren z nizko stopnjo nenasičenosti (jodno število med 4 in 7).</w:t>
            </w:r>
          </w:p>
        </w:tc>
        <w:tc>
          <w:tcPr>
            <w:tcW w:w="850" w:type="dxa"/>
            <w:tcBorders>
              <w:bottom w:val="single" w:sz="6" w:space="0" w:color="auto"/>
              <w:right w:val="single" w:sz="6" w:space="0" w:color="auto"/>
            </w:tcBorders>
            <w:shd w:val="clear" w:color="auto" w:fill="auto"/>
            <w:vAlign w:val="center"/>
          </w:tcPr>
          <w:p w14:paraId="1E141B55" w14:textId="77777777" w:rsidR="006A36F0" w:rsidRPr="004E6B2B" w:rsidRDefault="00000000" w:rsidP="006A36F0">
            <w:pPr>
              <w:jc w:val="center"/>
              <w:rPr>
                <w:rFonts w:ascii="Arial" w:hAnsi="Arial" w:cs="Arial"/>
                <w:snapToGrid w:val="0"/>
                <w:color w:val="000000"/>
                <w:sz w:val="16"/>
              </w:rPr>
            </w:pPr>
            <w:hyperlink r:id="rId715" w:history="1">
              <w:r w:rsidR="006A36F0" w:rsidRPr="00722A7F">
                <w:rPr>
                  <w:rStyle w:val="Hiperpovezava"/>
                  <w:rFonts w:ascii="Arial" w:hAnsi="Arial" w:cs="Arial"/>
                  <w:snapToGrid w:val="0"/>
                  <w:sz w:val="16"/>
                </w:rPr>
                <w:t>1703</w:t>
              </w:r>
            </w:hyperlink>
          </w:p>
        </w:tc>
        <w:tc>
          <w:tcPr>
            <w:tcW w:w="567" w:type="dxa"/>
            <w:tcBorders>
              <w:bottom w:val="single" w:sz="6" w:space="0" w:color="auto"/>
              <w:right w:val="single" w:sz="6" w:space="0" w:color="auto"/>
            </w:tcBorders>
            <w:shd w:val="clear" w:color="auto" w:fill="auto"/>
            <w:vAlign w:val="center"/>
          </w:tcPr>
          <w:p w14:paraId="04694F7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L195</w:t>
            </w:r>
          </w:p>
        </w:tc>
        <w:tc>
          <w:tcPr>
            <w:tcW w:w="567" w:type="dxa"/>
            <w:tcBorders>
              <w:bottom w:val="single" w:sz="6" w:space="0" w:color="auto"/>
              <w:right w:val="single" w:sz="6" w:space="0" w:color="auto"/>
            </w:tcBorders>
            <w:shd w:val="clear" w:color="auto" w:fill="auto"/>
            <w:vAlign w:val="center"/>
          </w:tcPr>
          <w:p w14:paraId="571A5B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8F692A" w14:paraId="099B0A16" w14:textId="77777777" w:rsidTr="00015837">
        <w:trPr>
          <w:trHeight w:val="92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6D2EBF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4008 21 90</w:t>
            </w:r>
          </w:p>
        </w:tc>
        <w:tc>
          <w:tcPr>
            <w:tcW w:w="7333" w:type="dxa"/>
            <w:tcBorders>
              <w:left w:val="single" w:sz="4" w:space="0" w:color="auto"/>
              <w:bottom w:val="single" w:sz="6" w:space="0" w:color="auto"/>
              <w:right w:val="single" w:sz="6" w:space="0" w:color="auto"/>
            </w:tcBorders>
            <w:shd w:val="solid" w:color="FFFFFF" w:fill="auto"/>
            <w:vAlign w:val="center"/>
          </w:tcPr>
          <w:p w14:paraId="44B3855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Odsevni trakovi, ki se s toplotno aktiviranim lepilom nalepijo na varnostna oblačila in uniforme. Proizvod ima debelino 140–155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 xml:space="preserve"> (brez zaščitnega papirja) in je sestavljen iz naslednjih plasti:</w:t>
            </w:r>
          </w:p>
          <w:p w14:paraId="360EA123" w14:textId="77777777" w:rsidR="006A36F0" w:rsidRDefault="006A36F0" w:rsidP="006A36F0">
            <w:pPr>
              <w:numPr>
                <w:ilvl w:val="0"/>
                <w:numId w:val="214"/>
              </w:numPr>
              <w:jc w:val="both"/>
              <w:rPr>
                <w:rFonts w:ascii="Arial" w:hAnsi="Arial" w:cs="Arial"/>
                <w:snapToGrid w:val="0"/>
                <w:color w:val="000000"/>
                <w:sz w:val="16"/>
              </w:rPr>
            </w:pPr>
            <w:r w:rsidRPr="000666BE">
              <w:rPr>
                <w:rFonts w:ascii="Arial" w:hAnsi="Arial" w:cs="Arial"/>
                <w:snapToGrid w:val="0"/>
                <w:color w:val="000000"/>
                <w:sz w:val="16"/>
              </w:rPr>
              <w:t xml:space="preserve">60–70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 xml:space="preserve"> steklenih </w:t>
            </w:r>
            <w:proofErr w:type="spellStart"/>
            <w:r w:rsidRPr="000666BE">
              <w:rPr>
                <w:rFonts w:ascii="Arial" w:hAnsi="Arial" w:cs="Arial"/>
                <w:snapToGrid w:val="0"/>
                <w:color w:val="000000"/>
                <w:sz w:val="16"/>
              </w:rPr>
              <w:t>mikrokroglic</w:t>
            </w:r>
            <w:proofErr w:type="spellEnd"/>
            <w:r w:rsidRPr="000666BE">
              <w:rPr>
                <w:rFonts w:ascii="Arial" w:hAnsi="Arial" w:cs="Arial"/>
                <w:snapToGrid w:val="0"/>
                <w:color w:val="000000"/>
                <w:sz w:val="16"/>
              </w:rPr>
              <w:t xml:space="preserve"> s kovinskim ogledalom na eni strani, povezanih z elastomerom na osnovi </w:t>
            </w:r>
            <w:proofErr w:type="spellStart"/>
            <w:r w:rsidRPr="000666BE">
              <w:rPr>
                <w:rFonts w:ascii="Arial" w:hAnsi="Arial" w:cs="Arial"/>
                <w:snapToGrid w:val="0"/>
                <w:color w:val="000000"/>
                <w:sz w:val="16"/>
              </w:rPr>
              <w:t>kopolimera</w:t>
            </w:r>
            <w:proofErr w:type="spellEnd"/>
            <w:r w:rsidRPr="000666BE">
              <w:rPr>
                <w:rFonts w:ascii="Arial" w:hAnsi="Arial" w:cs="Arial"/>
                <w:snapToGrid w:val="0"/>
                <w:color w:val="000000"/>
                <w:sz w:val="16"/>
              </w:rPr>
              <w:t xml:space="preserve"> butadien-</w:t>
            </w:r>
            <w:proofErr w:type="spellStart"/>
            <w:r w:rsidRPr="000666BE">
              <w:rPr>
                <w:rFonts w:ascii="Arial" w:hAnsi="Arial" w:cs="Arial"/>
                <w:snapToGrid w:val="0"/>
                <w:color w:val="000000"/>
                <w:sz w:val="16"/>
              </w:rPr>
              <w:t>akrilonitrila</w:t>
            </w:r>
            <w:proofErr w:type="spellEnd"/>
            <w:r w:rsidRPr="000666BE">
              <w:rPr>
                <w:rFonts w:ascii="Arial" w:hAnsi="Arial" w:cs="Arial"/>
                <w:snapToGrid w:val="0"/>
                <w:color w:val="000000"/>
                <w:sz w:val="16"/>
              </w:rPr>
              <w:t xml:space="preserve"> (debelina tega elastomera je 15–20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w:t>
            </w:r>
          </w:p>
          <w:p w14:paraId="6A488957" w14:textId="77777777" w:rsidR="006A36F0" w:rsidRDefault="006A36F0" w:rsidP="006A36F0">
            <w:pPr>
              <w:numPr>
                <w:ilvl w:val="0"/>
                <w:numId w:val="214"/>
              </w:numPr>
              <w:jc w:val="both"/>
              <w:rPr>
                <w:rFonts w:ascii="Arial" w:hAnsi="Arial" w:cs="Arial"/>
                <w:snapToGrid w:val="0"/>
                <w:color w:val="000000"/>
                <w:sz w:val="16"/>
              </w:rPr>
            </w:pPr>
            <w:r w:rsidRPr="000666BE">
              <w:rPr>
                <w:rFonts w:ascii="Arial" w:hAnsi="Arial" w:cs="Arial"/>
                <w:snapToGrid w:val="0"/>
                <w:color w:val="000000"/>
                <w:sz w:val="16"/>
              </w:rPr>
              <w:t xml:space="preserve">80–85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 xml:space="preserve"> poliestrskega </w:t>
            </w:r>
            <w:proofErr w:type="spellStart"/>
            <w:r w:rsidRPr="000666BE">
              <w:rPr>
                <w:rFonts w:ascii="Arial" w:hAnsi="Arial" w:cs="Arial"/>
                <w:snapToGrid w:val="0"/>
                <w:color w:val="000000"/>
                <w:sz w:val="16"/>
              </w:rPr>
              <w:t>termolepila</w:t>
            </w:r>
            <w:proofErr w:type="spellEnd"/>
          </w:p>
          <w:p w14:paraId="7BC9AF56" w14:textId="77777777" w:rsidR="006A36F0" w:rsidRDefault="006A36F0" w:rsidP="006A36F0">
            <w:pPr>
              <w:numPr>
                <w:ilvl w:val="0"/>
                <w:numId w:val="214"/>
              </w:numPr>
              <w:jc w:val="both"/>
              <w:rPr>
                <w:rFonts w:ascii="Arial" w:hAnsi="Arial" w:cs="Arial"/>
                <w:snapToGrid w:val="0"/>
                <w:color w:val="000000"/>
                <w:sz w:val="16"/>
              </w:rPr>
            </w:pPr>
            <w:r w:rsidRPr="000666BE">
              <w:rPr>
                <w:rFonts w:ascii="Arial" w:hAnsi="Arial" w:cs="Arial"/>
                <w:snapToGrid w:val="0"/>
                <w:color w:val="000000"/>
                <w:sz w:val="16"/>
              </w:rPr>
              <w:t>zaščitnega papirja, ki se pred uporabo odstrani.</w:t>
            </w:r>
          </w:p>
          <w:p w14:paraId="0358633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je v posameznih trakovih ali zvitkih.</w:t>
            </w:r>
          </w:p>
        </w:tc>
        <w:tc>
          <w:tcPr>
            <w:tcW w:w="850" w:type="dxa"/>
            <w:tcBorders>
              <w:bottom w:val="single" w:sz="6" w:space="0" w:color="auto"/>
              <w:right w:val="single" w:sz="6" w:space="0" w:color="auto"/>
            </w:tcBorders>
            <w:shd w:val="solid" w:color="FFFFFF" w:fill="auto"/>
            <w:vAlign w:val="center"/>
          </w:tcPr>
          <w:p w14:paraId="70E20678" w14:textId="77777777" w:rsidR="006A36F0" w:rsidRPr="004E6B2B" w:rsidRDefault="00000000" w:rsidP="006A36F0">
            <w:pPr>
              <w:jc w:val="center"/>
              <w:rPr>
                <w:rFonts w:ascii="Arial" w:hAnsi="Arial" w:cs="Arial"/>
                <w:snapToGrid w:val="0"/>
                <w:color w:val="000000"/>
                <w:sz w:val="16"/>
              </w:rPr>
            </w:pPr>
            <w:hyperlink r:id="rId716" w:history="1">
              <w:r w:rsidR="006A36F0" w:rsidRPr="004E6B2B">
                <w:rPr>
                  <w:rStyle w:val="Hiperpovezava"/>
                  <w:rFonts w:ascii="Arial" w:hAnsi="Arial" w:cs="Arial"/>
                  <w:snapToGrid w:val="0"/>
                  <w:sz w:val="16"/>
                </w:rPr>
                <w:t>896</w:t>
              </w:r>
            </w:hyperlink>
          </w:p>
        </w:tc>
        <w:tc>
          <w:tcPr>
            <w:tcW w:w="567" w:type="dxa"/>
            <w:tcBorders>
              <w:bottom w:val="single" w:sz="6" w:space="0" w:color="auto"/>
              <w:right w:val="single" w:sz="6" w:space="0" w:color="auto"/>
            </w:tcBorders>
            <w:shd w:val="solid" w:color="FFFFFF" w:fill="auto"/>
            <w:vAlign w:val="center"/>
          </w:tcPr>
          <w:p w14:paraId="2A1F283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L231</w:t>
            </w:r>
          </w:p>
        </w:tc>
        <w:tc>
          <w:tcPr>
            <w:tcW w:w="567" w:type="dxa"/>
            <w:tcBorders>
              <w:bottom w:val="single" w:sz="6" w:space="0" w:color="auto"/>
              <w:right w:val="single" w:sz="6" w:space="0" w:color="auto"/>
            </w:tcBorders>
            <w:shd w:val="solid" w:color="FFFFFF" w:fill="auto"/>
            <w:vAlign w:val="center"/>
          </w:tcPr>
          <w:p w14:paraId="0856EB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451DF6" w:rsidRPr="008F692A" w14:paraId="2E7E6CA5" w14:textId="77777777" w:rsidTr="00015837">
        <w:trPr>
          <w:trHeight w:val="92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2E7CBE9" w14:textId="3836EC2D" w:rsidR="00451DF6" w:rsidRPr="00C52625" w:rsidRDefault="00451DF6" w:rsidP="006A36F0">
            <w:pPr>
              <w:jc w:val="center"/>
              <w:rPr>
                <w:rFonts w:ascii="Arial" w:hAnsi="Arial"/>
                <w:snapToGrid w:val="0"/>
                <w:color w:val="000000"/>
                <w:sz w:val="16"/>
              </w:rPr>
            </w:pPr>
            <w:r>
              <w:rPr>
                <w:rFonts w:ascii="Arial" w:hAnsi="Arial"/>
                <w:snapToGrid w:val="0"/>
                <w:color w:val="000000"/>
                <w:sz w:val="16"/>
              </w:rPr>
              <w:t>4011 20 10</w:t>
            </w:r>
          </w:p>
        </w:tc>
        <w:tc>
          <w:tcPr>
            <w:tcW w:w="7333" w:type="dxa"/>
            <w:tcBorders>
              <w:left w:val="single" w:sz="4" w:space="0" w:color="auto"/>
              <w:bottom w:val="single" w:sz="6" w:space="0" w:color="auto"/>
              <w:right w:val="single" w:sz="6" w:space="0" w:color="auto"/>
            </w:tcBorders>
            <w:shd w:val="solid" w:color="FFFFFF" w:fill="auto"/>
            <w:vAlign w:val="center"/>
          </w:tcPr>
          <w:p w14:paraId="41EE387B"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 xml:space="preserve">Nove pnevmatike, iz gume, z vsemi naslednjimi značilnostmi: </w:t>
            </w:r>
          </w:p>
          <w:p w14:paraId="6AF98D0A"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 xml:space="preserve">a) velikost 155/70R12C; </w:t>
            </w:r>
          </w:p>
          <w:p w14:paraId="02A4A7FB"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 xml:space="preserve">b) vrsta konstrukcije „R“; </w:t>
            </w:r>
          </w:p>
          <w:p w14:paraId="01CCF8AB"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 xml:space="preserve">c) presečna širina 155 mm; </w:t>
            </w:r>
          </w:p>
          <w:p w14:paraId="2F6C593E"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 xml:space="preserve">d) premer platišča 12 palcev; </w:t>
            </w:r>
          </w:p>
          <w:p w14:paraId="6AA874EF"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e) indeks nosilnosti 104/102 (ustrezna največja dovoljena masa, (kg), 900/850);</w:t>
            </w:r>
          </w:p>
          <w:p w14:paraId="5B9AF014" w14:textId="77777777" w:rsidR="00451DF6" w:rsidRPr="00451DF6" w:rsidRDefault="00451DF6" w:rsidP="00451DF6">
            <w:pPr>
              <w:jc w:val="both"/>
              <w:rPr>
                <w:rFonts w:ascii="Arial" w:hAnsi="Arial" w:cs="Arial"/>
                <w:snapToGrid w:val="0"/>
                <w:color w:val="000000"/>
                <w:sz w:val="16"/>
              </w:rPr>
            </w:pPr>
            <w:r w:rsidRPr="00451DF6">
              <w:rPr>
                <w:rFonts w:ascii="Arial" w:hAnsi="Arial" w:cs="Arial"/>
                <w:snapToGrid w:val="0"/>
                <w:color w:val="000000"/>
                <w:sz w:val="16"/>
              </w:rPr>
              <w:t xml:space="preserve"> f) indeks hitrosti „N“ (največ 140 km/h). </w:t>
            </w:r>
          </w:p>
          <w:p w14:paraId="01866EE2" w14:textId="0BA3F039" w:rsidR="00451DF6" w:rsidRPr="000666BE" w:rsidRDefault="00451DF6" w:rsidP="00451DF6">
            <w:pPr>
              <w:jc w:val="both"/>
              <w:rPr>
                <w:rFonts w:ascii="Arial" w:hAnsi="Arial" w:cs="Arial"/>
                <w:snapToGrid w:val="0"/>
                <w:color w:val="000000"/>
                <w:sz w:val="16"/>
              </w:rPr>
            </w:pPr>
            <w:r w:rsidRPr="00451DF6">
              <w:rPr>
                <w:rFonts w:ascii="Arial" w:hAnsi="Arial" w:cs="Arial"/>
                <w:snapToGrid w:val="0"/>
                <w:color w:val="000000"/>
                <w:sz w:val="16"/>
              </w:rPr>
              <w:t>Pnevmatike, ne glede na to, ali so na bočnicah označene z napisom „FRT“ („</w:t>
            </w:r>
            <w:proofErr w:type="spellStart"/>
            <w:r w:rsidRPr="00451DF6">
              <w:rPr>
                <w:rFonts w:ascii="Arial" w:hAnsi="Arial" w:cs="Arial"/>
                <w:snapToGrid w:val="0"/>
                <w:color w:val="000000"/>
                <w:sz w:val="16"/>
              </w:rPr>
              <w:t>free</w:t>
            </w:r>
            <w:proofErr w:type="spellEnd"/>
            <w:r w:rsidRPr="00451DF6">
              <w:rPr>
                <w:rFonts w:ascii="Arial" w:hAnsi="Arial" w:cs="Arial"/>
                <w:snapToGrid w:val="0"/>
                <w:color w:val="000000"/>
                <w:sz w:val="16"/>
              </w:rPr>
              <w:t xml:space="preserve"> </w:t>
            </w:r>
            <w:proofErr w:type="spellStart"/>
            <w:r w:rsidRPr="00451DF6">
              <w:rPr>
                <w:rFonts w:ascii="Arial" w:hAnsi="Arial" w:cs="Arial"/>
                <w:snapToGrid w:val="0"/>
                <w:color w:val="000000"/>
                <w:sz w:val="16"/>
              </w:rPr>
              <w:t>rolling</w:t>
            </w:r>
            <w:proofErr w:type="spellEnd"/>
            <w:r w:rsidRPr="00451DF6">
              <w:rPr>
                <w:rFonts w:ascii="Arial" w:hAnsi="Arial" w:cs="Arial"/>
                <w:snapToGrid w:val="0"/>
                <w:color w:val="000000"/>
                <w:sz w:val="16"/>
              </w:rPr>
              <w:t xml:space="preserve"> </w:t>
            </w:r>
            <w:proofErr w:type="spellStart"/>
            <w:r w:rsidRPr="00451DF6">
              <w:rPr>
                <w:rFonts w:ascii="Arial" w:hAnsi="Arial" w:cs="Arial"/>
                <w:snapToGrid w:val="0"/>
                <w:color w:val="000000"/>
                <w:sz w:val="16"/>
              </w:rPr>
              <w:t>tyre</w:t>
            </w:r>
            <w:proofErr w:type="spellEnd"/>
            <w:r w:rsidRPr="00451DF6">
              <w:rPr>
                <w:rFonts w:ascii="Arial" w:hAnsi="Arial" w:cs="Arial"/>
                <w:snapToGrid w:val="0"/>
                <w:color w:val="000000"/>
                <w:sz w:val="16"/>
              </w:rPr>
              <w:t>“, prosto kotaleča se pnevmatika) ali „</w:t>
            </w:r>
            <w:proofErr w:type="spellStart"/>
            <w:r w:rsidRPr="00451DF6">
              <w:rPr>
                <w:rFonts w:ascii="Arial" w:hAnsi="Arial" w:cs="Arial"/>
                <w:snapToGrid w:val="0"/>
                <w:color w:val="000000"/>
                <w:sz w:val="16"/>
              </w:rPr>
              <w:t>For</w:t>
            </w:r>
            <w:proofErr w:type="spellEnd"/>
            <w:r w:rsidRPr="00451DF6">
              <w:rPr>
                <w:rFonts w:ascii="Arial" w:hAnsi="Arial" w:cs="Arial"/>
                <w:snapToGrid w:val="0"/>
                <w:color w:val="000000"/>
                <w:sz w:val="16"/>
              </w:rPr>
              <w:t xml:space="preserve"> </w:t>
            </w:r>
            <w:proofErr w:type="spellStart"/>
            <w:r w:rsidRPr="00451DF6">
              <w:rPr>
                <w:rFonts w:ascii="Arial" w:hAnsi="Arial" w:cs="Arial"/>
                <w:snapToGrid w:val="0"/>
                <w:color w:val="000000"/>
                <w:sz w:val="16"/>
              </w:rPr>
              <w:t>Trailer</w:t>
            </w:r>
            <w:proofErr w:type="spellEnd"/>
            <w:r w:rsidRPr="00451DF6">
              <w:rPr>
                <w:rFonts w:ascii="Arial" w:hAnsi="Arial" w:cs="Arial"/>
                <w:snapToGrid w:val="0"/>
                <w:color w:val="000000"/>
                <w:sz w:val="16"/>
              </w:rPr>
              <w:t xml:space="preserve"> Use </w:t>
            </w:r>
            <w:proofErr w:type="spellStart"/>
            <w:r w:rsidRPr="00451DF6">
              <w:rPr>
                <w:rFonts w:ascii="Arial" w:hAnsi="Arial" w:cs="Arial"/>
                <w:snapToGrid w:val="0"/>
                <w:color w:val="000000"/>
                <w:sz w:val="16"/>
              </w:rPr>
              <w:t>Only</w:t>
            </w:r>
            <w:proofErr w:type="spellEnd"/>
            <w:r w:rsidRPr="00451DF6">
              <w:rPr>
                <w:rFonts w:ascii="Arial" w:hAnsi="Arial" w:cs="Arial"/>
                <w:snapToGrid w:val="0"/>
                <w:color w:val="000000"/>
                <w:sz w:val="16"/>
              </w:rPr>
              <w:t>“ (samo za uporabo na priklopnikih), imajo indeks obremenitve do vključno 104. Običajno so namenjene za uporabo na priklopnikih, lahko pa se uporabljajo tudi na avtobusih ali tovornjakih.</w:t>
            </w:r>
          </w:p>
        </w:tc>
        <w:tc>
          <w:tcPr>
            <w:tcW w:w="850" w:type="dxa"/>
            <w:tcBorders>
              <w:bottom w:val="single" w:sz="6" w:space="0" w:color="auto"/>
              <w:right w:val="single" w:sz="6" w:space="0" w:color="auto"/>
            </w:tcBorders>
            <w:shd w:val="solid" w:color="FFFFFF" w:fill="auto"/>
            <w:vAlign w:val="center"/>
          </w:tcPr>
          <w:p w14:paraId="1D588149" w14:textId="7A7BDE9F" w:rsidR="00451DF6" w:rsidRPr="00251789" w:rsidRDefault="00000000" w:rsidP="006A36F0">
            <w:pPr>
              <w:jc w:val="center"/>
              <w:rPr>
                <w:rFonts w:ascii="Arial" w:hAnsi="Arial" w:cs="Arial"/>
                <w:sz w:val="16"/>
                <w:szCs w:val="16"/>
              </w:rPr>
            </w:pPr>
            <w:hyperlink r:id="rId717" w:history="1">
              <w:r w:rsidR="00451DF6" w:rsidRPr="00251789">
                <w:rPr>
                  <w:rStyle w:val="Hiperpovezava"/>
                  <w:rFonts w:ascii="Arial" w:hAnsi="Arial" w:cs="Arial"/>
                  <w:sz w:val="16"/>
                  <w:szCs w:val="16"/>
                </w:rPr>
                <w:t>339</w:t>
              </w:r>
            </w:hyperlink>
          </w:p>
        </w:tc>
        <w:tc>
          <w:tcPr>
            <w:tcW w:w="567" w:type="dxa"/>
            <w:tcBorders>
              <w:bottom w:val="single" w:sz="6" w:space="0" w:color="auto"/>
              <w:right w:val="single" w:sz="6" w:space="0" w:color="auto"/>
            </w:tcBorders>
            <w:shd w:val="solid" w:color="FFFFFF" w:fill="auto"/>
            <w:vAlign w:val="center"/>
          </w:tcPr>
          <w:p w14:paraId="6764954D" w14:textId="6509B37A" w:rsidR="00451DF6" w:rsidRPr="00C52625" w:rsidRDefault="00451DF6"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solid" w:color="FFFFFF" w:fill="auto"/>
            <w:vAlign w:val="center"/>
          </w:tcPr>
          <w:p w14:paraId="18C090C4" w14:textId="64B09324" w:rsidR="00451DF6" w:rsidRPr="00C52625" w:rsidRDefault="00451DF6" w:rsidP="006A36F0">
            <w:pPr>
              <w:jc w:val="center"/>
              <w:rPr>
                <w:rFonts w:ascii="Arial" w:hAnsi="Arial"/>
                <w:snapToGrid w:val="0"/>
                <w:color w:val="000000"/>
                <w:sz w:val="16"/>
              </w:rPr>
            </w:pPr>
            <w:r>
              <w:rPr>
                <w:rFonts w:ascii="Arial" w:hAnsi="Arial"/>
                <w:snapToGrid w:val="0"/>
                <w:color w:val="000000"/>
                <w:sz w:val="16"/>
              </w:rPr>
              <w:t>2024</w:t>
            </w:r>
          </w:p>
        </w:tc>
      </w:tr>
      <w:tr w:rsidR="006A36F0" w:rsidRPr="008F692A" w14:paraId="6DB95F54" w14:textId="77777777" w:rsidTr="00015837">
        <w:trPr>
          <w:trHeight w:val="92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BDEAC1C" w14:textId="77777777" w:rsidR="006A36F0" w:rsidRPr="008F692A" w:rsidRDefault="006A36F0" w:rsidP="006A36F0">
            <w:pPr>
              <w:jc w:val="center"/>
              <w:rPr>
                <w:rFonts w:ascii="Arial" w:hAnsi="Arial"/>
                <w:snapToGrid w:val="0"/>
                <w:color w:val="000000"/>
                <w:sz w:val="16"/>
                <w:szCs w:val="16"/>
              </w:rPr>
            </w:pPr>
            <w:r w:rsidRPr="008F692A">
              <w:rPr>
                <w:rFonts w:ascii="Arial" w:hAnsi="Arial"/>
                <w:snapToGrid w:val="0"/>
                <w:color w:val="000000"/>
                <w:sz w:val="16"/>
                <w:szCs w:val="16"/>
              </w:rPr>
              <w:t>4016 99 91</w:t>
            </w:r>
          </w:p>
        </w:tc>
        <w:tc>
          <w:tcPr>
            <w:tcW w:w="7333" w:type="dxa"/>
            <w:tcBorders>
              <w:left w:val="single" w:sz="4" w:space="0" w:color="auto"/>
              <w:bottom w:val="single" w:sz="6" w:space="0" w:color="auto"/>
              <w:right w:val="single" w:sz="6" w:space="0" w:color="auto"/>
            </w:tcBorders>
            <w:shd w:val="solid" w:color="FFFFFF" w:fill="auto"/>
            <w:vAlign w:val="center"/>
          </w:tcPr>
          <w:p w14:paraId="487D77E7" w14:textId="77777777" w:rsidR="006A36F0" w:rsidRDefault="006A36F0" w:rsidP="006A36F0">
            <w:pPr>
              <w:jc w:val="both"/>
              <w:rPr>
                <w:rFonts w:ascii="Arial" w:hAnsi="Arial" w:cs="Arial"/>
                <w:snapToGrid w:val="0"/>
                <w:color w:val="000000"/>
                <w:sz w:val="16"/>
                <w:szCs w:val="16"/>
              </w:rPr>
            </w:pPr>
            <w:r w:rsidRPr="008F692A">
              <w:rPr>
                <w:rFonts w:ascii="Arial" w:hAnsi="Arial" w:cs="Arial"/>
                <w:snapToGrid w:val="0"/>
                <w:color w:val="000000"/>
                <w:sz w:val="16"/>
                <w:szCs w:val="16"/>
              </w:rPr>
              <w:t>Gosenice iz vulkanizirane gume, ojačene z vstavljenimi kovinskimi ploščicami in jeklenimi žicami. Te gosenice se uporabljajo npr. za gradbeno mehanizacijo, teptalne stroje za sneg ali kmetijske stroje. Kovinski deli so namenjeni samo za ojačitev in usmerjanje gosenice.</w:t>
            </w:r>
          </w:p>
          <w:p w14:paraId="106DA892" w14:textId="77777777" w:rsidR="006A36F0" w:rsidRDefault="006A36F0" w:rsidP="006A36F0">
            <w:pPr>
              <w:jc w:val="both"/>
              <w:rPr>
                <w:rFonts w:ascii="Arial" w:hAnsi="Arial" w:cs="Arial"/>
                <w:snapToGrid w:val="0"/>
                <w:color w:val="000000"/>
                <w:sz w:val="16"/>
                <w:szCs w:val="16"/>
              </w:rPr>
            </w:pPr>
          </w:p>
          <w:p w14:paraId="59E89FBC" w14:textId="77777777" w:rsidR="006A36F0" w:rsidRPr="008F692A"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18"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4C44E010" w14:textId="77777777" w:rsidR="006A36F0" w:rsidRPr="008F692A" w:rsidRDefault="00000000" w:rsidP="006A36F0">
            <w:pPr>
              <w:jc w:val="center"/>
              <w:rPr>
                <w:rFonts w:ascii="Arial" w:hAnsi="Arial" w:cs="Arial"/>
                <w:snapToGrid w:val="0"/>
                <w:color w:val="000000"/>
                <w:sz w:val="16"/>
                <w:szCs w:val="16"/>
              </w:rPr>
            </w:pPr>
            <w:hyperlink r:id="rId719" w:history="1">
              <w:r w:rsidR="006A36F0" w:rsidRPr="00DF5FD8">
                <w:rPr>
                  <w:rStyle w:val="Hiperpovezava"/>
                  <w:rFonts w:ascii="Arial" w:hAnsi="Arial" w:cs="Arial"/>
                  <w:sz w:val="16"/>
                  <w:szCs w:val="16"/>
                </w:rPr>
                <w:t>442</w:t>
              </w:r>
            </w:hyperlink>
          </w:p>
        </w:tc>
        <w:tc>
          <w:tcPr>
            <w:tcW w:w="567" w:type="dxa"/>
            <w:tcBorders>
              <w:bottom w:val="single" w:sz="6" w:space="0" w:color="auto"/>
              <w:right w:val="single" w:sz="6" w:space="0" w:color="auto"/>
            </w:tcBorders>
            <w:shd w:val="solid" w:color="FFFFFF" w:fill="auto"/>
            <w:vAlign w:val="center"/>
          </w:tcPr>
          <w:p w14:paraId="0954ADD1" w14:textId="77777777" w:rsidR="006A36F0" w:rsidRPr="008F692A" w:rsidRDefault="006A36F0" w:rsidP="006A36F0">
            <w:pPr>
              <w:rPr>
                <w:rFonts w:ascii="Arial" w:hAnsi="Arial"/>
                <w:snapToGrid w:val="0"/>
                <w:color w:val="000000"/>
                <w:sz w:val="16"/>
                <w:szCs w:val="16"/>
              </w:rPr>
            </w:pPr>
            <w:r w:rsidRPr="008F692A">
              <w:rPr>
                <w:rFonts w:ascii="Arial" w:hAnsi="Arial"/>
                <w:snapToGrid w:val="0"/>
                <w:color w:val="000000"/>
                <w:sz w:val="16"/>
                <w:szCs w:val="16"/>
              </w:rPr>
              <w:t>L54</w:t>
            </w:r>
          </w:p>
        </w:tc>
        <w:tc>
          <w:tcPr>
            <w:tcW w:w="567" w:type="dxa"/>
            <w:tcBorders>
              <w:bottom w:val="single" w:sz="6" w:space="0" w:color="auto"/>
              <w:right w:val="single" w:sz="6" w:space="0" w:color="auto"/>
            </w:tcBorders>
            <w:shd w:val="solid" w:color="FFFFFF" w:fill="auto"/>
            <w:vAlign w:val="center"/>
          </w:tcPr>
          <w:p w14:paraId="109CE2E7" w14:textId="77777777" w:rsidR="006A36F0" w:rsidRPr="008F692A" w:rsidRDefault="006A36F0" w:rsidP="006A36F0">
            <w:pPr>
              <w:jc w:val="center"/>
              <w:rPr>
                <w:rFonts w:ascii="Arial" w:hAnsi="Arial"/>
                <w:snapToGrid w:val="0"/>
                <w:color w:val="000000"/>
                <w:sz w:val="16"/>
                <w:szCs w:val="16"/>
              </w:rPr>
            </w:pPr>
            <w:r w:rsidRPr="008F692A">
              <w:rPr>
                <w:rFonts w:ascii="Arial" w:hAnsi="Arial"/>
                <w:snapToGrid w:val="0"/>
                <w:color w:val="000000"/>
                <w:sz w:val="16"/>
                <w:szCs w:val="16"/>
              </w:rPr>
              <w:t>2000</w:t>
            </w:r>
          </w:p>
        </w:tc>
      </w:tr>
      <w:tr w:rsidR="006A36F0" w:rsidRPr="00C52625" w14:paraId="000138E4" w14:textId="77777777" w:rsidTr="00015837">
        <w:trPr>
          <w:trHeight w:val="182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8B082E"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lastRenderedPageBreak/>
              <w:t>4202 12 50</w:t>
            </w:r>
          </w:p>
        </w:tc>
        <w:tc>
          <w:tcPr>
            <w:tcW w:w="7333" w:type="dxa"/>
            <w:tcBorders>
              <w:left w:val="single" w:sz="4" w:space="0" w:color="auto"/>
              <w:bottom w:val="single" w:sz="6" w:space="0" w:color="auto"/>
              <w:right w:val="single" w:sz="6" w:space="0" w:color="auto"/>
            </w:tcBorders>
            <w:shd w:val="solid" w:color="FFFFFF" w:fill="auto"/>
            <w:vAlign w:val="center"/>
          </w:tcPr>
          <w:p w14:paraId="1FC5D7D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sestavljen iz naslednjih delov:</w:t>
            </w:r>
          </w:p>
          <w:p w14:paraId="03F6ABE1"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navpično aluminijasto krmilo, visoko približno 95 cm, z osjo ob vznožju in plastičnima kolesoma,</w:t>
            </w:r>
            <w:r>
              <w:rPr>
                <w:rFonts w:ascii="Arial" w:hAnsi="Arial" w:cs="Arial"/>
                <w:snapToGrid w:val="0"/>
                <w:color w:val="000000"/>
                <w:sz w:val="16"/>
              </w:rPr>
              <w:t xml:space="preserve"> pritrjenima na obeh koncih osi</w:t>
            </w:r>
          </w:p>
          <w:p w14:paraId="292C7682"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zložljiva, vodoravna aluminijasta deska, na kateri uporabnik stoji in ki ima na koncu pritrjeno kolo z zavornim mehanizmom</w:t>
            </w:r>
          </w:p>
          <w:p w14:paraId="29CB33AB"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kovček z zunanjo površino iz oblikovane plastične mase, ki meri približno 55 cm × 30 cm × 20 cm in je s sponkami, ki se lahko odpirajo, pritrjen na navpično krmilo.</w:t>
            </w:r>
          </w:p>
          <w:p w14:paraId="7389E3C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namenjen osebam, starim 8 let ali več. Njegova uporabnost kot sredstvo za prevoz blaga se lahko kombinira s funkcijo skiroja, mogoče ga je vleči ali potiskati, da se prevaža kovček na kolesih, ko je vodoravna deska dvignjena.</w:t>
            </w:r>
          </w:p>
        </w:tc>
        <w:tc>
          <w:tcPr>
            <w:tcW w:w="850" w:type="dxa"/>
            <w:tcBorders>
              <w:bottom w:val="single" w:sz="6" w:space="0" w:color="auto"/>
              <w:right w:val="single" w:sz="6" w:space="0" w:color="auto"/>
            </w:tcBorders>
            <w:shd w:val="solid" w:color="FFFFFF" w:fill="auto"/>
            <w:vAlign w:val="center"/>
          </w:tcPr>
          <w:p w14:paraId="0BF5815A" w14:textId="77777777" w:rsidR="006A36F0" w:rsidRPr="004E6B2B" w:rsidRDefault="00000000" w:rsidP="006A36F0">
            <w:pPr>
              <w:jc w:val="center"/>
              <w:rPr>
                <w:rFonts w:ascii="Arial" w:hAnsi="Arial" w:cs="Arial"/>
                <w:snapToGrid w:val="0"/>
                <w:color w:val="000000"/>
                <w:sz w:val="16"/>
              </w:rPr>
            </w:pPr>
            <w:hyperlink r:id="rId720" w:history="1">
              <w:r w:rsidR="006A36F0" w:rsidRPr="004E6B2B">
                <w:rPr>
                  <w:rStyle w:val="Hiperpovezava"/>
                  <w:rFonts w:ascii="Arial" w:hAnsi="Arial" w:cs="Arial"/>
                  <w:snapToGrid w:val="0"/>
                  <w:sz w:val="16"/>
                </w:rPr>
                <w:t>1234</w:t>
              </w:r>
            </w:hyperlink>
          </w:p>
        </w:tc>
        <w:tc>
          <w:tcPr>
            <w:tcW w:w="567" w:type="dxa"/>
            <w:tcBorders>
              <w:bottom w:val="single" w:sz="6" w:space="0" w:color="auto"/>
              <w:right w:val="single" w:sz="6" w:space="0" w:color="auto"/>
            </w:tcBorders>
            <w:shd w:val="solid" w:color="FFFFFF" w:fill="auto"/>
            <w:vAlign w:val="center"/>
          </w:tcPr>
          <w:p w14:paraId="647004A1"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L177</w:t>
            </w:r>
          </w:p>
        </w:tc>
        <w:tc>
          <w:tcPr>
            <w:tcW w:w="567" w:type="dxa"/>
            <w:tcBorders>
              <w:bottom w:val="single" w:sz="6" w:space="0" w:color="auto"/>
              <w:right w:val="single" w:sz="6" w:space="0" w:color="auto"/>
            </w:tcBorders>
            <w:shd w:val="solid" w:color="FFFFFF" w:fill="auto"/>
            <w:vAlign w:val="center"/>
          </w:tcPr>
          <w:p w14:paraId="386E716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4B3CDA9" w14:textId="77777777" w:rsidTr="00015837">
        <w:trPr>
          <w:trHeight w:val="163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9F0265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4202 12 50</w:t>
            </w:r>
          </w:p>
        </w:tc>
        <w:tc>
          <w:tcPr>
            <w:tcW w:w="7333" w:type="dxa"/>
            <w:tcBorders>
              <w:left w:val="single" w:sz="4" w:space="0" w:color="auto"/>
              <w:bottom w:val="single" w:sz="6" w:space="0" w:color="auto"/>
              <w:right w:val="single" w:sz="6" w:space="0" w:color="auto"/>
            </w:tcBorders>
            <w:shd w:val="solid" w:color="FFFFFF" w:fill="auto"/>
            <w:vAlign w:val="center"/>
          </w:tcPr>
          <w:p w14:paraId="1CFBDB8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skoraj kvadratnega, stiliziranega slona, ki meri približno 32 × 48 × 24 cm, sestavljen iz dveh polovic, izdelanih iz lite, toge plastike. Ima štiri kolesa in snemljiv naramni jermen, ki se lahko uporablja tudi za vleko izdelka. Polovici sta na spodnjem delu povezani s šarnirjem, na nasprotnih koncih pa z dvema varnostnima zaponkama, ki preprečujeta, da bi se izdelek takoj odprl v celoti. Zgibi omogočajo, da sta polovici odprtega izdelka položeni plosko na tla. Ena polovica izdelka ima vgrajena dva jermena iz tekstila, ki tvorita X, kadar sta speta z zaponko. Na notranji strani ima pritrjen tudi majhen ploski žep iz tekstila. Druga polovica izdelka ima vgrajeno pregrado iz tekstilnega materiala z enim ploskim žepom na zadrgo. Pregrada je pritrjena na isto stran izdelka kot zgibi in se lahko pritrdi na nasprotno stran zadevne polovice. (kovček)</w:t>
            </w:r>
          </w:p>
        </w:tc>
        <w:tc>
          <w:tcPr>
            <w:tcW w:w="850" w:type="dxa"/>
            <w:tcBorders>
              <w:bottom w:val="single" w:sz="6" w:space="0" w:color="auto"/>
              <w:right w:val="single" w:sz="6" w:space="0" w:color="auto"/>
            </w:tcBorders>
            <w:shd w:val="solid" w:color="FFFFFF" w:fill="auto"/>
            <w:vAlign w:val="center"/>
          </w:tcPr>
          <w:p w14:paraId="0522B945" w14:textId="77777777" w:rsidR="006A36F0" w:rsidRPr="004E6B2B" w:rsidRDefault="00000000" w:rsidP="006A36F0">
            <w:pPr>
              <w:jc w:val="center"/>
              <w:rPr>
                <w:rFonts w:ascii="Arial" w:hAnsi="Arial" w:cs="Arial"/>
                <w:snapToGrid w:val="0"/>
                <w:color w:val="000000"/>
                <w:sz w:val="16"/>
              </w:rPr>
            </w:pPr>
            <w:hyperlink r:id="rId721" w:history="1">
              <w:r w:rsidR="006A36F0" w:rsidRPr="004E6B2B">
                <w:rPr>
                  <w:rStyle w:val="Hiperpovezava"/>
                  <w:rFonts w:ascii="Arial" w:hAnsi="Arial" w:cs="Arial"/>
                  <w:snapToGrid w:val="0"/>
                  <w:sz w:val="16"/>
                </w:rPr>
                <w:t>400</w:t>
              </w:r>
            </w:hyperlink>
          </w:p>
        </w:tc>
        <w:tc>
          <w:tcPr>
            <w:tcW w:w="567" w:type="dxa"/>
            <w:tcBorders>
              <w:bottom w:val="single" w:sz="6" w:space="0" w:color="auto"/>
              <w:right w:val="single" w:sz="6" w:space="0" w:color="auto"/>
            </w:tcBorders>
            <w:shd w:val="solid" w:color="FFFFFF" w:fill="auto"/>
            <w:vAlign w:val="center"/>
          </w:tcPr>
          <w:p w14:paraId="202A480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L124</w:t>
            </w:r>
          </w:p>
        </w:tc>
        <w:tc>
          <w:tcPr>
            <w:tcW w:w="567" w:type="dxa"/>
            <w:tcBorders>
              <w:bottom w:val="single" w:sz="6" w:space="0" w:color="auto"/>
              <w:right w:val="single" w:sz="6" w:space="0" w:color="auto"/>
            </w:tcBorders>
            <w:shd w:val="solid" w:color="FFFFFF" w:fill="auto"/>
            <w:vAlign w:val="center"/>
          </w:tcPr>
          <w:p w14:paraId="11195A8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2B82545" w14:textId="77777777" w:rsidTr="00015837">
        <w:trPr>
          <w:trHeight w:val="55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E5783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4202 22 10</w:t>
            </w:r>
          </w:p>
        </w:tc>
        <w:tc>
          <w:tcPr>
            <w:tcW w:w="7333" w:type="dxa"/>
            <w:tcBorders>
              <w:left w:val="single" w:sz="4" w:space="0" w:color="auto"/>
              <w:bottom w:val="single" w:sz="6" w:space="0" w:color="auto"/>
              <w:right w:val="single" w:sz="6" w:space="0" w:color="auto"/>
            </w:tcBorders>
            <w:shd w:val="clear" w:color="auto" w:fill="auto"/>
            <w:vAlign w:val="center"/>
          </w:tcPr>
          <w:p w14:paraId="0E422CE1" w14:textId="77777777" w:rsidR="006A36F0" w:rsidRDefault="006A36F0" w:rsidP="006A36F0">
            <w:pPr>
              <w:jc w:val="both"/>
              <w:rPr>
                <w:rFonts w:ascii="Arial" w:hAnsi="Arial" w:cs="Arial"/>
                <w:snapToGrid w:val="0"/>
                <w:color w:val="000000"/>
                <w:sz w:val="16"/>
              </w:rPr>
            </w:pPr>
            <w:r w:rsidRPr="000666BE">
              <w:rPr>
                <w:rFonts w:ascii="Arial" w:hAnsi="Arial" w:cs="Arial"/>
                <w:sz w:val="16"/>
                <w:szCs w:val="16"/>
              </w:rPr>
              <w:t>Trije izdelki, združeni v komplet za prodajo na drobno</w:t>
            </w:r>
            <w:r>
              <w:rPr>
                <w:rFonts w:ascii="Arial" w:hAnsi="Arial" w:cs="Arial"/>
                <w:sz w:val="16"/>
                <w:szCs w:val="16"/>
              </w:rPr>
              <w:t xml:space="preserve">. </w:t>
            </w:r>
            <w:r w:rsidRPr="000666BE">
              <w:rPr>
                <w:rFonts w:ascii="Arial" w:hAnsi="Arial" w:cs="Arial"/>
                <w:snapToGrid w:val="0"/>
                <w:color w:val="000000"/>
                <w:sz w:val="16"/>
              </w:rPr>
              <w:t>(</w:t>
            </w:r>
            <w:r>
              <w:rPr>
                <w:rFonts w:ascii="Arial" w:hAnsi="Arial" w:cs="Arial"/>
                <w:snapToGrid w:val="0"/>
                <w:color w:val="000000"/>
                <w:sz w:val="16"/>
              </w:rPr>
              <w:t>v</w:t>
            </w:r>
            <w:r w:rsidRPr="006815B2">
              <w:rPr>
                <w:rFonts w:ascii="Arial" w:hAnsi="Arial" w:cs="Arial"/>
                <w:snapToGrid w:val="0"/>
                <w:color w:val="000000"/>
                <w:sz w:val="16"/>
                <w:u w:val="single"/>
              </w:rPr>
              <w:t>s</w:t>
            </w:r>
            <w:r>
              <w:rPr>
                <w:rFonts w:ascii="Arial" w:hAnsi="Arial" w:cs="Arial"/>
                <w:snapToGrid w:val="0"/>
                <w:color w:val="000000"/>
                <w:sz w:val="16"/>
                <w:u w:val="single"/>
              </w:rPr>
              <w:t>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1BC0651E" w14:textId="77777777" w:rsidR="006A36F0" w:rsidRPr="009D5B57" w:rsidRDefault="006A36F0" w:rsidP="006A36F0">
            <w:pPr>
              <w:numPr>
                <w:ilvl w:val="0"/>
                <w:numId w:val="211"/>
              </w:numPr>
              <w:jc w:val="both"/>
              <w:rPr>
                <w:rFonts w:ascii="Arial" w:hAnsi="Arial" w:cs="Arial"/>
                <w:snapToGrid w:val="0"/>
                <w:color w:val="000000"/>
                <w:sz w:val="16"/>
              </w:rPr>
            </w:pPr>
            <w:r w:rsidRPr="000666BE">
              <w:rPr>
                <w:rFonts w:ascii="Arial" w:hAnsi="Arial" w:cs="Arial"/>
                <w:sz w:val="16"/>
                <w:szCs w:val="16"/>
              </w:rPr>
              <w:t xml:space="preserve">torba, izdelana iz prosojne plastične folije, z ročajem iz tkanine in </w:t>
            </w:r>
            <w:proofErr w:type="spellStart"/>
            <w:r w:rsidRPr="000666BE">
              <w:rPr>
                <w:rFonts w:ascii="Arial" w:hAnsi="Arial" w:cs="Arial"/>
                <w:sz w:val="16"/>
                <w:szCs w:val="16"/>
              </w:rPr>
              <w:t>pričvrstilnim</w:t>
            </w:r>
            <w:proofErr w:type="spellEnd"/>
            <w:r w:rsidRPr="000666BE">
              <w:rPr>
                <w:rFonts w:ascii="Arial" w:hAnsi="Arial" w:cs="Arial"/>
                <w:sz w:val="16"/>
                <w:szCs w:val="16"/>
              </w:rPr>
              <w:t xml:space="preserve"> </w:t>
            </w:r>
            <w:proofErr w:type="spellStart"/>
            <w:r w:rsidRPr="000666BE">
              <w:rPr>
                <w:rFonts w:ascii="Arial" w:hAnsi="Arial" w:cs="Arial"/>
                <w:sz w:val="16"/>
                <w:szCs w:val="16"/>
              </w:rPr>
              <w:t>sprijemalnim</w:t>
            </w:r>
            <w:proofErr w:type="spellEnd"/>
            <w:r w:rsidRPr="000666BE">
              <w:rPr>
                <w:rFonts w:ascii="Arial" w:hAnsi="Arial" w:cs="Arial"/>
                <w:sz w:val="16"/>
                <w:szCs w:val="16"/>
              </w:rPr>
              <w:t xml:space="preserve"> trakom</w:t>
            </w:r>
            <w:r>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3EF3FE46" w14:textId="77777777" w:rsidR="006A36F0" w:rsidRPr="004E6B2B" w:rsidRDefault="00000000" w:rsidP="006A36F0">
            <w:pPr>
              <w:jc w:val="center"/>
              <w:rPr>
                <w:rFonts w:ascii="Arial" w:hAnsi="Arial" w:cs="Arial"/>
                <w:snapToGrid w:val="0"/>
                <w:color w:val="000000"/>
                <w:sz w:val="16"/>
              </w:rPr>
            </w:pPr>
            <w:hyperlink r:id="rId722" w:history="1">
              <w:r w:rsidR="006A36F0" w:rsidRPr="004E6B2B">
                <w:rPr>
                  <w:rStyle w:val="Hiperpovezava"/>
                  <w:rFonts w:ascii="Arial" w:hAnsi="Arial" w:cs="Arial"/>
                  <w:snapToGrid w:val="0"/>
                  <w:sz w:val="16"/>
                </w:rPr>
                <w:t>324</w:t>
              </w:r>
            </w:hyperlink>
          </w:p>
        </w:tc>
        <w:tc>
          <w:tcPr>
            <w:tcW w:w="567" w:type="dxa"/>
            <w:tcBorders>
              <w:bottom w:val="single" w:sz="6" w:space="0" w:color="auto"/>
              <w:right w:val="single" w:sz="6" w:space="0" w:color="auto"/>
            </w:tcBorders>
            <w:shd w:val="clear" w:color="auto" w:fill="auto"/>
            <w:vAlign w:val="center"/>
          </w:tcPr>
          <w:p w14:paraId="316E9D1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L85</w:t>
            </w:r>
          </w:p>
        </w:tc>
        <w:tc>
          <w:tcPr>
            <w:tcW w:w="567" w:type="dxa"/>
            <w:tcBorders>
              <w:bottom w:val="single" w:sz="6" w:space="0" w:color="auto"/>
              <w:right w:val="single" w:sz="6" w:space="0" w:color="auto"/>
            </w:tcBorders>
            <w:shd w:val="clear" w:color="auto" w:fill="auto"/>
            <w:vAlign w:val="center"/>
          </w:tcPr>
          <w:p w14:paraId="7B8E71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44963E92" w14:textId="77777777" w:rsidTr="00015837">
        <w:trPr>
          <w:trHeight w:val="79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7A959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4202 22 10</w:t>
            </w:r>
          </w:p>
        </w:tc>
        <w:tc>
          <w:tcPr>
            <w:tcW w:w="7333" w:type="dxa"/>
            <w:tcBorders>
              <w:left w:val="single" w:sz="4" w:space="0" w:color="auto"/>
              <w:bottom w:val="single" w:sz="6" w:space="0" w:color="auto"/>
              <w:right w:val="single" w:sz="6" w:space="0" w:color="auto"/>
            </w:tcBorders>
            <w:shd w:val="clear" w:color="auto" w:fill="auto"/>
            <w:vAlign w:val="center"/>
          </w:tcPr>
          <w:p w14:paraId="32CAA82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Štirje izdelki pakirani skupaj v paketu za prodajo na drobno</w:t>
            </w:r>
            <w:r>
              <w:rPr>
                <w:rFonts w:ascii="Arial" w:hAnsi="Arial" w:cs="Arial"/>
                <w:snapToGrid w:val="0"/>
                <w:color w:val="000000"/>
                <w:sz w:val="16"/>
              </w:rPr>
              <w:t xml:space="preserve">. </w:t>
            </w:r>
            <w:r w:rsidRPr="000666BE">
              <w:rPr>
                <w:rFonts w:ascii="Arial" w:hAnsi="Arial" w:cs="Arial"/>
                <w:snapToGrid w:val="0"/>
                <w:color w:val="000000"/>
                <w:sz w:val="16"/>
              </w:rPr>
              <w:t>(</w:t>
            </w:r>
            <w:r w:rsidRPr="0033242B">
              <w:rPr>
                <w:rFonts w:ascii="Arial" w:hAnsi="Arial" w:cs="Arial"/>
                <w:snapToGrid w:val="0"/>
                <w:color w:val="000000"/>
                <w:sz w:val="16"/>
                <w:u w:val="single"/>
              </w:rPr>
              <w:t>Vs</w:t>
            </w:r>
            <w:r w:rsidRPr="006815B2">
              <w:rPr>
                <w:rFonts w:ascii="Arial" w:hAnsi="Arial" w:cs="Arial"/>
                <w:snapToGrid w:val="0"/>
                <w:color w:val="000000"/>
                <w:sz w:val="16"/>
                <w:u w:val="single"/>
              </w:rPr>
              <w:t>i izdelki se uvrščajo ločeno</w:t>
            </w:r>
            <w:r>
              <w:rPr>
                <w:rFonts w:ascii="Arial" w:hAnsi="Arial" w:cs="Arial"/>
                <w:snapToGrid w:val="0"/>
                <w:color w:val="000000"/>
                <w:sz w:val="16"/>
              </w:rPr>
              <w:t>):</w:t>
            </w:r>
          </w:p>
          <w:p w14:paraId="23A21DF7" w14:textId="77777777" w:rsidR="006A36F0" w:rsidRPr="000666BE" w:rsidRDefault="006A36F0" w:rsidP="006A36F0">
            <w:pPr>
              <w:numPr>
                <w:ilvl w:val="0"/>
                <w:numId w:val="211"/>
              </w:numPr>
              <w:jc w:val="both"/>
              <w:rPr>
                <w:rFonts w:ascii="Arial" w:hAnsi="Arial" w:cs="Arial"/>
                <w:snapToGrid w:val="0"/>
                <w:color w:val="000000"/>
                <w:sz w:val="16"/>
              </w:rPr>
            </w:pPr>
            <w:r>
              <w:rPr>
                <w:rFonts w:ascii="Arial" w:hAnsi="Arial" w:cs="Arial"/>
                <w:snapToGrid w:val="0"/>
                <w:color w:val="000000"/>
                <w:sz w:val="16"/>
              </w:rPr>
              <w:t>r</w:t>
            </w:r>
            <w:r w:rsidRPr="000666BE">
              <w:rPr>
                <w:rFonts w:ascii="Arial" w:hAnsi="Arial" w:cs="Arial"/>
                <w:snapToGrid w:val="0"/>
                <w:color w:val="000000"/>
                <w:sz w:val="16"/>
              </w:rPr>
              <w:t>očna torbica iz prozorne plastike s tiskanim vzorčkom na sprednji strani. Z zadrgo. Z mrežasto naramnico (</w:t>
            </w:r>
            <w:proofErr w:type="spellStart"/>
            <w:r w:rsidRPr="000666BE">
              <w:rPr>
                <w:rFonts w:ascii="Arial" w:hAnsi="Arial" w:cs="Arial"/>
                <w:snapToGrid w:val="0"/>
                <w:color w:val="000000"/>
                <w:sz w:val="16"/>
              </w:rPr>
              <w:t>nenastavljivo</w:t>
            </w:r>
            <w:proofErr w:type="spellEnd"/>
            <w:r w:rsidRPr="000666BE">
              <w:rPr>
                <w:rFonts w:ascii="Arial" w:hAnsi="Arial" w:cs="Arial"/>
                <w:snapToGrid w:val="0"/>
                <w:color w:val="000000"/>
                <w:sz w:val="16"/>
              </w:rPr>
              <w:t>).</w:t>
            </w:r>
            <w:r>
              <w:rPr>
                <w:rFonts w:ascii="Arial" w:hAnsi="Arial" w:cs="Arial"/>
                <w:snapToGrid w:val="0"/>
                <w:color w:val="000000"/>
                <w:sz w:val="16"/>
              </w:rPr>
              <w:t xml:space="preserve"> Z obšitkom ob robovih. Mere: 16 cm x 13,5 cm x 4,5 cm.</w:t>
            </w:r>
          </w:p>
        </w:tc>
        <w:tc>
          <w:tcPr>
            <w:tcW w:w="850" w:type="dxa"/>
            <w:tcBorders>
              <w:bottom w:val="single" w:sz="6" w:space="0" w:color="auto"/>
              <w:right w:val="single" w:sz="6" w:space="0" w:color="auto"/>
            </w:tcBorders>
            <w:shd w:val="clear" w:color="auto" w:fill="auto"/>
            <w:vAlign w:val="center"/>
          </w:tcPr>
          <w:p w14:paraId="1D6443E1" w14:textId="77777777" w:rsidR="006A36F0" w:rsidRPr="004E6B2B" w:rsidRDefault="00000000" w:rsidP="006A36F0">
            <w:pPr>
              <w:jc w:val="center"/>
              <w:rPr>
                <w:rFonts w:ascii="Arial" w:hAnsi="Arial" w:cs="Arial"/>
                <w:snapToGrid w:val="0"/>
                <w:color w:val="000000"/>
                <w:sz w:val="16"/>
              </w:rPr>
            </w:pPr>
            <w:hyperlink r:id="rId723" w:history="1">
              <w:r w:rsidR="006A36F0" w:rsidRPr="00722A7F">
                <w:rPr>
                  <w:rStyle w:val="Hiperpovezava"/>
                  <w:rFonts w:ascii="Arial" w:hAnsi="Arial" w:cs="Arial"/>
                  <w:snapToGrid w:val="0"/>
                  <w:sz w:val="16"/>
                </w:rPr>
                <w:t>347</w:t>
              </w:r>
            </w:hyperlink>
          </w:p>
        </w:tc>
        <w:tc>
          <w:tcPr>
            <w:tcW w:w="567" w:type="dxa"/>
            <w:tcBorders>
              <w:bottom w:val="single" w:sz="6" w:space="0" w:color="auto"/>
              <w:right w:val="single" w:sz="6" w:space="0" w:color="auto"/>
            </w:tcBorders>
            <w:shd w:val="clear" w:color="auto" w:fill="auto"/>
            <w:vAlign w:val="center"/>
          </w:tcPr>
          <w:p w14:paraId="2A8CDC9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78F75C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400B377B" w14:textId="77777777" w:rsidTr="00015837">
        <w:trPr>
          <w:trHeight w:val="104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EB461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4202 22 90</w:t>
            </w:r>
          </w:p>
        </w:tc>
        <w:tc>
          <w:tcPr>
            <w:tcW w:w="7333" w:type="dxa"/>
            <w:tcBorders>
              <w:left w:val="single" w:sz="4" w:space="0" w:color="auto"/>
              <w:bottom w:val="single" w:sz="6" w:space="0" w:color="auto"/>
              <w:right w:val="single" w:sz="6" w:space="0" w:color="auto"/>
            </w:tcBorders>
            <w:shd w:val="clear" w:color="auto" w:fill="auto"/>
            <w:vAlign w:val="center"/>
          </w:tcPr>
          <w:p w14:paraId="26EE005C" w14:textId="77777777" w:rsidR="006A36F0" w:rsidRPr="008F3674" w:rsidRDefault="006A36F0" w:rsidP="006A36F0">
            <w:pPr>
              <w:jc w:val="both"/>
              <w:rPr>
                <w:rFonts w:ascii="Arial" w:hAnsi="Arial" w:cs="Arial"/>
                <w:color w:val="000000"/>
                <w:sz w:val="16"/>
                <w:szCs w:val="16"/>
              </w:rPr>
            </w:pPr>
            <w:r w:rsidRPr="008F3674">
              <w:rPr>
                <w:rFonts w:ascii="Arial" w:hAnsi="Arial" w:cs="Arial"/>
                <w:color w:val="000000"/>
                <w:sz w:val="16"/>
                <w:szCs w:val="16"/>
              </w:rPr>
              <w:t xml:space="preserve">Komplet vrtnarskega orodja v plastični embalaži, ki ga sestavljajo </w:t>
            </w:r>
            <w:r>
              <w:rPr>
                <w:rFonts w:ascii="Arial" w:hAnsi="Arial" w:cs="Arial"/>
                <w:color w:val="000000"/>
                <w:sz w:val="16"/>
                <w:szCs w:val="16"/>
              </w:rPr>
              <w:t>razni izdelki</w:t>
            </w:r>
            <w:r>
              <w:rPr>
                <w:rFonts w:ascii="Arial" w:hAnsi="Arial" w:cs="Arial"/>
                <w:snapToGrid w:val="0"/>
                <w:color w:val="000000"/>
                <w:sz w:val="16"/>
              </w:rPr>
              <w:t xml:space="preserve">. </w:t>
            </w:r>
            <w:r w:rsidRPr="008F3674">
              <w:rPr>
                <w:rFonts w:ascii="Arial" w:hAnsi="Arial" w:cs="Arial"/>
                <w:color w:val="000000"/>
                <w:sz w:val="16"/>
                <w:szCs w:val="16"/>
              </w:rPr>
              <w:t>Izdelki v kompletu so posamično zapakirani v zaščitno plastično embalažo</w:t>
            </w:r>
            <w:r>
              <w:rPr>
                <w:rFonts w:ascii="Arial" w:hAnsi="Arial" w:cs="Arial"/>
                <w:color w:val="000000"/>
                <w:sz w:val="16"/>
                <w:szCs w:val="16"/>
              </w:rPr>
              <w:t xml:space="preserve">. </w:t>
            </w:r>
            <w:r w:rsidRPr="000666BE">
              <w:rPr>
                <w:rFonts w:ascii="Arial" w:hAnsi="Arial" w:cs="Arial"/>
                <w:snapToGrid w:val="0"/>
                <w:color w:val="000000"/>
                <w:sz w:val="16"/>
              </w:rPr>
              <w:t>(</w:t>
            </w:r>
            <w:r w:rsidRPr="0033242B">
              <w:rPr>
                <w:rFonts w:ascii="Arial" w:hAnsi="Arial" w:cs="Arial"/>
                <w:snapToGrid w:val="0"/>
                <w:color w:val="000000"/>
                <w:sz w:val="16"/>
                <w:u w:val="single"/>
              </w:rPr>
              <w:t>Vs</w:t>
            </w:r>
            <w:r w:rsidRPr="006815B2">
              <w:rPr>
                <w:rFonts w:ascii="Arial" w:hAnsi="Arial" w:cs="Arial"/>
                <w:snapToGrid w:val="0"/>
                <w:color w:val="000000"/>
                <w:sz w:val="16"/>
                <w:u w:val="single"/>
              </w:rPr>
              <w:t>i izdelki se uvrščajo ločeno</w:t>
            </w:r>
            <w:r>
              <w:rPr>
                <w:rFonts w:ascii="Arial" w:hAnsi="Arial" w:cs="Arial"/>
                <w:snapToGrid w:val="0"/>
                <w:color w:val="000000"/>
                <w:sz w:val="16"/>
              </w:rPr>
              <w:t>):</w:t>
            </w:r>
          </w:p>
          <w:p w14:paraId="13908EE2" w14:textId="77777777" w:rsidR="006A36F0" w:rsidRPr="000666BE" w:rsidRDefault="006A36F0" w:rsidP="006A36F0">
            <w:pPr>
              <w:numPr>
                <w:ilvl w:val="0"/>
                <w:numId w:val="2"/>
              </w:numPr>
              <w:jc w:val="both"/>
              <w:rPr>
                <w:rFonts w:ascii="Arial" w:hAnsi="Arial" w:cs="Arial"/>
                <w:color w:val="000000"/>
                <w:sz w:val="16"/>
                <w:szCs w:val="16"/>
              </w:rPr>
            </w:pPr>
            <w:r w:rsidRPr="000666BE">
              <w:rPr>
                <w:rFonts w:ascii="Arial" w:hAnsi="Arial" w:cs="Arial"/>
                <w:color w:val="000000"/>
                <w:sz w:val="16"/>
                <w:szCs w:val="16"/>
              </w:rPr>
              <w:t>1 torba iz tkanega tekstilnega materiala z zunanjo površino iz tekstilnih materialov, z 1 velikim notranj</w:t>
            </w:r>
            <w:r>
              <w:rPr>
                <w:rFonts w:ascii="Arial" w:hAnsi="Arial" w:cs="Arial"/>
                <w:color w:val="000000"/>
                <w:sz w:val="16"/>
                <w:szCs w:val="16"/>
              </w:rPr>
              <w:t>im in 4 manjšimi zunanjimi žepi.</w:t>
            </w:r>
          </w:p>
          <w:p w14:paraId="2BC63631" w14:textId="77777777" w:rsidR="006A36F0" w:rsidRPr="00F166F0" w:rsidRDefault="006A36F0" w:rsidP="006A36F0">
            <w:pPr>
              <w:jc w:val="both"/>
              <w:rPr>
                <w:rFonts w:ascii="Arial" w:hAnsi="Arial" w:cs="Arial"/>
                <w:color w:val="000000"/>
                <w:sz w:val="16"/>
                <w:szCs w:val="16"/>
              </w:rPr>
            </w:pPr>
            <w:r w:rsidRPr="000666BE">
              <w:rPr>
                <w:rFonts w:ascii="Arial" w:hAnsi="Arial" w:cs="Arial"/>
                <w:color w:val="000000"/>
                <w:sz w:val="16"/>
                <w:szCs w:val="16"/>
              </w:rPr>
              <w:t>Torba in rokavice so iz tkanine z enakim vzorcem (drevje, rože, hiše).</w:t>
            </w:r>
          </w:p>
        </w:tc>
        <w:tc>
          <w:tcPr>
            <w:tcW w:w="850" w:type="dxa"/>
            <w:tcBorders>
              <w:bottom w:val="single" w:sz="6" w:space="0" w:color="auto"/>
              <w:right w:val="single" w:sz="6" w:space="0" w:color="auto"/>
            </w:tcBorders>
            <w:shd w:val="clear" w:color="auto" w:fill="auto"/>
            <w:vAlign w:val="center"/>
          </w:tcPr>
          <w:p w14:paraId="6E19B137" w14:textId="77777777" w:rsidR="006A36F0" w:rsidRPr="004E6B2B" w:rsidRDefault="00000000" w:rsidP="006A36F0">
            <w:pPr>
              <w:jc w:val="center"/>
              <w:rPr>
                <w:rFonts w:ascii="Arial" w:hAnsi="Arial" w:cs="Arial"/>
                <w:snapToGrid w:val="0"/>
                <w:color w:val="000000"/>
                <w:sz w:val="16"/>
              </w:rPr>
            </w:pPr>
            <w:hyperlink r:id="rId724" w:history="1">
              <w:r w:rsidR="006A36F0" w:rsidRPr="004E6B2B">
                <w:rPr>
                  <w:rStyle w:val="Hiperpovezava"/>
                  <w:rFonts w:ascii="Arial" w:hAnsi="Arial" w:cs="Arial"/>
                  <w:snapToGrid w:val="0"/>
                  <w:sz w:val="16"/>
                </w:rPr>
                <w:t>2351</w:t>
              </w:r>
            </w:hyperlink>
          </w:p>
        </w:tc>
        <w:tc>
          <w:tcPr>
            <w:tcW w:w="567" w:type="dxa"/>
            <w:tcBorders>
              <w:bottom w:val="single" w:sz="6" w:space="0" w:color="auto"/>
              <w:right w:val="single" w:sz="6" w:space="0" w:color="auto"/>
            </w:tcBorders>
            <w:shd w:val="clear" w:color="auto" w:fill="auto"/>
            <w:vAlign w:val="center"/>
          </w:tcPr>
          <w:p w14:paraId="6AB08CC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1214B90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F166F0" w14:paraId="1077CEBE" w14:textId="77777777" w:rsidTr="00015837">
        <w:trPr>
          <w:trHeight w:val="11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95C3FC8"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4202 92 19</w:t>
            </w:r>
          </w:p>
        </w:tc>
        <w:tc>
          <w:tcPr>
            <w:tcW w:w="7333" w:type="dxa"/>
            <w:tcBorders>
              <w:left w:val="single" w:sz="4" w:space="0" w:color="auto"/>
              <w:bottom w:val="single" w:sz="6" w:space="0" w:color="auto"/>
              <w:right w:val="single" w:sz="6" w:space="0" w:color="auto"/>
            </w:tcBorders>
            <w:shd w:val="clear" w:color="auto" w:fill="auto"/>
            <w:vAlign w:val="center"/>
          </w:tcPr>
          <w:p w14:paraId="330783D2" w14:textId="77777777" w:rsidR="006A36F0" w:rsidRPr="00F166F0" w:rsidRDefault="006A36F0" w:rsidP="006A36F0">
            <w:pPr>
              <w:autoSpaceDE w:val="0"/>
              <w:autoSpaceDN w:val="0"/>
              <w:adjustRightInd w:val="0"/>
              <w:jc w:val="both"/>
              <w:rPr>
                <w:rFonts w:ascii="Arial" w:hAnsi="Arial" w:cs="Arial"/>
                <w:sz w:val="16"/>
                <w:szCs w:val="16"/>
              </w:rPr>
            </w:pPr>
            <w:r w:rsidRPr="00F166F0">
              <w:rPr>
                <w:rFonts w:ascii="Arial" w:hAnsi="Arial" w:cs="Arial"/>
                <w:sz w:val="16"/>
                <w:szCs w:val="16"/>
              </w:rPr>
              <w:t>Izdelek je pravokotna škatla iz trdega kartona, z zunanjo površino iz plastične folije, ki ne presega polovice celotne debeline. Škatla je oblikovana kot predalnik z enim samim predalom, ki se izvleče iz notranjosti škatle in je zasnovan tako, da se ob odprtju škatle pokaže steklenica. Predal je namenjen hrambi steklenice vina posebnih mer. Na notranji strani predala je na eno steno pritrjena okrogla izboklina, na nasprotno steno pa obroču podobna struktura. Obroču podobna struktura je zasnovana tako, da objema vrh steklenice, okrogla izboklina pa se prilega votlemu dnu steklenice.</w:t>
            </w:r>
            <w:r>
              <w:rPr>
                <w:rFonts w:ascii="Arial" w:hAnsi="Arial" w:cs="Arial"/>
                <w:sz w:val="16"/>
                <w:szCs w:val="16"/>
              </w:rPr>
              <w:t xml:space="preserve"> </w:t>
            </w:r>
            <w:r w:rsidRPr="00F166F0">
              <w:rPr>
                <w:rFonts w:ascii="Arial" w:hAnsi="Arial" w:cs="Arial"/>
                <w:sz w:val="16"/>
                <w:szCs w:val="16"/>
              </w:rPr>
              <w:t>Poleg tega je na notranji strani predala na stranski steni pritrjen zavihek iz kartona za shranjevanje prospekta.</w:t>
            </w:r>
          </w:p>
        </w:tc>
        <w:tc>
          <w:tcPr>
            <w:tcW w:w="850" w:type="dxa"/>
            <w:tcBorders>
              <w:bottom w:val="single" w:sz="6" w:space="0" w:color="auto"/>
              <w:right w:val="single" w:sz="6" w:space="0" w:color="auto"/>
            </w:tcBorders>
            <w:shd w:val="clear" w:color="auto" w:fill="auto"/>
            <w:vAlign w:val="center"/>
          </w:tcPr>
          <w:p w14:paraId="4258D08D" w14:textId="77777777" w:rsidR="006A36F0" w:rsidRPr="00F166F0" w:rsidRDefault="00000000" w:rsidP="006A36F0">
            <w:pPr>
              <w:jc w:val="center"/>
              <w:rPr>
                <w:rFonts w:ascii="Arial" w:hAnsi="Arial" w:cs="Arial"/>
                <w:snapToGrid w:val="0"/>
                <w:color w:val="000000"/>
                <w:sz w:val="16"/>
                <w:szCs w:val="16"/>
              </w:rPr>
            </w:pPr>
            <w:hyperlink r:id="rId725" w:history="1">
              <w:r w:rsidR="006A36F0" w:rsidRPr="00F166F0">
                <w:rPr>
                  <w:rStyle w:val="Hiperpovezava"/>
                  <w:rFonts w:ascii="Arial" w:hAnsi="Arial" w:cs="Arial"/>
                  <w:snapToGrid w:val="0"/>
                  <w:sz w:val="16"/>
                  <w:szCs w:val="16"/>
                </w:rPr>
                <w:t>1228</w:t>
              </w:r>
            </w:hyperlink>
          </w:p>
        </w:tc>
        <w:tc>
          <w:tcPr>
            <w:tcW w:w="567" w:type="dxa"/>
            <w:tcBorders>
              <w:bottom w:val="single" w:sz="6" w:space="0" w:color="auto"/>
              <w:right w:val="single" w:sz="6" w:space="0" w:color="auto"/>
            </w:tcBorders>
            <w:shd w:val="clear" w:color="auto" w:fill="auto"/>
            <w:vAlign w:val="center"/>
          </w:tcPr>
          <w:p w14:paraId="64459314" w14:textId="77777777" w:rsidR="006A36F0" w:rsidRPr="00F166F0" w:rsidRDefault="006A36F0" w:rsidP="006A36F0">
            <w:pPr>
              <w:rPr>
                <w:rFonts w:ascii="Arial" w:hAnsi="Arial"/>
                <w:snapToGrid w:val="0"/>
                <w:color w:val="000000"/>
                <w:sz w:val="16"/>
                <w:szCs w:val="16"/>
              </w:rPr>
            </w:pPr>
            <w:r w:rsidRPr="00F166F0">
              <w:rPr>
                <w:rFonts w:ascii="Arial" w:hAnsi="Arial"/>
                <w:snapToGrid w:val="0"/>
                <w:color w:val="000000"/>
                <w:sz w:val="16"/>
                <w:szCs w:val="16"/>
              </w:rPr>
              <w:t>L322</w:t>
            </w:r>
          </w:p>
        </w:tc>
        <w:tc>
          <w:tcPr>
            <w:tcW w:w="567" w:type="dxa"/>
            <w:tcBorders>
              <w:bottom w:val="single" w:sz="6" w:space="0" w:color="auto"/>
              <w:right w:val="single" w:sz="6" w:space="0" w:color="auto"/>
            </w:tcBorders>
            <w:shd w:val="clear" w:color="auto" w:fill="auto"/>
            <w:vAlign w:val="center"/>
          </w:tcPr>
          <w:p w14:paraId="5C2848A5"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2013</w:t>
            </w:r>
          </w:p>
        </w:tc>
      </w:tr>
      <w:tr w:rsidR="006A36F0" w:rsidRPr="00F166F0" w14:paraId="2280C5DB" w14:textId="77777777" w:rsidTr="00015837">
        <w:trPr>
          <w:trHeight w:val="92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F42F89B"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4202 92 19</w:t>
            </w:r>
          </w:p>
        </w:tc>
        <w:tc>
          <w:tcPr>
            <w:tcW w:w="7333" w:type="dxa"/>
            <w:tcBorders>
              <w:left w:val="single" w:sz="4" w:space="0" w:color="auto"/>
              <w:bottom w:val="single" w:sz="6" w:space="0" w:color="auto"/>
              <w:right w:val="single" w:sz="6" w:space="0" w:color="auto"/>
            </w:tcBorders>
            <w:shd w:val="clear" w:color="auto" w:fill="auto"/>
            <w:vAlign w:val="center"/>
          </w:tcPr>
          <w:p w14:paraId="27484B3F" w14:textId="77777777" w:rsidR="006A36F0" w:rsidRPr="00F166F0" w:rsidRDefault="006A36F0" w:rsidP="006A36F0">
            <w:pPr>
              <w:autoSpaceDE w:val="0"/>
              <w:autoSpaceDN w:val="0"/>
              <w:adjustRightInd w:val="0"/>
              <w:jc w:val="both"/>
              <w:rPr>
                <w:rFonts w:ascii="Arial" w:hAnsi="Arial" w:cs="Arial"/>
                <w:sz w:val="16"/>
                <w:szCs w:val="16"/>
              </w:rPr>
            </w:pPr>
            <w:r w:rsidRPr="00F166F0">
              <w:rPr>
                <w:rFonts w:ascii="Arial" w:hAnsi="Arial" w:cs="Arial"/>
                <w:sz w:val="16"/>
                <w:szCs w:val="16"/>
              </w:rPr>
              <w:t xml:space="preserve">Torba, izdelana iz tkanine, stkane iz </w:t>
            </w:r>
            <w:proofErr w:type="spellStart"/>
            <w:r w:rsidRPr="00F166F0">
              <w:rPr>
                <w:rFonts w:ascii="Arial" w:hAnsi="Arial" w:cs="Arial"/>
                <w:sz w:val="16"/>
                <w:szCs w:val="16"/>
              </w:rPr>
              <w:t>polipropilenskih</w:t>
            </w:r>
            <w:proofErr w:type="spellEnd"/>
            <w:r w:rsidRPr="00F166F0">
              <w:rPr>
                <w:rFonts w:ascii="Arial" w:hAnsi="Arial" w:cs="Arial"/>
                <w:sz w:val="16"/>
                <w:szCs w:val="16"/>
              </w:rPr>
              <w:t xml:space="preserve"> trakov, širokih manj kot 5 mm, kockaste oblike, ki meri približno 54,5 cm × 74 cm × 25 cm, z dvema močnima ročajema iz enakega materiala, ki sta prišita na obeh dolgih straneh torbe in potekata do dna torbe.</w:t>
            </w:r>
            <w:r>
              <w:rPr>
                <w:rFonts w:ascii="Arial" w:hAnsi="Arial" w:cs="Arial"/>
                <w:sz w:val="16"/>
                <w:szCs w:val="16"/>
              </w:rPr>
              <w:t xml:space="preserve"> </w:t>
            </w:r>
            <w:r w:rsidRPr="00F166F0">
              <w:rPr>
                <w:rFonts w:ascii="Arial" w:hAnsi="Arial" w:cs="Arial"/>
                <w:sz w:val="16"/>
                <w:szCs w:val="16"/>
              </w:rPr>
              <w:t>Torba je vidno prevlečena s plastično folijo na obeh površinah, v njej ni predalov, na vrhu pa se lahko zapne z zadrgo. Robovi so ojačani s trakom.</w:t>
            </w:r>
            <w:r>
              <w:rPr>
                <w:rFonts w:ascii="Arial" w:hAnsi="Arial" w:cs="Arial"/>
                <w:sz w:val="16"/>
                <w:szCs w:val="16"/>
              </w:rPr>
              <w:t xml:space="preserve"> </w:t>
            </w:r>
            <w:r w:rsidRPr="00F166F0">
              <w:rPr>
                <w:rFonts w:ascii="Arial" w:hAnsi="Arial" w:cs="Arial"/>
                <w:sz w:val="16"/>
                <w:szCs w:val="16"/>
              </w:rPr>
              <w:t xml:space="preserve">(torba, podobna nakupovalni torbi) </w:t>
            </w:r>
          </w:p>
        </w:tc>
        <w:tc>
          <w:tcPr>
            <w:tcW w:w="850" w:type="dxa"/>
            <w:tcBorders>
              <w:bottom w:val="single" w:sz="6" w:space="0" w:color="auto"/>
              <w:right w:val="single" w:sz="6" w:space="0" w:color="auto"/>
            </w:tcBorders>
            <w:shd w:val="clear" w:color="auto" w:fill="auto"/>
            <w:vAlign w:val="center"/>
          </w:tcPr>
          <w:p w14:paraId="1B7B69CF" w14:textId="77777777" w:rsidR="006A36F0" w:rsidRPr="00F166F0" w:rsidRDefault="00000000" w:rsidP="006A36F0">
            <w:pPr>
              <w:jc w:val="center"/>
              <w:rPr>
                <w:rFonts w:ascii="Arial" w:hAnsi="Arial" w:cs="Arial"/>
                <w:snapToGrid w:val="0"/>
                <w:color w:val="000000"/>
                <w:sz w:val="16"/>
                <w:szCs w:val="16"/>
              </w:rPr>
            </w:pPr>
            <w:hyperlink r:id="rId726" w:history="1">
              <w:r w:rsidR="006A36F0" w:rsidRPr="00F166F0">
                <w:rPr>
                  <w:rStyle w:val="Hiperpovezava"/>
                  <w:rFonts w:ascii="Arial" w:hAnsi="Arial" w:cs="Arial"/>
                  <w:snapToGrid w:val="0"/>
                  <w:sz w:val="16"/>
                  <w:szCs w:val="16"/>
                </w:rPr>
                <w:t>56</w:t>
              </w:r>
            </w:hyperlink>
          </w:p>
        </w:tc>
        <w:tc>
          <w:tcPr>
            <w:tcW w:w="567" w:type="dxa"/>
            <w:tcBorders>
              <w:bottom w:val="single" w:sz="6" w:space="0" w:color="auto"/>
              <w:right w:val="single" w:sz="6" w:space="0" w:color="auto"/>
            </w:tcBorders>
            <w:shd w:val="clear" w:color="auto" w:fill="auto"/>
            <w:vAlign w:val="center"/>
          </w:tcPr>
          <w:p w14:paraId="6896ED55" w14:textId="77777777" w:rsidR="006A36F0" w:rsidRPr="00F166F0" w:rsidRDefault="006A36F0" w:rsidP="006A36F0">
            <w:pPr>
              <w:rPr>
                <w:rFonts w:ascii="Arial" w:hAnsi="Arial"/>
                <w:snapToGrid w:val="0"/>
                <w:color w:val="000000"/>
                <w:sz w:val="16"/>
                <w:szCs w:val="16"/>
              </w:rPr>
            </w:pPr>
            <w:r w:rsidRPr="00F166F0">
              <w:rPr>
                <w:rFonts w:ascii="Arial" w:hAnsi="Arial"/>
                <w:snapToGrid w:val="0"/>
                <w:color w:val="000000"/>
                <w:sz w:val="16"/>
                <w:szCs w:val="16"/>
              </w:rPr>
              <w:t>L19</w:t>
            </w:r>
          </w:p>
        </w:tc>
        <w:tc>
          <w:tcPr>
            <w:tcW w:w="567" w:type="dxa"/>
            <w:tcBorders>
              <w:bottom w:val="single" w:sz="6" w:space="0" w:color="auto"/>
              <w:right w:val="single" w:sz="6" w:space="0" w:color="auto"/>
            </w:tcBorders>
            <w:shd w:val="clear" w:color="auto" w:fill="auto"/>
            <w:vAlign w:val="center"/>
          </w:tcPr>
          <w:p w14:paraId="011BCC7F"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2009</w:t>
            </w:r>
          </w:p>
        </w:tc>
      </w:tr>
      <w:tr w:rsidR="006A36F0" w:rsidRPr="00F166F0" w14:paraId="4D08EBF7"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33325C"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4202 92 91</w:t>
            </w:r>
          </w:p>
        </w:tc>
        <w:tc>
          <w:tcPr>
            <w:tcW w:w="7333" w:type="dxa"/>
            <w:tcBorders>
              <w:left w:val="single" w:sz="4" w:space="0" w:color="auto"/>
              <w:bottom w:val="single" w:sz="6" w:space="0" w:color="auto"/>
              <w:right w:val="single" w:sz="6" w:space="0" w:color="auto"/>
            </w:tcBorders>
            <w:shd w:val="clear" w:color="auto" w:fill="auto"/>
            <w:vAlign w:val="center"/>
          </w:tcPr>
          <w:p w14:paraId="641FC38E"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F166F0">
              <w:rPr>
                <w:rFonts w:ascii="Arial" w:hAnsi="Arial" w:cs="Arial"/>
                <w:snapToGrid w:val="0"/>
                <w:color w:val="000000"/>
                <w:sz w:val="16"/>
                <w:szCs w:val="16"/>
              </w:rPr>
              <w:t>sestojijo</w:t>
            </w:r>
            <w:proofErr w:type="spellEnd"/>
            <w:r w:rsidRPr="00F166F0">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F166F0">
              <w:rPr>
                <w:rFonts w:ascii="Arial" w:hAnsi="Arial" w:cs="Arial"/>
                <w:snapToGrid w:val="0"/>
                <w:color w:val="000000"/>
                <w:sz w:val="16"/>
                <w:szCs w:val="16"/>
                <w:u w:val="single"/>
              </w:rPr>
              <w:t>vsi izdelki se uvrščajo ločeno</w:t>
            </w:r>
            <w:r w:rsidRPr="00F166F0">
              <w:rPr>
                <w:rFonts w:ascii="Arial" w:hAnsi="Arial" w:cs="Arial"/>
                <w:snapToGrid w:val="0"/>
                <w:color w:val="000000"/>
                <w:sz w:val="16"/>
                <w:szCs w:val="16"/>
              </w:rPr>
              <w:t xml:space="preserve">): </w:t>
            </w:r>
          </w:p>
          <w:p w14:paraId="319E15B9" w14:textId="77777777" w:rsidR="006A36F0" w:rsidRPr="00F166F0" w:rsidRDefault="006A36F0" w:rsidP="006A36F0">
            <w:pPr>
              <w:numPr>
                <w:ilvl w:val="0"/>
                <w:numId w:val="208"/>
              </w:numPr>
              <w:jc w:val="both"/>
              <w:rPr>
                <w:rFonts w:ascii="Arial" w:hAnsi="Arial" w:cs="Arial"/>
                <w:snapToGrid w:val="0"/>
                <w:color w:val="000000"/>
                <w:sz w:val="16"/>
                <w:szCs w:val="16"/>
              </w:rPr>
            </w:pPr>
            <w:r w:rsidRPr="00F166F0">
              <w:rPr>
                <w:rFonts w:ascii="Arial" w:hAnsi="Arial" w:cs="Arial"/>
                <w:snapToGrid w:val="0"/>
                <w:color w:val="000000"/>
                <w:sz w:val="16"/>
                <w:szCs w:val="16"/>
              </w:rPr>
              <w:t>pravokotna tekstilna torbica (približno 25 × 16 × 12 cm), ki je znotraj prevlečena s plastiko.</w:t>
            </w:r>
          </w:p>
        </w:tc>
        <w:tc>
          <w:tcPr>
            <w:tcW w:w="850" w:type="dxa"/>
            <w:tcBorders>
              <w:bottom w:val="single" w:sz="6" w:space="0" w:color="auto"/>
              <w:right w:val="single" w:sz="6" w:space="0" w:color="auto"/>
            </w:tcBorders>
            <w:shd w:val="clear" w:color="auto" w:fill="auto"/>
            <w:vAlign w:val="center"/>
          </w:tcPr>
          <w:p w14:paraId="18B42CB5" w14:textId="77777777" w:rsidR="006A36F0" w:rsidRPr="00F166F0" w:rsidRDefault="00000000" w:rsidP="006A36F0">
            <w:pPr>
              <w:jc w:val="center"/>
              <w:rPr>
                <w:rFonts w:ascii="Arial" w:hAnsi="Arial" w:cs="Arial"/>
                <w:snapToGrid w:val="0"/>
                <w:color w:val="000000"/>
                <w:sz w:val="16"/>
                <w:szCs w:val="16"/>
              </w:rPr>
            </w:pPr>
            <w:hyperlink r:id="rId727" w:history="1">
              <w:r w:rsidR="006A36F0" w:rsidRPr="00F166F0">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5323CEB4" w14:textId="77777777" w:rsidR="006A36F0" w:rsidRPr="00F166F0" w:rsidRDefault="006A36F0" w:rsidP="006A36F0">
            <w:pPr>
              <w:rPr>
                <w:rFonts w:ascii="Arial" w:hAnsi="Arial"/>
                <w:snapToGrid w:val="0"/>
                <w:color w:val="000000"/>
                <w:sz w:val="16"/>
                <w:szCs w:val="16"/>
              </w:rPr>
            </w:pPr>
            <w:r w:rsidRPr="00F166F0">
              <w:rPr>
                <w:rFonts w:ascii="Arial" w:hAnsi="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1FBDBD03"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2000</w:t>
            </w:r>
          </w:p>
        </w:tc>
      </w:tr>
      <w:tr w:rsidR="006A36F0" w:rsidRPr="00F166F0" w14:paraId="746857AF" w14:textId="77777777" w:rsidTr="00015837">
        <w:trPr>
          <w:trHeight w:val="3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512E55"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4202 92 91</w:t>
            </w:r>
          </w:p>
        </w:tc>
        <w:tc>
          <w:tcPr>
            <w:tcW w:w="7333" w:type="dxa"/>
            <w:tcBorders>
              <w:left w:val="single" w:sz="4" w:space="0" w:color="auto"/>
              <w:bottom w:val="single" w:sz="6" w:space="0" w:color="auto"/>
              <w:right w:val="single" w:sz="6" w:space="0" w:color="auto"/>
            </w:tcBorders>
            <w:shd w:val="clear" w:color="auto" w:fill="auto"/>
            <w:vAlign w:val="center"/>
          </w:tcPr>
          <w:p w14:paraId="476B5748"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Nahrbtnik iz tkanine (100 % sintetična vlakna), na katerega je prišito lahko oblačilo iz tkanine tipa anorak, ki se lahko zloži v enega od treh predelkov nahrbtnika.</w:t>
            </w:r>
          </w:p>
        </w:tc>
        <w:tc>
          <w:tcPr>
            <w:tcW w:w="850" w:type="dxa"/>
            <w:tcBorders>
              <w:bottom w:val="single" w:sz="6" w:space="0" w:color="auto"/>
              <w:right w:val="single" w:sz="6" w:space="0" w:color="auto"/>
            </w:tcBorders>
            <w:shd w:val="clear" w:color="auto" w:fill="auto"/>
            <w:vAlign w:val="center"/>
          </w:tcPr>
          <w:p w14:paraId="7C004E47" w14:textId="77777777" w:rsidR="006A36F0" w:rsidRPr="00F166F0" w:rsidRDefault="00000000" w:rsidP="006A36F0">
            <w:pPr>
              <w:jc w:val="center"/>
              <w:rPr>
                <w:rFonts w:ascii="Arial" w:hAnsi="Arial" w:cs="Arial"/>
                <w:snapToGrid w:val="0"/>
                <w:color w:val="000000"/>
                <w:sz w:val="16"/>
                <w:szCs w:val="16"/>
              </w:rPr>
            </w:pPr>
            <w:hyperlink r:id="rId728" w:history="1">
              <w:r w:rsidR="006A36F0" w:rsidRPr="004B632F">
                <w:rPr>
                  <w:rStyle w:val="Hiperpovezava"/>
                  <w:rFonts w:ascii="Arial" w:hAnsi="Arial" w:cs="Arial"/>
                  <w:sz w:val="16"/>
                  <w:szCs w:val="16"/>
                </w:rPr>
                <w:t>3471</w:t>
              </w:r>
            </w:hyperlink>
          </w:p>
        </w:tc>
        <w:tc>
          <w:tcPr>
            <w:tcW w:w="567" w:type="dxa"/>
            <w:tcBorders>
              <w:bottom w:val="single" w:sz="6" w:space="0" w:color="auto"/>
              <w:right w:val="single" w:sz="6" w:space="0" w:color="auto"/>
            </w:tcBorders>
            <w:shd w:val="clear" w:color="auto" w:fill="auto"/>
            <w:vAlign w:val="center"/>
          </w:tcPr>
          <w:p w14:paraId="32C7F3ED" w14:textId="77777777" w:rsidR="006A36F0" w:rsidRPr="00F166F0" w:rsidRDefault="006A36F0" w:rsidP="006A36F0">
            <w:pPr>
              <w:rPr>
                <w:rFonts w:ascii="Arial" w:hAnsi="Arial"/>
                <w:snapToGrid w:val="0"/>
                <w:color w:val="000000"/>
                <w:sz w:val="16"/>
                <w:szCs w:val="16"/>
              </w:rPr>
            </w:pPr>
            <w:r w:rsidRPr="00F166F0">
              <w:rPr>
                <w:rFonts w:ascii="Arial" w:hAnsi="Arial"/>
                <w:snapToGrid w:val="0"/>
                <w:color w:val="000000"/>
                <w:sz w:val="16"/>
                <w:szCs w:val="16"/>
              </w:rPr>
              <w:t>L337</w:t>
            </w:r>
          </w:p>
        </w:tc>
        <w:tc>
          <w:tcPr>
            <w:tcW w:w="567" w:type="dxa"/>
            <w:tcBorders>
              <w:bottom w:val="single" w:sz="6" w:space="0" w:color="auto"/>
              <w:right w:val="single" w:sz="6" w:space="0" w:color="auto"/>
            </w:tcBorders>
            <w:shd w:val="clear" w:color="auto" w:fill="auto"/>
            <w:vAlign w:val="center"/>
          </w:tcPr>
          <w:p w14:paraId="3BE5A7EF"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1989</w:t>
            </w:r>
          </w:p>
        </w:tc>
      </w:tr>
      <w:tr w:rsidR="006A36F0" w:rsidRPr="00F166F0" w14:paraId="5AFC2A2E" w14:textId="77777777" w:rsidTr="00015837">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F8C8F0"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4202 92 98</w:t>
            </w:r>
          </w:p>
        </w:tc>
        <w:tc>
          <w:tcPr>
            <w:tcW w:w="7333" w:type="dxa"/>
            <w:tcBorders>
              <w:left w:val="single" w:sz="4" w:space="0" w:color="auto"/>
              <w:bottom w:val="single" w:sz="6" w:space="0" w:color="auto"/>
              <w:right w:val="single" w:sz="6" w:space="0" w:color="auto"/>
            </w:tcBorders>
            <w:shd w:val="clear" w:color="auto" w:fill="auto"/>
            <w:vAlign w:val="center"/>
          </w:tcPr>
          <w:p w14:paraId="20417C7A"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F166F0">
              <w:rPr>
                <w:rFonts w:ascii="Arial" w:hAnsi="Arial" w:cs="Arial"/>
                <w:snapToGrid w:val="0"/>
                <w:color w:val="000000"/>
                <w:sz w:val="16"/>
                <w:szCs w:val="16"/>
              </w:rPr>
              <w:t>rokav za pametni telefon</w:t>
            </w:r>
            <w:r>
              <w:rPr>
                <w:rFonts w:ascii="Arial" w:hAnsi="Arial" w:cs="Arial"/>
                <w:snapToGrid w:val="0"/>
                <w:color w:val="000000"/>
                <w:sz w:val="16"/>
                <w:szCs w:val="16"/>
              </w:rPr>
              <w:t>«</w:t>
            </w:r>
            <w:r w:rsidRPr="00F166F0">
              <w:rPr>
                <w:rFonts w:ascii="Arial" w:hAnsi="Arial" w:cs="Arial"/>
                <w:snapToGrid w:val="0"/>
                <w:color w:val="000000"/>
                <w:sz w:val="16"/>
                <w:szCs w:val="16"/>
              </w:rPr>
              <w:t>) je narejen pretežno iz tekstilnega materiala. Sestoji iz etuija za mobilni telefon in elastičnega pasu, ki služi za pritrditev na zgornji del roke.</w:t>
            </w:r>
          </w:p>
          <w:p w14:paraId="0B510D45"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Na zadnji strani etuija je ozka reža, v katero se lahko vstavi mobilni telefon. Na sprednji strani izdelka je pravokotna prosojna površina iz plastične folije. Prosojno površino uokvirja celičasta plastična folija, ki pokriva prednji del krajšega dela pasu. Zadnji del izdelka in fiksni pas sta iz gumiranega tekstilnega materiala (zunanji sloji so iz tekstilnega materiala, med njimi je prevleka iz celičaste gume). Na pas je pripet </w:t>
            </w:r>
            <w:proofErr w:type="spellStart"/>
            <w:r w:rsidRPr="00F166F0">
              <w:rPr>
                <w:rFonts w:ascii="Arial" w:hAnsi="Arial" w:cs="Arial"/>
                <w:snapToGrid w:val="0"/>
                <w:color w:val="000000"/>
                <w:sz w:val="16"/>
                <w:szCs w:val="16"/>
              </w:rPr>
              <w:t>sprimni</w:t>
            </w:r>
            <w:proofErr w:type="spellEnd"/>
            <w:r w:rsidRPr="00F166F0">
              <w:rPr>
                <w:rFonts w:ascii="Arial" w:hAnsi="Arial" w:cs="Arial"/>
                <w:snapToGrid w:val="0"/>
                <w:color w:val="000000"/>
                <w:sz w:val="16"/>
                <w:szCs w:val="16"/>
              </w:rPr>
              <w:t xml:space="preserve"> trak (trak tipa </w:t>
            </w:r>
            <w:proofErr w:type="spellStart"/>
            <w:r w:rsidRPr="00F166F0">
              <w:rPr>
                <w:rFonts w:ascii="Arial" w:hAnsi="Arial" w:cs="Arial"/>
                <w:snapToGrid w:val="0"/>
                <w:color w:val="000000"/>
                <w:sz w:val="16"/>
                <w:szCs w:val="16"/>
              </w:rPr>
              <w:t>velcro</w:t>
            </w:r>
            <w:proofErr w:type="spellEnd"/>
            <w:r w:rsidRPr="00F166F0">
              <w:rPr>
                <w:rFonts w:ascii="Arial" w:hAnsi="Arial" w:cs="Arial"/>
                <w:snapToGrid w:val="0"/>
                <w:color w:val="000000"/>
                <w:sz w:val="16"/>
                <w:szCs w:val="16"/>
              </w:rPr>
              <w:t>), ki se napelje skozi dve luknji na kratkem delu in se zato lahko prilagodi zgornjemu delu roke uporabnika.</w:t>
            </w:r>
          </w:p>
        </w:tc>
        <w:tc>
          <w:tcPr>
            <w:tcW w:w="850" w:type="dxa"/>
            <w:tcBorders>
              <w:bottom w:val="single" w:sz="6" w:space="0" w:color="auto"/>
              <w:right w:val="single" w:sz="6" w:space="0" w:color="auto"/>
            </w:tcBorders>
            <w:shd w:val="clear" w:color="auto" w:fill="auto"/>
            <w:vAlign w:val="center"/>
          </w:tcPr>
          <w:p w14:paraId="3F76C557" w14:textId="77777777" w:rsidR="006A36F0" w:rsidRPr="00F166F0" w:rsidRDefault="00000000" w:rsidP="006A36F0">
            <w:pPr>
              <w:jc w:val="center"/>
              <w:rPr>
                <w:rFonts w:ascii="Arial" w:hAnsi="Arial" w:cs="Arial"/>
                <w:snapToGrid w:val="0"/>
                <w:color w:val="000000"/>
                <w:sz w:val="16"/>
                <w:szCs w:val="16"/>
              </w:rPr>
            </w:pPr>
            <w:hyperlink r:id="rId729" w:history="1">
              <w:r w:rsidR="006A36F0" w:rsidRPr="00F166F0">
                <w:rPr>
                  <w:rStyle w:val="Hiperpovezava"/>
                  <w:rFonts w:ascii="Arial" w:hAnsi="Arial" w:cs="Arial"/>
                  <w:snapToGrid w:val="0"/>
                  <w:sz w:val="16"/>
                  <w:szCs w:val="16"/>
                </w:rPr>
                <w:t>2318</w:t>
              </w:r>
            </w:hyperlink>
          </w:p>
        </w:tc>
        <w:tc>
          <w:tcPr>
            <w:tcW w:w="567" w:type="dxa"/>
            <w:tcBorders>
              <w:bottom w:val="single" w:sz="6" w:space="0" w:color="auto"/>
              <w:right w:val="single" w:sz="6" w:space="0" w:color="auto"/>
            </w:tcBorders>
            <w:shd w:val="clear" w:color="auto" w:fill="auto"/>
            <w:vAlign w:val="center"/>
          </w:tcPr>
          <w:p w14:paraId="4A7D7A10" w14:textId="77777777" w:rsidR="006A36F0" w:rsidRPr="00F166F0" w:rsidRDefault="006A36F0" w:rsidP="006A36F0">
            <w:pPr>
              <w:rPr>
                <w:rFonts w:ascii="Arial" w:hAnsi="Arial"/>
                <w:snapToGrid w:val="0"/>
                <w:color w:val="000000"/>
                <w:sz w:val="16"/>
                <w:szCs w:val="16"/>
              </w:rPr>
            </w:pPr>
            <w:r w:rsidRPr="00F166F0">
              <w:rPr>
                <w:rFonts w:ascii="Arial" w:hAnsi="Arial"/>
                <w:snapToGrid w:val="0"/>
                <w:color w:val="000000"/>
                <w:sz w:val="16"/>
                <w:szCs w:val="16"/>
              </w:rPr>
              <w:t>L328</w:t>
            </w:r>
          </w:p>
        </w:tc>
        <w:tc>
          <w:tcPr>
            <w:tcW w:w="567" w:type="dxa"/>
            <w:tcBorders>
              <w:bottom w:val="single" w:sz="6" w:space="0" w:color="auto"/>
              <w:right w:val="single" w:sz="6" w:space="0" w:color="auto"/>
            </w:tcBorders>
            <w:shd w:val="clear" w:color="auto" w:fill="auto"/>
            <w:vAlign w:val="center"/>
          </w:tcPr>
          <w:p w14:paraId="4AC0A163"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2015</w:t>
            </w:r>
          </w:p>
        </w:tc>
      </w:tr>
      <w:tr w:rsidR="006A36F0" w:rsidRPr="00F166F0" w14:paraId="0E0A82F6" w14:textId="77777777" w:rsidTr="00015837">
        <w:trPr>
          <w:trHeight w:val="110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EB1109"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4202 99 00</w:t>
            </w:r>
          </w:p>
        </w:tc>
        <w:tc>
          <w:tcPr>
            <w:tcW w:w="7333" w:type="dxa"/>
            <w:tcBorders>
              <w:left w:val="single" w:sz="4" w:space="0" w:color="auto"/>
              <w:bottom w:val="single" w:sz="6" w:space="0" w:color="auto"/>
              <w:right w:val="single" w:sz="6" w:space="0" w:color="auto"/>
            </w:tcBorders>
            <w:shd w:val="clear" w:color="auto" w:fill="auto"/>
            <w:vAlign w:val="center"/>
          </w:tcPr>
          <w:p w14:paraId="52F95671"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Škatla iz trdega kartona z ločenim pokrovom (brez tečajev ali zaponk), z zunanjo površino obeh delov iz papirja. Škatla meri 5,5 cm (dolžina) × 4,5 cm (širina) × 3 cm (višina). Na pokrovu je okrasni tekstilni trak. V škatlo je vstavljena odstranljiva sintetična goba debeline 1 cm. Goba je iz celičaste plastične mase, njena zgornja površina je prekrita s plastjo tekstilnega materiala, prevlečenega s tekstilnim </w:t>
            </w:r>
            <w:proofErr w:type="spellStart"/>
            <w:r w:rsidRPr="00F166F0">
              <w:rPr>
                <w:rFonts w:ascii="Arial" w:hAnsi="Arial" w:cs="Arial"/>
                <w:snapToGrid w:val="0"/>
                <w:color w:val="000000"/>
                <w:sz w:val="16"/>
                <w:szCs w:val="16"/>
              </w:rPr>
              <w:t>flokom</w:t>
            </w:r>
            <w:proofErr w:type="spellEnd"/>
            <w:r w:rsidRPr="00F166F0">
              <w:rPr>
                <w:rFonts w:ascii="Arial" w:hAnsi="Arial" w:cs="Arial"/>
                <w:snapToGrid w:val="0"/>
                <w:color w:val="000000"/>
                <w:sz w:val="16"/>
                <w:szCs w:val="16"/>
              </w:rPr>
              <w:t>, ki imitira lasasto površino. Natančno na sredini gobe je polkrožna zareza, v katero se vstavi kos nakita, npr. prstan. (</w:t>
            </w:r>
            <w:r>
              <w:rPr>
                <w:rFonts w:ascii="Arial" w:hAnsi="Arial" w:cs="Arial"/>
                <w:snapToGrid w:val="0"/>
                <w:color w:val="000000"/>
                <w:sz w:val="16"/>
                <w:szCs w:val="16"/>
              </w:rPr>
              <w:t>š</w:t>
            </w:r>
            <w:r w:rsidRPr="00F166F0">
              <w:rPr>
                <w:rFonts w:ascii="Arial" w:hAnsi="Arial" w:cs="Arial"/>
                <w:snapToGrid w:val="0"/>
                <w:color w:val="000000"/>
                <w:sz w:val="16"/>
                <w:szCs w:val="16"/>
              </w:rPr>
              <w:t>katla za nakit)</w:t>
            </w:r>
          </w:p>
        </w:tc>
        <w:tc>
          <w:tcPr>
            <w:tcW w:w="850" w:type="dxa"/>
            <w:tcBorders>
              <w:bottom w:val="single" w:sz="6" w:space="0" w:color="auto"/>
              <w:right w:val="single" w:sz="6" w:space="0" w:color="auto"/>
            </w:tcBorders>
            <w:shd w:val="clear" w:color="auto" w:fill="auto"/>
            <w:vAlign w:val="center"/>
          </w:tcPr>
          <w:p w14:paraId="42761487" w14:textId="77777777" w:rsidR="006A36F0" w:rsidRPr="00F166F0" w:rsidRDefault="00000000" w:rsidP="006A36F0">
            <w:pPr>
              <w:jc w:val="center"/>
              <w:rPr>
                <w:rFonts w:ascii="Arial" w:hAnsi="Arial" w:cs="Arial"/>
                <w:snapToGrid w:val="0"/>
                <w:color w:val="000000"/>
                <w:sz w:val="16"/>
                <w:szCs w:val="16"/>
              </w:rPr>
            </w:pPr>
            <w:hyperlink r:id="rId730" w:history="1">
              <w:r w:rsidR="006A36F0" w:rsidRPr="00F166F0">
                <w:rPr>
                  <w:rStyle w:val="Hiperpovezava"/>
                  <w:rFonts w:ascii="Arial" w:hAnsi="Arial" w:cs="Arial"/>
                  <w:sz w:val="16"/>
                  <w:szCs w:val="16"/>
                </w:rPr>
                <w:t>781</w:t>
              </w:r>
            </w:hyperlink>
          </w:p>
        </w:tc>
        <w:tc>
          <w:tcPr>
            <w:tcW w:w="567" w:type="dxa"/>
            <w:tcBorders>
              <w:bottom w:val="single" w:sz="6" w:space="0" w:color="auto"/>
              <w:right w:val="single" w:sz="6" w:space="0" w:color="auto"/>
            </w:tcBorders>
            <w:shd w:val="clear" w:color="auto" w:fill="auto"/>
            <w:vAlign w:val="center"/>
          </w:tcPr>
          <w:p w14:paraId="46FE52F6" w14:textId="77777777" w:rsidR="006A36F0" w:rsidRPr="00F166F0" w:rsidRDefault="006A36F0" w:rsidP="006A36F0">
            <w:pPr>
              <w:rPr>
                <w:rFonts w:ascii="Arial" w:hAnsi="Arial"/>
                <w:snapToGrid w:val="0"/>
                <w:color w:val="000000"/>
                <w:sz w:val="16"/>
                <w:szCs w:val="16"/>
              </w:rPr>
            </w:pPr>
            <w:r w:rsidRPr="00F166F0">
              <w:rPr>
                <w:rFonts w:ascii="Arial" w:hAnsi="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25C191FE" w14:textId="77777777" w:rsidR="006A36F0" w:rsidRPr="00F166F0" w:rsidRDefault="006A36F0" w:rsidP="006A36F0">
            <w:pPr>
              <w:jc w:val="center"/>
              <w:rPr>
                <w:rFonts w:ascii="Arial" w:hAnsi="Arial"/>
                <w:snapToGrid w:val="0"/>
                <w:color w:val="000000"/>
                <w:sz w:val="16"/>
                <w:szCs w:val="16"/>
              </w:rPr>
            </w:pPr>
            <w:r w:rsidRPr="00F166F0">
              <w:rPr>
                <w:rFonts w:ascii="Arial" w:hAnsi="Arial"/>
                <w:snapToGrid w:val="0"/>
                <w:color w:val="000000"/>
                <w:sz w:val="16"/>
                <w:szCs w:val="16"/>
              </w:rPr>
              <w:t>2006</w:t>
            </w:r>
          </w:p>
        </w:tc>
      </w:tr>
      <w:tr w:rsidR="006A36F0" w:rsidRPr="00C52625" w14:paraId="6A24ADAF"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4EC7FF" w14:textId="77777777" w:rsidR="006A36F0" w:rsidRPr="004B632F"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4205 00 90</w:t>
            </w:r>
          </w:p>
        </w:tc>
        <w:tc>
          <w:tcPr>
            <w:tcW w:w="7333" w:type="dxa"/>
            <w:tcBorders>
              <w:left w:val="single" w:sz="4" w:space="0" w:color="auto"/>
              <w:bottom w:val="single" w:sz="6" w:space="0" w:color="auto"/>
              <w:right w:val="single" w:sz="6" w:space="0" w:color="auto"/>
            </w:tcBorders>
            <w:shd w:val="clear" w:color="auto" w:fill="auto"/>
            <w:vAlign w:val="center"/>
          </w:tcPr>
          <w:p w14:paraId="1D5B570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(rokovnik) približne velikosti 10,5 cm (širina), 14 cm (dolžina) in 4 cm (debelina). Platnice izdelka so narejene iz usnja. Sestavljajo ga:</w:t>
            </w:r>
          </w:p>
          <w:p w14:paraId="5427909F"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usnjen pašček za zapenjanje s pritiskačem</w:t>
            </w:r>
          </w:p>
          <w:p w14:paraId="0CE40A1E"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usnjeno držalo za pero</w:t>
            </w:r>
          </w:p>
          <w:p w14:paraId="2364D906"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trije odprti žepi za papir</w:t>
            </w:r>
          </w:p>
          <w:p w14:paraId="6EE67087"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štirje žepki za kreditne kartice</w:t>
            </w:r>
          </w:p>
          <w:p w14:paraId="1977D179"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žepek iz prozorne plastike</w:t>
            </w:r>
          </w:p>
          <w:p w14:paraId="24ABCE20"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žepek z zadrgo.</w:t>
            </w:r>
          </w:p>
          <w:p w14:paraId="6E0F59D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Platnice je mogoče ponovno uporabiti. Na platnicah je tudi </w:t>
            </w:r>
            <w:proofErr w:type="spellStart"/>
            <w:r w:rsidRPr="000666BE">
              <w:rPr>
                <w:rFonts w:ascii="Arial" w:hAnsi="Arial" w:cs="Arial"/>
                <w:snapToGrid w:val="0"/>
                <w:color w:val="000000"/>
                <w:sz w:val="16"/>
              </w:rPr>
              <w:t>rinčni</w:t>
            </w:r>
            <w:proofErr w:type="spellEnd"/>
            <w:r w:rsidRPr="000666BE">
              <w:rPr>
                <w:rFonts w:ascii="Arial" w:hAnsi="Arial" w:cs="Arial"/>
                <w:snapToGrid w:val="0"/>
                <w:color w:val="000000"/>
                <w:sz w:val="16"/>
              </w:rPr>
              <w:t xml:space="preserve"> mehanizem za vpenjanje odstranljivih notranjih listov. Notranje liste sestavlja:</w:t>
            </w:r>
          </w:p>
          <w:p w14:paraId="5DF5AFF8" w14:textId="77777777" w:rsidR="006A36F0" w:rsidRDefault="006A36F0" w:rsidP="006A36F0">
            <w:pPr>
              <w:numPr>
                <w:ilvl w:val="0"/>
                <w:numId w:val="213"/>
              </w:numPr>
              <w:jc w:val="both"/>
              <w:rPr>
                <w:rFonts w:ascii="Arial" w:hAnsi="Arial" w:cs="Arial"/>
                <w:snapToGrid w:val="0"/>
                <w:color w:val="000000"/>
                <w:sz w:val="16"/>
              </w:rPr>
            </w:pPr>
            <w:r w:rsidRPr="000666BE">
              <w:rPr>
                <w:rFonts w:ascii="Arial" w:hAnsi="Arial" w:cs="Arial"/>
                <w:snapToGrid w:val="0"/>
                <w:color w:val="000000"/>
                <w:sz w:val="16"/>
              </w:rPr>
              <w:t>koledar z dnevnim, tedenskim, mesečnim in letnim pregledom</w:t>
            </w:r>
          </w:p>
          <w:p w14:paraId="356C9F7A" w14:textId="77777777" w:rsidR="006A36F0" w:rsidRDefault="006A36F0" w:rsidP="006A36F0">
            <w:pPr>
              <w:numPr>
                <w:ilvl w:val="0"/>
                <w:numId w:val="213"/>
              </w:numPr>
              <w:jc w:val="both"/>
              <w:rPr>
                <w:rFonts w:ascii="Arial" w:hAnsi="Arial" w:cs="Arial"/>
                <w:snapToGrid w:val="0"/>
                <w:color w:val="000000"/>
                <w:sz w:val="16"/>
              </w:rPr>
            </w:pPr>
            <w:r w:rsidRPr="000666BE">
              <w:rPr>
                <w:rFonts w:ascii="Arial" w:hAnsi="Arial" w:cs="Arial"/>
                <w:snapToGrid w:val="0"/>
                <w:color w:val="000000"/>
                <w:sz w:val="16"/>
              </w:rPr>
              <w:t>telefonski imenik</w:t>
            </w:r>
          </w:p>
          <w:p w14:paraId="232ED1C1" w14:textId="77777777" w:rsidR="006A36F0" w:rsidRDefault="006A36F0" w:rsidP="006A36F0">
            <w:pPr>
              <w:numPr>
                <w:ilvl w:val="0"/>
                <w:numId w:val="213"/>
              </w:numPr>
              <w:jc w:val="both"/>
              <w:rPr>
                <w:rFonts w:ascii="Arial" w:hAnsi="Arial" w:cs="Arial"/>
                <w:snapToGrid w:val="0"/>
                <w:color w:val="000000"/>
                <w:sz w:val="16"/>
              </w:rPr>
            </w:pPr>
            <w:r w:rsidRPr="000666BE">
              <w:rPr>
                <w:rFonts w:ascii="Arial" w:hAnsi="Arial" w:cs="Arial"/>
                <w:snapToGrid w:val="0"/>
                <w:color w:val="000000"/>
                <w:sz w:val="16"/>
              </w:rPr>
              <w:t>osem žepkov za kreditne kartice, narejenih iz plastike</w:t>
            </w:r>
          </w:p>
          <w:p w14:paraId="5631A910" w14:textId="77777777" w:rsidR="006A36F0" w:rsidRPr="000666BE" w:rsidRDefault="006A36F0" w:rsidP="006A36F0">
            <w:pPr>
              <w:numPr>
                <w:ilvl w:val="0"/>
                <w:numId w:val="213"/>
              </w:numPr>
              <w:jc w:val="both"/>
              <w:rPr>
                <w:rFonts w:ascii="Arial" w:hAnsi="Arial" w:cs="Arial"/>
                <w:snapToGrid w:val="0"/>
                <w:color w:val="000000"/>
                <w:sz w:val="16"/>
              </w:rPr>
            </w:pPr>
            <w:r w:rsidRPr="000666BE">
              <w:rPr>
                <w:rFonts w:ascii="Arial" w:hAnsi="Arial" w:cs="Arial"/>
                <w:snapToGrid w:val="0"/>
                <w:color w:val="000000"/>
                <w:sz w:val="16"/>
              </w:rPr>
              <w:t>ločilni listi iz kartona</w:t>
            </w:r>
            <w:r>
              <w:rPr>
                <w:rFonts w:ascii="Arial" w:hAnsi="Arial" w:cs="Arial"/>
                <w:snapToGrid w:val="0"/>
                <w:color w:val="000000"/>
                <w:sz w:val="16"/>
              </w:rPr>
              <w:t>.</w:t>
            </w:r>
          </w:p>
          <w:p w14:paraId="4A2F9D62" w14:textId="77777777" w:rsidR="006A36F0" w:rsidRDefault="006A36F0" w:rsidP="006A36F0">
            <w:pPr>
              <w:jc w:val="both"/>
              <w:rPr>
                <w:rFonts w:ascii="Arial" w:hAnsi="Arial" w:cs="Arial"/>
                <w:b/>
                <w:snapToGrid w:val="0"/>
                <w:color w:val="000000"/>
                <w:sz w:val="16"/>
              </w:rPr>
            </w:pPr>
          </w:p>
          <w:p w14:paraId="1FB598E3" w14:textId="77777777" w:rsidR="006A36F0" w:rsidRPr="000666BE" w:rsidRDefault="006A36F0" w:rsidP="006A36F0">
            <w:pPr>
              <w:jc w:val="both"/>
              <w:rPr>
                <w:rFonts w:ascii="Arial" w:hAnsi="Arial" w:cs="Arial"/>
                <w:b/>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31"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4B6FF9B" w14:textId="77777777" w:rsidR="006A36F0" w:rsidRPr="004E6B2B" w:rsidRDefault="00000000" w:rsidP="006A36F0">
            <w:pPr>
              <w:jc w:val="center"/>
              <w:rPr>
                <w:rFonts w:ascii="Arial" w:hAnsi="Arial" w:cs="Arial"/>
                <w:snapToGrid w:val="0"/>
                <w:color w:val="000000"/>
                <w:sz w:val="16"/>
              </w:rPr>
            </w:pPr>
            <w:hyperlink r:id="rId732" w:history="1">
              <w:r w:rsidR="006A36F0" w:rsidRPr="004B632F">
                <w:rPr>
                  <w:rStyle w:val="Hiperpovezava"/>
                  <w:rFonts w:ascii="Arial" w:hAnsi="Arial" w:cs="Arial"/>
                  <w:snapToGrid w:val="0"/>
                  <w:sz w:val="16"/>
                </w:rPr>
                <w:t>2518</w:t>
              </w:r>
            </w:hyperlink>
          </w:p>
        </w:tc>
        <w:tc>
          <w:tcPr>
            <w:tcW w:w="567" w:type="dxa"/>
            <w:tcBorders>
              <w:bottom w:val="single" w:sz="6" w:space="0" w:color="auto"/>
              <w:right w:val="single" w:sz="6" w:space="0" w:color="auto"/>
            </w:tcBorders>
            <w:shd w:val="clear" w:color="auto" w:fill="auto"/>
            <w:vAlign w:val="center"/>
          </w:tcPr>
          <w:p w14:paraId="4B78873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L315</w:t>
            </w:r>
          </w:p>
        </w:tc>
        <w:tc>
          <w:tcPr>
            <w:tcW w:w="567" w:type="dxa"/>
            <w:tcBorders>
              <w:bottom w:val="single" w:sz="6" w:space="0" w:color="auto"/>
              <w:right w:val="single" w:sz="6" w:space="0" w:color="auto"/>
            </w:tcBorders>
            <w:shd w:val="clear" w:color="auto" w:fill="auto"/>
            <w:vAlign w:val="center"/>
          </w:tcPr>
          <w:p w14:paraId="69E7513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1D7584B7"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27FD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4406 10 00</w:t>
            </w:r>
          </w:p>
        </w:tc>
        <w:tc>
          <w:tcPr>
            <w:tcW w:w="7333" w:type="dxa"/>
            <w:tcBorders>
              <w:left w:val="single" w:sz="4" w:space="0" w:color="auto"/>
              <w:bottom w:val="single" w:sz="6" w:space="0" w:color="auto"/>
              <w:right w:val="single" w:sz="6" w:space="0" w:color="auto"/>
            </w:tcBorders>
            <w:shd w:val="clear" w:color="auto" w:fill="auto"/>
            <w:vAlign w:val="center"/>
          </w:tcPr>
          <w:p w14:paraId="4537B29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Hrastovi tramovi, razpokani po večjem delu, dolžine 255 do 260 cm, širine 26 do 28 cm in debeline 15 do 17 cm, samo obžagani z vseh strani, </w:t>
            </w:r>
            <w:proofErr w:type="spellStart"/>
            <w:r w:rsidRPr="000666BE">
              <w:rPr>
                <w:rFonts w:ascii="Arial" w:hAnsi="Arial" w:cs="Arial"/>
                <w:snapToGrid w:val="0"/>
                <w:color w:val="000000"/>
                <w:sz w:val="16"/>
              </w:rPr>
              <w:t>neimpregnirani</w:t>
            </w:r>
            <w:proofErr w:type="spellEnd"/>
            <w:r w:rsidRPr="000666BE">
              <w:rPr>
                <w:rFonts w:ascii="Arial" w:hAnsi="Arial" w:cs="Arial"/>
                <w:snapToGrid w:val="0"/>
                <w:color w:val="000000"/>
                <w:sz w:val="16"/>
              </w:rPr>
              <w:t xml:space="preserve"> in brez lukenj. Obliko in dimenzije teh tramov določa Obvestilo št. 863 </w:t>
            </w:r>
            <w:proofErr w:type="spellStart"/>
            <w:r w:rsidRPr="000666BE">
              <w:rPr>
                <w:rFonts w:ascii="Arial" w:hAnsi="Arial" w:cs="Arial"/>
                <w:snapToGrid w:val="0"/>
                <w:color w:val="000000"/>
                <w:sz w:val="16"/>
              </w:rPr>
              <w:t>International</w:t>
            </w:r>
            <w:proofErr w:type="spellEnd"/>
            <w:r w:rsidRPr="000666BE">
              <w:rPr>
                <w:rFonts w:ascii="Arial" w:hAnsi="Arial" w:cs="Arial"/>
                <w:snapToGrid w:val="0"/>
                <w:color w:val="000000"/>
                <w:sz w:val="16"/>
              </w:rPr>
              <w:t xml:space="preserve"> Union </w:t>
            </w:r>
            <w:proofErr w:type="spellStart"/>
            <w:r w:rsidRPr="000666BE">
              <w:rPr>
                <w:rFonts w:ascii="Arial" w:hAnsi="Arial" w:cs="Arial"/>
                <w:snapToGrid w:val="0"/>
                <w:color w:val="000000"/>
                <w:sz w:val="16"/>
              </w:rPr>
              <w:t>of</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Railways</w:t>
            </w:r>
            <w:proofErr w:type="spellEnd"/>
            <w:r w:rsidRPr="000666BE">
              <w:rPr>
                <w:rFonts w:ascii="Arial" w:hAnsi="Arial" w:cs="Arial"/>
                <w:snapToGrid w:val="0"/>
                <w:color w:val="000000"/>
                <w:sz w:val="16"/>
              </w:rPr>
              <w:t xml:space="preserve"> (UIC).</w:t>
            </w:r>
          </w:p>
        </w:tc>
        <w:tc>
          <w:tcPr>
            <w:tcW w:w="850" w:type="dxa"/>
            <w:tcBorders>
              <w:bottom w:val="single" w:sz="6" w:space="0" w:color="auto"/>
              <w:right w:val="single" w:sz="6" w:space="0" w:color="auto"/>
            </w:tcBorders>
            <w:shd w:val="clear" w:color="auto" w:fill="auto"/>
            <w:vAlign w:val="center"/>
          </w:tcPr>
          <w:p w14:paraId="04CA2711" w14:textId="77777777" w:rsidR="006A36F0" w:rsidRPr="004E6B2B" w:rsidRDefault="00000000" w:rsidP="006A36F0">
            <w:pPr>
              <w:jc w:val="center"/>
              <w:rPr>
                <w:rFonts w:ascii="Arial" w:hAnsi="Arial" w:cs="Arial"/>
                <w:snapToGrid w:val="0"/>
                <w:color w:val="000000"/>
                <w:sz w:val="16"/>
              </w:rPr>
            </w:pPr>
            <w:hyperlink r:id="rId733" w:history="1">
              <w:r w:rsidR="006A36F0" w:rsidRPr="00F85115">
                <w:rPr>
                  <w:rStyle w:val="Hiperpovezava"/>
                  <w:rFonts w:ascii="Arial" w:hAnsi="Arial" w:cs="Arial"/>
                  <w:snapToGrid w:val="0"/>
                  <w:sz w:val="16"/>
                </w:rPr>
                <w:t>2087</w:t>
              </w:r>
            </w:hyperlink>
          </w:p>
        </w:tc>
        <w:tc>
          <w:tcPr>
            <w:tcW w:w="567" w:type="dxa"/>
            <w:tcBorders>
              <w:bottom w:val="single" w:sz="6" w:space="0" w:color="auto"/>
              <w:right w:val="single" w:sz="6" w:space="0" w:color="auto"/>
            </w:tcBorders>
            <w:shd w:val="clear" w:color="auto" w:fill="auto"/>
            <w:vAlign w:val="center"/>
          </w:tcPr>
          <w:p w14:paraId="5A49681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L284</w:t>
            </w:r>
          </w:p>
        </w:tc>
        <w:tc>
          <w:tcPr>
            <w:tcW w:w="567" w:type="dxa"/>
            <w:tcBorders>
              <w:bottom w:val="single" w:sz="6" w:space="0" w:color="auto"/>
              <w:right w:val="single" w:sz="6" w:space="0" w:color="auto"/>
            </w:tcBorders>
            <w:shd w:val="clear" w:color="auto" w:fill="auto"/>
            <w:vAlign w:val="center"/>
          </w:tcPr>
          <w:p w14:paraId="4D2B9EB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1452BC20"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7121F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4407 10 98</w:t>
            </w:r>
          </w:p>
        </w:tc>
        <w:tc>
          <w:tcPr>
            <w:tcW w:w="7333" w:type="dxa"/>
            <w:tcBorders>
              <w:left w:val="single" w:sz="4" w:space="0" w:color="auto"/>
              <w:bottom w:val="single" w:sz="6" w:space="0" w:color="auto"/>
              <w:right w:val="single" w:sz="6" w:space="0" w:color="auto"/>
            </w:tcBorders>
            <w:shd w:val="clear" w:color="auto" w:fill="auto"/>
            <w:vAlign w:val="center"/>
          </w:tcPr>
          <w:p w14:paraId="4F30F77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Okrogel les iglavcev, brušen na isti premer po vsej dolžini, rezan proti smeri vlaken, katerega en konec je zašiljen, vrste, ki se uporablja za krajinsko načrtovanje, za gradnjo vrtnih in drugih ograj, zastiral, itd.</w:t>
            </w:r>
          </w:p>
          <w:p w14:paraId="249372CB" w14:textId="77777777" w:rsidR="006A36F0" w:rsidRDefault="006A36F0" w:rsidP="006A36F0">
            <w:pPr>
              <w:jc w:val="both"/>
              <w:rPr>
                <w:rFonts w:ascii="Arial" w:hAnsi="Arial" w:cs="Arial"/>
                <w:snapToGrid w:val="0"/>
                <w:color w:val="000000"/>
                <w:sz w:val="16"/>
              </w:rPr>
            </w:pPr>
          </w:p>
          <w:p w14:paraId="47A79D4D" w14:textId="77777777" w:rsidR="006A36F0" w:rsidRPr="00F85115"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34" w:history="1">
              <w:r w:rsidRPr="009202B5">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044A7EB9" w14:textId="77777777" w:rsidR="006A36F0" w:rsidRPr="00722A7F" w:rsidRDefault="00000000" w:rsidP="006A36F0">
            <w:pPr>
              <w:jc w:val="center"/>
              <w:rPr>
                <w:rFonts w:ascii="Arial" w:hAnsi="Arial" w:cs="Arial"/>
                <w:snapToGrid w:val="0"/>
                <w:color w:val="000000"/>
                <w:sz w:val="16"/>
                <w:szCs w:val="16"/>
              </w:rPr>
            </w:pPr>
            <w:hyperlink r:id="rId735" w:history="1">
              <w:r w:rsidR="006A36F0" w:rsidRPr="00F85115">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38EC3A5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5986680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F166F0" w14:paraId="2D103992"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07E5B3" w14:textId="77777777" w:rsidR="006A36F0" w:rsidRPr="00F85115"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4411 92 90</w:t>
            </w:r>
          </w:p>
        </w:tc>
        <w:tc>
          <w:tcPr>
            <w:tcW w:w="7333" w:type="dxa"/>
            <w:tcBorders>
              <w:left w:val="single" w:sz="4" w:space="0" w:color="auto"/>
              <w:bottom w:val="single" w:sz="6" w:space="0" w:color="auto"/>
              <w:right w:val="single" w:sz="6" w:space="0" w:color="auto"/>
            </w:tcBorders>
            <w:shd w:val="clear" w:color="auto" w:fill="auto"/>
            <w:vAlign w:val="center"/>
          </w:tcPr>
          <w:p w14:paraId="5B03E835"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Talna plošča je sestavljena, kot sledi:</w:t>
            </w:r>
          </w:p>
          <w:p w14:paraId="3FF00D79" w14:textId="77777777" w:rsidR="006A36F0" w:rsidRDefault="006A36F0" w:rsidP="006A36F0">
            <w:pPr>
              <w:numPr>
                <w:ilvl w:val="0"/>
                <w:numId w:val="215"/>
              </w:numPr>
              <w:jc w:val="both"/>
              <w:rPr>
                <w:rFonts w:ascii="Arial" w:hAnsi="Arial" w:cs="Arial"/>
                <w:snapToGrid w:val="0"/>
                <w:color w:val="000000"/>
                <w:sz w:val="16"/>
                <w:szCs w:val="16"/>
              </w:rPr>
            </w:pPr>
            <w:r w:rsidRPr="00F166F0">
              <w:rPr>
                <w:rFonts w:ascii="Arial" w:hAnsi="Arial" w:cs="Arial"/>
                <w:snapToGrid w:val="0"/>
                <w:color w:val="000000"/>
                <w:sz w:val="16"/>
                <w:szCs w:val="16"/>
              </w:rPr>
              <w:t>površina je iz papirja s fotografsko podobo lesa, ki posnema parketno ploščo in je prevlečena z melaminsko smolo</w:t>
            </w:r>
          </w:p>
          <w:p w14:paraId="7741BB16" w14:textId="77777777" w:rsidR="006A36F0" w:rsidRDefault="006A36F0" w:rsidP="006A36F0">
            <w:pPr>
              <w:numPr>
                <w:ilvl w:val="0"/>
                <w:numId w:val="215"/>
              </w:numPr>
              <w:jc w:val="both"/>
              <w:rPr>
                <w:rFonts w:ascii="Arial" w:hAnsi="Arial" w:cs="Arial"/>
                <w:snapToGrid w:val="0"/>
                <w:color w:val="000000"/>
                <w:sz w:val="16"/>
                <w:szCs w:val="16"/>
              </w:rPr>
            </w:pPr>
            <w:r w:rsidRPr="00F166F0">
              <w:rPr>
                <w:rFonts w:ascii="Arial" w:hAnsi="Arial" w:cs="Arial"/>
                <w:snapToGrid w:val="0"/>
                <w:color w:val="000000"/>
                <w:sz w:val="16"/>
                <w:szCs w:val="16"/>
              </w:rPr>
              <w:t>jedro je izdelano iz lesene vlaknene plošče, gostote nad 0,8 g/cm</w:t>
            </w:r>
            <w:r w:rsidRPr="00F85115">
              <w:rPr>
                <w:rFonts w:ascii="Arial" w:hAnsi="Arial" w:cs="Arial"/>
                <w:snapToGrid w:val="0"/>
                <w:color w:val="000000"/>
                <w:sz w:val="16"/>
                <w:szCs w:val="16"/>
                <w:vertAlign w:val="superscript"/>
              </w:rPr>
              <w:t>3</w:t>
            </w:r>
            <w:r w:rsidRPr="00F166F0">
              <w:rPr>
                <w:rFonts w:ascii="Arial" w:hAnsi="Arial" w:cs="Arial"/>
                <w:snapToGrid w:val="0"/>
                <w:color w:val="000000"/>
                <w:sz w:val="16"/>
                <w:szCs w:val="16"/>
              </w:rPr>
              <w:t xml:space="preserve"> in opremljeno s peresom in utorom (</w:t>
            </w:r>
            <w:r>
              <w:rPr>
                <w:rFonts w:ascii="Arial" w:hAnsi="Arial" w:cs="Arial"/>
                <w:snapToGrid w:val="0"/>
                <w:color w:val="000000"/>
                <w:sz w:val="16"/>
                <w:szCs w:val="16"/>
              </w:rPr>
              <w:t>»</w:t>
            </w:r>
            <w:r w:rsidRPr="00F166F0">
              <w:rPr>
                <w:rFonts w:ascii="Arial" w:hAnsi="Arial" w:cs="Arial"/>
                <w:snapToGrid w:val="0"/>
                <w:color w:val="000000"/>
                <w:sz w:val="16"/>
                <w:szCs w:val="16"/>
              </w:rPr>
              <w:t>zaskočni sistem</w:t>
            </w:r>
            <w:r>
              <w:rPr>
                <w:rFonts w:ascii="Arial" w:hAnsi="Arial" w:cs="Arial"/>
                <w:snapToGrid w:val="0"/>
                <w:color w:val="000000"/>
                <w:sz w:val="16"/>
                <w:szCs w:val="16"/>
              </w:rPr>
              <w:t>«</w:t>
            </w:r>
            <w:r w:rsidRPr="00F166F0">
              <w:rPr>
                <w:rFonts w:ascii="Arial" w:hAnsi="Arial" w:cs="Arial"/>
                <w:snapToGrid w:val="0"/>
                <w:color w:val="000000"/>
                <w:sz w:val="16"/>
                <w:szCs w:val="16"/>
              </w:rPr>
              <w:t>)</w:t>
            </w:r>
          </w:p>
          <w:p w14:paraId="2FB33CEB" w14:textId="77777777" w:rsidR="006A36F0" w:rsidRDefault="006A36F0" w:rsidP="006A36F0">
            <w:pPr>
              <w:numPr>
                <w:ilvl w:val="0"/>
                <w:numId w:val="215"/>
              </w:numPr>
              <w:jc w:val="both"/>
              <w:rPr>
                <w:rFonts w:ascii="Arial" w:hAnsi="Arial" w:cs="Arial"/>
                <w:snapToGrid w:val="0"/>
                <w:color w:val="000000"/>
                <w:sz w:val="16"/>
                <w:szCs w:val="16"/>
              </w:rPr>
            </w:pPr>
            <w:r w:rsidRPr="00F166F0">
              <w:rPr>
                <w:rFonts w:ascii="Arial" w:hAnsi="Arial" w:cs="Arial"/>
                <w:snapToGrid w:val="0"/>
                <w:color w:val="000000"/>
                <w:sz w:val="16"/>
                <w:szCs w:val="16"/>
              </w:rPr>
              <w:t>spodnji sloj je izdelan iz impregniranega papirja.</w:t>
            </w:r>
          </w:p>
          <w:p w14:paraId="0A34DC04" w14:textId="77777777" w:rsidR="006A36F0" w:rsidRDefault="006A36F0" w:rsidP="006A36F0">
            <w:pPr>
              <w:jc w:val="both"/>
              <w:rPr>
                <w:rFonts w:ascii="Arial" w:hAnsi="Arial" w:cs="Arial"/>
                <w:snapToGrid w:val="0"/>
                <w:color w:val="000000"/>
                <w:sz w:val="16"/>
                <w:szCs w:val="16"/>
              </w:rPr>
            </w:pPr>
          </w:p>
          <w:p w14:paraId="28E9345C" w14:textId="77777777" w:rsidR="006A36F0" w:rsidRPr="00F166F0"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3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58A7C06" w14:textId="77777777" w:rsidR="006A36F0" w:rsidRPr="00F166F0" w:rsidRDefault="00000000" w:rsidP="006A36F0">
            <w:pPr>
              <w:jc w:val="center"/>
              <w:rPr>
                <w:rFonts w:ascii="Arial" w:hAnsi="Arial" w:cs="Arial"/>
                <w:snapToGrid w:val="0"/>
                <w:color w:val="000000"/>
                <w:sz w:val="16"/>
                <w:szCs w:val="16"/>
              </w:rPr>
            </w:pPr>
            <w:hyperlink r:id="rId737" w:history="1">
              <w:r w:rsidR="006A36F0" w:rsidRPr="00F166F0">
                <w:rPr>
                  <w:rStyle w:val="Hiperpovezava"/>
                  <w:rFonts w:ascii="Arial" w:hAnsi="Arial" w:cs="Arial"/>
                  <w:sz w:val="16"/>
                  <w:szCs w:val="16"/>
                </w:rPr>
                <w:t>1199</w:t>
              </w:r>
            </w:hyperlink>
          </w:p>
        </w:tc>
        <w:tc>
          <w:tcPr>
            <w:tcW w:w="567" w:type="dxa"/>
            <w:tcBorders>
              <w:bottom w:val="single" w:sz="6" w:space="0" w:color="auto"/>
              <w:right w:val="single" w:sz="6" w:space="0" w:color="auto"/>
            </w:tcBorders>
            <w:shd w:val="clear" w:color="auto" w:fill="auto"/>
            <w:vAlign w:val="center"/>
          </w:tcPr>
          <w:p w14:paraId="7CC4BA68"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L195</w:t>
            </w:r>
          </w:p>
        </w:tc>
        <w:tc>
          <w:tcPr>
            <w:tcW w:w="567" w:type="dxa"/>
            <w:tcBorders>
              <w:bottom w:val="single" w:sz="6" w:space="0" w:color="auto"/>
              <w:right w:val="single" w:sz="6" w:space="0" w:color="auto"/>
            </w:tcBorders>
            <w:shd w:val="clear" w:color="auto" w:fill="auto"/>
            <w:vAlign w:val="center"/>
          </w:tcPr>
          <w:p w14:paraId="22302BE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2005</w:t>
            </w:r>
          </w:p>
        </w:tc>
      </w:tr>
      <w:tr w:rsidR="006A36F0" w:rsidRPr="00F166F0" w14:paraId="2935F4BF" w14:textId="77777777" w:rsidTr="00015837">
        <w:trPr>
          <w:trHeight w:val="81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7D5FEB" w14:textId="77777777" w:rsidR="006A36F0" w:rsidRPr="00FC247B"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4411 92 90</w:t>
            </w:r>
          </w:p>
        </w:tc>
        <w:tc>
          <w:tcPr>
            <w:tcW w:w="7333" w:type="dxa"/>
            <w:tcBorders>
              <w:left w:val="single" w:sz="4" w:space="0" w:color="auto"/>
              <w:bottom w:val="single" w:sz="6" w:space="0" w:color="auto"/>
              <w:right w:val="single" w:sz="6" w:space="0" w:color="auto"/>
            </w:tcBorders>
            <w:shd w:val="clear" w:color="auto" w:fill="auto"/>
            <w:vAlign w:val="center"/>
          </w:tcPr>
          <w:p w14:paraId="7ED597F4"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Lica vrat iz vlaknenih plošč, gostote več kot 0,8 g/cm3, pripravljena in oblikovana v slogu tradicionalnih notranjih panelnih vrat. Ta lica </w:t>
            </w:r>
            <w:r>
              <w:rPr>
                <w:rFonts w:ascii="Arial" w:hAnsi="Arial" w:cs="Arial"/>
                <w:snapToGrid w:val="0"/>
                <w:color w:val="000000"/>
                <w:sz w:val="16"/>
                <w:szCs w:val="16"/>
              </w:rPr>
              <w:t>so sestavni del notranjih vrat.</w:t>
            </w:r>
          </w:p>
          <w:p w14:paraId="633366D2" w14:textId="77777777" w:rsidR="006A36F0" w:rsidRDefault="006A36F0" w:rsidP="006A36F0">
            <w:pPr>
              <w:jc w:val="both"/>
              <w:rPr>
                <w:rFonts w:ascii="Arial" w:hAnsi="Arial" w:cs="Arial"/>
                <w:snapToGrid w:val="0"/>
                <w:color w:val="000000"/>
                <w:sz w:val="16"/>
                <w:szCs w:val="16"/>
              </w:rPr>
            </w:pPr>
          </w:p>
          <w:p w14:paraId="45FC77CE" w14:textId="77777777" w:rsidR="006A36F0" w:rsidRPr="00FC247B" w:rsidRDefault="006A36F0" w:rsidP="006A36F0">
            <w:pPr>
              <w:jc w:val="both"/>
              <w:rPr>
                <w:rFonts w:ascii="Arial" w:hAnsi="Arial" w:cs="Arial"/>
                <w:b/>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38" w:history="1">
              <w:r w:rsidRPr="009202B5">
                <w:rPr>
                  <w:rStyle w:val="Hiperpovezava"/>
                  <w:rFonts w:ascii="Arial" w:hAnsi="Arial" w:cs="Arial"/>
                  <w:b/>
                  <w:snapToGrid w:val="0"/>
                  <w:sz w:val="16"/>
                  <w:szCs w:val="16"/>
                </w:rPr>
                <w:t>705/2005</w:t>
              </w:r>
            </w:hyperlink>
            <w:r>
              <w:rPr>
                <w:rFonts w:ascii="Arial" w:hAnsi="Arial" w:cs="Arial"/>
                <w:b/>
                <w:snapToGrid w:val="0"/>
                <w:color w:val="000000"/>
                <w:sz w:val="16"/>
                <w:szCs w:val="16"/>
              </w:rPr>
              <w:t xml:space="preserve"> </w:t>
            </w:r>
            <w:r>
              <w:rPr>
                <w:rFonts w:ascii="Arial" w:hAnsi="Arial" w:cs="Arial"/>
                <w:snapToGrid w:val="0"/>
                <w:color w:val="000000"/>
                <w:sz w:val="16"/>
                <w:szCs w:val="16"/>
              </w:rPr>
              <w:t>in</w:t>
            </w:r>
            <w:r>
              <w:rPr>
                <w:rFonts w:ascii="Arial" w:hAnsi="Arial" w:cs="Arial"/>
                <w:b/>
                <w:snapToGrid w:val="0"/>
                <w:color w:val="000000"/>
                <w:sz w:val="16"/>
                <w:szCs w:val="16"/>
              </w:rPr>
              <w:t xml:space="preserve"> </w:t>
            </w:r>
            <w:hyperlink r:id="rId739"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18CFACC" w14:textId="77777777" w:rsidR="006A36F0" w:rsidRPr="00F166F0" w:rsidRDefault="00000000" w:rsidP="006A36F0">
            <w:pPr>
              <w:jc w:val="center"/>
              <w:rPr>
                <w:rFonts w:ascii="Arial" w:hAnsi="Arial" w:cs="Arial"/>
                <w:snapToGrid w:val="0"/>
                <w:color w:val="000000"/>
                <w:sz w:val="16"/>
                <w:szCs w:val="16"/>
              </w:rPr>
            </w:pPr>
            <w:hyperlink r:id="rId740" w:history="1">
              <w:r w:rsidR="006A36F0" w:rsidRPr="00FC247B">
                <w:rPr>
                  <w:rStyle w:val="Hiperpovezava"/>
                  <w:rFonts w:ascii="Arial" w:hAnsi="Arial" w:cs="Arial"/>
                  <w:snapToGrid w:val="0"/>
                  <w:sz w:val="16"/>
                  <w:szCs w:val="16"/>
                </w:rPr>
                <w:t>1509</w:t>
              </w:r>
            </w:hyperlink>
          </w:p>
        </w:tc>
        <w:tc>
          <w:tcPr>
            <w:tcW w:w="567" w:type="dxa"/>
            <w:tcBorders>
              <w:bottom w:val="single" w:sz="6" w:space="0" w:color="auto"/>
              <w:right w:val="single" w:sz="6" w:space="0" w:color="auto"/>
            </w:tcBorders>
            <w:shd w:val="clear" w:color="auto" w:fill="auto"/>
            <w:vAlign w:val="center"/>
          </w:tcPr>
          <w:p w14:paraId="187E193C"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L204</w:t>
            </w:r>
          </w:p>
        </w:tc>
        <w:tc>
          <w:tcPr>
            <w:tcW w:w="567" w:type="dxa"/>
            <w:tcBorders>
              <w:bottom w:val="single" w:sz="6" w:space="0" w:color="auto"/>
              <w:right w:val="single" w:sz="6" w:space="0" w:color="auto"/>
            </w:tcBorders>
            <w:shd w:val="clear" w:color="auto" w:fill="auto"/>
            <w:vAlign w:val="center"/>
          </w:tcPr>
          <w:p w14:paraId="389AE45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1997</w:t>
            </w:r>
          </w:p>
        </w:tc>
      </w:tr>
      <w:tr w:rsidR="006A36F0" w:rsidRPr="00F166F0" w14:paraId="36C5AFDE"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FB022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4412</w:t>
            </w:r>
          </w:p>
        </w:tc>
        <w:tc>
          <w:tcPr>
            <w:tcW w:w="7333" w:type="dxa"/>
            <w:tcBorders>
              <w:left w:val="single" w:sz="4" w:space="0" w:color="auto"/>
              <w:bottom w:val="single" w:sz="6" w:space="0" w:color="auto"/>
              <w:right w:val="single" w:sz="6" w:space="0" w:color="auto"/>
            </w:tcBorders>
            <w:shd w:val="clear" w:color="auto" w:fill="auto"/>
            <w:vAlign w:val="center"/>
          </w:tcPr>
          <w:p w14:paraId="598F5A6D" w14:textId="77777777" w:rsidR="006A36F0" w:rsidRDefault="006A36F0" w:rsidP="006A36F0">
            <w:pPr>
              <w:jc w:val="both"/>
              <w:rPr>
                <w:rFonts w:ascii="Arial" w:eastAsia="EUAlbertina-Regular-Identity-H" w:hAnsi="Arial" w:cs="Arial"/>
                <w:sz w:val="16"/>
                <w:szCs w:val="16"/>
              </w:rPr>
            </w:pPr>
            <w:r w:rsidRPr="00B837EA">
              <w:rPr>
                <w:rFonts w:ascii="Arial" w:eastAsia="EUAlbertina-Regular-Identity-H" w:hAnsi="Arial" w:cs="Arial"/>
                <w:sz w:val="16"/>
                <w:szCs w:val="16"/>
              </w:rPr>
              <w:t>Sedem slojna vezana plošča dolžine od 1981 do 2400 mm, širine 762 do 1 220 mm in debeline približno 44 mm, ki jo sestavlja jedro, stisnjeno med dve zunanji plasti iz tri slojne vezane plošče, ta sedem slojna vezana plošča, ki ima dva dolga robova (po možnosti furnirana) in enega ali oba kratka robova (po možnosti furnirana), sestavljena iz enega samega kosa stavbnega lesa, znanega kot »letvice«, ni bila naprej obdelana.</w:t>
            </w:r>
          </w:p>
          <w:p w14:paraId="6B8CFEE2" w14:textId="77777777" w:rsidR="006A36F0" w:rsidRPr="00B837EA" w:rsidRDefault="006A36F0" w:rsidP="006A36F0">
            <w:pPr>
              <w:jc w:val="both"/>
              <w:rPr>
                <w:rFonts w:ascii="Arial" w:hAnsi="Arial" w:cs="Arial"/>
                <w:snapToGrid w:val="0"/>
                <w:color w:val="000000"/>
                <w:sz w:val="16"/>
                <w:szCs w:val="16"/>
              </w:rPr>
            </w:pPr>
          </w:p>
          <w:p w14:paraId="1B1B0489" w14:textId="77777777" w:rsidR="006A36F0" w:rsidRPr="00F166F0"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41" w:history="1">
              <w:r w:rsidRPr="00B837EA">
                <w:rPr>
                  <w:rStyle w:val="Hiperpovezava"/>
                  <w:rFonts w:ascii="Arial" w:hAnsi="Arial" w:cs="Arial"/>
                  <w:b/>
                  <w:snapToGrid w:val="0"/>
                  <w:sz w:val="16"/>
                  <w:szCs w:val="16"/>
                </w:rPr>
                <w:t>2080/1991</w:t>
              </w:r>
            </w:hyperlink>
          </w:p>
        </w:tc>
        <w:tc>
          <w:tcPr>
            <w:tcW w:w="850" w:type="dxa"/>
            <w:tcBorders>
              <w:bottom w:val="single" w:sz="6" w:space="0" w:color="auto"/>
              <w:right w:val="single" w:sz="6" w:space="0" w:color="auto"/>
            </w:tcBorders>
            <w:shd w:val="clear" w:color="auto" w:fill="auto"/>
            <w:vAlign w:val="center"/>
          </w:tcPr>
          <w:p w14:paraId="7689CCEA" w14:textId="77777777" w:rsidR="006A36F0" w:rsidRPr="00F166F0" w:rsidRDefault="00000000" w:rsidP="006A36F0">
            <w:pPr>
              <w:jc w:val="center"/>
              <w:rPr>
                <w:rFonts w:ascii="Arial" w:hAnsi="Arial" w:cs="Arial"/>
                <w:snapToGrid w:val="0"/>
                <w:color w:val="000000"/>
                <w:sz w:val="16"/>
                <w:szCs w:val="16"/>
              </w:rPr>
            </w:pPr>
            <w:hyperlink r:id="rId742" w:history="1">
              <w:r w:rsidR="006A36F0" w:rsidRPr="00F42A27">
                <w:rPr>
                  <w:rStyle w:val="Hiperpovezava"/>
                  <w:rFonts w:ascii="Arial" w:hAnsi="Arial" w:cs="Arial"/>
                  <w:snapToGrid w:val="0"/>
                  <w:sz w:val="16"/>
                  <w:szCs w:val="16"/>
                </w:rPr>
                <w:t>3829</w:t>
              </w:r>
            </w:hyperlink>
          </w:p>
        </w:tc>
        <w:tc>
          <w:tcPr>
            <w:tcW w:w="567" w:type="dxa"/>
            <w:tcBorders>
              <w:bottom w:val="single" w:sz="6" w:space="0" w:color="auto"/>
              <w:right w:val="single" w:sz="6" w:space="0" w:color="auto"/>
            </w:tcBorders>
            <w:shd w:val="clear" w:color="auto" w:fill="auto"/>
            <w:vAlign w:val="center"/>
          </w:tcPr>
          <w:p w14:paraId="1F872259"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L356</w:t>
            </w:r>
          </w:p>
        </w:tc>
        <w:tc>
          <w:tcPr>
            <w:tcW w:w="567" w:type="dxa"/>
            <w:tcBorders>
              <w:bottom w:val="single" w:sz="6" w:space="0" w:color="auto"/>
              <w:right w:val="single" w:sz="6" w:space="0" w:color="auto"/>
            </w:tcBorders>
            <w:shd w:val="clear" w:color="auto" w:fill="auto"/>
            <w:vAlign w:val="center"/>
          </w:tcPr>
          <w:p w14:paraId="1E3D753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1986</w:t>
            </w:r>
          </w:p>
        </w:tc>
      </w:tr>
      <w:tr w:rsidR="006A36F0" w:rsidRPr="00F166F0" w14:paraId="5B7AF49F"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F8B409"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4412 32 10</w:t>
            </w:r>
          </w:p>
        </w:tc>
        <w:tc>
          <w:tcPr>
            <w:tcW w:w="7333" w:type="dxa"/>
            <w:tcBorders>
              <w:left w:val="single" w:sz="4" w:space="0" w:color="auto"/>
              <w:bottom w:val="single" w:sz="6" w:space="0" w:color="auto"/>
              <w:right w:val="single" w:sz="6" w:space="0" w:color="auto"/>
            </w:tcBorders>
            <w:shd w:val="clear" w:color="auto" w:fill="auto"/>
            <w:vAlign w:val="center"/>
          </w:tcPr>
          <w:p w14:paraId="581F95AF"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Plošča (t. i. </w:t>
            </w:r>
            <w:r>
              <w:rPr>
                <w:rFonts w:ascii="Arial" w:hAnsi="Arial" w:cs="Arial"/>
                <w:snapToGrid w:val="0"/>
                <w:color w:val="000000"/>
                <w:sz w:val="16"/>
                <w:szCs w:val="16"/>
              </w:rPr>
              <w:t>»</w:t>
            </w:r>
            <w:r w:rsidRPr="00F166F0">
              <w:rPr>
                <w:rFonts w:ascii="Arial" w:hAnsi="Arial" w:cs="Arial"/>
                <w:snapToGrid w:val="0"/>
                <w:color w:val="000000"/>
                <w:sz w:val="16"/>
                <w:szCs w:val="16"/>
              </w:rPr>
              <w:t>vodoodporni vezani les</w:t>
            </w:r>
            <w:r>
              <w:rPr>
                <w:rFonts w:ascii="Arial" w:hAnsi="Arial" w:cs="Arial"/>
                <w:snapToGrid w:val="0"/>
                <w:color w:val="000000"/>
                <w:sz w:val="16"/>
                <w:szCs w:val="16"/>
              </w:rPr>
              <w:t>«</w:t>
            </w:r>
            <w:r w:rsidRPr="00F166F0">
              <w:rPr>
                <w:rFonts w:ascii="Arial" w:hAnsi="Arial" w:cs="Arial"/>
                <w:snapToGrid w:val="0"/>
                <w:color w:val="000000"/>
                <w:sz w:val="16"/>
                <w:szCs w:val="16"/>
              </w:rPr>
              <w:t xml:space="preserve">), narejena iz 13 furniranih lesenih listov, ki so zlepljeni z lepilom, odpornim na vrelo vodo. Listi so zlepljeni tako, da so vlakna dotikajočih se listov med seboj pravokotna. Notranji listi so tanjši od 2 mm. Oba zunanja lista sta tanjša od 1 mm, narejena pa sta iz topolovine, prekrite s </w:t>
            </w:r>
            <w:proofErr w:type="spellStart"/>
            <w:r w:rsidRPr="00F166F0">
              <w:rPr>
                <w:rFonts w:ascii="Arial" w:hAnsi="Arial" w:cs="Arial"/>
                <w:snapToGrid w:val="0"/>
                <w:color w:val="000000"/>
                <w:sz w:val="16"/>
                <w:szCs w:val="16"/>
              </w:rPr>
              <w:t>polimerskim</w:t>
            </w:r>
            <w:proofErr w:type="spellEnd"/>
            <w:r w:rsidRPr="00F166F0">
              <w:rPr>
                <w:rFonts w:ascii="Arial" w:hAnsi="Arial" w:cs="Arial"/>
                <w:snapToGrid w:val="0"/>
                <w:color w:val="000000"/>
                <w:sz w:val="16"/>
                <w:szCs w:val="16"/>
              </w:rPr>
              <w:t xml:space="preserve"> premazom za izolacijo. Gostota plošče je 0,5 g/cm</w:t>
            </w:r>
            <w:r w:rsidRPr="00B837EA">
              <w:rPr>
                <w:rFonts w:ascii="Arial" w:hAnsi="Arial" w:cs="Arial"/>
                <w:snapToGrid w:val="0"/>
                <w:color w:val="000000"/>
                <w:sz w:val="16"/>
                <w:szCs w:val="16"/>
                <w:vertAlign w:val="superscript"/>
              </w:rPr>
              <w:t>3</w:t>
            </w:r>
            <w:r w:rsidRPr="00F166F0">
              <w:rPr>
                <w:rFonts w:ascii="Arial" w:hAnsi="Arial" w:cs="Arial"/>
                <w:snapToGrid w:val="0"/>
                <w:color w:val="000000"/>
                <w:sz w:val="16"/>
                <w:szCs w:val="16"/>
              </w:rPr>
              <w:t>. Plošča se uporablja v gradbeništvu, na primer za opaže pri betoniranju.</w:t>
            </w:r>
          </w:p>
        </w:tc>
        <w:tc>
          <w:tcPr>
            <w:tcW w:w="850" w:type="dxa"/>
            <w:tcBorders>
              <w:bottom w:val="single" w:sz="6" w:space="0" w:color="auto"/>
              <w:right w:val="single" w:sz="6" w:space="0" w:color="auto"/>
            </w:tcBorders>
            <w:shd w:val="clear" w:color="auto" w:fill="auto"/>
            <w:vAlign w:val="center"/>
          </w:tcPr>
          <w:p w14:paraId="4EBE414D" w14:textId="77777777" w:rsidR="006A36F0" w:rsidRPr="00F166F0" w:rsidRDefault="00000000" w:rsidP="006A36F0">
            <w:pPr>
              <w:jc w:val="center"/>
              <w:rPr>
                <w:rFonts w:ascii="Arial" w:hAnsi="Arial" w:cs="Arial"/>
                <w:snapToGrid w:val="0"/>
                <w:color w:val="000000"/>
                <w:sz w:val="16"/>
                <w:szCs w:val="16"/>
              </w:rPr>
            </w:pPr>
            <w:hyperlink r:id="rId743" w:history="1">
              <w:r w:rsidR="006A36F0" w:rsidRPr="00F166F0">
                <w:rPr>
                  <w:rStyle w:val="Hiperpovezava"/>
                  <w:rFonts w:ascii="Arial" w:hAnsi="Arial" w:cs="Arial"/>
                  <w:snapToGrid w:val="0"/>
                  <w:sz w:val="16"/>
                  <w:szCs w:val="16"/>
                </w:rPr>
                <w:t>1128</w:t>
              </w:r>
            </w:hyperlink>
          </w:p>
        </w:tc>
        <w:tc>
          <w:tcPr>
            <w:tcW w:w="567" w:type="dxa"/>
            <w:tcBorders>
              <w:bottom w:val="single" w:sz="6" w:space="0" w:color="auto"/>
              <w:right w:val="single" w:sz="6" w:space="0" w:color="auto"/>
            </w:tcBorders>
            <w:shd w:val="clear" w:color="auto" w:fill="auto"/>
            <w:vAlign w:val="center"/>
          </w:tcPr>
          <w:p w14:paraId="73DC01EF"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L331</w:t>
            </w:r>
          </w:p>
        </w:tc>
        <w:tc>
          <w:tcPr>
            <w:tcW w:w="567" w:type="dxa"/>
            <w:tcBorders>
              <w:bottom w:val="single" w:sz="6" w:space="0" w:color="auto"/>
              <w:right w:val="single" w:sz="6" w:space="0" w:color="auto"/>
            </w:tcBorders>
            <w:shd w:val="clear" w:color="auto" w:fill="auto"/>
            <w:vAlign w:val="center"/>
          </w:tcPr>
          <w:p w14:paraId="5A431B4B"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2012</w:t>
            </w:r>
          </w:p>
        </w:tc>
      </w:tr>
      <w:tr w:rsidR="006A36F0" w:rsidRPr="00F166F0" w14:paraId="4CECFE5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075294"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4412 94 90</w:t>
            </w:r>
          </w:p>
        </w:tc>
        <w:tc>
          <w:tcPr>
            <w:tcW w:w="7333" w:type="dxa"/>
            <w:tcBorders>
              <w:left w:val="single" w:sz="4" w:space="0" w:color="auto"/>
              <w:bottom w:val="single" w:sz="6" w:space="0" w:color="auto"/>
              <w:right w:val="single" w:sz="6" w:space="0" w:color="auto"/>
            </w:tcBorders>
            <w:shd w:val="clear" w:color="auto" w:fill="auto"/>
            <w:vAlign w:val="center"/>
          </w:tcPr>
          <w:p w14:paraId="0EF7B0F0"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color w:val="000000"/>
                <w:sz w:val="16"/>
                <w:szCs w:val="16"/>
              </w:rPr>
              <w:t xml:space="preserve">Lesena plošča iz jelovine, sestavljena iz treh slojev, skupnih dimenzij 1 000 × 500 × 27 mm. Zunanji sloji so debeli 8,5 mm in sestavljeni iz vzporednih kosov lesa, ki so na robovih zlepljeni skupaj. Osrednji sloj je debel 10 mm, pravokoten na žilo zunanjih slojev, in sestavljen iz vzporednih kosov lesa, ki so na robovih zlepljeni skupaj. Zunanji sloj in robovi so premazani s smolo. </w:t>
            </w:r>
          </w:p>
        </w:tc>
        <w:tc>
          <w:tcPr>
            <w:tcW w:w="850" w:type="dxa"/>
            <w:tcBorders>
              <w:bottom w:val="single" w:sz="6" w:space="0" w:color="auto"/>
              <w:right w:val="single" w:sz="6" w:space="0" w:color="auto"/>
            </w:tcBorders>
            <w:shd w:val="clear" w:color="auto" w:fill="auto"/>
            <w:vAlign w:val="center"/>
          </w:tcPr>
          <w:p w14:paraId="4F4BB15E" w14:textId="77777777" w:rsidR="006A36F0" w:rsidRPr="00F166F0" w:rsidRDefault="00000000" w:rsidP="006A36F0">
            <w:pPr>
              <w:jc w:val="center"/>
              <w:rPr>
                <w:rFonts w:ascii="Arial" w:hAnsi="Arial" w:cs="Arial"/>
                <w:snapToGrid w:val="0"/>
                <w:color w:val="000000"/>
                <w:sz w:val="16"/>
                <w:szCs w:val="16"/>
              </w:rPr>
            </w:pPr>
            <w:hyperlink r:id="rId744" w:history="1">
              <w:r w:rsidR="006A36F0" w:rsidRPr="00F166F0">
                <w:rPr>
                  <w:rStyle w:val="Hiperpovezava"/>
                  <w:rFonts w:ascii="Arial" w:hAnsi="Arial" w:cs="Arial"/>
                  <w:snapToGrid w:val="0"/>
                  <w:sz w:val="16"/>
                  <w:szCs w:val="16"/>
                </w:rPr>
                <w:t>309</w:t>
              </w:r>
            </w:hyperlink>
          </w:p>
        </w:tc>
        <w:tc>
          <w:tcPr>
            <w:tcW w:w="567" w:type="dxa"/>
            <w:tcBorders>
              <w:bottom w:val="single" w:sz="6" w:space="0" w:color="auto"/>
              <w:right w:val="single" w:sz="6" w:space="0" w:color="auto"/>
            </w:tcBorders>
            <w:shd w:val="clear" w:color="auto" w:fill="auto"/>
            <w:vAlign w:val="center"/>
          </w:tcPr>
          <w:p w14:paraId="25E0363F"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L94</w:t>
            </w:r>
          </w:p>
        </w:tc>
        <w:tc>
          <w:tcPr>
            <w:tcW w:w="567" w:type="dxa"/>
            <w:tcBorders>
              <w:bottom w:val="single" w:sz="6" w:space="0" w:color="auto"/>
              <w:right w:val="single" w:sz="6" w:space="0" w:color="auto"/>
            </w:tcBorders>
            <w:shd w:val="clear" w:color="auto" w:fill="auto"/>
            <w:vAlign w:val="center"/>
          </w:tcPr>
          <w:p w14:paraId="258DD339"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2010</w:t>
            </w:r>
          </w:p>
        </w:tc>
      </w:tr>
      <w:tr w:rsidR="006A36F0" w:rsidRPr="00F166F0" w14:paraId="08AB2B0F" w14:textId="77777777" w:rsidTr="00015837">
        <w:trPr>
          <w:trHeight w:val="2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E6E24B" w14:textId="77777777" w:rsidR="006A36F0" w:rsidRPr="00125C12"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4412 99 40</w:t>
            </w:r>
          </w:p>
        </w:tc>
        <w:tc>
          <w:tcPr>
            <w:tcW w:w="7333" w:type="dxa"/>
            <w:tcBorders>
              <w:left w:val="single" w:sz="4" w:space="0" w:color="auto"/>
              <w:bottom w:val="single" w:sz="6" w:space="0" w:color="auto"/>
              <w:right w:val="single" w:sz="6" w:space="0" w:color="auto"/>
            </w:tcBorders>
            <w:shd w:val="clear" w:color="auto" w:fill="auto"/>
            <w:vAlign w:val="center"/>
          </w:tcPr>
          <w:p w14:paraId="46842D0A"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Talna plošča je sestavljena iz treh slojev lesa (skupne debeline 7 mm). Zgornji sloj je izdelan iz dveh nizov hrastovih trakov, debeline 0,6 mm. Srednji sloj je izdelan iz vlaknene plošče velike gostote. Spodnji sloj je izdelan iz lesa iglavcev (debeline 0,6 mm). Srednji sloj je opremljen s peresom in utorom (</w:t>
            </w:r>
            <w:r>
              <w:rPr>
                <w:rFonts w:ascii="Arial" w:hAnsi="Arial" w:cs="Arial"/>
                <w:snapToGrid w:val="0"/>
                <w:color w:val="000000"/>
                <w:sz w:val="16"/>
                <w:szCs w:val="16"/>
              </w:rPr>
              <w:t>»</w:t>
            </w:r>
            <w:r w:rsidRPr="00F166F0">
              <w:rPr>
                <w:rFonts w:ascii="Arial" w:hAnsi="Arial" w:cs="Arial"/>
                <w:snapToGrid w:val="0"/>
                <w:color w:val="000000"/>
                <w:sz w:val="16"/>
                <w:szCs w:val="16"/>
              </w:rPr>
              <w:t>zaskočni sistem</w:t>
            </w:r>
            <w:r>
              <w:rPr>
                <w:rFonts w:ascii="Arial" w:hAnsi="Arial" w:cs="Arial"/>
                <w:snapToGrid w:val="0"/>
                <w:color w:val="000000"/>
                <w:sz w:val="16"/>
                <w:szCs w:val="16"/>
              </w:rPr>
              <w:t>«</w:t>
            </w:r>
            <w:r w:rsidRPr="00F166F0">
              <w:rPr>
                <w:rFonts w:ascii="Arial" w:hAnsi="Arial" w:cs="Arial"/>
                <w:snapToGrid w:val="0"/>
                <w:color w:val="000000"/>
                <w:sz w:val="16"/>
                <w:szCs w:val="16"/>
              </w:rPr>
              <w:t>).</w:t>
            </w:r>
          </w:p>
          <w:p w14:paraId="57C0B1A6" w14:textId="77777777" w:rsidR="006A36F0" w:rsidRPr="00F166F0" w:rsidRDefault="006A36F0" w:rsidP="006A36F0">
            <w:pPr>
              <w:jc w:val="both"/>
              <w:rPr>
                <w:rFonts w:ascii="Arial" w:hAnsi="Arial" w:cs="Arial"/>
                <w:snapToGrid w:val="0"/>
                <w:color w:val="000000"/>
                <w:sz w:val="16"/>
                <w:szCs w:val="16"/>
              </w:rPr>
            </w:pPr>
          </w:p>
          <w:p w14:paraId="166BFF0E" w14:textId="77777777" w:rsidR="006A36F0" w:rsidRPr="00F166F0" w:rsidRDefault="006A36F0" w:rsidP="006A36F0">
            <w:pPr>
              <w:jc w:val="both"/>
              <w:rPr>
                <w:rFonts w:ascii="Arial" w:hAnsi="Arial" w:cs="Arial"/>
                <w:b/>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745" w:history="1">
              <w:r w:rsidRPr="00F166F0">
                <w:rPr>
                  <w:rStyle w:val="Hiperpovezava"/>
                  <w:rFonts w:ascii="Arial" w:hAnsi="Arial" w:cs="Arial"/>
                  <w:b/>
                  <w:snapToGrid w:val="0"/>
                  <w:sz w:val="16"/>
                  <w:szCs w:val="16"/>
                </w:rPr>
                <w:t>1179/2009</w:t>
              </w:r>
            </w:hyperlink>
            <w:r>
              <w:rPr>
                <w:rFonts w:ascii="Arial" w:hAnsi="Arial" w:cs="Arial"/>
                <w:snapToGrid w:val="0"/>
                <w:color w:val="000000"/>
                <w:sz w:val="16"/>
                <w:szCs w:val="16"/>
              </w:rPr>
              <w:t xml:space="preserve"> in </w:t>
            </w:r>
            <w:hyperlink r:id="rId746"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48247615" w14:textId="77777777" w:rsidR="006A36F0" w:rsidRPr="00F166F0" w:rsidRDefault="00000000" w:rsidP="006A36F0">
            <w:pPr>
              <w:jc w:val="center"/>
              <w:rPr>
                <w:rFonts w:ascii="Arial" w:hAnsi="Arial" w:cs="Arial"/>
                <w:snapToGrid w:val="0"/>
                <w:color w:val="000000"/>
                <w:sz w:val="16"/>
                <w:szCs w:val="16"/>
              </w:rPr>
            </w:pPr>
            <w:hyperlink r:id="rId747" w:history="1">
              <w:r w:rsidR="006A36F0" w:rsidRPr="00F166F0">
                <w:rPr>
                  <w:rStyle w:val="Hiperpovezava"/>
                  <w:rFonts w:ascii="Arial" w:hAnsi="Arial" w:cs="Arial"/>
                  <w:sz w:val="16"/>
                  <w:szCs w:val="16"/>
                </w:rPr>
                <w:t>1199</w:t>
              </w:r>
            </w:hyperlink>
          </w:p>
        </w:tc>
        <w:tc>
          <w:tcPr>
            <w:tcW w:w="567" w:type="dxa"/>
            <w:tcBorders>
              <w:bottom w:val="single" w:sz="6" w:space="0" w:color="auto"/>
              <w:right w:val="single" w:sz="6" w:space="0" w:color="auto"/>
            </w:tcBorders>
            <w:shd w:val="clear" w:color="auto" w:fill="auto"/>
            <w:vAlign w:val="center"/>
          </w:tcPr>
          <w:p w14:paraId="39D2CDBC"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L195</w:t>
            </w:r>
          </w:p>
        </w:tc>
        <w:tc>
          <w:tcPr>
            <w:tcW w:w="567" w:type="dxa"/>
            <w:tcBorders>
              <w:bottom w:val="single" w:sz="6" w:space="0" w:color="auto"/>
              <w:right w:val="single" w:sz="6" w:space="0" w:color="auto"/>
            </w:tcBorders>
            <w:shd w:val="clear" w:color="auto" w:fill="auto"/>
            <w:vAlign w:val="center"/>
          </w:tcPr>
          <w:p w14:paraId="672B716C"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2005</w:t>
            </w:r>
          </w:p>
        </w:tc>
      </w:tr>
      <w:tr w:rsidR="006A36F0" w:rsidRPr="00F166F0" w14:paraId="5B7A05C4"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9F845D"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4412 99 85</w:t>
            </w:r>
          </w:p>
        </w:tc>
        <w:tc>
          <w:tcPr>
            <w:tcW w:w="7333" w:type="dxa"/>
            <w:tcBorders>
              <w:left w:val="single" w:sz="4" w:space="0" w:color="auto"/>
              <w:bottom w:val="single" w:sz="6" w:space="0" w:color="auto"/>
              <w:right w:val="single" w:sz="6" w:space="0" w:color="auto"/>
            </w:tcBorders>
            <w:shd w:val="clear" w:color="auto" w:fill="auto"/>
            <w:vAlign w:val="center"/>
          </w:tcPr>
          <w:p w14:paraId="67A5BA2D"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Izdelek v obliki neobdelane deske, širine približno 125 cm, debeline približno 7,5 cm in dolžine približno 2000 cm. Narejen je z lepljenjem slojev furnirja smreke, bora ali kombinacije slojev obeh vrst lesa.</w:t>
            </w:r>
          </w:p>
          <w:p w14:paraId="5BE43ABF"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Sloji furnirja so postavljeni tako, da je smer lesnih vlaken enaka pri vseh slojih. Nekateri sloji so lahko postavljeni tudi pravokotno. Posamezni sloji so pri visoki temperaturi med seboj zlepljeni s fenol-</w:t>
            </w:r>
            <w:proofErr w:type="spellStart"/>
            <w:r w:rsidRPr="00F166F0">
              <w:rPr>
                <w:rFonts w:ascii="Arial" w:hAnsi="Arial" w:cs="Arial"/>
                <w:snapToGrid w:val="0"/>
                <w:color w:val="000000"/>
                <w:sz w:val="16"/>
                <w:szCs w:val="16"/>
              </w:rPr>
              <w:t>formaldehidnim</w:t>
            </w:r>
            <w:proofErr w:type="spellEnd"/>
            <w:r w:rsidRPr="00F166F0">
              <w:rPr>
                <w:rFonts w:ascii="Arial" w:hAnsi="Arial" w:cs="Arial"/>
                <w:snapToGrid w:val="0"/>
                <w:color w:val="000000"/>
                <w:sz w:val="16"/>
                <w:szCs w:val="16"/>
              </w:rPr>
              <w:t xml:space="preserve"> lepilom. Robovi in konci površine so prekriti z voskom.</w:t>
            </w:r>
          </w:p>
          <w:p w14:paraId="5DAE8887"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Sloji lesnega furnirja, ki se uporabljajo za izdelavo izdelka, imajo začetno debelino od 2,8 do 3,2 mm ter gostoto 445 kg/m</w:t>
            </w:r>
            <w:r w:rsidRPr="00125C12">
              <w:rPr>
                <w:rFonts w:ascii="Arial" w:hAnsi="Arial" w:cs="Arial"/>
                <w:snapToGrid w:val="0"/>
                <w:color w:val="000000"/>
                <w:sz w:val="16"/>
                <w:szCs w:val="16"/>
                <w:vertAlign w:val="superscript"/>
              </w:rPr>
              <w:t>3</w:t>
            </w:r>
            <w:r w:rsidRPr="00F166F0">
              <w:rPr>
                <w:rFonts w:ascii="Arial" w:hAnsi="Arial" w:cs="Arial"/>
                <w:snapToGrid w:val="0"/>
                <w:color w:val="000000"/>
                <w:sz w:val="16"/>
                <w:szCs w:val="16"/>
              </w:rPr>
              <w:t xml:space="preserve"> (furnir smreke) in 500 kg/m</w:t>
            </w:r>
            <w:r w:rsidRPr="00125C12">
              <w:rPr>
                <w:rFonts w:ascii="Arial" w:hAnsi="Arial" w:cs="Arial"/>
                <w:snapToGrid w:val="0"/>
                <w:color w:val="000000"/>
                <w:sz w:val="16"/>
                <w:szCs w:val="16"/>
                <w:vertAlign w:val="superscript"/>
              </w:rPr>
              <w:t>3</w:t>
            </w:r>
            <w:r w:rsidRPr="00F166F0">
              <w:rPr>
                <w:rFonts w:ascii="Arial" w:hAnsi="Arial" w:cs="Arial"/>
                <w:snapToGrid w:val="0"/>
                <w:color w:val="000000"/>
                <w:sz w:val="16"/>
                <w:szCs w:val="16"/>
              </w:rPr>
              <w:t xml:space="preserve"> (furnir bora). Po postopku preše (s pritiskom 2,8 N/mm</w:t>
            </w:r>
            <w:r w:rsidRPr="00125C12">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xml:space="preserve">), </w:t>
            </w:r>
            <w:r w:rsidRPr="00F166F0">
              <w:rPr>
                <w:rFonts w:ascii="Arial" w:hAnsi="Arial" w:cs="Arial"/>
                <w:snapToGrid w:val="0"/>
                <w:color w:val="000000"/>
                <w:sz w:val="16"/>
                <w:szCs w:val="16"/>
              </w:rPr>
              <w:lastRenderedPageBreak/>
              <w:t>imajo posamezni prešani sloji končnega izdelka debelino približno 2,75 mm, gostota končnega izdelka pa običajno znaša med 540 kg/m</w:t>
            </w:r>
            <w:r w:rsidRPr="00125C12">
              <w:rPr>
                <w:rFonts w:ascii="Arial" w:hAnsi="Arial" w:cs="Arial"/>
                <w:snapToGrid w:val="0"/>
                <w:color w:val="000000"/>
                <w:sz w:val="16"/>
                <w:szCs w:val="16"/>
                <w:vertAlign w:val="superscript"/>
              </w:rPr>
              <w:t>3</w:t>
            </w:r>
            <w:r w:rsidRPr="00F166F0">
              <w:rPr>
                <w:rFonts w:ascii="Arial" w:hAnsi="Arial" w:cs="Arial"/>
                <w:snapToGrid w:val="0"/>
                <w:color w:val="000000"/>
                <w:sz w:val="16"/>
                <w:szCs w:val="16"/>
              </w:rPr>
              <w:t xml:space="preserve"> (furnir smreke) in 620 kg/m</w:t>
            </w:r>
            <w:r w:rsidRPr="00125C12">
              <w:rPr>
                <w:rFonts w:ascii="Arial" w:hAnsi="Arial" w:cs="Arial"/>
                <w:snapToGrid w:val="0"/>
                <w:color w:val="000000"/>
                <w:sz w:val="16"/>
                <w:szCs w:val="16"/>
                <w:vertAlign w:val="superscript"/>
              </w:rPr>
              <w:t>3</w:t>
            </w:r>
            <w:r w:rsidRPr="00F166F0">
              <w:rPr>
                <w:rFonts w:ascii="Arial" w:hAnsi="Arial" w:cs="Arial"/>
                <w:snapToGrid w:val="0"/>
                <w:color w:val="000000"/>
                <w:sz w:val="16"/>
                <w:szCs w:val="16"/>
              </w:rPr>
              <w:t xml:space="preserve"> (furnir bora).</w:t>
            </w:r>
          </w:p>
        </w:tc>
        <w:tc>
          <w:tcPr>
            <w:tcW w:w="850" w:type="dxa"/>
            <w:tcBorders>
              <w:bottom w:val="single" w:sz="6" w:space="0" w:color="auto"/>
              <w:right w:val="single" w:sz="6" w:space="0" w:color="auto"/>
            </w:tcBorders>
            <w:shd w:val="clear" w:color="auto" w:fill="auto"/>
            <w:vAlign w:val="center"/>
          </w:tcPr>
          <w:p w14:paraId="0BB88667" w14:textId="77777777" w:rsidR="006A36F0" w:rsidRPr="00F166F0" w:rsidRDefault="00000000" w:rsidP="006A36F0">
            <w:pPr>
              <w:jc w:val="center"/>
              <w:rPr>
                <w:rFonts w:ascii="Arial" w:hAnsi="Arial" w:cs="Arial"/>
                <w:snapToGrid w:val="0"/>
                <w:color w:val="000000"/>
                <w:sz w:val="16"/>
                <w:szCs w:val="16"/>
              </w:rPr>
            </w:pPr>
            <w:hyperlink r:id="rId748" w:history="1">
              <w:r w:rsidR="006A36F0" w:rsidRPr="00F166F0">
                <w:rPr>
                  <w:rStyle w:val="Hiperpovezava"/>
                  <w:rFonts w:ascii="Arial" w:hAnsi="Arial" w:cs="Arial"/>
                  <w:snapToGrid w:val="0"/>
                  <w:sz w:val="16"/>
                  <w:szCs w:val="16"/>
                </w:rPr>
                <w:t>1983</w:t>
              </w:r>
            </w:hyperlink>
          </w:p>
        </w:tc>
        <w:tc>
          <w:tcPr>
            <w:tcW w:w="567" w:type="dxa"/>
            <w:tcBorders>
              <w:bottom w:val="single" w:sz="6" w:space="0" w:color="auto"/>
              <w:right w:val="single" w:sz="6" w:space="0" w:color="auto"/>
            </w:tcBorders>
            <w:shd w:val="clear" w:color="auto" w:fill="auto"/>
            <w:vAlign w:val="center"/>
          </w:tcPr>
          <w:p w14:paraId="4108CB59"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L287</w:t>
            </w:r>
          </w:p>
        </w:tc>
        <w:tc>
          <w:tcPr>
            <w:tcW w:w="567" w:type="dxa"/>
            <w:tcBorders>
              <w:bottom w:val="single" w:sz="6" w:space="0" w:color="auto"/>
              <w:right w:val="single" w:sz="6" w:space="0" w:color="auto"/>
            </w:tcBorders>
            <w:shd w:val="clear" w:color="auto" w:fill="auto"/>
            <w:vAlign w:val="center"/>
          </w:tcPr>
          <w:p w14:paraId="096DFC70"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2017</w:t>
            </w:r>
          </w:p>
        </w:tc>
      </w:tr>
      <w:tr w:rsidR="006A36F0" w:rsidRPr="00F166F0" w14:paraId="1610E038"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3C0911" w14:textId="77777777" w:rsidR="006A36F0" w:rsidRPr="00125C12"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4418 72 00</w:t>
            </w:r>
          </w:p>
        </w:tc>
        <w:tc>
          <w:tcPr>
            <w:tcW w:w="7333" w:type="dxa"/>
            <w:tcBorders>
              <w:left w:val="single" w:sz="4" w:space="0" w:color="auto"/>
              <w:bottom w:val="single" w:sz="6" w:space="0" w:color="auto"/>
              <w:right w:val="single" w:sz="6" w:space="0" w:color="auto"/>
            </w:tcBorders>
            <w:shd w:val="clear" w:color="auto" w:fill="auto"/>
            <w:vAlign w:val="center"/>
          </w:tcPr>
          <w:p w14:paraId="6134BB59"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Talna plošča je sestavljena iz treh slojev masivnega lesa (skupne debeline 14 mm). Zgornji sloj je izdelan iz treh nizov hrastovih trakov, debeline 3 mm. Srednji in spodnji sloj sta izdelana iz lesa iglavcev. Srednji sloj je opremljen s peresom in utorom.</w:t>
            </w:r>
          </w:p>
          <w:p w14:paraId="3F042E02" w14:textId="77777777" w:rsidR="006A36F0" w:rsidRDefault="006A36F0" w:rsidP="006A36F0">
            <w:pPr>
              <w:jc w:val="both"/>
              <w:rPr>
                <w:rFonts w:ascii="Arial" w:hAnsi="Arial" w:cs="Arial"/>
                <w:snapToGrid w:val="0"/>
                <w:color w:val="000000"/>
                <w:sz w:val="16"/>
                <w:szCs w:val="16"/>
              </w:rPr>
            </w:pPr>
          </w:p>
          <w:p w14:paraId="1E65D30D"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749"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35E68C6" w14:textId="77777777" w:rsidR="006A36F0" w:rsidRPr="00F166F0" w:rsidRDefault="00000000" w:rsidP="006A36F0">
            <w:pPr>
              <w:jc w:val="center"/>
              <w:rPr>
                <w:rFonts w:ascii="Arial" w:hAnsi="Arial" w:cs="Arial"/>
                <w:snapToGrid w:val="0"/>
                <w:color w:val="000000"/>
                <w:sz w:val="16"/>
                <w:szCs w:val="16"/>
              </w:rPr>
            </w:pPr>
            <w:hyperlink r:id="rId750" w:history="1">
              <w:r w:rsidR="006A36F0" w:rsidRPr="00F166F0">
                <w:rPr>
                  <w:rStyle w:val="Hiperpovezava"/>
                  <w:rFonts w:ascii="Arial" w:hAnsi="Arial" w:cs="Arial"/>
                  <w:sz w:val="16"/>
                  <w:szCs w:val="16"/>
                </w:rPr>
                <w:t>1199</w:t>
              </w:r>
            </w:hyperlink>
          </w:p>
        </w:tc>
        <w:tc>
          <w:tcPr>
            <w:tcW w:w="567" w:type="dxa"/>
            <w:tcBorders>
              <w:bottom w:val="single" w:sz="6" w:space="0" w:color="auto"/>
              <w:right w:val="single" w:sz="6" w:space="0" w:color="auto"/>
            </w:tcBorders>
            <w:shd w:val="clear" w:color="auto" w:fill="auto"/>
            <w:vAlign w:val="center"/>
          </w:tcPr>
          <w:p w14:paraId="17E63F9C"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L195</w:t>
            </w:r>
          </w:p>
        </w:tc>
        <w:tc>
          <w:tcPr>
            <w:tcW w:w="567" w:type="dxa"/>
            <w:tcBorders>
              <w:bottom w:val="single" w:sz="6" w:space="0" w:color="auto"/>
              <w:right w:val="single" w:sz="6" w:space="0" w:color="auto"/>
            </w:tcBorders>
            <w:shd w:val="clear" w:color="auto" w:fill="auto"/>
            <w:vAlign w:val="center"/>
          </w:tcPr>
          <w:p w14:paraId="772308A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2005</w:t>
            </w:r>
          </w:p>
        </w:tc>
      </w:tr>
      <w:tr w:rsidR="006A36F0" w:rsidRPr="00C52625" w14:paraId="5B9B50D8"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76722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4420 10</w:t>
            </w:r>
          </w:p>
        </w:tc>
        <w:tc>
          <w:tcPr>
            <w:tcW w:w="7333" w:type="dxa"/>
            <w:tcBorders>
              <w:left w:val="single" w:sz="4" w:space="0" w:color="auto"/>
              <w:bottom w:val="single" w:sz="6" w:space="0" w:color="auto"/>
              <w:right w:val="single" w:sz="6" w:space="0" w:color="auto"/>
            </w:tcBorders>
            <w:shd w:val="clear" w:color="auto" w:fill="auto"/>
            <w:vAlign w:val="center"/>
          </w:tcPr>
          <w:p w14:paraId="7B050EC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Poslikan lesen hranilnik v obliki stilizirane podobe otroka, približno 16 cm visok, sestavljen iz cilindrične posode z režo za vnašanje kovancev, na kateri je lesen zamašek, ki se lahko odpre, da se lahko vzamejo ven kovanci, in ki je pritrjen na tri dele, ki predstavljajo roke in premikajočo se glavo</w:t>
            </w:r>
            <w:r>
              <w:rPr>
                <w:rFonts w:ascii="Arial" w:hAnsi="Arial" w:cs="Arial"/>
                <w:snapToGrid w:val="0"/>
                <w:color w:val="000000"/>
                <w:sz w:val="16"/>
              </w:rPr>
              <w:t>.</w:t>
            </w:r>
          </w:p>
          <w:p w14:paraId="0C153B12" w14:textId="77777777" w:rsidR="006A36F0" w:rsidRDefault="006A36F0" w:rsidP="006A36F0">
            <w:pPr>
              <w:jc w:val="both"/>
              <w:rPr>
                <w:rFonts w:ascii="Arial" w:hAnsi="Arial" w:cs="Arial"/>
                <w:snapToGrid w:val="0"/>
                <w:color w:val="000000"/>
                <w:sz w:val="16"/>
              </w:rPr>
            </w:pPr>
          </w:p>
          <w:p w14:paraId="2587D35E" w14:textId="77777777" w:rsidR="006A36F0" w:rsidRPr="00125C12"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51" w:history="1">
              <w:r w:rsidRPr="00B837EA">
                <w:rPr>
                  <w:rStyle w:val="Hiperpovezava"/>
                  <w:rFonts w:ascii="Arial" w:hAnsi="Arial" w:cs="Arial"/>
                  <w:b/>
                  <w:snapToGrid w:val="0"/>
                  <w:sz w:val="16"/>
                  <w:szCs w:val="16"/>
                </w:rPr>
                <w:t>2080/1991</w:t>
              </w:r>
            </w:hyperlink>
          </w:p>
        </w:tc>
        <w:tc>
          <w:tcPr>
            <w:tcW w:w="850" w:type="dxa"/>
            <w:tcBorders>
              <w:bottom w:val="single" w:sz="6" w:space="0" w:color="auto"/>
              <w:right w:val="single" w:sz="6" w:space="0" w:color="auto"/>
            </w:tcBorders>
            <w:shd w:val="clear" w:color="auto" w:fill="auto"/>
            <w:vAlign w:val="center"/>
          </w:tcPr>
          <w:p w14:paraId="66C48EF8" w14:textId="77777777" w:rsidR="006A36F0" w:rsidRPr="004E6B2B" w:rsidRDefault="00000000" w:rsidP="006A36F0">
            <w:pPr>
              <w:jc w:val="center"/>
              <w:rPr>
                <w:rFonts w:ascii="Arial" w:hAnsi="Arial" w:cs="Arial"/>
                <w:snapToGrid w:val="0"/>
                <w:color w:val="000000"/>
                <w:sz w:val="16"/>
              </w:rPr>
            </w:pPr>
            <w:hyperlink r:id="rId752" w:history="1">
              <w:r w:rsidR="006A36F0" w:rsidRPr="00125C12">
                <w:rPr>
                  <w:rStyle w:val="Hiperpovezava"/>
                  <w:rFonts w:ascii="Arial" w:hAnsi="Arial" w:cs="Arial"/>
                  <w:snapToGrid w:val="0"/>
                  <w:sz w:val="16"/>
                </w:rPr>
                <w:t>810</w:t>
              </w:r>
            </w:hyperlink>
          </w:p>
        </w:tc>
        <w:tc>
          <w:tcPr>
            <w:tcW w:w="567" w:type="dxa"/>
            <w:tcBorders>
              <w:bottom w:val="single" w:sz="6" w:space="0" w:color="auto"/>
              <w:right w:val="single" w:sz="6" w:space="0" w:color="auto"/>
            </w:tcBorders>
            <w:shd w:val="clear" w:color="auto" w:fill="auto"/>
            <w:vAlign w:val="center"/>
          </w:tcPr>
          <w:p w14:paraId="1DADA76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L90</w:t>
            </w:r>
          </w:p>
        </w:tc>
        <w:tc>
          <w:tcPr>
            <w:tcW w:w="567" w:type="dxa"/>
            <w:tcBorders>
              <w:bottom w:val="single" w:sz="6" w:space="0" w:color="auto"/>
              <w:right w:val="single" w:sz="6" w:space="0" w:color="auto"/>
            </w:tcBorders>
            <w:shd w:val="clear" w:color="auto" w:fill="auto"/>
            <w:vAlign w:val="center"/>
          </w:tcPr>
          <w:p w14:paraId="29FCA03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1983</w:t>
            </w:r>
          </w:p>
        </w:tc>
      </w:tr>
      <w:tr w:rsidR="006A36F0" w:rsidRPr="00C52625" w14:paraId="23D31011"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7959C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4421 90 98</w:t>
            </w:r>
          </w:p>
        </w:tc>
        <w:tc>
          <w:tcPr>
            <w:tcW w:w="7333" w:type="dxa"/>
            <w:tcBorders>
              <w:left w:val="single" w:sz="4" w:space="0" w:color="auto"/>
              <w:bottom w:val="single" w:sz="6" w:space="0" w:color="auto"/>
              <w:right w:val="single" w:sz="6" w:space="0" w:color="auto"/>
            </w:tcBorders>
            <w:shd w:val="clear" w:color="auto" w:fill="auto"/>
            <w:vAlign w:val="center"/>
          </w:tcPr>
          <w:p w14:paraId="7A75923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pripravljen v kompletih za prodajo na drobno, je sestavljen iz:</w:t>
            </w:r>
          </w:p>
          <w:p w14:paraId="0B780681" w14:textId="77777777" w:rsidR="006A36F0" w:rsidRDefault="006A36F0" w:rsidP="006A36F0">
            <w:pPr>
              <w:numPr>
                <w:ilvl w:val="0"/>
                <w:numId w:val="216"/>
              </w:numPr>
              <w:jc w:val="both"/>
              <w:rPr>
                <w:rFonts w:ascii="Arial" w:hAnsi="Arial" w:cs="Arial"/>
                <w:snapToGrid w:val="0"/>
                <w:color w:val="000000"/>
                <w:sz w:val="16"/>
              </w:rPr>
            </w:pPr>
            <w:r w:rsidRPr="000666BE">
              <w:rPr>
                <w:rFonts w:ascii="Arial" w:hAnsi="Arial" w:cs="Arial"/>
                <w:snapToGrid w:val="0"/>
                <w:color w:val="000000"/>
                <w:sz w:val="16"/>
              </w:rPr>
              <w:t>lesene posode kvadratne oblike, s kvadratno oblikovano vdolbino, v katero se vstavi sveča brez vsakršnih dodatkov za oprijem, kot je na primer igla, in</w:t>
            </w:r>
          </w:p>
          <w:p w14:paraId="169E3C56" w14:textId="77777777" w:rsidR="006A36F0" w:rsidRDefault="006A36F0" w:rsidP="006A36F0">
            <w:pPr>
              <w:numPr>
                <w:ilvl w:val="0"/>
                <w:numId w:val="216"/>
              </w:numPr>
              <w:jc w:val="both"/>
              <w:rPr>
                <w:rFonts w:ascii="Arial" w:hAnsi="Arial" w:cs="Arial"/>
                <w:snapToGrid w:val="0"/>
                <w:color w:val="000000"/>
                <w:sz w:val="16"/>
              </w:rPr>
            </w:pPr>
            <w:r w:rsidRPr="000666BE">
              <w:rPr>
                <w:rFonts w:ascii="Arial" w:hAnsi="Arial" w:cs="Arial"/>
                <w:snapToGrid w:val="0"/>
                <w:color w:val="000000"/>
                <w:sz w:val="16"/>
              </w:rPr>
              <w:t>sveče.</w:t>
            </w:r>
          </w:p>
          <w:p w14:paraId="4F7D6EE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Sveča je oblikovana tako, da se tesno prilega in varno stoji v vdolbini lesene posode.</w:t>
            </w:r>
          </w:p>
        </w:tc>
        <w:tc>
          <w:tcPr>
            <w:tcW w:w="850" w:type="dxa"/>
            <w:tcBorders>
              <w:bottom w:val="single" w:sz="6" w:space="0" w:color="auto"/>
              <w:right w:val="single" w:sz="6" w:space="0" w:color="auto"/>
            </w:tcBorders>
            <w:shd w:val="clear" w:color="auto" w:fill="auto"/>
            <w:vAlign w:val="center"/>
          </w:tcPr>
          <w:p w14:paraId="1A158970" w14:textId="77777777" w:rsidR="006A36F0" w:rsidRPr="004E6B2B" w:rsidRDefault="00000000" w:rsidP="006A36F0">
            <w:pPr>
              <w:jc w:val="center"/>
              <w:rPr>
                <w:rFonts w:ascii="Arial" w:hAnsi="Arial" w:cs="Arial"/>
                <w:snapToGrid w:val="0"/>
                <w:color w:val="000000"/>
                <w:sz w:val="16"/>
              </w:rPr>
            </w:pPr>
            <w:hyperlink r:id="rId753" w:history="1">
              <w:r w:rsidR="006A36F0" w:rsidRPr="004E6B2B">
                <w:rPr>
                  <w:rStyle w:val="Hiperpovezava"/>
                  <w:rFonts w:ascii="Arial" w:hAnsi="Arial" w:cs="Arial"/>
                  <w:snapToGrid w:val="0"/>
                  <w:sz w:val="16"/>
                </w:rPr>
                <w:t>774</w:t>
              </w:r>
            </w:hyperlink>
          </w:p>
        </w:tc>
        <w:tc>
          <w:tcPr>
            <w:tcW w:w="567" w:type="dxa"/>
            <w:tcBorders>
              <w:bottom w:val="single" w:sz="6" w:space="0" w:color="auto"/>
              <w:right w:val="single" w:sz="6" w:space="0" w:color="auto"/>
            </w:tcBorders>
            <w:shd w:val="clear" w:color="auto" w:fill="auto"/>
            <w:vAlign w:val="center"/>
          </w:tcPr>
          <w:p w14:paraId="4746538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L201</w:t>
            </w:r>
          </w:p>
        </w:tc>
        <w:tc>
          <w:tcPr>
            <w:tcW w:w="567" w:type="dxa"/>
            <w:tcBorders>
              <w:bottom w:val="single" w:sz="6" w:space="0" w:color="auto"/>
              <w:right w:val="single" w:sz="6" w:space="0" w:color="auto"/>
            </w:tcBorders>
            <w:shd w:val="clear" w:color="auto" w:fill="auto"/>
            <w:vAlign w:val="center"/>
          </w:tcPr>
          <w:p w14:paraId="6FFEFA3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2E1C4287"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1C133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4421 90 98</w:t>
            </w:r>
          </w:p>
        </w:tc>
        <w:tc>
          <w:tcPr>
            <w:tcW w:w="7333" w:type="dxa"/>
            <w:tcBorders>
              <w:left w:val="single" w:sz="4" w:space="0" w:color="auto"/>
              <w:bottom w:val="single" w:sz="6" w:space="0" w:color="auto"/>
              <w:right w:val="single" w:sz="6" w:space="0" w:color="auto"/>
            </w:tcBorders>
            <w:shd w:val="clear" w:color="auto" w:fill="auto"/>
            <w:vAlign w:val="center"/>
          </w:tcPr>
          <w:p w14:paraId="171B45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Nesestavljen izdelek v obliki pomanjšanega rastlinjaka, tako imenovan </w:t>
            </w:r>
            <w:r>
              <w:rPr>
                <w:rFonts w:ascii="Arial" w:hAnsi="Arial" w:cs="Arial"/>
                <w:snapToGrid w:val="0"/>
                <w:color w:val="000000"/>
                <w:sz w:val="16"/>
              </w:rPr>
              <w:t>»</w:t>
            </w:r>
            <w:r w:rsidRPr="000666BE">
              <w:rPr>
                <w:rFonts w:ascii="Arial" w:hAnsi="Arial" w:cs="Arial"/>
                <w:snapToGrid w:val="0"/>
                <w:color w:val="000000"/>
                <w:sz w:val="16"/>
              </w:rPr>
              <w:t>mini rastlinjak</w:t>
            </w:r>
            <w:r>
              <w:rPr>
                <w:rFonts w:ascii="Arial" w:hAnsi="Arial" w:cs="Arial"/>
                <w:snapToGrid w:val="0"/>
                <w:color w:val="000000"/>
                <w:sz w:val="16"/>
              </w:rPr>
              <w:t>«</w:t>
            </w:r>
            <w:r w:rsidRPr="000666BE">
              <w:rPr>
                <w:rFonts w:ascii="Arial" w:hAnsi="Arial" w:cs="Arial"/>
                <w:snapToGrid w:val="0"/>
                <w:color w:val="000000"/>
                <w:sz w:val="16"/>
              </w:rPr>
              <w:t xml:space="preserve">, okvirnih dimenzij 50 cm (dolžina), 24 cm (širina) in 25 cm (višina). Okvir je izdelan iz lesa, dno je v obliki kovinske rešetke, okenca pa so iz plastike. Ko je sestavljen, se lahko zgornji del </w:t>
            </w:r>
            <w:r>
              <w:rPr>
                <w:rFonts w:ascii="Arial" w:hAnsi="Arial" w:cs="Arial"/>
                <w:snapToGrid w:val="0"/>
                <w:color w:val="000000"/>
                <w:sz w:val="16"/>
              </w:rPr>
              <w:t>»</w:t>
            </w:r>
            <w:r w:rsidRPr="000666BE">
              <w:rPr>
                <w:rFonts w:ascii="Arial" w:hAnsi="Arial" w:cs="Arial"/>
                <w:snapToGrid w:val="0"/>
                <w:color w:val="000000"/>
                <w:sz w:val="16"/>
              </w:rPr>
              <w:t>mini rastlinjaka</w:t>
            </w:r>
            <w:r>
              <w:rPr>
                <w:rFonts w:ascii="Arial" w:hAnsi="Arial" w:cs="Arial"/>
                <w:snapToGrid w:val="0"/>
                <w:color w:val="000000"/>
                <w:sz w:val="16"/>
              </w:rPr>
              <w:t>«</w:t>
            </w:r>
            <w:r w:rsidRPr="000666BE">
              <w:rPr>
                <w:rFonts w:ascii="Arial" w:hAnsi="Arial" w:cs="Arial"/>
                <w:snapToGrid w:val="0"/>
                <w:color w:val="000000"/>
                <w:sz w:val="16"/>
              </w:rPr>
              <w:t xml:space="preserve"> odpre.</w:t>
            </w:r>
          </w:p>
        </w:tc>
        <w:tc>
          <w:tcPr>
            <w:tcW w:w="850" w:type="dxa"/>
            <w:tcBorders>
              <w:bottom w:val="single" w:sz="6" w:space="0" w:color="auto"/>
              <w:right w:val="single" w:sz="6" w:space="0" w:color="auto"/>
            </w:tcBorders>
            <w:shd w:val="clear" w:color="auto" w:fill="auto"/>
            <w:vAlign w:val="center"/>
          </w:tcPr>
          <w:p w14:paraId="0C37FCE6" w14:textId="77777777" w:rsidR="006A36F0" w:rsidRPr="00722A7F" w:rsidRDefault="00000000" w:rsidP="006A36F0">
            <w:pPr>
              <w:jc w:val="center"/>
              <w:rPr>
                <w:rFonts w:ascii="Arial" w:hAnsi="Arial" w:cs="Arial"/>
                <w:snapToGrid w:val="0"/>
                <w:color w:val="000000"/>
                <w:sz w:val="16"/>
                <w:szCs w:val="16"/>
              </w:rPr>
            </w:pPr>
            <w:hyperlink r:id="rId754" w:history="1">
              <w:r w:rsidR="006A36F0" w:rsidRPr="00722A7F">
                <w:rPr>
                  <w:rStyle w:val="Hiperpovezava"/>
                  <w:rFonts w:ascii="Arial" w:hAnsi="Arial" w:cs="Arial"/>
                  <w:sz w:val="16"/>
                  <w:szCs w:val="16"/>
                </w:rPr>
                <w:t>1655</w:t>
              </w:r>
            </w:hyperlink>
          </w:p>
        </w:tc>
        <w:tc>
          <w:tcPr>
            <w:tcW w:w="567" w:type="dxa"/>
            <w:tcBorders>
              <w:bottom w:val="single" w:sz="6" w:space="0" w:color="auto"/>
              <w:right w:val="single" w:sz="6" w:space="0" w:color="auto"/>
            </w:tcBorders>
            <w:shd w:val="clear" w:color="auto" w:fill="auto"/>
            <w:vAlign w:val="center"/>
          </w:tcPr>
          <w:p w14:paraId="5AEDCB5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L266</w:t>
            </w:r>
          </w:p>
        </w:tc>
        <w:tc>
          <w:tcPr>
            <w:tcW w:w="567" w:type="dxa"/>
            <w:tcBorders>
              <w:bottom w:val="single" w:sz="6" w:space="0" w:color="auto"/>
              <w:right w:val="single" w:sz="6" w:space="0" w:color="auto"/>
            </w:tcBorders>
            <w:shd w:val="clear" w:color="auto" w:fill="auto"/>
            <w:vAlign w:val="center"/>
          </w:tcPr>
          <w:p w14:paraId="6F9E7C8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F166F0" w14:paraId="408EE879"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30F5B6"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4421 99 10</w:t>
            </w:r>
          </w:p>
        </w:tc>
        <w:tc>
          <w:tcPr>
            <w:tcW w:w="7333" w:type="dxa"/>
            <w:tcBorders>
              <w:left w:val="single" w:sz="4" w:space="0" w:color="auto"/>
              <w:bottom w:val="single" w:sz="6" w:space="0" w:color="auto"/>
              <w:right w:val="single" w:sz="6" w:space="0" w:color="auto"/>
            </w:tcBorders>
            <w:shd w:val="clear" w:color="auto" w:fill="auto"/>
            <w:vAlign w:val="center"/>
          </w:tcPr>
          <w:p w14:paraId="2A4EF13B" w14:textId="77777777" w:rsidR="006A36F0" w:rsidRDefault="006A36F0" w:rsidP="006A36F0">
            <w:pPr>
              <w:jc w:val="both"/>
              <w:rPr>
                <w:rFonts w:ascii="Arial" w:hAnsi="Arial" w:cs="Arial"/>
                <w:sz w:val="16"/>
                <w:szCs w:val="16"/>
              </w:rPr>
            </w:pPr>
            <w:r w:rsidRPr="009E3E7F">
              <w:rPr>
                <w:rFonts w:ascii="Arial" w:hAnsi="Arial" w:cs="Arial"/>
                <w:sz w:val="16"/>
                <w:szCs w:val="16"/>
              </w:rPr>
              <w:t>Voziček za prevoz pohištva z naslednjimi sestavnimi deli:</w:t>
            </w:r>
          </w:p>
          <w:p w14:paraId="31891B0F" w14:textId="77777777" w:rsidR="006A36F0" w:rsidRDefault="006A36F0" w:rsidP="006A36F0">
            <w:pPr>
              <w:pStyle w:val="Odstavekseznama"/>
              <w:numPr>
                <w:ilvl w:val="0"/>
                <w:numId w:val="432"/>
              </w:numPr>
              <w:spacing w:after="0" w:line="240" w:lineRule="auto"/>
              <w:jc w:val="both"/>
              <w:rPr>
                <w:rFonts w:ascii="Arial" w:eastAsia="Times New Roman" w:hAnsi="Arial" w:cs="Arial"/>
                <w:sz w:val="16"/>
                <w:szCs w:val="16"/>
                <w:lang w:eastAsia="sl-SI"/>
              </w:rPr>
            </w:pPr>
            <w:r w:rsidRPr="009E3E7F">
              <w:rPr>
                <w:rFonts w:ascii="Arial" w:eastAsia="Times New Roman" w:hAnsi="Arial" w:cs="Arial"/>
                <w:sz w:val="16"/>
                <w:szCs w:val="16"/>
                <w:lang w:eastAsia="sl-SI"/>
              </w:rPr>
              <w:t>lesna plošča (vlaknena plošča z zaobljenimi koti in robovi);</w:t>
            </w:r>
          </w:p>
          <w:p w14:paraId="73DFD1E2" w14:textId="77777777" w:rsidR="006A36F0" w:rsidRDefault="006A36F0" w:rsidP="006A36F0">
            <w:pPr>
              <w:pStyle w:val="Odstavekseznama"/>
              <w:numPr>
                <w:ilvl w:val="0"/>
                <w:numId w:val="432"/>
              </w:numPr>
              <w:spacing w:after="0" w:line="240" w:lineRule="auto"/>
              <w:jc w:val="both"/>
              <w:rPr>
                <w:rFonts w:ascii="Arial" w:eastAsia="Times New Roman" w:hAnsi="Arial" w:cs="Arial"/>
                <w:sz w:val="16"/>
                <w:szCs w:val="16"/>
                <w:lang w:eastAsia="sl-SI"/>
              </w:rPr>
            </w:pPr>
            <w:r w:rsidRPr="009E3E7F">
              <w:rPr>
                <w:rFonts w:ascii="Arial" w:eastAsia="Times New Roman" w:hAnsi="Arial" w:cs="Arial"/>
                <w:sz w:val="16"/>
                <w:szCs w:val="16"/>
                <w:lang w:eastAsia="sl-SI"/>
              </w:rPr>
              <w:t xml:space="preserve">plastične </w:t>
            </w:r>
            <w:proofErr w:type="spellStart"/>
            <w:r w:rsidRPr="009E3E7F">
              <w:rPr>
                <w:rFonts w:ascii="Arial" w:eastAsia="Times New Roman" w:hAnsi="Arial" w:cs="Arial"/>
                <w:sz w:val="16"/>
                <w:szCs w:val="16"/>
                <w:lang w:eastAsia="sl-SI"/>
              </w:rPr>
              <w:t>protizdrsne</w:t>
            </w:r>
            <w:proofErr w:type="spellEnd"/>
            <w:r w:rsidRPr="009E3E7F">
              <w:rPr>
                <w:rFonts w:ascii="Arial" w:eastAsia="Times New Roman" w:hAnsi="Arial" w:cs="Arial"/>
                <w:sz w:val="16"/>
                <w:szCs w:val="16"/>
                <w:lang w:eastAsia="sl-SI"/>
              </w:rPr>
              <w:t xml:space="preserve"> blazinice na zgornji strani plošče;</w:t>
            </w:r>
          </w:p>
          <w:p w14:paraId="6C83B738" w14:textId="77777777" w:rsidR="006A36F0" w:rsidRDefault="006A36F0" w:rsidP="006A36F0">
            <w:pPr>
              <w:pStyle w:val="Odstavekseznama"/>
              <w:numPr>
                <w:ilvl w:val="0"/>
                <w:numId w:val="432"/>
              </w:numPr>
              <w:spacing w:after="0" w:line="240" w:lineRule="auto"/>
              <w:jc w:val="both"/>
              <w:rPr>
                <w:rFonts w:ascii="Arial" w:eastAsia="Times New Roman" w:hAnsi="Arial" w:cs="Arial"/>
                <w:sz w:val="16"/>
                <w:szCs w:val="16"/>
                <w:lang w:eastAsia="sl-SI"/>
              </w:rPr>
            </w:pPr>
            <w:r w:rsidRPr="009E3E7F">
              <w:rPr>
                <w:rFonts w:ascii="Arial" w:eastAsia="Times New Roman" w:hAnsi="Arial" w:cs="Arial"/>
                <w:sz w:val="16"/>
                <w:szCs w:val="16"/>
                <w:lang w:eastAsia="sl-SI"/>
              </w:rPr>
              <w:t>plastična kolesa;</w:t>
            </w:r>
          </w:p>
          <w:p w14:paraId="1418E3BF" w14:textId="77777777" w:rsidR="006A36F0" w:rsidRDefault="006A36F0" w:rsidP="006A36F0">
            <w:pPr>
              <w:pStyle w:val="Odstavekseznama"/>
              <w:numPr>
                <w:ilvl w:val="0"/>
                <w:numId w:val="432"/>
              </w:numPr>
              <w:spacing w:after="0" w:line="240" w:lineRule="auto"/>
              <w:jc w:val="both"/>
              <w:rPr>
                <w:rFonts w:ascii="Arial" w:eastAsia="Times New Roman" w:hAnsi="Arial" w:cs="Arial"/>
                <w:sz w:val="16"/>
                <w:szCs w:val="16"/>
                <w:lang w:eastAsia="sl-SI"/>
              </w:rPr>
            </w:pPr>
            <w:r w:rsidRPr="009E3E7F">
              <w:rPr>
                <w:rFonts w:ascii="Arial" w:eastAsia="Times New Roman" w:hAnsi="Arial" w:cs="Arial"/>
                <w:sz w:val="16"/>
                <w:szCs w:val="16"/>
                <w:lang w:eastAsia="sl-SI"/>
              </w:rPr>
              <w:t>kovinski nosilci za namestitev plastičnih koles na spodnji strani plošče.</w:t>
            </w:r>
          </w:p>
          <w:p w14:paraId="19E5C85E" w14:textId="77777777" w:rsidR="006A36F0" w:rsidRPr="00E3334E" w:rsidRDefault="006A36F0" w:rsidP="006A36F0">
            <w:pPr>
              <w:jc w:val="both"/>
              <w:rPr>
                <w:rFonts w:ascii="Arial" w:hAnsi="Arial" w:cs="Arial"/>
                <w:sz w:val="16"/>
                <w:szCs w:val="16"/>
              </w:rPr>
            </w:pPr>
            <w:r w:rsidRPr="00E3334E">
              <w:rPr>
                <w:rFonts w:ascii="Arial" w:hAnsi="Arial" w:cs="Arial"/>
                <w:sz w:val="16"/>
                <w:szCs w:val="16"/>
              </w:rPr>
              <w:t>Izdelek ima ročaj v obliki reže, da ga je na primer mogoče nositi s sabo v roki ali obesiti na steno.</w:t>
            </w:r>
          </w:p>
          <w:p w14:paraId="1F44778C" w14:textId="77777777" w:rsidR="006A36F0" w:rsidRPr="005D755B" w:rsidRDefault="006A36F0" w:rsidP="006A36F0">
            <w:pPr>
              <w:jc w:val="both"/>
              <w:rPr>
                <w:rFonts w:ascii="Arial" w:hAnsi="Arial" w:cs="Arial"/>
                <w:sz w:val="16"/>
                <w:szCs w:val="16"/>
              </w:rPr>
            </w:pPr>
            <w:r w:rsidRPr="00E3334E">
              <w:rPr>
                <w:rFonts w:ascii="Arial" w:hAnsi="Arial" w:cs="Arial"/>
                <w:sz w:val="16"/>
                <w:szCs w:val="16"/>
              </w:rPr>
              <w:t>Izdelek je namenjen prevozu različnih predmetov, zlasti pohištva in drugih težkih predmetov.</w:t>
            </w:r>
          </w:p>
        </w:tc>
        <w:tc>
          <w:tcPr>
            <w:tcW w:w="850" w:type="dxa"/>
            <w:tcBorders>
              <w:bottom w:val="single" w:sz="6" w:space="0" w:color="auto"/>
              <w:right w:val="single" w:sz="6" w:space="0" w:color="auto"/>
            </w:tcBorders>
            <w:shd w:val="clear" w:color="auto" w:fill="auto"/>
            <w:vAlign w:val="center"/>
          </w:tcPr>
          <w:p w14:paraId="20AAEE95" w14:textId="77777777" w:rsidR="006A36F0" w:rsidRDefault="00000000" w:rsidP="006A36F0">
            <w:pPr>
              <w:jc w:val="center"/>
              <w:rPr>
                <w:rFonts w:ascii="Arial" w:hAnsi="Arial" w:cs="Arial"/>
                <w:snapToGrid w:val="0"/>
                <w:color w:val="000000"/>
                <w:sz w:val="16"/>
                <w:szCs w:val="16"/>
              </w:rPr>
            </w:pPr>
            <w:hyperlink r:id="rId755" w:history="1">
              <w:r w:rsidR="006A36F0" w:rsidRPr="001960AA">
                <w:rPr>
                  <w:rStyle w:val="Hiperpovezava"/>
                  <w:rFonts w:ascii="Arial" w:hAnsi="Arial" w:cs="Arial"/>
                  <w:snapToGrid w:val="0"/>
                  <w:sz w:val="16"/>
                  <w:szCs w:val="16"/>
                </w:rPr>
                <w:t>911</w:t>
              </w:r>
            </w:hyperlink>
          </w:p>
        </w:tc>
        <w:tc>
          <w:tcPr>
            <w:tcW w:w="567" w:type="dxa"/>
            <w:tcBorders>
              <w:bottom w:val="single" w:sz="6" w:space="0" w:color="auto"/>
              <w:right w:val="single" w:sz="6" w:space="0" w:color="auto"/>
            </w:tcBorders>
            <w:shd w:val="clear" w:color="auto" w:fill="auto"/>
            <w:vAlign w:val="center"/>
          </w:tcPr>
          <w:p w14:paraId="588F90DC"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L199</w:t>
            </w:r>
          </w:p>
        </w:tc>
        <w:tc>
          <w:tcPr>
            <w:tcW w:w="567" w:type="dxa"/>
            <w:tcBorders>
              <w:bottom w:val="single" w:sz="6" w:space="0" w:color="auto"/>
              <w:right w:val="single" w:sz="6" w:space="0" w:color="auto"/>
            </w:tcBorders>
            <w:shd w:val="clear" w:color="auto" w:fill="auto"/>
            <w:vAlign w:val="center"/>
          </w:tcPr>
          <w:p w14:paraId="16B533BF"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2021</w:t>
            </w:r>
          </w:p>
        </w:tc>
      </w:tr>
      <w:tr w:rsidR="006A36F0" w:rsidRPr="00F166F0" w14:paraId="1F4C4AFE"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794BBD" w14:textId="77777777" w:rsidR="006A36F0" w:rsidRPr="00F16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4421 99 99</w:t>
            </w:r>
          </w:p>
        </w:tc>
        <w:tc>
          <w:tcPr>
            <w:tcW w:w="7333" w:type="dxa"/>
            <w:tcBorders>
              <w:left w:val="single" w:sz="4" w:space="0" w:color="auto"/>
              <w:bottom w:val="single" w:sz="6" w:space="0" w:color="auto"/>
              <w:right w:val="single" w:sz="6" w:space="0" w:color="auto"/>
            </w:tcBorders>
            <w:shd w:val="clear" w:color="auto" w:fill="auto"/>
            <w:vAlign w:val="center"/>
          </w:tcPr>
          <w:p w14:paraId="595B6D12" w14:textId="77777777" w:rsidR="006A36F0" w:rsidRPr="005D755B" w:rsidRDefault="006A36F0" w:rsidP="006A36F0">
            <w:pPr>
              <w:jc w:val="both"/>
              <w:rPr>
                <w:rFonts w:ascii="Arial" w:hAnsi="Arial" w:cs="Arial"/>
                <w:sz w:val="16"/>
                <w:szCs w:val="16"/>
              </w:rPr>
            </w:pPr>
            <w:r w:rsidRPr="005D755B">
              <w:rPr>
                <w:rFonts w:ascii="Arial" w:hAnsi="Arial" w:cs="Arial"/>
                <w:sz w:val="16"/>
                <w:szCs w:val="16"/>
              </w:rPr>
              <w:t>Lesene letvice iz več plasti bukovih ali brezovih furnirjev, dolžine med 480 mm in 1 960 mm, širine med 25 mm in 105 mm ter debeline približno 10 mm.</w:t>
            </w:r>
          </w:p>
          <w:p w14:paraId="23743C75" w14:textId="77777777" w:rsidR="006A36F0" w:rsidRPr="005D755B" w:rsidRDefault="006A36F0" w:rsidP="006A36F0">
            <w:pPr>
              <w:jc w:val="both"/>
              <w:rPr>
                <w:rFonts w:ascii="Arial" w:hAnsi="Arial" w:cs="Arial"/>
                <w:sz w:val="16"/>
                <w:szCs w:val="16"/>
              </w:rPr>
            </w:pPr>
            <w:r w:rsidRPr="005D755B">
              <w:rPr>
                <w:rFonts w:ascii="Arial" w:hAnsi="Arial" w:cs="Arial"/>
                <w:sz w:val="16"/>
                <w:szCs w:val="16"/>
              </w:rPr>
              <w:t>So luščene, laminirane, zlepljene in premazane. Letvice so na straneh zaobljene in so lahko ravne ali ukrivljene. Imajo veliko nosilnost in upogibno trdnost.</w:t>
            </w:r>
          </w:p>
          <w:p w14:paraId="3D402414" w14:textId="77777777" w:rsidR="006A36F0" w:rsidRPr="00F166F0" w:rsidRDefault="006A36F0" w:rsidP="006A36F0">
            <w:pPr>
              <w:jc w:val="both"/>
              <w:rPr>
                <w:rFonts w:ascii="Arial" w:hAnsi="Arial" w:cs="Arial"/>
                <w:sz w:val="16"/>
                <w:szCs w:val="16"/>
              </w:rPr>
            </w:pPr>
            <w:r w:rsidRPr="005D755B">
              <w:rPr>
                <w:rFonts w:ascii="Arial" w:hAnsi="Arial" w:cs="Arial"/>
                <w:sz w:val="16"/>
                <w:szCs w:val="16"/>
              </w:rPr>
              <w:t>Zasnovane so tako, da se lahko brez kakršne koli nadaljnje obdelave vgradijo v ogrodja ležišč, naslanjačev ali kavčev.</w:t>
            </w:r>
          </w:p>
        </w:tc>
        <w:tc>
          <w:tcPr>
            <w:tcW w:w="850" w:type="dxa"/>
            <w:tcBorders>
              <w:bottom w:val="single" w:sz="6" w:space="0" w:color="auto"/>
              <w:right w:val="single" w:sz="6" w:space="0" w:color="auto"/>
            </w:tcBorders>
            <w:shd w:val="clear" w:color="auto" w:fill="auto"/>
            <w:vAlign w:val="center"/>
          </w:tcPr>
          <w:p w14:paraId="60B4E95B" w14:textId="77777777" w:rsidR="006A36F0" w:rsidRPr="00F166F0" w:rsidRDefault="00000000" w:rsidP="006A36F0">
            <w:pPr>
              <w:jc w:val="center"/>
              <w:rPr>
                <w:rFonts w:ascii="Arial" w:hAnsi="Arial" w:cs="Arial"/>
                <w:snapToGrid w:val="0"/>
                <w:color w:val="000000"/>
                <w:sz w:val="16"/>
                <w:szCs w:val="16"/>
              </w:rPr>
            </w:pPr>
            <w:hyperlink r:id="rId756" w:history="1">
              <w:r w:rsidR="006A36F0" w:rsidRPr="00E260FB">
                <w:rPr>
                  <w:rStyle w:val="Hiperpovezava"/>
                  <w:rFonts w:ascii="Arial" w:hAnsi="Arial" w:cs="Arial"/>
                  <w:snapToGrid w:val="0"/>
                  <w:sz w:val="16"/>
                  <w:szCs w:val="16"/>
                </w:rPr>
                <w:t>1290</w:t>
              </w:r>
            </w:hyperlink>
          </w:p>
        </w:tc>
        <w:tc>
          <w:tcPr>
            <w:tcW w:w="567" w:type="dxa"/>
            <w:tcBorders>
              <w:bottom w:val="single" w:sz="6" w:space="0" w:color="auto"/>
              <w:right w:val="single" w:sz="6" w:space="0" w:color="auto"/>
            </w:tcBorders>
            <w:shd w:val="clear" w:color="auto" w:fill="auto"/>
            <w:vAlign w:val="center"/>
          </w:tcPr>
          <w:p w14:paraId="17693CF3" w14:textId="77777777" w:rsidR="006A36F0" w:rsidRPr="00F166F0" w:rsidRDefault="006A36F0" w:rsidP="006A36F0">
            <w:pPr>
              <w:rPr>
                <w:rFonts w:ascii="Arial" w:hAnsi="Arial" w:cs="Arial"/>
                <w:snapToGrid w:val="0"/>
                <w:color w:val="000000"/>
                <w:sz w:val="16"/>
                <w:szCs w:val="16"/>
              </w:rPr>
            </w:pPr>
            <w:r>
              <w:rPr>
                <w:rFonts w:ascii="Arial" w:hAnsi="Arial" w:cs="Arial"/>
                <w:snapToGrid w:val="0"/>
                <w:color w:val="000000"/>
                <w:sz w:val="16"/>
                <w:szCs w:val="16"/>
              </w:rPr>
              <w:t>L302</w:t>
            </w:r>
          </w:p>
        </w:tc>
        <w:tc>
          <w:tcPr>
            <w:tcW w:w="567" w:type="dxa"/>
            <w:tcBorders>
              <w:bottom w:val="single" w:sz="6" w:space="0" w:color="auto"/>
              <w:right w:val="single" w:sz="6" w:space="0" w:color="auto"/>
            </w:tcBorders>
            <w:shd w:val="clear" w:color="auto" w:fill="auto"/>
            <w:vAlign w:val="center"/>
          </w:tcPr>
          <w:p w14:paraId="3B53F78A" w14:textId="77777777" w:rsidR="006A36F0" w:rsidRPr="00F16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F166F0" w14:paraId="30E9C99B"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E5AE4A"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4601 94 10</w:t>
            </w:r>
          </w:p>
        </w:tc>
        <w:tc>
          <w:tcPr>
            <w:tcW w:w="7333" w:type="dxa"/>
            <w:tcBorders>
              <w:left w:val="single" w:sz="4" w:space="0" w:color="auto"/>
              <w:bottom w:val="single" w:sz="6" w:space="0" w:color="auto"/>
              <w:right w:val="single" w:sz="6" w:space="0" w:color="auto"/>
            </w:tcBorders>
            <w:shd w:val="clear" w:color="auto" w:fill="auto"/>
            <w:vAlign w:val="center"/>
          </w:tcPr>
          <w:p w14:paraId="225C39AE" w14:textId="77777777" w:rsidR="006A36F0" w:rsidRPr="00F166F0" w:rsidRDefault="006A36F0" w:rsidP="006A36F0">
            <w:pPr>
              <w:autoSpaceDE w:val="0"/>
              <w:autoSpaceDN w:val="0"/>
              <w:adjustRightInd w:val="0"/>
              <w:jc w:val="both"/>
              <w:rPr>
                <w:rFonts w:ascii="Arial" w:hAnsi="Arial" w:cs="Arial"/>
                <w:sz w:val="16"/>
                <w:szCs w:val="16"/>
              </w:rPr>
            </w:pPr>
            <w:r w:rsidRPr="00F166F0">
              <w:rPr>
                <w:rFonts w:ascii="Arial" w:hAnsi="Arial" w:cs="Arial"/>
                <w:sz w:val="16"/>
                <w:szCs w:val="16"/>
              </w:rPr>
              <w:t>Izdelek meri približno 4 m × 30 m in je narejen iz tkanih niti rastlinskega materiala (morska trava).</w:t>
            </w:r>
            <w:r>
              <w:rPr>
                <w:rFonts w:ascii="Arial" w:hAnsi="Arial" w:cs="Arial"/>
                <w:sz w:val="16"/>
                <w:szCs w:val="16"/>
              </w:rPr>
              <w:t xml:space="preserve"> </w:t>
            </w:r>
            <w:r w:rsidRPr="00F166F0">
              <w:rPr>
                <w:rFonts w:ascii="Arial" w:hAnsi="Arial" w:cs="Arial"/>
                <w:sz w:val="16"/>
                <w:szCs w:val="16"/>
              </w:rPr>
              <w:t>Votek je sestavljen iz dveh prepletenih vitih niti rastlinskega materiala (morska trava), ki se praviloma uporablja za polnjenje blazin.</w:t>
            </w:r>
            <w:r>
              <w:rPr>
                <w:rFonts w:ascii="Arial" w:hAnsi="Arial" w:cs="Arial"/>
                <w:sz w:val="16"/>
                <w:szCs w:val="16"/>
              </w:rPr>
              <w:t xml:space="preserve"> </w:t>
            </w:r>
          </w:p>
          <w:p w14:paraId="471D9829" w14:textId="77777777" w:rsidR="006A36F0" w:rsidRPr="00702C8B" w:rsidRDefault="006A36F0" w:rsidP="006A36F0">
            <w:pPr>
              <w:autoSpaceDE w:val="0"/>
              <w:autoSpaceDN w:val="0"/>
              <w:adjustRightInd w:val="0"/>
              <w:jc w:val="both"/>
              <w:rPr>
                <w:rFonts w:ascii="Arial" w:hAnsi="Arial" w:cs="Arial"/>
                <w:sz w:val="16"/>
                <w:szCs w:val="16"/>
              </w:rPr>
            </w:pPr>
            <w:r w:rsidRPr="00F166F0">
              <w:rPr>
                <w:rFonts w:ascii="Arial" w:hAnsi="Arial" w:cs="Arial"/>
                <w:sz w:val="16"/>
                <w:szCs w:val="16"/>
              </w:rPr>
              <w:t xml:space="preserve">Osnova je sestavljena iz enojne vite niti iz predenih naravnih tekstilnih vlaken rastlinskega materiala (vlakna morske trave) (nit meri vsaj 20 000 </w:t>
            </w:r>
            <w:proofErr w:type="spellStart"/>
            <w:r w:rsidRPr="00F166F0">
              <w:rPr>
                <w:rFonts w:ascii="Arial" w:hAnsi="Arial" w:cs="Arial"/>
                <w:sz w:val="16"/>
                <w:szCs w:val="16"/>
              </w:rPr>
              <w:t>deciteksov</w:t>
            </w:r>
            <w:proofErr w:type="spellEnd"/>
            <w:r w:rsidRPr="00F166F0">
              <w:rPr>
                <w:rFonts w:ascii="Arial" w:hAnsi="Arial" w:cs="Arial"/>
                <w:sz w:val="16"/>
                <w:szCs w:val="16"/>
              </w:rPr>
              <w:t>).</w:t>
            </w:r>
            <w:r>
              <w:rPr>
                <w:rFonts w:ascii="Arial" w:hAnsi="Arial" w:cs="Arial"/>
                <w:sz w:val="16"/>
                <w:szCs w:val="16"/>
              </w:rPr>
              <w:t xml:space="preserve"> </w:t>
            </w:r>
            <w:r w:rsidRPr="00F166F0">
              <w:rPr>
                <w:rFonts w:ascii="Arial" w:hAnsi="Arial" w:cs="Arial"/>
                <w:sz w:val="16"/>
                <w:szCs w:val="16"/>
              </w:rPr>
              <w:t>Podlaga izdelka je iz celičaste gume.</w:t>
            </w:r>
            <w:r>
              <w:rPr>
                <w:rFonts w:ascii="Arial" w:hAnsi="Arial" w:cs="Arial"/>
                <w:sz w:val="16"/>
                <w:szCs w:val="16"/>
              </w:rPr>
              <w:t xml:space="preserve"> </w:t>
            </w:r>
            <w:r w:rsidRPr="00F166F0">
              <w:rPr>
                <w:rFonts w:ascii="Arial" w:hAnsi="Arial" w:cs="Arial"/>
                <w:sz w:val="16"/>
                <w:szCs w:val="16"/>
              </w:rPr>
              <w:t>(talno prekrivalo iz morske trave)</w:t>
            </w:r>
          </w:p>
        </w:tc>
        <w:tc>
          <w:tcPr>
            <w:tcW w:w="850" w:type="dxa"/>
            <w:tcBorders>
              <w:bottom w:val="single" w:sz="6" w:space="0" w:color="auto"/>
              <w:right w:val="single" w:sz="6" w:space="0" w:color="auto"/>
            </w:tcBorders>
            <w:shd w:val="clear" w:color="auto" w:fill="auto"/>
            <w:vAlign w:val="center"/>
          </w:tcPr>
          <w:p w14:paraId="55632F77" w14:textId="77777777" w:rsidR="006A36F0" w:rsidRPr="00F166F0" w:rsidRDefault="00000000" w:rsidP="006A36F0">
            <w:pPr>
              <w:jc w:val="center"/>
              <w:rPr>
                <w:rFonts w:ascii="Arial" w:hAnsi="Arial" w:cs="Arial"/>
                <w:snapToGrid w:val="0"/>
                <w:color w:val="000000"/>
                <w:sz w:val="16"/>
                <w:szCs w:val="16"/>
              </w:rPr>
            </w:pPr>
            <w:hyperlink r:id="rId757" w:history="1">
              <w:r w:rsidR="006A36F0" w:rsidRPr="00F166F0">
                <w:rPr>
                  <w:rStyle w:val="Hiperpovezava"/>
                  <w:rFonts w:ascii="Arial" w:hAnsi="Arial" w:cs="Arial"/>
                  <w:snapToGrid w:val="0"/>
                  <w:sz w:val="16"/>
                  <w:szCs w:val="16"/>
                </w:rPr>
                <w:t>198</w:t>
              </w:r>
            </w:hyperlink>
          </w:p>
        </w:tc>
        <w:tc>
          <w:tcPr>
            <w:tcW w:w="567" w:type="dxa"/>
            <w:tcBorders>
              <w:bottom w:val="single" w:sz="6" w:space="0" w:color="auto"/>
              <w:right w:val="single" w:sz="6" w:space="0" w:color="auto"/>
            </w:tcBorders>
            <w:shd w:val="clear" w:color="auto" w:fill="auto"/>
            <w:vAlign w:val="center"/>
          </w:tcPr>
          <w:p w14:paraId="5920C883"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L70</w:t>
            </w:r>
          </w:p>
        </w:tc>
        <w:tc>
          <w:tcPr>
            <w:tcW w:w="567" w:type="dxa"/>
            <w:tcBorders>
              <w:bottom w:val="single" w:sz="6" w:space="0" w:color="auto"/>
              <w:right w:val="single" w:sz="6" w:space="0" w:color="auto"/>
            </w:tcBorders>
            <w:shd w:val="clear" w:color="auto" w:fill="auto"/>
            <w:vAlign w:val="center"/>
          </w:tcPr>
          <w:p w14:paraId="59B93316"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2009</w:t>
            </w:r>
          </w:p>
        </w:tc>
      </w:tr>
      <w:tr w:rsidR="006A36F0" w:rsidRPr="00F166F0" w14:paraId="74DB345B"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E80765"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4602 10 91</w:t>
            </w:r>
          </w:p>
        </w:tc>
        <w:tc>
          <w:tcPr>
            <w:tcW w:w="7333" w:type="dxa"/>
            <w:tcBorders>
              <w:left w:val="single" w:sz="4" w:space="0" w:color="auto"/>
              <w:bottom w:val="single" w:sz="6" w:space="0" w:color="auto"/>
              <w:right w:val="single" w:sz="6" w:space="0" w:color="auto"/>
            </w:tcBorders>
            <w:shd w:val="clear" w:color="auto" w:fill="auto"/>
            <w:vAlign w:val="center"/>
          </w:tcPr>
          <w:p w14:paraId="47705720"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Izdelki v obliki venca različnih premerov (7 do 35 cm), ki so sestavljeni iz celih vrbovih šib, olupljenih in nato zavitih in prepletenih</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3BCB51A0" w14:textId="77777777" w:rsidR="006A36F0" w:rsidRPr="00F166F0" w:rsidRDefault="00000000" w:rsidP="006A36F0">
            <w:pPr>
              <w:jc w:val="center"/>
              <w:rPr>
                <w:rFonts w:ascii="Arial" w:hAnsi="Arial" w:cs="Arial"/>
                <w:snapToGrid w:val="0"/>
                <w:color w:val="000000"/>
                <w:sz w:val="16"/>
                <w:szCs w:val="16"/>
              </w:rPr>
            </w:pPr>
            <w:hyperlink r:id="rId758" w:history="1">
              <w:r w:rsidR="006A36F0" w:rsidRPr="00702C8B">
                <w:rPr>
                  <w:rStyle w:val="Hiperpovezava"/>
                  <w:rFonts w:ascii="Arial" w:hAnsi="Arial" w:cs="Arial"/>
                  <w:sz w:val="16"/>
                  <w:szCs w:val="16"/>
                </w:rPr>
                <w:t>650</w:t>
              </w:r>
            </w:hyperlink>
          </w:p>
        </w:tc>
        <w:tc>
          <w:tcPr>
            <w:tcW w:w="567" w:type="dxa"/>
            <w:tcBorders>
              <w:bottom w:val="single" w:sz="6" w:space="0" w:color="auto"/>
              <w:right w:val="single" w:sz="6" w:space="0" w:color="auto"/>
            </w:tcBorders>
            <w:shd w:val="clear" w:color="auto" w:fill="auto"/>
            <w:vAlign w:val="center"/>
          </w:tcPr>
          <w:p w14:paraId="0207294A"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L71</w:t>
            </w:r>
          </w:p>
        </w:tc>
        <w:tc>
          <w:tcPr>
            <w:tcW w:w="567" w:type="dxa"/>
            <w:tcBorders>
              <w:bottom w:val="single" w:sz="6" w:space="0" w:color="auto"/>
              <w:right w:val="single" w:sz="6" w:space="0" w:color="auto"/>
            </w:tcBorders>
            <w:shd w:val="clear" w:color="auto" w:fill="auto"/>
            <w:vAlign w:val="center"/>
          </w:tcPr>
          <w:p w14:paraId="67C7BE44"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1990</w:t>
            </w:r>
          </w:p>
        </w:tc>
      </w:tr>
      <w:tr w:rsidR="006A36F0" w:rsidRPr="00F166F0" w14:paraId="536EA6C0"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748F5B" w14:textId="77777777" w:rsidR="006A36F0" w:rsidRPr="00702C8B"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4602 19 90</w:t>
            </w:r>
          </w:p>
        </w:tc>
        <w:tc>
          <w:tcPr>
            <w:tcW w:w="7333" w:type="dxa"/>
            <w:tcBorders>
              <w:left w:val="single" w:sz="4" w:space="0" w:color="auto"/>
              <w:bottom w:val="single" w:sz="6" w:space="0" w:color="auto"/>
              <w:right w:val="single" w:sz="6" w:space="0" w:color="auto"/>
            </w:tcBorders>
            <w:shd w:val="clear" w:color="auto" w:fill="auto"/>
            <w:vAlign w:val="center"/>
          </w:tcPr>
          <w:p w14:paraId="4AAC591E"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Izdelki v obliki venca iz protja, delno okrašeni z umetnim cvetjem, umetnimi listi, trakovi, majhnimi umetnimi živalmi (kot sta metulj in piščanček</w:t>
            </w:r>
          </w:p>
          <w:p w14:paraId="50E3C38A" w14:textId="77777777" w:rsidR="006A36F0" w:rsidRDefault="006A36F0" w:rsidP="006A36F0">
            <w:pPr>
              <w:jc w:val="both"/>
              <w:rPr>
                <w:rFonts w:ascii="Arial" w:hAnsi="Arial" w:cs="Arial"/>
                <w:snapToGrid w:val="0"/>
                <w:color w:val="000000"/>
                <w:sz w:val="16"/>
                <w:szCs w:val="16"/>
              </w:rPr>
            </w:pPr>
          </w:p>
          <w:p w14:paraId="4CD177B3" w14:textId="77777777" w:rsidR="006A36F0" w:rsidRPr="00702C8B"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759" w:history="1">
              <w:r w:rsidRPr="00F166F0">
                <w:rPr>
                  <w:rStyle w:val="Hiperpovezava"/>
                  <w:rFonts w:ascii="Arial" w:hAnsi="Arial" w:cs="Arial"/>
                  <w:b/>
                  <w:snapToGrid w:val="0"/>
                  <w:sz w:val="16"/>
                  <w:szCs w:val="16"/>
                </w:rPr>
                <w:t>1179/2009</w:t>
              </w:r>
            </w:hyperlink>
            <w:r>
              <w:rPr>
                <w:rFonts w:ascii="Arial" w:hAnsi="Arial" w:cs="Arial"/>
                <w:snapToGrid w:val="0"/>
                <w:color w:val="000000"/>
                <w:sz w:val="16"/>
                <w:szCs w:val="16"/>
              </w:rPr>
              <w:t xml:space="preserve"> in </w:t>
            </w:r>
            <w:hyperlink r:id="rId760"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1AE9DD74" w14:textId="77777777" w:rsidR="006A36F0" w:rsidRPr="00F166F0" w:rsidRDefault="00000000" w:rsidP="006A36F0">
            <w:pPr>
              <w:jc w:val="center"/>
              <w:rPr>
                <w:rFonts w:ascii="Arial" w:hAnsi="Arial" w:cs="Arial"/>
                <w:snapToGrid w:val="0"/>
                <w:color w:val="000000"/>
                <w:sz w:val="16"/>
                <w:szCs w:val="16"/>
              </w:rPr>
            </w:pPr>
            <w:hyperlink r:id="rId761" w:history="1">
              <w:r w:rsidR="006A36F0" w:rsidRPr="00702C8B">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18E1734D"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L52</w:t>
            </w:r>
          </w:p>
        </w:tc>
        <w:tc>
          <w:tcPr>
            <w:tcW w:w="567" w:type="dxa"/>
            <w:tcBorders>
              <w:bottom w:val="single" w:sz="6" w:space="0" w:color="auto"/>
              <w:right w:val="single" w:sz="6" w:space="0" w:color="auto"/>
            </w:tcBorders>
            <w:shd w:val="clear" w:color="auto" w:fill="auto"/>
            <w:vAlign w:val="center"/>
          </w:tcPr>
          <w:p w14:paraId="1C110161"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1991</w:t>
            </w:r>
          </w:p>
        </w:tc>
      </w:tr>
      <w:tr w:rsidR="006A36F0" w:rsidRPr="00F166F0" w14:paraId="6111E935"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FFFCA6"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 xml:space="preserve">4810 14 </w:t>
            </w:r>
            <w:r>
              <w:rPr>
                <w:rFonts w:ascii="Arial" w:hAnsi="Arial" w:cs="Arial"/>
                <w:snapToGrid w:val="0"/>
                <w:color w:val="000000"/>
                <w:sz w:val="16"/>
                <w:szCs w:val="16"/>
              </w:rPr>
              <w:t>0</w:t>
            </w:r>
            <w:r w:rsidRPr="00F166F0">
              <w:rPr>
                <w:rFonts w:ascii="Arial" w:hAnsi="Arial" w:cs="Arial"/>
                <w:snapToGrid w:val="0"/>
                <w:color w:val="000000"/>
                <w:sz w:val="16"/>
                <w:szCs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358C5189"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Lahke pravokotne ali kvadratne plošče, narejene iz plasti ekspandiranega polistirena, z obeh strani prekrite s plastjo belega papirja, premazanega s kaolinom, ki ne vsebujejo vlaken, pridobljenih z mehanskim postopkom in ni težji od 150 g/m</w:t>
            </w:r>
            <w:r w:rsidRPr="00702C8B">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Skupna debelina papirja znaša najmanj 10 % skupne debeline izdelka</w:t>
            </w:r>
            <w:r>
              <w:rPr>
                <w:rFonts w:ascii="Arial" w:hAnsi="Arial" w:cs="Arial"/>
                <w:snapToGrid w:val="0"/>
                <w:color w:val="000000"/>
                <w:sz w:val="16"/>
                <w:szCs w:val="16"/>
              </w:rPr>
              <w:t>.</w:t>
            </w:r>
          </w:p>
          <w:p w14:paraId="6320B774" w14:textId="77777777" w:rsidR="006A36F0" w:rsidRDefault="006A36F0" w:rsidP="006A36F0">
            <w:pPr>
              <w:jc w:val="both"/>
              <w:rPr>
                <w:rFonts w:ascii="Arial" w:hAnsi="Arial" w:cs="Arial"/>
                <w:snapToGrid w:val="0"/>
                <w:color w:val="000000"/>
                <w:sz w:val="16"/>
                <w:szCs w:val="16"/>
              </w:rPr>
            </w:pPr>
          </w:p>
          <w:p w14:paraId="792AD04D"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762" w:history="1">
              <w:r w:rsidRPr="009202B5">
                <w:rPr>
                  <w:rStyle w:val="Hiperpovezava"/>
                  <w:rFonts w:ascii="Arial" w:hAnsi="Arial" w:cs="Arial"/>
                  <w:b/>
                  <w:snapToGrid w:val="0"/>
                  <w:sz w:val="16"/>
                  <w:szCs w:val="16"/>
                </w:rPr>
                <w:t>705/2005</w:t>
              </w:r>
            </w:hyperlink>
            <w:r>
              <w:rPr>
                <w:rFonts w:ascii="Arial" w:hAnsi="Arial" w:cs="Arial"/>
                <w:b/>
                <w:snapToGrid w:val="0"/>
                <w:color w:val="000000"/>
                <w:sz w:val="16"/>
                <w:szCs w:val="16"/>
              </w:rPr>
              <w:t xml:space="preserve"> </w:t>
            </w:r>
            <w:r>
              <w:rPr>
                <w:rFonts w:ascii="Arial" w:hAnsi="Arial" w:cs="Arial"/>
                <w:snapToGrid w:val="0"/>
                <w:color w:val="000000"/>
                <w:sz w:val="16"/>
                <w:szCs w:val="16"/>
              </w:rPr>
              <w:t xml:space="preserve">in </w:t>
            </w:r>
            <w:hyperlink r:id="rId763"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A862124" w14:textId="77777777" w:rsidR="006A36F0" w:rsidRPr="00F166F0" w:rsidRDefault="00000000" w:rsidP="006A36F0">
            <w:pPr>
              <w:jc w:val="center"/>
              <w:rPr>
                <w:rFonts w:ascii="Arial" w:hAnsi="Arial" w:cs="Arial"/>
                <w:snapToGrid w:val="0"/>
                <w:color w:val="000000"/>
                <w:sz w:val="16"/>
                <w:szCs w:val="16"/>
              </w:rPr>
            </w:pPr>
            <w:hyperlink r:id="rId764" w:history="1">
              <w:r w:rsidR="006A36F0" w:rsidRPr="00702C8B">
                <w:rPr>
                  <w:rStyle w:val="Hiperpovezava"/>
                  <w:rFonts w:ascii="Arial" w:hAnsi="Arial" w:cs="Arial"/>
                  <w:snapToGrid w:val="0"/>
                  <w:sz w:val="16"/>
                  <w:szCs w:val="16"/>
                </w:rPr>
                <w:t>2141</w:t>
              </w:r>
            </w:hyperlink>
          </w:p>
        </w:tc>
        <w:tc>
          <w:tcPr>
            <w:tcW w:w="567" w:type="dxa"/>
            <w:tcBorders>
              <w:bottom w:val="single" w:sz="6" w:space="0" w:color="auto"/>
              <w:right w:val="single" w:sz="6" w:space="0" w:color="auto"/>
            </w:tcBorders>
            <w:shd w:val="clear" w:color="auto" w:fill="auto"/>
            <w:vAlign w:val="center"/>
          </w:tcPr>
          <w:p w14:paraId="06B255FF"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L227</w:t>
            </w:r>
          </w:p>
        </w:tc>
        <w:tc>
          <w:tcPr>
            <w:tcW w:w="567" w:type="dxa"/>
            <w:tcBorders>
              <w:bottom w:val="single" w:sz="6" w:space="0" w:color="auto"/>
              <w:right w:val="single" w:sz="6" w:space="0" w:color="auto"/>
            </w:tcBorders>
            <w:shd w:val="clear" w:color="auto" w:fill="auto"/>
            <w:vAlign w:val="center"/>
          </w:tcPr>
          <w:p w14:paraId="0299CB1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1989</w:t>
            </w:r>
          </w:p>
        </w:tc>
      </w:tr>
      <w:tr w:rsidR="006A36F0" w:rsidRPr="00F166F0" w14:paraId="62B40920"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2C6FA6" w14:textId="77777777" w:rsidR="006A36F0" w:rsidRPr="00702C8B"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4810 19 00</w:t>
            </w:r>
          </w:p>
        </w:tc>
        <w:tc>
          <w:tcPr>
            <w:tcW w:w="7333" w:type="dxa"/>
            <w:tcBorders>
              <w:left w:val="single" w:sz="4" w:space="0" w:color="auto"/>
              <w:bottom w:val="single" w:sz="6" w:space="0" w:color="auto"/>
              <w:right w:val="single" w:sz="6" w:space="0" w:color="auto"/>
            </w:tcBorders>
            <w:shd w:val="clear" w:color="auto" w:fill="auto"/>
            <w:vAlign w:val="center"/>
          </w:tcPr>
          <w:p w14:paraId="4EC3F22B"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Lahke pravokotne ali kvadratne plošče, narejene iz plasti ekspandiranega polistirena, z obeh strani prekrite s plastjo belega papirja, premazanega s kaolinom, ki ne vsebujejo vlaken, pridobljenih z mehanskim postopkom in ni težji od 150 g/m</w:t>
            </w:r>
            <w:r w:rsidRPr="00702C8B">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Skupna debelina papirja znaša najmanj 10 % skupne debeline izdelka</w:t>
            </w:r>
            <w:r>
              <w:rPr>
                <w:rFonts w:ascii="Arial" w:hAnsi="Arial" w:cs="Arial"/>
                <w:snapToGrid w:val="0"/>
                <w:color w:val="000000"/>
                <w:sz w:val="16"/>
                <w:szCs w:val="16"/>
              </w:rPr>
              <w:t>.</w:t>
            </w:r>
          </w:p>
          <w:p w14:paraId="4E2E44AC" w14:textId="77777777" w:rsidR="006A36F0" w:rsidRDefault="006A36F0" w:rsidP="006A36F0">
            <w:pPr>
              <w:jc w:val="both"/>
              <w:rPr>
                <w:rFonts w:ascii="Arial" w:hAnsi="Arial" w:cs="Arial"/>
                <w:snapToGrid w:val="0"/>
                <w:color w:val="000000"/>
                <w:sz w:val="16"/>
                <w:szCs w:val="16"/>
              </w:rPr>
            </w:pPr>
          </w:p>
          <w:p w14:paraId="600D4749" w14:textId="77777777" w:rsidR="006A36F0" w:rsidRPr="00702C8B"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765" w:history="1">
              <w:r w:rsidRPr="009202B5">
                <w:rPr>
                  <w:rStyle w:val="Hiperpovezava"/>
                  <w:rFonts w:ascii="Arial" w:hAnsi="Arial" w:cs="Arial"/>
                  <w:b/>
                  <w:snapToGrid w:val="0"/>
                  <w:sz w:val="16"/>
                  <w:szCs w:val="16"/>
                </w:rPr>
                <w:t>705/2005</w:t>
              </w:r>
            </w:hyperlink>
            <w:r>
              <w:rPr>
                <w:rFonts w:ascii="Arial" w:hAnsi="Arial" w:cs="Arial"/>
                <w:b/>
                <w:snapToGrid w:val="0"/>
                <w:color w:val="000000"/>
                <w:sz w:val="16"/>
                <w:szCs w:val="16"/>
              </w:rPr>
              <w:t xml:space="preserve"> </w:t>
            </w:r>
            <w:r>
              <w:rPr>
                <w:rFonts w:ascii="Arial" w:hAnsi="Arial" w:cs="Arial"/>
                <w:snapToGrid w:val="0"/>
                <w:color w:val="000000"/>
                <w:sz w:val="16"/>
                <w:szCs w:val="16"/>
              </w:rPr>
              <w:t xml:space="preserve">in </w:t>
            </w:r>
            <w:hyperlink r:id="rId766"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8749C53" w14:textId="77777777" w:rsidR="006A36F0" w:rsidRPr="00F166F0" w:rsidRDefault="00000000" w:rsidP="006A36F0">
            <w:pPr>
              <w:jc w:val="center"/>
              <w:rPr>
                <w:rFonts w:ascii="Arial" w:hAnsi="Arial" w:cs="Arial"/>
                <w:snapToGrid w:val="0"/>
                <w:color w:val="000000"/>
                <w:sz w:val="16"/>
                <w:szCs w:val="16"/>
              </w:rPr>
            </w:pPr>
            <w:hyperlink r:id="rId767" w:history="1">
              <w:r w:rsidR="006A36F0" w:rsidRPr="00702C8B">
                <w:rPr>
                  <w:rStyle w:val="Hiperpovezava"/>
                  <w:rFonts w:ascii="Arial" w:hAnsi="Arial" w:cs="Arial"/>
                  <w:snapToGrid w:val="0"/>
                  <w:sz w:val="16"/>
                  <w:szCs w:val="16"/>
                </w:rPr>
                <w:t>2141</w:t>
              </w:r>
            </w:hyperlink>
          </w:p>
        </w:tc>
        <w:tc>
          <w:tcPr>
            <w:tcW w:w="567" w:type="dxa"/>
            <w:tcBorders>
              <w:bottom w:val="single" w:sz="6" w:space="0" w:color="auto"/>
              <w:right w:val="single" w:sz="6" w:space="0" w:color="auto"/>
            </w:tcBorders>
            <w:shd w:val="clear" w:color="auto" w:fill="auto"/>
            <w:vAlign w:val="center"/>
          </w:tcPr>
          <w:p w14:paraId="2C9E1011"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L227</w:t>
            </w:r>
          </w:p>
        </w:tc>
        <w:tc>
          <w:tcPr>
            <w:tcW w:w="567" w:type="dxa"/>
            <w:tcBorders>
              <w:bottom w:val="single" w:sz="6" w:space="0" w:color="auto"/>
              <w:right w:val="single" w:sz="6" w:space="0" w:color="auto"/>
            </w:tcBorders>
            <w:shd w:val="clear" w:color="auto" w:fill="auto"/>
            <w:vAlign w:val="center"/>
          </w:tcPr>
          <w:p w14:paraId="46DB3604"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1989</w:t>
            </w:r>
          </w:p>
        </w:tc>
      </w:tr>
      <w:tr w:rsidR="006A36F0" w:rsidRPr="00F166F0" w14:paraId="6F351E58" w14:textId="77777777" w:rsidTr="00015837">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FCEEA04" w14:textId="77777777" w:rsidR="006A36F0" w:rsidRPr="00702C8B" w:rsidRDefault="006A36F0" w:rsidP="006A36F0">
            <w:pPr>
              <w:jc w:val="center"/>
              <w:rPr>
                <w:rFonts w:ascii="Arial" w:hAnsi="Arial" w:cs="Arial"/>
                <w:strike/>
                <w:snapToGrid w:val="0"/>
                <w:color w:val="000000"/>
                <w:sz w:val="16"/>
                <w:szCs w:val="16"/>
              </w:rPr>
            </w:pPr>
            <w:r w:rsidRPr="00702C8B">
              <w:rPr>
                <w:rFonts w:ascii="Arial" w:hAnsi="Arial" w:cs="Arial"/>
                <w:strike/>
                <w:snapToGrid w:val="0"/>
                <w:color w:val="000000"/>
                <w:sz w:val="16"/>
                <w:szCs w:val="16"/>
              </w:rPr>
              <w:t>4811 59 00</w:t>
            </w:r>
          </w:p>
        </w:tc>
        <w:tc>
          <w:tcPr>
            <w:tcW w:w="7333" w:type="dxa"/>
            <w:tcBorders>
              <w:left w:val="single" w:sz="4" w:space="0" w:color="auto"/>
              <w:bottom w:val="single" w:sz="6" w:space="0" w:color="auto"/>
              <w:right w:val="single" w:sz="6" w:space="0" w:color="auto"/>
            </w:tcBorders>
            <w:shd w:val="clear" w:color="auto" w:fill="auto"/>
            <w:vAlign w:val="center"/>
          </w:tcPr>
          <w:p w14:paraId="2FF469AE" w14:textId="77777777" w:rsidR="006A36F0" w:rsidRPr="00702C8B" w:rsidRDefault="006A36F0" w:rsidP="006A36F0">
            <w:pPr>
              <w:jc w:val="both"/>
              <w:rPr>
                <w:rFonts w:ascii="Arial" w:hAnsi="Arial" w:cs="Arial"/>
                <w:strike/>
                <w:snapToGrid w:val="0"/>
                <w:color w:val="000000"/>
                <w:sz w:val="16"/>
                <w:szCs w:val="16"/>
              </w:rPr>
            </w:pPr>
            <w:r w:rsidRPr="00702C8B">
              <w:rPr>
                <w:rFonts w:ascii="Arial" w:hAnsi="Arial" w:cs="Arial"/>
                <w:strike/>
                <w:snapToGrid w:val="0"/>
                <w:color w:val="000000"/>
                <w:sz w:val="16"/>
                <w:szCs w:val="16"/>
              </w:rPr>
              <w:t xml:space="preserve">Proizvod, pripravljen v zvitkih, ki ga sestavljata dve med seboj povezani plasti, ena iz </w:t>
            </w:r>
            <w:proofErr w:type="spellStart"/>
            <w:r w:rsidRPr="00702C8B">
              <w:rPr>
                <w:rFonts w:ascii="Arial" w:hAnsi="Arial" w:cs="Arial"/>
                <w:strike/>
                <w:snapToGrid w:val="0"/>
                <w:color w:val="000000"/>
                <w:sz w:val="16"/>
                <w:szCs w:val="16"/>
              </w:rPr>
              <w:t>polbeljenega</w:t>
            </w:r>
            <w:proofErr w:type="spellEnd"/>
            <w:r w:rsidRPr="00702C8B">
              <w:rPr>
                <w:rFonts w:ascii="Arial" w:hAnsi="Arial" w:cs="Arial"/>
                <w:strike/>
                <w:snapToGrid w:val="0"/>
                <w:color w:val="000000"/>
                <w:sz w:val="16"/>
                <w:szCs w:val="16"/>
              </w:rPr>
              <w:t xml:space="preserve"> </w:t>
            </w:r>
            <w:proofErr w:type="spellStart"/>
            <w:r w:rsidRPr="00702C8B">
              <w:rPr>
                <w:rFonts w:ascii="Arial" w:hAnsi="Arial" w:cs="Arial"/>
                <w:strike/>
                <w:snapToGrid w:val="0"/>
                <w:color w:val="000000"/>
                <w:sz w:val="16"/>
                <w:szCs w:val="16"/>
              </w:rPr>
              <w:t>kraft</w:t>
            </w:r>
            <w:proofErr w:type="spellEnd"/>
            <w:r w:rsidRPr="00702C8B">
              <w:rPr>
                <w:rFonts w:ascii="Arial" w:hAnsi="Arial" w:cs="Arial"/>
                <w:strike/>
                <w:snapToGrid w:val="0"/>
                <w:color w:val="000000"/>
                <w:sz w:val="16"/>
                <w:szCs w:val="16"/>
              </w:rPr>
              <w:t xml:space="preserve"> kartona teže 320 g/m</w:t>
            </w:r>
            <w:r w:rsidRPr="00702C8B">
              <w:rPr>
                <w:rFonts w:ascii="Arial" w:hAnsi="Arial" w:cs="Arial"/>
                <w:strike/>
                <w:snapToGrid w:val="0"/>
                <w:color w:val="000000"/>
                <w:sz w:val="16"/>
                <w:szCs w:val="16"/>
                <w:vertAlign w:val="superscript"/>
              </w:rPr>
              <w:t>2</w:t>
            </w:r>
            <w:r w:rsidRPr="00702C8B">
              <w:rPr>
                <w:rFonts w:ascii="Arial" w:hAnsi="Arial" w:cs="Arial"/>
                <w:strike/>
                <w:snapToGrid w:val="0"/>
                <w:color w:val="000000"/>
                <w:sz w:val="16"/>
                <w:szCs w:val="16"/>
              </w:rPr>
              <w:t xml:space="preserve"> in prevlečena na obeh straneh s plastjo polietilena (14 oziroma 18 g/m</w:t>
            </w:r>
            <w:r w:rsidRPr="00702C8B">
              <w:rPr>
                <w:rFonts w:ascii="Arial" w:hAnsi="Arial" w:cs="Arial"/>
                <w:strike/>
                <w:snapToGrid w:val="0"/>
                <w:color w:val="000000"/>
                <w:sz w:val="16"/>
                <w:szCs w:val="16"/>
                <w:vertAlign w:val="superscript"/>
              </w:rPr>
              <w:t>2</w:t>
            </w:r>
            <w:r w:rsidRPr="00702C8B">
              <w:rPr>
                <w:rFonts w:ascii="Arial" w:hAnsi="Arial" w:cs="Arial"/>
                <w:strike/>
                <w:snapToGrid w:val="0"/>
                <w:color w:val="000000"/>
                <w:sz w:val="16"/>
                <w:szCs w:val="16"/>
              </w:rPr>
              <w:t>), in druga iz aluminija s težo 26 g/m</w:t>
            </w:r>
            <w:r w:rsidRPr="00702C8B">
              <w:rPr>
                <w:rFonts w:ascii="Arial" w:hAnsi="Arial" w:cs="Arial"/>
                <w:strike/>
                <w:snapToGrid w:val="0"/>
                <w:color w:val="000000"/>
                <w:sz w:val="16"/>
                <w:szCs w:val="16"/>
                <w:vertAlign w:val="superscript"/>
              </w:rPr>
              <w:t>2</w:t>
            </w:r>
            <w:r w:rsidRPr="00702C8B">
              <w:rPr>
                <w:rFonts w:ascii="Arial" w:hAnsi="Arial" w:cs="Arial"/>
                <w:strike/>
                <w:snapToGrid w:val="0"/>
                <w:color w:val="000000"/>
                <w:sz w:val="16"/>
                <w:szCs w:val="16"/>
              </w:rPr>
              <w:t xml:space="preserve"> in debelino manj kot 0,20 mm, prevlečena na zunanji strani s plastjo polietilena (35 ali 50 g/m</w:t>
            </w:r>
            <w:r w:rsidRPr="00702C8B">
              <w:rPr>
                <w:rFonts w:ascii="Arial" w:hAnsi="Arial" w:cs="Arial"/>
                <w:strike/>
                <w:snapToGrid w:val="0"/>
                <w:color w:val="000000"/>
                <w:sz w:val="16"/>
                <w:szCs w:val="16"/>
                <w:vertAlign w:val="superscript"/>
              </w:rPr>
              <w:t>2</w:t>
            </w:r>
            <w:r w:rsidRPr="00702C8B">
              <w:rPr>
                <w:rFonts w:ascii="Arial" w:hAnsi="Arial" w:cs="Arial"/>
                <w:strike/>
                <w:snapToGrid w:val="0"/>
                <w:color w:val="000000"/>
                <w:sz w:val="16"/>
                <w:szCs w:val="16"/>
              </w:rPr>
              <w:t>).</w:t>
            </w:r>
          </w:p>
          <w:p w14:paraId="4E8703F6" w14:textId="77777777" w:rsidR="006A36F0" w:rsidRPr="00702C8B" w:rsidRDefault="006A36F0" w:rsidP="006A36F0">
            <w:pPr>
              <w:jc w:val="both"/>
              <w:rPr>
                <w:rFonts w:ascii="Arial" w:hAnsi="Arial" w:cs="Arial"/>
                <w:strike/>
                <w:snapToGrid w:val="0"/>
                <w:color w:val="000000"/>
                <w:sz w:val="16"/>
                <w:szCs w:val="16"/>
              </w:rPr>
            </w:pPr>
          </w:p>
          <w:p w14:paraId="2CAFE6B6" w14:textId="77777777" w:rsidR="006A36F0" w:rsidRPr="00702C8B" w:rsidRDefault="006A36F0" w:rsidP="006A36F0">
            <w:pPr>
              <w:jc w:val="both"/>
              <w:rPr>
                <w:rFonts w:ascii="Arial" w:hAnsi="Arial" w:cs="Arial"/>
                <w:b/>
                <w:strike/>
                <w:snapToGrid w:val="0"/>
                <w:color w:val="000000"/>
                <w:sz w:val="16"/>
                <w:szCs w:val="16"/>
              </w:rPr>
            </w:pPr>
            <w:r w:rsidRPr="00702C8B">
              <w:rPr>
                <w:rFonts w:ascii="Arial" w:hAnsi="Arial" w:cs="Arial"/>
                <w:b/>
                <w:strike/>
                <w:snapToGrid w:val="0"/>
                <w:color w:val="000000"/>
                <w:sz w:val="16"/>
                <w:szCs w:val="16"/>
              </w:rPr>
              <w:t xml:space="preserve">Uvrstitev spremenjena z </w:t>
            </w:r>
            <w:proofErr w:type="spellStart"/>
            <w:r w:rsidRPr="00702C8B">
              <w:rPr>
                <w:rFonts w:ascii="Arial" w:hAnsi="Arial" w:cs="Arial"/>
                <w:b/>
                <w:strike/>
                <w:snapToGrid w:val="0"/>
                <w:color w:val="000000"/>
                <w:sz w:val="16"/>
                <w:szCs w:val="16"/>
              </w:rPr>
              <w:t>uredbamao</w:t>
            </w:r>
            <w:proofErr w:type="spellEnd"/>
            <w:r w:rsidRPr="00702C8B">
              <w:rPr>
                <w:rFonts w:ascii="Arial" w:hAnsi="Arial" w:cs="Arial"/>
                <w:b/>
                <w:strike/>
                <w:snapToGrid w:val="0"/>
                <w:color w:val="000000"/>
                <w:sz w:val="16"/>
                <w:szCs w:val="16"/>
              </w:rPr>
              <w:t xml:space="preserve"> št. </w:t>
            </w:r>
            <w:hyperlink r:id="rId768" w:history="1">
              <w:r w:rsidRPr="00702C8B">
                <w:rPr>
                  <w:rStyle w:val="Hiperpovezava"/>
                  <w:rFonts w:ascii="Arial" w:hAnsi="Arial" w:cs="Arial"/>
                  <w:b/>
                  <w:strike/>
                  <w:snapToGrid w:val="0"/>
                  <w:sz w:val="16"/>
                  <w:szCs w:val="16"/>
                </w:rPr>
                <w:t>2080/1991</w:t>
              </w:r>
            </w:hyperlink>
            <w:r w:rsidRPr="00702C8B">
              <w:rPr>
                <w:rFonts w:ascii="Arial" w:hAnsi="Arial" w:cs="Arial"/>
                <w:strike/>
                <w:snapToGrid w:val="0"/>
                <w:color w:val="000000"/>
                <w:sz w:val="16"/>
                <w:szCs w:val="16"/>
              </w:rPr>
              <w:t xml:space="preserve"> in </w:t>
            </w:r>
            <w:hyperlink r:id="rId769" w:history="1">
              <w:r w:rsidRPr="00702C8B">
                <w:rPr>
                  <w:rStyle w:val="Hiperpovezava"/>
                  <w:rFonts w:ascii="Arial" w:hAnsi="Arial" w:cs="Arial"/>
                  <w:b/>
                  <w:strike/>
                  <w:snapToGrid w:val="0"/>
                  <w:sz w:val="16"/>
                  <w:szCs w:val="16"/>
                </w:rPr>
                <w:t>705/2005</w:t>
              </w:r>
            </w:hyperlink>
          </w:p>
          <w:p w14:paraId="73328EA2" w14:textId="77777777" w:rsidR="006A36F0" w:rsidRPr="00702C8B" w:rsidRDefault="006A36F0" w:rsidP="006A36F0">
            <w:pPr>
              <w:jc w:val="both"/>
              <w:rPr>
                <w:rFonts w:ascii="Arial" w:hAnsi="Arial" w:cs="Arial"/>
                <w:snapToGrid w:val="0"/>
                <w:color w:val="000000"/>
                <w:sz w:val="16"/>
                <w:szCs w:val="16"/>
              </w:rPr>
            </w:pPr>
            <w:r w:rsidRPr="00906D35">
              <w:rPr>
                <w:rFonts w:ascii="Arial" w:hAnsi="Arial" w:cs="Arial"/>
                <w:b/>
                <w:snapToGrid w:val="0"/>
                <w:color w:val="000000"/>
                <w:sz w:val="16"/>
                <w:szCs w:val="16"/>
              </w:rPr>
              <w:lastRenderedPageBreak/>
              <w:t xml:space="preserve">Uredba razveljavljena z uredbo št. </w:t>
            </w:r>
            <w:hyperlink r:id="rId770"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596D7BB" w14:textId="77777777" w:rsidR="006A36F0" w:rsidRPr="00F166F0" w:rsidRDefault="00000000" w:rsidP="006A36F0">
            <w:pPr>
              <w:jc w:val="center"/>
              <w:rPr>
                <w:rFonts w:ascii="Arial" w:hAnsi="Arial" w:cs="Arial"/>
                <w:snapToGrid w:val="0"/>
                <w:color w:val="000000"/>
                <w:sz w:val="16"/>
                <w:szCs w:val="16"/>
              </w:rPr>
            </w:pPr>
            <w:hyperlink r:id="rId771" w:history="1">
              <w:r w:rsidR="006A36F0" w:rsidRPr="00702C8B">
                <w:rPr>
                  <w:rStyle w:val="Hiperpovezava"/>
                  <w:rFonts w:ascii="Arial" w:hAnsi="Arial" w:cs="Arial"/>
                  <w:snapToGrid w:val="0"/>
                  <w:sz w:val="16"/>
                  <w:szCs w:val="16"/>
                </w:rPr>
                <w:t>3557</w:t>
              </w:r>
            </w:hyperlink>
          </w:p>
        </w:tc>
        <w:tc>
          <w:tcPr>
            <w:tcW w:w="567" w:type="dxa"/>
            <w:tcBorders>
              <w:bottom w:val="single" w:sz="6" w:space="0" w:color="auto"/>
              <w:right w:val="single" w:sz="6" w:space="0" w:color="auto"/>
            </w:tcBorders>
            <w:shd w:val="clear" w:color="auto" w:fill="auto"/>
            <w:vAlign w:val="center"/>
          </w:tcPr>
          <w:p w14:paraId="36DF1CF1"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L356</w:t>
            </w:r>
          </w:p>
        </w:tc>
        <w:tc>
          <w:tcPr>
            <w:tcW w:w="567" w:type="dxa"/>
            <w:tcBorders>
              <w:bottom w:val="single" w:sz="6" w:space="0" w:color="auto"/>
              <w:right w:val="single" w:sz="6" w:space="0" w:color="auto"/>
            </w:tcBorders>
            <w:shd w:val="clear" w:color="auto" w:fill="auto"/>
            <w:vAlign w:val="center"/>
          </w:tcPr>
          <w:p w14:paraId="286614B5"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1981</w:t>
            </w:r>
          </w:p>
        </w:tc>
      </w:tr>
      <w:tr w:rsidR="006A36F0" w:rsidRPr="00F166F0" w14:paraId="0F2DB8ED"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DA17D1" w14:textId="77777777" w:rsidR="006A36F0" w:rsidRPr="003D26D2" w:rsidRDefault="006A36F0" w:rsidP="006A36F0">
            <w:pPr>
              <w:jc w:val="center"/>
              <w:rPr>
                <w:rFonts w:ascii="Arial" w:hAnsi="Arial" w:cs="Arial"/>
                <w:snapToGrid w:val="0"/>
                <w:color w:val="000000"/>
                <w:sz w:val="16"/>
                <w:szCs w:val="16"/>
              </w:rPr>
            </w:pPr>
            <w:r w:rsidRPr="003D26D2">
              <w:rPr>
                <w:rFonts w:ascii="Arial" w:hAnsi="Arial" w:cs="Arial"/>
                <w:snapToGrid w:val="0"/>
                <w:color w:val="000000"/>
                <w:sz w:val="16"/>
                <w:szCs w:val="16"/>
              </w:rPr>
              <w:t>4818 20 10</w:t>
            </w:r>
          </w:p>
        </w:tc>
        <w:tc>
          <w:tcPr>
            <w:tcW w:w="7333" w:type="dxa"/>
            <w:tcBorders>
              <w:left w:val="single" w:sz="4" w:space="0" w:color="auto"/>
              <w:bottom w:val="single" w:sz="6" w:space="0" w:color="auto"/>
              <w:right w:val="single" w:sz="6" w:space="0" w:color="auto"/>
            </w:tcBorders>
            <w:shd w:val="clear" w:color="auto" w:fill="auto"/>
            <w:vAlign w:val="center"/>
          </w:tcPr>
          <w:p w14:paraId="40D0A4E3"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F166F0">
              <w:rPr>
                <w:rFonts w:ascii="Arial" w:hAnsi="Arial" w:cs="Arial"/>
                <w:snapToGrid w:val="0"/>
                <w:color w:val="000000"/>
                <w:sz w:val="16"/>
                <w:szCs w:val="16"/>
              </w:rPr>
              <w:t>sestojijo</w:t>
            </w:r>
            <w:proofErr w:type="spellEnd"/>
            <w:r w:rsidRPr="00F166F0">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F166F0">
              <w:rPr>
                <w:rFonts w:ascii="Arial" w:hAnsi="Arial" w:cs="Arial"/>
                <w:snapToGrid w:val="0"/>
                <w:color w:val="000000"/>
                <w:sz w:val="16"/>
                <w:szCs w:val="16"/>
                <w:u w:val="single"/>
              </w:rPr>
              <w:t>vsi izdelki se uvrščajo ločeno</w:t>
            </w:r>
            <w:r w:rsidRPr="00F166F0">
              <w:rPr>
                <w:rFonts w:ascii="Arial" w:hAnsi="Arial" w:cs="Arial"/>
                <w:snapToGrid w:val="0"/>
                <w:color w:val="000000"/>
                <w:sz w:val="16"/>
                <w:szCs w:val="16"/>
              </w:rPr>
              <w:t xml:space="preserve">): </w:t>
            </w:r>
          </w:p>
          <w:p w14:paraId="1F526AE3" w14:textId="77777777" w:rsidR="006A36F0" w:rsidRPr="00F166F0" w:rsidRDefault="006A36F0" w:rsidP="006A36F0">
            <w:pPr>
              <w:numPr>
                <w:ilvl w:val="0"/>
                <w:numId w:val="208"/>
              </w:numPr>
              <w:jc w:val="both"/>
              <w:rPr>
                <w:rFonts w:ascii="Arial" w:hAnsi="Arial" w:cs="Arial"/>
                <w:snapToGrid w:val="0"/>
                <w:color w:val="000000"/>
                <w:sz w:val="16"/>
                <w:szCs w:val="16"/>
              </w:rPr>
            </w:pPr>
            <w:r w:rsidRPr="00F166F0">
              <w:rPr>
                <w:rFonts w:ascii="Arial" w:hAnsi="Arial" w:cs="Arial"/>
                <w:snapToGrid w:val="0"/>
                <w:color w:val="000000"/>
                <w:sz w:val="16"/>
                <w:szCs w:val="16"/>
              </w:rPr>
              <w:t>10 robčkov iz celulozne vate.</w:t>
            </w:r>
          </w:p>
        </w:tc>
        <w:tc>
          <w:tcPr>
            <w:tcW w:w="850" w:type="dxa"/>
            <w:tcBorders>
              <w:bottom w:val="single" w:sz="6" w:space="0" w:color="auto"/>
              <w:right w:val="single" w:sz="6" w:space="0" w:color="auto"/>
            </w:tcBorders>
            <w:shd w:val="clear" w:color="auto" w:fill="auto"/>
            <w:vAlign w:val="center"/>
          </w:tcPr>
          <w:p w14:paraId="37DB58D0" w14:textId="77777777" w:rsidR="006A36F0" w:rsidRPr="00F166F0" w:rsidRDefault="00000000" w:rsidP="006A36F0">
            <w:pPr>
              <w:jc w:val="center"/>
              <w:rPr>
                <w:rFonts w:ascii="Arial" w:hAnsi="Arial" w:cs="Arial"/>
                <w:snapToGrid w:val="0"/>
                <w:color w:val="000000"/>
                <w:sz w:val="16"/>
                <w:szCs w:val="16"/>
              </w:rPr>
            </w:pPr>
            <w:hyperlink r:id="rId772" w:history="1">
              <w:r w:rsidR="006A36F0" w:rsidRPr="00F166F0">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74EAEEF0"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73DD630C"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2000</w:t>
            </w:r>
          </w:p>
        </w:tc>
      </w:tr>
      <w:tr w:rsidR="006A36F0" w:rsidRPr="00C52625" w14:paraId="32E98E19" w14:textId="77777777" w:rsidTr="00015837">
        <w:trPr>
          <w:trHeight w:val="6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1C0F6C" w14:textId="77777777" w:rsidR="006A36F0" w:rsidRPr="00F16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4819 50 00</w:t>
            </w:r>
          </w:p>
        </w:tc>
        <w:tc>
          <w:tcPr>
            <w:tcW w:w="7333" w:type="dxa"/>
            <w:tcBorders>
              <w:left w:val="single" w:sz="4" w:space="0" w:color="auto"/>
              <w:bottom w:val="single" w:sz="6" w:space="0" w:color="auto"/>
              <w:right w:val="single" w:sz="6" w:space="0" w:color="auto"/>
            </w:tcBorders>
            <w:shd w:val="clear" w:color="auto" w:fill="auto"/>
            <w:vAlign w:val="center"/>
          </w:tcPr>
          <w:p w14:paraId="17888C56" w14:textId="77777777" w:rsidR="006A36F0" w:rsidRPr="000632B6" w:rsidRDefault="006A36F0" w:rsidP="006A36F0">
            <w:pPr>
              <w:jc w:val="both"/>
              <w:rPr>
                <w:rFonts w:ascii="Arial" w:hAnsi="Arial" w:cs="Arial"/>
                <w:sz w:val="16"/>
                <w:szCs w:val="16"/>
              </w:rPr>
            </w:pPr>
            <w:r w:rsidRPr="002D7971">
              <w:rPr>
                <w:rFonts w:ascii="Arial" w:hAnsi="Arial" w:cs="Arial"/>
                <w:sz w:val="16"/>
                <w:szCs w:val="16"/>
              </w:rPr>
              <w:t>Izdelek je t. i. predstavitvena škatla iz kartona, ki je prekrita z dekorativnim papirjem za namene predstavitve ter meri približno 21 cm x 21 cm x 8 cm. V notranjosti izdelka je vložek iz tanke plastike, ki je oblikovan tako, da drži več kozmetičnih izdelkov. Izdelek ima pokrov z odprtino iz prozorne plastike, ki je namenjena predstavitvi kozmetičnih izdelkov.</w:t>
            </w:r>
          </w:p>
        </w:tc>
        <w:tc>
          <w:tcPr>
            <w:tcW w:w="850" w:type="dxa"/>
            <w:tcBorders>
              <w:bottom w:val="single" w:sz="6" w:space="0" w:color="auto"/>
              <w:right w:val="single" w:sz="6" w:space="0" w:color="auto"/>
            </w:tcBorders>
            <w:shd w:val="clear" w:color="auto" w:fill="auto"/>
            <w:vAlign w:val="center"/>
          </w:tcPr>
          <w:p w14:paraId="6C7C7A82" w14:textId="77777777" w:rsidR="006A36F0" w:rsidRPr="00F166F0" w:rsidRDefault="00000000" w:rsidP="006A36F0">
            <w:pPr>
              <w:jc w:val="center"/>
              <w:rPr>
                <w:rFonts w:ascii="Arial" w:hAnsi="Arial" w:cs="Arial"/>
                <w:snapToGrid w:val="0"/>
                <w:color w:val="000000"/>
                <w:sz w:val="16"/>
                <w:szCs w:val="16"/>
              </w:rPr>
            </w:pPr>
            <w:hyperlink r:id="rId773" w:history="1">
              <w:r w:rsidR="006A36F0" w:rsidRPr="000632B6">
                <w:rPr>
                  <w:rStyle w:val="Hiperpovezava"/>
                  <w:rFonts w:ascii="Arial" w:hAnsi="Arial" w:cs="Arial"/>
                  <w:snapToGrid w:val="0"/>
                  <w:sz w:val="16"/>
                  <w:szCs w:val="16"/>
                </w:rPr>
                <w:t>958</w:t>
              </w:r>
            </w:hyperlink>
          </w:p>
        </w:tc>
        <w:tc>
          <w:tcPr>
            <w:tcW w:w="567" w:type="dxa"/>
            <w:tcBorders>
              <w:bottom w:val="single" w:sz="6" w:space="0" w:color="auto"/>
              <w:right w:val="single" w:sz="6" w:space="0" w:color="auto"/>
            </w:tcBorders>
            <w:shd w:val="clear" w:color="auto" w:fill="auto"/>
            <w:vAlign w:val="center"/>
          </w:tcPr>
          <w:p w14:paraId="7E74C110" w14:textId="77777777" w:rsidR="006A36F0" w:rsidRPr="00F166F0" w:rsidRDefault="006A36F0" w:rsidP="006A36F0">
            <w:pPr>
              <w:rPr>
                <w:rFonts w:ascii="Arial" w:hAnsi="Arial" w:cs="Arial"/>
                <w:snapToGrid w:val="0"/>
                <w:color w:val="000000"/>
                <w:sz w:val="16"/>
                <w:szCs w:val="16"/>
              </w:rPr>
            </w:pPr>
            <w:r>
              <w:rPr>
                <w:rFonts w:ascii="Arial" w:hAnsi="Arial" w:cs="Arial"/>
                <w:snapToGrid w:val="0"/>
                <w:color w:val="000000"/>
                <w:sz w:val="16"/>
                <w:szCs w:val="16"/>
              </w:rPr>
              <w:t>L211</w:t>
            </w:r>
          </w:p>
        </w:tc>
        <w:tc>
          <w:tcPr>
            <w:tcW w:w="567" w:type="dxa"/>
            <w:tcBorders>
              <w:bottom w:val="single" w:sz="6" w:space="0" w:color="auto"/>
              <w:right w:val="single" w:sz="6" w:space="0" w:color="auto"/>
            </w:tcBorders>
            <w:shd w:val="clear" w:color="auto" w:fill="auto"/>
            <w:vAlign w:val="center"/>
          </w:tcPr>
          <w:p w14:paraId="601F7C1F" w14:textId="77777777" w:rsidR="006A36F0" w:rsidRPr="00F16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C52625" w14:paraId="54FB0D47" w14:textId="77777777" w:rsidTr="00015837">
        <w:trPr>
          <w:trHeight w:val="6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FD30F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4820 10 30</w:t>
            </w:r>
          </w:p>
        </w:tc>
        <w:tc>
          <w:tcPr>
            <w:tcW w:w="7333" w:type="dxa"/>
            <w:tcBorders>
              <w:left w:val="single" w:sz="4" w:space="0" w:color="auto"/>
              <w:bottom w:val="single" w:sz="6" w:space="0" w:color="auto"/>
              <w:right w:val="single" w:sz="6" w:space="0" w:color="auto"/>
            </w:tcBorders>
            <w:shd w:val="clear" w:color="auto" w:fill="auto"/>
            <w:vAlign w:val="center"/>
          </w:tcPr>
          <w:p w14:paraId="404B81EA" w14:textId="77777777" w:rsidR="006A36F0" w:rsidRPr="00F166F0" w:rsidRDefault="006A36F0" w:rsidP="006A36F0">
            <w:pPr>
              <w:jc w:val="both"/>
              <w:rPr>
                <w:rFonts w:ascii="Arial" w:hAnsi="Arial" w:cs="Arial"/>
                <w:color w:val="444444"/>
                <w:sz w:val="16"/>
                <w:szCs w:val="16"/>
              </w:rPr>
            </w:pPr>
            <w:r w:rsidRPr="00F166F0">
              <w:rPr>
                <w:rFonts w:ascii="Arial" w:hAnsi="Arial" w:cs="Arial"/>
                <w:color w:val="444444"/>
                <w:sz w:val="16"/>
                <w:szCs w:val="16"/>
              </w:rPr>
              <w:t>Trije izdelki, pakirani skupaj za prodajo na drobno:</w:t>
            </w:r>
          </w:p>
          <w:p w14:paraId="2BC3CB38" w14:textId="77777777" w:rsidR="006A36F0" w:rsidRPr="00F166F0" w:rsidRDefault="006A36F0" w:rsidP="006A36F0">
            <w:pPr>
              <w:numPr>
                <w:ilvl w:val="0"/>
                <w:numId w:val="217"/>
              </w:numPr>
              <w:jc w:val="both"/>
              <w:rPr>
                <w:rFonts w:ascii="Arial" w:hAnsi="Arial" w:cs="Arial"/>
                <w:snapToGrid w:val="0"/>
                <w:color w:val="000000"/>
                <w:sz w:val="16"/>
                <w:szCs w:val="16"/>
              </w:rPr>
            </w:pPr>
            <w:proofErr w:type="spellStart"/>
            <w:r w:rsidRPr="00F166F0">
              <w:rPr>
                <w:rFonts w:ascii="Arial" w:hAnsi="Arial" w:cs="Arial"/>
                <w:snapToGrid w:val="0"/>
                <w:color w:val="000000"/>
                <w:sz w:val="16"/>
                <w:szCs w:val="16"/>
              </w:rPr>
              <w:t>beležni</w:t>
            </w:r>
            <w:proofErr w:type="spellEnd"/>
            <w:r w:rsidRPr="00F166F0">
              <w:rPr>
                <w:rFonts w:ascii="Arial" w:hAnsi="Arial" w:cs="Arial"/>
                <w:snapToGrid w:val="0"/>
                <w:color w:val="000000"/>
                <w:sz w:val="16"/>
                <w:szCs w:val="16"/>
              </w:rPr>
              <w:t xml:space="preserve"> blok s približno 75 praznimi papirnimi listi (zadnja stran vsebuje podatke, kje se lahko dobijo nadomestni </w:t>
            </w:r>
            <w:proofErr w:type="spellStart"/>
            <w:r w:rsidRPr="00F166F0">
              <w:rPr>
                <w:rFonts w:ascii="Arial" w:hAnsi="Arial" w:cs="Arial"/>
                <w:snapToGrid w:val="0"/>
                <w:color w:val="000000"/>
                <w:sz w:val="16"/>
                <w:szCs w:val="16"/>
              </w:rPr>
              <w:t>beležni</w:t>
            </w:r>
            <w:proofErr w:type="spellEnd"/>
            <w:r w:rsidRPr="00F166F0">
              <w:rPr>
                <w:rFonts w:ascii="Arial" w:hAnsi="Arial" w:cs="Arial"/>
                <w:snapToGrid w:val="0"/>
                <w:color w:val="000000"/>
                <w:sz w:val="16"/>
                <w:szCs w:val="16"/>
              </w:rPr>
              <w:t xml:space="preserve"> bloki) z dimenzijami približno 8 × 14 cm. Listi so na vrhu vezani z lepilom in perforirani, da se posamezni listi lahko iztrgajo. Hrbtna stran in majhen del sprednje strani sta prekrita s kartonom;</w:t>
            </w:r>
          </w:p>
          <w:p w14:paraId="1157FBB0" w14:textId="77777777" w:rsidR="006A36F0" w:rsidRPr="00F166F0" w:rsidRDefault="006A36F0" w:rsidP="006A36F0">
            <w:pPr>
              <w:numPr>
                <w:ilvl w:val="0"/>
                <w:numId w:val="217"/>
              </w:numPr>
              <w:jc w:val="both"/>
              <w:rPr>
                <w:rFonts w:ascii="Arial" w:hAnsi="Arial" w:cs="Arial"/>
                <w:snapToGrid w:val="0"/>
                <w:color w:val="000000"/>
                <w:sz w:val="16"/>
                <w:szCs w:val="16"/>
              </w:rPr>
            </w:pPr>
            <w:r>
              <w:rPr>
                <w:rFonts w:ascii="Arial" w:hAnsi="Arial" w:cs="Arial"/>
                <w:snapToGrid w:val="0"/>
                <w:color w:val="000000"/>
                <w:sz w:val="16"/>
                <w:szCs w:val="16"/>
              </w:rPr>
              <w:t>d</w:t>
            </w:r>
            <w:r w:rsidRPr="00F166F0">
              <w:rPr>
                <w:rFonts w:ascii="Arial" w:hAnsi="Arial" w:cs="Arial"/>
                <w:snapToGrid w:val="0"/>
                <w:color w:val="000000"/>
                <w:sz w:val="16"/>
                <w:szCs w:val="16"/>
              </w:rPr>
              <w:t xml:space="preserve">ržalo </w:t>
            </w:r>
            <w:proofErr w:type="spellStart"/>
            <w:r w:rsidRPr="00F166F0">
              <w:rPr>
                <w:rFonts w:ascii="Arial" w:hAnsi="Arial" w:cs="Arial"/>
                <w:snapToGrid w:val="0"/>
                <w:color w:val="000000"/>
                <w:sz w:val="16"/>
                <w:szCs w:val="16"/>
              </w:rPr>
              <w:t>beležnega</w:t>
            </w:r>
            <w:proofErr w:type="spellEnd"/>
            <w:r w:rsidRPr="00F166F0">
              <w:rPr>
                <w:rFonts w:ascii="Arial" w:hAnsi="Arial" w:cs="Arial"/>
                <w:snapToGrid w:val="0"/>
                <w:color w:val="000000"/>
                <w:sz w:val="16"/>
                <w:szCs w:val="16"/>
              </w:rPr>
              <w:t xml:space="preserve"> bloka z dimenzijami približno 32 × 10 cm iz plastične mase, na notranji stani ojačano s kartonom. Kartonski del </w:t>
            </w:r>
            <w:proofErr w:type="spellStart"/>
            <w:r w:rsidRPr="00F166F0">
              <w:rPr>
                <w:rFonts w:ascii="Arial" w:hAnsi="Arial" w:cs="Arial"/>
                <w:snapToGrid w:val="0"/>
                <w:color w:val="000000"/>
                <w:sz w:val="16"/>
                <w:szCs w:val="16"/>
              </w:rPr>
              <w:t>beležnega</w:t>
            </w:r>
            <w:proofErr w:type="spellEnd"/>
            <w:r w:rsidRPr="00F166F0">
              <w:rPr>
                <w:rFonts w:ascii="Arial" w:hAnsi="Arial" w:cs="Arial"/>
                <w:snapToGrid w:val="0"/>
                <w:color w:val="000000"/>
                <w:sz w:val="16"/>
                <w:szCs w:val="16"/>
              </w:rPr>
              <w:t xml:space="preserve"> bloka se vtakne v režo na držalu. Držalo, ki se lahko prepogne, da pokrije </w:t>
            </w:r>
            <w:proofErr w:type="spellStart"/>
            <w:r w:rsidRPr="00F166F0">
              <w:rPr>
                <w:rFonts w:ascii="Arial" w:hAnsi="Arial" w:cs="Arial"/>
                <w:snapToGrid w:val="0"/>
                <w:color w:val="000000"/>
                <w:sz w:val="16"/>
                <w:szCs w:val="16"/>
              </w:rPr>
              <w:t>beležni</w:t>
            </w:r>
            <w:proofErr w:type="spellEnd"/>
            <w:r w:rsidRPr="00F166F0">
              <w:rPr>
                <w:rFonts w:ascii="Arial" w:hAnsi="Arial" w:cs="Arial"/>
                <w:snapToGrid w:val="0"/>
                <w:color w:val="000000"/>
                <w:sz w:val="16"/>
                <w:szCs w:val="16"/>
              </w:rPr>
              <w:t xml:space="preserve"> blok, vsebuje tudi žep iz prozorne plastične mase na zgornjem delu in zanko iz elastičnega tekstila za kemični svinčnik;</w:t>
            </w:r>
          </w:p>
          <w:p w14:paraId="775F4854" w14:textId="77777777" w:rsidR="006A36F0" w:rsidRPr="00702C8B" w:rsidRDefault="006A36F0" w:rsidP="006A36F0">
            <w:pPr>
              <w:numPr>
                <w:ilvl w:val="0"/>
                <w:numId w:val="217"/>
              </w:numPr>
              <w:jc w:val="both"/>
              <w:rPr>
                <w:rFonts w:ascii="Arial" w:hAnsi="Arial" w:cs="Arial"/>
                <w:snapToGrid w:val="0"/>
                <w:color w:val="000000"/>
                <w:sz w:val="16"/>
                <w:szCs w:val="16"/>
              </w:rPr>
            </w:pPr>
            <w:r w:rsidRPr="00F166F0">
              <w:rPr>
                <w:rFonts w:ascii="Arial" w:hAnsi="Arial" w:cs="Arial"/>
                <w:snapToGrid w:val="0"/>
                <w:color w:val="000000"/>
                <w:sz w:val="16"/>
                <w:szCs w:val="16"/>
              </w:rPr>
              <w:t>tanek kemični svinčnik iz plastike, dolžine približno 10 cm, je vtaknjen v zanko iz tekstila.</w:t>
            </w:r>
          </w:p>
        </w:tc>
        <w:tc>
          <w:tcPr>
            <w:tcW w:w="850" w:type="dxa"/>
            <w:tcBorders>
              <w:bottom w:val="single" w:sz="6" w:space="0" w:color="auto"/>
              <w:right w:val="single" w:sz="6" w:space="0" w:color="auto"/>
            </w:tcBorders>
            <w:shd w:val="clear" w:color="auto" w:fill="auto"/>
            <w:vAlign w:val="center"/>
          </w:tcPr>
          <w:p w14:paraId="1D66C3F7" w14:textId="77777777" w:rsidR="006A36F0" w:rsidRPr="00F166F0" w:rsidRDefault="00000000" w:rsidP="006A36F0">
            <w:pPr>
              <w:jc w:val="center"/>
              <w:rPr>
                <w:rFonts w:ascii="Arial" w:hAnsi="Arial" w:cs="Arial"/>
                <w:snapToGrid w:val="0"/>
                <w:color w:val="000000"/>
                <w:sz w:val="16"/>
                <w:szCs w:val="16"/>
              </w:rPr>
            </w:pPr>
            <w:hyperlink r:id="rId774" w:history="1">
              <w:r w:rsidR="006A36F0" w:rsidRPr="00F166F0">
                <w:rPr>
                  <w:rStyle w:val="Hiperpovezava"/>
                  <w:rFonts w:ascii="Arial" w:hAnsi="Arial" w:cs="Arial"/>
                  <w:snapToGrid w:val="0"/>
                  <w:sz w:val="16"/>
                  <w:szCs w:val="16"/>
                </w:rPr>
                <w:t>209</w:t>
              </w:r>
            </w:hyperlink>
          </w:p>
        </w:tc>
        <w:tc>
          <w:tcPr>
            <w:tcW w:w="567" w:type="dxa"/>
            <w:tcBorders>
              <w:bottom w:val="single" w:sz="6" w:space="0" w:color="auto"/>
              <w:right w:val="single" w:sz="6" w:space="0" w:color="auto"/>
            </w:tcBorders>
            <w:shd w:val="clear" w:color="auto" w:fill="auto"/>
            <w:vAlign w:val="center"/>
          </w:tcPr>
          <w:p w14:paraId="0A78A18B"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L33</w:t>
            </w:r>
          </w:p>
        </w:tc>
        <w:tc>
          <w:tcPr>
            <w:tcW w:w="567" w:type="dxa"/>
            <w:tcBorders>
              <w:bottom w:val="single" w:sz="6" w:space="0" w:color="auto"/>
              <w:right w:val="single" w:sz="6" w:space="0" w:color="auto"/>
            </w:tcBorders>
            <w:shd w:val="clear" w:color="auto" w:fill="auto"/>
            <w:vAlign w:val="center"/>
          </w:tcPr>
          <w:p w14:paraId="50D9F78F"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2017</w:t>
            </w:r>
          </w:p>
        </w:tc>
      </w:tr>
      <w:tr w:rsidR="006A36F0" w:rsidRPr="00C52625" w14:paraId="13F64F37" w14:textId="77777777" w:rsidTr="00015837">
        <w:trPr>
          <w:trHeight w:val="6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393EF3"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4901 99 00</w:t>
            </w:r>
          </w:p>
        </w:tc>
        <w:tc>
          <w:tcPr>
            <w:tcW w:w="7333" w:type="dxa"/>
            <w:tcBorders>
              <w:left w:val="single" w:sz="4" w:space="0" w:color="auto"/>
              <w:bottom w:val="single" w:sz="6" w:space="0" w:color="auto"/>
              <w:right w:val="single" w:sz="6" w:space="0" w:color="auto"/>
            </w:tcBorders>
            <w:shd w:val="clear" w:color="auto" w:fill="auto"/>
            <w:vAlign w:val="center"/>
          </w:tcPr>
          <w:p w14:paraId="3530C82B" w14:textId="77777777" w:rsidR="006A36F0" w:rsidRDefault="006A36F0" w:rsidP="006A36F0">
            <w:pPr>
              <w:jc w:val="both"/>
              <w:rPr>
                <w:rFonts w:ascii="Arial" w:hAnsi="Arial" w:cs="Arial"/>
                <w:snapToGrid w:val="0"/>
                <w:color w:val="000000"/>
                <w:sz w:val="16"/>
              </w:rPr>
            </w:pPr>
            <w:r w:rsidRPr="000666BE">
              <w:rPr>
                <w:rFonts w:ascii="Arial" w:hAnsi="Arial" w:cs="Arial"/>
                <w:sz w:val="16"/>
                <w:szCs w:val="16"/>
              </w:rPr>
              <w:t>Trije izdelki, združeni v komplet za prodajo na drobno</w:t>
            </w:r>
            <w:r>
              <w:rPr>
                <w:rFonts w:ascii="Arial" w:hAnsi="Arial" w:cs="Arial"/>
                <w:sz w:val="16"/>
                <w:szCs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2B7BF5EF" w14:textId="77777777" w:rsidR="006A36F0" w:rsidRPr="009D5B57" w:rsidRDefault="006A36F0" w:rsidP="006A36F0">
            <w:pPr>
              <w:numPr>
                <w:ilvl w:val="0"/>
                <w:numId w:val="208"/>
              </w:numPr>
              <w:jc w:val="both"/>
              <w:rPr>
                <w:rFonts w:ascii="Arial" w:hAnsi="Arial" w:cs="Arial"/>
                <w:sz w:val="16"/>
                <w:szCs w:val="16"/>
              </w:rPr>
            </w:pPr>
            <w:r w:rsidRPr="00F166F0">
              <w:rPr>
                <w:rFonts w:ascii="Arial" w:hAnsi="Arial" w:cs="Arial"/>
                <w:sz w:val="16"/>
                <w:szCs w:val="16"/>
              </w:rPr>
              <w:t>otroška knjiga s kartonskimi platnicami, z zgodbo na 16 straneh in barvno ilustracijo na vsaki strani</w:t>
            </w:r>
            <w:r>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4D96A345" w14:textId="77777777" w:rsidR="006A36F0" w:rsidRPr="00F166F0" w:rsidRDefault="00000000" w:rsidP="006A36F0">
            <w:pPr>
              <w:jc w:val="center"/>
              <w:rPr>
                <w:rFonts w:ascii="Arial" w:hAnsi="Arial" w:cs="Arial"/>
                <w:snapToGrid w:val="0"/>
                <w:color w:val="000000"/>
                <w:sz w:val="16"/>
                <w:szCs w:val="16"/>
              </w:rPr>
            </w:pPr>
            <w:hyperlink r:id="rId775" w:history="1">
              <w:r w:rsidR="006A36F0" w:rsidRPr="00F166F0">
                <w:rPr>
                  <w:rStyle w:val="Hiperpovezava"/>
                  <w:rFonts w:ascii="Arial" w:hAnsi="Arial" w:cs="Arial"/>
                  <w:snapToGrid w:val="0"/>
                  <w:sz w:val="16"/>
                  <w:szCs w:val="16"/>
                </w:rPr>
                <w:t>324</w:t>
              </w:r>
            </w:hyperlink>
          </w:p>
        </w:tc>
        <w:tc>
          <w:tcPr>
            <w:tcW w:w="567" w:type="dxa"/>
            <w:tcBorders>
              <w:bottom w:val="single" w:sz="6" w:space="0" w:color="auto"/>
              <w:right w:val="single" w:sz="6" w:space="0" w:color="auto"/>
            </w:tcBorders>
            <w:shd w:val="clear" w:color="auto" w:fill="auto"/>
            <w:vAlign w:val="center"/>
          </w:tcPr>
          <w:p w14:paraId="270278EA"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L85</w:t>
            </w:r>
          </w:p>
        </w:tc>
        <w:tc>
          <w:tcPr>
            <w:tcW w:w="567" w:type="dxa"/>
            <w:tcBorders>
              <w:bottom w:val="single" w:sz="6" w:space="0" w:color="auto"/>
              <w:right w:val="single" w:sz="6" w:space="0" w:color="auto"/>
            </w:tcBorders>
            <w:shd w:val="clear" w:color="auto" w:fill="auto"/>
            <w:vAlign w:val="center"/>
          </w:tcPr>
          <w:p w14:paraId="24E58399"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2007</w:t>
            </w:r>
          </w:p>
        </w:tc>
      </w:tr>
      <w:tr w:rsidR="006A36F0" w:rsidRPr="00C52625" w14:paraId="5A4F9A16"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49A1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4901 99 00</w:t>
            </w:r>
          </w:p>
        </w:tc>
        <w:tc>
          <w:tcPr>
            <w:tcW w:w="7333" w:type="dxa"/>
            <w:tcBorders>
              <w:left w:val="single" w:sz="4" w:space="0" w:color="auto"/>
              <w:bottom w:val="single" w:sz="6" w:space="0" w:color="auto"/>
              <w:right w:val="single" w:sz="6" w:space="0" w:color="auto"/>
            </w:tcBorders>
            <w:shd w:val="clear" w:color="auto" w:fill="auto"/>
            <w:vAlign w:val="center"/>
          </w:tcPr>
          <w:p w14:paraId="02B873D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Tiskana barvna knjiga, ki jo sestavlja platnica iz lepenke v izmeri 29,5 x 28,7 cm in 54 strani v izmeri 14 x 28</w:t>
            </w:r>
            <w:r>
              <w:rPr>
                <w:rFonts w:ascii="Arial" w:hAnsi="Arial" w:cs="Arial"/>
                <w:snapToGrid w:val="0"/>
                <w:color w:val="000000"/>
                <w:sz w:val="16"/>
              </w:rPr>
              <w:t xml:space="preserve"> cm</w:t>
            </w:r>
            <w:r w:rsidRPr="000666BE">
              <w:rPr>
                <w:rFonts w:ascii="Arial" w:hAnsi="Arial" w:cs="Arial"/>
                <w:snapToGrid w:val="0"/>
                <w:color w:val="000000"/>
                <w:sz w:val="16"/>
              </w:rPr>
              <w:t xml:space="preserve">, na katerih so besedila in razne ilustracije. Na notranjo stran zadnje platnice je prilepljena </w:t>
            </w:r>
            <w:proofErr w:type="spellStart"/>
            <w:r w:rsidRPr="000666BE">
              <w:rPr>
                <w:rFonts w:ascii="Arial" w:hAnsi="Arial" w:cs="Arial"/>
                <w:snapToGrid w:val="0"/>
                <w:color w:val="000000"/>
                <w:sz w:val="16"/>
              </w:rPr>
              <w:t>blister</w:t>
            </w:r>
            <w:proofErr w:type="spellEnd"/>
            <w:r w:rsidRPr="000666BE">
              <w:rPr>
                <w:rFonts w:ascii="Arial" w:hAnsi="Arial" w:cs="Arial"/>
                <w:snapToGrid w:val="0"/>
                <w:color w:val="000000"/>
                <w:sz w:val="16"/>
              </w:rPr>
              <w:t xml:space="preserve"> embalaža v izmeri 14 x 25 cm, ki vsebuje razne izdelke (npr. magnet, plastični propeler, žico, žarnico). Besedila, ilustracije in izdelki se lahko uporabljajo za preproste fizikalne poskuse (npr. optiko, magnetizem in elektriko)</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941DAB2" w14:textId="77777777" w:rsidR="006A36F0" w:rsidRPr="004E6B2B" w:rsidRDefault="00000000" w:rsidP="006A36F0">
            <w:pPr>
              <w:jc w:val="center"/>
              <w:rPr>
                <w:rFonts w:ascii="Arial" w:hAnsi="Arial" w:cs="Arial"/>
                <w:snapToGrid w:val="0"/>
                <w:color w:val="000000"/>
                <w:sz w:val="16"/>
              </w:rPr>
            </w:pPr>
            <w:hyperlink r:id="rId776" w:history="1">
              <w:r w:rsidR="006A36F0" w:rsidRPr="003D26D2">
                <w:rPr>
                  <w:rStyle w:val="Hiperpovezava"/>
                  <w:rFonts w:ascii="Arial" w:hAnsi="Arial" w:cs="Arial"/>
                  <w:snapToGrid w:val="0"/>
                  <w:sz w:val="16"/>
                </w:rPr>
                <w:t>2338</w:t>
              </w:r>
            </w:hyperlink>
          </w:p>
        </w:tc>
        <w:tc>
          <w:tcPr>
            <w:tcW w:w="567" w:type="dxa"/>
            <w:tcBorders>
              <w:bottom w:val="single" w:sz="6" w:space="0" w:color="auto"/>
              <w:right w:val="single" w:sz="6" w:space="0" w:color="auto"/>
            </w:tcBorders>
            <w:shd w:val="clear" w:color="auto" w:fill="auto"/>
            <w:vAlign w:val="center"/>
          </w:tcPr>
          <w:p w14:paraId="6E6FD0B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L318</w:t>
            </w:r>
          </w:p>
        </w:tc>
        <w:tc>
          <w:tcPr>
            <w:tcW w:w="567" w:type="dxa"/>
            <w:tcBorders>
              <w:bottom w:val="single" w:sz="6" w:space="0" w:color="auto"/>
              <w:right w:val="single" w:sz="6" w:space="0" w:color="auto"/>
            </w:tcBorders>
            <w:shd w:val="clear" w:color="auto" w:fill="auto"/>
            <w:vAlign w:val="center"/>
          </w:tcPr>
          <w:p w14:paraId="52A68BD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F166F0" w14:paraId="70FA62B8" w14:textId="77777777" w:rsidTr="00015837">
        <w:trPr>
          <w:trHeight w:val="82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D715CF"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4901 99 00</w:t>
            </w:r>
          </w:p>
        </w:tc>
        <w:tc>
          <w:tcPr>
            <w:tcW w:w="7333" w:type="dxa"/>
            <w:tcBorders>
              <w:left w:val="single" w:sz="4" w:space="0" w:color="auto"/>
              <w:bottom w:val="single" w:sz="6" w:space="0" w:color="auto"/>
              <w:right w:val="single" w:sz="6" w:space="0" w:color="auto"/>
            </w:tcBorders>
            <w:shd w:val="clear" w:color="auto" w:fill="auto"/>
            <w:vAlign w:val="center"/>
          </w:tcPr>
          <w:p w14:paraId="686C7B8A"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Tiskana barvna knjiga, ki jo sestavlja platnica iz lepenke v izmeri 29,5 x 28,7 cm in 64 strani v izmeri 14 x 28</w:t>
            </w:r>
            <w:r>
              <w:rPr>
                <w:rFonts w:ascii="Arial" w:hAnsi="Arial" w:cs="Arial"/>
                <w:snapToGrid w:val="0"/>
                <w:color w:val="000000"/>
                <w:sz w:val="16"/>
                <w:szCs w:val="16"/>
              </w:rPr>
              <w:t xml:space="preserve"> cm</w:t>
            </w:r>
            <w:r w:rsidRPr="00F166F0">
              <w:rPr>
                <w:rFonts w:ascii="Arial" w:hAnsi="Arial" w:cs="Arial"/>
                <w:snapToGrid w:val="0"/>
                <w:color w:val="000000"/>
                <w:sz w:val="16"/>
                <w:szCs w:val="16"/>
              </w:rPr>
              <w:t xml:space="preserve">, na katerih so ilustrirana navodila o uporabi ličil in izdelavi kostumov in dodatkov. Na notranjo stran zadnje platnice je prilepljena </w:t>
            </w:r>
            <w:proofErr w:type="spellStart"/>
            <w:r w:rsidRPr="00F166F0">
              <w:rPr>
                <w:rFonts w:ascii="Arial" w:hAnsi="Arial" w:cs="Arial"/>
                <w:snapToGrid w:val="0"/>
                <w:color w:val="000000"/>
                <w:sz w:val="16"/>
                <w:szCs w:val="16"/>
              </w:rPr>
              <w:t>blister</w:t>
            </w:r>
            <w:proofErr w:type="spellEnd"/>
            <w:r w:rsidRPr="00F166F0">
              <w:rPr>
                <w:rFonts w:ascii="Arial" w:hAnsi="Arial" w:cs="Arial"/>
                <w:snapToGrid w:val="0"/>
                <w:color w:val="000000"/>
                <w:sz w:val="16"/>
                <w:szCs w:val="16"/>
              </w:rPr>
              <w:t xml:space="preserve"> embalaža v izmeri 14 x 25 cm, ki vsebuje šest kožnih barvil, preprost čopič, okroglo gobico, ozke sintetične brke in dve plastični očesi pošasti.</w:t>
            </w:r>
          </w:p>
        </w:tc>
        <w:tc>
          <w:tcPr>
            <w:tcW w:w="850" w:type="dxa"/>
            <w:tcBorders>
              <w:bottom w:val="single" w:sz="6" w:space="0" w:color="auto"/>
              <w:right w:val="single" w:sz="6" w:space="0" w:color="auto"/>
            </w:tcBorders>
            <w:shd w:val="clear" w:color="auto" w:fill="auto"/>
            <w:vAlign w:val="center"/>
          </w:tcPr>
          <w:p w14:paraId="24CC5911" w14:textId="77777777" w:rsidR="006A36F0" w:rsidRPr="00F166F0" w:rsidRDefault="00000000" w:rsidP="006A36F0">
            <w:pPr>
              <w:jc w:val="center"/>
              <w:rPr>
                <w:rFonts w:ascii="Arial" w:hAnsi="Arial" w:cs="Arial"/>
                <w:snapToGrid w:val="0"/>
                <w:color w:val="000000"/>
                <w:sz w:val="16"/>
                <w:szCs w:val="16"/>
              </w:rPr>
            </w:pPr>
            <w:hyperlink r:id="rId777" w:history="1">
              <w:r w:rsidR="006A36F0" w:rsidRPr="003D26D2">
                <w:rPr>
                  <w:rStyle w:val="Hiperpovezava"/>
                  <w:rFonts w:ascii="Arial" w:hAnsi="Arial" w:cs="Arial"/>
                  <w:snapToGrid w:val="0"/>
                  <w:sz w:val="16"/>
                </w:rPr>
                <w:t>2338</w:t>
              </w:r>
            </w:hyperlink>
          </w:p>
        </w:tc>
        <w:tc>
          <w:tcPr>
            <w:tcW w:w="567" w:type="dxa"/>
            <w:tcBorders>
              <w:bottom w:val="single" w:sz="6" w:space="0" w:color="auto"/>
              <w:right w:val="single" w:sz="6" w:space="0" w:color="auto"/>
            </w:tcBorders>
            <w:shd w:val="clear" w:color="auto" w:fill="auto"/>
            <w:vAlign w:val="center"/>
          </w:tcPr>
          <w:p w14:paraId="4E81A549"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L318</w:t>
            </w:r>
          </w:p>
        </w:tc>
        <w:tc>
          <w:tcPr>
            <w:tcW w:w="567" w:type="dxa"/>
            <w:tcBorders>
              <w:bottom w:val="single" w:sz="6" w:space="0" w:color="auto"/>
              <w:right w:val="single" w:sz="6" w:space="0" w:color="auto"/>
            </w:tcBorders>
            <w:shd w:val="clear" w:color="auto" w:fill="auto"/>
            <w:vAlign w:val="center"/>
          </w:tcPr>
          <w:p w14:paraId="5EAEBFA1"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1996</w:t>
            </w:r>
          </w:p>
        </w:tc>
      </w:tr>
      <w:tr w:rsidR="006A36F0" w:rsidRPr="00F166F0" w14:paraId="2C08C836"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AA27E0" w14:textId="77777777" w:rsidR="006A36F0" w:rsidRPr="003D26D2"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4902 90 00</w:t>
            </w:r>
          </w:p>
        </w:tc>
        <w:tc>
          <w:tcPr>
            <w:tcW w:w="7333" w:type="dxa"/>
            <w:tcBorders>
              <w:left w:val="single" w:sz="4" w:space="0" w:color="auto"/>
              <w:bottom w:val="single" w:sz="6" w:space="0" w:color="auto"/>
              <w:right w:val="single" w:sz="6" w:space="0" w:color="auto"/>
            </w:tcBorders>
            <w:shd w:val="clear" w:color="auto" w:fill="auto"/>
            <w:vAlign w:val="center"/>
          </w:tcPr>
          <w:p w14:paraId="2AC8A01B"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Mesečna astrološka revija na enem samem zvitem listu papirja velikosti 79 mm </w:t>
            </w:r>
            <w:r>
              <w:rPr>
                <w:rFonts w:ascii="Arial" w:hAnsi="Arial" w:cs="Arial"/>
                <w:snapToGrid w:val="0"/>
                <w:color w:val="000000"/>
                <w:sz w:val="16"/>
                <w:szCs w:val="16"/>
              </w:rPr>
              <w:t xml:space="preserve">x </w:t>
            </w:r>
            <w:r w:rsidRPr="00F166F0">
              <w:rPr>
                <w:rFonts w:ascii="Arial" w:hAnsi="Arial" w:cs="Arial"/>
                <w:snapToGrid w:val="0"/>
                <w:color w:val="000000"/>
                <w:sz w:val="16"/>
                <w:szCs w:val="16"/>
              </w:rPr>
              <w:t>505 mm, potiskanem na obeh straneh, ki vsebuje horoskope (mesečne in dnevne) ter srečne številke za igre na srečo, ilustrirana ali ne. Zavita revija je zaščitena s cevko iz prozorne plastike. Vsak mesec se skupaj prodajajo štiri takšne revije, s popolnoma enakim besedilom, ilustracijami in barvami, v barvno potiskanem in ilustriranem predstavitvenem ovitku iz kartona, na katerem je naveden mesec. Predstavitveni ovitek je porazdeljen na 12 polj, za vsako astrološko znamenje eno.</w:t>
            </w:r>
          </w:p>
          <w:p w14:paraId="6DB2FC94" w14:textId="77777777" w:rsidR="006A36F0" w:rsidRDefault="006A36F0" w:rsidP="006A36F0">
            <w:pPr>
              <w:jc w:val="both"/>
              <w:rPr>
                <w:rFonts w:ascii="Arial" w:hAnsi="Arial" w:cs="Arial"/>
                <w:snapToGrid w:val="0"/>
                <w:color w:val="000000"/>
                <w:sz w:val="16"/>
                <w:szCs w:val="16"/>
              </w:rPr>
            </w:pPr>
          </w:p>
          <w:p w14:paraId="0690B2A1" w14:textId="77777777" w:rsidR="006A36F0" w:rsidRPr="003D26D2"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778"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8217D83" w14:textId="77777777" w:rsidR="006A36F0" w:rsidRPr="00F166F0" w:rsidRDefault="00000000" w:rsidP="006A36F0">
            <w:pPr>
              <w:jc w:val="center"/>
              <w:rPr>
                <w:rFonts w:ascii="Arial" w:hAnsi="Arial" w:cs="Arial"/>
                <w:snapToGrid w:val="0"/>
                <w:color w:val="000000"/>
                <w:sz w:val="16"/>
                <w:szCs w:val="16"/>
              </w:rPr>
            </w:pPr>
            <w:hyperlink r:id="rId779" w:history="1">
              <w:r w:rsidR="006A36F0" w:rsidRPr="003D26D2">
                <w:rPr>
                  <w:rStyle w:val="Hiperpovezava"/>
                  <w:rFonts w:ascii="Arial" w:hAnsi="Arial" w:cs="Arial"/>
                  <w:snapToGrid w:val="0"/>
                  <w:sz w:val="16"/>
                  <w:szCs w:val="16"/>
                </w:rPr>
                <w:t>618</w:t>
              </w:r>
            </w:hyperlink>
          </w:p>
        </w:tc>
        <w:tc>
          <w:tcPr>
            <w:tcW w:w="567" w:type="dxa"/>
            <w:tcBorders>
              <w:bottom w:val="single" w:sz="6" w:space="0" w:color="auto"/>
              <w:right w:val="single" w:sz="6" w:space="0" w:color="auto"/>
            </w:tcBorders>
            <w:shd w:val="clear" w:color="auto" w:fill="auto"/>
            <w:vAlign w:val="center"/>
          </w:tcPr>
          <w:p w14:paraId="37D8FF2E"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L88</w:t>
            </w:r>
          </w:p>
        </w:tc>
        <w:tc>
          <w:tcPr>
            <w:tcW w:w="567" w:type="dxa"/>
            <w:tcBorders>
              <w:bottom w:val="single" w:sz="6" w:space="0" w:color="auto"/>
              <w:right w:val="single" w:sz="6" w:space="0" w:color="auto"/>
            </w:tcBorders>
            <w:shd w:val="clear" w:color="auto" w:fill="auto"/>
            <w:vAlign w:val="center"/>
          </w:tcPr>
          <w:p w14:paraId="1AC25377"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1996</w:t>
            </w:r>
          </w:p>
        </w:tc>
      </w:tr>
      <w:tr w:rsidR="006A36F0" w:rsidRPr="00F166F0" w14:paraId="6CAC62EE"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F57A2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4903 00 00</w:t>
            </w:r>
          </w:p>
        </w:tc>
        <w:tc>
          <w:tcPr>
            <w:tcW w:w="7333" w:type="dxa"/>
            <w:tcBorders>
              <w:left w:val="single" w:sz="4" w:space="0" w:color="auto"/>
              <w:bottom w:val="single" w:sz="6" w:space="0" w:color="auto"/>
              <w:right w:val="single" w:sz="6" w:space="0" w:color="auto"/>
            </w:tcBorders>
            <w:shd w:val="clear" w:color="auto" w:fill="auto"/>
            <w:vAlign w:val="center"/>
          </w:tcPr>
          <w:p w14:paraId="4F5B653C"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Risanka za otroke, ki jo sestavlja komplet z naslednjimi sestavnimi deli:</w:t>
            </w:r>
          </w:p>
          <w:p w14:paraId="00478472" w14:textId="77777777" w:rsidR="006A36F0" w:rsidRDefault="006A36F0" w:rsidP="006A36F0">
            <w:pPr>
              <w:numPr>
                <w:ilvl w:val="0"/>
                <w:numId w:val="208"/>
              </w:numPr>
              <w:jc w:val="both"/>
              <w:rPr>
                <w:rFonts w:ascii="Arial" w:hAnsi="Arial" w:cs="Arial"/>
                <w:snapToGrid w:val="0"/>
                <w:color w:val="000000"/>
                <w:sz w:val="16"/>
                <w:szCs w:val="16"/>
              </w:rPr>
            </w:pPr>
            <w:r w:rsidRPr="00F166F0">
              <w:rPr>
                <w:rFonts w:ascii="Arial" w:hAnsi="Arial" w:cs="Arial"/>
                <w:snapToGrid w:val="0"/>
                <w:color w:val="000000"/>
                <w:sz w:val="16"/>
                <w:szCs w:val="16"/>
              </w:rPr>
              <w:t>knjižica s karticami, ki jih je mogoče iztrgati in se uporabljajo kot modeli za risanje, s kratkimi navodili</w:t>
            </w:r>
          </w:p>
          <w:p w14:paraId="52B0AE21" w14:textId="77777777" w:rsidR="006A36F0" w:rsidRDefault="006A36F0" w:rsidP="006A36F0">
            <w:pPr>
              <w:numPr>
                <w:ilvl w:val="0"/>
                <w:numId w:val="208"/>
              </w:numPr>
              <w:jc w:val="both"/>
              <w:rPr>
                <w:rFonts w:ascii="Arial" w:hAnsi="Arial" w:cs="Arial"/>
                <w:snapToGrid w:val="0"/>
                <w:color w:val="000000"/>
                <w:sz w:val="16"/>
                <w:szCs w:val="16"/>
              </w:rPr>
            </w:pPr>
            <w:r w:rsidRPr="00F166F0">
              <w:rPr>
                <w:rFonts w:ascii="Arial" w:hAnsi="Arial" w:cs="Arial"/>
                <w:snapToGrid w:val="0"/>
                <w:color w:val="000000"/>
                <w:sz w:val="16"/>
                <w:szCs w:val="16"/>
              </w:rPr>
              <w:t>10 plastičnih stekleničk z barvnim peskom</w:t>
            </w:r>
          </w:p>
          <w:p w14:paraId="5F1501FA" w14:textId="77777777" w:rsidR="006A36F0" w:rsidRDefault="006A36F0" w:rsidP="006A36F0">
            <w:pPr>
              <w:numPr>
                <w:ilvl w:val="0"/>
                <w:numId w:val="208"/>
              </w:numPr>
              <w:jc w:val="both"/>
              <w:rPr>
                <w:rFonts w:ascii="Arial" w:hAnsi="Arial" w:cs="Arial"/>
                <w:snapToGrid w:val="0"/>
                <w:color w:val="000000"/>
                <w:sz w:val="16"/>
                <w:szCs w:val="16"/>
              </w:rPr>
            </w:pPr>
            <w:r w:rsidRPr="00F166F0">
              <w:rPr>
                <w:rFonts w:ascii="Arial" w:hAnsi="Arial" w:cs="Arial"/>
                <w:snapToGrid w:val="0"/>
                <w:color w:val="000000"/>
                <w:sz w:val="16"/>
                <w:szCs w:val="16"/>
              </w:rPr>
              <w:t>plastični žepek, ki vsebuje več barvnih ovojnic in kartic. Te kartice imajo lepljivo površino z odstranljivimi trakovi na zgornji strani, ki ustrezajo vzorcem peščene slike</w:t>
            </w:r>
          </w:p>
          <w:p w14:paraId="43F9C1D1" w14:textId="77777777" w:rsidR="006A36F0" w:rsidRPr="00F166F0" w:rsidRDefault="006A36F0" w:rsidP="006A36F0">
            <w:pPr>
              <w:numPr>
                <w:ilvl w:val="0"/>
                <w:numId w:val="208"/>
              </w:numPr>
              <w:jc w:val="both"/>
              <w:rPr>
                <w:rFonts w:ascii="Arial" w:hAnsi="Arial" w:cs="Arial"/>
                <w:snapToGrid w:val="0"/>
                <w:color w:val="000000"/>
                <w:sz w:val="16"/>
                <w:szCs w:val="16"/>
              </w:rPr>
            </w:pPr>
            <w:r w:rsidRPr="00F166F0">
              <w:rPr>
                <w:rFonts w:ascii="Arial" w:hAnsi="Arial" w:cs="Arial"/>
                <w:snapToGrid w:val="0"/>
                <w:color w:val="000000"/>
                <w:sz w:val="16"/>
                <w:szCs w:val="16"/>
              </w:rPr>
              <w:t>platnice iz potiskanega kartona, ki imajo na notranjo stran zalepljene prej omenjene sestavne dele</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5F8D3B47" w14:textId="77777777" w:rsidR="006A36F0" w:rsidRPr="00F166F0" w:rsidRDefault="00000000" w:rsidP="006A36F0">
            <w:pPr>
              <w:jc w:val="center"/>
              <w:rPr>
                <w:rFonts w:ascii="Arial" w:hAnsi="Arial" w:cs="Arial"/>
                <w:snapToGrid w:val="0"/>
                <w:color w:val="000000"/>
                <w:sz w:val="16"/>
                <w:szCs w:val="16"/>
              </w:rPr>
            </w:pPr>
            <w:hyperlink r:id="rId780" w:history="1">
              <w:r w:rsidR="006A36F0" w:rsidRPr="003D26D2">
                <w:rPr>
                  <w:rStyle w:val="Hiperpovezava"/>
                  <w:rFonts w:ascii="Arial" w:hAnsi="Arial" w:cs="Arial"/>
                  <w:snapToGrid w:val="0"/>
                  <w:sz w:val="16"/>
                  <w:szCs w:val="16"/>
                </w:rPr>
                <w:t>2518</w:t>
              </w:r>
            </w:hyperlink>
          </w:p>
        </w:tc>
        <w:tc>
          <w:tcPr>
            <w:tcW w:w="567" w:type="dxa"/>
            <w:tcBorders>
              <w:bottom w:val="single" w:sz="6" w:space="0" w:color="auto"/>
              <w:right w:val="single" w:sz="6" w:space="0" w:color="auto"/>
            </w:tcBorders>
            <w:shd w:val="clear" w:color="auto" w:fill="auto"/>
            <w:vAlign w:val="center"/>
          </w:tcPr>
          <w:p w14:paraId="4827F027"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L315</w:t>
            </w:r>
          </w:p>
        </w:tc>
        <w:tc>
          <w:tcPr>
            <w:tcW w:w="567" w:type="dxa"/>
            <w:tcBorders>
              <w:bottom w:val="single" w:sz="6" w:space="0" w:color="auto"/>
              <w:right w:val="single" w:sz="6" w:space="0" w:color="auto"/>
            </w:tcBorders>
            <w:shd w:val="clear" w:color="auto" w:fill="auto"/>
            <w:vAlign w:val="center"/>
          </w:tcPr>
          <w:p w14:paraId="3F34EE7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1998</w:t>
            </w:r>
          </w:p>
        </w:tc>
      </w:tr>
      <w:tr w:rsidR="006A36F0" w:rsidRPr="00F166F0" w14:paraId="60D04E2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5C244C"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4903 00 00</w:t>
            </w:r>
          </w:p>
        </w:tc>
        <w:tc>
          <w:tcPr>
            <w:tcW w:w="7333" w:type="dxa"/>
            <w:tcBorders>
              <w:left w:val="single" w:sz="4" w:space="0" w:color="auto"/>
              <w:bottom w:val="single" w:sz="6" w:space="0" w:color="auto"/>
              <w:right w:val="single" w:sz="6" w:space="0" w:color="auto"/>
            </w:tcBorders>
            <w:shd w:val="clear" w:color="auto" w:fill="auto"/>
            <w:vAlign w:val="center"/>
          </w:tcPr>
          <w:p w14:paraId="65E9375F"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Otroška slikanica (30 cm</w:t>
            </w:r>
            <w:r>
              <w:rPr>
                <w:rFonts w:ascii="Arial" w:hAnsi="Arial" w:cs="Arial"/>
                <w:snapToGrid w:val="0"/>
                <w:color w:val="000000"/>
                <w:sz w:val="16"/>
                <w:szCs w:val="16"/>
              </w:rPr>
              <w:t xml:space="preserve"> x</w:t>
            </w:r>
            <w:r w:rsidRPr="00F166F0">
              <w:rPr>
                <w:rFonts w:ascii="Arial" w:hAnsi="Arial" w:cs="Arial"/>
                <w:snapToGrid w:val="0"/>
                <w:color w:val="000000"/>
                <w:sz w:val="16"/>
                <w:szCs w:val="16"/>
              </w:rPr>
              <w:t xml:space="preserve"> 40 cm), izdelana iz štirih debelih kartonastih strani in ilustrirana z božičnimi slikami. Notranje strani vsebujejo barvne božične slike ter instrumentalne in vokalne zapise na vsaki drugi strani. Na zadnji strani (ki je platnica), debeline 1 cm, je naslikano božično drevesce, okrašeno s pisanimi okraski, vsak od njih pa ima žarnico. Na tej strani je </w:t>
            </w:r>
            <w:proofErr w:type="spellStart"/>
            <w:r w:rsidRPr="00F166F0">
              <w:rPr>
                <w:rFonts w:ascii="Arial" w:hAnsi="Arial" w:cs="Arial"/>
                <w:snapToGrid w:val="0"/>
                <w:color w:val="000000"/>
                <w:sz w:val="16"/>
                <w:szCs w:val="16"/>
              </w:rPr>
              <w:t>mikro</w:t>
            </w:r>
            <w:proofErr w:type="spellEnd"/>
            <w:r w:rsidRPr="00F166F0">
              <w:rPr>
                <w:rFonts w:ascii="Arial" w:hAnsi="Arial" w:cs="Arial"/>
                <w:snapToGrid w:val="0"/>
                <w:color w:val="000000"/>
                <w:sz w:val="16"/>
                <w:szCs w:val="16"/>
              </w:rPr>
              <w:t xml:space="preserve"> zvočnik in elektronski modul, ki ob pritisku na gumb začne predvajati melodije, hkrati pa se prižigajo žarnice</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3EFE2774" w14:textId="77777777" w:rsidR="006A36F0" w:rsidRPr="00F166F0" w:rsidRDefault="00000000" w:rsidP="006A36F0">
            <w:pPr>
              <w:jc w:val="center"/>
              <w:rPr>
                <w:rFonts w:ascii="Arial" w:hAnsi="Arial" w:cs="Arial"/>
                <w:snapToGrid w:val="0"/>
                <w:color w:val="000000"/>
                <w:sz w:val="16"/>
                <w:szCs w:val="16"/>
              </w:rPr>
            </w:pPr>
            <w:hyperlink r:id="rId781" w:history="1">
              <w:r w:rsidR="006A36F0" w:rsidRPr="003D26D2">
                <w:rPr>
                  <w:rStyle w:val="Hiperpovezava"/>
                  <w:rFonts w:ascii="Arial" w:hAnsi="Arial" w:cs="Arial"/>
                  <w:snapToGrid w:val="0"/>
                  <w:sz w:val="16"/>
                  <w:szCs w:val="16"/>
                </w:rPr>
                <w:t>618</w:t>
              </w:r>
            </w:hyperlink>
          </w:p>
        </w:tc>
        <w:tc>
          <w:tcPr>
            <w:tcW w:w="567" w:type="dxa"/>
            <w:tcBorders>
              <w:bottom w:val="single" w:sz="6" w:space="0" w:color="auto"/>
              <w:right w:val="single" w:sz="6" w:space="0" w:color="auto"/>
            </w:tcBorders>
            <w:shd w:val="clear" w:color="auto" w:fill="auto"/>
            <w:vAlign w:val="center"/>
          </w:tcPr>
          <w:p w14:paraId="373C7538"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L88</w:t>
            </w:r>
          </w:p>
        </w:tc>
        <w:tc>
          <w:tcPr>
            <w:tcW w:w="567" w:type="dxa"/>
            <w:tcBorders>
              <w:bottom w:val="single" w:sz="6" w:space="0" w:color="auto"/>
              <w:right w:val="single" w:sz="6" w:space="0" w:color="auto"/>
            </w:tcBorders>
            <w:shd w:val="clear" w:color="auto" w:fill="auto"/>
            <w:vAlign w:val="center"/>
          </w:tcPr>
          <w:p w14:paraId="2569A449"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1996</w:t>
            </w:r>
          </w:p>
        </w:tc>
      </w:tr>
      <w:tr w:rsidR="006A36F0" w:rsidRPr="00F166F0" w14:paraId="07C05041"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53DD07"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4907 00 90</w:t>
            </w:r>
          </w:p>
        </w:tc>
        <w:tc>
          <w:tcPr>
            <w:tcW w:w="7333" w:type="dxa"/>
            <w:tcBorders>
              <w:left w:val="single" w:sz="4" w:space="0" w:color="auto"/>
              <w:bottom w:val="single" w:sz="6" w:space="0" w:color="auto"/>
              <w:right w:val="single" w:sz="6" w:space="0" w:color="auto"/>
            </w:tcBorders>
            <w:shd w:val="clear" w:color="auto" w:fill="auto"/>
            <w:vAlign w:val="center"/>
          </w:tcPr>
          <w:p w14:paraId="565336B9"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Obrazci za menice, velikosti 29 x 10 cm, zbrani v blokih po 100 enotami. Obrazci, ki imajo prostor za postavke in imajo natisnjeno besedilo, in se izpolnijo ročno ali s pisalnim strojem.</w:t>
            </w:r>
          </w:p>
          <w:p w14:paraId="51674799" w14:textId="77777777" w:rsidR="006A36F0" w:rsidRDefault="006A36F0" w:rsidP="006A36F0">
            <w:pPr>
              <w:jc w:val="both"/>
              <w:rPr>
                <w:rFonts w:ascii="Arial" w:hAnsi="Arial" w:cs="Arial"/>
                <w:snapToGrid w:val="0"/>
                <w:color w:val="000000"/>
                <w:sz w:val="16"/>
                <w:szCs w:val="16"/>
              </w:rPr>
            </w:pPr>
          </w:p>
          <w:p w14:paraId="0232A41C"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782" w:history="1">
              <w:r w:rsidRPr="003D26D2">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6BCE6C62" w14:textId="77777777" w:rsidR="006A36F0" w:rsidRPr="00F166F0" w:rsidRDefault="00000000" w:rsidP="006A36F0">
            <w:pPr>
              <w:jc w:val="center"/>
              <w:rPr>
                <w:rFonts w:ascii="Arial" w:hAnsi="Arial" w:cs="Arial"/>
                <w:snapToGrid w:val="0"/>
                <w:color w:val="000000"/>
                <w:sz w:val="16"/>
                <w:szCs w:val="16"/>
              </w:rPr>
            </w:pPr>
            <w:hyperlink r:id="rId783" w:history="1">
              <w:r w:rsidR="006A36F0" w:rsidRPr="003D26D2">
                <w:rPr>
                  <w:rStyle w:val="Hiperpovezava"/>
                  <w:rFonts w:ascii="Arial" w:hAnsi="Arial" w:cs="Arial"/>
                  <w:sz w:val="16"/>
                  <w:szCs w:val="16"/>
                </w:rPr>
                <w:t>3564</w:t>
              </w:r>
            </w:hyperlink>
          </w:p>
        </w:tc>
        <w:tc>
          <w:tcPr>
            <w:tcW w:w="567" w:type="dxa"/>
            <w:tcBorders>
              <w:bottom w:val="single" w:sz="6" w:space="0" w:color="auto"/>
              <w:right w:val="single" w:sz="6" w:space="0" w:color="auto"/>
            </w:tcBorders>
            <w:shd w:val="clear" w:color="auto" w:fill="auto"/>
            <w:vAlign w:val="center"/>
          </w:tcPr>
          <w:p w14:paraId="6920DDDE"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L311</w:t>
            </w:r>
          </w:p>
        </w:tc>
        <w:tc>
          <w:tcPr>
            <w:tcW w:w="567" w:type="dxa"/>
            <w:tcBorders>
              <w:bottom w:val="single" w:sz="6" w:space="0" w:color="auto"/>
              <w:right w:val="single" w:sz="6" w:space="0" w:color="auto"/>
            </w:tcBorders>
            <w:shd w:val="clear" w:color="auto" w:fill="auto"/>
            <w:vAlign w:val="center"/>
          </w:tcPr>
          <w:p w14:paraId="2CEC7E91"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1988</w:t>
            </w:r>
          </w:p>
        </w:tc>
      </w:tr>
      <w:tr w:rsidR="006A36F0" w:rsidRPr="00F166F0" w14:paraId="0FA049FB"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D37D57"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4910 00 00</w:t>
            </w:r>
          </w:p>
        </w:tc>
        <w:tc>
          <w:tcPr>
            <w:tcW w:w="7333" w:type="dxa"/>
            <w:tcBorders>
              <w:left w:val="single" w:sz="4" w:space="0" w:color="auto"/>
              <w:bottom w:val="single" w:sz="6" w:space="0" w:color="auto"/>
              <w:right w:val="single" w:sz="6" w:space="0" w:color="auto"/>
            </w:tcBorders>
            <w:shd w:val="clear" w:color="auto" w:fill="auto"/>
            <w:vAlign w:val="center"/>
          </w:tcPr>
          <w:p w14:paraId="077C677F"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Izdelek, sestavljen iz večnega koledarja in plastičnega kipca v obliki angela. Angel sedi na plastičnem podstavku. Koledar se vstavi v podstavek ter je sestavljen iz lesenih kock in ploščic z natisnjenimi imeni mesecev in številkami dni. Izdelek je visok približno 16 cm. Kipec znaša polovico njegove višine, vendar je njegov volumen manjši od koledarskega dela izdelka.</w:t>
            </w:r>
          </w:p>
        </w:tc>
        <w:tc>
          <w:tcPr>
            <w:tcW w:w="850" w:type="dxa"/>
            <w:tcBorders>
              <w:bottom w:val="single" w:sz="6" w:space="0" w:color="auto"/>
              <w:right w:val="single" w:sz="6" w:space="0" w:color="auto"/>
            </w:tcBorders>
            <w:shd w:val="clear" w:color="auto" w:fill="auto"/>
            <w:vAlign w:val="center"/>
          </w:tcPr>
          <w:p w14:paraId="4A9B3466" w14:textId="77777777" w:rsidR="006A36F0" w:rsidRPr="00F166F0" w:rsidRDefault="00000000" w:rsidP="006A36F0">
            <w:pPr>
              <w:jc w:val="center"/>
              <w:rPr>
                <w:rFonts w:ascii="Arial" w:hAnsi="Arial" w:cs="Arial"/>
                <w:snapToGrid w:val="0"/>
                <w:color w:val="000000"/>
                <w:sz w:val="16"/>
                <w:szCs w:val="16"/>
              </w:rPr>
            </w:pPr>
            <w:hyperlink r:id="rId784" w:history="1">
              <w:r w:rsidR="006A36F0" w:rsidRPr="00F166F0">
                <w:rPr>
                  <w:rStyle w:val="Hiperpovezava"/>
                  <w:rFonts w:ascii="Arial" w:hAnsi="Arial" w:cs="Arial"/>
                  <w:snapToGrid w:val="0"/>
                  <w:sz w:val="16"/>
                  <w:szCs w:val="16"/>
                </w:rPr>
                <w:t>859</w:t>
              </w:r>
            </w:hyperlink>
          </w:p>
        </w:tc>
        <w:tc>
          <w:tcPr>
            <w:tcW w:w="567" w:type="dxa"/>
            <w:tcBorders>
              <w:bottom w:val="single" w:sz="6" w:space="0" w:color="auto"/>
              <w:right w:val="single" w:sz="6" w:space="0" w:color="auto"/>
            </w:tcBorders>
            <w:shd w:val="clear" w:color="auto" w:fill="auto"/>
            <w:vAlign w:val="center"/>
          </w:tcPr>
          <w:p w14:paraId="3F360EE9" w14:textId="77777777" w:rsidR="006A36F0" w:rsidRPr="00F166F0" w:rsidRDefault="006A36F0" w:rsidP="006A36F0">
            <w:pPr>
              <w:rPr>
                <w:rFonts w:ascii="Arial" w:hAnsi="Arial" w:cs="Arial"/>
                <w:snapToGrid w:val="0"/>
                <w:color w:val="000000"/>
                <w:sz w:val="16"/>
                <w:szCs w:val="16"/>
              </w:rPr>
            </w:pPr>
            <w:r>
              <w:rPr>
                <w:rFonts w:ascii="Arial" w:hAnsi="Arial" w:cs="Arial"/>
                <w:snapToGrid w:val="0"/>
                <w:color w:val="000000"/>
                <w:sz w:val="16"/>
                <w:szCs w:val="16"/>
              </w:rPr>
              <w:t>L2</w:t>
            </w:r>
            <w:r w:rsidRPr="00F166F0">
              <w:rPr>
                <w:rFonts w:ascii="Arial" w:hAnsi="Arial" w:cs="Arial"/>
                <w:snapToGrid w:val="0"/>
                <w:color w:val="000000"/>
                <w:sz w:val="16"/>
                <w:szCs w:val="16"/>
              </w:rPr>
              <w:t>35</w:t>
            </w:r>
          </w:p>
        </w:tc>
        <w:tc>
          <w:tcPr>
            <w:tcW w:w="567" w:type="dxa"/>
            <w:tcBorders>
              <w:bottom w:val="single" w:sz="6" w:space="0" w:color="auto"/>
              <w:right w:val="single" w:sz="6" w:space="0" w:color="auto"/>
            </w:tcBorders>
            <w:shd w:val="clear" w:color="auto" w:fill="auto"/>
            <w:vAlign w:val="center"/>
          </w:tcPr>
          <w:p w14:paraId="17E6E307"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2014</w:t>
            </w:r>
          </w:p>
        </w:tc>
      </w:tr>
      <w:tr w:rsidR="006A36F0" w:rsidRPr="00F166F0" w14:paraId="14475ED1"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42CBC6"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lastRenderedPageBreak/>
              <w:t>4911 10 90</w:t>
            </w:r>
          </w:p>
        </w:tc>
        <w:tc>
          <w:tcPr>
            <w:tcW w:w="7333" w:type="dxa"/>
            <w:tcBorders>
              <w:left w:val="single" w:sz="4" w:space="0" w:color="auto"/>
              <w:bottom w:val="single" w:sz="6" w:space="0" w:color="auto"/>
              <w:right w:val="single" w:sz="6" w:space="0" w:color="auto"/>
            </w:tcBorders>
            <w:shd w:val="clear" w:color="auto" w:fill="auto"/>
            <w:vAlign w:val="center"/>
          </w:tcPr>
          <w:p w14:paraId="04901724"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z w:val="16"/>
                <w:szCs w:val="16"/>
              </w:rPr>
              <w:t xml:space="preserve">Tiskana reklamna stran, formata A4, delno ali v celoti prepognjena. Pod prepognjeno stranjo se nahaja vzorec parfuma v obliki </w:t>
            </w:r>
            <w:proofErr w:type="spellStart"/>
            <w:r w:rsidRPr="00F166F0">
              <w:rPr>
                <w:rFonts w:ascii="Arial" w:hAnsi="Arial" w:cs="Arial"/>
                <w:sz w:val="16"/>
                <w:szCs w:val="16"/>
              </w:rPr>
              <w:t>mikrokapsul</w:t>
            </w:r>
            <w:proofErr w:type="spellEnd"/>
            <w:r w:rsidRPr="00F166F0">
              <w:rPr>
                <w:rFonts w:ascii="Arial" w:hAnsi="Arial" w:cs="Arial"/>
                <w:sz w:val="16"/>
                <w:szCs w:val="16"/>
              </w:rPr>
              <w:t>, paste ali prahu. Pregib je toplotno zavarjen. Pregib se dvigne in pokaže se vzorec parfuma v količini, ki pa ni zadostna, da bi po drgnjenju odišavil zapestje. Proizvod ni namenjen za prodajo na drobno. Vloži se v revije in podobne izdelke, na katerih so natisnjene fotografije in besedilo za oglaševanje določenega parfuma.</w:t>
            </w:r>
          </w:p>
        </w:tc>
        <w:tc>
          <w:tcPr>
            <w:tcW w:w="850" w:type="dxa"/>
            <w:tcBorders>
              <w:bottom w:val="single" w:sz="6" w:space="0" w:color="auto"/>
              <w:right w:val="single" w:sz="6" w:space="0" w:color="auto"/>
            </w:tcBorders>
            <w:shd w:val="clear" w:color="auto" w:fill="auto"/>
            <w:vAlign w:val="center"/>
          </w:tcPr>
          <w:p w14:paraId="26D47A00" w14:textId="77777777" w:rsidR="006A36F0" w:rsidRPr="00F166F0" w:rsidRDefault="00000000" w:rsidP="006A36F0">
            <w:pPr>
              <w:jc w:val="center"/>
              <w:rPr>
                <w:rFonts w:ascii="Arial" w:hAnsi="Arial" w:cs="Arial"/>
                <w:snapToGrid w:val="0"/>
                <w:color w:val="000000"/>
                <w:sz w:val="16"/>
                <w:szCs w:val="16"/>
              </w:rPr>
            </w:pPr>
            <w:hyperlink r:id="rId785" w:history="1">
              <w:r w:rsidR="006A36F0" w:rsidRPr="00F166F0">
                <w:rPr>
                  <w:rStyle w:val="Hiperpovezava"/>
                  <w:rFonts w:ascii="Arial" w:hAnsi="Arial" w:cs="Arial"/>
                  <w:snapToGrid w:val="0"/>
                  <w:sz w:val="16"/>
                  <w:szCs w:val="16"/>
                </w:rPr>
                <w:t>1440</w:t>
              </w:r>
            </w:hyperlink>
          </w:p>
        </w:tc>
        <w:tc>
          <w:tcPr>
            <w:tcW w:w="567" w:type="dxa"/>
            <w:tcBorders>
              <w:bottom w:val="single" w:sz="6" w:space="0" w:color="auto"/>
              <w:right w:val="single" w:sz="6" w:space="0" w:color="auto"/>
            </w:tcBorders>
            <w:shd w:val="clear" w:color="auto" w:fill="auto"/>
            <w:vAlign w:val="center"/>
          </w:tcPr>
          <w:p w14:paraId="40591523"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L322</w:t>
            </w:r>
          </w:p>
        </w:tc>
        <w:tc>
          <w:tcPr>
            <w:tcW w:w="567" w:type="dxa"/>
            <w:tcBorders>
              <w:bottom w:val="single" w:sz="6" w:space="0" w:color="auto"/>
              <w:right w:val="single" w:sz="6" w:space="0" w:color="auto"/>
            </w:tcBorders>
            <w:shd w:val="clear" w:color="auto" w:fill="auto"/>
            <w:vAlign w:val="center"/>
          </w:tcPr>
          <w:p w14:paraId="348CAFF7"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2007</w:t>
            </w:r>
          </w:p>
        </w:tc>
      </w:tr>
      <w:tr w:rsidR="006A36F0" w:rsidRPr="00C52625" w14:paraId="13E7C1E6" w14:textId="77777777" w:rsidTr="00015837">
        <w:trPr>
          <w:trHeight w:val="7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10D21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4911 10 90</w:t>
            </w:r>
          </w:p>
        </w:tc>
        <w:tc>
          <w:tcPr>
            <w:tcW w:w="7333" w:type="dxa"/>
            <w:tcBorders>
              <w:left w:val="single" w:sz="4" w:space="0" w:color="auto"/>
              <w:bottom w:val="single" w:sz="6" w:space="0" w:color="auto"/>
              <w:right w:val="single" w:sz="6" w:space="0" w:color="auto"/>
            </w:tcBorders>
            <w:shd w:val="clear" w:color="auto" w:fill="auto"/>
            <w:vAlign w:val="center"/>
          </w:tcPr>
          <w:p w14:paraId="3FC5B16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Publikacija z informacijami o gradovih v Belgiji, Luksemburgu in na Nizozemskem ter o njihovi primernosti za oglede, sprejeme, konference in o razpoložljivosti hotelov, restavracij, apartmajev, igrišč za golf in turističnih znamenitosti. Publikacija vsebuje preproste zemljevide, ki prikazujejo lokacije gradov. </w:t>
            </w:r>
          </w:p>
        </w:tc>
        <w:tc>
          <w:tcPr>
            <w:tcW w:w="850" w:type="dxa"/>
            <w:tcBorders>
              <w:bottom w:val="single" w:sz="6" w:space="0" w:color="auto"/>
              <w:right w:val="single" w:sz="6" w:space="0" w:color="auto"/>
            </w:tcBorders>
            <w:shd w:val="clear" w:color="auto" w:fill="auto"/>
            <w:vAlign w:val="center"/>
          </w:tcPr>
          <w:p w14:paraId="1E343E66" w14:textId="77777777" w:rsidR="006A36F0" w:rsidRPr="004E6B2B" w:rsidRDefault="00000000" w:rsidP="006A36F0">
            <w:pPr>
              <w:jc w:val="center"/>
              <w:rPr>
                <w:rFonts w:ascii="Arial" w:hAnsi="Arial" w:cs="Arial"/>
                <w:snapToGrid w:val="0"/>
                <w:color w:val="000000"/>
                <w:sz w:val="16"/>
              </w:rPr>
            </w:pPr>
            <w:hyperlink r:id="rId786" w:history="1">
              <w:r w:rsidR="006A36F0" w:rsidRPr="003D26D2">
                <w:rPr>
                  <w:rStyle w:val="Hiperpovezava"/>
                  <w:rFonts w:ascii="Arial" w:hAnsi="Arial" w:cs="Arial"/>
                  <w:snapToGrid w:val="0"/>
                  <w:sz w:val="16"/>
                </w:rPr>
                <w:t>2087</w:t>
              </w:r>
            </w:hyperlink>
          </w:p>
        </w:tc>
        <w:tc>
          <w:tcPr>
            <w:tcW w:w="567" w:type="dxa"/>
            <w:tcBorders>
              <w:bottom w:val="single" w:sz="6" w:space="0" w:color="auto"/>
              <w:right w:val="single" w:sz="6" w:space="0" w:color="auto"/>
            </w:tcBorders>
            <w:shd w:val="clear" w:color="auto" w:fill="auto"/>
            <w:vAlign w:val="center"/>
          </w:tcPr>
          <w:p w14:paraId="554A917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L284</w:t>
            </w:r>
          </w:p>
        </w:tc>
        <w:tc>
          <w:tcPr>
            <w:tcW w:w="567" w:type="dxa"/>
            <w:tcBorders>
              <w:bottom w:val="single" w:sz="6" w:space="0" w:color="auto"/>
              <w:right w:val="single" w:sz="6" w:space="0" w:color="auto"/>
            </w:tcBorders>
            <w:shd w:val="clear" w:color="auto" w:fill="auto"/>
            <w:vAlign w:val="center"/>
          </w:tcPr>
          <w:p w14:paraId="28BA735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55933F24"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06609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4911 91 00</w:t>
            </w:r>
          </w:p>
        </w:tc>
        <w:tc>
          <w:tcPr>
            <w:tcW w:w="7333" w:type="dxa"/>
            <w:tcBorders>
              <w:left w:val="single" w:sz="4" w:space="0" w:color="auto"/>
              <w:bottom w:val="single" w:sz="6" w:space="0" w:color="auto"/>
              <w:right w:val="single" w:sz="6" w:space="0" w:color="auto"/>
            </w:tcBorders>
            <w:shd w:val="clear" w:color="auto" w:fill="auto"/>
            <w:vAlign w:val="center"/>
          </w:tcPr>
          <w:p w14:paraId="38B5022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ki ga sestavljajo naslednji sestavni deli, pakirani v kompletu:</w:t>
            </w:r>
          </w:p>
          <w:p w14:paraId="1320AF4C" w14:textId="77777777" w:rsidR="006A36F0" w:rsidRDefault="006A36F0" w:rsidP="006A36F0">
            <w:pPr>
              <w:numPr>
                <w:ilvl w:val="0"/>
                <w:numId w:val="218"/>
              </w:numPr>
              <w:jc w:val="both"/>
              <w:rPr>
                <w:rFonts w:ascii="Arial" w:hAnsi="Arial" w:cs="Arial"/>
                <w:snapToGrid w:val="0"/>
                <w:color w:val="000000"/>
                <w:sz w:val="16"/>
              </w:rPr>
            </w:pPr>
            <w:r w:rsidRPr="000666BE">
              <w:rPr>
                <w:rFonts w:ascii="Arial" w:hAnsi="Arial" w:cs="Arial"/>
                <w:snapToGrid w:val="0"/>
                <w:color w:val="000000"/>
                <w:sz w:val="16"/>
              </w:rPr>
              <w:t>pravokoten izrezek (približno 14 × 21 cm) iz dvoslojnega plastičnega filma, potiskan po sprednji strani s črno-belimi motivi. Izrezek je na zadnji strani opremljen s samolepilnim trakom. Z njega je mogoče odlepiti šest predhodno razrezanih, dvignjenih nalepk (zgornji sloj plastičnega filma je izbočen)</w:t>
            </w:r>
          </w:p>
          <w:p w14:paraId="67F1A643" w14:textId="77777777" w:rsidR="006A36F0" w:rsidRDefault="006A36F0" w:rsidP="006A36F0">
            <w:pPr>
              <w:numPr>
                <w:ilvl w:val="0"/>
                <w:numId w:val="218"/>
              </w:numPr>
              <w:jc w:val="both"/>
              <w:rPr>
                <w:rFonts w:ascii="Arial" w:hAnsi="Arial" w:cs="Arial"/>
                <w:snapToGrid w:val="0"/>
                <w:color w:val="000000"/>
                <w:sz w:val="16"/>
              </w:rPr>
            </w:pPr>
            <w:r w:rsidRPr="000666BE">
              <w:rPr>
                <w:rFonts w:ascii="Arial" w:hAnsi="Arial" w:cs="Arial"/>
                <w:snapToGrid w:val="0"/>
                <w:color w:val="000000"/>
                <w:sz w:val="16"/>
              </w:rPr>
              <w:t>trije flomastri s porozno konico različnih barv. Flomastri so pakirani skupaj v majhnem plastičnem paketu.</w:t>
            </w:r>
          </w:p>
          <w:p w14:paraId="3C84464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Nalepke se pobarvajo s flomastri in nato uporabijo za dekoracijo.</w:t>
            </w:r>
          </w:p>
        </w:tc>
        <w:tc>
          <w:tcPr>
            <w:tcW w:w="850" w:type="dxa"/>
            <w:tcBorders>
              <w:bottom w:val="single" w:sz="6" w:space="0" w:color="auto"/>
              <w:right w:val="single" w:sz="6" w:space="0" w:color="auto"/>
            </w:tcBorders>
            <w:shd w:val="clear" w:color="auto" w:fill="auto"/>
            <w:vAlign w:val="center"/>
          </w:tcPr>
          <w:p w14:paraId="39883DB9" w14:textId="77777777" w:rsidR="006A36F0" w:rsidRPr="004E6B2B" w:rsidRDefault="00000000" w:rsidP="006A36F0">
            <w:pPr>
              <w:jc w:val="center"/>
              <w:rPr>
                <w:rFonts w:ascii="Arial" w:hAnsi="Arial" w:cs="Arial"/>
                <w:snapToGrid w:val="0"/>
                <w:color w:val="000000"/>
                <w:sz w:val="16"/>
              </w:rPr>
            </w:pPr>
            <w:hyperlink r:id="rId787" w:history="1">
              <w:r w:rsidR="006A36F0" w:rsidRPr="004E6B2B">
                <w:rPr>
                  <w:rStyle w:val="Hiperpovezava"/>
                  <w:rFonts w:ascii="Arial" w:hAnsi="Arial" w:cs="Arial"/>
                  <w:snapToGrid w:val="0"/>
                  <w:sz w:val="16"/>
                </w:rPr>
                <w:t>934</w:t>
              </w:r>
            </w:hyperlink>
          </w:p>
        </w:tc>
        <w:tc>
          <w:tcPr>
            <w:tcW w:w="567" w:type="dxa"/>
            <w:tcBorders>
              <w:bottom w:val="single" w:sz="6" w:space="0" w:color="auto"/>
              <w:right w:val="single" w:sz="6" w:space="0" w:color="auto"/>
            </w:tcBorders>
            <w:shd w:val="clear" w:color="auto" w:fill="auto"/>
            <w:vAlign w:val="center"/>
          </w:tcPr>
          <w:p w14:paraId="3AB4C3B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43C41CD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618EB759" w14:textId="77777777" w:rsidTr="00015837">
        <w:trPr>
          <w:trHeight w:val="59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EA3C8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4911 91 00</w:t>
            </w:r>
          </w:p>
        </w:tc>
        <w:tc>
          <w:tcPr>
            <w:tcW w:w="7333" w:type="dxa"/>
            <w:tcBorders>
              <w:left w:val="single" w:sz="4" w:space="0" w:color="auto"/>
              <w:bottom w:val="single" w:sz="6" w:space="0" w:color="auto"/>
              <w:right w:val="single" w:sz="6" w:space="0" w:color="auto"/>
            </w:tcBorders>
            <w:shd w:val="clear" w:color="auto" w:fill="auto"/>
            <w:vAlign w:val="center"/>
          </w:tcPr>
          <w:p w14:paraId="112078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z vezavo s trdimi platnicami (tako imenovana </w:t>
            </w:r>
            <w:r>
              <w:rPr>
                <w:rFonts w:ascii="Arial" w:hAnsi="Arial" w:cs="Arial"/>
                <w:snapToGrid w:val="0"/>
                <w:color w:val="000000"/>
                <w:sz w:val="16"/>
              </w:rPr>
              <w:t>»fotoknjiga«</w:t>
            </w:r>
            <w:r w:rsidRPr="000666BE">
              <w:rPr>
                <w:rFonts w:ascii="Arial" w:hAnsi="Arial" w:cs="Arial"/>
                <w:snapToGrid w:val="0"/>
                <w:color w:val="000000"/>
                <w:sz w:val="16"/>
              </w:rPr>
              <w:t>), izdelan iz papirja, velikosti približno 21 × 31 cm, z barvnimi zasebnimi fotografijami in kratkim besedilom, ki se nanaša na dejavnosti, dogodke, osebe itd. na zadevnih fotografijah.</w:t>
            </w:r>
          </w:p>
        </w:tc>
        <w:tc>
          <w:tcPr>
            <w:tcW w:w="850" w:type="dxa"/>
            <w:tcBorders>
              <w:bottom w:val="single" w:sz="6" w:space="0" w:color="auto"/>
              <w:right w:val="single" w:sz="6" w:space="0" w:color="auto"/>
            </w:tcBorders>
            <w:shd w:val="clear" w:color="auto" w:fill="auto"/>
            <w:vAlign w:val="center"/>
          </w:tcPr>
          <w:p w14:paraId="25AD8493" w14:textId="77777777" w:rsidR="006A36F0" w:rsidRPr="004E6B2B" w:rsidRDefault="00000000" w:rsidP="006A36F0">
            <w:pPr>
              <w:jc w:val="center"/>
              <w:rPr>
                <w:rFonts w:ascii="Arial" w:hAnsi="Arial" w:cs="Arial"/>
                <w:snapToGrid w:val="0"/>
                <w:color w:val="000000"/>
                <w:sz w:val="16"/>
              </w:rPr>
            </w:pPr>
            <w:hyperlink r:id="rId788" w:history="1">
              <w:r w:rsidR="006A36F0" w:rsidRPr="004E6B2B">
                <w:rPr>
                  <w:rStyle w:val="Hiperpovezava"/>
                  <w:rFonts w:ascii="Arial" w:hAnsi="Arial" w:cs="Arial"/>
                  <w:snapToGrid w:val="0"/>
                  <w:sz w:val="16"/>
                </w:rPr>
                <w:t>2254</w:t>
              </w:r>
            </w:hyperlink>
          </w:p>
        </w:tc>
        <w:tc>
          <w:tcPr>
            <w:tcW w:w="567" w:type="dxa"/>
            <w:tcBorders>
              <w:bottom w:val="single" w:sz="6" w:space="0" w:color="auto"/>
              <w:right w:val="single" w:sz="6" w:space="0" w:color="auto"/>
            </w:tcBorders>
            <w:shd w:val="clear" w:color="auto" w:fill="auto"/>
            <w:vAlign w:val="center"/>
          </w:tcPr>
          <w:p w14:paraId="0CC3B52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L321</w:t>
            </w:r>
          </w:p>
        </w:tc>
        <w:tc>
          <w:tcPr>
            <w:tcW w:w="567" w:type="dxa"/>
            <w:tcBorders>
              <w:bottom w:val="single" w:sz="6" w:space="0" w:color="auto"/>
              <w:right w:val="single" w:sz="6" w:space="0" w:color="auto"/>
            </w:tcBorders>
            <w:shd w:val="clear" w:color="auto" w:fill="auto"/>
            <w:vAlign w:val="center"/>
          </w:tcPr>
          <w:p w14:paraId="4B0A34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1A5DFEF3"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1CBF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4911 91 00</w:t>
            </w:r>
          </w:p>
        </w:tc>
        <w:tc>
          <w:tcPr>
            <w:tcW w:w="7333" w:type="dxa"/>
            <w:tcBorders>
              <w:left w:val="single" w:sz="4" w:space="0" w:color="auto"/>
              <w:bottom w:val="single" w:sz="6" w:space="0" w:color="auto"/>
              <w:right w:val="single" w:sz="6" w:space="0" w:color="auto"/>
            </w:tcBorders>
            <w:shd w:val="clear" w:color="auto" w:fill="auto"/>
            <w:vAlign w:val="center"/>
          </w:tcPr>
          <w:p w14:paraId="58D9466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devetih izrezanih tiskanih nalepk iz kartona, na katerih so upodobljene različne žuželke in druge male živali, okrašene z umetnimi kamenčki in bleščicami, na listu iz plastike z merama približno 30 × 30 cm. Vsaka nalepka je opremljena s samolepilnim trakom, da se lahko pritrdi na izbrano površino. Nalepko je mogoče premestiti na drugo površino. Nalepke se uporabljajo za dekoracijo.</w:t>
            </w:r>
          </w:p>
        </w:tc>
        <w:tc>
          <w:tcPr>
            <w:tcW w:w="850" w:type="dxa"/>
            <w:tcBorders>
              <w:bottom w:val="single" w:sz="6" w:space="0" w:color="auto"/>
              <w:right w:val="single" w:sz="6" w:space="0" w:color="auto"/>
            </w:tcBorders>
            <w:shd w:val="clear" w:color="auto" w:fill="auto"/>
            <w:vAlign w:val="center"/>
          </w:tcPr>
          <w:p w14:paraId="226E0B73" w14:textId="77777777" w:rsidR="006A36F0" w:rsidRPr="004E6B2B" w:rsidRDefault="00000000" w:rsidP="006A36F0">
            <w:pPr>
              <w:jc w:val="center"/>
              <w:rPr>
                <w:rFonts w:ascii="Arial" w:hAnsi="Arial" w:cs="Arial"/>
                <w:snapToGrid w:val="0"/>
                <w:color w:val="000000"/>
                <w:sz w:val="16"/>
              </w:rPr>
            </w:pPr>
            <w:hyperlink r:id="rId789" w:history="1">
              <w:r w:rsidR="006A36F0" w:rsidRPr="004E6B2B">
                <w:rPr>
                  <w:rStyle w:val="Hiperpovezava"/>
                  <w:rFonts w:ascii="Arial" w:hAnsi="Arial" w:cs="Arial"/>
                  <w:snapToGrid w:val="0"/>
                  <w:sz w:val="16"/>
                </w:rPr>
                <w:t>1111</w:t>
              </w:r>
            </w:hyperlink>
          </w:p>
        </w:tc>
        <w:tc>
          <w:tcPr>
            <w:tcW w:w="567" w:type="dxa"/>
            <w:tcBorders>
              <w:bottom w:val="single" w:sz="6" w:space="0" w:color="auto"/>
              <w:right w:val="single" w:sz="6" w:space="0" w:color="auto"/>
            </w:tcBorders>
            <w:shd w:val="clear" w:color="auto" w:fill="auto"/>
            <w:vAlign w:val="center"/>
          </w:tcPr>
          <w:p w14:paraId="72B9F93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L329</w:t>
            </w:r>
          </w:p>
        </w:tc>
        <w:tc>
          <w:tcPr>
            <w:tcW w:w="567" w:type="dxa"/>
            <w:tcBorders>
              <w:bottom w:val="single" w:sz="6" w:space="0" w:color="auto"/>
              <w:right w:val="single" w:sz="6" w:space="0" w:color="auto"/>
            </w:tcBorders>
            <w:shd w:val="clear" w:color="auto" w:fill="auto"/>
            <w:vAlign w:val="center"/>
          </w:tcPr>
          <w:p w14:paraId="6399B2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35FA4FF5"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0A687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4911 99 00</w:t>
            </w:r>
          </w:p>
        </w:tc>
        <w:tc>
          <w:tcPr>
            <w:tcW w:w="7333" w:type="dxa"/>
            <w:tcBorders>
              <w:left w:val="single" w:sz="4" w:space="0" w:color="auto"/>
              <w:bottom w:val="single" w:sz="6" w:space="0" w:color="auto"/>
              <w:right w:val="single" w:sz="6" w:space="0" w:color="auto"/>
            </w:tcBorders>
            <w:shd w:val="clear" w:color="auto" w:fill="auto"/>
            <w:vAlign w:val="center"/>
          </w:tcPr>
          <w:p w14:paraId="6156CCA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Priročniki za ustvarjanje vezenin s križnim vbodom, ki ga sestavljajo:</w:t>
            </w:r>
          </w:p>
          <w:p w14:paraId="59F56B85" w14:textId="77777777" w:rsidR="006A36F0" w:rsidRDefault="006A36F0" w:rsidP="006A36F0">
            <w:pPr>
              <w:numPr>
                <w:ilvl w:val="0"/>
                <w:numId w:val="219"/>
              </w:numPr>
              <w:jc w:val="both"/>
              <w:rPr>
                <w:rFonts w:ascii="Arial" w:hAnsi="Arial" w:cs="Arial"/>
                <w:snapToGrid w:val="0"/>
                <w:color w:val="000000"/>
                <w:sz w:val="16"/>
              </w:rPr>
            </w:pPr>
            <w:r w:rsidRPr="000666BE">
              <w:rPr>
                <w:rFonts w:ascii="Arial" w:hAnsi="Arial" w:cs="Arial"/>
                <w:snapToGrid w:val="0"/>
                <w:color w:val="000000"/>
                <w:sz w:val="16"/>
              </w:rPr>
              <w:t>prepognjena kartonska kartica ali</w:t>
            </w:r>
          </w:p>
          <w:p w14:paraId="372AB325" w14:textId="77777777" w:rsidR="006A36F0" w:rsidRDefault="006A36F0" w:rsidP="006A36F0">
            <w:pPr>
              <w:numPr>
                <w:ilvl w:val="0"/>
                <w:numId w:val="219"/>
              </w:numPr>
              <w:jc w:val="both"/>
              <w:rPr>
                <w:rFonts w:ascii="Arial" w:hAnsi="Arial" w:cs="Arial"/>
                <w:snapToGrid w:val="0"/>
                <w:color w:val="000000"/>
                <w:sz w:val="16"/>
              </w:rPr>
            </w:pPr>
            <w:r w:rsidRPr="000666BE">
              <w:rPr>
                <w:rFonts w:ascii="Arial" w:hAnsi="Arial" w:cs="Arial"/>
                <w:snapToGrid w:val="0"/>
                <w:color w:val="000000"/>
                <w:sz w:val="16"/>
              </w:rPr>
              <w:t>knjižice s kartonskimi platnicami in notranjimi listi iz papirja.</w:t>
            </w:r>
          </w:p>
          <w:p w14:paraId="7C27668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 platnici je natisnjena barvna prva stran, prodajna cena, avtorjevo ime in številka priročnika. Notranji deli ali strani vsebujejo predvsem like, ki predstavljajo modele za vezenje s križnim vbodom, in manj besedila, ki opisuje potrebne vrste sukanca in barve ter podaja splošno razlago o vezenju</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0E9481CA" w14:textId="77777777" w:rsidR="006A36F0" w:rsidRPr="004E6B2B" w:rsidRDefault="00000000" w:rsidP="006A36F0">
            <w:pPr>
              <w:jc w:val="center"/>
              <w:rPr>
                <w:rFonts w:ascii="Arial" w:hAnsi="Arial" w:cs="Arial"/>
                <w:snapToGrid w:val="0"/>
                <w:color w:val="000000"/>
                <w:sz w:val="16"/>
              </w:rPr>
            </w:pPr>
            <w:hyperlink r:id="rId790" w:history="1">
              <w:r w:rsidR="006A36F0" w:rsidRPr="003D26D2">
                <w:rPr>
                  <w:rStyle w:val="Hiperpovezava"/>
                  <w:rFonts w:ascii="Arial" w:hAnsi="Arial" w:cs="Arial"/>
                  <w:snapToGrid w:val="0"/>
                  <w:sz w:val="16"/>
                  <w:szCs w:val="16"/>
                </w:rPr>
                <w:t>2518</w:t>
              </w:r>
            </w:hyperlink>
          </w:p>
        </w:tc>
        <w:tc>
          <w:tcPr>
            <w:tcW w:w="567" w:type="dxa"/>
            <w:tcBorders>
              <w:bottom w:val="single" w:sz="6" w:space="0" w:color="auto"/>
              <w:right w:val="single" w:sz="6" w:space="0" w:color="auto"/>
            </w:tcBorders>
            <w:shd w:val="clear" w:color="auto" w:fill="auto"/>
            <w:vAlign w:val="center"/>
          </w:tcPr>
          <w:p w14:paraId="7243DFE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L315</w:t>
            </w:r>
          </w:p>
        </w:tc>
        <w:tc>
          <w:tcPr>
            <w:tcW w:w="567" w:type="dxa"/>
            <w:tcBorders>
              <w:bottom w:val="single" w:sz="6" w:space="0" w:color="auto"/>
              <w:right w:val="single" w:sz="6" w:space="0" w:color="auto"/>
            </w:tcBorders>
            <w:shd w:val="clear" w:color="auto" w:fill="auto"/>
            <w:vAlign w:val="center"/>
          </w:tcPr>
          <w:p w14:paraId="30F1594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45422CB1"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DA441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4911 99 00</w:t>
            </w:r>
          </w:p>
        </w:tc>
        <w:tc>
          <w:tcPr>
            <w:tcW w:w="7333" w:type="dxa"/>
            <w:tcBorders>
              <w:left w:val="single" w:sz="4" w:space="0" w:color="auto"/>
              <w:bottom w:val="single" w:sz="6" w:space="0" w:color="auto"/>
              <w:right w:val="single" w:sz="6" w:space="0" w:color="auto"/>
            </w:tcBorders>
            <w:shd w:val="clear" w:color="auto" w:fill="auto"/>
            <w:vAlign w:val="center"/>
          </w:tcPr>
          <w:p w14:paraId="767226C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Priročnik za izbor, specifikacijo in pregled barv za področje mode, arhitekture in notranje opreme, v obliki registratorja iz lepenke, prevlečene s plastično folijo, z </w:t>
            </w:r>
            <w:proofErr w:type="spellStart"/>
            <w:r w:rsidRPr="000666BE">
              <w:rPr>
                <w:rFonts w:ascii="Arial" w:hAnsi="Arial" w:cs="Arial"/>
                <w:snapToGrid w:val="0"/>
                <w:color w:val="000000"/>
                <w:sz w:val="16"/>
              </w:rPr>
              <w:t>rinčnim</w:t>
            </w:r>
            <w:proofErr w:type="spellEnd"/>
            <w:r w:rsidRPr="000666BE">
              <w:rPr>
                <w:rFonts w:ascii="Arial" w:hAnsi="Arial" w:cs="Arial"/>
                <w:snapToGrid w:val="0"/>
                <w:color w:val="000000"/>
                <w:sz w:val="16"/>
              </w:rPr>
              <w:t xml:space="preserve"> mehanizmom. Registrator z </w:t>
            </w:r>
            <w:proofErr w:type="spellStart"/>
            <w:r w:rsidRPr="000666BE">
              <w:rPr>
                <w:rFonts w:ascii="Arial" w:hAnsi="Arial" w:cs="Arial"/>
                <w:snapToGrid w:val="0"/>
                <w:color w:val="000000"/>
                <w:sz w:val="16"/>
              </w:rPr>
              <w:t>rinčnim</w:t>
            </w:r>
            <w:proofErr w:type="spellEnd"/>
            <w:r w:rsidRPr="000666BE">
              <w:rPr>
                <w:rFonts w:ascii="Arial" w:hAnsi="Arial" w:cs="Arial"/>
                <w:snapToGrid w:val="0"/>
                <w:color w:val="000000"/>
                <w:sz w:val="16"/>
              </w:rPr>
              <w:t xml:space="preserve"> mehanizmom vsebuje 95 barvnih tabel, kazalo in strani z navodili za uporabo v šestih jezikih, iz papirja. Vsaka barvna tabela sestoji iz 35 preluknjanih kartic, na katerih so različni barvni odtenki, označeni s posebno kodo. Tudi vsak odtenek ima svojo posebno kodo.</w:t>
            </w:r>
          </w:p>
        </w:tc>
        <w:tc>
          <w:tcPr>
            <w:tcW w:w="850" w:type="dxa"/>
            <w:tcBorders>
              <w:bottom w:val="single" w:sz="6" w:space="0" w:color="auto"/>
              <w:right w:val="single" w:sz="6" w:space="0" w:color="auto"/>
            </w:tcBorders>
            <w:shd w:val="clear" w:color="auto" w:fill="auto"/>
            <w:vAlign w:val="center"/>
          </w:tcPr>
          <w:p w14:paraId="14458724" w14:textId="77777777" w:rsidR="006A36F0" w:rsidRPr="004E6B2B" w:rsidRDefault="00000000" w:rsidP="006A36F0">
            <w:pPr>
              <w:jc w:val="center"/>
              <w:rPr>
                <w:rFonts w:ascii="Arial" w:hAnsi="Arial" w:cs="Arial"/>
                <w:snapToGrid w:val="0"/>
                <w:color w:val="000000"/>
                <w:sz w:val="16"/>
              </w:rPr>
            </w:pPr>
            <w:hyperlink r:id="rId791" w:history="1">
              <w:r w:rsidR="006A36F0" w:rsidRPr="003D26D2">
                <w:rPr>
                  <w:rStyle w:val="Hiperpovezava"/>
                  <w:rFonts w:ascii="Arial" w:hAnsi="Arial" w:cs="Arial"/>
                  <w:snapToGrid w:val="0"/>
                  <w:sz w:val="16"/>
                </w:rPr>
                <w:t>2338</w:t>
              </w:r>
            </w:hyperlink>
          </w:p>
        </w:tc>
        <w:tc>
          <w:tcPr>
            <w:tcW w:w="567" w:type="dxa"/>
            <w:tcBorders>
              <w:bottom w:val="single" w:sz="6" w:space="0" w:color="auto"/>
              <w:right w:val="single" w:sz="6" w:space="0" w:color="auto"/>
            </w:tcBorders>
            <w:shd w:val="clear" w:color="auto" w:fill="auto"/>
            <w:vAlign w:val="center"/>
          </w:tcPr>
          <w:p w14:paraId="4A5E3F6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L318</w:t>
            </w:r>
          </w:p>
        </w:tc>
        <w:tc>
          <w:tcPr>
            <w:tcW w:w="567" w:type="dxa"/>
            <w:tcBorders>
              <w:bottom w:val="single" w:sz="6" w:space="0" w:color="auto"/>
              <w:right w:val="single" w:sz="6" w:space="0" w:color="auto"/>
            </w:tcBorders>
            <w:shd w:val="clear" w:color="auto" w:fill="auto"/>
            <w:vAlign w:val="center"/>
          </w:tcPr>
          <w:p w14:paraId="1CB4202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F166F0" w14:paraId="169ADD86"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B968C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5211 32 00</w:t>
            </w:r>
          </w:p>
        </w:tc>
        <w:tc>
          <w:tcPr>
            <w:tcW w:w="7333" w:type="dxa"/>
            <w:tcBorders>
              <w:left w:val="single" w:sz="4" w:space="0" w:color="auto"/>
              <w:bottom w:val="single" w:sz="6" w:space="0" w:color="auto"/>
              <w:right w:val="single" w:sz="6" w:space="0" w:color="auto"/>
            </w:tcBorders>
            <w:shd w:val="clear" w:color="auto" w:fill="auto"/>
            <w:vAlign w:val="center"/>
          </w:tcPr>
          <w:p w14:paraId="61F66CE4" w14:textId="77777777" w:rsidR="006A36F0" w:rsidRPr="009238B7"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Tkanina, modre barve, stkana v vezavi križni keper (60 % bombaž in 40 % poliester) z maso 300 g/m</w:t>
            </w:r>
            <w:r w:rsidRPr="009238B7">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xml:space="preserve"> in s širino približno 150 cm. Tkanina ima bledo zelen natisnjen napis, ki prikazuje logotip podjetja, ki meri približno 4 cm v višino in približno 2 cm v širino, nahaja pa se približno 13 cm od roba tkanine in se ob obeh robovih ponavlja na približno 20 cm.</w:t>
            </w:r>
          </w:p>
        </w:tc>
        <w:tc>
          <w:tcPr>
            <w:tcW w:w="850" w:type="dxa"/>
            <w:tcBorders>
              <w:bottom w:val="single" w:sz="6" w:space="0" w:color="auto"/>
              <w:right w:val="single" w:sz="6" w:space="0" w:color="auto"/>
            </w:tcBorders>
            <w:shd w:val="clear" w:color="auto" w:fill="auto"/>
            <w:vAlign w:val="center"/>
          </w:tcPr>
          <w:p w14:paraId="45BC60A9" w14:textId="77777777" w:rsidR="006A36F0" w:rsidRPr="00F166F0" w:rsidRDefault="00000000" w:rsidP="006A36F0">
            <w:pPr>
              <w:jc w:val="center"/>
              <w:rPr>
                <w:rFonts w:ascii="Arial" w:hAnsi="Arial" w:cs="Arial"/>
                <w:snapToGrid w:val="0"/>
                <w:color w:val="000000"/>
                <w:sz w:val="16"/>
                <w:szCs w:val="16"/>
              </w:rPr>
            </w:pPr>
            <w:hyperlink r:id="rId792" w:history="1">
              <w:r w:rsidR="006A36F0" w:rsidRPr="009238B7">
                <w:rPr>
                  <w:rStyle w:val="Hiperpovezava"/>
                  <w:rFonts w:ascii="Arial" w:hAnsi="Arial" w:cs="Arial"/>
                  <w:snapToGrid w:val="0"/>
                  <w:sz w:val="16"/>
                  <w:szCs w:val="16"/>
                </w:rPr>
                <w:t>961</w:t>
              </w:r>
            </w:hyperlink>
          </w:p>
        </w:tc>
        <w:tc>
          <w:tcPr>
            <w:tcW w:w="567" w:type="dxa"/>
            <w:tcBorders>
              <w:bottom w:val="single" w:sz="6" w:space="0" w:color="auto"/>
              <w:right w:val="single" w:sz="6" w:space="0" w:color="auto"/>
            </w:tcBorders>
            <w:shd w:val="clear" w:color="auto" w:fill="auto"/>
            <w:vAlign w:val="center"/>
          </w:tcPr>
          <w:p w14:paraId="66D51A92"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L109</w:t>
            </w:r>
          </w:p>
        </w:tc>
        <w:tc>
          <w:tcPr>
            <w:tcW w:w="567" w:type="dxa"/>
            <w:tcBorders>
              <w:bottom w:val="single" w:sz="6" w:space="0" w:color="auto"/>
              <w:right w:val="single" w:sz="6" w:space="0" w:color="auto"/>
            </w:tcBorders>
            <w:shd w:val="clear" w:color="auto" w:fill="auto"/>
            <w:vAlign w:val="center"/>
          </w:tcPr>
          <w:p w14:paraId="18693174"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2000</w:t>
            </w:r>
          </w:p>
        </w:tc>
      </w:tr>
      <w:tr w:rsidR="006A36F0" w:rsidRPr="00F166F0" w14:paraId="2BA67F2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3121DD"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5407 54 00</w:t>
            </w:r>
          </w:p>
        </w:tc>
        <w:tc>
          <w:tcPr>
            <w:tcW w:w="7333" w:type="dxa"/>
            <w:tcBorders>
              <w:left w:val="single" w:sz="4" w:space="0" w:color="auto"/>
              <w:bottom w:val="single" w:sz="6" w:space="0" w:color="auto"/>
              <w:right w:val="single" w:sz="6" w:space="0" w:color="auto"/>
            </w:tcBorders>
            <w:shd w:val="clear" w:color="auto" w:fill="auto"/>
            <w:vAlign w:val="center"/>
          </w:tcPr>
          <w:p w14:paraId="4DED005D"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Tkanina v </w:t>
            </w:r>
            <w:proofErr w:type="spellStart"/>
            <w:r w:rsidRPr="00F166F0">
              <w:rPr>
                <w:rFonts w:ascii="Arial" w:hAnsi="Arial" w:cs="Arial"/>
                <w:snapToGrid w:val="0"/>
                <w:color w:val="000000"/>
                <w:sz w:val="16"/>
                <w:szCs w:val="16"/>
              </w:rPr>
              <w:t>metraži</w:t>
            </w:r>
            <w:proofErr w:type="spellEnd"/>
            <w:r w:rsidRPr="00F166F0">
              <w:rPr>
                <w:rFonts w:ascii="Arial" w:hAnsi="Arial" w:cs="Arial"/>
                <w:snapToGrid w:val="0"/>
                <w:color w:val="000000"/>
                <w:sz w:val="16"/>
                <w:szCs w:val="16"/>
              </w:rPr>
              <w:t>, potiskana z dekorativnimi motivi različnih barv (93 % poliester, 7 % viskoza), z dodanimi bleščicami in številnimi rožami iz sintetične tkanine. Bleščice so prilepljene na tkanino. Cvetličnih motivov je malo (približno 6 na površini 1,70 m 1,15 m) in so rahlo prišiti na tkanino.</w:t>
            </w:r>
          </w:p>
        </w:tc>
        <w:tc>
          <w:tcPr>
            <w:tcW w:w="850" w:type="dxa"/>
            <w:tcBorders>
              <w:bottom w:val="single" w:sz="6" w:space="0" w:color="auto"/>
              <w:right w:val="single" w:sz="6" w:space="0" w:color="auto"/>
            </w:tcBorders>
            <w:shd w:val="clear" w:color="auto" w:fill="auto"/>
            <w:vAlign w:val="center"/>
          </w:tcPr>
          <w:p w14:paraId="1833CAE7" w14:textId="77777777" w:rsidR="006A36F0" w:rsidRPr="00F166F0" w:rsidRDefault="00000000" w:rsidP="006A36F0">
            <w:pPr>
              <w:jc w:val="center"/>
              <w:rPr>
                <w:rFonts w:ascii="Arial" w:hAnsi="Arial" w:cs="Arial"/>
                <w:snapToGrid w:val="0"/>
                <w:color w:val="000000"/>
                <w:sz w:val="16"/>
                <w:szCs w:val="16"/>
              </w:rPr>
            </w:pPr>
            <w:hyperlink r:id="rId793"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15FBAE9A"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736603A3"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1994</w:t>
            </w:r>
          </w:p>
        </w:tc>
      </w:tr>
      <w:tr w:rsidR="006A36F0" w:rsidRPr="00F166F0" w14:paraId="07F88B0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6997AC"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5509 22 00</w:t>
            </w:r>
          </w:p>
        </w:tc>
        <w:tc>
          <w:tcPr>
            <w:tcW w:w="7333" w:type="dxa"/>
            <w:tcBorders>
              <w:left w:val="single" w:sz="4" w:space="0" w:color="auto"/>
              <w:bottom w:val="single" w:sz="6" w:space="0" w:color="auto"/>
              <w:right w:val="single" w:sz="6" w:space="0" w:color="auto"/>
            </w:tcBorders>
            <w:shd w:val="clear" w:color="auto" w:fill="auto"/>
            <w:vAlign w:val="center"/>
          </w:tcPr>
          <w:p w14:paraId="46EC6F69"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Dvojna (večnitna) preja, beljena, iz sintetičnih rezanih vlaken (100 % poliester), s končnim </w:t>
            </w:r>
            <w:r>
              <w:rPr>
                <w:rFonts w:ascii="Arial" w:hAnsi="Arial" w:cs="Arial"/>
                <w:snapToGrid w:val="0"/>
                <w:color w:val="000000"/>
                <w:sz w:val="16"/>
                <w:szCs w:val="16"/>
              </w:rPr>
              <w:t>»</w:t>
            </w:r>
            <w:r w:rsidRPr="00F166F0">
              <w:rPr>
                <w:rFonts w:ascii="Arial" w:hAnsi="Arial" w:cs="Arial"/>
                <w:snapToGrid w:val="0"/>
                <w:color w:val="000000"/>
                <w:sz w:val="16"/>
                <w:szCs w:val="16"/>
              </w:rPr>
              <w:t>Z</w:t>
            </w:r>
            <w:r>
              <w:rPr>
                <w:rFonts w:ascii="Arial" w:hAnsi="Arial" w:cs="Arial"/>
                <w:snapToGrid w:val="0"/>
                <w:color w:val="000000"/>
                <w:sz w:val="16"/>
                <w:szCs w:val="16"/>
              </w:rPr>
              <w:t>«</w:t>
            </w:r>
            <w:r w:rsidRPr="00F166F0">
              <w:rPr>
                <w:rFonts w:ascii="Arial" w:hAnsi="Arial" w:cs="Arial"/>
                <w:snapToGrid w:val="0"/>
                <w:color w:val="000000"/>
                <w:sz w:val="16"/>
                <w:szCs w:val="16"/>
              </w:rPr>
              <w:t xml:space="preserve"> zavojem, pripravljena, navita na podlago, teže, </w:t>
            </w:r>
            <w:r>
              <w:rPr>
                <w:rFonts w:ascii="Arial" w:hAnsi="Arial" w:cs="Arial"/>
                <w:snapToGrid w:val="0"/>
                <w:color w:val="000000"/>
                <w:sz w:val="16"/>
                <w:szCs w:val="16"/>
              </w:rPr>
              <w:t>vključno s podlago, 1200 gramov.</w:t>
            </w:r>
          </w:p>
          <w:p w14:paraId="777AE562" w14:textId="77777777" w:rsidR="006A36F0" w:rsidRDefault="006A36F0" w:rsidP="006A36F0">
            <w:pPr>
              <w:jc w:val="both"/>
              <w:rPr>
                <w:rFonts w:ascii="Arial" w:hAnsi="Arial" w:cs="Arial"/>
                <w:snapToGrid w:val="0"/>
                <w:color w:val="000000"/>
                <w:sz w:val="16"/>
                <w:szCs w:val="16"/>
              </w:rPr>
            </w:pPr>
          </w:p>
          <w:p w14:paraId="40BEE36D" w14:textId="77777777" w:rsidR="006A36F0" w:rsidRPr="009238B7"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794"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7627AC21" w14:textId="77777777" w:rsidR="006A36F0" w:rsidRPr="00F166F0" w:rsidRDefault="00000000" w:rsidP="006A36F0">
            <w:pPr>
              <w:jc w:val="center"/>
              <w:rPr>
                <w:rFonts w:ascii="Arial" w:hAnsi="Arial" w:cs="Arial"/>
                <w:snapToGrid w:val="0"/>
                <w:color w:val="000000"/>
                <w:sz w:val="16"/>
                <w:szCs w:val="16"/>
              </w:rPr>
            </w:pPr>
            <w:hyperlink r:id="rId795" w:history="1">
              <w:r w:rsidR="006A36F0" w:rsidRPr="009238B7">
                <w:rPr>
                  <w:rStyle w:val="Hiperpovezava"/>
                  <w:rFonts w:ascii="Arial" w:hAnsi="Arial" w:cs="Arial"/>
                  <w:snapToGrid w:val="0"/>
                  <w:sz w:val="16"/>
                  <w:szCs w:val="16"/>
                </w:rPr>
                <w:t>2174</w:t>
              </w:r>
            </w:hyperlink>
          </w:p>
        </w:tc>
        <w:tc>
          <w:tcPr>
            <w:tcW w:w="567" w:type="dxa"/>
            <w:tcBorders>
              <w:bottom w:val="single" w:sz="6" w:space="0" w:color="auto"/>
              <w:right w:val="single" w:sz="6" w:space="0" w:color="auto"/>
            </w:tcBorders>
            <w:shd w:val="clear" w:color="auto" w:fill="auto"/>
            <w:vAlign w:val="center"/>
          </w:tcPr>
          <w:p w14:paraId="6B035E87"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L195</w:t>
            </w:r>
          </w:p>
        </w:tc>
        <w:tc>
          <w:tcPr>
            <w:tcW w:w="567" w:type="dxa"/>
            <w:tcBorders>
              <w:bottom w:val="single" w:sz="6" w:space="0" w:color="auto"/>
              <w:right w:val="single" w:sz="6" w:space="0" w:color="auto"/>
            </w:tcBorders>
            <w:shd w:val="clear" w:color="auto" w:fill="auto"/>
            <w:vAlign w:val="center"/>
          </w:tcPr>
          <w:p w14:paraId="7B4E5AA6"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1993</w:t>
            </w:r>
          </w:p>
        </w:tc>
      </w:tr>
      <w:tr w:rsidR="006A36F0" w:rsidRPr="00F166F0" w14:paraId="53F82A67" w14:textId="77777777" w:rsidTr="00E06FFD">
        <w:trPr>
          <w:trHeight w:val="5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F9E3E7"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5512 19 90</w:t>
            </w:r>
          </w:p>
        </w:tc>
        <w:tc>
          <w:tcPr>
            <w:tcW w:w="7333" w:type="dxa"/>
            <w:tcBorders>
              <w:left w:val="single" w:sz="4" w:space="0" w:color="auto"/>
              <w:bottom w:val="single" w:sz="6" w:space="0" w:color="auto"/>
              <w:right w:val="single" w:sz="6" w:space="0" w:color="auto"/>
            </w:tcBorders>
            <w:shd w:val="clear" w:color="auto" w:fill="auto"/>
            <w:vAlign w:val="center"/>
          </w:tcPr>
          <w:p w14:paraId="61A911BF" w14:textId="77777777" w:rsidR="006A36F0" w:rsidRPr="009238B7"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Tkanina, svetlomodre barve (100 % poliester) s širino približno 150 cm, narejena iz rezanih vlaken. Tkanina ima rumen natisnjen napis </w:t>
            </w:r>
            <w:r>
              <w:rPr>
                <w:rFonts w:ascii="Arial" w:hAnsi="Arial" w:cs="Arial"/>
                <w:snapToGrid w:val="0"/>
                <w:color w:val="000000"/>
                <w:sz w:val="16"/>
                <w:szCs w:val="16"/>
              </w:rPr>
              <w:t>»</w:t>
            </w:r>
            <w:r w:rsidRPr="00F166F0">
              <w:rPr>
                <w:rFonts w:ascii="Arial" w:hAnsi="Arial" w:cs="Arial"/>
                <w:snapToGrid w:val="0"/>
                <w:color w:val="000000"/>
                <w:sz w:val="16"/>
                <w:szCs w:val="16"/>
              </w:rPr>
              <w:t>DYED AND FINISHED IN THE UNITED KINGDOM A MEMBER OF THE EEC</w:t>
            </w:r>
            <w:r>
              <w:rPr>
                <w:rFonts w:ascii="Arial" w:hAnsi="Arial" w:cs="Arial"/>
                <w:snapToGrid w:val="0"/>
                <w:color w:val="000000"/>
                <w:sz w:val="16"/>
                <w:szCs w:val="16"/>
              </w:rPr>
              <w:t>«</w:t>
            </w:r>
            <w:r w:rsidRPr="00F166F0">
              <w:rPr>
                <w:rFonts w:ascii="Arial" w:hAnsi="Arial" w:cs="Arial"/>
                <w:snapToGrid w:val="0"/>
                <w:color w:val="000000"/>
                <w:sz w:val="16"/>
                <w:szCs w:val="16"/>
              </w:rPr>
              <w:t>, ki meri približno 0,4 cm v višino in se nahaja približno 1,2 cm od roba tkan</w:t>
            </w:r>
            <w:r>
              <w:rPr>
                <w:rFonts w:ascii="Arial" w:hAnsi="Arial" w:cs="Arial"/>
                <w:snapToGrid w:val="0"/>
                <w:color w:val="000000"/>
                <w:sz w:val="16"/>
                <w:szCs w:val="16"/>
              </w:rPr>
              <w:t>ine.</w:t>
            </w:r>
          </w:p>
        </w:tc>
        <w:tc>
          <w:tcPr>
            <w:tcW w:w="850" w:type="dxa"/>
            <w:tcBorders>
              <w:bottom w:val="single" w:sz="6" w:space="0" w:color="auto"/>
              <w:right w:val="single" w:sz="6" w:space="0" w:color="auto"/>
            </w:tcBorders>
            <w:shd w:val="clear" w:color="auto" w:fill="auto"/>
            <w:vAlign w:val="center"/>
          </w:tcPr>
          <w:p w14:paraId="2E1ABDC1" w14:textId="77777777" w:rsidR="006A36F0" w:rsidRPr="00F166F0" w:rsidRDefault="00000000" w:rsidP="006A36F0">
            <w:pPr>
              <w:jc w:val="center"/>
              <w:rPr>
                <w:rFonts w:ascii="Arial" w:hAnsi="Arial" w:cs="Arial"/>
                <w:snapToGrid w:val="0"/>
                <w:color w:val="000000"/>
                <w:sz w:val="16"/>
                <w:szCs w:val="16"/>
              </w:rPr>
            </w:pPr>
            <w:hyperlink r:id="rId796" w:history="1">
              <w:r w:rsidR="006A36F0" w:rsidRPr="009238B7">
                <w:rPr>
                  <w:rStyle w:val="Hiperpovezava"/>
                  <w:rFonts w:ascii="Arial" w:hAnsi="Arial" w:cs="Arial"/>
                  <w:snapToGrid w:val="0"/>
                  <w:sz w:val="16"/>
                  <w:szCs w:val="16"/>
                </w:rPr>
                <w:t>961</w:t>
              </w:r>
            </w:hyperlink>
          </w:p>
        </w:tc>
        <w:tc>
          <w:tcPr>
            <w:tcW w:w="567" w:type="dxa"/>
            <w:tcBorders>
              <w:bottom w:val="single" w:sz="6" w:space="0" w:color="auto"/>
              <w:right w:val="single" w:sz="6" w:space="0" w:color="auto"/>
            </w:tcBorders>
            <w:shd w:val="clear" w:color="auto" w:fill="auto"/>
            <w:vAlign w:val="center"/>
          </w:tcPr>
          <w:p w14:paraId="52EE6822"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L109</w:t>
            </w:r>
          </w:p>
        </w:tc>
        <w:tc>
          <w:tcPr>
            <w:tcW w:w="567" w:type="dxa"/>
            <w:tcBorders>
              <w:bottom w:val="single" w:sz="6" w:space="0" w:color="auto"/>
              <w:right w:val="single" w:sz="6" w:space="0" w:color="auto"/>
            </w:tcBorders>
            <w:shd w:val="clear" w:color="auto" w:fill="auto"/>
            <w:vAlign w:val="center"/>
          </w:tcPr>
          <w:p w14:paraId="1F1DC415"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2000</w:t>
            </w:r>
          </w:p>
        </w:tc>
      </w:tr>
      <w:tr w:rsidR="006A36F0" w:rsidRPr="00F166F0" w14:paraId="396ABC47"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7F83E9"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5514 22 00</w:t>
            </w:r>
          </w:p>
        </w:tc>
        <w:tc>
          <w:tcPr>
            <w:tcW w:w="7333" w:type="dxa"/>
            <w:tcBorders>
              <w:left w:val="single" w:sz="4" w:space="0" w:color="auto"/>
              <w:bottom w:val="single" w:sz="6" w:space="0" w:color="auto"/>
              <w:right w:val="single" w:sz="6" w:space="0" w:color="auto"/>
            </w:tcBorders>
            <w:shd w:val="clear" w:color="auto" w:fill="auto"/>
            <w:vAlign w:val="center"/>
          </w:tcPr>
          <w:p w14:paraId="20F48153" w14:textId="77777777" w:rsidR="006A36F0" w:rsidRPr="009238B7"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Tkanina, modre barve, stkana v vezavi križni keper (65 % poliester in 35 % bombaž) z maso približno 245 g/m</w:t>
            </w:r>
            <w:r w:rsidRPr="009238B7">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xml:space="preserve"> in s širino približno 150 cm, narejena iz rezanih vlaken. Tkanina ima črn natisnjen napis, ki prikazuje logotip podjetja, ki meri približno 1,5 cm v višino in približno 3 cm v širino, nahaja pa se približno 4,5 </w:t>
            </w:r>
            <w:r>
              <w:rPr>
                <w:rFonts w:ascii="Arial" w:hAnsi="Arial" w:cs="Arial"/>
                <w:snapToGrid w:val="0"/>
                <w:color w:val="000000"/>
                <w:sz w:val="16"/>
                <w:szCs w:val="16"/>
              </w:rPr>
              <w:t xml:space="preserve">cm </w:t>
            </w:r>
            <w:r w:rsidRPr="00F166F0">
              <w:rPr>
                <w:rFonts w:ascii="Arial" w:hAnsi="Arial" w:cs="Arial"/>
                <w:snapToGrid w:val="0"/>
                <w:color w:val="000000"/>
                <w:sz w:val="16"/>
                <w:szCs w:val="16"/>
              </w:rPr>
              <w:t>od roba tkanine na eni strani in približno 9 cm na drugi strani ter se ob obeh robovih ponavlja na približno 28 cm</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5F121468" w14:textId="77777777" w:rsidR="006A36F0" w:rsidRPr="00F166F0" w:rsidRDefault="00000000" w:rsidP="006A36F0">
            <w:pPr>
              <w:jc w:val="center"/>
              <w:rPr>
                <w:rFonts w:ascii="Arial" w:hAnsi="Arial" w:cs="Arial"/>
                <w:snapToGrid w:val="0"/>
                <w:color w:val="000000"/>
                <w:sz w:val="16"/>
                <w:szCs w:val="16"/>
              </w:rPr>
            </w:pPr>
            <w:hyperlink r:id="rId797" w:history="1">
              <w:r w:rsidR="006A36F0" w:rsidRPr="009238B7">
                <w:rPr>
                  <w:rStyle w:val="Hiperpovezava"/>
                  <w:rFonts w:ascii="Arial" w:hAnsi="Arial" w:cs="Arial"/>
                  <w:snapToGrid w:val="0"/>
                  <w:sz w:val="16"/>
                  <w:szCs w:val="16"/>
                </w:rPr>
                <w:t>961</w:t>
              </w:r>
            </w:hyperlink>
          </w:p>
        </w:tc>
        <w:tc>
          <w:tcPr>
            <w:tcW w:w="567" w:type="dxa"/>
            <w:tcBorders>
              <w:bottom w:val="single" w:sz="6" w:space="0" w:color="auto"/>
              <w:right w:val="single" w:sz="6" w:space="0" w:color="auto"/>
            </w:tcBorders>
            <w:shd w:val="clear" w:color="auto" w:fill="auto"/>
            <w:vAlign w:val="center"/>
          </w:tcPr>
          <w:p w14:paraId="53A5D004"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L109</w:t>
            </w:r>
          </w:p>
        </w:tc>
        <w:tc>
          <w:tcPr>
            <w:tcW w:w="567" w:type="dxa"/>
            <w:tcBorders>
              <w:bottom w:val="single" w:sz="6" w:space="0" w:color="auto"/>
              <w:right w:val="single" w:sz="6" w:space="0" w:color="auto"/>
            </w:tcBorders>
            <w:shd w:val="clear" w:color="auto" w:fill="auto"/>
            <w:vAlign w:val="center"/>
          </w:tcPr>
          <w:p w14:paraId="1B2A1B6C"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2000</w:t>
            </w:r>
          </w:p>
        </w:tc>
      </w:tr>
      <w:tr w:rsidR="006A36F0" w:rsidRPr="00F166F0" w14:paraId="1D9E18CD" w14:textId="77777777" w:rsidTr="00015837">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C5B28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5515 11 90</w:t>
            </w:r>
          </w:p>
        </w:tc>
        <w:tc>
          <w:tcPr>
            <w:tcW w:w="7333" w:type="dxa"/>
            <w:tcBorders>
              <w:left w:val="single" w:sz="4" w:space="0" w:color="auto"/>
              <w:bottom w:val="single" w:sz="6" w:space="0" w:color="auto"/>
              <w:right w:val="single" w:sz="6" w:space="0" w:color="auto"/>
            </w:tcBorders>
            <w:shd w:val="clear" w:color="auto" w:fill="auto"/>
            <w:vAlign w:val="center"/>
          </w:tcPr>
          <w:p w14:paraId="115FC55C"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Tkanina, črne barve (65 % poliester in 35 % viskoza) z maso od 320 do 340 g/m</w:t>
            </w:r>
            <w:r w:rsidRPr="009238B7">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xml:space="preserve"> in s širino približno 150 cm, narejena iz rezanih vlaken. Tkanina ima rumen natisnjen napis: </w:t>
            </w:r>
            <w:r>
              <w:rPr>
                <w:rFonts w:ascii="Arial" w:hAnsi="Arial" w:cs="Arial"/>
                <w:snapToGrid w:val="0"/>
                <w:color w:val="000000"/>
                <w:sz w:val="16"/>
                <w:szCs w:val="16"/>
              </w:rPr>
              <w:t>»</w:t>
            </w:r>
            <w:r w:rsidRPr="00F166F0">
              <w:rPr>
                <w:rFonts w:ascii="Arial" w:hAnsi="Arial" w:cs="Arial"/>
                <w:snapToGrid w:val="0"/>
                <w:color w:val="000000"/>
                <w:sz w:val="16"/>
                <w:szCs w:val="16"/>
              </w:rPr>
              <w:t>... SHED IN THE UNITED KINGDOM A MEMBER OF THE E.E.C.</w:t>
            </w:r>
            <w:r>
              <w:rPr>
                <w:rFonts w:ascii="Arial" w:hAnsi="Arial" w:cs="Arial"/>
                <w:snapToGrid w:val="0"/>
                <w:color w:val="000000"/>
                <w:sz w:val="16"/>
                <w:szCs w:val="16"/>
              </w:rPr>
              <w:t>«</w:t>
            </w:r>
            <w:r w:rsidRPr="00F166F0">
              <w:rPr>
                <w:rFonts w:ascii="Arial" w:hAnsi="Arial" w:cs="Arial"/>
                <w:snapToGrid w:val="0"/>
                <w:color w:val="000000"/>
                <w:sz w:val="16"/>
                <w:szCs w:val="16"/>
              </w:rPr>
              <w:t>, ki meri približno 0,4 cm v višino in se nahaja približno 0,5 cm od roba tkanine, ob enem robu.</w:t>
            </w:r>
          </w:p>
        </w:tc>
        <w:tc>
          <w:tcPr>
            <w:tcW w:w="850" w:type="dxa"/>
            <w:tcBorders>
              <w:bottom w:val="single" w:sz="6" w:space="0" w:color="auto"/>
              <w:right w:val="single" w:sz="6" w:space="0" w:color="auto"/>
            </w:tcBorders>
            <w:shd w:val="clear" w:color="auto" w:fill="auto"/>
            <w:vAlign w:val="center"/>
          </w:tcPr>
          <w:p w14:paraId="222310BF" w14:textId="77777777" w:rsidR="006A36F0" w:rsidRPr="00F166F0" w:rsidRDefault="00000000" w:rsidP="006A36F0">
            <w:pPr>
              <w:jc w:val="center"/>
              <w:rPr>
                <w:rFonts w:ascii="Arial" w:hAnsi="Arial" w:cs="Arial"/>
                <w:snapToGrid w:val="0"/>
                <w:color w:val="000000"/>
                <w:sz w:val="16"/>
                <w:szCs w:val="16"/>
              </w:rPr>
            </w:pPr>
            <w:hyperlink r:id="rId798" w:history="1">
              <w:r w:rsidR="006A36F0" w:rsidRPr="009238B7">
                <w:rPr>
                  <w:rStyle w:val="Hiperpovezava"/>
                  <w:rFonts w:ascii="Arial" w:hAnsi="Arial" w:cs="Arial"/>
                  <w:snapToGrid w:val="0"/>
                  <w:sz w:val="16"/>
                  <w:szCs w:val="16"/>
                </w:rPr>
                <w:t>961</w:t>
              </w:r>
            </w:hyperlink>
          </w:p>
        </w:tc>
        <w:tc>
          <w:tcPr>
            <w:tcW w:w="567" w:type="dxa"/>
            <w:tcBorders>
              <w:bottom w:val="single" w:sz="6" w:space="0" w:color="auto"/>
              <w:right w:val="single" w:sz="6" w:space="0" w:color="auto"/>
            </w:tcBorders>
            <w:shd w:val="clear" w:color="auto" w:fill="auto"/>
            <w:vAlign w:val="center"/>
          </w:tcPr>
          <w:p w14:paraId="36463D50"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L109</w:t>
            </w:r>
          </w:p>
        </w:tc>
        <w:tc>
          <w:tcPr>
            <w:tcW w:w="567" w:type="dxa"/>
            <w:tcBorders>
              <w:bottom w:val="single" w:sz="6" w:space="0" w:color="auto"/>
              <w:right w:val="single" w:sz="6" w:space="0" w:color="auto"/>
            </w:tcBorders>
            <w:shd w:val="clear" w:color="auto" w:fill="auto"/>
            <w:vAlign w:val="center"/>
          </w:tcPr>
          <w:p w14:paraId="3FAAFC4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2000</w:t>
            </w:r>
          </w:p>
        </w:tc>
      </w:tr>
      <w:tr w:rsidR="006A36F0" w:rsidRPr="00F166F0" w14:paraId="377F080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2A297E"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5515 11 90</w:t>
            </w:r>
          </w:p>
        </w:tc>
        <w:tc>
          <w:tcPr>
            <w:tcW w:w="7333" w:type="dxa"/>
            <w:tcBorders>
              <w:left w:val="single" w:sz="4" w:space="0" w:color="auto"/>
              <w:bottom w:val="single" w:sz="6" w:space="0" w:color="auto"/>
              <w:right w:val="single" w:sz="6" w:space="0" w:color="auto"/>
            </w:tcBorders>
            <w:shd w:val="clear" w:color="auto" w:fill="auto"/>
            <w:vAlign w:val="center"/>
          </w:tcPr>
          <w:p w14:paraId="4D86A961"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Tkanina, črne barve (65 % poliester in 35 % viskoza) z maso 320 g/m</w:t>
            </w:r>
            <w:r w:rsidRPr="009238B7">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xml:space="preserve"> in s širino približno 150 cm, narejena iz rezanih vlaken. Tkanina ima rumen natisnjen napis: </w:t>
            </w:r>
            <w:r>
              <w:rPr>
                <w:rFonts w:ascii="Arial" w:hAnsi="Arial" w:cs="Arial"/>
                <w:snapToGrid w:val="0"/>
                <w:color w:val="000000"/>
                <w:sz w:val="16"/>
                <w:szCs w:val="16"/>
              </w:rPr>
              <w:t>»</w:t>
            </w:r>
            <w:r w:rsidRPr="00F166F0">
              <w:rPr>
                <w:rFonts w:ascii="Arial" w:hAnsi="Arial" w:cs="Arial"/>
                <w:snapToGrid w:val="0"/>
                <w:color w:val="000000"/>
                <w:sz w:val="16"/>
                <w:szCs w:val="16"/>
              </w:rPr>
              <w:t>DYED AND FINISHED IN THE UNITED KINGDOM A MEMBER OF THE EEC</w:t>
            </w:r>
            <w:r>
              <w:rPr>
                <w:rFonts w:ascii="Arial" w:hAnsi="Arial" w:cs="Arial"/>
                <w:snapToGrid w:val="0"/>
                <w:color w:val="000000"/>
                <w:sz w:val="16"/>
                <w:szCs w:val="16"/>
              </w:rPr>
              <w:t>«</w:t>
            </w:r>
            <w:r w:rsidRPr="00F166F0">
              <w:rPr>
                <w:rFonts w:ascii="Arial" w:hAnsi="Arial" w:cs="Arial"/>
                <w:snapToGrid w:val="0"/>
                <w:color w:val="000000"/>
                <w:sz w:val="16"/>
                <w:szCs w:val="16"/>
              </w:rPr>
              <w:t>, ki meri približno 0,4 cm v višino in se nahaja približno 0,5 cm od roba tkanine ter se ob obeh robovih ponav</w:t>
            </w:r>
            <w:r>
              <w:rPr>
                <w:rFonts w:ascii="Arial" w:hAnsi="Arial" w:cs="Arial"/>
                <w:snapToGrid w:val="0"/>
                <w:color w:val="000000"/>
                <w:sz w:val="16"/>
                <w:szCs w:val="16"/>
              </w:rPr>
              <w:t>lja na približno 17 cm.</w:t>
            </w:r>
          </w:p>
        </w:tc>
        <w:tc>
          <w:tcPr>
            <w:tcW w:w="850" w:type="dxa"/>
            <w:tcBorders>
              <w:bottom w:val="single" w:sz="6" w:space="0" w:color="auto"/>
              <w:right w:val="single" w:sz="6" w:space="0" w:color="auto"/>
            </w:tcBorders>
            <w:shd w:val="clear" w:color="auto" w:fill="auto"/>
            <w:vAlign w:val="center"/>
          </w:tcPr>
          <w:p w14:paraId="421CC993" w14:textId="77777777" w:rsidR="006A36F0" w:rsidRPr="00F166F0" w:rsidRDefault="00000000" w:rsidP="006A36F0">
            <w:pPr>
              <w:jc w:val="center"/>
              <w:rPr>
                <w:rFonts w:ascii="Arial" w:hAnsi="Arial" w:cs="Arial"/>
                <w:snapToGrid w:val="0"/>
                <w:color w:val="000000"/>
                <w:sz w:val="16"/>
                <w:szCs w:val="16"/>
              </w:rPr>
            </w:pPr>
            <w:hyperlink r:id="rId799" w:history="1">
              <w:r w:rsidR="006A36F0" w:rsidRPr="009238B7">
                <w:rPr>
                  <w:rStyle w:val="Hiperpovezava"/>
                  <w:rFonts w:ascii="Arial" w:hAnsi="Arial" w:cs="Arial"/>
                  <w:snapToGrid w:val="0"/>
                  <w:sz w:val="16"/>
                  <w:szCs w:val="16"/>
                </w:rPr>
                <w:t>961</w:t>
              </w:r>
            </w:hyperlink>
          </w:p>
        </w:tc>
        <w:tc>
          <w:tcPr>
            <w:tcW w:w="567" w:type="dxa"/>
            <w:tcBorders>
              <w:bottom w:val="single" w:sz="6" w:space="0" w:color="auto"/>
              <w:right w:val="single" w:sz="6" w:space="0" w:color="auto"/>
            </w:tcBorders>
            <w:shd w:val="clear" w:color="auto" w:fill="auto"/>
            <w:vAlign w:val="center"/>
          </w:tcPr>
          <w:p w14:paraId="656DF659"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L109</w:t>
            </w:r>
          </w:p>
        </w:tc>
        <w:tc>
          <w:tcPr>
            <w:tcW w:w="567" w:type="dxa"/>
            <w:tcBorders>
              <w:bottom w:val="single" w:sz="6" w:space="0" w:color="auto"/>
              <w:right w:val="single" w:sz="6" w:space="0" w:color="auto"/>
            </w:tcBorders>
            <w:shd w:val="clear" w:color="auto" w:fill="auto"/>
            <w:vAlign w:val="center"/>
          </w:tcPr>
          <w:p w14:paraId="4690AE64"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2000</w:t>
            </w:r>
          </w:p>
        </w:tc>
      </w:tr>
      <w:tr w:rsidR="006A36F0" w:rsidRPr="00F166F0" w14:paraId="644660D7" w14:textId="77777777" w:rsidTr="00015837">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648668"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lastRenderedPageBreak/>
              <w:t>5603 94 90</w:t>
            </w:r>
          </w:p>
        </w:tc>
        <w:tc>
          <w:tcPr>
            <w:tcW w:w="7333" w:type="dxa"/>
            <w:tcBorders>
              <w:left w:val="single" w:sz="4" w:space="0" w:color="auto"/>
              <w:bottom w:val="single" w:sz="6" w:space="0" w:color="auto"/>
              <w:right w:val="single" w:sz="6" w:space="0" w:color="auto"/>
            </w:tcBorders>
            <w:shd w:val="clear" w:color="auto" w:fill="auto"/>
            <w:vAlign w:val="center"/>
          </w:tcPr>
          <w:p w14:paraId="6E8519A6"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Netkan tekstil (dolžine: 180 do 220 cm, širine: 70 do 160 cm, debeline: približno 5 cm, katerega teža presega 150 g/m</w:t>
            </w:r>
            <w:r w:rsidRPr="006312CA">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ki ga sestavlja mreža več plasti kokosovih vlaken, strnjenih po vsej debelini mreže z vezno snovjo (lateks) in toplotno obdelavo</w:t>
            </w:r>
          </w:p>
        </w:tc>
        <w:tc>
          <w:tcPr>
            <w:tcW w:w="850" w:type="dxa"/>
            <w:tcBorders>
              <w:bottom w:val="single" w:sz="6" w:space="0" w:color="auto"/>
              <w:right w:val="single" w:sz="6" w:space="0" w:color="auto"/>
            </w:tcBorders>
            <w:shd w:val="clear" w:color="auto" w:fill="auto"/>
            <w:vAlign w:val="center"/>
          </w:tcPr>
          <w:p w14:paraId="0335D54B" w14:textId="77777777" w:rsidR="006A36F0" w:rsidRPr="00F166F0" w:rsidRDefault="00000000" w:rsidP="006A36F0">
            <w:pPr>
              <w:jc w:val="center"/>
              <w:rPr>
                <w:rFonts w:ascii="Arial" w:hAnsi="Arial" w:cs="Arial"/>
                <w:snapToGrid w:val="0"/>
                <w:color w:val="000000"/>
                <w:sz w:val="16"/>
                <w:szCs w:val="16"/>
              </w:rPr>
            </w:pPr>
            <w:hyperlink r:id="rId800" w:history="1">
              <w:r w:rsidR="006A36F0" w:rsidRPr="006312CA">
                <w:rPr>
                  <w:rStyle w:val="Hiperpovezava"/>
                  <w:rFonts w:ascii="Arial" w:hAnsi="Arial" w:cs="Arial"/>
                  <w:snapToGrid w:val="0"/>
                  <w:sz w:val="16"/>
                  <w:szCs w:val="16"/>
                </w:rPr>
                <w:t>1458</w:t>
              </w:r>
            </w:hyperlink>
          </w:p>
        </w:tc>
        <w:tc>
          <w:tcPr>
            <w:tcW w:w="567" w:type="dxa"/>
            <w:tcBorders>
              <w:bottom w:val="single" w:sz="6" w:space="0" w:color="auto"/>
              <w:right w:val="single" w:sz="6" w:space="0" w:color="auto"/>
            </w:tcBorders>
            <w:shd w:val="clear" w:color="auto" w:fill="auto"/>
            <w:vAlign w:val="center"/>
          </w:tcPr>
          <w:p w14:paraId="43444595"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L199</w:t>
            </w:r>
          </w:p>
        </w:tc>
        <w:tc>
          <w:tcPr>
            <w:tcW w:w="567" w:type="dxa"/>
            <w:tcBorders>
              <w:bottom w:val="single" w:sz="6" w:space="0" w:color="auto"/>
              <w:right w:val="single" w:sz="6" w:space="0" w:color="auto"/>
            </w:tcBorders>
            <w:shd w:val="clear" w:color="auto" w:fill="auto"/>
            <w:vAlign w:val="center"/>
          </w:tcPr>
          <w:p w14:paraId="2D2E4CD5"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1997</w:t>
            </w:r>
          </w:p>
        </w:tc>
      </w:tr>
      <w:tr w:rsidR="006A36F0" w:rsidRPr="00F166F0" w14:paraId="62882D1C"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FE13A9"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5603 94 90</w:t>
            </w:r>
          </w:p>
        </w:tc>
        <w:tc>
          <w:tcPr>
            <w:tcW w:w="7333" w:type="dxa"/>
            <w:tcBorders>
              <w:left w:val="single" w:sz="4" w:space="0" w:color="auto"/>
              <w:bottom w:val="single" w:sz="6" w:space="0" w:color="auto"/>
              <w:right w:val="single" w:sz="6" w:space="0" w:color="auto"/>
            </w:tcBorders>
            <w:shd w:val="clear" w:color="auto" w:fill="auto"/>
            <w:vAlign w:val="center"/>
          </w:tcPr>
          <w:p w14:paraId="00452865"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Palica iz akrilnih vlaken, ki tehta več kot 150 g/m</w:t>
            </w:r>
            <w:r w:rsidRPr="006312CA">
              <w:rPr>
                <w:rFonts w:ascii="Arial" w:hAnsi="Arial" w:cs="Arial"/>
                <w:snapToGrid w:val="0"/>
                <w:color w:val="000000"/>
                <w:sz w:val="16"/>
                <w:szCs w:val="16"/>
                <w:vertAlign w:val="superscript"/>
              </w:rPr>
              <w:t>2</w:t>
            </w:r>
            <w:r w:rsidRPr="00F166F0">
              <w:rPr>
                <w:rFonts w:ascii="Arial" w:hAnsi="Arial" w:cs="Arial"/>
                <w:snapToGrid w:val="0"/>
                <w:color w:val="000000"/>
                <w:sz w:val="16"/>
                <w:szCs w:val="16"/>
              </w:rPr>
              <w:t xml:space="preserve"> in je dolga največ 50 cm. Palica je sestavljena iz zelo tankih vlaken, postavljenih paralelno, povezanih s kavčukom in segretih v peči, da se učvrstijo. Cilindrična palica, ki nastane s takšnim postopkom, je namenjena za rezanje na dolžino in za obdelavo v konice za markerje.</w:t>
            </w:r>
          </w:p>
        </w:tc>
        <w:tc>
          <w:tcPr>
            <w:tcW w:w="850" w:type="dxa"/>
            <w:tcBorders>
              <w:bottom w:val="single" w:sz="6" w:space="0" w:color="auto"/>
              <w:right w:val="single" w:sz="6" w:space="0" w:color="auto"/>
            </w:tcBorders>
            <w:shd w:val="clear" w:color="auto" w:fill="auto"/>
            <w:vAlign w:val="center"/>
          </w:tcPr>
          <w:p w14:paraId="782B50AD" w14:textId="77777777" w:rsidR="006A36F0" w:rsidRPr="00F166F0" w:rsidRDefault="00000000" w:rsidP="006A36F0">
            <w:pPr>
              <w:jc w:val="center"/>
              <w:rPr>
                <w:rFonts w:ascii="Arial" w:hAnsi="Arial" w:cs="Arial"/>
                <w:snapToGrid w:val="0"/>
                <w:color w:val="000000"/>
                <w:sz w:val="16"/>
                <w:szCs w:val="16"/>
              </w:rPr>
            </w:pPr>
            <w:hyperlink r:id="rId801" w:history="1">
              <w:r w:rsidR="006A36F0" w:rsidRPr="006312CA">
                <w:rPr>
                  <w:rStyle w:val="Hiperpovezava"/>
                  <w:rFonts w:ascii="Arial" w:hAnsi="Arial" w:cs="Arial"/>
                  <w:snapToGrid w:val="0"/>
                  <w:sz w:val="16"/>
                  <w:szCs w:val="16"/>
                </w:rPr>
                <w:t>510</w:t>
              </w:r>
            </w:hyperlink>
          </w:p>
        </w:tc>
        <w:tc>
          <w:tcPr>
            <w:tcW w:w="567" w:type="dxa"/>
            <w:tcBorders>
              <w:bottom w:val="single" w:sz="6" w:space="0" w:color="auto"/>
              <w:right w:val="single" w:sz="6" w:space="0" w:color="auto"/>
            </w:tcBorders>
            <w:shd w:val="clear" w:color="auto" w:fill="auto"/>
            <w:vAlign w:val="center"/>
          </w:tcPr>
          <w:p w14:paraId="30C30093"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L76</w:t>
            </w:r>
          </w:p>
        </w:tc>
        <w:tc>
          <w:tcPr>
            <w:tcW w:w="567" w:type="dxa"/>
            <w:tcBorders>
              <w:bottom w:val="single" w:sz="6" w:space="0" w:color="auto"/>
              <w:right w:val="single" w:sz="6" w:space="0" w:color="auto"/>
            </w:tcBorders>
            <w:shd w:val="clear" w:color="auto" w:fill="auto"/>
            <w:vAlign w:val="center"/>
          </w:tcPr>
          <w:p w14:paraId="43F9D5B4"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1996</w:t>
            </w:r>
          </w:p>
        </w:tc>
      </w:tr>
      <w:tr w:rsidR="006A36F0" w:rsidRPr="00F166F0" w14:paraId="3035CFC1"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377965" w14:textId="77777777" w:rsidR="006A36F0" w:rsidRPr="00F16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5609 00 00</w:t>
            </w:r>
          </w:p>
        </w:tc>
        <w:tc>
          <w:tcPr>
            <w:tcW w:w="7333" w:type="dxa"/>
            <w:tcBorders>
              <w:left w:val="single" w:sz="4" w:space="0" w:color="auto"/>
              <w:bottom w:val="single" w:sz="6" w:space="0" w:color="auto"/>
              <w:right w:val="single" w:sz="6" w:space="0" w:color="auto"/>
            </w:tcBorders>
            <w:shd w:val="clear" w:color="auto" w:fill="auto"/>
            <w:vAlign w:val="center"/>
          </w:tcPr>
          <w:p w14:paraId="7438D295" w14:textId="77777777" w:rsidR="006A36F0" w:rsidRPr="00B76DD5" w:rsidRDefault="006A36F0" w:rsidP="006A36F0">
            <w:pPr>
              <w:jc w:val="both"/>
              <w:rPr>
                <w:rFonts w:ascii="Arial" w:hAnsi="Arial" w:cs="Arial"/>
                <w:sz w:val="16"/>
                <w:szCs w:val="16"/>
              </w:rPr>
            </w:pPr>
            <w:r w:rsidRPr="00B76DD5">
              <w:rPr>
                <w:rFonts w:ascii="Arial" w:hAnsi="Arial" w:cs="Arial"/>
                <w:sz w:val="16"/>
                <w:szCs w:val="16"/>
              </w:rPr>
              <w:t>Izdelek v obliki votle krogle, izdelane iz preje, trakov ali podobnega iz tarifne številke 5404 ali 5405, z majhno okroglo odprtino, obrobljeno z mehko plastično lamelo, ki izdelku omogoča, da se natakne na primer na električne kable z nizom lučk (t. i. veriga okrasnih lučk).</w:t>
            </w:r>
          </w:p>
          <w:p w14:paraId="42F3957D" w14:textId="77777777" w:rsidR="006A36F0" w:rsidRPr="00837F1E" w:rsidRDefault="006A36F0" w:rsidP="006A36F0">
            <w:pPr>
              <w:jc w:val="both"/>
              <w:rPr>
                <w:rFonts w:ascii="Arial" w:hAnsi="Arial" w:cs="Arial"/>
                <w:sz w:val="16"/>
                <w:szCs w:val="16"/>
              </w:rPr>
            </w:pPr>
            <w:r w:rsidRPr="00B76DD5">
              <w:rPr>
                <w:rFonts w:ascii="Arial" w:hAnsi="Arial" w:cs="Arial"/>
                <w:sz w:val="16"/>
                <w:szCs w:val="16"/>
              </w:rPr>
              <w:t>Izdelek obstaja v različnih barvah in velikostih ter se uvaža samostojno. Uporablja se lahko kot okras, in sicer samostojno ali skupaj kot na primer veriga okrasnih lučk.</w:t>
            </w:r>
          </w:p>
        </w:tc>
        <w:tc>
          <w:tcPr>
            <w:tcW w:w="850" w:type="dxa"/>
            <w:tcBorders>
              <w:bottom w:val="single" w:sz="6" w:space="0" w:color="auto"/>
              <w:right w:val="single" w:sz="6" w:space="0" w:color="auto"/>
            </w:tcBorders>
            <w:shd w:val="clear" w:color="auto" w:fill="auto"/>
            <w:vAlign w:val="center"/>
          </w:tcPr>
          <w:p w14:paraId="15BAC3E4" w14:textId="77777777" w:rsidR="006A36F0" w:rsidRPr="00F166F0" w:rsidRDefault="00000000" w:rsidP="006A36F0">
            <w:pPr>
              <w:jc w:val="center"/>
              <w:rPr>
                <w:rFonts w:ascii="Arial" w:hAnsi="Arial" w:cs="Arial"/>
                <w:snapToGrid w:val="0"/>
                <w:color w:val="000000"/>
                <w:sz w:val="16"/>
                <w:szCs w:val="16"/>
              </w:rPr>
            </w:pPr>
            <w:hyperlink r:id="rId802" w:history="1">
              <w:r w:rsidR="006A36F0" w:rsidRPr="00837F1E">
                <w:rPr>
                  <w:rStyle w:val="Hiperpovezava"/>
                  <w:rFonts w:ascii="Arial" w:hAnsi="Arial" w:cs="Arial"/>
                  <w:snapToGrid w:val="0"/>
                  <w:sz w:val="16"/>
                  <w:szCs w:val="16"/>
                </w:rPr>
                <w:t>724</w:t>
              </w:r>
            </w:hyperlink>
          </w:p>
        </w:tc>
        <w:tc>
          <w:tcPr>
            <w:tcW w:w="567" w:type="dxa"/>
            <w:tcBorders>
              <w:bottom w:val="single" w:sz="6" w:space="0" w:color="auto"/>
              <w:right w:val="single" w:sz="6" w:space="0" w:color="auto"/>
            </w:tcBorders>
            <w:shd w:val="clear" w:color="auto" w:fill="auto"/>
            <w:vAlign w:val="center"/>
          </w:tcPr>
          <w:p w14:paraId="38F9AF63" w14:textId="77777777" w:rsidR="006A36F0" w:rsidRPr="00F166F0" w:rsidRDefault="006A36F0" w:rsidP="006A36F0">
            <w:pPr>
              <w:rPr>
                <w:rFonts w:ascii="Arial" w:hAnsi="Arial" w:cs="Arial"/>
                <w:snapToGrid w:val="0"/>
                <w:color w:val="000000"/>
                <w:sz w:val="16"/>
                <w:szCs w:val="16"/>
              </w:rPr>
            </w:pPr>
            <w:r>
              <w:rPr>
                <w:rFonts w:ascii="Arial" w:hAnsi="Arial" w:cs="Arial"/>
                <w:snapToGrid w:val="0"/>
                <w:color w:val="000000"/>
                <w:sz w:val="16"/>
                <w:szCs w:val="16"/>
              </w:rPr>
              <w:t>L170</w:t>
            </w:r>
          </w:p>
        </w:tc>
        <w:tc>
          <w:tcPr>
            <w:tcW w:w="567" w:type="dxa"/>
            <w:tcBorders>
              <w:bottom w:val="single" w:sz="6" w:space="0" w:color="auto"/>
              <w:right w:val="single" w:sz="6" w:space="0" w:color="auto"/>
            </w:tcBorders>
            <w:shd w:val="clear" w:color="auto" w:fill="auto"/>
            <w:vAlign w:val="center"/>
          </w:tcPr>
          <w:p w14:paraId="5DCA2D39" w14:textId="77777777" w:rsidR="006A36F0" w:rsidRPr="00F16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F166F0" w14:paraId="6982B086"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6FF61C"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5702 20 00</w:t>
            </w:r>
          </w:p>
        </w:tc>
        <w:tc>
          <w:tcPr>
            <w:tcW w:w="7333" w:type="dxa"/>
            <w:tcBorders>
              <w:left w:val="single" w:sz="4" w:space="0" w:color="auto"/>
              <w:bottom w:val="single" w:sz="6" w:space="0" w:color="auto"/>
              <w:right w:val="single" w:sz="6" w:space="0" w:color="auto"/>
            </w:tcBorders>
            <w:shd w:val="clear" w:color="auto" w:fill="auto"/>
            <w:vAlign w:val="center"/>
          </w:tcPr>
          <w:p w14:paraId="31413F3A" w14:textId="77777777" w:rsidR="006A36F0" w:rsidRPr="00F16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Debel polkrožni izdelek s skupnimi merami približno 75 cm v dolžino x 45 cm v širino, narejen iz tekstilne tkanine iz predenih kokosovih vlaken, ki sestavlja večino površine, podlaga pa je iz gume. Izdelek je obrobljen z okrasno gumijasto obrobo (predpražnik). </w:t>
            </w:r>
          </w:p>
        </w:tc>
        <w:tc>
          <w:tcPr>
            <w:tcW w:w="850" w:type="dxa"/>
            <w:tcBorders>
              <w:bottom w:val="single" w:sz="6" w:space="0" w:color="auto"/>
              <w:right w:val="single" w:sz="6" w:space="0" w:color="auto"/>
            </w:tcBorders>
            <w:shd w:val="clear" w:color="auto" w:fill="auto"/>
            <w:vAlign w:val="center"/>
          </w:tcPr>
          <w:p w14:paraId="2F23709C" w14:textId="77777777" w:rsidR="006A36F0" w:rsidRPr="00F166F0" w:rsidRDefault="00000000" w:rsidP="006A36F0">
            <w:pPr>
              <w:jc w:val="center"/>
              <w:rPr>
                <w:rFonts w:ascii="Arial" w:hAnsi="Arial" w:cs="Arial"/>
                <w:snapToGrid w:val="0"/>
                <w:color w:val="000000"/>
                <w:sz w:val="16"/>
                <w:szCs w:val="16"/>
              </w:rPr>
            </w:pPr>
            <w:hyperlink r:id="rId803" w:history="1">
              <w:r w:rsidR="006A36F0" w:rsidRPr="00F166F0">
                <w:rPr>
                  <w:rStyle w:val="Hiperpovezava"/>
                  <w:rFonts w:ascii="Arial" w:hAnsi="Arial" w:cs="Arial"/>
                  <w:snapToGrid w:val="0"/>
                  <w:sz w:val="16"/>
                  <w:szCs w:val="16"/>
                </w:rPr>
                <w:t>692</w:t>
              </w:r>
            </w:hyperlink>
          </w:p>
        </w:tc>
        <w:tc>
          <w:tcPr>
            <w:tcW w:w="567" w:type="dxa"/>
            <w:tcBorders>
              <w:bottom w:val="single" w:sz="6" w:space="0" w:color="auto"/>
              <w:right w:val="single" w:sz="6" w:space="0" w:color="auto"/>
            </w:tcBorders>
            <w:shd w:val="clear" w:color="auto" w:fill="auto"/>
            <w:vAlign w:val="center"/>
          </w:tcPr>
          <w:p w14:paraId="7DA3D0A8"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L201</w:t>
            </w:r>
          </w:p>
        </w:tc>
        <w:tc>
          <w:tcPr>
            <w:tcW w:w="567" w:type="dxa"/>
            <w:tcBorders>
              <w:bottom w:val="single" w:sz="6" w:space="0" w:color="auto"/>
              <w:right w:val="single" w:sz="6" w:space="0" w:color="auto"/>
            </w:tcBorders>
            <w:shd w:val="clear" w:color="auto" w:fill="auto"/>
            <w:vAlign w:val="center"/>
          </w:tcPr>
          <w:p w14:paraId="1088C1E2"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2010</w:t>
            </w:r>
          </w:p>
        </w:tc>
      </w:tr>
      <w:tr w:rsidR="006A36F0" w:rsidRPr="00F166F0" w14:paraId="3265B122"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BAF213" w14:textId="77777777" w:rsidR="006A36F0" w:rsidRPr="00C87AFF"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5705 00 80</w:t>
            </w:r>
          </w:p>
        </w:tc>
        <w:tc>
          <w:tcPr>
            <w:tcW w:w="7333" w:type="dxa"/>
            <w:tcBorders>
              <w:left w:val="single" w:sz="4" w:space="0" w:color="auto"/>
              <w:bottom w:val="single" w:sz="6" w:space="0" w:color="auto"/>
              <w:right w:val="single" w:sz="6" w:space="0" w:color="auto"/>
            </w:tcBorders>
            <w:shd w:val="clear" w:color="auto" w:fill="auto"/>
            <w:vAlign w:val="center"/>
          </w:tcPr>
          <w:p w14:paraId="7FE5A43B" w14:textId="77777777" w:rsidR="006A36F0" w:rsidRDefault="006A36F0" w:rsidP="006A36F0">
            <w:pPr>
              <w:jc w:val="both"/>
              <w:rPr>
                <w:rFonts w:ascii="Arial" w:hAnsi="Arial" w:cs="Arial"/>
                <w:snapToGrid w:val="0"/>
                <w:color w:val="000000"/>
                <w:sz w:val="16"/>
                <w:szCs w:val="16"/>
              </w:rPr>
            </w:pPr>
            <w:r w:rsidRPr="00F166F0">
              <w:rPr>
                <w:rFonts w:ascii="Arial" w:hAnsi="Arial" w:cs="Arial"/>
                <w:snapToGrid w:val="0"/>
                <w:color w:val="000000"/>
                <w:sz w:val="16"/>
                <w:szCs w:val="16"/>
              </w:rPr>
              <w:t xml:space="preserve">Debel pravokotni izdelek z merami približno 60 cm v dolžino x 40 cm v širino, narejen iz kokosovih vlaken, ki tvorijo ščetkasto površino. Kokosova vlakna so pričvrščena na plast iz polivinilklorida, ki tvori podlago. Izdelek je obrobljen z okrasno obrobo iz </w:t>
            </w:r>
            <w:r>
              <w:rPr>
                <w:rFonts w:ascii="Arial" w:hAnsi="Arial" w:cs="Arial"/>
                <w:snapToGrid w:val="0"/>
                <w:color w:val="000000"/>
                <w:sz w:val="16"/>
                <w:szCs w:val="16"/>
              </w:rPr>
              <w:t>polivinilklorida (predpražnik).</w:t>
            </w:r>
          </w:p>
          <w:p w14:paraId="27DA69C4" w14:textId="77777777" w:rsidR="006A36F0" w:rsidRDefault="006A36F0" w:rsidP="006A36F0">
            <w:pPr>
              <w:jc w:val="both"/>
              <w:rPr>
                <w:rFonts w:ascii="Arial" w:hAnsi="Arial" w:cs="Arial"/>
                <w:snapToGrid w:val="0"/>
                <w:color w:val="000000"/>
                <w:sz w:val="16"/>
                <w:szCs w:val="16"/>
              </w:rPr>
            </w:pPr>
          </w:p>
          <w:p w14:paraId="01184146" w14:textId="77777777" w:rsidR="006A36F0" w:rsidRPr="00F166F0" w:rsidRDefault="006A36F0" w:rsidP="006A36F0">
            <w:pPr>
              <w:jc w:val="both"/>
              <w:rPr>
                <w:rFonts w:ascii="Arial" w:hAnsi="Arial" w:cs="Arial"/>
                <w:b/>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804"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1A8CCF55" w14:textId="77777777" w:rsidR="006A36F0" w:rsidRPr="00F166F0" w:rsidRDefault="00000000" w:rsidP="006A36F0">
            <w:pPr>
              <w:jc w:val="center"/>
              <w:rPr>
                <w:rFonts w:ascii="Arial" w:hAnsi="Arial" w:cs="Arial"/>
                <w:snapToGrid w:val="0"/>
                <w:color w:val="000000"/>
                <w:sz w:val="16"/>
                <w:szCs w:val="16"/>
              </w:rPr>
            </w:pPr>
            <w:hyperlink r:id="rId805" w:history="1">
              <w:r w:rsidR="006A36F0" w:rsidRPr="00F166F0">
                <w:rPr>
                  <w:rStyle w:val="Hiperpovezava"/>
                  <w:rFonts w:ascii="Arial" w:hAnsi="Arial" w:cs="Arial"/>
                  <w:snapToGrid w:val="0"/>
                  <w:sz w:val="16"/>
                  <w:szCs w:val="16"/>
                </w:rPr>
                <w:t>692</w:t>
              </w:r>
            </w:hyperlink>
          </w:p>
        </w:tc>
        <w:tc>
          <w:tcPr>
            <w:tcW w:w="567" w:type="dxa"/>
            <w:tcBorders>
              <w:bottom w:val="single" w:sz="6" w:space="0" w:color="auto"/>
              <w:right w:val="single" w:sz="6" w:space="0" w:color="auto"/>
            </w:tcBorders>
            <w:shd w:val="clear" w:color="auto" w:fill="auto"/>
            <w:vAlign w:val="center"/>
          </w:tcPr>
          <w:p w14:paraId="26FAAC80" w14:textId="77777777" w:rsidR="006A36F0" w:rsidRPr="00F166F0" w:rsidRDefault="006A36F0" w:rsidP="006A36F0">
            <w:pPr>
              <w:rPr>
                <w:rFonts w:ascii="Arial" w:hAnsi="Arial" w:cs="Arial"/>
                <w:snapToGrid w:val="0"/>
                <w:color w:val="000000"/>
                <w:sz w:val="16"/>
                <w:szCs w:val="16"/>
              </w:rPr>
            </w:pPr>
            <w:r w:rsidRPr="00F166F0">
              <w:rPr>
                <w:rFonts w:ascii="Arial" w:hAnsi="Arial" w:cs="Arial"/>
                <w:snapToGrid w:val="0"/>
                <w:color w:val="000000"/>
                <w:sz w:val="16"/>
                <w:szCs w:val="16"/>
              </w:rPr>
              <w:t>L201</w:t>
            </w:r>
          </w:p>
        </w:tc>
        <w:tc>
          <w:tcPr>
            <w:tcW w:w="567" w:type="dxa"/>
            <w:tcBorders>
              <w:bottom w:val="single" w:sz="6" w:space="0" w:color="auto"/>
              <w:right w:val="single" w:sz="6" w:space="0" w:color="auto"/>
            </w:tcBorders>
            <w:shd w:val="clear" w:color="auto" w:fill="auto"/>
            <w:vAlign w:val="center"/>
          </w:tcPr>
          <w:p w14:paraId="79B86773" w14:textId="77777777" w:rsidR="006A36F0" w:rsidRPr="00F166F0" w:rsidRDefault="006A36F0" w:rsidP="006A36F0">
            <w:pPr>
              <w:jc w:val="center"/>
              <w:rPr>
                <w:rFonts w:ascii="Arial" w:hAnsi="Arial" w:cs="Arial"/>
                <w:snapToGrid w:val="0"/>
                <w:color w:val="000000"/>
                <w:sz w:val="16"/>
                <w:szCs w:val="16"/>
              </w:rPr>
            </w:pPr>
            <w:r w:rsidRPr="00F166F0">
              <w:rPr>
                <w:rFonts w:ascii="Arial" w:hAnsi="Arial" w:cs="Arial"/>
                <w:snapToGrid w:val="0"/>
                <w:color w:val="000000"/>
                <w:sz w:val="16"/>
                <w:szCs w:val="16"/>
              </w:rPr>
              <w:t>2010</w:t>
            </w:r>
          </w:p>
        </w:tc>
      </w:tr>
      <w:tr w:rsidR="006A36F0" w:rsidRPr="00C52625" w14:paraId="5FC4FB8D"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493B73" w14:textId="77777777" w:rsidR="006A36F0" w:rsidRPr="00C87AFF" w:rsidRDefault="006A36F0" w:rsidP="006A36F0">
            <w:pPr>
              <w:jc w:val="center"/>
              <w:rPr>
                <w:rFonts w:ascii="Arial" w:hAnsi="Arial"/>
                <w:snapToGrid w:val="0"/>
                <w:color w:val="000000"/>
                <w:sz w:val="16"/>
              </w:rPr>
            </w:pPr>
            <w:r w:rsidRPr="00C52625">
              <w:rPr>
                <w:rFonts w:ascii="Arial" w:hAnsi="Arial"/>
                <w:snapToGrid w:val="0"/>
                <w:color w:val="000000"/>
                <w:sz w:val="16"/>
              </w:rPr>
              <w:t>5705 00 80</w:t>
            </w:r>
          </w:p>
        </w:tc>
        <w:tc>
          <w:tcPr>
            <w:tcW w:w="7333" w:type="dxa"/>
            <w:tcBorders>
              <w:left w:val="single" w:sz="4" w:space="0" w:color="auto"/>
              <w:bottom w:val="single" w:sz="6" w:space="0" w:color="auto"/>
              <w:right w:val="single" w:sz="6" w:space="0" w:color="auto"/>
            </w:tcBorders>
            <w:shd w:val="clear" w:color="auto" w:fill="auto"/>
            <w:vAlign w:val="center"/>
          </w:tcPr>
          <w:p w14:paraId="4E7A52F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Predpražnik z zunanjo površino sestavljeno iz šopov kokosovih vlaken, dolgih približno en centimeter, navpično vstavljenih v plast iz PVC-ja, mešano z mehčalcem.</w:t>
            </w:r>
          </w:p>
          <w:p w14:paraId="45CCA8D1" w14:textId="77777777" w:rsidR="006A36F0" w:rsidRDefault="006A36F0" w:rsidP="006A36F0">
            <w:pPr>
              <w:jc w:val="both"/>
              <w:rPr>
                <w:rFonts w:ascii="Arial" w:hAnsi="Arial" w:cs="Arial"/>
                <w:snapToGrid w:val="0"/>
                <w:color w:val="000000"/>
                <w:sz w:val="16"/>
              </w:rPr>
            </w:pPr>
          </w:p>
          <w:p w14:paraId="57752C6C"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806"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4536048D" w14:textId="77777777" w:rsidR="006A36F0" w:rsidRPr="004E6B2B" w:rsidRDefault="00000000" w:rsidP="006A36F0">
            <w:pPr>
              <w:jc w:val="center"/>
              <w:rPr>
                <w:rFonts w:ascii="Arial" w:hAnsi="Arial" w:cs="Arial"/>
                <w:snapToGrid w:val="0"/>
                <w:color w:val="000000"/>
                <w:sz w:val="16"/>
              </w:rPr>
            </w:pPr>
            <w:hyperlink r:id="rId807"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44595C7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L198</w:t>
            </w:r>
          </w:p>
        </w:tc>
        <w:tc>
          <w:tcPr>
            <w:tcW w:w="567" w:type="dxa"/>
            <w:tcBorders>
              <w:bottom w:val="single" w:sz="6" w:space="0" w:color="auto"/>
              <w:right w:val="single" w:sz="6" w:space="0" w:color="auto"/>
            </w:tcBorders>
            <w:shd w:val="clear" w:color="auto" w:fill="auto"/>
            <w:vAlign w:val="center"/>
          </w:tcPr>
          <w:p w14:paraId="333DAA8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52907FA0" w14:textId="77777777" w:rsidTr="00015837">
        <w:trPr>
          <w:trHeight w:val="61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F334A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5903 20 90</w:t>
            </w:r>
          </w:p>
        </w:tc>
        <w:tc>
          <w:tcPr>
            <w:tcW w:w="7333" w:type="dxa"/>
            <w:tcBorders>
              <w:left w:val="single" w:sz="4" w:space="0" w:color="auto"/>
              <w:bottom w:val="single" w:sz="6" w:space="0" w:color="auto"/>
              <w:right w:val="single" w:sz="6" w:space="0" w:color="auto"/>
            </w:tcBorders>
            <w:shd w:val="clear" w:color="auto" w:fill="auto"/>
            <w:vAlign w:val="center"/>
          </w:tcPr>
          <w:p w14:paraId="6736C73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Pravokotna, približno 4 mm debela celičasta plastična masa (poliuretan) (z merami približno 20 x 21 cm), na eni strani prekrita s plastjo večbarvnega tiskanega pletenega tekstilnega materiala,</w:t>
            </w:r>
            <w:r>
              <w:rPr>
                <w:rFonts w:ascii="Arial" w:hAnsi="Arial" w:cs="Arial"/>
                <w:snapToGrid w:val="0"/>
                <w:color w:val="000000"/>
                <w:sz w:val="16"/>
              </w:rPr>
              <w:t xml:space="preserve"> </w:t>
            </w:r>
            <w:r w:rsidRPr="000666BE">
              <w:rPr>
                <w:rFonts w:ascii="Arial" w:hAnsi="Arial" w:cs="Arial"/>
                <w:snapToGrid w:val="0"/>
                <w:color w:val="000000"/>
                <w:sz w:val="16"/>
              </w:rPr>
              <w:t>debeline približno 0,2 mm. (</w:t>
            </w:r>
            <w:r>
              <w:rPr>
                <w:rFonts w:ascii="Arial" w:hAnsi="Arial" w:cs="Arial"/>
                <w:snapToGrid w:val="0"/>
                <w:color w:val="000000"/>
                <w:sz w:val="16"/>
              </w:rPr>
              <w:t>p</w:t>
            </w:r>
            <w:r w:rsidRPr="000666BE">
              <w:rPr>
                <w:rFonts w:ascii="Arial" w:hAnsi="Arial" w:cs="Arial"/>
                <w:snapToGrid w:val="0"/>
                <w:color w:val="000000"/>
                <w:sz w:val="16"/>
              </w:rPr>
              <w:t xml:space="preserve">odloge za računalniško miško in podobni izdelki) </w:t>
            </w:r>
          </w:p>
        </w:tc>
        <w:tc>
          <w:tcPr>
            <w:tcW w:w="850" w:type="dxa"/>
            <w:tcBorders>
              <w:bottom w:val="single" w:sz="6" w:space="0" w:color="auto"/>
              <w:right w:val="single" w:sz="6" w:space="0" w:color="auto"/>
            </w:tcBorders>
            <w:shd w:val="clear" w:color="auto" w:fill="auto"/>
            <w:vAlign w:val="center"/>
          </w:tcPr>
          <w:p w14:paraId="3B86B605" w14:textId="77777777" w:rsidR="006A36F0" w:rsidRPr="004E6B2B" w:rsidRDefault="00000000" w:rsidP="006A36F0">
            <w:pPr>
              <w:jc w:val="center"/>
              <w:rPr>
                <w:rFonts w:ascii="Arial" w:hAnsi="Arial" w:cs="Arial"/>
                <w:snapToGrid w:val="0"/>
                <w:color w:val="000000"/>
                <w:sz w:val="16"/>
              </w:rPr>
            </w:pPr>
            <w:hyperlink r:id="rId808" w:history="1">
              <w:r w:rsidR="006A36F0" w:rsidRPr="00B805E8">
                <w:rPr>
                  <w:rStyle w:val="Hiperpovezava"/>
                  <w:rFonts w:ascii="Arial" w:hAnsi="Arial" w:cs="Arial"/>
                  <w:snapToGrid w:val="0"/>
                  <w:sz w:val="16"/>
                </w:rPr>
                <w:t>471</w:t>
              </w:r>
            </w:hyperlink>
          </w:p>
        </w:tc>
        <w:tc>
          <w:tcPr>
            <w:tcW w:w="567" w:type="dxa"/>
            <w:tcBorders>
              <w:bottom w:val="single" w:sz="6" w:space="0" w:color="auto"/>
              <w:right w:val="single" w:sz="6" w:space="0" w:color="auto"/>
            </w:tcBorders>
            <w:shd w:val="clear" w:color="auto" w:fill="auto"/>
            <w:vAlign w:val="center"/>
          </w:tcPr>
          <w:p w14:paraId="3A01BA8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L75</w:t>
            </w:r>
          </w:p>
        </w:tc>
        <w:tc>
          <w:tcPr>
            <w:tcW w:w="567" w:type="dxa"/>
            <w:tcBorders>
              <w:bottom w:val="single" w:sz="6" w:space="0" w:color="auto"/>
              <w:right w:val="single" w:sz="6" w:space="0" w:color="auto"/>
            </w:tcBorders>
            <w:shd w:val="clear" w:color="auto" w:fill="auto"/>
            <w:vAlign w:val="center"/>
          </w:tcPr>
          <w:p w14:paraId="6F5CB4C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091AF9FA"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7CF9AA"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5906 10 00</w:t>
            </w:r>
          </w:p>
        </w:tc>
        <w:tc>
          <w:tcPr>
            <w:tcW w:w="7333" w:type="dxa"/>
            <w:tcBorders>
              <w:left w:val="single" w:sz="4" w:space="0" w:color="auto"/>
              <w:bottom w:val="single" w:sz="6" w:space="0" w:color="auto"/>
              <w:right w:val="single" w:sz="6" w:space="0" w:color="auto"/>
            </w:tcBorders>
            <w:shd w:val="clear" w:color="auto" w:fill="auto"/>
            <w:vAlign w:val="center"/>
          </w:tcPr>
          <w:p w14:paraId="3182AEBF" w14:textId="77777777" w:rsidR="006A36F0" w:rsidRPr="005066A1" w:rsidRDefault="006A36F0" w:rsidP="006A36F0">
            <w:pPr>
              <w:jc w:val="both"/>
              <w:rPr>
                <w:rFonts w:ascii="Arial" w:hAnsi="Arial" w:cs="Arial"/>
                <w:sz w:val="16"/>
                <w:szCs w:val="16"/>
              </w:rPr>
            </w:pPr>
            <w:r w:rsidRPr="005066A1">
              <w:rPr>
                <w:rFonts w:ascii="Arial" w:hAnsi="Arial" w:cs="Arial"/>
                <w:sz w:val="16"/>
                <w:szCs w:val="16"/>
              </w:rPr>
              <w:t>Trak iz elastičnega tekstilnega materiala, širine približno 5 cm, na eni strani prekrit z lepilnim materialom iz sintetične gume, mase do vključno 1500 g/m</w:t>
            </w:r>
            <w:r w:rsidRPr="005066A1">
              <w:rPr>
                <w:rFonts w:ascii="Arial" w:hAnsi="Arial" w:cs="Arial"/>
                <w:sz w:val="16"/>
                <w:szCs w:val="16"/>
                <w:vertAlign w:val="superscript"/>
              </w:rPr>
              <w:t>2</w:t>
            </w:r>
            <w:r w:rsidRPr="005066A1">
              <w:rPr>
                <w:rFonts w:ascii="Arial" w:hAnsi="Arial" w:cs="Arial"/>
                <w:sz w:val="16"/>
                <w:szCs w:val="16"/>
              </w:rPr>
              <w:t>.</w:t>
            </w:r>
          </w:p>
          <w:p w14:paraId="7D76B3DE" w14:textId="77777777" w:rsidR="006A36F0" w:rsidRPr="005066A1" w:rsidRDefault="006A36F0" w:rsidP="006A36F0">
            <w:pPr>
              <w:jc w:val="both"/>
              <w:rPr>
                <w:rFonts w:ascii="Arial" w:hAnsi="Arial" w:cs="Arial"/>
                <w:sz w:val="16"/>
                <w:szCs w:val="16"/>
              </w:rPr>
            </w:pPr>
            <w:r w:rsidRPr="005066A1">
              <w:rPr>
                <w:rFonts w:ascii="Arial" w:hAnsi="Arial" w:cs="Arial"/>
                <w:sz w:val="16"/>
                <w:szCs w:val="16"/>
              </w:rPr>
              <w:t>Trak je navit na tulec in je zložen v kartonske škatle s 16 ali 24 zvitki, vsak zvitek pa ima premer približno 7,5 cm. Na embalaži ni navedeno, da so trakovi za uporabo v medicinske namene.</w:t>
            </w:r>
          </w:p>
          <w:p w14:paraId="4DDF4DB9" w14:textId="77777777" w:rsidR="006A36F0" w:rsidRPr="00FD0509" w:rsidRDefault="006A36F0" w:rsidP="006A36F0">
            <w:pPr>
              <w:jc w:val="both"/>
              <w:rPr>
                <w:rFonts w:ascii="Arial" w:hAnsi="Arial" w:cs="Arial"/>
                <w:sz w:val="16"/>
                <w:szCs w:val="16"/>
              </w:rPr>
            </w:pPr>
            <w:r w:rsidRPr="005066A1">
              <w:rPr>
                <w:rFonts w:ascii="Arial" w:hAnsi="Arial" w:cs="Arial"/>
                <w:sz w:val="16"/>
                <w:szCs w:val="16"/>
              </w:rPr>
              <w:t>Trak je predstavljen kot trak, ki se uporablja za zaščito sklepov pri športnih dejavnostih.</w:t>
            </w:r>
          </w:p>
        </w:tc>
        <w:tc>
          <w:tcPr>
            <w:tcW w:w="850" w:type="dxa"/>
            <w:tcBorders>
              <w:bottom w:val="single" w:sz="6" w:space="0" w:color="auto"/>
              <w:right w:val="single" w:sz="6" w:space="0" w:color="auto"/>
            </w:tcBorders>
            <w:shd w:val="clear" w:color="auto" w:fill="auto"/>
            <w:vAlign w:val="center"/>
          </w:tcPr>
          <w:p w14:paraId="0AB598A3" w14:textId="77777777" w:rsidR="006A36F0" w:rsidRPr="004E6B2B" w:rsidRDefault="00000000" w:rsidP="006A36F0">
            <w:pPr>
              <w:jc w:val="center"/>
              <w:rPr>
                <w:rFonts w:ascii="Arial" w:hAnsi="Arial" w:cs="Arial"/>
                <w:snapToGrid w:val="0"/>
                <w:color w:val="000000"/>
                <w:sz w:val="16"/>
              </w:rPr>
            </w:pPr>
            <w:hyperlink r:id="rId809" w:history="1">
              <w:r w:rsidR="006A36F0" w:rsidRPr="00FD0509">
                <w:rPr>
                  <w:rStyle w:val="Hiperpovezava"/>
                  <w:rFonts w:ascii="Arial" w:hAnsi="Arial" w:cs="Arial"/>
                  <w:snapToGrid w:val="0"/>
                  <w:sz w:val="16"/>
                </w:rPr>
                <w:t>1369</w:t>
              </w:r>
            </w:hyperlink>
          </w:p>
        </w:tc>
        <w:tc>
          <w:tcPr>
            <w:tcW w:w="567" w:type="dxa"/>
            <w:tcBorders>
              <w:bottom w:val="single" w:sz="6" w:space="0" w:color="auto"/>
              <w:right w:val="single" w:sz="6" w:space="0" w:color="auto"/>
            </w:tcBorders>
            <w:shd w:val="clear" w:color="auto" w:fill="auto"/>
            <w:vAlign w:val="center"/>
          </w:tcPr>
          <w:p w14:paraId="73AD644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L294</w:t>
            </w:r>
          </w:p>
        </w:tc>
        <w:tc>
          <w:tcPr>
            <w:tcW w:w="567" w:type="dxa"/>
            <w:tcBorders>
              <w:bottom w:val="single" w:sz="6" w:space="0" w:color="auto"/>
              <w:right w:val="single" w:sz="6" w:space="0" w:color="auto"/>
            </w:tcBorders>
            <w:shd w:val="clear" w:color="auto" w:fill="auto"/>
            <w:vAlign w:val="center"/>
          </w:tcPr>
          <w:p w14:paraId="5DEDDBE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740E16D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F4AE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5911 90 90</w:t>
            </w:r>
          </w:p>
        </w:tc>
        <w:tc>
          <w:tcPr>
            <w:tcW w:w="7333" w:type="dxa"/>
            <w:tcBorders>
              <w:left w:val="single" w:sz="4" w:space="0" w:color="auto"/>
              <w:bottom w:val="single" w:sz="6" w:space="0" w:color="auto"/>
              <w:right w:val="single" w:sz="6" w:space="0" w:color="auto"/>
            </w:tcBorders>
            <w:shd w:val="clear" w:color="auto" w:fill="auto"/>
            <w:vAlign w:val="center"/>
          </w:tcPr>
          <w:p w14:paraId="47D1BE4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 xml:space="preserve">Plošča premera približno 580 mm in debeline približno 2 mm, sestavljena iz 2 slojev sintetične klobučevine, izmed katerih je eden impregniran s polimernim vezivnim sredstvom (poliuretan) (t. i. </w:t>
            </w:r>
            <w:r>
              <w:rPr>
                <w:rFonts w:ascii="Arial" w:hAnsi="Arial" w:cs="Arial"/>
                <w:color w:val="000000"/>
                <w:sz w:val="16"/>
                <w:szCs w:val="16"/>
              </w:rPr>
              <w:t>»</w:t>
            </w:r>
            <w:proofErr w:type="spellStart"/>
            <w:r w:rsidRPr="000666BE">
              <w:rPr>
                <w:rFonts w:ascii="Arial" w:hAnsi="Arial" w:cs="Arial"/>
                <w:color w:val="000000"/>
                <w:sz w:val="16"/>
                <w:szCs w:val="16"/>
              </w:rPr>
              <w:t>poromerna</w:t>
            </w:r>
            <w:proofErr w:type="spellEnd"/>
            <w:r w:rsidRPr="000666BE">
              <w:rPr>
                <w:rFonts w:ascii="Arial" w:hAnsi="Arial" w:cs="Arial"/>
                <w:color w:val="000000"/>
                <w:sz w:val="16"/>
                <w:szCs w:val="16"/>
              </w:rPr>
              <w:t xml:space="preserve"> plast</w:t>
            </w:r>
            <w:r>
              <w:rPr>
                <w:rFonts w:ascii="Arial" w:hAnsi="Arial" w:cs="Arial"/>
                <w:color w:val="000000"/>
                <w:sz w:val="16"/>
                <w:szCs w:val="16"/>
              </w:rPr>
              <w:t>«</w:t>
            </w:r>
            <w:r w:rsidRPr="000666BE">
              <w:rPr>
                <w:rFonts w:ascii="Arial" w:hAnsi="Arial" w:cs="Arial"/>
                <w:color w:val="000000"/>
                <w:sz w:val="16"/>
                <w:szCs w:val="16"/>
              </w:rPr>
              <w:t>). Drugi sloj ima plast lepila, zaščiteno z odstranljivo plastično prevleko. Izdelek se uporablja za stroje za izdelavo silicijevih in polprevodniških rezin. Pritrjen je na nosilno glavo izmenljivega orodja takih strojev in se uporablja za poravnavanje in poliranje rezin.</w:t>
            </w:r>
          </w:p>
        </w:tc>
        <w:tc>
          <w:tcPr>
            <w:tcW w:w="850" w:type="dxa"/>
            <w:tcBorders>
              <w:bottom w:val="single" w:sz="6" w:space="0" w:color="auto"/>
              <w:right w:val="single" w:sz="6" w:space="0" w:color="auto"/>
            </w:tcBorders>
            <w:shd w:val="clear" w:color="auto" w:fill="auto"/>
            <w:vAlign w:val="center"/>
          </w:tcPr>
          <w:p w14:paraId="547DDFA5" w14:textId="77777777" w:rsidR="006A36F0" w:rsidRPr="004E6B2B" w:rsidRDefault="00000000" w:rsidP="006A36F0">
            <w:pPr>
              <w:jc w:val="center"/>
              <w:rPr>
                <w:rFonts w:ascii="Arial" w:hAnsi="Arial" w:cs="Arial"/>
                <w:snapToGrid w:val="0"/>
                <w:color w:val="000000"/>
                <w:sz w:val="16"/>
              </w:rPr>
            </w:pPr>
            <w:hyperlink r:id="rId810" w:history="1">
              <w:r w:rsidR="006A36F0" w:rsidRPr="004E6B2B">
                <w:rPr>
                  <w:rStyle w:val="Hiperpovezava"/>
                  <w:rFonts w:ascii="Arial" w:hAnsi="Arial" w:cs="Arial"/>
                  <w:snapToGrid w:val="0"/>
                  <w:sz w:val="16"/>
                </w:rPr>
                <w:t>336</w:t>
              </w:r>
            </w:hyperlink>
          </w:p>
        </w:tc>
        <w:tc>
          <w:tcPr>
            <w:tcW w:w="567" w:type="dxa"/>
            <w:tcBorders>
              <w:bottom w:val="single" w:sz="6" w:space="0" w:color="auto"/>
              <w:right w:val="single" w:sz="6" w:space="0" w:color="auto"/>
            </w:tcBorders>
            <w:shd w:val="clear" w:color="auto" w:fill="auto"/>
            <w:vAlign w:val="center"/>
          </w:tcPr>
          <w:p w14:paraId="7BF990B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L102</w:t>
            </w:r>
          </w:p>
        </w:tc>
        <w:tc>
          <w:tcPr>
            <w:tcW w:w="567" w:type="dxa"/>
            <w:tcBorders>
              <w:bottom w:val="single" w:sz="6" w:space="0" w:color="auto"/>
              <w:right w:val="single" w:sz="6" w:space="0" w:color="auto"/>
            </w:tcBorders>
            <w:shd w:val="clear" w:color="auto" w:fill="auto"/>
            <w:vAlign w:val="center"/>
          </w:tcPr>
          <w:p w14:paraId="303172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667362BC" w14:textId="77777777" w:rsidTr="00015837">
        <w:trPr>
          <w:trHeight w:val="7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8EECF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6001 22 00</w:t>
            </w:r>
          </w:p>
        </w:tc>
        <w:tc>
          <w:tcPr>
            <w:tcW w:w="7333" w:type="dxa"/>
            <w:tcBorders>
              <w:left w:val="single" w:sz="4" w:space="0" w:color="auto"/>
              <w:bottom w:val="single" w:sz="6" w:space="0" w:color="auto"/>
              <w:right w:val="single" w:sz="6" w:space="0" w:color="auto"/>
            </w:tcBorders>
            <w:shd w:val="clear" w:color="auto" w:fill="auto"/>
            <w:vAlign w:val="center"/>
          </w:tcPr>
          <w:p w14:paraId="152524F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Pletena cev z zankasto površino iz mešanih sintetičnih in umetnih filamentov, obdelana s poli-</w:t>
            </w:r>
            <w:proofErr w:type="spellStart"/>
            <w:r w:rsidRPr="000666BE">
              <w:rPr>
                <w:rFonts w:ascii="Arial" w:hAnsi="Arial" w:cs="Arial"/>
                <w:snapToGrid w:val="0"/>
                <w:color w:val="000000"/>
                <w:sz w:val="16"/>
              </w:rPr>
              <w:t>glukol</w:t>
            </w:r>
            <w:proofErr w:type="spellEnd"/>
            <w:r w:rsidRPr="000666BE">
              <w:rPr>
                <w:rFonts w:ascii="Arial" w:hAnsi="Arial" w:cs="Arial"/>
                <w:snapToGrid w:val="0"/>
                <w:color w:val="000000"/>
                <w:sz w:val="16"/>
              </w:rPr>
              <w:t xml:space="preserve">-etilenom. Izdelek je pakiran v </w:t>
            </w:r>
            <w:proofErr w:type="spellStart"/>
            <w:r w:rsidRPr="000666BE">
              <w:rPr>
                <w:rFonts w:ascii="Arial" w:hAnsi="Arial" w:cs="Arial"/>
                <w:snapToGrid w:val="0"/>
                <w:color w:val="000000"/>
                <w:sz w:val="16"/>
              </w:rPr>
              <w:t>metraži</w:t>
            </w:r>
            <w:proofErr w:type="spellEnd"/>
            <w:r w:rsidRPr="000666BE">
              <w:rPr>
                <w:rFonts w:ascii="Arial" w:hAnsi="Arial" w:cs="Arial"/>
                <w:snapToGrid w:val="0"/>
                <w:color w:val="000000"/>
                <w:sz w:val="16"/>
              </w:rPr>
              <w:t xml:space="preserve">, v zvitkih, dolgih približno 23 metrov in širokih 7,5 cm, ko je sploščen. Ta cev iz blaga se po predelavi lahko uporablja kot </w:t>
            </w:r>
            <w:r>
              <w:rPr>
                <w:rFonts w:ascii="Arial" w:hAnsi="Arial" w:cs="Arial"/>
                <w:snapToGrid w:val="0"/>
                <w:color w:val="000000"/>
                <w:sz w:val="16"/>
              </w:rPr>
              <w:t>»</w:t>
            </w:r>
            <w:r w:rsidRPr="000666BE">
              <w:rPr>
                <w:rFonts w:ascii="Arial" w:hAnsi="Arial" w:cs="Arial"/>
                <w:snapToGrid w:val="0"/>
                <w:color w:val="000000"/>
                <w:sz w:val="16"/>
              </w:rPr>
              <w:t>dušilna prevleka</w:t>
            </w:r>
            <w:r>
              <w:rPr>
                <w:rFonts w:ascii="Arial" w:hAnsi="Arial" w:cs="Arial"/>
                <w:snapToGrid w:val="0"/>
                <w:color w:val="000000"/>
                <w:sz w:val="16"/>
              </w:rPr>
              <w:t>«</w:t>
            </w:r>
            <w:r w:rsidRPr="000666BE">
              <w:rPr>
                <w:rFonts w:ascii="Arial" w:hAnsi="Arial" w:cs="Arial"/>
                <w:snapToGrid w:val="0"/>
                <w:color w:val="000000"/>
                <w:sz w:val="16"/>
              </w:rPr>
              <w:t xml:space="preserve"> ali </w:t>
            </w:r>
            <w:r>
              <w:rPr>
                <w:rFonts w:ascii="Arial" w:hAnsi="Arial" w:cs="Arial"/>
                <w:snapToGrid w:val="0"/>
                <w:color w:val="000000"/>
                <w:sz w:val="16"/>
              </w:rPr>
              <w:t>»</w:t>
            </w:r>
            <w:r w:rsidRPr="000666BE">
              <w:rPr>
                <w:rFonts w:ascii="Arial" w:hAnsi="Arial" w:cs="Arial"/>
                <w:snapToGrid w:val="0"/>
                <w:color w:val="000000"/>
                <w:sz w:val="16"/>
              </w:rPr>
              <w:t>dušilna cev</w:t>
            </w:r>
            <w:r>
              <w:rPr>
                <w:rFonts w:ascii="Arial" w:hAnsi="Arial" w:cs="Arial"/>
                <w:snapToGrid w:val="0"/>
                <w:color w:val="000000"/>
                <w:sz w:val="16"/>
              </w:rPr>
              <w:t>«</w:t>
            </w:r>
            <w:r w:rsidRPr="000666BE">
              <w:rPr>
                <w:rFonts w:ascii="Arial" w:hAnsi="Arial" w:cs="Arial"/>
                <w:snapToGrid w:val="0"/>
                <w:color w:val="000000"/>
                <w:sz w:val="16"/>
              </w:rPr>
              <w:t xml:space="preserve"> za cilindre tiskalnih strojev.</w:t>
            </w:r>
          </w:p>
        </w:tc>
        <w:tc>
          <w:tcPr>
            <w:tcW w:w="850" w:type="dxa"/>
            <w:tcBorders>
              <w:bottom w:val="single" w:sz="6" w:space="0" w:color="auto"/>
              <w:right w:val="single" w:sz="6" w:space="0" w:color="auto"/>
            </w:tcBorders>
            <w:shd w:val="clear" w:color="auto" w:fill="auto"/>
            <w:vAlign w:val="center"/>
          </w:tcPr>
          <w:p w14:paraId="4D0890F1" w14:textId="77777777" w:rsidR="006A36F0" w:rsidRPr="004E6B2B" w:rsidRDefault="00000000" w:rsidP="006A36F0">
            <w:pPr>
              <w:jc w:val="center"/>
              <w:rPr>
                <w:rFonts w:ascii="Arial" w:hAnsi="Arial" w:cs="Arial"/>
                <w:snapToGrid w:val="0"/>
                <w:color w:val="000000"/>
                <w:sz w:val="16"/>
              </w:rPr>
            </w:pPr>
            <w:hyperlink r:id="rId811" w:history="1">
              <w:r w:rsidR="006A36F0" w:rsidRPr="006312CA">
                <w:rPr>
                  <w:rStyle w:val="Hiperpovezava"/>
                  <w:rFonts w:ascii="Arial" w:hAnsi="Arial" w:cs="Arial"/>
                  <w:snapToGrid w:val="0"/>
                  <w:sz w:val="16"/>
                  <w:szCs w:val="16"/>
                </w:rPr>
                <w:t>1458</w:t>
              </w:r>
            </w:hyperlink>
          </w:p>
        </w:tc>
        <w:tc>
          <w:tcPr>
            <w:tcW w:w="567" w:type="dxa"/>
            <w:tcBorders>
              <w:bottom w:val="single" w:sz="6" w:space="0" w:color="auto"/>
              <w:right w:val="single" w:sz="6" w:space="0" w:color="auto"/>
            </w:tcBorders>
            <w:shd w:val="clear" w:color="auto" w:fill="auto"/>
            <w:vAlign w:val="center"/>
          </w:tcPr>
          <w:p w14:paraId="5CAD4CA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L199</w:t>
            </w:r>
          </w:p>
        </w:tc>
        <w:tc>
          <w:tcPr>
            <w:tcW w:w="567" w:type="dxa"/>
            <w:tcBorders>
              <w:bottom w:val="single" w:sz="6" w:space="0" w:color="auto"/>
              <w:right w:val="single" w:sz="6" w:space="0" w:color="auto"/>
            </w:tcBorders>
            <w:shd w:val="clear" w:color="auto" w:fill="auto"/>
            <w:vAlign w:val="center"/>
          </w:tcPr>
          <w:p w14:paraId="7F61CFF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645565E5" w14:textId="77777777" w:rsidTr="00015837">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39FAED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6005 31 90</w:t>
            </w:r>
          </w:p>
        </w:tc>
        <w:tc>
          <w:tcPr>
            <w:tcW w:w="7333" w:type="dxa"/>
            <w:tcBorders>
              <w:left w:val="single" w:sz="4" w:space="0" w:color="auto"/>
              <w:bottom w:val="single" w:sz="6" w:space="0" w:color="auto"/>
              <w:right w:val="single" w:sz="6" w:space="0" w:color="auto"/>
            </w:tcBorders>
            <w:shd w:val="solid" w:color="FFFFFF" w:fill="auto"/>
            <w:vAlign w:val="center"/>
          </w:tcPr>
          <w:p w14:paraId="5002970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Pletenina, pletena po osnovi. Osnova je sestavljena iz:</w:t>
            </w:r>
          </w:p>
          <w:p w14:paraId="0E693214" w14:textId="77777777" w:rsidR="006A36F0" w:rsidRDefault="006A36F0" w:rsidP="006A36F0">
            <w:pPr>
              <w:numPr>
                <w:ilvl w:val="0"/>
                <w:numId w:val="220"/>
              </w:numPr>
              <w:jc w:val="both"/>
              <w:rPr>
                <w:rFonts w:ascii="Arial" w:hAnsi="Arial" w:cs="Arial"/>
                <w:snapToGrid w:val="0"/>
                <w:color w:val="000000"/>
                <w:sz w:val="16"/>
              </w:rPr>
            </w:pPr>
            <w:r w:rsidRPr="000666BE">
              <w:rPr>
                <w:rFonts w:ascii="Arial" w:hAnsi="Arial" w:cs="Arial"/>
                <w:snapToGrid w:val="0"/>
                <w:color w:val="000000"/>
                <w:sz w:val="16"/>
              </w:rPr>
              <w:t>preje bele barve, ki oblikuje zanke</w:t>
            </w:r>
          </w:p>
          <w:p w14:paraId="74B2DBC4" w14:textId="77777777" w:rsidR="006A36F0" w:rsidRDefault="006A36F0" w:rsidP="006A36F0">
            <w:pPr>
              <w:numPr>
                <w:ilvl w:val="0"/>
                <w:numId w:val="220"/>
              </w:numPr>
              <w:jc w:val="both"/>
              <w:rPr>
                <w:rFonts w:ascii="Arial" w:hAnsi="Arial" w:cs="Arial"/>
                <w:snapToGrid w:val="0"/>
                <w:color w:val="000000"/>
                <w:sz w:val="16"/>
              </w:rPr>
            </w:pPr>
            <w:r w:rsidRPr="000666BE">
              <w:rPr>
                <w:rFonts w:ascii="Arial" w:hAnsi="Arial" w:cs="Arial"/>
                <w:snapToGrid w:val="0"/>
                <w:color w:val="000000"/>
                <w:sz w:val="16"/>
              </w:rPr>
              <w:t>prosojnih trakov iz sintetičnega tekstilnega materiala, katerih širina na videz ne presega 5 mm.</w:t>
            </w:r>
          </w:p>
          <w:p w14:paraId="0CA5D86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Votek je oblikovan s prejo bele barve. Preje (osnove in votka) iz sintetičnih vlaken predstavljajo 54 mas. % materiala. Prosojni trakovi predstavljajo 46 mas. % materiala. Tak material se uporablja za izdelavo za</w:t>
            </w:r>
            <w:r>
              <w:rPr>
                <w:rFonts w:ascii="Arial" w:hAnsi="Arial" w:cs="Arial"/>
                <w:snapToGrid w:val="0"/>
                <w:color w:val="000000"/>
                <w:sz w:val="16"/>
              </w:rPr>
              <w:t>slonov za rastlinjake.</w:t>
            </w:r>
          </w:p>
          <w:p w14:paraId="516AC38D" w14:textId="77777777" w:rsidR="006A36F0" w:rsidRDefault="006A36F0" w:rsidP="006A36F0">
            <w:pPr>
              <w:jc w:val="both"/>
              <w:rPr>
                <w:rFonts w:ascii="Arial" w:hAnsi="Arial" w:cs="Arial"/>
                <w:snapToGrid w:val="0"/>
                <w:color w:val="000000"/>
                <w:sz w:val="16"/>
              </w:rPr>
            </w:pPr>
          </w:p>
          <w:p w14:paraId="07DCC88D"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12"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3C0671E9" w14:textId="77777777" w:rsidR="006A36F0" w:rsidRPr="004E6B2B" w:rsidRDefault="00000000" w:rsidP="006A36F0">
            <w:pPr>
              <w:jc w:val="center"/>
              <w:rPr>
                <w:rFonts w:ascii="Arial" w:hAnsi="Arial" w:cs="Arial"/>
                <w:snapToGrid w:val="0"/>
                <w:color w:val="000000"/>
                <w:sz w:val="16"/>
              </w:rPr>
            </w:pPr>
            <w:hyperlink r:id="rId813" w:history="1">
              <w:r w:rsidR="006A36F0" w:rsidRPr="00C87AFF">
                <w:rPr>
                  <w:rStyle w:val="Hiperpovezava"/>
                  <w:rFonts w:ascii="Arial" w:hAnsi="Arial" w:cs="Arial"/>
                  <w:snapToGrid w:val="0"/>
                  <w:sz w:val="16"/>
                </w:rPr>
                <w:t>1796</w:t>
              </w:r>
            </w:hyperlink>
          </w:p>
        </w:tc>
        <w:tc>
          <w:tcPr>
            <w:tcW w:w="567" w:type="dxa"/>
            <w:tcBorders>
              <w:bottom w:val="single" w:sz="6" w:space="0" w:color="auto"/>
              <w:right w:val="single" w:sz="6" w:space="0" w:color="auto"/>
            </w:tcBorders>
            <w:shd w:val="solid" w:color="FFFFFF" w:fill="auto"/>
            <w:vAlign w:val="center"/>
          </w:tcPr>
          <w:p w14:paraId="5E4CC35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solid" w:color="FFFFFF" w:fill="auto"/>
            <w:vAlign w:val="center"/>
          </w:tcPr>
          <w:p w14:paraId="41EE0C2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0E20BCA7" w14:textId="77777777" w:rsidTr="00015837">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32FCB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6005 31 90</w:t>
            </w:r>
          </w:p>
        </w:tc>
        <w:tc>
          <w:tcPr>
            <w:tcW w:w="7333" w:type="dxa"/>
            <w:tcBorders>
              <w:left w:val="single" w:sz="4" w:space="0" w:color="auto"/>
              <w:bottom w:val="single" w:sz="6" w:space="0" w:color="auto"/>
              <w:right w:val="single" w:sz="6" w:space="0" w:color="auto"/>
            </w:tcBorders>
            <w:shd w:val="clear" w:color="auto" w:fill="auto"/>
            <w:vAlign w:val="center"/>
          </w:tcPr>
          <w:p w14:paraId="2E15383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Pletenina, pletena po osnovi. Osnova je sestavljena iz:</w:t>
            </w:r>
          </w:p>
          <w:p w14:paraId="7F198F7B" w14:textId="77777777" w:rsidR="006A36F0" w:rsidRDefault="006A36F0" w:rsidP="006A36F0">
            <w:pPr>
              <w:numPr>
                <w:ilvl w:val="0"/>
                <w:numId w:val="222"/>
              </w:numPr>
              <w:jc w:val="both"/>
              <w:rPr>
                <w:rFonts w:ascii="Arial" w:hAnsi="Arial" w:cs="Arial"/>
                <w:snapToGrid w:val="0"/>
                <w:color w:val="000000"/>
                <w:sz w:val="16"/>
              </w:rPr>
            </w:pPr>
            <w:r w:rsidRPr="000666BE">
              <w:rPr>
                <w:rFonts w:ascii="Arial" w:hAnsi="Arial" w:cs="Arial"/>
                <w:snapToGrid w:val="0"/>
                <w:color w:val="000000"/>
                <w:sz w:val="16"/>
              </w:rPr>
              <w:t>preje bele barve, ki oblikuje zanke</w:t>
            </w:r>
          </w:p>
          <w:p w14:paraId="12A2602A" w14:textId="77777777" w:rsidR="006A36F0" w:rsidRDefault="006A36F0" w:rsidP="006A36F0">
            <w:pPr>
              <w:numPr>
                <w:ilvl w:val="0"/>
                <w:numId w:val="222"/>
              </w:numPr>
              <w:jc w:val="both"/>
              <w:rPr>
                <w:rFonts w:ascii="Arial" w:hAnsi="Arial" w:cs="Arial"/>
                <w:snapToGrid w:val="0"/>
                <w:color w:val="000000"/>
                <w:sz w:val="16"/>
              </w:rPr>
            </w:pPr>
            <w:r w:rsidRPr="000666BE">
              <w:rPr>
                <w:rFonts w:ascii="Arial" w:hAnsi="Arial" w:cs="Arial"/>
                <w:snapToGrid w:val="0"/>
                <w:color w:val="000000"/>
                <w:sz w:val="16"/>
              </w:rPr>
              <w:t>prosojnih trakov iz sintetičnega tekstilnega materiala, katerih širina na videz ne presega 5 mm</w:t>
            </w:r>
          </w:p>
          <w:p w14:paraId="7A4FF61C" w14:textId="77777777" w:rsidR="006A36F0" w:rsidRDefault="006A36F0" w:rsidP="006A36F0">
            <w:pPr>
              <w:numPr>
                <w:ilvl w:val="0"/>
                <w:numId w:val="222"/>
              </w:numPr>
              <w:jc w:val="both"/>
              <w:rPr>
                <w:rFonts w:ascii="Arial" w:hAnsi="Arial" w:cs="Arial"/>
                <w:snapToGrid w:val="0"/>
                <w:color w:val="000000"/>
                <w:sz w:val="16"/>
              </w:rPr>
            </w:pPr>
            <w:r w:rsidRPr="000666BE">
              <w:rPr>
                <w:rFonts w:ascii="Arial" w:hAnsi="Arial" w:cs="Arial"/>
                <w:snapToGrid w:val="0"/>
                <w:color w:val="000000"/>
                <w:sz w:val="16"/>
              </w:rPr>
              <w:t>trakov iz sintetičnega materiala, prevlečenih z aluminijem, ki na videz ne presegajo 5 mm.</w:t>
            </w:r>
          </w:p>
          <w:p w14:paraId="68A17B9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Votek je oblikovan s prejo bele barve. Preje (osnove in votka) iz sintetičnih vlaken predstavljajo 50 mas. % materiala. Prosojni trakovi predstavljajo 33 mas. % materiala. Trakovi iz sintetičnega materiala, prevlečeni z aluminijem, predstavljajo 17 mas. % materiala. Tak material se uporablja za izdelavo zaslonov </w:t>
            </w:r>
            <w:r>
              <w:rPr>
                <w:rFonts w:ascii="Arial" w:hAnsi="Arial" w:cs="Arial"/>
                <w:snapToGrid w:val="0"/>
                <w:color w:val="000000"/>
                <w:sz w:val="16"/>
              </w:rPr>
              <w:t>za rastlinjake.</w:t>
            </w:r>
          </w:p>
          <w:p w14:paraId="16104886" w14:textId="77777777" w:rsidR="006A36F0" w:rsidRDefault="006A36F0" w:rsidP="006A36F0">
            <w:pPr>
              <w:jc w:val="both"/>
              <w:rPr>
                <w:rFonts w:ascii="Arial" w:hAnsi="Arial" w:cs="Arial"/>
                <w:snapToGrid w:val="0"/>
                <w:color w:val="000000"/>
                <w:sz w:val="16"/>
              </w:rPr>
            </w:pPr>
          </w:p>
          <w:p w14:paraId="09BAF448"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14"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643A1917" w14:textId="77777777" w:rsidR="006A36F0" w:rsidRPr="004E6B2B" w:rsidRDefault="00000000" w:rsidP="006A36F0">
            <w:pPr>
              <w:jc w:val="center"/>
              <w:rPr>
                <w:rFonts w:ascii="Arial" w:hAnsi="Arial" w:cs="Arial"/>
                <w:snapToGrid w:val="0"/>
                <w:color w:val="000000"/>
                <w:sz w:val="16"/>
              </w:rPr>
            </w:pPr>
            <w:hyperlink r:id="rId815" w:history="1">
              <w:r w:rsidR="006A36F0" w:rsidRPr="00C87AFF">
                <w:rPr>
                  <w:rStyle w:val="Hiperpovezava"/>
                  <w:rFonts w:ascii="Arial" w:hAnsi="Arial" w:cs="Arial"/>
                  <w:snapToGrid w:val="0"/>
                  <w:sz w:val="16"/>
                </w:rPr>
                <w:t>1796</w:t>
              </w:r>
            </w:hyperlink>
          </w:p>
        </w:tc>
        <w:tc>
          <w:tcPr>
            <w:tcW w:w="567" w:type="dxa"/>
            <w:tcBorders>
              <w:bottom w:val="single" w:sz="6" w:space="0" w:color="auto"/>
              <w:right w:val="single" w:sz="6" w:space="0" w:color="auto"/>
            </w:tcBorders>
            <w:shd w:val="clear" w:color="auto" w:fill="auto"/>
            <w:vAlign w:val="center"/>
          </w:tcPr>
          <w:p w14:paraId="23E1644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clear" w:color="auto" w:fill="auto"/>
            <w:vAlign w:val="center"/>
          </w:tcPr>
          <w:p w14:paraId="18D0678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1827805E"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8F209E5" w14:textId="77777777" w:rsidR="006A36F0" w:rsidRPr="00E9771C"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6005 90 90</w:t>
            </w:r>
          </w:p>
        </w:tc>
        <w:tc>
          <w:tcPr>
            <w:tcW w:w="7333" w:type="dxa"/>
            <w:tcBorders>
              <w:left w:val="single" w:sz="4" w:space="0" w:color="auto"/>
              <w:bottom w:val="single" w:sz="6" w:space="0" w:color="auto"/>
              <w:right w:val="single" w:sz="6" w:space="0" w:color="auto"/>
            </w:tcBorders>
            <w:shd w:val="solid" w:color="FFFFFF" w:fill="auto"/>
            <w:vAlign w:val="center"/>
          </w:tcPr>
          <w:p w14:paraId="187244A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Pletenina, pletena po osnovi. Osnova je sestavljena iz:</w:t>
            </w:r>
          </w:p>
          <w:p w14:paraId="72C05F74" w14:textId="77777777" w:rsidR="006A36F0" w:rsidRDefault="006A36F0" w:rsidP="006A36F0">
            <w:pPr>
              <w:numPr>
                <w:ilvl w:val="0"/>
                <w:numId w:val="221"/>
              </w:numPr>
              <w:jc w:val="both"/>
              <w:rPr>
                <w:rFonts w:ascii="Arial" w:hAnsi="Arial" w:cs="Arial"/>
                <w:snapToGrid w:val="0"/>
                <w:color w:val="000000"/>
                <w:sz w:val="16"/>
              </w:rPr>
            </w:pPr>
            <w:r w:rsidRPr="000666BE">
              <w:rPr>
                <w:rFonts w:ascii="Arial" w:hAnsi="Arial" w:cs="Arial"/>
                <w:snapToGrid w:val="0"/>
                <w:color w:val="000000"/>
                <w:sz w:val="16"/>
              </w:rPr>
              <w:t>preje bele barve, ki oblikuje zanke</w:t>
            </w:r>
          </w:p>
          <w:p w14:paraId="591AEC76" w14:textId="77777777" w:rsidR="006A36F0" w:rsidRDefault="006A36F0" w:rsidP="006A36F0">
            <w:pPr>
              <w:numPr>
                <w:ilvl w:val="0"/>
                <w:numId w:val="221"/>
              </w:numPr>
              <w:jc w:val="both"/>
              <w:rPr>
                <w:rFonts w:ascii="Arial" w:hAnsi="Arial" w:cs="Arial"/>
                <w:snapToGrid w:val="0"/>
                <w:color w:val="000000"/>
                <w:sz w:val="16"/>
              </w:rPr>
            </w:pPr>
            <w:r w:rsidRPr="000666BE">
              <w:rPr>
                <w:rFonts w:ascii="Arial" w:hAnsi="Arial" w:cs="Arial"/>
                <w:snapToGrid w:val="0"/>
                <w:color w:val="000000"/>
                <w:sz w:val="16"/>
              </w:rPr>
              <w:t>trakov iz sintetičnega materiala, prevlečenih z aluminijem, katerih širina na videz ne presega 5 mm.</w:t>
            </w:r>
          </w:p>
          <w:p w14:paraId="78EE468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Votek je oblikovan s prejo bele barve. Preje (osnove in votka) iz sintetičnih vlaken predstavljajo 36 mas. % materiala. Trakovi iz sintetičnega materiala, prevlečeni z aluminijem, predstavljajo 64 mas. % materiala. Tak material se uporablja za i</w:t>
            </w:r>
            <w:r>
              <w:rPr>
                <w:rFonts w:ascii="Arial" w:hAnsi="Arial" w:cs="Arial"/>
                <w:snapToGrid w:val="0"/>
                <w:color w:val="000000"/>
                <w:sz w:val="16"/>
              </w:rPr>
              <w:t>zdelavo zaslonov za rastlinjake.</w:t>
            </w:r>
          </w:p>
          <w:p w14:paraId="6813A252" w14:textId="77777777" w:rsidR="006A36F0" w:rsidRDefault="006A36F0" w:rsidP="006A36F0">
            <w:pPr>
              <w:jc w:val="both"/>
              <w:rPr>
                <w:rFonts w:ascii="Arial" w:hAnsi="Arial" w:cs="Arial"/>
                <w:snapToGrid w:val="0"/>
                <w:color w:val="000000"/>
                <w:sz w:val="16"/>
              </w:rPr>
            </w:pPr>
          </w:p>
          <w:p w14:paraId="54470D83"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16" w:history="1">
              <w:r w:rsidRPr="009202B5">
                <w:rPr>
                  <w:rStyle w:val="Hiperpovezava"/>
                  <w:rFonts w:ascii="Arial" w:hAnsi="Arial" w:cs="Arial"/>
                  <w:b/>
                  <w:snapToGrid w:val="0"/>
                  <w:sz w:val="16"/>
                  <w:szCs w:val="16"/>
                </w:rPr>
                <w:t>705/2005</w:t>
              </w:r>
            </w:hyperlink>
            <w:r>
              <w:rPr>
                <w:rFonts w:ascii="Arial" w:hAnsi="Arial" w:cs="Arial"/>
                <w:b/>
                <w:snapToGrid w:val="0"/>
                <w:color w:val="000000"/>
                <w:sz w:val="16"/>
                <w:szCs w:val="16"/>
              </w:rPr>
              <w:t xml:space="preserve"> </w:t>
            </w:r>
            <w:r>
              <w:rPr>
                <w:rFonts w:ascii="Arial" w:hAnsi="Arial" w:cs="Arial"/>
                <w:snapToGrid w:val="0"/>
                <w:color w:val="000000"/>
                <w:sz w:val="16"/>
                <w:szCs w:val="16"/>
              </w:rPr>
              <w:t>in</w:t>
            </w:r>
            <w:r>
              <w:rPr>
                <w:rFonts w:ascii="Arial" w:hAnsi="Arial" w:cs="Arial"/>
                <w:b/>
                <w:snapToGrid w:val="0"/>
                <w:color w:val="000000"/>
                <w:sz w:val="16"/>
                <w:szCs w:val="16"/>
              </w:rPr>
              <w:t xml:space="preserve"> </w:t>
            </w:r>
            <w:hyperlink r:id="rId817"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44DE3FBE" w14:textId="77777777" w:rsidR="006A36F0" w:rsidRPr="004E6B2B" w:rsidRDefault="00000000" w:rsidP="006A36F0">
            <w:pPr>
              <w:jc w:val="center"/>
              <w:rPr>
                <w:rFonts w:ascii="Arial" w:hAnsi="Arial" w:cs="Arial"/>
                <w:snapToGrid w:val="0"/>
                <w:color w:val="000000"/>
                <w:sz w:val="16"/>
              </w:rPr>
            </w:pPr>
            <w:hyperlink r:id="rId818" w:history="1">
              <w:r w:rsidR="006A36F0" w:rsidRPr="00C87AFF">
                <w:rPr>
                  <w:rStyle w:val="Hiperpovezava"/>
                  <w:rFonts w:ascii="Arial" w:hAnsi="Arial" w:cs="Arial"/>
                  <w:snapToGrid w:val="0"/>
                  <w:sz w:val="16"/>
                </w:rPr>
                <w:t>1796</w:t>
              </w:r>
            </w:hyperlink>
          </w:p>
        </w:tc>
        <w:tc>
          <w:tcPr>
            <w:tcW w:w="567" w:type="dxa"/>
            <w:tcBorders>
              <w:bottom w:val="single" w:sz="6" w:space="0" w:color="auto"/>
              <w:right w:val="single" w:sz="6" w:space="0" w:color="auto"/>
            </w:tcBorders>
            <w:shd w:val="solid" w:color="FFFFFF" w:fill="auto"/>
            <w:vAlign w:val="center"/>
          </w:tcPr>
          <w:p w14:paraId="1D403E1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solid" w:color="FFFFFF" w:fill="auto"/>
            <w:vAlign w:val="center"/>
          </w:tcPr>
          <w:p w14:paraId="449B62B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20AEB870"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4673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6006 10 00</w:t>
            </w:r>
          </w:p>
        </w:tc>
        <w:tc>
          <w:tcPr>
            <w:tcW w:w="7333" w:type="dxa"/>
            <w:tcBorders>
              <w:left w:val="single" w:sz="4" w:space="0" w:color="auto"/>
              <w:bottom w:val="single" w:sz="6" w:space="0" w:color="auto"/>
              <w:right w:val="single" w:sz="6" w:space="0" w:color="auto"/>
            </w:tcBorders>
            <w:shd w:val="clear" w:color="auto" w:fill="auto"/>
            <w:vAlign w:val="center"/>
          </w:tcPr>
          <w:p w14:paraId="12A8BDB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Kosi iz cevaste votkovne pletenine ali kvačkanega materiala, beljeni, iz različnih tekstilnih vlaken, grobo razrezani. Premer kosov je približno 65 cm, dolžina pa od 2,5 m do 6 m. Kosi, od katerih so nekateri zmečkani ali zgubani, so zloženi v bale. (odvisno od materiala) </w:t>
            </w:r>
          </w:p>
          <w:p w14:paraId="6E82DE4F" w14:textId="77777777" w:rsidR="006A36F0" w:rsidRDefault="006A36F0" w:rsidP="006A36F0">
            <w:pPr>
              <w:jc w:val="both"/>
              <w:rPr>
                <w:rFonts w:ascii="Arial" w:hAnsi="Arial" w:cs="Arial"/>
                <w:snapToGrid w:val="0"/>
                <w:color w:val="000000"/>
                <w:sz w:val="16"/>
              </w:rPr>
            </w:pPr>
          </w:p>
          <w:p w14:paraId="2D976BD2" w14:textId="77777777" w:rsidR="006A36F0" w:rsidRPr="00363657"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19"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25101927" w14:textId="77777777" w:rsidR="006A36F0" w:rsidRPr="004E6B2B" w:rsidRDefault="00000000" w:rsidP="006A36F0">
            <w:pPr>
              <w:jc w:val="center"/>
              <w:rPr>
                <w:rFonts w:ascii="Arial" w:hAnsi="Arial" w:cs="Arial"/>
                <w:snapToGrid w:val="0"/>
                <w:color w:val="000000"/>
                <w:sz w:val="16"/>
              </w:rPr>
            </w:pPr>
            <w:hyperlink r:id="rId820" w:history="1">
              <w:r w:rsidR="006A36F0" w:rsidRPr="00E9771C">
                <w:rPr>
                  <w:rStyle w:val="Hiperpovezava"/>
                  <w:rFonts w:ascii="Arial" w:hAnsi="Arial" w:cs="Arial"/>
                  <w:snapToGrid w:val="0"/>
                  <w:sz w:val="16"/>
                </w:rPr>
                <w:t>1611</w:t>
              </w:r>
            </w:hyperlink>
          </w:p>
        </w:tc>
        <w:tc>
          <w:tcPr>
            <w:tcW w:w="567" w:type="dxa"/>
            <w:tcBorders>
              <w:bottom w:val="single" w:sz="6" w:space="0" w:color="auto"/>
              <w:right w:val="single" w:sz="6" w:space="0" w:color="auto"/>
            </w:tcBorders>
            <w:shd w:val="clear" w:color="auto" w:fill="auto"/>
            <w:vAlign w:val="center"/>
          </w:tcPr>
          <w:p w14:paraId="75A1BA0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586B1F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4F514A7C"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9E65B6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6006 21 00</w:t>
            </w:r>
          </w:p>
        </w:tc>
        <w:tc>
          <w:tcPr>
            <w:tcW w:w="7333" w:type="dxa"/>
            <w:tcBorders>
              <w:left w:val="single" w:sz="4" w:space="0" w:color="auto"/>
              <w:bottom w:val="single" w:sz="6" w:space="0" w:color="auto"/>
              <w:right w:val="single" w:sz="6" w:space="0" w:color="auto"/>
            </w:tcBorders>
            <w:shd w:val="solid" w:color="FFFFFF" w:fill="auto"/>
            <w:vAlign w:val="center"/>
          </w:tcPr>
          <w:p w14:paraId="454E746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Kosi iz cevaste votkovne pletenine ali kvačkanega materiala, beljeni, iz različnih tekstilnih vlaken, grobo razrezani. Premer kosov je približno 65 cm, dolžina pa od 2,5 m do 6 m. Kosi, od katerih so nekateri zmečkani ali zgubani, so zloženi v bale. (odvisno od materiala) </w:t>
            </w:r>
          </w:p>
          <w:p w14:paraId="6DD3C33E" w14:textId="77777777" w:rsidR="006A36F0" w:rsidRDefault="006A36F0" w:rsidP="006A36F0">
            <w:pPr>
              <w:jc w:val="both"/>
              <w:rPr>
                <w:rFonts w:ascii="Arial" w:hAnsi="Arial" w:cs="Arial"/>
                <w:snapToGrid w:val="0"/>
                <w:color w:val="000000"/>
                <w:sz w:val="16"/>
              </w:rPr>
            </w:pPr>
          </w:p>
          <w:p w14:paraId="6FF61416" w14:textId="77777777" w:rsidR="006A36F0" w:rsidRPr="00363657"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21"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4E6D85DB" w14:textId="77777777" w:rsidR="006A36F0" w:rsidRPr="004E6B2B" w:rsidRDefault="00000000" w:rsidP="006A36F0">
            <w:pPr>
              <w:jc w:val="center"/>
              <w:rPr>
                <w:rFonts w:ascii="Arial" w:hAnsi="Arial" w:cs="Arial"/>
                <w:snapToGrid w:val="0"/>
                <w:color w:val="000000"/>
                <w:sz w:val="16"/>
              </w:rPr>
            </w:pPr>
            <w:hyperlink r:id="rId822" w:history="1">
              <w:r w:rsidR="006A36F0" w:rsidRPr="00E9771C">
                <w:rPr>
                  <w:rStyle w:val="Hiperpovezava"/>
                  <w:rFonts w:ascii="Arial" w:hAnsi="Arial" w:cs="Arial"/>
                  <w:snapToGrid w:val="0"/>
                  <w:sz w:val="16"/>
                </w:rPr>
                <w:t>1611</w:t>
              </w:r>
            </w:hyperlink>
          </w:p>
        </w:tc>
        <w:tc>
          <w:tcPr>
            <w:tcW w:w="567" w:type="dxa"/>
            <w:tcBorders>
              <w:bottom w:val="single" w:sz="6" w:space="0" w:color="auto"/>
              <w:right w:val="single" w:sz="6" w:space="0" w:color="auto"/>
            </w:tcBorders>
            <w:shd w:val="solid" w:color="FFFFFF" w:fill="auto"/>
            <w:vAlign w:val="center"/>
          </w:tcPr>
          <w:p w14:paraId="5AB4F1C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solid" w:color="FFFFFF" w:fill="auto"/>
            <w:vAlign w:val="center"/>
          </w:tcPr>
          <w:p w14:paraId="6AAB791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2CF44673"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A35C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6006 31 90</w:t>
            </w:r>
          </w:p>
        </w:tc>
        <w:tc>
          <w:tcPr>
            <w:tcW w:w="7333" w:type="dxa"/>
            <w:tcBorders>
              <w:left w:val="single" w:sz="4" w:space="0" w:color="auto"/>
              <w:bottom w:val="single" w:sz="6" w:space="0" w:color="auto"/>
              <w:right w:val="single" w:sz="6" w:space="0" w:color="auto"/>
            </w:tcBorders>
            <w:shd w:val="clear" w:color="auto" w:fill="auto"/>
            <w:vAlign w:val="center"/>
          </w:tcPr>
          <w:p w14:paraId="222BF19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Kosi iz cevaste votkovne pletenine ali kvačkanega materiala, beljeni, iz različnih tekstilnih vlaken, grobo razrezani. Premer kosov je približno 65 cm, dolžina pa od 2,5 m do 6 m. Kosi, od katerih so nekateri zmečkani ali zgubani, so zloženi v bale. (odvisno od materiala)</w:t>
            </w:r>
          </w:p>
          <w:p w14:paraId="0ADF6ACC" w14:textId="77777777" w:rsidR="006A36F0" w:rsidRDefault="006A36F0" w:rsidP="006A36F0">
            <w:pPr>
              <w:jc w:val="both"/>
              <w:rPr>
                <w:rFonts w:ascii="Arial" w:hAnsi="Arial" w:cs="Arial"/>
                <w:snapToGrid w:val="0"/>
                <w:color w:val="000000"/>
                <w:sz w:val="16"/>
              </w:rPr>
            </w:pPr>
          </w:p>
          <w:p w14:paraId="3810D825" w14:textId="77777777" w:rsidR="006A36F0" w:rsidRPr="00363657"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23"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7940DA94" w14:textId="77777777" w:rsidR="006A36F0" w:rsidRPr="004E6B2B" w:rsidRDefault="00000000" w:rsidP="006A36F0">
            <w:pPr>
              <w:jc w:val="center"/>
              <w:rPr>
                <w:rFonts w:ascii="Arial" w:hAnsi="Arial" w:cs="Arial"/>
                <w:snapToGrid w:val="0"/>
                <w:color w:val="000000"/>
                <w:sz w:val="16"/>
              </w:rPr>
            </w:pPr>
            <w:hyperlink r:id="rId824" w:history="1">
              <w:r w:rsidR="006A36F0" w:rsidRPr="00E9771C">
                <w:rPr>
                  <w:rStyle w:val="Hiperpovezava"/>
                  <w:rFonts w:ascii="Arial" w:hAnsi="Arial" w:cs="Arial"/>
                  <w:snapToGrid w:val="0"/>
                  <w:sz w:val="16"/>
                </w:rPr>
                <w:t>1611</w:t>
              </w:r>
            </w:hyperlink>
          </w:p>
        </w:tc>
        <w:tc>
          <w:tcPr>
            <w:tcW w:w="567" w:type="dxa"/>
            <w:tcBorders>
              <w:bottom w:val="single" w:sz="6" w:space="0" w:color="auto"/>
              <w:right w:val="single" w:sz="6" w:space="0" w:color="auto"/>
            </w:tcBorders>
            <w:shd w:val="clear" w:color="auto" w:fill="auto"/>
            <w:vAlign w:val="center"/>
          </w:tcPr>
          <w:p w14:paraId="480E697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6BF18E7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23312A23"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23F792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6006 41 00</w:t>
            </w:r>
          </w:p>
        </w:tc>
        <w:tc>
          <w:tcPr>
            <w:tcW w:w="7333" w:type="dxa"/>
            <w:tcBorders>
              <w:left w:val="single" w:sz="4" w:space="0" w:color="auto"/>
              <w:bottom w:val="single" w:sz="6" w:space="0" w:color="auto"/>
              <w:right w:val="single" w:sz="6" w:space="0" w:color="auto"/>
            </w:tcBorders>
            <w:shd w:val="solid" w:color="FFFFFF" w:fill="auto"/>
            <w:vAlign w:val="center"/>
          </w:tcPr>
          <w:p w14:paraId="4816A82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Kosi iz cevaste votkovne pletenine ali kvačkanega materiala, beljeni, iz različnih tekstilnih vlaken, grobo razrezani. Premer kosov je približno 65 cm, dolžina pa od 2,5 m do 6 m. Kosi, od katerih so nekateri zmečkani ali zgubani, so zloženi v bale. (odvisno od materiala)</w:t>
            </w:r>
          </w:p>
          <w:p w14:paraId="283EA13D" w14:textId="77777777" w:rsidR="006A36F0" w:rsidRDefault="006A36F0" w:rsidP="006A36F0">
            <w:pPr>
              <w:jc w:val="both"/>
              <w:rPr>
                <w:rFonts w:ascii="Arial" w:hAnsi="Arial" w:cs="Arial"/>
                <w:snapToGrid w:val="0"/>
                <w:color w:val="000000"/>
                <w:sz w:val="16"/>
              </w:rPr>
            </w:pPr>
          </w:p>
          <w:p w14:paraId="05BC614D" w14:textId="77777777" w:rsidR="006A36F0" w:rsidRPr="00363657"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25"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26ED8D08" w14:textId="77777777" w:rsidR="006A36F0" w:rsidRPr="004E6B2B" w:rsidRDefault="00000000" w:rsidP="006A36F0">
            <w:pPr>
              <w:jc w:val="center"/>
              <w:rPr>
                <w:rFonts w:ascii="Arial" w:hAnsi="Arial" w:cs="Arial"/>
                <w:snapToGrid w:val="0"/>
                <w:color w:val="000000"/>
                <w:sz w:val="16"/>
              </w:rPr>
            </w:pPr>
            <w:hyperlink r:id="rId826" w:history="1">
              <w:r w:rsidR="006A36F0" w:rsidRPr="00E9771C">
                <w:rPr>
                  <w:rStyle w:val="Hiperpovezava"/>
                  <w:rFonts w:ascii="Arial" w:hAnsi="Arial" w:cs="Arial"/>
                  <w:snapToGrid w:val="0"/>
                  <w:sz w:val="16"/>
                </w:rPr>
                <w:t>1611</w:t>
              </w:r>
            </w:hyperlink>
          </w:p>
        </w:tc>
        <w:tc>
          <w:tcPr>
            <w:tcW w:w="567" w:type="dxa"/>
            <w:tcBorders>
              <w:bottom w:val="single" w:sz="6" w:space="0" w:color="auto"/>
              <w:right w:val="single" w:sz="6" w:space="0" w:color="auto"/>
            </w:tcBorders>
            <w:shd w:val="solid" w:color="FFFFFF" w:fill="auto"/>
            <w:vAlign w:val="center"/>
          </w:tcPr>
          <w:p w14:paraId="02483F6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solid" w:color="FFFFFF" w:fill="auto"/>
            <w:vAlign w:val="center"/>
          </w:tcPr>
          <w:p w14:paraId="28B42D0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58A4050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2A461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6006 90 00</w:t>
            </w:r>
          </w:p>
        </w:tc>
        <w:tc>
          <w:tcPr>
            <w:tcW w:w="7333" w:type="dxa"/>
            <w:tcBorders>
              <w:left w:val="single" w:sz="4" w:space="0" w:color="auto"/>
              <w:bottom w:val="single" w:sz="6" w:space="0" w:color="auto"/>
              <w:right w:val="single" w:sz="6" w:space="0" w:color="auto"/>
            </w:tcBorders>
            <w:shd w:val="clear" w:color="auto" w:fill="auto"/>
            <w:vAlign w:val="center"/>
          </w:tcPr>
          <w:p w14:paraId="60D00E9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Kosi iz cevaste votkovne pletenine ali kvačkanega materiala, beljeni, iz različnih tekstilnih vlaken, grobo razrezani. Premer kosov je približno 65 cm, dolžina pa od 2,5 m do 6 m. Kosi, od katerih so nekateri zmečkani ali zgubani, so zloženi v bale. (odvisno od materiala)</w:t>
            </w:r>
          </w:p>
          <w:p w14:paraId="28CB9037" w14:textId="77777777" w:rsidR="006A36F0" w:rsidRDefault="006A36F0" w:rsidP="006A36F0">
            <w:pPr>
              <w:jc w:val="both"/>
              <w:rPr>
                <w:rFonts w:ascii="Arial" w:hAnsi="Arial" w:cs="Arial"/>
                <w:snapToGrid w:val="0"/>
                <w:color w:val="000000"/>
                <w:sz w:val="16"/>
              </w:rPr>
            </w:pPr>
          </w:p>
          <w:p w14:paraId="24686905" w14:textId="77777777" w:rsidR="006A36F0" w:rsidRPr="00363657"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27"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5491B2E4" w14:textId="77777777" w:rsidR="006A36F0" w:rsidRPr="004E6B2B" w:rsidRDefault="00000000" w:rsidP="006A36F0">
            <w:pPr>
              <w:jc w:val="center"/>
              <w:rPr>
                <w:rFonts w:ascii="Arial" w:hAnsi="Arial" w:cs="Arial"/>
                <w:snapToGrid w:val="0"/>
                <w:color w:val="000000"/>
                <w:sz w:val="16"/>
              </w:rPr>
            </w:pPr>
            <w:hyperlink r:id="rId828" w:history="1">
              <w:r w:rsidR="006A36F0" w:rsidRPr="00E9771C">
                <w:rPr>
                  <w:rStyle w:val="Hiperpovezava"/>
                  <w:rFonts w:ascii="Arial" w:hAnsi="Arial" w:cs="Arial"/>
                  <w:snapToGrid w:val="0"/>
                  <w:sz w:val="16"/>
                </w:rPr>
                <w:t>1611</w:t>
              </w:r>
            </w:hyperlink>
          </w:p>
        </w:tc>
        <w:tc>
          <w:tcPr>
            <w:tcW w:w="567" w:type="dxa"/>
            <w:tcBorders>
              <w:bottom w:val="single" w:sz="6" w:space="0" w:color="auto"/>
              <w:right w:val="single" w:sz="6" w:space="0" w:color="auto"/>
            </w:tcBorders>
            <w:shd w:val="clear" w:color="auto" w:fill="auto"/>
            <w:vAlign w:val="center"/>
          </w:tcPr>
          <w:p w14:paraId="7488B90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3C2E55F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1C370942"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76278E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6101</w:t>
            </w:r>
          </w:p>
        </w:tc>
        <w:tc>
          <w:tcPr>
            <w:tcW w:w="7333" w:type="dxa"/>
            <w:tcBorders>
              <w:left w:val="single" w:sz="4" w:space="0" w:color="auto"/>
              <w:bottom w:val="single" w:sz="6" w:space="0" w:color="auto"/>
              <w:right w:val="single" w:sz="6" w:space="0" w:color="auto"/>
            </w:tcBorders>
            <w:shd w:val="solid" w:color="FFFFFF" w:fill="auto"/>
            <w:vAlign w:val="center"/>
          </w:tcPr>
          <w:p w14:paraId="07C5CE3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Samo oblačila z dolgimi rokavi se uvrstijo kot vetrovke s kapuco tipa anorak (vključno s smučarskimi bundami), vetrni jopiči, vetrovke in podobni izdelki v oznake KN 6101, 6102, 6201 in 6202.</w:t>
            </w:r>
          </w:p>
          <w:p w14:paraId="4A854E67" w14:textId="77777777" w:rsidR="006A36F0" w:rsidRDefault="006A36F0" w:rsidP="006A36F0">
            <w:pPr>
              <w:jc w:val="both"/>
              <w:rPr>
                <w:rFonts w:ascii="Arial" w:hAnsi="Arial" w:cs="Arial"/>
                <w:color w:val="000000"/>
                <w:sz w:val="16"/>
                <w:szCs w:val="16"/>
              </w:rPr>
            </w:pPr>
            <w:r w:rsidRPr="000666BE">
              <w:rPr>
                <w:rFonts w:ascii="Arial" w:hAnsi="Arial" w:cs="Arial"/>
                <w:color w:val="000000"/>
                <w:sz w:val="16"/>
                <w:szCs w:val="16"/>
              </w:rPr>
              <w:t>Z odstopanjem od prvega odstavka polnjeni telovniki spadajo pod navedene tarifne številke, čeprav nimajo rokavov.</w:t>
            </w:r>
          </w:p>
          <w:p w14:paraId="771D9C42" w14:textId="77777777" w:rsidR="006A36F0" w:rsidRDefault="006A36F0" w:rsidP="006A36F0">
            <w:pPr>
              <w:jc w:val="both"/>
              <w:rPr>
                <w:rFonts w:ascii="Arial" w:hAnsi="Arial" w:cs="Arial"/>
                <w:color w:val="000000"/>
                <w:sz w:val="16"/>
                <w:szCs w:val="16"/>
              </w:rPr>
            </w:pPr>
          </w:p>
          <w:p w14:paraId="46007DD2" w14:textId="77777777" w:rsidR="006A36F0" w:rsidRPr="000666BE" w:rsidRDefault="006A36F0" w:rsidP="006A36F0">
            <w:pPr>
              <w:jc w:val="both"/>
              <w:rPr>
                <w:rFonts w:ascii="Arial" w:hAnsi="Arial" w:cs="Arial"/>
                <w:b/>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29" w:history="1">
              <w:r w:rsidRPr="00363657">
                <w:rPr>
                  <w:rStyle w:val="Hiperpovezava"/>
                  <w:rFonts w:ascii="Arial" w:hAnsi="Arial" w:cs="Arial"/>
                  <w:b/>
                  <w:sz w:val="16"/>
                  <w:szCs w:val="16"/>
                </w:rPr>
                <w:t>246/2010</w:t>
              </w:r>
            </w:hyperlink>
          </w:p>
        </w:tc>
        <w:tc>
          <w:tcPr>
            <w:tcW w:w="850" w:type="dxa"/>
            <w:tcBorders>
              <w:bottom w:val="single" w:sz="6" w:space="0" w:color="auto"/>
              <w:right w:val="single" w:sz="6" w:space="0" w:color="auto"/>
            </w:tcBorders>
            <w:shd w:val="solid" w:color="FFFFFF" w:fill="auto"/>
            <w:vAlign w:val="center"/>
          </w:tcPr>
          <w:p w14:paraId="1BE7C638" w14:textId="77777777" w:rsidR="006A36F0" w:rsidRPr="004E6B2B" w:rsidRDefault="00000000" w:rsidP="006A36F0">
            <w:pPr>
              <w:jc w:val="center"/>
              <w:rPr>
                <w:rFonts w:ascii="Arial" w:hAnsi="Arial" w:cs="Arial"/>
                <w:snapToGrid w:val="0"/>
                <w:color w:val="000000"/>
                <w:sz w:val="16"/>
              </w:rPr>
            </w:pPr>
            <w:hyperlink r:id="rId830" w:history="1">
              <w:r w:rsidR="006A36F0" w:rsidRPr="00363657">
                <w:rPr>
                  <w:rStyle w:val="Hiperpovezava"/>
                  <w:rFonts w:ascii="Arial" w:hAnsi="Arial" w:cs="Arial"/>
                  <w:snapToGrid w:val="0"/>
                  <w:sz w:val="16"/>
                </w:rPr>
                <w:t>989</w:t>
              </w:r>
            </w:hyperlink>
          </w:p>
        </w:tc>
        <w:tc>
          <w:tcPr>
            <w:tcW w:w="567" w:type="dxa"/>
            <w:tcBorders>
              <w:bottom w:val="single" w:sz="6" w:space="0" w:color="auto"/>
              <w:right w:val="single" w:sz="6" w:space="0" w:color="auto"/>
            </w:tcBorders>
            <w:shd w:val="solid" w:color="FFFFFF" w:fill="auto"/>
            <w:vAlign w:val="center"/>
          </w:tcPr>
          <w:p w14:paraId="25AC1F8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solid" w:color="FFFFFF" w:fill="auto"/>
            <w:vAlign w:val="center"/>
          </w:tcPr>
          <w:p w14:paraId="57420E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1A4AD487" w14:textId="77777777" w:rsidTr="00E06FFD">
        <w:trPr>
          <w:trHeight w:val="117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6ADE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6102</w:t>
            </w:r>
          </w:p>
        </w:tc>
        <w:tc>
          <w:tcPr>
            <w:tcW w:w="7333" w:type="dxa"/>
            <w:tcBorders>
              <w:left w:val="single" w:sz="4" w:space="0" w:color="auto"/>
              <w:bottom w:val="single" w:sz="6" w:space="0" w:color="auto"/>
              <w:right w:val="single" w:sz="6" w:space="0" w:color="auto"/>
            </w:tcBorders>
            <w:shd w:val="clear" w:color="auto" w:fill="auto"/>
            <w:vAlign w:val="center"/>
          </w:tcPr>
          <w:p w14:paraId="4CDD1CB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Samo oblačila z dolgimi rokavi se uvrstijo kot vetrovke s kapuco tipa anorak (vključno s smučarskimi bundami), vetrni jopiči, vetrovke in podobni izdelki v oznake KN 6101, 6102, 6201 in 6202.</w:t>
            </w:r>
          </w:p>
          <w:p w14:paraId="59A33554" w14:textId="77777777" w:rsidR="006A36F0" w:rsidRDefault="006A36F0" w:rsidP="006A36F0">
            <w:pPr>
              <w:jc w:val="both"/>
              <w:rPr>
                <w:rFonts w:ascii="Arial" w:hAnsi="Arial" w:cs="Arial"/>
                <w:color w:val="000000"/>
                <w:sz w:val="16"/>
                <w:szCs w:val="16"/>
              </w:rPr>
            </w:pPr>
            <w:r w:rsidRPr="000666BE">
              <w:rPr>
                <w:rFonts w:ascii="Arial" w:hAnsi="Arial" w:cs="Arial"/>
                <w:color w:val="000000"/>
                <w:sz w:val="16"/>
                <w:szCs w:val="16"/>
              </w:rPr>
              <w:t>Z odstopanjem od prvega odstavka polnjeni telovniki spadajo pod navedene tarifne številke, čeprav nimajo rokavov.</w:t>
            </w:r>
          </w:p>
          <w:p w14:paraId="6541AEBB" w14:textId="77777777" w:rsidR="006A36F0" w:rsidRDefault="006A36F0" w:rsidP="006A36F0">
            <w:pPr>
              <w:jc w:val="both"/>
              <w:rPr>
                <w:rFonts w:ascii="Arial" w:hAnsi="Arial" w:cs="Arial"/>
                <w:color w:val="000000"/>
                <w:sz w:val="16"/>
                <w:szCs w:val="16"/>
              </w:rPr>
            </w:pPr>
          </w:p>
          <w:p w14:paraId="23D92642" w14:textId="77777777" w:rsidR="006A36F0" w:rsidRPr="00363657" w:rsidRDefault="006A36F0" w:rsidP="006A36F0">
            <w:pPr>
              <w:jc w:val="both"/>
              <w:rPr>
                <w:rFonts w:ascii="Arial" w:hAnsi="Arial" w:cs="Arial"/>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31" w:history="1">
              <w:r w:rsidRPr="00363657">
                <w:rPr>
                  <w:rStyle w:val="Hiperpovezava"/>
                  <w:rFonts w:ascii="Arial" w:hAnsi="Arial" w:cs="Arial"/>
                  <w:b/>
                  <w:sz w:val="16"/>
                  <w:szCs w:val="16"/>
                </w:rPr>
                <w:t>246/2010</w:t>
              </w:r>
            </w:hyperlink>
          </w:p>
        </w:tc>
        <w:tc>
          <w:tcPr>
            <w:tcW w:w="850" w:type="dxa"/>
            <w:tcBorders>
              <w:bottom w:val="single" w:sz="6" w:space="0" w:color="auto"/>
              <w:right w:val="single" w:sz="6" w:space="0" w:color="auto"/>
            </w:tcBorders>
            <w:shd w:val="clear" w:color="auto" w:fill="auto"/>
            <w:vAlign w:val="center"/>
          </w:tcPr>
          <w:p w14:paraId="5C9D8226" w14:textId="77777777" w:rsidR="006A36F0" w:rsidRPr="004E6B2B" w:rsidRDefault="00000000" w:rsidP="006A36F0">
            <w:pPr>
              <w:jc w:val="center"/>
              <w:rPr>
                <w:rFonts w:ascii="Arial" w:hAnsi="Arial" w:cs="Arial"/>
                <w:snapToGrid w:val="0"/>
                <w:color w:val="000000"/>
                <w:sz w:val="16"/>
              </w:rPr>
            </w:pPr>
            <w:hyperlink r:id="rId832" w:history="1">
              <w:r w:rsidR="006A36F0" w:rsidRPr="00363657">
                <w:rPr>
                  <w:rStyle w:val="Hiperpovezava"/>
                  <w:rFonts w:ascii="Arial" w:hAnsi="Arial" w:cs="Arial"/>
                  <w:snapToGrid w:val="0"/>
                  <w:sz w:val="16"/>
                </w:rPr>
                <w:t>989</w:t>
              </w:r>
            </w:hyperlink>
          </w:p>
        </w:tc>
        <w:tc>
          <w:tcPr>
            <w:tcW w:w="567" w:type="dxa"/>
            <w:tcBorders>
              <w:bottom w:val="single" w:sz="6" w:space="0" w:color="auto"/>
              <w:right w:val="single" w:sz="6" w:space="0" w:color="auto"/>
            </w:tcBorders>
            <w:shd w:val="clear" w:color="auto" w:fill="auto"/>
            <w:vAlign w:val="center"/>
          </w:tcPr>
          <w:p w14:paraId="2196D34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323445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0F312CC5" w14:textId="77777777" w:rsidTr="00015837">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3C804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6102 30 90</w:t>
            </w:r>
          </w:p>
        </w:tc>
        <w:tc>
          <w:tcPr>
            <w:tcW w:w="7333" w:type="dxa"/>
            <w:tcBorders>
              <w:left w:val="single" w:sz="4" w:space="0" w:color="auto"/>
              <w:bottom w:val="single" w:sz="6" w:space="0" w:color="auto"/>
              <w:right w:val="single" w:sz="6" w:space="0" w:color="auto"/>
            </w:tcBorders>
            <w:shd w:val="solid" w:color="FFFFFF" w:fill="auto"/>
            <w:vAlign w:val="center"/>
          </w:tcPr>
          <w:p w14:paraId="6B6A2A8F" w14:textId="77777777" w:rsidR="006A36F0" w:rsidRDefault="006A36F0" w:rsidP="006A36F0">
            <w:pPr>
              <w:jc w:val="both"/>
              <w:rPr>
                <w:rFonts w:ascii="Arial" w:hAnsi="Arial" w:cs="Arial"/>
                <w:snapToGrid w:val="0"/>
                <w:color w:val="000000"/>
                <w:sz w:val="16"/>
              </w:rPr>
            </w:pPr>
            <w:r w:rsidRPr="000666BE">
              <w:rPr>
                <w:rFonts w:ascii="Arial" w:hAnsi="Arial" w:cs="Arial"/>
                <w:sz w:val="16"/>
                <w:szCs w:val="16"/>
              </w:rPr>
              <w:t>Komplet iz treh oblačilnih predmetov, pripravljen za prodajo na drobno, ki ga sestavljajo</w:t>
            </w:r>
            <w:r>
              <w:rPr>
                <w:rFonts w:ascii="Arial" w:hAnsi="Arial" w:cs="Arial"/>
                <w:sz w:val="16"/>
                <w:szCs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w:t>
            </w:r>
            <w:r>
              <w:rPr>
                <w:rFonts w:ascii="Arial" w:hAnsi="Arial" w:cs="Arial"/>
                <w:snapToGrid w:val="0"/>
                <w:color w:val="000000"/>
                <w:sz w:val="16"/>
                <w:u w:val="single"/>
              </w:rPr>
              <w:t>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62EFABBB" w14:textId="77777777" w:rsidR="006A36F0" w:rsidRPr="00AB10C3" w:rsidRDefault="006A36F0" w:rsidP="006A36F0">
            <w:pPr>
              <w:numPr>
                <w:ilvl w:val="0"/>
                <w:numId w:val="223"/>
              </w:numPr>
              <w:jc w:val="both"/>
              <w:rPr>
                <w:rFonts w:ascii="Arial" w:hAnsi="Arial" w:cs="Arial"/>
                <w:snapToGrid w:val="0"/>
                <w:color w:val="000000"/>
                <w:sz w:val="16"/>
              </w:rPr>
            </w:pPr>
            <w:r>
              <w:rPr>
                <w:rFonts w:ascii="Arial" w:hAnsi="Arial" w:cs="Arial"/>
                <w:sz w:val="16"/>
                <w:szCs w:val="16"/>
              </w:rPr>
              <w:t>e</w:t>
            </w:r>
            <w:r w:rsidRPr="000666BE">
              <w:rPr>
                <w:rFonts w:ascii="Arial" w:hAnsi="Arial" w:cs="Arial"/>
                <w:sz w:val="16"/>
                <w:szCs w:val="16"/>
              </w:rPr>
              <w:t>nobarvno pleteno oblačilo iz sintetičnih ali umetnih vlaken, namenjeno za pokrivanje zgornjega dela telesa, ki sega tik pod pas (skupna dolžina 65 cm), z delno podlogo na sprednjem delu in rokavih</w:t>
            </w:r>
            <w:r>
              <w:rPr>
                <w:rFonts w:ascii="Arial" w:hAnsi="Arial" w:cs="Arial"/>
                <w:sz w:val="16"/>
                <w:szCs w:val="16"/>
              </w:rPr>
              <w:t>.</w:t>
            </w:r>
            <w:r w:rsidRPr="000666BE">
              <w:rPr>
                <w:rFonts w:ascii="Arial" w:hAnsi="Arial" w:cs="Arial"/>
                <w:sz w:val="16"/>
                <w:szCs w:val="16"/>
              </w:rPr>
              <w:t xml:space="preserve"> Oblačilo ima visoko oprijet ovratnik in se spredaj odpenja po vsej dolžini z zadrgo, ima dolge rokave z elastičnim zaključkom ter vrvico za zategovanje na spodnjem delu. Oblačilo ima dva notranja žepa na sprednji strani v višini pasu, ki se zapirata z zadrgo, in je izdelano iz posameznih skupaj sešitih delov</w:t>
            </w:r>
            <w:r>
              <w:rPr>
                <w:rFonts w:ascii="Arial" w:hAnsi="Arial" w:cs="Arial"/>
                <w:sz w:val="16"/>
                <w:szCs w:val="16"/>
              </w:rPr>
              <w:t>.</w:t>
            </w:r>
            <w:r w:rsidRPr="000666BE">
              <w:rPr>
                <w:rFonts w:ascii="Arial" w:hAnsi="Arial" w:cs="Arial"/>
                <w:sz w:val="16"/>
                <w:szCs w:val="16"/>
              </w:rPr>
              <w:t xml:space="preserve"> (vetrovka</w:t>
            </w:r>
            <w:r>
              <w:rPr>
                <w:rFonts w:ascii="Arial" w:hAnsi="Arial" w:cs="Arial"/>
                <w:sz w:val="16"/>
                <w:szCs w:val="16"/>
              </w:rPr>
              <w:t>)</w:t>
            </w:r>
          </w:p>
        </w:tc>
        <w:tc>
          <w:tcPr>
            <w:tcW w:w="850" w:type="dxa"/>
            <w:tcBorders>
              <w:bottom w:val="single" w:sz="6" w:space="0" w:color="auto"/>
              <w:right w:val="single" w:sz="6" w:space="0" w:color="auto"/>
            </w:tcBorders>
            <w:shd w:val="solid" w:color="FFFFFF" w:fill="auto"/>
            <w:vAlign w:val="center"/>
          </w:tcPr>
          <w:p w14:paraId="1F9C0179" w14:textId="77777777" w:rsidR="006A36F0" w:rsidRPr="00B805E8" w:rsidRDefault="00000000" w:rsidP="006A36F0">
            <w:pPr>
              <w:jc w:val="center"/>
              <w:rPr>
                <w:rFonts w:ascii="Arial" w:hAnsi="Arial" w:cs="Arial"/>
                <w:snapToGrid w:val="0"/>
                <w:color w:val="000000"/>
                <w:sz w:val="16"/>
                <w:szCs w:val="16"/>
              </w:rPr>
            </w:pPr>
            <w:hyperlink r:id="rId833" w:history="1">
              <w:r w:rsidR="006A36F0" w:rsidRPr="00B805E8">
                <w:rPr>
                  <w:rStyle w:val="Hiperpovezava"/>
                  <w:rFonts w:ascii="Arial" w:hAnsi="Arial" w:cs="Arial"/>
                  <w:sz w:val="16"/>
                  <w:szCs w:val="16"/>
                </w:rPr>
                <w:t>2855</w:t>
              </w:r>
            </w:hyperlink>
          </w:p>
        </w:tc>
        <w:tc>
          <w:tcPr>
            <w:tcW w:w="567" w:type="dxa"/>
            <w:tcBorders>
              <w:bottom w:val="single" w:sz="6" w:space="0" w:color="auto"/>
              <w:right w:val="single" w:sz="6" w:space="0" w:color="auto"/>
            </w:tcBorders>
            <w:shd w:val="solid" w:color="FFFFFF" w:fill="auto"/>
            <w:vAlign w:val="center"/>
          </w:tcPr>
          <w:p w14:paraId="3EF13EF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solid" w:color="FFFFFF" w:fill="auto"/>
            <w:vAlign w:val="center"/>
          </w:tcPr>
          <w:p w14:paraId="4808A86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B186C9D"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8F41A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6104 31 00</w:t>
            </w:r>
          </w:p>
        </w:tc>
        <w:tc>
          <w:tcPr>
            <w:tcW w:w="7333" w:type="dxa"/>
            <w:tcBorders>
              <w:left w:val="single" w:sz="4" w:space="0" w:color="auto"/>
              <w:bottom w:val="single" w:sz="6" w:space="0" w:color="auto"/>
              <w:right w:val="single" w:sz="6" w:space="0" w:color="auto"/>
            </w:tcBorders>
            <w:shd w:val="clear" w:color="auto" w:fill="auto"/>
            <w:vAlign w:val="center"/>
          </w:tcPr>
          <w:p w14:paraId="4ED5A2F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w:t>
            </w:r>
            <w:proofErr w:type="spellStart"/>
            <w:r w:rsidRPr="000666BE">
              <w:rPr>
                <w:rFonts w:ascii="Arial" w:hAnsi="Arial" w:cs="Arial"/>
                <w:snapToGrid w:val="0"/>
                <w:color w:val="000000"/>
                <w:sz w:val="16"/>
              </w:rPr>
              <w:t>nepodloženo</w:t>
            </w:r>
            <w:proofErr w:type="spellEnd"/>
            <w:r w:rsidRPr="000666BE">
              <w:rPr>
                <w:rFonts w:ascii="Arial" w:hAnsi="Arial" w:cs="Arial"/>
                <w:snapToGrid w:val="0"/>
                <w:color w:val="000000"/>
                <w:sz w:val="16"/>
              </w:rPr>
              <w:t xml:space="preserve"> oblačilo iz 2,3 mm debele pletenine (60 % volna, 40 % poliamid) z ovratnikom z reverji, namenjeno za pokrivanje zgornjega dela telesa, vključno z boki. Ima dolge rokave, vratni izrez v obliki črke V in spredaj se po celotni dolžini odpenja in zapenja z gumbi z desne čez levo stran. Pod pasom ima žepe, spodnji rob oblačila pa je zarobljen. Oblačilo je izdelano iz šestih kosov (dva spredaj in štiri zadaj), ki so po dolžini sešiti skupaj. Ima tudi ramenske blazinice in dva navpična všitka, ki se začenjata na prsih. (jopica)</w:t>
            </w:r>
          </w:p>
        </w:tc>
        <w:tc>
          <w:tcPr>
            <w:tcW w:w="850" w:type="dxa"/>
            <w:tcBorders>
              <w:bottom w:val="single" w:sz="6" w:space="0" w:color="auto"/>
              <w:right w:val="single" w:sz="6" w:space="0" w:color="auto"/>
            </w:tcBorders>
            <w:shd w:val="clear" w:color="auto" w:fill="auto"/>
            <w:vAlign w:val="center"/>
          </w:tcPr>
          <w:p w14:paraId="74D8CF4A" w14:textId="77777777" w:rsidR="006A36F0" w:rsidRPr="004E6B2B" w:rsidRDefault="00000000" w:rsidP="006A36F0">
            <w:pPr>
              <w:jc w:val="center"/>
              <w:rPr>
                <w:rFonts w:ascii="Arial" w:hAnsi="Arial" w:cs="Arial"/>
                <w:snapToGrid w:val="0"/>
                <w:color w:val="000000"/>
                <w:sz w:val="16"/>
              </w:rPr>
            </w:pPr>
            <w:hyperlink r:id="rId834"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3C953E9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449033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7751C668"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0BC2C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6104 33 00</w:t>
            </w:r>
          </w:p>
        </w:tc>
        <w:tc>
          <w:tcPr>
            <w:tcW w:w="7333" w:type="dxa"/>
            <w:tcBorders>
              <w:left w:val="single" w:sz="4" w:space="0" w:color="auto"/>
              <w:bottom w:val="single" w:sz="6" w:space="0" w:color="auto"/>
              <w:right w:val="single" w:sz="6" w:space="0" w:color="auto"/>
            </w:tcBorders>
            <w:shd w:val="clear" w:color="auto" w:fill="auto"/>
            <w:vAlign w:val="center"/>
          </w:tcPr>
          <w:p w14:paraId="153C8DB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w:t>
            </w:r>
            <w:proofErr w:type="spellStart"/>
            <w:r w:rsidRPr="000666BE">
              <w:rPr>
                <w:rFonts w:ascii="Arial" w:hAnsi="Arial" w:cs="Arial"/>
                <w:snapToGrid w:val="0"/>
                <w:color w:val="000000"/>
                <w:sz w:val="16"/>
              </w:rPr>
              <w:t>nepodloženo</w:t>
            </w:r>
            <w:proofErr w:type="spellEnd"/>
            <w:r w:rsidRPr="000666BE">
              <w:rPr>
                <w:rFonts w:ascii="Arial" w:hAnsi="Arial" w:cs="Arial"/>
                <w:snapToGrid w:val="0"/>
                <w:color w:val="000000"/>
                <w:sz w:val="16"/>
              </w:rPr>
              <w:t xml:space="preserve"> oblačilo iz 2,1 mm debele pletenine (70 % akril, 30 % volna) z zavihanim ovratnikom, namenjeno za pokrivanje zgornjega dela telesa, sega do pasu. Ima dolge rokave, vratni izrez v obliki črke V in spredaj se po celotni dolžini odpenja in zapenja z gumbi z desne čez levo stran. Pod pasom ima žepe, spodnji rob oblačila pa je zarobljen. Oblačilo je izdelano iz šestih kosov (dva spredaj in štiri zadaj), ki so po dolžini sešiti skupaj. Ima tudi ramenske blazinice in dva navpična všitka, ki se začenjata na prsih . (jopica)</w:t>
            </w:r>
          </w:p>
        </w:tc>
        <w:tc>
          <w:tcPr>
            <w:tcW w:w="850" w:type="dxa"/>
            <w:tcBorders>
              <w:bottom w:val="single" w:sz="6" w:space="0" w:color="auto"/>
              <w:right w:val="single" w:sz="6" w:space="0" w:color="auto"/>
            </w:tcBorders>
            <w:shd w:val="clear" w:color="auto" w:fill="auto"/>
            <w:vAlign w:val="center"/>
          </w:tcPr>
          <w:p w14:paraId="4F14454B" w14:textId="77777777" w:rsidR="006A36F0" w:rsidRPr="004E6B2B" w:rsidRDefault="00000000" w:rsidP="006A36F0">
            <w:pPr>
              <w:jc w:val="center"/>
              <w:rPr>
                <w:rFonts w:ascii="Arial" w:hAnsi="Arial" w:cs="Arial"/>
                <w:snapToGrid w:val="0"/>
                <w:color w:val="000000"/>
                <w:sz w:val="16"/>
              </w:rPr>
            </w:pPr>
            <w:hyperlink r:id="rId835"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57B33C7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1223827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18708734" w14:textId="77777777" w:rsidTr="00144D1B">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356B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775DB70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Ravno krojeno, lahko, ohlapno, pleteno oblačilo (100 % bombaž), enobarvno, s tiskanim napisom </w:t>
            </w:r>
            <w:r>
              <w:rPr>
                <w:rFonts w:ascii="Arial" w:hAnsi="Arial" w:cs="Arial"/>
                <w:snapToGrid w:val="0"/>
                <w:color w:val="000000"/>
                <w:sz w:val="16"/>
              </w:rPr>
              <w:t>»</w:t>
            </w:r>
            <w:proofErr w:type="spellStart"/>
            <w:r w:rsidRPr="000666BE">
              <w:rPr>
                <w:rFonts w:ascii="Arial" w:hAnsi="Arial" w:cs="Arial"/>
                <w:snapToGrid w:val="0"/>
                <w:color w:val="000000"/>
                <w:sz w:val="16"/>
              </w:rPr>
              <w:t>Don't</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wake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the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sleepy</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lion</w:t>
            </w:r>
            <w:proofErr w:type="spellEnd"/>
            <w:r>
              <w:rPr>
                <w:rFonts w:ascii="Arial" w:hAnsi="Arial" w:cs="Arial"/>
                <w:snapToGrid w:val="0"/>
                <w:color w:val="000000"/>
                <w:sz w:val="16"/>
              </w:rPr>
              <w:t>«</w:t>
            </w:r>
            <w:r w:rsidRPr="000666BE">
              <w:rPr>
                <w:rFonts w:ascii="Arial" w:hAnsi="Arial" w:cs="Arial"/>
                <w:snapToGrid w:val="0"/>
                <w:color w:val="000000"/>
                <w:sz w:val="16"/>
              </w:rPr>
              <w:t xml:space="preserve"> in drugimi dekorativnimi natiskanimi motivi na sprednji strani in na rokavih, segajoče do sredine stegen (skupna dolžina 90 cm). Ima okrogel vratni izrez brez odprtine z obrobo iz pletenine in kratke rokave. Konci rokavov in spodnji del oblačila so zarobljeni</w:t>
            </w:r>
            <w:r>
              <w:rPr>
                <w:rFonts w:ascii="Arial" w:hAnsi="Arial" w:cs="Arial"/>
                <w:snapToGrid w:val="0"/>
                <w:color w:val="000000"/>
                <w:sz w:val="16"/>
              </w:rPr>
              <w:t>.</w:t>
            </w:r>
            <w:r w:rsidRPr="000666BE">
              <w:rPr>
                <w:rFonts w:ascii="Arial" w:hAnsi="Arial" w:cs="Arial"/>
                <w:snapToGrid w:val="0"/>
                <w:color w:val="000000"/>
                <w:sz w:val="16"/>
              </w:rPr>
              <w:t xml:space="preserve"> (obleka) </w:t>
            </w:r>
          </w:p>
        </w:tc>
        <w:tc>
          <w:tcPr>
            <w:tcW w:w="850" w:type="dxa"/>
            <w:tcBorders>
              <w:bottom w:val="single" w:sz="6" w:space="0" w:color="auto"/>
              <w:right w:val="single" w:sz="6" w:space="0" w:color="auto"/>
            </w:tcBorders>
            <w:shd w:val="clear" w:color="auto" w:fill="auto"/>
            <w:vAlign w:val="center"/>
          </w:tcPr>
          <w:p w14:paraId="61434FEC" w14:textId="77777777" w:rsidR="006A36F0" w:rsidRPr="00B805E8" w:rsidRDefault="00000000" w:rsidP="006A36F0">
            <w:pPr>
              <w:jc w:val="center"/>
              <w:rPr>
                <w:rFonts w:ascii="Arial" w:hAnsi="Arial" w:cs="Arial"/>
                <w:snapToGrid w:val="0"/>
                <w:color w:val="000000"/>
                <w:sz w:val="16"/>
                <w:szCs w:val="16"/>
              </w:rPr>
            </w:pPr>
            <w:hyperlink r:id="rId836" w:history="1">
              <w:r w:rsidR="006A36F0" w:rsidRPr="00B805E8">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6E5DFC8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26AEBC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3C6342A9"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FFF98E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7B98B20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Ravno krojeno, lahko, ohlapno, pleteno oblačilo (100 % bombaž), enobarvno, z dekorativnim vzorcem in tiskanim napisom </w:t>
            </w:r>
            <w:r>
              <w:rPr>
                <w:rFonts w:ascii="Arial" w:hAnsi="Arial" w:cs="Arial"/>
                <w:snapToGrid w:val="0"/>
                <w:color w:val="000000"/>
                <w:sz w:val="16"/>
              </w:rPr>
              <w:t>»</w:t>
            </w:r>
            <w:proofErr w:type="spellStart"/>
            <w:r w:rsidRPr="000666BE">
              <w:rPr>
                <w:rFonts w:ascii="Arial" w:hAnsi="Arial" w:cs="Arial"/>
                <w:snapToGrid w:val="0"/>
                <w:color w:val="000000"/>
                <w:sz w:val="16"/>
              </w:rPr>
              <w:t>Good</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night</w:t>
            </w:r>
            <w:proofErr w:type="spellEnd"/>
            <w:r>
              <w:rPr>
                <w:rFonts w:ascii="Arial" w:hAnsi="Arial" w:cs="Arial"/>
                <w:snapToGrid w:val="0"/>
                <w:color w:val="000000"/>
                <w:sz w:val="16"/>
              </w:rPr>
              <w:t>«</w:t>
            </w:r>
            <w:r w:rsidRPr="000666BE">
              <w:rPr>
                <w:rFonts w:ascii="Arial" w:hAnsi="Arial" w:cs="Arial"/>
                <w:snapToGrid w:val="0"/>
                <w:color w:val="000000"/>
                <w:sz w:val="16"/>
              </w:rPr>
              <w:t xml:space="preserve"> na sprednji strani, segajoče do sredine stegen (skupna dolžina 90 cm), in s kratkimi rokavi Ima okrogel izrez brez odprtine s polkrožnim vložkom v drugi barvi na zadnji strani. Ima tudi obrobo iz pletenine na koncu rokavov, ki je druge barve, a iz istega materiala. Na vratnem izrezu in spodnjem delu oblačila so okrasni šivi</w:t>
            </w:r>
            <w:r>
              <w:rPr>
                <w:rFonts w:ascii="Arial" w:hAnsi="Arial" w:cs="Arial"/>
                <w:snapToGrid w:val="0"/>
                <w:color w:val="000000"/>
                <w:sz w:val="16"/>
              </w:rPr>
              <w:t>.</w:t>
            </w:r>
            <w:r w:rsidRPr="000666BE">
              <w:rPr>
                <w:rFonts w:ascii="Arial" w:hAnsi="Arial" w:cs="Arial"/>
                <w:snapToGrid w:val="0"/>
                <w:color w:val="000000"/>
                <w:sz w:val="16"/>
              </w:rPr>
              <w:t xml:space="preserve"> (obleka) </w:t>
            </w:r>
          </w:p>
        </w:tc>
        <w:tc>
          <w:tcPr>
            <w:tcW w:w="850" w:type="dxa"/>
            <w:tcBorders>
              <w:bottom w:val="single" w:sz="6" w:space="0" w:color="auto"/>
              <w:right w:val="single" w:sz="6" w:space="0" w:color="auto"/>
            </w:tcBorders>
            <w:shd w:val="clear" w:color="auto" w:fill="auto"/>
            <w:vAlign w:val="center"/>
          </w:tcPr>
          <w:p w14:paraId="2BF36D0C" w14:textId="77777777" w:rsidR="006A36F0" w:rsidRPr="00B805E8" w:rsidRDefault="00000000" w:rsidP="006A36F0">
            <w:pPr>
              <w:jc w:val="center"/>
              <w:rPr>
                <w:rFonts w:ascii="Arial" w:hAnsi="Arial" w:cs="Arial"/>
                <w:snapToGrid w:val="0"/>
                <w:color w:val="000000"/>
                <w:sz w:val="16"/>
                <w:szCs w:val="16"/>
              </w:rPr>
            </w:pPr>
            <w:hyperlink r:id="rId837" w:history="1">
              <w:r w:rsidR="006A36F0" w:rsidRPr="00B805E8">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34AB346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27066BD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7C8A489C"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01326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13F7473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Ravno krojeno, črtasto, lahko, ohlapno pleteno oblačilo (60 % bombaž, 40 % poliester), za otroka, višjega od 86 cm (trgovska velikost, večja od 86), z vezenim napisom </w:t>
            </w:r>
            <w:r>
              <w:rPr>
                <w:rFonts w:ascii="Arial" w:hAnsi="Arial" w:cs="Arial"/>
                <w:snapToGrid w:val="0"/>
                <w:color w:val="000000"/>
                <w:sz w:val="16"/>
              </w:rPr>
              <w:t>»</w:t>
            </w:r>
            <w:proofErr w:type="spellStart"/>
            <w:r w:rsidRPr="000666BE">
              <w:rPr>
                <w:rFonts w:ascii="Arial" w:hAnsi="Arial" w:cs="Arial"/>
                <w:snapToGrid w:val="0"/>
                <w:color w:val="000000"/>
                <w:sz w:val="16"/>
              </w:rPr>
              <w:t>Sleep</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Wear</w:t>
            </w:r>
            <w:proofErr w:type="spellEnd"/>
            <w:r>
              <w:rPr>
                <w:rFonts w:ascii="Arial" w:hAnsi="Arial" w:cs="Arial"/>
                <w:snapToGrid w:val="0"/>
                <w:color w:val="000000"/>
                <w:sz w:val="16"/>
              </w:rPr>
              <w:t>«</w:t>
            </w:r>
            <w:r w:rsidRPr="000666BE">
              <w:rPr>
                <w:rFonts w:ascii="Arial" w:hAnsi="Arial" w:cs="Arial"/>
                <w:snapToGrid w:val="0"/>
                <w:color w:val="000000"/>
                <w:sz w:val="16"/>
              </w:rPr>
              <w:t xml:space="preserve"> in drugimi vezenimi vzorci na sprednji strani. Oblačilo sega do kolen (skupna dolžina 82 cm) Ima okrogel vratni izrez s pleteno obrobo z delno odprtino, ki se zapenja z gumbi z desne čez levo stran, in kratke rokave Na vratnem izrezu, koncih rokavov in spodnjem delu oblačila je pletena obroba z okrasnim robom. Spodnji del oblačila je zaokrožen in ima približno 10 cm dolga stranska razporka</w:t>
            </w:r>
            <w:r>
              <w:rPr>
                <w:rFonts w:ascii="Arial" w:hAnsi="Arial" w:cs="Arial"/>
                <w:snapToGrid w:val="0"/>
                <w:color w:val="000000"/>
                <w:sz w:val="16"/>
              </w:rPr>
              <w:t>.</w:t>
            </w:r>
            <w:r w:rsidRPr="000666BE">
              <w:rPr>
                <w:rFonts w:ascii="Arial" w:hAnsi="Arial" w:cs="Arial"/>
                <w:snapToGrid w:val="0"/>
                <w:color w:val="000000"/>
                <w:sz w:val="16"/>
              </w:rPr>
              <w:t xml:space="preserve"> (obleka za deklice) </w:t>
            </w:r>
          </w:p>
        </w:tc>
        <w:tc>
          <w:tcPr>
            <w:tcW w:w="850" w:type="dxa"/>
            <w:tcBorders>
              <w:bottom w:val="single" w:sz="6" w:space="0" w:color="auto"/>
              <w:right w:val="single" w:sz="6" w:space="0" w:color="auto"/>
            </w:tcBorders>
            <w:shd w:val="clear" w:color="auto" w:fill="auto"/>
            <w:vAlign w:val="center"/>
          </w:tcPr>
          <w:p w14:paraId="107348B2" w14:textId="77777777" w:rsidR="006A36F0" w:rsidRPr="00B805E8" w:rsidRDefault="00000000" w:rsidP="006A36F0">
            <w:pPr>
              <w:jc w:val="center"/>
              <w:rPr>
                <w:rFonts w:ascii="Arial" w:hAnsi="Arial" w:cs="Arial"/>
                <w:snapToGrid w:val="0"/>
                <w:color w:val="000000"/>
                <w:sz w:val="16"/>
                <w:szCs w:val="16"/>
              </w:rPr>
            </w:pPr>
            <w:hyperlink r:id="rId838" w:history="1">
              <w:r w:rsidR="006A36F0" w:rsidRPr="00B805E8">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31B88DF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102BD4A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C9749D0" w14:textId="77777777" w:rsidTr="00144D1B">
        <w:trPr>
          <w:trHeight w:val="84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1074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72438F0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Lahko, ohlapno pleteno oblačilo (100 % bombaž), na katerem so natisnjeni okrasni motivi, ki sega do sredine stegen (skupna dolžina 90 cm). Ima okrogel vratni izrez z robom iz pletenega materiala in kratke rokave. Robovi rokavov in spodnji del oblačila so zarobljeni in na spodnjem delu so približno 10 cm dolgi razporki. (obleka) </w:t>
            </w:r>
          </w:p>
        </w:tc>
        <w:tc>
          <w:tcPr>
            <w:tcW w:w="850" w:type="dxa"/>
            <w:tcBorders>
              <w:bottom w:val="single" w:sz="6" w:space="0" w:color="auto"/>
              <w:right w:val="single" w:sz="6" w:space="0" w:color="auto"/>
            </w:tcBorders>
            <w:shd w:val="clear" w:color="auto" w:fill="auto"/>
            <w:vAlign w:val="center"/>
          </w:tcPr>
          <w:p w14:paraId="24D290C7" w14:textId="77777777" w:rsidR="006A36F0" w:rsidRPr="004E6B2B" w:rsidRDefault="00000000" w:rsidP="006A36F0">
            <w:pPr>
              <w:jc w:val="center"/>
              <w:rPr>
                <w:rFonts w:ascii="Arial" w:hAnsi="Arial" w:cs="Arial"/>
                <w:snapToGrid w:val="0"/>
                <w:color w:val="000000"/>
                <w:sz w:val="16"/>
              </w:rPr>
            </w:pPr>
            <w:hyperlink r:id="rId839" w:history="1">
              <w:r w:rsidR="006A36F0" w:rsidRPr="004700B8">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clear" w:color="auto" w:fill="auto"/>
            <w:vAlign w:val="center"/>
          </w:tcPr>
          <w:p w14:paraId="3D08F3B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L148</w:t>
            </w:r>
          </w:p>
        </w:tc>
        <w:tc>
          <w:tcPr>
            <w:tcW w:w="567" w:type="dxa"/>
            <w:tcBorders>
              <w:bottom w:val="single" w:sz="6" w:space="0" w:color="auto"/>
              <w:right w:val="single" w:sz="6" w:space="0" w:color="auto"/>
            </w:tcBorders>
            <w:shd w:val="clear" w:color="auto" w:fill="auto"/>
            <w:vAlign w:val="center"/>
          </w:tcPr>
          <w:p w14:paraId="1B7B848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2F52E2C7" w14:textId="77777777" w:rsidTr="00144D1B">
        <w:trPr>
          <w:trHeight w:val="83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F7A18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70FD9B2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(100 % bombaž) brez rokavov, na katerem so natisnjeni okrasni motivi, ki sega nižje od kolen (skupna dolžina 120 cm). Ima globok, okrogel vratni izrez z robom iz pletenega materiala. Spodnji del oblačila je zarobljen in ima približno 22 cm dolge stranske razporke</w:t>
            </w:r>
            <w:r>
              <w:rPr>
                <w:rFonts w:ascii="Arial" w:hAnsi="Arial" w:cs="Arial"/>
                <w:snapToGrid w:val="0"/>
                <w:color w:val="000000"/>
                <w:sz w:val="16"/>
              </w:rPr>
              <w:t>.</w:t>
            </w:r>
            <w:r w:rsidRPr="000666BE">
              <w:rPr>
                <w:rFonts w:ascii="Arial" w:hAnsi="Arial" w:cs="Arial"/>
                <w:snapToGrid w:val="0"/>
                <w:color w:val="000000"/>
                <w:sz w:val="16"/>
              </w:rPr>
              <w:t xml:space="preserve"> (obleka) </w:t>
            </w:r>
          </w:p>
        </w:tc>
        <w:tc>
          <w:tcPr>
            <w:tcW w:w="850" w:type="dxa"/>
            <w:tcBorders>
              <w:bottom w:val="single" w:sz="6" w:space="0" w:color="auto"/>
              <w:right w:val="single" w:sz="6" w:space="0" w:color="auto"/>
            </w:tcBorders>
            <w:shd w:val="clear" w:color="auto" w:fill="auto"/>
            <w:vAlign w:val="center"/>
          </w:tcPr>
          <w:p w14:paraId="4C3512F6" w14:textId="77777777" w:rsidR="006A36F0" w:rsidRPr="004E6B2B" w:rsidRDefault="00000000" w:rsidP="006A36F0">
            <w:pPr>
              <w:jc w:val="center"/>
              <w:rPr>
                <w:rFonts w:ascii="Arial" w:hAnsi="Arial" w:cs="Arial"/>
                <w:snapToGrid w:val="0"/>
                <w:color w:val="000000"/>
                <w:sz w:val="16"/>
              </w:rPr>
            </w:pPr>
            <w:hyperlink r:id="rId840" w:history="1">
              <w:r w:rsidR="006A36F0" w:rsidRPr="004700B8">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clear" w:color="auto" w:fill="auto"/>
            <w:vAlign w:val="center"/>
          </w:tcPr>
          <w:p w14:paraId="2B254D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L148</w:t>
            </w:r>
          </w:p>
        </w:tc>
        <w:tc>
          <w:tcPr>
            <w:tcW w:w="567" w:type="dxa"/>
            <w:tcBorders>
              <w:bottom w:val="single" w:sz="6" w:space="0" w:color="auto"/>
              <w:right w:val="single" w:sz="6" w:space="0" w:color="auto"/>
            </w:tcBorders>
            <w:shd w:val="clear" w:color="auto" w:fill="auto"/>
            <w:vAlign w:val="center"/>
          </w:tcPr>
          <w:p w14:paraId="51150AF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00B3EA02" w14:textId="77777777" w:rsidTr="00015837">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D2AA7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41E327B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Lahko, ohlapno pleteno oblačilo (100 % bombaž), enobarvno, ki pokriva telo do sredine stegen (skupna dolžina: 96 cm), ravnega kroja, ki sega do sredine stegen. Ima ohlapen okrogel vratni izrez in kratke rokave. Na koncu rokavov in na spodnjem delu je zarobljeno, ima pa tudi približno 8 cm dolge stranske razporke na spodnjem delu oblačila. Na sprednjem delu je tudi izvezeno. (obleka) </w:t>
            </w:r>
          </w:p>
        </w:tc>
        <w:tc>
          <w:tcPr>
            <w:tcW w:w="850" w:type="dxa"/>
            <w:tcBorders>
              <w:bottom w:val="single" w:sz="6" w:space="0" w:color="auto"/>
              <w:right w:val="single" w:sz="6" w:space="0" w:color="auto"/>
            </w:tcBorders>
            <w:shd w:val="clear" w:color="auto" w:fill="auto"/>
            <w:vAlign w:val="center"/>
          </w:tcPr>
          <w:p w14:paraId="427895EA" w14:textId="77777777" w:rsidR="006A36F0" w:rsidRPr="004E6B2B" w:rsidRDefault="00000000" w:rsidP="006A36F0">
            <w:pPr>
              <w:jc w:val="center"/>
              <w:rPr>
                <w:rFonts w:ascii="Arial" w:hAnsi="Arial" w:cs="Arial"/>
                <w:snapToGrid w:val="0"/>
                <w:color w:val="000000"/>
                <w:sz w:val="16"/>
              </w:rPr>
            </w:pPr>
            <w:hyperlink r:id="rId841"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271C0F7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7A894F4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6154F53E" w14:textId="77777777" w:rsidTr="00015837">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12508A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54C98B7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Lahko pleteno oblačilo iz čistega bombaža, ohlapnega kroja, namenjeno za pokrivanje zgornjega dela telesa, ki sega do sredine stegen. Oblačilo ima okrogel vratni izrez z rebrastim robom, prekrižanim z leve čez desno stran, kratke in široke rokave ter je potiskano na sprednji strani. Ob straneh ima razporke in je zarobljeno na spodnjem robu. Oblačilo ima snemljivo kapuco, pritrjeno z gumbi na ovratnik. (obleka) </w:t>
            </w:r>
          </w:p>
        </w:tc>
        <w:tc>
          <w:tcPr>
            <w:tcW w:w="850" w:type="dxa"/>
            <w:tcBorders>
              <w:bottom w:val="single" w:sz="6" w:space="0" w:color="auto"/>
              <w:right w:val="single" w:sz="6" w:space="0" w:color="auto"/>
            </w:tcBorders>
            <w:shd w:val="clear" w:color="auto" w:fill="auto"/>
            <w:vAlign w:val="center"/>
          </w:tcPr>
          <w:p w14:paraId="52F749CD" w14:textId="77777777" w:rsidR="006A36F0" w:rsidRPr="004E6B2B" w:rsidRDefault="00000000" w:rsidP="006A36F0">
            <w:pPr>
              <w:jc w:val="center"/>
              <w:rPr>
                <w:rFonts w:ascii="Arial" w:hAnsi="Arial" w:cs="Arial"/>
                <w:snapToGrid w:val="0"/>
                <w:color w:val="000000"/>
                <w:sz w:val="16"/>
              </w:rPr>
            </w:pPr>
            <w:hyperlink r:id="rId842" w:history="1">
              <w:r w:rsidR="006A36F0" w:rsidRPr="004700B8">
                <w:rPr>
                  <w:rStyle w:val="Hiperpovezava"/>
                  <w:rFonts w:ascii="Arial" w:hAnsi="Arial" w:cs="Arial"/>
                  <w:snapToGrid w:val="0"/>
                  <w:sz w:val="16"/>
                </w:rPr>
                <w:t>511</w:t>
              </w:r>
            </w:hyperlink>
          </w:p>
        </w:tc>
        <w:tc>
          <w:tcPr>
            <w:tcW w:w="567" w:type="dxa"/>
            <w:tcBorders>
              <w:bottom w:val="single" w:sz="6" w:space="0" w:color="auto"/>
              <w:right w:val="single" w:sz="6" w:space="0" w:color="auto"/>
            </w:tcBorders>
            <w:shd w:val="clear" w:color="auto" w:fill="auto"/>
            <w:vAlign w:val="center"/>
          </w:tcPr>
          <w:p w14:paraId="73D7143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L76</w:t>
            </w:r>
          </w:p>
        </w:tc>
        <w:tc>
          <w:tcPr>
            <w:tcW w:w="567" w:type="dxa"/>
            <w:tcBorders>
              <w:bottom w:val="single" w:sz="6" w:space="0" w:color="auto"/>
              <w:right w:val="single" w:sz="6" w:space="0" w:color="auto"/>
            </w:tcBorders>
            <w:shd w:val="clear" w:color="auto" w:fill="auto"/>
            <w:vAlign w:val="center"/>
          </w:tcPr>
          <w:p w14:paraId="1D304F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22FFE02F" w14:textId="77777777" w:rsidTr="00144D1B">
        <w:trPr>
          <w:trHeight w:val="80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5137B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2DD372C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Lahko, ohlapno oblačilo iz dveh različno potiskanih pletenin (100 % bombaž), namenjeno za pokrivanje zgornjega dela telesa, ki sega do sredine stegen. Ima okrogel vratni izrez z delno odprtino, ki se zapenja z desne čez levo stran, kratke, ohlapne rokave, potiskano je z dekorativnimi motivi in ima razporke ob straneh. Na vratnem izrezu in na spodnjem robu oblačila je našit pleten trak. </w:t>
            </w:r>
          </w:p>
        </w:tc>
        <w:tc>
          <w:tcPr>
            <w:tcW w:w="850" w:type="dxa"/>
            <w:tcBorders>
              <w:bottom w:val="single" w:sz="6" w:space="0" w:color="auto"/>
              <w:right w:val="single" w:sz="6" w:space="0" w:color="auto"/>
            </w:tcBorders>
            <w:shd w:val="clear" w:color="auto" w:fill="auto"/>
            <w:vAlign w:val="center"/>
          </w:tcPr>
          <w:p w14:paraId="23E6E31C" w14:textId="77777777" w:rsidR="006A36F0" w:rsidRPr="004E6B2B" w:rsidRDefault="00000000" w:rsidP="006A36F0">
            <w:pPr>
              <w:jc w:val="center"/>
              <w:rPr>
                <w:rFonts w:ascii="Arial" w:hAnsi="Arial" w:cs="Arial"/>
                <w:snapToGrid w:val="0"/>
                <w:color w:val="000000"/>
                <w:sz w:val="16"/>
              </w:rPr>
            </w:pPr>
            <w:hyperlink r:id="rId843"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6BA3601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L198</w:t>
            </w:r>
          </w:p>
        </w:tc>
        <w:tc>
          <w:tcPr>
            <w:tcW w:w="567" w:type="dxa"/>
            <w:tcBorders>
              <w:bottom w:val="single" w:sz="6" w:space="0" w:color="auto"/>
              <w:right w:val="single" w:sz="6" w:space="0" w:color="auto"/>
            </w:tcBorders>
            <w:shd w:val="clear" w:color="auto" w:fill="auto"/>
            <w:vAlign w:val="center"/>
          </w:tcPr>
          <w:p w14:paraId="75AA58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6EC1A680" w14:textId="77777777" w:rsidTr="00144D1B">
        <w:trPr>
          <w:trHeight w:val="54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48243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63A34F1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enobarvno pleteno oblačilo (100 % bombaž) za pokrivanje zgornjega dela telesa, ki sega do sredine stegen. Ima širok okrogel vratni izrez z našitimi trakovi in kratke rokave. Rokavi in spodnji del oblačila so zarobljeni</w:t>
            </w:r>
            <w:r>
              <w:rPr>
                <w:rFonts w:ascii="Arial" w:hAnsi="Arial" w:cs="Arial"/>
                <w:snapToGrid w:val="0"/>
                <w:color w:val="000000"/>
                <w:sz w:val="16"/>
              </w:rPr>
              <w:t>.</w:t>
            </w:r>
            <w:r w:rsidRPr="000666BE">
              <w:rPr>
                <w:rFonts w:ascii="Arial" w:hAnsi="Arial" w:cs="Arial"/>
                <w:snapToGrid w:val="0"/>
                <w:color w:val="000000"/>
                <w:sz w:val="16"/>
              </w:rPr>
              <w:t xml:space="preserve"> (obleka)</w:t>
            </w:r>
          </w:p>
        </w:tc>
        <w:tc>
          <w:tcPr>
            <w:tcW w:w="850" w:type="dxa"/>
            <w:tcBorders>
              <w:bottom w:val="single" w:sz="6" w:space="0" w:color="auto"/>
              <w:right w:val="single" w:sz="6" w:space="0" w:color="auto"/>
            </w:tcBorders>
            <w:shd w:val="clear" w:color="auto" w:fill="auto"/>
            <w:vAlign w:val="center"/>
          </w:tcPr>
          <w:p w14:paraId="0B1D1246" w14:textId="77777777" w:rsidR="006A36F0" w:rsidRPr="004E6B2B" w:rsidRDefault="00000000" w:rsidP="006A36F0">
            <w:pPr>
              <w:jc w:val="center"/>
              <w:rPr>
                <w:rFonts w:ascii="Arial" w:hAnsi="Arial" w:cs="Arial"/>
                <w:snapToGrid w:val="0"/>
                <w:color w:val="000000"/>
                <w:sz w:val="16"/>
              </w:rPr>
            </w:pPr>
            <w:hyperlink r:id="rId844"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7552CBC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L296</w:t>
            </w:r>
          </w:p>
        </w:tc>
        <w:tc>
          <w:tcPr>
            <w:tcW w:w="567" w:type="dxa"/>
            <w:tcBorders>
              <w:bottom w:val="single" w:sz="6" w:space="0" w:color="auto"/>
              <w:right w:val="single" w:sz="6" w:space="0" w:color="auto"/>
            </w:tcBorders>
            <w:shd w:val="clear" w:color="auto" w:fill="auto"/>
            <w:vAlign w:val="center"/>
          </w:tcPr>
          <w:p w14:paraId="045FEAD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096A77BD" w14:textId="77777777" w:rsidTr="00015837">
        <w:trPr>
          <w:trHeight w:val="59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1D7FA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04B5F22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(100 % bombaž), ki sega do sredine stegen. Ima okrogel vratni izrez, kratke ohlapne rokave, na spodnjem delu pa približno 12 cm dolge stranske razporke. Vratni izrez, konci rokavov in spodnji del oblačila so zaključeni s približno 1 cm širokim našitim pletenim trakom.</w:t>
            </w:r>
          </w:p>
        </w:tc>
        <w:tc>
          <w:tcPr>
            <w:tcW w:w="850" w:type="dxa"/>
            <w:tcBorders>
              <w:bottom w:val="single" w:sz="6" w:space="0" w:color="auto"/>
              <w:right w:val="single" w:sz="6" w:space="0" w:color="auto"/>
            </w:tcBorders>
            <w:shd w:val="clear" w:color="auto" w:fill="auto"/>
            <w:vAlign w:val="center"/>
          </w:tcPr>
          <w:p w14:paraId="53183BAE" w14:textId="77777777" w:rsidR="006A36F0" w:rsidRPr="004E6B2B" w:rsidRDefault="00000000" w:rsidP="006A36F0">
            <w:pPr>
              <w:jc w:val="center"/>
              <w:rPr>
                <w:rFonts w:ascii="Arial" w:hAnsi="Arial" w:cs="Arial"/>
                <w:snapToGrid w:val="0"/>
                <w:color w:val="000000"/>
                <w:sz w:val="16"/>
              </w:rPr>
            </w:pPr>
            <w:hyperlink r:id="rId845" w:history="1">
              <w:r w:rsidR="006A36F0" w:rsidRPr="00D95FAB">
                <w:rPr>
                  <w:rStyle w:val="Hiperpovezava"/>
                  <w:rFonts w:ascii="Arial" w:hAnsi="Arial" w:cs="Arial"/>
                  <w:snapToGrid w:val="0"/>
                  <w:sz w:val="16"/>
                </w:rPr>
                <w:t>812</w:t>
              </w:r>
            </w:hyperlink>
          </w:p>
        </w:tc>
        <w:tc>
          <w:tcPr>
            <w:tcW w:w="567" w:type="dxa"/>
            <w:tcBorders>
              <w:bottom w:val="single" w:sz="6" w:space="0" w:color="auto"/>
              <w:right w:val="single" w:sz="6" w:space="0" w:color="auto"/>
            </w:tcBorders>
            <w:shd w:val="clear" w:color="auto" w:fill="auto"/>
            <w:vAlign w:val="center"/>
          </w:tcPr>
          <w:p w14:paraId="63B656C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clear" w:color="auto" w:fill="auto"/>
            <w:vAlign w:val="center"/>
          </w:tcPr>
          <w:p w14:paraId="652CF97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6B83CAC0" w14:textId="77777777" w:rsidTr="00015837">
        <w:trPr>
          <w:trHeight w:val="55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8041A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5763CC7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(100 % bombaž), ki sega do sredine stegen. Ima okrogel vratni izrez, kratke ohlapne rokave, na spodnjem delu pa približno 16 cm dolge stranske razporke. Na vratnem izrezu, koncu rokavov in spodnjem delu oblačila je našit pleten trak. Spredaj je našit okrasni motiv.</w:t>
            </w:r>
          </w:p>
        </w:tc>
        <w:tc>
          <w:tcPr>
            <w:tcW w:w="850" w:type="dxa"/>
            <w:tcBorders>
              <w:bottom w:val="single" w:sz="6" w:space="0" w:color="auto"/>
              <w:right w:val="single" w:sz="6" w:space="0" w:color="auto"/>
            </w:tcBorders>
            <w:shd w:val="clear" w:color="auto" w:fill="auto"/>
            <w:vAlign w:val="center"/>
          </w:tcPr>
          <w:p w14:paraId="2AA86D97" w14:textId="77777777" w:rsidR="006A36F0" w:rsidRPr="004E6B2B" w:rsidRDefault="00000000" w:rsidP="006A36F0">
            <w:pPr>
              <w:jc w:val="center"/>
              <w:rPr>
                <w:rFonts w:ascii="Arial" w:hAnsi="Arial" w:cs="Arial"/>
                <w:snapToGrid w:val="0"/>
                <w:color w:val="000000"/>
                <w:sz w:val="16"/>
              </w:rPr>
            </w:pPr>
            <w:hyperlink r:id="rId846" w:history="1">
              <w:r w:rsidR="006A36F0" w:rsidRPr="00D95FAB">
                <w:rPr>
                  <w:rStyle w:val="Hiperpovezava"/>
                  <w:rFonts w:ascii="Arial" w:hAnsi="Arial" w:cs="Arial"/>
                  <w:snapToGrid w:val="0"/>
                  <w:sz w:val="16"/>
                </w:rPr>
                <w:t>812</w:t>
              </w:r>
            </w:hyperlink>
          </w:p>
        </w:tc>
        <w:tc>
          <w:tcPr>
            <w:tcW w:w="567" w:type="dxa"/>
            <w:tcBorders>
              <w:bottom w:val="single" w:sz="6" w:space="0" w:color="auto"/>
              <w:right w:val="single" w:sz="6" w:space="0" w:color="auto"/>
            </w:tcBorders>
            <w:shd w:val="clear" w:color="auto" w:fill="auto"/>
            <w:vAlign w:val="center"/>
          </w:tcPr>
          <w:p w14:paraId="1A810AB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clear" w:color="auto" w:fill="auto"/>
            <w:vAlign w:val="center"/>
          </w:tcPr>
          <w:p w14:paraId="638474D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7D2C9FA0" w14:textId="77777777" w:rsidTr="00015837">
        <w:trPr>
          <w:trHeight w:val="5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0615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167D0CB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(100 % bombaž), ki sega do sredine stegen. Ima okrogel vratni izrez, kratke ohlapne rokave, na spodnjem delu pa približno 13 cm dolge stranske razporke. Na vratnem izrezu in na koncu rokavov je pleten trak. Spodnji del oblačila je zarobljen.</w:t>
            </w:r>
          </w:p>
        </w:tc>
        <w:tc>
          <w:tcPr>
            <w:tcW w:w="850" w:type="dxa"/>
            <w:tcBorders>
              <w:bottom w:val="single" w:sz="6" w:space="0" w:color="auto"/>
              <w:right w:val="single" w:sz="6" w:space="0" w:color="auto"/>
            </w:tcBorders>
            <w:shd w:val="clear" w:color="auto" w:fill="auto"/>
            <w:vAlign w:val="center"/>
          </w:tcPr>
          <w:p w14:paraId="565E8C05" w14:textId="77777777" w:rsidR="006A36F0" w:rsidRPr="004E6B2B" w:rsidRDefault="00000000" w:rsidP="006A36F0">
            <w:pPr>
              <w:jc w:val="center"/>
              <w:rPr>
                <w:rFonts w:ascii="Arial" w:hAnsi="Arial" w:cs="Arial"/>
                <w:snapToGrid w:val="0"/>
                <w:color w:val="000000"/>
                <w:sz w:val="16"/>
              </w:rPr>
            </w:pPr>
            <w:hyperlink r:id="rId847" w:history="1">
              <w:r w:rsidR="006A36F0" w:rsidRPr="00D95FAB">
                <w:rPr>
                  <w:rStyle w:val="Hiperpovezava"/>
                  <w:rFonts w:ascii="Arial" w:hAnsi="Arial" w:cs="Arial"/>
                  <w:snapToGrid w:val="0"/>
                  <w:sz w:val="16"/>
                </w:rPr>
                <w:t>812</w:t>
              </w:r>
            </w:hyperlink>
          </w:p>
        </w:tc>
        <w:tc>
          <w:tcPr>
            <w:tcW w:w="567" w:type="dxa"/>
            <w:tcBorders>
              <w:bottom w:val="single" w:sz="6" w:space="0" w:color="auto"/>
              <w:right w:val="single" w:sz="6" w:space="0" w:color="auto"/>
            </w:tcBorders>
            <w:shd w:val="clear" w:color="auto" w:fill="auto"/>
            <w:vAlign w:val="center"/>
          </w:tcPr>
          <w:p w14:paraId="042E821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clear" w:color="auto" w:fill="auto"/>
            <w:vAlign w:val="center"/>
          </w:tcPr>
          <w:p w14:paraId="0741AA3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5B721421"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F4C98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6104 42 00</w:t>
            </w:r>
          </w:p>
        </w:tc>
        <w:tc>
          <w:tcPr>
            <w:tcW w:w="7333" w:type="dxa"/>
            <w:tcBorders>
              <w:left w:val="single" w:sz="4" w:space="0" w:color="auto"/>
              <w:bottom w:val="single" w:sz="6" w:space="0" w:color="auto"/>
              <w:right w:val="single" w:sz="6" w:space="0" w:color="auto"/>
            </w:tcBorders>
            <w:shd w:val="clear" w:color="auto" w:fill="auto"/>
            <w:vAlign w:val="center"/>
          </w:tcPr>
          <w:p w14:paraId="50E49C42" w14:textId="77777777" w:rsidR="006A36F0" w:rsidRPr="00D95FAB"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(100 % bombaž), namenjeno za pokrivanje zgornjega dela telesa, ki sega do sredine stegen. Ima okrogel, ohlapen vratni izrez s kratkimi ohlapnimi rokavi in je na spodnjem delu zarobljeno. Na koncu rokavov je prišit pleten rebrasti patent. Oblačilo ima v levi šiv v pasu všito tudi vrvico za zavezovanje.</w:t>
            </w:r>
          </w:p>
        </w:tc>
        <w:tc>
          <w:tcPr>
            <w:tcW w:w="850" w:type="dxa"/>
            <w:tcBorders>
              <w:bottom w:val="single" w:sz="6" w:space="0" w:color="auto"/>
              <w:right w:val="single" w:sz="6" w:space="0" w:color="auto"/>
            </w:tcBorders>
            <w:shd w:val="clear" w:color="auto" w:fill="auto"/>
            <w:vAlign w:val="center"/>
          </w:tcPr>
          <w:p w14:paraId="6D4B63BE" w14:textId="77777777" w:rsidR="006A36F0" w:rsidRPr="004E6B2B" w:rsidRDefault="00000000" w:rsidP="006A36F0">
            <w:pPr>
              <w:jc w:val="center"/>
              <w:rPr>
                <w:rFonts w:ascii="Arial" w:hAnsi="Arial" w:cs="Arial"/>
                <w:snapToGrid w:val="0"/>
                <w:color w:val="000000"/>
                <w:sz w:val="16"/>
              </w:rPr>
            </w:pPr>
            <w:hyperlink r:id="rId848" w:history="1">
              <w:r w:rsidR="006A36F0" w:rsidRPr="00D95FAB">
                <w:rPr>
                  <w:rStyle w:val="Hiperpovezava"/>
                  <w:rFonts w:ascii="Arial" w:hAnsi="Arial" w:cs="Arial"/>
                  <w:snapToGrid w:val="0"/>
                  <w:sz w:val="16"/>
                </w:rPr>
                <w:t>548</w:t>
              </w:r>
            </w:hyperlink>
          </w:p>
        </w:tc>
        <w:tc>
          <w:tcPr>
            <w:tcW w:w="567" w:type="dxa"/>
            <w:tcBorders>
              <w:bottom w:val="single" w:sz="6" w:space="0" w:color="auto"/>
              <w:right w:val="single" w:sz="6" w:space="0" w:color="auto"/>
            </w:tcBorders>
            <w:shd w:val="clear" w:color="auto" w:fill="auto"/>
            <w:vAlign w:val="center"/>
          </w:tcPr>
          <w:p w14:paraId="003E731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L60</w:t>
            </w:r>
          </w:p>
        </w:tc>
        <w:tc>
          <w:tcPr>
            <w:tcW w:w="567" w:type="dxa"/>
            <w:tcBorders>
              <w:bottom w:val="single" w:sz="6" w:space="0" w:color="auto"/>
              <w:right w:val="single" w:sz="6" w:space="0" w:color="auto"/>
            </w:tcBorders>
            <w:shd w:val="clear" w:color="auto" w:fill="auto"/>
            <w:vAlign w:val="center"/>
          </w:tcPr>
          <w:p w14:paraId="76D16DE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03B64042" w14:textId="77777777" w:rsidTr="00144D1B">
        <w:trPr>
          <w:trHeight w:val="71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7B1CB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6104 43 00</w:t>
            </w:r>
          </w:p>
        </w:tc>
        <w:tc>
          <w:tcPr>
            <w:tcW w:w="7333" w:type="dxa"/>
            <w:tcBorders>
              <w:left w:val="single" w:sz="4" w:space="0" w:color="auto"/>
              <w:bottom w:val="single" w:sz="6" w:space="0" w:color="auto"/>
              <w:right w:val="single" w:sz="6" w:space="0" w:color="auto"/>
            </w:tcBorders>
            <w:shd w:val="clear" w:color="auto" w:fill="auto"/>
            <w:vAlign w:val="center"/>
          </w:tcPr>
          <w:p w14:paraId="08097372" w14:textId="77777777" w:rsidR="006A36F0" w:rsidRPr="00144D1B"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Lahko, ohlapno pleteno oblačilo (65 % poliester, 35 % bombaž), namenjeno za pokrivanje zgornjega dela telesa, ki sega do sredine stegen. Ima okrogel, ohlapen vratni izrez, zelo kratke ohlapne rokave in je na spodnjem delu zarobljeno. Na vratnem izrezu in na koncu rokavov so prišiti pleteni trakovi. V pasu ima v stranske šive všite tudi vrvico za zavezovanje in zanke, </w:t>
            </w:r>
            <w:r>
              <w:rPr>
                <w:rFonts w:ascii="Arial" w:hAnsi="Arial" w:cs="Arial"/>
                <w:snapToGrid w:val="0"/>
                <w:color w:val="000000"/>
                <w:sz w:val="16"/>
              </w:rPr>
              <w:t>skozi katere se napelje vrvica.</w:t>
            </w:r>
          </w:p>
        </w:tc>
        <w:tc>
          <w:tcPr>
            <w:tcW w:w="850" w:type="dxa"/>
            <w:tcBorders>
              <w:bottom w:val="single" w:sz="6" w:space="0" w:color="auto"/>
              <w:right w:val="single" w:sz="6" w:space="0" w:color="auto"/>
            </w:tcBorders>
            <w:shd w:val="clear" w:color="auto" w:fill="auto"/>
            <w:vAlign w:val="center"/>
          </w:tcPr>
          <w:p w14:paraId="6D9EA385" w14:textId="77777777" w:rsidR="006A36F0" w:rsidRPr="004E6B2B" w:rsidRDefault="00000000" w:rsidP="006A36F0">
            <w:pPr>
              <w:jc w:val="center"/>
              <w:rPr>
                <w:rFonts w:ascii="Arial" w:hAnsi="Arial" w:cs="Arial"/>
                <w:snapToGrid w:val="0"/>
                <w:color w:val="000000"/>
                <w:sz w:val="16"/>
              </w:rPr>
            </w:pPr>
            <w:hyperlink r:id="rId849" w:history="1">
              <w:r w:rsidR="006A36F0" w:rsidRPr="00D95FAB">
                <w:rPr>
                  <w:rStyle w:val="Hiperpovezava"/>
                  <w:rFonts w:ascii="Arial" w:hAnsi="Arial" w:cs="Arial"/>
                  <w:snapToGrid w:val="0"/>
                  <w:sz w:val="16"/>
                </w:rPr>
                <w:t>548</w:t>
              </w:r>
            </w:hyperlink>
          </w:p>
        </w:tc>
        <w:tc>
          <w:tcPr>
            <w:tcW w:w="567" w:type="dxa"/>
            <w:tcBorders>
              <w:bottom w:val="single" w:sz="6" w:space="0" w:color="auto"/>
              <w:right w:val="single" w:sz="6" w:space="0" w:color="auto"/>
            </w:tcBorders>
            <w:shd w:val="clear" w:color="auto" w:fill="auto"/>
            <w:vAlign w:val="center"/>
          </w:tcPr>
          <w:p w14:paraId="79F40D9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L60</w:t>
            </w:r>
          </w:p>
        </w:tc>
        <w:tc>
          <w:tcPr>
            <w:tcW w:w="567" w:type="dxa"/>
            <w:tcBorders>
              <w:bottom w:val="single" w:sz="6" w:space="0" w:color="auto"/>
              <w:right w:val="single" w:sz="6" w:space="0" w:color="auto"/>
            </w:tcBorders>
            <w:shd w:val="clear" w:color="auto" w:fill="auto"/>
            <w:vAlign w:val="center"/>
          </w:tcPr>
          <w:p w14:paraId="22BB3A3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1D5A078F" w14:textId="77777777" w:rsidTr="00144D1B">
        <w:trPr>
          <w:trHeight w:val="8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CBCE6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6104 43 00</w:t>
            </w:r>
          </w:p>
        </w:tc>
        <w:tc>
          <w:tcPr>
            <w:tcW w:w="7333" w:type="dxa"/>
            <w:tcBorders>
              <w:left w:val="single" w:sz="4" w:space="0" w:color="auto"/>
              <w:bottom w:val="single" w:sz="6" w:space="0" w:color="auto"/>
              <w:right w:val="single" w:sz="6" w:space="0" w:color="auto"/>
            </w:tcBorders>
            <w:shd w:val="clear" w:color="auto" w:fill="auto"/>
            <w:vAlign w:val="center"/>
          </w:tcPr>
          <w:p w14:paraId="02B97E77" w14:textId="77777777" w:rsidR="006A36F0" w:rsidRPr="00144D1B"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iz 100 % sintetičnih vlaken, namenjeno za pokrivanje zgornjega dela telesa, ki sega do sredine stegen. Ima okrogel, ohlapen vratni izrez, zelo kratke ohlapne rokave in je na spodnjem delu zarobljeno. Na vratnem izrezu in na koncu rokavov so prav tako prišiti pleteni trakovi. Oblačilo ima v levi šiv v pasu všito tudi pleteno vrvico za zavezovanje.</w:t>
            </w:r>
          </w:p>
        </w:tc>
        <w:tc>
          <w:tcPr>
            <w:tcW w:w="850" w:type="dxa"/>
            <w:tcBorders>
              <w:bottom w:val="single" w:sz="6" w:space="0" w:color="auto"/>
              <w:right w:val="single" w:sz="6" w:space="0" w:color="auto"/>
            </w:tcBorders>
            <w:shd w:val="clear" w:color="auto" w:fill="auto"/>
            <w:vAlign w:val="center"/>
          </w:tcPr>
          <w:p w14:paraId="21354E30" w14:textId="77777777" w:rsidR="006A36F0" w:rsidRPr="004E6B2B" w:rsidRDefault="00000000" w:rsidP="006A36F0">
            <w:pPr>
              <w:jc w:val="center"/>
              <w:rPr>
                <w:rFonts w:ascii="Arial" w:hAnsi="Arial" w:cs="Arial"/>
                <w:snapToGrid w:val="0"/>
                <w:color w:val="000000"/>
                <w:sz w:val="16"/>
              </w:rPr>
            </w:pPr>
            <w:hyperlink r:id="rId850" w:history="1">
              <w:r w:rsidR="006A36F0" w:rsidRPr="00D95FAB">
                <w:rPr>
                  <w:rStyle w:val="Hiperpovezava"/>
                  <w:rFonts w:ascii="Arial" w:hAnsi="Arial" w:cs="Arial"/>
                  <w:snapToGrid w:val="0"/>
                  <w:sz w:val="16"/>
                </w:rPr>
                <w:t>548</w:t>
              </w:r>
            </w:hyperlink>
          </w:p>
        </w:tc>
        <w:tc>
          <w:tcPr>
            <w:tcW w:w="567" w:type="dxa"/>
            <w:tcBorders>
              <w:bottom w:val="single" w:sz="6" w:space="0" w:color="auto"/>
              <w:right w:val="single" w:sz="6" w:space="0" w:color="auto"/>
            </w:tcBorders>
            <w:shd w:val="clear" w:color="auto" w:fill="auto"/>
            <w:vAlign w:val="center"/>
          </w:tcPr>
          <w:p w14:paraId="15053F5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L60</w:t>
            </w:r>
          </w:p>
        </w:tc>
        <w:tc>
          <w:tcPr>
            <w:tcW w:w="567" w:type="dxa"/>
            <w:tcBorders>
              <w:bottom w:val="single" w:sz="6" w:space="0" w:color="auto"/>
              <w:right w:val="single" w:sz="6" w:space="0" w:color="auto"/>
            </w:tcBorders>
            <w:shd w:val="clear" w:color="auto" w:fill="auto"/>
            <w:vAlign w:val="center"/>
          </w:tcPr>
          <w:p w14:paraId="055B5F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330E011E" w14:textId="77777777" w:rsidTr="00AB10C3">
        <w:trPr>
          <w:trHeight w:val="110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E0B54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6104 53 00</w:t>
            </w:r>
          </w:p>
        </w:tc>
        <w:tc>
          <w:tcPr>
            <w:tcW w:w="7333" w:type="dxa"/>
            <w:tcBorders>
              <w:left w:val="single" w:sz="4" w:space="0" w:color="auto"/>
              <w:bottom w:val="single" w:sz="6" w:space="0" w:color="auto"/>
              <w:right w:val="single" w:sz="6" w:space="0" w:color="auto"/>
            </w:tcBorders>
            <w:shd w:val="clear" w:color="auto" w:fill="auto"/>
            <w:vAlign w:val="center"/>
          </w:tcPr>
          <w:p w14:paraId="4496D40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Štirje izdelki pakirani skupaj v paketu za prodajo na drobno</w:t>
            </w:r>
            <w:r>
              <w:rPr>
                <w:rFonts w:ascii="Arial" w:hAnsi="Arial" w:cs="Arial"/>
                <w:snapToGrid w:val="0"/>
                <w:color w:val="000000"/>
                <w:sz w:val="16"/>
              </w:rPr>
              <w:t xml:space="preserve">. </w:t>
            </w:r>
            <w:r w:rsidRPr="000666BE">
              <w:rPr>
                <w:rFonts w:ascii="Arial" w:hAnsi="Arial" w:cs="Arial"/>
                <w:snapToGrid w:val="0"/>
                <w:color w:val="000000"/>
                <w:sz w:val="16"/>
              </w:rPr>
              <w:t>(</w:t>
            </w:r>
            <w:r w:rsidRPr="00AB10C3">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6950368D" w14:textId="77777777" w:rsidR="006A36F0" w:rsidRPr="00AB10C3" w:rsidRDefault="006A36F0" w:rsidP="006A36F0">
            <w:pPr>
              <w:numPr>
                <w:ilvl w:val="0"/>
                <w:numId w:val="224"/>
              </w:numPr>
              <w:jc w:val="both"/>
              <w:rPr>
                <w:rFonts w:ascii="Arial" w:hAnsi="Arial" w:cs="Arial"/>
                <w:snapToGrid w:val="0"/>
                <w:color w:val="000000"/>
                <w:sz w:val="16"/>
              </w:rPr>
            </w:pPr>
            <w:r>
              <w:rPr>
                <w:rFonts w:ascii="Arial" w:hAnsi="Arial" w:cs="Arial"/>
                <w:snapToGrid w:val="0"/>
                <w:color w:val="000000"/>
                <w:sz w:val="16"/>
              </w:rPr>
              <w:t>e</w:t>
            </w:r>
            <w:r w:rsidRPr="000666BE">
              <w:rPr>
                <w:rFonts w:ascii="Arial" w:hAnsi="Arial" w:cs="Arial"/>
                <w:snapToGrid w:val="0"/>
                <w:color w:val="000000"/>
                <w:sz w:val="16"/>
              </w:rPr>
              <w:t>nobarvno pleteno mrežasto otroško oblačilo, ki pokriva spodnji del telesa od pasu do zgornjega dela stegen (100% sintetična vlakna). Z elastičnim pasom, z dvema plastema obšitkov pritrjenih na pas, pri čemer je eden iz pletene mreže, drugi pa iz pletenih 100% sintetičnih vlaken. Robovi oblačila niso zarobljeni. Na sprednjo stran je za okras pritrjena roža iz pletene mreže. (krilo)</w:t>
            </w:r>
          </w:p>
        </w:tc>
        <w:tc>
          <w:tcPr>
            <w:tcW w:w="850" w:type="dxa"/>
            <w:tcBorders>
              <w:bottom w:val="single" w:sz="6" w:space="0" w:color="auto"/>
              <w:right w:val="single" w:sz="6" w:space="0" w:color="auto"/>
            </w:tcBorders>
            <w:shd w:val="clear" w:color="auto" w:fill="auto"/>
            <w:vAlign w:val="center"/>
          </w:tcPr>
          <w:p w14:paraId="4549B9A8" w14:textId="77777777" w:rsidR="006A36F0" w:rsidRPr="004E6B2B" w:rsidRDefault="00000000" w:rsidP="006A36F0">
            <w:pPr>
              <w:jc w:val="center"/>
              <w:rPr>
                <w:rFonts w:ascii="Arial" w:hAnsi="Arial" w:cs="Arial"/>
                <w:snapToGrid w:val="0"/>
                <w:color w:val="000000"/>
                <w:sz w:val="16"/>
              </w:rPr>
            </w:pPr>
            <w:hyperlink r:id="rId851" w:history="1">
              <w:r w:rsidR="006A36F0" w:rsidRPr="004324F7">
                <w:rPr>
                  <w:rStyle w:val="Hiperpovezava"/>
                  <w:rFonts w:ascii="Arial" w:hAnsi="Arial" w:cs="Arial"/>
                  <w:snapToGrid w:val="0"/>
                  <w:sz w:val="16"/>
                </w:rPr>
                <w:t>347</w:t>
              </w:r>
            </w:hyperlink>
          </w:p>
        </w:tc>
        <w:tc>
          <w:tcPr>
            <w:tcW w:w="567" w:type="dxa"/>
            <w:tcBorders>
              <w:bottom w:val="single" w:sz="6" w:space="0" w:color="auto"/>
              <w:right w:val="single" w:sz="6" w:space="0" w:color="auto"/>
            </w:tcBorders>
            <w:shd w:val="clear" w:color="auto" w:fill="auto"/>
            <w:vAlign w:val="center"/>
          </w:tcPr>
          <w:p w14:paraId="3864343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773478D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65CE1704" w14:textId="77777777" w:rsidTr="00964938">
        <w:trPr>
          <w:trHeight w:val="10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4DAA5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6104 62 00</w:t>
            </w:r>
          </w:p>
        </w:tc>
        <w:tc>
          <w:tcPr>
            <w:tcW w:w="7333" w:type="dxa"/>
            <w:tcBorders>
              <w:left w:val="single" w:sz="4" w:space="0" w:color="auto"/>
              <w:bottom w:val="single" w:sz="6" w:space="0" w:color="auto"/>
              <w:right w:val="single" w:sz="6" w:space="0" w:color="auto"/>
            </w:tcBorders>
            <w:shd w:val="clear" w:color="auto" w:fill="auto"/>
            <w:vAlign w:val="center"/>
          </w:tcPr>
          <w:p w14:paraId="2D8CF8F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1438E7E4" w14:textId="77777777" w:rsidR="006A36F0" w:rsidRDefault="006A36F0" w:rsidP="006A36F0">
            <w:pPr>
              <w:numPr>
                <w:ilvl w:val="0"/>
                <w:numId w:val="224"/>
              </w:numPr>
              <w:jc w:val="both"/>
              <w:rPr>
                <w:rFonts w:ascii="Arial" w:hAnsi="Arial" w:cs="Arial"/>
                <w:snapToGrid w:val="0"/>
                <w:color w:val="000000"/>
                <w:sz w:val="16"/>
              </w:rPr>
            </w:pPr>
            <w:r w:rsidRPr="000666BE">
              <w:rPr>
                <w:rFonts w:ascii="Arial" w:hAnsi="Arial" w:cs="Arial"/>
                <w:snapToGrid w:val="0"/>
                <w:color w:val="000000"/>
                <w:sz w:val="16"/>
              </w:rPr>
              <w:t>enobarvno oblačilo iz pletenine (100 % bombaž), namenjeno za pokrivanje spodnjega dela telesa od pasu do kolen, z ločenimi hlačnicami, brez odprtine v pasu. Oblačilo ima elastičen pas in je zarobljeno na koncu hlačnic. Ima tudi natisnjen vzorec na spodnjem delu leve hlačnice. (</w:t>
            </w:r>
            <w:r>
              <w:rPr>
                <w:rFonts w:ascii="Arial" w:hAnsi="Arial" w:cs="Arial"/>
                <w:snapToGrid w:val="0"/>
                <w:color w:val="000000"/>
                <w:sz w:val="16"/>
              </w:rPr>
              <w:t>k</w:t>
            </w:r>
            <w:r w:rsidRPr="000666BE">
              <w:rPr>
                <w:rFonts w:ascii="Arial" w:hAnsi="Arial" w:cs="Arial"/>
                <w:snapToGrid w:val="0"/>
                <w:color w:val="000000"/>
                <w:sz w:val="16"/>
              </w:rPr>
              <w:t>ratke hlače</w:t>
            </w:r>
            <w:r>
              <w:rPr>
                <w:rFonts w:ascii="Arial" w:hAnsi="Arial" w:cs="Arial"/>
                <w:snapToGrid w:val="0"/>
                <w:color w:val="000000"/>
                <w:sz w:val="16"/>
              </w:rPr>
              <w:t>)</w:t>
            </w:r>
          </w:p>
          <w:p w14:paraId="6624D178" w14:textId="77777777" w:rsidR="006A36F0" w:rsidRDefault="006A36F0" w:rsidP="006A36F0">
            <w:pPr>
              <w:jc w:val="both"/>
              <w:rPr>
                <w:rFonts w:ascii="Arial" w:hAnsi="Arial" w:cs="Arial"/>
                <w:snapToGrid w:val="0"/>
                <w:color w:val="000000"/>
                <w:sz w:val="16"/>
              </w:rPr>
            </w:pPr>
          </w:p>
          <w:p w14:paraId="2D84D8EA"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52"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5C824732" w14:textId="77777777" w:rsidR="006A36F0" w:rsidRPr="004E6B2B" w:rsidRDefault="00000000" w:rsidP="006A36F0">
            <w:pPr>
              <w:jc w:val="center"/>
              <w:rPr>
                <w:rFonts w:ascii="Arial" w:hAnsi="Arial" w:cs="Arial"/>
                <w:snapToGrid w:val="0"/>
                <w:color w:val="000000"/>
                <w:sz w:val="16"/>
              </w:rPr>
            </w:pPr>
            <w:hyperlink r:id="rId853" w:history="1">
              <w:r w:rsidR="006A36F0" w:rsidRPr="00A0361F">
                <w:rPr>
                  <w:rStyle w:val="Hiperpovezava"/>
                  <w:rFonts w:ascii="Arial" w:hAnsi="Arial" w:cs="Arial"/>
                  <w:snapToGrid w:val="0"/>
                  <w:sz w:val="16"/>
                </w:rPr>
                <w:t>2049</w:t>
              </w:r>
            </w:hyperlink>
          </w:p>
        </w:tc>
        <w:tc>
          <w:tcPr>
            <w:tcW w:w="567" w:type="dxa"/>
            <w:tcBorders>
              <w:bottom w:val="single" w:sz="6" w:space="0" w:color="auto"/>
              <w:right w:val="single" w:sz="6" w:space="0" w:color="auto"/>
            </w:tcBorders>
            <w:shd w:val="clear" w:color="auto" w:fill="auto"/>
            <w:vAlign w:val="center"/>
          </w:tcPr>
          <w:p w14:paraId="0CF2403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L316</w:t>
            </w:r>
          </w:p>
        </w:tc>
        <w:tc>
          <w:tcPr>
            <w:tcW w:w="567" w:type="dxa"/>
            <w:tcBorders>
              <w:bottom w:val="single" w:sz="6" w:space="0" w:color="auto"/>
              <w:right w:val="single" w:sz="6" w:space="0" w:color="auto"/>
            </w:tcBorders>
            <w:shd w:val="clear" w:color="auto" w:fill="auto"/>
            <w:vAlign w:val="center"/>
          </w:tcPr>
          <w:p w14:paraId="4496BC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5FA4757A" w14:textId="77777777" w:rsidTr="00964938">
        <w:trPr>
          <w:trHeight w:val="15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55E1B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6104 62 00</w:t>
            </w:r>
          </w:p>
        </w:tc>
        <w:tc>
          <w:tcPr>
            <w:tcW w:w="7333" w:type="dxa"/>
            <w:tcBorders>
              <w:left w:val="single" w:sz="4" w:space="0" w:color="auto"/>
              <w:bottom w:val="single" w:sz="6" w:space="0" w:color="auto"/>
              <w:right w:val="single" w:sz="6" w:space="0" w:color="auto"/>
            </w:tcBorders>
            <w:shd w:val="clear" w:color="auto" w:fill="auto"/>
            <w:vAlign w:val="center"/>
          </w:tcPr>
          <w:p w14:paraId="2FC0636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02B30672" w14:textId="77777777" w:rsidR="006A36F0" w:rsidRDefault="006A36F0" w:rsidP="006A36F0">
            <w:pPr>
              <w:numPr>
                <w:ilvl w:val="0"/>
                <w:numId w:val="224"/>
              </w:numPr>
              <w:jc w:val="both"/>
              <w:rPr>
                <w:rFonts w:ascii="Arial" w:hAnsi="Arial" w:cs="Arial"/>
                <w:snapToGrid w:val="0"/>
                <w:color w:val="000000"/>
                <w:sz w:val="16"/>
              </w:rPr>
            </w:pPr>
            <w:r w:rsidRPr="000666BE">
              <w:rPr>
                <w:rFonts w:ascii="Arial" w:hAnsi="Arial" w:cs="Arial"/>
                <w:snapToGrid w:val="0"/>
                <w:color w:val="000000"/>
                <w:sz w:val="16"/>
              </w:rPr>
              <w:t xml:space="preserve">lahke pletene hlače (80 % bombaž, 20 % poliester), iz večbarvnega tiskanega karirastega blaga, ki segajo od pasu do gležnjev, brez razporka v pasu. Oblačilo je v pasu stisnjeno z elastiko, na spodnjem delu hlačnic pa ima rebrasti vzorec. V pasu </w:t>
            </w:r>
            <w:r>
              <w:rPr>
                <w:rFonts w:ascii="Arial" w:hAnsi="Arial" w:cs="Arial"/>
                <w:snapToGrid w:val="0"/>
                <w:color w:val="000000"/>
                <w:sz w:val="16"/>
              </w:rPr>
              <w:t>ima tudi dve zanki za obešanje.</w:t>
            </w:r>
          </w:p>
          <w:p w14:paraId="290AFF95" w14:textId="77777777" w:rsidR="006A36F0" w:rsidRDefault="006A36F0" w:rsidP="006A36F0">
            <w:pPr>
              <w:jc w:val="both"/>
              <w:rPr>
                <w:rFonts w:ascii="Arial" w:hAnsi="Arial" w:cs="Arial"/>
                <w:snapToGrid w:val="0"/>
                <w:color w:val="000000"/>
                <w:sz w:val="16"/>
              </w:rPr>
            </w:pPr>
          </w:p>
          <w:p w14:paraId="25FBCB81"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54"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47BACC36" w14:textId="77777777" w:rsidR="006A36F0" w:rsidRPr="004E6B2B" w:rsidRDefault="00000000" w:rsidP="006A36F0">
            <w:pPr>
              <w:jc w:val="center"/>
              <w:rPr>
                <w:rFonts w:ascii="Arial" w:hAnsi="Arial" w:cs="Arial"/>
                <w:snapToGrid w:val="0"/>
                <w:color w:val="000000"/>
                <w:sz w:val="16"/>
              </w:rPr>
            </w:pPr>
            <w:hyperlink r:id="rId855"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6438FDD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79702E1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767AB955" w14:textId="77777777" w:rsidTr="00015837">
        <w:trPr>
          <w:trHeight w:val="17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3BBCC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6104 62 00</w:t>
            </w:r>
          </w:p>
        </w:tc>
        <w:tc>
          <w:tcPr>
            <w:tcW w:w="7333" w:type="dxa"/>
            <w:tcBorders>
              <w:left w:val="single" w:sz="4" w:space="0" w:color="auto"/>
              <w:bottom w:val="single" w:sz="6" w:space="0" w:color="auto"/>
              <w:right w:val="single" w:sz="6" w:space="0" w:color="auto"/>
            </w:tcBorders>
            <w:shd w:val="clear" w:color="auto" w:fill="auto"/>
            <w:vAlign w:val="center"/>
          </w:tcPr>
          <w:p w14:paraId="65C6415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01C563AD" w14:textId="77777777" w:rsidR="006A36F0" w:rsidRDefault="006A36F0" w:rsidP="006A36F0">
            <w:pPr>
              <w:numPr>
                <w:ilvl w:val="0"/>
                <w:numId w:val="224"/>
              </w:numPr>
              <w:jc w:val="both"/>
              <w:rPr>
                <w:rFonts w:ascii="Arial" w:hAnsi="Arial" w:cs="Arial"/>
                <w:snapToGrid w:val="0"/>
                <w:color w:val="000000"/>
                <w:sz w:val="16"/>
              </w:rPr>
            </w:pPr>
            <w:r w:rsidRPr="000666BE">
              <w:rPr>
                <w:rFonts w:ascii="Arial" w:hAnsi="Arial" w:cs="Arial"/>
                <w:snapToGrid w:val="0"/>
                <w:color w:val="000000"/>
                <w:sz w:val="16"/>
              </w:rPr>
              <w:t>lahke pletene hlače (80 % bombaž, 20 % poliester) iz enakih dveh vrst blaga kot zgornji del, ki segajo od pasu do gležnjev, brez razporka v pasu. Oblačilo je v pasu stisnjeno z elastiko, na spodnjem delu hlačnic pa ima rebrasti patent. Vzdolž zunanjega dela leve noge je vstavljen trak iz črtastega materiala. Vzdolž tega traku ima tudi dva okrasna šiva in dve zanki za obešanje v pasu.</w:t>
            </w:r>
          </w:p>
          <w:p w14:paraId="0C8D98C0" w14:textId="77777777" w:rsidR="006A36F0" w:rsidRDefault="006A36F0" w:rsidP="006A36F0">
            <w:pPr>
              <w:jc w:val="both"/>
              <w:rPr>
                <w:rFonts w:ascii="Arial" w:hAnsi="Arial" w:cs="Arial"/>
                <w:snapToGrid w:val="0"/>
                <w:color w:val="000000"/>
                <w:sz w:val="16"/>
              </w:rPr>
            </w:pPr>
          </w:p>
          <w:p w14:paraId="2F29BA5F"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56"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6EDF96F5" w14:textId="77777777" w:rsidR="006A36F0" w:rsidRPr="004E6B2B" w:rsidRDefault="00000000" w:rsidP="006A36F0">
            <w:pPr>
              <w:jc w:val="center"/>
              <w:rPr>
                <w:rFonts w:ascii="Arial" w:hAnsi="Arial" w:cs="Arial"/>
                <w:snapToGrid w:val="0"/>
                <w:color w:val="000000"/>
                <w:sz w:val="16"/>
              </w:rPr>
            </w:pPr>
            <w:hyperlink r:id="rId857"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12AF186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6247C5C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285B12F5" w14:textId="77777777" w:rsidTr="0064490B">
        <w:trPr>
          <w:trHeight w:val="13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24D6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6104 62 00</w:t>
            </w:r>
          </w:p>
        </w:tc>
        <w:tc>
          <w:tcPr>
            <w:tcW w:w="7333" w:type="dxa"/>
            <w:tcBorders>
              <w:left w:val="single" w:sz="4" w:space="0" w:color="auto"/>
              <w:bottom w:val="single" w:sz="6" w:space="0" w:color="auto"/>
              <w:right w:val="single" w:sz="6" w:space="0" w:color="auto"/>
            </w:tcBorders>
            <w:shd w:val="clear" w:color="auto" w:fill="auto"/>
            <w:vAlign w:val="center"/>
          </w:tcPr>
          <w:p w14:paraId="694610F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4005C878" w14:textId="77777777" w:rsidR="006A36F0" w:rsidRDefault="006A36F0" w:rsidP="006A36F0">
            <w:pPr>
              <w:numPr>
                <w:ilvl w:val="0"/>
                <w:numId w:val="224"/>
              </w:numPr>
              <w:jc w:val="both"/>
              <w:rPr>
                <w:rFonts w:ascii="Arial" w:hAnsi="Arial" w:cs="Arial"/>
                <w:snapToGrid w:val="0"/>
                <w:color w:val="000000"/>
                <w:sz w:val="16"/>
              </w:rPr>
            </w:pPr>
            <w:r w:rsidRPr="000666BE">
              <w:rPr>
                <w:rFonts w:ascii="Arial" w:hAnsi="Arial" w:cs="Arial"/>
                <w:snapToGrid w:val="0"/>
                <w:color w:val="000000"/>
                <w:sz w:val="16"/>
              </w:rPr>
              <w:t>pletene hlače (60 % bombaž, 40 % poliester) iz enobarvnega blaga, ki segajo od pasu do gležnjev, z elastičnim pasom. Hlačnice imajo na spodnjem koncu podobne okrasne gumbe, kot so na oblačilu za pokrivanje zgornjega dela telesa</w:t>
            </w:r>
            <w:r>
              <w:rPr>
                <w:rFonts w:ascii="Arial" w:hAnsi="Arial" w:cs="Arial"/>
                <w:snapToGrid w:val="0"/>
                <w:color w:val="000000"/>
                <w:sz w:val="16"/>
              </w:rPr>
              <w:t>.</w:t>
            </w:r>
          </w:p>
          <w:p w14:paraId="38E87D49" w14:textId="77777777" w:rsidR="006A36F0" w:rsidRDefault="006A36F0" w:rsidP="006A36F0">
            <w:pPr>
              <w:jc w:val="both"/>
              <w:rPr>
                <w:rFonts w:ascii="Arial" w:hAnsi="Arial" w:cs="Arial"/>
                <w:snapToGrid w:val="0"/>
                <w:color w:val="000000"/>
                <w:sz w:val="16"/>
              </w:rPr>
            </w:pPr>
          </w:p>
          <w:p w14:paraId="4A1B1D41"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58"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0D3E2840" w14:textId="77777777" w:rsidR="006A36F0" w:rsidRPr="004E6B2B" w:rsidRDefault="00000000" w:rsidP="006A36F0">
            <w:pPr>
              <w:jc w:val="center"/>
              <w:rPr>
                <w:rFonts w:ascii="Arial" w:hAnsi="Arial" w:cs="Arial"/>
                <w:snapToGrid w:val="0"/>
                <w:color w:val="000000"/>
                <w:sz w:val="16"/>
              </w:rPr>
            </w:pPr>
            <w:hyperlink r:id="rId859" w:history="1">
              <w:r w:rsidR="006A36F0" w:rsidRPr="0064490B">
                <w:rPr>
                  <w:rStyle w:val="Hiperpovezava"/>
                  <w:rFonts w:ascii="Arial" w:hAnsi="Arial" w:cs="Arial"/>
                  <w:snapToGrid w:val="0"/>
                  <w:sz w:val="16"/>
                </w:rPr>
                <w:t>893</w:t>
              </w:r>
            </w:hyperlink>
          </w:p>
        </w:tc>
        <w:tc>
          <w:tcPr>
            <w:tcW w:w="567" w:type="dxa"/>
            <w:tcBorders>
              <w:bottom w:val="single" w:sz="6" w:space="0" w:color="auto"/>
              <w:right w:val="single" w:sz="6" w:space="0" w:color="auto"/>
            </w:tcBorders>
            <w:shd w:val="clear" w:color="auto" w:fill="auto"/>
            <w:vAlign w:val="center"/>
          </w:tcPr>
          <w:p w14:paraId="249AC65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L93</w:t>
            </w:r>
          </w:p>
        </w:tc>
        <w:tc>
          <w:tcPr>
            <w:tcW w:w="567" w:type="dxa"/>
            <w:tcBorders>
              <w:bottom w:val="single" w:sz="6" w:space="0" w:color="auto"/>
              <w:right w:val="single" w:sz="6" w:space="0" w:color="auto"/>
            </w:tcBorders>
            <w:shd w:val="clear" w:color="auto" w:fill="auto"/>
            <w:vAlign w:val="center"/>
          </w:tcPr>
          <w:p w14:paraId="60B8B09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61A8DF0D" w14:textId="77777777" w:rsidTr="0064490B">
        <w:trPr>
          <w:trHeight w:val="98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F2F7C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6104 </w:t>
            </w:r>
            <w:r>
              <w:rPr>
                <w:rFonts w:ascii="Arial" w:hAnsi="Arial"/>
                <w:snapToGrid w:val="0"/>
                <w:color w:val="000000"/>
                <w:sz w:val="16"/>
              </w:rPr>
              <w:t>9</w:t>
            </w:r>
            <w:r w:rsidRPr="00C52625">
              <w:rPr>
                <w:rFonts w:ascii="Arial" w:hAnsi="Arial"/>
                <w:snapToGrid w:val="0"/>
                <w:color w:val="000000"/>
                <w:sz w:val="16"/>
              </w:rPr>
              <w:t xml:space="preserve">3 </w:t>
            </w:r>
            <w:r>
              <w:rPr>
                <w:rFonts w:ascii="Arial" w:hAnsi="Arial"/>
                <w:snapToGrid w:val="0"/>
                <w:color w:val="000000"/>
                <w:sz w:val="16"/>
              </w:rPr>
              <w:t>9</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2C185EA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3DF483A3"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z w:val="16"/>
              </w:rPr>
              <w:t>kratk</w:t>
            </w:r>
            <w:r>
              <w:rPr>
                <w:rFonts w:ascii="Arial" w:hAnsi="Arial" w:cs="Arial"/>
                <w:sz w:val="16"/>
              </w:rPr>
              <w:t>e</w:t>
            </w:r>
            <w:r w:rsidRPr="000666BE">
              <w:rPr>
                <w:rFonts w:ascii="Arial" w:hAnsi="Arial" w:cs="Arial"/>
                <w:sz w:val="16"/>
              </w:rPr>
              <w:t xml:space="preserve"> hlač</w:t>
            </w:r>
            <w:r>
              <w:rPr>
                <w:rFonts w:ascii="Arial" w:hAnsi="Arial" w:cs="Arial"/>
                <w:sz w:val="16"/>
              </w:rPr>
              <w:t>e</w:t>
            </w:r>
            <w:r w:rsidRPr="000666BE">
              <w:rPr>
                <w:rFonts w:ascii="Arial" w:hAnsi="Arial" w:cs="Arial"/>
                <w:sz w:val="16"/>
              </w:rPr>
              <w:t xml:space="preserve"> (100 % akril)</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86AE2EC" w14:textId="77777777" w:rsidR="006A36F0" w:rsidRPr="00EC7CBD" w:rsidRDefault="00000000" w:rsidP="006A36F0">
            <w:pPr>
              <w:jc w:val="center"/>
              <w:rPr>
                <w:rFonts w:ascii="Arial" w:hAnsi="Arial" w:cs="Arial"/>
                <w:snapToGrid w:val="0"/>
                <w:color w:val="000000"/>
                <w:sz w:val="16"/>
                <w:szCs w:val="16"/>
              </w:rPr>
            </w:pPr>
            <w:hyperlink r:id="rId860" w:history="1">
              <w:r w:rsidR="006A36F0" w:rsidRPr="00EC7CBD">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679068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2A001EC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C10DC48"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81E91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6105 10 00</w:t>
            </w:r>
          </w:p>
        </w:tc>
        <w:tc>
          <w:tcPr>
            <w:tcW w:w="7333" w:type="dxa"/>
            <w:tcBorders>
              <w:left w:val="single" w:sz="4" w:space="0" w:color="auto"/>
              <w:bottom w:val="single" w:sz="6" w:space="0" w:color="auto"/>
              <w:right w:val="single" w:sz="6" w:space="0" w:color="auto"/>
            </w:tcBorders>
            <w:shd w:val="clear" w:color="auto" w:fill="auto"/>
            <w:vAlign w:val="center"/>
          </w:tcPr>
          <w:p w14:paraId="60D8CCE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(100 % bombaž) za pokrivanje zgornjega dela telesa, ki sega pod pas, z okroglim vratnim izrezom, ki je spredaj delno odprto in se zapenja z gumbom iz leve čez desno stran, s kratkimi, zarobljenimi rokavi. Spodnji del oblačila je prav tako zarobljen. V višini pasu je prišita efektno vozličasta preja, skozi katero je napeljana tanka vrvica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838E1A6" w14:textId="77777777" w:rsidR="006A36F0" w:rsidRPr="004E6B2B" w:rsidRDefault="00000000" w:rsidP="006A36F0">
            <w:pPr>
              <w:jc w:val="center"/>
              <w:rPr>
                <w:rFonts w:ascii="Arial" w:hAnsi="Arial" w:cs="Arial"/>
                <w:snapToGrid w:val="0"/>
                <w:color w:val="000000"/>
                <w:sz w:val="16"/>
              </w:rPr>
            </w:pPr>
            <w:hyperlink r:id="rId861"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39359E8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L296</w:t>
            </w:r>
          </w:p>
        </w:tc>
        <w:tc>
          <w:tcPr>
            <w:tcW w:w="567" w:type="dxa"/>
            <w:tcBorders>
              <w:bottom w:val="single" w:sz="6" w:space="0" w:color="auto"/>
              <w:right w:val="single" w:sz="6" w:space="0" w:color="auto"/>
            </w:tcBorders>
            <w:shd w:val="clear" w:color="auto" w:fill="auto"/>
            <w:vAlign w:val="center"/>
          </w:tcPr>
          <w:p w14:paraId="5910942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4C9F98A5"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DFABD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6105 10 00</w:t>
            </w:r>
          </w:p>
        </w:tc>
        <w:tc>
          <w:tcPr>
            <w:tcW w:w="7333" w:type="dxa"/>
            <w:tcBorders>
              <w:left w:val="single" w:sz="4" w:space="0" w:color="auto"/>
              <w:bottom w:val="single" w:sz="6" w:space="0" w:color="auto"/>
              <w:right w:val="single" w:sz="6" w:space="0" w:color="auto"/>
            </w:tcBorders>
            <w:shd w:val="clear" w:color="auto" w:fill="auto"/>
            <w:vAlign w:val="center"/>
          </w:tcPr>
          <w:p w14:paraId="68D14B4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(100 % bombaž), ki ima povprečno 10 ali več zank na dolžinski centimeter v eni smeri, namenjeno za pokrivanje zgornjega dela telesa, ki sega pod pas, z okroglim vratnim izrezom brez ovratnika, ki je spredaj delno odprt, zapira pa se z gumbom z leve čez desno stran. Oblačilo ima tudi ohlapne kratke rokave, ki so na koncu zarobljeni. Spodnji del oblačila, ki je tudi zarobljen, ima na vsaki strani približno 6 cm dolge stranske razporke. Na vratnem izrezu je pleten trak. Na hrbtni strani ima tudi polkrožni vstavek, ki sega od vratnega izreza navzdol.</w:t>
            </w:r>
          </w:p>
        </w:tc>
        <w:tc>
          <w:tcPr>
            <w:tcW w:w="850" w:type="dxa"/>
            <w:tcBorders>
              <w:bottom w:val="single" w:sz="6" w:space="0" w:color="auto"/>
              <w:right w:val="single" w:sz="6" w:space="0" w:color="auto"/>
            </w:tcBorders>
            <w:shd w:val="clear" w:color="auto" w:fill="auto"/>
            <w:vAlign w:val="center"/>
          </w:tcPr>
          <w:p w14:paraId="40419E49" w14:textId="77777777" w:rsidR="006A36F0" w:rsidRPr="004E6B2B" w:rsidRDefault="00000000" w:rsidP="006A36F0">
            <w:pPr>
              <w:jc w:val="center"/>
              <w:rPr>
                <w:rFonts w:ascii="Arial" w:hAnsi="Arial" w:cs="Arial"/>
                <w:snapToGrid w:val="0"/>
                <w:color w:val="000000"/>
                <w:sz w:val="16"/>
              </w:rPr>
            </w:pPr>
            <w:hyperlink r:id="rId862" w:history="1">
              <w:r w:rsidR="006A36F0" w:rsidRPr="0064490B">
                <w:rPr>
                  <w:rStyle w:val="Hiperpovezava"/>
                  <w:rFonts w:ascii="Arial" w:hAnsi="Arial" w:cs="Arial"/>
                  <w:snapToGrid w:val="0"/>
                  <w:sz w:val="16"/>
                </w:rPr>
                <w:t>736</w:t>
              </w:r>
            </w:hyperlink>
          </w:p>
        </w:tc>
        <w:tc>
          <w:tcPr>
            <w:tcW w:w="567" w:type="dxa"/>
            <w:tcBorders>
              <w:bottom w:val="single" w:sz="6" w:space="0" w:color="auto"/>
              <w:right w:val="single" w:sz="6" w:space="0" w:color="auto"/>
            </w:tcBorders>
            <w:shd w:val="clear" w:color="auto" w:fill="auto"/>
            <w:vAlign w:val="center"/>
          </w:tcPr>
          <w:p w14:paraId="306238E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L80</w:t>
            </w:r>
          </w:p>
        </w:tc>
        <w:tc>
          <w:tcPr>
            <w:tcW w:w="567" w:type="dxa"/>
            <w:tcBorders>
              <w:bottom w:val="single" w:sz="6" w:space="0" w:color="auto"/>
              <w:right w:val="single" w:sz="6" w:space="0" w:color="auto"/>
            </w:tcBorders>
            <w:shd w:val="clear" w:color="auto" w:fill="auto"/>
            <w:vAlign w:val="center"/>
          </w:tcPr>
          <w:p w14:paraId="432DBC5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01F32364" w14:textId="77777777" w:rsidTr="00ED1216">
        <w:trPr>
          <w:trHeight w:val="7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AFC48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6F12B5D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pleteno oblačilo (95 % bombaž, 5 % </w:t>
            </w:r>
            <w:proofErr w:type="spellStart"/>
            <w:r w:rsidRPr="000666BE">
              <w:rPr>
                <w:rFonts w:ascii="Arial" w:hAnsi="Arial" w:cs="Arial"/>
                <w:snapToGrid w:val="0"/>
                <w:color w:val="000000"/>
                <w:sz w:val="16"/>
              </w:rPr>
              <w:t>elastan</w:t>
            </w:r>
            <w:proofErr w:type="spellEnd"/>
            <w:r w:rsidRPr="000666BE">
              <w:rPr>
                <w:rFonts w:ascii="Arial" w:hAnsi="Arial" w:cs="Arial"/>
                <w:snapToGrid w:val="0"/>
                <w:color w:val="000000"/>
                <w:sz w:val="16"/>
              </w:rPr>
              <w:t xml:space="preserve">), z več kot desetimi zankami na dolžinski centimeter v obe smeri, računano na najmanj 10 cm x 10 cm veliki površini. Ima raven kroj in je namenjeno za pokrivanje zgornjega dela telesa, ki sega pod pas (59 cm), s samo enim kratkim rokavom. Ima nesimetričen in zelo globok vratni izrez brez odprtine. Na sprednjem delu je okrašeno z vezenino, </w:t>
            </w:r>
            <w:r w:rsidRPr="000666BE">
              <w:rPr>
                <w:rFonts w:ascii="Arial" w:hAnsi="Arial" w:cs="Arial"/>
                <w:snapToGrid w:val="0"/>
                <w:color w:val="000000"/>
                <w:sz w:val="16"/>
              </w:rPr>
              <w:lastRenderedPageBreak/>
              <w:t>prišito na vratni izrez in rokav. Na vratnem izrezu in na koncu rokava ima prišite tkane trakove, spodnji rob oblačila pa je zarobljen. (</w:t>
            </w:r>
            <w:r>
              <w:rPr>
                <w:rFonts w:ascii="Arial" w:hAnsi="Arial" w:cs="Arial"/>
                <w:snapToGrid w:val="0"/>
                <w:color w:val="000000"/>
                <w:sz w:val="16"/>
              </w:rPr>
              <w:t>b</w:t>
            </w:r>
            <w:r w:rsidRPr="000666BE">
              <w:rPr>
                <w:rFonts w:ascii="Arial" w:hAnsi="Arial" w:cs="Arial"/>
                <w:snapToGrid w:val="0"/>
                <w:color w:val="000000"/>
                <w:sz w:val="16"/>
              </w:rPr>
              <w:t>luza)</w:t>
            </w:r>
          </w:p>
        </w:tc>
        <w:tc>
          <w:tcPr>
            <w:tcW w:w="850" w:type="dxa"/>
            <w:tcBorders>
              <w:bottom w:val="single" w:sz="6" w:space="0" w:color="auto"/>
              <w:right w:val="single" w:sz="6" w:space="0" w:color="auto"/>
            </w:tcBorders>
            <w:shd w:val="clear" w:color="auto" w:fill="auto"/>
            <w:vAlign w:val="center"/>
          </w:tcPr>
          <w:p w14:paraId="3BD81583" w14:textId="77777777" w:rsidR="006A36F0" w:rsidRPr="004E6B2B" w:rsidRDefault="00000000" w:rsidP="006A36F0">
            <w:pPr>
              <w:jc w:val="center"/>
              <w:rPr>
                <w:rFonts w:ascii="Arial" w:hAnsi="Arial" w:cs="Arial"/>
                <w:snapToGrid w:val="0"/>
                <w:color w:val="000000"/>
                <w:sz w:val="16"/>
              </w:rPr>
            </w:pPr>
            <w:hyperlink r:id="rId863" w:history="1">
              <w:r w:rsidR="006A36F0" w:rsidRPr="00A0361F">
                <w:rPr>
                  <w:rStyle w:val="Hiperpovezava"/>
                  <w:rFonts w:ascii="Arial" w:hAnsi="Arial" w:cs="Arial"/>
                  <w:snapToGrid w:val="0"/>
                  <w:sz w:val="16"/>
                </w:rPr>
                <w:t>709</w:t>
              </w:r>
            </w:hyperlink>
          </w:p>
        </w:tc>
        <w:tc>
          <w:tcPr>
            <w:tcW w:w="567" w:type="dxa"/>
            <w:tcBorders>
              <w:bottom w:val="single" w:sz="6" w:space="0" w:color="auto"/>
              <w:right w:val="single" w:sz="6" w:space="0" w:color="auto"/>
            </w:tcBorders>
            <w:shd w:val="clear" w:color="auto" w:fill="auto"/>
            <w:vAlign w:val="center"/>
          </w:tcPr>
          <w:p w14:paraId="6BBE12D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75E58A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517680F2" w14:textId="77777777" w:rsidTr="00ED1216">
        <w:trPr>
          <w:trHeight w:val="7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A15F9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34DDCAE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Enobarvno pleteno oblačilo (95 % bombaž, 5 % elastomerna preja), modnega kroja, z dolgimi rokavi, za pokrivanje zgornjega dela telesa, ki sega tik pod pas. Ima zelo globok vratni izrez v obliki črke V. Rob vratnega izreza je vezen. Rokavi in spodnji del oblačila so zarobljeni</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3BBEBC1E" w14:textId="77777777" w:rsidR="006A36F0" w:rsidRPr="004E6B2B" w:rsidRDefault="00000000" w:rsidP="006A36F0">
            <w:pPr>
              <w:jc w:val="center"/>
              <w:rPr>
                <w:rFonts w:ascii="Arial" w:hAnsi="Arial" w:cs="Arial"/>
                <w:snapToGrid w:val="0"/>
                <w:color w:val="000000"/>
                <w:sz w:val="16"/>
              </w:rPr>
            </w:pPr>
            <w:hyperlink r:id="rId864" w:history="1">
              <w:r w:rsidR="006A36F0" w:rsidRPr="0064490B">
                <w:rPr>
                  <w:rStyle w:val="Hiperpovezava"/>
                  <w:rFonts w:ascii="Arial" w:hAnsi="Arial" w:cs="Arial"/>
                  <w:snapToGrid w:val="0"/>
                  <w:sz w:val="16"/>
                </w:rPr>
                <w:t>893</w:t>
              </w:r>
            </w:hyperlink>
          </w:p>
        </w:tc>
        <w:tc>
          <w:tcPr>
            <w:tcW w:w="567" w:type="dxa"/>
            <w:tcBorders>
              <w:bottom w:val="single" w:sz="6" w:space="0" w:color="auto"/>
              <w:right w:val="single" w:sz="6" w:space="0" w:color="auto"/>
            </w:tcBorders>
            <w:shd w:val="clear" w:color="auto" w:fill="auto"/>
            <w:vAlign w:val="center"/>
          </w:tcPr>
          <w:p w14:paraId="1F43927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L93</w:t>
            </w:r>
          </w:p>
        </w:tc>
        <w:tc>
          <w:tcPr>
            <w:tcW w:w="567" w:type="dxa"/>
            <w:tcBorders>
              <w:bottom w:val="single" w:sz="6" w:space="0" w:color="auto"/>
              <w:right w:val="single" w:sz="6" w:space="0" w:color="auto"/>
            </w:tcBorders>
            <w:shd w:val="clear" w:color="auto" w:fill="auto"/>
            <w:vAlign w:val="center"/>
          </w:tcPr>
          <w:p w14:paraId="7E5657E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63251386" w14:textId="77777777" w:rsidTr="00ED1216">
        <w:trPr>
          <w:trHeight w:val="7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3DA9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3AAB71D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(100 % bombaž) za otroka, višjega od 86 cm (trgovska velikost večja od 86) s kratkimi rokavi, za pokrivanje zgornjega dela telesa, ki sega pod pas in je na spodnjem delu in rokavih zarobljeno Ima okrogel vratni izrez z našitim rebrasto pletenim robom, na levi rami pa je delno odprt razporek, ki se zapenja z dvema gumboma Oblačilo ima na sprednji strani tudi natisnjen okrasni motiv</w:t>
            </w:r>
            <w:r>
              <w:rPr>
                <w:rFonts w:ascii="Arial" w:hAnsi="Arial" w:cs="Arial"/>
                <w:snapToGrid w:val="0"/>
                <w:color w:val="000000"/>
                <w:sz w:val="16"/>
              </w:rPr>
              <w:t>.</w:t>
            </w:r>
            <w:r w:rsidRPr="000666BE">
              <w:rPr>
                <w:rFonts w:ascii="Arial" w:hAnsi="Arial" w:cs="Arial"/>
                <w:snapToGrid w:val="0"/>
                <w:color w:val="000000"/>
                <w:sz w:val="16"/>
              </w:rPr>
              <w:t xml:space="preserve"> (bluza)</w:t>
            </w:r>
          </w:p>
        </w:tc>
        <w:tc>
          <w:tcPr>
            <w:tcW w:w="850" w:type="dxa"/>
            <w:tcBorders>
              <w:bottom w:val="single" w:sz="6" w:space="0" w:color="auto"/>
              <w:right w:val="single" w:sz="6" w:space="0" w:color="auto"/>
            </w:tcBorders>
            <w:shd w:val="clear" w:color="auto" w:fill="auto"/>
            <w:vAlign w:val="center"/>
          </w:tcPr>
          <w:p w14:paraId="5E3AE8B2" w14:textId="77777777" w:rsidR="006A36F0" w:rsidRPr="004E6B2B" w:rsidRDefault="00000000" w:rsidP="006A36F0">
            <w:pPr>
              <w:jc w:val="center"/>
              <w:rPr>
                <w:rFonts w:ascii="Arial" w:hAnsi="Arial" w:cs="Arial"/>
                <w:snapToGrid w:val="0"/>
                <w:color w:val="000000"/>
                <w:sz w:val="16"/>
              </w:rPr>
            </w:pPr>
            <w:hyperlink r:id="rId865"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14FDD93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L296</w:t>
            </w:r>
          </w:p>
        </w:tc>
        <w:tc>
          <w:tcPr>
            <w:tcW w:w="567" w:type="dxa"/>
            <w:tcBorders>
              <w:bottom w:val="single" w:sz="6" w:space="0" w:color="auto"/>
              <w:right w:val="single" w:sz="6" w:space="0" w:color="auto"/>
            </w:tcBorders>
            <w:shd w:val="clear" w:color="auto" w:fill="auto"/>
            <w:vAlign w:val="center"/>
          </w:tcPr>
          <w:p w14:paraId="69830A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4DA3D8A4" w14:textId="77777777" w:rsidTr="00ED1216">
        <w:trPr>
          <w:trHeight w:val="7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6AD9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3E181AC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enobarvno pleteno oblačilo (100 % bombaž) za pokrivanje zgornjega dela telesa, ki sega pod pas, z dolgimi rokavi. Ima oprijet okrogel vratni izrez z visokim našitim rebrastim patentom (višina 4 cm). To oblačilo je spredaj delno odprto od vratnega izreza navzdol z gumbom, ki se zapira iz desne na levo stran, naborki na ramenih in z ramenskimi blazinicami (glej fotografijo št. 501)(*).</w:t>
            </w:r>
          </w:p>
        </w:tc>
        <w:tc>
          <w:tcPr>
            <w:tcW w:w="850" w:type="dxa"/>
            <w:tcBorders>
              <w:bottom w:val="single" w:sz="6" w:space="0" w:color="auto"/>
              <w:right w:val="single" w:sz="6" w:space="0" w:color="auto"/>
            </w:tcBorders>
            <w:shd w:val="clear" w:color="auto" w:fill="auto"/>
            <w:vAlign w:val="center"/>
          </w:tcPr>
          <w:p w14:paraId="3DC83E0D" w14:textId="77777777" w:rsidR="006A36F0" w:rsidRPr="004E6B2B" w:rsidRDefault="00000000" w:rsidP="006A36F0">
            <w:pPr>
              <w:jc w:val="center"/>
              <w:rPr>
                <w:rFonts w:ascii="Arial" w:hAnsi="Arial" w:cs="Arial"/>
                <w:snapToGrid w:val="0"/>
                <w:color w:val="000000"/>
                <w:sz w:val="16"/>
              </w:rPr>
            </w:pPr>
            <w:hyperlink r:id="rId866" w:history="1">
              <w:r w:rsidR="006A36F0" w:rsidRPr="009B2264">
                <w:rPr>
                  <w:rStyle w:val="Hiperpovezava"/>
                  <w:rFonts w:ascii="Arial" w:hAnsi="Arial" w:cs="Arial"/>
                  <w:snapToGrid w:val="0"/>
                  <w:sz w:val="16"/>
                </w:rPr>
                <w:t>1911</w:t>
              </w:r>
            </w:hyperlink>
          </w:p>
        </w:tc>
        <w:tc>
          <w:tcPr>
            <w:tcW w:w="567" w:type="dxa"/>
            <w:tcBorders>
              <w:bottom w:val="single" w:sz="6" w:space="0" w:color="auto"/>
              <w:right w:val="single" w:sz="6" w:space="0" w:color="auto"/>
            </w:tcBorders>
            <w:shd w:val="clear" w:color="auto" w:fill="auto"/>
            <w:vAlign w:val="center"/>
          </w:tcPr>
          <w:p w14:paraId="460158E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3CBD84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4D717DCD" w14:textId="77777777" w:rsidTr="00ED1216">
        <w:trPr>
          <w:trHeight w:val="7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BAF9A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1D0828A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(100 % bombaž), namenjeno za pokrivanje zgornjega dela telesa, ki sega do bokov, brez ovratnika, z rebrasto obrobo na okroglem vratnem izrezu, ki je spredaj delno odprto in se zapenja z gumbom z desne čez levo stran, z dolgimi zarobljenimi rokavi. Spodnji del oblačila je zarobljen in ima ob straneh vstavljena dva trikotna kosa iz rebraste pletenine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D0B5B5D" w14:textId="77777777" w:rsidR="006A36F0" w:rsidRPr="004E6B2B" w:rsidRDefault="00000000" w:rsidP="006A36F0">
            <w:pPr>
              <w:jc w:val="center"/>
              <w:rPr>
                <w:rFonts w:ascii="Arial" w:hAnsi="Arial" w:cs="Arial"/>
                <w:snapToGrid w:val="0"/>
                <w:color w:val="000000"/>
                <w:sz w:val="16"/>
              </w:rPr>
            </w:pPr>
            <w:hyperlink r:id="rId867" w:history="1">
              <w:r w:rsidR="006A36F0" w:rsidRPr="00ED1216">
                <w:rPr>
                  <w:rStyle w:val="Hiperpovezava"/>
                  <w:rFonts w:ascii="Arial" w:hAnsi="Arial" w:cs="Arial"/>
                  <w:snapToGrid w:val="0"/>
                  <w:sz w:val="16"/>
                </w:rPr>
                <w:t>2403</w:t>
              </w:r>
            </w:hyperlink>
          </w:p>
        </w:tc>
        <w:tc>
          <w:tcPr>
            <w:tcW w:w="567" w:type="dxa"/>
            <w:tcBorders>
              <w:bottom w:val="single" w:sz="6" w:space="0" w:color="auto"/>
              <w:right w:val="single" w:sz="6" w:space="0" w:color="auto"/>
            </w:tcBorders>
            <w:shd w:val="clear" w:color="auto" w:fill="auto"/>
            <w:vAlign w:val="center"/>
          </w:tcPr>
          <w:p w14:paraId="17BCE57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L227</w:t>
            </w:r>
          </w:p>
        </w:tc>
        <w:tc>
          <w:tcPr>
            <w:tcW w:w="567" w:type="dxa"/>
            <w:tcBorders>
              <w:bottom w:val="single" w:sz="6" w:space="0" w:color="auto"/>
              <w:right w:val="single" w:sz="6" w:space="0" w:color="auto"/>
            </w:tcBorders>
            <w:shd w:val="clear" w:color="auto" w:fill="auto"/>
            <w:vAlign w:val="center"/>
          </w:tcPr>
          <w:p w14:paraId="44BACDA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2843807B" w14:textId="77777777" w:rsidTr="00ED1216">
        <w:trPr>
          <w:trHeight w:val="8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F409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4E19656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Ohlapno pleteno ali kvačkano oblačilo (100 % bombaž), ki ima povprečno 10 ali več zank na dolžinski centimeter v eni smeri, namenjeno za pokrivanje zgornjega dela telesa, ki sega pod pas. Ima okrogel vratni izrez brez ovratnika, ki je spredaj delno odprt, zapira pa se z gumbom z desne čez levo stran, ter dolge rokave. Vratni izrez, konci rokavov in spodnji del oblačila so zarobljeni.</w:t>
            </w:r>
          </w:p>
        </w:tc>
        <w:tc>
          <w:tcPr>
            <w:tcW w:w="850" w:type="dxa"/>
            <w:tcBorders>
              <w:bottom w:val="single" w:sz="6" w:space="0" w:color="auto"/>
              <w:right w:val="single" w:sz="6" w:space="0" w:color="auto"/>
            </w:tcBorders>
            <w:shd w:val="clear" w:color="auto" w:fill="auto"/>
            <w:vAlign w:val="center"/>
          </w:tcPr>
          <w:p w14:paraId="3F54B222" w14:textId="77777777" w:rsidR="006A36F0" w:rsidRPr="004E6B2B" w:rsidRDefault="00000000" w:rsidP="006A36F0">
            <w:pPr>
              <w:jc w:val="center"/>
              <w:rPr>
                <w:rFonts w:ascii="Arial" w:hAnsi="Arial" w:cs="Arial"/>
                <w:snapToGrid w:val="0"/>
                <w:color w:val="000000"/>
                <w:sz w:val="16"/>
              </w:rPr>
            </w:pPr>
            <w:hyperlink r:id="rId868" w:history="1">
              <w:r w:rsidR="006A36F0" w:rsidRPr="0064490B">
                <w:rPr>
                  <w:rStyle w:val="Hiperpovezava"/>
                  <w:rFonts w:ascii="Arial" w:hAnsi="Arial" w:cs="Arial"/>
                  <w:snapToGrid w:val="0"/>
                  <w:sz w:val="16"/>
                </w:rPr>
                <w:t>736</w:t>
              </w:r>
            </w:hyperlink>
          </w:p>
        </w:tc>
        <w:tc>
          <w:tcPr>
            <w:tcW w:w="567" w:type="dxa"/>
            <w:tcBorders>
              <w:bottom w:val="single" w:sz="6" w:space="0" w:color="auto"/>
              <w:right w:val="single" w:sz="6" w:space="0" w:color="auto"/>
            </w:tcBorders>
            <w:shd w:val="clear" w:color="auto" w:fill="auto"/>
            <w:vAlign w:val="center"/>
          </w:tcPr>
          <w:p w14:paraId="2F428A4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L80</w:t>
            </w:r>
          </w:p>
        </w:tc>
        <w:tc>
          <w:tcPr>
            <w:tcW w:w="567" w:type="dxa"/>
            <w:tcBorders>
              <w:bottom w:val="single" w:sz="6" w:space="0" w:color="auto"/>
              <w:right w:val="single" w:sz="6" w:space="0" w:color="auto"/>
            </w:tcBorders>
            <w:shd w:val="clear" w:color="auto" w:fill="auto"/>
            <w:vAlign w:val="center"/>
          </w:tcPr>
          <w:p w14:paraId="26BFD46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5806CD8F"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A4B0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6106 10 00</w:t>
            </w:r>
          </w:p>
        </w:tc>
        <w:tc>
          <w:tcPr>
            <w:tcW w:w="7333" w:type="dxa"/>
            <w:tcBorders>
              <w:left w:val="single" w:sz="4" w:space="0" w:color="auto"/>
              <w:bottom w:val="single" w:sz="6" w:space="0" w:color="auto"/>
              <w:right w:val="single" w:sz="6" w:space="0" w:color="auto"/>
            </w:tcBorders>
            <w:shd w:val="clear" w:color="auto" w:fill="auto"/>
            <w:vAlign w:val="center"/>
          </w:tcPr>
          <w:p w14:paraId="0904788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(100 % bombaž) modnega kroja, ki ima povprečno 10 ali več zank na dolžinski centimeter v eni smeri, namenjeno za pokrivanje zgornjega dela telesa, ki sega pod pas, z ohlapnim vratnim izrezom brez ovratnika, ki je spredaj delno odprt, zapira pa se z gumbom z desne čez levo stran. Oblačilo je brez rokavov, na vratnem izrezu in na izrezih za rokave pa je prišita pletenina. Spodnji del oblačila je zarobljen.</w:t>
            </w:r>
          </w:p>
        </w:tc>
        <w:tc>
          <w:tcPr>
            <w:tcW w:w="850" w:type="dxa"/>
            <w:tcBorders>
              <w:bottom w:val="single" w:sz="6" w:space="0" w:color="auto"/>
              <w:right w:val="single" w:sz="6" w:space="0" w:color="auto"/>
            </w:tcBorders>
            <w:shd w:val="clear" w:color="auto" w:fill="auto"/>
            <w:vAlign w:val="center"/>
          </w:tcPr>
          <w:p w14:paraId="0B9013BB" w14:textId="77777777" w:rsidR="006A36F0" w:rsidRPr="004E6B2B" w:rsidRDefault="00000000" w:rsidP="006A36F0">
            <w:pPr>
              <w:jc w:val="center"/>
              <w:rPr>
                <w:rFonts w:ascii="Arial" w:hAnsi="Arial" w:cs="Arial"/>
                <w:snapToGrid w:val="0"/>
                <w:color w:val="000000"/>
                <w:sz w:val="16"/>
              </w:rPr>
            </w:pPr>
            <w:hyperlink r:id="rId869" w:history="1">
              <w:r w:rsidR="006A36F0" w:rsidRPr="0064490B">
                <w:rPr>
                  <w:rStyle w:val="Hiperpovezava"/>
                  <w:rFonts w:ascii="Arial" w:hAnsi="Arial" w:cs="Arial"/>
                  <w:snapToGrid w:val="0"/>
                  <w:sz w:val="16"/>
                </w:rPr>
                <w:t>736</w:t>
              </w:r>
            </w:hyperlink>
          </w:p>
        </w:tc>
        <w:tc>
          <w:tcPr>
            <w:tcW w:w="567" w:type="dxa"/>
            <w:tcBorders>
              <w:bottom w:val="single" w:sz="6" w:space="0" w:color="auto"/>
              <w:right w:val="single" w:sz="6" w:space="0" w:color="auto"/>
            </w:tcBorders>
            <w:shd w:val="clear" w:color="auto" w:fill="auto"/>
            <w:vAlign w:val="center"/>
          </w:tcPr>
          <w:p w14:paraId="3151B41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L80</w:t>
            </w:r>
          </w:p>
        </w:tc>
        <w:tc>
          <w:tcPr>
            <w:tcW w:w="567" w:type="dxa"/>
            <w:tcBorders>
              <w:bottom w:val="single" w:sz="6" w:space="0" w:color="auto"/>
              <w:right w:val="single" w:sz="6" w:space="0" w:color="auto"/>
            </w:tcBorders>
            <w:shd w:val="clear" w:color="auto" w:fill="auto"/>
            <w:vAlign w:val="center"/>
          </w:tcPr>
          <w:p w14:paraId="2677AB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54AA534A" w14:textId="77777777" w:rsidTr="00ED1216">
        <w:trPr>
          <w:trHeight w:val="70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08CAF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6106 20 00</w:t>
            </w:r>
          </w:p>
        </w:tc>
        <w:tc>
          <w:tcPr>
            <w:tcW w:w="7333" w:type="dxa"/>
            <w:tcBorders>
              <w:left w:val="single" w:sz="4" w:space="0" w:color="auto"/>
              <w:bottom w:val="single" w:sz="6" w:space="0" w:color="auto"/>
              <w:right w:val="single" w:sz="6" w:space="0" w:color="auto"/>
            </w:tcBorders>
            <w:shd w:val="clear" w:color="auto" w:fill="auto"/>
            <w:vAlign w:val="center"/>
          </w:tcPr>
          <w:p w14:paraId="245FC57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Večbarvno oblačilo iz žametu podobne pletenine iz umetnih ali sintetičnih vlaken (80 % viskoza, 20 % poliester) z več kot 10 zankami na centimeter v vsaki smeri, šteto na kosu blaga, ki meri najmanj 10 cm x 10 cm. Oblačilo je oprijetega kroja in pokriva zgornji del telesa, sega pa nižje od pasu. Oblačilo ima dolge rokave, oprijet vratni izrez z ovratnikom, spredaj je odprto po vsej dolžini, zapira se z gumbi z desne na levo, na prsih ima našit žep in na spodnjem delu približno 8 cm dolga stranska razporka. Spodnji del oblačila in robovi rokavov so zarobljeni. (srajčna bluza)</w:t>
            </w:r>
          </w:p>
        </w:tc>
        <w:tc>
          <w:tcPr>
            <w:tcW w:w="850" w:type="dxa"/>
            <w:tcBorders>
              <w:bottom w:val="single" w:sz="6" w:space="0" w:color="auto"/>
              <w:right w:val="single" w:sz="6" w:space="0" w:color="auto"/>
            </w:tcBorders>
            <w:shd w:val="clear" w:color="auto" w:fill="auto"/>
            <w:vAlign w:val="center"/>
          </w:tcPr>
          <w:p w14:paraId="09274E9C" w14:textId="77777777" w:rsidR="006A36F0" w:rsidRPr="004E6B2B" w:rsidRDefault="00000000" w:rsidP="006A36F0">
            <w:pPr>
              <w:jc w:val="center"/>
              <w:rPr>
                <w:rFonts w:ascii="Arial" w:hAnsi="Arial" w:cs="Arial"/>
                <w:snapToGrid w:val="0"/>
                <w:color w:val="000000"/>
                <w:sz w:val="16"/>
              </w:rPr>
            </w:pPr>
            <w:hyperlink r:id="rId870" w:history="1">
              <w:r w:rsidR="006A36F0" w:rsidRPr="009B2264">
                <w:rPr>
                  <w:rStyle w:val="Hiperpovezava"/>
                  <w:rFonts w:ascii="Arial" w:hAnsi="Arial" w:cs="Arial"/>
                  <w:snapToGrid w:val="0"/>
                  <w:sz w:val="16"/>
                </w:rPr>
                <w:t>1529</w:t>
              </w:r>
            </w:hyperlink>
          </w:p>
        </w:tc>
        <w:tc>
          <w:tcPr>
            <w:tcW w:w="567" w:type="dxa"/>
            <w:tcBorders>
              <w:bottom w:val="single" w:sz="6" w:space="0" w:color="auto"/>
              <w:right w:val="single" w:sz="6" w:space="0" w:color="auto"/>
            </w:tcBorders>
            <w:shd w:val="clear" w:color="auto" w:fill="auto"/>
            <w:vAlign w:val="center"/>
          </w:tcPr>
          <w:p w14:paraId="43FF6B1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L178</w:t>
            </w:r>
          </w:p>
        </w:tc>
        <w:tc>
          <w:tcPr>
            <w:tcW w:w="567" w:type="dxa"/>
            <w:tcBorders>
              <w:bottom w:val="single" w:sz="6" w:space="0" w:color="auto"/>
              <w:right w:val="single" w:sz="6" w:space="0" w:color="auto"/>
            </w:tcBorders>
            <w:shd w:val="clear" w:color="auto" w:fill="auto"/>
            <w:vAlign w:val="center"/>
          </w:tcPr>
          <w:p w14:paraId="38BD63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712A41B1" w14:textId="77777777" w:rsidTr="00652EE4">
        <w:trPr>
          <w:trHeight w:val="78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4A10F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6106 20 00</w:t>
            </w:r>
          </w:p>
        </w:tc>
        <w:tc>
          <w:tcPr>
            <w:tcW w:w="7333" w:type="dxa"/>
            <w:tcBorders>
              <w:left w:val="single" w:sz="4" w:space="0" w:color="auto"/>
              <w:bottom w:val="single" w:sz="6" w:space="0" w:color="auto"/>
              <w:right w:val="single" w:sz="6" w:space="0" w:color="auto"/>
            </w:tcBorders>
            <w:shd w:val="clear" w:color="auto" w:fill="auto"/>
            <w:vAlign w:val="center"/>
          </w:tcPr>
          <w:p w14:paraId="257A318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Enobarvno oblačilo iz rahlo nagubane pletenine (100 % poliester), ki ima povprečno več kot 10 zank na dolžinski centimeter, za pokrivanje zgornjega dela telesa, ki sega do bokov. To oblačilo ravnega kroja ima kratke rokave, spodnji rob oblačila pa je zarobljen. Oblačilo ima okrogel izrez, zadaj pa je delno odprto in se zapira z gumbom. (bluza)</w:t>
            </w:r>
          </w:p>
        </w:tc>
        <w:tc>
          <w:tcPr>
            <w:tcW w:w="850" w:type="dxa"/>
            <w:tcBorders>
              <w:bottom w:val="single" w:sz="6" w:space="0" w:color="auto"/>
              <w:right w:val="single" w:sz="6" w:space="0" w:color="auto"/>
            </w:tcBorders>
            <w:shd w:val="clear" w:color="auto" w:fill="auto"/>
            <w:vAlign w:val="center"/>
          </w:tcPr>
          <w:p w14:paraId="5BCA87F7" w14:textId="77777777" w:rsidR="006A36F0" w:rsidRPr="004E6B2B" w:rsidRDefault="00000000" w:rsidP="006A36F0">
            <w:pPr>
              <w:jc w:val="center"/>
              <w:rPr>
                <w:rFonts w:ascii="Arial" w:hAnsi="Arial" w:cs="Arial"/>
                <w:snapToGrid w:val="0"/>
                <w:color w:val="000000"/>
                <w:sz w:val="16"/>
              </w:rPr>
            </w:pPr>
            <w:hyperlink r:id="rId871"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03CF07F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3871648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5A273CD9"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271B6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6106 20 00</w:t>
            </w:r>
          </w:p>
        </w:tc>
        <w:tc>
          <w:tcPr>
            <w:tcW w:w="7333" w:type="dxa"/>
            <w:tcBorders>
              <w:left w:val="single" w:sz="4" w:space="0" w:color="auto"/>
              <w:bottom w:val="single" w:sz="6" w:space="0" w:color="auto"/>
              <w:right w:val="single" w:sz="6" w:space="0" w:color="auto"/>
            </w:tcBorders>
            <w:shd w:val="clear" w:color="auto" w:fill="auto"/>
            <w:vAlign w:val="center"/>
          </w:tcPr>
          <w:p w14:paraId="60536B9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Dvobarvno pleteno oblačilo s kratkimi rokavi iz nagubanega lahkega blaga iz sintetičnih tekstilnih vlaken (100 % poliester), ohlapno, brez ovratnika, za pokrivanje zgornjega dela telesa do bokov. Spredaj ima desni in levi del, ki sta povezana s pozlačeno kovinsko verižico, pritrjeno z dvema okrasnima gumboma. Oblačilo je zadaj delno odprto od vratnega izreza navzdol in se zapenja z gumbom. Na ramenih je podloženo, spodnji del in konci rokavov pa so zarobljeni. Čez ves sprednji del oblačila je na notranji strani bluze všit vstavek. Vstavek je drugačne barve kot ostali del oblačila in ima okrogel vratni izrez. (bluza) </w:t>
            </w:r>
          </w:p>
        </w:tc>
        <w:tc>
          <w:tcPr>
            <w:tcW w:w="850" w:type="dxa"/>
            <w:tcBorders>
              <w:bottom w:val="single" w:sz="6" w:space="0" w:color="auto"/>
              <w:right w:val="single" w:sz="6" w:space="0" w:color="auto"/>
            </w:tcBorders>
            <w:shd w:val="clear" w:color="auto" w:fill="auto"/>
            <w:vAlign w:val="center"/>
          </w:tcPr>
          <w:p w14:paraId="7B52DDE9" w14:textId="77777777" w:rsidR="006A36F0" w:rsidRPr="004E6B2B" w:rsidRDefault="00000000" w:rsidP="006A36F0">
            <w:pPr>
              <w:jc w:val="center"/>
              <w:rPr>
                <w:rFonts w:ascii="Arial" w:hAnsi="Arial" w:cs="Arial"/>
                <w:snapToGrid w:val="0"/>
                <w:color w:val="000000"/>
                <w:sz w:val="16"/>
              </w:rPr>
            </w:pPr>
            <w:hyperlink r:id="rId872"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351828F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7AE910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65C12EDE"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562D5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6106 20 00</w:t>
            </w:r>
          </w:p>
        </w:tc>
        <w:tc>
          <w:tcPr>
            <w:tcW w:w="7333" w:type="dxa"/>
            <w:tcBorders>
              <w:left w:val="single" w:sz="4" w:space="0" w:color="auto"/>
              <w:bottom w:val="single" w:sz="6" w:space="0" w:color="auto"/>
              <w:right w:val="single" w:sz="6" w:space="0" w:color="auto"/>
            </w:tcBorders>
            <w:shd w:val="clear" w:color="auto" w:fill="auto"/>
            <w:vAlign w:val="center"/>
          </w:tcPr>
          <w:p w14:paraId="3B17558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(65 % poliester, 35 % bombaž) z dolgimi rokavi za pokrivanje zgornjega dela telesa, ki sega pod pas, izdelano iz enobarvnega materiala. Spredaj je delno odprto in se zapenja z gumbom iz desne čez levo stran. Na koncu rokavov so našiti pleteni ali kvačkani trakovi in na spodnjem delu ima spredaj dva približno 23 cm dolga razporka</w:t>
            </w:r>
            <w:r>
              <w:rPr>
                <w:rFonts w:ascii="Arial" w:hAnsi="Arial" w:cs="Arial"/>
                <w:snapToGrid w:val="0"/>
                <w:color w:val="000000"/>
                <w:sz w:val="16"/>
              </w:rPr>
              <w:t>. (srajčna bluza)</w:t>
            </w:r>
          </w:p>
        </w:tc>
        <w:tc>
          <w:tcPr>
            <w:tcW w:w="850" w:type="dxa"/>
            <w:tcBorders>
              <w:bottom w:val="single" w:sz="6" w:space="0" w:color="auto"/>
              <w:right w:val="single" w:sz="6" w:space="0" w:color="auto"/>
            </w:tcBorders>
            <w:shd w:val="clear" w:color="auto" w:fill="auto"/>
            <w:vAlign w:val="center"/>
          </w:tcPr>
          <w:p w14:paraId="0937EDFD" w14:textId="77777777" w:rsidR="006A36F0" w:rsidRPr="004E6B2B" w:rsidRDefault="00000000" w:rsidP="006A36F0">
            <w:pPr>
              <w:jc w:val="center"/>
              <w:rPr>
                <w:rFonts w:ascii="Arial" w:hAnsi="Arial" w:cs="Arial"/>
                <w:snapToGrid w:val="0"/>
                <w:color w:val="000000"/>
                <w:sz w:val="16"/>
              </w:rPr>
            </w:pPr>
            <w:hyperlink r:id="rId873"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41B1B84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59F6A2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772F71A1" w14:textId="77777777" w:rsidTr="004A576B">
        <w:trPr>
          <w:trHeight w:val="7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2FF8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6106 20 00</w:t>
            </w:r>
          </w:p>
        </w:tc>
        <w:tc>
          <w:tcPr>
            <w:tcW w:w="7333" w:type="dxa"/>
            <w:tcBorders>
              <w:left w:val="single" w:sz="4" w:space="0" w:color="auto"/>
              <w:bottom w:val="single" w:sz="6" w:space="0" w:color="auto"/>
              <w:right w:val="single" w:sz="6" w:space="0" w:color="auto"/>
            </w:tcBorders>
            <w:shd w:val="clear" w:color="auto" w:fill="auto"/>
            <w:vAlign w:val="center"/>
          </w:tcPr>
          <w:p w14:paraId="2E6112C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(65 % poliester, 35 % bombaž), za pokrivanje zgornjega dela telesa, ki sega pod pas, brez rokavov in ovratnika, z ohlapnim okroglim vratnim izrezom, ki je spredaj odprto po vsej dolžini in se od vratu do pasu zapira z gumbi iz desne čez levo stran. Sprednji del, ki je daljši od zadnjega, se spušča in se spodaj v dveh konicah zaključuje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D190B51" w14:textId="77777777" w:rsidR="006A36F0" w:rsidRPr="004E6B2B" w:rsidRDefault="00000000" w:rsidP="006A36F0">
            <w:pPr>
              <w:jc w:val="center"/>
              <w:rPr>
                <w:rFonts w:ascii="Arial" w:hAnsi="Arial" w:cs="Arial"/>
                <w:snapToGrid w:val="0"/>
                <w:color w:val="000000"/>
                <w:sz w:val="16"/>
              </w:rPr>
            </w:pPr>
            <w:hyperlink r:id="rId874"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24D40BC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75D493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03165292" w14:textId="77777777" w:rsidTr="004A576B">
        <w:trPr>
          <w:trHeight w:val="137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2722E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6106 20 00</w:t>
            </w:r>
          </w:p>
        </w:tc>
        <w:tc>
          <w:tcPr>
            <w:tcW w:w="7333" w:type="dxa"/>
            <w:tcBorders>
              <w:left w:val="single" w:sz="4" w:space="0" w:color="auto"/>
              <w:bottom w:val="single" w:sz="6" w:space="0" w:color="auto"/>
              <w:right w:val="single" w:sz="6" w:space="0" w:color="auto"/>
            </w:tcBorders>
            <w:shd w:val="clear" w:color="auto" w:fill="auto"/>
            <w:vAlign w:val="center"/>
          </w:tcPr>
          <w:p w14:paraId="6272C3A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pakiranih skupaj v embalaži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67C96989" w14:textId="77777777" w:rsidR="006A36F0" w:rsidRPr="004A576B"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 xml:space="preserve">lahko oblačilo iz sintetičnega pletenega kvačkanega materiala (čipka </w:t>
            </w:r>
            <w:proofErr w:type="spellStart"/>
            <w:r w:rsidRPr="000666BE">
              <w:rPr>
                <w:rFonts w:ascii="Arial" w:hAnsi="Arial" w:cs="Arial"/>
                <w:snapToGrid w:val="0"/>
                <w:color w:val="000000"/>
                <w:sz w:val="16"/>
              </w:rPr>
              <w:t>rašel</w:t>
            </w:r>
            <w:proofErr w:type="spellEnd"/>
            <w:r w:rsidRPr="000666BE">
              <w:rPr>
                <w:rFonts w:ascii="Arial" w:hAnsi="Arial" w:cs="Arial"/>
                <w:snapToGrid w:val="0"/>
                <w:color w:val="000000"/>
                <w:sz w:val="16"/>
              </w:rPr>
              <w:t xml:space="preserve"> z okrasnimi motivi, v katere je vstavljena kovinska nit), ki pokriva zgornji del telesa in sega malo pod pas, z dolgimi rokavi, zarobljeno na spodnjem delu oblačil in na rokavih. Oblačilo ima ovratnik izdelan iz traku enobarvne čipke </w:t>
            </w:r>
            <w:proofErr w:type="spellStart"/>
            <w:r w:rsidRPr="000666BE">
              <w:rPr>
                <w:rFonts w:ascii="Arial" w:hAnsi="Arial" w:cs="Arial"/>
                <w:snapToGrid w:val="0"/>
                <w:color w:val="000000"/>
                <w:sz w:val="16"/>
              </w:rPr>
              <w:t>rašel</w:t>
            </w:r>
            <w:proofErr w:type="spellEnd"/>
            <w:r w:rsidRPr="000666BE">
              <w:rPr>
                <w:rFonts w:ascii="Arial" w:hAnsi="Arial" w:cs="Arial"/>
                <w:snapToGrid w:val="0"/>
                <w:color w:val="000000"/>
                <w:sz w:val="16"/>
              </w:rPr>
              <w:t>, ki se spredaj križa z desne preko leve v obliki zelo globokega V izreza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34E2949F" w14:textId="77777777" w:rsidR="006A36F0" w:rsidRPr="004E6B2B" w:rsidRDefault="00000000" w:rsidP="006A36F0">
            <w:pPr>
              <w:jc w:val="center"/>
              <w:rPr>
                <w:rFonts w:ascii="Arial" w:hAnsi="Arial" w:cs="Arial"/>
                <w:snapToGrid w:val="0"/>
                <w:color w:val="000000"/>
                <w:sz w:val="16"/>
              </w:rPr>
            </w:pPr>
            <w:hyperlink r:id="rId875" w:history="1">
              <w:r w:rsidR="006A36F0" w:rsidRPr="004A576B">
                <w:rPr>
                  <w:rStyle w:val="Hiperpovezava"/>
                  <w:rFonts w:ascii="Arial" w:hAnsi="Arial" w:cs="Arial"/>
                  <w:snapToGrid w:val="0"/>
                  <w:sz w:val="16"/>
                </w:rPr>
                <w:t>3640</w:t>
              </w:r>
            </w:hyperlink>
          </w:p>
        </w:tc>
        <w:tc>
          <w:tcPr>
            <w:tcW w:w="567" w:type="dxa"/>
            <w:tcBorders>
              <w:bottom w:val="single" w:sz="6" w:space="0" w:color="auto"/>
              <w:right w:val="single" w:sz="6" w:space="0" w:color="auto"/>
            </w:tcBorders>
            <w:shd w:val="clear" w:color="auto" w:fill="auto"/>
            <w:vAlign w:val="center"/>
          </w:tcPr>
          <w:p w14:paraId="736C682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L344</w:t>
            </w:r>
          </w:p>
        </w:tc>
        <w:tc>
          <w:tcPr>
            <w:tcW w:w="567" w:type="dxa"/>
            <w:tcBorders>
              <w:bottom w:val="single" w:sz="6" w:space="0" w:color="auto"/>
              <w:right w:val="single" w:sz="6" w:space="0" w:color="auto"/>
            </w:tcBorders>
            <w:shd w:val="clear" w:color="auto" w:fill="auto"/>
            <w:vAlign w:val="center"/>
          </w:tcPr>
          <w:p w14:paraId="20E4C2E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5DCC7D2C"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6A4A1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6107 12 00</w:t>
            </w:r>
          </w:p>
        </w:tc>
        <w:tc>
          <w:tcPr>
            <w:tcW w:w="7333" w:type="dxa"/>
            <w:tcBorders>
              <w:left w:val="single" w:sz="4" w:space="0" w:color="auto"/>
              <w:bottom w:val="single" w:sz="6" w:space="0" w:color="auto"/>
              <w:right w:val="single" w:sz="6" w:space="0" w:color="auto"/>
            </w:tcBorders>
            <w:shd w:val="clear" w:color="auto" w:fill="auto"/>
            <w:vAlign w:val="center"/>
          </w:tcPr>
          <w:p w14:paraId="2AA802E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lahko oblačilo iz pletenine iz umetnih ali sintetičnih vlaken (90 % poliamida in 10 % elastomerne preje), ki je namenjeno za pokrivanje spodnjega dela telesa od pasu do sredine stegna in ki pokriva vsako nogo posebej; spredaj ima odprtino brez </w:t>
            </w:r>
            <w:proofErr w:type="spellStart"/>
            <w:r w:rsidRPr="000666BE">
              <w:rPr>
                <w:rFonts w:ascii="Arial" w:hAnsi="Arial" w:cs="Arial"/>
                <w:snapToGrid w:val="0"/>
                <w:color w:val="000000"/>
                <w:sz w:val="16"/>
              </w:rPr>
              <w:t>zapenjalnega</w:t>
            </w:r>
            <w:proofErr w:type="spellEnd"/>
            <w:r w:rsidRPr="000666BE">
              <w:rPr>
                <w:rFonts w:ascii="Arial" w:hAnsi="Arial" w:cs="Arial"/>
                <w:snapToGrid w:val="0"/>
                <w:color w:val="000000"/>
                <w:sz w:val="16"/>
              </w:rPr>
              <w:t xml:space="preserve"> sistema in brez odprtine v pasu. Oblačilo ima elastičen pas in je zarobljeno na koncu hlačnic. Na obeh straneh oblačila so našiti žepi na zadrgo, vanje pa so vstavljeni serijsko izdelani, odstranljivi ovalni vložki. Vložki so na zunanji strani izdelani iz trdega plastičnega materiala, na notranji strani pa oblazinjeni s peno. Oblikovani so tako, da v primeru padca preprečujejo poškodbe kolka. Vložki omilijo udarce na območju telesa okrog kolka. (</w:t>
            </w:r>
            <w:r>
              <w:rPr>
                <w:rFonts w:ascii="Arial" w:hAnsi="Arial" w:cs="Arial"/>
                <w:snapToGrid w:val="0"/>
                <w:color w:val="000000"/>
                <w:sz w:val="16"/>
              </w:rPr>
              <w:t>m</w:t>
            </w:r>
            <w:r w:rsidRPr="000666BE">
              <w:rPr>
                <w:rFonts w:ascii="Arial" w:hAnsi="Arial" w:cs="Arial"/>
                <w:snapToGrid w:val="0"/>
                <w:color w:val="000000"/>
                <w:sz w:val="16"/>
              </w:rPr>
              <w:t>oške spodnje hlače)</w:t>
            </w:r>
          </w:p>
        </w:tc>
        <w:tc>
          <w:tcPr>
            <w:tcW w:w="850" w:type="dxa"/>
            <w:tcBorders>
              <w:bottom w:val="single" w:sz="6" w:space="0" w:color="auto"/>
              <w:right w:val="single" w:sz="6" w:space="0" w:color="auto"/>
            </w:tcBorders>
            <w:shd w:val="clear" w:color="auto" w:fill="auto"/>
            <w:vAlign w:val="center"/>
          </w:tcPr>
          <w:p w14:paraId="0A85615C" w14:textId="77777777" w:rsidR="006A36F0" w:rsidRPr="004E6B2B" w:rsidRDefault="00000000" w:rsidP="006A36F0">
            <w:pPr>
              <w:jc w:val="center"/>
              <w:rPr>
                <w:rFonts w:ascii="Arial" w:hAnsi="Arial" w:cs="Arial"/>
                <w:snapToGrid w:val="0"/>
                <w:color w:val="000000"/>
                <w:sz w:val="16"/>
              </w:rPr>
            </w:pPr>
            <w:hyperlink r:id="rId876" w:history="1">
              <w:r w:rsidR="006A36F0" w:rsidRPr="00A0361F">
                <w:rPr>
                  <w:rStyle w:val="Hiperpovezava"/>
                  <w:rFonts w:ascii="Arial" w:hAnsi="Arial" w:cs="Arial"/>
                  <w:sz w:val="16"/>
                  <w:szCs w:val="16"/>
                </w:rPr>
                <w:t>437</w:t>
              </w:r>
            </w:hyperlink>
          </w:p>
        </w:tc>
        <w:tc>
          <w:tcPr>
            <w:tcW w:w="567" w:type="dxa"/>
            <w:tcBorders>
              <w:bottom w:val="single" w:sz="6" w:space="0" w:color="auto"/>
              <w:right w:val="single" w:sz="6" w:space="0" w:color="auto"/>
            </w:tcBorders>
            <w:shd w:val="clear" w:color="auto" w:fill="auto"/>
            <w:vAlign w:val="center"/>
          </w:tcPr>
          <w:p w14:paraId="39F4C9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L80</w:t>
            </w:r>
          </w:p>
        </w:tc>
        <w:tc>
          <w:tcPr>
            <w:tcW w:w="567" w:type="dxa"/>
            <w:tcBorders>
              <w:bottom w:val="single" w:sz="6" w:space="0" w:color="auto"/>
              <w:right w:val="single" w:sz="6" w:space="0" w:color="auto"/>
            </w:tcBorders>
            <w:shd w:val="clear" w:color="auto" w:fill="auto"/>
            <w:vAlign w:val="center"/>
          </w:tcPr>
          <w:p w14:paraId="7ED573E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4410DE44" w14:textId="77777777" w:rsidTr="000E1912">
        <w:trPr>
          <w:trHeight w:val="8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EADE6C" w14:textId="77777777" w:rsidR="006A36F0" w:rsidRPr="00EE54BF" w:rsidRDefault="006A36F0" w:rsidP="006A36F0">
            <w:pPr>
              <w:jc w:val="center"/>
              <w:rPr>
                <w:rFonts w:ascii="Arial" w:hAnsi="Arial"/>
                <w:snapToGrid w:val="0"/>
                <w:color w:val="000000"/>
                <w:sz w:val="16"/>
              </w:rPr>
            </w:pPr>
            <w:r w:rsidRPr="00EE54BF">
              <w:rPr>
                <w:rFonts w:ascii="Arial" w:hAnsi="Arial"/>
                <w:snapToGrid w:val="0"/>
                <w:color w:val="000000"/>
                <w:sz w:val="16"/>
              </w:rPr>
              <w:t>6108 21 00</w:t>
            </w:r>
          </w:p>
        </w:tc>
        <w:tc>
          <w:tcPr>
            <w:tcW w:w="7333" w:type="dxa"/>
            <w:tcBorders>
              <w:left w:val="single" w:sz="4" w:space="0" w:color="auto"/>
              <w:bottom w:val="single" w:sz="6" w:space="0" w:color="auto"/>
              <w:right w:val="single" w:sz="6" w:space="0" w:color="auto"/>
            </w:tcBorders>
            <w:shd w:val="clear" w:color="auto" w:fill="auto"/>
            <w:vAlign w:val="center"/>
          </w:tcPr>
          <w:p w14:paraId="35639C1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pakiranih skupaj v embalaži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4968FE4B" w14:textId="77777777" w:rsidR="006A36F0" w:rsidRPr="000E1912"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 xml:space="preserve">spodnjice brez hlačnic, pletene (80 % bombaž, 20 % poliamid) in z elastiko v pasu in ob izrezu za noge; deli so tudi iz čipke </w:t>
            </w:r>
            <w:proofErr w:type="spellStart"/>
            <w:r>
              <w:rPr>
                <w:rFonts w:ascii="Arial" w:hAnsi="Arial" w:cs="Arial"/>
                <w:snapToGrid w:val="0"/>
                <w:color w:val="000000"/>
                <w:sz w:val="16"/>
              </w:rPr>
              <w:t>rašel</w:t>
            </w:r>
            <w:proofErr w:type="spellEnd"/>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BF06374" w14:textId="77777777" w:rsidR="006A36F0" w:rsidRPr="00F45187" w:rsidRDefault="00000000" w:rsidP="006A36F0">
            <w:pPr>
              <w:jc w:val="center"/>
              <w:rPr>
                <w:rFonts w:ascii="Arial" w:hAnsi="Arial" w:cs="Arial"/>
                <w:snapToGrid w:val="0"/>
                <w:color w:val="000000"/>
                <w:sz w:val="16"/>
                <w:szCs w:val="16"/>
              </w:rPr>
            </w:pPr>
            <w:hyperlink r:id="rId877"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30243BAC"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791209DA"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1994</w:t>
            </w:r>
          </w:p>
        </w:tc>
      </w:tr>
      <w:tr w:rsidR="006A36F0" w:rsidRPr="00C52625" w14:paraId="3093FFBC" w14:textId="77777777" w:rsidTr="00EE54BF">
        <w:trPr>
          <w:trHeight w:val="8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2BAA19" w14:textId="77777777" w:rsidR="006A36F0" w:rsidRPr="00EE54BF" w:rsidRDefault="006A36F0" w:rsidP="006A36F0">
            <w:pPr>
              <w:jc w:val="center"/>
              <w:rPr>
                <w:rFonts w:ascii="Arial" w:hAnsi="Arial"/>
                <w:snapToGrid w:val="0"/>
                <w:color w:val="000000"/>
                <w:sz w:val="16"/>
              </w:rPr>
            </w:pPr>
            <w:r w:rsidRPr="00EE54BF">
              <w:rPr>
                <w:rFonts w:ascii="Arial" w:hAnsi="Arial"/>
                <w:snapToGrid w:val="0"/>
                <w:color w:val="000000"/>
                <w:sz w:val="16"/>
              </w:rPr>
              <w:t>6108 21 00</w:t>
            </w:r>
          </w:p>
        </w:tc>
        <w:tc>
          <w:tcPr>
            <w:tcW w:w="7333" w:type="dxa"/>
            <w:tcBorders>
              <w:left w:val="single" w:sz="4" w:space="0" w:color="auto"/>
              <w:bottom w:val="single" w:sz="6" w:space="0" w:color="auto"/>
              <w:right w:val="single" w:sz="6" w:space="0" w:color="auto"/>
            </w:tcBorders>
            <w:shd w:val="clear" w:color="auto" w:fill="auto"/>
            <w:vAlign w:val="center"/>
          </w:tcPr>
          <w:p w14:paraId="6429614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Pletene </w:t>
            </w:r>
            <w:proofErr w:type="spellStart"/>
            <w:r w:rsidRPr="000666BE">
              <w:rPr>
                <w:rFonts w:ascii="Arial" w:hAnsi="Arial" w:cs="Arial"/>
                <w:snapToGrid w:val="0"/>
                <w:color w:val="000000"/>
                <w:sz w:val="16"/>
              </w:rPr>
              <w:t>unisex</w:t>
            </w:r>
            <w:proofErr w:type="spellEnd"/>
            <w:r w:rsidRPr="000666BE">
              <w:rPr>
                <w:rFonts w:ascii="Arial" w:hAnsi="Arial" w:cs="Arial"/>
                <w:snapToGrid w:val="0"/>
                <w:color w:val="000000"/>
                <w:sz w:val="16"/>
              </w:rPr>
              <w:t xml:space="preserve"> spodnjice brez hlačnic (95 % bombaž, 5 % elastomer), z elastiko v pasu in odprtinama za noge, brez razporka spredaj. V koraku imajo vstavljen širok kos blaga, ki zaradi svojega kroja in precejšnje elastičnosti omogoča uporabo plenice ali vložka, tako da jih lahko uporabljajo posamezniki, ki trpijo zaradi inkontinence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286366A" w14:textId="77777777" w:rsidR="006A36F0" w:rsidRPr="004E6B2B" w:rsidRDefault="00000000" w:rsidP="006A36F0">
            <w:pPr>
              <w:jc w:val="center"/>
              <w:rPr>
                <w:rFonts w:ascii="Arial" w:hAnsi="Arial" w:cs="Arial"/>
                <w:snapToGrid w:val="0"/>
                <w:color w:val="000000"/>
                <w:sz w:val="16"/>
              </w:rPr>
            </w:pPr>
            <w:hyperlink r:id="rId878"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11E254E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32DF037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0EA173BA" w14:textId="77777777" w:rsidTr="00EE54BF">
        <w:trPr>
          <w:trHeight w:val="6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C6A88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6108 22 00</w:t>
            </w:r>
          </w:p>
        </w:tc>
        <w:tc>
          <w:tcPr>
            <w:tcW w:w="7333" w:type="dxa"/>
            <w:tcBorders>
              <w:left w:val="single" w:sz="4" w:space="0" w:color="auto"/>
              <w:bottom w:val="single" w:sz="6" w:space="0" w:color="auto"/>
              <w:right w:val="single" w:sz="6" w:space="0" w:color="auto"/>
            </w:tcBorders>
            <w:shd w:val="clear" w:color="auto" w:fill="auto"/>
            <w:vAlign w:val="center"/>
          </w:tcPr>
          <w:p w14:paraId="383C766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pakiranih skupaj v embalaži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0297E13C"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spodnjice brez hlačnic iz enakega materiala, sestave in barve kot zgornji del oblačila</w:t>
            </w:r>
            <w:r>
              <w:rPr>
                <w:rFonts w:ascii="Arial" w:hAnsi="Arial" w:cs="Arial"/>
                <w:snapToGrid w:val="0"/>
                <w:color w:val="000000"/>
                <w:sz w:val="16"/>
              </w:rPr>
              <w:t xml:space="preserve"> (</w:t>
            </w:r>
            <w:r w:rsidRPr="000666BE">
              <w:rPr>
                <w:rFonts w:ascii="Arial" w:hAnsi="Arial" w:cs="Arial"/>
                <w:snapToGrid w:val="0"/>
                <w:color w:val="000000"/>
                <w:sz w:val="16"/>
              </w:rPr>
              <w:t>iz sintetičnega pletenega kvačkanega materiala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7A85FAA" w14:textId="77777777" w:rsidR="006A36F0" w:rsidRPr="004E6B2B" w:rsidRDefault="00000000" w:rsidP="006A36F0">
            <w:pPr>
              <w:jc w:val="center"/>
              <w:rPr>
                <w:rFonts w:ascii="Arial" w:hAnsi="Arial" w:cs="Arial"/>
                <w:snapToGrid w:val="0"/>
                <w:color w:val="000000"/>
                <w:sz w:val="16"/>
              </w:rPr>
            </w:pPr>
            <w:hyperlink r:id="rId879" w:history="1">
              <w:r w:rsidR="006A36F0" w:rsidRPr="004A576B">
                <w:rPr>
                  <w:rStyle w:val="Hiperpovezava"/>
                  <w:rFonts w:ascii="Arial" w:hAnsi="Arial" w:cs="Arial"/>
                  <w:snapToGrid w:val="0"/>
                  <w:sz w:val="16"/>
                </w:rPr>
                <w:t>3640</w:t>
              </w:r>
            </w:hyperlink>
          </w:p>
        </w:tc>
        <w:tc>
          <w:tcPr>
            <w:tcW w:w="567" w:type="dxa"/>
            <w:tcBorders>
              <w:bottom w:val="single" w:sz="6" w:space="0" w:color="auto"/>
              <w:right w:val="single" w:sz="6" w:space="0" w:color="auto"/>
            </w:tcBorders>
            <w:shd w:val="clear" w:color="auto" w:fill="auto"/>
            <w:vAlign w:val="center"/>
          </w:tcPr>
          <w:p w14:paraId="316ABE5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L344</w:t>
            </w:r>
          </w:p>
        </w:tc>
        <w:tc>
          <w:tcPr>
            <w:tcW w:w="567" w:type="dxa"/>
            <w:tcBorders>
              <w:bottom w:val="single" w:sz="6" w:space="0" w:color="auto"/>
              <w:right w:val="single" w:sz="6" w:space="0" w:color="auto"/>
            </w:tcBorders>
            <w:shd w:val="clear" w:color="auto" w:fill="auto"/>
            <w:vAlign w:val="center"/>
          </w:tcPr>
          <w:p w14:paraId="67143E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538C0F7C" w14:textId="77777777" w:rsidTr="00EE54BF">
        <w:trPr>
          <w:trHeight w:val="6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E16F5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6108 22 00</w:t>
            </w:r>
          </w:p>
        </w:tc>
        <w:tc>
          <w:tcPr>
            <w:tcW w:w="7333" w:type="dxa"/>
            <w:tcBorders>
              <w:left w:val="single" w:sz="4" w:space="0" w:color="auto"/>
              <w:bottom w:val="single" w:sz="6" w:space="0" w:color="auto"/>
              <w:right w:val="single" w:sz="6" w:space="0" w:color="auto"/>
            </w:tcBorders>
            <w:shd w:val="clear" w:color="auto" w:fill="auto"/>
            <w:vAlign w:val="center"/>
          </w:tcPr>
          <w:p w14:paraId="7D78AB4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oblačil za ženske ali deklice,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1950953F" w14:textId="77777777" w:rsidR="006A36F0" w:rsidRPr="00EE54BF"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 xml:space="preserve">spodnjice brez hlačnic iz enakega materiala, sestave in </w:t>
            </w:r>
            <w:r>
              <w:rPr>
                <w:rFonts w:ascii="Arial" w:hAnsi="Arial" w:cs="Arial"/>
                <w:snapToGrid w:val="0"/>
                <w:color w:val="000000"/>
                <w:sz w:val="16"/>
              </w:rPr>
              <w:t xml:space="preserve">barve kot zgornji del oblačila </w:t>
            </w:r>
            <w:r w:rsidRPr="000666BE">
              <w:rPr>
                <w:rFonts w:ascii="Arial" w:hAnsi="Arial" w:cs="Arial"/>
                <w:snapToGrid w:val="0"/>
                <w:color w:val="000000"/>
                <w:sz w:val="16"/>
              </w:rPr>
              <w:t>oblačilo (55 % umetna ali sintetična vlakna in 45 % bombaž)</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437A577F" w14:textId="77777777" w:rsidR="006A36F0" w:rsidRPr="00EE54BF" w:rsidRDefault="00000000" w:rsidP="006A36F0">
            <w:pPr>
              <w:jc w:val="center"/>
              <w:rPr>
                <w:rFonts w:ascii="Arial" w:hAnsi="Arial" w:cs="Arial"/>
                <w:snapToGrid w:val="0"/>
                <w:color w:val="000000"/>
                <w:sz w:val="16"/>
              </w:rPr>
            </w:pPr>
            <w:hyperlink r:id="rId880" w:history="1">
              <w:r w:rsidR="006A36F0" w:rsidRPr="00903B31">
                <w:rPr>
                  <w:rStyle w:val="Hiperpovezava"/>
                  <w:rFonts w:ascii="Arial" w:hAnsi="Arial" w:cs="Arial"/>
                  <w:snapToGrid w:val="0"/>
                  <w:sz w:val="16"/>
                </w:rPr>
                <w:t>1584</w:t>
              </w:r>
            </w:hyperlink>
          </w:p>
        </w:tc>
        <w:tc>
          <w:tcPr>
            <w:tcW w:w="567" w:type="dxa"/>
            <w:tcBorders>
              <w:bottom w:val="single" w:sz="6" w:space="0" w:color="auto"/>
              <w:right w:val="single" w:sz="6" w:space="0" w:color="auto"/>
            </w:tcBorders>
            <w:shd w:val="clear" w:color="auto" w:fill="auto"/>
            <w:vAlign w:val="center"/>
          </w:tcPr>
          <w:p w14:paraId="477B732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L156</w:t>
            </w:r>
          </w:p>
        </w:tc>
        <w:tc>
          <w:tcPr>
            <w:tcW w:w="567" w:type="dxa"/>
            <w:tcBorders>
              <w:bottom w:val="single" w:sz="6" w:space="0" w:color="auto"/>
              <w:right w:val="single" w:sz="6" w:space="0" w:color="auto"/>
            </w:tcBorders>
            <w:shd w:val="clear" w:color="auto" w:fill="auto"/>
            <w:vAlign w:val="center"/>
          </w:tcPr>
          <w:p w14:paraId="65FDC56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27BB5641" w14:textId="77777777" w:rsidTr="00015837">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3AF1EC" w14:textId="77777777" w:rsidR="006A36F0" w:rsidRPr="004700B8" w:rsidRDefault="006A36F0" w:rsidP="006A36F0">
            <w:pPr>
              <w:jc w:val="center"/>
              <w:rPr>
                <w:rFonts w:ascii="Arial" w:hAnsi="Arial"/>
                <w:snapToGrid w:val="0"/>
                <w:color w:val="000000"/>
                <w:sz w:val="16"/>
                <w:szCs w:val="16"/>
              </w:rPr>
            </w:pPr>
            <w:r w:rsidRPr="004700B8">
              <w:rPr>
                <w:rFonts w:ascii="Arial" w:hAnsi="Arial"/>
                <w:snapToGrid w:val="0"/>
                <w:color w:val="000000"/>
                <w:sz w:val="16"/>
                <w:szCs w:val="16"/>
              </w:rPr>
              <w:t>6108 31 00</w:t>
            </w:r>
          </w:p>
        </w:tc>
        <w:tc>
          <w:tcPr>
            <w:tcW w:w="7333" w:type="dxa"/>
            <w:tcBorders>
              <w:left w:val="single" w:sz="4" w:space="0" w:color="auto"/>
              <w:bottom w:val="single" w:sz="6" w:space="0" w:color="auto"/>
              <w:right w:val="single" w:sz="6" w:space="0" w:color="auto"/>
            </w:tcBorders>
            <w:shd w:val="clear" w:color="auto" w:fill="auto"/>
            <w:vAlign w:val="center"/>
          </w:tcPr>
          <w:p w14:paraId="535FB776" w14:textId="77777777" w:rsidR="006A36F0" w:rsidRDefault="006A36F0" w:rsidP="006A36F0">
            <w:pPr>
              <w:jc w:val="both"/>
              <w:rPr>
                <w:rFonts w:ascii="Arial" w:hAnsi="Arial" w:cs="Arial"/>
                <w:snapToGrid w:val="0"/>
                <w:color w:val="000000"/>
                <w:sz w:val="16"/>
                <w:szCs w:val="16"/>
              </w:rPr>
            </w:pPr>
            <w:r w:rsidRPr="004700B8">
              <w:rPr>
                <w:rFonts w:ascii="Arial" w:hAnsi="Arial" w:cs="Arial"/>
                <w:snapToGrid w:val="0"/>
                <w:color w:val="000000"/>
                <w:sz w:val="16"/>
                <w:szCs w:val="16"/>
              </w:rPr>
              <w:t>Komplet iz dveh oblačilnih predmetov, pripravljen za prodajo na drobno, ki ga sestavljata:</w:t>
            </w:r>
          </w:p>
          <w:p w14:paraId="1A0E03B5" w14:textId="77777777" w:rsidR="006A36F0" w:rsidRDefault="006A36F0" w:rsidP="006A36F0">
            <w:pPr>
              <w:numPr>
                <w:ilvl w:val="0"/>
                <w:numId w:val="227"/>
              </w:numPr>
              <w:jc w:val="both"/>
              <w:rPr>
                <w:rFonts w:ascii="Arial" w:hAnsi="Arial" w:cs="Arial"/>
                <w:snapToGrid w:val="0"/>
                <w:color w:val="000000"/>
                <w:sz w:val="16"/>
                <w:szCs w:val="16"/>
              </w:rPr>
            </w:pPr>
            <w:r w:rsidRPr="004700B8">
              <w:rPr>
                <w:rFonts w:ascii="Arial" w:hAnsi="Arial" w:cs="Arial"/>
                <w:snapToGrid w:val="0"/>
                <w:color w:val="000000"/>
                <w:sz w:val="16"/>
                <w:szCs w:val="16"/>
              </w:rPr>
              <w:t>oblačilo iz pletenine z lasasto površino (80 % bombaž, 20 % poliamid), dvobarvno (črtasto) za pokrivanje zgornjega dela telesa z dolgimi rokavi in okroglim vratnim izrezom brez odprtine. To oblačilo ima na vratnem izrezu, na koncu rokavov in na spodnjem delu oblačila rebrasti patent</w:t>
            </w:r>
          </w:p>
          <w:p w14:paraId="26B1086D" w14:textId="77777777" w:rsidR="006A36F0" w:rsidRDefault="006A36F0" w:rsidP="006A36F0">
            <w:pPr>
              <w:numPr>
                <w:ilvl w:val="0"/>
                <w:numId w:val="227"/>
              </w:numPr>
              <w:jc w:val="both"/>
              <w:rPr>
                <w:rFonts w:ascii="Arial" w:hAnsi="Arial" w:cs="Arial"/>
                <w:snapToGrid w:val="0"/>
                <w:color w:val="000000"/>
                <w:sz w:val="16"/>
                <w:szCs w:val="16"/>
              </w:rPr>
            </w:pPr>
            <w:r w:rsidRPr="004700B8">
              <w:rPr>
                <w:rFonts w:ascii="Arial" w:hAnsi="Arial" w:cs="Arial"/>
                <w:snapToGrid w:val="0"/>
                <w:color w:val="000000"/>
                <w:sz w:val="16"/>
                <w:szCs w:val="16"/>
              </w:rPr>
              <w:t>hlače, izdelane iz enobarvne pletenine z lasasto površino (80 % bombaž, 20 % poliamid), ki segajo od pasu do gležnjev, brez razporka v pasu. Oblačilo je v pasu stisnjeno z elastiko, na koncu hlačnic pa ima rebrasti patent</w:t>
            </w:r>
            <w:r>
              <w:rPr>
                <w:rFonts w:ascii="Arial" w:hAnsi="Arial" w:cs="Arial"/>
                <w:snapToGrid w:val="0"/>
                <w:color w:val="000000"/>
                <w:sz w:val="16"/>
                <w:szCs w:val="16"/>
              </w:rPr>
              <w:t>.</w:t>
            </w:r>
          </w:p>
          <w:p w14:paraId="709D16FC" w14:textId="77777777" w:rsidR="006A36F0" w:rsidRDefault="006A36F0" w:rsidP="006A36F0">
            <w:pPr>
              <w:jc w:val="both"/>
              <w:rPr>
                <w:rFonts w:ascii="Arial" w:hAnsi="Arial" w:cs="Arial"/>
                <w:snapToGrid w:val="0"/>
                <w:color w:val="000000"/>
                <w:sz w:val="16"/>
                <w:szCs w:val="16"/>
              </w:rPr>
            </w:pPr>
          </w:p>
          <w:p w14:paraId="5587B622" w14:textId="77777777" w:rsidR="006A36F0" w:rsidRPr="005D318F"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81"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52632877" w14:textId="77777777" w:rsidR="006A36F0" w:rsidRPr="004700B8" w:rsidRDefault="00000000" w:rsidP="006A36F0">
            <w:pPr>
              <w:jc w:val="center"/>
              <w:rPr>
                <w:rFonts w:ascii="Arial" w:hAnsi="Arial" w:cs="Arial"/>
                <w:snapToGrid w:val="0"/>
                <w:color w:val="000000"/>
                <w:sz w:val="16"/>
                <w:szCs w:val="16"/>
              </w:rPr>
            </w:pPr>
            <w:hyperlink r:id="rId882" w:history="1">
              <w:r w:rsidR="006A36F0" w:rsidRPr="005D318F">
                <w:rPr>
                  <w:rStyle w:val="Hiperpovezava"/>
                  <w:rFonts w:ascii="Arial" w:hAnsi="Arial" w:cs="Arial"/>
                  <w:snapToGrid w:val="0"/>
                  <w:sz w:val="16"/>
                  <w:szCs w:val="16"/>
                </w:rPr>
                <w:t>1911</w:t>
              </w:r>
            </w:hyperlink>
          </w:p>
        </w:tc>
        <w:tc>
          <w:tcPr>
            <w:tcW w:w="567" w:type="dxa"/>
            <w:tcBorders>
              <w:bottom w:val="single" w:sz="6" w:space="0" w:color="auto"/>
              <w:right w:val="single" w:sz="6" w:space="0" w:color="auto"/>
            </w:tcBorders>
            <w:shd w:val="clear" w:color="auto" w:fill="auto"/>
            <w:vAlign w:val="center"/>
          </w:tcPr>
          <w:p w14:paraId="41144F92" w14:textId="77777777" w:rsidR="006A36F0" w:rsidRPr="004700B8" w:rsidRDefault="006A36F0" w:rsidP="006A36F0">
            <w:pPr>
              <w:rPr>
                <w:rFonts w:ascii="Arial" w:hAnsi="Arial"/>
                <w:snapToGrid w:val="0"/>
                <w:color w:val="000000"/>
                <w:sz w:val="16"/>
                <w:szCs w:val="16"/>
              </w:rPr>
            </w:pPr>
            <w:r w:rsidRPr="004700B8">
              <w:rPr>
                <w:rFonts w:ascii="Arial" w:hAnsi="Arial"/>
                <w:snapToGrid w:val="0"/>
                <w:color w:val="000000"/>
                <w:sz w:val="16"/>
                <w:szCs w:val="16"/>
              </w:rPr>
              <w:t>L192</w:t>
            </w:r>
          </w:p>
        </w:tc>
        <w:tc>
          <w:tcPr>
            <w:tcW w:w="567" w:type="dxa"/>
            <w:tcBorders>
              <w:bottom w:val="single" w:sz="6" w:space="0" w:color="auto"/>
              <w:right w:val="single" w:sz="6" w:space="0" w:color="auto"/>
            </w:tcBorders>
            <w:shd w:val="clear" w:color="auto" w:fill="auto"/>
            <w:vAlign w:val="center"/>
          </w:tcPr>
          <w:p w14:paraId="433D74EC" w14:textId="77777777" w:rsidR="006A36F0" w:rsidRPr="004700B8" w:rsidRDefault="006A36F0" w:rsidP="006A36F0">
            <w:pPr>
              <w:jc w:val="center"/>
              <w:rPr>
                <w:rFonts w:ascii="Arial" w:hAnsi="Arial"/>
                <w:snapToGrid w:val="0"/>
                <w:color w:val="000000"/>
                <w:sz w:val="16"/>
                <w:szCs w:val="16"/>
              </w:rPr>
            </w:pPr>
            <w:r w:rsidRPr="004700B8">
              <w:rPr>
                <w:rFonts w:ascii="Arial" w:hAnsi="Arial"/>
                <w:snapToGrid w:val="0"/>
                <w:color w:val="000000"/>
                <w:sz w:val="16"/>
                <w:szCs w:val="16"/>
              </w:rPr>
              <w:t>1992</w:t>
            </w:r>
          </w:p>
        </w:tc>
      </w:tr>
      <w:tr w:rsidR="006A36F0" w:rsidRPr="00C52625" w14:paraId="58EDB6D4" w14:textId="77777777" w:rsidTr="00015837">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E8D1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6108 31 00</w:t>
            </w:r>
          </w:p>
        </w:tc>
        <w:tc>
          <w:tcPr>
            <w:tcW w:w="7333" w:type="dxa"/>
            <w:tcBorders>
              <w:left w:val="single" w:sz="4" w:space="0" w:color="auto"/>
              <w:bottom w:val="single" w:sz="6" w:space="0" w:color="auto"/>
              <w:right w:val="single" w:sz="6" w:space="0" w:color="auto"/>
            </w:tcBorders>
            <w:shd w:val="clear" w:color="auto" w:fill="auto"/>
            <w:vAlign w:val="center"/>
          </w:tcPr>
          <w:p w14:paraId="76B09C0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p>
          <w:p w14:paraId="705F9F12" w14:textId="77777777" w:rsidR="006A36F0" w:rsidRDefault="006A36F0" w:rsidP="006A36F0">
            <w:pPr>
              <w:numPr>
                <w:ilvl w:val="0"/>
                <w:numId w:val="225"/>
              </w:numPr>
              <w:jc w:val="both"/>
              <w:rPr>
                <w:rFonts w:ascii="Arial" w:hAnsi="Arial" w:cs="Arial"/>
                <w:snapToGrid w:val="0"/>
                <w:color w:val="000000"/>
                <w:sz w:val="16"/>
              </w:rPr>
            </w:pPr>
            <w:r w:rsidRPr="000666BE">
              <w:rPr>
                <w:rFonts w:ascii="Arial" w:hAnsi="Arial" w:cs="Arial"/>
                <w:snapToGrid w:val="0"/>
                <w:color w:val="000000"/>
                <w:sz w:val="16"/>
              </w:rPr>
              <w:t>lahko pleteno oblačilo (100 % bombaž), potiskano z večbarvnim vzorčastim motivom, namenjeno za pokrivanje zgornjega dela telesa, z dolgimi rokavi in oprijetim vratnim izrezom, ki je spredaj delno odprto in se zapenja z gumbi z desne čez levo stran. To oblačilo ima na vratnem izrezu, na koncu rokavov in na spodnjem delu oblačila rebrasti patent iste barve kot hlače</w:t>
            </w:r>
          </w:p>
          <w:p w14:paraId="1F667B97" w14:textId="77777777" w:rsidR="006A36F0" w:rsidRDefault="006A36F0" w:rsidP="006A36F0">
            <w:pPr>
              <w:numPr>
                <w:ilvl w:val="0"/>
                <w:numId w:val="225"/>
              </w:numPr>
              <w:jc w:val="both"/>
              <w:rPr>
                <w:rFonts w:ascii="Arial" w:hAnsi="Arial" w:cs="Arial"/>
                <w:snapToGrid w:val="0"/>
                <w:color w:val="000000"/>
                <w:sz w:val="16"/>
              </w:rPr>
            </w:pPr>
            <w:r w:rsidRPr="000666BE">
              <w:rPr>
                <w:rFonts w:ascii="Arial" w:hAnsi="Arial" w:cs="Arial"/>
                <w:snapToGrid w:val="0"/>
                <w:color w:val="000000"/>
                <w:sz w:val="16"/>
              </w:rPr>
              <w:t>lahke enobarvne pletene hlače (100 % bombaž), ki segajo od pasu do gležnjev in v pasu nimajo odprtine. Oblačilo je v pasu stisnjeno z elastiko, na koncu hlačnic pa ima rebrasti patent.</w:t>
            </w:r>
          </w:p>
          <w:p w14:paraId="39A001AF" w14:textId="77777777" w:rsidR="006A36F0" w:rsidRDefault="006A36F0" w:rsidP="006A36F0">
            <w:pPr>
              <w:jc w:val="both"/>
              <w:rPr>
                <w:rFonts w:ascii="Arial" w:hAnsi="Arial" w:cs="Arial"/>
                <w:snapToGrid w:val="0"/>
                <w:color w:val="000000"/>
                <w:sz w:val="16"/>
              </w:rPr>
            </w:pPr>
          </w:p>
          <w:p w14:paraId="4A6D6865" w14:textId="77777777" w:rsidR="006A36F0" w:rsidRPr="005D318F"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83"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624AD204" w14:textId="77777777" w:rsidR="006A36F0" w:rsidRPr="004E6B2B" w:rsidRDefault="00000000" w:rsidP="006A36F0">
            <w:pPr>
              <w:jc w:val="center"/>
              <w:rPr>
                <w:rFonts w:ascii="Arial" w:hAnsi="Arial" w:cs="Arial"/>
                <w:snapToGrid w:val="0"/>
                <w:color w:val="000000"/>
                <w:sz w:val="16"/>
              </w:rPr>
            </w:pPr>
            <w:hyperlink r:id="rId884" w:history="1">
              <w:r w:rsidR="006A36F0" w:rsidRPr="00EE54BF">
                <w:rPr>
                  <w:rStyle w:val="Hiperpovezava"/>
                  <w:rFonts w:ascii="Arial" w:hAnsi="Arial" w:cs="Arial"/>
                  <w:snapToGrid w:val="0"/>
                  <w:sz w:val="16"/>
                </w:rPr>
                <w:t>1176</w:t>
              </w:r>
            </w:hyperlink>
          </w:p>
        </w:tc>
        <w:tc>
          <w:tcPr>
            <w:tcW w:w="567" w:type="dxa"/>
            <w:tcBorders>
              <w:bottom w:val="single" w:sz="6" w:space="0" w:color="auto"/>
              <w:right w:val="single" w:sz="6" w:space="0" w:color="auto"/>
            </w:tcBorders>
            <w:shd w:val="clear" w:color="auto" w:fill="auto"/>
            <w:vAlign w:val="center"/>
          </w:tcPr>
          <w:p w14:paraId="6B67CFC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L114</w:t>
            </w:r>
          </w:p>
        </w:tc>
        <w:tc>
          <w:tcPr>
            <w:tcW w:w="567" w:type="dxa"/>
            <w:tcBorders>
              <w:bottom w:val="single" w:sz="6" w:space="0" w:color="auto"/>
              <w:right w:val="single" w:sz="6" w:space="0" w:color="auto"/>
            </w:tcBorders>
            <w:shd w:val="clear" w:color="auto" w:fill="auto"/>
            <w:vAlign w:val="center"/>
          </w:tcPr>
          <w:p w14:paraId="089BB7F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38129672" w14:textId="77777777" w:rsidTr="00015837">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8BC8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6108 31 00</w:t>
            </w:r>
          </w:p>
        </w:tc>
        <w:tc>
          <w:tcPr>
            <w:tcW w:w="7333" w:type="dxa"/>
            <w:tcBorders>
              <w:left w:val="single" w:sz="4" w:space="0" w:color="auto"/>
              <w:bottom w:val="single" w:sz="6" w:space="0" w:color="auto"/>
              <w:right w:val="single" w:sz="6" w:space="0" w:color="auto"/>
            </w:tcBorders>
            <w:shd w:val="clear" w:color="auto" w:fill="auto"/>
            <w:vAlign w:val="center"/>
          </w:tcPr>
          <w:p w14:paraId="37853BF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p>
          <w:p w14:paraId="0D5A2589" w14:textId="77777777" w:rsidR="006A36F0" w:rsidRDefault="006A36F0" w:rsidP="006A36F0">
            <w:pPr>
              <w:numPr>
                <w:ilvl w:val="0"/>
                <w:numId w:val="226"/>
              </w:numPr>
              <w:jc w:val="both"/>
              <w:rPr>
                <w:rFonts w:ascii="Arial" w:hAnsi="Arial" w:cs="Arial"/>
                <w:snapToGrid w:val="0"/>
                <w:color w:val="000000"/>
                <w:sz w:val="16"/>
              </w:rPr>
            </w:pPr>
            <w:r w:rsidRPr="000666BE">
              <w:rPr>
                <w:rFonts w:ascii="Arial" w:hAnsi="Arial" w:cs="Arial"/>
                <w:snapToGrid w:val="0"/>
                <w:color w:val="000000"/>
                <w:sz w:val="16"/>
              </w:rPr>
              <w:t>lahko pleteno oblačilo (100 % bombaž), dvobarvno (črtasto), namenjeno za pokrivanje zgornjega dela telesa z dolgimi rokavi in ohlapnim okroglim vratnim izrezom brez odprtine. To oblačilo ima na vratnem izrezu, na koncu rokavov in na spodnjem delu rebrasti patent, spredaj pa ima okras</w:t>
            </w:r>
          </w:p>
          <w:p w14:paraId="565EB217" w14:textId="77777777" w:rsidR="006A36F0" w:rsidRDefault="006A36F0" w:rsidP="006A36F0">
            <w:pPr>
              <w:numPr>
                <w:ilvl w:val="0"/>
                <w:numId w:val="226"/>
              </w:numPr>
              <w:jc w:val="both"/>
              <w:rPr>
                <w:rFonts w:ascii="Arial" w:hAnsi="Arial" w:cs="Arial"/>
                <w:snapToGrid w:val="0"/>
                <w:color w:val="000000"/>
                <w:sz w:val="16"/>
              </w:rPr>
            </w:pPr>
            <w:r w:rsidRPr="000666BE">
              <w:rPr>
                <w:rFonts w:ascii="Arial" w:hAnsi="Arial" w:cs="Arial"/>
                <w:snapToGrid w:val="0"/>
                <w:color w:val="000000"/>
                <w:sz w:val="16"/>
              </w:rPr>
              <w:t>hlače iz enakega materiala, ki segajo od pasu do gležnjev in v pasu nimajo odprtine. Oblačilo je v pasu stisnjeno z elastiko, na koncu hlačnic pa ima rebrasti patent.</w:t>
            </w:r>
          </w:p>
          <w:p w14:paraId="09E2F47A" w14:textId="77777777" w:rsidR="006A36F0" w:rsidRDefault="006A36F0" w:rsidP="006A36F0">
            <w:pPr>
              <w:jc w:val="both"/>
              <w:rPr>
                <w:rFonts w:ascii="Arial" w:hAnsi="Arial" w:cs="Arial"/>
                <w:snapToGrid w:val="0"/>
                <w:color w:val="000000"/>
                <w:sz w:val="16"/>
              </w:rPr>
            </w:pPr>
          </w:p>
          <w:p w14:paraId="62C990CF"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85"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69C540A5" w14:textId="77777777" w:rsidR="006A36F0" w:rsidRPr="004E6B2B" w:rsidRDefault="00000000" w:rsidP="006A36F0">
            <w:pPr>
              <w:jc w:val="center"/>
              <w:rPr>
                <w:rFonts w:ascii="Arial" w:hAnsi="Arial" w:cs="Arial"/>
                <w:snapToGrid w:val="0"/>
                <w:color w:val="000000"/>
                <w:sz w:val="16"/>
              </w:rPr>
            </w:pPr>
            <w:hyperlink r:id="rId886" w:history="1">
              <w:r w:rsidR="006A36F0" w:rsidRPr="00EE54BF">
                <w:rPr>
                  <w:rStyle w:val="Hiperpovezava"/>
                  <w:rFonts w:ascii="Arial" w:hAnsi="Arial" w:cs="Arial"/>
                  <w:snapToGrid w:val="0"/>
                  <w:sz w:val="16"/>
                </w:rPr>
                <w:t>1176</w:t>
              </w:r>
            </w:hyperlink>
          </w:p>
        </w:tc>
        <w:tc>
          <w:tcPr>
            <w:tcW w:w="567" w:type="dxa"/>
            <w:tcBorders>
              <w:bottom w:val="single" w:sz="6" w:space="0" w:color="auto"/>
              <w:right w:val="single" w:sz="6" w:space="0" w:color="auto"/>
            </w:tcBorders>
            <w:shd w:val="clear" w:color="auto" w:fill="auto"/>
            <w:vAlign w:val="center"/>
          </w:tcPr>
          <w:p w14:paraId="4F4DE5E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L114</w:t>
            </w:r>
          </w:p>
        </w:tc>
        <w:tc>
          <w:tcPr>
            <w:tcW w:w="567" w:type="dxa"/>
            <w:tcBorders>
              <w:bottom w:val="single" w:sz="6" w:space="0" w:color="auto"/>
              <w:right w:val="single" w:sz="6" w:space="0" w:color="auto"/>
            </w:tcBorders>
            <w:shd w:val="clear" w:color="auto" w:fill="auto"/>
            <w:vAlign w:val="center"/>
          </w:tcPr>
          <w:p w14:paraId="7A7A12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4700B8" w14:paraId="216D3330" w14:textId="77777777" w:rsidTr="00C44072">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226FA7" w14:textId="77777777" w:rsidR="006A36F0" w:rsidRPr="004700B8" w:rsidRDefault="006A36F0" w:rsidP="006A36F0">
            <w:pPr>
              <w:jc w:val="center"/>
              <w:rPr>
                <w:rFonts w:ascii="Arial" w:hAnsi="Arial"/>
                <w:snapToGrid w:val="0"/>
                <w:color w:val="000000"/>
                <w:sz w:val="16"/>
                <w:szCs w:val="16"/>
              </w:rPr>
            </w:pPr>
            <w:r w:rsidRPr="004700B8">
              <w:rPr>
                <w:rFonts w:ascii="Arial" w:hAnsi="Arial"/>
                <w:snapToGrid w:val="0"/>
                <w:color w:val="000000"/>
                <w:sz w:val="16"/>
                <w:szCs w:val="16"/>
              </w:rPr>
              <w:t>6108 92 00</w:t>
            </w:r>
          </w:p>
        </w:tc>
        <w:tc>
          <w:tcPr>
            <w:tcW w:w="7333" w:type="dxa"/>
            <w:tcBorders>
              <w:left w:val="single" w:sz="4" w:space="0" w:color="auto"/>
              <w:bottom w:val="single" w:sz="6" w:space="0" w:color="auto"/>
              <w:right w:val="single" w:sz="6" w:space="0" w:color="auto"/>
            </w:tcBorders>
            <w:shd w:val="clear" w:color="auto" w:fill="auto"/>
            <w:vAlign w:val="center"/>
          </w:tcPr>
          <w:p w14:paraId="10222426" w14:textId="77777777" w:rsidR="006A36F0" w:rsidRPr="004700B8" w:rsidRDefault="006A36F0" w:rsidP="006A36F0">
            <w:pPr>
              <w:jc w:val="both"/>
              <w:rPr>
                <w:rFonts w:ascii="Arial" w:hAnsi="Arial" w:cs="Arial"/>
                <w:snapToGrid w:val="0"/>
                <w:color w:val="000000"/>
                <w:sz w:val="16"/>
                <w:szCs w:val="16"/>
              </w:rPr>
            </w:pPr>
            <w:r w:rsidRPr="004700B8">
              <w:rPr>
                <w:rFonts w:ascii="Arial" w:hAnsi="Arial" w:cs="Arial"/>
                <w:snapToGrid w:val="0"/>
                <w:color w:val="000000"/>
                <w:sz w:val="16"/>
                <w:szCs w:val="16"/>
              </w:rPr>
              <w:t xml:space="preserve">Lahko pleteno oblačilo (100 % sintetična vlakna) z ozkimi naramnicami, ki pokriva telo do koraka. To oblačilo je na hrbtu v višini pasu </w:t>
            </w:r>
            <w:proofErr w:type="spellStart"/>
            <w:r w:rsidRPr="004700B8">
              <w:rPr>
                <w:rFonts w:ascii="Arial" w:hAnsi="Arial" w:cs="Arial"/>
                <w:snapToGrid w:val="0"/>
                <w:color w:val="000000"/>
                <w:sz w:val="16"/>
                <w:szCs w:val="16"/>
              </w:rPr>
              <w:t>elastificirano</w:t>
            </w:r>
            <w:proofErr w:type="spellEnd"/>
            <w:r w:rsidRPr="004700B8">
              <w:rPr>
                <w:rFonts w:ascii="Arial" w:hAnsi="Arial" w:cs="Arial"/>
                <w:snapToGrid w:val="0"/>
                <w:color w:val="000000"/>
                <w:sz w:val="16"/>
                <w:szCs w:val="16"/>
              </w:rPr>
              <w:t xml:space="preserve"> in se v koraku zapenja s tremi pritiskači. Obrobljeno je s strojno izdelano čipko</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08D18E6A" w14:textId="77777777" w:rsidR="006A36F0" w:rsidRPr="004700B8" w:rsidRDefault="00000000" w:rsidP="006A36F0">
            <w:pPr>
              <w:jc w:val="center"/>
              <w:rPr>
                <w:rFonts w:ascii="Arial" w:hAnsi="Arial" w:cs="Arial"/>
                <w:snapToGrid w:val="0"/>
                <w:color w:val="000000"/>
                <w:sz w:val="16"/>
                <w:szCs w:val="16"/>
              </w:rPr>
            </w:pPr>
            <w:hyperlink r:id="rId887" w:history="1">
              <w:r w:rsidR="006A36F0" w:rsidRPr="005D318F">
                <w:rPr>
                  <w:rStyle w:val="Hiperpovezava"/>
                  <w:rFonts w:ascii="Arial" w:hAnsi="Arial" w:cs="Arial"/>
                  <w:sz w:val="16"/>
                  <w:szCs w:val="16"/>
                </w:rPr>
                <w:t>1936</w:t>
              </w:r>
            </w:hyperlink>
          </w:p>
        </w:tc>
        <w:tc>
          <w:tcPr>
            <w:tcW w:w="567" w:type="dxa"/>
            <w:tcBorders>
              <w:bottom w:val="single" w:sz="6" w:space="0" w:color="auto"/>
              <w:right w:val="single" w:sz="6" w:space="0" w:color="auto"/>
            </w:tcBorders>
            <w:shd w:val="clear" w:color="auto" w:fill="auto"/>
            <w:vAlign w:val="center"/>
          </w:tcPr>
          <w:p w14:paraId="6A512C5B" w14:textId="77777777" w:rsidR="006A36F0" w:rsidRPr="004700B8" w:rsidRDefault="006A36F0" w:rsidP="006A36F0">
            <w:pPr>
              <w:rPr>
                <w:rFonts w:ascii="Arial" w:hAnsi="Arial"/>
                <w:snapToGrid w:val="0"/>
                <w:color w:val="000000"/>
                <w:sz w:val="16"/>
                <w:szCs w:val="16"/>
              </w:rPr>
            </w:pPr>
            <w:r w:rsidRPr="004700B8">
              <w:rPr>
                <w:rFonts w:ascii="Arial" w:hAnsi="Arial"/>
                <w:snapToGrid w:val="0"/>
                <w:color w:val="000000"/>
                <w:sz w:val="16"/>
                <w:szCs w:val="16"/>
              </w:rPr>
              <w:t>L174</w:t>
            </w:r>
          </w:p>
        </w:tc>
        <w:tc>
          <w:tcPr>
            <w:tcW w:w="567" w:type="dxa"/>
            <w:tcBorders>
              <w:bottom w:val="single" w:sz="6" w:space="0" w:color="auto"/>
              <w:right w:val="single" w:sz="6" w:space="0" w:color="auto"/>
            </w:tcBorders>
            <w:shd w:val="clear" w:color="auto" w:fill="auto"/>
            <w:vAlign w:val="center"/>
          </w:tcPr>
          <w:p w14:paraId="471F9392" w14:textId="77777777" w:rsidR="006A36F0" w:rsidRPr="004700B8" w:rsidRDefault="006A36F0" w:rsidP="006A36F0">
            <w:pPr>
              <w:jc w:val="center"/>
              <w:rPr>
                <w:rFonts w:ascii="Arial" w:hAnsi="Arial"/>
                <w:snapToGrid w:val="0"/>
                <w:color w:val="000000"/>
                <w:sz w:val="16"/>
                <w:szCs w:val="16"/>
              </w:rPr>
            </w:pPr>
            <w:r w:rsidRPr="004700B8">
              <w:rPr>
                <w:rFonts w:ascii="Arial" w:hAnsi="Arial"/>
                <w:snapToGrid w:val="0"/>
                <w:color w:val="000000"/>
                <w:sz w:val="16"/>
                <w:szCs w:val="16"/>
              </w:rPr>
              <w:t>1990</w:t>
            </w:r>
          </w:p>
        </w:tc>
      </w:tr>
      <w:tr w:rsidR="006A36F0" w:rsidRPr="004700B8" w14:paraId="79FD6D19"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518888" w14:textId="77777777" w:rsidR="006A36F0" w:rsidRPr="004700B8" w:rsidRDefault="006A36F0" w:rsidP="006A36F0">
            <w:pPr>
              <w:jc w:val="center"/>
              <w:rPr>
                <w:rFonts w:ascii="Arial" w:hAnsi="Arial"/>
                <w:snapToGrid w:val="0"/>
                <w:color w:val="000000"/>
                <w:sz w:val="16"/>
                <w:szCs w:val="16"/>
              </w:rPr>
            </w:pPr>
            <w:r w:rsidRPr="004700B8">
              <w:rPr>
                <w:rFonts w:ascii="Arial" w:hAnsi="Arial"/>
                <w:snapToGrid w:val="0"/>
                <w:color w:val="000000"/>
                <w:sz w:val="16"/>
                <w:szCs w:val="16"/>
              </w:rPr>
              <w:t>6109 10 00</w:t>
            </w:r>
          </w:p>
        </w:tc>
        <w:tc>
          <w:tcPr>
            <w:tcW w:w="7333" w:type="dxa"/>
            <w:tcBorders>
              <w:left w:val="single" w:sz="4" w:space="0" w:color="auto"/>
              <w:bottom w:val="single" w:sz="6" w:space="0" w:color="auto"/>
              <w:right w:val="single" w:sz="6" w:space="0" w:color="auto"/>
            </w:tcBorders>
            <w:shd w:val="clear" w:color="auto" w:fill="auto"/>
            <w:vAlign w:val="center"/>
          </w:tcPr>
          <w:p w14:paraId="53EFD04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32160BD6" w14:textId="77777777" w:rsidR="006A36F0" w:rsidRPr="004700B8" w:rsidRDefault="006A36F0" w:rsidP="006A36F0">
            <w:pPr>
              <w:numPr>
                <w:ilvl w:val="0"/>
                <w:numId w:val="208"/>
              </w:numPr>
              <w:jc w:val="both"/>
              <w:rPr>
                <w:rFonts w:ascii="Arial" w:hAnsi="Arial" w:cs="Arial"/>
                <w:snapToGrid w:val="0"/>
                <w:color w:val="000000"/>
                <w:sz w:val="16"/>
                <w:szCs w:val="16"/>
              </w:rPr>
            </w:pPr>
            <w:r w:rsidRPr="004700B8">
              <w:rPr>
                <w:rFonts w:ascii="Arial" w:hAnsi="Arial" w:cs="Arial"/>
                <w:snapToGrid w:val="0"/>
                <w:color w:val="000000"/>
                <w:sz w:val="16"/>
                <w:szCs w:val="16"/>
              </w:rPr>
              <w:t>enobarvno oblačilo iz lahke pletenine (100 % bombaž), namenjeno za pokrivanje zgornjega dela telesa, brez odprtine na vratnem izrezu, s kratkimi rokavi, z okroglim rebrastim vratnim izrezom, zarobljeno na spodnjem robu in koncu rokavov. Oblačilo ima na sprednji strani natisnjen vzorec in besedilo. (T-majica)</w:t>
            </w:r>
          </w:p>
        </w:tc>
        <w:tc>
          <w:tcPr>
            <w:tcW w:w="850" w:type="dxa"/>
            <w:tcBorders>
              <w:bottom w:val="single" w:sz="6" w:space="0" w:color="auto"/>
              <w:right w:val="single" w:sz="6" w:space="0" w:color="auto"/>
            </w:tcBorders>
            <w:shd w:val="clear" w:color="auto" w:fill="auto"/>
            <w:vAlign w:val="center"/>
          </w:tcPr>
          <w:p w14:paraId="12D0D4A1" w14:textId="77777777" w:rsidR="006A36F0" w:rsidRPr="004700B8" w:rsidRDefault="00000000" w:rsidP="006A36F0">
            <w:pPr>
              <w:jc w:val="center"/>
              <w:rPr>
                <w:rFonts w:ascii="Arial" w:hAnsi="Arial" w:cs="Arial"/>
                <w:snapToGrid w:val="0"/>
                <w:color w:val="000000"/>
                <w:sz w:val="16"/>
                <w:szCs w:val="16"/>
              </w:rPr>
            </w:pPr>
            <w:hyperlink r:id="rId888" w:history="1">
              <w:r w:rsidR="006A36F0" w:rsidRPr="004700B8">
                <w:rPr>
                  <w:rStyle w:val="Hiperpovezava"/>
                  <w:rFonts w:ascii="Arial" w:hAnsi="Arial" w:cs="Arial"/>
                  <w:snapToGrid w:val="0"/>
                  <w:sz w:val="16"/>
                  <w:szCs w:val="16"/>
                </w:rPr>
                <w:t>2049</w:t>
              </w:r>
            </w:hyperlink>
          </w:p>
        </w:tc>
        <w:tc>
          <w:tcPr>
            <w:tcW w:w="567" w:type="dxa"/>
            <w:tcBorders>
              <w:bottom w:val="single" w:sz="6" w:space="0" w:color="auto"/>
              <w:right w:val="single" w:sz="6" w:space="0" w:color="auto"/>
            </w:tcBorders>
            <w:shd w:val="clear" w:color="auto" w:fill="auto"/>
            <w:vAlign w:val="center"/>
          </w:tcPr>
          <w:p w14:paraId="7079EDB1" w14:textId="77777777" w:rsidR="006A36F0" w:rsidRPr="004700B8" w:rsidRDefault="006A36F0" w:rsidP="006A36F0">
            <w:pPr>
              <w:rPr>
                <w:rFonts w:ascii="Arial" w:hAnsi="Arial"/>
                <w:snapToGrid w:val="0"/>
                <w:color w:val="000000"/>
                <w:sz w:val="16"/>
                <w:szCs w:val="16"/>
              </w:rPr>
            </w:pPr>
            <w:r w:rsidRPr="004700B8">
              <w:rPr>
                <w:rFonts w:ascii="Arial" w:hAnsi="Arial"/>
                <w:snapToGrid w:val="0"/>
                <w:color w:val="000000"/>
                <w:sz w:val="16"/>
                <w:szCs w:val="16"/>
              </w:rPr>
              <w:t>L316</w:t>
            </w:r>
          </w:p>
        </w:tc>
        <w:tc>
          <w:tcPr>
            <w:tcW w:w="567" w:type="dxa"/>
            <w:tcBorders>
              <w:bottom w:val="single" w:sz="6" w:space="0" w:color="auto"/>
              <w:right w:val="single" w:sz="6" w:space="0" w:color="auto"/>
            </w:tcBorders>
            <w:shd w:val="clear" w:color="auto" w:fill="auto"/>
            <w:vAlign w:val="center"/>
          </w:tcPr>
          <w:p w14:paraId="10A08AE7" w14:textId="77777777" w:rsidR="006A36F0" w:rsidRPr="004700B8" w:rsidRDefault="006A36F0" w:rsidP="006A36F0">
            <w:pPr>
              <w:jc w:val="center"/>
              <w:rPr>
                <w:rFonts w:ascii="Arial" w:hAnsi="Arial"/>
                <w:snapToGrid w:val="0"/>
                <w:color w:val="000000"/>
                <w:sz w:val="16"/>
                <w:szCs w:val="16"/>
              </w:rPr>
            </w:pPr>
            <w:r w:rsidRPr="004700B8">
              <w:rPr>
                <w:rFonts w:ascii="Arial" w:hAnsi="Arial"/>
                <w:snapToGrid w:val="0"/>
                <w:color w:val="000000"/>
                <w:sz w:val="16"/>
                <w:szCs w:val="16"/>
              </w:rPr>
              <w:t>2002</w:t>
            </w:r>
          </w:p>
        </w:tc>
      </w:tr>
      <w:tr w:rsidR="006A36F0" w:rsidRPr="00F45187" w14:paraId="4FC7E1B9"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4F463B"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lastRenderedPageBreak/>
              <w:t>6109 10 00</w:t>
            </w:r>
          </w:p>
        </w:tc>
        <w:tc>
          <w:tcPr>
            <w:tcW w:w="7333" w:type="dxa"/>
            <w:tcBorders>
              <w:left w:val="single" w:sz="4" w:space="0" w:color="auto"/>
              <w:bottom w:val="single" w:sz="6" w:space="0" w:color="auto"/>
              <w:right w:val="single" w:sz="6" w:space="0" w:color="auto"/>
            </w:tcBorders>
            <w:shd w:val="clear" w:color="auto" w:fill="auto"/>
            <w:vAlign w:val="center"/>
          </w:tcPr>
          <w:p w14:paraId="1E45F983" w14:textId="77777777" w:rsidR="006A36F0"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Komplet iz dveh oblačilnih predmetov, ki ga sestavljata</w:t>
            </w:r>
            <w:r>
              <w:rPr>
                <w:rFonts w:ascii="Arial" w:hAnsi="Arial" w:cs="Arial"/>
                <w:snapToGrid w:val="0"/>
                <w:color w:val="000000"/>
                <w:sz w:val="16"/>
                <w:szCs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F45187">
              <w:rPr>
                <w:rFonts w:ascii="Arial" w:hAnsi="Arial" w:cs="Arial"/>
                <w:snapToGrid w:val="0"/>
                <w:color w:val="000000"/>
                <w:sz w:val="16"/>
                <w:szCs w:val="16"/>
              </w:rPr>
              <w:t>:</w:t>
            </w:r>
          </w:p>
          <w:p w14:paraId="7D81D347" w14:textId="77777777" w:rsidR="006A36F0" w:rsidRPr="00CF1EB4" w:rsidRDefault="006A36F0" w:rsidP="006A36F0">
            <w:pPr>
              <w:numPr>
                <w:ilvl w:val="0"/>
                <w:numId w:val="208"/>
              </w:numPr>
              <w:jc w:val="both"/>
              <w:rPr>
                <w:rFonts w:ascii="Arial" w:hAnsi="Arial" w:cs="Arial"/>
                <w:b/>
                <w:snapToGrid w:val="0"/>
                <w:color w:val="000000"/>
                <w:sz w:val="16"/>
                <w:szCs w:val="16"/>
              </w:rPr>
            </w:pPr>
            <w:r w:rsidRPr="00F45187">
              <w:rPr>
                <w:rFonts w:ascii="Arial" w:hAnsi="Arial" w:cs="Arial"/>
                <w:snapToGrid w:val="0"/>
                <w:color w:val="000000"/>
                <w:sz w:val="16"/>
                <w:szCs w:val="16"/>
              </w:rPr>
              <w:t>lahko pleteno oblačilo (60 % bombaž, 40 % poliester) z dolgimi oprijetimi rokavi iz dvobarvnega črtastega materiala, za pokrivanje zgornjega dela telesa, ki sega pod pas. Ima rebrast okrogel vratni izrez, na spodnjem delu in rokavih pa je zarobljeno. Spodnji del oblačila ima približno 6 cm dolga stranska razporka in na vsakem sta dva okrasna gumba. Oblačilo ima v višini prsi okrasno vezenje</w:t>
            </w:r>
            <w:r>
              <w:rPr>
                <w:rFonts w:ascii="Arial" w:hAnsi="Arial" w:cs="Arial"/>
                <w:snapToGrid w:val="0"/>
                <w:color w:val="000000"/>
                <w:sz w:val="16"/>
                <w:szCs w:val="16"/>
              </w:rPr>
              <w:t>.</w:t>
            </w:r>
            <w:r w:rsidRPr="00F45187">
              <w:rPr>
                <w:rFonts w:ascii="Arial" w:hAnsi="Arial" w:cs="Arial"/>
                <w:snapToGrid w:val="0"/>
                <w:color w:val="000000"/>
                <w:sz w:val="16"/>
                <w:szCs w:val="16"/>
              </w:rPr>
              <w:t xml:space="preserve"> (T-majica)</w:t>
            </w:r>
          </w:p>
        </w:tc>
        <w:tc>
          <w:tcPr>
            <w:tcW w:w="850" w:type="dxa"/>
            <w:tcBorders>
              <w:bottom w:val="single" w:sz="6" w:space="0" w:color="auto"/>
              <w:right w:val="single" w:sz="6" w:space="0" w:color="auto"/>
            </w:tcBorders>
            <w:shd w:val="clear" w:color="auto" w:fill="auto"/>
            <w:vAlign w:val="center"/>
          </w:tcPr>
          <w:p w14:paraId="78934FF0" w14:textId="77777777" w:rsidR="006A36F0" w:rsidRPr="00F45187" w:rsidRDefault="00000000" w:rsidP="006A36F0">
            <w:pPr>
              <w:jc w:val="center"/>
              <w:rPr>
                <w:rFonts w:ascii="Arial" w:hAnsi="Arial" w:cs="Arial"/>
                <w:snapToGrid w:val="0"/>
                <w:color w:val="000000"/>
                <w:sz w:val="16"/>
                <w:szCs w:val="16"/>
              </w:rPr>
            </w:pPr>
            <w:hyperlink r:id="rId889" w:history="1">
              <w:r w:rsidR="006A36F0" w:rsidRPr="00CF1EB4">
                <w:rPr>
                  <w:rStyle w:val="Hiperpovezava"/>
                  <w:rFonts w:ascii="Arial" w:hAnsi="Arial" w:cs="Arial"/>
                  <w:snapToGrid w:val="0"/>
                  <w:sz w:val="16"/>
                  <w:szCs w:val="16"/>
                </w:rPr>
                <w:t>893</w:t>
              </w:r>
            </w:hyperlink>
          </w:p>
        </w:tc>
        <w:tc>
          <w:tcPr>
            <w:tcW w:w="567" w:type="dxa"/>
            <w:tcBorders>
              <w:bottom w:val="single" w:sz="6" w:space="0" w:color="auto"/>
              <w:right w:val="single" w:sz="6" w:space="0" w:color="auto"/>
            </w:tcBorders>
            <w:shd w:val="clear" w:color="auto" w:fill="auto"/>
            <w:vAlign w:val="center"/>
          </w:tcPr>
          <w:p w14:paraId="466EA1D9"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L93</w:t>
            </w:r>
          </w:p>
        </w:tc>
        <w:tc>
          <w:tcPr>
            <w:tcW w:w="567" w:type="dxa"/>
            <w:tcBorders>
              <w:bottom w:val="single" w:sz="6" w:space="0" w:color="auto"/>
              <w:right w:val="single" w:sz="6" w:space="0" w:color="auto"/>
            </w:tcBorders>
            <w:shd w:val="clear" w:color="auto" w:fill="auto"/>
            <w:vAlign w:val="center"/>
          </w:tcPr>
          <w:p w14:paraId="1D43DED2"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1993</w:t>
            </w:r>
          </w:p>
        </w:tc>
      </w:tr>
      <w:tr w:rsidR="006A36F0" w:rsidRPr="00F45187" w14:paraId="63DDA549"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2B6254"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6109 10 00</w:t>
            </w:r>
          </w:p>
        </w:tc>
        <w:tc>
          <w:tcPr>
            <w:tcW w:w="7333" w:type="dxa"/>
            <w:tcBorders>
              <w:left w:val="single" w:sz="4" w:space="0" w:color="auto"/>
              <w:bottom w:val="single" w:sz="6" w:space="0" w:color="auto"/>
              <w:right w:val="single" w:sz="6" w:space="0" w:color="auto"/>
            </w:tcBorders>
            <w:shd w:val="clear" w:color="auto" w:fill="auto"/>
            <w:vAlign w:val="center"/>
          </w:tcPr>
          <w:p w14:paraId="15680E7B"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Lahko enobarvno pleteno oblačilo (100 % bombaž) s kratkimi rokavi, namenjeno za pokrivanje zgornjega dela telesa, ki sega pod pas. Oblačilo ima okrogel vratni izrez z našitimi pletenimi trakovi, na spodnjem delu in rokavih pa je zarobljeno. V višini pasu je prišita efektno vozličasta preja, skozi katero je napeljana tanka vrvica</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54002F9E" w14:textId="77777777" w:rsidR="006A36F0" w:rsidRPr="00F45187" w:rsidRDefault="00000000" w:rsidP="006A36F0">
            <w:pPr>
              <w:jc w:val="center"/>
              <w:rPr>
                <w:rFonts w:ascii="Arial" w:hAnsi="Arial" w:cs="Arial"/>
                <w:snapToGrid w:val="0"/>
                <w:color w:val="000000"/>
                <w:sz w:val="16"/>
                <w:szCs w:val="16"/>
              </w:rPr>
            </w:pPr>
            <w:hyperlink r:id="rId890"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262F9D50"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L296</w:t>
            </w:r>
          </w:p>
        </w:tc>
        <w:tc>
          <w:tcPr>
            <w:tcW w:w="567" w:type="dxa"/>
            <w:tcBorders>
              <w:bottom w:val="single" w:sz="6" w:space="0" w:color="auto"/>
              <w:right w:val="single" w:sz="6" w:space="0" w:color="auto"/>
            </w:tcBorders>
            <w:shd w:val="clear" w:color="auto" w:fill="auto"/>
            <w:vAlign w:val="center"/>
          </w:tcPr>
          <w:p w14:paraId="0BB2C288"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1992</w:t>
            </w:r>
          </w:p>
        </w:tc>
      </w:tr>
      <w:tr w:rsidR="006A36F0" w:rsidRPr="00F45187" w14:paraId="05340A81"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1ABF1B"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6109 10 00</w:t>
            </w:r>
          </w:p>
        </w:tc>
        <w:tc>
          <w:tcPr>
            <w:tcW w:w="7333" w:type="dxa"/>
            <w:tcBorders>
              <w:left w:val="single" w:sz="4" w:space="0" w:color="auto"/>
              <w:bottom w:val="single" w:sz="6" w:space="0" w:color="auto"/>
              <w:right w:val="single" w:sz="6" w:space="0" w:color="auto"/>
            </w:tcBorders>
            <w:shd w:val="clear" w:color="auto" w:fill="auto"/>
            <w:vAlign w:val="center"/>
          </w:tcPr>
          <w:p w14:paraId="222243A1"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Lahko, pleteno oblačilo brez rokavov (100 % bombaž) za pokrivanje zgornjega dela telesa, ki sega pod pas, brez ovratnika, z ohlapnim okroglim vratnim izrezom brez odprtine. Spodnji del oblačila je zarobljen. Na vratnem izrezu in izrezih za roke so prišiti pleteni trakovi. V višini pasu je prišita efektno vozličasta preja, skozi katero je napeljana tanka vrvica</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178942A5" w14:textId="77777777" w:rsidR="006A36F0" w:rsidRPr="00F45187" w:rsidRDefault="00000000" w:rsidP="006A36F0">
            <w:pPr>
              <w:jc w:val="center"/>
              <w:rPr>
                <w:rFonts w:ascii="Arial" w:hAnsi="Arial" w:cs="Arial"/>
                <w:snapToGrid w:val="0"/>
                <w:color w:val="000000"/>
                <w:sz w:val="16"/>
                <w:szCs w:val="16"/>
              </w:rPr>
            </w:pPr>
            <w:hyperlink r:id="rId891"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07CE6E8A"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L296</w:t>
            </w:r>
          </w:p>
        </w:tc>
        <w:tc>
          <w:tcPr>
            <w:tcW w:w="567" w:type="dxa"/>
            <w:tcBorders>
              <w:bottom w:val="single" w:sz="6" w:space="0" w:color="auto"/>
              <w:right w:val="single" w:sz="6" w:space="0" w:color="auto"/>
            </w:tcBorders>
            <w:shd w:val="clear" w:color="auto" w:fill="auto"/>
            <w:vAlign w:val="center"/>
          </w:tcPr>
          <w:p w14:paraId="15735943"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1992</w:t>
            </w:r>
          </w:p>
        </w:tc>
      </w:tr>
      <w:tr w:rsidR="006A36F0" w:rsidRPr="00F45187" w14:paraId="71C85D82" w14:textId="77777777" w:rsidTr="00C44072">
        <w:trPr>
          <w:trHeight w:val="52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839BF4"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6109 10 00</w:t>
            </w:r>
          </w:p>
        </w:tc>
        <w:tc>
          <w:tcPr>
            <w:tcW w:w="7333" w:type="dxa"/>
            <w:tcBorders>
              <w:left w:val="single" w:sz="4" w:space="0" w:color="auto"/>
              <w:bottom w:val="single" w:sz="6" w:space="0" w:color="auto"/>
              <w:right w:val="single" w:sz="6" w:space="0" w:color="auto"/>
            </w:tcBorders>
            <w:shd w:val="clear" w:color="auto" w:fill="auto"/>
            <w:vAlign w:val="center"/>
          </w:tcPr>
          <w:p w14:paraId="2C02B61C"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Lahko pleteno oblačilo (100 % bombaž) s kratkimi rokavi, namenjeno za pokrivanje zgornjega dela telesa, ki sega pod pas. Ima okrogel vratni izrez, notranje epolete in na robu rokavov okras v obliki petih gub.</w:t>
            </w:r>
          </w:p>
        </w:tc>
        <w:tc>
          <w:tcPr>
            <w:tcW w:w="850" w:type="dxa"/>
            <w:tcBorders>
              <w:bottom w:val="single" w:sz="6" w:space="0" w:color="auto"/>
              <w:right w:val="single" w:sz="6" w:space="0" w:color="auto"/>
            </w:tcBorders>
            <w:shd w:val="clear" w:color="auto" w:fill="auto"/>
            <w:vAlign w:val="center"/>
          </w:tcPr>
          <w:p w14:paraId="7F111B2C" w14:textId="77777777" w:rsidR="006A36F0" w:rsidRPr="00F45187" w:rsidRDefault="00000000" w:rsidP="006A36F0">
            <w:pPr>
              <w:jc w:val="center"/>
              <w:rPr>
                <w:rFonts w:ascii="Arial" w:hAnsi="Arial" w:cs="Arial"/>
                <w:snapToGrid w:val="0"/>
                <w:color w:val="000000"/>
                <w:sz w:val="16"/>
                <w:szCs w:val="16"/>
              </w:rPr>
            </w:pPr>
            <w:hyperlink r:id="rId892" w:history="1">
              <w:r w:rsidR="006A36F0" w:rsidRPr="005D318F">
                <w:rPr>
                  <w:rStyle w:val="Hiperpovezava"/>
                  <w:rFonts w:ascii="Arial" w:hAnsi="Arial" w:cs="Arial"/>
                  <w:sz w:val="16"/>
                  <w:szCs w:val="16"/>
                </w:rPr>
                <w:t>1936</w:t>
              </w:r>
            </w:hyperlink>
          </w:p>
        </w:tc>
        <w:tc>
          <w:tcPr>
            <w:tcW w:w="567" w:type="dxa"/>
            <w:tcBorders>
              <w:bottom w:val="single" w:sz="6" w:space="0" w:color="auto"/>
              <w:right w:val="single" w:sz="6" w:space="0" w:color="auto"/>
            </w:tcBorders>
            <w:shd w:val="clear" w:color="auto" w:fill="auto"/>
            <w:vAlign w:val="center"/>
          </w:tcPr>
          <w:p w14:paraId="4E4C605E"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L174</w:t>
            </w:r>
          </w:p>
        </w:tc>
        <w:tc>
          <w:tcPr>
            <w:tcW w:w="567" w:type="dxa"/>
            <w:tcBorders>
              <w:bottom w:val="single" w:sz="6" w:space="0" w:color="auto"/>
              <w:right w:val="single" w:sz="6" w:space="0" w:color="auto"/>
            </w:tcBorders>
            <w:shd w:val="clear" w:color="auto" w:fill="auto"/>
            <w:vAlign w:val="center"/>
          </w:tcPr>
          <w:p w14:paraId="6319D9E0"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1990</w:t>
            </w:r>
          </w:p>
        </w:tc>
      </w:tr>
      <w:tr w:rsidR="006A36F0" w:rsidRPr="00F45187" w14:paraId="30735188" w14:textId="77777777" w:rsidTr="00EC2534">
        <w:trPr>
          <w:trHeight w:val="110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B83D16"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6109 10 00</w:t>
            </w:r>
          </w:p>
        </w:tc>
        <w:tc>
          <w:tcPr>
            <w:tcW w:w="7333" w:type="dxa"/>
            <w:tcBorders>
              <w:left w:val="single" w:sz="4" w:space="0" w:color="auto"/>
              <w:bottom w:val="single" w:sz="6" w:space="0" w:color="auto"/>
              <w:right w:val="single" w:sz="6" w:space="0" w:color="auto"/>
            </w:tcBorders>
            <w:shd w:val="clear" w:color="auto" w:fill="auto"/>
            <w:vAlign w:val="center"/>
          </w:tcPr>
          <w:p w14:paraId="6D0C4E61" w14:textId="77777777" w:rsidR="006A36F0" w:rsidRPr="00C44072"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 xml:space="preserve">Lahko, pleteno oblačilo brez rokavov (100 % bombaž), namenjeno za pokrivanje zgornjega dela telesa, ki sega do pasu, brez ovratnika, z globokim okroglim vratnim izrezom brez odprtine. Spodnji del oblačila je zarobljen in ima vstavljena dva polkrožna kosa iz rebraste pletenine. Vratni izrez in izrezi za rokave imajo našite pletene trakove. </w:t>
            </w:r>
          </w:p>
        </w:tc>
        <w:tc>
          <w:tcPr>
            <w:tcW w:w="850" w:type="dxa"/>
            <w:tcBorders>
              <w:bottom w:val="single" w:sz="6" w:space="0" w:color="auto"/>
              <w:right w:val="single" w:sz="6" w:space="0" w:color="auto"/>
            </w:tcBorders>
            <w:shd w:val="clear" w:color="auto" w:fill="auto"/>
            <w:vAlign w:val="center"/>
          </w:tcPr>
          <w:p w14:paraId="0C27D3D5" w14:textId="77777777" w:rsidR="006A36F0" w:rsidRPr="00F45187" w:rsidRDefault="00000000" w:rsidP="006A36F0">
            <w:pPr>
              <w:jc w:val="center"/>
              <w:rPr>
                <w:rFonts w:ascii="Arial" w:hAnsi="Arial" w:cs="Arial"/>
                <w:snapToGrid w:val="0"/>
                <w:color w:val="000000"/>
                <w:sz w:val="16"/>
                <w:szCs w:val="16"/>
              </w:rPr>
            </w:pPr>
            <w:hyperlink r:id="rId893" w:history="1">
              <w:r w:rsidR="006A36F0" w:rsidRPr="00C44072">
                <w:rPr>
                  <w:rStyle w:val="Hiperpovezava"/>
                  <w:rFonts w:ascii="Arial" w:hAnsi="Arial" w:cs="Arial"/>
                  <w:snapToGrid w:val="0"/>
                  <w:sz w:val="16"/>
                  <w:szCs w:val="16"/>
                </w:rPr>
                <w:t>2403</w:t>
              </w:r>
            </w:hyperlink>
          </w:p>
        </w:tc>
        <w:tc>
          <w:tcPr>
            <w:tcW w:w="567" w:type="dxa"/>
            <w:tcBorders>
              <w:bottom w:val="single" w:sz="6" w:space="0" w:color="auto"/>
              <w:right w:val="single" w:sz="6" w:space="0" w:color="auto"/>
            </w:tcBorders>
            <w:shd w:val="clear" w:color="auto" w:fill="auto"/>
            <w:vAlign w:val="center"/>
          </w:tcPr>
          <w:p w14:paraId="6EF637C4"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L227</w:t>
            </w:r>
          </w:p>
        </w:tc>
        <w:tc>
          <w:tcPr>
            <w:tcW w:w="567" w:type="dxa"/>
            <w:tcBorders>
              <w:bottom w:val="single" w:sz="6" w:space="0" w:color="auto"/>
              <w:right w:val="single" w:sz="6" w:space="0" w:color="auto"/>
            </w:tcBorders>
            <w:shd w:val="clear" w:color="auto" w:fill="auto"/>
            <w:vAlign w:val="center"/>
          </w:tcPr>
          <w:p w14:paraId="76C64C8A"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1989</w:t>
            </w:r>
          </w:p>
        </w:tc>
      </w:tr>
      <w:tr w:rsidR="006A36F0" w:rsidRPr="00C52625" w14:paraId="2434F10E"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0B8A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6109 90 </w:t>
            </w:r>
            <w:r>
              <w:rPr>
                <w:rFonts w:ascii="Arial" w:hAnsi="Arial"/>
                <w:snapToGrid w:val="0"/>
                <w:color w:val="000000"/>
                <w:sz w:val="16"/>
              </w:rPr>
              <w:t>2</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7CCFFDC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52475CA3" w14:textId="77777777" w:rsidR="006A36F0" w:rsidRDefault="006A36F0" w:rsidP="006A36F0">
            <w:pPr>
              <w:numPr>
                <w:ilvl w:val="0"/>
                <w:numId w:val="208"/>
              </w:numPr>
              <w:jc w:val="both"/>
              <w:rPr>
                <w:rFonts w:ascii="Arial" w:hAnsi="Arial" w:cs="Arial"/>
                <w:snapToGrid w:val="0"/>
                <w:color w:val="000000"/>
                <w:sz w:val="16"/>
              </w:rPr>
            </w:pPr>
            <w:r w:rsidRPr="000666BE">
              <w:rPr>
                <w:rFonts w:ascii="Arial" w:hAnsi="Arial" w:cs="Arial"/>
                <w:sz w:val="16"/>
              </w:rPr>
              <w:t xml:space="preserve">1 pletena </w:t>
            </w:r>
            <w:proofErr w:type="spellStart"/>
            <w:r w:rsidRPr="000666BE">
              <w:rPr>
                <w:rFonts w:ascii="Arial" w:hAnsi="Arial" w:cs="Arial"/>
                <w:sz w:val="16"/>
              </w:rPr>
              <w:t>unisex</w:t>
            </w:r>
            <w:proofErr w:type="spellEnd"/>
            <w:r w:rsidRPr="000666BE">
              <w:rPr>
                <w:rFonts w:ascii="Arial" w:hAnsi="Arial" w:cs="Arial"/>
                <w:sz w:val="16"/>
              </w:rPr>
              <w:t xml:space="preserve"> pižama, ki sestoji iz T-majice s kratkimi rokavi (50 % poliester/50 % akril</w:t>
            </w:r>
            <w:r>
              <w:rPr>
                <w:rFonts w:ascii="Arial" w:hAnsi="Arial" w:cs="Arial"/>
                <w:sz w:val="16"/>
              </w:rPr>
              <w:t>)</w:t>
            </w:r>
            <w:r>
              <w:rPr>
                <w:rFonts w:ascii="Arial" w:hAnsi="Arial" w:cs="Arial"/>
                <w:snapToGrid w:val="0"/>
                <w:color w:val="000000"/>
                <w:sz w:val="16"/>
              </w:rPr>
              <w:t>.</w:t>
            </w:r>
          </w:p>
          <w:p w14:paraId="16B9AC9D" w14:textId="77777777" w:rsidR="006A36F0" w:rsidRDefault="006A36F0" w:rsidP="006A36F0">
            <w:pPr>
              <w:jc w:val="both"/>
              <w:rPr>
                <w:rFonts w:ascii="Arial" w:hAnsi="Arial" w:cs="Arial"/>
                <w:snapToGrid w:val="0"/>
                <w:color w:val="000000"/>
                <w:sz w:val="16"/>
              </w:rPr>
            </w:pPr>
          </w:p>
          <w:p w14:paraId="6C1FBCE1"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94"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89DE646" w14:textId="77777777" w:rsidR="006A36F0" w:rsidRPr="00EC7CBD" w:rsidRDefault="00000000" w:rsidP="006A36F0">
            <w:pPr>
              <w:jc w:val="center"/>
              <w:rPr>
                <w:rFonts w:ascii="Arial" w:hAnsi="Arial" w:cs="Arial"/>
                <w:snapToGrid w:val="0"/>
                <w:color w:val="000000"/>
                <w:sz w:val="16"/>
                <w:szCs w:val="16"/>
              </w:rPr>
            </w:pPr>
            <w:hyperlink r:id="rId895" w:history="1">
              <w:r w:rsidR="006A36F0" w:rsidRPr="00EC7CBD">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7C97B98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63B4A54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071A317"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106747" w14:textId="77777777" w:rsidR="006A36F0" w:rsidRPr="005A3F8C" w:rsidRDefault="006A36F0" w:rsidP="006A36F0">
            <w:pPr>
              <w:jc w:val="center"/>
              <w:rPr>
                <w:rFonts w:ascii="Arial" w:hAnsi="Arial"/>
                <w:snapToGrid w:val="0"/>
                <w:color w:val="000000"/>
                <w:sz w:val="16"/>
              </w:rPr>
            </w:pPr>
            <w:r w:rsidRPr="00C52625">
              <w:rPr>
                <w:rFonts w:ascii="Arial" w:hAnsi="Arial"/>
                <w:snapToGrid w:val="0"/>
                <w:color w:val="000000"/>
                <w:sz w:val="16"/>
              </w:rPr>
              <w:t>6109 90 20</w:t>
            </w:r>
          </w:p>
        </w:tc>
        <w:tc>
          <w:tcPr>
            <w:tcW w:w="7333" w:type="dxa"/>
            <w:tcBorders>
              <w:left w:val="single" w:sz="4" w:space="0" w:color="auto"/>
              <w:bottom w:val="single" w:sz="6" w:space="0" w:color="auto"/>
              <w:right w:val="single" w:sz="6" w:space="0" w:color="auto"/>
            </w:tcBorders>
            <w:shd w:val="clear" w:color="auto" w:fill="auto"/>
            <w:vAlign w:val="center"/>
          </w:tcPr>
          <w:p w14:paraId="7656C35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oblačilo iz rahlo nagubane pletenine (100 % poliester), ravnega kroja, za pokrivanje zgornjega dela telesa, ki sega do bokov; je brez rokavov in ima okrogla rokavna izreza. Oblačilo ima okrogel vratni izrez brez odprtine. Vratni izrez in rokavna izreza so obrobljeni s trakom. Spodnji rob </w:t>
            </w:r>
            <w:r>
              <w:rPr>
                <w:rFonts w:ascii="Arial" w:hAnsi="Arial" w:cs="Arial"/>
                <w:snapToGrid w:val="0"/>
                <w:color w:val="000000"/>
                <w:sz w:val="16"/>
              </w:rPr>
              <w:t>oblačila je zarobljen. (majica)</w:t>
            </w:r>
          </w:p>
          <w:p w14:paraId="798FE0ED" w14:textId="77777777" w:rsidR="006A36F0" w:rsidRDefault="006A36F0" w:rsidP="006A36F0">
            <w:pPr>
              <w:jc w:val="both"/>
              <w:rPr>
                <w:rFonts w:ascii="Arial" w:hAnsi="Arial" w:cs="Arial"/>
                <w:snapToGrid w:val="0"/>
                <w:color w:val="000000"/>
                <w:sz w:val="16"/>
              </w:rPr>
            </w:pPr>
          </w:p>
          <w:p w14:paraId="1FB4D085" w14:textId="77777777" w:rsidR="006A36F0" w:rsidRPr="005A3F8C"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96"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6B051DC" w14:textId="77777777" w:rsidR="006A36F0" w:rsidRPr="004E6B2B" w:rsidRDefault="00000000" w:rsidP="006A36F0">
            <w:pPr>
              <w:jc w:val="center"/>
              <w:rPr>
                <w:rFonts w:ascii="Arial" w:hAnsi="Arial" w:cs="Arial"/>
                <w:snapToGrid w:val="0"/>
                <w:color w:val="000000"/>
                <w:sz w:val="16"/>
              </w:rPr>
            </w:pPr>
            <w:hyperlink r:id="rId897"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6541531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161C8D9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35B639B7" w14:textId="77777777" w:rsidTr="005A3F8C">
        <w:trPr>
          <w:trHeight w:val="94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8A8825" w14:textId="77777777" w:rsidR="006A36F0" w:rsidRPr="005A3F8C" w:rsidRDefault="006A36F0" w:rsidP="006A36F0">
            <w:pPr>
              <w:jc w:val="center"/>
              <w:rPr>
                <w:rFonts w:ascii="Arial" w:hAnsi="Arial"/>
                <w:snapToGrid w:val="0"/>
                <w:color w:val="000000"/>
                <w:sz w:val="16"/>
              </w:rPr>
            </w:pPr>
            <w:r w:rsidRPr="00C52625">
              <w:rPr>
                <w:rFonts w:ascii="Arial" w:hAnsi="Arial"/>
                <w:snapToGrid w:val="0"/>
                <w:color w:val="000000"/>
                <w:sz w:val="16"/>
              </w:rPr>
              <w:t>6109 90 20</w:t>
            </w:r>
          </w:p>
        </w:tc>
        <w:tc>
          <w:tcPr>
            <w:tcW w:w="7333" w:type="dxa"/>
            <w:tcBorders>
              <w:left w:val="single" w:sz="4" w:space="0" w:color="auto"/>
              <w:bottom w:val="single" w:sz="6" w:space="0" w:color="auto"/>
              <w:right w:val="single" w:sz="6" w:space="0" w:color="auto"/>
            </w:tcBorders>
            <w:shd w:val="clear" w:color="auto" w:fill="auto"/>
            <w:vAlign w:val="center"/>
          </w:tcPr>
          <w:p w14:paraId="17959E4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(65 % poliester, 35 % bombaž) z dolgimi rokavi za pokrivanje zgornjega dela telesa, ki sega pod pas. Ima vratni izrez v obliki črke V, podložena ramena, vezeno dekoracijo na sprednjem in zadnjem delu ter vezene trakove na spodnjem delu in na koncu rokavov</w:t>
            </w:r>
            <w:r>
              <w:rPr>
                <w:rFonts w:ascii="Arial" w:hAnsi="Arial" w:cs="Arial"/>
                <w:snapToGrid w:val="0"/>
                <w:color w:val="000000"/>
                <w:sz w:val="16"/>
              </w:rPr>
              <w:t>.</w:t>
            </w:r>
          </w:p>
          <w:p w14:paraId="61E6C5EA" w14:textId="77777777" w:rsidR="006A36F0" w:rsidRDefault="006A36F0" w:rsidP="006A36F0">
            <w:pPr>
              <w:jc w:val="both"/>
              <w:rPr>
                <w:rFonts w:ascii="Arial" w:hAnsi="Arial" w:cs="Arial"/>
                <w:snapToGrid w:val="0"/>
                <w:color w:val="000000"/>
                <w:sz w:val="16"/>
              </w:rPr>
            </w:pPr>
          </w:p>
          <w:p w14:paraId="6D439FF6" w14:textId="77777777" w:rsidR="006A36F0" w:rsidRPr="005A3F8C"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898"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65C872B" w14:textId="77777777" w:rsidR="006A36F0" w:rsidRPr="004E6B2B" w:rsidRDefault="00000000" w:rsidP="006A36F0">
            <w:pPr>
              <w:jc w:val="center"/>
              <w:rPr>
                <w:rFonts w:ascii="Arial" w:hAnsi="Arial" w:cs="Arial"/>
                <w:snapToGrid w:val="0"/>
                <w:color w:val="000000"/>
                <w:sz w:val="16"/>
              </w:rPr>
            </w:pPr>
            <w:hyperlink r:id="rId899"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36BA5E8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26CA30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3265A6CD" w14:textId="77777777" w:rsidTr="00774E4C">
        <w:trPr>
          <w:trHeight w:val="6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D0F1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2CD93AE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Enobarvno oblačilo iz debele pletenine z rebrastim vzorcem na dolžini (100% bombaž), ravnega kroja, namenjeno za pokrivanje zgornjega dela telesa, ki sega pod pas (62 cm), s kratkimi rokavi. Ima vratni izrez v obliki črke V brez odprtine in okrasno vezenino na sprednji strani. Konci rokavov, vratni izrez in spodnji del oblačila so zarobljeni. (</w:t>
            </w:r>
            <w:r>
              <w:rPr>
                <w:rFonts w:ascii="Arial" w:hAnsi="Arial" w:cs="Arial"/>
                <w:snapToGrid w:val="0"/>
                <w:color w:val="000000"/>
                <w:sz w:val="16"/>
              </w:rPr>
              <w:t>o</w:t>
            </w:r>
            <w:r w:rsidRPr="000666BE">
              <w:rPr>
                <w:rFonts w:ascii="Arial" w:hAnsi="Arial" w:cs="Arial"/>
                <w:snapToGrid w:val="0"/>
                <w:color w:val="000000"/>
                <w:sz w:val="16"/>
              </w:rPr>
              <w:t>blačilo, podobno puloverju)</w:t>
            </w:r>
          </w:p>
        </w:tc>
        <w:tc>
          <w:tcPr>
            <w:tcW w:w="850" w:type="dxa"/>
            <w:tcBorders>
              <w:bottom w:val="single" w:sz="6" w:space="0" w:color="auto"/>
              <w:right w:val="single" w:sz="6" w:space="0" w:color="auto"/>
            </w:tcBorders>
            <w:shd w:val="clear" w:color="auto" w:fill="auto"/>
            <w:vAlign w:val="center"/>
          </w:tcPr>
          <w:p w14:paraId="24B4E225" w14:textId="77777777" w:rsidR="006A36F0" w:rsidRPr="004E6B2B" w:rsidRDefault="00000000" w:rsidP="006A36F0">
            <w:pPr>
              <w:jc w:val="center"/>
              <w:rPr>
                <w:rFonts w:ascii="Arial" w:hAnsi="Arial" w:cs="Arial"/>
                <w:snapToGrid w:val="0"/>
                <w:color w:val="000000"/>
                <w:sz w:val="16"/>
              </w:rPr>
            </w:pPr>
            <w:hyperlink r:id="rId900" w:history="1">
              <w:r w:rsidR="006A36F0" w:rsidRPr="00A0361F">
                <w:rPr>
                  <w:rStyle w:val="Hiperpovezava"/>
                  <w:rFonts w:ascii="Arial" w:hAnsi="Arial" w:cs="Arial"/>
                  <w:snapToGrid w:val="0"/>
                  <w:sz w:val="16"/>
                </w:rPr>
                <w:t>709</w:t>
              </w:r>
            </w:hyperlink>
          </w:p>
        </w:tc>
        <w:tc>
          <w:tcPr>
            <w:tcW w:w="567" w:type="dxa"/>
            <w:tcBorders>
              <w:bottom w:val="single" w:sz="6" w:space="0" w:color="auto"/>
              <w:right w:val="single" w:sz="6" w:space="0" w:color="auto"/>
            </w:tcBorders>
            <w:shd w:val="clear" w:color="auto" w:fill="auto"/>
            <w:vAlign w:val="center"/>
          </w:tcPr>
          <w:p w14:paraId="4A546A7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2384A2C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3CF4E41" w14:textId="77777777" w:rsidTr="005A3F8C">
        <w:trPr>
          <w:trHeight w:val="97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0BCDFA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68DC4FE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Nelahko večbarvno oblačilo iz več debelih pletenin, ki se dvigujejo iz notranjosti (55 % bombaž, 45 % poliester), različne debeline z več kot 10 zankami na centimeter v vodoravni smeri, ravno krojeno, namenjeno za pokrivanje zgornjega dela telesa do bokov. Na koncu rokavov in spodnjega roba je zarobljeno. Ima dolge rokave, oprijet vratni izrez z rebrastim patentom in delno odprtino spredaj, ki se zapenja z zadrgo. Spredaj ima tudi okrasne šive in prišite okrasne motive. (</w:t>
            </w:r>
            <w:r>
              <w:rPr>
                <w:rFonts w:ascii="Arial" w:hAnsi="Arial" w:cs="Arial"/>
                <w:snapToGrid w:val="0"/>
                <w:color w:val="000000"/>
                <w:sz w:val="16"/>
              </w:rPr>
              <w:t>o</w:t>
            </w:r>
            <w:r w:rsidRPr="000666BE">
              <w:rPr>
                <w:rFonts w:ascii="Arial" w:hAnsi="Arial" w:cs="Arial"/>
                <w:snapToGrid w:val="0"/>
                <w:color w:val="000000"/>
                <w:sz w:val="16"/>
              </w:rPr>
              <w:t>blačilo, podobno puloverju)</w:t>
            </w:r>
          </w:p>
        </w:tc>
        <w:tc>
          <w:tcPr>
            <w:tcW w:w="850" w:type="dxa"/>
            <w:tcBorders>
              <w:bottom w:val="single" w:sz="6" w:space="0" w:color="auto"/>
              <w:right w:val="single" w:sz="6" w:space="0" w:color="auto"/>
            </w:tcBorders>
            <w:shd w:val="clear" w:color="auto" w:fill="auto"/>
            <w:vAlign w:val="center"/>
          </w:tcPr>
          <w:p w14:paraId="66F202AB" w14:textId="77777777" w:rsidR="006A36F0" w:rsidRPr="004E6B2B" w:rsidRDefault="00000000" w:rsidP="006A36F0">
            <w:pPr>
              <w:jc w:val="center"/>
              <w:rPr>
                <w:rFonts w:ascii="Arial" w:hAnsi="Arial" w:cs="Arial"/>
                <w:snapToGrid w:val="0"/>
                <w:color w:val="000000"/>
                <w:sz w:val="16"/>
              </w:rPr>
            </w:pPr>
            <w:hyperlink r:id="rId901" w:history="1">
              <w:r w:rsidR="006A36F0" w:rsidRPr="00774E4C">
                <w:rPr>
                  <w:rStyle w:val="Hiperpovezava"/>
                  <w:rFonts w:ascii="Arial" w:hAnsi="Arial" w:cs="Arial"/>
                  <w:snapToGrid w:val="0"/>
                  <w:sz w:val="16"/>
                </w:rPr>
                <w:t>1458</w:t>
              </w:r>
            </w:hyperlink>
          </w:p>
        </w:tc>
        <w:tc>
          <w:tcPr>
            <w:tcW w:w="567" w:type="dxa"/>
            <w:tcBorders>
              <w:bottom w:val="single" w:sz="6" w:space="0" w:color="auto"/>
              <w:right w:val="single" w:sz="6" w:space="0" w:color="auto"/>
            </w:tcBorders>
            <w:shd w:val="clear" w:color="auto" w:fill="auto"/>
            <w:vAlign w:val="center"/>
          </w:tcPr>
          <w:p w14:paraId="6D5D56C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L199</w:t>
            </w:r>
          </w:p>
        </w:tc>
        <w:tc>
          <w:tcPr>
            <w:tcW w:w="567" w:type="dxa"/>
            <w:tcBorders>
              <w:bottom w:val="single" w:sz="6" w:space="0" w:color="auto"/>
              <w:right w:val="single" w:sz="6" w:space="0" w:color="auto"/>
            </w:tcBorders>
            <w:shd w:val="clear" w:color="auto" w:fill="auto"/>
            <w:vAlign w:val="center"/>
          </w:tcPr>
          <w:p w14:paraId="30D7D9E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6FD82A47" w14:textId="77777777" w:rsidTr="005A3F8C">
        <w:trPr>
          <w:trHeight w:val="97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F9FD9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6B81510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Lahko </w:t>
            </w:r>
            <w:proofErr w:type="spellStart"/>
            <w:r w:rsidRPr="000666BE">
              <w:rPr>
                <w:rFonts w:ascii="Arial" w:hAnsi="Arial" w:cs="Arial"/>
                <w:snapToGrid w:val="0"/>
                <w:color w:val="000000"/>
                <w:sz w:val="16"/>
              </w:rPr>
              <w:t>nepodloženo</w:t>
            </w:r>
            <w:proofErr w:type="spellEnd"/>
            <w:r w:rsidRPr="000666BE">
              <w:rPr>
                <w:rFonts w:ascii="Arial" w:hAnsi="Arial" w:cs="Arial"/>
                <w:snapToGrid w:val="0"/>
                <w:color w:val="000000"/>
                <w:sz w:val="16"/>
              </w:rPr>
              <w:t xml:space="preserve"> oblačilo iz fine pletenine, kakršna se uporablja za majice s kratkimi rokavi (100 % bombaž), s črtami dveh barv, ravno krojeno, brez ovratnika, namenjeno za pokrivanje zgornjega dela telesa in sega do bokov. Konci rokavov in spodnji del oblačila so zarobljeni. Ima kratke rokave, okrogel oprijet vratni izrez in spredaj je po vsej dolžini odprto in se zapenja z gumbi z desne čez levo stran. Pod pasom ima žepe. Oblačilo ima tudi ramenske blazinice. (podobno je pleteni jopici)</w:t>
            </w:r>
          </w:p>
        </w:tc>
        <w:tc>
          <w:tcPr>
            <w:tcW w:w="850" w:type="dxa"/>
            <w:tcBorders>
              <w:bottom w:val="single" w:sz="6" w:space="0" w:color="auto"/>
              <w:right w:val="single" w:sz="6" w:space="0" w:color="auto"/>
            </w:tcBorders>
            <w:shd w:val="clear" w:color="auto" w:fill="auto"/>
            <w:vAlign w:val="center"/>
          </w:tcPr>
          <w:p w14:paraId="5B0D8F71" w14:textId="77777777" w:rsidR="006A36F0" w:rsidRPr="004E6B2B" w:rsidRDefault="00000000" w:rsidP="006A36F0">
            <w:pPr>
              <w:jc w:val="center"/>
              <w:rPr>
                <w:rFonts w:ascii="Arial" w:hAnsi="Arial" w:cs="Arial"/>
                <w:snapToGrid w:val="0"/>
                <w:color w:val="000000"/>
                <w:sz w:val="16"/>
              </w:rPr>
            </w:pPr>
            <w:hyperlink r:id="rId902"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3244DA7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167DB6B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4C1F8C54" w14:textId="77777777" w:rsidTr="005A3F8C">
        <w:trPr>
          <w:trHeight w:val="9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DAD9C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30E1AE6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w:t>
            </w:r>
            <w:proofErr w:type="spellStart"/>
            <w:r w:rsidRPr="000666BE">
              <w:rPr>
                <w:rFonts w:ascii="Arial" w:hAnsi="Arial" w:cs="Arial"/>
                <w:snapToGrid w:val="0"/>
                <w:color w:val="000000"/>
                <w:sz w:val="16"/>
              </w:rPr>
              <w:t>nepodloženo</w:t>
            </w:r>
            <w:proofErr w:type="spellEnd"/>
            <w:r w:rsidRPr="000666BE">
              <w:rPr>
                <w:rFonts w:ascii="Arial" w:hAnsi="Arial" w:cs="Arial"/>
                <w:snapToGrid w:val="0"/>
                <w:color w:val="000000"/>
                <w:sz w:val="16"/>
              </w:rPr>
              <w:t xml:space="preserve"> ohlapno oblačilo iz debele rebraste pletenine (60 % bombaž, 40 % poliester), ravnega kroja, brez ovratnika in namenjeno za pokrivanje zgornjega dela telesa, sega do bokov. Konci rokavov in spodnji del oblačila so zarobljeni. Ima dolge rokave, vratni izrez v obliki črke V in spredaj se po celotni dolžini odpenja in zapenja z gumbi z desne čez levo stran. Pod pasom ima žepe in stranske razporke. (</w:t>
            </w:r>
            <w:r>
              <w:rPr>
                <w:rFonts w:ascii="Arial" w:hAnsi="Arial" w:cs="Arial"/>
                <w:snapToGrid w:val="0"/>
                <w:color w:val="000000"/>
                <w:sz w:val="16"/>
              </w:rPr>
              <w:t>o</w:t>
            </w:r>
            <w:r w:rsidRPr="000666BE">
              <w:rPr>
                <w:rFonts w:ascii="Arial" w:hAnsi="Arial" w:cs="Arial"/>
                <w:snapToGrid w:val="0"/>
                <w:color w:val="000000"/>
                <w:sz w:val="16"/>
              </w:rPr>
              <w:t>blačilo, podobno pleteni jopici)</w:t>
            </w:r>
          </w:p>
        </w:tc>
        <w:tc>
          <w:tcPr>
            <w:tcW w:w="850" w:type="dxa"/>
            <w:tcBorders>
              <w:bottom w:val="single" w:sz="6" w:space="0" w:color="auto"/>
              <w:right w:val="single" w:sz="6" w:space="0" w:color="auto"/>
            </w:tcBorders>
            <w:shd w:val="clear" w:color="auto" w:fill="auto"/>
            <w:vAlign w:val="center"/>
          </w:tcPr>
          <w:p w14:paraId="5CEBF8E9" w14:textId="77777777" w:rsidR="006A36F0" w:rsidRPr="004E6B2B" w:rsidRDefault="00000000" w:rsidP="006A36F0">
            <w:pPr>
              <w:jc w:val="center"/>
              <w:rPr>
                <w:rFonts w:ascii="Arial" w:hAnsi="Arial" w:cs="Arial"/>
                <w:snapToGrid w:val="0"/>
                <w:color w:val="000000"/>
                <w:sz w:val="16"/>
              </w:rPr>
            </w:pPr>
            <w:hyperlink r:id="rId903"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63B8E08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468A8BB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2BA07636" w14:textId="77777777" w:rsidTr="00774E4C">
        <w:trPr>
          <w:trHeight w:val="126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5754F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6110 20 99</w:t>
            </w:r>
          </w:p>
        </w:tc>
        <w:tc>
          <w:tcPr>
            <w:tcW w:w="7333" w:type="dxa"/>
            <w:tcBorders>
              <w:left w:val="single" w:sz="4" w:space="0" w:color="auto"/>
              <w:bottom w:val="single" w:sz="6" w:space="0" w:color="auto"/>
              <w:right w:val="single" w:sz="6" w:space="0" w:color="auto"/>
            </w:tcBorders>
            <w:shd w:val="clear" w:color="auto" w:fill="auto"/>
            <w:vAlign w:val="center"/>
          </w:tcPr>
          <w:p w14:paraId="3E63A1D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0F4540D4" w14:textId="77777777" w:rsidR="006A36F0" w:rsidRPr="00774E4C"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lahek enobarven rdeč pleten pulover (80 % bombaž, 20 % poliester), namenjen za pokrivanje zgornjega dela telesa, brez odprtine, z dolgimi rokavi in tesno oprijetim vratnim izrezom. Na vratnem izrezu, na koncu rokavov in na spodnjem delu oblačila ima rebrasti vzorec in spredaj prišit okrasni motiv. Na notranji strani vratnega izreza ima prišit tudi dod</w:t>
            </w:r>
            <w:r>
              <w:rPr>
                <w:rFonts w:ascii="Arial" w:hAnsi="Arial" w:cs="Arial"/>
                <w:snapToGrid w:val="0"/>
                <w:color w:val="000000"/>
                <w:sz w:val="16"/>
              </w:rPr>
              <w:t>atek iz istega blaga kot hlače.</w:t>
            </w:r>
          </w:p>
        </w:tc>
        <w:tc>
          <w:tcPr>
            <w:tcW w:w="850" w:type="dxa"/>
            <w:tcBorders>
              <w:bottom w:val="single" w:sz="6" w:space="0" w:color="auto"/>
              <w:right w:val="single" w:sz="6" w:space="0" w:color="auto"/>
            </w:tcBorders>
            <w:shd w:val="clear" w:color="auto" w:fill="auto"/>
            <w:vAlign w:val="center"/>
          </w:tcPr>
          <w:p w14:paraId="6ED4B890" w14:textId="77777777" w:rsidR="006A36F0" w:rsidRPr="004E6B2B" w:rsidRDefault="00000000" w:rsidP="006A36F0">
            <w:pPr>
              <w:jc w:val="center"/>
              <w:rPr>
                <w:rFonts w:ascii="Arial" w:hAnsi="Arial" w:cs="Arial"/>
                <w:snapToGrid w:val="0"/>
                <w:color w:val="000000"/>
                <w:sz w:val="16"/>
              </w:rPr>
            </w:pPr>
            <w:hyperlink r:id="rId904"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71B96B5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7156D7C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5F873C65"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E3C0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4D67268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093DBE2C" w14:textId="77777777" w:rsidR="006A36F0" w:rsidRPr="00774E4C"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lahek pleten pulover (80 % bombaž, 20 % poliester) iz dveh različnih vrst blaga (en modre barve in drugi rdeče in belo črtast), namenjen za pokrivanje zgornjega dela telesa, brez odprtine, z dolgimi enobarvnimi rokavi. Na koncu rokavov in spodnjem delu oblačila je rebrasti vzorec. Ima tesno oprijet vratni izrez, obrobljen z dvema rebrastima trakovoma različnih barv, spredaj ima natisnjen okrasni motiv in na rokavnih izrezih dva okrasna šiva.</w:t>
            </w:r>
          </w:p>
        </w:tc>
        <w:tc>
          <w:tcPr>
            <w:tcW w:w="850" w:type="dxa"/>
            <w:tcBorders>
              <w:bottom w:val="single" w:sz="6" w:space="0" w:color="auto"/>
              <w:right w:val="single" w:sz="6" w:space="0" w:color="auto"/>
            </w:tcBorders>
            <w:shd w:val="clear" w:color="auto" w:fill="auto"/>
            <w:vAlign w:val="center"/>
          </w:tcPr>
          <w:p w14:paraId="20B54925" w14:textId="77777777" w:rsidR="006A36F0" w:rsidRPr="004E6B2B" w:rsidRDefault="00000000" w:rsidP="006A36F0">
            <w:pPr>
              <w:jc w:val="center"/>
              <w:rPr>
                <w:rFonts w:ascii="Arial" w:hAnsi="Arial" w:cs="Arial"/>
                <w:snapToGrid w:val="0"/>
                <w:color w:val="000000"/>
                <w:sz w:val="16"/>
              </w:rPr>
            </w:pPr>
            <w:hyperlink r:id="rId905" w:history="1">
              <w:r w:rsidR="006A36F0" w:rsidRPr="00770820">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65C3DBE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25D7B6A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21498286" w14:textId="77777777" w:rsidTr="000C3060">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24E81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3CE804A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Pleteno oblačilo iz rebrastega žameta (90 % bombaž, 5 % poliester, 5 % elastomer), oprijeto, za pokrivanje zgornjega dela telesa, ki sega pod pas z dolgimi rokavi, z visokim oprijetim ovratnikom in z delno odprtino na zadnjem delu, ki se zapira z zadrgo. Rokavi in spodnji del oblačila so zarobljeni</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C068BA0" w14:textId="77777777" w:rsidR="006A36F0" w:rsidRPr="004E6B2B" w:rsidRDefault="00000000" w:rsidP="006A36F0">
            <w:pPr>
              <w:jc w:val="center"/>
              <w:rPr>
                <w:rFonts w:ascii="Arial" w:hAnsi="Arial" w:cs="Arial"/>
                <w:snapToGrid w:val="0"/>
                <w:color w:val="000000"/>
                <w:sz w:val="16"/>
              </w:rPr>
            </w:pPr>
            <w:hyperlink r:id="rId906"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12274BA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088CEC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74184172"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211E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3D9DF93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Pleteno oblačilo iz 100 % bombaža za pokrivanje zgornjega dela telesa, ki sega pod pas, z ovratnikom, ki se križa iz desne čez levo stran, brez odprtine, iz rebrasto pletenega materiala, s kratkimi rokavi. Oblačilo ima na prsnem delu tudi okrasni motiv in je na koncu rokavov in na spodnjem delu zarobljeno.</w:t>
            </w:r>
          </w:p>
        </w:tc>
        <w:tc>
          <w:tcPr>
            <w:tcW w:w="850" w:type="dxa"/>
            <w:tcBorders>
              <w:bottom w:val="single" w:sz="6" w:space="0" w:color="auto"/>
              <w:right w:val="single" w:sz="6" w:space="0" w:color="auto"/>
            </w:tcBorders>
            <w:shd w:val="clear" w:color="auto" w:fill="auto"/>
            <w:vAlign w:val="center"/>
          </w:tcPr>
          <w:p w14:paraId="706D8AD7" w14:textId="77777777" w:rsidR="006A36F0" w:rsidRPr="004E6B2B" w:rsidRDefault="00000000" w:rsidP="006A36F0">
            <w:pPr>
              <w:jc w:val="center"/>
              <w:rPr>
                <w:rFonts w:ascii="Arial" w:hAnsi="Arial" w:cs="Arial"/>
                <w:snapToGrid w:val="0"/>
                <w:color w:val="000000"/>
                <w:sz w:val="16"/>
              </w:rPr>
            </w:pPr>
            <w:hyperlink r:id="rId907" w:history="1">
              <w:r w:rsidR="006A36F0" w:rsidRPr="005D318F">
                <w:rPr>
                  <w:rStyle w:val="Hiperpovezava"/>
                  <w:rFonts w:ascii="Arial" w:hAnsi="Arial" w:cs="Arial"/>
                  <w:snapToGrid w:val="0"/>
                  <w:sz w:val="16"/>
                  <w:szCs w:val="16"/>
                </w:rPr>
                <w:t>1911</w:t>
              </w:r>
            </w:hyperlink>
          </w:p>
        </w:tc>
        <w:tc>
          <w:tcPr>
            <w:tcW w:w="567" w:type="dxa"/>
            <w:tcBorders>
              <w:bottom w:val="single" w:sz="6" w:space="0" w:color="auto"/>
              <w:right w:val="single" w:sz="6" w:space="0" w:color="auto"/>
            </w:tcBorders>
            <w:shd w:val="clear" w:color="auto" w:fill="auto"/>
            <w:vAlign w:val="center"/>
          </w:tcPr>
          <w:p w14:paraId="3574433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484402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30CD42D2"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93A29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6110 20 99</w:t>
            </w:r>
          </w:p>
        </w:tc>
        <w:tc>
          <w:tcPr>
            <w:tcW w:w="7333" w:type="dxa"/>
            <w:tcBorders>
              <w:left w:val="single" w:sz="4" w:space="0" w:color="auto"/>
              <w:bottom w:val="single" w:sz="6" w:space="0" w:color="auto"/>
              <w:right w:val="single" w:sz="6" w:space="0" w:color="auto"/>
            </w:tcBorders>
            <w:shd w:val="clear" w:color="auto" w:fill="auto"/>
            <w:vAlign w:val="center"/>
          </w:tcPr>
          <w:p w14:paraId="77D104D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pleteno oblačilo (100 % bombaž) s kratkimi rokavi, namenjeno za pokrivanje zgornjega dela telesa, ki sega pod pas. Na vratnem izrezu ima prišit rebrasti patent , ki tvori oprijet visok ovratnik brez odprtine. Na hrbtni strani in v višini prsi ima okraske, na koncu rokavov in na spodnjem robu pa je zarobljeno</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8B2CC33" w14:textId="77777777" w:rsidR="006A36F0" w:rsidRPr="004E6B2B" w:rsidRDefault="00000000" w:rsidP="006A36F0">
            <w:pPr>
              <w:jc w:val="center"/>
              <w:rPr>
                <w:rFonts w:ascii="Arial" w:hAnsi="Arial" w:cs="Arial"/>
                <w:snapToGrid w:val="0"/>
                <w:color w:val="000000"/>
                <w:sz w:val="16"/>
              </w:rPr>
            </w:pPr>
            <w:hyperlink r:id="rId908" w:history="1">
              <w:r w:rsidR="006A36F0" w:rsidRPr="000C3060">
                <w:rPr>
                  <w:rStyle w:val="Hiperpovezava"/>
                  <w:rFonts w:ascii="Arial" w:hAnsi="Arial" w:cs="Arial"/>
                  <w:snapToGrid w:val="0"/>
                  <w:sz w:val="16"/>
                </w:rPr>
                <w:t>2368</w:t>
              </w:r>
            </w:hyperlink>
          </w:p>
        </w:tc>
        <w:tc>
          <w:tcPr>
            <w:tcW w:w="567" w:type="dxa"/>
            <w:tcBorders>
              <w:bottom w:val="single" w:sz="6" w:space="0" w:color="auto"/>
              <w:right w:val="single" w:sz="6" w:space="0" w:color="auto"/>
            </w:tcBorders>
            <w:shd w:val="clear" w:color="auto" w:fill="auto"/>
            <w:vAlign w:val="center"/>
          </w:tcPr>
          <w:p w14:paraId="6E50872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L219</w:t>
            </w:r>
          </w:p>
        </w:tc>
        <w:tc>
          <w:tcPr>
            <w:tcW w:w="567" w:type="dxa"/>
            <w:tcBorders>
              <w:bottom w:val="single" w:sz="6" w:space="0" w:color="auto"/>
              <w:right w:val="single" w:sz="6" w:space="0" w:color="auto"/>
            </w:tcBorders>
            <w:shd w:val="clear" w:color="auto" w:fill="auto"/>
            <w:vAlign w:val="center"/>
          </w:tcPr>
          <w:p w14:paraId="225EFAE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C52625" w14:paraId="76ECDD9B" w14:textId="77777777" w:rsidTr="000C3060">
        <w:trPr>
          <w:trHeight w:val="80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893B4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6110 30 91</w:t>
            </w:r>
          </w:p>
        </w:tc>
        <w:tc>
          <w:tcPr>
            <w:tcW w:w="7333" w:type="dxa"/>
            <w:tcBorders>
              <w:left w:val="single" w:sz="4" w:space="0" w:color="auto"/>
              <w:bottom w:val="single" w:sz="6" w:space="0" w:color="auto"/>
              <w:right w:val="single" w:sz="6" w:space="0" w:color="auto"/>
            </w:tcBorders>
            <w:shd w:val="clear" w:color="auto" w:fill="auto"/>
            <w:vAlign w:val="center"/>
          </w:tcPr>
          <w:p w14:paraId="24B39CC3" w14:textId="77777777" w:rsidR="006A36F0" w:rsidRPr="000C306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Enobarvno pleteno oblačilo, izdelano iz sintetičnih vlaken (100% poliester), brez rokavov, pokriva zgornji del telesa. Ima V-izrez, spredaj se popolnoma odpenja in zapenja z leve na desno stran s pritisnimi gumbi. Ima široke rokavne odprtine, je brez žepov oziroma podloge. Krožno na oblačilu sta dva odsevna horizontalna trakova. (</w:t>
            </w:r>
            <w:r>
              <w:rPr>
                <w:rFonts w:ascii="Arial" w:hAnsi="Arial" w:cs="Arial"/>
                <w:snapToGrid w:val="0"/>
                <w:color w:val="000000"/>
                <w:sz w:val="16"/>
              </w:rPr>
              <w:t>b</w:t>
            </w:r>
            <w:r w:rsidRPr="000666BE">
              <w:rPr>
                <w:rFonts w:ascii="Arial" w:hAnsi="Arial" w:cs="Arial"/>
                <w:snapToGrid w:val="0"/>
                <w:color w:val="000000"/>
                <w:sz w:val="16"/>
              </w:rPr>
              <w:t>rezrokavnik)</w:t>
            </w:r>
          </w:p>
        </w:tc>
        <w:tc>
          <w:tcPr>
            <w:tcW w:w="850" w:type="dxa"/>
            <w:tcBorders>
              <w:bottom w:val="single" w:sz="6" w:space="0" w:color="auto"/>
              <w:right w:val="single" w:sz="6" w:space="0" w:color="auto"/>
            </w:tcBorders>
            <w:shd w:val="clear" w:color="auto" w:fill="auto"/>
            <w:vAlign w:val="center"/>
          </w:tcPr>
          <w:p w14:paraId="19919E63" w14:textId="77777777" w:rsidR="006A36F0" w:rsidRPr="00A0361F" w:rsidRDefault="00000000" w:rsidP="006A36F0">
            <w:pPr>
              <w:jc w:val="center"/>
              <w:rPr>
                <w:rFonts w:ascii="Arial" w:hAnsi="Arial" w:cs="Arial"/>
                <w:snapToGrid w:val="0"/>
                <w:color w:val="000000"/>
                <w:sz w:val="16"/>
                <w:szCs w:val="16"/>
              </w:rPr>
            </w:pPr>
            <w:hyperlink r:id="rId909" w:history="1">
              <w:r w:rsidR="006A36F0" w:rsidRPr="00A0361F">
                <w:rPr>
                  <w:rStyle w:val="Hiperpovezava"/>
                  <w:rFonts w:ascii="Arial" w:hAnsi="Arial" w:cs="Arial"/>
                  <w:sz w:val="16"/>
                  <w:szCs w:val="16"/>
                </w:rPr>
                <w:t>1559</w:t>
              </w:r>
            </w:hyperlink>
          </w:p>
        </w:tc>
        <w:tc>
          <w:tcPr>
            <w:tcW w:w="567" w:type="dxa"/>
            <w:tcBorders>
              <w:bottom w:val="single" w:sz="6" w:space="0" w:color="auto"/>
              <w:right w:val="single" w:sz="6" w:space="0" w:color="auto"/>
            </w:tcBorders>
            <w:shd w:val="clear" w:color="auto" w:fill="auto"/>
            <w:vAlign w:val="center"/>
          </w:tcPr>
          <w:p w14:paraId="027602A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L283</w:t>
            </w:r>
          </w:p>
        </w:tc>
        <w:tc>
          <w:tcPr>
            <w:tcW w:w="567" w:type="dxa"/>
            <w:tcBorders>
              <w:bottom w:val="single" w:sz="6" w:space="0" w:color="auto"/>
              <w:right w:val="single" w:sz="6" w:space="0" w:color="auto"/>
            </w:tcBorders>
            <w:shd w:val="clear" w:color="auto" w:fill="auto"/>
            <w:vAlign w:val="center"/>
          </w:tcPr>
          <w:p w14:paraId="044F729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45B93359"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FE7BB5"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6110 30 91</w:t>
            </w:r>
          </w:p>
        </w:tc>
        <w:tc>
          <w:tcPr>
            <w:tcW w:w="7333" w:type="dxa"/>
            <w:tcBorders>
              <w:left w:val="single" w:sz="4" w:space="0" w:color="auto"/>
              <w:bottom w:val="single" w:sz="6" w:space="0" w:color="auto"/>
              <w:right w:val="single" w:sz="6" w:space="0" w:color="auto"/>
            </w:tcBorders>
            <w:shd w:val="clear" w:color="auto" w:fill="auto"/>
            <w:vAlign w:val="center"/>
          </w:tcPr>
          <w:p w14:paraId="78DCBBC5"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Enobarvno oblačilo iz debele pletenine (2,8 mm), česano na notranji in zunanji strani, z več kot 10 zankami na centimeter v vodoravni smeri (100 % poliester), ravno krojeno, namenjeno za pokrivanje zgornjega dela telesa do bokov. Oblačilo je na sprednji strani krajše kot na zadnji. Ima dolge rokave s patentom, zavihan ovratnik, odprto je po celotni sprednji strani in se zapenja z gumbi, z leve čez desno stran. Na spodnjem delu ima stranske razporke. Oblačilo ima tudi prišit vezen prsni žep. (</w:t>
            </w:r>
            <w:r>
              <w:rPr>
                <w:rFonts w:ascii="Arial" w:hAnsi="Arial" w:cs="Arial"/>
                <w:snapToGrid w:val="0"/>
                <w:color w:val="000000"/>
                <w:sz w:val="16"/>
                <w:szCs w:val="16"/>
              </w:rPr>
              <w:t>o</w:t>
            </w:r>
            <w:r w:rsidRPr="00F45187">
              <w:rPr>
                <w:rFonts w:ascii="Arial" w:hAnsi="Arial" w:cs="Arial"/>
                <w:snapToGrid w:val="0"/>
                <w:color w:val="000000"/>
                <w:sz w:val="16"/>
                <w:szCs w:val="16"/>
              </w:rPr>
              <w:t>blačilo, podobno jopici)</w:t>
            </w:r>
          </w:p>
        </w:tc>
        <w:tc>
          <w:tcPr>
            <w:tcW w:w="850" w:type="dxa"/>
            <w:tcBorders>
              <w:bottom w:val="single" w:sz="6" w:space="0" w:color="auto"/>
              <w:right w:val="single" w:sz="6" w:space="0" w:color="auto"/>
            </w:tcBorders>
            <w:shd w:val="clear" w:color="auto" w:fill="auto"/>
            <w:vAlign w:val="center"/>
          </w:tcPr>
          <w:p w14:paraId="471C7FDC" w14:textId="77777777" w:rsidR="006A36F0" w:rsidRPr="00F45187" w:rsidRDefault="00000000" w:rsidP="006A36F0">
            <w:pPr>
              <w:jc w:val="center"/>
              <w:rPr>
                <w:rFonts w:ascii="Arial" w:hAnsi="Arial" w:cs="Arial"/>
                <w:snapToGrid w:val="0"/>
                <w:color w:val="000000"/>
                <w:sz w:val="16"/>
                <w:szCs w:val="16"/>
              </w:rPr>
            </w:pPr>
            <w:hyperlink r:id="rId910" w:history="1">
              <w:r w:rsidR="006A36F0" w:rsidRPr="00132193">
                <w:rPr>
                  <w:rStyle w:val="Hiperpovezava"/>
                  <w:rFonts w:ascii="Arial" w:hAnsi="Arial" w:cs="Arial"/>
                  <w:snapToGrid w:val="0"/>
                  <w:sz w:val="16"/>
                  <w:szCs w:val="16"/>
                </w:rPr>
                <w:t>272</w:t>
              </w:r>
            </w:hyperlink>
          </w:p>
        </w:tc>
        <w:tc>
          <w:tcPr>
            <w:tcW w:w="567" w:type="dxa"/>
            <w:tcBorders>
              <w:bottom w:val="single" w:sz="6" w:space="0" w:color="auto"/>
              <w:right w:val="single" w:sz="6" w:space="0" w:color="auto"/>
            </w:tcBorders>
            <w:shd w:val="clear" w:color="auto" w:fill="auto"/>
            <w:vAlign w:val="center"/>
          </w:tcPr>
          <w:p w14:paraId="2B61E82D"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L27</w:t>
            </w:r>
          </w:p>
        </w:tc>
        <w:tc>
          <w:tcPr>
            <w:tcW w:w="567" w:type="dxa"/>
            <w:tcBorders>
              <w:bottom w:val="single" w:sz="6" w:space="0" w:color="auto"/>
              <w:right w:val="single" w:sz="6" w:space="0" w:color="auto"/>
            </w:tcBorders>
            <w:shd w:val="clear" w:color="auto" w:fill="auto"/>
            <w:vAlign w:val="center"/>
          </w:tcPr>
          <w:p w14:paraId="6614C43D"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1998</w:t>
            </w:r>
          </w:p>
        </w:tc>
      </w:tr>
      <w:tr w:rsidR="006A36F0" w:rsidRPr="00C52625" w14:paraId="184ABD3B" w14:textId="77777777" w:rsidTr="00132193">
        <w:trPr>
          <w:trHeight w:val="61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F3B957"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6110 30 91</w:t>
            </w:r>
          </w:p>
        </w:tc>
        <w:tc>
          <w:tcPr>
            <w:tcW w:w="7333" w:type="dxa"/>
            <w:tcBorders>
              <w:left w:val="single" w:sz="4" w:space="0" w:color="auto"/>
              <w:bottom w:val="single" w:sz="6" w:space="0" w:color="auto"/>
              <w:right w:val="single" w:sz="6" w:space="0" w:color="auto"/>
            </w:tcBorders>
            <w:shd w:val="clear" w:color="auto" w:fill="auto"/>
            <w:vAlign w:val="center"/>
          </w:tcPr>
          <w:p w14:paraId="5D1A40E8"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Oblačilo iz enobarvne, debele pletenine (100 % poliester), ki ima povprečno manj kot 10 zank na centimeter v vsaki smeri, ravnega kroja, s polkrožnim robom, namenjeno za pokrivanje zgornjega dela telesa in sega do bokov. Oblačilo ima dolge rokave z manšetami, ovratnik, spredaj je popolnoma odprto in se zapenja z gumbi z leve čez desno stran. Ima tudi žep, prišit spredaj v višini prsi. (</w:t>
            </w:r>
            <w:r>
              <w:rPr>
                <w:rFonts w:ascii="Arial" w:hAnsi="Arial" w:cs="Arial"/>
                <w:snapToGrid w:val="0"/>
                <w:color w:val="000000"/>
                <w:sz w:val="16"/>
                <w:szCs w:val="16"/>
              </w:rPr>
              <w:t>o</w:t>
            </w:r>
            <w:r w:rsidRPr="00F45187">
              <w:rPr>
                <w:rFonts w:ascii="Arial" w:hAnsi="Arial" w:cs="Arial"/>
                <w:snapToGrid w:val="0"/>
                <w:color w:val="000000"/>
                <w:sz w:val="16"/>
                <w:szCs w:val="16"/>
              </w:rPr>
              <w:t>blačilo je podobno pleteni jopici)</w:t>
            </w:r>
          </w:p>
        </w:tc>
        <w:tc>
          <w:tcPr>
            <w:tcW w:w="850" w:type="dxa"/>
            <w:tcBorders>
              <w:bottom w:val="single" w:sz="6" w:space="0" w:color="auto"/>
              <w:right w:val="single" w:sz="6" w:space="0" w:color="auto"/>
            </w:tcBorders>
            <w:shd w:val="clear" w:color="auto" w:fill="auto"/>
            <w:vAlign w:val="center"/>
          </w:tcPr>
          <w:p w14:paraId="5338D953" w14:textId="77777777" w:rsidR="006A36F0" w:rsidRPr="00F45187" w:rsidRDefault="00000000" w:rsidP="006A36F0">
            <w:pPr>
              <w:jc w:val="center"/>
              <w:rPr>
                <w:rFonts w:ascii="Arial" w:hAnsi="Arial" w:cs="Arial"/>
                <w:snapToGrid w:val="0"/>
                <w:color w:val="000000"/>
                <w:sz w:val="16"/>
                <w:szCs w:val="16"/>
              </w:rPr>
            </w:pPr>
            <w:hyperlink r:id="rId911" w:history="1">
              <w:r w:rsidR="006A36F0" w:rsidRPr="00132193">
                <w:rPr>
                  <w:rStyle w:val="Hiperpovezava"/>
                  <w:rFonts w:ascii="Arial" w:hAnsi="Arial" w:cs="Arial"/>
                  <w:snapToGrid w:val="0"/>
                  <w:sz w:val="16"/>
                  <w:szCs w:val="16"/>
                </w:rPr>
                <w:t>92</w:t>
              </w:r>
            </w:hyperlink>
          </w:p>
        </w:tc>
        <w:tc>
          <w:tcPr>
            <w:tcW w:w="567" w:type="dxa"/>
            <w:tcBorders>
              <w:bottom w:val="single" w:sz="6" w:space="0" w:color="auto"/>
              <w:right w:val="single" w:sz="6" w:space="0" w:color="auto"/>
            </w:tcBorders>
            <w:shd w:val="clear" w:color="auto" w:fill="auto"/>
            <w:vAlign w:val="center"/>
          </w:tcPr>
          <w:p w14:paraId="46F62536"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L019</w:t>
            </w:r>
          </w:p>
        </w:tc>
        <w:tc>
          <w:tcPr>
            <w:tcW w:w="567" w:type="dxa"/>
            <w:tcBorders>
              <w:bottom w:val="single" w:sz="6" w:space="0" w:color="auto"/>
              <w:right w:val="single" w:sz="6" w:space="0" w:color="auto"/>
            </w:tcBorders>
            <w:shd w:val="clear" w:color="auto" w:fill="auto"/>
            <w:vAlign w:val="center"/>
          </w:tcPr>
          <w:p w14:paraId="6BFE5D35"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1997</w:t>
            </w:r>
          </w:p>
        </w:tc>
      </w:tr>
      <w:tr w:rsidR="006A36F0" w:rsidRPr="00C52625" w14:paraId="27671377" w14:textId="77777777" w:rsidTr="00132193">
        <w:trPr>
          <w:trHeight w:val="61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4A4765"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6110 30 91</w:t>
            </w:r>
          </w:p>
        </w:tc>
        <w:tc>
          <w:tcPr>
            <w:tcW w:w="7333" w:type="dxa"/>
            <w:tcBorders>
              <w:left w:val="single" w:sz="4" w:space="0" w:color="auto"/>
              <w:bottom w:val="single" w:sz="6" w:space="0" w:color="auto"/>
              <w:right w:val="single" w:sz="6" w:space="0" w:color="auto"/>
            </w:tcBorders>
            <w:shd w:val="clear" w:color="auto" w:fill="auto"/>
            <w:vAlign w:val="center"/>
          </w:tcPr>
          <w:p w14:paraId="6AA1A1B0"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Pleteno oblačilo iz 100 % sintetike za pokrivanje zgornjega dela telesa, ki sega pod pas, s kratkimi rokavi, zarobljeno na spodnjem delu in rokavih. Oblačilo ima vratni izrez v obliki črke V z ovratnikom in robovi, ki se križajo iz leve čez desno stran in so izdelani iz drugega pletenega materiala</w:t>
            </w:r>
          </w:p>
        </w:tc>
        <w:tc>
          <w:tcPr>
            <w:tcW w:w="850" w:type="dxa"/>
            <w:tcBorders>
              <w:bottom w:val="single" w:sz="6" w:space="0" w:color="auto"/>
              <w:right w:val="single" w:sz="6" w:space="0" w:color="auto"/>
            </w:tcBorders>
            <w:shd w:val="clear" w:color="auto" w:fill="auto"/>
            <w:vAlign w:val="center"/>
          </w:tcPr>
          <w:p w14:paraId="55C4DF63" w14:textId="77777777" w:rsidR="006A36F0" w:rsidRPr="00F45187" w:rsidRDefault="00000000" w:rsidP="006A36F0">
            <w:pPr>
              <w:jc w:val="center"/>
              <w:rPr>
                <w:rFonts w:ascii="Arial" w:hAnsi="Arial" w:cs="Arial"/>
                <w:snapToGrid w:val="0"/>
                <w:color w:val="000000"/>
                <w:sz w:val="16"/>
                <w:szCs w:val="16"/>
              </w:rPr>
            </w:pPr>
            <w:hyperlink r:id="rId912"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7CBABBDE"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L296</w:t>
            </w:r>
          </w:p>
        </w:tc>
        <w:tc>
          <w:tcPr>
            <w:tcW w:w="567" w:type="dxa"/>
            <w:tcBorders>
              <w:bottom w:val="single" w:sz="6" w:space="0" w:color="auto"/>
              <w:right w:val="single" w:sz="6" w:space="0" w:color="auto"/>
            </w:tcBorders>
            <w:shd w:val="clear" w:color="auto" w:fill="auto"/>
            <w:vAlign w:val="center"/>
          </w:tcPr>
          <w:p w14:paraId="22C62ADD"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1992</w:t>
            </w:r>
          </w:p>
        </w:tc>
      </w:tr>
      <w:tr w:rsidR="006A36F0" w:rsidRPr="00F45187" w14:paraId="00EE7CAE" w14:textId="77777777" w:rsidTr="00132193">
        <w:trPr>
          <w:trHeight w:val="8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627208"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6110 30 91</w:t>
            </w:r>
          </w:p>
        </w:tc>
        <w:tc>
          <w:tcPr>
            <w:tcW w:w="7333" w:type="dxa"/>
            <w:tcBorders>
              <w:left w:val="single" w:sz="4" w:space="0" w:color="auto"/>
              <w:bottom w:val="single" w:sz="6" w:space="0" w:color="auto"/>
              <w:right w:val="single" w:sz="6" w:space="0" w:color="auto"/>
            </w:tcBorders>
            <w:shd w:val="clear" w:color="auto" w:fill="auto"/>
            <w:vAlign w:val="center"/>
          </w:tcPr>
          <w:p w14:paraId="33BD606B"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Pleteno oblačilo iz 65 % poliestra</w:t>
            </w:r>
            <w:r>
              <w:rPr>
                <w:rFonts w:ascii="Arial" w:hAnsi="Arial" w:cs="Arial"/>
                <w:snapToGrid w:val="0"/>
                <w:color w:val="000000"/>
                <w:sz w:val="16"/>
                <w:szCs w:val="16"/>
              </w:rPr>
              <w:t xml:space="preserve"> in </w:t>
            </w:r>
            <w:r w:rsidRPr="00F45187">
              <w:rPr>
                <w:rFonts w:ascii="Arial" w:hAnsi="Arial" w:cs="Arial"/>
                <w:snapToGrid w:val="0"/>
                <w:color w:val="000000"/>
                <w:sz w:val="16"/>
                <w:szCs w:val="16"/>
              </w:rPr>
              <w:t>35 % bombaža, ohlapnega kroja, za pokrivanje zgornjega dela telesa, ki sega pod pas, s kratkimi rokavi, zarobljeno na spodnjem delu in rokavih. Oblačilo ima rebrast dodatek na vratnem izrezu, ki predstavlja visok oprijet ovratnik z razporkom na sprednjem delu, ki se zapenja z gumbom iz leve čez desno stran. Na prsih ima tudi vezeno aplikacijo</w:t>
            </w:r>
          </w:p>
        </w:tc>
        <w:tc>
          <w:tcPr>
            <w:tcW w:w="850" w:type="dxa"/>
            <w:tcBorders>
              <w:bottom w:val="single" w:sz="6" w:space="0" w:color="auto"/>
              <w:right w:val="single" w:sz="6" w:space="0" w:color="auto"/>
            </w:tcBorders>
            <w:shd w:val="clear" w:color="auto" w:fill="auto"/>
            <w:vAlign w:val="center"/>
          </w:tcPr>
          <w:p w14:paraId="0328B59A" w14:textId="77777777" w:rsidR="006A36F0" w:rsidRPr="00F45187" w:rsidRDefault="00000000" w:rsidP="006A36F0">
            <w:pPr>
              <w:jc w:val="center"/>
              <w:rPr>
                <w:rFonts w:ascii="Arial" w:hAnsi="Arial" w:cs="Arial"/>
                <w:snapToGrid w:val="0"/>
                <w:color w:val="000000"/>
                <w:sz w:val="16"/>
                <w:szCs w:val="16"/>
              </w:rPr>
            </w:pPr>
            <w:hyperlink r:id="rId913"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4BCB886C"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L296</w:t>
            </w:r>
          </w:p>
        </w:tc>
        <w:tc>
          <w:tcPr>
            <w:tcW w:w="567" w:type="dxa"/>
            <w:tcBorders>
              <w:bottom w:val="single" w:sz="6" w:space="0" w:color="auto"/>
              <w:right w:val="single" w:sz="6" w:space="0" w:color="auto"/>
            </w:tcBorders>
            <w:shd w:val="clear" w:color="auto" w:fill="auto"/>
            <w:vAlign w:val="center"/>
          </w:tcPr>
          <w:p w14:paraId="5A3D68E8"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1992</w:t>
            </w:r>
          </w:p>
        </w:tc>
      </w:tr>
      <w:tr w:rsidR="006A36F0" w:rsidRPr="00F45187" w14:paraId="68310EC9"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31BE0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6110 30 99</w:t>
            </w:r>
          </w:p>
        </w:tc>
        <w:tc>
          <w:tcPr>
            <w:tcW w:w="7333" w:type="dxa"/>
            <w:tcBorders>
              <w:left w:val="single" w:sz="4" w:space="0" w:color="auto"/>
              <w:bottom w:val="single" w:sz="6" w:space="0" w:color="auto"/>
              <w:right w:val="single" w:sz="6" w:space="0" w:color="auto"/>
            </w:tcBorders>
            <w:shd w:val="clear" w:color="auto" w:fill="auto"/>
            <w:vAlign w:val="center"/>
          </w:tcPr>
          <w:p w14:paraId="07531F4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Večbarvno oblačilo iz pletenine (podobne žametu) iz umetnih ali sintetičnih vlaken (80 % viskoza, 20 % poliester) z več kot deset zankami na dolžinski centimeter v vsaki smeri, računano na najmanj 10 cm x 10 cm veliki površini. Oblačilo je oprijetega kroja in pokriva zgornji del telesa in sega pod pas Oblačilo ima dolge, tesno oprijete rokave, okrogel vratni izrez brez odprtine in okrasni motiv na sprednji strani. Vratni izrez in konci rokavov so obšiti s pletenim trakom, spodnji del oblačila pa je zarobljen. (</w:t>
            </w:r>
            <w:r>
              <w:rPr>
                <w:rFonts w:ascii="Arial" w:hAnsi="Arial" w:cs="Arial"/>
                <w:snapToGrid w:val="0"/>
                <w:color w:val="000000"/>
                <w:sz w:val="16"/>
              </w:rPr>
              <w:t>oblačilo, podobno puloverju)</w:t>
            </w:r>
          </w:p>
        </w:tc>
        <w:tc>
          <w:tcPr>
            <w:tcW w:w="850" w:type="dxa"/>
            <w:tcBorders>
              <w:bottom w:val="single" w:sz="6" w:space="0" w:color="auto"/>
              <w:right w:val="single" w:sz="6" w:space="0" w:color="auto"/>
            </w:tcBorders>
            <w:shd w:val="clear" w:color="auto" w:fill="auto"/>
            <w:vAlign w:val="center"/>
          </w:tcPr>
          <w:p w14:paraId="1AE4CAB4" w14:textId="77777777" w:rsidR="006A36F0" w:rsidRPr="004E6B2B" w:rsidRDefault="00000000" w:rsidP="006A36F0">
            <w:pPr>
              <w:jc w:val="center"/>
              <w:rPr>
                <w:rFonts w:ascii="Arial" w:hAnsi="Arial" w:cs="Arial"/>
                <w:snapToGrid w:val="0"/>
                <w:color w:val="000000"/>
                <w:sz w:val="16"/>
              </w:rPr>
            </w:pPr>
            <w:hyperlink r:id="rId914" w:history="1">
              <w:r w:rsidR="006A36F0" w:rsidRPr="00A0361F">
                <w:rPr>
                  <w:rStyle w:val="Hiperpovezava"/>
                  <w:rFonts w:ascii="Arial" w:hAnsi="Arial" w:cs="Arial"/>
                  <w:snapToGrid w:val="0"/>
                  <w:sz w:val="16"/>
                </w:rPr>
                <w:t>709</w:t>
              </w:r>
            </w:hyperlink>
          </w:p>
        </w:tc>
        <w:tc>
          <w:tcPr>
            <w:tcW w:w="567" w:type="dxa"/>
            <w:tcBorders>
              <w:bottom w:val="single" w:sz="6" w:space="0" w:color="auto"/>
              <w:right w:val="single" w:sz="6" w:space="0" w:color="auto"/>
            </w:tcBorders>
            <w:shd w:val="clear" w:color="auto" w:fill="auto"/>
            <w:vAlign w:val="center"/>
          </w:tcPr>
          <w:p w14:paraId="56412D4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1D7337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F45187" w14:paraId="4202DFF6" w14:textId="77777777" w:rsidTr="00DC297D">
        <w:trPr>
          <w:trHeight w:val="86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11284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6110 30 99</w:t>
            </w:r>
          </w:p>
        </w:tc>
        <w:tc>
          <w:tcPr>
            <w:tcW w:w="7333" w:type="dxa"/>
            <w:tcBorders>
              <w:left w:val="single" w:sz="4" w:space="0" w:color="auto"/>
              <w:bottom w:val="single" w:sz="6" w:space="0" w:color="auto"/>
              <w:right w:val="single" w:sz="6" w:space="0" w:color="auto"/>
            </w:tcBorders>
            <w:shd w:val="clear" w:color="auto" w:fill="auto"/>
            <w:vAlign w:val="center"/>
          </w:tcPr>
          <w:p w14:paraId="564253C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Tesno oprijeto črtasto pleteno oblačilo (debeline 1,5 mm, 70% akril, 30% poliester), namenjeno za pokrivanje zgornjega dela telesa, ki sega do pasu (51 cm). Je brez rokavov, na dolžini pa ima rebrasti vzorec. Ima okrogel vratni izrez brez odprtine. Vratni izrez in izreza za roki so obrobljeni s trakom. (</w:t>
            </w:r>
            <w:r>
              <w:rPr>
                <w:rFonts w:ascii="Arial" w:hAnsi="Arial" w:cs="Arial"/>
                <w:snapToGrid w:val="0"/>
                <w:color w:val="000000"/>
                <w:sz w:val="16"/>
              </w:rPr>
              <w:t>o</w:t>
            </w:r>
            <w:r w:rsidRPr="000666BE">
              <w:rPr>
                <w:rFonts w:ascii="Arial" w:hAnsi="Arial" w:cs="Arial"/>
                <w:snapToGrid w:val="0"/>
                <w:color w:val="000000"/>
                <w:sz w:val="16"/>
              </w:rPr>
              <w:t>blačilo, podobno puloverju)</w:t>
            </w:r>
          </w:p>
        </w:tc>
        <w:tc>
          <w:tcPr>
            <w:tcW w:w="850" w:type="dxa"/>
            <w:tcBorders>
              <w:bottom w:val="single" w:sz="6" w:space="0" w:color="auto"/>
              <w:right w:val="single" w:sz="6" w:space="0" w:color="auto"/>
            </w:tcBorders>
            <w:shd w:val="clear" w:color="auto" w:fill="auto"/>
            <w:vAlign w:val="center"/>
          </w:tcPr>
          <w:p w14:paraId="4993DC8B" w14:textId="77777777" w:rsidR="006A36F0" w:rsidRPr="004E6B2B" w:rsidRDefault="00000000" w:rsidP="006A36F0">
            <w:pPr>
              <w:jc w:val="center"/>
              <w:rPr>
                <w:rFonts w:ascii="Arial" w:hAnsi="Arial" w:cs="Arial"/>
                <w:snapToGrid w:val="0"/>
                <w:color w:val="000000"/>
                <w:sz w:val="16"/>
              </w:rPr>
            </w:pPr>
            <w:hyperlink r:id="rId915" w:history="1">
              <w:r w:rsidR="006A36F0" w:rsidRPr="00A0361F">
                <w:rPr>
                  <w:rStyle w:val="Hiperpovezava"/>
                  <w:rFonts w:ascii="Arial" w:hAnsi="Arial" w:cs="Arial"/>
                  <w:snapToGrid w:val="0"/>
                  <w:sz w:val="16"/>
                </w:rPr>
                <w:t>709</w:t>
              </w:r>
            </w:hyperlink>
          </w:p>
        </w:tc>
        <w:tc>
          <w:tcPr>
            <w:tcW w:w="567" w:type="dxa"/>
            <w:tcBorders>
              <w:bottom w:val="single" w:sz="6" w:space="0" w:color="auto"/>
              <w:right w:val="single" w:sz="6" w:space="0" w:color="auto"/>
            </w:tcBorders>
            <w:shd w:val="clear" w:color="auto" w:fill="auto"/>
            <w:vAlign w:val="center"/>
          </w:tcPr>
          <w:p w14:paraId="48809AA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08B926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F45187" w14:paraId="7C7DFBB3"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56B018"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6110 30 99</w:t>
            </w:r>
          </w:p>
        </w:tc>
        <w:tc>
          <w:tcPr>
            <w:tcW w:w="7333" w:type="dxa"/>
            <w:tcBorders>
              <w:left w:val="single" w:sz="4" w:space="0" w:color="auto"/>
              <w:bottom w:val="single" w:sz="6" w:space="0" w:color="auto"/>
              <w:right w:val="single" w:sz="6" w:space="0" w:color="auto"/>
            </w:tcBorders>
            <w:shd w:val="clear" w:color="auto" w:fill="auto"/>
            <w:vAlign w:val="center"/>
          </w:tcPr>
          <w:p w14:paraId="2FAE4663"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Enobarvno pleteno oblačilo (70 % akril, 30 % poliester) z dolgimi rokavi, za pokrivanje zgornjega dela telesa, ravnega kroja, ki sega nižje od pasu (66 cm). Ima okrogel vratni izrez brez odprtine. Vratni izrez je obrobljen s trakom. (oblačilo, podobno puloverju)</w:t>
            </w:r>
          </w:p>
        </w:tc>
        <w:tc>
          <w:tcPr>
            <w:tcW w:w="850" w:type="dxa"/>
            <w:tcBorders>
              <w:bottom w:val="single" w:sz="6" w:space="0" w:color="auto"/>
              <w:right w:val="single" w:sz="6" w:space="0" w:color="auto"/>
            </w:tcBorders>
            <w:shd w:val="clear" w:color="auto" w:fill="auto"/>
            <w:vAlign w:val="center"/>
          </w:tcPr>
          <w:p w14:paraId="4BCF0A3F" w14:textId="77777777" w:rsidR="006A36F0" w:rsidRPr="00F45187" w:rsidRDefault="00000000" w:rsidP="006A36F0">
            <w:pPr>
              <w:jc w:val="center"/>
              <w:rPr>
                <w:rFonts w:ascii="Arial" w:hAnsi="Arial" w:cs="Arial"/>
                <w:snapToGrid w:val="0"/>
                <w:color w:val="000000"/>
                <w:sz w:val="16"/>
                <w:szCs w:val="16"/>
              </w:rPr>
            </w:pPr>
            <w:hyperlink r:id="rId916" w:history="1">
              <w:r w:rsidR="006A36F0" w:rsidRPr="009B2264">
                <w:rPr>
                  <w:rStyle w:val="Hiperpovezava"/>
                  <w:rFonts w:ascii="Arial" w:hAnsi="Arial" w:cs="Arial"/>
                  <w:snapToGrid w:val="0"/>
                  <w:sz w:val="16"/>
                </w:rPr>
                <w:t>1529</w:t>
              </w:r>
            </w:hyperlink>
          </w:p>
        </w:tc>
        <w:tc>
          <w:tcPr>
            <w:tcW w:w="567" w:type="dxa"/>
            <w:tcBorders>
              <w:bottom w:val="single" w:sz="6" w:space="0" w:color="auto"/>
              <w:right w:val="single" w:sz="6" w:space="0" w:color="auto"/>
            </w:tcBorders>
            <w:shd w:val="clear" w:color="auto" w:fill="auto"/>
            <w:vAlign w:val="center"/>
          </w:tcPr>
          <w:p w14:paraId="60C8FB43"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L178</w:t>
            </w:r>
          </w:p>
        </w:tc>
        <w:tc>
          <w:tcPr>
            <w:tcW w:w="567" w:type="dxa"/>
            <w:tcBorders>
              <w:bottom w:val="single" w:sz="6" w:space="0" w:color="auto"/>
              <w:right w:val="single" w:sz="6" w:space="0" w:color="auto"/>
            </w:tcBorders>
            <w:shd w:val="clear" w:color="auto" w:fill="auto"/>
            <w:vAlign w:val="center"/>
          </w:tcPr>
          <w:p w14:paraId="195C1428"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1999</w:t>
            </w:r>
          </w:p>
        </w:tc>
      </w:tr>
      <w:tr w:rsidR="006A36F0" w:rsidRPr="00F45187" w14:paraId="2A767FEC"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2DF293"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lastRenderedPageBreak/>
              <w:t>6110 30 99</w:t>
            </w:r>
          </w:p>
        </w:tc>
        <w:tc>
          <w:tcPr>
            <w:tcW w:w="7333" w:type="dxa"/>
            <w:tcBorders>
              <w:left w:val="single" w:sz="4" w:space="0" w:color="auto"/>
              <w:bottom w:val="single" w:sz="6" w:space="0" w:color="auto"/>
              <w:right w:val="single" w:sz="6" w:space="0" w:color="auto"/>
            </w:tcBorders>
            <w:shd w:val="clear" w:color="auto" w:fill="auto"/>
            <w:vAlign w:val="center"/>
          </w:tcPr>
          <w:p w14:paraId="65BF9E48" w14:textId="77777777" w:rsidR="006A36F0" w:rsidRPr="00DC297D"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Oblačilo brez rokavov, izdelano iz elastične rebraste pletenine (100 % poliamid), ki pokriva zgornji del telesa in sega pod pas, z ovratnikom, spredaj popolnoma odprto in se zapenja s pritiskači z desne čez levo stran. Na prsih ima dva žepna poklopca.</w:t>
            </w:r>
          </w:p>
        </w:tc>
        <w:tc>
          <w:tcPr>
            <w:tcW w:w="850" w:type="dxa"/>
            <w:tcBorders>
              <w:bottom w:val="single" w:sz="6" w:space="0" w:color="auto"/>
              <w:right w:val="single" w:sz="6" w:space="0" w:color="auto"/>
            </w:tcBorders>
            <w:shd w:val="clear" w:color="auto" w:fill="auto"/>
            <w:vAlign w:val="center"/>
          </w:tcPr>
          <w:p w14:paraId="032828CB" w14:textId="77777777" w:rsidR="006A36F0" w:rsidRPr="00F45187" w:rsidRDefault="00000000" w:rsidP="006A36F0">
            <w:pPr>
              <w:jc w:val="center"/>
              <w:rPr>
                <w:rFonts w:ascii="Arial" w:hAnsi="Arial" w:cs="Arial"/>
                <w:snapToGrid w:val="0"/>
                <w:color w:val="000000"/>
                <w:sz w:val="16"/>
                <w:szCs w:val="16"/>
              </w:rPr>
            </w:pPr>
            <w:hyperlink r:id="rId917"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36B1B828"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5AF2AA27"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1994</w:t>
            </w:r>
          </w:p>
        </w:tc>
      </w:tr>
      <w:tr w:rsidR="006A36F0" w:rsidRPr="00F45187" w14:paraId="5E9914BD" w14:textId="77777777" w:rsidTr="00DC297D">
        <w:trPr>
          <w:trHeight w:val="62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164DD7"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6110 30 99</w:t>
            </w:r>
          </w:p>
        </w:tc>
        <w:tc>
          <w:tcPr>
            <w:tcW w:w="7333" w:type="dxa"/>
            <w:tcBorders>
              <w:left w:val="single" w:sz="4" w:space="0" w:color="auto"/>
              <w:bottom w:val="single" w:sz="6" w:space="0" w:color="auto"/>
              <w:right w:val="single" w:sz="6" w:space="0" w:color="auto"/>
            </w:tcBorders>
            <w:shd w:val="clear" w:color="auto" w:fill="auto"/>
            <w:vAlign w:val="center"/>
          </w:tcPr>
          <w:p w14:paraId="35B4E10F"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Pleteno oblačilo iz 100 % sintetike za pokrivanje zgornjega dela telesa, ki sega pod pas, z ovratnikom brez odprtine, dolgimi rokavi in z robom na spodnjem delu. Oblačilo ima na sprednji strani vratnega izreza trikotni vstavek iz rebrasto pletenega blaga</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772ADFE0" w14:textId="77777777" w:rsidR="006A36F0" w:rsidRPr="00F45187" w:rsidRDefault="00000000" w:rsidP="006A36F0">
            <w:pPr>
              <w:jc w:val="center"/>
              <w:rPr>
                <w:rFonts w:ascii="Arial" w:hAnsi="Arial" w:cs="Arial"/>
                <w:snapToGrid w:val="0"/>
                <w:color w:val="000000"/>
                <w:sz w:val="16"/>
                <w:szCs w:val="16"/>
              </w:rPr>
            </w:pPr>
            <w:hyperlink r:id="rId918" w:history="1">
              <w:r w:rsidR="006A36F0" w:rsidRPr="005D318F">
                <w:rPr>
                  <w:rStyle w:val="Hiperpovezava"/>
                  <w:rFonts w:ascii="Arial" w:hAnsi="Arial" w:cs="Arial"/>
                  <w:snapToGrid w:val="0"/>
                  <w:sz w:val="16"/>
                  <w:szCs w:val="16"/>
                </w:rPr>
                <w:t>1911</w:t>
              </w:r>
            </w:hyperlink>
          </w:p>
        </w:tc>
        <w:tc>
          <w:tcPr>
            <w:tcW w:w="567" w:type="dxa"/>
            <w:tcBorders>
              <w:bottom w:val="single" w:sz="6" w:space="0" w:color="auto"/>
              <w:right w:val="single" w:sz="6" w:space="0" w:color="auto"/>
            </w:tcBorders>
            <w:shd w:val="clear" w:color="auto" w:fill="auto"/>
            <w:vAlign w:val="center"/>
          </w:tcPr>
          <w:p w14:paraId="42DB9600"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L192</w:t>
            </w:r>
          </w:p>
        </w:tc>
        <w:tc>
          <w:tcPr>
            <w:tcW w:w="567" w:type="dxa"/>
            <w:tcBorders>
              <w:bottom w:val="single" w:sz="6" w:space="0" w:color="auto"/>
              <w:right w:val="single" w:sz="6" w:space="0" w:color="auto"/>
            </w:tcBorders>
            <w:shd w:val="clear" w:color="auto" w:fill="auto"/>
            <w:vAlign w:val="center"/>
          </w:tcPr>
          <w:p w14:paraId="7D166120"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1992</w:t>
            </w:r>
          </w:p>
        </w:tc>
      </w:tr>
      <w:tr w:rsidR="006A36F0" w:rsidRPr="00C52625" w14:paraId="69BB9F94" w14:textId="77777777" w:rsidTr="00AD5AC9">
        <w:trPr>
          <w:trHeight w:val="113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BD8A47" w14:textId="77777777" w:rsidR="006A36F0" w:rsidRPr="005078A3"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6110 30 99</w:t>
            </w:r>
          </w:p>
        </w:tc>
        <w:tc>
          <w:tcPr>
            <w:tcW w:w="7333" w:type="dxa"/>
            <w:tcBorders>
              <w:left w:val="single" w:sz="4" w:space="0" w:color="auto"/>
              <w:bottom w:val="single" w:sz="6" w:space="0" w:color="auto"/>
              <w:right w:val="single" w:sz="6" w:space="0" w:color="auto"/>
            </w:tcBorders>
            <w:shd w:val="clear" w:color="auto" w:fill="auto"/>
            <w:vAlign w:val="center"/>
          </w:tcPr>
          <w:p w14:paraId="4F6E83AF" w14:textId="77777777" w:rsidR="006A36F0" w:rsidRDefault="006A36F0" w:rsidP="006A36F0">
            <w:pPr>
              <w:jc w:val="both"/>
              <w:rPr>
                <w:rFonts w:ascii="Arial" w:hAnsi="Arial" w:cs="Arial"/>
                <w:snapToGrid w:val="0"/>
                <w:color w:val="000000"/>
                <w:sz w:val="16"/>
                <w:szCs w:val="16"/>
              </w:rPr>
            </w:pPr>
            <w:r w:rsidRPr="005078A3">
              <w:rPr>
                <w:rFonts w:ascii="Arial" w:hAnsi="Arial" w:cs="Arial"/>
                <w:snapToGrid w:val="0"/>
                <w:color w:val="000000"/>
                <w:sz w:val="16"/>
                <w:szCs w:val="16"/>
              </w:rPr>
              <w:t>Trije izdelki, združeni v komplet za prodajo na drobno (Vsi izdelki se uvrščajo ločeno):</w:t>
            </w:r>
          </w:p>
          <w:p w14:paraId="5DBEABC3" w14:textId="77777777" w:rsidR="006A36F0" w:rsidRDefault="006A36F0" w:rsidP="006A36F0">
            <w:pPr>
              <w:numPr>
                <w:ilvl w:val="0"/>
                <w:numId w:val="434"/>
              </w:numPr>
              <w:jc w:val="both"/>
              <w:rPr>
                <w:rFonts w:ascii="Arial" w:hAnsi="Arial" w:cs="Arial"/>
                <w:snapToGrid w:val="0"/>
                <w:color w:val="000000"/>
                <w:sz w:val="16"/>
                <w:szCs w:val="16"/>
              </w:rPr>
            </w:pPr>
            <w:r w:rsidRPr="005078A3">
              <w:rPr>
                <w:rFonts w:ascii="Arial" w:hAnsi="Arial" w:cs="Arial"/>
                <w:snapToGrid w:val="0"/>
                <w:color w:val="000000"/>
                <w:sz w:val="16"/>
                <w:szCs w:val="16"/>
              </w:rPr>
              <w:t xml:space="preserve">pleteno oblačilo brez rokavov (t. i. tekaški  telovnik) (93 % sintetičnih vlaken in 7 % </w:t>
            </w:r>
            <w:proofErr w:type="spellStart"/>
            <w:r w:rsidRPr="005078A3">
              <w:rPr>
                <w:rFonts w:ascii="Arial" w:hAnsi="Arial" w:cs="Arial"/>
                <w:snapToGrid w:val="0"/>
                <w:color w:val="000000"/>
                <w:sz w:val="16"/>
                <w:szCs w:val="16"/>
              </w:rPr>
              <w:t>elastana</w:t>
            </w:r>
            <w:proofErr w:type="spellEnd"/>
            <w:r w:rsidRPr="005078A3">
              <w:rPr>
                <w:rFonts w:ascii="Arial" w:hAnsi="Arial" w:cs="Arial"/>
                <w:snapToGrid w:val="0"/>
                <w:color w:val="000000"/>
                <w:sz w:val="16"/>
                <w:szCs w:val="16"/>
              </w:rPr>
              <w:t xml:space="preserve">), ki pokriva zgornji del telesa in sega  do pasu. Sprednja stran ima izrez v obliki  črke V in se spredaj popolnoma odpira z zadrgo, brez zapiranja s prekrivanjem. Na  sprednji strani oblačila sta na delu prsnega  koša dva pravokotna odprta žepa, ki merita  približno 19 cm × 8 cm, ob pasu pa dva  pravokotna odprta žepa, ki merita približno 12 cm × 14 cm. </w:t>
            </w:r>
          </w:p>
          <w:p w14:paraId="76D033D9" w14:textId="77777777" w:rsidR="006A36F0" w:rsidRDefault="006A36F0" w:rsidP="006A36F0">
            <w:pPr>
              <w:ind w:left="720"/>
              <w:jc w:val="both"/>
              <w:rPr>
                <w:rFonts w:ascii="Arial" w:hAnsi="Arial" w:cs="Arial"/>
                <w:snapToGrid w:val="0"/>
                <w:color w:val="000000"/>
                <w:sz w:val="16"/>
                <w:szCs w:val="16"/>
              </w:rPr>
            </w:pPr>
          </w:p>
          <w:p w14:paraId="2C620E22" w14:textId="77777777" w:rsidR="006A36F0" w:rsidRPr="005078A3" w:rsidRDefault="006A36F0" w:rsidP="006A36F0">
            <w:pPr>
              <w:ind w:left="720"/>
              <w:jc w:val="both"/>
              <w:rPr>
                <w:rFonts w:ascii="Arial" w:hAnsi="Arial" w:cs="Arial"/>
                <w:snapToGrid w:val="0"/>
                <w:color w:val="000000"/>
                <w:sz w:val="16"/>
                <w:szCs w:val="16"/>
              </w:rPr>
            </w:pPr>
            <w:r w:rsidRPr="00AD5AC9">
              <w:rPr>
                <w:rFonts w:ascii="Arial" w:hAnsi="Arial" w:cs="Arial"/>
                <w:snapToGrid w:val="0"/>
                <w:color w:val="000000"/>
                <w:sz w:val="16"/>
                <w:szCs w:val="16"/>
              </w:rPr>
              <w:t>Na hrbtni strani je žep z gumijastimi trakovi, ki so zasnovani za pritrditev, na primer, zložljivih sprehajalnih palic;</w:t>
            </w:r>
          </w:p>
        </w:tc>
        <w:tc>
          <w:tcPr>
            <w:tcW w:w="850" w:type="dxa"/>
            <w:tcBorders>
              <w:bottom w:val="single" w:sz="6" w:space="0" w:color="auto"/>
              <w:right w:val="single" w:sz="6" w:space="0" w:color="auto"/>
            </w:tcBorders>
            <w:shd w:val="clear" w:color="auto" w:fill="auto"/>
            <w:vAlign w:val="center"/>
          </w:tcPr>
          <w:p w14:paraId="48C50365" w14:textId="77777777" w:rsidR="006A36F0" w:rsidRDefault="00000000" w:rsidP="006A36F0">
            <w:pPr>
              <w:jc w:val="center"/>
              <w:rPr>
                <w:rFonts w:ascii="Arial" w:hAnsi="Arial" w:cs="Arial"/>
                <w:snapToGrid w:val="0"/>
                <w:color w:val="000000"/>
                <w:sz w:val="16"/>
              </w:rPr>
            </w:pPr>
            <w:hyperlink r:id="rId919" w:history="1">
              <w:r w:rsidR="006A36F0" w:rsidRPr="005078A3">
                <w:rPr>
                  <w:rStyle w:val="Hiperpovezava"/>
                  <w:rFonts w:ascii="Arial" w:hAnsi="Arial" w:cs="Arial"/>
                  <w:snapToGrid w:val="0"/>
                  <w:sz w:val="16"/>
                </w:rPr>
                <w:t>933</w:t>
              </w:r>
            </w:hyperlink>
          </w:p>
        </w:tc>
        <w:tc>
          <w:tcPr>
            <w:tcW w:w="567" w:type="dxa"/>
            <w:tcBorders>
              <w:bottom w:val="single" w:sz="6" w:space="0" w:color="auto"/>
              <w:right w:val="single" w:sz="6" w:space="0" w:color="auto"/>
            </w:tcBorders>
            <w:shd w:val="clear" w:color="auto" w:fill="auto"/>
            <w:vAlign w:val="center"/>
          </w:tcPr>
          <w:p w14:paraId="492019C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L162</w:t>
            </w:r>
          </w:p>
        </w:tc>
        <w:tc>
          <w:tcPr>
            <w:tcW w:w="567" w:type="dxa"/>
            <w:tcBorders>
              <w:bottom w:val="single" w:sz="6" w:space="0" w:color="auto"/>
              <w:right w:val="single" w:sz="6" w:space="0" w:color="auto"/>
            </w:tcBorders>
            <w:shd w:val="clear" w:color="auto" w:fill="auto"/>
            <w:vAlign w:val="center"/>
          </w:tcPr>
          <w:p w14:paraId="6F88AF5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24184E2D" w14:textId="77777777" w:rsidTr="00885511">
        <w:trPr>
          <w:trHeight w:val="84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E5DE1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6112</w:t>
            </w:r>
          </w:p>
        </w:tc>
        <w:tc>
          <w:tcPr>
            <w:tcW w:w="7333" w:type="dxa"/>
            <w:tcBorders>
              <w:left w:val="single" w:sz="4" w:space="0" w:color="auto"/>
              <w:bottom w:val="single" w:sz="6" w:space="0" w:color="auto"/>
              <w:right w:val="single" w:sz="6" w:space="0" w:color="auto"/>
            </w:tcBorders>
            <w:shd w:val="clear" w:color="auto" w:fill="auto"/>
            <w:vAlign w:val="center"/>
          </w:tcPr>
          <w:p w14:paraId="5685CC5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Za namene uvrstitve trenirk v oznako KN 6112 ali 6211, se morajo, če je zgornji del spredaj povsem odprt, za zapiranje uporabiti zadrga, pritiskači ali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 Toda če se zgornji del odpira samo delno, se lahko za zapiranje uporabijo tudi vse vrste gumbov, če odprtina ni daljša od ene tretjine dolžine oblačila, merjeno od vratnega izreza. (uvrstitev za pleten ali kvačkan izdelek)</w:t>
            </w:r>
          </w:p>
        </w:tc>
        <w:tc>
          <w:tcPr>
            <w:tcW w:w="850" w:type="dxa"/>
            <w:tcBorders>
              <w:bottom w:val="single" w:sz="6" w:space="0" w:color="auto"/>
              <w:right w:val="single" w:sz="6" w:space="0" w:color="auto"/>
            </w:tcBorders>
            <w:shd w:val="clear" w:color="auto" w:fill="auto"/>
            <w:vAlign w:val="center"/>
          </w:tcPr>
          <w:p w14:paraId="65FD9B25" w14:textId="77777777" w:rsidR="006A36F0" w:rsidRPr="004E6B2B" w:rsidRDefault="00000000" w:rsidP="006A36F0">
            <w:pPr>
              <w:jc w:val="center"/>
              <w:rPr>
                <w:rFonts w:ascii="Arial" w:hAnsi="Arial" w:cs="Arial"/>
                <w:snapToGrid w:val="0"/>
                <w:color w:val="000000"/>
                <w:sz w:val="16"/>
              </w:rPr>
            </w:pPr>
            <w:hyperlink r:id="rId920" w:history="1">
              <w:r w:rsidR="006A36F0" w:rsidRPr="00DC297D">
                <w:rPr>
                  <w:rStyle w:val="Hiperpovezava"/>
                  <w:rFonts w:ascii="Arial" w:hAnsi="Arial" w:cs="Arial"/>
                  <w:snapToGrid w:val="0"/>
                  <w:sz w:val="16"/>
                </w:rPr>
                <w:t>424</w:t>
              </w:r>
            </w:hyperlink>
          </w:p>
        </w:tc>
        <w:tc>
          <w:tcPr>
            <w:tcW w:w="567" w:type="dxa"/>
            <w:tcBorders>
              <w:bottom w:val="single" w:sz="6" w:space="0" w:color="auto"/>
              <w:right w:val="single" w:sz="6" w:space="0" w:color="auto"/>
            </w:tcBorders>
            <w:shd w:val="clear" w:color="auto" w:fill="auto"/>
            <w:vAlign w:val="center"/>
          </w:tcPr>
          <w:p w14:paraId="4D35BD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L51</w:t>
            </w:r>
          </w:p>
        </w:tc>
        <w:tc>
          <w:tcPr>
            <w:tcW w:w="567" w:type="dxa"/>
            <w:tcBorders>
              <w:bottom w:val="single" w:sz="6" w:space="0" w:color="auto"/>
              <w:right w:val="single" w:sz="6" w:space="0" w:color="auto"/>
            </w:tcBorders>
            <w:shd w:val="clear" w:color="auto" w:fill="auto"/>
            <w:vAlign w:val="center"/>
          </w:tcPr>
          <w:p w14:paraId="21ADD0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0BCFA61D" w14:textId="77777777" w:rsidTr="00015837">
        <w:trPr>
          <w:trHeight w:val="17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7BE98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6112 11 00</w:t>
            </w:r>
          </w:p>
        </w:tc>
        <w:tc>
          <w:tcPr>
            <w:tcW w:w="7333" w:type="dxa"/>
            <w:tcBorders>
              <w:left w:val="single" w:sz="4" w:space="0" w:color="auto"/>
              <w:bottom w:val="single" w:sz="6" w:space="0" w:color="auto"/>
              <w:right w:val="single" w:sz="6" w:space="0" w:color="auto"/>
            </w:tcBorders>
            <w:shd w:val="clear" w:color="auto" w:fill="auto"/>
            <w:vAlign w:val="center"/>
          </w:tcPr>
          <w:p w14:paraId="53BB412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p>
          <w:p w14:paraId="51BE5B57" w14:textId="77777777" w:rsidR="006A36F0" w:rsidRDefault="006A36F0" w:rsidP="006A36F0">
            <w:pPr>
              <w:numPr>
                <w:ilvl w:val="0"/>
                <w:numId w:val="228"/>
              </w:numPr>
              <w:jc w:val="both"/>
              <w:rPr>
                <w:rFonts w:ascii="Arial" w:hAnsi="Arial" w:cs="Arial"/>
                <w:snapToGrid w:val="0"/>
                <w:color w:val="000000"/>
                <w:sz w:val="16"/>
              </w:rPr>
            </w:pPr>
            <w:r w:rsidRPr="000666BE">
              <w:rPr>
                <w:rFonts w:ascii="Arial" w:hAnsi="Arial" w:cs="Arial"/>
                <w:snapToGrid w:val="0"/>
                <w:color w:val="000000"/>
                <w:sz w:val="16"/>
              </w:rPr>
              <w:t>pleten nepodložen bluzon (100 % bombaž), z ovratnikom, z dolgimi rokavi, ki se spredaj z zadrgo odpira po vsej dolžini. Na spodnjem delu oblačila in na koncu rokavov je pleten rebrasti patent. Po zunanji dolžini rokavov in okoli odprtin za rokave je našit tkan trak v drugi barvi. Oba sprednja dela oblačila sta povsem prekrita z aplikacijo iz tkanega, večbarvnega blaga z natisnjenim vzorcem. Nad pasom sta dva žepa z zadrgo.</w:t>
            </w:r>
          </w:p>
          <w:p w14:paraId="0EC2F5F8" w14:textId="77777777" w:rsidR="006A36F0" w:rsidRPr="000666BE" w:rsidRDefault="006A36F0" w:rsidP="006A36F0">
            <w:pPr>
              <w:numPr>
                <w:ilvl w:val="0"/>
                <w:numId w:val="228"/>
              </w:numPr>
              <w:jc w:val="both"/>
              <w:rPr>
                <w:rFonts w:ascii="Arial" w:hAnsi="Arial" w:cs="Arial"/>
                <w:snapToGrid w:val="0"/>
                <w:color w:val="000000"/>
                <w:sz w:val="16"/>
              </w:rPr>
            </w:pPr>
            <w:r>
              <w:rPr>
                <w:rFonts w:ascii="Arial" w:hAnsi="Arial" w:cs="Arial"/>
                <w:snapToGrid w:val="0"/>
                <w:color w:val="000000"/>
                <w:sz w:val="16"/>
              </w:rPr>
              <w:t>p</w:t>
            </w:r>
            <w:r w:rsidRPr="000666BE">
              <w:rPr>
                <w:rFonts w:ascii="Arial" w:hAnsi="Arial" w:cs="Arial"/>
                <w:snapToGrid w:val="0"/>
                <w:color w:val="000000"/>
                <w:sz w:val="16"/>
              </w:rPr>
              <w:t xml:space="preserve">letene, </w:t>
            </w:r>
            <w:proofErr w:type="spellStart"/>
            <w:r w:rsidRPr="000666BE">
              <w:rPr>
                <w:rFonts w:ascii="Arial" w:hAnsi="Arial" w:cs="Arial"/>
                <w:snapToGrid w:val="0"/>
                <w:color w:val="000000"/>
                <w:sz w:val="16"/>
              </w:rPr>
              <w:t>nepodložene</w:t>
            </w:r>
            <w:proofErr w:type="spellEnd"/>
            <w:r w:rsidRPr="000666BE">
              <w:rPr>
                <w:rFonts w:ascii="Arial" w:hAnsi="Arial" w:cs="Arial"/>
                <w:snapToGrid w:val="0"/>
                <w:color w:val="000000"/>
                <w:sz w:val="16"/>
              </w:rPr>
              <w:t xml:space="preserve"> hlače (100 % bombaž), ki segajo od pasu do gležnjev, in so v pasu stisnjene z elastiko in vrvico za zavezovanje. Oblačilo ima dva žepa z zadrgo, v pasu pa nima odprtine. Na spodnjem delu hlačnic je pleten rebrasti patent. Na zunanji strani hlačnic je prišit tkan trak v drugi barvi, ki sega od vrha hlač do pletenega rebrastega patenta na spodnjem delu hlačnic</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862EB01" w14:textId="77777777" w:rsidR="006A36F0" w:rsidRPr="004E6B2B" w:rsidRDefault="00000000" w:rsidP="006A36F0">
            <w:pPr>
              <w:jc w:val="center"/>
              <w:rPr>
                <w:rFonts w:ascii="Arial" w:hAnsi="Arial" w:cs="Arial"/>
                <w:snapToGrid w:val="0"/>
                <w:color w:val="000000"/>
                <w:sz w:val="16"/>
              </w:rPr>
            </w:pPr>
            <w:hyperlink r:id="rId921" w:history="1">
              <w:r w:rsidR="006A36F0" w:rsidRPr="00D95FAB">
                <w:rPr>
                  <w:rStyle w:val="Hiperpovezava"/>
                  <w:rFonts w:ascii="Arial" w:hAnsi="Arial" w:cs="Arial"/>
                  <w:snapToGrid w:val="0"/>
                  <w:sz w:val="16"/>
                </w:rPr>
                <w:t>812</w:t>
              </w:r>
            </w:hyperlink>
          </w:p>
        </w:tc>
        <w:tc>
          <w:tcPr>
            <w:tcW w:w="567" w:type="dxa"/>
            <w:tcBorders>
              <w:bottom w:val="single" w:sz="6" w:space="0" w:color="auto"/>
              <w:right w:val="single" w:sz="6" w:space="0" w:color="auto"/>
            </w:tcBorders>
            <w:shd w:val="clear" w:color="auto" w:fill="auto"/>
            <w:vAlign w:val="center"/>
          </w:tcPr>
          <w:p w14:paraId="35DE833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clear" w:color="auto" w:fill="auto"/>
            <w:vAlign w:val="center"/>
          </w:tcPr>
          <w:p w14:paraId="345DC15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6A298F86" w14:textId="77777777" w:rsidTr="00015837">
        <w:trPr>
          <w:trHeight w:val="17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2469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6112 12 00</w:t>
            </w:r>
          </w:p>
        </w:tc>
        <w:tc>
          <w:tcPr>
            <w:tcW w:w="7333" w:type="dxa"/>
            <w:tcBorders>
              <w:left w:val="single" w:sz="4" w:space="0" w:color="auto"/>
              <w:bottom w:val="single" w:sz="6" w:space="0" w:color="auto"/>
              <w:right w:val="single" w:sz="6" w:space="0" w:color="auto"/>
            </w:tcBorders>
            <w:shd w:val="clear" w:color="auto" w:fill="auto"/>
            <w:vAlign w:val="center"/>
          </w:tcPr>
          <w:p w14:paraId="67E29CA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izdelan iz treh pletenin različnih barv (100 % sintetična vlakna), ki ga sestavljata:</w:t>
            </w:r>
          </w:p>
          <w:p w14:paraId="7B9FFE24" w14:textId="77777777" w:rsidR="006A36F0" w:rsidRDefault="006A36F0" w:rsidP="006A36F0">
            <w:pPr>
              <w:numPr>
                <w:ilvl w:val="0"/>
                <w:numId w:val="229"/>
              </w:numPr>
              <w:jc w:val="both"/>
              <w:rPr>
                <w:rFonts w:ascii="Arial" w:hAnsi="Arial" w:cs="Arial"/>
                <w:snapToGrid w:val="0"/>
                <w:color w:val="000000"/>
                <w:sz w:val="16"/>
              </w:rPr>
            </w:pPr>
            <w:proofErr w:type="spellStart"/>
            <w:r w:rsidRPr="000666BE">
              <w:rPr>
                <w:rFonts w:ascii="Arial" w:hAnsi="Arial" w:cs="Arial"/>
                <w:snapToGrid w:val="0"/>
                <w:color w:val="000000"/>
                <w:sz w:val="16"/>
              </w:rPr>
              <w:t>nepodložena</w:t>
            </w:r>
            <w:proofErr w:type="spellEnd"/>
            <w:r w:rsidRPr="000666BE">
              <w:rPr>
                <w:rFonts w:ascii="Arial" w:hAnsi="Arial" w:cs="Arial"/>
                <w:snapToGrid w:val="0"/>
                <w:color w:val="000000"/>
                <w:sz w:val="16"/>
              </w:rPr>
              <w:t xml:space="preserve"> vetrovka, z ovratnikom, spredaj odprta po vsej dolžini, ki se zapira z zadrgo, z dolgimi rokavi. Spodnji del oblačila in konci rokavov so stisnjeni; ima tudi dva notranja žepa nad pasom, na hrbtu in na rokavih pa vezene ali tiskane dekorativne motive. Na obeh straneh in na delu rokavov so našiti kosi tkanega blaga različnih barv</w:t>
            </w:r>
          </w:p>
          <w:p w14:paraId="43E59E9E" w14:textId="77777777" w:rsidR="006A36F0" w:rsidRPr="000666BE" w:rsidRDefault="006A36F0" w:rsidP="006A36F0">
            <w:pPr>
              <w:numPr>
                <w:ilvl w:val="0"/>
                <w:numId w:val="229"/>
              </w:numPr>
              <w:jc w:val="both"/>
              <w:rPr>
                <w:rFonts w:ascii="Arial" w:hAnsi="Arial" w:cs="Arial"/>
                <w:snapToGrid w:val="0"/>
                <w:color w:val="000000"/>
                <w:sz w:val="16"/>
              </w:rPr>
            </w:pPr>
            <w:proofErr w:type="spellStart"/>
            <w:r w:rsidRPr="000666BE">
              <w:rPr>
                <w:rFonts w:ascii="Arial" w:hAnsi="Arial" w:cs="Arial"/>
                <w:snapToGrid w:val="0"/>
                <w:color w:val="000000"/>
                <w:sz w:val="16"/>
              </w:rPr>
              <w:t>nepodložene</w:t>
            </w:r>
            <w:proofErr w:type="spellEnd"/>
            <w:r w:rsidRPr="000666BE">
              <w:rPr>
                <w:rFonts w:ascii="Arial" w:hAnsi="Arial" w:cs="Arial"/>
                <w:snapToGrid w:val="0"/>
                <w:color w:val="000000"/>
                <w:sz w:val="16"/>
              </w:rPr>
              <w:t xml:space="preserve"> hlače, ki segajo od pasu do gležnjev, v pasu stisnjene z vrvico za zapiranje, ki nimajo razporka. Na zunanjih robovih so od vrha do sredine stegen našiti enaki kosi tkanega blaga kot na vetrovki. Hlače imajo dva notranja žepa in vezene ali natisnjene okrasne motive na enem boku in na spodnjem delu ene hlačnice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B02F0D5" w14:textId="77777777" w:rsidR="006A36F0" w:rsidRPr="004E6B2B" w:rsidRDefault="00000000" w:rsidP="006A36F0">
            <w:pPr>
              <w:jc w:val="center"/>
              <w:rPr>
                <w:rFonts w:ascii="Arial" w:hAnsi="Arial" w:cs="Arial"/>
                <w:snapToGrid w:val="0"/>
                <w:color w:val="000000"/>
                <w:sz w:val="16"/>
              </w:rPr>
            </w:pPr>
            <w:hyperlink r:id="rId922"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1ADE08A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52FDB58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48FDBA48" w14:textId="77777777" w:rsidTr="00885511">
        <w:trPr>
          <w:trHeight w:val="88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73EA3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6112 41 90</w:t>
            </w:r>
          </w:p>
        </w:tc>
        <w:tc>
          <w:tcPr>
            <w:tcW w:w="7333" w:type="dxa"/>
            <w:tcBorders>
              <w:left w:val="single" w:sz="4" w:space="0" w:color="auto"/>
              <w:bottom w:val="single" w:sz="6" w:space="0" w:color="auto"/>
              <w:right w:val="single" w:sz="6" w:space="0" w:color="auto"/>
            </w:tcBorders>
            <w:shd w:val="clear" w:color="auto" w:fill="auto"/>
            <w:vAlign w:val="center"/>
          </w:tcPr>
          <w:p w14:paraId="14ECEDF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Lahko žensko oblačilo, ki pokriva telo in sega navzdol do koraka, iz enobarvne pletenine iz sintetičnih vlaken (80 % poliamida in 20 % </w:t>
            </w:r>
            <w:proofErr w:type="spellStart"/>
            <w:r w:rsidRPr="000666BE">
              <w:rPr>
                <w:rFonts w:ascii="Arial" w:hAnsi="Arial" w:cs="Arial"/>
                <w:sz w:val="16"/>
                <w:szCs w:val="16"/>
              </w:rPr>
              <w:t>elastana</w:t>
            </w:r>
            <w:proofErr w:type="spellEnd"/>
            <w:r w:rsidRPr="000666BE">
              <w:rPr>
                <w:rFonts w:ascii="Arial" w:hAnsi="Arial" w:cs="Arial"/>
                <w:sz w:val="16"/>
                <w:szCs w:val="16"/>
              </w:rPr>
              <w:t>), material ne vsebuje gumijaste niti. Oblačilo ima 8 mm široke trakove iz gume (tarifna številka 4008), ki so prišiti na vratni izrez in na izreze za roke in noge. Oblačilo ima z žico podloženi košarici, oblikovani kot modrček, obrobljen všitek, nastavljive naramnice in visoko izrezani odprtini za noge. (kopalna obleka)</w:t>
            </w:r>
          </w:p>
        </w:tc>
        <w:tc>
          <w:tcPr>
            <w:tcW w:w="850" w:type="dxa"/>
            <w:tcBorders>
              <w:bottom w:val="single" w:sz="6" w:space="0" w:color="auto"/>
              <w:right w:val="single" w:sz="6" w:space="0" w:color="auto"/>
            </w:tcBorders>
            <w:shd w:val="clear" w:color="auto" w:fill="auto"/>
            <w:vAlign w:val="center"/>
          </w:tcPr>
          <w:p w14:paraId="6072CA9D" w14:textId="77777777" w:rsidR="006A36F0" w:rsidRPr="004E6B2B" w:rsidRDefault="00000000" w:rsidP="006A36F0">
            <w:pPr>
              <w:jc w:val="center"/>
              <w:rPr>
                <w:rFonts w:ascii="Arial" w:hAnsi="Arial" w:cs="Arial"/>
                <w:snapToGrid w:val="0"/>
                <w:color w:val="000000"/>
                <w:sz w:val="16"/>
              </w:rPr>
            </w:pPr>
            <w:hyperlink r:id="rId923" w:history="1">
              <w:r w:rsidR="006A36F0" w:rsidRPr="004E6B2B">
                <w:rPr>
                  <w:rStyle w:val="Hiperpovezava"/>
                  <w:rFonts w:ascii="Arial" w:hAnsi="Arial" w:cs="Arial"/>
                  <w:snapToGrid w:val="0"/>
                  <w:sz w:val="16"/>
                </w:rPr>
                <w:t>651</w:t>
              </w:r>
            </w:hyperlink>
          </w:p>
        </w:tc>
        <w:tc>
          <w:tcPr>
            <w:tcW w:w="567" w:type="dxa"/>
            <w:tcBorders>
              <w:bottom w:val="single" w:sz="6" w:space="0" w:color="auto"/>
              <w:right w:val="single" w:sz="6" w:space="0" w:color="auto"/>
            </w:tcBorders>
            <w:shd w:val="clear" w:color="auto" w:fill="auto"/>
            <w:vAlign w:val="center"/>
          </w:tcPr>
          <w:p w14:paraId="2ED3E2B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L153</w:t>
            </w:r>
          </w:p>
        </w:tc>
        <w:tc>
          <w:tcPr>
            <w:tcW w:w="567" w:type="dxa"/>
            <w:tcBorders>
              <w:bottom w:val="single" w:sz="6" w:space="0" w:color="auto"/>
              <w:right w:val="single" w:sz="6" w:space="0" w:color="auto"/>
            </w:tcBorders>
            <w:shd w:val="clear" w:color="auto" w:fill="auto"/>
            <w:vAlign w:val="center"/>
          </w:tcPr>
          <w:p w14:paraId="11AD861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5FBED360"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E0302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6113 00 10</w:t>
            </w:r>
          </w:p>
        </w:tc>
        <w:tc>
          <w:tcPr>
            <w:tcW w:w="7333" w:type="dxa"/>
            <w:tcBorders>
              <w:left w:val="single" w:sz="4" w:space="0" w:color="auto"/>
              <w:bottom w:val="single" w:sz="6" w:space="0" w:color="auto"/>
              <w:right w:val="single" w:sz="6" w:space="0" w:color="auto"/>
            </w:tcBorders>
            <w:shd w:val="clear" w:color="auto" w:fill="auto"/>
            <w:vAlign w:val="center"/>
          </w:tcPr>
          <w:p w14:paraId="5BA41365" w14:textId="77777777" w:rsidR="006A36F0" w:rsidRPr="004B67F3"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Nepodloženo</w:t>
            </w:r>
            <w:proofErr w:type="spellEnd"/>
            <w:r w:rsidRPr="000666BE">
              <w:rPr>
                <w:rFonts w:ascii="Arial" w:hAnsi="Arial" w:cs="Arial"/>
                <w:snapToGrid w:val="0"/>
                <w:color w:val="000000"/>
                <w:sz w:val="16"/>
              </w:rPr>
              <w:t xml:space="preserve">, oprijeto oblačilo, ki pokriva celo telo od ramen do gležnjev in pokriva vsako nogo posebej. Z dolgimi rokavi. Zarobljeno na koncu rokavov in hlačnic. Na zadnji strani se delno odpira do pasu in zapenja z zadrgo. S tesno prilegajočim se ovratnikom, ki se na zadnji strani zapenja z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trakom. Oblačilo je izdelano iz več vstavkov, sestavljenih s šivanjem. Oblačilo je narejeno predvsem iz vstavkov iz celičaste gume, ki je na obeh straneh prekrita s plastjo enobarvne pletenine (umetna ali sintetična vlakna). Samo majhen vstavek spredaj na prsih ter dva od štirih vstavkov zadaj in vstavki na spodnjem delu rokavov so iz celičaste gume z vtisnjenim reliefnim vzorcem, ki je prekrita samo na eni strani (na notranji strani oblačila) s plastjo enobarvne pletenine. (obleka za jadranje/potapljaška obleka)</w:t>
            </w:r>
          </w:p>
        </w:tc>
        <w:tc>
          <w:tcPr>
            <w:tcW w:w="850" w:type="dxa"/>
            <w:tcBorders>
              <w:bottom w:val="single" w:sz="6" w:space="0" w:color="auto"/>
              <w:right w:val="single" w:sz="6" w:space="0" w:color="auto"/>
            </w:tcBorders>
            <w:shd w:val="clear" w:color="auto" w:fill="auto"/>
            <w:vAlign w:val="center"/>
          </w:tcPr>
          <w:p w14:paraId="4088F19E" w14:textId="77777777" w:rsidR="006A36F0" w:rsidRPr="004E6B2B" w:rsidRDefault="00000000" w:rsidP="006A36F0">
            <w:pPr>
              <w:jc w:val="center"/>
              <w:rPr>
                <w:rFonts w:ascii="Arial" w:hAnsi="Arial" w:cs="Arial"/>
                <w:snapToGrid w:val="0"/>
                <w:color w:val="000000"/>
                <w:sz w:val="16"/>
              </w:rPr>
            </w:pPr>
            <w:hyperlink r:id="rId924" w:history="1">
              <w:r w:rsidR="006A36F0" w:rsidRPr="00A0361F">
                <w:rPr>
                  <w:rStyle w:val="Hiperpovezava"/>
                  <w:rFonts w:ascii="Arial" w:hAnsi="Arial" w:cs="Arial"/>
                  <w:snapToGrid w:val="0"/>
                  <w:sz w:val="16"/>
                </w:rPr>
                <w:t>2345</w:t>
              </w:r>
            </w:hyperlink>
          </w:p>
        </w:tc>
        <w:tc>
          <w:tcPr>
            <w:tcW w:w="567" w:type="dxa"/>
            <w:tcBorders>
              <w:bottom w:val="single" w:sz="6" w:space="0" w:color="auto"/>
              <w:right w:val="single" w:sz="6" w:space="0" w:color="auto"/>
            </w:tcBorders>
            <w:shd w:val="clear" w:color="auto" w:fill="auto"/>
            <w:vAlign w:val="center"/>
          </w:tcPr>
          <w:p w14:paraId="60AA11C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L346</w:t>
            </w:r>
          </w:p>
        </w:tc>
        <w:tc>
          <w:tcPr>
            <w:tcW w:w="567" w:type="dxa"/>
            <w:tcBorders>
              <w:bottom w:val="single" w:sz="6" w:space="0" w:color="auto"/>
              <w:right w:val="single" w:sz="6" w:space="0" w:color="auto"/>
            </w:tcBorders>
            <w:shd w:val="clear" w:color="auto" w:fill="auto"/>
            <w:vAlign w:val="center"/>
          </w:tcPr>
          <w:p w14:paraId="77785E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7096C159" w14:textId="77777777" w:rsidTr="004B67F3">
        <w:trPr>
          <w:trHeight w:val="5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BFF21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6113 00 10</w:t>
            </w:r>
          </w:p>
        </w:tc>
        <w:tc>
          <w:tcPr>
            <w:tcW w:w="7333" w:type="dxa"/>
            <w:tcBorders>
              <w:left w:val="single" w:sz="4" w:space="0" w:color="auto"/>
              <w:bottom w:val="single" w:sz="6" w:space="0" w:color="auto"/>
              <w:right w:val="single" w:sz="6" w:space="0" w:color="auto"/>
            </w:tcBorders>
            <w:shd w:val="clear" w:color="auto" w:fill="auto"/>
            <w:vAlign w:val="center"/>
          </w:tcPr>
          <w:p w14:paraId="7CB79C5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Oblačilo iz celičaste gume, ki je z obeh strani prekrita s pletenino, za pokrivanje spodnjega dela telesa od pasu do nižje od kolen, ki prekriva vsako nogo posebej, brez razporka. Šivi na oblačilu so pokriti z elastičnim trakom</w:t>
            </w:r>
            <w:r>
              <w:rPr>
                <w:rFonts w:ascii="Arial" w:hAnsi="Arial" w:cs="Arial"/>
                <w:snapToGrid w:val="0"/>
                <w:color w:val="000000"/>
                <w:sz w:val="16"/>
              </w:rPr>
              <w:t>.</w:t>
            </w:r>
            <w:r w:rsidRPr="000666BE">
              <w:rPr>
                <w:rFonts w:ascii="Arial" w:hAnsi="Arial" w:cs="Arial"/>
                <w:snapToGrid w:val="0"/>
                <w:color w:val="000000"/>
                <w:sz w:val="16"/>
              </w:rPr>
              <w:t xml:space="preserve"> (kratke hlače)</w:t>
            </w:r>
          </w:p>
        </w:tc>
        <w:tc>
          <w:tcPr>
            <w:tcW w:w="850" w:type="dxa"/>
            <w:tcBorders>
              <w:bottom w:val="single" w:sz="6" w:space="0" w:color="auto"/>
              <w:right w:val="single" w:sz="6" w:space="0" w:color="auto"/>
            </w:tcBorders>
            <w:shd w:val="clear" w:color="auto" w:fill="auto"/>
            <w:vAlign w:val="center"/>
          </w:tcPr>
          <w:p w14:paraId="2AF4DD91" w14:textId="77777777" w:rsidR="006A36F0" w:rsidRPr="004E6B2B" w:rsidRDefault="00000000" w:rsidP="006A36F0">
            <w:pPr>
              <w:jc w:val="center"/>
              <w:rPr>
                <w:rFonts w:ascii="Arial" w:hAnsi="Arial" w:cs="Arial"/>
                <w:snapToGrid w:val="0"/>
                <w:color w:val="000000"/>
                <w:sz w:val="16"/>
              </w:rPr>
            </w:pPr>
            <w:hyperlink r:id="rId925" w:history="1">
              <w:r w:rsidR="006A36F0" w:rsidRPr="005D318F">
                <w:rPr>
                  <w:rStyle w:val="Hiperpovezava"/>
                  <w:rFonts w:ascii="Arial" w:hAnsi="Arial" w:cs="Arial"/>
                  <w:snapToGrid w:val="0"/>
                  <w:sz w:val="16"/>
                  <w:szCs w:val="16"/>
                </w:rPr>
                <w:t>1911</w:t>
              </w:r>
            </w:hyperlink>
          </w:p>
        </w:tc>
        <w:tc>
          <w:tcPr>
            <w:tcW w:w="567" w:type="dxa"/>
            <w:tcBorders>
              <w:bottom w:val="single" w:sz="6" w:space="0" w:color="auto"/>
              <w:right w:val="single" w:sz="6" w:space="0" w:color="auto"/>
            </w:tcBorders>
            <w:shd w:val="clear" w:color="auto" w:fill="auto"/>
            <w:vAlign w:val="center"/>
          </w:tcPr>
          <w:p w14:paraId="0EE4CD2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7AA03E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75B0DEC9" w14:textId="77777777" w:rsidTr="004B67F3">
        <w:trPr>
          <w:trHeight w:val="82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8463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6114 20 00</w:t>
            </w:r>
          </w:p>
        </w:tc>
        <w:tc>
          <w:tcPr>
            <w:tcW w:w="7333" w:type="dxa"/>
            <w:tcBorders>
              <w:left w:val="single" w:sz="4" w:space="0" w:color="auto"/>
              <w:bottom w:val="single" w:sz="6" w:space="0" w:color="auto"/>
              <w:right w:val="single" w:sz="6" w:space="0" w:color="auto"/>
            </w:tcBorders>
            <w:shd w:val="clear" w:color="auto" w:fill="auto"/>
            <w:vAlign w:val="center"/>
          </w:tcPr>
          <w:p w14:paraId="0BD8BCF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brez rokavov (100 % bombaž) za pokrivanje zgornjega dela telesa, ki sega pod pas, brez ovratnika, z ohlapnim okroglim vratnim izrezom, izdelano iz dvobarvnega materiala. Spredaj je delno odprto in se zapira z gumbom z leve čez desno stran. Vratni izrez in rokavne odprtine obroblja okrasna efektno vozličasta preja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4D6485E" w14:textId="77777777" w:rsidR="006A36F0" w:rsidRPr="004E6B2B" w:rsidRDefault="00000000" w:rsidP="006A36F0">
            <w:pPr>
              <w:jc w:val="center"/>
              <w:rPr>
                <w:rFonts w:ascii="Arial" w:hAnsi="Arial" w:cs="Arial"/>
                <w:snapToGrid w:val="0"/>
                <w:color w:val="000000"/>
                <w:sz w:val="16"/>
              </w:rPr>
            </w:pPr>
            <w:hyperlink r:id="rId926"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7BA3028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37A5FB9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77D51AE0" w14:textId="77777777" w:rsidTr="004B67F3">
        <w:trPr>
          <w:trHeight w:val="82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5FC1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6114 20 00</w:t>
            </w:r>
          </w:p>
        </w:tc>
        <w:tc>
          <w:tcPr>
            <w:tcW w:w="7333" w:type="dxa"/>
            <w:tcBorders>
              <w:left w:val="single" w:sz="4" w:space="0" w:color="auto"/>
              <w:bottom w:val="single" w:sz="6" w:space="0" w:color="auto"/>
              <w:right w:val="single" w:sz="6" w:space="0" w:color="auto"/>
            </w:tcBorders>
            <w:shd w:val="clear" w:color="auto" w:fill="auto"/>
            <w:vAlign w:val="center"/>
          </w:tcPr>
          <w:p w14:paraId="7D9113DD" w14:textId="77777777" w:rsidR="006A36F0" w:rsidRPr="000666BE" w:rsidRDefault="006A36F0" w:rsidP="006A36F0">
            <w:pPr>
              <w:jc w:val="both"/>
              <w:rPr>
                <w:rFonts w:ascii="Arial" w:hAnsi="Arial" w:cs="Arial"/>
                <w:b/>
                <w:snapToGrid w:val="0"/>
                <w:color w:val="000000"/>
                <w:sz w:val="16"/>
              </w:rPr>
            </w:pPr>
            <w:r w:rsidRPr="000666BE">
              <w:rPr>
                <w:rFonts w:ascii="Arial" w:hAnsi="Arial" w:cs="Arial"/>
                <w:snapToGrid w:val="0"/>
                <w:color w:val="000000"/>
                <w:sz w:val="16"/>
              </w:rPr>
              <w:t>Lahko pleteno dekliško ali žensko oblačilo brez rokavov (100 % bombaž), ki se nosi tesno ob telesu visoko nad pasom, pokriva prsi in ima spredaj in zadaj globok vratni izrez. Oblačilo ima spredaj dva všitka, ki segata približno 5 cm od spodnjega dela, ki je rahlo nabran in ima elastiko (širine približno 1,5 cm).</w:t>
            </w:r>
          </w:p>
        </w:tc>
        <w:tc>
          <w:tcPr>
            <w:tcW w:w="850" w:type="dxa"/>
            <w:tcBorders>
              <w:bottom w:val="single" w:sz="6" w:space="0" w:color="auto"/>
              <w:right w:val="single" w:sz="6" w:space="0" w:color="auto"/>
            </w:tcBorders>
            <w:shd w:val="clear" w:color="auto" w:fill="auto"/>
            <w:vAlign w:val="center"/>
          </w:tcPr>
          <w:p w14:paraId="41B3F6BA" w14:textId="77777777" w:rsidR="006A36F0" w:rsidRPr="004E6B2B" w:rsidRDefault="00000000" w:rsidP="006A36F0">
            <w:pPr>
              <w:jc w:val="center"/>
              <w:rPr>
                <w:rFonts w:ascii="Arial" w:hAnsi="Arial" w:cs="Arial"/>
                <w:snapToGrid w:val="0"/>
                <w:color w:val="000000"/>
                <w:sz w:val="16"/>
              </w:rPr>
            </w:pPr>
            <w:hyperlink r:id="rId927" w:history="1">
              <w:r w:rsidR="006A36F0" w:rsidRPr="00903B31">
                <w:rPr>
                  <w:rStyle w:val="Hiperpovezava"/>
                  <w:rFonts w:ascii="Arial" w:hAnsi="Arial" w:cs="Arial"/>
                  <w:snapToGrid w:val="0"/>
                  <w:sz w:val="16"/>
                </w:rPr>
                <w:t>1584</w:t>
              </w:r>
            </w:hyperlink>
          </w:p>
        </w:tc>
        <w:tc>
          <w:tcPr>
            <w:tcW w:w="567" w:type="dxa"/>
            <w:tcBorders>
              <w:bottom w:val="single" w:sz="6" w:space="0" w:color="auto"/>
              <w:right w:val="single" w:sz="6" w:space="0" w:color="auto"/>
            </w:tcBorders>
            <w:shd w:val="clear" w:color="auto" w:fill="auto"/>
            <w:vAlign w:val="center"/>
          </w:tcPr>
          <w:p w14:paraId="300D17B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L156</w:t>
            </w:r>
          </w:p>
        </w:tc>
        <w:tc>
          <w:tcPr>
            <w:tcW w:w="567" w:type="dxa"/>
            <w:tcBorders>
              <w:bottom w:val="single" w:sz="6" w:space="0" w:color="auto"/>
              <w:right w:val="single" w:sz="6" w:space="0" w:color="auto"/>
            </w:tcBorders>
            <w:shd w:val="clear" w:color="auto" w:fill="auto"/>
            <w:vAlign w:val="center"/>
          </w:tcPr>
          <w:p w14:paraId="0153684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789F8C70"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74F97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6114 30 00</w:t>
            </w:r>
          </w:p>
        </w:tc>
        <w:tc>
          <w:tcPr>
            <w:tcW w:w="7333" w:type="dxa"/>
            <w:tcBorders>
              <w:left w:val="single" w:sz="4" w:space="0" w:color="auto"/>
              <w:bottom w:val="single" w:sz="6" w:space="0" w:color="auto"/>
              <w:right w:val="single" w:sz="6" w:space="0" w:color="auto"/>
            </w:tcBorders>
            <w:shd w:val="clear" w:color="auto" w:fill="auto"/>
            <w:vAlign w:val="center"/>
          </w:tcPr>
          <w:p w14:paraId="3393137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oblačil za ženske ali deklice,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2C5D74EC"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lahko pleteno oblačilo (55 % umetna ali sintetična vlakna in 45 % bombaž), ki se nosi tesno ob telesu visoko nad pasom, pokriva prsi in zgornji del hrbta, nima rokavov in ima spredaj globok vratni izrez. Na spodnjem delu ima elastični trak (širine 2,5 cm).</w:t>
            </w:r>
          </w:p>
        </w:tc>
        <w:tc>
          <w:tcPr>
            <w:tcW w:w="850" w:type="dxa"/>
            <w:tcBorders>
              <w:bottom w:val="single" w:sz="6" w:space="0" w:color="auto"/>
              <w:right w:val="single" w:sz="6" w:space="0" w:color="auto"/>
            </w:tcBorders>
            <w:shd w:val="clear" w:color="auto" w:fill="auto"/>
            <w:vAlign w:val="center"/>
          </w:tcPr>
          <w:p w14:paraId="185B5548" w14:textId="77777777" w:rsidR="006A36F0" w:rsidRPr="004E6B2B" w:rsidRDefault="00000000" w:rsidP="006A36F0">
            <w:pPr>
              <w:jc w:val="center"/>
              <w:rPr>
                <w:rFonts w:ascii="Arial" w:hAnsi="Arial" w:cs="Arial"/>
                <w:snapToGrid w:val="0"/>
                <w:color w:val="000000"/>
                <w:sz w:val="16"/>
              </w:rPr>
            </w:pPr>
            <w:hyperlink r:id="rId928" w:history="1">
              <w:r w:rsidR="006A36F0" w:rsidRPr="00903B31">
                <w:rPr>
                  <w:rStyle w:val="Hiperpovezava"/>
                  <w:rFonts w:ascii="Arial" w:hAnsi="Arial" w:cs="Arial"/>
                  <w:snapToGrid w:val="0"/>
                  <w:sz w:val="16"/>
                </w:rPr>
                <w:t>1584</w:t>
              </w:r>
            </w:hyperlink>
          </w:p>
        </w:tc>
        <w:tc>
          <w:tcPr>
            <w:tcW w:w="567" w:type="dxa"/>
            <w:tcBorders>
              <w:bottom w:val="single" w:sz="6" w:space="0" w:color="auto"/>
              <w:right w:val="single" w:sz="6" w:space="0" w:color="auto"/>
            </w:tcBorders>
            <w:shd w:val="clear" w:color="auto" w:fill="auto"/>
            <w:vAlign w:val="center"/>
          </w:tcPr>
          <w:p w14:paraId="02E372F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L156</w:t>
            </w:r>
          </w:p>
        </w:tc>
        <w:tc>
          <w:tcPr>
            <w:tcW w:w="567" w:type="dxa"/>
            <w:tcBorders>
              <w:bottom w:val="single" w:sz="6" w:space="0" w:color="auto"/>
              <w:right w:val="single" w:sz="6" w:space="0" w:color="auto"/>
            </w:tcBorders>
            <w:shd w:val="clear" w:color="auto" w:fill="auto"/>
            <w:vAlign w:val="center"/>
          </w:tcPr>
          <w:p w14:paraId="6ABD3B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F45187" w14:paraId="456F2689" w14:textId="77777777" w:rsidTr="004B67F3">
        <w:trPr>
          <w:trHeight w:val="84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DBA2B8"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6114 30 00</w:t>
            </w:r>
          </w:p>
        </w:tc>
        <w:tc>
          <w:tcPr>
            <w:tcW w:w="7333" w:type="dxa"/>
            <w:tcBorders>
              <w:left w:val="single" w:sz="4" w:space="0" w:color="auto"/>
              <w:bottom w:val="single" w:sz="6" w:space="0" w:color="auto"/>
              <w:right w:val="single" w:sz="6" w:space="0" w:color="auto"/>
            </w:tcBorders>
            <w:shd w:val="clear" w:color="auto" w:fill="auto"/>
            <w:vAlign w:val="center"/>
          </w:tcPr>
          <w:p w14:paraId="53FE3466"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Lahko pleteno oblačilo (65 % poliester, 35 % bombaž) izdelano iz enobarvnega materiala. Namenjeno je za pokrivanje zgornjega dela telesa, sega pod pas in ima kratke rokave in kapuco z vrvico za zategovanje. Oblačilo ima okrogel vratni izrez z rebrastim robom, rokavi in spodnji del oblačila pa so zarobljeni</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5A2D18CD" w14:textId="77777777" w:rsidR="006A36F0" w:rsidRPr="00F45187" w:rsidRDefault="00000000" w:rsidP="006A36F0">
            <w:pPr>
              <w:jc w:val="center"/>
              <w:rPr>
                <w:rFonts w:ascii="Arial" w:hAnsi="Arial" w:cs="Arial"/>
                <w:snapToGrid w:val="0"/>
                <w:color w:val="000000"/>
                <w:sz w:val="16"/>
                <w:szCs w:val="16"/>
              </w:rPr>
            </w:pPr>
            <w:hyperlink r:id="rId929" w:history="1">
              <w:r w:rsidR="006A36F0" w:rsidRPr="004B67F3">
                <w:rPr>
                  <w:rStyle w:val="Hiperpovezava"/>
                  <w:rFonts w:ascii="Arial" w:hAnsi="Arial" w:cs="Arial"/>
                  <w:snapToGrid w:val="0"/>
                  <w:sz w:val="16"/>
                  <w:szCs w:val="16"/>
                </w:rPr>
                <w:t>893</w:t>
              </w:r>
            </w:hyperlink>
          </w:p>
        </w:tc>
        <w:tc>
          <w:tcPr>
            <w:tcW w:w="567" w:type="dxa"/>
            <w:tcBorders>
              <w:bottom w:val="single" w:sz="6" w:space="0" w:color="auto"/>
              <w:right w:val="single" w:sz="6" w:space="0" w:color="auto"/>
            </w:tcBorders>
            <w:shd w:val="clear" w:color="auto" w:fill="auto"/>
            <w:vAlign w:val="center"/>
          </w:tcPr>
          <w:p w14:paraId="0F1D51F5"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L93</w:t>
            </w:r>
          </w:p>
        </w:tc>
        <w:tc>
          <w:tcPr>
            <w:tcW w:w="567" w:type="dxa"/>
            <w:tcBorders>
              <w:bottom w:val="single" w:sz="6" w:space="0" w:color="auto"/>
              <w:right w:val="single" w:sz="6" w:space="0" w:color="auto"/>
            </w:tcBorders>
            <w:shd w:val="clear" w:color="auto" w:fill="auto"/>
            <w:vAlign w:val="center"/>
          </w:tcPr>
          <w:p w14:paraId="72DDE38A"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1993</w:t>
            </w:r>
          </w:p>
        </w:tc>
      </w:tr>
      <w:tr w:rsidR="006A36F0" w:rsidRPr="00F45187" w14:paraId="2ADA4D13" w14:textId="77777777" w:rsidTr="00015837">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2623EB"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6115 9</w:t>
            </w:r>
            <w:r>
              <w:rPr>
                <w:rFonts w:ascii="Arial" w:hAnsi="Arial" w:cs="Arial"/>
                <w:snapToGrid w:val="0"/>
                <w:color w:val="000000"/>
                <w:sz w:val="16"/>
                <w:szCs w:val="16"/>
              </w:rPr>
              <w:t>5</w:t>
            </w:r>
            <w:r w:rsidRPr="00F45187">
              <w:rPr>
                <w:rFonts w:ascii="Arial" w:hAnsi="Arial" w:cs="Arial"/>
                <w:snapToGrid w:val="0"/>
                <w:color w:val="000000"/>
                <w:sz w:val="16"/>
                <w:szCs w:val="16"/>
              </w:rPr>
              <w:t xml:space="preserve"> 00</w:t>
            </w:r>
          </w:p>
        </w:tc>
        <w:tc>
          <w:tcPr>
            <w:tcW w:w="7333" w:type="dxa"/>
            <w:tcBorders>
              <w:left w:val="single" w:sz="4" w:space="0" w:color="auto"/>
              <w:bottom w:val="single" w:sz="6" w:space="0" w:color="auto"/>
              <w:right w:val="single" w:sz="6" w:space="0" w:color="auto"/>
            </w:tcBorders>
            <w:shd w:val="clear" w:color="auto" w:fill="auto"/>
            <w:vAlign w:val="center"/>
          </w:tcPr>
          <w:p w14:paraId="563CD984"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F45187">
              <w:rPr>
                <w:rFonts w:ascii="Arial" w:hAnsi="Arial" w:cs="Arial"/>
                <w:snapToGrid w:val="0"/>
                <w:color w:val="000000"/>
                <w:sz w:val="16"/>
                <w:szCs w:val="16"/>
              </w:rPr>
              <w:t>sestojijo</w:t>
            </w:r>
            <w:proofErr w:type="spellEnd"/>
            <w:r w:rsidRPr="00F45187">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F45187">
              <w:rPr>
                <w:rFonts w:ascii="Arial" w:hAnsi="Arial" w:cs="Arial"/>
                <w:snapToGrid w:val="0"/>
                <w:color w:val="000000"/>
                <w:sz w:val="16"/>
                <w:szCs w:val="16"/>
                <w:u w:val="single"/>
              </w:rPr>
              <w:t>vsi izdelki se uvrščajo ločeno</w:t>
            </w:r>
            <w:r w:rsidRPr="00F45187">
              <w:rPr>
                <w:rFonts w:ascii="Arial" w:hAnsi="Arial" w:cs="Arial"/>
                <w:snapToGrid w:val="0"/>
                <w:color w:val="000000"/>
                <w:sz w:val="16"/>
                <w:szCs w:val="16"/>
              </w:rPr>
              <w:t xml:space="preserve">): </w:t>
            </w:r>
          </w:p>
          <w:p w14:paraId="77719369" w14:textId="77777777" w:rsidR="006A36F0" w:rsidRDefault="006A36F0" w:rsidP="006A36F0">
            <w:pPr>
              <w:numPr>
                <w:ilvl w:val="0"/>
                <w:numId w:val="208"/>
              </w:numPr>
              <w:jc w:val="both"/>
              <w:rPr>
                <w:rFonts w:ascii="Arial" w:hAnsi="Arial" w:cs="Arial"/>
                <w:snapToGrid w:val="0"/>
                <w:color w:val="000000"/>
                <w:sz w:val="16"/>
                <w:szCs w:val="16"/>
              </w:rPr>
            </w:pPr>
            <w:r w:rsidRPr="00F45187">
              <w:rPr>
                <w:rFonts w:ascii="Arial" w:hAnsi="Arial" w:cs="Arial"/>
                <w:sz w:val="16"/>
                <w:szCs w:val="16"/>
              </w:rPr>
              <w:t>1 par pletenih copat brez podplatov (100 % bombaž)</w:t>
            </w:r>
            <w:r w:rsidRPr="00F45187">
              <w:rPr>
                <w:rFonts w:ascii="Arial" w:hAnsi="Arial" w:cs="Arial"/>
                <w:snapToGrid w:val="0"/>
                <w:color w:val="000000"/>
                <w:sz w:val="16"/>
                <w:szCs w:val="16"/>
              </w:rPr>
              <w:t>.</w:t>
            </w:r>
          </w:p>
          <w:p w14:paraId="5B312A04" w14:textId="77777777" w:rsidR="006A36F0" w:rsidRDefault="006A36F0" w:rsidP="006A36F0">
            <w:pPr>
              <w:jc w:val="both"/>
              <w:rPr>
                <w:rFonts w:ascii="Arial" w:hAnsi="Arial" w:cs="Arial"/>
                <w:snapToGrid w:val="0"/>
                <w:color w:val="000000"/>
                <w:sz w:val="16"/>
                <w:szCs w:val="16"/>
              </w:rPr>
            </w:pPr>
          </w:p>
          <w:p w14:paraId="0825B37F" w14:textId="77777777" w:rsidR="006A36F0" w:rsidRPr="00F45187"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930"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963D306" w14:textId="77777777" w:rsidR="006A36F0" w:rsidRPr="00F45187" w:rsidRDefault="00000000" w:rsidP="006A36F0">
            <w:pPr>
              <w:jc w:val="center"/>
              <w:rPr>
                <w:rFonts w:ascii="Arial" w:hAnsi="Arial" w:cs="Arial"/>
                <w:snapToGrid w:val="0"/>
                <w:color w:val="000000"/>
                <w:sz w:val="16"/>
                <w:szCs w:val="16"/>
              </w:rPr>
            </w:pPr>
            <w:hyperlink r:id="rId931" w:history="1">
              <w:r w:rsidR="006A36F0" w:rsidRPr="00F4518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75A35662"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1635D934"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2000</w:t>
            </w:r>
          </w:p>
        </w:tc>
      </w:tr>
      <w:tr w:rsidR="006A36F0" w:rsidRPr="00F45187" w14:paraId="76E31B85"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CB99B0" w14:textId="77777777" w:rsidR="006A36F0" w:rsidRPr="00DD4AE3"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6115 96 99</w:t>
            </w:r>
          </w:p>
        </w:tc>
        <w:tc>
          <w:tcPr>
            <w:tcW w:w="7333" w:type="dxa"/>
            <w:tcBorders>
              <w:left w:val="single" w:sz="4" w:space="0" w:color="auto"/>
              <w:bottom w:val="single" w:sz="6" w:space="0" w:color="auto"/>
              <w:right w:val="single" w:sz="6" w:space="0" w:color="auto"/>
            </w:tcBorders>
            <w:shd w:val="clear" w:color="auto" w:fill="auto"/>
            <w:vAlign w:val="center"/>
          </w:tcPr>
          <w:p w14:paraId="04D3A8DE" w14:textId="77777777" w:rsidR="006A36F0"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 xml:space="preserve">Pletene nogavice – vrsta obutve iz tekstilnih vlaken (85 % akril, 13 % najlon, 2 % druga vlakna), brez uporabnih podplatov, s </w:t>
            </w:r>
            <w:proofErr w:type="spellStart"/>
            <w:r w:rsidRPr="00F45187">
              <w:rPr>
                <w:rFonts w:ascii="Arial" w:hAnsi="Arial" w:cs="Arial"/>
                <w:snapToGrid w:val="0"/>
                <w:color w:val="000000"/>
                <w:sz w:val="16"/>
                <w:szCs w:val="16"/>
              </w:rPr>
              <w:t>protidrsnimi</w:t>
            </w:r>
            <w:proofErr w:type="spellEnd"/>
            <w:r w:rsidRPr="00F45187">
              <w:rPr>
                <w:rFonts w:ascii="Arial" w:hAnsi="Arial" w:cs="Arial"/>
                <w:snapToGrid w:val="0"/>
                <w:color w:val="000000"/>
                <w:sz w:val="16"/>
                <w:szCs w:val="16"/>
              </w:rPr>
              <w:t xml:space="preserve"> PVC trakovi na podplatu za hojo po zloščenih ali spolzkih površinah</w:t>
            </w:r>
            <w:r>
              <w:rPr>
                <w:rFonts w:ascii="Arial" w:hAnsi="Arial" w:cs="Arial"/>
                <w:snapToGrid w:val="0"/>
                <w:color w:val="000000"/>
                <w:sz w:val="16"/>
                <w:szCs w:val="16"/>
              </w:rPr>
              <w:t>.</w:t>
            </w:r>
          </w:p>
          <w:p w14:paraId="4701FB67" w14:textId="77777777" w:rsidR="006A36F0" w:rsidRDefault="006A36F0" w:rsidP="006A36F0">
            <w:pPr>
              <w:jc w:val="both"/>
              <w:rPr>
                <w:rFonts w:ascii="Arial" w:hAnsi="Arial" w:cs="Arial"/>
                <w:snapToGrid w:val="0"/>
                <w:color w:val="000000"/>
                <w:sz w:val="16"/>
                <w:szCs w:val="16"/>
              </w:rPr>
            </w:pPr>
          </w:p>
          <w:p w14:paraId="32168572" w14:textId="77777777" w:rsidR="006A36F0" w:rsidRPr="00F45187" w:rsidRDefault="006A36F0" w:rsidP="006A36F0">
            <w:pPr>
              <w:jc w:val="both"/>
              <w:rPr>
                <w:rFonts w:ascii="Arial" w:hAnsi="Arial" w:cs="Arial"/>
                <w:snapToGrid w:val="0"/>
                <w:color w:val="000000"/>
                <w:sz w:val="16"/>
                <w:szCs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932"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50A36E4" w14:textId="77777777" w:rsidR="006A36F0" w:rsidRPr="00F45187" w:rsidRDefault="00000000" w:rsidP="006A36F0">
            <w:pPr>
              <w:jc w:val="center"/>
              <w:rPr>
                <w:rFonts w:ascii="Arial" w:hAnsi="Arial" w:cs="Arial"/>
                <w:snapToGrid w:val="0"/>
                <w:color w:val="000000"/>
                <w:sz w:val="16"/>
                <w:szCs w:val="16"/>
              </w:rPr>
            </w:pPr>
            <w:hyperlink r:id="rId933" w:history="1">
              <w:r w:rsidR="006A36F0" w:rsidRPr="005D318F">
                <w:rPr>
                  <w:rStyle w:val="Hiperpovezava"/>
                  <w:rFonts w:ascii="Arial" w:hAnsi="Arial" w:cs="Arial"/>
                  <w:snapToGrid w:val="0"/>
                  <w:sz w:val="16"/>
                  <w:szCs w:val="16"/>
                </w:rPr>
                <w:t>1911</w:t>
              </w:r>
            </w:hyperlink>
          </w:p>
        </w:tc>
        <w:tc>
          <w:tcPr>
            <w:tcW w:w="567" w:type="dxa"/>
            <w:tcBorders>
              <w:bottom w:val="single" w:sz="6" w:space="0" w:color="auto"/>
              <w:right w:val="single" w:sz="6" w:space="0" w:color="auto"/>
            </w:tcBorders>
            <w:shd w:val="clear" w:color="auto" w:fill="auto"/>
            <w:vAlign w:val="center"/>
          </w:tcPr>
          <w:p w14:paraId="13E87F74"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L192</w:t>
            </w:r>
          </w:p>
        </w:tc>
        <w:tc>
          <w:tcPr>
            <w:tcW w:w="567" w:type="dxa"/>
            <w:tcBorders>
              <w:bottom w:val="single" w:sz="6" w:space="0" w:color="auto"/>
              <w:right w:val="single" w:sz="6" w:space="0" w:color="auto"/>
            </w:tcBorders>
            <w:shd w:val="clear" w:color="auto" w:fill="auto"/>
            <w:vAlign w:val="center"/>
          </w:tcPr>
          <w:p w14:paraId="596E4893"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1992</w:t>
            </w:r>
          </w:p>
        </w:tc>
      </w:tr>
      <w:tr w:rsidR="006A36F0" w:rsidRPr="00F45187" w14:paraId="6D8629AE" w14:textId="77777777" w:rsidTr="00DD4AE3">
        <w:trPr>
          <w:trHeight w:val="4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A3C1A5"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6116 10 20</w:t>
            </w:r>
          </w:p>
        </w:tc>
        <w:tc>
          <w:tcPr>
            <w:tcW w:w="7333" w:type="dxa"/>
            <w:tcBorders>
              <w:left w:val="single" w:sz="4" w:space="0" w:color="auto"/>
              <w:bottom w:val="single" w:sz="6" w:space="0" w:color="auto"/>
              <w:right w:val="single" w:sz="6" w:space="0" w:color="auto"/>
            </w:tcBorders>
            <w:shd w:val="clear" w:color="auto" w:fill="auto"/>
            <w:vAlign w:val="center"/>
          </w:tcPr>
          <w:p w14:paraId="02488207"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Rokavica iz bombažne pletenine, z zunanjo površino zaščiteno z namakanjem v naravni kavčuk (lateks). Ta rokavica je za domačo uporabo.</w:t>
            </w:r>
          </w:p>
        </w:tc>
        <w:tc>
          <w:tcPr>
            <w:tcW w:w="850" w:type="dxa"/>
            <w:tcBorders>
              <w:bottom w:val="single" w:sz="6" w:space="0" w:color="auto"/>
              <w:right w:val="single" w:sz="6" w:space="0" w:color="auto"/>
            </w:tcBorders>
            <w:shd w:val="clear" w:color="auto" w:fill="auto"/>
            <w:vAlign w:val="center"/>
          </w:tcPr>
          <w:p w14:paraId="32B10B08" w14:textId="77777777" w:rsidR="006A36F0" w:rsidRPr="00F45187" w:rsidRDefault="00000000" w:rsidP="006A36F0">
            <w:pPr>
              <w:jc w:val="center"/>
              <w:rPr>
                <w:rFonts w:ascii="Arial" w:hAnsi="Arial" w:cs="Arial"/>
                <w:snapToGrid w:val="0"/>
                <w:color w:val="000000"/>
                <w:sz w:val="16"/>
                <w:szCs w:val="16"/>
              </w:rPr>
            </w:pPr>
            <w:hyperlink r:id="rId934" w:history="1">
              <w:r w:rsidR="006A36F0" w:rsidRPr="00F45187">
                <w:rPr>
                  <w:rStyle w:val="Hiperpovezava"/>
                  <w:rFonts w:ascii="Arial" w:hAnsi="Arial" w:cs="Arial"/>
                  <w:snapToGrid w:val="0"/>
                  <w:sz w:val="16"/>
                  <w:szCs w:val="16"/>
                </w:rPr>
                <w:t>1564</w:t>
              </w:r>
            </w:hyperlink>
          </w:p>
        </w:tc>
        <w:tc>
          <w:tcPr>
            <w:tcW w:w="567" w:type="dxa"/>
            <w:tcBorders>
              <w:bottom w:val="single" w:sz="6" w:space="0" w:color="auto"/>
              <w:right w:val="single" w:sz="6" w:space="0" w:color="auto"/>
            </w:tcBorders>
            <w:shd w:val="clear" w:color="auto" w:fill="auto"/>
            <w:vAlign w:val="center"/>
          </w:tcPr>
          <w:p w14:paraId="4D00F1A1"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L180</w:t>
            </w:r>
          </w:p>
        </w:tc>
        <w:tc>
          <w:tcPr>
            <w:tcW w:w="567" w:type="dxa"/>
            <w:tcBorders>
              <w:bottom w:val="single" w:sz="6" w:space="0" w:color="auto"/>
              <w:right w:val="single" w:sz="6" w:space="0" w:color="auto"/>
            </w:tcBorders>
            <w:shd w:val="clear" w:color="auto" w:fill="auto"/>
            <w:vAlign w:val="center"/>
          </w:tcPr>
          <w:p w14:paraId="38429620"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2000</w:t>
            </w:r>
          </w:p>
        </w:tc>
      </w:tr>
      <w:tr w:rsidR="006A36F0" w:rsidRPr="00F45187" w14:paraId="09EB530F"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F9F32B"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6116 93 00</w:t>
            </w:r>
          </w:p>
        </w:tc>
        <w:tc>
          <w:tcPr>
            <w:tcW w:w="7333" w:type="dxa"/>
            <w:tcBorders>
              <w:left w:val="single" w:sz="4" w:space="0" w:color="auto"/>
              <w:bottom w:val="single" w:sz="4" w:space="0" w:color="auto"/>
              <w:right w:val="single" w:sz="6" w:space="0" w:color="auto"/>
            </w:tcBorders>
            <w:shd w:val="clear" w:color="auto" w:fill="auto"/>
            <w:vAlign w:val="center"/>
          </w:tcPr>
          <w:p w14:paraId="65F2954E"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Rokavica, ki se uporablja za hokej na ledu. Hrbtna stran rokavice ima zaščitno podlogo. Pleteno blago na zunanji strani je izdelano iz sintetičnih vlaken (poliester). Notranji del (dlan) je narejen iz netkanih poliamidnih mikrovlaken.</w:t>
            </w:r>
          </w:p>
        </w:tc>
        <w:tc>
          <w:tcPr>
            <w:tcW w:w="850" w:type="dxa"/>
            <w:tcBorders>
              <w:bottom w:val="single" w:sz="4" w:space="0" w:color="auto"/>
              <w:right w:val="single" w:sz="6" w:space="0" w:color="auto"/>
            </w:tcBorders>
            <w:shd w:val="clear" w:color="auto" w:fill="auto"/>
            <w:vAlign w:val="center"/>
          </w:tcPr>
          <w:p w14:paraId="2656C5A0" w14:textId="77777777" w:rsidR="006A36F0" w:rsidRPr="00F45187" w:rsidRDefault="00000000" w:rsidP="006A36F0">
            <w:pPr>
              <w:jc w:val="center"/>
              <w:rPr>
                <w:rFonts w:ascii="Arial" w:hAnsi="Arial" w:cs="Arial"/>
                <w:snapToGrid w:val="0"/>
                <w:color w:val="000000"/>
                <w:sz w:val="16"/>
                <w:szCs w:val="16"/>
              </w:rPr>
            </w:pPr>
            <w:hyperlink r:id="rId935" w:history="1">
              <w:r w:rsidR="006A36F0" w:rsidRPr="00DD4AE3">
                <w:rPr>
                  <w:rStyle w:val="Hiperpovezava"/>
                  <w:rFonts w:ascii="Arial" w:hAnsi="Arial" w:cs="Arial"/>
                  <w:snapToGrid w:val="0"/>
                  <w:sz w:val="16"/>
                </w:rPr>
                <w:t>516</w:t>
              </w:r>
            </w:hyperlink>
          </w:p>
        </w:tc>
        <w:tc>
          <w:tcPr>
            <w:tcW w:w="567" w:type="dxa"/>
            <w:tcBorders>
              <w:bottom w:val="single" w:sz="4" w:space="0" w:color="auto"/>
              <w:right w:val="single" w:sz="6" w:space="0" w:color="auto"/>
            </w:tcBorders>
            <w:shd w:val="clear" w:color="auto" w:fill="auto"/>
            <w:vAlign w:val="center"/>
          </w:tcPr>
          <w:p w14:paraId="69E8615D"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L61</w:t>
            </w:r>
          </w:p>
        </w:tc>
        <w:tc>
          <w:tcPr>
            <w:tcW w:w="567" w:type="dxa"/>
            <w:tcBorders>
              <w:bottom w:val="single" w:sz="4" w:space="0" w:color="auto"/>
              <w:right w:val="single" w:sz="6" w:space="0" w:color="auto"/>
            </w:tcBorders>
            <w:shd w:val="clear" w:color="auto" w:fill="auto"/>
            <w:vAlign w:val="center"/>
          </w:tcPr>
          <w:p w14:paraId="12EC2F9D"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1999</w:t>
            </w:r>
          </w:p>
        </w:tc>
      </w:tr>
      <w:tr w:rsidR="006A36F0" w:rsidRPr="00F45187" w14:paraId="0FD69579"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DE22B2"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6116 93 00</w:t>
            </w:r>
          </w:p>
        </w:tc>
        <w:tc>
          <w:tcPr>
            <w:tcW w:w="7333" w:type="dxa"/>
            <w:tcBorders>
              <w:left w:val="single" w:sz="4" w:space="0" w:color="auto"/>
              <w:bottom w:val="single" w:sz="4" w:space="0" w:color="auto"/>
              <w:right w:val="single" w:sz="6" w:space="0" w:color="auto"/>
            </w:tcBorders>
            <w:shd w:val="clear" w:color="auto" w:fill="auto"/>
            <w:vAlign w:val="center"/>
          </w:tcPr>
          <w:p w14:paraId="1BE5BBA4"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 xml:space="preserve">Vratarska rokavica, ki se uporablja za hokej na ledu ali na ulici, sestavljena iz dveh delov, rokavice in ščitnika, ki sta na petih mestih prišita skupaj. </w:t>
            </w:r>
            <w:proofErr w:type="spellStart"/>
            <w:r w:rsidRPr="00F45187">
              <w:rPr>
                <w:rFonts w:ascii="Arial" w:hAnsi="Arial" w:cs="Arial"/>
                <w:snapToGrid w:val="0"/>
                <w:color w:val="000000"/>
                <w:sz w:val="16"/>
                <w:szCs w:val="16"/>
              </w:rPr>
              <w:t>Ponavadi</w:t>
            </w:r>
            <w:proofErr w:type="spellEnd"/>
            <w:r w:rsidRPr="00F45187">
              <w:rPr>
                <w:rFonts w:ascii="Arial" w:hAnsi="Arial" w:cs="Arial"/>
                <w:snapToGrid w:val="0"/>
                <w:color w:val="000000"/>
                <w:sz w:val="16"/>
                <w:szCs w:val="16"/>
              </w:rPr>
              <w:t xml:space="preserve"> se nosi na desni roki (če je vratar desničar), s katero se drži tudi palico. Ščitnik, ki tvori hrbtni del rokavice (dimenzije: 37 cm x 20 cm x 3 cm), je narejen iz toge celičaste plastične mase in je v celoti prekrit, v glavnem s pletenino iz umetnih ali sintetičnih vlaken. Glavni namen je zaustaviti žogo (ali ploščico pri hokeju na ledu), ko poleti proti golu, in zaščititi hrbtni del roke. Drugi del izdelka je podoben normalni rokavici. Dlan je narejena iz netkanega tekstila iz poliamidnih mikrovlaken in jo vratar uporablja za držanje palice in rokovanje z njo. Zgornji del je narejen iz pletenine</w:t>
            </w:r>
            <w:r>
              <w:rPr>
                <w:rFonts w:ascii="Arial" w:hAnsi="Arial" w:cs="Arial"/>
                <w:snapToGrid w:val="0"/>
                <w:color w:val="000000"/>
                <w:sz w:val="16"/>
                <w:szCs w:val="16"/>
              </w:rPr>
              <w:t>.</w:t>
            </w:r>
          </w:p>
        </w:tc>
        <w:tc>
          <w:tcPr>
            <w:tcW w:w="850" w:type="dxa"/>
            <w:tcBorders>
              <w:bottom w:val="single" w:sz="4" w:space="0" w:color="auto"/>
              <w:right w:val="single" w:sz="6" w:space="0" w:color="auto"/>
            </w:tcBorders>
            <w:shd w:val="clear" w:color="auto" w:fill="auto"/>
            <w:vAlign w:val="center"/>
          </w:tcPr>
          <w:p w14:paraId="575C462A" w14:textId="77777777" w:rsidR="006A36F0" w:rsidRPr="00F45187" w:rsidRDefault="00000000" w:rsidP="006A36F0">
            <w:pPr>
              <w:jc w:val="center"/>
              <w:rPr>
                <w:rFonts w:ascii="Arial" w:hAnsi="Arial" w:cs="Arial"/>
                <w:snapToGrid w:val="0"/>
                <w:color w:val="000000"/>
                <w:sz w:val="16"/>
                <w:szCs w:val="16"/>
              </w:rPr>
            </w:pPr>
            <w:hyperlink r:id="rId936" w:history="1">
              <w:r w:rsidR="006A36F0" w:rsidRPr="00DD4AE3">
                <w:rPr>
                  <w:rStyle w:val="Hiperpovezava"/>
                  <w:rFonts w:ascii="Arial" w:hAnsi="Arial" w:cs="Arial"/>
                  <w:snapToGrid w:val="0"/>
                  <w:sz w:val="16"/>
                  <w:szCs w:val="16"/>
                </w:rPr>
                <w:t>272</w:t>
              </w:r>
            </w:hyperlink>
          </w:p>
        </w:tc>
        <w:tc>
          <w:tcPr>
            <w:tcW w:w="567" w:type="dxa"/>
            <w:tcBorders>
              <w:bottom w:val="single" w:sz="4" w:space="0" w:color="auto"/>
              <w:right w:val="single" w:sz="6" w:space="0" w:color="auto"/>
            </w:tcBorders>
            <w:shd w:val="clear" w:color="auto" w:fill="auto"/>
            <w:vAlign w:val="center"/>
          </w:tcPr>
          <w:p w14:paraId="09FC8CF5"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L27</w:t>
            </w:r>
          </w:p>
        </w:tc>
        <w:tc>
          <w:tcPr>
            <w:tcW w:w="567" w:type="dxa"/>
            <w:tcBorders>
              <w:bottom w:val="single" w:sz="4" w:space="0" w:color="auto"/>
              <w:right w:val="single" w:sz="6" w:space="0" w:color="auto"/>
            </w:tcBorders>
            <w:shd w:val="clear" w:color="auto" w:fill="auto"/>
            <w:vAlign w:val="center"/>
          </w:tcPr>
          <w:p w14:paraId="38B8425C"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1998</w:t>
            </w:r>
          </w:p>
        </w:tc>
      </w:tr>
      <w:tr w:rsidR="006A36F0" w:rsidRPr="00F45187" w14:paraId="2EEFC3BA" w14:textId="77777777" w:rsidTr="00066DA6">
        <w:trPr>
          <w:trHeight w:val="46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30F276"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6117 80 10</w:t>
            </w:r>
          </w:p>
        </w:tc>
        <w:tc>
          <w:tcPr>
            <w:tcW w:w="7333" w:type="dxa"/>
            <w:tcBorders>
              <w:top w:val="single" w:sz="4" w:space="0" w:color="auto"/>
              <w:left w:val="single" w:sz="4" w:space="0" w:color="auto"/>
              <w:bottom w:val="single" w:sz="6" w:space="0" w:color="auto"/>
              <w:right w:val="single" w:sz="6" w:space="0" w:color="auto"/>
            </w:tcBorders>
            <w:shd w:val="clear" w:color="auto" w:fill="auto"/>
            <w:vAlign w:val="center"/>
          </w:tcPr>
          <w:p w14:paraId="0ED278DB" w14:textId="77777777" w:rsidR="006A36F0" w:rsidRPr="00F45187" w:rsidRDefault="006A36F0" w:rsidP="006A36F0">
            <w:pPr>
              <w:jc w:val="both"/>
              <w:rPr>
                <w:rFonts w:ascii="Arial" w:hAnsi="Arial" w:cs="Arial"/>
                <w:b/>
                <w:snapToGrid w:val="0"/>
                <w:color w:val="000000"/>
                <w:sz w:val="16"/>
                <w:szCs w:val="16"/>
              </w:rPr>
            </w:pPr>
            <w:r w:rsidRPr="00F45187">
              <w:rPr>
                <w:rFonts w:ascii="Arial" w:hAnsi="Arial" w:cs="Arial"/>
                <w:snapToGrid w:val="0"/>
                <w:color w:val="000000"/>
                <w:sz w:val="16"/>
                <w:szCs w:val="16"/>
              </w:rPr>
              <w:t>Gotovi izdelek iz cevasto pletene, elastične tkanine (umetna ali sintetična vlakna), kombiniran z nitjo iz gume, v obliki zanke. (trak za lase)</w:t>
            </w:r>
          </w:p>
        </w:tc>
        <w:tc>
          <w:tcPr>
            <w:tcW w:w="850" w:type="dxa"/>
            <w:tcBorders>
              <w:top w:val="single" w:sz="4" w:space="0" w:color="auto"/>
              <w:bottom w:val="single" w:sz="6" w:space="0" w:color="auto"/>
              <w:right w:val="single" w:sz="6" w:space="0" w:color="auto"/>
            </w:tcBorders>
            <w:shd w:val="clear" w:color="auto" w:fill="auto"/>
            <w:vAlign w:val="center"/>
          </w:tcPr>
          <w:p w14:paraId="3B7310D2" w14:textId="77777777" w:rsidR="006A36F0" w:rsidRPr="00F45187" w:rsidRDefault="00000000" w:rsidP="006A36F0">
            <w:pPr>
              <w:jc w:val="center"/>
              <w:rPr>
                <w:rFonts w:ascii="Arial" w:hAnsi="Arial" w:cs="Arial"/>
                <w:snapToGrid w:val="0"/>
                <w:color w:val="000000"/>
                <w:sz w:val="16"/>
                <w:szCs w:val="16"/>
              </w:rPr>
            </w:pPr>
            <w:hyperlink r:id="rId937" w:history="1">
              <w:r w:rsidR="006A36F0" w:rsidRPr="00F45187">
                <w:rPr>
                  <w:rStyle w:val="Hiperpovezava"/>
                  <w:rFonts w:ascii="Arial" w:hAnsi="Arial" w:cs="Arial"/>
                  <w:snapToGrid w:val="0"/>
                  <w:sz w:val="16"/>
                  <w:szCs w:val="16"/>
                </w:rPr>
                <w:t>926</w:t>
              </w:r>
            </w:hyperlink>
          </w:p>
        </w:tc>
        <w:tc>
          <w:tcPr>
            <w:tcW w:w="567" w:type="dxa"/>
            <w:tcBorders>
              <w:top w:val="single" w:sz="4" w:space="0" w:color="auto"/>
              <w:bottom w:val="single" w:sz="6" w:space="0" w:color="auto"/>
              <w:right w:val="single" w:sz="6" w:space="0" w:color="auto"/>
            </w:tcBorders>
            <w:shd w:val="clear" w:color="auto" w:fill="auto"/>
            <w:vAlign w:val="center"/>
          </w:tcPr>
          <w:p w14:paraId="48592905"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L163</w:t>
            </w:r>
          </w:p>
        </w:tc>
        <w:tc>
          <w:tcPr>
            <w:tcW w:w="567" w:type="dxa"/>
            <w:tcBorders>
              <w:top w:val="single" w:sz="4" w:space="0" w:color="auto"/>
              <w:bottom w:val="single" w:sz="6" w:space="0" w:color="auto"/>
              <w:right w:val="single" w:sz="6" w:space="0" w:color="auto"/>
            </w:tcBorders>
            <w:shd w:val="clear" w:color="auto" w:fill="auto"/>
            <w:vAlign w:val="center"/>
          </w:tcPr>
          <w:p w14:paraId="1F8791C4"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2004</w:t>
            </w:r>
          </w:p>
        </w:tc>
      </w:tr>
      <w:tr w:rsidR="006A36F0" w:rsidRPr="00F45187" w14:paraId="40C0A894" w14:textId="77777777" w:rsidTr="00066DA6">
        <w:trPr>
          <w:trHeight w:val="98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3480E6" w14:textId="77777777" w:rsidR="006A36F0" w:rsidRPr="00F45187" w:rsidRDefault="006A36F0" w:rsidP="006A36F0">
            <w:pPr>
              <w:jc w:val="center"/>
              <w:rPr>
                <w:rFonts w:ascii="Arial" w:hAnsi="Arial"/>
                <w:snapToGrid w:val="0"/>
                <w:color w:val="000000"/>
                <w:sz w:val="16"/>
                <w:szCs w:val="16"/>
              </w:rPr>
            </w:pPr>
            <w:r w:rsidRPr="00F45187">
              <w:rPr>
                <w:rFonts w:ascii="Arial" w:hAnsi="Arial" w:cs="Arial"/>
                <w:snapToGrid w:val="0"/>
                <w:color w:val="000000"/>
                <w:sz w:val="16"/>
                <w:szCs w:val="16"/>
              </w:rPr>
              <w:t>6117 80 10</w:t>
            </w:r>
          </w:p>
        </w:tc>
        <w:tc>
          <w:tcPr>
            <w:tcW w:w="7333" w:type="dxa"/>
            <w:tcBorders>
              <w:left w:val="single" w:sz="4" w:space="0" w:color="auto"/>
              <w:bottom w:val="single" w:sz="6" w:space="0" w:color="auto"/>
              <w:right w:val="single" w:sz="6" w:space="0" w:color="auto"/>
            </w:tcBorders>
            <w:shd w:val="clear" w:color="auto" w:fill="auto"/>
            <w:vAlign w:val="center"/>
          </w:tcPr>
          <w:p w14:paraId="5C41D896" w14:textId="77777777" w:rsidR="006A36F0" w:rsidRPr="00F45187" w:rsidRDefault="006A36F0" w:rsidP="006A36F0">
            <w:pPr>
              <w:jc w:val="both"/>
              <w:rPr>
                <w:rFonts w:ascii="Arial" w:hAnsi="Arial" w:cs="Arial"/>
                <w:snapToGrid w:val="0"/>
                <w:color w:val="000000"/>
                <w:sz w:val="16"/>
                <w:szCs w:val="16"/>
              </w:rPr>
            </w:pPr>
            <w:r w:rsidRPr="000C74C3">
              <w:rPr>
                <w:rFonts w:ascii="Arial" w:hAnsi="Arial" w:cs="Arial"/>
                <w:snapToGrid w:val="0"/>
                <w:color w:val="000000"/>
                <w:sz w:val="16"/>
                <w:szCs w:val="16"/>
              </w:rPr>
              <w:t>Izdelki, sestavljeni iz cevaste elastične pletenine (sintetična vlakna, kombinirana z gumijasto nitjo), v obliki zank s premerom približno 4,5 cm in širino približno 2 cm (če niso zviti).</w:t>
            </w:r>
            <w:r>
              <w:rPr>
                <w:rFonts w:ascii="Arial" w:hAnsi="Arial" w:cs="Arial"/>
                <w:snapToGrid w:val="0"/>
                <w:color w:val="000000"/>
                <w:sz w:val="16"/>
                <w:szCs w:val="16"/>
              </w:rPr>
              <w:t xml:space="preserve"> </w:t>
            </w:r>
            <w:r w:rsidRPr="000C74C3">
              <w:rPr>
                <w:rFonts w:ascii="Arial" w:hAnsi="Arial" w:cs="Arial"/>
                <w:snapToGrid w:val="0"/>
                <w:color w:val="000000"/>
                <w:sz w:val="16"/>
                <w:szCs w:val="16"/>
              </w:rPr>
              <w:t>Izdelki so cevasto pleteni in razrezani na določeno (vnaprej programirano) širino (2 cm).</w:t>
            </w:r>
            <w:r>
              <w:rPr>
                <w:rFonts w:ascii="Arial" w:hAnsi="Arial" w:cs="Arial"/>
                <w:snapToGrid w:val="0"/>
                <w:color w:val="000000"/>
                <w:sz w:val="16"/>
                <w:szCs w:val="16"/>
              </w:rPr>
              <w:t xml:space="preserve"> </w:t>
            </w:r>
            <w:r w:rsidRPr="000C74C3">
              <w:rPr>
                <w:rFonts w:ascii="Arial" w:hAnsi="Arial" w:cs="Arial"/>
                <w:snapToGrid w:val="0"/>
                <w:color w:val="000000"/>
                <w:sz w:val="16"/>
                <w:szCs w:val="16"/>
              </w:rPr>
              <w:t>Zaradi gumijastih niti v elastičnem materialu se robovi zvijejo, kar daje izdelkom obliko elastik za lase, pripravljenih za uporabo.</w:t>
            </w:r>
          </w:p>
        </w:tc>
        <w:tc>
          <w:tcPr>
            <w:tcW w:w="850" w:type="dxa"/>
            <w:tcBorders>
              <w:bottom w:val="single" w:sz="6" w:space="0" w:color="auto"/>
              <w:right w:val="single" w:sz="6" w:space="0" w:color="auto"/>
            </w:tcBorders>
            <w:shd w:val="clear" w:color="auto" w:fill="auto"/>
            <w:vAlign w:val="center"/>
          </w:tcPr>
          <w:p w14:paraId="651ED4F2" w14:textId="77777777" w:rsidR="006A36F0" w:rsidRPr="00F45187" w:rsidRDefault="00000000" w:rsidP="006A36F0">
            <w:pPr>
              <w:jc w:val="center"/>
              <w:rPr>
                <w:rFonts w:ascii="Arial" w:hAnsi="Arial" w:cs="Arial"/>
                <w:snapToGrid w:val="0"/>
                <w:color w:val="000000"/>
                <w:sz w:val="16"/>
                <w:szCs w:val="16"/>
              </w:rPr>
            </w:pPr>
            <w:hyperlink r:id="rId938" w:history="1">
              <w:r w:rsidR="006A36F0" w:rsidRPr="000C74C3">
                <w:rPr>
                  <w:rStyle w:val="Hiperpovezava"/>
                  <w:rFonts w:ascii="Arial" w:hAnsi="Arial" w:cs="Arial"/>
                  <w:snapToGrid w:val="0"/>
                  <w:sz w:val="16"/>
                  <w:szCs w:val="16"/>
                </w:rPr>
                <w:t>83</w:t>
              </w:r>
            </w:hyperlink>
          </w:p>
        </w:tc>
        <w:tc>
          <w:tcPr>
            <w:tcW w:w="567" w:type="dxa"/>
            <w:tcBorders>
              <w:bottom w:val="single" w:sz="6" w:space="0" w:color="auto"/>
              <w:right w:val="single" w:sz="6" w:space="0" w:color="auto"/>
            </w:tcBorders>
            <w:shd w:val="clear" w:color="auto" w:fill="auto"/>
            <w:vAlign w:val="center"/>
          </w:tcPr>
          <w:p w14:paraId="6ADC3BAD" w14:textId="77777777" w:rsidR="006A36F0" w:rsidRPr="00F45187" w:rsidRDefault="006A36F0" w:rsidP="006A36F0">
            <w:pPr>
              <w:rPr>
                <w:rFonts w:ascii="Arial" w:hAnsi="Arial"/>
                <w:snapToGrid w:val="0"/>
                <w:color w:val="000000"/>
                <w:sz w:val="16"/>
                <w:szCs w:val="16"/>
              </w:rPr>
            </w:pPr>
            <w:r>
              <w:rPr>
                <w:rFonts w:ascii="Arial" w:hAnsi="Arial"/>
                <w:snapToGrid w:val="0"/>
                <w:color w:val="000000"/>
                <w:sz w:val="16"/>
                <w:szCs w:val="16"/>
              </w:rPr>
              <w:t>L14</w:t>
            </w:r>
          </w:p>
        </w:tc>
        <w:tc>
          <w:tcPr>
            <w:tcW w:w="567" w:type="dxa"/>
            <w:tcBorders>
              <w:bottom w:val="single" w:sz="6" w:space="0" w:color="auto"/>
              <w:right w:val="single" w:sz="6" w:space="0" w:color="auto"/>
            </w:tcBorders>
            <w:shd w:val="clear" w:color="auto" w:fill="auto"/>
            <w:vAlign w:val="center"/>
          </w:tcPr>
          <w:p w14:paraId="1DEA4E0A" w14:textId="77777777" w:rsidR="006A36F0" w:rsidRPr="00F45187" w:rsidRDefault="006A36F0" w:rsidP="006A36F0">
            <w:pPr>
              <w:jc w:val="center"/>
              <w:rPr>
                <w:rFonts w:ascii="Arial" w:hAnsi="Arial"/>
                <w:snapToGrid w:val="0"/>
                <w:color w:val="000000"/>
                <w:sz w:val="16"/>
                <w:szCs w:val="16"/>
              </w:rPr>
            </w:pPr>
            <w:r>
              <w:rPr>
                <w:rFonts w:ascii="Arial" w:hAnsi="Arial"/>
                <w:snapToGrid w:val="0"/>
                <w:color w:val="000000"/>
                <w:sz w:val="16"/>
                <w:szCs w:val="16"/>
              </w:rPr>
              <w:t>2022</w:t>
            </w:r>
          </w:p>
        </w:tc>
      </w:tr>
      <w:tr w:rsidR="006A36F0" w:rsidRPr="00F45187" w14:paraId="67595F05" w14:textId="77777777" w:rsidTr="00066DA6">
        <w:trPr>
          <w:trHeight w:val="98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101287"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6201</w:t>
            </w:r>
          </w:p>
        </w:tc>
        <w:tc>
          <w:tcPr>
            <w:tcW w:w="7333" w:type="dxa"/>
            <w:tcBorders>
              <w:left w:val="single" w:sz="4" w:space="0" w:color="auto"/>
              <w:bottom w:val="single" w:sz="6" w:space="0" w:color="auto"/>
              <w:right w:val="single" w:sz="6" w:space="0" w:color="auto"/>
            </w:tcBorders>
            <w:shd w:val="clear" w:color="auto" w:fill="auto"/>
            <w:vAlign w:val="center"/>
          </w:tcPr>
          <w:p w14:paraId="15A399F1" w14:textId="77777777" w:rsidR="006A36F0" w:rsidRPr="00F45187" w:rsidRDefault="006A36F0" w:rsidP="006A36F0">
            <w:pPr>
              <w:jc w:val="both"/>
              <w:rPr>
                <w:rFonts w:ascii="Arial" w:hAnsi="Arial" w:cs="Arial"/>
                <w:snapToGrid w:val="0"/>
                <w:color w:val="000000"/>
                <w:sz w:val="16"/>
                <w:szCs w:val="16"/>
              </w:rPr>
            </w:pPr>
            <w:r w:rsidRPr="00F45187">
              <w:rPr>
                <w:rFonts w:ascii="Arial" w:hAnsi="Arial" w:cs="Arial"/>
                <w:snapToGrid w:val="0"/>
                <w:color w:val="000000"/>
                <w:sz w:val="16"/>
                <w:szCs w:val="16"/>
              </w:rPr>
              <w:t>Samo oblačila z dolgimi rokavi se uvrstijo kot vetrovke s kapuco tipa anorak (vključno s smučarskimi bundami), vetrni jopiči, vetrovke in podobni izdelki v oznake KN 6101, 6102, 6201 in 6202.</w:t>
            </w:r>
          </w:p>
          <w:p w14:paraId="40555E4F" w14:textId="77777777" w:rsidR="006A36F0" w:rsidRPr="00F45187" w:rsidRDefault="006A36F0" w:rsidP="006A36F0">
            <w:pPr>
              <w:jc w:val="both"/>
              <w:rPr>
                <w:rFonts w:ascii="Arial" w:hAnsi="Arial" w:cs="Arial"/>
                <w:color w:val="000000"/>
                <w:sz w:val="16"/>
                <w:szCs w:val="16"/>
              </w:rPr>
            </w:pPr>
            <w:r w:rsidRPr="00F45187">
              <w:rPr>
                <w:rFonts w:ascii="Arial" w:hAnsi="Arial" w:cs="Arial"/>
                <w:color w:val="000000"/>
                <w:sz w:val="16"/>
                <w:szCs w:val="16"/>
              </w:rPr>
              <w:t>Z odstopanjem od prvega odstavka polnjeni telovniki spadajo pod navedene tarifne številke, čeprav nimajo rokavov.</w:t>
            </w:r>
          </w:p>
          <w:p w14:paraId="260FD98A" w14:textId="77777777" w:rsidR="006A36F0" w:rsidRPr="00F45187" w:rsidRDefault="006A36F0" w:rsidP="006A36F0">
            <w:pPr>
              <w:jc w:val="both"/>
              <w:rPr>
                <w:rFonts w:ascii="Arial" w:hAnsi="Arial" w:cs="Arial"/>
                <w:color w:val="000000"/>
                <w:sz w:val="16"/>
                <w:szCs w:val="16"/>
              </w:rPr>
            </w:pPr>
          </w:p>
          <w:p w14:paraId="491938A2" w14:textId="77777777" w:rsidR="006A36F0" w:rsidRPr="00F45187" w:rsidRDefault="006A36F0" w:rsidP="006A36F0">
            <w:pPr>
              <w:jc w:val="both"/>
              <w:rPr>
                <w:rFonts w:ascii="Arial" w:hAnsi="Arial" w:cs="Arial"/>
                <w:color w:val="000000"/>
                <w:sz w:val="16"/>
                <w:szCs w:val="16"/>
              </w:rPr>
            </w:pPr>
            <w:r w:rsidRPr="00F45187">
              <w:rPr>
                <w:rFonts w:ascii="Arial" w:hAnsi="Arial" w:cs="Arial"/>
                <w:b/>
                <w:snapToGrid w:val="0"/>
                <w:color w:val="000000"/>
                <w:sz w:val="16"/>
                <w:szCs w:val="16"/>
              </w:rPr>
              <w:t xml:space="preserve">Uvrstitev spremenjena z uredbo št. </w:t>
            </w:r>
            <w:hyperlink r:id="rId939" w:history="1">
              <w:r w:rsidRPr="00F45187">
                <w:rPr>
                  <w:rStyle w:val="Hiperpovezava"/>
                  <w:rFonts w:ascii="Arial" w:hAnsi="Arial" w:cs="Arial"/>
                  <w:b/>
                  <w:sz w:val="16"/>
                  <w:szCs w:val="16"/>
                </w:rPr>
                <w:t>246/2010</w:t>
              </w:r>
            </w:hyperlink>
          </w:p>
        </w:tc>
        <w:tc>
          <w:tcPr>
            <w:tcW w:w="850" w:type="dxa"/>
            <w:tcBorders>
              <w:bottom w:val="single" w:sz="6" w:space="0" w:color="auto"/>
              <w:right w:val="single" w:sz="6" w:space="0" w:color="auto"/>
            </w:tcBorders>
            <w:shd w:val="clear" w:color="auto" w:fill="auto"/>
            <w:vAlign w:val="center"/>
          </w:tcPr>
          <w:p w14:paraId="679E6CDA" w14:textId="77777777" w:rsidR="006A36F0" w:rsidRPr="00F45187" w:rsidRDefault="00000000" w:rsidP="006A36F0">
            <w:pPr>
              <w:jc w:val="center"/>
              <w:rPr>
                <w:rFonts w:ascii="Arial" w:hAnsi="Arial" w:cs="Arial"/>
                <w:snapToGrid w:val="0"/>
                <w:color w:val="000000"/>
                <w:sz w:val="16"/>
                <w:szCs w:val="16"/>
              </w:rPr>
            </w:pPr>
            <w:hyperlink r:id="rId940" w:history="1">
              <w:r w:rsidR="006A36F0" w:rsidRPr="00F45187">
                <w:rPr>
                  <w:rStyle w:val="Hiperpovezava"/>
                  <w:rFonts w:ascii="Arial" w:hAnsi="Arial" w:cs="Arial"/>
                  <w:snapToGrid w:val="0"/>
                  <w:sz w:val="16"/>
                  <w:szCs w:val="16"/>
                </w:rPr>
                <w:t>989</w:t>
              </w:r>
            </w:hyperlink>
          </w:p>
        </w:tc>
        <w:tc>
          <w:tcPr>
            <w:tcW w:w="567" w:type="dxa"/>
            <w:tcBorders>
              <w:bottom w:val="single" w:sz="6" w:space="0" w:color="auto"/>
              <w:right w:val="single" w:sz="6" w:space="0" w:color="auto"/>
            </w:tcBorders>
            <w:shd w:val="clear" w:color="auto" w:fill="auto"/>
            <w:vAlign w:val="center"/>
          </w:tcPr>
          <w:p w14:paraId="43C2C468"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L106</w:t>
            </w:r>
          </w:p>
        </w:tc>
        <w:tc>
          <w:tcPr>
            <w:tcW w:w="567" w:type="dxa"/>
            <w:tcBorders>
              <w:bottom w:val="single" w:sz="6" w:space="0" w:color="auto"/>
              <w:right w:val="single" w:sz="6" w:space="0" w:color="auto"/>
            </w:tcBorders>
            <w:shd w:val="clear" w:color="auto" w:fill="auto"/>
            <w:vAlign w:val="center"/>
          </w:tcPr>
          <w:p w14:paraId="21F5A220"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1989</w:t>
            </w:r>
          </w:p>
        </w:tc>
      </w:tr>
      <w:tr w:rsidR="006A36F0" w:rsidRPr="00F45187" w14:paraId="4AE62FAB" w14:textId="77777777" w:rsidTr="00015837">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9F21E6"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6201 93 00</w:t>
            </w:r>
          </w:p>
        </w:tc>
        <w:tc>
          <w:tcPr>
            <w:tcW w:w="7333" w:type="dxa"/>
            <w:tcBorders>
              <w:left w:val="single" w:sz="4" w:space="0" w:color="auto"/>
              <w:bottom w:val="single" w:sz="6" w:space="0" w:color="auto"/>
              <w:right w:val="single" w:sz="6" w:space="0" w:color="auto"/>
            </w:tcBorders>
            <w:shd w:val="clear" w:color="auto" w:fill="auto"/>
            <w:vAlign w:val="center"/>
          </w:tcPr>
          <w:p w14:paraId="75E461A6" w14:textId="77777777" w:rsidR="006A36F0" w:rsidRDefault="006A36F0" w:rsidP="006A36F0">
            <w:pPr>
              <w:jc w:val="both"/>
              <w:rPr>
                <w:rFonts w:ascii="Arial" w:hAnsi="Arial" w:cs="Arial"/>
                <w:snapToGrid w:val="0"/>
                <w:color w:val="000000"/>
                <w:sz w:val="16"/>
              </w:rPr>
            </w:pPr>
            <w:r w:rsidRPr="000666BE">
              <w:rPr>
                <w:rFonts w:ascii="Arial" w:hAnsi="Arial" w:cs="Arial"/>
                <w:sz w:val="16"/>
                <w:szCs w:val="16"/>
              </w:rPr>
              <w:t>Komplet iz treh oblačilnih predmetov, pripravljen za prodajo na drobno, ki ga sestavljajo</w:t>
            </w:r>
            <w:r>
              <w:rPr>
                <w:rFonts w:ascii="Arial" w:hAnsi="Arial" w:cs="Arial"/>
                <w:sz w:val="16"/>
                <w:szCs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w:t>
            </w:r>
            <w:r>
              <w:rPr>
                <w:rFonts w:ascii="Arial" w:hAnsi="Arial" w:cs="Arial"/>
                <w:snapToGrid w:val="0"/>
                <w:color w:val="000000"/>
                <w:sz w:val="16"/>
                <w:u w:val="single"/>
              </w:rPr>
              <w:t>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55830920" w14:textId="77777777" w:rsidR="006A36F0" w:rsidRPr="00F45187" w:rsidRDefault="006A36F0" w:rsidP="006A36F0">
            <w:pPr>
              <w:numPr>
                <w:ilvl w:val="0"/>
                <w:numId w:val="208"/>
              </w:numPr>
              <w:jc w:val="both"/>
              <w:rPr>
                <w:rFonts w:ascii="Arial" w:hAnsi="Arial" w:cs="Arial"/>
                <w:snapToGrid w:val="0"/>
                <w:color w:val="000000"/>
                <w:sz w:val="16"/>
                <w:szCs w:val="16"/>
              </w:rPr>
            </w:pPr>
            <w:r>
              <w:rPr>
                <w:rFonts w:ascii="Arial" w:hAnsi="Arial" w:cs="Arial"/>
                <w:sz w:val="16"/>
                <w:szCs w:val="16"/>
              </w:rPr>
              <w:t>e</w:t>
            </w:r>
            <w:r w:rsidRPr="00F45187">
              <w:rPr>
                <w:rFonts w:ascii="Arial" w:hAnsi="Arial" w:cs="Arial"/>
                <w:sz w:val="16"/>
                <w:szCs w:val="16"/>
              </w:rPr>
              <w:t>nobarvno tkano oblačilo iz sintetičnih vlaken (100 % poliamid) namenjeno za pokrivanje zgornjega dela telesa, ki sega do bokov (skupna dolžina 67 cm), s pleteno podlogo</w:t>
            </w:r>
            <w:r>
              <w:rPr>
                <w:rFonts w:ascii="Arial" w:hAnsi="Arial" w:cs="Arial"/>
                <w:sz w:val="16"/>
                <w:szCs w:val="16"/>
              </w:rPr>
              <w:t>.</w:t>
            </w:r>
            <w:r w:rsidRPr="00F45187">
              <w:rPr>
                <w:rFonts w:ascii="Arial" w:hAnsi="Arial" w:cs="Arial"/>
                <w:sz w:val="16"/>
                <w:szCs w:val="16"/>
              </w:rPr>
              <w:t xml:space="preserve"> Oblačilo ima visoko oprijet ovratnik, kapuco in se spredaj odpenja po vsej dolžini z zadrgo, zaščiteno s poklopcem, ki se zapenja z leve čez desno stran s pomočjo pritiskačev. Ima dolge rokave z elastičnim zaključkom in s sistemom zapenjanja tipa </w:t>
            </w:r>
            <w:proofErr w:type="spellStart"/>
            <w:r w:rsidRPr="00F45187">
              <w:rPr>
                <w:rFonts w:ascii="Arial" w:hAnsi="Arial" w:cs="Arial"/>
                <w:sz w:val="16"/>
                <w:szCs w:val="16"/>
              </w:rPr>
              <w:t>Velcro</w:t>
            </w:r>
            <w:proofErr w:type="spellEnd"/>
            <w:r w:rsidRPr="00F45187">
              <w:rPr>
                <w:rFonts w:ascii="Arial" w:hAnsi="Arial" w:cs="Arial"/>
                <w:sz w:val="16"/>
                <w:szCs w:val="16"/>
              </w:rPr>
              <w:t xml:space="preserve"> na koncu rokavov. Ima vrvico za zategovanje na ovratniku, spodnji del pa je opremljen z elastiko</w:t>
            </w:r>
            <w:r>
              <w:rPr>
                <w:rFonts w:ascii="Arial" w:hAnsi="Arial" w:cs="Arial"/>
                <w:sz w:val="16"/>
                <w:szCs w:val="16"/>
              </w:rPr>
              <w:t>.</w:t>
            </w:r>
            <w:r w:rsidRPr="00F45187">
              <w:rPr>
                <w:rFonts w:ascii="Arial" w:hAnsi="Arial" w:cs="Arial"/>
                <w:sz w:val="16"/>
                <w:szCs w:val="16"/>
              </w:rPr>
              <w:t xml:space="preserve"> Ima dva notranja žepa nad pasom, ki se zapirata z zadrgo, in dva zunanja žepa pod pasom z varovalnimi poklopci, ki se zapirajo s pritiskači. Na sprednji in na hrbtni strani ima poklopce proti vetru in sistem, ki omogoča pritrditev naprave za plavanje na vodi</w:t>
            </w:r>
            <w:r>
              <w:rPr>
                <w:rFonts w:ascii="Arial" w:hAnsi="Arial" w:cs="Arial"/>
                <w:sz w:val="16"/>
                <w:szCs w:val="16"/>
              </w:rPr>
              <w:t>.</w:t>
            </w:r>
            <w:r w:rsidRPr="00F45187">
              <w:rPr>
                <w:rFonts w:ascii="Arial" w:hAnsi="Arial" w:cs="Arial"/>
                <w:sz w:val="16"/>
                <w:szCs w:val="16"/>
              </w:rPr>
              <w:t xml:space="preserve"> (anorak)</w:t>
            </w:r>
          </w:p>
        </w:tc>
        <w:tc>
          <w:tcPr>
            <w:tcW w:w="850" w:type="dxa"/>
            <w:tcBorders>
              <w:bottom w:val="single" w:sz="6" w:space="0" w:color="auto"/>
              <w:right w:val="single" w:sz="6" w:space="0" w:color="auto"/>
            </w:tcBorders>
            <w:shd w:val="clear" w:color="auto" w:fill="auto"/>
            <w:vAlign w:val="center"/>
          </w:tcPr>
          <w:p w14:paraId="1F01F927" w14:textId="77777777" w:rsidR="006A36F0" w:rsidRPr="00F45187" w:rsidRDefault="00000000" w:rsidP="006A36F0">
            <w:pPr>
              <w:jc w:val="center"/>
              <w:rPr>
                <w:rFonts w:ascii="Arial" w:hAnsi="Arial" w:cs="Arial"/>
                <w:snapToGrid w:val="0"/>
                <w:color w:val="000000"/>
                <w:sz w:val="16"/>
                <w:szCs w:val="16"/>
              </w:rPr>
            </w:pPr>
            <w:hyperlink r:id="rId941" w:history="1">
              <w:r w:rsidR="006A36F0" w:rsidRPr="00F4518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29C00F8E" w14:textId="77777777" w:rsidR="006A36F0" w:rsidRPr="00F45187" w:rsidRDefault="006A36F0" w:rsidP="006A36F0">
            <w:pPr>
              <w:rPr>
                <w:rFonts w:ascii="Arial" w:hAnsi="Arial"/>
                <w:snapToGrid w:val="0"/>
                <w:color w:val="000000"/>
                <w:sz w:val="16"/>
                <w:szCs w:val="16"/>
              </w:rPr>
            </w:pPr>
            <w:r w:rsidRPr="00F45187">
              <w:rPr>
                <w:rFonts w:ascii="Arial" w:hAnsi="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482191E1" w14:textId="77777777" w:rsidR="006A36F0" w:rsidRPr="00F45187" w:rsidRDefault="006A36F0" w:rsidP="006A36F0">
            <w:pPr>
              <w:jc w:val="center"/>
              <w:rPr>
                <w:rFonts w:ascii="Arial" w:hAnsi="Arial"/>
                <w:snapToGrid w:val="0"/>
                <w:color w:val="000000"/>
                <w:sz w:val="16"/>
                <w:szCs w:val="16"/>
              </w:rPr>
            </w:pPr>
            <w:r w:rsidRPr="00F45187">
              <w:rPr>
                <w:rFonts w:ascii="Arial" w:hAnsi="Arial"/>
                <w:snapToGrid w:val="0"/>
                <w:color w:val="000000"/>
                <w:sz w:val="16"/>
                <w:szCs w:val="16"/>
              </w:rPr>
              <w:t>2000</w:t>
            </w:r>
          </w:p>
        </w:tc>
      </w:tr>
      <w:tr w:rsidR="006A36F0" w:rsidRPr="00C52625" w14:paraId="49C91042" w14:textId="77777777" w:rsidTr="00066DA6">
        <w:trPr>
          <w:trHeight w:val="107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BF7F2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6201 93 00</w:t>
            </w:r>
          </w:p>
        </w:tc>
        <w:tc>
          <w:tcPr>
            <w:tcW w:w="7333" w:type="dxa"/>
            <w:tcBorders>
              <w:left w:val="single" w:sz="4" w:space="0" w:color="auto"/>
              <w:bottom w:val="single" w:sz="6" w:space="0" w:color="auto"/>
              <w:right w:val="single" w:sz="6" w:space="0" w:color="auto"/>
            </w:tcBorders>
            <w:shd w:val="solid" w:color="FFFFFF" w:fill="auto"/>
            <w:vAlign w:val="center"/>
          </w:tcPr>
          <w:p w14:paraId="7C7EA2D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Enobarvno oblačilo iz tkanega materiala iz 100 % poliamida debeline 0,1 mm, na notranji strani prevlečeno z </w:t>
            </w:r>
            <w:proofErr w:type="spellStart"/>
            <w:r w:rsidRPr="000666BE">
              <w:rPr>
                <w:rFonts w:ascii="Arial" w:hAnsi="Arial" w:cs="Arial"/>
                <w:snapToGrid w:val="0"/>
                <w:color w:val="000000"/>
                <w:sz w:val="16"/>
              </w:rPr>
              <w:t>necelularno</w:t>
            </w:r>
            <w:proofErr w:type="spellEnd"/>
            <w:r w:rsidRPr="000666BE">
              <w:rPr>
                <w:rFonts w:ascii="Arial" w:hAnsi="Arial" w:cs="Arial"/>
                <w:snapToGrid w:val="0"/>
                <w:color w:val="000000"/>
                <w:sz w:val="16"/>
              </w:rPr>
              <w:t xml:space="preserve"> plastično maso (poliuretan) in s prešito podlogo. Oblačilo ima dva ovratnika, eden je izdelan iz pletenega materiala s krtačeno zankasto oz. lasasto površino, spredaj je odprto po vsej dolžini, zapenja pa se s pritiskači z leve na desno. Ima dolge rokave z zadrgami na koncu in dva všita žepa v višini pasu. Oblačilo sega do bokov (skupna dolžina 75 cm) in ) in se spodaj lahko stisne. (</w:t>
            </w:r>
            <w:r>
              <w:rPr>
                <w:rFonts w:ascii="Arial" w:hAnsi="Arial" w:cs="Arial"/>
                <w:snapToGrid w:val="0"/>
                <w:color w:val="000000"/>
                <w:sz w:val="16"/>
              </w:rPr>
              <w:t>o</w:t>
            </w:r>
            <w:r w:rsidRPr="000666BE">
              <w:rPr>
                <w:rFonts w:ascii="Arial" w:hAnsi="Arial" w:cs="Arial"/>
                <w:snapToGrid w:val="0"/>
                <w:color w:val="000000"/>
                <w:sz w:val="16"/>
              </w:rPr>
              <w:t>blačilo, podobno anoraku)</w:t>
            </w:r>
          </w:p>
        </w:tc>
        <w:tc>
          <w:tcPr>
            <w:tcW w:w="850" w:type="dxa"/>
            <w:tcBorders>
              <w:bottom w:val="single" w:sz="6" w:space="0" w:color="auto"/>
              <w:right w:val="single" w:sz="6" w:space="0" w:color="auto"/>
            </w:tcBorders>
            <w:shd w:val="solid" w:color="FFFFFF" w:fill="auto"/>
            <w:vAlign w:val="center"/>
          </w:tcPr>
          <w:p w14:paraId="2139BC4B" w14:textId="77777777" w:rsidR="006A36F0" w:rsidRPr="004E6B2B" w:rsidRDefault="00000000" w:rsidP="006A36F0">
            <w:pPr>
              <w:jc w:val="center"/>
              <w:rPr>
                <w:rFonts w:ascii="Arial" w:hAnsi="Arial" w:cs="Arial"/>
                <w:snapToGrid w:val="0"/>
                <w:color w:val="000000"/>
                <w:sz w:val="16"/>
              </w:rPr>
            </w:pPr>
            <w:hyperlink r:id="rId942" w:history="1">
              <w:r w:rsidR="006A36F0" w:rsidRPr="004700B8">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solid" w:color="FFFFFF" w:fill="auto"/>
            <w:vAlign w:val="center"/>
          </w:tcPr>
          <w:p w14:paraId="3EF946E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L148</w:t>
            </w:r>
          </w:p>
        </w:tc>
        <w:tc>
          <w:tcPr>
            <w:tcW w:w="567" w:type="dxa"/>
            <w:tcBorders>
              <w:bottom w:val="single" w:sz="6" w:space="0" w:color="auto"/>
              <w:right w:val="single" w:sz="6" w:space="0" w:color="auto"/>
            </w:tcBorders>
            <w:shd w:val="solid" w:color="FFFFFF" w:fill="auto"/>
            <w:vAlign w:val="center"/>
          </w:tcPr>
          <w:p w14:paraId="7C2245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496B33D1" w14:textId="77777777" w:rsidTr="00BE71AB">
        <w:trPr>
          <w:trHeight w:val="16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818ED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6201 93 00</w:t>
            </w:r>
          </w:p>
        </w:tc>
        <w:tc>
          <w:tcPr>
            <w:tcW w:w="7333" w:type="dxa"/>
            <w:tcBorders>
              <w:left w:val="single" w:sz="4" w:space="0" w:color="auto"/>
              <w:bottom w:val="single" w:sz="6" w:space="0" w:color="auto"/>
              <w:right w:val="single" w:sz="6" w:space="0" w:color="auto"/>
            </w:tcBorders>
            <w:shd w:val="clear" w:color="auto" w:fill="auto"/>
            <w:vAlign w:val="center"/>
          </w:tcPr>
          <w:p w14:paraId="22529AC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5608FD71" w14:textId="77777777" w:rsidR="006A36F0" w:rsidRPr="000666BE"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ahka ohlapna tkana vetrovka (100 % sintetična vlakna), narejena iz dveh različnih barvanih materialov, s podloženim zgornjim delom. Vetrovka ima ovratnik in se spredaj po vsej dolžini odpira z zadrgo. Ta odprtina ima zaščitni poklopec s pritisnimi gumbi, ki se zapirajo z leve na desno. Oblačilo ima tudi ohlapne dolge rokave, ki so na zapestju stisnjeni z elastiko. Elastika je napeljana tudi na spodnjem delu oblačila. Ima tudi kapuco, ki se lahko zguba v žepek na ovratniku. Kapuca ima zatezno vrvico, žepek pa ima zadrgo. V pasu ima tudi dva notranja žepa z zaščitnima poklopcema.</w:t>
            </w:r>
          </w:p>
        </w:tc>
        <w:tc>
          <w:tcPr>
            <w:tcW w:w="850" w:type="dxa"/>
            <w:tcBorders>
              <w:bottom w:val="single" w:sz="6" w:space="0" w:color="auto"/>
              <w:right w:val="single" w:sz="6" w:space="0" w:color="auto"/>
            </w:tcBorders>
            <w:shd w:val="clear" w:color="auto" w:fill="auto"/>
            <w:vAlign w:val="center"/>
          </w:tcPr>
          <w:p w14:paraId="31EFAB86" w14:textId="77777777" w:rsidR="006A36F0" w:rsidRPr="004E6B2B" w:rsidRDefault="00000000" w:rsidP="006A36F0">
            <w:pPr>
              <w:jc w:val="center"/>
              <w:rPr>
                <w:rFonts w:ascii="Arial" w:hAnsi="Arial" w:cs="Arial"/>
                <w:snapToGrid w:val="0"/>
                <w:color w:val="000000"/>
                <w:sz w:val="16"/>
              </w:rPr>
            </w:pPr>
            <w:hyperlink r:id="rId943" w:history="1">
              <w:r w:rsidR="006A36F0" w:rsidRPr="00BE71AB">
                <w:rPr>
                  <w:rStyle w:val="Hiperpovezava"/>
                  <w:rFonts w:ascii="Arial" w:hAnsi="Arial" w:cs="Arial"/>
                  <w:snapToGrid w:val="0"/>
                  <w:sz w:val="16"/>
                </w:rPr>
                <w:t>3694</w:t>
              </w:r>
            </w:hyperlink>
          </w:p>
        </w:tc>
        <w:tc>
          <w:tcPr>
            <w:tcW w:w="567" w:type="dxa"/>
            <w:tcBorders>
              <w:bottom w:val="single" w:sz="6" w:space="0" w:color="auto"/>
              <w:right w:val="single" w:sz="6" w:space="0" w:color="auto"/>
            </w:tcBorders>
            <w:shd w:val="clear" w:color="auto" w:fill="auto"/>
            <w:vAlign w:val="center"/>
          </w:tcPr>
          <w:p w14:paraId="5293F47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L350</w:t>
            </w:r>
          </w:p>
        </w:tc>
        <w:tc>
          <w:tcPr>
            <w:tcW w:w="567" w:type="dxa"/>
            <w:tcBorders>
              <w:bottom w:val="single" w:sz="6" w:space="0" w:color="auto"/>
              <w:right w:val="single" w:sz="6" w:space="0" w:color="auto"/>
            </w:tcBorders>
            <w:shd w:val="clear" w:color="auto" w:fill="auto"/>
            <w:vAlign w:val="center"/>
          </w:tcPr>
          <w:p w14:paraId="1117643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7527DFA5" w14:textId="77777777" w:rsidTr="00FC4EC2">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0AFC37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6201 93 00</w:t>
            </w:r>
          </w:p>
        </w:tc>
        <w:tc>
          <w:tcPr>
            <w:tcW w:w="7333" w:type="dxa"/>
            <w:tcBorders>
              <w:left w:val="single" w:sz="4" w:space="0" w:color="auto"/>
              <w:bottom w:val="single" w:sz="6" w:space="0" w:color="auto"/>
              <w:right w:val="single" w:sz="6" w:space="0" w:color="auto"/>
            </w:tcBorders>
            <w:shd w:val="solid" w:color="FFFFFF" w:fill="auto"/>
            <w:vAlign w:val="center"/>
          </w:tcPr>
          <w:p w14:paraId="61EADE0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0A54DA63" w14:textId="77777777" w:rsidR="006A36F0" w:rsidRPr="005A02F7"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ahka tkana vetrovka (100 % sintetična vlakna), narejene iz treh različnih barvnih tkanin. Vetrovka ima ovratnik, skozi katerega je napeljana vrvica in tesen vratni izrez, ki se spredaj delno odpira z zadrgo. Ta odprti del izreza ima zaščitni poklopec s pritiskači, ki se zapira z leve čez desno stran. Oblačilo ima tudi ohlapne dolge rokave, ki so na koncu stisnjeni z elastiko. Elastika je napeljana tudi na spodnjem delu oblačila. Oblačilo ima tudi kapuco, ki se zvije in pospravi v žepek na ovratniku, medtem ko je na sprednjem delu oblačila še en našit žep z zaščitnim poklopcem. Oba žepa se zapirata z zadrgo.</w:t>
            </w:r>
          </w:p>
        </w:tc>
        <w:tc>
          <w:tcPr>
            <w:tcW w:w="850" w:type="dxa"/>
            <w:tcBorders>
              <w:bottom w:val="single" w:sz="6" w:space="0" w:color="auto"/>
              <w:right w:val="single" w:sz="6" w:space="0" w:color="auto"/>
            </w:tcBorders>
            <w:shd w:val="solid" w:color="FFFFFF" w:fill="auto"/>
            <w:vAlign w:val="center"/>
          </w:tcPr>
          <w:p w14:paraId="744AB6A4" w14:textId="77777777" w:rsidR="006A36F0" w:rsidRPr="004E6B2B" w:rsidRDefault="00000000" w:rsidP="006A36F0">
            <w:pPr>
              <w:jc w:val="center"/>
              <w:rPr>
                <w:rFonts w:ascii="Arial" w:hAnsi="Arial" w:cs="Arial"/>
                <w:snapToGrid w:val="0"/>
                <w:color w:val="000000"/>
                <w:sz w:val="16"/>
              </w:rPr>
            </w:pPr>
            <w:hyperlink r:id="rId944" w:history="1">
              <w:r w:rsidR="006A36F0" w:rsidRPr="00BE71AB">
                <w:rPr>
                  <w:rStyle w:val="Hiperpovezava"/>
                  <w:rFonts w:ascii="Arial" w:hAnsi="Arial" w:cs="Arial"/>
                  <w:snapToGrid w:val="0"/>
                  <w:sz w:val="16"/>
                </w:rPr>
                <w:t>645</w:t>
              </w:r>
            </w:hyperlink>
          </w:p>
        </w:tc>
        <w:tc>
          <w:tcPr>
            <w:tcW w:w="567" w:type="dxa"/>
            <w:tcBorders>
              <w:bottom w:val="single" w:sz="6" w:space="0" w:color="auto"/>
              <w:right w:val="single" w:sz="6" w:space="0" w:color="auto"/>
            </w:tcBorders>
            <w:shd w:val="solid" w:color="FFFFFF" w:fill="auto"/>
            <w:vAlign w:val="center"/>
          </w:tcPr>
          <w:p w14:paraId="714DB7F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L71</w:t>
            </w:r>
          </w:p>
        </w:tc>
        <w:tc>
          <w:tcPr>
            <w:tcW w:w="567" w:type="dxa"/>
            <w:tcBorders>
              <w:bottom w:val="single" w:sz="6" w:space="0" w:color="auto"/>
              <w:right w:val="single" w:sz="6" w:space="0" w:color="auto"/>
            </w:tcBorders>
            <w:shd w:val="solid" w:color="FFFFFF" w:fill="auto"/>
            <w:vAlign w:val="center"/>
          </w:tcPr>
          <w:p w14:paraId="4D98AC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3F5776E2" w14:textId="77777777" w:rsidTr="004F0A35">
        <w:trPr>
          <w:trHeight w:val="12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BBA8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6201 93 00</w:t>
            </w:r>
          </w:p>
        </w:tc>
        <w:tc>
          <w:tcPr>
            <w:tcW w:w="7333" w:type="dxa"/>
            <w:tcBorders>
              <w:left w:val="single" w:sz="4" w:space="0" w:color="auto"/>
              <w:bottom w:val="single" w:sz="6" w:space="0" w:color="auto"/>
              <w:right w:val="single" w:sz="6" w:space="0" w:color="auto"/>
            </w:tcBorders>
            <w:shd w:val="clear" w:color="auto" w:fill="auto"/>
            <w:vAlign w:val="center"/>
          </w:tcPr>
          <w:p w14:paraId="5B4EC90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7883DB13" w14:textId="77777777" w:rsidR="006A36F0" w:rsidRPr="005A02F7"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 xml:space="preserve">ahka </w:t>
            </w:r>
            <w:r w:rsidRPr="002C2404">
              <w:rPr>
                <w:rFonts w:ascii="Arial" w:hAnsi="Arial" w:cs="Arial"/>
                <w:sz w:val="16"/>
                <w:szCs w:val="16"/>
              </w:rPr>
              <w:t>ohlapna tkana vetrovka (100 % sintetična vlakna), narejena iz dveh različnih barvnih tkanin, s podloženim zgornjim delom. Vetrovka ima ovratnik in se spredaj po celotni dolžini odpenja in zapenja z zadrgo. Ta odprti del ima zaščitni poklopec s pritiskači, ki se zapira z leve čez desno stran. Oblačilo ima tudi ohlapne dolge rokave, ki so na koncu stisnjeni z elastiko. Elastika je napeljana tudi na spodnjem delu oblačila. Ima tudi kapuco, ki se lahko pospravi v žepek na ovratniku. Kapuca ima napeljano vrvico, na žepku pa je zadrga. V pasu ima tudi dva notranja žepa z zaščitnima poklopcema</w:t>
            </w:r>
            <w:r w:rsidRPr="002C2404">
              <w:rPr>
                <w:rFonts w:ascii="Arial" w:hAnsi="Arial" w:cs="Arial"/>
                <w:snapToGrid w:val="0"/>
                <w:sz w:val="16"/>
              </w:rPr>
              <w:t>.</w:t>
            </w:r>
          </w:p>
        </w:tc>
        <w:tc>
          <w:tcPr>
            <w:tcW w:w="850" w:type="dxa"/>
            <w:tcBorders>
              <w:bottom w:val="single" w:sz="6" w:space="0" w:color="auto"/>
              <w:right w:val="single" w:sz="6" w:space="0" w:color="auto"/>
            </w:tcBorders>
            <w:shd w:val="clear" w:color="auto" w:fill="auto"/>
            <w:vAlign w:val="center"/>
          </w:tcPr>
          <w:p w14:paraId="7578628F" w14:textId="77777777" w:rsidR="006A36F0" w:rsidRPr="004E6B2B" w:rsidRDefault="00000000" w:rsidP="006A36F0">
            <w:pPr>
              <w:jc w:val="center"/>
              <w:rPr>
                <w:rFonts w:ascii="Arial" w:hAnsi="Arial" w:cs="Arial"/>
                <w:snapToGrid w:val="0"/>
                <w:color w:val="000000"/>
                <w:sz w:val="16"/>
              </w:rPr>
            </w:pPr>
            <w:hyperlink r:id="rId945" w:history="1">
              <w:r w:rsidR="006A36F0" w:rsidRPr="00BE71AB">
                <w:rPr>
                  <w:rStyle w:val="Hiperpovezava"/>
                  <w:rFonts w:ascii="Arial" w:hAnsi="Arial" w:cs="Arial"/>
                  <w:snapToGrid w:val="0"/>
                  <w:sz w:val="16"/>
                </w:rPr>
                <w:t>645</w:t>
              </w:r>
            </w:hyperlink>
          </w:p>
        </w:tc>
        <w:tc>
          <w:tcPr>
            <w:tcW w:w="567" w:type="dxa"/>
            <w:tcBorders>
              <w:bottom w:val="single" w:sz="6" w:space="0" w:color="auto"/>
              <w:right w:val="single" w:sz="6" w:space="0" w:color="auto"/>
            </w:tcBorders>
            <w:shd w:val="clear" w:color="auto" w:fill="auto"/>
            <w:vAlign w:val="center"/>
          </w:tcPr>
          <w:p w14:paraId="2669EF2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L71</w:t>
            </w:r>
          </w:p>
        </w:tc>
        <w:tc>
          <w:tcPr>
            <w:tcW w:w="567" w:type="dxa"/>
            <w:tcBorders>
              <w:bottom w:val="single" w:sz="6" w:space="0" w:color="auto"/>
              <w:right w:val="single" w:sz="6" w:space="0" w:color="auto"/>
            </w:tcBorders>
            <w:shd w:val="clear" w:color="auto" w:fill="auto"/>
            <w:vAlign w:val="center"/>
          </w:tcPr>
          <w:p w14:paraId="49077D1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7E243706" w14:textId="77777777" w:rsidTr="002C2404">
        <w:trPr>
          <w:trHeight w:val="111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78A28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6202</w:t>
            </w:r>
          </w:p>
        </w:tc>
        <w:tc>
          <w:tcPr>
            <w:tcW w:w="7333" w:type="dxa"/>
            <w:tcBorders>
              <w:left w:val="single" w:sz="4" w:space="0" w:color="auto"/>
              <w:bottom w:val="single" w:sz="6" w:space="0" w:color="auto"/>
              <w:right w:val="single" w:sz="6" w:space="0" w:color="auto"/>
            </w:tcBorders>
            <w:shd w:val="clear" w:color="auto" w:fill="auto"/>
            <w:vAlign w:val="center"/>
          </w:tcPr>
          <w:p w14:paraId="43FFFA7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Samo oblačila z dolgimi rokavi se uvrstijo kot vetrovke s kapuco tipa anorak (vključno s smučarskimi bundami), vetrni jopiči, vetrovke in podobni izdelki v oznake KN 6101, 6102, 6201 in 6202.</w:t>
            </w:r>
          </w:p>
          <w:p w14:paraId="4E39B1BA" w14:textId="77777777" w:rsidR="006A36F0" w:rsidRDefault="006A36F0" w:rsidP="006A36F0">
            <w:pPr>
              <w:jc w:val="both"/>
              <w:rPr>
                <w:rFonts w:ascii="Arial" w:hAnsi="Arial" w:cs="Arial"/>
                <w:color w:val="000000"/>
                <w:sz w:val="16"/>
                <w:szCs w:val="16"/>
              </w:rPr>
            </w:pPr>
            <w:r w:rsidRPr="000666BE">
              <w:rPr>
                <w:rFonts w:ascii="Arial" w:hAnsi="Arial" w:cs="Arial"/>
                <w:color w:val="000000"/>
                <w:sz w:val="16"/>
                <w:szCs w:val="16"/>
              </w:rPr>
              <w:t>Z odstopanjem od prvega odstavka polnjeni telovniki spadajo pod navedene tarifne številke, čeprav nimajo rokavov.</w:t>
            </w:r>
          </w:p>
          <w:p w14:paraId="16641360" w14:textId="77777777" w:rsidR="006A36F0" w:rsidRDefault="006A36F0" w:rsidP="006A36F0">
            <w:pPr>
              <w:jc w:val="both"/>
              <w:rPr>
                <w:rFonts w:ascii="Arial" w:hAnsi="Arial" w:cs="Arial"/>
                <w:color w:val="000000"/>
                <w:sz w:val="16"/>
                <w:szCs w:val="16"/>
              </w:rPr>
            </w:pPr>
          </w:p>
          <w:p w14:paraId="18480572" w14:textId="77777777" w:rsidR="006A36F0" w:rsidRPr="00363657" w:rsidRDefault="006A36F0" w:rsidP="006A36F0">
            <w:pPr>
              <w:jc w:val="both"/>
              <w:rPr>
                <w:rFonts w:ascii="Arial" w:hAnsi="Arial" w:cs="Arial"/>
                <w:color w:val="000000"/>
                <w:sz w:val="16"/>
                <w:szCs w:val="16"/>
              </w:rPr>
            </w:pPr>
            <w:r w:rsidRPr="00F45187">
              <w:rPr>
                <w:rFonts w:ascii="Arial" w:hAnsi="Arial" w:cs="Arial"/>
                <w:b/>
                <w:snapToGrid w:val="0"/>
                <w:color w:val="000000"/>
                <w:sz w:val="16"/>
                <w:szCs w:val="16"/>
              </w:rPr>
              <w:t xml:space="preserve">Uvrstitev spremenjena z uredbo št. </w:t>
            </w:r>
            <w:hyperlink r:id="rId946" w:history="1">
              <w:r w:rsidRPr="00F45187">
                <w:rPr>
                  <w:rStyle w:val="Hiperpovezava"/>
                  <w:rFonts w:ascii="Arial" w:hAnsi="Arial" w:cs="Arial"/>
                  <w:b/>
                  <w:sz w:val="16"/>
                  <w:szCs w:val="16"/>
                </w:rPr>
                <w:t>246/2010</w:t>
              </w:r>
            </w:hyperlink>
          </w:p>
        </w:tc>
        <w:tc>
          <w:tcPr>
            <w:tcW w:w="850" w:type="dxa"/>
            <w:tcBorders>
              <w:bottom w:val="single" w:sz="6" w:space="0" w:color="auto"/>
              <w:right w:val="single" w:sz="6" w:space="0" w:color="auto"/>
            </w:tcBorders>
            <w:shd w:val="clear" w:color="auto" w:fill="auto"/>
            <w:vAlign w:val="center"/>
          </w:tcPr>
          <w:p w14:paraId="1E05A967" w14:textId="77777777" w:rsidR="006A36F0" w:rsidRPr="004E6B2B" w:rsidRDefault="00000000" w:rsidP="006A36F0">
            <w:pPr>
              <w:jc w:val="center"/>
              <w:rPr>
                <w:rFonts w:ascii="Arial" w:hAnsi="Arial" w:cs="Arial"/>
                <w:snapToGrid w:val="0"/>
                <w:color w:val="000000"/>
                <w:sz w:val="16"/>
              </w:rPr>
            </w:pPr>
            <w:hyperlink r:id="rId947" w:history="1">
              <w:r w:rsidR="006A36F0" w:rsidRPr="00F45187">
                <w:rPr>
                  <w:rStyle w:val="Hiperpovezava"/>
                  <w:rFonts w:ascii="Arial" w:hAnsi="Arial" w:cs="Arial"/>
                  <w:snapToGrid w:val="0"/>
                  <w:sz w:val="16"/>
                  <w:szCs w:val="16"/>
                </w:rPr>
                <w:t>989</w:t>
              </w:r>
            </w:hyperlink>
          </w:p>
        </w:tc>
        <w:tc>
          <w:tcPr>
            <w:tcW w:w="567" w:type="dxa"/>
            <w:tcBorders>
              <w:bottom w:val="single" w:sz="6" w:space="0" w:color="auto"/>
              <w:right w:val="single" w:sz="6" w:space="0" w:color="auto"/>
            </w:tcBorders>
            <w:shd w:val="clear" w:color="auto" w:fill="auto"/>
            <w:vAlign w:val="center"/>
          </w:tcPr>
          <w:p w14:paraId="5A4096B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7AE354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4F62D0AF" w14:textId="77777777" w:rsidTr="0065670F">
        <w:trPr>
          <w:trHeight w:val="12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5FD34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6202 93 00</w:t>
            </w:r>
          </w:p>
        </w:tc>
        <w:tc>
          <w:tcPr>
            <w:tcW w:w="7333" w:type="dxa"/>
            <w:tcBorders>
              <w:left w:val="single" w:sz="4" w:space="0" w:color="auto"/>
              <w:bottom w:val="single" w:sz="6" w:space="0" w:color="auto"/>
              <w:right w:val="single" w:sz="6" w:space="0" w:color="auto"/>
            </w:tcBorders>
            <w:shd w:val="clear" w:color="auto" w:fill="auto"/>
            <w:vAlign w:val="center"/>
          </w:tcPr>
          <w:p w14:paraId="4D39D6A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Dve oblačili, pripravljeni v pakiranju za prodajo na drobno, ki ju sestavlja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3EECF93F" w14:textId="77777777" w:rsidR="006A36F0" w:rsidRPr="0065670F" w:rsidRDefault="006A36F0" w:rsidP="006A36F0">
            <w:pPr>
              <w:numPr>
                <w:ilvl w:val="0"/>
                <w:numId w:val="208"/>
              </w:numPr>
              <w:jc w:val="both"/>
              <w:rPr>
                <w:rFonts w:ascii="Arial" w:hAnsi="Arial" w:cs="Arial"/>
                <w:sz w:val="16"/>
                <w:szCs w:val="16"/>
              </w:rPr>
            </w:pPr>
            <w:r w:rsidRPr="008F4887">
              <w:rPr>
                <w:rFonts w:ascii="Arial" w:hAnsi="Arial" w:cs="Arial"/>
                <w:sz w:val="16"/>
                <w:szCs w:val="16"/>
              </w:rPr>
              <w:t>ohlapno oblačilo iz dveh različno obarvanih materialov (100 % najlon), namenjeno za pokrivanje zgornjega dela telesa, ki sega do sredine stegen in se spredaj odpenja po vsej dolžini z zadrgo.</w:t>
            </w:r>
            <w:r>
              <w:rPr>
                <w:rFonts w:ascii="Arial" w:hAnsi="Arial" w:cs="Arial"/>
                <w:sz w:val="16"/>
                <w:szCs w:val="16"/>
              </w:rPr>
              <w:t xml:space="preserve"> </w:t>
            </w:r>
            <w:r w:rsidRPr="008F4887">
              <w:rPr>
                <w:rFonts w:ascii="Arial" w:hAnsi="Arial" w:cs="Arial"/>
                <w:sz w:val="16"/>
                <w:szCs w:val="16"/>
              </w:rPr>
              <w:t>Ima dolge rokave s pletenim patentom na koncu, prišit ovratnik iz velurja in spredaj dva žepa, ki se zapenjata z zadrgo.</w:t>
            </w:r>
            <w:r>
              <w:rPr>
                <w:rFonts w:ascii="Arial" w:hAnsi="Arial" w:cs="Arial"/>
                <w:sz w:val="16"/>
                <w:szCs w:val="16"/>
              </w:rPr>
              <w:t xml:space="preserve"> </w:t>
            </w:r>
            <w:r w:rsidRPr="008F4887">
              <w:rPr>
                <w:rFonts w:ascii="Arial" w:hAnsi="Arial" w:cs="Arial"/>
                <w:sz w:val="16"/>
                <w:szCs w:val="16"/>
              </w:rPr>
              <w:t xml:space="preserve">Oblačilo ima spredaj tudi zvezen </w:t>
            </w:r>
            <w:proofErr w:type="spellStart"/>
            <w:r w:rsidRPr="008F4887">
              <w:rPr>
                <w:rFonts w:ascii="Arial" w:hAnsi="Arial" w:cs="Arial"/>
                <w:sz w:val="16"/>
                <w:szCs w:val="16"/>
              </w:rPr>
              <w:t>logo</w:t>
            </w:r>
            <w:proofErr w:type="spellEnd"/>
            <w:r w:rsidRPr="008F4887">
              <w:rPr>
                <w:rFonts w:ascii="Arial" w:hAnsi="Arial" w:cs="Arial"/>
                <w:sz w:val="16"/>
                <w:szCs w:val="16"/>
              </w:rPr>
              <w:t>, zapenja se z vrvico za zapiranje v pasu in ima pre</w:t>
            </w:r>
            <w:r>
              <w:rPr>
                <w:rFonts w:ascii="Arial" w:hAnsi="Arial" w:cs="Arial"/>
                <w:sz w:val="16"/>
                <w:szCs w:val="16"/>
              </w:rPr>
              <w:t>šito podlogo z notranjim žepom.</w:t>
            </w:r>
          </w:p>
        </w:tc>
        <w:tc>
          <w:tcPr>
            <w:tcW w:w="850" w:type="dxa"/>
            <w:tcBorders>
              <w:bottom w:val="single" w:sz="6" w:space="0" w:color="auto"/>
              <w:right w:val="single" w:sz="6" w:space="0" w:color="auto"/>
            </w:tcBorders>
            <w:shd w:val="clear" w:color="auto" w:fill="auto"/>
            <w:vAlign w:val="center"/>
          </w:tcPr>
          <w:p w14:paraId="2422B649" w14:textId="77777777" w:rsidR="006A36F0" w:rsidRPr="004E6B2B" w:rsidRDefault="00000000" w:rsidP="006A36F0">
            <w:pPr>
              <w:jc w:val="center"/>
              <w:rPr>
                <w:rFonts w:ascii="Arial" w:hAnsi="Arial" w:cs="Arial"/>
                <w:snapToGrid w:val="0"/>
                <w:color w:val="000000"/>
                <w:sz w:val="16"/>
              </w:rPr>
            </w:pPr>
            <w:hyperlink r:id="rId948" w:history="1">
              <w:r w:rsidR="006A36F0" w:rsidRPr="002C2404">
                <w:rPr>
                  <w:rStyle w:val="Hiperpovezava"/>
                  <w:rFonts w:ascii="Arial" w:hAnsi="Arial" w:cs="Arial"/>
                  <w:snapToGrid w:val="0"/>
                  <w:sz w:val="16"/>
                </w:rPr>
                <w:t>1308</w:t>
              </w:r>
            </w:hyperlink>
          </w:p>
        </w:tc>
        <w:tc>
          <w:tcPr>
            <w:tcW w:w="567" w:type="dxa"/>
            <w:tcBorders>
              <w:bottom w:val="single" w:sz="6" w:space="0" w:color="auto"/>
              <w:right w:val="single" w:sz="6" w:space="0" w:color="auto"/>
            </w:tcBorders>
            <w:shd w:val="clear" w:color="auto" w:fill="auto"/>
            <w:vAlign w:val="center"/>
          </w:tcPr>
          <w:p w14:paraId="62B7E48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L167</w:t>
            </w:r>
          </w:p>
        </w:tc>
        <w:tc>
          <w:tcPr>
            <w:tcW w:w="567" w:type="dxa"/>
            <w:tcBorders>
              <w:bottom w:val="single" w:sz="6" w:space="0" w:color="auto"/>
              <w:right w:val="single" w:sz="6" w:space="0" w:color="auto"/>
            </w:tcBorders>
            <w:shd w:val="clear" w:color="auto" w:fill="auto"/>
            <w:vAlign w:val="center"/>
          </w:tcPr>
          <w:p w14:paraId="43C749B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2C0BAD5A" w14:textId="77777777" w:rsidTr="004F0A3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ECAB0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6203 43 19</w:t>
            </w:r>
          </w:p>
        </w:tc>
        <w:tc>
          <w:tcPr>
            <w:tcW w:w="7333" w:type="dxa"/>
            <w:tcBorders>
              <w:left w:val="single" w:sz="4" w:space="0" w:color="auto"/>
              <w:bottom w:val="single" w:sz="6" w:space="0" w:color="auto"/>
              <w:right w:val="single" w:sz="6" w:space="0" w:color="auto"/>
            </w:tcBorders>
            <w:shd w:val="clear" w:color="auto" w:fill="auto"/>
            <w:vAlign w:val="center"/>
          </w:tcPr>
          <w:p w14:paraId="3E6B1DFD" w14:textId="77777777" w:rsidR="006A36F0" w:rsidRDefault="006A36F0" w:rsidP="006A36F0">
            <w:pPr>
              <w:jc w:val="both"/>
              <w:rPr>
                <w:rFonts w:ascii="Arial" w:hAnsi="Arial" w:cs="Arial"/>
                <w:snapToGrid w:val="0"/>
                <w:color w:val="000000"/>
                <w:sz w:val="16"/>
              </w:rPr>
            </w:pPr>
            <w:r w:rsidRPr="000666BE">
              <w:rPr>
                <w:rFonts w:ascii="Arial" w:hAnsi="Arial" w:cs="Arial"/>
                <w:sz w:val="16"/>
                <w:szCs w:val="16"/>
              </w:rPr>
              <w:t>Komplet iz treh oblačilnih predmetov, pripravljen za prodajo na drobno, ki ga sestavljajo</w:t>
            </w:r>
            <w:r>
              <w:rPr>
                <w:rFonts w:ascii="Arial" w:hAnsi="Arial" w:cs="Arial"/>
                <w:sz w:val="16"/>
                <w:szCs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w:t>
            </w:r>
            <w:r>
              <w:rPr>
                <w:rFonts w:ascii="Arial" w:hAnsi="Arial" w:cs="Arial"/>
                <w:snapToGrid w:val="0"/>
                <w:color w:val="000000"/>
                <w:sz w:val="16"/>
                <w:u w:val="single"/>
              </w:rPr>
              <w:t>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2E6A4DF3" w14:textId="77777777" w:rsidR="006A36F0" w:rsidRPr="000666BE" w:rsidRDefault="006A36F0" w:rsidP="006A36F0">
            <w:pPr>
              <w:pStyle w:val="Telobesedila"/>
              <w:numPr>
                <w:ilvl w:val="0"/>
                <w:numId w:val="208"/>
              </w:numPr>
              <w:jc w:val="both"/>
              <w:rPr>
                <w:rFonts w:cs="Arial"/>
                <w:snapToGrid w:val="0"/>
                <w:color w:val="000000"/>
              </w:rPr>
            </w:pPr>
            <w:r>
              <w:rPr>
                <w:rFonts w:cs="Arial"/>
              </w:rPr>
              <w:t>e</w:t>
            </w:r>
            <w:r w:rsidRPr="000666BE">
              <w:rPr>
                <w:rFonts w:cs="Arial"/>
              </w:rPr>
              <w:t>nobarvne tkane hlače iz sintetičnih vlaken (100 % poliamid), namenjene za pokrivanje spodnjega dela telesa, ki segajo do gležnjev, s tkano podlogo in dvema notranjima žepoma</w:t>
            </w:r>
            <w:r>
              <w:rPr>
                <w:rFonts w:cs="Arial"/>
              </w:rPr>
              <w:t>.</w:t>
            </w:r>
            <w:r w:rsidRPr="000666BE">
              <w:rPr>
                <w:rFonts w:cs="Arial"/>
              </w:rPr>
              <w:t xml:space="preserve"> Na sprednji strani je delno odprto in se zapenja z zadrgo in pritiskačem ter s poklopcem, ki se zapira z leve čez desno stran. Hlačnici imata zadrgi po celotni dolžini, ki ju prekriva zaščitni poklopec s sistemom zapenjanja tipa </w:t>
            </w:r>
            <w:r>
              <w:rPr>
                <w:rFonts w:cs="Arial"/>
              </w:rPr>
              <w:t>»</w:t>
            </w:r>
            <w:proofErr w:type="spellStart"/>
            <w:r w:rsidRPr="000666BE">
              <w:rPr>
                <w:rFonts w:cs="Arial"/>
              </w:rPr>
              <w:t>Velcro</w:t>
            </w:r>
            <w:proofErr w:type="spellEnd"/>
            <w:r>
              <w:rPr>
                <w:rFonts w:cs="Arial"/>
              </w:rPr>
              <w:t>«</w:t>
            </w:r>
            <w:r w:rsidRPr="000666BE">
              <w:rPr>
                <w:rFonts w:cs="Arial"/>
              </w:rPr>
              <w:t xml:space="preserve">, in se lahko na spodnjem delu stisneta z </w:t>
            </w:r>
            <w:proofErr w:type="spellStart"/>
            <w:r w:rsidRPr="000666BE">
              <w:rPr>
                <w:rFonts w:cs="Arial"/>
              </w:rPr>
              <w:t>Velcro</w:t>
            </w:r>
            <w:proofErr w:type="spellEnd"/>
            <w:r w:rsidRPr="000666BE">
              <w:rPr>
                <w:rFonts w:cs="Arial"/>
              </w:rPr>
              <w:t xml:space="preserve"> trakom</w:t>
            </w:r>
            <w:r>
              <w:rPr>
                <w:rFonts w:cs="Arial"/>
              </w:rPr>
              <w:t>.</w:t>
            </w:r>
            <w:r w:rsidRPr="000666BE">
              <w:rPr>
                <w:rFonts w:cs="Arial"/>
              </w:rPr>
              <w:t xml:space="preserve"> (hlače)</w:t>
            </w:r>
          </w:p>
        </w:tc>
        <w:tc>
          <w:tcPr>
            <w:tcW w:w="850" w:type="dxa"/>
            <w:tcBorders>
              <w:bottom w:val="single" w:sz="6" w:space="0" w:color="auto"/>
              <w:right w:val="single" w:sz="6" w:space="0" w:color="auto"/>
            </w:tcBorders>
            <w:shd w:val="clear" w:color="auto" w:fill="auto"/>
            <w:vAlign w:val="center"/>
          </w:tcPr>
          <w:p w14:paraId="3F3D315A" w14:textId="77777777" w:rsidR="006A36F0" w:rsidRPr="004E6B2B" w:rsidRDefault="00000000" w:rsidP="006A36F0">
            <w:pPr>
              <w:jc w:val="center"/>
              <w:rPr>
                <w:rFonts w:ascii="Arial" w:hAnsi="Arial" w:cs="Arial"/>
                <w:snapToGrid w:val="0"/>
                <w:color w:val="000000"/>
                <w:sz w:val="16"/>
              </w:rPr>
            </w:pPr>
            <w:hyperlink r:id="rId949" w:history="1">
              <w:r w:rsidR="006A36F0" w:rsidRPr="00F45187">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299B2DE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413BBE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124C95B0" w14:textId="77777777" w:rsidTr="0065670F">
        <w:trPr>
          <w:trHeight w:val="114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706314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6203 43 19</w:t>
            </w:r>
          </w:p>
        </w:tc>
        <w:tc>
          <w:tcPr>
            <w:tcW w:w="7333" w:type="dxa"/>
            <w:tcBorders>
              <w:left w:val="single" w:sz="4" w:space="0" w:color="auto"/>
              <w:bottom w:val="single" w:sz="6" w:space="0" w:color="auto"/>
              <w:right w:val="single" w:sz="6" w:space="0" w:color="auto"/>
            </w:tcBorders>
            <w:shd w:val="solid" w:color="FFFFFF" w:fill="auto"/>
            <w:vAlign w:val="center"/>
          </w:tcPr>
          <w:p w14:paraId="239C897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Ohlapno tkano oblačilo (65 % poliester, 35 % bombaž), namenjeno za pokrivanje spodnjega dela telesa od pasu do gležnjev, z razporkom, ki se spredaj zapenja z gumbi z leve čez desno stran. Zadaj ima tudi dve zanki, ki se lahko zategneta in prilagodita širini pasu uporabnika. Oblačilo ima spredaj prišita dva žepa, zadaj dva notranja žepa in v višini stegen dva stranska žepa. Oblačilo ima na kolenih in zadnjici kose iz istega blaga. Konec hlačnic se konča s šivom, skozi katerega je napeljana vodilna vrvica, ki omogoča uporabniku, da na konceh zategne hlačnice. (</w:t>
            </w:r>
            <w:r>
              <w:rPr>
                <w:rFonts w:ascii="Arial" w:hAnsi="Arial" w:cs="Arial"/>
                <w:snapToGrid w:val="0"/>
                <w:color w:val="000000"/>
                <w:sz w:val="16"/>
              </w:rPr>
              <w:t>h</w:t>
            </w:r>
            <w:r w:rsidRPr="000666BE">
              <w:rPr>
                <w:rFonts w:ascii="Arial" w:hAnsi="Arial" w:cs="Arial"/>
                <w:snapToGrid w:val="0"/>
                <w:color w:val="000000"/>
                <w:sz w:val="16"/>
              </w:rPr>
              <w:t>lače za prosti čas)</w:t>
            </w:r>
          </w:p>
        </w:tc>
        <w:tc>
          <w:tcPr>
            <w:tcW w:w="850" w:type="dxa"/>
            <w:tcBorders>
              <w:bottom w:val="single" w:sz="6" w:space="0" w:color="auto"/>
              <w:right w:val="single" w:sz="6" w:space="0" w:color="auto"/>
            </w:tcBorders>
            <w:shd w:val="solid" w:color="FFFFFF" w:fill="auto"/>
            <w:vAlign w:val="center"/>
          </w:tcPr>
          <w:p w14:paraId="475287ED" w14:textId="77777777" w:rsidR="006A36F0" w:rsidRPr="004E6B2B" w:rsidRDefault="00000000" w:rsidP="006A36F0">
            <w:pPr>
              <w:jc w:val="center"/>
              <w:rPr>
                <w:rFonts w:ascii="Arial" w:hAnsi="Arial" w:cs="Arial"/>
                <w:snapToGrid w:val="0"/>
                <w:color w:val="000000"/>
                <w:sz w:val="16"/>
              </w:rPr>
            </w:pPr>
            <w:hyperlink r:id="rId950" w:history="1">
              <w:r w:rsidR="006A36F0" w:rsidRPr="0065670F">
                <w:rPr>
                  <w:rStyle w:val="Hiperpovezava"/>
                  <w:rFonts w:ascii="Arial" w:hAnsi="Arial" w:cs="Arial"/>
                  <w:snapToGrid w:val="0"/>
                  <w:sz w:val="16"/>
                </w:rPr>
                <w:t>1458</w:t>
              </w:r>
            </w:hyperlink>
          </w:p>
        </w:tc>
        <w:tc>
          <w:tcPr>
            <w:tcW w:w="567" w:type="dxa"/>
            <w:tcBorders>
              <w:bottom w:val="single" w:sz="6" w:space="0" w:color="auto"/>
              <w:right w:val="single" w:sz="6" w:space="0" w:color="auto"/>
            </w:tcBorders>
            <w:shd w:val="solid" w:color="FFFFFF" w:fill="auto"/>
            <w:vAlign w:val="center"/>
          </w:tcPr>
          <w:p w14:paraId="443565F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L199</w:t>
            </w:r>
          </w:p>
        </w:tc>
        <w:tc>
          <w:tcPr>
            <w:tcW w:w="567" w:type="dxa"/>
            <w:tcBorders>
              <w:bottom w:val="single" w:sz="6" w:space="0" w:color="auto"/>
              <w:right w:val="single" w:sz="6" w:space="0" w:color="auto"/>
            </w:tcBorders>
            <w:shd w:val="solid" w:color="FFFFFF" w:fill="auto"/>
            <w:vAlign w:val="center"/>
          </w:tcPr>
          <w:p w14:paraId="4F94960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47A13D07" w14:textId="77777777" w:rsidTr="004F0A3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17402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6204 29 18</w:t>
            </w:r>
          </w:p>
        </w:tc>
        <w:tc>
          <w:tcPr>
            <w:tcW w:w="7333" w:type="dxa"/>
            <w:tcBorders>
              <w:left w:val="single" w:sz="4" w:space="0" w:color="auto"/>
              <w:bottom w:val="single" w:sz="6" w:space="0" w:color="auto"/>
              <w:right w:val="single" w:sz="6" w:space="0" w:color="auto"/>
            </w:tcBorders>
            <w:shd w:val="clear" w:color="auto" w:fill="auto"/>
            <w:vAlign w:val="center"/>
          </w:tcPr>
          <w:p w14:paraId="5A05E3E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izdelanih iz enakega, tankega, nagubanega lahkega blaga (100 % viskoza), potiskanega z večbarvnimi motivi, ki so enaki na obeh oblačilih. Pripravljen je za prodajo na drobno in vsebuje:</w:t>
            </w:r>
          </w:p>
          <w:p w14:paraId="2F03E6F0" w14:textId="77777777" w:rsidR="006A36F0" w:rsidRDefault="006A36F0" w:rsidP="006A36F0">
            <w:pPr>
              <w:numPr>
                <w:ilvl w:val="0"/>
                <w:numId w:val="230"/>
              </w:numPr>
              <w:jc w:val="both"/>
              <w:rPr>
                <w:rFonts w:ascii="Arial" w:hAnsi="Arial" w:cs="Arial"/>
                <w:snapToGrid w:val="0"/>
                <w:color w:val="000000"/>
                <w:sz w:val="16"/>
              </w:rPr>
            </w:pPr>
            <w:r w:rsidRPr="000666BE">
              <w:rPr>
                <w:rFonts w:ascii="Arial" w:hAnsi="Arial" w:cs="Arial"/>
                <w:snapToGrid w:val="0"/>
                <w:color w:val="000000"/>
                <w:sz w:val="16"/>
              </w:rPr>
              <w:t>oblačilo s kratkimi rokavi, namenjeno za pokrivanje zgornjega dela telesa, ki sega pod pas. Ima širok vratni izrez brez odprtine. Oblačilo ima tudi sredstvo za zatezanje na vratnem izrezu in na koncu rokavov. Na notranji strani oblačila so od prsi do pasu vsaka 2 cm prišite niti iz elastomera, ki poudarjajo gube. (bluza)</w:t>
            </w:r>
          </w:p>
          <w:p w14:paraId="43BF4181" w14:textId="77777777" w:rsidR="006A36F0" w:rsidRPr="000666BE" w:rsidRDefault="006A36F0" w:rsidP="006A36F0">
            <w:pPr>
              <w:numPr>
                <w:ilvl w:val="0"/>
                <w:numId w:val="230"/>
              </w:numPr>
              <w:jc w:val="both"/>
              <w:rPr>
                <w:rFonts w:ascii="Arial" w:hAnsi="Arial" w:cs="Arial"/>
                <w:snapToGrid w:val="0"/>
                <w:color w:val="000000"/>
                <w:sz w:val="16"/>
              </w:rPr>
            </w:pPr>
            <w:r w:rsidRPr="000666BE">
              <w:rPr>
                <w:rFonts w:ascii="Arial" w:hAnsi="Arial" w:cs="Arial"/>
                <w:snapToGrid w:val="0"/>
                <w:color w:val="000000"/>
                <w:sz w:val="16"/>
              </w:rPr>
              <w:t>ohlapno oblačilo, namenjeno za pokrivanje spodnjega dela telesa, ki sega do kolen, z vrvico za zavezovanje in elastičnim pasom. (krilo)</w:t>
            </w:r>
          </w:p>
        </w:tc>
        <w:tc>
          <w:tcPr>
            <w:tcW w:w="850" w:type="dxa"/>
            <w:tcBorders>
              <w:bottom w:val="single" w:sz="6" w:space="0" w:color="auto"/>
              <w:right w:val="single" w:sz="6" w:space="0" w:color="auto"/>
            </w:tcBorders>
            <w:shd w:val="clear" w:color="auto" w:fill="auto"/>
            <w:vAlign w:val="center"/>
          </w:tcPr>
          <w:p w14:paraId="1B40D42C" w14:textId="77777777" w:rsidR="006A36F0" w:rsidRPr="004E6B2B" w:rsidRDefault="00000000" w:rsidP="006A36F0">
            <w:pPr>
              <w:jc w:val="center"/>
              <w:rPr>
                <w:rFonts w:ascii="Arial" w:hAnsi="Arial" w:cs="Arial"/>
                <w:snapToGrid w:val="0"/>
                <w:color w:val="000000"/>
                <w:sz w:val="16"/>
              </w:rPr>
            </w:pPr>
            <w:hyperlink r:id="rId951" w:history="1">
              <w:r w:rsidR="006A36F0" w:rsidRPr="004700B8">
                <w:rPr>
                  <w:rStyle w:val="Hiperpovezava"/>
                  <w:rFonts w:ascii="Arial" w:hAnsi="Arial" w:cs="Arial"/>
                  <w:snapToGrid w:val="0"/>
                  <w:sz w:val="16"/>
                </w:rPr>
                <w:t>511</w:t>
              </w:r>
            </w:hyperlink>
          </w:p>
        </w:tc>
        <w:tc>
          <w:tcPr>
            <w:tcW w:w="567" w:type="dxa"/>
            <w:tcBorders>
              <w:bottom w:val="single" w:sz="6" w:space="0" w:color="auto"/>
              <w:right w:val="single" w:sz="6" w:space="0" w:color="auto"/>
            </w:tcBorders>
            <w:shd w:val="clear" w:color="auto" w:fill="auto"/>
            <w:vAlign w:val="center"/>
          </w:tcPr>
          <w:p w14:paraId="21185B7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L76</w:t>
            </w:r>
          </w:p>
        </w:tc>
        <w:tc>
          <w:tcPr>
            <w:tcW w:w="567" w:type="dxa"/>
            <w:tcBorders>
              <w:bottom w:val="single" w:sz="6" w:space="0" w:color="auto"/>
              <w:right w:val="single" w:sz="6" w:space="0" w:color="auto"/>
            </w:tcBorders>
            <w:shd w:val="clear" w:color="auto" w:fill="auto"/>
            <w:vAlign w:val="center"/>
          </w:tcPr>
          <w:p w14:paraId="3E791ED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6575ED49" w14:textId="77777777" w:rsidTr="00AC3C2C">
        <w:trPr>
          <w:trHeight w:val="101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AF195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6204 32 90</w:t>
            </w:r>
          </w:p>
        </w:tc>
        <w:tc>
          <w:tcPr>
            <w:tcW w:w="7333" w:type="dxa"/>
            <w:tcBorders>
              <w:left w:val="single" w:sz="4" w:space="0" w:color="auto"/>
              <w:bottom w:val="single" w:sz="6" w:space="0" w:color="auto"/>
              <w:right w:val="single" w:sz="6" w:space="0" w:color="auto"/>
            </w:tcBorders>
            <w:shd w:val="clear" w:color="auto" w:fill="auto"/>
            <w:vAlign w:val="center"/>
          </w:tcPr>
          <w:p w14:paraId="4B6C4313"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Nepodloženo</w:t>
            </w:r>
            <w:proofErr w:type="spellEnd"/>
            <w:r w:rsidRPr="000666BE">
              <w:rPr>
                <w:rFonts w:ascii="Arial" w:hAnsi="Arial" w:cs="Arial"/>
                <w:snapToGrid w:val="0"/>
                <w:color w:val="000000"/>
                <w:sz w:val="16"/>
              </w:rPr>
              <w:t xml:space="preserve"> oprijeto oblačilo iz tkanine za kavbojke - </w:t>
            </w:r>
            <w:proofErr w:type="spellStart"/>
            <w:r w:rsidRPr="000666BE">
              <w:rPr>
                <w:rFonts w:ascii="Arial" w:hAnsi="Arial" w:cs="Arial"/>
                <w:snapToGrid w:val="0"/>
                <w:color w:val="000000"/>
                <w:sz w:val="16"/>
              </w:rPr>
              <w:t>denim</w:t>
            </w:r>
            <w:proofErr w:type="spellEnd"/>
            <w:r w:rsidRPr="000666BE">
              <w:rPr>
                <w:rFonts w:ascii="Arial" w:hAnsi="Arial" w:cs="Arial"/>
                <w:snapToGrid w:val="0"/>
                <w:color w:val="000000"/>
                <w:sz w:val="16"/>
              </w:rPr>
              <w:t xml:space="preserve"> (100 % bombaž) z zavihanim ovratnikom, namenjeno za pokrivanje zgornjega dela telesa, ki sega do pasu. Ima dolge rokave z manšetami na gumbe, oprijet vratni izrez, spredaj se po celotni dolžini zapira z zadrgo, ima žepe v višini prsi in je na spodnjem robu rahlo oblikovano in obrobljeno. Oblačilo je izdelano iz 10 panelov (šestih spredaj in štirih zadaj), ki so po dolgem med seboj sešiti z okrasnimi šivi. (jopič)</w:t>
            </w:r>
          </w:p>
        </w:tc>
        <w:tc>
          <w:tcPr>
            <w:tcW w:w="850" w:type="dxa"/>
            <w:tcBorders>
              <w:bottom w:val="single" w:sz="6" w:space="0" w:color="auto"/>
              <w:right w:val="single" w:sz="6" w:space="0" w:color="auto"/>
            </w:tcBorders>
            <w:shd w:val="clear" w:color="auto" w:fill="auto"/>
            <w:vAlign w:val="center"/>
          </w:tcPr>
          <w:p w14:paraId="1355FE48" w14:textId="77777777" w:rsidR="006A36F0" w:rsidRPr="004E6B2B" w:rsidRDefault="00000000" w:rsidP="006A36F0">
            <w:pPr>
              <w:jc w:val="center"/>
              <w:rPr>
                <w:rFonts w:ascii="Arial" w:hAnsi="Arial" w:cs="Arial"/>
                <w:snapToGrid w:val="0"/>
                <w:color w:val="000000"/>
                <w:sz w:val="16"/>
              </w:rPr>
            </w:pPr>
            <w:hyperlink r:id="rId952" w:history="1">
              <w:r w:rsidR="006A36F0" w:rsidRPr="00DD4AE3">
                <w:rPr>
                  <w:rStyle w:val="Hiperpovezava"/>
                  <w:rFonts w:ascii="Arial" w:hAnsi="Arial" w:cs="Arial"/>
                  <w:snapToGrid w:val="0"/>
                  <w:sz w:val="16"/>
                  <w:szCs w:val="16"/>
                </w:rPr>
                <w:t>272</w:t>
              </w:r>
            </w:hyperlink>
          </w:p>
        </w:tc>
        <w:tc>
          <w:tcPr>
            <w:tcW w:w="567" w:type="dxa"/>
            <w:tcBorders>
              <w:bottom w:val="single" w:sz="6" w:space="0" w:color="auto"/>
              <w:right w:val="single" w:sz="6" w:space="0" w:color="auto"/>
            </w:tcBorders>
            <w:shd w:val="clear" w:color="auto" w:fill="auto"/>
            <w:vAlign w:val="center"/>
          </w:tcPr>
          <w:p w14:paraId="6508C37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w:t>
            </w:r>
          </w:p>
        </w:tc>
        <w:tc>
          <w:tcPr>
            <w:tcW w:w="567" w:type="dxa"/>
            <w:tcBorders>
              <w:bottom w:val="single" w:sz="6" w:space="0" w:color="auto"/>
              <w:right w:val="single" w:sz="6" w:space="0" w:color="auto"/>
            </w:tcBorders>
            <w:shd w:val="clear" w:color="auto" w:fill="auto"/>
            <w:vAlign w:val="center"/>
          </w:tcPr>
          <w:p w14:paraId="1C402FC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518301FD" w14:textId="77777777" w:rsidTr="004F0A3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1CFD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6204 32 90</w:t>
            </w:r>
          </w:p>
        </w:tc>
        <w:tc>
          <w:tcPr>
            <w:tcW w:w="7333" w:type="dxa"/>
            <w:tcBorders>
              <w:left w:val="single" w:sz="4" w:space="0" w:color="auto"/>
              <w:bottom w:val="single" w:sz="6" w:space="0" w:color="auto"/>
              <w:right w:val="single" w:sz="6" w:space="0" w:color="auto"/>
            </w:tcBorders>
            <w:shd w:val="clear" w:color="auto" w:fill="auto"/>
            <w:vAlign w:val="center"/>
          </w:tcPr>
          <w:p w14:paraId="0B30853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Kimono za judo iz 100 % nebeljene bombažne tkanine, izdelan iz dveh težkih tkanin različne vezave, ohlapen, spredaj se odpenja po vsej dolžini, brez zapenjanja. Oblačilo ima dolge rokave, stranske razporke na spodnjem delu in notranjo ojačitev v obliki delne podloge. Kimono ima zunanjo ojačitev iz tretje tkanine okoli ovratnika in odprtine. Oblačilo je sestavljeno iz dveh vložkov, sešitih skupaj po širini, pri čemer je zgornji vložek po dolžini všit tudi pod rokave.</w:t>
            </w:r>
          </w:p>
        </w:tc>
        <w:tc>
          <w:tcPr>
            <w:tcW w:w="850" w:type="dxa"/>
            <w:tcBorders>
              <w:bottom w:val="single" w:sz="6" w:space="0" w:color="auto"/>
              <w:right w:val="single" w:sz="6" w:space="0" w:color="auto"/>
            </w:tcBorders>
            <w:shd w:val="clear" w:color="auto" w:fill="auto"/>
            <w:vAlign w:val="center"/>
          </w:tcPr>
          <w:p w14:paraId="5F73843E" w14:textId="77777777" w:rsidR="006A36F0" w:rsidRPr="004E6B2B" w:rsidRDefault="00000000" w:rsidP="006A36F0">
            <w:pPr>
              <w:jc w:val="center"/>
              <w:rPr>
                <w:rFonts w:ascii="Arial" w:hAnsi="Arial" w:cs="Arial"/>
                <w:snapToGrid w:val="0"/>
                <w:color w:val="000000"/>
                <w:sz w:val="16"/>
              </w:rPr>
            </w:pPr>
            <w:hyperlink r:id="rId953" w:history="1">
              <w:r w:rsidR="006A36F0" w:rsidRPr="00AC3C2C">
                <w:rPr>
                  <w:rStyle w:val="Hiperpovezava"/>
                  <w:rFonts w:ascii="Arial" w:hAnsi="Arial" w:cs="Arial"/>
                  <w:snapToGrid w:val="0"/>
                  <w:sz w:val="16"/>
                </w:rPr>
                <w:t>3295</w:t>
              </w:r>
            </w:hyperlink>
          </w:p>
        </w:tc>
        <w:tc>
          <w:tcPr>
            <w:tcW w:w="567" w:type="dxa"/>
            <w:tcBorders>
              <w:bottom w:val="single" w:sz="6" w:space="0" w:color="auto"/>
              <w:right w:val="single" w:sz="6" w:space="0" w:color="auto"/>
            </w:tcBorders>
            <w:shd w:val="clear" w:color="auto" w:fill="auto"/>
            <w:vAlign w:val="center"/>
          </w:tcPr>
          <w:p w14:paraId="6DA522A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L296</w:t>
            </w:r>
          </w:p>
        </w:tc>
        <w:tc>
          <w:tcPr>
            <w:tcW w:w="567" w:type="dxa"/>
            <w:tcBorders>
              <w:bottom w:val="single" w:sz="6" w:space="0" w:color="auto"/>
              <w:right w:val="single" w:sz="6" w:space="0" w:color="auto"/>
            </w:tcBorders>
            <w:shd w:val="clear" w:color="auto" w:fill="auto"/>
            <w:vAlign w:val="center"/>
          </w:tcPr>
          <w:p w14:paraId="732E47B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263DD60A" w14:textId="77777777" w:rsidTr="00AC3C2C">
        <w:trPr>
          <w:trHeight w:val="75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F0292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6204 42 00</w:t>
            </w:r>
          </w:p>
        </w:tc>
        <w:tc>
          <w:tcPr>
            <w:tcW w:w="7333" w:type="dxa"/>
            <w:tcBorders>
              <w:left w:val="single" w:sz="4" w:space="0" w:color="auto"/>
              <w:bottom w:val="single" w:sz="6" w:space="0" w:color="auto"/>
              <w:right w:val="single" w:sz="6" w:space="0" w:color="auto"/>
            </w:tcBorders>
            <w:shd w:val="clear" w:color="auto" w:fill="auto"/>
            <w:vAlign w:val="center"/>
          </w:tcPr>
          <w:p w14:paraId="7D6728E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ohlapno oblačilo brez rokavov iz enobarvnega blaga (100 % bombaž), namenjeno za pokrivanje zgornjega in spodnjega dela telesa, ki sega vse do gležnjev (dolgo približno 122 cm). Spredaj ima globok vratni izrez, odprtino, ki se zapenja z gumbi z desne čez levo stran, in pod pasom prišite žepe. Oblačilo ima stranske razporke, ki se začenjajo 4,5 cm pod pasom in so dolgi približno 73 cm. Ima tudi motive, izvezene spredaj v višini prsi in žepov. Na hrbtni strani sta v pasu prišita dva trakova iz istega blaga. Lahko se ju zaveže. (</w:t>
            </w:r>
            <w:r>
              <w:rPr>
                <w:rFonts w:ascii="Arial" w:hAnsi="Arial" w:cs="Arial"/>
                <w:snapToGrid w:val="0"/>
                <w:color w:val="000000"/>
                <w:sz w:val="16"/>
              </w:rPr>
              <w:t>o</w:t>
            </w:r>
            <w:r w:rsidRPr="000666BE">
              <w:rPr>
                <w:rFonts w:ascii="Arial" w:hAnsi="Arial" w:cs="Arial"/>
                <w:snapToGrid w:val="0"/>
                <w:color w:val="000000"/>
                <w:sz w:val="16"/>
              </w:rPr>
              <w:t xml:space="preserve">bleka) </w:t>
            </w:r>
          </w:p>
        </w:tc>
        <w:tc>
          <w:tcPr>
            <w:tcW w:w="850" w:type="dxa"/>
            <w:tcBorders>
              <w:bottom w:val="single" w:sz="6" w:space="0" w:color="auto"/>
              <w:right w:val="single" w:sz="6" w:space="0" w:color="auto"/>
            </w:tcBorders>
            <w:shd w:val="clear" w:color="auto" w:fill="auto"/>
            <w:vAlign w:val="center"/>
          </w:tcPr>
          <w:p w14:paraId="799A5760" w14:textId="77777777" w:rsidR="006A36F0" w:rsidRPr="004E6B2B" w:rsidRDefault="00000000" w:rsidP="006A36F0">
            <w:pPr>
              <w:jc w:val="center"/>
              <w:rPr>
                <w:rFonts w:ascii="Arial" w:hAnsi="Arial" w:cs="Arial"/>
                <w:snapToGrid w:val="0"/>
                <w:color w:val="000000"/>
                <w:sz w:val="16"/>
              </w:rPr>
            </w:pPr>
            <w:hyperlink r:id="rId954" w:history="1">
              <w:r w:rsidR="006A36F0" w:rsidRPr="00AC3C2C">
                <w:rPr>
                  <w:rStyle w:val="Hiperpovezava"/>
                  <w:rFonts w:ascii="Arial" w:hAnsi="Arial" w:cs="Arial"/>
                  <w:snapToGrid w:val="0"/>
                  <w:sz w:val="16"/>
                </w:rPr>
                <w:t>92</w:t>
              </w:r>
            </w:hyperlink>
          </w:p>
        </w:tc>
        <w:tc>
          <w:tcPr>
            <w:tcW w:w="567" w:type="dxa"/>
            <w:tcBorders>
              <w:bottom w:val="single" w:sz="6" w:space="0" w:color="auto"/>
              <w:right w:val="single" w:sz="6" w:space="0" w:color="auto"/>
            </w:tcBorders>
            <w:shd w:val="clear" w:color="auto" w:fill="auto"/>
            <w:vAlign w:val="center"/>
          </w:tcPr>
          <w:p w14:paraId="3116F62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L019</w:t>
            </w:r>
          </w:p>
        </w:tc>
        <w:tc>
          <w:tcPr>
            <w:tcW w:w="567" w:type="dxa"/>
            <w:tcBorders>
              <w:bottom w:val="single" w:sz="6" w:space="0" w:color="auto"/>
              <w:right w:val="single" w:sz="6" w:space="0" w:color="auto"/>
            </w:tcBorders>
            <w:shd w:val="clear" w:color="auto" w:fill="auto"/>
            <w:vAlign w:val="center"/>
          </w:tcPr>
          <w:p w14:paraId="58ED64B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296DF55B" w14:textId="77777777" w:rsidTr="00AC3C2C">
        <w:trPr>
          <w:trHeight w:val="75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49066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6204 42 00</w:t>
            </w:r>
          </w:p>
        </w:tc>
        <w:tc>
          <w:tcPr>
            <w:tcW w:w="7333" w:type="dxa"/>
            <w:tcBorders>
              <w:left w:val="single" w:sz="4" w:space="0" w:color="auto"/>
              <w:bottom w:val="single" w:sz="6" w:space="0" w:color="auto"/>
              <w:right w:val="single" w:sz="6" w:space="0" w:color="auto"/>
            </w:tcBorders>
            <w:shd w:val="clear" w:color="auto" w:fill="auto"/>
            <w:vAlign w:val="center"/>
          </w:tcPr>
          <w:p w14:paraId="6586EC1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Tkano enodelno oblačilo(100 % bombaž), brez rokavov, za zgornji in spodnji del telesa, pri čemer segajo hlačnice tik pod kolena in prekrivajo vsako nogo posebej. V višini bokov ima všite žepe. Oblačilo, ki je rezano v celoti od pasu, ima spredaj delno odprtino, ki se zapenja z gumbi z desne čez levo stran.</w:t>
            </w:r>
          </w:p>
        </w:tc>
        <w:tc>
          <w:tcPr>
            <w:tcW w:w="850" w:type="dxa"/>
            <w:tcBorders>
              <w:bottom w:val="single" w:sz="6" w:space="0" w:color="auto"/>
              <w:right w:val="single" w:sz="6" w:space="0" w:color="auto"/>
            </w:tcBorders>
            <w:shd w:val="clear" w:color="auto" w:fill="auto"/>
            <w:vAlign w:val="center"/>
          </w:tcPr>
          <w:p w14:paraId="041D00CF" w14:textId="77777777" w:rsidR="006A36F0" w:rsidRPr="004E6B2B" w:rsidRDefault="00000000" w:rsidP="006A36F0">
            <w:pPr>
              <w:jc w:val="center"/>
              <w:rPr>
                <w:rFonts w:ascii="Arial" w:hAnsi="Arial" w:cs="Arial"/>
                <w:snapToGrid w:val="0"/>
                <w:color w:val="000000"/>
                <w:sz w:val="16"/>
              </w:rPr>
            </w:pPr>
            <w:hyperlink r:id="rId955" w:history="1">
              <w:r w:rsidR="006A36F0" w:rsidRPr="00AC3C2C">
                <w:rPr>
                  <w:rStyle w:val="Hiperpovezava"/>
                  <w:rFonts w:ascii="Arial" w:hAnsi="Arial" w:cs="Arial"/>
                  <w:snapToGrid w:val="0"/>
                  <w:sz w:val="16"/>
                </w:rPr>
                <w:t>2507</w:t>
              </w:r>
            </w:hyperlink>
          </w:p>
        </w:tc>
        <w:tc>
          <w:tcPr>
            <w:tcW w:w="567" w:type="dxa"/>
            <w:tcBorders>
              <w:bottom w:val="single" w:sz="6" w:space="0" w:color="auto"/>
              <w:right w:val="single" w:sz="6" w:space="0" w:color="auto"/>
            </w:tcBorders>
            <w:shd w:val="clear" w:color="auto" w:fill="auto"/>
            <w:vAlign w:val="center"/>
          </w:tcPr>
          <w:p w14:paraId="67B4CAB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L233</w:t>
            </w:r>
          </w:p>
        </w:tc>
        <w:tc>
          <w:tcPr>
            <w:tcW w:w="567" w:type="dxa"/>
            <w:tcBorders>
              <w:bottom w:val="single" w:sz="6" w:space="0" w:color="auto"/>
              <w:right w:val="single" w:sz="6" w:space="0" w:color="auto"/>
            </w:tcBorders>
            <w:shd w:val="clear" w:color="auto" w:fill="auto"/>
            <w:vAlign w:val="center"/>
          </w:tcPr>
          <w:p w14:paraId="1DD257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2A1E0B46" w14:textId="77777777" w:rsidTr="0014377C">
        <w:trPr>
          <w:trHeight w:val="117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6A7FD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6204 43 00</w:t>
            </w:r>
          </w:p>
        </w:tc>
        <w:tc>
          <w:tcPr>
            <w:tcW w:w="7333" w:type="dxa"/>
            <w:tcBorders>
              <w:left w:val="single" w:sz="4" w:space="0" w:color="auto"/>
              <w:bottom w:val="single" w:sz="6" w:space="0" w:color="auto"/>
              <w:right w:val="single" w:sz="6" w:space="0" w:color="auto"/>
            </w:tcBorders>
            <w:shd w:val="clear" w:color="auto" w:fill="auto"/>
            <w:vAlign w:val="center"/>
          </w:tcPr>
          <w:p w14:paraId="62B76ED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Trije izdelki pakirani skupaj v paketu za prodajo na drobno, ki ga sestavlja:</w:t>
            </w:r>
          </w:p>
          <w:p w14:paraId="3224F59E" w14:textId="77777777" w:rsidR="006A36F0" w:rsidRDefault="006A36F0" w:rsidP="006A36F0">
            <w:pPr>
              <w:numPr>
                <w:ilvl w:val="0"/>
                <w:numId w:val="231"/>
              </w:numPr>
              <w:jc w:val="both"/>
              <w:rPr>
                <w:rFonts w:ascii="Arial" w:hAnsi="Arial" w:cs="Arial"/>
                <w:snapToGrid w:val="0"/>
                <w:color w:val="000000"/>
                <w:sz w:val="16"/>
              </w:rPr>
            </w:pPr>
            <w:r>
              <w:rPr>
                <w:rFonts w:ascii="Arial" w:hAnsi="Arial" w:cs="Arial"/>
                <w:snapToGrid w:val="0"/>
                <w:color w:val="000000"/>
                <w:sz w:val="16"/>
              </w:rPr>
              <w:t>t</w:t>
            </w:r>
            <w:r w:rsidRPr="000666BE">
              <w:rPr>
                <w:rFonts w:ascii="Arial" w:hAnsi="Arial" w:cs="Arial"/>
                <w:snapToGrid w:val="0"/>
                <w:color w:val="000000"/>
                <w:sz w:val="16"/>
              </w:rPr>
              <w:t>kana otroška obleka (100% sintetična vlakna) z vratnim izrezom v obliki črke V brez odprtine. Životec ima prišito pleteno čipko, ki prekriva tkanino. Ima kratke rokave, na koncu stisnjene z elastiko. Vratni izrez, konci rokavov in spodnji rob oblačila niso zarobljeni</w:t>
            </w:r>
          </w:p>
          <w:p w14:paraId="4EEF865D" w14:textId="77777777" w:rsidR="006A36F0" w:rsidRPr="000666BE" w:rsidRDefault="006A36F0" w:rsidP="006A36F0">
            <w:pPr>
              <w:numPr>
                <w:ilvl w:val="0"/>
                <w:numId w:val="231"/>
              </w:numPr>
              <w:jc w:val="both"/>
              <w:rPr>
                <w:rFonts w:ascii="Arial" w:hAnsi="Arial" w:cs="Arial"/>
                <w:snapToGrid w:val="0"/>
                <w:color w:val="000000"/>
                <w:sz w:val="16"/>
              </w:rPr>
            </w:pPr>
            <w:r>
              <w:rPr>
                <w:rFonts w:ascii="Arial" w:hAnsi="Arial" w:cs="Arial"/>
                <w:snapToGrid w:val="0"/>
                <w:color w:val="000000"/>
                <w:sz w:val="16"/>
              </w:rPr>
              <w:t>d</w:t>
            </w:r>
            <w:r w:rsidRPr="000666BE">
              <w:rPr>
                <w:rFonts w:ascii="Arial" w:hAnsi="Arial" w:cs="Arial"/>
                <w:snapToGrid w:val="0"/>
                <w:color w:val="000000"/>
                <w:sz w:val="16"/>
              </w:rPr>
              <w:t xml:space="preserve">va pletena dodatka sestavljata pleteni pajčolan in tekstilni šopek (100% sintetična vlakna). Blago je pakirano skupaj kot otroški </w:t>
            </w:r>
            <w:proofErr w:type="spellStart"/>
            <w:r w:rsidRPr="000666BE">
              <w:rPr>
                <w:rFonts w:ascii="Arial" w:hAnsi="Arial" w:cs="Arial"/>
                <w:snapToGrid w:val="0"/>
                <w:color w:val="000000"/>
                <w:sz w:val="16"/>
              </w:rPr>
              <w:t>maškaradni</w:t>
            </w:r>
            <w:proofErr w:type="spellEnd"/>
            <w:r w:rsidRPr="000666BE">
              <w:rPr>
                <w:rFonts w:ascii="Arial" w:hAnsi="Arial" w:cs="Arial"/>
                <w:snapToGrid w:val="0"/>
                <w:color w:val="000000"/>
                <w:sz w:val="16"/>
              </w:rPr>
              <w:t xml:space="preserve"> komplet. (obleka)</w:t>
            </w:r>
          </w:p>
        </w:tc>
        <w:tc>
          <w:tcPr>
            <w:tcW w:w="850" w:type="dxa"/>
            <w:tcBorders>
              <w:bottom w:val="single" w:sz="6" w:space="0" w:color="auto"/>
              <w:right w:val="single" w:sz="6" w:space="0" w:color="auto"/>
            </w:tcBorders>
            <w:shd w:val="clear" w:color="auto" w:fill="auto"/>
            <w:vAlign w:val="center"/>
          </w:tcPr>
          <w:p w14:paraId="56028110" w14:textId="77777777" w:rsidR="006A36F0" w:rsidRPr="004E6B2B" w:rsidRDefault="00000000" w:rsidP="006A36F0">
            <w:pPr>
              <w:jc w:val="center"/>
              <w:rPr>
                <w:rFonts w:ascii="Arial" w:hAnsi="Arial" w:cs="Arial"/>
                <w:snapToGrid w:val="0"/>
                <w:color w:val="000000"/>
                <w:sz w:val="16"/>
              </w:rPr>
            </w:pPr>
            <w:hyperlink r:id="rId956" w:history="1">
              <w:r w:rsidR="006A36F0" w:rsidRPr="0048033F">
                <w:rPr>
                  <w:rStyle w:val="Hiperpovezava"/>
                  <w:rFonts w:ascii="Arial" w:hAnsi="Arial" w:cs="Arial"/>
                  <w:snapToGrid w:val="0"/>
                  <w:sz w:val="16"/>
                </w:rPr>
                <w:t>347</w:t>
              </w:r>
            </w:hyperlink>
          </w:p>
        </w:tc>
        <w:tc>
          <w:tcPr>
            <w:tcW w:w="567" w:type="dxa"/>
            <w:tcBorders>
              <w:bottom w:val="single" w:sz="6" w:space="0" w:color="auto"/>
              <w:right w:val="single" w:sz="6" w:space="0" w:color="auto"/>
            </w:tcBorders>
            <w:shd w:val="clear" w:color="auto" w:fill="auto"/>
            <w:vAlign w:val="center"/>
          </w:tcPr>
          <w:p w14:paraId="391E368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571DB7B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2D790A3D" w14:textId="77777777" w:rsidTr="004F0A3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A358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6204 59 10</w:t>
            </w:r>
          </w:p>
        </w:tc>
        <w:tc>
          <w:tcPr>
            <w:tcW w:w="7333" w:type="dxa"/>
            <w:tcBorders>
              <w:left w:val="single" w:sz="4" w:space="0" w:color="auto"/>
              <w:bottom w:val="single" w:sz="6" w:space="0" w:color="auto"/>
              <w:right w:val="single" w:sz="6" w:space="0" w:color="auto"/>
            </w:tcBorders>
            <w:shd w:val="clear" w:color="auto" w:fill="auto"/>
            <w:vAlign w:val="center"/>
          </w:tcPr>
          <w:p w14:paraId="5E93225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izdelanih iz tankega, nagubanega lahkega blaga (100 % viskoza), potiskanega z večbarvnimi motivi, ki niso enaki na obeh oblačilih. Pripravljen je za prodajo na drobno in vsebuje</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4D994A55"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ohlapno oblačilo, namenjeno za pokrivanje spodnjega dela telesa, ki sega do kolen, z vrvico za zavezovanje in elastičnim pasom. (krilo)</w:t>
            </w:r>
          </w:p>
        </w:tc>
        <w:tc>
          <w:tcPr>
            <w:tcW w:w="850" w:type="dxa"/>
            <w:tcBorders>
              <w:bottom w:val="single" w:sz="6" w:space="0" w:color="auto"/>
              <w:right w:val="single" w:sz="6" w:space="0" w:color="auto"/>
            </w:tcBorders>
            <w:shd w:val="clear" w:color="auto" w:fill="auto"/>
            <w:vAlign w:val="center"/>
          </w:tcPr>
          <w:p w14:paraId="0CC579D8" w14:textId="77777777" w:rsidR="006A36F0" w:rsidRPr="004E6B2B" w:rsidRDefault="00000000" w:rsidP="006A36F0">
            <w:pPr>
              <w:jc w:val="center"/>
              <w:rPr>
                <w:rFonts w:ascii="Arial" w:hAnsi="Arial" w:cs="Arial"/>
                <w:snapToGrid w:val="0"/>
                <w:color w:val="000000"/>
                <w:sz w:val="16"/>
              </w:rPr>
            </w:pPr>
            <w:hyperlink r:id="rId957" w:history="1">
              <w:r w:rsidR="006A36F0" w:rsidRPr="004700B8">
                <w:rPr>
                  <w:rStyle w:val="Hiperpovezava"/>
                  <w:rFonts w:ascii="Arial" w:hAnsi="Arial" w:cs="Arial"/>
                  <w:snapToGrid w:val="0"/>
                  <w:sz w:val="16"/>
                </w:rPr>
                <w:t>511</w:t>
              </w:r>
            </w:hyperlink>
          </w:p>
        </w:tc>
        <w:tc>
          <w:tcPr>
            <w:tcW w:w="567" w:type="dxa"/>
            <w:tcBorders>
              <w:bottom w:val="single" w:sz="6" w:space="0" w:color="auto"/>
              <w:right w:val="single" w:sz="6" w:space="0" w:color="auto"/>
            </w:tcBorders>
            <w:shd w:val="clear" w:color="auto" w:fill="auto"/>
            <w:vAlign w:val="center"/>
          </w:tcPr>
          <w:p w14:paraId="0EE01A9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L76</w:t>
            </w:r>
          </w:p>
        </w:tc>
        <w:tc>
          <w:tcPr>
            <w:tcW w:w="567" w:type="dxa"/>
            <w:tcBorders>
              <w:bottom w:val="single" w:sz="6" w:space="0" w:color="auto"/>
              <w:right w:val="single" w:sz="6" w:space="0" w:color="auto"/>
            </w:tcBorders>
            <w:shd w:val="clear" w:color="auto" w:fill="auto"/>
            <w:vAlign w:val="center"/>
          </w:tcPr>
          <w:p w14:paraId="466861B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76036185" w14:textId="77777777" w:rsidTr="0014377C">
        <w:trPr>
          <w:trHeight w:val="6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8A83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6204 59 10</w:t>
            </w:r>
          </w:p>
        </w:tc>
        <w:tc>
          <w:tcPr>
            <w:tcW w:w="7333" w:type="dxa"/>
            <w:tcBorders>
              <w:left w:val="single" w:sz="4" w:space="0" w:color="auto"/>
              <w:bottom w:val="single" w:sz="6" w:space="0" w:color="auto"/>
              <w:right w:val="single" w:sz="6" w:space="0" w:color="auto"/>
            </w:tcBorders>
            <w:shd w:val="clear" w:color="auto" w:fill="auto"/>
            <w:vAlign w:val="center"/>
          </w:tcPr>
          <w:p w14:paraId="37E1C2F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Tkano oblačilo (100 % umetna vlakna), ohlapnega kroja, ki pokriva zgornji del telesa in sega pod kolena. Od pasu navzgor ima iz enakega materiala izdelan del s širokimi naramnicami. Oblačilo se spredaj po vsej dolžini odpira in se zapenja z gumbi iz desne čez levo stran. (krilo)</w:t>
            </w:r>
          </w:p>
        </w:tc>
        <w:tc>
          <w:tcPr>
            <w:tcW w:w="850" w:type="dxa"/>
            <w:tcBorders>
              <w:bottom w:val="single" w:sz="6" w:space="0" w:color="auto"/>
              <w:right w:val="single" w:sz="6" w:space="0" w:color="auto"/>
            </w:tcBorders>
            <w:shd w:val="clear" w:color="auto" w:fill="auto"/>
            <w:vAlign w:val="center"/>
          </w:tcPr>
          <w:p w14:paraId="6B009487" w14:textId="77777777" w:rsidR="006A36F0" w:rsidRPr="004E6B2B" w:rsidRDefault="00000000" w:rsidP="006A36F0">
            <w:pPr>
              <w:jc w:val="center"/>
              <w:rPr>
                <w:rFonts w:ascii="Arial" w:hAnsi="Arial" w:cs="Arial"/>
                <w:snapToGrid w:val="0"/>
                <w:color w:val="000000"/>
                <w:sz w:val="16"/>
              </w:rPr>
            </w:pPr>
            <w:hyperlink r:id="rId958" w:history="1">
              <w:r w:rsidR="006A36F0" w:rsidRPr="004700B8">
                <w:rPr>
                  <w:rStyle w:val="Hiperpovezava"/>
                  <w:rFonts w:ascii="Arial" w:hAnsi="Arial" w:cs="Arial"/>
                  <w:snapToGrid w:val="0"/>
                  <w:sz w:val="16"/>
                </w:rPr>
                <w:t>2949</w:t>
              </w:r>
            </w:hyperlink>
          </w:p>
        </w:tc>
        <w:tc>
          <w:tcPr>
            <w:tcW w:w="567" w:type="dxa"/>
            <w:tcBorders>
              <w:bottom w:val="single" w:sz="6" w:space="0" w:color="auto"/>
              <w:right w:val="single" w:sz="6" w:space="0" w:color="auto"/>
            </w:tcBorders>
            <w:shd w:val="clear" w:color="auto" w:fill="auto"/>
            <w:vAlign w:val="center"/>
          </w:tcPr>
          <w:p w14:paraId="104EFE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L296</w:t>
            </w:r>
          </w:p>
        </w:tc>
        <w:tc>
          <w:tcPr>
            <w:tcW w:w="567" w:type="dxa"/>
            <w:tcBorders>
              <w:bottom w:val="single" w:sz="6" w:space="0" w:color="auto"/>
              <w:right w:val="single" w:sz="6" w:space="0" w:color="auto"/>
            </w:tcBorders>
            <w:shd w:val="clear" w:color="auto" w:fill="auto"/>
            <w:vAlign w:val="center"/>
          </w:tcPr>
          <w:p w14:paraId="4180673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659F81F7" w14:textId="77777777" w:rsidTr="0014377C">
        <w:trPr>
          <w:trHeight w:val="96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C1174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6204 62 90</w:t>
            </w:r>
          </w:p>
        </w:tc>
        <w:tc>
          <w:tcPr>
            <w:tcW w:w="7333" w:type="dxa"/>
            <w:tcBorders>
              <w:left w:val="single" w:sz="4" w:space="0" w:color="auto"/>
              <w:bottom w:val="single" w:sz="6" w:space="0" w:color="auto"/>
              <w:right w:val="single" w:sz="6" w:space="0" w:color="auto"/>
            </w:tcBorders>
            <w:shd w:val="clear" w:color="auto" w:fill="auto"/>
            <w:vAlign w:val="center"/>
          </w:tcPr>
          <w:p w14:paraId="5CA741F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Oblačilo iz blaga (100 % bombaž), namenjeno za pokrivanje spodnjega dela telesa, ki sega od pasu do nad koleni, prekriva vsako nogo posebej, spredaj nima odprtine, ima stranske žepe . V pasu je stisnjeno z elastiko in trakom, ki je prišit spredaj za uravnavanje z zaponko na levi Oblačilo ima tudi nepravi razporek ( zašit) s poklopcem, ki pokriva razporek z leve čez desno stran (la</w:t>
            </w:r>
            <w:r>
              <w:rPr>
                <w:rFonts w:ascii="Arial" w:hAnsi="Arial" w:cs="Arial"/>
                <w:snapToGrid w:val="0"/>
                <w:color w:val="000000"/>
                <w:sz w:val="16"/>
              </w:rPr>
              <w:t>žno zapenjanje). (kratke hlače)</w:t>
            </w:r>
          </w:p>
        </w:tc>
        <w:tc>
          <w:tcPr>
            <w:tcW w:w="850" w:type="dxa"/>
            <w:tcBorders>
              <w:bottom w:val="single" w:sz="6" w:space="0" w:color="auto"/>
              <w:right w:val="single" w:sz="6" w:space="0" w:color="auto"/>
            </w:tcBorders>
            <w:shd w:val="clear" w:color="auto" w:fill="auto"/>
            <w:vAlign w:val="center"/>
          </w:tcPr>
          <w:p w14:paraId="179B1AC5" w14:textId="77777777" w:rsidR="006A36F0" w:rsidRPr="004E6B2B" w:rsidRDefault="00000000" w:rsidP="006A36F0">
            <w:pPr>
              <w:jc w:val="center"/>
              <w:rPr>
                <w:rFonts w:ascii="Arial" w:hAnsi="Arial" w:cs="Arial"/>
                <w:snapToGrid w:val="0"/>
                <w:color w:val="000000"/>
                <w:sz w:val="16"/>
              </w:rPr>
            </w:pPr>
            <w:hyperlink r:id="rId959" w:history="1">
              <w:r w:rsidR="006A36F0" w:rsidRPr="002C2404">
                <w:rPr>
                  <w:rStyle w:val="Hiperpovezava"/>
                  <w:rFonts w:ascii="Arial" w:hAnsi="Arial" w:cs="Arial"/>
                  <w:snapToGrid w:val="0"/>
                  <w:sz w:val="16"/>
                </w:rPr>
                <w:t>1308</w:t>
              </w:r>
            </w:hyperlink>
          </w:p>
        </w:tc>
        <w:tc>
          <w:tcPr>
            <w:tcW w:w="567" w:type="dxa"/>
            <w:tcBorders>
              <w:bottom w:val="single" w:sz="6" w:space="0" w:color="auto"/>
              <w:right w:val="single" w:sz="6" w:space="0" w:color="auto"/>
            </w:tcBorders>
            <w:shd w:val="clear" w:color="auto" w:fill="auto"/>
            <w:vAlign w:val="center"/>
          </w:tcPr>
          <w:p w14:paraId="345EB03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L167</w:t>
            </w:r>
          </w:p>
        </w:tc>
        <w:tc>
          <w:tcPr>
            <w:tcW w:w="567" w:type="dxa"/>
            <w:tcBorders>
              <w:bottom w:val="single" w:sz="6" w:space="0" w:color="auto"/>
              <w:right w:val="single" w:sz="6" w:space="0" w:color="auto"/>
            </w:tcBorders>
            <w:shd w:val="clear" w:color="auto" w:fill="auto"/>
            <w:vAlign w:val="center"/>
          </w:tcPr>
          <w:p w14:paraId="2F9AED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116A5D19" w14:textId="77777777" w:rsidTr="00D8605A">
        <w:trPr>
          <w:trHeight w:val="9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49C8C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6204 63 18</w:t>
            </w:r>
          </w:p>
        </w:tc>
        <w:tc>
          <w:tcPr>
            <w:tcW w:w="7333" w:type="dxa"/>
            <w:tcBorders>
              <w:left w:val="single" w:sz="4" w:space="0" w:color="auto"/>
              <w:bottom w:val="single" w:sz="6" w:space="0" w:color="auto"/>
              <w:right w:val="single" w:sz="6" w:space="0" w:color="auto"/>
            </w:tcBorders>
            <w:shd w:val="clear" w:color="auto" w:fill="auto"/>
            <w:vAlign w:val="center"/>
          </w:tcPr>
          <w:p w14:paraId="30A96C2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dveh kosov oblačil v maloprodaji,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6EA66ABB" w14:textId="77777777" w:rsidR="006A36F0" w:rsidRPr="00D8605A" w:rsidRDefault="006A36F0" w:rsidP="006A36F0">
            <w:pPr>
              <w:numPr>
                <w:ilvl w:val="0"/>
                <w:numId w:val="208"/>
              </w:numPr>
              <w:jc w:val="both"/>
              <w:rPr>
                <w:rFonts w:ascii="Arial" w:hAnsi="Arial" w:cs="Arial"/>
                <w:b/>
                <w:snapToGrid w:val="0"/>
                <w:color w:val="000000"/>
                <w:sz w:val="16"/>
              </w:rPr>
            </w:pPr>
            <w:r>
              <w:rPr>
                <w:rFonts w:ascii="Arial" w:hAnsi="Arial" w:cs="Arial"/>
                <w:snapToGrid w:val="0"/>
                <w:color w:val="000000"/>
                <w:sz w:val="16"/>
              </w:rPr>
              <w:t>o</w:t>
            </w:r>
            <w:r w:rsidRPr="000666BE">
              <w:rPr>
                <w:rFonts w:ascii="Arial" w:hAnsi="Arial" w:cs="Arial"/>
                <w:snapToGrid w:val="0"/>
                <w:color w:val="000000"/>
                <w:sz w:val="16"/>
              </w:rPr>
              <w:t>hlapen, lahek kos oblačila iz sijajne potiskane tkanine (100 % poliester), ki naj bi pokrival spodnji del telesa, segajoč od pasu do gležnjev, s hlačnicami, ravnega kroja. V pasu ima elastiko brez odprtine, na koncu hlačnic je zarobljen z navadno tkanino. Robovi hlačnic so zavihani, z luknjicami pri strani. (hlače)</w:t>
            </w:r>
          </w:p>
        </w:tc>
        <w:tc>
          <w:tcPr>
            <w:tcW w:w="850" w:type="dxa"/>
            <w:tcBorders>
              <w:bottom w:val="single" w:sz="6" w:space="0" w:color="auto"/>
              <w:right w:val="single" w:sz="6" w:space="0" w:color="auto"/>
            </w:tcBorders>
            <w:shd w:val="clear" w:color="auto" w:fill="auto"/>
            <w:vAlign w:val="center"/>
          </w:tcPr>
          <w:p w14:paraId="015976FB" w14:textId="77777777" w:rsidR="006A36F0" w:rsidRPr="004E6B2B" w:rsidRDefault="00000000" w:rsidP="006A36F0">
            <w:pPr>
              <w:jc w:val="center"/>
              <w:rPr>
                <w:rFonts w:ascii="Arial" w:hAnsi="Arial" w:cs="Arial"/>
                <w:snapToGrid w:val="0"/>
                <w:color w:val="000000"/>
                <w:sz w:val="16"/>
              </w:rPr>
            </w:pPr>
            <w:hyperlink r:id="rId960" w:history="1">
              <w:r w:rsidR="006A36F0" w:rsidRPr="0048033F">
                <w:rPr>
                  <w:rStyle w:val="Hiperpovezava"/>
                  <w:rFonts w:ascii="Arial" w:hAnsi="Arial" w:cs="Arial"/>
                  <w:snapToGrid w:val="0"/>
                  <w:sz w:val="16"/>
                </w:rPr>
                <w:t>728</w:t>
              </w:r>
            </w:hyperlink>
          </w:p>
        </w:tc>
        <w:tc>
          <w:tcPr>
            <w:tcW w:w="567" w:type="dxa"/>
            <w:tcBorders>
              <w:bottom w:val="single" w:sz="6" w:space="0" w:color="auto"/>
              <w:right w:val="single" w:sz="6" w:space="0" w:color="auto"/>
            </w:tcBorders>
            <w:shd w:val="clear" w:color="auto" w:fill="auto"/>
            <w:vAlign w:val="center"/>
          </w:tcPr>
          <w:p w14:paraId="6036362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L113</w:t>
            </w:r>
          </w:p>
        </w:tc>
        <w:tc>
          <w:tcPr>
            <w:tcW w:w="567" w:type="dxa"/>
            <w:tcBorders>
              <w:bottom w:val="single" w:sz="6" w:space="0" w:color="auto"/>
              <w:right w:val="single" w:sz="6" w:space="0" w:color="auto"/>
            </w:tcBorders>
            <w:shd w:val="clear" w:color="auto" w:fill="auto"/>
            <w:vAlign w:val="center"/>
          </w:tcPr>
          <w:p w14:paraId="1AC84E2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56D0FE3F" w14:textId="77777777" w:rsidTr="004F0A3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824D6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6204 63 18</w:t>
            </w:r>
          </w:p>
        </w:tc>
        <w:tc>
          <w:tcPr>
            <w:tcW w:w="7333" w:type="dxa"/>
            <w:tcBorders>
              <w:left w:val="single" w:sz="4" w:space="0" w:color="auto"/>
              <w:bottom w:val="single" w:sz="6" w:space="0" w:color="auto"/>
              <w:right w:val="single" w:sz="6" w:space="0" w:color="auto"/>
            </w:tcBorders>
            <w:shd w:val="clear" w:color="auto" w:fill="auto"/>
            <w:vAlign w:val="center"/>
          </w:tcPr>
          <w:p w14:paraId="79DFCFD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1A355522" w14:textId="77777777" w:rsidR="006A36F0" w:rsidRPr="00BE71AB"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 xml:space="preserve">ahke enobarvne tkane hlače (100 % sintetična vlakna), ki segajo od pasu do gležnjev, in so v pasu stisnjene z elastiko in zatezno vrvico. Spodnji deli hlačnic imajo zadrge in se lahko stisnejo z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trakom. </w:t>
            </w:r>
            <w:r>
              <w:rPr>
                <w:rFonts w:ascii="Arial" w:hAnsi="Arial" w:cs="Arial"/>
                <w:snapToGrid w:val="0"/>
                <w:color w:val="000000"/>
                <w:sz w:val="16"/>
              </w:rPr>
              <w:t>Oblačilo ima dva notranja žepa.</w:t>
            </w:r>
          </w:p>
        </w:tc>
        <w:tc>
          <w:tcPr>
            <w:tcW w:w="850" w:type="dxa"/>
            <w:tcBorders>
              <w:bottom w:val="single" w:sz="6" w:space="0" w:color="auto"/>
              <w:right w:val="single" w:sz="6" w:space="0" w:color="auto"/>
            </w:tcBorders>
            <w:shd w:val="clear" w:color="auto" w:fill="auto"/>
            <w:vAlign w:val="center"/>
          </w:tcPr>
          <w:p w14:paraId="0B0FADBB" w14:textId="77777777" w:rsidR="006A36F0" w:rsidRPr="004E6B2B" w:rsidRDefault="00000000" w:rsidP="006A36F0">
            <w:pPr>
              <w:jc w:val="center"/>
              <w:rPr>
                <w:rFonts w:ascii="Arial" w:hAnsi="Arial" w:cs="Arial"/>
                <w:snapToGrid w:val="0"/>
                <w:color w:val="000000"/>
                <w:sz w:val="16"/>
              </w:rPr>
            </w:pPr>
            <w:hyperlink r:id="rId961" w:history="1">
              <w:r w:rsidR="006A36F0" w:rsidRPr="00BE71AB">
                <w:rPr>
                  <w:rStyle w:val="Hiperpovezava"/>
                  <w:rFonts w:ascii="Arial" w:hAnsi="Arial" w:cs="Arial"/>
                  <w:snapToGrid w:val="0"/>
                  <w:sz w:val="16"/>
                </w:rPr>
                <w:t>3694</w:t>
              </w:r>
            </w:hyperlink>
          </w:p>
        </w:tc>
        <w:tc>
          <w:tcPr>
            <w:tcW w:w="567" w:type="dxa"/>
            <w:tcBorders>
              <w:bottom w:val="single" w:sz="6" w:space="0" w:color="auto"/>
              <w:right w:val="single" w:sz="6" w:space="0" w:color="auto"/>
            </w:tcBorders>
            <w:shd w:val="clear" w:color="auto" w:fill="auto"/>
            <w:vAlign w:val="center"/>
          </w:tcPr>
          <w:p w14:paraId="7388912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L350</w:t>
            </w:r>
          </w:p>
        </w:tc>
        <w:tc>
          <w:tcPr>
            <w:tcW w:w="567" w:type="dxa"/>
            <w:tcBorders>
              <w:bottom w:val="single" w:sz="6" w:space="0" w:color="auto"/>
              <w:right w:val="single" w:sz="6" w:space="0" w:color="auto"/>
            </w:tcBorders>
            <w:shd w:val="clear" w:color="auto" w:fill="auto"/>
            <w:vAlign w:val="center"/>
          </w:tcPr>
          <w:p w14:paraId="5934BA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2D28316A" w14:textId="77777777" w:rsidTr="004F0A3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B6AC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6204 63 18</w:t>
            </w:r>
          </w:p>
        </w:tc>
        <w:tc>
          <w:tcPr>
            <w:tcW w:w="7333" w:type="dxa"/>
            <w:tcBorders>
              <w:left w:val="single" w:sz="4" w:space="0" w:color="auto"/>
              <w:bottom w:val="single" w:sz="6" w:space="0" w:color="auto"/>
              <w:right w:val="single" w:sz="6" w:space="0" w:color="auto"/>
            </w:tcBorders>
            <w:shd w:val="clear" w:color="auto" w:fill="auto"/>
            <w:vAlign w:val="center"/>
          </w:tcPr>
          <w:p w14:paraId="3CF4320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Pr>
                <w:rFonts w:ascii="Arial" w:hAnsi="Arial" w:cs="Arial"/>
                <w:snapToGrid w:val="0"/>
                <w:color w:val="000000"/>
                <w:sz w:val="16"/>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7F307B00" w14:textId="77777777" w:rsidR="006A36F0"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ahke enobarvne tkane hlače (100% sintetična vlakna), ki segajo od pasu do gležnjev, in so v pasu stisnjene z elastiko in vrvico za zavezovanje. Na spodnjem delu hlačnic so zadrge, hlačnice pa se lahko stisnejo tudi z</w:t>
            </w:r>
            <w:r>
              <w:rPr>
                <w:rFonts w:ascii="Arial" w:hAnsi="Arial" w:cs="Arial"/>
                <w:snapToGrid w:val="0"/>
                <w:color w:val="000000"/>
                <w:sz w:val="16"/>
              </w:rPr>
              <w:t xml:space="preserve"> </w:t>
            </w:r>
            <w:proofErr w:type="spellStart"/>
            <w:r>
              <w:rPr>
                <w:rFonts w:ascii="Arial" w:hAnsi="Arial" w:cs="Arial"/>
                <w:snapToGrid w:val="0"/>
                <w:color w:val="000000"/>
                <w:sz w:val="16"/>
              </w:rPr>
              <w:t>velcro</w:t>
            </w:r>
            <w:proofErr w:type="spellEnd"/>
            <w:r>
              <w:rPr>
                <w:rFonts w:ascii="Arial" w:hAnsi="Arial" w:cs="Arial"/>
                <w:snapToGrid w:val="0"/>
                <w:color w:val="000000"/>
                <w:sz w:val="16"/>
              </w:rPr>
              <w:t xml:space="preserve"> trakovi. Oblačilo ima dva notranja žepa.</w:t>
            </w:r>
          </w:p>
          <w:p w14:paraId="01EBB93F" w14:textId="77777777" w:rsidR="006A36F0" w:rsidRDefault="006A36F0" w:rsidP="006A36F0">
            <w:pPr>
              <w:jc w:val="both"/>
              <w:rPr>
                <w:rFonts w:ascii="Arial" w:hAnsi="Arial" w:cs="Arial"/>
                <w:snapToGrid w:val="0"/>
                <w:color w:val="000000"/>
                <w:sz w:val="16"/>
              </w:rPr>
            </w:pPr>
          </w:p>
          <w:p w14:paraId="4B2E5E4F" w14:textId="77777777" w:rsidR="006A36F0" w:rsidRPr="000666BE"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962" w:history="1">
              <w:r w:rsidRPr="005A02F7">
                <w:rPr>
                  <w:rStyle w:val="Hiperpovezava"/>
                  <w:rFonts w:ascii="Arial" w:hAnsi="Arial" w:cs="Arial"/>
                  <w:b/>
                  <w:snapToGrid w:val="0"/>
                  <w:sz w:val="16"/>
                </w:rPr>
                <w:t>936/1999</w:t>
              </w:r>
            </w:hyperlink>
          </w:p>
        </w:tc>
        <w:tc>
          <w:tcPr>
            <w:tcW w:w="850" w:type="dxa"/>
            <w:tcBorders>
              <w:bottom w:val="single" w:sz="6" w:space="0" w:color="auto"/>
              <w:right w:val="single" w:sz="6" w:space="0" w:color="auto"/>
            </w:tcBorders>
            <w:shd w:val="clear" w:color="auto" w:fill="auto"/>
            <w:vAlign w:val="center"/>
          </w:tcPr>
          <w:p w14:paraId="4CE4CDEC" w14:textId="77777777" w:rsidR="006A36F0" w:rsidRPr="004E6B2B" w:rsidRDefault="00000000" w:rsidP="006A36F0">
            <w:pPr>
              <w:jc w:val="center"/>
              <w:rPr>
                <w:rFonts w:ascii="Arial" w:hAnsi="Arial" w:cs="Arial"/>
                <w:snapToGrid w:val="0"/>
                <w:color w:val="000000"/>
                <w:sz w:val="16"/>
              </w:rPr>
            </w:pPr>
            <w:hyperlink r:id="rId963" w:history="1">
              <w:r w:rsidR="006A36F0" w:rsidRPr="00BE71AB">
                <w:rPr>
                  <w:rStyle w:val="Hiperpovezava"/>
                  <w:rFonts w:ascii="Arial" w:hAnsi="Arial" w:cs="Arial"/>
                  <w:snapToGrid w:val="0"/>
                  <w:sz w:val="16"/>
                </w:rPr>
                <w:t>645</w:t>
              </w:r>
            </w:hyperlink>
          </w:p>
        </w:tc>
        <w:tc>
          <w:tcPr>
            <w:tcW w:w="567" w:type="dxa"/>
            <w:tcBorders>
              <w:bottom w:val="single" w:sz="6" w:space="0" w:color="auto"/>
              <w:right w:val="single" w:sz="6" w:space="0" w:color="auto"/>
            </w:tcBorders>
            <w:shd w:val="clear" w:color="auto" w:fill="auto"/>
            <w:vAlign w:val="center"/>
          </w:tcPr>
          <w:p w14:paraId="00BCC3A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L71</w:t>
            </w:r>
          </w:p>
        </w:tc>
        <w:tc>
          <w:tcPr>
            <w:tcW w:w="567" w:type="dxa"/>
            <w:tcBorders>
              <w:bottom w:val="single" w:sz="6" w:space="0" w:color="auto"/>
              <w:right w:val="single" w:sz="6" w:space="0" w:color="auto"/>
            </w:tcBorders>
            <w:shd w:val="clear" w:color="auto" w:fill="auto"/>
            <w:vAlign w:val="center"/>
          </w:tcPr>
          <w:p w14:paraId="64ABC81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6B960C69" w14:textId="77777777" w:rsidTr="004F0A3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FC75A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6204 63 90</w:t>
            </w:r>
          </w:p>
        </w:tc>
        <w:tc>
          <w:tcPr>
            <w:tcW w:w="7333" w:type="dxa"/>
            <w:tcBorders>
              <w:left w:val="single" w:sz="4" w:space="0" w:color="auto"/>
              <w:bottom w:val="single" w:sz="6" w:space="0" w:color="auto"/>
              <w:right w:val="single" w:sz="6" w:space="0" w:color="auto"/>
            </w:tcBorders>
            <w:shd w:val="clear" w:color="auto" w:fill="auto"/>
            <w:vAlign w:val="center"/>
          </w:tcPr>
          <w:p w14:paraId="6539EF0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Oblačilo iz treh tkanin različnih barv (100 % poliamid), za pokrivanje spodnjega dela telesa od pasu do sredine stegen, ki pokriva vsako nogo posebej , brez razporka v pasu. V pasu je stisnjeno z elastičnim trakom in vrvico za zapiranje. Oblačilo ima odprt notranji žep na obeh straneh in pletene notranje spodnjice brez hlačnic (65 % poliester, 35 % bombaž), prišite v pas (kot pri kratkih hlačah)</w:t>
            </w:r>
            <w:r>
              <w:rPr>
                <w:rFonts w:ascii="Arial" w:hAnsi="Arial" w:cs="Arial"/>
                <w:snapToGrid w:val="0"/>
                <w:color w:val="000000"/>
                <w:sz w:val="16"/>
              </w:rPr>
              <w:t>.</w:t>
            </w:r>
          </w:p>
          <w:p w14:paraId="7A934F94" w14:textId="77777777" w:rsidR="006A36F0" w:rsidRPr="000666BE" w:rsidRDefault="006A36F0" w:rsidP="006A36F0">
            <w:pPr>
              <w:jc w:val="both"/>
              <w:rPr>
                <w:rFonts w:ascii="Arial" w:hAnsi="Arial" w:cs="Arial"/>
                <w:snapToGrid w:val="0"/>
                <w:color w:val="000000"/>
                <w:sz w:val="16"/>
              </w:rPr>
            </w:pPr>
          </w:p>
          <w:p w14:paraId="0060ECE3" w14:textId="77777777" w:rsidR="006A36F0" w:rsidRPr="000666BE" w:rsidRDefault="006A36F0" w:rsidP="006A36F0">
            <w:pPr>
              <w:jc w:val="both"/>
              <w:rPr>
                <w:rFonts w:ascii="Arial" w:hAnsi="Arial" w:cs="Arial"/>
                <w:b/>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964" w:history="1">
              <w:r w:rsidRPr="00713F69">
                <w:rPr>
                  <w:rStyle w:val="Hiperpovezava"/>
                  <w:rFonts w:ascii="Arial" w:hAnsi="Arial" w:cs="Arial"/>
                  <w:b/>
                  <w:snapToGrid w:val="0"/>
                  <w:sz w:val="16"/>
                </w:rPr>
                <w:t>2126/2005</w:t>
              </w:r>
            </w:hyperlink>
          </w:p>
        </w:tc>
        <w:tc>
          <w:tcPr>
            <w:tcW w:w="850" w:type="dxa"/>
            <w:tcBorders>
              <w:bottom w:val="single" w:sz="6" w:space="0" w:color="auto"/>
              <w:right w:val="single" w:sz="6" w:space="0" w:color="auto"/>
            </w:tcBorders>
            <w:shd w:val="clear" w:color="auto" w:fill="auto"/>
            <w:vAlign w:val="center"/>
          </w:tcPr>
          <w:p w14:paraId="216C675B" w14:textId="77777777" w:rsidR="006A36F0" w:rsidRPr="004E6B2B" w:rsidRDefault="00000000" w:rsidP="006A36F0">
            <w:pPr>
              <w:jc w:val="center"/>
              <w:rPr>
                <w:rFonts w:ascii="Arial" w:hAnsi="Arial" w:cs="Arial"/>
                <w:snapToGrid w:val="0"/>
                <w:color w:val="000000"/>
                <w:sz w:val="16"/>
              </w:rPr>
            </w:pPr>
            <w:hyperlink r:id="rId965"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56C5CBF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L41</w:t>
            </w:r>
          </w:p>
        </w:tc>
        <w:tc>
          <w:tcPr>
            <w:tcW w:w="567" w:type="dxa"/>
            <w:tcBorders>
              <w:bottom w:val="single" w:sz="6" w:space="0" w:color="auto"/>
              <w:right w:val="single" w:sz="6" w:space="0" w:color="auto"/>
            </w:tcBorders>
            <w:shd w:val="clear" w:color="auto" w:fill="auto"/>
            <w:vAlign w:val="center"/>
          </w:tcPr>
          <w:p w14:paraId="7D2E12D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4B75B24A" w14:textId="77777777" w:rsidTr="00713F69">
        <w:trPr>
          <w:trHeight w:val="9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67027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6205 20 00</w:t>
            </w:r>
          </w:p>
        </w:tc>
        <w:tc>
          <w:tcPr>
            <w:tcW w:w="7333" w:type="dxa"/>
            <w:tcBorders>
              <w:left w:val="single" w:sz="4" w:space="0" w:color="auto"/>
              <w:bottom w:val="single" w:sz="6" w:space="0" w:color="auto"/>
              <w:right w:val="single" w:sz="6" w:space="0" w:color="auto"/>
            </w:tcBorders>
            <w:shd w:val="clear" w:color="auto" w:fill="auto"/>
            <w:vAlign w:val="center"/>
          </w:tcPr>
          <w:p w14:paraId="68D685D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Karirasto, ohlapno, tkano oblačilo (100 % bombaž) za pokrivanje zgornjega dela telesa, ravnega kroja, s kratkimi rokavi, ki sega do bokov, z ovratnikom z reverji iz drugačnega materiala. Konci rokavov in spodnji del oblačila so zarobljeni. Skozi rob je napeljana tanka vrvica. Oblačilo ima dva, približno 7 cm dolga stranska razporka. Spredaj je odprto po vsej dolžini, zapira se z gumbi z leve na desno, na prsih pa ima dva všita žepa, ki se zapirata z zadrgo. (srajca)</w:t>
            </w:r>
          </w:p>
        </w:tc>
        <w:tc>
          <w:tcPr>
            <w:tcW w:w="850" w:type="dxa"/>
            <w:tcBorders>
              <w:bottom w:val="single" w:sz="6" w:space="0" w:color="auto"/>
              <w:right w:val="single" w:sz="6" w:space="0" w:color="auto"/>
            </w:tcBorders>
            <w:shd w:val="clear" w:color="auto" w:fill="auto"/>
            <w:vAlign w:val="center"/>
          </w:tcPr>
          <w:p w14:paraId="08D977A1" w14:textId="77777777" w:rsidR="006A36F0" w:rsidRPr="004E6B2B" w:rsidRDefault="00000000" w:rsidP="006A36F0">
            <w:pPr>
              <w:jc w:val="center"/>
              <w:rPr>
                <w:rFonts w:ascii="Arial" w:hAnsi="Arial" w:cs="Arial"/>
                <w:snapToGrid w:val="0"/>
                <w:color w:val="000000"/>
                <w:sz w:val="16"/>
              </w:rPr>
            </w:pPr>
            <w:hyperlink r:id="rId966"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19CF0BE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370810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08C0D25A" w14:textId="77777777" w:rsidTr="00713F69">
        <w:trPr>
          <w:trHeight w:val="9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45A61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6205 20 00</w:t>
            </w:r>
          </w:p>
        </w:tc>
        <w:tc>
          <w:tcPr>
            <w:tcW w:w="7333" w:type="dxa"/>
            <w:tcBorders>
              <w:left w:val="single" w:sz="4" w:space="0" w:color="auto"/>
              <w:bottom w:val="single" w:sz="6" w:space="0" w:color="auto"/>
              <w:right w:val="single" w:sz="6" w:space="0" w:color="auto"/>
            </w:tcBorders>
            <w:shd w:val="clear" w:color="auto" w:fill="auto"/>
            <w:vAlign w:val="center"/>
          </w:tcPr>
          <w:p w14:paraId="7402693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Oblačilo iz tkanine iz 100 % bombaža, ki pokriva telo in sega do koraka, s tkanim zgornjim delom, ovratnikom, ohlapnimi dolgimi rokavi, ki se zapenjajo v zapestju s pritiskači in z dvema našitima žepoma na prsih. Oblačilo ima odprtino na sprednji strani, ki se zapenja s pritiskači z leve čez desno stran od vratu do pasu. Spodnji del oblačila, od pasu do koraka, je iz elastične pletenine, v koraku pa se zapenja s pritiskači</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B8B7CA9" w14:textId="77777777" w:rsidR="006A36F0" w:rsidRPr="004E6B2B" w:rsidRDefault="00000000" w:rsidP="006A36F0">
            <w:pPr>
              <w:jc w:val="center"/>
              <w:rPr>
                <w:rFonts w:ascii="Arial" w:hAnsi="Arial" w:cs="Arial"/>
                <w:snapToGrid w:val="0"/>
                <w:color w:val="000000"/>
                <w:sz w:val="16"/>
              </w:rPr>
            </w:pPr>
            <w:hyperlink r:id="rId967"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513A27D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L198</w:t>
            </w:r>
          </w:p>
        </w:tc>
        <w:tc>
          <w:tcPr>
            <w:tcW w:w="567" w:type="dxa"/>
            <w:tcBorders>
              <w:bottom w:val="single" w:sz="6" w:space="0" w:color="auto"/>
              <w:right w:val="single" w:sz="6" w:space="0" w:color="auto"/>
            </w:tcBorders>
            <w:shd w:val="clear" w:color="auto" w:fill="auto"/>
            <w:vAlign w:val="center"/>
          </w:tcPr>
          <w:p w14:paraId="3F17A2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399F2210" w14:textId="77777777" w:rsidTr="00713F69">
        <w:trPr>
          <w:trHeight w:val="8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528A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6205 20 00</w:t>
            </w:r>
          </w:p>
        </w:tc>
        <w:tc>
          <w:tcPr>
            <w:tcW w:w="7333" w:type="dxa"/>
            <w:tcBorders>
              <w:left w:val="single" w:sz="4" w:space="0" w:color="auto"/>
              <w:bottom w:val="single" w:sz="6" w:space="0" w:color="auto"/>
              <w:right w:val="single" w:sz="6" w:space="0" w:color="auto"/>
            </w:tcBorders>
            <w:shd w:val="clear" w:color="auto" w:fill="auto"/>
            <w:vAlign w:val="center"/>
          </w:tcPr>
          <w:p w14:paraId="41A0FF1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oblačilo iz dveh tkanin različne barve (100 % bombaž), namenjeno za pokrivanje zgornjega dela telesa, ravnega kroja, z oprijetim okroglim vratnim izrezom, s kratkimi rokavi, dvema žepoma na prsih in kapuco z vrvico za zapiranje. To oblačilo se spredaj odpenja po vsej dolžini in se zapenja z gumbi z leve čez desno stran; konci rokavov in spodnji del oblačila so zarobljeni (srajca za prosti čas).</w:t>
            </w:r>
          </w:p>
        </w:tc>
        <w:tc>
          <w:tcPr>
            <w:tcW w:w="850" w:type="dxa"/>
            <w:tcBorders>
              <w:bottom w:val="single" w:sz="6" w:space="0" w:color="auto"/>
              <w:right w:val="single" w:sz="6" w:space="0" w:color="auto"/>
            </w:tcBorders>
            <w:shd w:val="clear" w:color="auto" w:fill="auto"/>
            <w:vAlign w:val="center"/>
          </w:tcPr>
          <w:p w14:paraId="58665F42" w14:textId="77777777" w:rsidR="006A36F0" w:rsidRPr="004E6B2B" w:rsidRDefault="00000000" w:rsidP="006A36F0">
            <w:pPr>
              <w:jc w:val="center"/>
              <w:rPr>
                <w:rFonts w:ascii="Arial" w:hAnsi="Arial" w:cs="Arial"/>
                <w:snapToGrid w:val="0"/>
                <w:color w:val="000000"/>
                <w:sz w:val="16"/>
              </w:rPr>
            </w:pPr>
            <w:hyperlink r:id="rId968" w:history="1">
              <w:r w:rsidR="006A36F0" w:rsidRPr="00EE54BF">
                <w:rPr>
                  <w:rStyle w:val="Hiperpovezava"/>
                  <w:rFonts w:ascii="Arial" w:hAnsi="Arial" w:cs="Arial"/>
                  <w:snapToGrid w:val="0"/>
                  <w:sz w:val="16"/>
                </w:rPr>
                <w:t>1176</w:t>
              </w:r>
            </w:hyperlink>
          </w:p>
        </w:tc>
        <w:tc>
          <w:tcPr>
            <w:tcW w:w="567" w:type="dxa"/>
            <w:tcBorders>
              <w:bottom w:val="single" w:sz="6" w:space="0" w:color="auto"/>
              <w:right w:val="single" w:sz="6" w:space="0" w:color="auto"/>
            </w:tcBorders>
            <w:shd w:val="clear" w:color="auto" w:fill="auto"/>
            <w:vAlign w:val="center"/>
          </w:tcPr>
          <w:p w14:paraId="6A613B4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L114</w:t>
            </w:r>
          </w:p>
        </w:tc>
        <w:tc>
          <w:tcPr>
            <w:tcW w:w="567" w:type="dxa"/>
            <w:tcBorders>
              <w:bottom w:val="single" w:sz="6" w:space="0" w:color="auto"/>
              <w:right w:val="single" w:sz="6" w:space="0" w:color="auto"/>
            </w:tcBorders>
            <w:shd w:val="clear" w:color="auto" w:fill="auto"/>
            <w:vAlign w:val="center"/>
          </w:tcPr>
          <w:p w14:paraId="2F2BAD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30B652B3"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EA98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6205 20 00</w:t>
            </w:r>
          </w:p>
        </w:tc>
        <w:tc>
          <w:tcPr>
            <w:tcW w:w="7333" w:type="dxa"/>
            <w:tcBorders>
              <w:left w:val="single" w:sz="4" w:space="0" w:color="auto"/>
              <w:bottom w:val="single" w:sz="6" w:space="0" w:color="auto"/>
              <w:right w:val="single" w:sz="6" w:space="0" w:color="auto"/>
            </w:tcBorders>
            <w:shd w:val="clear" w:color="auto" w:fill="auto"/>
            <w:vAlign w:val="center"/>
          </w:tcPr>
          <w:p w14:paraId="4AF00F0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tkano oblačilo (100 % bombaž), namenjeno za pokrivanje zgornjega dela telesa, ravnega kroja, z oprijetim okroglim vratnim izrezom, z dolgimi rokavi z manšetami, dvema žepoma na prsih in kapuco z vrvico za zapiranje. To oblačilo se spredaj odpenja po vsej dolžini in se zapenja z gumbi z leve čez desno stran. Na žepih ima okras in na hrbtni strani je potiskano; spodnji del oblačila je zarobljen (srajca za prosti čas).</w:t>
            </w:r>
          </w:p>
        </w:tc>
        <w:tc>
          <w:tcPr>
            <w:tcW w:w="850" w:type="dxa"/>
            <w:tcBorders>
              <w:bottom w:val="single" w:sz="6" w:space="0" w:color="auto"/>
              <w:right w:val="single" w:sz="6" w:space="0" w:color="auto"/>
            </w:tcBorders>
            <w:shd w:val="clear" w:color="auto" w:fill="auto"/>
            <w:vAlign w:val="center"/>
          </w:tcPr>
          <w:p w14:paraId="767D1B6A" w14:textId="77777777" w:rsidR="006A36F0" w:rsidRPr="004E6B2B" w:rsidRDefault="00000000" w:rsidP="006A36F0">
            <w:pPr>
              <w:jc w:val="center"/>
              <w:rPr>
                <w:rFonts w:ascii="Arial" w:hAnsi="Arial" w:cs="Arial"/>
                <w:snapToGrid w:val="0"/>
                <w:color w:val="000000"/>
                <w:sz w:val="16"/>
              </w:rPr>
            </w:pPr>
            <w:hyperlink r:id="rId969" w:history="1">
              <w:r w:rsidR="006A36F0" w:rsidRPr="00EE54BF">
                <w:rPr>
                  <w:rStyle w:val="Hiperpovezava"/>
                  <w:rFonts w:ascii="Arial" w:hAnsi="Arial" w:cs="Arial"/>
                  <w:snapToGrid w:val="0"/>
                  <w:sz w:val="16"/>
                </w:rPr>
                <w:t>1176</w:t>
              </w:r>
            </w:hyperlink>
          </w:p>
        </w:tc>
        <w:tc>
          <w:tcPr>
            <w:tcW w:w="567" w:type="dxa"/>
            <w:tcBorders>
              <w:bottom w:val="single" w:sz="6" w:space="0" w:color="auto"/>
              <w:right w:val="single" w:sz="6" w:space="0" w:color="auto"/>
            </w:tcBorders>
            <w:shd w:val="clear" w:color="auto" w:fill="auto"/>
            <w:vAlign w:val="center"/>
          </w:tcPr>
          <w:p w14:paraId="3891A13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L114</w:t>
            </w:r>
          </w:p>
        </w:tc>
        <w:tc>
          <w:tcPr>
            <w:tcW w:w="567" w:type="dxa"/>
            <w:tcBorders>
              <w:bottom w:val="single" w:sz="6" w:space="0" w:color="auto"/>
              <w:right w:val="single" w:sz="6" w:space="0" w:color="auto"/>
            </w:tcBorders>
            <w:shd w:val="clear" w:color="auto" w:fill="auto"/>
            <w:vAlign w:val="center"/>
          </w:tcPr>
          <w:p w14:paraId="45E3015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4F0A35" w14:paraId="1D1D495D"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8F616F"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6206 30 00</w:t>
            </w:r>
          </w:p>
        </w:tc>
        <w:tc>
          <w:tcPr>
            <w:tcW w:w="7333" w:type="dxa"/>
            <w:tcBorders>
              <w:left w:val="single" w:sz="4" w:space="0" w:color="auto"/>
              <w:bottom w:val="single" w:sz="6" w:space="0" w:color="auto"/>
              <w:right w:val="single" w:sz="6" w:space="0" w:color="auto"/>
            </w:tcBorders>
            <w:shd w:val="clear" w:color="auto" w:fill="auto"/>
            <w:vAlign w:val="center"/>
          </w:tcPr>
          <w:p w14:paraId="6099D94E"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 xml:space="preserve">Lahko tkano oblačilo brez rokavov (100 % bombaž), namenjeno za pokrivanje zgornjega dela </w:t>
            </w:r>
            <w:proofErr w:type="spellStart"/>
            <w:r w:rsidRPr="004F0A35">
              <w:rPr>
                <w:rFonts w:ascii="Arial" w:hAnsi="Arial" w:cs="Arial"/>
                <w:snapToGrid w:val="0"/>
                <w:color w:val="000000"/>
                <w:sz w:val="16"/>
                <w:szCs w:val="16"/>
              </w:rPr>
              <w:t>telesa,.ki</w:t>
            </w:r>
            <w:proofErr w:type="spellEnd"/>
            <w:r w:rsidRPr="004F0A35">
              <w:rPr>
                <w:rFonts w:ascii="Arial" w:hAnsi="Arial" w:cs="Arial"/>
                <w:snapToGrid w:val="0"/>
                <w:color w:val="000000"/>
                <w:sz w:val="16"/>
                <w:szCs w:val="16"/>
              </w:rPr>
              <w:t xml:space="preserve"> sega pod pas, modno krojeno in izdelano iz enobarvnega blaga. Ima okrogel vratni izrez brez odprti</w:t>
            </w:r>
            <w:r>
              <w:rPr>
                <w:rFonts w:ascii="Arial" w:hAnsi="Arial" w:cs="Arial"/>
                <w:snapToGrid w:val="0"/>
                <w:color w:val="000000"/>
                <w:sz w:val="16"/>
                <w:szCs w:val="16"/>
              </w:rPr>
              <w:t>ne in zunanji žep v višini prsi.</w:t>
            </w:r>
          </w:p>
        </w:tc>
        <w:tc>
          <w:tcPr>
            <w:tcW w:w="850" w:type="dxa"/>
            <w:tcBorders>
              <w:bottom w:val="single" w:sz="6" w:space="0" w:color="auto"/>
              <w:right w:val="single" w:sz="6" w:space="0" w:color="auto"/>
            </w:tcBorders>
            <w:shd w:val="clear" w:color="auto" w:fill="auto"/>
            <w:vAlign w:val="center"/>
          </w:tcPr>
          <w:p w14:paraId="09327A74" w14:textId="77777777" w:rsidR="006A36F0" w:rsidRPr="004F0A35" w:rsidRDefault="00000000" w:rsidP="006A36F0">
            <w:pPr>
              <w:jc w:val="center"/>
              <w:rPr>
                <w:rFonts w:ascii="Arial" w:hAnsi="Arial" w:cs="Arial"/>
                <w:snapToGrid w:val="0"/>
                <w:color w:val="000000"/>
                <w:sz w:val="16"/>
                <w:szCs w:val="16"/>
              </w:rPr>
            </w:pPr>
            <w:hyperlink r:id="rId970" w:history="1">
              <w:r w:rsidR="006A36F0" w:rsidRPr="00713F69">
                <w:rPr>
                  <w:rStyle w:val="Hiperpovezava"/>
                  <w:rFonts w:ascii="Arial" w:hAnsi="Arial" w:cs="Arial"/>
                  <w:sz w:val="16"/>
                  <w:szCs w:val="16"/>
                </w:rPr>
                <w:t>1012</w:t>
              </w:r>
            </w:hyperlink>
          </w:p>
        </w:tc>
        <w:tc>
          <w:tcPr>
            <w:tcW w:w="567" w:type="dxa"/>
            <w:tcBorders>
              <w:bottom w:val="single" w:sz="6" w:space="0" w:color="auto"/>
              <w:right w:val="single" w:sz="6" w:space="0" w:color="auto"/>
            </w:tcBorders>
            <w:shd w:val="clear" w:color="auto" w:fill="auto"/>
            <w:vAlign w:val="center"/>
          </w:tcPr>
          <w:p w14:paraId="709063F1"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L105</w:t>
            </w:r>
          </w:p>
        </w:tc>
        <w:tc>
          <w:tcPr>
            <w:tcW w:w="567" w:type="dxa"/>
            <w:tcBorders>
              <w:bottom w:val="single" w:sz="6" w:space="0" w:color="auto"/>
              <w:right w:val="single" w:sz="6" w:space="0" w:color="auto"/>
            </w:tcBorders>
            <w:shd w:val="clear" w:color="auto" w:fill="auto"/>
            <w:vAlign w:val="center"/>
          </w:tcPr>
          <w:p w14:paraId="6E571068"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1990</w:t>
            </w:r>
          </w:p>
        </w:tc>
      </w:tr>
      <w:tr w:rsidR="006A36F0" w:rsidRPr="004F0A35" w14:paraId="51EA45C2"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9437B3"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6206 30 00</w:t>
            </w:r>
          </w:p>
        </w:tc>
        <w:tc>
          <w:tcPr>
            <w:tcW w:w="7333" w:type="dxa"/>
            <w:tcBorders>
              <w:left w:val="single" w:sz="4" w:space="0" w:color="auto"/>
              <w:bottom w:val="single" w:sz="6" w:space="0" w:color="auto"/>
              <w:right w:val="single" w:sz="6" w:space="0" w:color="auto"/>
            </w:tcBorders>
            <w:shd w:val="clear" w:color="auto" w:fill="auto"/>
            <w:vAlign w:val="center"/>
          </w:tcPr>
          <w:p w14:paraId="5C29895F"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Lahko tkano oblačilo (100 % bombaž) z zelo kratkimi rokavi, namenjeno za pokrivanje zgornjega dela telesa, ki sega pod pas, modno krojeno in izdelano iz enobarvnega blaga. Ima okrogel vratni izrez z delno odprtino na leve</w:t>
            </w:r>
            <w:r>
              <w:rPr>
                <w:rFonts w:ascii="Arial" w:hAnsi="Arial" w:cs="Arial"/>
                <w:snapToGrid w:val="0"/>
                <w:color w:val="000000"/>
                <w:sz w:val="16"/>
                <w:szCs w:val="16"/>
              </w:rPr>
              <w:t>m ramenu, ki se zapenja z gumbi.</w:t>
            </w:r>
          </w:p>
        </w:tc>
        <w:tc>
          <w:tcPr>
            <w:tcW w:w="850" w:type="dxa"/>
            <w:tcBorders>
              <w:bottom w:val="single" w:sz="6" w:space="0" w:color="auto"/>
              <w:right w:val="single" w:sz="6" w:space="0" w:color="auto"/>
            </w:tcBorders>
            <w:shd w:val="clear" w:color="auto" w:fill="auto"/>
            <w:vAlign w:val="center"/>
          </w:tcPr>
          <w:p w14:paraId="4087D5F5" w14:textId="77777777" w:rsidR="006A36F0" w:rsidRPr="004F0A35" w:rsidRDefault="00000000" w:rsidP="006A36F0">
            <w:pPr>
              <w:jc w:val="center"/>
              <w:rPr>
                <w:rFonts w:ascii="Arial" w:hAnsi="Arial" w:cs="Arial"/>
                <w:snapToGrid w:val="0"/>
                <w:color w:val="000000"/>
                <w:sz w:val="16"/>
                <w:szCs w:val="16"/>
              </w:rPr>
            </w:pPr>
            <w:hyperlink r:id="rId971" w:history="1">
              <w:r w:rsidR="006A36F0" w:rsidRPr="00713F69">
                <w:rPr>
                  <w:rStyle w:val="Hiperpovezava"/>
                  <w:rFonts w:ascii="Arial" w:hAnsi="Arial" w:cs="Arial"/>
                  <w:sz w:val="16"/>
                  <w:szCs w:val="16"/>
                </w:rPr>
                <w:t>1012</w:t>
              </w:r>
            </w:hyperlink>
          </w:p>
        </w:tc>
        <w:tc>
          <w:tcPr>
            <w:tcW w:w="567" w:type="dxa"/>
            <w:tcBorders>
              <w:bottom w:val="single" w:sz="6" w:space="0" w:color="auto"/>
              <w:right w:val="single" w:sz="6" w:space="0" w:color="auto"/>
            </w:tcBorders>
            <w:shd w:val="clear" w:color="auto" w:fill="auto"/>
            <w:vAlign w:val="center"/>
          </w:tcPr>
          <w:p w14:paraId="3627E6AE"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L105</w:t>
            </w:r>
          </w:p>
        </w:tc>
        <w:tc>
          <w:tcPr>
            <w:tcW w:w="567" w:type="dxa"/>
            <w:tcBorders>
              <w:bottom w:val="single" w:sz="6" w:space="0" w:color="auto"/>
              <w:right w:val="single" w:sz="6" w:space="0" w:color="auto"/>
            </w:tcBorders>
            <w:shd w:val="clear" w:color="auto" w:fill="auto"/>
            <w:vAlign w:val="center"/>
          </w:tcPr>
          <w:p w14:paraId="33C97069"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1990</w:t>
            </w:r>
          </w:p>
        </w:tc>
      </w:tr>
      <w:tr w:rsidR="006A36F0" w:rsidRPr="004F0A35" w14:paraId="2D87A728" w14:textId="77777777" w:rsidTr="00F257B5">
        <w:trPr>
          <w:trHeight w:val="52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83069C"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6206 30 00</w:t>
            </w:r>
          </w:p>
        </w:tc>
        <w:tc>
          <w:tcPr>
            <w:tcW w:w="7333" w:type="dxa"/>
            <w:tcBorders>
              <w:left w:val="single" w:sz="4" w:space="0" w:color="auto"/>
              <w:bottom w:val="single" w:sz="6" w:space="0" w:color="auto"/>
              <w:right w:val="single" w:sz="6" w:space="0" w:color="auto"/>
            </w:tcBorders>
            <w:shd w:val="clear" w:color="auto" w:fill="auto"/>
            <w:vAlign w:val="center"/>
          </w:tcPr>
          <w:p w14:paraId="74A14E0F"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Lahko tkano oblačilo (100 % bombaž) z zelo kratkimi rokavi, namenjeno za pokrivanje zgornjega dela telesa, ki sega pod pas, modno krojeno in izdelano iz enobarvnega blaga. Ima okrogel vratni izrez brez odprtine in spredaj vrsto izvezenih okrasnih gub</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6B3C88E9" w14:textId="77777777" w:rsidR="006A36F0" w:rsidRPr="004F0A35" w:rsidRDefault="00000000" w:rsidP="006A36F0">
            <w:pPr>
              <w:jc w:val="center"/>
              <w:rPr>
                <w:rFonts w:ascii="Arial" w:hAnsi="Arial" w:cs="Arial"/>
                <w:snapToGrid w:val="0"/>
                <w:color w:val="000000"/>
                <w:sz w:val="16"/>
                <w:szCs w:val="16"/>
              </w:rPr>
            </w:pPr>
            <w:hyperlink r:id="rId972" w:history="1">
              <w:r w:rsidR="006A36F0" w:rsidRPr="00713F69">
                <w:rPr>
                  <w:rStyle w:val="Hiperpovezava"/>
                  <w:rFonts w:ascii="Arial" w:hAnsi="Arial" w:cs="Arial"/>
                  <w:sz w:val="16"/>
                  <w:szCs w:val="16"/>
                </w:rPr>
                <w:t>1012</w:t>
              </w:r>
            </w:hyperlink>
          </w:p>
        </w:tc>
        <w:tc>
          <w:tcPr>
            <w:tcW w:w="567" w:type="dxa"/>
            <w:tcBorders>
              <w:bottom w:val="single" w:sz="6" w:space="0" w:color="auto"/>
              <w:right w:val="single" w:sz="6" w:space="0" w:color="auto"/>
            </w:tcBorders>
            <w:shd w:val="clear" w:color="auto" w:fill="auto"/>
            <w:vAlign w:val="center"/>
          </w:tcPr>
          <w:p w14:paraId="0C5D4F67"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L105</w:t>
            </w:r>
          </w:p>
        </w:tc>
        <w:tc>
          <w:tcPr>
            <w:tcW w:w="567" w:type="dxa"/>
            <w:tcBorders>
              <w:bottom w:val="single" w:sz="6" w:space="0" w:color="auto"/>
              <w:right w:val="single" w:sz="6" w:space="0" w:color="auto"/>
            </w:tcBorders>
            <w:shd w:val="clear" w:color="auto" w:fill="auto"/>
            <w:vAlign w:val="center"/>
          </w:tcPr>
          <w:p w14:paraId="72BBE686"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1990</w:t>
            </w:r>
          </w:p>
        </w:tc>
      </w:tr>
      <w:tr w:rsidR="006A36F0" w:rsidRPr="004F0A35" w14:paraId="4AD1C890" w14:textId="77777777" w:rsidTr="00F257B5">
        <w:trPr>
          <w:trHeight w:val="122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246267"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6206 40 00</w:t>
            </w:r>
          </w:p>
        </w:tc>
        <w:tc>
          <w:tcPr>
            <w:tcW w:w="7333" w:type="dxa"/>
            <w:tcBorders>
              <w:left w:val="single" w:sz="4" w:space="0" w:color="auto"/>
              <w:bottom w:val="single" w:sz="6" w:space="0" w:color="auto"/>
              <w:right w:val="single" w:sz="6" w:space="0" w:color="auto"/>
            </w:tcBorders>
            <w:shd w:val="clear" w:color="auto" w:fill="auto"/>
            <w:vAlign w:val="center"/>
          </w:tcPr>
          <w:p w14:paraId="36DFDE1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dveh kosov oblačil v maloprodaji,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sidRPr="00F257B5">
              <w:rPr>
                <w:rFonts w:ascii="Arial" w:hAnsi="Arial" w:cs="Arial"/>
                <w:snapToGrid w:val="0"/>
                <w:color w:val="000000"/>
                <w:sz w:val="16"/>
                <w:u w:val="single"/>
              </w:rPr>
              <w:t xml:space="preserve">vsak </w:t>
            </w:r>
            <w:r w:rsidRPr="006815B2">
              <w:rPr>
                <w:rFonts w:ascii="Arial" w:hAnsi="Arial" w:cs="Arial"/>
                <w:snapToGrid w:val="0"/>
                <w:color w:val="000000"/>
                <w:sz w:val="16"/>
                <w:u w:val="single"/>
              </w:rPr>
              <w:t>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4557D592" w14:textId="77777777" w:rsidR="006A36F0" w:rsidRPr="004F0A35" w:rsidRDefault="006A36F0" w:rsidP="006A36F0">
            <w:pPr>
              <w:numPr>
                <w:ilvl w:val="0"/>
                <w:numId w:val="208"/>
              </w:numPr>
              <w:jc w:val="both"/>
              <w:rPr>
                <w:rFonts w:ascii="Arial" w:hAnsi="Arial" w:cs="Arial"/>
                <w:snapToGrid w:val="0"/>
                <w:color w:val="000000"/>
                <w:sz w:val="16"/>
                <w:szCs w:val="16"/>
              </w:rPr>
            </w:pPr>
            <w:r>
              <w:rPr>
                <w:rFonts w:ascii="Arial" w:hAnsi="Arial" w:cs="Arial"/>
                <w:snapToGrid w:val="0"/>
                <w:color w:val="000000"/>
                <w:sz w:val="16"/>
                <w:szCs w:val="16"/>
              </w:rPr>
              <w:t>s</w:t>
            </w:r>
            <w:r w:rsidRPr="004F0A35">
              <w:rPr>
                <w:rFonts w:ascii="Arial" w:hAnsi="Arial" w:cs="Arial"/>
                <w:snapToGrid w:val="0"/>
                <w:color w:val="000000"/>
                <w:sz w:val="16"/>
                <w:szCs w:val="16"/>
              </w:rPr>
              <w:t>ijajna enobarvna tkanina (100 % poliester), s tesno prilegajočim se visokim ovratnikom, z delnim odpenjanjem spredaj, prečno od sredine vratu do leve pazduhe, in zapenjanjem z desne proti levi z gumbi in zankami. Masivni gumbi so iz zvite ozko tkane tkanine. Zarobljenost na koncu rokavov, ovratniku, odprtino spredaj in v spodnjem delu. Spodnji del oblačila in konci rokavov so upognjeni in imajo stranske odprtine. Kroj oblačila je raven in naj bi pokrival zgornji del telesa do bokov. Na sprednji strani je vezenina. (bluza)</w:t>
            </w:r>
          </w:p>
        </w:tc>
        <w:tc>
          <w:tcPr>
            <w:tcW w:w="850" w:type="dxa"/>
            <w:tcBorders>
              <w:bottom w:val="single" w:sz="6" w:space="0" w:color="auto"/>
              <w:right w:val="single" w:sz="6" w:space="0" w:color="auto"/>
            </w:tcBorders>
            <w:shd w:val="clear" w:color="auto" w:fill="auto"/>
            <w:vAlign w:val="center"/>
          </w:tcPr>
          <w:p w14:paraId="55A92B3D" w14:textId="77777777" w:rsidR="006A36F0" w:rsidRPr="004F0A35" w:rsidRDefault="00000000" w:rsidP="006A36F0">
            <w:pPr>
              <w:jc w:val="center"/>
              <w:rPr>
                <w:rFonts w:ascii="Arial" w:hAnsi="Arial" w:cs="Arial"/>
                <w:snapToGrid w:val="0"/>
                <w:color w:val="000000"/>
                <w:sz w:val="16"/>
                <w:szCs w:val="16"/>
              </w:rPr>
            </w:pPr>
            <w:hyperlink r:id="rId973" w:history="1">
              <w:r w:rsidR="006A36F0" w:rsidRPr="0048033F">
                <w:rPr>
                  <w:rStyle w:val="Hiperpovezava"/>
                  <w:rFonts w:ascii="Arial" w:hAnsi="Arial" w:cs="Arial"/>
                  <w:snapToGrid w:val="0"/>
                  <w:sz w:val="16"/>
                </w:rPr>
                <w:t>728</w:t>
              </w:r>
            </w:hyperlink>
          </w:p>
        </w:tc>
        <w:tc>
          <w:tcPr>
            <w:tcW w:w="567" w:type="dxa"/>
            <w:tcBorders>
              <w:bottom w:val="single" w:sz="6" w:space="0" w:color="auto"/>
              <w:right w:val="single" w:sz="6" w:space="0" w:color="auto"/>
            </w:tcBorders>
            <w:shd w:val="clear" w:color="auto" w:fill="auto"/>
            <w:vAlign w:val="center"/>
          </w:tcPr>
          <w:p w14:paraId="55EC9DE6"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L113</w:t>
            </w:r>
          </w:p>
        </w:tc>
        <w:tc>
          <w:tcPr>
            <w:tcW w:w="567" w:type="dxa"/>
            <w:tcBorders>
              <w:bottom w:val="single" w:sz="6" w:space="0" w:color="auto"/>
              <w:right w:val="single" w:sz="6" w:space="0" w:color="auto"/>
            </w:tcBorders>
            <w:shd w:val="clear" w:color="auto" w:fill="auto"/>
            <w:vAlign w:val="center"/>
          </w:tcPr>
          <w:p w14:paraId="7172591E"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2004</w:t>
            </w:r>
          </w:p>
        </w:tc>
      </w:tr>
      <w:tr w:rsidR="006A36F0" w:rsidRPr="004F0A35" w14:paraId="48415389" w14:textId="77777777" w:rsidTr="00F257B5">
        <w:trPr>
          <w:trHeight w:val="122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080F1B"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6206 40 00</w:t>
            </w:r>
          </w:p>
        </w:tc>
        <w:tc>
          <w:tcPr>
            <w:tcW w:w="7333" w:type="dxa"/>
            <w:tcBorders>
              <w:left w:val="single" w:sz="4" w:space="0" w:color="auto"/>
              <w:bottom w:val="single" w:sz="6" w:space="0" w:color="auto"/>
              <w:right w:val="single" w:sz="6" w:space="0" w:color="auto"/>
            </w:tcBorders>
            <w:shd w:val="clear" w:color="auto" w:fill="auto"/>
            <w:vAlign w:val="center"/>
          </w:tcPr>
          <w:p w14:paraId="693873FF" w14:textId="77777777" w:rsidR="006A36F0"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Komplet iz dveh oblačilnih predmetov, izdelanih iz tankega, nagubanega lahkega blaga (100 % viskoza), potiskanega z večbarvnimi motivi, ki niso enaki na obeh oblačilih. Pripravljen je za prodajo na drobno in vsebuje</w:t>
            </w:r>
            <w:r>
              <w:rPr>
                <w:rFonts w:ascii="Arial" w:hAnsi="Arial" w:cs="Arial"/>
                <w:snapToGrid w:val="0"/>
                <w:color w:val="000000"/>
                <w:sz w:val="16"/>
                <w:szCs w:val="16"/>
              </w:rPr>
              <w:t xml:space="preserve"> </w:t>
            </w:r>
            <w:r w:rsidRPr="000666BE">
              <w:rPr>
                <w:rFonts w:ascii="Arial" w:hAnsi="Arial" w:cs="Arial"/>
                <w:snapToGrid w:val="0"/>
                <w:color w:val="000000"/>
                <w:sz w:val="16"/>
              </w:rPr>
              <w:t>(</w:t>
            </w:r>
            <w:r w:rsidRPr="00F257B5">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4F0A35">
              <w:rPr>
                <w:rFonts w:ascii="Arial" w:hAnsi="Arial" w:cs="Arial"/>
                <w:snapToGrid w:val="0"/>
                <w:color w:val="000000"/>
                <w:sz w:val="16"/>
                <w:szCs w:val="16"/>
              </w:rPr>
              <w:t>:</w:t>
            </w:r>
          </w:p>
          <w:p w14:paraId="35C6DAC6" w14:textId="77777777" w:rsidR="006A36F0" w:rsidRPr="004F0A35" w:rsidRDefault="006A36F0" w:rsidP="006A36F0">
            <w:pPr>
              <w:numPr>
                <w:ilvl w:val="0"/>
                <w:numId w:val="208"/>
              </w:numPr>
              <w:jc w:val="both"/>
              <w:rPr>
                <w:rFonts w:ascii="Arial" w:hAnsi="Arial" w:cs="Arial"/>
                <w:snapToGrid w:val="0"/>
                <w:color w:val="000000"/>
                <w:sz w:val="16"/>
                <w:szCs w:val="16"/>
              </w:rPr>
            </w:pPr>
            <w:r w:rsidRPr="004F0A35">
              <w:rPr>
                <w:rFonts w:ascii="Arial" w:hAnsi="Arial" w:cs="Arial"/>
                <w:snapToGrid w:val="0"/>
                <w:color w:val="000000"/>
                <w:sz w:val="16"/>
                <w:szCs w:val="16"/>
              </w:rPr>
              <w:t>oblačilo s kratkimi rokavi, namenjeno za pokrivanje zgornjega dela telesa, ki sega pod pas. Ima širok vratni izrez brez odprtine. Oblačilo ima tudi sredstvo za zatezanje na vratnem izrezu in na koncu rokavov. Na notranji strani oblačila so od prsi do pasu vsaka 2 cm prišite niti iz elastomera, ki poudarjajo gube. (bluza)</w:t>
            </w:r>
          </w:p>
        </w:tc>
        <w:tc>
          <w:tcPr>
            <w:tcW w:w="850" w:type="dxa"/>
            <w:tcBorders>
              <w:bottom w:val="single" w:sz="6" w:space="0" w:color="auto"/>
              <w:right w:val="single" w:sz="6" w:space="0" w:color="auto"/>
            </w:tcBorders>
            <w:shd w:val="clear" w:color="auto" w:fill="auto"/>
            <w:vAlign w:val="center"/>
          </w:tcPr>
          <w:p w14:paraId="28C3AF4E" w14:textId="77777777" w:rsidR="006A36F0" w:rsidRPr="004F0A35" w:rsidRDefault="00000000" w:rsidP="006A36F0">
            <w:pPr>
              <w:jc w:val="center"/>
              <w:rPr>
                <w:rFonts w:ascii="Arial" w:hAnsi="Arial" w:cs="Arial"/>
                <w:snapToGrid w:val="0"/>
                <w:color w:val="000000"/>
                <w:sz w:val="16"/>
                <w:szCs w:val="16"/>
              </w:rPr>
            </w:pPr>
            <w:hyperlink r:id="rId974" w:history="1">
              <w:r w:rsidR="006A36F0" w:rsidRPr="004700B8">
                <w:rPr>
                  <w:rStyle w:val="Hiperpovezava"/>
                  <w:rFonts w:ascii="Arial" w:hAnsi="Arial" w:cs="Arial"/>
                  <w:snapToGrid w:val="0"/>
                  <w:sz w:val="16"/>
                </w:rPr>
                <w:t>511</w:t>
              </w:r>
            </w:hyperlink>
          </w:p>
        </w:tc>
        <w:tc>
          <w:tcPr>
            <w:tcW w:w="567" w:type="dxa"/>
            <w:tcBorders>
              <w:bottom w:val="single" w:sz="6" w:space="0" w:color="auto"/>
              <w:right w:val="single" w:sz="6" w:space="0" w:color="auto"/>
            </w:tcBorders>
            <w:shd w:val="clear" w:color="auto" w:fill="auto"/>
            <w:vAlign w:val="center"/>
          </w:tcPr>
          <w:p w14:paraId="762900D9"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L76</w:t>
            </w:r>
          </w:p>
        </w:tc>
        <w:tc>
          <w:tcPr>
            <w:tcW w:w="567" w:type="dxa"/>
            <w:tcBorders>
              <w:bottom w:val="single" w:sz="6" w:space="0" w:color="auto"/>
              <w:right w:val="single" w:sz="6" w:space="0" w:color="auto"/>
            </w:tcBorders>
            <w:shd w:val="clear" w:color="auto" w:fill="auto"/>
            <w:vAlign w:val="center"/>
          </w:tcPr>
          <w:p w14:paraId="1E1289E8"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1996</w:t>
            </w:r>
          </w:p>
        </w:tc>
      </w:tr>
      <w:tr w:rsidR="006A36F0" w:rsidRPr="004F0A35" w14:paraId="0CFDC626"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2E88D6"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6206 40 00</w:t>
            </w:r>
          </w:p>
        </w:tc>
        <w:tc>
          <w:tcPr>
            <w:tcW w:w="7333" w:type="dxa"/>
            <w:tcBorders>
              <w:left w:val="single" w:sz="4" w:space="0" w:color="auto"/>
              <w:bottom w:val="single" w:sz="6" w:space="0" w:color="auto"/>
              <w:right w:val="single" w:sz="6" w:space="0" w:color="auto"/>
            </w:tcBorders>
            <w:shd w:val="clear" w:color="auto" w:fill="auto"/>
            <w:vAlign w:val="center"/>
          </w:tcPr>
          <w:p w14:paraId="4D4439F5"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Lahko tkano oblačilo (100 % poliester) z dolgimi rokavi, za pokrivanje zgornjega dela telesa, ki sega pod pas, izdelano iz večbarvnega materiala. Ima ovratnik in vratni izrez v obliki črke V, spredaj je odprto po vsej dolžini in se zapira z gumbi iz desne čez levo stran. Na koncu rokavov ima tudi tri okrasne gumbe, v pasu pa je z obeh strani stisnjeno z elastiko</w:t>
            </w:r>
            <w:r>
              <w:rPr>
                <w:rFonts w:ascii="Arial" w:hAnsi="Arial" w:cs="Arial"/>
                <w:snapToGrid w:val="0"/>
                <w:color w:val="000000"/>
                <w:sz w:val="16"/>
                <w:szCs w:val="16"/>
              </w:rPr>
              <w:t>.</w:t>
            </w:r>
            <w:r w:rsidRPr="004F0A35">
              <w:rPr>
                <w:rFonts w:ascii="Arial" w:hAnsi="Arial" w:cs="Arial"/>
                <w:snapToGrid w:val="0"/>
                <w:color w:val="000000"/>
                <w:sz w:val="16"/>
                <w:szCs w:val="16"/>
              </w:rPr>
              <w:t xml:space="preserve"> (bluza)</w:t>
            </w:r>
          </w:p>
        </w:tc>
        <w:tc>
          <w:tcPr>
            <w:tcW w:w="850" w:type="dxa"/>
            <w:tcBorders>
              <w:bottom w:val="single" w:sz="6" w:space="0" w:color="auto"/>
              <w:right w:val="single" w:sz="6" w:space="0" w:color="auto"/>
            </w:tcBorders>
            <w:shd w:val="clear" w:color="auto" w:fill="auto"/>
            <w:vAlign w:val="center"/>
          </w:tcPr>
          <w:p w14:paraId="4D703908" w14:textId="77777777" w:rsidR="006A36F0" w:rsidRPr="004F0A35" w:rsidRDefault="00000000" w:rsidP="006A36F0">
            <w:pPr>
              <w:jc w:val="center"/>
              <w:rPr>
                <w:rFonts w:ascii="Arial" w:hAnsi="Arial" w:cs="Arial"/>
                <w:snapToGrid w:val="0"/>
                <w:color w:val="000000"/>
                <w:sz w:val="16"/>
                <w:szCs w:val="16"/>
              </w:rPr>
            </w:pPr>
            <w:hyperlink r:id="rId975" w:history="1">
              <w:r w:rsidR="006A36F0" w:rsidRPr="004A576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6548B741"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L41</w:t>
            </w:r>
          </w:p>
        </w:tc>
        <w:tc>
          <w:tcPr>
            <w:tcW w:w="567" w:type="dxa"/>
            <w:tcBorders>
              <w:bottom w:val="single" w:sz="6" w:space="0" w:color="auto"/>
              <w:right w:val="single" w:sz="6" w:space="0" w:color="auto"/>
            </w:tcBorders>
            <w:shd w:val="clear" w:color="auto" w:fill="auto"/>
            <w:vAlign w:val="center"/>
          </w:tcPr>
          <w:p w14:paraId="31AB202A"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1993</w:t>
            </w:r>
          </w:p>
        </w:tc>
      </w:tr>
      <w:tr w:rsidR="006A36F0" w:rsidRPr="004F0A35" w14:paraId="1F71D3F2" w14:textId="77777777" w:rsidTr="004F0A3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A75FF1"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6206 40 00</w:t>
            </w:r>
          </w:p>
        </w:tc>
        <w:tc>
          <w:tcPr>
            <w:tcW w:w="7333" w:type="dxa"/>
            <w:tcBorders>
              <w:left w:val="single" w:sz="4" w:space="0" w:color="auto"/>
              <w:bottom w:val="single" w:sz="6" w:space="0" w:color="auto"/>
              <w:right w:val="single" w:sz="6" w:space="0" w:color="auto"/>
            </w:tcBorders>
            <w:shd w:val="clear" w:color="auto" w:fill="auto"/>
            <w:vAlign w:val="center"/>
          </w:tcPr>
          <w:p w14:paraId="76188CF8"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Lahko tkano oblačilo brez rokavov (100 % umetna vlakna), namenjeno za pokrivanje zgornjega dela telesa, ki sega pod pas, modno krojeno in izdelano iz blaga s tiskanimi vzorci različnih barv. Ima okr</w:t>
            </w:r>
            <w:r>
              <w:rPr>
                <w:rFonts w:ascii="Arial" w:hAnsi="Arial" w:cs="Arial"/>
                <w:snapToGrid w:val="0"/>
                <w:color w:val="000000"/>
                <w:sz w:val="16"/>
                <w:szCs w:val="16"/>
              </w:rPr>
              <w:t>ogel vratni izrez brez odprtine.</w:t>
            </w:r>
          </w:p>
        </w:tc>
        <w:tc>
          <w:tcPr>
            <w:tcW w:w="850" w:type="dxa"/>
            <w:tcBorders>
              <w:bottom w:val="single" w:sz="6" w:space="0" w:color="auto"/>
              <w:right w:val="single" w:sz="6" w:space="0" w:color="auto"/>
            </w:tcBorders>
            <w:shd w:val="clear" w:color="auto" w:fill="auto"/>
            <w:vAlign w:val="center"/>
          </w:tcPr>
          <w:p w14:paraId="26E50001" w14:textId="77777777" w:rsidR="006A36F0" w:rsidRPr="004F0A35" w:rsidRDefault="00000000" w:rsidP="006A36F0">
            <w:pPr>
              <w:jc w:val="center"/>
              <w:rPr>
                <w:rFonts w:ascii="Arial" w:hAnsi="Arial" w:cs="Arial"/>
                <w:snapToGrid w:val="0"/>
                <w:color w:val="000000"/>
                <w:sz w:val="16"/>
                <w:szCs w:val="16"/>
              </w:rPr>
            </w:pPr>
            <w:hyperlink r:id="rId976" w:history="1">
              <w:r w:rsidR="006A36F0" w:rsidRPr="00713F69">
                <w:rPr>
                  <w:rStyle w:val="Hiperpovezava"/>
                  <w:rFonts w:ascii="Arial" w:hAnsi="Arial" w:cs="Arial"/>
                  <w:sz w:val="16"/>
                  <w:szCs w:val="16"/>
                </w:rPr>
                <w:t>1012</w:t>
              </w:r>
            </w:hyperlink>
          </w:p>
        </w:tc>
        <w:tc>
          <w:tcPr>
            <w:tcW w:w="567" w:type="dxa"/>
            <w:tcBorders>
              <w:bottom w:val="single" w:sz="6" w:space="0" w:color="auto"/>
              <w:right w:val="single" w:sz="6" w:space="0" w:color="auto"/>
            </w:tcBorders>
            <w:shd w:val="clear" w:color="auto" w:fill="auto"/>
            <w:vAlign w:val="center"/>
          </w:tcPr>
          <w:p w14:paraId="3A3DEE38"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L105</w:t>
            </w:r>
          </w:p>
        </w:tc>
        <w:tc>
          <w:tcPr>
            <w:tcW w:w="567" w:type="dxa"/>
            <w:tcBorders>
              <w:bottom w:val="single" w:sz="6" w:space="0" w:color="auto"/>
              <w:right w:val="single" w:sz="6" w:space="0" w:color="auto"/>
            </w:tcBorders>
            <w:shd w:val="clear" w:color="auto" w:fill="auto"/>
            <w:vAlign w:val="center"/>
          </w:tcPr>
          <w:p w14:paraId="74E8BB99"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1990</w:t>
            </w:r>
          </w:p>
        </w:tc>
      </w:tr>
      <w:tr w:rsidR="006A36F0" w:rsidRPr="004F0A35" w14:paraId="2E97988E" w14:textId="77777777" w:rsidTr="00F257B5">
        <w:trPr>
          <w:trHeight w:val="54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DCAC06"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lastRenderedPageBreak/>
              <w:t>6206 40 00</w:t>
            </w:r>
          </w:p>
        </w:tc>
        <w:tc>
          <w:tcPr>
            <w:tcW w:w="7333" w:type="dxa"/>
            <w:tcBorders>
              <w:left w:val="single" w:sz="4" w:space="0" w:color="auto"/>
              <w:bottom w:val="single" w:sz="6" w:space="0" w:color="auto"/>
              <w:right w:val="single" w:sz="6" w:space="0" w:color="auto"/>
            </w:tcBorders>
            <w:shd w:val="clear" w:color="auto" w:fill="auto"/>
            <w:vAlign w:val="center"/>
          </w:tcPr>
          <w:p w14:paraId="68C05C76"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Lahko tkano oblačilo brez rokavov (100 % umetna vlakna), namenjeno za pokrivanje zgornjega dela telesa, ki sega pod pas, modno krojeno in izdelano iz enobarvnega blaga. Ima okrogel vratni izrez brez odprtine in dva str</w:t>
            </w:r>
            <w:r>
              <w:rPr>
                <w:rFonts w:ascii="Arial" w:hAnsi="Arial" w:cs="Arial"/>
                <w:snapToGrid w:val="0"/>
                <w:color w:val="000000"/>
                <w:sz w:val="16"/>
                <w:szCs w:val="16"/>
              </w:rPr>
              <w:t>anska razporka na spodnjem robu.</w:t>
            </w:r>
          </w:p>
        </w:tc>
        <w:tc>
          <w:tcPr>
            <w:tcW w:w="850" w:type="dxa"/>
            <w:tcBorders>
              <w:bottom w:val="single" w:sz="6" w:space="0" w:color="auto"/>
              <w:right w:val="single" w:sz="6" w:space="0" w:color="auto"/>
            </w:tcBorders>
            <w:shd w:val="clear" w:color="auto" w:fill="auto"/>
            <w:vAlign w:val="center"/>
          </w:tcPr>
          <w:p w14:paraId="36A8057E" w14:textId="77777777" w:rsidR="006A36F0" w:rsidRPr="004F0A35" w:rsidRDefault="00000000" w:rsidP="006A36F0">
            <w:pPr>
              <w:jc w:val="center"/>
              <w:rPr>
                <w:rFonts w:ascii="Arial" w:hAnsi="Arial" w:cs="Arial"/>
                <w:snapToGrid w:val="0"/>
                <w:color w:val="000000"/>
                <w:sz w:val="16"/>
                <w:szCs w:val="16"/>
              </w:rPr>
            </w:pPr>
            <w:hyperlink r:id="rId977" w:history="1">
              <w:r w:rsidR="006A36F0" w:rsidRPr="00713F69">
                <w:rPr>
                  <w:rStyle w:val="Hiperpovezava"/>
                  <w:rFonts w:ascii="Arial" w:hAnsi="Arial" w:cs="Arial"/>
                  <w:sz w:val="16"/>
                  <w:szCs w:val="16"/>
                </w:rPr>
                <w:t>1012</w:t>
              </w:r>
            </w:hyperlink>
          </w:p>
        </w:tc>
        <w:tc>
          <w:tcPr>
            <w:tcW w:w="567" w:type="dxa"/>
            <w:tcBorders>
              <w:bottom w:val="single" w:sz="6" w:space="0" w:color="auto"/>
              <w:right w:val="single" w:sz="6" w:space="0" w:color="auto"/>
            </w:tcBorders>
            <w:shd w:val="clear" w:color="auto" w:fill="auto"/>
            <w:vAlign w:val="center"/>
          </w:tcPr>
          <w:p w14:paraId="66E77874"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L105</w:t>
            </w:r>
          </w:p>
        </w:tc>
        <w:tc>
          <w:tcPr>
            <w:tcW w:w="567" w:type="dxa"/>
            <w:tcBorders>
              <w:bottom w:val="single" w:sz="6" w:space="0" w:color="auto"/>
              <w:right w:val="single" w:sz="6" w:space="0" w:color="auto"/>
            </w:tcBorders>
            <w:shd w:val="clear" w:color="auto" w:fill="auto"/>
            <w:vAlign w:val="center"/>
          </w:tcPr>
          <w:p w14:paraId="5904F77F"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1990</w:t>
            </w:r>
          </w:p>
        </w:tc>
      </w:tr>
      <w:tr w:rsidR="006A36F0" w:rsidRPr="004F0A35" w14:paraId="3E8C9D70" w14:textId="77777777" w:rsidTr="006B440F">
        <w:trPr>
          <w:trHeight w:val="107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C45C20"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6208 22 00</w:t>
            </w:r>
          </w:p>
        </w:tc>
        <w:tc>
          <w:tcPr>
            <w:tcW w:w="7333" w:type="dxa"/>
            <w:tcBorders>
              <w:left w:val="single" w:sz="4" w:space="0" w:color="auto"/>
              <w:bottom w:val="single" w:sz="6" w:space="0" w:color="auto"/>
              <w:right w:val="single" w:sz="6" w:space="0" w:color="auto"/>
            </w:tcBorders>
            <w:shd w:val="clear" w:color="auto" w:fill="auto"/>
            <w:vAlign w:val="center"/>
          </w:tcPr>
          <w:p w14:paraId="700EF79C" w14:textId="77777777" w:rsidR="006A36F0" w:rsidRPr="004F0A35" w:rsidRDefault="006A36F0" w:rsidP="006A36F0">
            <w:pPr>
              <w:jc w:val="both"/>
              <w:rPr>
                <w:rFonts w:ascii="Arial" w:hAnsi="Arial" w:cs="Arial"/>
                <w:snapToGrid w:val="0"/>
                <w:color w:val="000000"/>
                <w:sz w:val="16"/>
                <w:szCs w:val="16"/>
              </w:rPr>
            </w:pPr>
            <w:r w:rsidRPr="004F0A35">
              <w:rPr>
                <w:rFonts w:ascii="Arial" w:hAnsi="Arial" w:cs="Arial"/>
                <w:snapToGrid w:val="0"/>
                <w:color w:val="000000"/>
                <w:sz w:val="16"/>
                <w:szCs w:val="16"/>
              </w:rPr>
              <w:t xml:space="preserve">Lahko in zelo ohlapno oblačilo </w:t>
            </w:r>
            <w:r>
              <w:rPr>
                <w:rFonts w:ascii="Arial" w:hAnsi="Arial" w:cs="Arial"/>
                <w:snapToGrid w:val="0"/>
                <w:color w:val="000000"/>
                <w:sz w:val="16"/>
                <w:szCs w:val="16"/>
              </w:rPr>
              <w:t>iz 0,2 mm debelega potiskanega »</w:t>
            </w:r>
            <w:r w:rsidRPr="004F0A35">
              <w:rPr>
                <w:rFonts w:ascii="Arial" w:hAnsi="Arial" w:cs="Arial"/>
                <w:snapToGrid w:val="0"/>
                <w:color w:val="000000"/>
                <w:sz w:val="16"/>
                <w:szCs w:val="16"/>
              </w:rPr>
              <w:t>satenastega</w:t>
            </w:r>
            <w:r>
              <w:rPr>
                <w:rFonts w:ascii="Arial" w:hAnsi="Arial" w:cs="Arial"/>
                <w:snapToGrid w:val="0"/>
                <w:color w:val="000000"/>
                <w:sz w:val="16"/>
                <w:szCs w:val="16"/>
              </w:rPr>
              <w:t>«</w:t>
            </w:r>
            <w:r w:rsidRPr="004F0A35">
              <w:rPr>
                <w:rFonts w:ascii="Arial" w:hAnsi="Arial" w:cs="Arial"/>
                <w:snapToGrid w:val="0"/>
                <w:color w:val="000000"/>
                <w:sz w:val="16"/>
                <w:szCs w:val="16"/>
              </w:rPr>
              <w:t xml:space="preserve"> tkanega svetlečega blaga (87 % poliester, 13 % bombaž), z ovratnikom z reverji, ravnega kroja in z zaobljenim spodnjim robom, za pokrivanje zgornjega in spodnjega dela telesa do višine nad koleni (skupna dolžina </w:t>
            </w:r>
            <w:r>
              <w:rPr>
                <w:rFonts w:ascii="Arial" w:hAnsi="Arial" w:cs="Arial"/>
                <w:snapToGrid w:val="0"/>
                <w:color w:val="000000"/>
                <w:sz w:val="16"/>
                <w:szCs w:val="16"/>
              </w:rPr>
              <w:t>=</w:t>
            </w:r>
            <w:r w:rsidRPr="004F0A35">
              <w:rPr>
                <w:rFonts w:ascii="Arial" w:hAnsi="Arial" w:cs="Arial"/>
                <w:snapToGrid w:val="0"/>
                <w:color w:val="000000"/>
                <w:sz w:val="16"/>
                <w:szCs w:val="16"/>
              </w:rPr>
              <w:t xml:space="preserve"> 95 cm). Ima dolge, široke rokave, vratni izrez v obliki črke V, spredaj je odprto po vsej dolžini in se zapira z gumbi z desne na levo. Oblačilo ima tudi našit prsni žep in kose </w:t>
            </w:r>
            <w:r>
              <w:rPr>
                <w:rFonts w:ascii="Arial" w:hAnsi="Arial" w:cs="Arial"/>
                <w:snapToGrid w:val="0"/>
                <w:color w:val="000000"/>
                <w:sz w:val="16"/>
                <w:szCs w:val="16"/>
              </w:rPr>
              <w:t>»</w:t>
            </w:r>
            <w:r w:rsidRPr="004F0A35">
              <w:rPr>
                <w:rFonts w:ascii="Arial" w:hAnsi="Arial" w:cs="Arial"/>
                <w:snapToGrid w:val="0"/>
                <w:color w:val="000000"/>
                <w:sz w:val="16"/>
                <w:szCs w:val="16"/>
              </w:rPr>
              <w:t>satenastega</w:t>
            </w:r>
            <w:r>
              <w:rPr>
                <w:rFonts w:ascii="Arial" w:hAnsi="Arial" w:cs="Arial"/>
                <w:snapToGrid w:val="0"/>
                <w:color w:val="000000"/>
                <w:sz w:val="16"/>
                <w:szCs w:val="16"/>
              </w:rPr>
              <w:t>«</w:t>
            </w:r>
            <w:r w:rsidRPr="004F0A35">
              <w:rPr>
                <w:rFonts w:ascii="Arial" w:hAnsi="Arial" w:cs="Arial"/>
                <w:snapToGrid w:val="0"/>
                <w:color w:val="000000"/>
                <w:sz w:val="16"/>
                <w:szCs w:val="16"/>
              </w:rPr>
              <w:t xml:space="preserve"> tkanega svetlečega enobarvnega blaga na ovratniku, na koncu rokavov in nad žepom. (spalna srajca)</w:t>
            </w:r>
          </w:p>
        </w:tc>
        <w:tc>
          <w:tcPr>
            <w:tcW w:w="850" w:type="dxa"/>
            <w:tcBorders>
              <w:bottom w:val="single" w:sz="6" w:space="0" w:color="auto"/>
              <w:right w:val="single" w:sz="6" w:space="0" w:color="auto"/>
            </w:tcBorders>
            <w:shd w:val="clear" w:color="auto" w:fill="auto"/>
            <w:vAlign w:val="center"/>
          </w:tcPr>
          <w:p w14:paraId="093E2086" w14:textId="77777777" w:rsidR="006A36F0" w:rsidRPr="004F0A35" w:rsidRDefault="00000000" w:rsidP="006A36F0">
            <w:pPr>
              <w:jc w:val="center"/>
              <w:rPr>
                <w:rFonts w:ascii="Arial" w:hAnsi="Arial" w:cs="Arial"/>
                <w:snapToGrid w:val="0"/>
                <w:color w:val="000000"/>
                <w:sz w:val="16"/>
                <w:szCs w:val="16"/>
              </w:rPr>
            </w:pPr>
            <w:hyperlink r:id="rId978" w:history="1">
              <w:r w:rsidR="006A36F0" w:rsidRPr="004F0A35">
                <w:rPr>
                  <w:rStyle w:val="Hiperpovezava"/>
                  <w:rFonts w:ascii="Arial" w:hAnsi="Arial" w:cs="Arial"/>
                  <w:snapToGrid w:val="0"/>
                  <w:sz w:val="16"/>
                  <w:szCs w:val="16"/>
                </w:rPr>
                <w:t>516</w:t>
              </w:r>
            </w:hyperlink>
          </w:p>
        </w:tc>
        <w:tc>
          <w:tcPr>
            <w:tcW w:w="567" w:type="dxa"/>
            <w:tcBorders>
              <w:bottom w:val="single" w:sz="6" w:space="0" w:color="auto"/>
              <w:right w:val="single" w:sz="6" w:space="0" w:color="auto"/>
            </w:tcBorders>
            <w:shd w:val="clear" w:color="auto" w:fill="auto"/>
            <w:vAlign w:val="center"/>
          </w:tcPr>
          <w:p w14:paraId="2F726A1B" w14:textId="77777777" w:rsidR="006A36F0" w:rsidRPr="004F0A35" w:rsidRDefault="006A36F0" w:rsidP="006A36F0">
            <w:pPr>
              <w:rPr>
                <w:rFonts w:ascii="Arial" w:hAnsi="Arial"/>
                <w:snapToGrid w:val="0"/>
                <w:color w:val="000000"/>
                <w:sz w:val="16"/>
                <w:szCs w:val="16"/>
              </w:rPr>
            </w:pPr>
            <w:r w:rsidRPr="004F0A35">
              <w:rPr>
                <w:rFonts w:ascii="Arial" w:hAnsi="Arial"/>
                <w:snapToGrid w:val="0"/>
                <w:color w:val="000000"/>
                <w:sz w:val="16"/>
                <w:szCs w:val="16"/>
              </w:rPr>
              <w:t>L61</w:t>
            </w:r>
          </w:p>
        </w:tc>
        <w:tc>
          <w:tcPr>
            <w:tcW w:w="567" w:type="dxa"/>
            <w:tcBorders>
              <w:bottom w:val="single" w:sz="6" w:space="0" w:color="auto"/>
              <w:right w:val="single" w:sz="6" w:space="0" w:color="auto"/>
            </w:tcBorders>
            <w:shd w:val="clear" w:color="auto" w:fill="auto"/>
            <w:vAlign w:val="center"/>
          </w:tcPr>
          <w:p w14:paraId="535D54D7" w14:textId="77777777" w:rsidR="006A36F0" w:rsidRPr="004F0A35" w:rsidRDefault="006A36F0" w:rsidP="006A36F0">
            <w:pPr>
              <w:jc w:val="center"/>
              <w:rPr>
                <w:rFonts w:ascii="Arial" w:hAnsi="Arial"/>
                <w:snapToGrid w:val="0"/>
                <w:color w:val="000000"/>
                <w:sz w:val="16"/>
                <w:szCs w:val="16"/>
              </w:rPr>
            </w:pPr>
            <w:r w:rsidRPr="004F0A35">
              <w:rPr>
                <w:rFonts w:ascii="Arial" w:hAnsi="Arial"/>
                <w:snapToGrid w:val="0"/>
                <w:color w:val="000000"/>
                <w:sz w:val="16"/>
                <w:szCs w:val="16"/>
              </w:rPr>
              <w:t>1999</w:t>
            </w:r>
          </w:p>
        </w:tc>
      </w:tr>
      <w:tr w:rsidR="006A36F0" w:rsidRPr="00C52625" w14:paraId="56650567" w14:textId="77777777" w:rsidTr="006B440F">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80A9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6208 22 00</w:t>
            </w:r>
          </w:p>
        </w:tc>
        <w:tc>
          <w:tcPr>
            <w:tcW w:w="7333" w:type="dxa"/>
            <w:tcBorders>
              <w:left w:val="single" w:sz="4" w:space="0" w:color="auto"/>
              <w:bottom w:val="single" w:sz="6" w:space="0" w:color="auto"/>
              <w:right w:val="single" w:sz="6" w:space="0" w:color="auto"/>
            </w:tcBorders>
            <w:shd w:val="clear" w:color="auto" w:fill="auto"/>
            <w:vAlign w:val="center"/>
          </w:tcPr>
          <w:p w14:paraId="69F94EF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pripravljen za prodajo na drobno, ki ga sestavljata:</w:t>
            </w:r>
          </w:p>
          <w:p w14:paraId="1C568D9B" w14:textId="77777777" w:rsidR="006A36F0" w:rsidRDefault="006A36F0" w:rsidP="006A36F0">
            <w:pPr>
              <w:numPr>
                <w:ilvl w:val="0"/>
                <w:numId w:val="232"/>
              </w:numPr>
              <w:jc w:val="both"/>
              <w:rPr>
                <w:rFonts w:ascii="Arial" w:hAnsi="Arial" w:cs="Arial"/>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 xml:space="preserve">ahko in zelo ohlapno oblačilo </w:t>
            </w:r>
            <w:r>
              <w:rPr>
                <w:rFonts w:ascii="Arial" w:hAnsi="Arial" w:cs="Arial"/>
                <w:snapToGrid w:val="0"/>
                <w:color w:val="000000"/>
                <w:sz w:val="16"/>
              </w:rPr>
              <w:t>iz 0,5 mm debelega potiskanega »satenastega«</w:t>
            </w:r>
            <w:r w:rsidRPr="000666BE">
              <w:rPr>
                <w:rFonts w:ascii="Arial" w:hAnsi="Arial" w:cs="Arial"/>
                <w:snapToGrid w:val="0"/>
                <w:color w:val="000000"/>
                <w:sz w:val="16"/>
              </w:rPr>
              <w:t xml:space="preserve"> tkanega svetlečega blaga (83 % poliester, 17 % bombaž), z ovratnikom z reverji, ravnega kroja, za pokrivanje zgornjega dela telesa do bokov (skupna dolžina = 76 cm). Ima dolge, široke rokave, vratni izrez v obliki črke V, spredaj je odprto po vsej dolžini in se zapira z gumbi z desne na levo. Oblačilo ima tudi našit prsni žep, dva stranska razporka in kose </w:t>
            </w:r>
            <w:r>
              <w:rPr>
                <w:rFonts w:ascii="Arial" w:hAnsi="Arial" w:cs="Arial"/>
                <w:snapToGrid w:val="0"/>
                <w:color w:val="000000"/>
                <w:sz w:val="16"/>
              </w:rPr>
              <w:t>»</w:t>
            </w:r>
            <w:r w:rsidRPr="000666BE">
              <w:rPr>
                <w:rFonts w:ascii="Arial" w:hAnsi="Arial" w:cs="Arial"/>
                <w:snapToGrid w:val="0"/>
                <w:color w:val="000000"/>
                <w:sz w:val="16"/>
              </w:rPr>
              <w:t>satenastega</w:t>
            </w:r>
            <w:r>
              <w:rPr>
                <w:rFonts w:ascii="Arial" w:hAnsi="Arial" w:cs="Arial"/>
                <w:snapToGrid w:val="0"/>
                <w:color w:val="000000"/>
                <w:sz w:val="16"/>
              </w:rPr>
              <w:t>«</w:t>
            </w:r>
            <w:r w:rsidRPr="000666BE">
              <w:rPr>
                <w:rFonts w:ascii="Arial" w:hAnsi="Arial" w:cs="Arial"/>
                <w:snapToGrid w:val="0"/>
                <w:color w:val="000000"/>
                <w:sz w:val="16"/>
              </w:rPr>
              <w:t xml:space="preserve"> tkanega svetlečega enobarvnega blaga na ovratniku, na koncu rokavov in nad žepom</w:t>
            </w:r>
          </w:p>
          <w:p w14:paraId="3F83382B" w14:textId="77777777" w:rsidR="006A36F0" w:rsidRPr="000666BE" w:rsidRDefault="006A36F0" w:rsidP="006A36F0">
            <w:pPr>
              <w:numPr>
                <w:ilvl w:val="0"/>
                <w:numId w:val="232"/>
              </w:numPr>
              <w:jc w:val="both"/>
              <w:rPr>
                <w:rFonts w:ascii="Arial" w:hAnsi="Arial" w:cs="Arial"/>
                <w:snapToGrid w:val="0"/>
                <w:color w:val="000000"/>
                <w:sz w:val="16"/>
              </w:rPr>
            </w:pPr>
            <w:r w:rsidRPr="000666BE">
              <w:rPr>
                <w:rFonts w:ascii="Arial" w:hAnsi="Arial" w:cs="Arial"/>
                <w:snapToGrid w:val="0"/>
                <w:color w:val="000000"/>
                <w:sz w:val="16"/>
              </w:rPr>
              <w:t xml:space="preserve">lahke ohlapne hlače, izdelane iz 0,5 mm debelega enobarvnega </w:t>
            </w:r>
            <w:r>
              <w:rPr>
                <w:rFonts w:ascii="Arial" w:hAnsi="Arial" w:cs="Arial"/>
                <w:snapToGrid w:val="0"/>
                <w:color w:val="000000"/>
                <w:sz w:val="16"/>
              </w:rPr>
              <w:t>»</w:t>
            </w:r>
            <w:r w:rsidRPr="000666BE">
              <w:rPr>
                <w:rFonts w:ascii="Arial" w:hAnsi="Arial" w:cs="Arial"/>
                <w:snapToGrid w:val="0"/>
                <w:color w:val="000000"/>
                <w:sz w:val="16"/>
              </w:rPr>
              <w:t>satenastega</w:t>
            </w:r>
            <w:r>
              <w:rPr>
                <w:rFonts w:ascii="Arial" w:hAnsi="Arial" w:cs="Arial"/>
                <w:snapToGrid w:val="0"/>
                <w:color w:val="000000"/>
                <w:sz w:val="16"/>
              </w:rPr>
              <w:t>«</w:t>
            </w:r>
            <w:r w:rsidRPr="000666BE">
              <w:rPr>
                <w:rFonts w:ascii="Arial" w:hAnsi="Arial" w:cs="Arial"/>
                <w:snapToGrid w:val="0"/>
                <w:color w:val="000000"/>
                <w:sz w:val="16"/>
              </w:rPr>
              <w:t xml:space="preserve"> svetlečega tkanega blag</w:t>
            </w:r>
            <w:r>
              <w:rPr>
                <w:rFonts w:ascii="Arial" w:hAnsi="Arial" w:cs="Arial"/>
                <w:snapToGrid w:val="0"/>
                <w:color w:val="000000"/>
                <w:sz w:val="16"/>
              </w:rPr>
              <w:t>a (83 % poliester, 17 % bombaž)</w:t>
            </w:r>
            <w:r w:rsidRPr="000666BE">
              <w:rPr>
                <w:rFonts w:ascii="Arial" w:hAnsi="Arial" w:cs="Arial"/>
                <w:snapToGrid w:val="0"/>
                <w:color w:val="000000"/>
                <w:sz w:val="16"/>
              </w:rPr>
              <w:t>, ravnega kroja, ki segajo od pasu do gležnjev, brez razporka v pasu. Oblačilo je v pasu stisnjeno z elastiko, na spodnjem delu hlačnic pa je zarobljeno. (pižama)</w:t>
            </w:r>
          </w:p>
        </w:tc>
        <w:tc>
          <w:tcPr>
            <w:tcW w:w="850" w:type="dxa"/>
            <w:tcBorders>
              <w:bottom w:val="single" w:sz="6" w:space="0" w:color="auto"/>
              <w:right w:val="single" w:sz="6" w:space="0" w:color="auto"/>
            </w:tcBorders>
            <w:shd w:val="clear" w:color="auto" w:fill="auto"/>
            <w:vAlign w:val="center"/>
          </w:tcPr>
          <w:p w14:paraId="280EA0B1" w14:textId="77777777" w:rsidR="006A36F0" w:rsidRPr="004E6B2B" w:rsidRDefault="00000000" w:rsidP="006A36F0">
            <w:pPr>
              <w:jc w:val="center"/>
              <w:rPr>
                <w:rFonts w:ascii="Arial" w:hAnsi="Arial" w:cs="Arial"/>
                <w:snapToGrid w:val="0"/>
                <w:color w:val="000000"/>
                <w:sz w:val="16"/>
              </w:rPr>
            </w:pPr>
            <w:hyperlink r:id="rId979"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54375C5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6ADDB49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75CAC9D8" w14:textId="77777777" w:rsidTr="006B440F">
        <w:trPr>
          <w:trHeight w:val="71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8D1B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6209 20 00</w:t>
            </w:r>
          </w:p>
        </w:tc>
        <w:tc>
          <w:tcPr>
            <w:tcW w:w="7333" w:type="dxa"/>
            <w:tcBorders>
              <w:left w:val="single" w:sz="4" w:space="0" w:color="auto"/>
              <w:bottom w:val="single" w:sz="6" w:space="0" w:color="auto"/>
              <w:right w:val="single" w:sz="6" w:space="0" w:color="auto"/>
            </w:tcBorders>
            <w:shd w:val="clear" w:color="auto" w:fill="auto"/>
            <w:vAlign w:val="center"/>
          </w:tcPr>
          <w:p w14:paraId="4C632594"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rPr>
              <w:t>Sestavljen paket gotovih tekstilnih izdelkov iz 100 % bombažne frotirne tkanine za brisače, pripravljen za prodajo na drobno in sestavljen iz</w:t>
            </w:r>
            <w:r>
              <w:rPr>
                <w:rFonts w:ascii="Arial" w:hAnsi="Arial" w:cs="Arial"/>
                <w:snapToGrid w:val="0"/>
                <w:color w:val="000000"/>
                <w:sz w:val="16"/>
              </w:rPr>
              <w:t xml:space="preserve"> </w:t>
            </w:r>
            <w:r w:rsidRPr="000666BE">
              <w:rPr>
                <w:rFonts w:ascii="Arial" w:hAnsi="Arial" w:cs="Arial"/>
                <w:snapToGrid w:val="0"/>
                <w:color w:val="000000"/>
                <w:sz w:val="16"/>
              </w:rPr>
              <w:t>(</w:t>
            </w:r>
            <w:r w:rsidRPr="00F257B5">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4F0A35">
              <w:rPr>
                <w:rFonts w:ascii="Arial" w:hAnsi="Arial" w:cs="Arial"/>
                <w:snapToGrid w:val="0"/>
                <w:color w:val="000000"/>
                <w:sz w:val="16"/>
                <w:szCs w:val="16"/>
              </w:rPr>
              <w:t>:</w:t>
            </w:r>
          </w:p>
          <w:p w14:paraId="12A58319"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oblačilo za dojenčka, pravokotne oblike s kapuco, ki ima na eni strani aplikacijo z okrasnim motivom. Na dveh vogalih sta dva trakova, ki se zavežeta v pasu</w:t>
            </w:r>
            <w:r>
              <w:rPr>
                <w:rFonts w:ascii="Arial" w:hAnsi="Arial" w:cs="Arial"/>
                <w:snapToGrid w:val="0"/>
                <w:color w:val="000000"/>
                <w:sz w:val="16"/>
              </w:rPr>
              <w:t>.</w:t>
            </w:r>
            <w:r w:rsidRPr="000666BE">
              <w:rPr>
                <w:rFonts w:ascii="Arial" w:hAnsi="Arial" w:cs="Arial"/>
                <w:snapToGrid w:val="0"/>
                <w:color w:val="000000"/>
                <w:sz w:val="16"/>
              </w:rPr>
              <w:t xml:space="preserve"> (kopalni plašč)</w:t>
            </w:r>
          </w:p>
        </w:tc>
        <w:tc>
          <w:tcPr>
            <w:tcW w:w="850" w:type="dxa"/>
            <w:tcBorders>
              <w:bottom w:val="single" w:sz="6" w:space="0" w:color="auto"/>
              <w:right w:val="single" w:sz="6" w:space="0" w:color="auto"/>
            </w:tcBorders>
            <w:shd w:val="clear" w:color="auto" w:fill="auto"/>
            <w:vAlign w:val="center"/>
          </w:tcPr>
          <w:p w14:paraId="72A311DF" w14:textId="77777777" w:rsidR="006A36F0" w:rsidRPr="004E6B2B" w:rsidRDefault="00000000" w:rsidP="006A36F0">
            <w:pPr>
              <w:jc w:val="center"/>
              <w:rPr>
                <w:rFonts w:ascii="Arial" w:hAnsi="Arial" w:cs="Arial"/>
                <w:snapToGrid w:val="0"/>
                <w:color w:val="000000"/>
                <w:sz w:val="16"/>
              </w:rPr>
            </w:pPr>
            <w:hyperlink r:id="rId980" w:history="1">
              <w:r w:rsidR="006A36F0" w:rsidRPr="006B440F">
                <w:rPr>
                  <w:rStyle w:val="Hiperpovezava"/>
                  <w:rFonts w:ascii="Arial" w:hAnsi="Arial" w:cs="Arial"/>
                  <w:snapToGrid w:val="0"/>
                  <w:sz w:val="16"/>
                </w:rPr>
                <w:t>1911</w:t>
              </w:r>
            </w:hyperlink>
          </w:p>
        </w:tc>
        <w:tc>
          <w:tcPr>
            <w:tcW w:w="567" w:type="dxa"/>
            <w:tcBorders>
              <w:bottom w:val="single" w:sz="6" w:space="0" w:color="auto"/>
              <w:right w:val="single" w:sz="6" w:space="0" w:color="auto"/>
            </w:tcBorders>
            <w:shd w:val="clear" w:color="auto" w:fill="auto"/>
            <w:vAlign w:val="center"/>
          </w:tcPr>
          <w:p w14:paraId="74F1964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731E8B1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3648F853" w14:textId="77777777" w:rsidTr="00BF4031">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AE513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6209 20 00</w:t>
            </w:r>
          </w:p>
        </w:tc>
        <w:tc>
          <w:tcPr>
            <w:tcW w:w="7333" w:type="dxa"/>
            <w:tcBorders>
              <w:left w:val="single" w:sz="4" w:space="0" w:color="auto"/>
              <w:bottom w:val="single" w:sz="6" w:space="0" w:color="auto"/>
              <w:right w:val="single" w:sz="6" w:space="0" w:color="auto"/>
            </w:tcBorders>
            <w:shd w:val="clear" w:color="auto" w:fill="auto"/>
            <w:vAlign w:val="center"/>
          </w:tcPr>
          <w:p w14:paraId="5D6F6F0B"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rPr>
              <w:t>Sestavljen paket gotovih tekstilnih izdelkov iz 100 % bombažne frotirne tkanine za brisače, pripravljen za prodajo na drobno in sestavljen iz</w:t>
            </w:r>
            <w:r>
              <w:rPr>
                <w:rFonts w:ascii="Arial" w:hAnsi="Arial" w:cs="Arial"/>
                <w:snapToGrid w:val="0"/>
                <w:color w:val="000000"/>
                <w:sz w:val="16"/>
              </w:rPr>
              <w:t xml:space="preserve"> </w:t>
            </w:r>
            <w:r w:rsidRPr="000666BE">
              <w:rPr>
                <w:rFonts w:ascii="Arial" w:hAnsi="Arial" w:cs="Arial"/>
                <w:snapToGrid w:val="0"/>
                <w:color w:val="000000"/>
                <w:sz w:val="16"/>
              </w:rPr>
              <w:t>(</w:t>
            </w:r>
            <w:r w:rsidRPr="00F257B5">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4F0A35">
              <w:rPr>
                <w:rFonts w:ascii="Arial" w:hAnsi="Arial" w:cs="Arial"/>
                <w:snapToGrid w:val="0"/>
                <w:color w:val="000000"/>
                <w:sz w:val="16"/>
                <w:szCs w:val="16"/>
              </w:rPr>
              <w:t>:</w:t>
            </w:r>
          </w:p>
          <w:p w14:paraId="1703E9C4"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slinček z dvema trakcema, ki se priveže okoli vratu</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0C2BC5D8" w14:textId="77777777" w:rsidR="006A36F0" w:rsidRPr="004E6B2B" w:rsidRDefault="00000000" w:rsidP="006A36F0">
            <w:pPr>
              <w:jc w:val="center"/>
              <w:rPr>
                <w:rFonts w:ascii="Arial" w:hAnsi="Arial" w:cs="Arial"/>
                <w:snapToGrid w:val="0"/>
                <w:color w:val="000000"/>
                <w:sz w:val="16"/>
              </w:rPr>
            </w:pPr>
            <w:hyperlink r:id="rId981" w:history="1">
              <w:r w:rsidR="006A36F0" w:rsidRPr="006B440F">
                <w:rPr>
                  <w:rStyle w:val="Hiperpovezava"/>
                  <w:rFonts w:ascii="Arial" w:hAnsi="Arial" w:cs="Arial"/>
                  <w:snapToGrid w:val="0"/>
                  <w:sz w:val="16"/>
                </w:rPr>
                <w:t>1911</w:t>
              </w:r>
            </w:hyperlink>
          </w:p>
        </w:tc>
        <w:tc>
          <w:tcPr>
            <w:tcW w:w="567" w:type="dxa"/>
            <w:tcBorders>
              <w:bottom w:val="single" w:sz="6" w:space="0" w:color="auto"/>
              <w:right w:val="single" w:sz="6" w:space="0" w:color="auto"/>
            </w:tcBorders>
            <w:shd w:val="clear" w:color="auto" w:fill="auto"/>
            <w:vAlign w:val="center"/>
          </w:tcPr>
          <w:p w14:paraId="0651A77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059167D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72C64A7D" w14:textId="77777777" w:rsidTr="00BF4031">
        <w:trPr>
          <w:trHeight w:val="124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6B46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6210 40 00</w:t>
            </w:r>
          </w:p>
        </w:tc>
        <w:tc>
          <w:tcPr>
            <w:tcW w:w="7333" w:type="dxa"/>
            <w:tcBorders>
              <w:left w:val="single" w:sz="4" w:space="0" w:color="auto"/>
              <w:bottom w:val="single" w:sz="6" w:space="0" w:color="auto"/>
              <w:right w:val="single" w:sz="6" w:space="0" w:color="auto"/>
            </w:tcBorders>
            <w:shd w:val="clear" w:color="auto" w:fill="auto"/>
            <w:vAlign w:val="center"/>
          </w:tcPr>
          <w:p w14:paraId="367C2E6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Oblačilo iz 0,3 mm debele enobarvne tkanine (100 % poliester), namenjeno za pokrivanje spodnjega dela telesa od pasu do gležnjev, ki ima črno podlogo, spredaj zadrgo in razporek, ki se zapenja gumbi z leve čez desno stran. Oblačilo ima naramnice in dva mehanizma za zategnitev v pasu. Ima tudi odprtino, ki se začenja na koncu hlačnic in je opremljena z zadrgo in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trakom za zapenjanje. Nizko spodaj na sprednji strani ene hlačnice in pod zadnjim žepom je na blagu tiskan motiv in na notranji strani je prekrit s plastjo celičaste plastične mase, ki je vidna s prostim očesom. (</w:t>
            </w:r>
            <w:r>
              <w:rPr>
                <w:rFonts w:ascii="Arial" w:hAnsi="Arial" w:cs="Arial"/>
                <w:snapToGrid w:val="0"/>
                <w:color w:val="000000"/>
                <w:sz w:val="16"/>
              </w:rPr>
              <w:t>smučarske hlače)</w:t>
            </w:r>
          </w:p>
        </w:tc>
        <w:tc>
          <w:tcPr>
            <w:tcW w:w="850" w:type="dxa"/>
            <w:tcBorders>
              <w:bottom w:val="single" w:sz="6" w:space="0" w:color="auto"/>
              <w:right w:val="single" w:sz="6" w:space="0" w:color="auto"/>
            </w:tcBorders>
            <w:shd w:val="clear" w:color="auto" w:fill="auto"/>
            <w:vAlign w:val="center"/>
          </w:tcPr>
          <w:p w14:paraId="550D356E" w14:textId="77777777" w:rsidR="006A36F0" w:rsidRPr="004E6B2B" w:rsidRDefault="00000000" w:rsidP="006A36F0">
            <w:pPr>
              <w:jc w:val="center"/>
              <w:rPr>
                <w:rFonts w:ascii="Arial" w:hAnsi="Arial" w:cs="Arial"/>
                <w:snapToGrid w:val="0"/>
                <w:color w:val="000000"/>
                <w:sz w:val="16"/>
              </w:rPr>
            </w:pPr>
            <w:hyperlink r:id="rId982" w:history="1">
              <w:r w:rsidR="006A36F0" w:rsidRPr="0065670F">
                <w:rPr>
                  <w:rStyle w:val="Hiperpovezava"/>
                  <w:rFonts w:ascii="Arial" w:hAnsi="Arial" w:cs="Arial"/>
                  <w:snapToGrid w:val="0"/>
                  <w:sz w:val="16"/>
                </w:rPr>
                <w:t>1458</w:t>
              </w:r>
            </w:hyperlink>
          </w:p>
        </w:tc>
        <w:tc>
          <w:tcPr>
            <w:tcW w:w="567" w:type="dxa"/>
            <w:tcBorders>
              <w:bottom w:val="single" w:sz="6" w:space="0" w:color="auto"/>
              <w:right w:val="single" w:sz="6" w:space="0" w:color="auto"/>
            </w:tcBorders>
            <w:shd w:val="clear" w:color="auto" w:fill="auto"/>
            <w:vAlign w:val="center"/>
          </w:tcPr>
          <w:p w14:paraId="76C79B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L199</w:t>
            </w:r>
          </w:p>
        </w:tc>
        <w:tc>
          <w:tcPr>
            <w:tcW w:w="567" w:type="dxa"/>
            <w:tcBorders>
              <w:bottom w:val="single" w:sz="6" w:space="0" w:color="auto"/>
              <w:right w:val="single" w:sz="6" w:space="0" w:color="auto"/>
            </w:tcBorders>
            <w:shd w:val="clear" w:color="auto" w:fill="auto"/>
            <w:vAlign w:val="center"/>
          </w:tcPr>
          <w:p w14:paraId="6297C0A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1944883D" w14:textId="77777777" w:rsidTr="00BF4031">
        <w:trPr>
          <w:trHeight w:val="19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2481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6210 40 00</w:t>
            </w:r>
          </w:p>
        </w:tc>
        <w:tc>
          <w:tcPr>
            <w:tcW w:w="7333" w:type="dxa"/>
            <w:tcBorders>
              <w:left w:val="single" w:sz="4" w:space="0" w:color="auto"/>
              <w:bottom w:val="single" w:sz="6" w:space="0" w:color="auto"/>
              <w:right w:val="single" w:sz="6" w:space="0" w:color="auto"/>
            </w:tcBorders>
            <w:shd w:val="clear" w:color="auto" w:fill="auto"/>
            <w:vAlign w:val="center"/>
          </w:tcPr>
          <w:p w14:paraId="5F83B29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Dve oblačili, pripravljeni v pakiranju za prodajo na drobno, ki ju sestavlja</w:t>
            </w:r>
            <w:r>
              <w:rPr>
                <w:rFonts w:ascii="Arial" w:hAnsi="Arial" w:cs="Arial"/>
                <w:snapToGrid w:val="0"/>
                <w:color w:val="000000"/>
                <w:sz w:val="16"/>
              </w:rPr>
              <w:t xml:space="preserve"> </w:t>
            </w:r>
            <w:r w:rsidRPr="000666BE">
              <w:rPr>
                <w:rFonts w:ascii="Arial" w:hAnsi="Arial" w:cs="Arial"/>
                <w:snapToGrid w:val="0"/>
                <w:color w:val="000000"/>
                <w:sz w:val="16"/>
              </w:rPr>
              <w:t>(</w:t>
            </w:r>
            <w:r w:rsidRPr="00BF4031">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0666BE">
              <w:rPr>
                <w:rFonts w:ascii="Arial" w:hAnsi="Arial" w:cs="Arial"/>
                <w:snapToGrid w:val="0"/>
                <w:color w:val="000000"/>
                <w:sz w:val="16"/>
              </w:rPr>
              <w:t>:</w:t>
            </w:r>
          </w:p>
          <w:p w14:paraId="5A68051A" w14:textId="77777777" w:rsidR="006A36F0" w:rsidRPr="00BF4031" w:rsidRDefault="006A36F0" w:rsidP="006A36F0">
            <w:pPr>
              <w:numPr>
                <w:ilvl w:val="0"/>
                <w:numId w:val="208"/>
              </w:numPr>
              <w:jc w:val="both"/>
              <w:rPr>
                <w:rFonts w:ascii="Arial" w:hAnsi="Arial" w:cs="Arial"/>
                <w:b/>
                <w:snapToGrid w:val="0"/>
                <w:color w:val="000000"/>
                <w:sz w:val="16"/>
              </w:rPr>
            </w:pPr>
            <w:r>
              <w:rPr>
                <w:rFonts w:ascii="Arial" w:hAnsi="Arial" w:cs="Arial"/>
                <w:snapToGrid w:val="0"/>
                <w:color w:val="000000"/>
                <w:sz w:val="16"/>
              </w:rPr>
              <w:t>l</w:t>
            </w:r>
            <w:r w:rsidRPr="000666BE">
              <w:rPr>
                <w:rFonts w:ascii="Arial" w:hAnsi="Arial" w:cs="Arial"/>
                <w:snapToGrid w:val="0"/>
                <w:color w:val="000000"/>
                <w:sz w:val="16"/>
              </w:rPr>
              <w:t xml:space="preserve">ahko, ohlapno oblačilo iz dveh različno obarvanih materialov (100 % najlon, prevlečen s plastiko, ki je vidna s prostim očesom), namenjeno za pokrivanje zgornjega dela telesa, ki sega do sredine stegen. Oblačilo se spredaj odpenja po vsej dolžini z zadrgo, ki je zaščitena s poklopcem, ta pa se zapira z leve čez desno stran z gumbi pritiskači. Oblačilo ima prišit visok ovratnik, kapuco, ki se lahko stisne z vrvico za zapiranje in spravi v žep ovratnika, dolge rokave stisnjene na koncu in spredaj dva žepa, ki se zapirata z zadrgo. Z vrvico za zapiranje se lahko stisne tudi na ovratniku, v pasu in na spodnjem delu, na ovratniku in koncu rokavov ima trak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delno je podložen v zgornjem delu oblačila (100 % najlon), na levem rokavu ima prišit</w:t>
            </w:r>
            <w:r>
              <w:rPr>
                <w:rFonts w:ascii="Arial" w:hAnsi="Arial" w:cs="Arial"/>
                <w:snapToGrid w:val="0"/>
                <w:color w:val="000000"/>
                <w:sz w:val="16"/>
              </w:rPr>
              <w:t xml:space="preserve"> okras in zvezen </w:t>
            </w:r>
            <w:proofErr w:type="spellStart"/>
            <w:r>
              <w:rPr>
                <w:rFonts w:ascii="Arial" w:hAnsi="Arial" w:cs="Arial"/>
                <w:snapToGrid w:val="0"/>
                <w:color w:val="000000"/>
                <w:sz w:val="16"/>
              </w:rPr>
              <w:t>logo</w:t>
            </w:r>
            <w:proofErr w:type="spellEnd"/>
            <w:r>
              <w:rPr>
                <w:rFonts w:ascii="Arial" w:hAnsi="Arial" w:cs="Arial"/>
                <w:snapToGrid w:val="0"/>
                <w:color w:val="000000"/>
                <w:sz w:val="16"/>
              </w:rPr>
              <w:t xml:space="preserve"> na prsih.</w:t>
            </w:r>
          </w:p>
        </w:tc>
        <w:tc>
          <w:tcPr>
            <w:tcW w:w="850" w:type="dxa"/>
            <w:tcBorders>
              <w:bottom w:val="single" w:sz="6" w:space="0" w:color="auto"/>
              <w:right w:val="single" w:sz="6" w:space="0" w:color="auto"/>
            </w:tcBorders>
            <w:shd w:val="clear" w:color="auto" w:fill="auto"/>
            <w:vAlign w:val="center"/>
          </w:tcPr>
          <w:p w14:paraId="6398AF01" w14:textId="77777777" w:rsidR="006A36F0" w:rsidRPr="004E6B2B" w:rsidRDefault="00000000" w:rsidP="006A36F0">
            <w:pPr>
              <w:jc w:val="center"/>
              <w:rPr>
                <w:rFonts w:ascii="Arial" w:hAnsi="Arial" w:cs="Arial"/>
                <w:snapToGrid w:val="0"/>
                <w:color w:val="000000"/>
                <w:sz w:val="16"/>
              </w:rPr>
            </w:pPr>
            <w:hyperlink r:id="rId983" w:history="1">
              <w:r w:rsidR="006A36F0" w:rsidRPr="002C2404">
                <w:rPr>
                  <w:rStyle w:val="Hiperpovezava"/>
                  <w:rFonts w:ascii="Arial" w:hAnsi="Arial" w:cs="Arial"/>
                  <w:snapToGrid w:val="0"/>
                  <w:sz w:val="16"/>
                </w:rPr>
                <w:t>1308</w:t>
              </w:r>
            </w:hyperlink>
          </w:p>
        </w:tc>
        <w:tc>
          <w:tcPr>
            <w:tcW w:w="567" w:type="dxa"/>
            <w:tcBorders>
              <w:bottom w:val="single" w:sz="6" w:space="0" w:color="auto"/>
              <w:right w:val="single" w:sz="6" w:space="0" w:color="auto"/>
            </w:tcBorders>
            <w:shd w:val="clear" w:color="auto" w:fill="auto"/>
            <w:vAlign w:val="center"/>
          </w:tcPr>
          <w:p w14:paraId="737E9D2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L167</w:t>
            </w:r>
          </w:p>
        </w:tc>
        <w:tc>
          <w:tcPr>
            <w:tcW w:w="567" w:type="dxa"/>
            <w:tcBorders>
              <w:bottom w:val="single" w:sz="6" w:space="0" w:color="auto"/>
              <w:right w:val="single" w:sz="6" w:space="0" w:color="auto"/>
            </w:tcBorders>
            <w:shd w:val="clear" w:color="auto" w:fill="auto"/>
            <w:vAlign w:val="center"/>
          </w:tcPr>
          <w:p w14:paraId="5B60525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7C91AB98" w14:textId="77777777" w:rsidTr="00BF4031">
        <w:trPr>
          <w:trHeight w:val="7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2B46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w:t>
            </w:r>
          </w:p>
        </w:tc>
        <w:tc>
          <w:tcPr>
            <w:tcW w:w="7333" w:type="dxa"/>
            <w:tcBorders>
              <w:left w:val="single" w:sz="4" w:space="0" w:color="auto"/>
              <w:bottom w:val="single" w:sz="6" w:space="0" w:color="auto"/>
              <w:right w:val="single" w:sz="6" w:space="0" w:color="auto"/>
            </w:tcBorders>
            <w:shd w:val="clear" w:color="auto" w:fill="auto"/>
            <w:vAlign w:val="center"/>
          </w:tcPr>
          <w:p w14:paraId="183AB61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Za namene uvrstitve trenirk v oznako KN 6112 ali 6211, se morajo, če je zgornji del spredaj povsem odprt, za zapiranje uporabiti zadrga, pritiskači ali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 Toda če se zgornji del odpira samo delno, se lahko za zapiranje uporabijo tudi vse vrste gumbov, če odprtina ni daljša od ene tretjine dolžine oblačila, merjeno od vratnega izreza. (uvrstitev za drugo kot pleten ali kvačkan izdelek)</w:t>
            </w:r>
          </w:p>
        </w:tc>
        <w:tc>
          <w:tcPr>
            <w:tcW w:w="850" w:type="dxa"/>
            <w:tcBorders>
              <w:bottom w:val="single" w:sz="6" w:space="0" w:color="auto"/>
              <w:right w:val="single" w:sz="6" w:space="0" w:color="auto"/>
            </w:tcBorders>
            <w:shd w:val="clear" w:color="auto" w:fill="auto"/>
            <w:vAlign w:val="center"/>
          </w:tcPr>
          <w:p w14:paraId="1F697EFB" w14:textId="77777777" w:rsidR="006A36F0" w:rsidRPr="004E6B2B" w:rsidRDefault="00000000" w:rsidP="006A36F0">
            <w:pPr>
              <w:jc w:val="center"/>
              <w:rPr>
                <w:rFonts w:ascii="Arial" w:hAnsi="Arial" w:cs="Arial"/>
                <w:snapToGrid w:val="0"/>
                <w:color w:val="000000"/>
                <w:sz w:val="16"/>
              </w:rPr>
            </w:pPr>
            <w:hyperlink r:id="rId984" w:history="1">
              <w:r w:rsidR="006A36F0" w:rsidRPr="00DC297D">
                <w:rPr>
                  <w:rStyle w:val="Hiperpovezava"/>
                  <w:rFonts w:ascii="Arial" w:hAnsi="Arial" w:cs="Arial"/>
                  <w:snapToGrid w:val="0"/>
                  <w:sz w:val="16"/>
                </w:rPr>
                <w:t>424</w:t>
              </w:r>
            </w:hyperlink>
          </w:p>
        </w:tc>
        <w:tc>
          <w:tcPr>
            <w:tcW w:w="567" w:type="dxa"/>
            <w:tcBorders>
              <w:bottom w:val="single" w:sz="6" w:space="0" w:color="auto"/>
              <w:right w:val="single" w:sz="6" w:space="0" w:color="auto"/>
            </w:tcBorders>
            <w:shd w:val="clear" w:color="auto" w:fill="auto"/>
            <w:vAlign w:val="center"/>
          </w:tcPr>
          <w:p w14:paraId="2D39341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L51</w:t>
            </w:r>
          </w:p>
        </w:tc>
        <w:tc>
          <w:tcPr>
            <w:tcW w:w="567" w:type="dxa"/>
            <w:tcBorders>
              <w:bottom w:val="single" w:sz="6" w:space="0" w:color="auto"/>
              <w:right w:val="single" w:sz="6" w:space="0" w:color="auto"/>
            </w:tcBorders>
            <w:shd w:val="clear" w:color="auto" w:fill="auto"/>
            <w:vAlign w:val="center"/>
          </w:tcPr>
          <w:p w14:paraId="0690D03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525B8AD4" w14:textId="77777777" w:rsidTr="00BF4031">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70D49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6211 33 10</w:t>
            </w:r>
          </w:p>
        </w:tc>
        <w:tc>
          <w:tcPr>
            <w:tcW w:w="7333" w:type="dxa"/>
            <w:tcBorders>
              <w:left w:val="single" w:sz="4" w:space="0" w:color="auto"/>
              <w:bottom w:val="single" w:sz="6" w:space="0" w:color="auto"/>
              <w:right w:val="single" w:sz="6" w:space="0" w:color="auto"/>
            </w:tcBorders>
            <w:shd w:val="clear" w:color="auto" w:fill="auto"/>
            <w:vAlign w:val="center"/>
          </w:tcPr>
          <w:p w14:paraId="32986DC3" w14:textId="77777777" w:rsidR="006A36F0" w:rsidRPr="00601387"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Konfekcijski izdelek v obliki oblačila brez rokavov za pokritje zgornjega dela telesa, ki sega do konca bokov. Izdelek je sestavljen iz treh delov, ki so sešiti med seboj. Vsak del je sestavljen iz treh slojev, tj. dveh zunanjih slojev iz tkanega tekstila iz sintetičnih vlaken (najlona) in notranjega sloja, ki ščiti pred sevanjem in je izdelan iz mešanice antimonskega praška, volframovega praška in polimera. Vsi trije deli so sešiti skupaj vzdolž robov z </w:t>
            </w:r>
            <w:proofErr w:type="spellStart"/>
            <w:r w:rsidRPr="000666BE">
              <w:rPr>
                <w:rFonts w:ascii="Arial" w:hAnsi="Arial" w:cs="Arial"/>
                <w:snapToGrid w:val="0"/>
                <w:color w:val="000000"/>
                <w:sz w:val="16"/>
              </w:rPr>
              <w:t>našivom</w:t>
            </w:r>
            <w:proofErr w:type="spellEnd"/>
            <w:r w:rsidRPr="000666BE">
              <w:rPr>
                <w:rFonts w:ascii="Arial" w:hAnsi="Arial" w:cs="Arial"/>
                <w:snapToGrid w:val="0"/>
                <w:color w:val="000000"/>
                <w:sz w:val="16"/>
              </w:rPr>
              <w:t xml:space="preserve">. Sprednji levi del popolnoma pokriva desni del. Sprednja dela se zapneta z dvema širokima dolgima navpičnima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trakovoma na sprednji strani in dvema krajšima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trakovoma na ramenih. Na desni sprednji strani so tri pritisna zapirala. Izdelek ima okrogel izrez, prsni žep na levi strani in podložena ramena. (zaščitna delovna in poklicna obleka)</w:t>
            </w:r>
          </w:p>
        </w:tc>
        <w:tc>
          <w:tcPr>
            <w:tcW w:w="850" w:type="dxa"/>
            <w:tcBorders>
              <w:bottom w:val="single" w:sz="6" w:space="0" w:color="auto"/>
              <w:right w:val="single" w:sz="6" w:space="0" w:color="auto"/>
            </w:tcBorders>
            <w:shd w:val="clear" w:color="auto" w:fill="auto"/>
            <w:vAlign w:val="center"/>
          </w:tcPr>
          <w:p w14:paraId="1CB7A1A4" w14:textId="77777777" w:rsidR="006A36F0" w:rsidRPr="004E6B2B" w:rsidRDefault="00000000" w:rsidP="006A36F0">
            <w:pPr>
              <w:jc w:val="center"/>
              <w:rPr>
                <w:rFonts w:ascii="Arial" w:hAnsi="Arial" w:cs="Arial"/>
                <w:snapToGrid w:val="0"/>
                <w:color w:val="000000"/>
                <w:sz w:val="16"/>
              </w:rPr>
            </w:pPr>
            <w:hyperlink r:id="rId985" w:history="1">
              <w:r w:rsidR="006A36F0" w:rsidRPr="004E6B2B">
                <w:rPr>
                  <w:rStyle w:val="Hiperpovezava"/>
                  <w:rFonts w:ascii="Arial" w:hAnsi="Arial" w:cs="Arial"/>
                  <w:snapToGrid w:val="0"/>
                  <w:sz w:val="16"/>
                </w:rPr>
                <w:t>298</w:t>
              </w:r>
            </w:hyperlink>
          </w:p>
        </w:tc>
        <w:tc>
          <w:tcPr>
            <w:tcW w:w="567" w:type="dxa"/>
            <w:tcBorders>
              <w:bottom w:val="single" w:sz="6" w:space="0" w:color="auto"/>
              <w:right w:val="single" w:sz="6" w:space="0" w:color="auto"/>
            </w:tcBorders>
            <w:shd w:val="clear" w:color="auto" w:fill="auto"/>
            <w:vAlign w:val="center"/>
          </w:tcPr>
          <w:p w14:paraId="4BC0D53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L99</w:t>
            </w:r>
          </w:p>
        </w:tc>
        <w:tc>
          <w:tcPr>
            <w:tcW w:w="567" w:type="dxa"/>
            <w:tcBorders>
              <w:bottom w:val="single" w:sz="6" w:space="0" w:color="auto"/>
              <w:right w:val="single" w:sz="6" w:space="0" w:color="auto"/>
            </w:tcBorders>
            <w:shd w:val="clear" w:color="auto" w:fill="auto"/>
            <w:vAlign w:val="center"/>
          </w:tcPr>
          <w:p w14:paraId="3FC0612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043B5F73" w14:textId="77777777" w:rsidTr="00BF403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E9BE4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6211 42 10</w:t>
            </w:r>
          </w:p>
        </w:tc>
        <w:tc>
          <w:tcPr>
            <w:tcW w:w="7333" w:type="dxa"/>
            <w:tcBorders>
              <w:left w:val="single" w:sz="4" w:space="0" w:color="auto"/>
              <w:bottom w:val="single" w:sz="6" w:space="0" w:color="auto"/>
              <w:right w:val="single" w:sz="6" w:space="0" w:color="auto"/>
            </w:tcBorders>
            <w:shd w:val="clear" w:color="auto" w:fill="auto"/>
            <w:vAlign w:val="center"/>
          </w:tcPr>
          <w:p w14:paraId="4E36A7A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Štirje artikli iz tekstilnega materiala (100 % bombaž) z enakim okrasnim tiskanim vzorcem, pakirani skupaj za prodajo na drobno, ki sestavljajo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izdelk</w:t>
            </w:r>
            <w:r>
              <w:rPr>
                <w:rFonts w:ascii="Arial" w:hAnsi="Arial" w:cs="Arial"/>
                <w:snapToGrid w:val="0"/>
                <w:color w:val="000000"/>
                <w:sz w:val="16"/>
                <w:u w:val="single"/>
              </w:rPr>
              <w:t>i</w:t>
            </w:r>
            <w:r w:rsidRPr="006815B2">
              <w:rPr>
                <w:rFonts w:ascii="Arial" w:hAnsi="Arial" w:cs="Arial"/>
                <w:snapToGrid w:val="0"/>
                <w:color w:val="000000"/>
                <w:sz w:val="16"/>
                <w:u w:val="single"/>
              </w:rPr>
              <w:t xml:space="preserve"> se uvršča</w:t>
            </w:r>
            <w:r>
              <w:rPr>
                <w:rFonts w:ascii="Arial" w:hAnsi="Arial" w:cs="Arial"/>
                <w:snapToGrid w:val="0"/>
                <w:color w:val="000000"/>
                <w:sz w:val="16"/>
                <w:u w:val="single"/>
              </w:rPr>
              <w:t>jo</w:t>
            </w:r>
            <w:r w:rsidRPr="006815B2">
              <w:rPr>
                <w:rFonts w:ascii="Arial" w:hAnsi="Arial" w:cs="Arial"/>
                <w:snapToGrid w:val="0"/>
                <w:color w:val="000000"/>
                <w:sz w:val="16"/>
                <w:u w:val="single"/>
              </w:rPr>
              <w:t xml:space="preserve"> ločeno</w:t>
            </w:r>
            <w:r>
              <w:rPr>
                <w:rFonts w:ascii="Arial" w:hAnsi="Arial" w:cs="Arial"/>
                <w:snapToGrid w:val="0"/>
                <w:color w:val="000000"/>
                <w:sz w:val="16"/>
              </w:rPr>
              <w:t>)</w:t>
            </w:r>
            <w:r w:rsidRPr="000666BE">
              <w:rPr>
                <w:rFonts w:ascii="Arial" w:hAnsi="Arial" w:cs="Arial"/>
                <w:snapToGrid w:val="0"/>
                <w:color w:val="000000"/>
                <w:sz w:val="16"/>
              </w:rPr>
              <w:t>:</w:t>
            </w:r>
          </w:p>
          <w:p w14:paraId="21C9978B" w14:textId="77777777" w:rsidR="006A36F0"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k</w:t>
            </w:r>
            <w:r w:rsidRPr="000666BE">
              <w:rPr>
                <w:rFonts w:ascii="Arial" w:hAnsi="Arial" w:cs="Arial"/>
                <w:snapToGrid w:val="0"/>
                <w:color w:val="000000"/>
                <w:sz w:val="16"/>
              </w:rPr>
              <w:t>omplet treh ujemajočih se artiklov, izdelanih iz istih dveh večbarvnih tiskanih materialov, ki ga sestavlja:</w:t>
            </w:r>
          </w:p>
          <w:p w14:paraId="4DC770FC" w14:textId="77777777" w:rsidR="006A36F0" w:rsidRDefault="006A36F0" w:rsidP="006A36F0">
            <w:pPr>
              <w:numPr>
                <w:ilvl w:val="1"/>
                <w:numId w:val="208"/>
              </w:numPr>
              <w:jc w:val="both"/>
              <w:rPr>
                <w:rFonts w:ascii="Arial" w:hAnsi="Arial" w:cs="Arial"/>
                <w:snapToGrid w:val="0"/>
                <w:color w:val="000000"/>
                <w:sz w:val="16"/>
              </w:rPr>
            </w:pPr>
            <w:r w:rsidRPr="000666BE">
              <w:rPr>
                <w:rFonts w:ascii="Arial" w:hAnsi="Arial" w:cs="Arial"/>
                <w:snapToGrid w:val="0"/>
                <w:color w:val="000000"/>
                <w:sz w:val="16"/>
              </w:rPr>
              <w:t>palčnik, podložen s tekstilnimi vlakni, ki omogočajo toplotno izolacijo, skupaj z zanko za obešanje</w:t>
            </w:r>
          </w:p>
          <w:p w14:paraId="774643F1" w14:textId="77777777" w:rsidR="006A36F0" w:rsidRDefault="006A36F0" w:rsidP="006A36F0">
            <w:pPr>
              <w:numPr>
                <w:ilvl w:val="1"/>
                <w:numId w:val="208"/>
              </w:numPr>
              <w:jc w:val="both"/>
              <w:rPr>
                <w:rFonts w:ascii="Arial" w:hAnsi="Arial" w:cs="Arial"/>
                <w:snapToGrid w:val="0"/>
                <w:color w:val="000000"/>
                <w:sz w:val="16"/>
              </w:rPr>
            </w:pPr>
            <w:r w:rsidRPr="000666BE">
              <w:rPr>
                <w:rFonts w:ascii="Arial" w:hAnsi="Arial" w:cs="Arial"/>
                <w:snapToGrid w:val="0"/>
                <w:color w:val="000000"/>
                <w:sz w:val="16"/>
              </w:rPr>
              <w:lastRenderedPageBreak/>
              <w:t>kvadratna prijemalka, podložena s tekstilnimi vlakni, ki omogočajo toplotno izolacijo, skupaj z zanko za obešanje</w:t>
            </w:r>
          </w:p>
          <w:p w14:paraId="5DA970EE" w14:textId="77777777" w:rsidR="006A36F0" w:rsidRPr="000666BE" w:rsidRDefault="006A36F0" w:rsidP="006A36F0">
            <w:pPr>
              <w:numPr>
                <w:ilvl w:val="1"/>
                <w:numId w:val="208"/>
              </w:numPr>
              <w:jc w:val="both"/>
              <w:rPr>
                <w:rFonts w:ascii="Arial" w:hAnsi="Arial" w:cs="Arial"/>
                <w:snapToGrid w:val="0"/>
                <w:color w:val="000000"/>
                <w:sz w:val="16"/>
              </w:rPr>
            </w:pPr>
            <w:r w:rsidRPr="000666BE">
              <w:rPr>
                <w:rFonts w:ascii="Arial" w:hAnsi="Arial" w:cs="Arial"/>
                <w:snapToGrid w:val="0"/>
                <w:color w:val="000000"/>
                <w:sz w:val="16"/>
              </w:rPr>
              <w:t>predpasnik</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485E4861" w14:textId="77777777" w:rsidR="006A36F0" w:rsidRPr="004E6B2B" w:rsidRDefault="00000000" w:rsidP="006A36F0">
            <w:pPr>
              <w:jc w:val="center"/>
              <w:rPr>
                <w:rFonts w:ascii="Arial" w:hAnsi="Arial" w:cs="Arial"/>
                <w:snapToGrid w:val="0"/>
                <w:color w:val="000000"/>
                <w:sz w:val="16"/>
              </w:rPr>
            </w:pPr>
            <w:hyperlink r:id="rId986" w:history="1">
              <w:r w:rsidR="006A36F0" w:rsidRPr="002C2404">
                <w:rPr>
                  <w:rStyle w:val="Hiperpovezava"/>
                  <w:rFonts w:ascii="Arial" w:hAnsi="Arial" w:cs="Arial"/>
                  <w:snapToGrid w:val="0"/>
                  <w:sz w:val="16"/>
                </w:rPr>
                <w:t>1308</w:t>
              </w:r>
            </w:hyperlink>
          </w:p>
        </w:tc>
        <w:tc>
          <w:tcPr>
            <w:tcW w:w="567" w:type="dxa"/>
            <w:tcBorders>
              <w:bottom w:val="single" w:sz="6" w:space="0" w:color="auto"/>
              <w:right w:val="single" w:sz="6" w:space="0" w:color="auto"/>
            </w:tcBorders>
            <w:shd w:val="clear" w:color="auto" w:fill="auto"/>
            <w:vAlign w:val="center"/>
          </w:tcPr>
          <w:p w14:paraId="640B9CF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L167</w:t>
            </w:r>
          </w:p>
        </w:tc>
        <w:tc>
          <w:tcPr>
            <w:tcW w:w="567" w:type="dxa"/>
            <w:tcBorders>
              <w:bottom w:val="single" w:sz="6" w:space="0" w:color="auto"/>
              <w:right w:val="single" w:sz="6" w:space="0" w:color="auto"/>
            </w:tcBorders>
            <w:shd w:val="clear" w:color="auto" w:fill="auto"/>
            <w:vAlign w:val="center"/>
          </w:tcPr>
          <w:p w14:paraId="2C92510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1033B022" w14:textId="77777777" w:rsidTr="00601387">
        <w:trPr>
          <w:trHeight w:val="7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C9737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6211 42 90</w:t>
            </w:r>
          </w:p>
        </w:tc>
        <w:tc>
          <w:tcPr>
            <w:tcW w:w="7333" w:type="dxa"/>
            <w:tcBorders>
              <w:left w:val="single" w:sz="4" w:space="0" w:color="auto"/>
              <w:bottom w:val="single" w:sz="6" w:space="0" w:color="auto"/>
              <w:right w:val="single" w:sz="6" w:space="0" w:color="auto"/>
            </w:tcBorders>
            <w:shd w:val="clear" w:color="auto" w:fill="auto"/>
            <w:vAlign w:val="center"/>
          </w:tcPr>
          <w:p w14:paraId="6F5EF73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Oblazinjen tekstilni izdelek, sestavljen iz dveh plasti tkanine (100 % bombaž), spojene s polnilom s </w:t>
            </w:r>
            <w:proofErr w:type="spellStart"/>
            <w:r w:rsidRPr="000666BE">
              <w:rPr>
                <w:rFonts w:ascii="Arial" w:hAnsi="Arial" w:cs="Arial"/>
                <w:sz w:val="16"/>
                <w:szCs w:val="16"/>
              </w:rPr>
              <w:t>prešivanjem</w:t>
            </w:r>
            <w:proofErr w:type="spellEnd"/>
            <w:r w:rsidRPr="000666BE">
              <w:rPr>
                <w:rFonts w:ascii="Arial" w:hAnsi="Arial" w:cs="Arial"/>
                <w:sz w:val="16"/>
                <w:szCs w:val="16"/>
              </w:rPr>
              <w:t>. Konfekcijski izdelek je sestavljen s šivanjem in ima naslednje lastnosti: Izdelek je približno 90 cm dolg in ima tesno prilegajoč vratni izrez. Spredaj ima odprtino z zadrgo, dolžine približno 68 cm. V pasu ima elastiko. Zgornji del izdelka ima rokavna izreza, ob straneh in spodnjem delu pa je popolnoma zaprt. Zgornji del oblačila je krojen v obliki telesa. (</w:t>
            </w:r>
            <w:r>
              <w:rPr>
                <w:rFonts w:ascii="Arial" w:hAnsi="Arial" w:cs="Arial"/>
                <w:sz w:val="16"/>
                <w:szCs w:val="16"/>
              </w:rPr>
              <w:t>spalna vreča)</w:t>
            </w:r>
          </w:p>
        </w:tc>
        <w:tc>
          <w:tcPr>
            <w:tcW w:w="850" w:type="dxa"/>
            <w:tcBorders>
              <w:bottom w:val="single" w:sz="6" w:space="0" w:color="auto"/>
              <w:right w:val="single" w:sz="6" w:space="0" w:color="auto"/>
            </w:tcBorders>
            <w:shd w:val="clear" w:color="auto" w:fill="auto"/>
            <w:vAlign w:val="center"/>
          </w:tcPr>
          <w:p w14:paraId="293EDD50" w14:textId="77777777" w:rsidR="006A36F0" w:rsidRPr="004E6B2B" w:rsidRDefault="00000000" w:rsidP="006A36F0">
            <w:pPr>
              <w:jc w:val="center"/>
              <w:rPr>
                <w:rFonts w:ascii="Arial" w:hAnsi="Arial" w:cs="Arial"/>
                <w:snapToGrid w:val="0"/>
                <w:color w:val="000000"/>
                <w:sz w:val="16"/>
              </w:rPr>
            </w:pPr>
            <w:hyperlink r:id="rId987" w:history="1">
              <w:r w:rsidR="006A36F0" w:rsidRPr="004E6B2B">
                <w:rPr>
                  <w:rStyle w:val="Hiperpovezava"/>
                  <w:rFonts w:ascii="Arial" w:hAnsi="Arial" w:cs="Arial"/>
                  <w:snapToGrid w:val="0"/>
                  <w:sz w:val="16"/>
                </w:rPr>
                <w:t>651</w:t>
              </w:r>
            </w:hyperlink>
          </w:p>
        </w:tc>
        <w:tc>
          <w:tcPr>
            <w:tcW w:w="567" w:type="dxa"/>
            <w:tcBorders>
              <w:bottom w:val="single" w:sz="6" w:space="0" w:color="auto"/>
              <w:right w:val="single" w:sz="6" w:space="0" w:color="auto"/>
            </w:tcBorders>
            <w:shd w:val="clear" w:color="auto" w:fill="auto"/>
            <w:vAlign w:val="center"/>
          </w:tcPr>
          <w:p w14:paraId="6BBD01E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L153</w:t>
            </w:r>
          </w:p>
        </w:tc>
        <w:tc>
          <w:tcPr>
            <w:tcW w:w="567" w:type="dxa"/>
            <w:tcBorders>
              <w:bottom w:val="single" w:sz="6" w:space="0" w:color="auto"/>
              <w:right w:val="single" w:sz="6" w:space="0" w:color="auto"/>
            </w:tcBorders>
            <w:shd w:val="clear" w:color="auto" w:fill="auto"/>
            <w:vAlign w:val="center"/>
          </w:tcPr>
          <w:p w14:paraId="4CFFE65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38382DE1" w14:textId="77777777" w:rsidTr="00601387">
        <w:trPr>
          <w:trHeight w:val="7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F8C1C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6211 42 90</w:t>
            </w:r>
          </w:p>
        </w:tc>
        <w:tc>
          <w:tcPr>
            <w:tcW w:w="7333" w:type="dxa"/>
            <w:tcBorders>
              <w:left w:val="single" w:sz="4" w:space="0" w:color="auto"/>
              <w:bottom w:val="single" w:sz="6" w:space="0" w:color="auto"/>
              <w:right w:val="single" w:sz="6" w:space="0" w:color="auto"/>
            </w:tcBorders>
            <w:shd w:val="clear" w:color="auto" w:fill="auto"/>
            <w:vAlign w:val="center"/>
          </w:tcPr>
          <w:p w14:paraId="472D9B7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Tkano enodelno oblačilo(100 % bombaž), nabrano v pasu, za zgornji in spodnji del telesa, pri čemer segajo hlačnice tik nad kolena in prekrivajo vsako nogo posebej. Ima kratke rokave, dva všita žepa v višini bokov in našit žep na prsih. Oblačilo ima ovratnik in spredaj delno odprtino, ki se zapenja z gumbi z desne čez levo stran.</w:t>
            </w:r>
          </w:p>
        </w:tc>
        <w:tc>
          <w:tcPr>
            <w:tcW w:w="850" w:type="dxa"/>
            <w:tcBorders>
              <w:bottom w:val="single" w:sz="6" w:space="0" w:color="auto"/>
              <w:right w:val="single" w:sz="6" w:space="0" w:color="auto"/>
            </w:tcBorders>
            <w:shd w:val="clear" w:color="auto" w:fill="auto"/>
            <w:vAlign w:val="center"/>
          </w:tcPr>
          <w:p w14:paraId="3BB237B1" w14:textId="77777777" w:rsidR="006A36F0" w:rsidRPr="004E6B2B" w:rsidRDefault="00000000" w:rsidP="006A36F0">
            <w:pPr>
              <w:jc w:val="center"/>
              <w:rPr>
                <w:rFonts w:ascii="Arial" w:hAnsi="Arial" w:cs="Arial"/>
                <w:snapToGrid w:val="0"/>
                <w:color w:val="000000"/>
                <w:sz w:val="16"/>
              </w:rPr>
            </w:pPr>
            <w:hyperlink r:id="rId988" w:history="1">
              <w:r w:rsidR="006A36F0" w:rsidRPr="00AC3C2C">
                <w:rPr>
                  <w:rStyle w:val="Hiperpovezava"/>
                  <w:rFonts w:ascii="Arial" w:hAnsi="Arial" w:cs="Arial"/>
                  <w:snapToGrid w:val="0"/>
                  <w:sz w:val="16"/>
                </w:rPr>
                <w:t>2507</w:t>
              </w:r>
            </w:hyperlink>
          </w:p>
        </w:tc>
        <w:tc>
          <w:tcPr>
            <w:tcW w:w="567" w:type="dxa"/>
            <w:tcBorders>
              <w:bottom w:val="single" w:sz="6" w:space="0" w:color="auto"/>
              <w:right w:val="single" w:sz="6" w:space="0" w:color="auto"/>
            </w:tcBorders>
            <w:shd w:val="clear" w:color="auto" w:fill="auto"/>
            <w:vAlign w:val="center"/>
          </w:tcPr>
          <w:p w14:paraId="3F0F46C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L233</w:t>
            </w:r>
          </w:p>
        </w:tc>
        <w:tc>
          <w:tcPr>
            <w:tcW w:w="567" w:type="dxa"/>
            <w:tcBorders>
              <w:bottom w:val="single" w:sz="6" w:space="0" w:color="auto"/>
              <w:right w:val="single" w:sz="6" w:space="0" w:color="auto"/>
            </w:tcBorders>
            <w:shd w:val="clear" w:color="auto" w:fill="auto"/>
            <w:vAlign w:val="center"/>
          </w:tcPr>
          <w:p w14:paraId="481A68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34694D0E" w14:textId="77777777" w:rsidTr="00601387">
        <w:trPr>
          <w:trHeight w:val="11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44EC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6211 43 90</w:t>
            </w:r>
          </w:p>
        </w:tc>
        <w:tc>
          <w:tcPr>
            <w:tcW w:w="7333" w:type="dxa"/>
            <w:tcBorders>
              <w:left w:val="single" w:sz="4" w:space="0" w:color="auto"/>
              <w:bottom w:val="single" w:sz="6" w:space="0" w:color="auto"/>
              <w:right w:val="single" w:sz="6" w:space="0" w:color="auto"/>
            </w:tcBorders>
            <w:shd w:val="clear" w:color="auto" w:fill="auto"/>
            <w:vAlign w:val="center"/>
          </w:tcPr>
          <w:p w14:paraId="15245EB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Oblačilo, ki sega do meč (128 cm dolžine na hrbtni strani) iz enobarvnega, rahlega, lahkega, prosojnega material iz sintetičnih vlaken (100 % poliester). Oblačilo ima ovratnik z reverji in dolge, ozke rokave, spredaj odprto po celi dolžini, zapenja se z gumbi z desne čez levo stran od ovratnika do pasu in je nepodložen. Material je zavihan in zašit tako, da oblikuje raven rob in zavihke. Oblačilo je sestavljeno iz treh delov (dva spredaj in eden zadaj), ki so po dolžini zašiti skupaj. Na hrbtu od lopatic do pasu ima dva všitka, druga dva pa spredaj od prsi do pasu. (druge obleke)</w:t>
            </w:r>
          </w:p>
        </w:tc>
        <w:tc>
          <w:tcPr>
            <w:tcW w:w="850" w:type="dxa"/>
            <w:tcBorders>
              <w:bottom w:val="single" w:sz="6" w:space="0" w:color="auto"/>
              <w:right w:val="single" w:sz="6" w:space="0" w:color="auto"/>
            </w:tcBorders>
            <w:shd w:val="clear" w:color="auto" w:fill="auto"/>
            <w:vAlign w:val="center"/>
          </w:tcPr>
          <w:p w14:paraId="2F52AEC8" w14:textId="77777777" w:rsidR="006A36F0" w:rsidRPr="004E6B2B" w:rsidRDefault="00000000" w:rsidP="006A36F0">
            <w:pPr>
              <w:jc w:val="center"/>
              <w:rPr>
                <w:rFonts w:ascii="Arial" w:hAnsi="Arial" w:cs="Arial"/>
                <w:snapToGrid w:val="0"/>
                <w:color w:val="000000"/>
                <w:sz w:val="16"/>
              </w:rPr>
            </w:pPr>
            <w:hyperlink r:id="rId989" w:history="1">
              <w:r w:rsidR="006A36F0" w:rsidRPr="0048033F">
                <w:rPr>
                  <w:rStyle w:val="Hiperpovezava"/>
                  <w:rFonts w:ascii="Arial" w:hAnsi="Arial" w:cs="Arial"/>
                  <w:snapToGrid w:val="0"/>
                  <w:sz w:val="16"/>
                </w:rPr>
                <w:t>2064</w:t>
              </w:r>
            </w:hyperlink>
          </w:p>
        </w:tc>
        <w:tc>
          <w:tcPr>
            <w:tcW w:w="567" w:type="dxa"/>
            <w:tcBorders>
              <w:bottom w:val="single" w:sz="6" w:space="0" w:color="auto"/>
              <w:right w:val="single" w:sz="6" w:space="0" w:color="auto"/>
            </w:tcBorders>
            <w:shd w:val="clear" w:color="auto" w:fill="auto"/>
            <w:vAlign w:val="center"/>
          </w:tcPr>
          <w:p w14:paraId="120804C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L278</w:t>
            </w:r>
          </w:p>
        </w:tc>
        <w:tc>
          <w:tcPr>
            <w:tcW w:w="567" w:type="dxa"/>
            <w:tcBorders>
              <w:bottom w:val="single" w:sz="6" w:space="0" w:color="auto"/>
              <w:right w:val="single" w:sz="6" w:space="0" w:color="auto"/>
            </w:tcBorders>
            <w:shd w:val="clear" w:color="auto" w:fill="auto"/>
            <w:vAlign w:val="center"/>
          </w:tcPr>
          <w:p w14:paraId="58AB084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216D4993" w14:textId="77777777" w:rsidTr="00015837">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6BDF3F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6211 43 90</w:t>
            </w:r>
          </w:p>
        </w:tc>
        <w:tc>
          <w:tcPr>
            <w:tcW w:w="7333" w:type="dxa"/>
            <w:tcBorders>
              <w:left w:val="single" w:sz="4" w:space="0" w:color="auto"/>
              <w:bottom w:val="single" w:sz="6" w:space="0" w:color="auto"/>
              <w:right w:val="single" w:sz="6" w:space="0" w:color="auto"/>
            </w:tcBorders>
            <w:shd w:val="solid" w:color="FFFFFF" w:fill="auto"/>
            <w:vAlign w:val="center"/>
          </w:tcPr>
          <w:p w14:paraId="004446F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Tkano oblačilo iz dvobarvnega sintetičnega materiala (100 % najlon), brez rokavov, ki pokriva zgornji del telesa do bokov. Ima vratni izrez v obliki črke V, spredaj se po vsej dolžini zapira z zadrgo, na spodnjem delu pa je stisnjeno z elastiko. Široki izrezi za roke so na spodnjem delu delno stisnjeni z elastiko. Oblačilo ima našit žep, ki se zapira z ježkom, zanke za pas in pas iz blaga, ki se lahko poljubno zapira s sponko. Oblačilo je v celoti podloženo. Spredaj je narejeno iz dveh delov, zadaj pa iz enega; vsi so izdelani iz celularne plastične mase. (drugo oblačilo)</w:t>
            </w:r>
          </w:p>
        </w:tc>
        <w:tc>
          <w:tcPr>
            <w:tcW w:w="850" w:type="dxa"/>
            <w:tcBorders>
              <w:bottom w:val="single" w:sz="6" w:space="0" w:color="auto"/>
              <w:right w:val="single" w:sz="6" w:space="0" w:color="auto"/>
            </w:tcBorders>
            <w:shd w:val="solid" w:color="FFFFFF" w:fill="auto"/>
            <w:vAlign w:val="center"/>
          </w:tcPr>
          <w:p w14:paraId="56620541" w14:textId="77777777" w:rsidR="006A36F0" w:rsidRPr="004E6B2B" w:rsidRDefault="00000000" w:rsidP="006A36F0">
            <w:pPr>
              <w:jc w:val="center"/>
              <w:rPr>
                <w:rFonts w:ascii="Arial" w:hAnsi="Arial" w:cs="Arial"/>
                <w:snapToGrid w:val="0"/>
                <w:color w:val="000000"/>
                <w:sz w:val="16"/>
              </w:rPr>
            </w:pPr>
            <w:hyperlink r:id="rId990" w:history="1">
              <w:r w:rsidR="006A36F0" w:rsidRPr="004700B8">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solid" w:color="FFFFFF" w:fill="auto"/>
            <w:vAlign w:val="center"/>
          </w:tcPr>
          <w:p w14:paraId="097084E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L148</w:t>
            </w:r>
          </w:p>
        </w:tc>
        <w:tc>
          <w:tcPr>
            <w:tcW w:w="567" w:type="dxa"/>
            <w:tcBorders>
              <w:bottom w:val="single" w:sz="6" w:space="0" w:color="auto"/>
              <w:right w:val="single" w:sz="6" w:space="0" w:color="auto"/>
            </w:tcBorders>
            <w:shd w:val="solid" w:color="FFFFFF" w:fill="auto"/>
            <w:vAlign w:val="center"/>
          </w:tcPr>
          <w:p w14:paraId="3CA8590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0B2571FF" w14:textId="77777777" w:rsidTr="009E1C7F">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AC5DE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6211 43 90</w:t>
            </w:r>
          </w:p>
        </w:tc>
        <w:tc>
          <w:tcPr>
            <w:tcW w:w="7333" w:type="dxa"/>
            <w:tcBorders>
              <w:left w:val="single" w:sz="4" w:space="0" w:color="auto"/>
              <w:bottom w:val="single" w:sz="6" w:space="0" w:color="auto"/>
              <w:right w:val="single" w:sz="6" w:space="0" w:color="auto"/>
            </w:tcBorders>
            <w:shd w:val="clear" w:color="auto" w:fill="auto"/>
            <w:vAlign w:val="center"/>
          </w:tcPr>
          <w:p w14:paraId="079C188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Tkano enodelno oblačilo (100 % sintetična vlakna), za zgornji in spodnji del telesa, pri čemer segajo hlačnice do gležnjev in prekrivajo vsako nogo posebej, s kratkimi rokavi in z všitimi žepi v višini bokov. Oblačilo ima ovratnik in spredaj delno odprtino, ki se zapenja z gumbi z </w:t>
            </w:r>
            <w:proofErr w:type="spellStart"/>
            <w:r w:rsidRPr="000666BE">
              <w:rPr>
                <w:rFonts w:ascii="Arial" w:hAnsi="Arial" w:cs="Arial"/>
                <w:snapToGrid w:val="0"/>
                <w:color w:val="000000"/>
                <w:sz w:val="16"/>
              </w:rPr>
              <w:t>z</w:t>
            </w:r>
            <w:proofErr w:type="spellEnd"/>
            <w:r w:rsidRPr="000666BE">
              <w:rPr>
                <w:rFonts w:ascii="Arial" w:hAnsi="Arial" w:cs="Arial"/>
                <w:snapToGrid w:val="0"/>
                <w:color w:val="000000"/>
                <w:sz w:val="16"/>
              </w:rPr>
              <w:t xml:space="preserve"> desne čez levo stran. Oblačilo ima pas,</w:t>
            </w:r>
            <w:r>
              <w:rPr>
                <w:rFonts w:ascii="Arial" w:hAnsi="Arial" w:cs="Arial"/>
                <w:snapToGrid w:val="0"/>
                <w:color w:val="000000"/>
                <w:sz w:val="16"/>
              </w:rPr>
              <w:t xml:space="preserve"> ki se zaveže, iz istega blaga.</w:t>
            </w:r>
          </w:p>
        </w:tc>
        <w:tc>
          <w:tcPr>
            <w:tcW w:w="850" w:type="dxa"/>
            <w:tcBorders>
              <w:bottom w:val="single" w:sz="6" w:space="0" w:color="auto"/>
              <w:right w:val="single" w:sz="6" w:space="0" w:color="auto"/>
            </w:tcBorders>
            <w:shd w:val="clear" w:color="auto" w:fill="auto"/>
            <w:vAlign w:val="center"/>
          </w:tcPr>
          <w:p w14:paraId="0A66AFC5" w14:textId="77777777" w:rsidR="006A36F0" w:rsidRPr="004E6B2B" w:rsidRDefault="00000000" w:rsidP="006A36F0">
            <w:pPr>
              <w:jc w:val="center"/>
              <w:rPr>
                <w:rFonts w:ascii="Arial" w:hAnsi="Arial" w:cs="Arial"/>
                <w:snapToGrid w:val="0"/>
                <w:color w:val="000000"/>
                <w:sz w:val="16"/>
              </w:rPr>
            </w:pPr>
            <w:hyperlink r:id="rId991" w:history="1">
              <w:r w:rsidR="006A36F0" w:rsidRPr="00AC3C2C">
                <w:rPr>
                  <w:rStyle w:val="Hiperpovezava"/>
                  <w:rFonts w:ascii="Arial" w:hAnsi="Arial" w:cs="Arial"/>
                  <w:snapToGrid w:val="0"/>
                  <w:sz w:val="16"/>
                </w:rPr>
                <w:t>2507</w:t>
              </w:r>
            </w:hyperlink>
          </w:p>
        </w:tc>
        <w:tc>
          <w:tcPr>
            <w:tcW w:w="567" w:type="dxa"/>
            <w:tcBorders>
              <w:bottom w:val="single" w:sz="6" w:space="0" w:color="auto"/>
              <w:right w:val="single" w:sz="6" w:space="0" w:color="auto"/>
            </w:tcBorders>
            <w:shd w:val="clear" w:color="auto" w:fill="auto"/>
            <w:vAlign w:val="center"/>
          </w:tcPr>
          <w:p w14:paraId="2071C42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L233</w:t>
            </w:r>
          </w:p>
        </w:tc>
        <w:tc>
          <w:tcPr>
            <w:tcW w:w="567" w:type="dxa"/>
            <w:tcBorders>
              <w:bottom w:val="single" w:sz="6" w:space="0" w:color="auto"/>
              <w:right w:val="single" w:sz="6" w:space="0" w:color="auto"/>
            </w:tcBorders>
            <w:shd w:val="clear" w:color="auto" w:fill="auto"/>
            <w:vAlign w:val="center"/>
          </w:tcPr>
          <w:p w14:paraId="477FC13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2167A022" w14:textId="77777777" w:rsidTr="00C331E7">
        <w:trPr>
          <w:trHeight w:val="8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92EA87" w14:textId="77777777" w:rsidR="006A36F0" w:rsidRPr="00EE54BF" w:rsidRDefault="006A36F0" w:rsidP="006A36F0">
            <w:pPr>
              <w:jc w:val="center"/>
              <w:rPr>
                <w:rFonts w:ascii="Arial" w:hAnsi="Arial"/>
                <w:snapToGrid w:val="0"/>
                <w:color w:val="000000"/>
                <w:sz w:val="16"/>
              </w:rPr>
            </w:pPr>
            <w:r>
              <w:rPr>
                <w:rFonts w:ascii="Arial" w:hAnsi="Arial"/>
                <w:snapToGrid w:val="0"/>
                <w:color w:val="000000"/>
                <w:sz w:val="16"/>
              </w:rPr>
              <w:t>6212</w:t>
            </w:r>
            <w:r w:rsidRPr="00EE54BF">
              <w:rPr>
                <w:rFonts w:ascii="Arial" w:hAnsi="Arial"/>
                <w:snapToGrid w:val="0"/>
                <w:color w:val="000000"/>
                <w:sz w:val="16"/>
              </w:rPr>
              <w:t xml:space="preserve"> 1</w:t>
            </w:r>
            <w:r>
              <w:rPr>
                <w:rFonts w:ascii="Arial" w:hAnsi="Arial"/>
                <w:snapToGrid w:val="0"/>
                <w:color w:val="000000"/>
                <w:sz w:val="16"/>
              </w:rPr>
              <w:t>0</w:t>
            </w:r>
            <w:r w:rsidRPr="00EE54BF">
              <w:rPr>
                <w:rFonts w:ascii="Arial" w:hAnsi="Arial"/>
                <w:snapToGrid w:val="0"/>
                <w:color w:val="000000"/>
                <w:sz w:val="16"/>
              </w:rPr>
              <w:t xml:space="preserve"> 00</w:t>
            </w:r>
          </w:p>
        </w:tc>
        <w:tc>
          <w:tcPr>
            <w:tcW w:w="7333" w:type="dxa"/>
            <w:tcBorders>
              <w:left w:val="single" w:sz="4" w:space="0" w:color="auto"/>
              <w:bottom w:val="single" w:sz="6" w:space="0" w:color="auto"/>
              <w:right w:val="single" w:sz="6" w:space="0" w:color="auto"/>
            </w:tcBorders>
            <w:shd w:val="clear" w:color="auto" w:fill="auto"/>
            <w:vAlign w:val="center"/>
          </w:tcPr>
          <w:p w14:paraId="3D3BFAE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iz dveh oblačilnih predmetov, pakiranih skupaj v embalaži za prodajo na drobno, ki ga sestavljata</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41167E03" w14:textId="77777777" w:rsidR="006A36F0" w:rsidRPr="000E1912"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 xml:space="preserve">nedrček, pleten (65 % poliamid, 35 % bombaž) s prilagodljivimi naramnicami in ojačan na spodnjem robu; deli so iz čipk </w:t>
            </w:r>
            <w:proofErr w:type="spellStart"/>
            <w:r>
              <w:rPr>
                <w:rFonts w:ascii="Arial" w:hAnsi="Arial" w:cs="Arial"/>
                <w:snapToGrid w:val="0"/>
                <w:color w:val="000000"/>
                <w:sz w:val="16"/>
              </w:rPr>
              <w:t>rašel</w:t>
            </w:r>
            <w:proofErr w:type="spellEnd"/>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6ED151B" w14:textId="77777777" w:rsidR="006A36F0" w:rsidRPr="00F45187" w:rsidRDefault="00000000" w:rsidP="006A36F0">
            <w:pPr>
              <w:jc w:val="center"/>
              <w:rPr>
                <w:rFonts w:ascii="Arial" w:hAnsi="Arial" w:cs="Arial"/>
                <w:snapToGrid w:val="0"/>
                <w:color w:val="000000"/>
                <w:sz w:val="16"/>
                <w:szCs w:val="16"/>
              </w:rPr>
            </w:pPr>
            <w:hyperlink r:id="rId992" w:history="1">
              <w:r w:rsidR="006A36F0" w:rsidRPr="009238B7">
                <w:rPr>
                  <w:rStyle w:val="Hiperpovezava"/>
                  <w:rFonts w:ascii="Arial" w:hAnsi="Arial" w:cs="Arial"/>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204F6262" w14:textId="77777777" w:rsidR="006A36F0" w:rsidRPr="00F45187" w:rsidRDefault="006A36F0" w:rsidP="006A36F0">
            <w:pPr>
              <w:rPr>
                <w:rFonts w:ascii="Arial" w:hAnsi="Arial" w:cs="Arial"/>
                <w:snapToGrid w:val="0"/>
                <w:color w:val="000000"/>
                <w:sz w:val="16"/>
                <w:szCs w:val="16"/>
              </w:rPr>
            </w:pPr>
            <w:r w:rsidRPr="00F45187">
              <w:rPr>
                <w:rFonts w:ascii="Arial" w:hAnsi="Arial" w:cs="Arial"/>
                <w:snapToGrid w:val="0"/>
                <w:color w:val="000000"/>
                <w:sz w:val="16"/>
                <w:szCs w:val="16"/>
              </w:rPr>
              <w:t>L198</w:t>
            </w:r>
          </w:p>
        </w:tc>
        <w:tc>
          <w:tcPr>
            <w:tcW w:w="567" w:type="dxa"/>
            <w:tcBorders>
              <w:bottom w:val="single" w:sz="6" w:space="0" w:color="auto"/>
              <w:right w:val="single" w:sz="6" w:space="0" w:color="auto"/>
            </w:tcBorders>
            <w:shd w:val="clear" w:color="auto" w:fill="auto"/>
            <w:vAlign w:val="center"/>
          </w:tcPr>
          <w:p w14:paraId="207E1E93" w14:textId="77777777" w:rsidR="006A36F0" w:rsidRPr="00F45187" w:rsidRDefault="006A36F0" w:rsidP="006A36F0">
            <w:pPr>
              <w:jc w:val="center"/>
              <w:rPr>
                <w:rFonts w:ascii="Arial" w:hAnsi="Arial" w:cs="Arial"/>
                <w:snapToGrid w:val="0"/>
                <w:color w:val="000000"/>
                <w:sz w:val="16"/>
                <w:szCs w:val="16"/>
              </w:rPr>
            </w:pPr>
            <w:r w:rsidRPr="00F45187">
              <w:rPr>
                <w:rFonts w:ascii="Arial" w:hAnsi="Arial" w:cs="Arial"/>
                <w:snapToGrid w:val="0"/>
                <w:color w:val="000000"/>
                <w:sz w:val="16"/>
                <w:szCs w:val="16"/>
              </w:rPr>
              <w:t>1994</w:t>
            </w:r>
          </w:p>
        </w:tc>
      </w:tr>
      <w:tr w:rsidR="006A36F0" w:rsidRPr="00C52625" w14:paraId="33C0EC9F" w14:textId="77777777" w:rsidTr="009E1C7F">
        <w:trPr>
          <w:trHeight w:val="110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76EAB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6212 10 90</w:t>
            </w:r>
          </w:p>
        </w:tc>
        <w:tc>
          <w:tcPr>
            <w:tcW w:w="7333" w:type="dxa"/>
            <w:tcBorders>
              <w:left w:val="single" w:sz="4" w:space="0" w:color="auto"/>
              <w:bottom w:val="single" w:sz="6" w:space="0" w:color="auto"/>
              <w:right w:val="single" w:sz="6" w:space="0" w:color="auto"/>
            </w:tcBorders>
            <w:shd w:val="clear" w:color="auto" w:fill="auto"/>
            <w:vAlign w:val="center"/>
          </w:tcPr>
          <w:p w14:paraId="3016D7A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Pleten modrček (61 % najlon, 20 % </w:t>
            </w:r>
            <w:proofErr w:type="spellStart"/>
            <w:r w:rsidRPr="000666BE">
              <w:rPr>
                <w:rFonts w:ascii="Arial" w:hAnsi="Arial" w:cs="Arial"/>
                <w:snapToGrid w:val="0"/>
                <w:color w:val="000000"/>
                <w:sz w:val="16"/>
              </w:rPr>
              <w:t>elastan</w:t>
            </w:r>
            <w:proofErr w:type="spellEnd"/>
            <w:r w:rsidRPr="000666BE">
              <w:rPr>
                <w:rFonts w:ascii="Arial" w:hAnsi="Arial" w:cs="Arial"/>
                <w:snapToGrid w:val="0"/>
                <w:color w:val="000000"/>
                <w:sz w:val="16"/>
              </w:rPr>
              <w:t>, 12 % bombaž in 7 % viskoza) z nastavljivimi širokimi podloženimi naramnicami, nameščenimi sredinsko nad prsmi, z oblikovanima košaricama in elastiko na notranji strani spodnjega dela.</w:t>
            </w:r>
            <w:r>
              <w:rPr>
                <w:rFonts w:ascii="Arial" w:hAnsi="Arial" w:cs="Arial"/>
                <w:snapToGrid w:val="0"/>
                <w:color w:val="000000"/>
                <w:sz w:val="16"/>
              </w:rPr>
              <w:t xml:space="preserve"> </w:t>
            </w:r>
            <w:r w:rsidRPr="000666BE">
              <w:rPr>
                <w:rFonts w:ascii="Arial" w:hAnsi="Arial" w:cs="Arial"/>
                <w:snapToGrid w:val="0"/>
                <w:color w:val="000000"/>
                <w:sz w:val="16"/>
              </w:rPr>
              <w:t>Na naramnicah in košaricah je všit okrasni vzorec, na sprednjem srednjem delu pa je na sredini okrasna pentlja.</w:t>
            </w:r>
            <w:r>
              <w:rPr>
                <w:rFonts w:ascii="Arial" w:hAnsi="Arial" w:cs="Arial"/>
                <w:snapToGrid w:val="0"/>
                <w:color w:val="000000"/>
                <w:sz w:val="16"/>
              </w:rPr>
              <w:t xml:space="preserve"> </w:t>
            </w:r>
            <w:r w:rsidRPr="000666BE">
              <w:rPr>
                <w:rFonts w:ascii="Arial" w:hAnsi="Arial" w:cs="Arial"/>
                <w:snapToGrid w:val="0"/>
                <w:color w:val="000000"/>
                <w:sz w:val="16"/>
              </w:rPr>
              <w:t>Izdelek se zapenja z nastavljivimi zaponkami.</w:t>
            </w:r>
            <w:r>
              <w:rPr>
                <w:rFonts w:ascii="Arial" w:hAnsi="Arial" w:cs="Arial"/>
                <w:snapToGrid w:val="0"/>
                <w:color w:val="000000"/>
                <w:sz w:val="16"/>
              </w:rPr>
              <w:t xml:space="preserve"> </w:t>
            </w:r>
            <w:r w:rsidRPr="000666BE">
              <w:rPr>
                <w:rFonts w:ascii="Arial" w:hAnsi="Arial" w:cs="Arial"/>
                <w:snapToGrid w:val="0"/>
                <w:color w:val="000000"/>
                <w:sz w:val="16"/>
              </w:rPr>
              <w:t xml:space="preserve">Košarici modrčka imata podlogo, ki je pri strani odprta za vstavitev polnila za povečanje prsi (v estetski namen) ali za vstavitev prsnih vložkov po </w:t>
            </w:r>
            <w:proofErr w:type="spellStart"/>
            <w:r w:rsidRPr="000666BE">
              <w:rPr>
                <w:rFonts w:ascii="Arial" w:hAnsi="Arial" w:cs="Arial"/>
                <w:snapToGrid w:val="0"/>
                <w:color w:val="000000"/>
                <w:sz w:val="16"/>
              </w:rPr>
              <w:t>mastektomiji</w:t>
            </w:r>
            <w:proofErr w:type="spellEnd"/>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75B05F7" w14:textId="77777777" w:rsidR="006A36F0" w:rsidRPr="004E6B2B" w:rsidRDefault="00000000" w:rsidP="006A36F0">
            <w:pPr>
              <w:jc w:val="center"/>
              <w:rPr>
                <w:rFonts w:ascii="Arial" w:hAnsi="Arial" w:cs="Arial"/>
                <w:snapToGrid w:val="0"/>
                <w:color w:val="000000"/>
                <w:sz w:val="16"/>
              </w:rPr>
            </w:pPr>
            <w:hyperlink r:id="rId993" w:history="1">
              <w:r w:rsidR="006A36F0" w:rsidRPr="004E6B2B">
                <w:rPr>
                  <w:rStyle w:val="Hiperpovezava"/>
                  <w:rFonts w:ascii="Arial" w:hAnsi="Arial" w:cs="Arial"/>
                  <w:snapToGrid w:val="0"/>
                  <w:sz w:val="16"/>
                </w:rPr>
                <w:t>1167</w:t>
              </w:r>
            </w:hyperlink>
          </w:p>
        </w:tc>
        <w:tc>
          <w:tcPr>
            <w:tcW w:w="567" w:type="dxa"/>
            <w:tcBorders>
              <w:bottom w:val="single" w:sz="6" w:space="0" w:color="auto"/>
              <w:right w:val="single" w:sz="6" w:space="0" w:color="auto"/>
            </w:tcBorders>
            <w:shd w:val="clear" w:color="auto" w:fill="auto"/>
            <w:vAlign w:val="center"/>
          </w:tcPr>
          <w:p w14:paraId="7A00C3B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L170</w:t>
            </w:r>
          </w:p>
        </w:tc>
        <w:tc>
          <w:tcPr>
            <w:tcW w:w="567" w:type="dxa"/>
            <w:tcBorders>
              <w:bottom w:val="single" w:sz="6" w:space="0" w:color="auto"/>
              <w:right w:val="single" w:sz="6" w:space="0" w:color="auto"/>
            </w:tcBorders>
            <w:shd w:val="clear" w:color="auto" w:fill="auto"/>
            <w:vAlign w:val="center"/>
          </w:tcPr>
          <w:p w14:paraId="0A60845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36FF4E50" w14:textId="77777777" w:rsidTr="009E1C7F">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42576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6212 10 90</w:t>
            </w:r>
          </w:p>
        </w:tc>
        <w:tc>
          <w:tcPr>
            <w:tcW w:w="7333" w:type="dxa"/>
            <w:tcBorders>
              <w:left w:val="single" w:sz="4" w:space="0" w:color="auto"/>
              <w:bottom w:val="single" w:sz="6" w:space="0" w:color="auto"/>
              <w:right w:val="single" w:sz="6" w:space="0" w:color="auto"/>
            </w:tcBorders>
            <w:shd w:val="clear" w:color="auto" w:fill="auto"/>
            <w:vAlign w:val="center"/>
          </w:tcPr>
          <w:p w14:paraId="0B1F8A0C"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Izdelek iz pletenine različnih barv, iz umetnih ali sintetičnih vlaken. Material je primeren za kopalke. Izdelek se nosi neposredno na koži in sega navzdol tik pod prsi. Pri nošenju izdelka dva trikotna kosa tekstilnega materiala oblikujeta košarici za prsi. Oba trikotnika sta podložena z enobarvno pletenino in zarobljena na vseh treh straneh. Skozi rob na spodnji strani je napeljana elastična tekstilna vrvica. Elastična tekstilna vrvica je prišita na koničastem gornjem robu vsakega trikotnika. Navpični elastični vrvici se zavežeta za vratom, vodoravna elastična vrvica pa se zaveže na hrbtu uporabnice. (modrček) </w:t>
            </w:r>
          </w:p>
        </w:tc>
        <w:tc>
          <w:tcPr>
            <w:tcW w:w="850" w:type="dxa"/>
            <w:tcBorders>
              <w:bottom w:val="single" w:sz="6" w:space="0" w:color="auto"/>
              <w:right w:val="single" w:sz="6" w:space="0" w:color="auto"/>
            </w:tcBorders>
            <w:shd w:val="clear" w:color="auto" w:fill="auto"/>
            <w:vAlign w:val="center"/>
          </w:tcPr>
          <w:p w14:paraId="53FFA55B" w14:textId="77777777" w:rsidR="006A36F0" w:rsidRPr="004E6B2B" w:rsidRDefault="00000000" w:rsidP="006A36F0">
            <w:pPr>
              <w:jc w:val="center"/>
              <w:rPr>
                <w:rFonts w:ascii="Arial" w:hAnsi="Arial" w:cs="Arial"/>
                <w:snapToGrid w:val="0"/>
                <w:color w:val="000000"/>
                <w:sz w:val="16"/>
              </w:rPr>
            </w:pPr>
            <w:hyperlink r:id="rId994" w:history="1">
              <w:r w:rsidR="006A36F0" w:rsidRPr="004E6B2B">
                <w:rPr>
                  <w:rStyle w:val="Hiperpovezava"/>
                  <w:rFonts w:ascii="Arial" w:hAnsi="Arial" w:cs="Arial"/>
                  <w:snapToGrid w:val="0"/>
                  <w:sz w:val="16"/>
                </w:rPr>
                <w:t>1028</w:t>
              </w:r>
            </w:hyperlink>
          </w:p>
        </w:tc>
        <w:tc>
          <w:tcPr>
            <w:tcW w:w="567" w:type="dxa"/>
            <w:tcBorders>
              <w:bottom w:val="single" w:sz="6" w:space="0" w:color="auto"/>
              <w:right w:val="single" w:sz="6" w:space="0" w:color="auto"/>
            </w:tcBorders>
            <w:shd w:val="clear" w:color="auto" w:fill="auto"/>
            <w:vAlign w:val="center"/>
          </w:tcPr>
          <w:p w14:paraId="11777A5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L278</w:t>
            </w:r>
          </w:p>
        </w:tc>
        <w:tc>
          <w:tcPr>
            <w:tcW w:w="567" w:type="dxa"/>
            <w:tcBorders>
              <w:bottom w:val="single" w:sz="6" w:space="0" w:color="auto"/>
              <w:right w:val="single" w:sz="6" w:space="0" w:color="auto"/>
            </w:tcBorders>
            <w:shd w:val="clear" w:color="auto" w:fill="auto"/>
            <w:vAlign w:val="center"/>
          </w:tcPr>
          <w:p w14:paraId="2F9D0CC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7BA6AE9A" w14:textId="77777777" w:rsidTr="00015837">
        <w:trPr>
          <w:trHeight w:val="96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6C12C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6212 10 90</w:t>
            </w:r>
          </w:p>
        </w:tc>
        <w:tc>
          <w:tcPr>
            <w:tcW w:w="7333" w:type="dxa"/>
            <w:tcBorders>
              <w:left w:val="single" w:sz="4" w:space="0" w:color="auto"/>
              <w:bottom w:val="single" w:sz="6" w:space="0" w:color="auto"/>
              <w:right w:val="single" w:sz="6" w:space="0" w:color="auto"/>
            </w:tcBorders>
            <w:shd w:val="solid" w:color="FFFFFF" w:fill="auto"/>
            <w:vAlign w:val="center"/>
          </w:tcPr>
          <w:p w14:paraId="7C1838B9"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sestavljen iz dveh oblikovanih košaric iz mehke celičaste plastike, ki sta na zunanjem delu prekriti s pletenino. Na robove košaric so prišiti pleteni trakovi, ki ojačajo njuno ovalno obliko. Košarici sta povezani z magnetno kovinsko zaponko. Notranji del košaric je premazan z lepilom, ki je zaščiteno s plastično folijo. Po odstranitvi plastične folije se košarici ob neposrednem stiku lepila s kožo prilepita na prsi. Izdelek je oblikovan za nošenje neposredno na koži. (modrček)</w:t>
            </w:r>
          </w:p>
        </w:tc>
        <w:tc>
          <w:tcPr>
            <w:tcW w:w="850" w:type="dxa"/>
            <w:tcBorders>
              <w:bottom w:val="single" w:sz="6" w:space="0" w:color="auto"/>
              <w:right w:val="single" w:sz="6" w:space="0" w:color="auto"/>
            </w:tcBorders>
            <w:shd w:val="solid" w:color="FFFFFF" w:fill="auto"/>
            <w:vAlign w:val="center"/>
          </w:tcPr>
          <w:p w14:paraId="4844FD7A" w14:textId="77777777" w:rsidR="006A36F0" w:rsidRPr="004E6B2B" w:rsidRDefault="00000000" w:rsidP="006A36F0">
            <w:pPr>
              <w:jc w:val="center"/>
              <w:rPr>
                <w:rFonts w:ascii="Arial" w:hAnsi="Arial" w:cs="Arial"/>
                <w:snapToGrid w:val="0"/>
                <w:color w:val="000000"/>
                <w:sz w:val="16"/>
              </w:rPr>
            </w:pPr>
            <w:hyperlink r:id="rId995" w:history="1">
              <w:r w:rsidR="006A36F0" w:rsidRPr="004E6B2B">
                <w:rPr>
                  <w:rStyle w:val="Hiperpovezava"/>
                  <w:rFonts w:ascii="Arial" w:hAnsi="Arial" w:cs="Arial"/>
                  <w:snapToGrid w:val="0"/>
                  <w:sz w:val="16"/>
                </w:rPr>
                <w:t>155</w:t>
              </w:r>
            </w:hyperlink>
          </w:p>
        </w:tc>
        <w:tc>
          <w:tcPr>
            <w:tcW w:w="567" w:type="dxa"/>
            <w:tcBorders>
              <w:bottom w:val="single" w:sz="6" w:space="0" w:color="auto"/>
              <w:right w:val="single" w:sz="6" w:space="0" w:color="auto"/>
            </w:tcBorders>
            <w:shd w:val="solid" w:color="FFFFFF" w:fill="auto"/>
            <w:vAlign w:val="center"/>
          </w:tcPr>
          <w:p w14:paraId="19BD1D4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L48</w:t>
            </w:r>
          </w:p>
        </w:tc>
        <w:tc>
          <w:tcPr>
            <w:tcW w:w="567" w:type="dxa"/>
            <w:tcBorders>
              <w:bottom w:val="single" w:sz="6" w:space="0" w:color="auto"/>
              <w:right w:val="single" w:sz="6" w:space="0" w:color="auto"/>
            </w:tcBorders>
            <w:shd w:val="solid" w:color="FFFFFF" w:fill="auto"/>
            <w:vAlign w:val="center"/>
          </w:tcPr>
          <w:p w14:paraId="0719964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0CB02AF9" w14:textId="77777777" w:rsidTr="00E06FFD">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854C7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6212 10 90</w:t>
            </w:r>
          </w:p>
        </w:tc>
        <w:tc>
          <w:tcPr>
            <w:tcW w:w="7333" w:type="dxa"/>
            <w:tcBorders>
              <w:left w:val="single" w:sz="4" w:space="0" w:color="auto"/>
              <w:bottom w:val="single" w:sz="6" w:space="0" w:color="auto"/>
              <w:right w:val="single" w:sz="6" w:space="0" w:color="auto"/>
            </w:tcBorders>
            <w:shd w:val="clear" w:color="auto" w:fill="auto"/>
            <w:vAlign w:val="center"/>
          </w:tcPr>
          <w:p w14:paraId="48D3819E"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 xml:space="preserve">Izdelek, sestavljen iz dveh pletenin različnih barv iz sintetičnih vlaken. Pletenini sta primerni za kopalke. Izdelek se nosi neposredno na koži, sega navzdol tik pod prsi in ima dve </w:t>
            </w:r>
            <w:proofErr w:type="spellStart"/>
            <w:r w:rsidRPr="000666BE">
              <w:rPr>
                <w:rFonts w:ascii="Arial" w:hAnsi="Arial" w:cs="Arial"/>
                <w:sz w:val="16"/>
                <w:szCs w:val="16"/>
              </w:rPr>
              <w:t>predoblikovani</w:t>
            </w:r>
            <w:proofErr w:type="spellEnd"/>
            <w:r w:rsidRPr="000666BE">
              <w:rPr>
                <w:rFonts w:ascii="Arial" w:hAnsi="Arial" w:cs="Arial"/>
                <w:sz w:val="16"/>
                <w:szCs w:val="16"/>
              </w:rPr>
              <w:t xml:space="preserve"> košarici, ki s svojo tanko mehko podlogo in ožičenjem zagotavljata podporo. Izdelek ima ozke odstranljive naramnice. Na hrbtu se zapira s sponko. Tisti del izdelka, ki objema hrbet, ima na notranji strani lepljive trakove, ki se oprijemajo hrbta uporabnice ter skupaj z naramnicami in ožičenima </w:t>
            </w:r>
            <w:proofErr w:type="spellStart"/>
            <w:r w:rsidRPr="000666BE">
              <w:rPr>
                <w:rFonts w:ascii="Arial" w:hAnsi="Arial" w:cs="Arial"/>
                <w:sz w:val="16"/>
                <w:szCs w:val="16"/>
              </w:rPr>
              <w:t>predoblikovanima</w:t>
            </w:r>
            <w:proofErr w:type="spellEnd"/>
            <w:r w:rsidRPr="000666BE">
              <w:rPr>
                <w:rFonts w:ascii="Arial" w:hAnsi="Arial" w:cs="Arial"/>
                <w:sz w:val="16"/>
                <w:szCs w:val="16"/>
              </w:rPr>
              <w:t xml:space="preserve"> košaricama držijo izdelek na mestu. (</w:t>
            </w:r>
            <w:r>
              <w:rPr>
                <w:rFonts w:ascii="Arial" w:hAnsi="Arial" w:cs="Arial"/>
                <w:sz w:val="16"/>
                <w:szCs w:val="16"/>
              </w:rPr>
              <w:t>m</w:t>
            </w:r>
            <w:r w:rsidRPr="000666BE">
              <w:rPr>
                <w:rFonts w:ascii="Arial" w:hAnsi="Arial" w:cs="Arial"/>
                <w:sz w:val="16"/>
                <w:szCs w:val="16"/>
              </w:rPr>
              <w:t>odrček, oblikovan kot zgornji del bikinija)</w:t>
            </w:r>
          </w:p>
        </w:tc>
        <w:tc>
          <w:tcPr>
            <w:tcW w:w="850" w:type="dxa"/>
            <w:tcBorders>
              <w:bottom w:val="single" w:sz="6" w:space="0" w:color="auto"/>
              <w:right w:val="single" w:sz="6" w:space="0" w:color="auto"/>
            </w:tcBorders>
            <w:shd w:val="clear" w:color="auto" w:fill="auto"/>
            <w:vAlign w:val="center"/>
          </w:tcPr>
          <w:p w14:paraId="7520650F" w14:textId="77777777" w:rsidR="006A36F0" w:rsidRPr="004E6B2B" w:rsidRDefault="00000000" w:rsidP="006A36F0">
            <w:pPr>
              <w:jc w:val="center"/>
              <w:rPr>
                <w:rFonts w:ascii="Arial" w:hAnsi="Arial" w:cs="Arial"/>
                <w:snapToGrid w:val="0"/>
                <w:color w:val="000000"/>
                <w:sz w:val="16"/>
              </w:rPr>
            </w:pPr>
            <w:hyperlink r:id="rId996" w:history="1">
              <w:r w:rsidR="006A36F0" w:rsidRPr="004E6B2B">
                <w:rPr>
                  <w:rStyle w:val="Hiperpovezava"/>
                  <w:rFonts w:ascii="Arial" w:hAnsi="Arial" w:cs="Arial"/>
                  <w:snapToGrid w:val="0"/>
                  <w:sz w:val="16"/>
                </w:rPr>
                <w:t>1178</w:t>
              </w:r>
            </w:hyperlink>
          </w:p>
        </w:tc>
        <w:tc>
          <w:tcPr>
            <w:tcW w:w="567" w:type="dxa"/>
            <w:tcBorders>
              <w:bottom w:val="single" w:sz="6" w:space="0" w:color="auto"/>
              <w:right w:val="single" w:sz="6" w:space="0" w:color="auto"/>
            </w:tcBorders>
            <w:shd w:val="clear" w:color="auto" w:fill="auto"/>
            <w:vAlign w:val="center"/>
          </w:tcPr>
          <w:p w14:paraId="76D1E86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L264</w:t>
            </w:r>
          </w:p>
        </w:tc>
        <w:tc>
          <w:tcPr>
            <w:tcW w:w="567" w:type="dxa"/>
            <w:tcBorders>
              <w:bottom w:val="single" w:sz="6" w:space="0" w:color="auto"/>
              <w:right w:val="single" w:sz="6" w:space="0" w:color="auto"/>
            </w:tcBorders>
            <w:shd w:val="clear" w:color="auto" w:fill="auto"/>
            <w:vAlign w:val="center"/>
          </w:tcPr>
          <w:p w14:paraId="6DCDD6A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44CEF7AD" w14:textId="77777777" w:rsidTr="00E06FFD">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6D3A6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6212 10 90</w:t>
            </w:r>
          </w:p>
        </w:tc>
        <w:tc>
          <w:tcPr>
            <w:tcW w:w="7333" w:type="dxa"/>
            <w:tcBorders>
              <w:left w:val="single" w:sz="4" w:space="0" w:color="auto"/>
              <w:bottom w:val="single" w:sz="6" w:space="0" w:color="auto"/>
              <w:right w:val="single" w:sz="6" w:space="0" w:color="auto"/>
            </w:tcBorders>
            <w:shd w:val="clear" w:color="auto" w:fill="auto"/>
            <w:vAlign w:val="center"/>
          </w:tcPr>
          <w:p w14:paraId="4266076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Lahek enobarven pleten izdelek za ženske ali deklice (86 % najlona, 14 % </w:t>
            </w:r>
            <w:proofErr w:type="spellStart"/>
            <w:r w:rsidRPr="000666BE">
              <w:rPr>
                <w:rFonts w:ascii="Arial" w:hAnsi="Arial" w:cs="Arial"/>
                <w:snapToGrid w:val="0"/>
                <w:color w:val="000000"/>
                <w:sz w:val="16"/>
              </w:rPr>
              <w:t>elastana</w:t>
            </w:r>
            <w:proofErr w:type="spellEnd"/>
            <w:r w:rsidRPr="000666BE">
              <w:rPr>
                <w:rFonts w:ascii="Arial" w:hAnsi="Arial" w:cs="Arial"/>
                <w:snapToGrid w:val="0"/>
                <w:color w:val="000000"/>
                <w:sz w:val="16"/>
              </w:rPr>
              <w:t xml:space="preserve">), ki se nosi na golo kožo in sega tik pod prsi, z ozkimi prilagodljivimi naramnicami. Spredaj in zadaj ima globok izrez, brez odpiranja. Na izrezu in pod pazduhami je obšit s trakom iz pletenine. Izdelek ima ob straneh </w:t>
            </w:r>
            <w:proofErr w:type="spellStart"/>
            <w:r w:rsidRPr="000666BE">
              <w:rPr>
                <w:rFonts w:ascii="Arial" w:hAnsi="Arial" w:cs="Arial"/>
                <w:snapToGrid w:val="0"/>
                <w:color w:val="000000"/>
                <w:sz w:val="16"/>
              </w:rPr>
              <w:t>varirajoč</w:t>
            </w:r>
            <w:proofErr w:type="spellEnd"/>
            <w:r w:rsidRPr="000666BE">
              <w:rPr>
                <w:rFonts w:ascii="Arial" w:hAnsi="Arial" w:cs="Arial"/>
                <w:snapToGrid w:val="0"/>
                <w:color w:val="000000"/>
                <w:sz w:val="16"/>
              </w:rPr>
              <w:t xml:space="preserve"> elastičen pleten vstavek in elastično </w:t>
            </w:r>
            <w:proofErr w:type="spellStart"/>
            <w:r w:rsidRPr="000666BE">
              <w:rPr>
                <w:rFonts w:ascii="Arial" w:hAnsi="Arial" w:cs="Arial"/>
                <w:snapToGrid w:val="0"/>
                <w:color w:val="000000"/>
                <w:sz w:val="16"/>
              </w:rPr>
              <w:t>ojačanje</w:t>
            </w:r>
            <w:proofErr w:type="spellEnd"/>
            <w:r w:rsidRPr="000666BE">
              <w:rPr>
                <w:rFonts w:ascii="Arial" w:hAnsi="Arial" w:cs="Arial"/>
                <w:snapToGrid w:val="0"/>
                <w:color w:val="000000"/>
                <w:sz w:val="16"/>
              </w:rPr>
              <w:t xml:space="preserve"> spredaj. Izdelek je tik pod prsmi prešit, na notranji strani ojačan, sledi naravni obliki prsi. Na spodnjem robu izdelka je elastičen trak, širok približno 2 cm, ki omogoča da se izdelek oprijema telesa. (</w:t>
            </w:r>
            <w:r>
              <w:rPr>
                <w:rFonts w:ascii="Arial" w:hAnsi="Arial" w:cs="Arial"/>
                <w:snapToGrid w:val="0"/>
                <w:color w:val="000000"/>
                <w:sz w:val="16"/>
              </w:rPr>
              <w:t>m</w:t>
            </w:r>
            <w:r w:rsidRPr="000666BE">
              <w:rPr>
                <w:rFonts w:ascii="Arial" w:hAnsi="Arial" w:cs="Arial"/>
                <w:snapToGrid w:val="0"/>
                <w:color w:val="000000"/>
                <w:sz w:val="16"/>
              </w:rPr>
              <w:t>odrček)</w:t>
            </w:r>
          </w:p>
        </w:tc>
        <w:tc>
          <w:tcPr>
            <w:tcW w:w="850" w:type="dxa"/>
            <w:tcBorders>
              <w:bottom w:val="single" w:sz="6" w:space="0" w:color="auto"/>
              <w:right w:val="single" w:sz="6" w:space="0" w:color="auto"/>
            </w:tcBorders>
            <w:shd w:val="clear" w:color="auto" w:fill="auto"/>
            <w:vAlign w:val="center"/>
          </w:tcPr>
          <w:p w14:paraId="5F37355D" w14:textId="77777777" w:rsidR="006A36F0" w:rsidRPr="004E6B2B" w:rsidRDefault="00000000" w:rsidP="006A36F0">
            <w:pPr>
              <w:jc w:val="center"/>
              <w:rPr>
                <w:rFonts w:ascii="Arial" w:hAnsi="Arial" w:cs="Arial"/>
                <w:snapToGrid w:val="0"/>
                <w:color w:val="000000"/>
                <w:sz w:val="16"/>
              </w:rPr>
            </w:pPr>
            <w:hyperlink r:id="rId997" w:history="1">
              <w:r w:rsidR="006A36F0" w:rsidRPr="0048033F">
                <w:rPr>
                  <w:rStyle w:val="Hiperpovezava"/>
                  <w:rFonts w:ascii="Arial" w:hAnsi="Arial" w:cs="Arial"/>
                  <w:snapToGrid w:val="0"/>
                  <w:sz w:val="16"/>
                </w:rPr>
                <w:t>471</w:t>
              </w:r>
            </w:hyperlink>
          </w:p>
        </w:tc>
        <w:tc>
          <w:tcPr>
            <w:tcW w:w="567" w:type="dxa"/>
            <w:tcBorders>
              <w:bottom w:val="single" w:sz="6" w:space="0" w:color="auto"/>
              <w:right w:val="single" w:sz="6" w:space="0" w:color="auto"/>
            </w:tcBorders>
            <w:shd w:val="clear" w:color="auto" w:fill="auto"/>
            <w:vAlign w:val="center"/>
          </w:tcPr>
          <w:p w14:paraId="6407120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L75</w:t>
            </w:r>
          </w:p>
        </w:tc>
        <w:tc>
          <w:tcPr>
            <w:tcW w:w="567" w:type="dxa"/>
            <w:tcBorders>
              <w:bottom w:val="single" w:sz="6" w:space="0" w:color="auto"/>
              <w:right w:val="single" w:sz="6" w:space="0" w:color="auto"/>
            </w:tcBorders>
            <w:shd w:val="clear" w:color="auto" w:fill="auto"/>
            <w:vAlign w:val="center"/>
          </w:tcPr>
          <w:p w14:paraId="7E4C00F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44FC5109" w14:textId="77777777" w:rsidTr="00E06FFD">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0074CC" w14:textId="77777777" w:rsidR="006A36F0" w:rsidRPr="00C52625" w:rsidRDefault="006A36F0" w:rsidP="006A36F0">
            <w:pPr>
              <w:jc w:val="center"/>
              <w:rPr>
                <w:rFonts w:ascii="Arial" w:hAnsi="Arial"/>
                <w:snapToGrid w:val="0"/>
                <w:color w:val="000000"/>
                <w:sz w:val="16"/>
              </w:rPr>
            </w:pPr>
            <w:r w:rsidRPr="001F7D98">
              <w:rPr>
                <w:rFonts w:ascii="Arial" w:hAnsi="Arial"/>
                <w:snapToGrid w:val="0"/>
                <w:color w:val="000000"/>
                <w:sz w:val="16"/>
              </w:rPr>
              <w:lastRenderedPageBreak/>
              <w:t>6212 90 00</w:t>
            </w:r>
          </w:p>
        </w:tc>
        <w:tc>
          <w:tcPr>
            <w:tcW w:w="7333" w:type="dxa"/>
            <w:tcBorders>
              <w:left w:val="single" w:sz="4" w:space="0" w:color="auto"/>
              <w:bottom w:val="single" w:sz="6" w:space="0" w:color="auto"/>
              <w:right w:val="single" w:sz="6" w:space="0" w:color="auto"/>
            </w:tcBorders>
            <w:shd w:val="clear" w:color="auto" w:fill="auto"/>
            <w:vAlign w:val="center"/>
          </w:tcPr>
          <w:p w14:paraId="538DA4D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pleteno oblačilo (85 % poliamid, 15 % elastomerna preja), z ozkimi nastavljivimi naramnicami, namenjeno za pokrivanje telesa do koraka. Sprednji del oblačila je iz luknjičaste pletenine in ima elastiko okrog nog in na hrbtu. Korak oblačila, ima pleteno bombažno podlogo in se zapenja s tremi pritiskači. Zgornji del oblačila je podoben modrčku in ima žično oporo.</w:t>
            </w:r>
          </w:p>
        </w:tc>
        <w:tc>
          <w:tcPr>
            <w:tcW w:w="850" w:type="dxa"/>
            <w:tcBorders>
              <w:bottom w:val="single" w:sz="6" w:space="0" w:color="auto"/>
              <w:right w:val="single" w:sz="6" w:space="0" w:color="auto"/>
            </w:tcBorders>
            <w:shd w:val="clear" w:color="auto" w:fill="auto"/>
            <w:vAlign w:val="center"/>
          </w:tcPr>
          <w:p w14:paraId="7BFA2ADD" w14:textId="77777777" w:rsidR="006A36F0" w:rsidRPr="004E6B2B" w:rsidRDefault="00000000" w:rsidP="006A36F0">
            <w:pPr>
              <w:jc w:val="center"/>
              <w:rPr>
                <w:rFonts w:ascii="Arial" w:hAnsi="Arial" w:cs="Arial"/>
                <w:snapToGrid w:val="0"/>
                <w:color w:val="000000"/>
                <w:sz w:val="16"/>
              </w:rPr>
            </w:pPr>
            <w:hyperlink r:id="rId998" w:history="1">
              <w:r w:rsidR="006A36F0" w:rsidRPr="00E9771C">
                <w:rPr>
                  <w:rStyle w:val="Hiperpovezava"/>
                  <w:rFonts w:ascii="Arial" w:hAnsi="Arial" w:cs="Arial"/>
                  <w:snapToGrid w:val="0"/>
                  <w:sz w:val="16"/>
                </w:rPr>
                <w:t>1611</w:t>
              </w:r>
            </w:hyperlink>
          </w:p>
        </w:tc>
        <w:tc>
          <w:tcPr>
            <w:tcW w:w="567" w:type="dxa"/>
            <w:tcBorders>
              <w:bottom w:val="single" w:sz="6" w:space="0" w:color="auto"/>
              <w:right w:val="single" w:sz="6" w:space="0" w:color="auto"/>
            </w:tcBorders>
            <w:shd w:val="clear" w:color="auto" w:fill="auto"/>
            <w:vAlign w:val="center"/>
          </w:tcPr>
          <w:p w14:paraId="474B612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31DB4BE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1B71100E" w14:textId="77777777" w:rsidTr="00B54B42">
        <w:trPr>
          <w:trHeight w:val="99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EBD97DE" w14:textId="77777777" w:rsidR="006A36F0" w:rsidRPr="00B54B42" w:rsidRDefault="006A36F0" w:rsidP="006A36F0">
            <w:pPr>
              <w:jc w:val="center"/>
              <w:rPr>
                <w:rFonts w:ascii="Arial" w:hAnsi="Arial"/>
                <w:snapToGrid w:val="0"/>
                <w:color w:val="000000"/>
                <w:sz w:val="16"/>
              </w:rPr>
            </w:pPr>
            <w:r w:rsidRPr="00C52625">
              <w:rPr>
                <w:rFonts w:ascii="Arial" w:hAnsi="Arial"/>
                <w:snapToGrid w:val="0"/>
                <w:color w:val="000000"/>
                <w:sz w:val="16"/>
              </w:rPr>
              <w:t>6214 90 00</w:t>
            </w:r>
          </w:p>
        </w:tc>
        <w:tc>
          <w:tcPr>
            <w:tcW w:w="7333" w:type="dxa"/>
            <w:tcBorders>
              <w:left w:val="single" w:sz="4" w:space="0" w:color="auto"/>
              <w:bottom w:val="single" w:sz="6" w:space="0" w:color="auto"/>
              <w:right w:val="single" w:sz="6" w:space="0" w:color="auto"/>
            </w:tcBorders>
            <w:shd w:val="solid" w:color="FFFFFF" w:fill="auto"/>
            <w:vAlign w:val="center"/>
          </w:tcPr>
          <w:p w14:paraId="6A77F21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Pravokoten kos lahke tkanine (105 x 180 cm) (100% bombaž) od katerega sta dva robova zarobljena in dva z okrajkom. Ima večbarvne motive, potiskane po glavni površini z ozko borduro s preprostim tiskom vzdolž robov z okrajki (šal).</w:t>
            </w:r>
          </w:p>
          <w:p w14:paraId="168E6EE3" w14:textId="77777777" w:rsidR="006A36F0" w:rsidRDefault="006A36F0" w:rsidP="006A36F0">
            <w:pPr>
              <w:jc w:val="both"/>
              <w:rPr>
                <w:rFonts w:ascii="Arial" w:hAnsi="Arial" w:cs="Arial"/>
                <w:snapToGrid w:val="0"/>
                <w:color w:val="000000"/>
                <w:sz w:val="16"/>
              </w:rPr>
            </w:pPr>
          </w:p>
          <w:p w14:paraId="7140C5D7" w14:textId="77777777" w:rsidR="006A36F0" w:rsidRPr="00B54B42"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999" w:history="1">
              <w:r w:rsidRPr="000666BE">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5CF2BEF7" w14:textId="77777777" w:rsidR="006A36F0" w:rsidRPr="004E6B2B" w:rsidRDefault="00000000" w:rsidP="006A36F0">
            <w:pPr>
              <w:jc w:val="center"/>
              <w:rPr>
                <w:rFonts w:ascii="Arial" w:hAnsi="Arial" w:cs="Arial"/>
                <w:snapToGrid w:val="0"/>
                <w:color w:val="000000"/>
                <w:sz w:val="16"/>
              </w:rPr>
            </w:pPr>
            <w:hyperlink r:id="rId1000" w:history="1">
              <w:r w:rsidR="006A36F0" w:rsidRPr="001F7D98">
                <w:rPr>
                  <w:rStyle w:val="Hiperpovezava"/>
                  <w:rFonts w:ascii="Arial" w:hAnsi="Arial" w:cs="Arial"/>
                  <w:snapToGrid w:val="0"/>
                  <w:sz w:val="16"/>
                </w:rPr>
                <w:t>559</w:t>
              </w:r>
            </w:hyperlink>
          </w:p>
        </w:tc>
        <w:tc>
          <w:tcPr>
            <w:tcW w:w="567" w:type="dxa"/>
            <w:tcBorders>
              <w:bottom w:val="single" w:sz="6" w:space="0" w:color="auto"/>
              <w:right w:val="single" w:sz="6" w:space="0" w:color="auto"/>
            </w:tcBorders>
            <w:shd w:val="solid" w:color="FFFFFF" w:fill="auto"/>
            <w:vAlign w:val="center"/>
          </w:tcPr>
          <w:p w14:paraId="6794FF4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solid" w:color="FFFFFF" w:fill="auto"/>
            <w:vAlign w:val="center"/>
          </w:tcPr>
          <w:p w14:paraId="5A12B9D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1995</w:t>
            </w:r>
          </w:p>
        </w:tc>
      </w:tr>
      <w:tr w:rsidR="006A36F0" w:rsidRPr="00C52625" w14:paraId="54F0EBEF" w14:textId="77777777" w:rsidTr="00015837">
        <w:trPr>
          <w:trHeight w:val="95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B81A8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6216 00 00</w:t>
            </w:r>
          </w:p>
        </w:tc>
        <w:tc>
          <w:tcPr>
            <w:tcW w:w="7333" w:type="dxa"/>
            <w:tcBorders>
              <w:left w:val="single" w:sz="4" w:space="0" w:color="auto"/>
              <w:bottom w:val="single" w:sz="6" w:space="0" w:color="auto"/>
              <w:right w:val="single" w:sz="6" w:space="0" w:color="auto"/>
            </w:tcBorders>
            <w:shd w:val="solid" w:color="FFFFFF" w:fill="auto"/>
            <w:vAlign w:val="center"/>
          </w:tcPr>
          <w:p w14:paraId="18291D6D" w14:textId="77777777" w:rsidR="006A36F0" w:rsidRPr="008F3674" w:rsidRDefault="006A36F0" w:rsidP="006A36F0">
            <w:pPr>
              <w:jc w:val="both"/>
              <w:rPr>
                <w:rFonts w:ascii="Arial" w:hAnsi="Arial" w:cs="Arial"/>
                <w:color w:val="000000"/>
                <w:sz w:val="16"/>
                <w:szCs w:val="16"/>
              </w:rPr>
            </w:pPr>
            <w:r w:rsidRPr="008F3674">
              <w:rPr>
                <w:rFonts w:ascii="Arial" w:hAnsi="Arial" w:cs="Arial"/>
                <w:color w:val="000000"/>
                <w:sz w:val="16"/>
                <w:szCs w:val="16"/>
              </w:rPr>
              <w:t xml:space="preserve">Komplet vrtnarskega orodja v plastični embalaži, ki ga sestavljajo </w:t>
            </w:r>
            <w:r>
              <w:rPr>
                <w:rFonts w:ascii="Arial" w:hAnsi="Arial" w:cs="Arial"/>
                <w:color w:val="000000"/>
                <w:sz w:val="16"/>
                <w:szCs w:val="16"/>
              </w:rPr>
              <w:t>razni izdelki</w:t>
            </w:r>
            <w:r>
              <w:rPr>
                <w:rFonts w:ascii="Arial" w:hAnsi="Arial" w:cs="Arial"/>
                <w:snapToGrid w:val="0"/>
                <w:color w:val="000000"/>
                <w:sz w:val="16"/>
              </w:rPr>
              <w:t xml:space="preserve">. </w:t>
            </w:r>
            <w:r w:rsidRPr="008F3674">
              <w:rPr>
                <w:rFonts w:ascii="Arial" w:hAnsi="Arial" w:cs="Arial"/>
                <w:color w:val="000000"/>
                <w:sz w:val="16"/>
                <w:szCs w:val="16"/>
              </w:rPr>
              <w:t>Izdelki v kompletu so posamično zapakirani v zaščitno plastično embalažo</w:t>
            </w:r>
            <w:r>
              <w:rPr>
                <w:rFonts w:ascii="Arial" w:hAnsi="Arial" w:cs="Arial"/>
                <w:color w:val="000000"/>
                <w:sz w:val="16"/>
                <w:szCs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7C5A8E8C" w14:textId="77777777" w:rsidR="006A36F0" w:rsidRPr="000666BE" w:rsidRDefault="006A36F0" w:rsidP="006A36F0">
            <w:pPr>
              <w:numPr>
                <w:ilvl w:val="0"/>
                <w:numId w:val="2"/>
              </w:numPr>
              <w:jc w:val="both"/>
              <w:rPr>
                <w:rFonts w:ascii="Arial" w:hAnsi="Arial" w:cs="Arial"/>
                <w:color w:val="000000"/>
                <w:sz w:val="16"/>
                <w:szCs w:val="16"/>
              </w:rPr>
            </w:pPr>
            <w:r w:rsidRPr="000666BE">
              <w:rPr>
                <w:rFonts w:ascii="Arial" w:hAnsi="Arial" w:cs="Arial"/>
                <w:color w:val="000000"/>
                <w:sz w:val="16"/>
                <w:szCs w:val="16"/>
              </w:rPr>
              <w:t>1 par rokavic, pretežno iz tkanega tekstilnega materiala, ki so na dlaneh na tanko prevlečene s celičasto plastično maso</w:t>
            </w:r>
            <w:r>
              <w:rPr>
                <w:rFonts w:ascii="Arial" w:hAnsi="Arial" w:cs="Arial"/>
                <w:color w:val="000000"/>
                <w:sz w:val="16"/>
                <w:szCs w:val="16"/>
              </w:rPr>
              <w:t>.</w:t>
            </w:r>
          </w:p>
          <w:p w14:paraId="391B9AA7" w14:textId="77777777" w:rsidR="006A36F0" w:rsidRPr="00A45E65" w:rsidRDefault="006A36F0" w:rsidP="006A36F0">
            <w:pPr>
              <w:jc w:val="both"/>
              <w:rPr>
                <w:rFonts w:ascii="Arial" w:hAnsi="Arial" w:cs="Arial"/>
                <w:color w:val="000000"/>
                <w:sz w:val="16"/>
                <w:szCs w:val="16"/>
              </w:rPr>
            </w:pPr>
            <w:r w:rsidRPr="000666BE">
              <w:rPr>
                <w:rFonts w:ascii="Arial" w:hAnsi="Arial" w:cs="Arial"/>
                <w:color w:val="000000"/>
                <w:sz w:val="16"/>
                <w:szCs w:val="16"/>
              </w:rPr>
              <w:t>Torba in rokavice so iz tkanine z enakim vzorcem (drevje, rože, hiše).</w:t>
            </w:r>
          </w:p>
        </w:tc>
        <w:tc>
          <w:tcPr>
            <w:tcW w:w="850" w:type="dxa"/>
            <w:tcBorders>
              <w:bottom w:val="single" w:sz="6" w:space="0" w:color="auto"/>
              <w:right w:val="single" w:sz="6" w:space="0" w:color="auto"/>
            </w:tcBorders>
            <w:shd w:val="solid" w:color="FFFFFF" w:fill="auto"/>
            <w:vAlign w:val="center"/>
          </w:tcPr>
          <w:p w14:paraId="7308D401" w14:textId="77777777" w:rsidR="006A36F0" w:rsidRPr="004E6B2B" w:rsidRDefault="00000000" w:rsidP="006A36F0">
            <w:pPr>
              <w:jc w:val="center"/>
              <w:rPr>
                <w:rFonts w:ascii="Arial" w:hAnsi="Arial" w:cs="Arial"/>
                <w:snapToGrid w:val="0"/>
                <w:color w:val="000000"/>
                <w:sz w:val="16"/>
              </w:rPr>
            </w:pPr>
            <w:hyperlink r:id="rId1001" w:history="1">
              <w:r w:rsidR="006A36F0" w:rsidRPr="004E6B2B">
                <w:rPr>
                  <w:rStyle w:val="Hiperpovezava"/>
                  <w:rFonts w:ascii="Arial" w:hAnsi="Arial" w:cs="Arial"/>
                  <w:snapToGrid w:val="0"/>
                  <w:sz w:val="16"/>
                </w:rPr>
                <w:t>2351</w:t>
              </w:r>
            </w:hyperlink>
          </w:p>
        </w:tc>
        <w:tc>
          <w:tcPr>
            <w:tcW w:w="567" w:type="dxa"/>
            <w:tcBorders>
              <w:bottom w:val="single" w:sz="6" w:space="0" w:color="auto"/>
              <w:right w:val="single" w:sz="6" w:space="0" w:color="auto"/>
            </w:tcBorders>
            <w:shd w:val="solid" w:color="FFFFFF" w:fill="auto"/>
            <w:vAlign w:val="center"/>
          </w:tcPr>
          <w:p w14:paraId="34BA145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solid" w:color="FFFFFF" w:fill="auto"/>
            <w:vAlign w:val="center"/>
          </w:tcPr>
          <w:p w14:paraId="61AA14E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58CBA181" w14:textId="77777777" w:rsidTr="001F7D98">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981F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6216 00 00</w:t>
            </w:r>
          </w:p>
        </w:tc>
        <w:tc>
          <w:tcPr>
            <w:tcW w:w="7333" w:type="dxa"/>
            <w:tcBorders>
              <w:left w:val="single" w:sz="4" w:space="0" w:color="auto"/>
              <w:bottom w:val="single" w:sz="6" w:space="0" w:color="auto"/>
              <w:right w:val="single" w:sz="6" w:space="0" w:color="auto"/>
            </w:tcBorders>
            <w:shd w:val="clear" w:color="auto" w:fill="auto"/>
            <w:vAlign w:val="center"/>
          </w:tcPr>
          <w:p w14:paraId="1C1029E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Rokavica, izdelana v glavnem iz tkanine. Površina rokavice, ki obsega hrbtni del rokavice (razen hrbtnega dela prstov), zapestje, del med prsti, del palca in stranska dela roke, je večinoma iz tkanine, ki je na notranji strani prevlečena z </w:t>
            </w:r>
            <w:proofErr w:type="spellStart"/>
            <w:r w:rsidRPr="000666BE">
              <w:rPr>
                <w:rFonts w:ascii="Arial" w:hAnsi="Arial" w:cs="Arial"/>
                <w:snapToGrid w:val="0"/>
                <w:color w:val="000000"/>
                <w:sz w:val="16"/>
              </w:rPr>
              <w:t>neceličasto</w:t>
            </w:r>
            <w:proofErr w:type="spellEnd"/>
            <w:r w:rsidRPr="000666BE">
              <w:rPr>
                <w:rFonts w:ascii="Arial" w:hAnsi="Arial" w:cs="Arial"/>
                <w:snapToGrid w:val="0"/>
                <w:color w:val="000000"/>
                <w:sz w:val="16"/>
              </w:rPr>
              <w:t xml:space="preserve"> plastično maso. Dlan, sprednja stran palca in sprednje strani prstov ter konice štirih prstov so iz pletenine, ki je na zunanji strani prevlečena z </w:t>
            </w:r>
            <w:proofErr w:type="spellStart"/>
            <w:r w:rsidRPr="000666BE">
              <w:rPr>
                <w:rFonts w:ascii="Arial" w:hAnsi="Arial" w:cs="Arial"/>
                <w:snapToGrid w:val="0"/>
                <w:color w:val="000000"/>
                <w:sz w:val="16"/>
              </w:rPr>
              <w:t>neceličasto</w:t>
            </w:r>
            <w:proofErr w:type="spellEnd"/>
            <w:r w:rsidRPr="000666BE">
              <w:rPr>
                <w:rFonts w:ascii="Arial" w:hAnsi="Arial" w:cs="Arial"/>
                <w:snapToGrid w:val="0"/>
                <w:color w:val="000000"/>
                <w:sz w:val="16"/>
              </w:rPr>
              <w:t xml:space="preserve"> plastično maso. Hrbtna stran prstov in zunanja stran palca sta izdelani iz celičaste plastične mase, ki je na obeh straneh kombinirana s pletenino. Na hrbtni strani vseh prstov so na členkih koščki gume, kazalec pa je ima ob strani še tanek gumijast trak. V zapestje sta všita elastični trak in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 za zapenjanje, na koncu rokavice pa je vrvica za zatezanje.</w:t>
            </w:r>
          </w:p>
        </w:tc>
        <w:tc>
          <w:tcPr>
            <w:tcW w:w="850" w:type="dxa"/>
            <w:tcBorders>
              <w:bottom w:val="single" w:sz="6" w:space="0" w:color="auto"/>
              <w:right w:val="single" w:sz="6" w:space="0" w:color="auto"/>
            </w:tcBorders>
            <w:shd w:val="clear" w:color="auto" w:fill="auto"/>
            <w:vAlign w:val="center"/>
          </w:tcPr>
          <w:p w14:paraId="3323E8C5" w14:textId="77777777" w:rsidR="006A36F0" w:rsidRPr="0048033F" w:rsidRDefault="00000000" w:rsidP="006A36F0">
            <w:pPr>
              <w:jc w:val="center"/>
              <w:rPr>
                <w:rFonts w:ascii="Arial" w:hAnsi="Arial" w:cs="Arial"/>
                <w:snapToGrid w:val="0"/>
                <w:color w:val="000000"/>
                <w:sz w:val="16"/>
                <w:szCs w:val="16"/>
              </w:rPr>
            </w:pPr>
            <w:hyperlink r:id="rId1002" w:history="1">
              <w:r w:rsidR="006A36F0" w:rsidRPr="0048033F">
                <w:rPr>
                  <w:rStyle w:val="Hiperpovezava"/>
                  <w:rFonts w:ascii="Arial" w:hAnsi="Arial" w:cs="Arial"/>
                  <w:sz w:val="16"/>
                  <w:szCs w:val="16"/>
                </w:rPr>
                <w:t>1196</w:t>
              </w:r>
            </w:hyperlink>
          </w:p>
        </w:tc>
        <w:tc>
          <w:tcPr>
            <w:tcW w:w="567" w:type="dxa"/>
            <w:tcBorders>
              <w:bottom w:val="single" w:sz="6" w:space="0" w:color="auto"/>
              <w:right w:val="single" w:sz="6" w:space="0" w:color="auto"/>
            </w:tcBorders>
            <w:shd w:val="clear" w:color="auto" w:fill="auto"/>
            <w:vAlign w:val="center"/>
          </w:tcPr>
          <w:p w14:paraId="03A598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L194</w:t>
            </w:r>
          </w:p>
        </w:tc>
        <w:tc>
          <w:tcPr>
            <w:tcW w:w="567" w:type="dxa"/>
            <w:tcBorders>
              <w:bottom w:val="single" w:sz="6" w:space="0" w:color="auto"/>
              <w:right w:val="single" w:sz="6" w:space="0" w:color="auto"/>
            </w:tcBorders>
            <w:shd w:val="clear" w:color="auto" w:fill="auto"/>
            <w:vAlign w:val="center"/>
          </w:tcPr>
          <w:p w14:paraId="02D24C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1B92A5C0" w14:textId="77777777" w:rsidTr="001F7D98">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FFC7E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6216 00 00</w:t>
            </w:r>
          </w:p>
        </w:tc>
        <w:tc>
          <w:tcPr>
            <w:tcW w:w="7333" w:type="dxa"/>
            <w:tcBorders>
              <w:left w:val="single" w:sz="4" w:space="0" w:color="auto"/>
              <w:bottom w:val="single" w:sz="6" w:space="0" w:color="auto"/>
              <w:right w:val="single" w:sz="6" w:space="0" w:color="auto"/>
            </w:tcBorders>
            <w:shd w:val="clear" w:color="auto" w:fill="auto"/>
            <w:vAlign w:val="center"/>
          </w:tcPr>
          <w:p w14:paraId="6DA3D07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Vratarska rokavica, ki se uporablja za hokej na ledu ali ulici in se </w:t>
            </w:r>
            <w:proofErr w:type="spellStart"/>
            <w:r w:rsidRPr="000666BE">
              <w:rPr>
                <w:rFonts w:ascii="Arial" w:hAnsi="Arial" w:cs="Arial"/>
                <w:snapToGrid w:val="0"/>
                <w:color w:val="000000"/>
                <w:sz w:val="16"/>
              </w:rPr>
              <w:t>ponavadi</w:t>
            </w:r>
            <w:proofErr w:type="spellEnd"/>
            <w:r w:rsidRPr="000666BE">
              <w:rPr>
                <w:rFonts w:ascii="Arial" w:hAnsi="Arial" w:cs="Arial"/>
                <w:snapToGrid w:val="0"/>
                <w:color w:val="000000"/>
                <w:sz w:val="16"/>
              </w:rPr>
              <w:t xml:space="preserve"> nosi na levici. To je športna rokavica, ki jo vratar uporablja za lovljenje žogice (ali paka). Na obeh straneh je podložena, na notranji strani pa ima ločen del za prste. Palec in kazalec sta ločena z mrežasto tkanino (tarifna številka KN 5607). Hrbtni del rokavice je izdelan iz pletenine iz umetnih ali sintetičnih vlaken. Notranji del (dlan) je izdelan iz netkanih poliamidnih mikrovlaken, ki so na zunanji površi</w:t>
            </w:r>
            <w:r>
              <w:rPr>
                <w:rFonts w:ascii="Arial" w:hAnsi="Arial" w:cs="Arial"/>
                <w:snapToGrid w:val="0"/>
                <w:color w:val="000000"/>
                <w:sz w:val="16"/>
              </w:rPr>
              <w:t>ni prevlečena s plastično maso.</w:t>
            </w:r>
          </w:p>
        </w:tc>
        <w:tc>
          <w:tcPr>
            <w:tcW w:w="850" w:type="dxa"/>
            <w:tcBorders>
              <w:bottom w:val="single" w:sz="6" w:space="0" w:color="auto"/>
              <w:right w:val="single" w:sz="6" w:space="0" w:color="auto"/>
            </w:tcBorders>
            <w:shd w:val="clear" w:color="auto" w:fill="auto"/>
            <w:vAlign w:val="center"/>
          </w:tcPr>
          <w:p w14:paraId="40804063" w14:textId="77777777" w:rsidR="006A36F0" w:rsidRPr="004E6B2B" w:rsidRDefault="00000000" w:rsidP="006A36F0">
            <w:pPr>
              <w:jc w:val="center"/>
              <w:rPr>
                <w:rFonts w:ascii="Arial" w:hAnsi="Arial" w:cs="Arial"/>
                <w:snapToGrid w:val="0"/>
                <w:color w:val="000000"/>
                <w:sz w:val="16"/>
              </w:rPr>
            </w:pPr>
            <w:hyperlink r:id="rId1003" w:history="1">
              <w:r w:rsidR="006A36F0" w:rsidRPr="00831D6F">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1332FEC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266569A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549AEC8B" w14:textId="77777777" w:rsidTr="001F7D98">
        <w:trPr>
          <w:trHeight w:val="42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ED832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6217 10 00</w:t>
            </w:r>
          </w:p>
        </w:tc>
        <w:tc>
          <w:tcPr>
            <w:tcW w:w="7333" w:type="dxa"/>
            <w:tcBorders>
              <w:left w:val="single" w:sz="4" w:space="0" w:color="auto"/>
              <w:bottom w:val="single" w:sz="6" w:space="0" w:color="auto"/>
              <w:right w:val="single" w:sz="6" w:space="0" w:color="auto"/>
            </w:tcBorders>
            <w:shd w:val="clear" w:color="auto" w:fill="auto"/>
            <w:vAlign w:val="center"/>
          </w:tcPr>
          <w:p w14:paraId="29CE39AE" w14:textId="77777777" w:rsidR="006A36F0" w:rsidRPr="000666BE" w:rsidRDefault="006A36F0" w:rsidP="006A36F0">
            <w:pPr>
              <w:jc w:val="both"/>
              <w:rPr>
                <w:rFonts w:ascii="Arial" w:hAnsi="Arial" w:cs="Arial"/>
                <w:b/>
                <w:snapToGrid w:val="0"/>
                <w:color w:val="000000"/>
                <w:sz w:val="16"/>
              </w:rPr>
            </w:pPr>
            <w:r w:rsidRPr="000666BE">
              <w:rPr>
                <w:rFonts w:ascii="Arial" w:hAnsi="Arial" w:cs="Arial"/>
                <w:snapToGrid w:val="0"/>
                <w:color w:val="000000"/>
                <w:sz w:val="16"/>
              </w:rPr>
              <w:t>Gotovi izdelek, sešit v obliko zanke, sestavljen iz elastičnega traku, ki je popolnoma prekrit s tekstilno tkanino(umetna ali sintetična vlakna). (trak za lase)</w:t>
            </w:r>
          </w:p>
        </w:tc>
        <w:tc>
          <w:tcPr>
            <w:tcW w:w="850" w:type="dxa"/>
            <w:tcBorders>
              <w:bottom w:val="single" w:sz="6" w:space="0" w:color="auto"/>
              <w:right w:val="single" w:sz="6" w:space="0" w:color="auto"/>
            </w:tcBorders>
            <w:shd w:val="clear" w:color="auto" w:fill="auto"/>
            <w:vAlign w:val="center"/>
          </w:tcPr>
          <w:p w14:paraId="67878400" w14:textId="77777777" w:rsidR="006A36F0" w:rsidRPr="004E6B2B" w:rsidRDefault="00000000" w:rsidP="006A36F0">
            <w:pPr>
              <w:jc w:val="center"/>
              <w:rPr>
                <w:rFonts w:ascii="Arial" w:hAnsi="Arial" w:cs="Arial"/>
                <w:snapToGrid w:val="0"/>
                <w:color w:val="000000"/>
                <w:sz w:val="16"/>
              </w:rPr>
            </w:pPr>
            <w:hyperlink r:id="rId1004" w:history="1">
              <w:r w:rsidR="006A36F0" w:rsidRPr="00F076C4">
                <w:rPr>
                  <w:rStyle w:val="Hiperpovezava"/>
                  <w:rFonts w:ascii="Arial" w:hAnsi="Arial" w:cs="Arial"/>
                  <w:snapToGrid w:val="0"/>
                  <w:sz w:val="16"/>
                </w:rPr>
                <w:t>926</w:t>
              </w:r>
            </w:hyperlink>
          </w:p>
        </w:tc>
        <w:tc>
          <w:tcPr>
            <w:tcW w:w="567" w:type="dxa"/>
            <w:tcBorders>
              <w:bottom w:val="single" w:sz="6" w:space="0" w:color="auto"/>
              <w:right w:val="single" w:sz="6" w:space="0" w:color="auto"/>
            </w:tcBorders>
            <w:shd w:val="clear" w:color="auto" w:fill="auto"/>
            <w:vAlign w:val="center"/>
          </w:tcPr>
          <w:p w14:paraId="54DFF24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2E5D83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7D93E261" w14:textId="77777777" w:rsidTr="009B3D1A">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717B58" w14:textId="77777777" w:rsidR="006A36F0" w:rsidRPr="00E731ED" w:rsidRDefault="006A36F0" w:rsidP="006A36F0">
            <w:pPr>
              <w:jc w:val="center"/>
              <w:rPr>
                <w:rFonts w:ascii="Arial" w:hAnsi="Arial"/>
                <w:snapToGrid w:val="0"/>
                <w:color w:val="000000"/>
                <w:sz w:val="16"/>
                <w:szCs w:val="16"/>
              </w:rPr>
            </w:pPr>
            <w:r w:rsidRPr="00E731ED">
              <w:rPr>
                <w:rFonts w:ascii="Arial" w:hAnsi="Arial" w:cs="Arial"/>
                <w:color w:val="000000"/>
                <w:sz w:val="16"/>
                <w:szCs w:val="16"/>
              </w:rPr>
              <w:t>6302 22 90</w:t>
            </w:r>
          </w:p>
        </w:tc>
        <w:tc>
          <w:tcPr>
            <w:tcW w:w="7333" w:type="dxa"/>
            <w:tcBorders>
              <w:left w:val="single" w:sz="4" w:space="0" w:color="auto"/>
              <w:bottom w:val="single" w:sz="6" w:space="0" w:color="auto"/>
              <w:right w:val="single" w:sz="6" w:space="0" w:color="auto"/>
            </w:tcBorders>
            <w:shd w:val="clear" w:color="auto" w:fill="auto"/>
            <w:vAlign w:val="center"/>
          </w:tcPr>
          <w:p w14:paraId="5A95B98E" w14:textId="77777777" w:rsidR="006A36F0" w:rsidRPr="009B3D1A"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Tekstilni izdelek kvadraste oblike (tako imenovana </w:t>
            </w:r>
            <w:r>
              <w:rPr>
                <w:rFonts w:ascii="Arial" w:hAnsi="Arial" w:cs="Arial"/>
                <w:color w:val="000000"/>
                <w:sz w:val="16"/>
                <w:szCs w:val="16"/>
              </w:rPr>
              <w:t>»</w:t>
            </w:r>
            <w:r w:rsidRPr="000666BE">
              <w:rPr>
                <w:rFonts w:ascii="Arial" w:hAnsi="Arial" w:cs="Arial"/>
                <w:color w:val="000000"/>
                <w:sz w:val="16"/>
                <w:szCs w:val="16"/>
              </w:rPr>
              <w:t>prevleka za vzmetnico</w:t>
            </w:r>
            <w:r>
              <w:rPr>
                <w:rFonts w:ascii="Arial" w:hAnsi="Arial" w:cs="Arial"/>
                <w:color w:val="000000"/>
                <w:sz w:val="16"/>
                <w:szCs w:val="16"/>
              </w:rPr>
              <w:t>«</w:t>
            </w:r>
            <w:r w:rsidRPr="000666BE">
              <w:rPr>
                <w:rFonts w:ascii="Arial" w:hAnsi="Arial" w:cs="Arial"/>
                <w:color w:val="000000"/>
                <w:sz w:val="16"/>
                <w:szCs w:val="16"/>
              </w:rPr>
              <w:t>) iz tiskanega tkanega tekstilnega materiala iz umetnih ali sintetičnih vlaken (100 % poliester), ki spada med pralne materiale, z merami približno 200 × 60 × 8 cm.</w:t>
            </w:r>
            <w:r>
              <w:rPr>
                <w:rFonts w:ascii="Arial" w:hAnsi="Arial" w:cs="Arial"/>
                <w:color w:val="000000"/>
                <w:sz w:val="16"/>
                <w:szCs w:val="16"/>
              </w:rPr>
              <w:t xml:space="preserve"> </w:t>
            </w:r>
            <w:r w:rsidRPr="000666BE">
              <w:rPr>
                <w:rFonts w:ascii="Arial" w:hAnsi="Arial" w:cs="Arial"/>
                <w:color w:val="000000"/>
                <w:sz w:val="16"/>
                <w:szCs w:val="16"/>
              </w:rPr>
              <w:t>Izdelek se zapenja z zadrgo vzdolž ene od daljših stranic, da se lahko vstavi vzmetnica.</w:t>
            </w:r>
            <w:r>
              <w:rPr>
                <w:rFonts w:ascii="Arial" w:hAnsi="Arial" w:cs="Arial"/>
                <w:color w:val="000000"/>
                <w:sz w:val="16"/>
                <w:szCs w:val="16"/>
              </w:rPr>
              <w:t xml:space="preserve"> </w:t>
            </w:r>
            <w:r w:rsidRPr="000666BE">
              <w:rPr>
                <w:rFonts w:ascii="Arial" w:hAnsi="Arial" w:cs="Arial"/>
                <w:color w:val="000000"/>
                <w:sz w:val="16"/>
                <w:szCs w:val="16"/>
              </w:rPr>
              <w:t>Na eni od daljših stranic je pritrjeno držalo iz tekstila.</w:t>
            </w:r>
          </w:p>
        </w:tc>
        <w:tc>
          <w:tcPr>
            <w:tcW w:w="850" w:type="dxa"/>
            <w:tcBorders>
              <w:bottom w:val="single" w:sz="6" w:space="0" w:color="auto"/>
              <w:right w:val="single" w:sz="6" w:space="0" w:color="auto"/>
            </w:tcBorders>
            <w:shd w:val="clear" w:color="auto" w:fill="auto"/>
            <w:vAlign w:val="center"/>
          </w:tcPr>
          <w:p w14:paraId="3CFC6D94" w14:textId="77777777" w:rsidR="006A36F0" w:rsidRPr="0033242B" w:rsidRDefault="00000000" w:rsidP="006A36F0">
            <w:pPr>
              <w:jc w:val="center"/>
              <w:rPr>
                <w:rFonts w:ascii="Arial" w:hAnsi="Arial" w:cs="Arial"/>
                <w:snapToGrid w:val="0"/>
                <w:color w:val="0000FF"/>
                <w:sz w:val="16"/>
              </w:rPr>
            </w:pPr>
            <w:hyperlink r:id="rId1005" w:history="1">
              <w:r w:rsidR="006A36F0" w:rsidRPr="0033242B">
                <w:rPr>
                  <w:rStyle w:val="Hiperpovezava"/>
                  <w:rFonts w:ascii="Arial" w:hAnsi="Arial" w:cs="Arial"/>
                  <w:snapToGrid w:val="0"/>
                  <w:sz w:val="16"/>
                </w:rPr>
                <w:t>77</w:t>
              </w:r>
            </w:hyperlink>
          </w:p>
        </w:tc>
        <w:tc>
          <w:tcPr>
            <w:tcW w:w="567" w:type="dxa"/>
            <w:tcBorders>
              <w:bottom w:val="single" w:sz="6" w:space="0" w:color="auto"/>
              <w:right w:val="single" w:sz="6" w:space="0" w:color="auto"/>
            </w:tcBorders>
            <w:shd w:val="clear" w:color="auto" w:fill="auto"/>
            <w:vAlign w:val="center"/>
          </w:tcPr>
          <w:p w14:paraId="3B049D4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L14</w:t>
            </w:r>
          </w:p>
        </w:tc>
        <w:tc>
          <w:tcPr>
            <w:tcW w:w="567" w:type="dxa"/>
            <w:tcBorders>
              <w:bottom w:val="single" w:sz="6" w:space="0" w:color="auto"/>
              <w:right w:val="single" w:sz="6" w:space="0" w:color="auto"/>
            </w:tcBorders>
            <w:shd w:val="clear" w:color="auto" w:fill="auto"/>
            <w:vAlign w:val="center"/>
          </w:tcPr>
          <w:p w14:paraId="3B13B1A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3AF1C287" w14:textId="77777777" w:rsidTr="0033242B">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60AD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6302 31 00</w:t>
            </w:r>
          </w:p>
        </w:tc>
        <w:tc>
          <w:tcPr>
            <w:tcW w:w="7333" w:type="dxa"/>
            <w:tcBorders>
              <w:left w:val="single" w:sz="4" w:space="0" w:color="auto"/>
              <w:bottom w:val="single" w:sz="6" w:space="0" w:color="auto"/>
              <w:right w:val="single" w:sz="6" w:space="0" w:color="auto"/>
            </w:tcBorders>
            <w:shd w:val="clear" w:color="auto" w:fill="auto"/>
            <w:vAlign w:val="center"/>
          </w:tcPr>
          <w:p w14:paraId="70F4C601" w14:textId="77777777" w:rsidR="006A36F0" w:rsidRPr="0033242B"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Gotov tekstilni izdelek iz tkanega materiala (100 % bombaž), nebeljen, pravokotne oblike, velikosti približno 180 × 90 cm, zarobljen po širini in s krajniki po dolžini. (posteljno perilo)</w:t>
            </w:r>
          </w:p>
        </w:tc>
        <w:tc>
          <w:tcPr>
            <w:tcW w:w="850" w:type="dxa"/>
            <w:tcBorders>
              <w:bottom w:val="single" w:sz="6" w:space="0" w:color="auto"/>
              <w:right w:val="single" w:sz="6" w:space="0" w:color="auto"/>
            </w:tcBorders>
            <w:shd w:val="clear" w:color="auto" w:fill="auto"/>
            <w:vAlign w:val="center"/>
          </w:tcPr>
          <w:p w14:paraId="795CF89D" w14:textId="77777777" w:rsidR="006A36F0" w:rsidRPr="00F076C4" w:rsidRDefault="00000000" w:rsidP="006A36F0">
            <w:pPr>
              <w:jc w:val="center"/>
              <w:rPr>
                <w:rFonts w:ascii="Arial" w:hAnsi="Arial" w:cs="Arial"/>
                <w:snapToGrid w:val="0"/>
                <w:color w:val="000000"/>
                <w:sz w:val="16"/>
                <w:szCs w:val="16"/>
              </w:rPr>
            </w:pPr>
            <w:hyperlink r:id="rId1006" w:history="1">
              <w:r w:rsidR="006A36F0" w:rsidRPr="00F076C4">
                <w:rPr>
                  <w:rStyle w:val="Hiperpovezava"/>
                  <w:rFonts w:ascii="Arial" w:hAnsi="Arial" w:cs="Arial"/>
                  <w:sz w:val="16"/>
                  <w:szCs w:val="16"/>
                </w:rPr>
                <w:t>338</w:t>
              </w:r>
            </w:hyperlink>
          </w:p>
        </w:tc>
        <w:tc>
          <w:tcPr>
            <w:tcW w:w="567" w:type="dxa"/>
            <w:tcBorders>
              <w:bottom w:val="single" w:sz="6" w:space="0" w:color="auto"/>
              <w:right w:val="single" w:sz="6" w:space="0" w:color="auto"/>
            </w:tcBorders>
            <w:shd w:val="clear" w:color="auto" w:fill="auto"/>
            <w:vAlign w:val="center"/>
          </w:tcPr>
          <w:p w14:paraId="7EBAA0B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L55</w:t>
            </w:r>
          </w:p>
        </w:tc>
        <w:tc>
          <w:tcPr>
            <w:tcW w:w="567" w:type="dxa"/>
            <w:tcBorders>
              <w:bottom w:val="single" w:sz="6" w:space="0" w:color="auto"/>
              <w:right w:val="single" w:sz="6" w:space="0" w:color="auto"/>
            </w:tcBorders>
            <w:shd w:val="clear" w:color="auto" w:fill="auto"/>
            <w:vAlign w:val="center"/>
          </w:tcPr>
          <w:p w14:paraId="58B5365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4C55FC08"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C08D9B" w14:textId="77777777" w:rsidR="006A36F0" w:rsidRPr="00EB4AE5" w:rsidRDefault="006A36F0" w:rsidP="006A36F0">
            <w:pPr>
              <w:jc w:val="center"/>
              <w:rPr>
                <w:rFonts w:ascii="Arial" w:hAnsi="Arial"/>
                <w:strike/>
                <w:snapToGrid w:val="0"/>
                <w:color w:val="000000"/>
                <w:sz w:val="16"/>
              </w:rPr>
            </w:pPr>
            <w:r w:rsidRPr="00EB4AE5">
              <w:rPr>
                <w:rFonts w:ascii="Arial" w:hAnsi="Arial"/>
                <w:strike/>
                <w:snapToGrid w:val="0"/>
                <w:color w:val="000000"/>
                <w:sz w:val="16"/>
              </w:rPr>
              <w:t>6302 31 00</w:t>
            </w:r>
          </w:p>
        </w:tc>
        <w:tc>
          <w:tcPr>
            <w:tcW w:w="7333" w:type="dxa"/>
            <w:tcBorders>
              <w:left w:val="single" w:sz="4" w:space="0" w:color="auto"/>
              <w:bottom w:val="single" w:sz="6" w:space="0" w:color="auto"/>
              <w:right w:val="single" w:sz="6" w:space="0" w:color="auto"/>
            </w:tcBorders>
            <w:shd w:val="clear" w:color="auto" w:fill="auto"/>
            <w:vAlign w:val="center"/>
          </w:tcPr>
          <w:p w14:paraId="610567F8" w14:textId="77777777" w:rsidR="006A36F0" w:rsidRPr="00EB4AE5" w:rsidRDefault="006A36F0" w:rsidP="006A36F0">
            <w:pPr>
              <w:jc w:val="both"/>
              <w:rPr>
                <w:rFonts w:ascii="Arial" w:hAnsi="Arial" w:cs="Arial"/>
                <w:strike/>
                <w:snapToGrid w:val="0"/>
                <w:color w:val="000000"/>
                <w:sz w:val="16"/>
              </w:rPr>
            </w:pPr>
            <w:r w:rsidRPr="00EB4AE5">
              <w:rPr>
                <w:rFonts w:ascii="Arial" w:hAnsi="Arial" w:cs="Arial"/>
                <w:strike/>
                <w:snapToGrid w:val="0"/>
                <w:color w:val="000000"/>
                <w:sz w:val="16"/>
              </w:rPr>
              <w:t>Pravokoten izdelek iz zelo tesno stkane enobarvne tkanine (100 % bombaž). Robovi so ojačani s tkanino in zarobljeni. Površina je prešita tako, da nastanejo notranji žepi. Ima tudi dve odprtini, dolgi približno 10 cm, katerih ena stran omogoča polnjenje izdelka s perjem, puhom ali drugimi materiali (prešita odeja ali pernica).</w:t>
            </w:r>
          </w:p>
          <w:p w14:paraId="27728E2E" w14:textId="77777777" w:rsidR="006A36F0" w:rsidRPr="00EB4AE5" w:rsidRDefault="006A36F0" w:rsidP="006A36F0">
            <w:pPr>
              <w:jc w:val="both"/>
              <w:rPr>
                <w:rFonts w:ascii="Arial" w:hAnsi="Arial" w:cs="Arial"/>
                <w:strike/>
                <w:snapToGrid w:val="0"/>
                <w:color w:val="000000"/>
                <w:sz w:val="16"/>
              </w:rPr>
            </w:pPr>
          </w:p>
          <w:p w14:paraId="4A5F164E" w14:textId="77777777" w:rsidR="006A36F0" w:rsidRPr="00EB4AE5" w:rsidRDefault="006A36F0" w:rsidP="006A36F0">
            <w:pPr>
              <w:jc w:val="both"/>
              <w:rPr>
                <w:rStyle w:val="Hiperpovezava"/>
                <w:rFonts w:ascii="Arial" w:hAnsi="Arial" w:cs="Arial"/>
                <w:b/>
                <w:strike/>
                <w:snapToGrid w:val="0"/>
                <w:sz w:val="16"/>
                <w:szCs w:val="16"/>
              </w:rPr>
            </w:pPr>
            <w:r w:rsidRPr="00EB4AE5">
              <w:rPr>
                <w:rFonts w:ascii="Arial" w:hAnsi="Arial" w:cs="Arial"/>
                <w:b/>
                <w:strike/>
                <w:snapToGrid w:val="0"/>
                <w:color w:val="000000"/>
                <w:sz w:val="16"/>
                <w:szCs w:val="16"/>
              </w:rPr>
              <w:t xml:space="preserve">Uvrstitev spremenjena z uredbo št. </w:t>
            </w:r>
            <w:hyperlink r:id="rId1007" w:history="1">
              <w:r w:rsidRPr="00EB4AE5">
                <w:rPr>
                  <w:rStyle w:val="Hiperpovezava"/>
                  <w:rFonts w:ascii="Arial" w:hAnsi="Arial" w:cs="Arial"/>
                  <w:b/>
                  <w:strike/>
                  <w:snapToGrid w:val="0"/>
                  <w:sz w:val="16"/>
                  <w:szCs w:val="16"/>
                </w:rPr>
                <w:t>705/2005</w:t>
              </w:r>
            </w:hyperlink>
          </w:p>
          <w:p w14:paraId="70C54291" w14:textId="79B5A545" w:rsidR="00EB4AE5" w:rsidRPr="000666BE" w:rsidRDefault="00EB4AE5" w:rsidP="006A36F0">
            <w:pPr>
              <w:jc w:val="both"/>
              <w:rPr>
                <w:rFonts w:ascii="Arial" w:hAnsi="Arial" w:cs="Arial"/>
                <w:snapToGrid w:val="0"/>
                <w:color w:val="000000"/>
                <w:sz w:val="16"/>
              </w:rPr>
            </w:pPr>
            <w:r>
              <w:rPr>
                <w:rFonts w:ascii="Arial" w:hAnsi="Arial" w:cs="Arial"/>
                <w:snapToGrid w:val="0"/>
                <w:color w:val="000000"/>
                <w:sz w:val="16"/>
              </w:rPr>
              <w:t xml:space="preserve">Točka 7 uredbe 1966/94 je razveljavljena z uredbo </w:t>
            </w:r>
            <w:hyperlink r:id="rId1008" w:history="1">
              <w:r w:rsidRPr="00EB4AE5">
                <w:rPr>
                  <w:rStyle w:val="Hiperpovezava"/>
                  <w:rFonts w:ascii="Arial" w:hAnsi="Arial" w:cs="Arial"/>
                  <w:snapToGrid w:val="0"/>
                  <w:sz w:val="16"/>
                </w:rPr>
                <w:t>2024/966</w:t>
              </w:r>
            </w:hyperlink>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A9795EE" w14:textId="77777777" w:rsidR="006A36F0" w:rsidRPr="00EB4AE5" w:rsidRDefault="00000000" w:rsidP="006A36F0">
            <w:pPr>
              <w:jc w:val="center"/>
              <w:rPr>
                <w:rFonts w:ascii="Arial" w:hAnsi="Arial" w:cs="Arial"/>
                <w:strike/>
                <w:snapToGrid w:val="0"/>
                <w:color w:val="000000"/>
                <w:sz w:val="16"/>
              </w:rPr>
            </w:pPr>
            <w:hyperlink r:id="rId1009" w:history="1">
              <w:r w:rsidR="006A36F0" w:rsidRPr="00EB4AE5">
                <w:rPr>
                  <w:rStyle w:val="Hiperpovezava"/>
                  <w:rFonts w:ascii="Arial" w:hAnsi="Arial" w:cs="Arial"/>
                  <w:strike/>
                  <w:snapToGrid w:val="0"/>
                  <w:sz w:val="16"/>
                  <w:szCs w:val="16"/>
                </w:rPr>
                <w:t>1966</w:t>
              </w:r>
            </w:hyperlink>
          </w:p>
        </w:tc>
        <w:tc>
          <w:tcPr>
            <w:tcW w:w="567" w:type="dxa"/>
            <w:tcBorders>
              <w:bottom w:val="single" w:sz="6" w:space="0" w:color="auto"/>
              <w:right w:val="single" w:sz="6" w:space="0" w:color="auto"/>
            </w:tcBorders>
            <w:shd w:val="clear" w:color="auto" w:fill="auto"/>
            <w:vAlign w:val="center"/>
          </w:tcPr>
          <w:p w14:paraId="045FC2FA" w14:textId="77777777" w:rsidR="006A36F0" w:rsidRPr="00EB4AE5" w:rsidRDefault="006A36F0" w:rsidP="006A36F0">
            <w:pPr>
              <w:rPr>
                <w:rFonts w:ascii="Arial" w:hAnsi="Arial"/>
                <w:strike/>
                <w:snapToGrid w:val="0"/>
                <w:color w:val="000000"/>
                <w:sz w:val="16"/>
              </w:rPr>
            </w:pPr>
            <w:r w:rsidRPr="00EB4AE5">
              <w:rPr>
                <w:rFonts w:ascii="Arial" w:hAnsi="Arial"/>
                <w:strike/>
                <w:snapToGrid w:val="0"/>
                <w:color w:val="000000"/>
                <w:sz w:val="16"/>
              </w:rPr>
              <w:t>L198</w:t>
            </w:r>
          </w:p>
        </w:tc>
        <w:tc>
          <w:tcPr>
            <w:tcW w:w="567" w:type="dxa"/>
            <w:tcBorders>
              <w:bottom w:val="single" w:sz="6" w:space="0" w:color="auto"/>
              <w:right w:val="single" w:sz="6" w:space="0" w:color="auto"/>
            </w:tcBorders>
            <w:shd w:val="clear" w:color="auto" w:fill="auto"/>
            <w:vAlign w:val="center"/>
          </w:tcPr>
          <w:p w14:paraId="68C7996E" w14:textId="77777777" w:rsidR="006A36F0" w:rsidRPr="00EB4AE5" w:rsidRDefault="006A36F0" w:rsidP="006A36F0">
            <w:pPr>
              <w:jc w:val="center"/>
              <w:rPr>
                <w:rFonts w:ascii="Arial" w:hAnsi="Arial"/>
                <w:strike/>
                <w:snapToGrid w:val="0"/>
                <w:color w:val="000000"/>
                <w:sz w:val="16"/>
              </w:rPr>
            </w:pPr>
            <w:r w:rsidRPr="00EB4AE5">
              <w:rPr>
                <w:rFonts w:ascii="Arial" w:hAnsi="Arial"/>
                <w:strike/>
                <w:snapToGrid w:val="0"/>
                <w:color w:val="000000"/>
                <w:sz w:val="16"/>
              </w:rPr>
              <w:t>1994</w:t>
            </w:r>
          </w:p>
        </w:tc>
      </w:tr>
      <w:tr w:rsidR="006A36F0" w:rsidRPr="00C52625" w14:paraId="38AFFDB9" w14:textId="77777777" w:rsidTr="00C331E7">
        <w:trPr>
          <w:trHeight w:val="79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B2AE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6302 32 90</w:t>
            </w:r>
          </w:p>
        </w:tc>
        <w:tc>
          <w:tcPr>
            <w:tcW w:w="7333" w:type="dxa"/>
            <w:tcBorders>
              <w:left w:val="single" w:sz="4" w:space="0" w:color="auto"/>
              <w:bottom w:val="single" w:sz="6" w:space="0" w:color="auto"/>
              <w:right w:val="single" w:sz="6" w:space="0" w:color="auto"/>
            </w:tcBorders>
            <w:shd w:val="clear" w:color="auto" w:fill="auto"/>
            <w:vAlign w:val="center"/>
          </w:tcPr>
          <w:p w14:paraId="76D963A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Enobarvna prevleka, primerna za pranje (približno 73 cm x 42 cm), narejena iz večplastnega prešitega blaga, vrhnja plast je sestavljena iz tkane tkanine (65 % poliestra, 25 % bombaža in 10 % polipropilena), srednja plast je vatirana, notranja plast pa iz enobarvne netkane tkanine (100 % polipropilen). Ima zadrgo, ki omogoča polnjenje. (prevleka za blazino)</w:t>
            </w:r>
          </w:p>
        </w:tc>
        <w:tc>
          <w:tcPr>
            <w:tcW w:w="850" w:type="dxa"/>
            <w:tcBorders>
              <w:bottom w:val="single" w:sz="6" w:space="0" w:color="auto"/>
              <w:right w:val="single" w:sz="6" w:space="0" w:color="auto"/>
            </w:tcBorders>
            <w:shd w:val="clear" w:color="auto" w:fill="auto"/>
            <w:vAlign w:val="center"/>
          </w:tcPr>
          <w:p w14:paraId="0CD2083E" w14:textId="77777777" w:rsidR="006A36F0" w:rsidRPr="004E6B2B" w:rsidRDefault="00000000" w:rsidP="006A36F0">
            <w:pPr>
              <w:jc w:val="center"/>
              <w:rPr>
                <w:rFonts w:ascii="Arial" w:hAnsi="Arial" w:cs="Arial"/>
                <w:snapToGrid w:val="0"/>
                <w:color w:val="000000"/>
                <w:sz w:val="16"/>
              </w:rPr>
            </w:pPr>
            <w:hyperlink r:id="rId1010" w:history="1">
              <w:r w:rsidR="006A36F0" w:rsidRPr="00F076C4">
                <w:rPr>
                  <w:rStyle w:val="Hiperpovezava"/>
                  <w:rFonts w:ascii="Arial" w:hAnsi="Arial" w:cs="Arial"/>
                  <w:snapToGrid w:val="0"/>
                  <w:sz w:val="16"/>
                </w:rPr>
                <w:t>1020</w:t>
              </w:r>
            </w:hyperlink>
          </w:p>
        </w:tc>
        <w:tc>
          <w:tcPr>
            <w:tcW w:w="567" w:type="dxa"/>
            <w:tcBorders>
              <w:bottom w:val="single" w:sz="6" w:space="0" w:color="auto"/>
              <w:right w:val="single" w:sz="6" w:space="0" w:color="auto"/>
            </w:tcBorders>
            <w:shd w:val="clear" w:color="auto" w:fill="auto"/>
            <w:vAlign w:val="center"/>
          </w:tcPr>
          <w:p w14:paraId="7092FA1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L147</w:t>
            </w:r>
          </w:p>
        </w:tc>
        <w:tc>
          <w:tcPr>
            <w:tcW w:w="567" w:type="dxa"/>
            <w:tcBorders>
              <w:bottom w:val="single" w:sz="6" w:space="0" w:color="auto"/>
              <w:right w:val="single" w:sz="6" w:space="0" w:color="auto"/>
            </w:tcBorders>
            <w:shd w:val="clear" w:color="auto" w:fill="auto"/>
            <w:vAlign w:val="center"/>
          </w:tcPr>
          <w:p w14:paraId="5190BD0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376C3C18"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A56FA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6302 51 00</w:t>
            </w:r>
          </w:p>
        </w:tc>
        <w:tc>
          <w:tcPr>
            <w:tcW w:w="7333" w:type="dxa"/>
            <w:tcBorders>
              <w:left w:val="single" w:sz="4" w:space="0" w:color="auto"/>
              <w:bottom w:val="single" w:sz="6" w:space="0" w:color="auto"/>
              <w:right w:val="single" w:sz="6" w:space="0" w:color="auto"/>
            </w:tcBorders>
            <w:shd w:val="clear" w:color="auto" w:fill="auto"/>
            <w:vAlign w:val="center"/>
          </w:tcPr>
          <w:p w14:paraId="2FBA5F5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sestavljen iz:</w:t>
            </w:r>
          </w:p>
          <w:p w14:paraId="1BE98E57" w14:textId="77777777" w:rsidR="006A36F0" w:rsidRDefault="006A36F0" w:rsidP="006A36F0">
            <w:pPr>
              <w:numPr>
                <w:ilvl w:val="0"/>
                <w:numId w:val="2"/>
              </w:numPr>
              <w:jc w:val="both"/>
              <w:rPr>
                <w:rFonts w:ascii="Arial" w:hAnsi="Arial" w:cs="Arial"/>
                <w:snapToGrid w:val="0"/>
                <w:color w:val="000000"/>
                <w:sz w:val="16"/>
              </w:rPr>
            </w:pPr>
            <w:r w:rsidRPr="000666BE">
              <w:rPr>
                <w:rFonts w:ascii="Arial" w:hAnsi="Arial" w:cs="Arial"/>
                <w:snapToGrid w:val="0"/>
                <w:color w:val="000000"/>
                <w:sz w:val="16"/>
              </w:rPr>
              <w:t>pravokotnega izdelka (183 x 274 cm) iz tkanine (100 % bombaž) z lepo oblikovanim nazobčanim robom. V sredini in v vsakem vogalu ima vstavljene okraske iz kvačkane čipke, našitek in vezenino različnih barv (namizni prt)</w:t>
            </w:r>
          </w:p>
          <w:p w14:paraId="6A065660" w14:textId="77777777" w:rsidR="006A36F0" w:rsidRDefault="006A36F0" w:rsidP="006A36F0">
            <w:pPr>
              <w:numPr>
                <w:ilvl w:val="0"/>
                <w:numId w:val="2"/>
              </w:numPr>
              <w:jc w:val="both"/>
              <w:rPr>
                <w:rFonts w:ascii="Arial" w:hAnsi="Arial" w:cs="Arial"/>
                <w:snapToGrid w:val="0"/>
                <w:color w:val="000000"/>
                <w:sz w:val="16"/>
              </w:rPr>
            </w:pPr>
            <w:r w:rsidRPr="000666BE">
              <w:rPr>
                <w:rFonts w:ascii="Arial" w:hAnsi="Arial" w:cs="Arial"/>
                <w:snapToGrid w:val="0"/>
                <w:color w:val="000000"/>
                <w:sz w:val="16"/>
              </w:rPr>
              <w:t>12 kvadratnih izdelkov (46 x 46 cm) iz enake tkanine. Ti izdelki so zarobljeni in v vogalu imajo izvezen motiv, kakršen je na namiznem prtu (prtički).</w:t>
            </w:r>
          </w:p>
          <w:p w14:paraId="102C989D" w14:textId="77777777" w:rsidR="006A36F0" w:rsidRDefault="006A36F0" w:rsidP="006A36F0">
            <w:pPr>
              <w:jc w:val="both"/>
              <w:rPr>
                <w:rFonts w:ascii="Arial" w:hAnsi="Arial" w:cs="Arial"/>
                <w:snapToGrid w:val="0"/>
                <w:color w:val="000000"/>
                <w:sz w:val="16"/>
              </w:rPr>
            </w:pPr>
          </w:p>
          <w:p w14:paraId="19E77C8E" w14:textId="77777777" w:rsidR="006A36F0" w:rsidRPr="00C331E7" w:rsidRDefault="006A36F0" w:rsidP="006A36F0">
            <w:pPr>
              <w:jc w:val="both"/>
              <w:rPr>
                <w:rFonts w:ascii="Arial" w:hAnsi="Arial" w:cs="Arial"/>
                <w:snapToGrid w:val="0"/>
                <w:color w:val="000000"/>
                <w:sz w:val="16"/>
              </w:rPr>
            </w:pPr>
            <w:r w:rsidRPr="000666BE">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011"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60A20BEE" w14:textId="77777777" w:rsidR="006A36F0" w:rsidRPr="004E6B2B" w:rsidRDefault="00000000" w:rsidP="006A36F0">
            <w:pPr>
              <w:jc w:val="center"/>
              <w:rPr>
                <w:rFonts w:ascii="Arial" w:hAnsi="Arial" w:cs="Arial"/>
                <w:snapToGrid w:val="0"/>
                <w:color w:val="000000"/>
                <w:sz w:val="16"/>
              </w:rPr>
            </w:pPr>
            <w:hyperlink r:id="rId1012" w:history="1">
              <w:r w:rsidR="006A36F0" w:rsidRPr="00C331E7">
                <w:rPr>
                  <w:rStyle w:val="Hiperpovezava"/>
                  <w:rFonts w:ascii="Arial" w:hAnsi="Arial" w:cs="Arial"/>
                  <w:snapToGrid w:val="0"/>
                  <w:sz w:val="16"/>
                </w:rPr>
                <w:t>546</w:t>
              </w:r>
            </w:hyperlink>
          </w:p>
        </w:tc>
        <w:tc>
          <w:tcPr>
            <w:tcW w:w="567" w:type="dxa"/>
            <w:tcBorders>
              <w:bottom w:val="single" w:sz="6" w:space="0" w:color="auto"/>
              <w:right w:val="single" w:sz="6" w:space="0" w:color="auto"/>
            </w:tcBorders>
            <w:shd w:val="clear" w:color="auto" w:fill="auto"/>
            <w:vAlign w:val="center"/>
          </w:tcPr>
          <w:p w14:paraId="43B09A1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L60</w:t>
            </w:r>
          </w:p>
        </w:tc>
        <w:tc>
          <w:tcPr>
            <w:tcW w:w="567" w:type="dxa"/>
            <w:tcBorders>
              <w:bottom w:val="single" w:sz="6" w:space="0" w:color="auto"/>
              <w:right w:val="single" w:sz="6" w:space="0" w:color="auto"/>
            </w:tcBorders>
            <w:shd w:val="clear" w:color="auto" w:fill="auto"/>
            <w:vAlign w:val="center"/>
          </w:tcPr>
          <w:p w14:paraId="6913CB5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4E6A9DAF" w14:textId="77777777" w:rsidTr="00C331E7">
        <w:trPr>
          <w:trHeight w:val="129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4A31BF" w14:textId="77777777" w:rsidR="006A36F0" w:rsidRPr="00C331E7" w:rsidRDefault="006A36F0" w:rsidP="006A36F0">
            <w:pPr>
              <w:jc w:val="center"/>
              <w:rPr>
                <w:rFonts w:ascii="Arial" w:hAnsi="Arial"/>
                <w:snapToGrid w:val="0"/>
                <w:color w:val="000000"/>
                <w:sz w:val="16"/>
              </w:rPr>
            </w:pPr>
            <w:r w:rsidRPr="00C52625">
              <w:rPr>
                <w:rFonts w:ascii="Arial" w:hAnsi="Arial"/>
                <w:snapToGrid w:val="0"/>
                <w:color w:val="000000"/>
                <w:sz w:val="16"/>
              </w:rPr>
              <w:t>6302 59 10</w:t>
            </w:r>
          </w:p>
        </w:tc>
        <w:tc>
          <w:tcPr>
            <w:tcW w:w="7333" w:type="dxa"/>
            <w:tcBorders>
              <w:left w:val="single" w:sz="4" w:space="0" w:color="auto"/>
              <w:bottom w:val="single" w:sz="6" w:space="0" w:color="auto"/>
              <w:right w:val="single" w:sz="6" w:space="0" w:color="auto"/>
            </w:tcBorders>
            <w:shd w:val="clear" w:color="auto" w:fill="auto"/>
            <w:vAlign w:val="center"/>
          </w:tcPr>
          <w:p w14:paraId="0F633BB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sestavljen iz:</w:t>
            </w:r>
          </w:p>
          <w:p w14:paraId="6CF782D8" w14:textId="77777777" w:rsidR="006A36F0" w:rsidRDefault="006A36F0" w:rsidP="006A36F0">
            <w:pPr>
              <w:numPr>
                <w:ilvl w:val="0"/>
                <w:numId w:val="233"/>
              </w:numPr>
              <w:jc w:val="both"/>
              <w:rPr>
                <w:rFonts w:ascii="Arial" w:hAnsi="Arial" w:cs="Arial"/>
                <w:snapToGrid w:val="0"/>
                <w:color w:val="000000"/>
                <w:sz w:val="16"/>
              </w:rPr>
            </w:pPr>
            <w:r w:rsidRPr="000666BE">
              <w:rPr>
                <w:rFonts w:ascii="Arial" w:hAnsi="Arial" w:cs="Arial"/>
                <w:snapToGrid w:val="0"/>
                <w:color w:val="000000"/>
                <w:sz w:val="16"/>
              </w:rPr>
              <w:t xml:space="preserve">pravokotnega izdelka (243 x 279 cm) iz tkanine (100 % lan) z lepo oblikovanim nazobčanim robom. Celotna površina je </w:t>
            </w:r>
            <w:proofErr w:type="spellStart"/>
            <w:r w:rsidRPr="000666BE">
              <w:rPr>
                <w:rFonts w:ascii="Arial" w:hAnsi="Arial" w:cs="Arial"/>
                <w:snapToGrid w:val="0"/>
                <w:color w:val="000000"/>
                <w:sz w:val="16"/>
              </w:rPr>
              <w:t>zvezena</w:t>
            </w:r>
            <w:proofErr w:type="spellEnd"/>
            <w:r w:rsidRPr="000666BE">
              <w:rPr>
                <w:rFonts w:ascii="Arial" w:hAnsi="Arial" w:cs="Arial"/>
                <w:snapToGrid w:val="0"/>
                <w:color w:val="000000"/>
                <w:sz w:val="16"/>
              </w:rPr>
              <w:t xml:space="preserve">, povečini z </w:t>
            </w:r>
            <w:proofErr w:type="spellStart"/>
            <w:r w:rsidRPr="000666BE">
              <w:rPr>
                <w:rFonts w:ascii="Arial" w:hAnsi="Arial" w:cs="Arial"/>
                <w:snapToGrid w:val="0"/>
                <w:color w:val="000000"/>
                <w:sz w:val="16"/>
              </w:rPr>
              <w:t>ažurom</w:t>
            </w:r>
            <w:proofErr w:type="spellEnd"/>
            <w:r w:rsidRPr="000666BE">
              <w:rPr>
                <w:rFonts w:ascii="Arial" w:hAnsi="Arial" w:cs="Arial"/>
                <w:snapToGrid w:val="0"/>
                <w:color w:val="000000"/>
                <w:sz w:val="16"/>
              </w:rPr>
              <w:t xml:space="preserve"> (namizni prt)</w:t>
            </w:r>
          </w:p>
          <w:p w14:paraId="6E6399B8" w14:textId="77777777" w:rsidR="006A36F0" w:rsidRPr="000666BE" w:rsidRDefault="006A36F0" w:rsidP="006A36F0">
            <w:pPr>
              <w:numPr>
                <w:ilvl w:val="0"/>
                <w:numId w:val="233"/>
              </w:numPr>
              <w:jc w:val="both"/>
              <w:rPr>
                <w:rFonts w:ascii="Arial" w:hAnsi="Arial" w:cs="Arial"/>
                <w:snapToGrid w:val="0"/>
                <w:color w:val="000000"/>
                <w:sz w:val="16"/>
              </w:rPr>
            </w:pPr>
            <w:r w:rsidRPr="000666BE">
              <w:rPr>
                <w:rFonts w:ascii="Arial" w:hAnsi="Arial" w:cs="Arial"/>
                <w:snapToGrid w:val="0"/>
                <w:color w:val="000000"/>
                <w:sz w:val="16"/>
              </w:rPr>
              <w:t xml:space="preserve">12 kvadratnih izdelkov (41 x 41 cm) iz enake tkanine. Vsi imajo lepo oblikovan nazobčan rob in so v enem vogalu </w:t>
            </w:r>
            <w:proofErr w:type="spellStart"/>
            <w:r w:rsidRPr="000666BE">
              <w:rPr>
                <w:rFonts w:ascii="Arial" w:hAnsi="Arial" w:cs="Arial"/>
                <w:snapToGrid w:val="0"/>
                <w:color w:val="000000"/>
                <w:sz w:val="16"/>
              </w:rPr>
              <w:t>zvezeni</w:t>
            </w:r>
            <w:proofErr w:type="spellEnd"/>
            <w:r w:rsidRPr="000666BE">
              <w:rPr>
                <w:rFonts w:ascii="Arial" w:hAnsi="Arial" w:cs="Arial"/>
                <w:snapToGrid w:val="0"/>
                <w:color w:val="000000"/>
                <w:sz w:val="16"/>
              </w:rPr>
              <w:t xml:space="preserve"> z </w:t>
            </w:r>
            <w:proofErr w:type="spellStart"/>
            <w:r w:rsidRPr="000666BE">
              <w:rPr>
                <w:rFonts w:ascii="Arial" w:hAnsi="Arial" w:cs="Arial"/>
                <w:snapToGrid w:val="0"/>
                <w:color w:val="000000"/>
                <w:sz w:val="16"/>
              </w:rPr>
              <w:t>ažurom</w:t>
            </w:r>
            <w:proofErr w:type="spellEnd"/>
            <w:r w:rsidRPr="000666BE">
              <w:rPr>
                <w:rFonts w:ascii="Arial" w:hAnsi="Arial" w:cs="Arial"/>
                <w:snapToGrid w:val="0"/>
                <w:color w:val="000000"/>
                <w:sz w:val="16"/>
              </w:rPr>
              <w:t xml:space="preserve"> kot namizni prt (prtički).</w:t>
            </w:r>
          </w:p>
          <w:p w14:paraId="7E0D0E6B" w14:textId="77777777" w:rsidR="006A36F0" w:rsidRDefault="006A36F0" w:rsidP="006A36F0">
            <w:pPr>
              <w:jc w:val="both"/>
              <w:rPr>
                <w:rFonts w:ascii="Arial" w:hAnsi="Arial" w:cs="Arial"/>
                <w:b/>
                <w:snapToGrid w:val="0"/>
                <w:color w:val="000000"/>
                <w:sz w:val="16"/>
              </w:rPr>
            </w:pPr>
          </w:p>
          <w:p w14:paraId="55EF1256" w14:textId="77777777" w:rsidR="006A36F0" w:rsidRPr="000666BE" w:rsidRDefault="006A36F0" w:rsidP="006A36F0">
            <w:pPr>
              <w:jc w:val="both"/>
              <w:rPr>
                <w:rFonts w:ascii="Arial" w:hAnsi="Arial" w:cs="Arial"/>
                <w:b/>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13"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F9F43A2" w14:textId="77777777" w:rsidR="006A36F0" w:rsidRPr="004E6B2B" w:rsidRDefault="00000000" w:rsidP="006A36F0">
            <w:pPr>
              <w:jc w:val="center"/>
              <w:rPr>
                <w:rFonts w:ascii="Arial" w:hAnsi="Arial" w:cs="Arial"/>
                <w:snapToGrid w:val="0"/>
                <w:color w:val="000000"/>
                <w:sz w:val="16"/>
              </w:rPr>
            </w:pPr>
            <w:hyperlink r:id="rId1014" w:history="1">
              <w:r w:rsidR="006A36F0" w:rsidRPr="00C331E7">
                <w:rPr>
                  <w:rStyle w:val="Hiperpovezava"/>
                  <w:rFonts w:ascii="Arial" w:hAnsi="Arial" w:cs="Arial"/>
                  <w:snapToGrid w:val="0"/>
                  <w:sz w:val="16"/>
                </w:rPr>
                <w:t>546</w:t>
              </w:r>
            </w:hyperlink>
          </w:p>
        </w:tc>
        <w:tc>
          <w:tcPr>
            <w:tcW w:w="567" w:type="dxa"/>
            <w:tcBorders>
              <w:bottom w:val="single" w:sz="6" w:space="0" w:color="auto"/>
              <w:right w:val="single" w:sz="6" w:space="0" w:color="auto"/>
            </w:tcBorders>
            <w:shd w:val="clear" w:color="auto" w:fill="auto"/>
            <w:vAlign w:val="center"/>
          </w:tcPr>
          <w:p w14:paraId="2BF2884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L60</w:t>
            </w:r>
          </w:p>
        </w:tc>
        <w:tc>
          <w:tcPr>
            <w:tcW w:w="567" w:type="dxa"/>
            <w:tcBorders>
              <w:bottom w:val="single" w:sz="6" w:space="0" w:color="auto"/>
              <w:right w:val="single" w:sz="6" w:space="0" w:color="auto"/>
            </w:tcBorders>
            <w:shd w:val="clear" w:color="auto" w:fill="auto"/>
            <w:vAlign w:val="center"/>
          </w:tcPr>
          <w:p w14:paraId="1261D66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61B14309" w14:textId="77777777" w:rsidTr="00601387">
        <w:trPr>
          <w:trHeight w:val="69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3016D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6302 60 00</w:t>
            </w:r>
          </w:p>
        </w:tc>
        <w:tc>
          <w:tcPr>
            <w:tcW w:w="7333" w:type="dxa"/>
            <w:tcBorders>
              <w:left w:val="single" w:sz="4" w:space="0" w:color="auto"/>
              <w:bottom w:val="single" w:sz="6" w:space="0" w:color="auto"/>
              <w:right w:val="single" w:sz="6" w:space="0" w:color="auto"/>
            </w:tcBorders>
            <w:shd w:val="clear" w:color="auto" w:fill="auto"/>
            <w:vAlign w:val="center"/>
          </w:tcPr>
          <w:p w14:paraId="2EEA29C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68508230"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z w:val="16"/>
              </w:rPr>
              <w:t>1 toaletna rokavica iz frotirja ali podobne tkanine (100 % bombaž)</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39F6AAA" w14:textId="77777777" w:rsidR="006A36F0" w:rsidRPr="00EC7CBD" w:rsidRDefault="00000000" w:rsidP="006A36F0">
            <w:pPr>
              <w:jc w:val="center"/>
              <w:rPr>
                <w:rFonts w:ascii="Arial" w:hAnsi="Arial" w:cs="Arial"/>
                <w:snapToGrid w:val="0"/>
                <w:color w:val="000000"/>
                <w:sz w:val="16"/>
                <w:szCs w:val="16"/>
              </w:rPr>
            </w:pPr>
            <w:hyperlink r:id="rId1015" w:history="1">
              <w:r w:rsidR="006A36F0" w:rsidRPr="00EC7CBD">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45CBE5E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3A40C42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5C547DD2" w14:textId="77777777" w:rsidTr="00601387">
        <w:trPr>
          <w:trHeight w:val="69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65A5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6302 60 00</w:t>
            </w:r>
          </w:p>
        </w:tc>
        <w:tc>
          <w:tcPr>
            <w:tcW w:w="7333" w:type="dxa"/>
            <w:tcBorders>
              <w:left w:val="single" w:sz="4" w:space="0" w:color="auto"/>
              <w:bottom w:val="single" w:sz="6" w:space="0" w:color="auto"/>
              <w:right w:val="single" w:sz="6" w:space="0" w:color="auto"/>
            </w:tcBorders>
            <w:shd w:val="clear" w:color="auto" w:fill="auto"/>
            <w:vAlign w:val="center"/>
          </w:tcPr>
          <w:p w14:paraId="1E91F64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Štirje artikli iz tekstilnega materiala (100 % bombaž) z enakim okrasnim tiskanim vzorcem, pakirani skupaj za prodajo na drobno, ki sestavljajo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izdelk</w:t>
            </w:r>
            <w:r>
              <w:rPr>
                <w:rFonts w:ascii="Arial" w:hAnsi="Arial" w:cs="Arial"/>
                <w:snapToGrid w:val="0"/>
                <w:color w:val="000000"/>
                <w:sz w:val="16"/>
                <w:u w:val="single"/>
              </w:rPr>
              <w:t>i</w:t>
            </w:r>
            <w:r w:rsidRPr="006815B2">
              <w:rPr>
                <w:rFonts w:ascii="Arial" w:hAnsi="Arial" w:cs="Arial"/>
                <w:snapToGrid w:val="0"/>
                <w:color w:val="000000"/>
                <w:sz w:val="16"/>
                <w:u w:val="single"/>
              </w:rPr>
              <w:t xml:space="preserve"> se uvršča</w:t>
            </w:r>
            <w:r>
              <w:rPr>
                <w:rFonts w:ascii="Arial" w:hAnsi="Arial" w:cs="Arial"/>
                <w:snapToGrid w:val="0"/>
                <w:color w:val="000000"/>
                <w:sz w:val="16"/>
                <w:u w:val="single"/>
              </w:rPr>
              <w:t>jo</w:t>
            </w:r>
            <w:r w:rsidRPr="006815B2">
              <w:rPr>
                <w:rFonts w:ascii="Arial" w:hAnsi="Arial" w:cs="Arial"/>
                <w:snapToGrid w:val="0"/>
                <w:color w:val="000000"/>
                <w:sz w:val="16"/>
                <w:u w:val="single"/>
              </w:rPr>
              <w:t xml:space="preserve"> ločeno</w:t>
            </w:r>
            <w:r>
              <w:rPr>
                <w:rFonts w:ascii="Arial" w:hAnsi="Arial" w:cs="Arial"/>
                <w:snapToGrid w:val="0"/>
                <w:color w:val="000000"/>
                <w:sz w:val="16"/>
              </w:rPr>
              <w:t>)</w:t>
            </w:r>
            <w:r w:rsidRPr="000666BE">
              <w:rPr>
                <w:rFonts w:ascii="Arial" w:hAnsi="Arial" w:cs="Arial"/>
                <w:snapToGrid w:val="0"/>
                <w:color w:val="000000"/>
                <w:sz w:val="16"/>
              </w:rPr>
              <w:t>:</w:t>
            </w:r>
          </w:p>
          <w:p w14:paraId="60A0E09F" w14:textId="77777777" w:rsidR="006A36F0" w:rsidRPr="000666BE" w:rsidRDefault="006A36F0" w:rsidP="006A36F0">
            <w:pPr>
              <w:numPr>
                <w:ilvl w:val="0"/>
                <w:numId w:val="2"/>
              </w:numPr>
              <w:jc w:val="both"/>
              <w:rPr>
                <w:rFonts w:ascii="Arial" w:hAnsi="Arial" w:cs="Arial"/>
                <w:snapToGrid w:val="0"/>
                <w:color w:val="000000"/>
                <w:sz w:val="16"/>
              </w:rPr>
            </w:pPr>
            <w:r>
              <w:rPr>
                <w:rFonts w:ascii="Arial" w:hAnsi="Arial" w:cs="Arial"/>
                <w:snapToGrid w:val="0"/>
                <w:color w:val="000000"/>
                <w:sz w:val="16"/>
              </w:rPr>
              <w:t>b</w:t>
            </w:r>
            <w:r w:rsidRPr="000666BE">
              <w:rPr>
                <w:rFonts w:ascii="Arial" w:hAnsi="Arial" w:cs="Arial"/>
                <w:snapToGrid w:val="0"/>
                <w:color w:val="000000"/>
                <w:sz w:val="16"/>
              </w:rPr>
              <w:t>risača iz frotirja, na dveh straneh obrobljena z resami, na drugih dveh straneh pa zarobljena.</w:t>
            </w:r>
          </w:p>
        </w:tc>
        <w:tc>
          <w:tcPr>
            <w:tcW w:w="850" w:type="dxa"/>
            <w:tcBorders>
              <w:bottom w:val="single" w:sz="6" w:space="0" w:color="auto"/>
              <w:right w:val="single" w:sz="6" w:space="0" w:color="auto"/>
            </w:tcBorders>
            <w:shd w:val="clear" w:color="auto" w:fill="auto"/>
            <w:vAlign w:val="center"/>
          </w:tcPr>
          <w:p w14:paraId="16D618C5" w14:textId="77777777" w:rsidR="006A36F0" w:rsidRPr="004E6B2B" w:rsidRDefault="00000000" w:rsidP="006A36F0">
            <w:pPr>
              <w:jc w:val="center"/>
              <w:rPr>
                <w:rFonts w:ascii="Arial" w:hAnsi="Arial" w:cs="Arial"/>
                <w:snapToGrid w:val="0"/>
                <w:color w:val="000000"/>
                <w:sz w:val="16"/>
              </w:rPr>
            </w:pPr>
            <w:hyperlink r:id="rId1016" w:history="1">
              <w:r w:rsidR="006A36F0" w:rsidRPr="002C2404">
                <w:rPr>
                  <w:rStyle w:val="Hiperpovezava"/>
                  <w:rFonts w:ascii="Arial" w:hAnsi="Arial" w:cs="Arial"/>
                  <w:snapToGrid w:val="0"/>
                  <w:sz w:val="16"/>
                </w:rPr>
                <w:t>1308</w:t>
              </w:r>
            </w:hyperlink>
          </w:p>
        </w:tc>
        <w:tc>
          <w:tcPr>
            <w:tcW w:w="567" w:type="dxa"/>
            <w:tcBorders>
              <w:bottom w:val="single" w:sz="6" w:space="0" w:color="auto"/>
              <w:right w:val="single" w:sz="6" w:space="0" w:color="auto"/>
            </w:tcBorders>
            <w:shd w:val="clear" w:color="auto" w:fill="auto"/>
            <w:vAlign w:val="center"/>
          </w:tcPr>
          <w:p w14:paraId="2E80EB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L167</w:t>
            </w:r>
          </w:p>
        </w:tc>
        <w:tc>
          <w:tcPr>
            <w:tcW w:w="567" w:type="dxa"/>
            <w:tcBorders>
              <w:bottom w:val="single" w:sz="6" w:space="0" w:color="auto"/>
              <w:right w:val="single" w:sz="6" w:space="0" w:color="auto"/>
            </w:tcBorders>
            <w:shd w:val="clear" w:color="auto" w:fill="auto"/>
            <w:vAlign w:val="center"/>
          </w:tcPr>
          <w:p w14:paraId="22D18E8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63AADAFD" w14:textId="77777777" w:rsidTr="006A0F85">
        <w:trPr>
          <w:trHeight w:val="6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6BB96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6302 60 00</w:t>
            </w:r>
          </w:p>
        </w:tc>
        <w:tc>
          <w:tcPr>
            <w:tcW w:w="7333" w:type="dxa"/>
            <w:tcBorders>
              <w:left w:val="single" w:sz="4" w:space="0" w:color="auto"/>
              <w:bottom w:val="single" w:sz="6" w:space="0" w:color="auto"/>
              <w:right w:val="single" w:sz="6" w:space="0" w:color="auto"/>
            </w:tcBorders>
            <w:shd w:val="clear" w:color="auto" w:fill="auto"/>
            <w:vAlign w:val="center"/>
          </w:tcPr>
          <w:p w14:paraId="2FB495A3" w14:textId="77777777" w:rsidR="006A36F0" w:rsidRDefault="006A36F0" w:rsidP="006A36F0">
            <w:pPr>
              <w:jc w:val="both"/>
              <w:rPr>
                <w:rFonts w:ascii="Arial" w:hAnsi="Arial" w:cs="Arial"/>
                <w:snapToGrid w:val="0"/>
                <w:color w:val="000000"/>
                <w:sz w:val="16"/>
                <w:szCs w:val="16"/>
              </w:rPr>
            </w:pPr>
            <w:r w:rsidRPr="000666BE">
              <w:rPr>
                <w:rFonts w:ascii="Arial" w:hAnsi="Arial" w:cs="Arial"/>
                <w:snapToGrid w:val="0"/>
                <w:color w:val="000000"/>
                <w:sz w:val="16"/>
              </w:rPr>
              <w:t>Sestavljen paket gotovih tekstilnih izdelkov iz 100 % bombažne frotirne tkanine za brisače, pripravljen za prodajo na drobno in sestavljen iz</w:t>
            </w:r>
            <w:r>
              <w:rPr>
                <w:rFonts w:ascii="Arial" w:hAnsi="Arial" w:cs="Arial"/>
                <w:snapToGrid w:val="0"/>
                <w:color w:val="000000"/>
                <w:sz w:val="16"/>
              </w:rPr>
              <w:t xml:space="preserve"> </w:t>
            </w:r>
            <w:r w:rsidRPr="000666BE">
              <w:rPr>
                <w:rFonts w:ascii="Arial" w:hAnsi="Arial" w:cs="Arial"/>
                <w:snapToGrid w:val="0"/>
                <w:color w:val="000000"/>
                <w:sz w:val="16"/>
              </w:rPr>
              <w:t>(</w:t>
            </w:r>
            <w:r w:rsidRPr="00F257B5">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r w:rsidRPr="004F0A35">
              <w:rPr>
                <w:rFonts w:ascii="Arial" w:hAnsi="Arial" w:cs="Arial"/>
                <w:snapToGrid w:val="0"/>
                <w:color w:val="000000"/>
                <w:sz w:val="16"/>
                <w:szCs w:val="16"/>
              </w:rPr>
              <w:t>:</w:t>
            </w:r>
          </w:p>
          <w:p w14:paraId="3DDD534D" w14:textId="77777777" w:rsidR="006A36F0" w:rsidRPr="000666BE" w:rsidRDefault="006A36F0" w:rsidP="006A36F0">
            <w:pPr>
              <w:numPr>
                <w:ilvl w:val="0"/>
                <w:numId w:val="2"/>
              </w:numPr>
              <w:jc w:val="both"/>
              <w:rPr>
                <w:rFonts w:ascii="Arial" w:hAnsi="Arial" w:cs="Arial"/>
                <w:snapToGrid w:val="0"/>
                <w:color w:val="000000"/>
                <w:sz w:val="16"/>
              </w:rPr>
            </w:pPr>
            <w:r>
              <w:rPr>
                <w:rFonts w:ascii="Arial" w:hAnsi="Arial" w:cs="Arial"/>
                <w:snapToGrid w:val="0"/>
                <w:color w:val="000000"/>
                <w:sz w:val="16"/>
              </w:rPr>
              <w:t>p</w:t>
            </w:r>
            <w:r w:rsidRPr="000666BE">
              <w:rPr>
                <w:rFonts w:ascii="Arial" w:hAnsi="Arial" w:cs="Arial"/>
                <w:snapToGrid w:val="0"/>
                <w:color w:val="000000"/>
                <w:sz w:val="16"/>
              </w:rPr>
              <w:t>ravokotna krpa za umivanje v obliki rokavice brez prstov</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ED17694" w14:textId="77777777" w:rsidR="006A36F0" w:rsidRPr="004E6B2B" w:rsidRDefault="00000000" w:rsidP="006A36F0">
            <w:pPr>
              <w:jc w:val="center"/>
              <w:rPr>
                <w:rFonts w:ascii="Arial" w:hAnsi="Arial" w:cs="Arial"/>
                <w:snapToGrid w:val="0"/>
                <w:color w:val="000000"/>
                <w:sz w:val="16"/>
              </w:rPr>
            </w:pPr>
            <w:hyperlink r:id="rId1017" w:history="1">
              <w:r w:rsidR="006A36F0" w:rsidRPr="006B440F">
                <w:rPr>
                  <w:rStyle w:val="Hiperpovezava"/>
                  <w:rFonts w:ascii="Arial" w:hAnsi="Arial" w:cs="Arial"/>
                  <w:snapToGrid w:val="0"/>
                  <w:sz w:val="16"/>
                </w:rPr>
                <w:t>1911</w:t>
              </w:r>
            </w:hyperlink>
          </w:p>
        </w:tc>
        <w:tc>
          <w:tcPr>
            <w:tcW w:w="567" w:type="dxa"/>
            <w:tcBorders>
              <w:bottom w:val="single" w:sz="6" w:space="0" w:color="auto"/>
              <w:right w:val="single" w:sz="6" w:space="0" w:color="auto"/>
            </w:tcBorders>
            <w:shd w:val="clear" w:color="auto" w:fill="auto"/>
            <w:vAlign w:val="center"/>
          </w:tcPr>
          <w:p w14:paraId="74BF022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5EC26B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03B4D56C"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A00CC1" w14:textId="77777777" w:rsidR="006A36F0" w:rsidRPr="006A0F85" w:rsidRDefault="006A36F0" w:rsidP="006A36F0">
            <w:pPr>
              <w:jc w:val="center"/>
              <w:rPr>
                <w:rFonts w:ascii="Arial" w:hAnsi="Arial"/>
                <w:snapToGrid w:val="0"/>
                <w:color w:val="000000"/>
                <w:sz w:val="16"/>
              </w:rPr>
            </w:pPr>
            <w:r w:rsidRPr="00C52625">
              <w:rPr>
                <w:rFonts w:ascii="Arial" w:hAnsi="Arial"/>
                <w:snapToGrid w:val="0"/>
                <w:color w:val="000000"/>
                <w:sz w:val="16"/>
              </w:rPr>
              <w:t>6302 99 90</w:t>
            </w:r>
          </w:p>
        </w:tc>
        <w:tc>
          <w:tcPr>
            <w:tcW w:w="7333" w:type="dxa"/>
            <w:tcBorders>
              <w:left w:val="single" w:sz="4" w:space="0" w:color="auto"/>
              <w:bottom w:val="single" w:sz="6" w:space="0" w:color="auto"/>
              <w:right w:val="single" w:sz="6" w:space="0" w:color="auto"/>
            </w:tcBorders>
            <w:shd w:val="clear" w:color="auto" w:fill="auto"/>
            <w:vAlign w:val="center"/>
          </w:tcPr>
          <w:p w14:paraId="131610B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Trak za drgnjenje (70 x 12 x 1 cm) iz pletenega sisala, z lesenim ročajem na obeh koncih, ki omogoča, da se ga uporablja za masažo telesa. (</w:t>
            </w:r>
            <w:r>
              <w:rPr>
                <w:rFonts w:ascii="Arial" w:hAnsi="Arial" w:cs="Arial"/>
                <w:snapToGrid w:val="0"/>
                <w:color w:val="000000"/>
                <w:sz w:val="16"/>
              </w:rPr>
              <w:t>k</w:t>
            </w:r>
            <w:r w:rsidRPr="000666BE">
              <w:rPr>
                <w:rFonts w:ascii="Arial" w:hAnsi="Arial" w:cs="Arial"/>
                <w:snapToGrid w:val="0"/>
                <w:color w:val="000000"/>
                <w:sz w:val="16"/>
              </w:rPr>
              <w:t xml:space="preserve">opalniško perilo) </w:t>
            </w:r>
          </w:p>
          <w:p w14:paraId="508C3D0F" w14:textId="77777777" w:rsidR="006A36F0" w:rsidRDefault="006A36F0" w:rsidP="006A36F0">
            <w:pPr>
              <w:jc w:val="both"/>
              <w:rPr>
                <w:rFonts w:ascii="Arial" w:hAnsi="Arial" w:cs="Arial"/>
                <w:snapToGrid w:val="0"/>
                <w:color w:val="000000"/>
                <w:sz w:val="16"/>
              </w:rPr>
            </w:pPr>
          </w:p>
          <w:p w14:paraId="2F0F369A" w14:textId="77777777" w:rsidR="006A36F0" w:rsidRPr="006A0F85"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18"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5AE76BA" w14:textId="77777777" w:rsidR="006A36F0" w:rsidRPr="004E6B2B" w:rsidRDefault="00000000" w:rsidP="006A36F0">
            <w:pPr>
              <w:jc w:val="center"/>
              <w:rPr>
                <w:rFonts w:ascii="Arial" w:hAnsi="Arial" w:cs="Arial"/>
                <w:snapToGrid w:val="0"/>
                <w:color w:val="000000"/>
                <w:sz w:val="16"/>
              </w:rPr>
            </w:pPr>
            <w:hyperlink r:id="rId1019" w:history="1">
              <w:r w:rsidR="006A36F0" w:rsidRPr="006A0F85">
                <w:rPr>
                  <w:rStyle w:val="Hiperpovezava"/>
                  <w:rFonts w:ascii="Arial" w:hAnsi="Arial" w:cs="Arial"/>
                  <w:snapToGrid w:val="0"/>
                  <w:sz w:val="16"/>
                </w:rPr>
                <w:t>1054</w:t>
              </w:r>
            </w:hyperlink>
          </w:p>
        </w:tc>
        <w:tc>
          <w:tcPr>
            <w:tcW w:w="567" w:type="dxa"/>
            <w:tcBorders>
              <w:bottom w:val="single" w:sz="6" w:space="0" w:color="auto"/>
              <w:right w:val="single" w:sz="6" w:space="0" w:color="auto"/>
            </w:tcBorders>
            <w:shd w:val="clear" w:color="auto" w:fill="auto"/>
            <w:vAlign w:val="center"/>
          </w:tcPr>
          <w:p w14:paraId="410DB40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L154</w:t>
            </w:r>
          </w:p>
        </w:tc>
        <w:tc>
          <w:tcPr>
            <w:tcW w:w="567" w:type="dxa"/>
            <w:tcBorders>
              <w:bottom w:val="single" w:sz="6" w:space="0" w:color="auto"/>
              <w:right w:val="single" w:sz="6" w:space="0" w:color="auto"/>
            </w:tcBorders>
            <w:shd w:val="clear" w:color="auto" w:fill="auto"/>
            <w:vAlign w:val="center"/>
          </w:tcPr>
          <w:p w14:paraId="45C0777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09C1ACBA"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6C4FFF" w14:textId="77777777" w:rsidR="006A36F0" w:rsidRPr="006A0F85" w:rsidRDefault="006A36F0" w:rsidP="006A36F0">
            <w:pPr>
              <w:jc w:val="center"/>
              <w:rPr>
                <w:rFonts w:ascii="Arial" w:hAnsi="Arial"/>
                <w:snapToGrid w:val="0"/>
                <w:color w:val="000000"/>
                <w:sz w:val="16"/>
              </w:rPr>
            </w:pPr>
            <w:r w:rsidRPr="00C52625">
              <w:rPr>
                <w:rFonts w:ascii="Arial" w:hAnsi="Arial"/>
                <w:snapToGrid w:val="0"/>
                <w:color w:val="000000"/>
                <w:sz w:val="16"/>
              </w:rPr>
              <w:t>6302 99 90</w:t>
            </w:r>
          </w:p>
        </w:tc>
        <w:tc>
          <w:tcPr>
            <w:tcW w:w="7333" w:type="dxa"/>
            <w:tcBorders>
              <w:left w:val="single" w:sz="4" w:space="0" w:color="auto"/>
              <w:bottom w:val="single" w:sz="6" w:space="0" w:color="auto"/>
              <w:right w:val="single" w:sz="6" w:space="0" w:color="auto"/>
            </w:tcBorders>
            <w:shd w:val="clear" w:color="auto" w:fill="auto"/>
            <w:vAlign w:val="center"/>
          </w:tcPr>
          <w:p w14:paraId="1545D99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Spužva za drgnjenje v obliki </w:t>
            </w:r>
            <w:proofErr w:type="spellStart"/>
            <w:r w:rsidRPr="000666BE">
              <w:rPr>
                <w:rFonts w:ascii="Arial" w:hAnsi="Arial" w:cs="Arial"/>
                <w:snapToGrid w:val="0"/>
                <w:color w:val="000000"/>
                <w:sz w:val="16"/>
              </w:rPr>
              <w:t>paralelepipeda</w:t>
            </w:r>
            <w:proofErr w:type="spellEnd"/>
            <w:r w:rsidRPr="000666BE">
              <w:rPr>
                <w:rFonts w:ascii="Arial" w:hAnsi="Arial" w:cs="Arial"/>
                <w:snapToGrid w:val="0"/>
                <w:color w:val="000000"/>
                <w:sz w:val="16"/>
              </w:rPr>
              <w:t xml:space="preserve"> (14 x 9 x 5 cm), ki jo sestavlja plastična spužva, ki jo obdaja pletenina iz vlaken sisala, z zanko za obešanje. Uporablja se za mas</w:t>
            </w:r>
            <w:r>
              <w:rPr>
                <w:rFonts w:ascii="Arial" w:hAnsi="Arial" w:cs="Arial"/>
                <w:snapToGrid w:val="0"/>
                <w:color w:val="000000"/>
                <w:sz w:val="16"/>
              </w:rPr>
              <w:t>ažo telesa. (kopalniško perilo)</w:t>
            </w:r>
          </w:p>
          <w:p w14:paraId="33B8EAD8" w14:textId="77777777" w:rsidR="006A36F0" w:rsidRDefault="006A36F0" w:rsidP="006A36F0">
            <w:pPr>
              <w:jc w:val="both"/>
              <w:rPr>
                <w:rFonts w:ascii="Arial" w:hAnsi="Arial" w:cs="Arial"/>
                <w:snapToGrid w:val="0"/>
                <w:color w:val="000000"/>
                <w:sz w:val="16"/>
              </w:rPr>
            </w:pPr>
          </w:p>
          <w:p w14:paraId="58161F68" w14:textId="77777777" w:rsidR="006A36F0" w:rsidRPr="006A0F85"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20"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3BFC8CC" w14:textId="77777777" w:rsidR="006A36F0" w:rsidRPr="004E6B2B" w:rsidRDefault="00000000" w:rsidP="006A36F0">
            <w:pPr>
              <w:jc w:val="center"/>
              <w:rPr>
                <w:rFonts w:ascii="Arial" w:hAnsi="Arial" w:cs="Arial"/>
                <w:snapToGrid w:val="0"/>
                <w:color w:val="000000"/>
                <w:sz w:val="16"/>
              </w:rPr>
            </w:pPr>
            <w:hyperlink r:id="rId1021" w:history="1">
              <w:r w:rsidR="006A36F0" w:rsidRPr="00AC3C2C">
                <w:rPr>
                  <w:rStyle w:val="Hiperpovezava"/>
                  <w:rFonts w:ascii="Arial" w:hAnsi="Arial" w:cs="Arial"/>
                  <w:snapToGrid w:val="0"/>
                  <w:sz w:val="16"/>
                </w:rPr>
                <w:t>92</w:t>
              </w:r>
            </w:hyperlink>
          </w:p>
        </w:tc>
        <w:tc>
          <w:tcPr>
            <w:tcW w:w="567" w:type="dxa"/>
            <w:tcBorders>
              <w:bottom w:val="single" w:sz="6" w:space="0" w:color="auto"/>
              <w:right w:val="single" w:sz="6" w:space="0" w:color="auto"/>
            </w:tcBorders>
            <w:shd w:val="clear" w:color="auto" w:fill="auto"/>
            <w:vAlign w:val="center"/>
          </w:tcPr>
          <w:p w14:paraId="4F87292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L019</w:t>
            </w:r>
          </w:p>
        </w:tc>
        <w:tc>
          <w:tcPr>
            <w:tcW w:w="567" w:type="dxa"/>
            <w:tcBorders>
              <w:bottom w:val="single" w:sz="6" w:space="0" w:color="auto"/>
              <w:right w:val="single" w:sz="6" w:space="0" w:color="auto"/>
            </w:tcBorders>
            <w:shd w:val="clear" w:color="auto" w:fill="auto"/>
            <w:vAlign w:val="center"/>
          </w:tcPr>
          <w:p w14:paraId="0F429E5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1FF2AED1"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0C20BA" w14:textId="77777777" w:rsidR="006A36F0" w:rsidRPr="006A0F85" w:rsidRDefault="006A36F0" w:rsidP="006A36F0">
            <w:pPr>
              <w:jc w:val="center"/>
              <w:rPr>
                <w:rFonts w:ascii="Arial" w:hAnsi="Arial"/>
                <w:snapToGrid w:val="0"/>
                <w:color w:val="000000"/>
                <w:sz w:val="16"/>
              </w:rPr>
            </w:pPr>
            <w:r w:rsidRPr="00C52625">
              <w:rPr>
                <w:rFonts w:ascii="Arial" w:hAnsi="Arial"/>
                <w:snapToGrid w:val="0"/>
                <w:color w:val="000000"/>
                <w:sz w:val="16"/>
              </w:rPr>
              <w:t>6302 99 90</w:t>
            </w:r>
          </w:p>
        </w:tc>
        <w:tc>
          <w:tcPr>
            <w:tcW w:w="7333" w:type="dxa"/>
            <w:tcBorders>
              <w:left w:val="single" w:sz="4" w:space="0" w:color="auto"/>
              <w:bottom w:val="single" w:sz="6" w:space="0" w:color="auto"/>
              <w:right w:val="single" w:sz="6" w:space="0" w:color="auto"/>
            </w:tcBorders>
            <w:shd w:val="clear" w:color="auto" w:fill="auto"/>
            <w:vAlign w:val="center"/>
          </w:tcPr>
          <w:p w14:paraId="7A50728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Blazinica za drgnjenje iz plastične spužve, ki je na eni strani prekrita s pletenino iz vlaken sisala in na drugi strani s pletenim frotirjem (bombaž). Uporablja se za masažo telesa. Ima elastičen trak, ki omogoča lažjo ročno uporabo. (</w:t>
            </w:r>
            <w:r>
              <w:rPr>
                <w:rFonts w:ascii="Arial" w:hAnsi="Arial" w:cs="Arial"/>
                <w:snapToGrid w:val="0"/>
                <w:color w:val="000000"/>
                <w:sz w:val="16"/>
              </w:rPr>
              <w:t>kopalniško perilo)</w:t>
            </w:r>
          </w:p>
          <w:p w14:paraId="7B45D77D" w14:textId="77777777" w:rsidR="006A36F0" w:rsidRDefault="006A36F0" w:rsidP="006A36F0">
            <w:pPr>
              <w:jc w:val="both"/>
              <w:rPr>
                <w:rFonts w:ascii="Arial" w:hAnsi="Arial" w:cs="Arial"/>
                <w:snapToGrid w:val="0"/>
                <w:color w:val="000000"/>
                <w:sz w:val="16"/>
              </w:rPr>
            </w:pPr>
          </w:p>
          <w:p w14:paraId="4168D6C3"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22"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E03D685" w14:textId="77777777" w:rsidR="006A36F0" w:rsidRPr="004E6B2B" w:rsidRDefault="00000000" w:rsidP="006A36F0">
            <w:pPr>
              <w:jc w:val="center"/>
              <w:rPr>
                <w:rFonts w:ascii="Arial" w:hAnsi="Arial" w:cs="Arial"/>
                <w:snapToGrid w:val="0"/>
                <w:color w:val="000000"/>
                <w:sz w:val="16"/>
              </w:rPr>
            </w:pPr>
            <w:hyperlink r:id="rId1023" w:history="1">
              <w:r w:rsidR="006A36F0" w:rsidRPr="00AC3C2C">
                <w:rPr>
                  <w:rStyle w:val="Hiperpovezava"/>
                  <w:rFonts w:ascii="Arial" w:hAnsi="Arial" w:cs="Arial"/>
                  <w:snapToGrid w:val="0"/>
                  <w:sz w:val="16"/>
                </w:rPr>
                <w:t>92</w:t>
              </w:r>
            </w:hyperlink>
          </w:p>
        </w:tc>
        <w:tc>
          <w:tcPr>
            <w:tcW w:w="567" w:type="dxa"/>
            <w:tcBorders>
              <w:bottom w:val="single" w:sz="6" w:space="0" w:color="auto"/>
              <w:right w:val="single" w:sz="6" w:space="0" w:color="auto"/>
            </w:tcBorders>
            <w:shd w:val="clear" w:color="auto" w:fill="auto"/>
            <w:vAlign w:val="center"/>
          </w:tcPr>
          <w:p w14:paraId="2449AAC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L019</w:t>
            </w:r>
          </w:p>
        </w:tc>
        <w:tc>
          <w:tcPr>
            <w:tcW w:w="567" w:type="dxa"/>
            <w:tcBorders>
              <w:bottom w:val="single" w:sz="6" w:space="0" w:color="auto"/>
              <w:right w:val="single" w:sz="6" w:space="0" w:color="auto"/>
            </w:tcBorders>
            <w:shd w:val="clear" w:color="auto" w:fill="auto"/>
            <w:vAlign w:val="center"/>
          </w:tcPr>
          <w:p w14:paraId="392A1EF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29F84D3F"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294D89" w14:textId="77777777" w:rsidR="006A36F0" w:rsidRPr="006A0F85" w:rsidRDefault="006A36F0" w:rsidP="006A36F0">
            <w:pPr>
              <w:jc w:val="center"/>
              <w:rPr>
                <w:rFonts w:ascii="Arial" w:hAnsi="Arial"/>
                <w:snapToGrid w:val="0"/>
                <w:color w:val="000000"/>
                <w:sz w:val="16"/>
              </w:rPr>
            </w:pPr>
            <w:r w:rsidRPr="00C52625">
              <w:rPr>
                <w:rFonts w:ascii="Arial" w:hAnsi="Arial"/>
                <w:snapToGrid w:val="0"/>
                <w:color w:val="000000"/>
                <w:sz w:val="16"/>
              </w:rPr>
              <w:t>6302 99 90</w:t>
            </w:r>
          </w:p>
        </w:tc>
        <w:tc>
          <w:tcPr>
            <w:tcW w:w="7333" w:type="dxa"/>
            <w:tcBorders>
              <w:left w:val="single" w:sz="4" w:space="0" w:color="auto"/>
              <w:bottom w:val="single" w:sz="6" w:space="0" w:color="auto"/>
              <w:right w:val="single" w:sz="6" w:space="0" w:color="auto"/>
            </w:tcBorders>
            <w:shd w:val="clear" w:color="auto" w:fill="auto"/>
            <w:vAlign w:val="center"/>
          </w:tcPr>
          <w:p w14:paraId="179050C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Trak za drgnjenje (60 x 12 x 2 cm) iz pletene, spletene iz vlaken </w:t>
            </w:r>
            <w:proofErr w:type="spellStart"/>
            <w:r w:rsidRPr="000666BE">
              <w:rPr>
                <w:rFonts w:ascii="Arial" w:hAnsi="Arial" w:cs="Arial"/>
                <w:snapToGrid w:val="0"/>
                <w:color w:val="000000"/>
                <w:sz w:val="16"/>
              </w:rPr>
              <w:t>ramije</w:t>
            </w:r>
            <w:proofErr w:type="spellEnd"/>
            <w:r w:rsidRPr="000666BE">
              <w:rPr>
                <w:rFonts w:ascii="Arial" w:hAnsi="Arial" w:cs="Arial"/>
                <w:snapToGrid w:val="0"/>
                <w:color w:val="000000"/>
                <w:sz w:val="16"/>
              </w:rPr>
              <w:t xml:space="preserve"> (prevladuje po teži) in bombaža z vmesno plastjo iz plastične spužve. Uporablja se za masažo telesa. Trak ima na obeh konceh vrvico iz tekstila, ki olajšuje uporabo. (</w:t>
            </w:r>
            <w:r>
              <w:rPr>
                <w:rFonts w:ascii="Arial" w:hAnsi="Arial" w:cs="Arial"/>
                <w:snapToGrid w:val="0"/>
                <w:color w:val="000000"/>
                <w:sz w:val="16"/>
              </w:rPr>
              <w:t>kopalniško perilo)</w:t>
            </w:r>
          </w:p>
          <w:p w14:paraId="1678554A" w14:textId="77777777" w:rsidR="006A36F0" w:rsidRDefault="006A36F0" w:rsidP="006A36F0">
            <w:pPr>
              <w:jc w:val="both"/>
              <w:rPr>
                <w:rFonts w:ascii="Arial" w:hAnsi="Arial" w:cs="Arial"/>
                <w:snapToGrid w:val="0"/>
                <w:color w:val="000000"/>
                <w:sz w:val="16"/>
              </w:rPr>
            </w:pPr>
          </w:p>
          <w:p w14:paraId="216CADAF"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24"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14FD615" w14:textId="77777777" w:rsidR="006A36F0" w:rsidRPr="004E6B2B" w:rsidRDefault="00000000" w:rsidP="006A36F0">
            <w:pPr>
              <w:jc w:val="center"/>
              <w:rPr>
                <w:rFonts w:ascii="Arial" w:hAnsi="Arial" w:cs="Arial"/>
                <w:snapToGrid w:val="0"/>
                <w:color w:val="000000"/>
                <w:sz w:val="16"/>
              </w:rPr>
            </w:pPr>
            <w:hyperlink r:id="rId1025" w:history="1">
              <w:r w:rsidR="006A36F0" w:rsidRPr="00AC3C2C">
                <w:rPr>
                  <w:rStyle w:val="Hiperpovezava"/>
                  <w:rFonts w:ascii="Arial" w:hAnsi="Arial" w:cs="Arial"/>
                  <w:snapToGrid w:val="0"/>
                  <w:sz w:val="16"/>
                </w:rPr>
                <w:t>92</w:t>
              </w:r>
            </w:hyperlink>
          </w:p>
        </w:tc>
        <w:tc>
          <w:tcPr>
            <w:tcW w:w="567" w:type="dxa"/>
            <w:tcBorders>
              <w:bottom w:val="single" w:sz="6" w:space="0" w:color="auto"/>
              <w:right w:val="single" w:sz="6" w:space="0" w:color="auto"/>
            </w:tcBorders>
            <w:shd w:val="clear" w:color="auto" w:fill="auto"/>
            <w:vAlign w:val="center"/>
          </w:tcPr>
          <w:p w14:paraId="4ED4D6B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L019</w:t>
            </w:r>
          </w:p>
        </w:tc>
        <w:tc>
          <w:tcPr>
            <w:tcW w:w="567" w:type="dxa"/>
            <w:tcBorders>
              <w:bottom w:val="single" w:sz="6" w:space="0" w:color="auto"/>
              <w:right w:val="single" w:sz="6" w:space="0" w:color="auto"/>
            </w:tcBorders>
            <w:shd w:val="clear" w:color="auto" w:fill="auto"/>
            <w:vAlign w:val="center"/>
          </w:tcPr>
          <w:p w14:paraId="563E2AA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68FC18A6"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B843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6303 12 00</w:t>
            </w:r>
          </w:p>
        </w:tc>
        <w:tc>
          <w:tcPr>
            <w:tcW w:w="7333" w:type="dxa"/>
            <w:tcBorders>
              <w:left w:val="single" w:sz="4" w:space="0" w:color="auto"/>
              <w:bottom w:val="single" w:sz="6" w:space="0" w:color="auto"/>
              <w:right w:val="single" w:sz="6" w:space="0" w:color="auto"/>
            </w:tcBorders>
            <w:shd w:val="clear" w:color="auto" w:fill="auto"/>
            <w:vAlign w:val="center"/>
          </w:tcPr>
          <w:p w14:paraId="78F9C90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sestavljen iz pravokotnega kosa prosojne goste pletenine iz sintetičnih vlaken, plastične prečke ter navijalnega mehanizma iz plastične mase in kovine. Na enem koncu je pletenina pritrjena na navijalni mehanizem, ki je zasnovan za trajno vgradnjo v notranjo oblogo vrat določenega modela motornega vozila. Na drugem koncu je pritrjena na plastično prečko, ki ima pritrdilo za pritrditev na okenski okvir motornega vozila, ko je pletenina odvita, da ščiti pred soncem. Izdelek avtomobilskega stekla ne prekriva v celoti.</w:t>
            </w:r>
          </w:p>
        </w:tc>
        <w:tc>
          <w:tcPr>
            <w:tcW w:w="850" w:type="dxa"/>
            <w:tcBorders>
              <w:bottom w:val="single" w:sz="6" w:space="0" w:color="auto"/>
              <w:right w:val="single" w:sz="6" w:space="0" w:color="auto"/>
            </w:tcBorders>
            <w:shd w:val="clear" w:color="auto" w:fill="auto"/>
            <w:vAlign w:val="center"/>
          </w:tcPr>
          <w:p w14:paraId="21A19092" w14:textId="77777777" w:rsidR="006A36F0" w:rsidRPr="004E6B2B" w:rsidRDefault="00000000" w:rsidP="006A36F0">
            <w:pPr>
              <w:jc w:val="center"/>
              <w:rPr>
                <w:rFonts w:ascii="Arial" w:hAnsi="Arial" w:cs="Arial"/>
                <w:snapToGrid w:val="0"/>
                <w:color w:val="000000"/>
                <w:sz w:val="16"/>
              </w:rPr>
            </w:pPr>
            <w:hyperlink r:id="rId1026" w:history="1">
              <w:r w:rsidR="006A36F0" w:rsidRPr="004E6B2B">
                <w:rPr>
                  <w:rStyle w:val="Hiperpovezava"/>
                  <w:rFonts w:ascii="Arial" w:hAnsi="Arial" w:cs="Arial"/>
                  <w:snapToGrid w:val="0"/>
                  <w:sz w:val="16"/>
                </w:rPr>
                <w:t>137</w:t>
              </w:r>
            </w:hyperlink>
          </w:p>
        </w:tc>
        <w:tc>
          <w:tcPr>
            <w:tcW w:w="567" w:type="dxa"/>
            <w:tcBorders>
              <w:bottom w:val="single" w:sz="6" w:space="0" w:color="auto"/>
              <w:right w:val="single" w:sz="6" w:space="0" w:color="auto"/>
            </w:tcBorders>
            <w:shd w:val="clear" w:color="auto" w:fill="auto"/>
            <w:vAlign w:val="center"/>
          </w:tcPr>
          <w:p w14:paraId="4E33FD1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w:t>
            </w:r>
          </w:p>
        </w:tc>
        <w:tc>
          <w:tcPr>
            <w:tcW w:w="567" w:type="dxa"/>
            <w:tcBorders>
              <w:bottom w:val="single" w:sz="6" w:space="0" w:color="auto"/>
              <w:right w:val="single" w:sz="6" w:space="0" w:color="auto"/>
            </w:tcBorders>
            <w:shd w:val="clear" w:color="auto" w:fill="auto"/>
            <w:vAlign w:val="center"/>
          </w:tcPr>
          <w:p w14:paraId="3B8143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794BAB31"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4A94B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6303 92 10</w:t>
            </w:r>
          </w:p>
        </w:tc>
        <w:tc>
          <w:tcPr>
            <w:tcW w:w="7333" w:type="dxa"/>
            <w:tcBorders>
              <w:left w:val="single" w:sz="4" w:space="0" w:color="auto"/>
              <w:bottom w:val="single" w:sz="6" w:space="0" w:color="auto"/>
              <w:right w:val="single" w:sz="6" w:space="0" w:color="auto"/>
            </w:tcBorders>
            <w:shd w:val="clear" w:color="auto" w:fill="auto"/>
            <w:vAlign w:val="center"/>
          </w:tcPr>
          <w:p w14:paraId="0A36EB7F" w14:textId="77777777" w:rsidR="006A36F0" w:rsidRPr="000666BE" w:rsidRDefault="006A36F0" w:rsidP="006A36F0">
            <w:pPr>
              <w:jc w:val="both"/>
              <w:rPr>
                <w:rFonts w:ascii="Arial" w:hAnsi="Arial" w:cs="Arial"/>
                <w:snapToGrid w:val="0"/>
                <w:color w:val="000000"/>
                <w:sz w:val="16"/>
              </w:rPr>
            </w:pPr>
          </w:p>
          <w:p w14:paraId="77F52C84" w14:textId="77777777" w:rsidR="006A36F0" w:rsidRPr="000666BE" w:rsidRDefault="006A36F0" w:rsidP="006A36F0">
            <w:pPr>
              <w:jc w:val="both"/>
              <w:rPr>
                <w:rFonts w:ascii="Arial" w:hAnsi="Arial" w:cs="Arial"/>
                <w:snapToGrid w:val="0"/>
                <w:color w:val="000000"/>
                <w:sz w:val="16"/>
              </w:rPr>
            </w:pPr>
          </w:p>
          <w:p w14:paraId="13B9CBCD" w14:textId="77777777" w:rsidR="006A36F0" w:rsidRPr="00CA4D59"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Pravokotni izdelek z merami približno 60 × 300 cm, sestavljen iz dveh različnih slojev (en sloj iz tekstilnega materiala in en sloj iz papirja), zlepljenih skupaj, in s skupno debelino približno 0,26 mm. Sloj iz tekstilnega materiala je sestavljen iz netkanega tekstila iz sintetičnih (poliester) vlaken debeline približno 0,18 mm in težo približno 48,3 g/m</w:t>
            </w:r>
            <w:r w:rsidRPr="00CA4D59">
              <w:rPr>
                <w:rFonts w:ascii="Arial" w:hAnsi="Arial" w:cs="Arial"/>
                <w:snapToGrid w:val="0"/>
                <w:color w:val="000000"/>
                <w:sz w:val="16"/>
                <w:vertAlign w:val="superscript"/>
              </w:rPr>
              <w:t>2</w:t>
            </w:r>
            <w:r w:rsidRPr="000666BE">
              <w:rPr>
                <w:rFonts w:ascii="Arial" w:hAnsi="Arial" w:cs="Arial"/>
                <w:snapToGrid w:val="0"/>
                <w:color w:val="000000"/>
                <w:sz w:val="16"/>
              </w:rPr>
              <w:t>. Sloj papirja je debel približno 0,08 mm in težek približno 20,9 g/m</w:t>
            </w:r>
            <w:r w:rsidRPr="00CA4D59">
              <w:rPr>
                <w:rFonts w:ascii="Arial" w:hAnsi="Arial" w:cs="Arial"/>
                <w:snapToGrid w:val="0"/>
                <w:color w:val="000000"/>
                <w:sz w:val="16"/>
                <w:vertAlign w:val="superscript"/>
              </w:rPr>
              <w:t>2</w:t>
            </w:r>
            <w:r w:rsidRPr="000666BE">
              <w:rPr>
                <w:rFonts w:ascii="Arial" w:hAnsi="Arial" w:cs="Arial"/>
                <w:snapToGrid w:val="0"/>
                <w:color w:val="000000"/>
                <w:sz w:val="16"/>
              </w:rPr>
              <w:t>. Vidna stran sloja papirja je nekoliko vzorčasta in ima štiri tekstilne vrvi iz bombaža (v obliki vrvice), lepljene vertikalno po celotni dolžini. Na isti strani potekajo tanke bambusove palice vodoravno čez celotno širino na intervalih približno 4 cm. Izdelek se lahko uporablja za različne namene, na primer kot panelna zavesa, predelna stena, za zakrivanje odprtih skladišč, za nadomestitev vrat. (panelna zavesa)</w:t>
            </w:r>
          </w:p>
        </w:tc>
        <w:tc>
          <w:tcPr>
            <w:tcW w:w="850" w:type="dxa"/>
            <w:tcBorders>
              <w:bottom w:val="single" w:sz="6" w:space="0" w:color="auto"/>
              <w:right w:val="single" w:sz="6" w:space="0" w:color="auto"/>
            </w:tcBorders>
            <w:shd w:val="clear" w:color="auto" w:fill="auto"/>
            <w:vAlign w:val="center"/>
          </w:tcPr>
          <w:p w14:paraId="59CC3716" w14:textId="77777777" w:rsidR="006A36F0" w:rsidRPr="004E6B2B" w:rsidRDefault="00000000" w:rsidP="006A36F0">
            <w:pPr>
              <w:jc w:val="center"/>
              <w:rPr>
                <w:rFonts w:ascii="Arial" w:hAnsi="Arial" w:cs="Arial"/>
                <w:snapToGrid w:val="0"/>
                <w:color w:val="000000"/>
                <w:sz w:val="16"/>
              </w:rPr>
            </w:pPr>
            <w:hyperlink r:id="rId1027" w:history="1">
              <w:r w:rsidR="006A36F0" w:rsidRPr="004E6B2B">
                <w:rPr>
                  <w:rStyle w:val="Hiperpovezava"/>
                  <w:rFonts w:ascii="Arial" w:hAnsi="Arial" w:cs="Arial"/>
                  <w:snapToGrid w:val="0"/>
                  <w:sz w:val="16"/>
                </w:rPr>
                <w:t>297</w:t>
              </w:r>
            </w:hyperlink>
          </w:p>
        </w:tc>
        <w:tc>
          <w:tcPr>
            <w:tcW w:w="567" w:type="dxa"/>
            <w:tcBorders>
              <w:bottom w:val="single" w:sz="6" w:space="0" w:color="auto"/>
              <w:right w:val="single" w:sz="6" w:space="0" w:color="auto"/>
            </w:tcBorders>
            <w:shd w:val="clear" w:color="auto" w:fill="auto"/>
            <w:vAlign w:val="center"/>
          </w:tcPr>
          <w:p w14:paraId="0A6A290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L99</w:t>
            </w:r>
          </w:p>
        </w:tc>
        <w:tc>
          <w:tcPr>
            <w:tcW w:w="567" w:type="dxa"/>
            <w:tcBorders>
              <w:bottom w:val="single" w:sz="6" w:space="0" w:color="auto"/>
              <w:right w:val="single" w:sz="6" w:space="0" w:color="auto"/>
            </w:tcBorders>
            <w:shd w:val="clear" w:color="auto" w:fill="auto"/>
            <w:vAlign w:val="center"/>
          </w:tcPr>
          <w:p w14:paraId="25B3AEF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4A52277B"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F36DD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6303 92 90</w:t>
            </w:r>
          </w:p>
        </w:tc>
        <w:tc>
          <w:tcPr>
            <w:tcW w:w="7333" w:type="dxa"/>
            <w:tcBorders>
              <w:left w:val="single" w:sz="4" w:space="0" w:color="auto"/>
              <w:bottom w:val="single" w:sz="6" w:space="0" w:color="auto"/>
              <w:right w:val="single" w:sz="6" w:space="0" w:color="auto"/>
            </w:tcBorders>
            <w:shd w:val="clear" w:color="auto" w:fill="auto"/>
            <w:vAlign w:val="center"/>
          </w:tcPr>
          <w:p w14:paraId="23CA82E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izdelan iz svetleče prozorne tkanine (100 % poliester), na kateri je strojno izvezena dekoracija, in navit na 300 cm dolge podporne zvitke.</w:t>
            </w:r>
            <w:r>
              <w:rPr>
                <w:rFonts w:ascii="Arial" w:hAnsi="Arial" w:cs="Arial"/>
                <w:snapToGrid w:val="0"/>
                <w:color w:val="000000"/>
                <w:sz w:val="16"/>
              </w:rPr>
              <w:t xml:space="preserve"> </w:t>
            </w:r>
            <w:r w:rsidRPr="000666BE">
              <w:rPr>
                <w:rFonts w:ascii="Arial" w:hAnsi="Arial" w:cs="Arial"/>
                <w:snapToGrid w:val="0"/>
                <w:color w:val="000000"/>
                <w:sz w:val="16"/>
              </w:rPr>
              <w:t>Eden od dveh dolgih robov izdelka je obrobljen z zazankanim šivom, tako da je v blago oblečena vodilna vrvica vstavljena v šivni tunel. Na nasprotni strani ima izdelek gosto tkan okrajek, ki preprečuje paranje blaga, konci votka pa so daljši od blaga in tvorijo resice.</w:t>
            </w:r>
          </w:p>
          <w:p w14:paraId="2B0C22D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Dolžina blaga, odrezanega od zvitka, ustreza širini bodoče zavese. Zavesa se izdela tako, da se blago na robu gosto tkanega okrajka preprosto odreže na želeno dolžino zavese, nato pa se zarobi ta stran in obe strani, odrezani od zvitka. Stran, ki je obrobljena z zazankanim šivom, je spodnji del zavese in ostane enaka kot v zvitku.</w:t>
            </w:r>
          </w:p>
        </w:tc>
        <w:tc>
          <w:tcPr>
            <w:tcW w:w="850" w:type="dxa"/>
            <w:tcBorders>
              <w:bottom w:val="single" w:sz="6" w:space="0" w:color="auto"/>
              <w:right w:val="single" w:sz="6" w:space="0" w:color="auto"/>
            </w:tcBorders>
            <w:shd w:val="clear" w:color="auto" w:fill="auto"/>
            <w:vAlign w:val="center"/>
          </w:tcPr>
          <w:p w14:paraId="0BA287C7" w14:textId="77777777" w:rsidR="006A36F0" w:rsidRPr="004E6B2B" w:rsidRDefault="00000000" w:rsidP="006A36F0">
            <w:pPr>
              <w:jc w:val="center"/>
              <w:rPr>
                <w:rFonts w:ascii="Arial" w:hAnsi="Arial" w:cs="Arial"/>
                <w:snapToGrid w:val="0"/>
                <w:color w:val="000000"/>
                <w:sz w:val="16"/>
              </w:rPr>
            </w:pPr>
            <w:hyperlink r:id="rId1028" w:history="1">
              <w:r w:rsidR="006A36F0" w:rsidRPr="004E6B2B">
                <w:rPr>
                  <w:rStyle w:val="Hiperpovezava"/>
                  <w:rFonts w:ascii="Arial" w:hAnsi="Arial" w:cs="Arial"/>
                  <w:snapToGrid w:val="0"/>
                  <w:sz w:val="16"/>
                </w:rPr>
                <w:t>2320</w:t>
              </w:r>
            </w:hyperlink>
          </w:p>
        </w:tc>
        <w:tc>
          <w:tcPr>
            <w:tcW w:w="567" w:type="dxa"/>
            <w:tcBorders>
              <w:bottom w:val="single" w:sz="6" w:space="0" w:color="auto"/>
              <w:right w:val="single" w:sz="6" w:space="0" w:color="auto"/>
            </w:tcBorders>
            <w:shd w:val="clear" w:color="auto" w:fill="auto"/>
            <w:vAlign w:val="center"/>
          </w:tcPr>
          <w:p w14:paraId="753F8AB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L328</w:t>
            </w:r>
          </w:p>
        </w:tc>
        <w:tc>
          <w:tcPr>
            <w:tcW w:w="567" w:type="dxa"/>
            <w:tcBorders>
              <w:bottom w:val="single" w:sz="6" w:space="0" w:color="auto"/>
              <w:right w:val="single" w:sz="6" w:space="0" w:color="auto"/>
            </w:tcBorders>
            <w:shd w:val="clear" w:color="auto" w:fill="auto"/>
            <w:vAlign w:val="center"/>
          </w:tcPr>
          <w:p w14:paraId="21B8D1B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425812D9" w14:textId="77777777" w:rsidTr="00CA4D59">
        <w:trPr>
          <w:trHeight w:val="5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C176E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6303 99 90</w:t>
            </w:r>
          </w:p>
        </w:tc>
        <w:tc>
          <w:tcPr>
            <w:tcW w:w="7333" w:type="dxa"/>
            <w:tcBorders>
              <w:left w:val="single" w:sz="4" w:space="0" w:color="auto"/>
              <w:bottom w:val="single" w:sz="6" w:space="0" w:color="auto"/>
              <w:right w:val="single" w:sz="6" w:space="0" w:color="auto"/>
            </w:tcBorders>
            <w:shd w:val="clear" w:color="auto" w:fill="auto"/>
            <w:vAlign w:val="center"/>
          </w:tcPr>
          <w:p w14:paraId="34FB0788" w14:textId="77777777" w:rsidR="006A36F0" w:rsidRPr="00CA4D59" w:rsidRDefault="006A36F0" w:rsidP="006A36F0">
            <w:pPr>
              <w:jc w:val="both"/>
              <w:rPr>
                <w:rFonts w:ascii="Arial" w:hAnsi="Arial" w:cs="Arial"/>
                <w:snapToGrid w:val="0"/>
                <w:color w:val="000000"/>
                <w:sz w:val="16"/>
              </w:rPr>
            </w:pPr>
            <w:r w:rsidRPr="000666BE">
              <w:rPr>
                <w:rFonts w:ascii="Arial" w:hAnsi="Arial" w:cs="Arial"/>
                <w:snapToGrid w:val="0"/>
                <w:color w:val="000000"/>
                <w:sz w:val="16"/>
              </w:rPr>
              <w:t>Zavesa, izdelana iz vezenin na osnovni tkanini, ki predstavlja 90,2 % skupne teže in je izdelana iz 52,7 % lanu in 47,3 % bombaža. Vezeni del, ki predstavlja 9,8 % skupne teže, je iz 100% bombaža.</w:t>
            </w:r>
          </w:p>
        </w:tc>
        <w:tc>
          <w:tcPr>
            <w:tcW w:w="850" w:type="dxa"/>
            <w:tcBorders>
              <w:bottom w:val="single" w:sz="6" w:space="0" w:color="auto"/>
              <w:right w:val="single" w:sz="6" w:space="0" w:color="auto"/>
            </w:tcBorders>
            <w:shd w:val="clear" w:color="auto" w:fill="auto"/>
            <w:vAlign w:val="center"/>
          </w:tcPr>
          <w:p w14:paraId="1D5CCC2B" w14:textId="77777777" w:rsidR="006A36F0" w:rsidRPr="004E6B2B" w:rsidRDefault="00000000" w:rsidP="006A36F0">
            <w:pPr>
              <w:jc w:val="center"/>
              <w:rPr>
                <w:rFonts w:ascii="Arial" w:hAnsi="Arial" w:cs="Arial"/>
                <w:snapToGrid w:val="0"/>
                <w:color w:val="000000"/>
                <w:sz w:val="16"/>
              </w:rPr>
            </w:pPr>
            <w:hyperlink r:id="rId1029" w:history="1">
              <w:r w:rsidR="006A36F0" w:rsidRPr="00AC3C2C">
                <w:rPr>
                  <w:rStyle w:val="Hiperpovezava"/>
                  <w:rFonts w:ascii="Arial" w:hAnsi="Arial" w:cs="Arial"/>
                  <w:snapToGrid w:val="0"/>
                  <w:sz w:val="16"/>
                </w:rPr>
                <w:t>3295</w:t>
              </w:r>
            </w:hyperlink>
          </w:p>
        </w:tc>
        <w:tc>
          <w:tcPr>
            <w:tcW w:w="567" w:type="dxa"/>
            <w:tcBorders>
              <w:bottom w:val="single" w:sz="6" w:space="0" w:color="auto"/>
              <w:right w:val="single" w:sz="6" w:space="0" w:color="auto"/>
            </w:tcBorders>
            <w:shd w:val="clear" w:color="auto" w:fill="auto"/>
            <w:vAlign w:val="center"/>
          </w:tcPr>
          <w:p w14:paraId="0C11465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L296</w:t>
            </w:r>
          </w:p>
        </w:tc>
        <w:tc>
          <w:tcPr>
            <w:tcW w:w="567" w:type="dxa"/>
            <w:tcBorders>
              <w:bottom w:val="single" w:sz="6" w:space="0" w:color="auto"/>
              <w:right w:val="single" w:sz="6" w:space="0" w:color="auto"/>
            </w:tcBorders>
            <w:shd w:val="clear" w:color="auto" w:fill="auto"/>
            <w:vAlign w:val="center"/>
          </w:tcPr>
          <w:p w14:paraId="0DC464B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1993</w:t>
            </w:r>
          </w:p>
        </w:tc>
      </w:tr>
      <w:tr w:rsidR="006A36F0" w:rsidRPr="00C52625" w14:paraId="65E9A2FE" w14:textId="77777777" w:rsidTr="005E2397">
        <w:trPr>
          <w:trHeight w:val="75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D7F74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6304 92 00</w:t>
            </w:r>
          </w:p>
        </w:tc>
        <w:tc>
          <w:tcPr>
            <w:tcW w:w="7333" w:type="dxa"/>
            <w:tcBorders>
              <w:left w:val="single" w:sz="4" w:space="0" w:color="auto"/>
              <w:bottom w:val="single" w:sz="6" w:space="0" w:color="auto"/>
              <w:right w:val="single" w:sz="6" w:space="0" w:color="auto"/>
            </w:tcBorders>
            <w:shd w:val="clear" w:color="auto" w:fill="auto"/>
            <w:vAlign w:val="center"/>
          </w:tcPr>
          <w:p w14:paraId="433666F0" w14:textId="77777777" w:rsidR="006A36F0" w:rsidRPr="000666BE" w:rsidRDefault="006A36F0" w:rsidP="006A36F0">
            <w:pPr>
              <w:jc w:val="both"/>
              <w:rPr>
                <w:rFonts w:ascii="Arial" w:hAnsi="Arial" w:cs="Arial"/>
                <w:sz w:val="16"/>
                <w:szCs w:val="16"/>
              </w:rPr>
            </w:pPr>
            <w:r w:rsidRPr="00655ECB">
              <w:rPr>
                <w:rFonts w:ascii="Arial" w:hAnsi="Arial" w:cs="Arial"/>
                <w:sz w:val="16"/>
                <w:szCs w:val="16"/>
              </w:rPr>
              <w:t>Izdelek, izdelan iz tkanega tekstila (bombaža), v obliki stolpa, ki ga podpira kovinski okvir in ki se namesti na dvignjeno posteljo ob eni od odprtin ter pritrdi na posteljo z vijaki. Ni samostoječ in ga ni mogoče premikati.</w:t>
            </w:r>
            <w:r w:rsidRPr="005E2397">
              <w:rPr>
                <w:rFonts w:ascii="Arial" w:hAnsi="Arial" w:cs="Arial"/>
                <w:sz w:val="16"/>
                <w:szCs w:val="16"/>
              </w:rPr>
              <w:t xml:space="preserve"> Ima izrezane odprtine, ki so po obliki podobne vratom ali oknom. Dekoriran je tako, da se ujema s temo otroške sobe.</w:t>
            </w:r>
          </w:p>
        </w:tc>
        <w:tc>
          <w:tcPr>
            <w:tcW w:w="850" w:type="dxa"/>
            <w:tcBorders>
              <w:bottom w:val="single" w:sz="6" w:space="0" w:color="auto"/>
              <w:right w:val="single" w:sz="6" w:space="0" w:color="auto"/>
            </w:tcBorders>
            <w:shd w:val="clear" w:color="auto" w:fill="auto"/>
            <w:vAlign w:val="center"/>
          </w:tcPr>
          <w:p w14:paraId="1917E09A" w14:textId="77777777" w:rsidR="006A36F0" w:rsidRPr="004E6B2B" w:rsidRDefault="00000000" w:rsidP="006A36F0">
            <w:pPr>
              <w:jc w:val="center"/>
              <w:rPr>
                <w:rFonts w:ascii="Arial" w:hAnsi="Arial" w:cs="Arial"/>
                <w:snapToGrid w:val="0"/>
                <w:color w:val="000000"/>
                <w:sz w:val="16"/>
              </w:rPr>
            </w:pPr>
            <w:hyperlink r:id="rId1030" w:history="1">
              <w:r w:rsidR="006A36F0" w:rsidRPr="005E2397">
                <w:rPr>
                  <w:rStyle w:val="Hiperpovezava"/>
                  <w:rFonts w:ascii="Arial" w:hAnsi="Arial" w:cs="Arial"/>
                  <w:snapToGrid w:val="0"/>
                  <w:sz w:val="16"/>
                </w:rPr>
                <w:t>612</w:t>
              </w:r>
            </w:hyperlink>
          </w:p>
        </w:tc>
        <w:tc>
          <w:tcPr>
            <w:tcW w:w="567" w:type="dxa"/>
            <w:tcBorders>
              <w:bottom w:val="single" w:sz="6" w:space="0" w:color="auto"/>
              <w:right w:val="single" w:sz="6" w:space="0" w:color="auto"/>
            </w:tcBorders>
            <w:shd w:val="clear" w:color="auto" w:fill="auto"/>
            <w:vAlign w:val="center"/>
          </w:tcPr>
          <w:p w14:paraId="44103E8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L105</w:t>
            </w:r>
          </w:p>
        </w:tc>
        <w:tc>
          <w:tcPr>
            <w:tcW w:w="567" w:type="dxa"/>
            <w:tcBorders>
              <w:bottom w:val="single" w:sz="6" w:space="0" w:color="auto"/>
              <w:right w:val="single" w:sz="6" w:space="0" w:color="auto"/>
            </w:tcBorders>
            <w:shd w:val="clear" w:color="auto" w:fill="auto"/>
            <w:vAlign w:val="center"/>
          </w:tcPr>
          <w:p w14:paraId="3E3A841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5253FCDC" w14:textId="77777777" w:rsidTr="005E2397">
        <w:trPr>
          <w:trHeight w:val="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1EDF2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6304 92 00</w:t>
            </w:r>
          </w:p>
        </w:tc>
        <w:tc>
          <w:tcPr>
            <w:tcW w:w="7333" w:type="dxa"/>
            <w:tcBorders>
              <w:left w:val="single" w:sz="4" w:space="0" w:color="auto"/>
              <w:bottom w:val="single" w:sz="6" w:space="0" w:color="auto"/>
              <w:right w:val="single" w:sz="6" w:space="0" w:color="auto"/>
            </w:tcBorders>
            <w:shd w:val="clear" w:color="auto" w:fill="auto"/>
            <w:vAlign w:val="center"/>
          </w:tcPr>
          <w:p w14:paraId="6E640F85" w14:textId="77777777" w:rsidR="006A36F0" w:rsidRPr="005E2397" w:rsidRDefault="006A36F0" w:rsidP="006A36F0">
            <w:pPr>
              <w:jc w:val="both"/>
              <w:rPr>
                <w:rFonts w:ascii="Arial" w:hAnsi="Arial" w:cs="Arial"/>
                <w:sz w:val="16"/>
                <w:szCs w:val="16"/>
              </w:rPr>
            </w:pPr>
            <w:r w:rsidRPr="00655ECB">
              <w:rPr>
                <w:rFonts w:ascii="Arial" w:hAnsi="Arial" w:cs="Arial"/>
                <w:sz w:val="16"/>
                <w:szCs w:val="16"/>
              </w:rPr>
              <w:t>Izdelek, izdelan iz tkanega tekstila (bombaža), oblikovan tako, da visi z dvignjene postelje do tal ter tako ustvari zakrit prostor pod posteljo.</w:t>
            </w:r>
            <w:r w:rsidRPr="005E2397">
              <w:rPr>
                <w:rFonts w:ascii="Arial" w:hAnsi="Arial" w:cs="Arial"/>
                <w:sz w:val="16"/>
                <w:szCs w:val="16"/>
              </w:rPr>
              <w:t xml:space="preserve"> </w:t>
            </w:r>
            <w:r w:rsidRPr="00655ECB">
              <w:rPr>
                <w:rFonts w:ascii="Arial" w:hAnsi="Arial" w:cs="Arial"/>
                <w:sz w:val="16"/>
                <w:szCs w:val="16"/>
              </w:rPr>
              <w:t>Ima odprtino bodisi kot izrez v obliki vrat bodisi kot razporek v tekstilu. Dekoriran je tako, da se ujema s temo otroške sobe.</w:t>
            </w:r>
          </w:p>
        </w:tc>
        <w:tc>
          <w:tcPr>
            <w:tcW w:w="850" w:type="dxa"/>
            <w:tcBorders>
              <w:bottom w:val="single" w:sz="6" w:space="0" w:color="auto"/>
              <w:right w:val="single" w:sz="6" w:space="0" w:color="auto"/>
            </w:tcBorders>
            <w:shd w:val="clear" w:color="auto" w:fill="auto"/>
            <w:vAlign w:val="center"/>
          </w:tcPr>
          <w:p w14:paraId="0FB4432D" w14:textId="77777777" w:rsidR="006A36F0" w:rsidRPr="004E6B2B" w:rsidRDefault="00000000" w:rsidP="006A36F0">
            <w:pPr>
              <w:jc w:val="center"/>
              <w:rPr>
                <w:rFonts w:ascii="Arial" w:hAnsi="Arial" w:cs="Arial"/>
                <w:snapToGrid w:val="0"/>
                <w:color w:val="000000"/>
                <w:sz w:val="16"/>
              </w:rPr>
            </w:pPr>
            <w:hyperlink r:id="rId1031" w:history="1">
              <w:r w:rsidR="006A36F0" w:rsidRPr="005E2397">
                <w:rPr>
                  <w:rStyle w:val="Hiperpovezava"/>
                  <w:rFonts w:ascii="Arial" w:hAnsi="Arial" w:cs="Arial"/>
                  <w:snapToGrid w:val="0"/>
                  <w:sz w:val="16"/>
                </w:rPr>
                <w:t>612</w:t>
              </w:r>
            </w:hyperlink>
          </w:p>
        </w:tc>
        <w:tc>
          <w:tcPr>
            <w:tcW w:w="567" w:type="dxa"/>
            <w:tcBorders>
              <w:bottom w:val="single" w:sz="6" w:space="0" w:color="auto"/>
              <w:right w:val="single" w:sz="6" w:space="0" w:color="auto"/>
            </w:tcBorders>
            <w:shd w:val="clear" w:color="auto" w:fill="auto"/>
            <w:vAlign w:val="center"/>
          </w:tcPr>
          <w:p w14:paraId="1181D18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L105</w:t>
            </w:r>
          </w:p>
        </w:tc>
        <w:tc>
          <w:tcPr>
            <w:tcW w:w="567" w:type="dxa"/>
            <w:tcBorders>
              <w:bottom w:val="single" w:sz="6" w:space="0" w:color="auto"/>
              <w:right w:val="single" w:sz="6" w:space="0" w:color="auto"/>
            </w:tcBorders>
            <w:shd w:val="clear" w:color="auto" w:fill="auto"/>
            <w:vAlign w:val="center"/>
          </w:tcPr>
          <w:p w14:paraId="3C4F895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4C21F3C4"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18573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6304 92 00</w:t>
            </w:r>
          </w:p>
        </w:tc>
        <w:tc>
          <w:tcPr>
            <w:tcW w:w="7333" w:type="dxa"/>
            <w:tcBorders>
              <w:left w:val="single" w:sz="4" w:space="0" w:color="auto"/>
              <w:bottom w:val="single" w:sz="6" w:space="0" w:color="auto"/>
              <w:right w:val="single" w:sz="6" w:space="0" w:color="auto"/>
            </w:tcBorders>
            <w:shd w:val="clear" w:color="auto" w:fill="auto"/>
            <w:vAlign w:val="center"/>
          </w:tcPr>
          <w:p w14:paraId="6FD7BEC3"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Izdelek za notranjo opremo iz tekstilnih materialov za uporabo v avtomobilih. Namenjen je za namestitev na sedežih motornih vozil in je sestavljen iz večplastnega materiala; zunanje plasti so iz tkanega materiala (bombaž), srednja plast pa je iz netkanega materiala, ki služi kot polnilo. (sedežna prevleka)</w:t>
            </w:r>
          </w:p>
        </w:tc>
        <w:tc>
          <w:tcPr>
            <w:tcW w:w="850" w:type="dxa"/>
            <w:tcBorders>
              <w:bottom w:val="single" w:sz="6" w:space="0" w:color="auto"/>
              <w:right w:val="single" w:sz="6" w:space="0" w:color="auto"/>
            </w:tcBorders>
            <w:shd w:val="clear" w:color="auto" w:fill="auto"/>
            <w:vAlign w:val="center"/>
          </w:tcPr>
          <w:p w14:paraId="42BE2591" w14:textId="77777777" w:rsidR="006A36F0" w:rsidRPr="004E6B2B" w:rsidRDefault="00000000" w:rsidP="006A36F0">
            <w:pPr>
              <w:jc w:val="center"/>
              <w:rPr>
                <w:rFonts w:ascii="Arial" w:hAnsi="Arial" w:cs="Arial"/>
                <w:snapToGrid w:val="0"/>
                <w:color w:val="000000"/>
                <w:sz w:val="16"/>
              </w:rPr>
            </w:pPr>
            <w:hyperlink r:id="rId1032" w:history="1">
              <w:r w:rsidR="006A36F0" w:rsidRPr="004E6B2B">
                <w:rPr>
                  <w:rStyle w:val="Hiperpovezava"/>
                  <w:rFonts w:ascii="Arial" w:hAnsi="Arial" w:cs="Arial"/>
                  <w:snapToGrid w:val="0"/>
                  <w:sz w:val="16"/>
                </w:rPr>
                <w:t>651</w:t>
              </w:r>
            </w:hyperlink>
          </w:p>
        </w:tc>
        <w:tc>
          <w:tcPr>
            <w:tcW w:w="567" w:type="dxa"/>
            <w:tcBorders>
              <w:bottom w:val="single" w:sz="6" w:space="0" w:color="auto"/>
              <w:right w:val="single" w:sz="6" w:space="0" w:color="auto"/>
            </w:tcBorders>
            <w:shd w:val="clear" w:color="auto" w:fill="auto"/>
            <w:vAlign w:val="center"/>
          </w:tcPr>
          <w:p w14:paraId="13B406B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L153</w:t>
            </w:r>
          </w:p>
        </w:tc>
        <w:tc>
          <w:tcPr>
            <w:tcW w:w="567" w:type="dxa"/>
            <w:tcBorders>
              <w:bottom w:val="single" w:sz="6" w:space="0" w:color="auto"/>
              <w:right w:val="single" w:sz="6" w:space="0" w:color="auto"/>
            </w:tcBorders>
            <w:shd w:val="clear" w:color="auto" w:fill="auto"/>
            <w:vAlign w:val="center"/>
          </w:tcPr>
          <w:p w14:paraId="7C72688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335B1713" w14:textId="77777777" w:rsidTr="00ED529C">
        <w:trPr>
          <w:trHeight w:val="8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917A7F" w14:textId="77777777" w:rsidR="006A36F0" w:rsidRPr="00CA4D59" w:rsidRDefault="006A36F0" w:rsidP="006A36F0">
            <w:pPr>
              <w:jc w:val="center"/>
              <w:rPr>
                <w:rFonts w:ascii="Arial" w:hAnsi="Arial"/>
                <w:snapToGrid w:val="0"/>
                <w:color w:val="000000"/>
                <w:sz w:val="16"/>
              </w:rPr>
            </w:pPr>
            <w:r w:rsidRPr="00C52625">
              <w:rPr>
                <w:rFonts w:ascii="Arial" w:hAnsi="Arial"/>
                <w:snapToGrid w:val="0"/>
                <w:color w:val="000000"/>
                <w:sz w:val="16"/>
              </w:rPr>
              <w:t>6306 19 00</w:t>
            </w:r>
          </w:p>
        </w:tc>
        <w:tc>
          <w:tcPr>
            <w:tcW w:w="7333" w:type="dxa"/>
            <w:tcBorders>
              <w:left w:val="single" w:sz="4" w:space="0" w:color="auto"/>
              <w:bottom w:val="single" w:sz="6" w:space="0" w:color="auto"/>
              <w:right w:val="single" w:sz="6" w:space="0" w:color="auto"/>
            </w:tcBorders>
            <w:shd w:val="clear" w:color="auto" w:fill="auto"/>
            <w:vAlign w:val="center"/>
          </w:tcPr>
          <w:p w14:paraId="6115413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Velike ploske ponjave iz težkega tkanega bombažnega platna, rahlo oblikovane spredaj in zadaj ter namenjene za pokrivanje zgornjega dela prikolice za vozila. Artikel je zarobljen na vseh straneh in ima trakove in kavlje za pritrditev na prikolico. Artikel ima stranske zavihke dolge 16 cm (ponjava).</w:t>
            </w:r>
          </w:p>
          <w:p w14:paraId="0774989B" w14:textId="77777777" w:rsidR="006A36F0" w:rsidRDefault="006A36F0" w:rsidP="006A36F0">
            <w:pPr>
              <w:jc w:val="both"/>
              <w:rPr>
                <w:rFonts w:ascii="Arial" w:hAnsi="Arial" w:cs="Arial"/>
                <w:snapToGrid w:val="0"/>
                <w:color w:val="000000"/>
                <w:sz w:val="16"/>
              </w:rPr>
            </w:pPr>
          </w:p>
          <w:p w14:paraId="1F0F24D0" w14:textId="77777777" w:rsidR="006A36F0" w:rsidRPr="00ED529C"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33" w:history="1">
              <w:r w:rsidRPr="00F166F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23040360" w14:textId="77777777" w:rsidR="006A36F0" w:rsidRPr="004E6B2B" w:rsidRDefault="00000000" w:rsidP="006A36F0">
            <w:pPr>
              <w:jc w:val="center"/>
              <w:rPr>
                <w:rFonts w:ascii="Arial" w:hAnsi="Arial" w:cs="Arial"/>
                <w:snapToGrid w:val="0"/>
                <w:color w:val="000000"/>
                <w:sz w:val="16"/>
              </w:rPr>
            </w:pPr>
            <w:hyperlink r:id="rId1034" w:history="1">
              <w:r w:rsidR="006A36F0" w:rsidRPr="00CA4D59">
                <w:rPr>
                  <w:rStyle w:val="Hiperpovezava"/>
                  <w:rFonts w:ascii="Arial" w:hAnsi="Arial" w:cs="Arial"/>
                  <w:snapToGrid w:val="0"/>
                  <w:sz w:val="16"/>
                </w:rPr>
                <w:t>1562</w:t>
              </w:r>
            </w:hyperlink>
          </w:p>
        </w:tc>
        <w:tc>
          <w:tcPr>
            <w:tcW w:w="567" w:type="dxa"/>
            <w:tcBorders>
              <w:bottom w:val="single" w:sz="6" w:space="0" w:color="auto"/>
              <w:right w:val="single" w:sz="6" w:space="0" w:color="auto"/>
            </w:tcBorders>
            <w:shd w:val="clear" w:color="auto" w:fill="auto"/>
            <w:vAlign w:val="center"/>
          </w:tcPr>
          <w:p w14:paraId="6C023C1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L150</w:t>
            </w:r>
          </w:p>
        </w:tc>
        <w:tc>
          <w:tcPr>
            <w:tcW w:w="567" w:type="dxa"/>
            <w:tcBorders>
              <w:bottom w:val="single" w:sz="6" w:space="0" w:color="auto"/>
              <w:right w:val="single" w:sz="6" w:space="0" w:color="auto"/>
            </w:tcBorders>
            <w:shd w:val="clear" w:color="auto" w:fill="auto"/>
            <w:vAlign w:val="center"/>
          </w:tcPr>
          <w:p w14:paraId="2CC8ED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1995</w:t>
            </w:r>
          </w:p>
        </w:tc>
      </w:tr>
      <w:tr w:rsidR="006A36F0" w:rsidRPr="00C52625" w14:paraId="1688D05C" w14:textId="77777777" w:rsidTr="00B54B42">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91062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6306 40 00</w:t>
            </w:r>
          </w:p>
        </w:tc>
        <w:tc>
          <w:tcPr>
            <w:tcW w:w="7333" w:type="dxa"/>
            <w:tcBorders>
              <w:left w:val="single" w:sz="4" w:space="0" w:color="auto"/>
              <w:bottom w:val="single" w:sz="6" w:space="0" w:color="auto"/>
              <w:right w:val="single" w:sz="6" w:space="0" w:color="auto"/>
            </w:tcBorders>
            <w:shd w:val="clear" w:color="auto" w:fill="auto"/>
            <w:vAlign w:val="center"/>
          </w:tcPr>
          <w:p w14:paraId="7EA6B0C1" w14:textId="77777777" w:rsidR="006A36F0" w:rsidRPr="000666BE" w:rsidRDefault="006A36F0" w:rsidP="006A36F0">
            <w:pPr>
              <w:jc w:val="both"/>
              <w:rPr>
                <w:rFonts w:ascii="Arial" w:hAnsi="Arial" w:cs="Arial"/>
                <w:snapToGrid w:val="0"/>
                <w:color w:val="000000"/>
                <w:sz w:val="16"/>
                <w:szCs w:val="16"/>
              </w:rPr>
            </w:pPr>
            <w:proofErr w:type="spellStart"/>
            <w:r w:rsidRPr="000666BE">
              <w:rPr>
                <w:rFonts w:ascii="Arial" w:hAnsi="Arial" w:cs="Arial"/>
                <w:sz w:val="16"/>
                <w:szCs w:val="16"/>
              </w:rPr>
              <w:t>Samonapihljiva</w:t>
            </w:r>
            <w:proofErr w:type="spellEnd"/>
            <w:r w:rsidRPr="000666BE">
              <w:rPr>
                <w:rFonts w:ascii="Arial" w:hAnsi="Arial" w:cs="Arial"/>
                <w:sz w:val="16"/>
                <w:szCs w:val="16"/>
              </w:rPr>
              <w:t xml:space="preserve"> blazina namenjena za zunanjo uporabo ima naslednje dimenzije: 185 cm (D), 66 cm (Š) in 3,8 cm (V). Zunanja površina izdelka je izdelana iz tekstilne tkanine, ki je na notranji strani prevlečena s plastično maso. Znotraj ima ploščo iz poliuretanske pene z odprtimi celicami debeline približno 3,5 cm. Zunanja površina izdelka povečuje trenje z drugimi izdelki (npr. spalno vrečo) in je trpežna, odporna proti umazaniji, vlagi in predrtju. Opremljena je z ventilom, ki omogoča vstop zraka pri razvitju in izstop zraka pri zvijanju.</w:t>
            </w:r>
          </w:p>
        </w:tc>
        <w:tc>
          <w:tcPr>
            <w:tcW w:w="850" w:type="dxa"/>
            <w:tcBorders>
              <w:bottom w:val="single" w:sz="6" w:space="0" w:color="auto"/>
              <w:right w:val="single" w:sz="6" w:space="0" w:color="auto"/>
            </w:tcBorders>
            <w:shd w:val="clear" w:color="auto" w:fill="auto"/>
            <w:vAlign w:val="center"/>
          </w:tcPr>
          <w:p w14:paraId="5BD7D618" w14:textId="77777777" w:rsidR="006A36F0" w:rsidRPr="004E6B2B" w:rsidRDefault="00000000" w:rsidP="006A36F0">
            <w:pPr>
              <w:jc w:val="center"/>
              <w:rPr>
                <w:rFonts w:ascii="Arial" w:hAnsi="Arial" w:cs="Arial"/>
                <w:snapToGrid w:val="0"/>
                <w:color w:val="000000"/>
                <w:sz w:val="16"/>
              </w:rPr>
            </w:pPr>
            <w:hyperlink r:id="rId1035" w:history="1">
              <w:r w:rsidR="006A36F0" w:rsidRPr="004E6B2B">
                <w:rPr>
                  <w:rStyle w:val="Hiperpovezava"/>
                  <w:rFonts w:ascii="Arial" w:hAnsi="Arial" w:cs="Arial"/>
                  <w:snapToGrid w:val="0"/>
                  <w:sz w:val="16"/>
                </w:rPr>
                <w:t>652</w:t>
              </w:r>
            </w:hyperlink>
          </w:p>
        </w:tc>
        <w:tc>
          <w:tcPr>
            <w:tcW w:w="567" w:type="dxa"/>
            <w:tcBorders>
              <w:bottom w:val="single" w:sz="6" w:space="0" w:color="auto"/>
              <w:right w:val="single" w:sz="6" w:space="0" w:color="auto"/>
            </w:tcBorders>
            <w:shd w:val="clear" w:color="auto" w:fill="auto"/>
            <w:vAlign w:val="center"/>
          </w:tcPr>
          <w:p w14:paraId="023D4BD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L153</w:t>
            </w:r>
          </w:p>
        </w:tc>
        <w:tc>
          <w:tcPr>
            <w:tcW w:w="567" w:type="dxa"/>
            <w:tcBorders>
              <w:bottom w:val="single" w:sz="6" w:space="0" w:color="auto"/>
              <w:right w:val="single" w:sz="6" w:space="0" w:color="auto"/>
            </w:tcBorders>
            <w:shd w:val="clear" w:color="auto" w:fill="auto"/>
            <w:vAlign w:val="center"/>
          </w:tcPr>
          <w:p w14:paraId="0493008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6C8180BA" w14:textId="77777777" w:rsidTr="00ED529C">
        <w:trPr>
          <w:trHeight w:val="91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AE073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6306 90 00</w:t>
            </w:r>
          </w:p>
        </w:tc>
        <w:tc>
          <w:tcPr>
            <w:tcW w:w="7333" w:type="dxa"/>
            <w:tcBorders>
              <w:left w:val="single" w:sz="4" w:space="0" w:color="auto"/>
              <w:bottom w:val="single" w:sz="6" w:space="0" w:color="auto"/>
              <w:right w:val="single" w:sz="6" w:space="0" w:color="auto"/>
            </w:tcBorders>
            <w:shd w:val="clear" w:color="auto" w:fill="auto"/>
            <w:vAlign w:val="center"/>
          </w:tcPr>
          <w:p w14:paraId="4456D315" w14:textId="77777777" w:rsidR="006A36F0" w:rsidRPr="00C34A39" w:rsidRDefault="006A36F0" w:rsidP="006A36F0">
            <w:pPr>
              <w:jc w:val="both"/>
              <w:rPr>
                <w:rFonts w:ascii="Arial" w:hAnsi="Arial" w:cs="Arial"/>
                <w:sz w:val="16"/>
                <w:szCs w:val="16"/>
              </w:rPr>
            </w:pPr>
            <w:r w:rsidRPr="00C34A39">
              <w:rPr>
                <w:rFonts w:ascii="Arial" w:hAnsi="Arial" w:cs="Arial"/>
                <w:sz w:val="16"/>
                <w:szCs w:val="16"/>
              </w:rPr>
              <w:t xml:space="preserve">Izdelek ovalne oblike, dolg približno 180 cm in širok največ 95 cm. Vsebuje ohlapno kvačkan tekstilni material, iz katerega je narejena mrežasta struktura, pritrjena na napihljivo cev iz plastične mase, ki tvori okvir, v katerega je vpet tekstilni material. Na eni strani cevi je pritrjena napihljiva blazina iz plastične mase. Cev in blazina sta v celoti obdani s tkanim tekstilom iz sintetične </w:t>
            </w:r>
            <w:proofErr w:type="spellStart"/>
            <w:r w:rsidRPr="00C34A39">
              <w:rPr>
                <w:rFonts w:ascii="Arial" w:hAnsi="Arial" w:cs="Arial"/>
                <w:sz w:val="16"/>
                <w:szCs w:val="16"/>
              </w:rPr>
              <w:t>filamentne</w:t>
            </w:r>
            <w:proofErr w:type="spellEnd"/>
            <w:r w:rsidRPr="00C34A39">
              <w:rPr>
                <w:rFonts w:ascii="Arial" w:hAnsi="Arial" w:cs="Arial"/>
                <w:sz w:val="16"/>
                <w:szCs w:val="16"/>
              </w:rPr>
              <w:t xml:space="preserve"> preje.</w:t>
            </w:r>
          </w:p>
          <w:p w14:paraId="51EC9A84" w14:textId="77777777" w:rsidR="006A36F0" w:rsidRPr="00C34A39" w:rsidRDefault="006A36F0" w:rsidP="006A36F0">
            <w:pPr>
              <w:jc w:val="both"/>
              <w:rPr>
                <w:rFonts w:ascii="Arial" w:hAnsi="Arial" w:cs="Arial"/>
                <w:sz w:val="16"/>
                <w:szCs w:val="16"/>
              </w:rPr>
            </w:pPr>
            <w:r w:rsidRPr="00C34A39">
              <w:rPr>
                <w:rFonts w:ascii="Arial" w:hAnsi="Arial" w:cs="Arial"/>
                <w:sz w:val="16"/>
                <w:szCs w:val="16"/>
              </w:rPr>
              <w:t>Zunanja površina izdelka je v celoti izdelana iz tekstilnega materiala, ki po prostornini presega plastično maso. Zlasti mrežasta struktura, na kateri uporabnik leži, je izdelana izključno iz tekstilnega materiala. Vendar pa plastična masa po teži in vrednosti presega tekstilni material.</w:t>
            </w:r>
          </w:p>
          <w:p w14:paraId="7CF09FDA" w14:textId="77777777" w:rsidR="006A36F0" w:rsidRPr="001B4E30" w:rsidRDefault="006A36F0" w:rsidP="006A36F0">
            <w:pPr>
              <w:jc w:val="both"/>
              <w:rPr>
                <w:rFonts w:ascii="Arial" w:hAnsi="Arial" w:cs="Arial"/>
                <w:sz w:val="16"/>
                <w:szCs w:val="16"/>
              </w:rPr>
            </w:pPr>
            <w:r w:rsidRPr="00C34A39">
              <w:rPr>
                <w:rFonts w:ascii="Arial" w:hAnsi="Arial" w:cs="Arial"/>
                <w:sz w:val="16"/>
                <w:szCs w:val="16"/>
              </w:rPr>
              <w:t>Izdelek je zasnovan tako, da plava na vodi, podobno kot napihljiva vodna blazina.</w:t>
            </w:r>
          </w:p>
        </w:tc>
        <w:tc>
          <w:tcPr>
            <w:tcW w:w="850" w:type="dxa"/>
            <w:tcBorders>
              <w:bottom w:val="single" w:sz="6" w:space="0" w:color="auto"/>
              <w:right w:val="single" w:sz="6" w:space="0" w:color="auto"/>
            </w:tcBorders>
            <w:shd w:val="clear" w:color="auto" w:fill="auto"/>
            <w:vAlign w:val="center"/>
          </w:tcPr>
          <w:p w14:paraId="36316F99" w14:textId="77777777" w:rsidR="006A36F0" w:rsidRDefault="00000000" w:rsidP="006A36F0">
            <w:pPr>
              <w:jc w:val="center"/>
              <w:rPr>
                <w:rFonts w:ascii="Arial" w:hAnsi="Arial" w:cs="Arial"/>
                <w:snapToGrid w:val="0"/>
                <w:color w:val="000000"/>
                <w:sz w:val="16"/>
              </w:rPr>
            </w:pPr>
            <w:hyperlink r:id="rId1036" w:history="1">
              <w:r w:rsidR="006A36F0" w:rsidRPr="00A8287C">
                <w:rPr>
                  <w:rStyle w:val="Hiperpovezava"/>
                  <w:rFonts w:ascii="Arial" w:hAnsi="Arial" w:cs="Arial"/>
                  <w:snapToGrid w:val="0"/>
                  <w:sz w:val="16"/>
                </w:rPr>
                <w:t>957</w:t>
              </w:r>
            </w:hyperlink>
          </w:p>
        </w:tc>
        <w:tc>
          <w:tcPr>
            <w:tcW w:w="567" w:type="dxa"/>
            <w:tcBorders>
              <w:bottom w:val="single" w:sz="6" w:space="0" w:color="auto"/>
              <w:right w:val="single" w:sz="6" w:space="0" w:color="auto"/>
            </w:tcBorders>
            <w:shd w:val="clear" w:color="auto" w:fill="auto"/>
            <w:vAlign w:val="center"/>
          </w:tcPr>
          <w:p w14:paraId="21930EBC"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L211</w:t>
            </w:r>
          </w:p>
        </w:tc>
        <w:tc>
          <w:tcPr>
            <w:tcW w:w="567" w:type="dxa"/>
            <w:tcBorders>
              <w:bottom w:val="single" w:sz="6" w:space="0" w:color="auto"/>
              <w:right w:val="single" w:sz="6" w:space="0" w:color="auto"/>
            </w:tcBorders>
            <w:shd w:val="clear" w:color="auto" w:fill="auto"/>
            <w:vAlign w:val="center"/>
          </w:tcPr>
          <w:p w14:paraId="21A90715"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2021</w:t>
            </w:r>
          </w:p>
        </w:tc>
      </w:tr>
      <w:tr w:rsidR="006A36F0" w:rsidRPr="00C52625" w14:paraId="1055C140" w14:textId="77777777" w:rsidTr="00ED529C">
        <w:trPr>
          <w:trHeight w:val="91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3440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6306 90 00</w:t>
            </w:r>
          </w:p>
        </w:tc>
        <w:tc>
          <w:tcPr>
            <w:tcW w:w="7333" w:type="dxa"/>
            <w:tcBorders>
              <w:left w:val="single" w:sz="4" w:space="0" w:color="auto"/>
              <w:bottom w:val="single" w:sz="6" w:space="0" w:color="auto"/>
              <w:right w:val="single" w:sz="6" w:space="0" w:color="auto"/>
            </w:tcBorders>
            <w:shd w:val="clear" w:color="auto" w:fill="auto"/>
            <w:vAlign w:val="center"/>
          </w:tcPr>
          <w:p w14:paraId="528B174E" w14:textId="77777777" w:rsidR="006A36F0" w:rsidRPr="001B4E30" w:rsidRDefault="006A36F0" w:rsidP="006A36F0">
            <w:pPr>
              <w:pStyle w:val="tbl-txt1"/>
              <w:spacing w:before="0" w:after="0" w:line="240" w:lineRule="auto"/>
              <w:jc w:val="both"/>
              <w:rPr>
                <w:rFonts w:ascii="Arial" w:hAnsi="Arial" w:cs="Arial"/>
                <w:sz w:val="16"/>
                <w:szCs w:val="16"/>
              </w:rPr>
            </w:pPr>
            <w:r w:rsidRPr="001B4E30">
              <w:rPr>
                <w:rFonts w:ascii="Arial" w:hAnsi="Arial" w:cs="Arial"/>
                <w:sz w:val="16"/>
                <w:szCs w:val="16"/>
              </w:rPr>
              <w:t xml:space="preserve">Izdelek, ki meri približno 160 × 54 × 38 cm in tehta približno 1,5 kg, je sestavljen iz dveh skupaj zloženih plasti tekstilne tkanine, znotraj pa polnila iz celičaste plastične mase. Notranja stran tkanine je prevlečena s plastično maso. Izdelek ima podporo za hrbet, ki jo sestavlja zložljiv okvir iz kovinskih palic, ki je delno všit v izdelek. Vreča za shranjevanje je prišita na rob hrbtne podpore. Podpora za hrbet se lahko prilagodi po višini s trakom s sponko iz plastične mase. Izdelek je mogoče zložiti za lažji prevoz ali skladiščenje. Na zgornja vogala hrbtne podpore je prišit trak za prenašanje, z različnimi </w:t>
            </w:r>
            <w:proofErr w:type="spellStart"/>
            <w:r w:rsidRPr="001B4E30">
              <w:rPr>
                <w:rFonts w:ascii="Arial" w:hAnsi="Arial" w:cs="Arial"/>
                <w:sz w:val="16"/>
                <w:szCs w:val="16"/>
              </w:rPr>
              <w:t>sprimnimi</w:t>
            </w:r>
            <w:proofErr w:type="spellEnd"/>
            <w:r w:rsidRPr="001B4E30">
              <w:rPr>
                <w:rFonts w:ascii="Arial" w:hAnsi="Arial" w:cs="Arial"/>
                <w:sz w:val="16"/>
                <w:szCs w:val="16"/>
              </w:rPr>
              <w:t xml:space="preserve"> trakovi pa se lahko za prevoz ali skladiščenje izdelka hrbtna podpora pritrdi na ležalno površino. Predstavljen je kot podlaga za kampiranje ali ležanje na plaži.</w:t>
            </w:r>
          </w:p>
          <w:p w14:paraId="3D09F596" w14:textId="77777777" w:rsidR="006A36F0" w:rsidRPr="000666BE" w:rsidRDefault="006A36F0" w:rsidP="006A36F0">
            <w:pPr>
              <w:jc w:val="both"/>
              <w:rPr>
                <w:rFonts w:ascii="Arial" w:hAnsi="Arial" w:cs="Arial"/>
                <w:sz w:val="16"/>
                <w:szCs w:val="16"/>
              </w:rPr>
            </w:pPr>
          </w:p>
        </w:tc>
        <w:tc>
          <w:tcPr>
            <w:tcW w:w="850" w:type="dxa"/>
            <w:tcBorders>
              <w:bottom w:val="single" w:sz="6" w:space="0" w:color="auto"/>
              <w:right w:val="single" w:sz="6" w:space="0" w:color="auto"/>
            </w:tcBorders>
            <w:shd w:val="clear" w:color="auto" w:fill="auto"/>
            <w:vAlign w:val="center"/>
          </w:tcPr>
          <w:p w14:paraId="421F44B3" w14:textId="77777777" w:rsidR="006A36F0" w:rsidRPr="004E6B2B" w:rsidRDefault="00000000" w:rsidP="006A36F0">
            <w:pPr>
              <w:jc w:val="center"/>
              <w:rPr>
                <w:rFonts w:ascii="Arial" w:hAnsi="Arial" w:cs="Arial"/>
                <w:snapToGrid w:val="0"/>
                <w:color w:val="000000"/>
                <w:sz w:val="16"/>
              </w:rPr>
            </w:pPr>
            <w:hyperlink r:id="rId1037" w:history="1">
              <w:r w:rsidR="006A36F0" w:rsidRPr="001B4E30">
                <w:rPr>
                  <w:rStyle w:val="Hiperpovezava"/>
                  <w:rFonts w:ascii="Arial" w:hAnsi="Arial" w:cs="Arial"/>
                  <w:snapToGrid w:val="0"/>
                  <w:sz w:val="16"/>
                </w:rPr>
                <w:t>926</w:t>
              </w:r>
            </w:hyperlink>
          </w:p>
        </w:tc>
        <w:tc>
          <w:tcPr>
            <w:tcW w:w="567" w:type="dxa"/>
            <w:tcBorders>
              <w:bottom w:val="single" w:sz="6" w:space="0" w:color="auto"/>
              <w:right w:val="single" w:sz="6" w:space="0" w:color="auto"/>
            </w:tcBorders>
            <w:shd w:val="clear" w:color="auto" w:fill="auto"/>
            <w:vAlign w:val="center"/>
          </w:tcPr>
          <w:p w14:paraId="449B4C43"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clear" w:color="auto" w:fill="auto"/>
            <w:vAlign w:val="center"/>
          </w:tcPr>
          <w:p w14:paraId="14C979E3"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1D90C39C" w14:textId="77777777" w:rsidTr="00ED529C">
        <w:trPr>
          <w:trHeight w:val="91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E3682D" w14:textId="77777777" w:rsidR="006A36F0" w:rsidRPr="00D5566E" w:rsidRDefault="006A36F0" w:rsidP="006A36F0">
            <w:pPr>
              <w:jc w:val="center"/>
              <w:rPr>
                <w:rFonts w:ascii="Arial" w:hAnsi="Arial"/>
                <w:strike/>
                <w:snapToGrid w:val="0"/>
                <w:color w:val="000000"/>
                <w:sz w:val="16"/>
              </w:rPr>
            </w:pPr>
            <w:r w:rsidRPr="00D5566E">
              <w:rPr>
                <w:rFonts w:ascii="Arial" w:hAnsi="Arial"/>
                <w:strike/>
                <w:snapToGrid w:val="0"/>
                <w:color w:val="000000"/>
                <w:sz w:val="16"/>
              </w:rPr>
              <w:t>6306 90 00</w:t>
            </w:r>
          </w:p>
        </w:tc>
        <w:tc>
          <w:tcPr>
            <w:tcW w:w="7333" w:type="dxa"/>
            <w:tcBorders>
              <w:left w:val="single" w:sz="4" w:space="0" w:color="auto"/>
              <w:bottom w:val="single" w:sz="6" w:space="0" w:color="auto"/>
              <w:right w:val="single" w:sz="6" w:space="0" w:color="auto"/>
            </w:tcBorders>
            <w:shd w:val="clear" w:color="auto" w:fill="auto"/>
            <w:vAlign w:val="center"/>
          </w:tcPr>
          <w:p w14:paraId="63205B77" w14:textId="77777777" w:rsidR="006A36F0" w:rsidRPr="00D5566E" w:rsidRDefault="006A36F0" w:rsidP="006A36F0">
            <w:pPr>
              <w:jc w:val="both"/>
              <w:rPr>
                <w:rFonts w:ascii="Arial" w:hAnsi="Arial" w:cs="Arial"/>
                <w:strike/>
                <w:sz w:val="16"/>
                <w:szCs w:val="16"/>
              </w:rPr>
            </w:pPr>
            <w:r w:rsidRPr="00D5566E">
              <w:rPr>
                <w:rFonts w:ascii="Arial" w:hAnsi="Arial" w:cs="Arial"/>
                <w:strike/>
                <w:sz w:val="16"/>
                <w:szCs w:val="16"/>
              </w:rPr>
              <w:t>Izdelek, narejen iz več kosov gosto tkanega tekstila (platno), sešit v tridimenzionalni „obliki“, ki meri približno 2,70 m × 2,70 m × 1,60 m, z okrasnim nadstreškom na vseh straneh in našito obrobo vzdolž roba. Na vsakem vogalu je na notranji strani žepek za učvrstitev izdelka na ogrodje. Izdelek ima vzdolž šivov tudi trakove iz tekstila za pritrditev na ogrodje. Izdelek je dobavljen brez ogrodja, drogov ali dodatkov.</w:t>
            </w:r>
          </w:p>
          <w:p w14:paraId="6B61CB41" w14:textId="77777777" w:rsidR="006A36F0" w:rsidRDefault="006A36F0" w:rsidP="006A36F0">
            <w:pPr>
              <w:jc w:val="both"/>
              <w:rPr>
                <w:rFonts w:ascii="Arial" w:hAnsi="Arial" w:cs="Arial"/>
                <w:sz w:val="16"/>
                <w:szCs w:val="16"/>
              </w:rPr>
            </w:pPr>
          </w:p>
          <w:p w14:paraId="21BF7374" w14:textId="77777777" w:rsidR="006A36F0" w:rsidRPr="000666BE" w:rsidRDefault="006A36F0" w:rsidP="006A36F0">
            <w:pPr>
              <w:jc w:val="both"/>
              <w:rPr>
                <w:rFonts w:ascii="Arial" w:hAnsi="Arial" w:cs="Arial"/>
                <w:sz w:val="16"/>
                <w:szCs w:val="16"/>
              </w:rPr>
            </w:pPr>
            <w:r w:rsidRPr="00906D35">
              <w:rPr>
                <w:rFonts w:ascii="Arial" w:hAnsi="Arial" w:cs="Arial"/>
                <w:b/>
                <w:snapToGrid w:val="0"/>
                <w:color w:val="000000"/>
                <w:sz w:val="16"/>
                <w:szCs w:val="16"/>
              </w:rPr>
              <w:t xml:space="preserve">Uredba razveljavljena z uredbo </w:t>
            </w:r>
            <w:hyperlink r:id="rId1038" w:history="1">
              <w:r w:rsidRPr="00D5566E">
                <w:rPr>
                  <w:rStyle w:val="Hiperpovezava"/>
                  <w:rFonts w:ascii="Arial" w:hAnsi="Arial" w:cs="Arial"/>
                  <w:b/>
                  <w:snapToGrid w:val="0"/>
                  <w:sz w:val="16"/>
                  <w:szCs w:val="16"/>
                </w:rPr>
                <w:t>2019/1391</w:t>
              </w:r>
            </w:hyperlink>
          </w:p>
        </w:tc>
        <w:tc>
          <w:tcPr>
            <w:tcW w:w="850" w:type="dxa"/>
            <w:tcBorders>
              <w:bottom w:val="single" w:sz="6" w:space="0" w:color="auto"/>
              <w:right w:val="single" w:sz="6" w:space="0" w:color="auto"/>
            </w:tcBorders>
            <w:shd w:val="clear" w:color="auto" w:fill="auto"/>
            <w:vAlign w:val="center"/>
          </w:tcPr>
          <w:p w14:paraId="48BCDFEA" w14:textId="77777777" w:rsidR="006A36F0" w:rsidRPr="004E6B2B" w:rsidRDefault="00000000" w:rsidP="006A36F0">
            <w:pPr>
              <w:jc w:val="center"/>
              <w:rPr>
                <w:rFonts w:ascii="Arial" w:hAnsi="Arial" w:cs="Arial"/>
                <w:snapToGrid w:val="0"/>
                <w:color w:val="000000"/>
                <w:sz w:val="16"/>
              </w:rPr>
            </w:pPr>
            <w:hyperlink r:id="rId1039" w:history="1">
              <w:r w:rsidR="006A36F0" w:rsidRPr="004E6B2B">
                <w:rPr>
                  <w:rStyle w:val="Hiperpovezava"/>
                  <w:rFonts w:ascii="Arial" w:hAnsi="Arial" w:cs="Arial"/>
                  <w:snapToGrid w:val="0"/>
                  <w:sz w:val="16"/>
                </w:rPr>
                <w:t>670</w:t>
              </w:r>
            </w:hyperlink>
          </w:p>
        </w:tc>
        <w:tc>
          <w:tcPr>
            <w:tcW w:w="567" w:type="dxa"/>
            <w:tcBorders>
              <w:bottom w:val="single" w:sz="6" w:space="0" w:color="auto"/>
              <w:right w:val="single" w:sz="6" w:space="0" w:color="auto"/>
            </w:tcBorders>
            <w:shd w:val="clear" w:color="auto" w:fill="auto"/>
            <w:vAlign w:val="center"/>
          </w:tcPr>
          <w:p w14:paraId="10E6E56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L193</w:t>
            </w:r>
          </w:p>
        </w:tc>
        <w:tc>
          <w:tcPr>
            <w:tcW w:w="567" w:type="dxa"/>
            <w:tcBorders>
              <w:bottom w:val="single" w:sz="6" w:space="0" w:color="auto"/>
              <w:right w:val="single" w:sz="6" w:space="0" w:color="auto"/>
            </w:tcBorders>
            <w:shd w:val="clear" w:color="auto" w:fill="auto"/>
            <w:vAlign w:val="center"/>
          </w:tcPr>
          <w:p w14:paraId="04FA9E1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094D8A26" w14:textId="77777777" w:rsidTr="00B54B42">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AD01ED" w14:textId="77777777" w:rsidR="006A36F0" w:rsidRPr="00ED529C" w:rsidRDefault="006A36F0" w:rsidP="006A36F0">
            <w:pPr>
              <w:jc w:val="center"/>
              <w:rPr>
                <w:rFonts w:ascii="Arial" w:hAnsi="Arial"/>
                <w:snapToGrid w:val="0"/>
                <w:color w:val="000000"/>
                <w:sz w:val="16"/>
              </w:rPr>
            </w:pPr>
            <w:r w:rsidRPr="00C52625">
              <w:rPr>
                <w:rFonts w:ascii="Arial" w:hAnsi="Arial"/>
                <w:snapToGrid w:val="0"/>
                <w:color w:val="000000"/>
                <w:sz w:val="16"/>
              </w:rPr>
              <w:t>6306 90 00</w:t>
            </w:r>
          </w:p>
        </w:tc>
        <w:tc>
          <w:tcPr>
            <w:tcW w:w="7333" w:type="dxa"/>
            <w:tcBorders>
              <w:left w:val="single" w:sz="4" w:space="0" w:color="auto"/>
              <w:bottom w:val="single" w:sz="6" w:space="0" w:color="auto"/>
              <w:right w:val="single" w:sz="6" w:space="0" w:color="auto"/>
            </w:tcBorders>
            <w:shd w:val="clear" w:color="auto" w:fill="auto"/>
            <w:vAlign w:val="center"/>
          </w:tcPr>
          <w:p w14:paraId="692FBB2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Gotov izdelek pravokotne oblike (z merami približno 110 x 160 cm) iz tkanega tekstilnega materiala (100 % bombaž), ki je na obeh krajših straneh tkanine pritrjen s prepletenimi vrvmi na oba konca lesene palice (dolžine približno 110 cm). Zaradi različne dolžine vrvi dobi tkani tekstilni material asimetrično obliko. Nad leseno palico je naprava za pritrditev, sestavljena iz dveh prepletenih vrvi in kovinskega obroča, ki omogoča, da se izdelek obesi na kljuko. Izdel</w:t>
            </w:r>
            <w:r>
              <w:rPr>
                <w:rFonts w:ascii="Arial" w:hAnsi="Arial" w:cs="Arial"/>
                <w:snapToGrid w:val="0"/>
                <w:color w:val="000000"/>
                <w:sz w:val="16"/>
              </w:rPr>
              <w:t>ek nima določenega sedišča. (izdelek, podoben viseči mreži)</w:t>
            </w:r>
          </w:p>
          <w:p w14:paraId="672BFA78" w14:textId="77777777" w:rsidR="006A36F0" w:rsidRDefault="006A36F0" w:rsidP="006A36F0">
            <w:pPr>
              <w:jc w:val="both"/>
              <w:rPr>
                <w:rFonts w:ascii="Arial" w:hAnsi="Arial" w:cs="Arial"/>
                <w:snapToGrid w:val="0"/>
                <w:color w:val="000000"/>
                <w:sz w:val="16"/>
              </w:rPr>
            </w:pPr>
          </w:p>
          <w:p w14:paraId="1D34C0FC"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40"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0BDC52E6" w14:textId="77777777" w:rsidR="006A36F0" w:rsidRPr="004E6B2B" w:rsidRDefault="00000000" w:rsidP="006A36F0">
            <w:pPr>
              <w:jc w:val="center"/>
              <w:rPr>
                <w:rFonts w:ascii="Arial" w:hAnsi="Arial" w:cs="Arial"/>
                <w:snapToGrid w:val="0"/>
                <w:color w:val="000000"/>
                <w:sz w:val="16"/>
              </w:rPr>
            </w:pPr>
            <w:hyperlink r:id="rId1041" w:history="1">
              <w:r w:rsidR="006A36F0" w:rsidRPr="00243357">
                <w:rPr>
                  <w:rStyle w:val="Hiperpovezava"/>
                  <w:rFonts w:ascii="Arial" w:hAnsi="Arial" w:cs="Arial"/>
                  <w:snapToGrid w:val="0"/>
                  <w:sz w:val="16"/>
                </w:rPr>
                <w:t>471</w:t>
              </w:r>
            </w:hyperlink>
          </w:p>
        </w:tc>
        <w:tc>
          <w:tcPr>
            <w:tcW w:w="567" w:type="dxa"/>
            <w:tcBorders>
              <w:bottom w:val="single" w:sz="6" w:space="0" w:color="auto"/>
              <w:right w:val="single" w:sz="6" w:space="0" w:color="auto"/>
            </w:tcBorders>
            <w:shd w:val="clear" w:color="auto" w:fill="auto"/>
            <w:vAlign w:val="center"/>
          </w:tcPr>
          <w:p w14:paraId="1E6502B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L75</w:t>
            </w:r>
          </w:p>
        </w:tc>
        <w:tc>
          <w:tcPr>
            <w:tcW w:w="567" w:type="dxa"/>
            <w:tcBorders>
              <w:bottom w:val="single" w:sz="6" w:space="0" w:color="auto"/>
              <w:right w:val="single" w:sz="6" w:space="0" w:color="auto"/>
            </w:tcBorders>
            <w:shd w:val="clear" w:color="auto" w:fill="auto"/>
            <w:vAlign w:val="center"/>
          </w:tcPr>
          <w:p w14:paraId="24270DE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084F659E" w14:textId="77777777" w:rsidTr="009E1C7F">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B999DC" w14:textId="77777777" w:rsidR="006A36F0" w:rsidRPr="00D5566E" w:rsidRDefault="006A36F0" w:rsidP="006A36F0">
            <w:pPr>
              <w:jc w:val="center"/>
              <w:rPr>
                <w:rFonts w:ascii="Arial" w:hAnsi="Arial"/>
                <w:strike/>
                <w:snapToGrid w:val="0"/>
                <w:color w:val="000000"/>
                <w:sz w:val="16"/>
              </w:rPr>
            </w:pPr>
            <w:r w:rsidRPr="00D5566E">
              <w:rPr>
                <w:rFonts w:ascii="Arial" w:hAnsi="Arial"/>
                <w:strike/>
                <w:snapToGrid w:val="0"/>
                <w:color w:val="000000"/>
                <w:sz w:val="16"/>
              </w:rPr>
              <w:t>6306 90 00</w:t>
            </w:r>
          </w:p>
        </w:tc>
        <w:tc>
          <w:tcPr>
            <w:tcW w:w="7333" w:type="dxa"/>
            <w:tcBorders>
              <w:left w:val="single" w:sz="4" w:space="0" w:color="auto"/>
              <w:bottom w:val="single" w:sz="6" w:space="0" w:color="auto"/>
              <w:right w:val="single" w:sz="6" w:space="0" w:color="auto"/>
            </w:tcBorders>
            <w:shd w:val="clear" w:color="auto" w:fill="auto"/>
            <w:vAlign w:val="center"/>
          </w:tcPr>
          <w:p w14:paraId="315086C2" w14:textId="77777777" w:rsidR="006A36F0" w:rsidRPr="00D5566E" w:rsidRDefault="006A36F0" w:rsidP="006A36F0">
            <w:pPr>
              <w:jc w:val="both"/>
              <w:rPr>
                <w:rFonts w:ascii="Arial" w:hAnsi="Arial" w:cs="Arial"/>
                <w:strike/>
                <w:snapToGrid w:val="0"/>
                <w:color w:val="000000"/>
                <w:sz w:val="16"/>
              </w:rPr>
            </w:pPr>
            <w:r w:rsidRPr="00D5566E">
              <w:rPr>
                <w:rFonts w:ascii="Arial" w:hAnsi="Arial" w:cs="Arial"/>
                <w:strike/>
                <w:snapToGrid w:val="0"/>
                <w:color w:val="000000"/>
                <w:sz w:val="16"/>
              </w:rPr>
              <w:t xml:space="preserve">Vrtni baldahin, dimenzij 3 x 3 m s </w:t>
            </w:r>
            <w:proofErr w:type="spellStart"/>
            <w:r w:rsidRPr="00D5566E">
              <w:rPr>
                <w:rFonts w:ascii="Arial" w:hAnsi="Arial" w:cs="Arial"/>
                <w:strike/>
                <w:snapToGrid w:val="0"/>
                <w:color w:val="000000"/>
                <w:sz w:val="16"/>
              </w:rPr>
              <w:t>prekrivalom</w:t>
            </w:r>
            <w:proofErr w:type="spellEnd"/>
            <w:r w:rsidRPr="00D5566E">
              <w:rPr>
                <w:rFonts w:ascii="Arial" w:hAnsi="Arial" w:cs="Arial"/>
                <w:strike/>
                <w:snapToGrid w:val="0"/>
                <w:color w:val="000000"/>
                <w:sz w:val="16"/>
              </w:rPr>
              <w:t xml:space="preserve"> iz debelega tkanega blaga iz 100 % bombaža in kovinskimi podporniki, ki sestavljajo njegovo ogrodje in napravami za napenjanje, s katerimi se lahko pritrdi v tla. Blago oblikuje streho, ki pokriva štiri podpornike.</w:t>
            </w:r>
          </w:p>
          <w:p w14:paraId="794E8170" w14:textId="77777777" w:rsidR="006A36F0" w:rsidRPr="00D5566E" w:rsidRDefault="006A36F0" w:rsidP="006A36F0">
            <w:pPr>
              <w:jc w:val="both"/>
              <w:rPr>
                <w:rFonts w:ascii="Arial" w:hAnsi="Arial" w:cs="Arial"/>
                <w:strike/>
                <w:snapToGrid w:val="0"/>
                <w:color w:val="000000"/>
                <w:sz w:val="16"/>
              </w:rPr>
            </w:pPr>
          </w:p>
          <w:p w14:paraId="53C89208" w14:textId="77777777" w:rsidR="006A36F0" w:rsidRPr="00D5566E" w:rsidRDefault="006A36F0" w:rsidP="006A36F0">
            <w:pPr>
              <w:jc w:val="both"/>
              <w:rPr>
                <w:rFonts w:ascii="Arial" w:hAnsi="Arial" w:cs="Arial"/>
                <w:b/>
                <w:strike/>
                <w:snapToGrid w:val="0"/>
                <w:color w:val="000000"/>
                <w:sz w:val="16"/>
                <w:szCs w:val="16"/>
              </w:rPr>
            </w:pPr>
            <w:r w:rsidRPr="00D5566E">
              <w:rPr>
                <w:rFonts w:ascii="Arial" w:hAnsi="Arial" w:cs="Arial"/>
                <w:b/>
                <w:strike/>
                <w:snapToGrid w:val="0"/>
                <w:color w:val="000000"/>
                <w:sz w:val="16"/>
                <w:szCs w:val="16"/>
              </w:rPr>
              <w:t xml:space="preserve">Uvrstitev spremenjena z uredbo št. </w:t>
            </w:r>
            <w:hyperlink r:id="rId1042" w:history="1">
              <w:r w:rsidRPr="00D5566E">
                <w:rPr>
                  <w:rStyle w:val="Hiperpovezava"/>
                  <w:rFonts w:ascii="Arial" w:hAnsi="Arial" w:cs="Arial"/>
                  <w:b/>
                  <w:strike/>
                  <w:snapToGrid w:val="0"/>
                  <w:sz w:val="16"/>
                  <w:szCs w:val="16"/>
                </w:rPr>
                <w:t>441/2013</w:t>
              </w:r>
            </w:hyperlink>
          </w:p>
          <w:p w14:paraId="50972FEC" w14:textId="77777777" w:rsidR="006A36F0" w:rsidRPr="009E1C7F"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w:t>
            </w:r>
            <w:hyperlink r:id="rId1043" w:history="1">
              <w:r w:rsidRPr="00D5566E">
                <w:rPr>
                  <w:rStyle w:val="Hiperpovezava"/>
                  <w:rFonts w:ascii="Arial" w:hAnsi="Arial" w:cs="Arial"/>
                  <w:b/>
                  <w:snapToGrid w:val="0"/>
                  <w:sz w:val="16"/>
                  <w:szCs w:val="16"/>
                </w:rPr>
                <w:t>2019/1391</w:t>
              </w:r>
            </w:hyperlink>
          </w:p>
        </w:tc>
        <w:tc>
          <w:tcPr>
            <w:tcW w:w="850" w:type="dxa"/>
            <w:tcBorders>
              <w:bottom w:val="single" w:sz="6" w:space="0" w:color="auto"/>
              <w:right w:val="single" w:sz="6" w:space="0" w:color="auto"/>
            </w:tcBorders>
            <w:shd w:val="clear" w:color="auto" w:fill="auto"/>
            <w:vAlign w:val="center"/>
          </w:tcPr>
          <w:p w14:paraId="5316439B" w14:textId="77777777" w:rsidR="006A36F0" w:rsidRPr="004E6B2B" w:rsidRDefault="00000000" w:rsidP="006A36F0">
            <w:pPr>
              <w:jc w:val="center"/>
              <w:rPr>
                <w:rFonts w:ascii="Arial" w:hAnsi="Arial" w:cs="Arial"/>
                <w:snapToGrid w:val="0"/>
                <w:color w:val="000000"/>
                <w:sz w:val="16"/>
              </w:rPr>
            </w:pPr>
            <w:hyperlink r:id="rId1044" w:history="1">
              <w:r w:rsidR="006A36F0" w:rsidRPr="004700B8">
                <w:rPr>
                  <w:rStyle w:val="Hiperpovezava"/>
                  <w:rFonts w:ascii="Arial" w:hAnsi="Arial" w:cs="Arial"/>
                  <w:snapToGrid w:val="0"/>
                  <w:sz w:val="16"/>
                </w:rPr>
                <w:t>1218</w:t>
              </w:r>
            </w:hyperlink>
          </w:p>
        </w:tc>
        <w:tc>
          <w:tcPr>
            <w:tcW w:w="567" w:type="dxa"/>
            <w:tcBorders>
              <w:bottom w:val="single" w:sz="6" w:space="0" w:color="auto"/>
              <w:right w:val="single" w:sz="6" w:space="0" w:color="auto"/>
            </w:tcBorders>
            <w:shd w:val="clear" w:color="auto" w:fill="auto"/>
            <w:vAlign w:val="center"/>
          </w:tcPr>
          <w:p w14:paraId="182C671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L148</w:t>
            </w:r>
          </w:p>
        </w:tc>
        <w:tc>
          <w:tcPr>
            <w:tcW w:w="567" w:type="dxa"/>
            <w:tcBorders>
              <w:bottom w:val="single" w:sz="6" w:space="0" w:color="auto"/>
              <w:right w:val="single" w:sz="6" w:space="0" w:color="auto"/>
            </w:tcBorders>
            <w:shd w:val="clear" w:color="auto" w:fill="auto"/>
            <w:vAlign w:val="center"/>
          </w:tcPr>
          <w:p w14:paraId="7A7C29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1B660126" w14:textId="77777777" w:rsidTr="00ED529C">
        <w:trPr>
          <w:trHeight w:val="37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FA1877" w14:textId="77777777" w:rsidR="006A36F0" w:rsidRPr="008F7AC2" w:rsidRDefault="006A36F0" w:rsidP="006A36F0">
            <w:pPr>
              <w:jc w:val="both"/>
              <w:rPr>
                <w:rFonts w:ascii="Arial" w:hAnsi="Arial" w:cs="Arial"/>
                <w:snapToGrid w:val="0"/>
                <w:color w:val="000000"/>
                <w:sz w:val="16"/>
              </w:rPr>
            </w:pPr>
            <w:r w:rsidRPr="008F7AC2">
              <w:rPr>
                <w:rFonts w:ascii="Arial" w:hAnsi="Arial" w:cs="Arial"/>
                <w:snapToGrid w:val="0"/>
                <w:color w:val="000000"/>
                <w:sz w:val="16"/>
              </w:rPr>
              <w:t>6306 90 00</w:t>
            </w:r>
          </w:p>
        </w:tc>
        <w:tc>
          <w:tcPr>
            <w:tcW w:w="7333" w:type="dxa"/>
            <w:tcBorders>
              <w:left w:val="single" w:sz="4" w:space="0" w:color="auto"/>
              <w:bottom w:val="single" w:sz="6" w:space="0" w:color="auto"/>
              <w:right w:val="single" w:sz="6" w:space="0" w:color="auto"/>
            </w:tcBorders>
            <w:shd w:val="clear" w:color="auto" w:fill="auto"/>
            <w:vAlign w:val="center"/>
          </w:tcPr>
          <w:p w14:paraId="5D8984AA" w14:textId="77777777" w:rsidR="006A36F0" w:rsidRPr="000666BE" w:rsidRDefault="006A36F0" w:rsidP="006A36F0">
            <w:pPr>
              <w:jc w:val="both"/>
              <w:rPr>
                <w:rFonts w:ascii="Arial" w:hAnsi="Arial" w:cs="Arial"/>
                <w:snapToGrid w:val="0"/>
                <w:color w:val="000000"/>
                <w:sz w:val="16"/>
              </w:rPr>
            </w:pPr>
            <w:r w:rsidRPr="008F7AC2">
              <w:rPr>
                <w:rFonts w:ascii="Arial" w:hAnsi="Arial" w:cs="Arial"/>
                <w:snapToGrid w:val="0"/>
                <w:color w:val="000000"/>
                <w:sz w:val="16"/>
              </w:rPr>
              <w:t xml:space="preserve">Izdelek (t. i. odeja za piknik), ki meri približno 200 cm × 150 cm in je sestavljen iz dveh plasti pletenih tekstilnih materialov (iz sintetičnih vlaken), od katerih je ena na eni strani laminirana s plastično maso. Ti dve plasti tekstilnih materialov sta vzdolž robov združeni z ozkim tkanim tekstilnim trakom. Laminirana plast ščiti pred vlago in umazanijo iz tal, vendar ni vodoodporna. Zložen izdelek se lahko pričvrsti z zavihkom, prišitim na izdelek in narejenim iz pletenih tekstilnih materialov s </w:t>
            </w:r>
            <w:proofErr w:type="spellStart"/>
            <w:r w:rsidRPr="008F7AC2">
              <w:rPr>
                <w:rFonts w:ascii="Arial" w:hAnsi="Arial" w:cs="Arial"/>
                <w:snapToGrid w:val="0"/>
                <w:color w:val="000000"/>
                <w:sz w:val="16"/>
              </w:rPr>
              <w:t>sprimnim</w:t>
            </w:r>
            <w:proofErr w:type="spellEnd"/>
            <w:r w:rsidRPr="008F7AC2">
              <w:rPr>
                <w:rFonts w:ascii="Arial" w:hAnsi="Arial" w:cs="Arial"/>
                <w:snapToGrid w:val="0"/>
                <w:color w:val="000000"/>
                <w:sz w:val="16"/>
              </w:rPr>
              <w:t xml:space="preserve"> trakom, na zavihku pa je prišit tudi ročaj (tekstilni trak) za nošnjo.</w:t>
            </w:r>
          </w:p>
        </w:tc>
        <w:tc>
          <w:tcPr>
            <w:tcW w:w="850" w:type="dxa"/>
            <w:tcBorders>
              <w:bottom w:val="single" w:sz="6" w:space="0" w:color="auto"/>
              <w:right w:val="single" w:sz="6" w:space="0" w:color="auto"/>
            </w:tcBorders>
            <w:shd w:val="clear" w:color="auto" w:fill="auto"/>
            <w:vAlign w:val="center"/>
          </w:tcPr>
          <w:p w14:paraId="7FB35C20" w14:textId="77777777" w:rsidR="006A36F0" w:rsidRPr="004E6B2B" w:rsidRDefault="00000000" w:rsidP="006A36F0">
            <w:pPr>
              <w:jc w:val="center"/>
              <w:rPr>
                <w:rFonts w:ascii="Arial" w:hAnsi="Arial" w:cs="Arial"/>
                <w:snapToGrid w:val="0"/>
                <w:color w:val="000000"/>
                <w:sz w:val="16"/>
              </w:rPr>
            </w:pPr>
            <w:hyperlink r:id="rId1045" w:history="1">
              <w:r w:rsidR="006A36F0" w:rsidRPr="008F7AC2">
                <w:rPr>
                  <w:rStyle w:val="Hiperpovezava"/>
                  <w:rFonts w:ascii="Arial" w:hAnsi="Arial" w:cs="Arial"/>
                  <w:snapToGrid w:val="0"/>
                  <w:sz w:val="16"/>
                </w:rPr>
                <w:t>1524</w:t>
              </w:r>
            </w:hyperlink>
          </w:p>
        </w:tc>
        <w:tc>
          <w:tcPr>
            <w:tcW w:w="567" w:type="dxa"/>
            <w:tcBorders>
              <w:bottom w:val="single" w:sz="6" w:space="0" w:color="auto"/>
              <w:right w:val="single" w:sz="6" w:space="0" w:color="auto"/>
            </w:tcBorders>
            <w:shd w:val="clear" w:color="auto" w:fill="auto"/>
            <w:vAlign w:val="center"/>
          </w:tcPr>
          <w:p w14:paraId="1EE226D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L237</w:t>
            </w:r>
          </w:p>
        </w:tc>
        <w:tc>
          <w:tcPr>
            <w:tcW w:w="567" w:type="dxa"/>
            <w:tcBorders>
              <w:bottom w:val="single" w:sz="6" w:space="0" w:color="auto"/>
              <w:right w:val="single" w:sz="6" w:space="0" w:color="auto"/>
            </w:tcBorders>
            <w:shd w:val="clear" w:color="auto" w:fill="auto"/>
            <w:vAlign w:val="center"/>
          </w:tcPr>
          <w:p w14:paraId="64F80F0B"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33BEFCA5" w14:textId="77777777" w:rsidTr="00ED529C">
        <w:trPr>
          <w:trHeight w:val="37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46D4B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6307 10 10</w:t>
            </w:r>
          </w:p>
        </w:tc>
        <w:tc>
          <w:tcPr>
            <w:tcW w:w="7333" w:type="dxa"/>
            <w:tcBorders>
              <w:left w:val="single" w:sz="4" w:space="0" w:color="auto"/>
              <w:bottom w:val="single" w:sz="6" w:space="0" w:color="auto"/>
              <w:right w:val="single" w:sz="6" w:space="0" w:color="auto"/>
            </w:tcBorders>
            <w:shd w:val="clear" w:color="auto" w:fill="auto"/>
            <w:vAlign w:val="center"/>
          </w:tcPr>
          <w:p w14:paraId="3F5B360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ki ga sestavljata goba iz celičaste plastične mase (poliuretan) (11,5 cm × 8,2 cm × 1,1 cm) in krpa iz poliestrske pletenine, ki obdaja gobo. Material je spleten iz </w:t>
            </w:r>
            <w:proofErr w:type="spellStart"/>
            <w:r w:rsidRPr="000666BE">
              <w:rPr>
                <w:rFonts w:ascii="Arial" w:hAnsi="Arial" w:cs="Arial"/>
                <w:snapToGrid w:val="0"/>
                <w:color w:val="000000"/>
                <w:sz w:val="16"/>
              </w:rPr>
              <w:t>teksturirane</w:t>
            </w:r>
            <w:proofErr w:type="spellEnd"/>
            <w:r w:rsidRPr="000666BE">
              <w:rPr>
                <w:rFonts w:ascii="Arial" w:hAnsi="Arial" w:cs="Arial"/>
                <w:snapToGrid w:val="0"/>
                <w:color w:val="000000"/>
                <w:sz w:val="16"/>
              </w:rPr>
              <w:t xml:space="preserve"> preje iz poliestra in z aluminijem kritih poliestrskih vlaken (proizvedenih s postopkom parne </w:t>
            </w:r>
            <w:proofErr w:type="spellStart"/>
            <w:r w:rsidRPr="000666BE">
              <w:rPr>
                <w:rFonts w:ascii="Arial" w:hAnsi="Arial" w:cs="Arial"/>
                <w:snapToGrid w:val="0"/>
                <w:color w:val="000000"/>
                <w:sz w:val="16"/>
              </w:rPr>
              <w:t>metalizacije</w:t>
            </w:r>
            <w:proofErr w:type="spellEnd"/>
            <w:r w:rsidRPr="000666BE">
              <w:rPr>
                <w:rFonts w:ascii="Arial" w:hAnsi="Arial" w:cs="Arial"/>
                <w:snapToGrid w:val="0"/>
                <w:color w:val="000000"/>
                <w:sz w:val="16"/>
              </w:rPr>
              <w:t>). Goba je v celoti vstavljena v tekstilni material. (krpa za čiščenje)</w:t>
            </w:r>
          </w:p>
        </w:tc>
        <w:tc>
          <w:tcPr>
            <w:tcW w:w="850" w:type="dxa"/>
            <w:tcBorders>
              <w:bottom w:val="single" w:sz="6" w:space="0" w:color="auto"/>
              <w:right w:val="single" w:sz="6" w:space="0" w:color="auto"/>
            </w:tcBorders>
            <w:shd w:val="clear" w:color="auto" w:fill="auto"/>
            <w:vAlign w:val="center"/>
          </w:tcPr>
          <w:p w14:paraId="29340083" w14:textId="77777777" w:rsidR="006A36F0" w:rsidRPr="004E6B2B" w:rsidRDefault="00000000" w:rsidP="006A36F0">
            <w:pPr>
              <w:jc w:val="center"/>
              <w:rPr>
                <w:rFonts w:ascii="Arial" w:hAnsi="Arial" w:cs="Arial"/>
                <w:snapToGrid w:val="0"/>
                <w:color w:val="000000"/>
                <w:sz w:val="16"/>
              </w:rPr>
            </w:pPr>
            <w:hyperlink r:id="rId1046" w:history="1">
              <w:r w:rsidR="006A36F0" w:rsidRPr="004E6B2B">
                <w:rPr>
                  <w:rStyle w:val="Hiperpovezava"/>
                  <w:rFonts w:ascii="Arial" w:hAnsi="Arial" w:cs="Arial"/>
                  <w:snapToGrid w:val="0"/>
                  <w:sz w:val="16"/>
                </w:rPr>
                <w:t>873</w:t>
              </w:r>
            </w:hyperlink>
          </w:p>
        </w:tc>
        <w:tc>
          <w:tcPr>
            <w:tcW w:w="567" w:type="dxa"/>
            <w:tcBorders>
              <w:bottom w:val="single" w:sz="6" w:space="0" w:color="auto"/>
              <w:right w:val="single" w:sz="6" w:space="0" w:color="auto"/>
            </w:tcBorders>
            <w:shd w:val="clear" w:color="auto" w:fill="auto"/>
            <w:vAlign w:val="center"/>
          </w:tcPr>
          <w:p w14:paraId="4B0458E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L227</w:t>
            </w:r>
          </w:p>
        </w:tc>
        <w:tc>
          <w:tcPr>
            <w:tcW w:w="567" w:type="dxa"/>
            <w:tcBorders>
              <w:bottom w:val="single" w:sz="6" w:space="0" w:color="auto"/>
              <w:right w:val="single" w:sz="6" w:space="0" w:color="auto"/>
            </w:tcBorders>
            <w:shd w:val="clear" w:color="auto" w:fill="auto"/>
            <w:vAlign w:val="center"/>
          </w:tcPr>
          <w:p w14:paraId="00D2D84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77C05ED7" w14:textId="77777777" w:rsidTr="00ED529C">
        <w:trPr>
          <w:trHeight w:val="37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EF274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6307 10 10</w:t>
            </w:r>
          </w:p>
        </w:tc>
        <w:tc>
          <w:tcPr>
            <w:tcW w:w="7333" w:type="dxa"/>
            <w:tcBorders>
              <w:left w:val="single" w:sz="4" w:space="0" w:color="auto"/>
              <w:bottom w:val="single" w:sz="6" w:space="0" w:color="auto"/>
              <w:right w:val="single" w:sz="6" w:space="0" w:color="auto"/>
            </w:tcBorders>
            <w:shd w:val="clear" w:color="auto" w:fill="auto"/>
            <w:vAlign w:val="center"/>
          </w:tcPr>
          <w:p w14:paraId="31C28BE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Tanka, pletena krpa, izdelana iz </w:t>
            </w:r>
            <w:proofErr w:type="spellStart"/>
            <w:r w:rsidRPr="000666BE">
              <w:rPr>
                <w:rFonts w:ascii="Arial" w:hAnsi="Arial" w:cs="Arial"/>
                <w:snapToGrid w:val="0"/>
                <w:color w:val="000000"/>
                <w:sz w:val="16"/>
              </w:rPr>
              <w:t>interlok</w:t>
            </w:r>
            <w:proofErr w:type="spellEnd"/>
            <w:r w:rsidRPr="000666BE">
              <w:rPr>
                <w:rFonts w:ascii="Arial" w:hAnsi="Arial" w:cs="Arial"/>
                <w:snapToGrid w:val="0"/>
                <w:color w:val="000000"/>
                <w:sz w:val="16"/>
              </w:rPr>
              <w:t xml:space="preserve"> pletiva, ki se ne para, iz 100 % poliestra, ki meri približno 21 cm x 21 cm. Vsi štirje robovi so toplotno obdelani (</w:t>
            </w:r>
            <w:proofErr w:type="spellStart"/>
            <w:r w:rsidRPr="000666BE">
              <w:rPr>
                <w:rFonts w:ascii="Arial" w:hAnsi="Arial" w:cs="Arial"/>
                <w:snapToGrid w:val="0"/>
                <w:color w:val="000000"/>
                <w:sz w:val="16"/>
              </w:rPr>
              <w:t>termofiksirani</w:t>
            </w:r>
            <w:proofErr w:type="spellEnd"/>
            <w:r w:rsidRPr="000666BE">
              <w:rPr>
                <w:rFonts w:ascii="Arial" w:hAnsi="Arial" w:cs="Arial"/>
                <w:snapToGrid w:val="0"/>
                <w:color w:val="000000"/>
                <w:sz w:val="16"/>
              </w:rPr>
              <w:t>). (</w:t>
            </w:r>
            <w:r>
              <w:rPr>
                <w:rFonts w:ascii="Arial" w:hAnsi="Arial" w:cs="Arial"/>
                <w:snapToGrid w:val="0"/>
                <w:color w:val="000000"/>
                <w:sz w:val="16"/>
              </w:rPr>
              <w:t>k</w:t>
            </w:r>
            <w:r w:rsidRPr="000666BE">
              <w:rPr>
                <w:rFonts w:ascii="Arial" w:hAnsi="Arial" w:cs="Arial"/>
                <w:snapToGrid w:val="0"/>
                <w:color w:val="000000"/>
                <w:sz w:val="16"/>
              </w:rPr>
              <w:t>rpa za čiščenje)</w:t>
            </w:r>
          </w:p>
        </w:tc>
        <w:tc>
          <w:tcPr>
            <w:tcW w:w="850" w:type="dxa"/>
            <w:tcBorders>
              <w:bottom w:val="single" w:sz="6" w:space="0" w:color="auto"/>
              <w:right w:val="single" w:sz="6" w:space="0" w:color="auto"/>
            </w:tcBorders>
            <w:shd w:val="clear" w:color="auto" w:fill="auto"/>
            <w:vAlign w:val="center"/>
          </w:tcPr>
          <w:p w14:paraId="0F7DC216" w14:textId="77777777" w:rsidR="006A36F0" w:rsidRPr="004E6B2B" w:rsidRDefault="00000000" w:rsidP="006A36F0">
            <w:pPr>
              <w:jc w:val="center"/>
              <w:rPr>
                <w:rFonts w:ascii="Arial" w:hAnsi="Arial" w:cs="Arial"/>
                <w:snapToGrid w:val="0"/>
                <w:color w:val="000000"/>
                <w:sz w:val="16"/>
              </w:rPr>
            </w:pPr>
            <w:hyperlink r:id="rId1047" w:history="1">
              <w:r w:rsidR="006A36F0" w:rsidRPr="00243357">
                <w:rPr>
                  <w:rStyle w:val="Hiperpovezava"/>
                  <w:rFonts w:ascii="Arial" w:hAnsi="Arial" w:cs="Arial"/>
                  <w:snapToGrid w:val="0"/>
                  <w:sz w:val="16"/>
                </w:rPr>
                <w:t>1017</w:t>
              </w:r>
            </w:hyperlink>
          </w:p>
        </w:tc>
        <w:tc>
          <w:tcPr>
            <w:tcW w:w="567" w:type="dxa"/>
            <w:tcBorders>
              <w:bottom w:val="single" w:sz="6" w:space="0" w:color="auto"/>
              <w:right w:val="single" w:sz="6" w:space="0" w:color="auto"/>
            </w:tcBorders>
            <w:shd w:val="clear" w:color="auto" w:fill="auto"/>
            <w:vAlign w:val="center"/>
          </w:tcPr>
          <w:p w14:paraId="668B7D1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L179</w:t>
            </w:r>
          </w:p>
        </w:tc>
        <w:tc>
          <w:tcPr>
            <w:tcW w:w="567" w:type="dxa"/>
            <w:tcBorders>
              <w:bottom w:val="single" w:sz="6" w:space="0" w:color="auto"/>
              <w:right w:val="single" w:sz="6" w:space="0" w:color="auto"/>
            </w:tcBorders>
            <w:shd w:val="clear" w:color="auto" w:fill="auto"/>
            <w:vAlign w:val="center"/>
          </w:tcPr>
          <w:p w14:paraId="1049BC1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1105B581"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0364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5F3A2360" w14:textId="77777777" w:rsidR="006A36F0" w:rsidRPr="009F2251" w:rsidRDefault="006A36F0" w:rsidP="006A36F0">
            <w:pPr>
              <w:jc w:val="both"/>
              <w:rPr>
                <w:rFonts w:ascii="Arial" w:hAnsi="Arial" w:cs="Arial"/>
                <w:sz w:val="16"/>
                <w:szCs w:val="16"/>
              </w:rPr>
            </w:pPr>
            <w:r w:rsidRPr="009F2251">
              <w:rPr>
                <w:rFonts w:ascii="Arial" w:hAnsi="Arial" w:cs="Arial"/>
                <w:sz w:val="16"/>
                <w:szCs w:val="16"/>
              </w:rPr>
              <w:t xml:space="preserve">Prožna cev, na zunanji strani sestavljena iz plasti sintetične pletenine (85 % najlon, 15 % </w:t>
            </w:r>
            <w:proofErr w:type="spellStart"/>
            <w:r w:rsidRPr="009F2251">
              <w:rPr>
                <w:rFonts w:ascii="Arial" w:hAnsi="Arial" w:cs="Arial"/>
                <w:sz w:val="16"/>
                <w:szCs w:val="16"/>
              </w:rPr>
              <w:t>elastan</w:t>
            </w:r>
            <w:proofErr w:type="spellEnd"/>
            <w:r w:rsidRPr="009F2251">
              <w:rPr>
                <w:rFonts w:ascii="Arial" w:hAnsi="Arial" w:cs="Arial"/>
                <w:sz w:val="16"/>
                <w:szCs w:val="16"/>
              </w:rPr>
              <w:t>), na notranji strani pa iz gelu podobne podloge iz plastične mase, ki nima celičaste strukture. Prožna cev je različnih dolžin (med 65 in 150 mm) in premerov (med 15 in 30 mm).</w:t>
            </w:r>
          </w:p>
          <w:p w14:paraId="546C149B" w14:textId="77777777" w:rsidR="006A36F0" w:rsidRPr="009F2251" w:rsidRDefault="006A36F0" w:rsidP="006A36F0">
            <w:pPr>
              <w:jc w:val="both"/>
              <w:rPr>
                <w:rFonts w:ascii="Arial" w:hAnsi="Arial" w:cs="Arial"/>
                <w:sz w:val="16"/>
                <w:szCs w:val="16"/>
              </w:rPr>
            </w:pPr>
            <w:r w:rsidRPr="009F2251">
              <w:rPr>
                <w:rFonts w:ascii="Arial" w:hAnsi="Arial" w:cs="Arial"/>
                <w:sz w:val="16"/>
                <w:szCs w:val="16"/>
              </w:rPr>
              <w:t>Izdelek je namenjen lajšanju bolečin, ki nastanejo zaradi pritiska in trenja na občutljivih mestih na prstih in nohtih, tako na rokah kot na nogah. Dolžino izdelka je mogoče prilagoditi tako, da se ga razreže.</w:t>
            </w:r>
          </w:p>
          <w:p w14:paraId="515F6C61" w14:textId="77777777" w:rsidR="006A36F0" w:rsidRPr="004678FB" w:rsidRDefault="006A36F0" w:rsidP="006A36F0">
            <w:pPr>
              <w:jc w:val="both"/>
              <w:rPr>
                <w:rFonts w:ascii="Arial" w:hAnsi="Arial" w:cs="Arial"/>
                <w:sz w:val="16"/>
                <w:szCs w:val="16"/>
              </w:rPr>
            </w:pPr>
            <w:r w:rsidRPr="00BB735E">
              <w:rPr>
                <w:rFonts w:ascii="Arial" w:hAnsi="Arial" w:cs="Arial"/>
                <w:sz w:val="16"/>
                <w:szCs w:val="16"/>
              </w:rPr>
              <w:t>Izdelek je v pripravljen za prodajo na drobno.</w:t>
            </w:r>
          </w:p>
        </w:tc>
        <w:tc>
          <w:tcPr>
            <w:tcW w:w="850" w:type="dxa"/>
            <w:tcBorders>
              <w:bottom w:val="single" w:sz="6" w:space="0" w:color="auto"/>
              <w:right w:val="single" w:sz="6" w:space="0" w:color="auto"/>
            </w:tcBorders>
            <w:shd w:val="clear" w:color="auto" w:fill="auto"/>
            <w:vAlign w:val="center"/>
          </w:tcPr>
          <w:p w14:paraId="54CD988F" w14:textId="77777777" w:rsidR="006A36F0" w:rsidRDefault="00000000" w:rsidP="006A36F0">
            <w:pPr>
              <w:jc w:val="center"/>
              <w:rPr>
                <w:rFonts w:ascii="Arial" w:hAnsi="Arial" w:cs="Arial"/>
                <w:snapToGrid w:val="0"/>
                <w:color w:val="000000"/>
                <w:sz w:val="16"/>
              </w:rPr>
            </w:pPr>
            <w:hyperlink r:id="rId1048" w:history="1">
              <w:r w:rsidR="006A36F0" w:rsidRPr="00BF026E">
                <w:rPr>
                  <w:rStyle w:val="Hiperpovezava"/>
                  <w:rFonts w:ascii="Arial" w:hAnsi="Arial" w:cs="Arial"/>
                  <w:snapToGrid w:val="0"/>
                  <w:sz w:val="16"/>
                </w:rPr>
                <w:t>191</w:t>
              </w:r>
            </w:hyperlink>
          </w:p>
        </w:tc>
        <w:tc>
          <w:tcPr>
            <w:tcW w:w="567" w:type="dxa"/>
            <w:tcBorders>
              <w:bottom w:val="single" w:sz="6" w:space="0" w:color="auto"/>
              <w:right w:val="single" w:sz="6" w:space="0" w:color="auto"/>
            </w:tcBorders>
            <w:shd w:val="clear" w:color="auto" w:fill="auto"/>
            <w:vAlign w:val="center"/>
          </w:tcPr>
          <w:p w14:paraId="6E627F30"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L40</w:t>
            </w:r>
          </w:p>
        </w:tc>
        <w:tc>
          <w:tcPr>
            <w:tcW w:w="567" w:type="dxa"/>
            <w:tcBorders>
              <w:bottom w:val="single" w:sz="6" w:space="0" w:color="auto"/>
              <w:right w:val="single" w:sz="6" w:space="0" w:color="auto"/>
            </w:tcBorders>
            <w:shd w:val="clear" w:color="auto" w:fill="auto"/>
            <w:vAlign w:val="center"/>
          </w:tcPr>
          <w:p w14:paraId="53B63B17"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C52625" w14:paraId="0C4BE465"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10C8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55EF0171" w14:textId="77777777" w:rsidR="006A36F0" w:rsidRPr="000666BE" w:rsidRDefault="006A36F0" w:rsidP="006A36F0">
            <w:pPr>
              <w:pStyle w:val="tbl-txt1"/>
              <w:spacing w:before="0" w:after="0" w:line="240" w:lineRule="auto"/>
              <w:jc w:val="both"/>
              <w:rPr>
                <w:rFonts w:ascii="Arial" w:hAnsi="Arial" w:cs="Arial"/>
                <w:sz w:val="16"/>
                <w:szCs w:val="16"/>
              </w:rPr>
            </w:pPr>
            <w:r w:rsidRPr="004678FB">
              <w:rPr>
                <w:rFonts w:ascii="Arial" w:hAnsi="Arial" w:cs="Arial"/>
                <w:sz w:val="16"/>
                <w:szCs w:val="16"/>
              </w:rPr>
              <w:t xml:space="preserve">Izdelek cevaste oblike (tako imenovani športni pas) iz pletenega materiala iz 88 % poliestra in 12 % </w:t>
            </w:r>
            <w:proofErr w:type="spellStart"/>
            <w:r w:rsidRPr="004678FB">
              <w:rPr>
                <w:rFonts w:ascii="Arial" w:hAnsi="Arial" w:cs="Arial"/>
                <w:sz w:val="16"/>
                <w:szCs w:val="16"/>
              </w:rPr>
              <w:t>elastana</w:t>
            </w:r>
            <w:proofErr w:type="spellEnd"/>
            <w:r w:rsidRPr="004678FB">
              <w:rPr>
                <w:rFonts w:ascii="Arial" w:hAnsi="Arial" w:cs="Arial"/>
                <w:sz w:val="16"/>
                <w:szCs w:val="16"/>
              </w:rPr>
              <w:t xml:space="preserve"> z obsegom 66 cm. Izdelek je sestavljen iz dveh enako velikih pravokotnih pletenih kosov tekstilnega materiala, ki sta postavljena drug na drugega in sešita na treh straneh, s čimer tvorita obrnljiv elastični športni pas.</w:t>
            </w:r>
            <w:r>
              <w:rPr>
                <w:rFonts w:ascii="Arial" w:hAnsi="Arial" w:cs="Arial"/>
                <w:sz w:val="16"/>
                <w:szCs w:val="16"/>
              </w:rPr>
              <w:t xml:space="preserve"> </w:t>
            </w:r>
            <w:r w:rsidRPr="004678FB">
              <w:rPr>
                <w:rFonts w:ascii="Arial" w:hAnsi="Arial" w:cs="Arial"/>
                <w:sz w:val="16"/>
                <w:szCs w:val="16"/>
              </w:rPr>
              <w:t>Izdelek ima odsevnike, plosk žep z zadrgo in dve majhni odprtini, od katerih ena vsebuje trak z elastiko. Ne vsebuje sponk.</w:t>
            </w:r>
            <w:r>
              <w:rPr>
                <w:rFonts w:ascii="Arial" w:hAnsi="Arial" w:cs="Arial"/>
                <w:sz w:val="16"/>
                <w:szCs w:val="16"/>
              </w:rPr>
              <w:t xml:space="preserve"> </w:t>
            </w:r>
            <w:r w:rsidRPr="004678FB">
              <w:rPr>
                <w:rFonts w:ascii="Arial" w:hAnsi="Arial" w:cs="Arial"/>
                <w:sz w:val="16"/>
                <w:szCs w:val="16"/>
              </w:rPr>
              <w:t>Izdelek je zasnovan za nošenje okoli pasu, na primer med športnimi dejavnostmi. V žep/odprtino je mogoče shraniti drobne predmete, kot so ključi, kreditne kartice in podobno.</w:t>
            </w:r>
          </w:p>
        </w:tc>
        <w:tc>
          <w:tcPr>
            <w:tcW w:w="850" w:type="dxa"/>
            <w:tcBorders>
              <w:bottom w:val="single" w:sz="6" w:space="0" w:color="auto"/>
              <w:right w:val="single" w:sz="6" w:space="0" w:color="auto"/>
            </w:tcBorders>
            <w:shd w:val="clear" w:color="auto" w:fill="auto"/>
            <w:vAlign w:val="center"/>
          </w:tcPr>
          <w:p w14:paraId="4D17242A" w14:textId="77777777" w:rsidR="006A36F0" w:rsidRDefault="00000000" w:rsidP="006A36F0">
            <w:pPr>
              <w:jc w:val="center"/>
              <w:rPr>
                <w:rFonts w:ascii="Arial" w:hAnsi="Arial" w:cs="Arial"/>
                <w:snapToGrid w:val="0"/>
                <w:color w:val="000000"/>
                <w:sz w:val="16"/>
              </w:rPr>
            </w:pPr>
            <w:hyperlink r:id="rId1049" w:history="1">
              <w:r w:rsidR="006A36F0" w:rsidRPr="001B4E30">
                <w:rPr>
                  <w:rStyle w:val="Hiperpovezava"/>
                  <w:rFonts w:ascii="Arial" w:hAnsi="Arial" w:cs="Arial"/>
                  <w:snapToGrid w:val="0"/>
                  <w:sz w:val="16"/>
                </w:rPr>
                <w:t>925</w:t>
              </w:r>
            </w:hyperlink>
          </w:p>
        </w:tc>
        <w:tc>
          <w:tcPr>
            <w:tcW w:w="567" w:type="dxa"/>
            <w:tcBorders>
              <w:bottom w:val="single" w:sz="6" w:space="0" w:color="auto"/>
              <w:right w:val="single" w:sz="6" w:space="0" w:color="auto"/>
            </w:tcBorders>
            <w:shd w:val="clear" w:color="auto" w:fill="auto"/>
            <w:vAlign w:val="center"/>
          </w:tcPr>
          <w:p w14:paraId="0BD3507A"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clear" w:color="auto" w:fill="auto"/>
            <w:vAlign w:val="center"/>
          </w:tcPr>
          <w:p w14:paraId="44C31D67"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27F7D612"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85A05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5F65763C"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(t. i. „</w:t>
            </w:r>
            <w:proofErr w:type="spellStart"/>
            <w:r w:rsidRPr="000666BE">
              <w:rPr>
                <w:rFonts w:ascii="Arial" w:hAnsi="Arial" w:cs="Arial"/>
                <w:sz w:val="16"/>
                <w:szCs w:val="16"/>
              </w:rPr>
              <w:t>ortoza</w:t>
            </w:r>
            <w:proofErr w:type="spellEnd"/>
            <w:r w:rsidRPr="000666BE">
              <w:rPr>
                <w:rFonts w:ascii="Arial" w:hAnsi="Arial" w:cs="Arial"/>
                <w:sz w:val="16"/>
                <w:szCs w:val="16"/>
              </w:rPr>
              <w:t xml:space="preserve"> na vezalke“) iz več skupaj sešitih kosov tekstilnega materiala, z odprtino za peto in prste, z obrobljenimi odprtinami in robovi. Območje </w:t>
            </w:r>
            <w:proofErr w:type="spellStart"/>
            <w:r w:rsidRPr="000666BE">
              <w:rPr>
                <w:rFonts w:ascii="Arial" w:hAnsi="Arial" w:cs="Arial"/>
                <w:sz w:val="16"/>
                <w:szCs w:val="16"/>
              </w:rPr>
              <w:t>prednjika</w:t>
            </w:r>
            <w:proofErr w:type="spellEnd"/>
            <w:r w:rsidRPr="000666BE">
              <w:rPr>
                <w:rFonts w:ascii="Arial" w:hAnsi="Arial" w:cs="Arial"/>
                <w:sz w:val="16"/>
                <w:szCs w:val="16"/>
              </w:rPr>
              <w:t xml:space="preserve"> zapira jezik iz kvačkanega tekstilnega materiala. Drugi tekstilni deli so sestavljeni iz več plasti elastičnega kvačkanega tekstilnega materiala.</w:t>
            </w:r>
            <w:r>
              <w:rPr>
                <w:rFonts w:ascii="Arial" w:hAnsi="Arial" w:cs="Arial"/>
                <w:sz w:val="16"/>
                <w:szCs w:val="16"/>
              </w:rPr>
              <w:t xml:space="preserve"> </w:t>
            </w:r>
            <w:r w:rsidRPr="000666BE">
              <w:rPr>
                <w:rFonts w:ascii="Arial" w:hAnsi="Arial" w:cs="Arial"/>
                <w:sz w:val="16"/>
                <w:szCs w:val="16"/>
              </w:rPr>
              <w:t xml:space="preserve">Na tekstil je pritrjena ploščica iz prožne plastične mase, ki je le delno vidna na zunanji strani izdelka. Plastična ploščica sega okrog podplata ter ima očesca vzdolž </w:t>
            </w:r>
            <w:proofErr w:type="spellStart"/>
            <w:r w:rsidRPr="000666BE">
              <w:rPr>
                <w:rFonts w:ascii="Arial" w:hAnsi="Arial" w:cs="Arial"/>
                <w:sz w:val="16"/>
                <w:szCs w:val="16"/>
              </w:rPr>
              <w:t>prednjika</w:t>
            </w:r>
            <w:proofErr w:type="spellEnd"/>
            <w:r w:rsidRPr="000666BE">
              <w:rPr>
                <w:rFonts w:ascii="Arial" w:hAnsi="Arial" w:cs="Arial"/>
                <w:sz w:val="16"/>
                <w:szCs w:val="16"/>
              </w:rPr>
              <w:t xml:space="preserve"> izdelka in kaveljčke za vezalke na zgornjem delu, ki omogočajo zategovanje izdelka okoli stopala in meča z vezalkami iz tekstila.</w:t>
            </w:r>
            <w:r>
              <w:rPr>
                <w:rFonts w:ascii="Arial" w:hAnsi="Arial" w:cs="Arial"/>
                <w:sz w:val="16"/>
                <w:szCs w:val="16"/>
              </w:rPr>
              <w:t xml:space="preserve"> </w:t>
            </w:r>
            <w:r w:rsidRPr="000666BE">
              <w:rPr>
                <w:rFonts w:ascii="Arial" w:hAnsi="Arial" w:cs="Arial"/>
                <w:sz w:val="16"/>
                <w:szCs w:val="16"/>
              </w:rPr>
              <w:t>Plastična ploščica izdelku daje nekaj stabilnosti. Kljub temu je prožen in pritiska na stopalo in meče, kadar je zategnjen z vezalkami.</w:t>
            </w:r>
            <w:r>
              <w:rPr>
                <w:rFonts w:ascii="Arial" w:hAnsi="Arial" w:cs="Arial"/>
                <w:sz w:val="16"/>
                <w:szCs w:val="16"/>
              </w:rPr>
              <w:t xml:space="preserve"> </w:t>
            </w:r>
            <w:r w:rsidRPr="000666BE">
              <w:rPr>
                <w:rFonts w:ascii="Arial" w:hAnsi="Arial" w:cs="Arial"/>
                <w:sz w:val="16"/>
                <w:szCs w:val="16"/>
              </w:rPr>
              <w:t>Izdelek je namenjen nošenju v čevlju in se uporablja kot opornica za gleženj pri zvinih in udarninah gležnja, pretrganih vezeh in lezijah ter za preprečevanje teh poškodb in v primeru nestabilnosti vezi. Vendar pa ne more popolnoma preprečiti posameznih gibov poškodovanega dela telesa.</w:t>
            </w:r>
            <w:r>
              <w:rPr>
                <w:rFonts w:ascii="Arial" w:hAnsi="Arial" w:cs="Arial"/>
                <w:sz w:val="16"/>
                <w:szCs w:val="16"/>
              </w:rPr>
              <w:t xml:space="preserve"> </w:t>
            </w:r>
            <w:r w:rsidRPr="000666BE">
              <w:rPr>
                <w:rFonts w:ascii="Arial" w:hAnsi="Arial" w:cs="Arial"/>
                <w:sz w:val="16"/>
                <w:szCs w:val="16"/>
              </w:rPr>
              <w:t xml:space="preserve">Pri </w:t>
            </w:r>
            <w:proofErr w:type="spellStart"/>
            <w:r w:rsidRPr="000666BE">
              <w:rPr>
                <w:rFonts w:ascii="Arial" w:hAnsi="Arial" w:cs="Arial"/>
                <w:sz w:val="16"/>
                <w:szCs w:val="16"/>
              </w:rPr>
              <w:t>postoperativni</w:t>
            </w:r>
            <w:proofErr w:type="spellEnd"/>
            <w:r w:rsidRPr="000666BE">
              <w:rPr>
                <w:rFonts w:ascii="Arial" w:hAnsi="Arial" w:cs="Arial"/>
                <w:sz w:val="16"/>
                <w:szCs w:val="16"/>
              </w:rPr>
              <w:t xml:space="preserve"> rehabilitaciji pomaga pri vračanju k polni obremenitvi.</w:t>
            </w:r>
          </w:p>
        </w:tc>
        <w:tc>
          <w:tcPr>
            <w:tcW w:w="850" w:type="dxa"/>
            <w:tcBorders>
              <w:bottom w:val="single" w:sz="6" w:space="0" w:color="auto"/>
              <w:right w:val="single" w:sz="6" w:space="0" w:color="auto"/>
            </w:tcBorders>
            <w:shd w:val="clear" w:color="auto" w:fill="auto"/>
            <w:vAlign w:val="center"/>
          </w:tcPr>
          <w:p w14:paraId="5275B7F5" w14:textId="77777777" w:rsidR="006A36F0" w:rsidRPr="004E6B2B" w:rsidRDefault="00000000" w:rsidP="006A36F0">
            <w:pPr>
              <w:jc w:val="center"/>
              <w:rPr>
                <w:rFonts w:ascii="Arial" w:hAnsi="Arial" w:cs="Arial"/>
                <w:snapToGrid w:val="0"/>
                <w:color w:val="000000"/>
                <w:sz w:val="16"/>
              </w:rPr>
            </w:pPr>
            <w:hyperlink r:id="rId1050" w:history="1">
              <w:r w:rsidR="006A36F0" w:rsidRPr="00884637">
                <w:rPr>
                  <w:rStyle w:val="Hiperpovezava"/>
                  <w:rFonts w:ascii="Arial" w:hAnsi="Arial" w:cs="Arial"/>
                  <w:snapToGrid w:val="0"/>
                  <w:sz w:val="16"/>
                </w:rPr>
                <w:t>787</w:t>
              </w:r>
            </w:hyperlink>
          </w:p>
        </w:tc>
        <w:tc>
          <w:tcPr>
            <w:tcW w:w="567" w:type="dxa"/>
            <w:tcBorders>
              <w:bottom w:val="single" w:sz="6" w:space="0" w:color="auto"/>
              <w:right w:val="single" w:sz="6" w:space="0" w:color="auto"/>
            </w:tcBorders>
            <w:shd w:val="clear" w:color="auto" w:fill="auto"/>
            <w:vAlign w:val="center"/>
          </w:tcPr>
          <w:p w14:paraId="091F1BE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L134</w:t>
            </w:r>
          </w:p>
        </w:tc>
        <w:tc>
          <w:tcPr>
            <w:tcW w:w="567" w:type="dxa"/>
            <w:tcBorders>
              <w:bottom w:val="single" w:sz="6" w:space="0" w:color="auto"/>
              <w:right w:val="single" w:sz="6" w:space="0" w:color="auto"/>
            </w:tcBorders>
            <w:shd w:val="clear" w:color="auto" w:fill="auto"/>
            <w:vAlign w:val="center"/>
          </w:tcPr>
          <w:p w14:paraId="097D537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004F9028" w14:textId="77777777" w:rsidTr="00B54B42">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DC42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41E4EB02" w14:textId="77777777" w:rsidR="006A36F0" w:rsidRPr="000666BE" w:rsidRDefault="006A36F0" w:rsidP="006A36F0">
            <w:pPr>
              <w:pStyle w:val="tbl-txt2"/>
              <w:spacing w:line="240" w:lineRule="auto"/>
              <w:jc w:val="both"/>
              <w:rPr>
                <w:rFonts w:ascii="Arial" w:hAnsi="Arial" w:cs="Arial"/>
                <w:snapToGrid w:val="0"/>
                <w:color w:val="000000"/>
                <w:sz w:val="16"/>
              </w:rPr>
            </w:pPr>
            <w:r w:rsidRPr="000666BE">
              <w:rPr>
                <w:rFonts w:ascii="Arial" w:hAnsi="Arial" w:cs="Arial"/>
                <w:snapToGrid w:val="0"/>
                <w:color w:val="000000"/>
                <w:sz w:val="16"/>
              </w:rPr>
              <w:t xml:space="preserve">Izdelek v obliki narokavnika, dolžine približno 20 cm, narejen iz pletenega tekstilnega materiala s tankim penastim polnilom za območje dlani. Vključuje eno rahlo ukrivljeno aluminijasto opornico za notranjo stran roke, ki je široka približno 2 cm in jo je mogoče ročno ukriviti, ter dva prožna plastična stabilizatorja za hrbtno stran roke, široka približno 1 cm. Opornica in stabilizatorja so vdeti v našite kanale iz kontrastnega materiala, ki potekajo po celotni dolžini izdelka in jih je mogoče odstraniti. Izdelek ima na obeh koncih dva </w:t>
            </w:r>
            <w:proofErr w:type="spellStart"/>
            <w:r w:rsidRPr="000666BE">
              <w:rPr>
                <w:rFonts w:ascii="Arial" w:hAnsi="Arial" w:cs="Arial"/>
                <w:snapToGrid w:val="0"/>
                <w:color w:val="000000"/>
                <w:sz w:val="16"/>
              </w:rPr>
              <w:t>sprimna</w:t>
            </w:r>
            <w:proofErr w:type="spellEnd"/>
            <w:r w:rsidRPr="000666BE">
              <w:rPr>
                <w:rFonts w:ascii="Arial" w:hAnsi="Arial" w:cs="Arial"/>
                <w:snapToGrid w:val="0"/>
                <w:color w:val="000000"/>
                <w:sz w:val="16"/>
              </w:rPr>
              <w:t xml:space="preserve"> trakova, ki sta široka 2 cm in se uporabljata za prilagoditev izdelka roki in zapestju. V sredini izdelka je širši tekstilni trak, ki je širok 5 cm in se pričvrsti s </w:t>
            </w:r>
            <w:proofErr w:type="spellStart"/>
            <w:r w:rsidRPr="000666BE">
              <w:rPr>
                <w:rFonts w:ascii="Arial" w:hAnsi="Arial" w:cs="Arial"/>
                <w:snapToGrid w:val="0"/>
                <w:color w:val="000000"/>
                <w:sz w:val="16"/>
              </w:rPr>
              <w:t>sprimnim</w:t>
            </w:r>
            <w:proofErr w:type="spellEnd"/>
            <w:r w:rsidRPr="000666BE">
              <w:rPr>
                <w:rFonts w:ascii="Arial" w:hAnsi="Arial" w:cs="Arial"/>
                <w:snapToGrid w:val="0"/>
                <w:color w:val="000000"/>
                <w:sz w:val="16"/>
              </w:rPr>
              <w:t xml:space="preserve"> trakom ter ovije okoli zapestja, da se doseže želena omejitev gibanja zapestja. Tekstilni trakovi skupaj z upogljivo aluminijasto opornico otežijo premikanje zapestja. Prožnost zapestja je odvisna od zategnjenosti trakov. Izdelek se uporablja kot stabilizator zapestja.</w:t>
            </w:r>
          </w:p>
        </w:tc>
        <w:tc>
          <w:tcPr>
            <w:tcW w:w="850" w:type="dxa"/>
            <w:tcBorders>
              <w:bottom w:val="single" w:sz="6" w:space="0" w:color="auto"/>
              <w:right w:val="single" w:sz="6" w:space="0" w:color="auto"/>
            </w:tcBorders>
            <w:shd w:val="clear" w:color="auto" w:fill="auto"/>
            <w:vAlign w:val="center"/>
          </w:tcPr>
          <w:p w14:paraId="061879F5" w14:textId="77777777" w:rsidR="006A36F0" w:rsidRPr="004E6B2B" w:rsidRDefault="00000000" w:rsidP="006A36F0">
            <w:pPr>
              <w:jc w:val="center"/>
              <w:rPr>
                <w:rFonts w:ascii="Arial" w:hAnsi="Arial" w:cs="Arial"/>
                <w:snapToGrid w:val="0"/>
                <w:color w:val="000000"/>
                <w:sz w:val="16"/>
              </w:rPr>
            </w:pPr>
            <w:hyperlink r:id="rId1051" w:history="1">
              <w:r w:rsidR="006A36F0" w:rsidRPr="004E6B2B">
                <w:rPr>
                  <w:rStyle w:val="Hiperpovezava"/>
                  <w:rFonts w:ascii="Arial" w:hAnsi="Arial" w:cs="Arial"/>
                  <w:snapToGrid w:val="0"/>
                  <w:sz w:val="16"/>
                </w:rPr>
                <w:t>676</w:t>
              </w:r>
            </w:hyperlink>
          </w:p>
        </w:tc>
        <w:tc>
          <w:tcPr>
            <w:tcW w:w="567" w:type="dxa"/>
            <w:tcBorders>
              <w:bottom w:val="single" w:sz="6" w:space="0" w:color="auto"/>
              <w:right w:val="single" w:sz="6" w:space="0" w:color="auto"/>
            </w:tcBorders>
            <w:shd w:val="clear" w:color="auto" w:fill="auto"/>
            <w:vAlign w:val="center"/>
          </w:tcPr>
          <w:p w14:paraId="740B516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L111</w:t>
            </w:r>
          </w:p>
        </w:tc>
        <w:tc>
          <w:tcPr>
            <w:tcW w:w="567" w:type="dxa"/>
            <w:tcBorders>
              <w:bottom w:val="single" w:sz="6" w:space="0" w:color="auto"/>
              <w:right w:val="single" w:sz="6" w:space="0" w:color="auto"/>
            </w:tcBorders>
            <w:shd w:val="clear" w:color="auto" w:fill="auto"/>
            <w:vAlign w:val="center"/>
          </w:tcPr>
          <w:p w14:paraId="713E5B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29770426" w14:textId="77777777" w:rsidTr="00B54B42">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5A0AB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2459496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iz ravne tkanine, velikosti približno 26 cm × 32 cm, sestavljen iz različnih tekstilnih materialov, v obliki ptice. Osrednji del izdelka je iz ene plasti lasastega materiala z zankasto površino, na katero je na eni strani prišito krilo v obliki kronice iz tkanega tekstilnega materiala. Na drugi strani </w:t>
            </w:r>
            <w:proofErr w:type="spellStart"/>
            <w:r w:rsidRPr="000666BE">
              <w:rPr>
                <w:rFonts w:ascii="Arial" w:hAnsi="Arial" w:cs="Arial"/>
                <w:snapToGrid w:val="0"/>
                <w:color w:val="000000"/>
                <w:sz w:val="16"/>
              </w:rPr>
              <w:t>dolgolasastega</w:t>
            </w:r>
            <w:proofErr w:type="spellEnd"/>
            <w:r w:rsidRPr="000666BE">
              <w:rPr>
                <w:rFonts w:ascii="Arial" w:hAnsi="Arial" w:cs="Arial"/>
                <w:snapToGrid w:val="0"/>
                <w:color w:val="000000"/>
                <w:sz w:val="16"/>
              </w:rPr>
              <w:t xml:space="preserve"> materiala z zankasto površino je kot obroba prišit trak iz tkanega tekstilnega materiala. Nanj je prišit še trikoten kos tkanega tekstilnega materiala, ki predstavlja kljun. Oči so natisnjene na zankaste etikete, dva kosa tkanega tekstilnega materiala v obliki nog pa sta prišita na ta </w:t>
            </w:r>
            <w:proofErr w:type="spellStart"/>
            <w:r w:rsidRPr="000666BE">
              <w:rPr>
                <w:rFonts w:ascii="Arial" w:hAnsi="Arial" w:cs="Arial"/>
                <w:snapToGrid w:val="0"/>
                <w:color w:val="000000"/>
                <w:sz w:val="16"/>
              </w:rPr>
              <w:t>dolgolasasti</w:t>
            </w:r>
            <w:proofErr w:type="spellEnd"/>
            <w:r w:rsidRPr="000666BE">
              <w:rPr>
                <w:rFonts w:ascii="Arial" w:hAnsi="Arial" w:cs="Arial"/>
                <w:snapToGrid w:val="0"/>
                <w:color w:val="000000"/>
                <w:sz w:val="16"/>
              </w:rPr>
              <w:t xml:space="preserve"> material. Dekorativno narezan tekstilni material predstavlja rep. Na zgornji rob lasastega materiala so pritrjene raznobarvne oštevilčene etikete, zanke in trakovi iz tkanega tekstilnega materiala.</w:t>
            </w:r>
          </w:p>
        </w:tc>
        <w:tc>
          <w:tcPr>
            <w:tcW w:w="850" w:type="dxa"/>
            <w:tcBorders>
              <w:bottom w:val="single" w:sz="6" w:space="0" w:color="auto"/>
              <w:right w:val="single" w:sz="6" w:space="0" w:color="auto"/>
            </w:tcBorders>
            <w:shd w:val="clear" w:color="auto" w:fill="auto"/>
            <w:vAlign w:val="center"/>
          </w:tcPr>
          <w:p w14:paraId="1061A424" w14:textId="77777777" w:rsidR="006A36F0" w:rsidRPr="004E6B2B" w:rsidRDefault="00000000" w:rsidP="006A36F0">
            <w:pPr>
              <w:jc w:val="center"/>
              <w:rPr>
                <w:rFonts w:ascii="Arial" w:hAnsi="Arial" w:cs="Arial"/>
                <w:snapToGrid w:val="0"/>
                <w:color w:val="000000"/>
                <w:sz w:val="16"/>
              </w:rPr>
            </w:pPr>
            <w:hyperlink r:id="rId1052" w:history="1">
              <w:r w:rsidR="006A36F0" w:rsidRPr="004E6B2B">
                <w:rPr>
                  <w:rStyle w:val="Hiperpovezava"/>
                  <w:rFonts w:ascii="Arial" w:hAnsi="Arial" w:cs="Arial"/>
                  <w:snapToGrid w:val="0"/>
                  <w:sz w:val="16"/>
                </w:rPr>
                <w:t>671</w:t>
              </w:r>
            </w:hyperlink>
          </w:p>
        </w:tc>
        <w:tc>
          <w:tcPr>
            <w:tcW w:w="567" w:type="dxa"/>
            <w:tcBorders>
              <w:bottom w:val="single" w:sz="6" w:space="0" w:color="auto"/>
              <w:right w:val="single" w:sz="6" w:space="0" w:color="auto"/>
            </w:tcBorders>
            <w:shd w:val="clear" w:color="auto" w:fill="auto"/>
            <w:vAlign w:val="center"/>
          </w:tcPr>
          <w:p w14:paraId="0CE2B85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L193</w:t>
            </w:r>
          </w:p>
        </w:tc>
        <w:tc>
          <w:tcPr>
            <w:tcW w:w="567" w:type="dxa"/>
            <w:tcBorders>
              <w:bottom w:val="single" w:sz="6" w:space="0" w:color="auto"/>
              <w:right w:val="single" w:sz="6" w:space="0" w:color="auto"/>
            </w:tcBorders>
            <w:shd w:val="clear" w:color="auto" w:fill="auto"/>
            <w:vAlign w:val="center"/>
          </w:tcPr>
          <w:p w14:paraId="70C750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634FDF3F" w14:textId="77777777" w:rsidTr="00B54B42">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E6E26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1589210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Gotovi tekstilni izdelek za shranjevanje majhnih predmetov. Izdelek je sestavljen iz dveh skoraj pravokotnih, enako velikih pletenih kosov tekstilnih materialov, ki se prekrivata in sta na treh straneh sešita. Na zgornjem delu so robovi obrnjeni in sešiti v cevasti obliki, stisniti pa jih je mogoče z zategovalno vrvico in zatičem. Na spodnjem delu sta dva zaobljena robova. Ko se izdelek stisne, dobi obliko vrečke, ki se proti vrhu zoži, dolžine približno 12,5 cm in širine približno 6,5 cm, merjeno na spodnjem delu.</w:t>
            </w:r>
          </w:p>
        </w:tc>
        <w:tc>
          <w:tcPr>
            <w:tcW w:w="850" w:type="dxa"/>
            <w:tcBorders>
              <w:bottom w:val="single" w:sz="6" w:space="0" w:color="auto"/>
              <w:right w:val="single" w:sz="6" w:space="0" w:color="auto"/>
            </w:tcBorders>
            <w:shd w:val="clear" w:color="auto" w:fill="auto"/>
            <w:vAlign w:val="center"/>
          </w:tcPr>
          <w:p w14:paraId="48C5C511" w14:textId="77777777" w:rsidR="006A36F0" w:rsidRPr="004E6B2B" w:rsidRDefault="00000000" w:rsidP="006A36F0">
            <w:pPr>
              <w:jc w:val="center"/>
              <w:rPr>
                <w:rFonts w:ascii="Arial" w:hAnsi="Arial" w:cs="Arial"/>
                <w:snapToGrid w:val="0"/>
                <w:color w:val="000000"/>
                <w:sz w:val="16"/>
              </w:rPr>
            </w:pPr>
            <w:hyperlink r:id="rId1053" w:history="1">
              <w:r w:rsidR="006A36F0" w:rsidRPr="004E6B2B">
                <w:rPr>
                  <w:rStyle w:val="Hiperpovezava"/>
                  <w:rFonts w:ascii="Arial" w:hAnsi="Arial" w:cs="Arial"/>
                  <w:snapToGrid w:val="0"/>
                  <w:sz w:val="16"/>
                </w:rPr>
                <w:t>1171</w:t>
              </w:r>
            </w:hyperlink>
          </w:p>
        </w:tc>
        <w:tc>
          <w:tcPr>
            <w:tcW w:w="567" w:type="dxa"/>
            <w:tcBorders>
              <w:bottom w:val="single" w:sz="6" w:space="0" w:color="auto"/>
              <w:right w:val="single" w:sz="6" w:space="0" w:color="auto"/>
            </w:tcBorders>
            <w:shd w:val="clear" w:color="auto" w:fill="auto"/>
            <w:vAlign w:val="center"/>
          </w:tcPr>
          <w:p w14:paraId="6625F2B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L337</w:t>
            </w:r>
          </w:p>
        </w:tc>
        <w:tc>
          <w:tcPr>
            <w:tcW w:w="567" w:type="dxa"/>
            <w:tcBorders>
              <w:bottom w:val="single" w:sz="6" w:space="0" w:color="auto"/>
              <w:right w:val="single" w:sz="6" w:space="0" w:color="auto"/>
            </w:tcBorders>
            <w:shd w:val="clear" w:color="auto" w:fill="auto"/>
            <w:vAlign w:val="center"/>
          </w:tcPr>
          <w:p w14:paraId="58DE4D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40B5377" w14:textId="77777777" w:rsidTr="00B54B42">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3453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1465A0E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iz celičaste plastične mase, približno 4 mm debel (z merami približno 20 x 24 cm), skoraj pravokotne oblike, z zaobljenimi koti, na eni strani prekrit s plastjo večbarvnega tiskanega pletenega tekstilnega materiala, debeline približno 0,2 mm. (</w:t>
            </w:r>
            <w:r>
              <w:rPr>
                <w:rFonts w:ascii="Arial" w:hAnsi="Arial" w:cs="Arial"/>
                <w:snapToGrid w:val="0"/>
                <w:color w:val="000000"/>
                <w:sz w:val="16"/>
              </w:rPr>
              <w:t>p</w:t>
            </w:r>
            <w:r w:rsidRPr="000666BE">
              <w:rPr>
                <w:rFonts w:ascii="Arial" w:hAnsi="Arial" w:cs="Arial"/>
                <w:snapToGrid w:val="0"/>
                <w:color w:val="000000"/>
                <w:sz w:val="16"/>
              </w:rPr>
              <w:t>odloge za računal</w:t>
            </w:r>
            <w:r>
              <w:rPr>
                <w:rFonts w:ascii="Arial" w:hAnsi="Arial" w:cs="Arial"/>
                <w:snapToGrid w:val="0"/>
                <w:color w:val="000000"/>
                <w:sz w:val="16"/>
              </w:rPr>
              <w:t>niško miško in podobni izdelki)</w:t>
            </w:r>
          </w:p>
        </w:tc>
        <w:tc>
          <w:tcPr>
            <w:tcW w:w="850" w:type="dxa"/>
            <w:tcBorders>
              <w:bottom w:val="single" w:sz="6" w:space="0" w:color="auto"/>
              <w:right w:val="single" w:sz="6" w:space="0" w:color="auto"/>
            </w:tcBorders>
            <w:shd w:val="clear" w:color="auto" w:fill="auto"/>
            <w:vAlign w:val="center"/>
          </w:tcPr>
          <w:p w14:paraId="19DBAE0B" w14:textId="77777777" w:rsidR="006A36F0" w:rsidRPr="004E6B2B" w:rsidRDefault="00000000" w:rsidP="006A36F0">
            <w:pPr>
              <w:jc w:val="center"/>
              <w:rPr>
                <w:rFonts w:ascii="Arial" w:hAnsi="Arial" w:cs="Arial"/>
                <w:snapToGrid w:val="0"/>
                <w:color w:val="000000"/>
                <w:sz w:val="16"/>
              </w:rPr>
            </w:pPr>
            <w:hyperlink r:id="rId1054" w:history="1">
              <w:r w:rsidR="006A36F0" w:rsidRPr="00243357">
                <w:rPr>
                  <w:rStyle w:val="Hiperpovezava"/>
                  <w:rFonts w:ascii="Arial" w:hAnsi="Arial" w:cs="Arial"/>
                  <w:snapToGrid w:val="0"/>
                  <w:sz w:val="16"/>
                </w:rPr>
                <w:t>471</w:t>
              </w:r>
            </w:hyperlink>
          </w:p>
        </w:tc>
        <w:tc>
          <w:tcPr>
            <w:tcW w:w="567" w:type="dxa"/>
            <w:tcBorders>
              <w:bottom w:val="single" w:sz="6" w:space="0" w:color="auto"/>
              <w:right w:val="single" w:sz="6" w:space="0" w:color="auto"/>
            </w:tcBorders>
            <w:shd w:val="clear" w:color="auto" w:fill="auto"/>
            <w:vAlign w:val="center"/>
          </w:tcPr>
          <w:p w14:paraId="1BB09ED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L75</w:t>
            </w:r>
          </w:p>
        </w:tc>
        <w:tc>
          <w:tcPr>
            <w:tcW w:w="567" w:type="dxa"/>
            <w:tcBorders>
              <w:bottom w:val="single" w:sz="6" w:space="0" w:color="auto"/>
              <w:right w:val="single" w:sz="6" w:space="0" w:color="auto"/>
            </w:tcBorders>
            <w:shd w:val="clear" w:color="auto" w:fill="auto"/>
            <w:vAlign w:val="center"/>
          </w:tcPr>
          <w:p w14:paraId="61CA2C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5B981C13" w14:textId="77777777" w:rsidTr="00B54B42">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8DCA8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179F962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Zgotovljen tekstilni </w:t>
            </w:r>
            <w:proofErr w:type="spellStart"/>
            <w:r w:rsidRPr="000666BE">
              <w:rPr>
                <w:rFonts w:ascii="Arial" w:hAnsi="Arial" w:cs="Arial"/>
                <w:snapToGrid w:val="0"/>
                <w:color w:val="000000"/>
                <w:sz w:val="16"/>
              </w:rPr>
              <w:t>izdelek:senčilo</w:t>
            </w:r>
            <w:proofErr w:type="spellEnd"/>
            <w:r w:rsidRPr="000666BE">
              <w:rPr>
                <w:rFonts w:ascii="Arial" w:hAnsi="Arial" w:cs="Arial"/>
                <w:snapToGrid w:val="0"/>
                <w:color w:val="000000"/>
                <w:sz w:val="16"/>
              </w:rPr>
              <w:t xml:space="preserve"> v obliki stilizirane mačje glave z zaobljenimi vogali, približne dimenzije 44 cm x 39 cm. Izdelek je narejen iz prosojne goste pletenine z natisnjenim motivom mačke, napete in prišite na gibljiv žični okvir. Na sredini je plastičen prisesek, s katerim senčilo pritrdimo na okensko šipo. (</w:t>
            </w:r>
            <w:r>
              <w:rPr>
                <w:rFonts w:ascii="Arial" w:hAnsi="Arial" w:cs="Arial"/>
                <w:snapToGrid w:val="0"/>
                <w:color w:val="000000"/>
                <w:sz w:val="16"/>
              </w:rPr>
              <w:t>d</w:t>
            </w:r>
            <w:r w:rsidRPr="000666BE">
              <w:rPr>
                <w:rFonts w:ascii="Arial" w:hAnsi="Arial" w:cs="Arial"/>
                <w:snapToGrid w:val="0"/>
                <w:color w:val="000000"/>
                <w:sz w:val="16"/>
              </w:rPr>
              <w:t>rugi zgotovljeni tekstilni izdelki)</w:t>
            </w:r>
          </w:p>
        </w:tc>
        <w:tc>
          <w:tcPr>
            <w:tcW w:w="850" w:type="dxa"/>
            <w:tcBorders>
              <w:bottom w:val="single" w:sz="6" w:space="0" w:color="auto"/>
              <w:right w:val="single" w:sz="6" w:space="0" w:color="auto"/>
            </w:tcBorders>
            <w:shd w:val="clear" w:color="auto" w:fill="auto"/>
            <w:vAlign w:val="center"/>
          </w:tcPr>
          <w:p w14:paraId="604F37D8" w14:textId="77777777" w:rsidR="006A36F0" w:rsidRPr="004E6B2B" w:rsidRDefault="00000000" w:rsidP="006A36F0">
            <w:pPr>
              <w:jc w:val="center"/>
              <w:rPr>
                <w:rFonts w:ascii="Arial" w:hAnsi="Arial" w:cs="Arial"/>
                <w:snapToGrid w:val="0"/>
                <w:color w:val="000000"/>
                <w:sz w:val="16"/>
              </w:rPr>
            </w:pPr>
            <w:hyperlink r:id="rId1055" w:history="1">
              <w:r w:rsidR="006A36F0" w:rsidRPr="00243357">
                <w:rPr>
                  <w:rStyle w:val="Hiperpovezava"/>
                  <w:rFonts w:ascii="Arial" w:hAnsi="Arial" w:cs="Arial"/>
                  <w:snapToGrid w:val="0"/>
                  <w:sz w:val="16"/>
                </w:rPr>
                <w:t>1564</w:t>
              </w:r>
            </w:hyperlink>
          </w:p>
        </w:tc>
        <w:tc>
          <w:tcPr>
            <w:tcW w:w="567" w:type="dxa"/>
            <w:tcBorders>
              <w:bottom w:val="single" w:sz="6" w:space="0" w:color="auto"/>
              <w:right w:val="single" w:sz="6" w:space="0" w:color="auto"/>
            </w:tcBorders>
            <w:shd w:val="clear" w:color="auto" w:fill="auto"/>
            <w:vAlign w:val="center"/>
          </w:tcPr>
          <w:p w14:paraId="5A1E3AB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L180</w:t>
            </w:r>
          </w:p>
        </w:tc>
        <w:tc>
          <w:tcPr>
            <w:tcW w:w="567" w:type="dxa"/>
            <w:tcBorders>
              <w:bottom w:val="single" w:sz="6" w:space="0" w:color="auto"/>
              <w:right w:val="single" w:sz="6" w:space="0" w:color="auto"/>
            </w:tcBorders>
            <w:shd w:val="clear" w:color="auto" w:fill="auto"/>
            <w:vAlign w:val="center"/>
          </w:tcPr>
          <w:p w14:paraId="54BFC29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70502F7F" w14:textId="77777777" w:rsidTr="00B54B42">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79F83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633444B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Izdelki (kolenski ščitniki) iz gumirane pletenine, ki prekrivajo koleno in del noge, z odprtino za pogačico in manjšo odprtino za kolenom. Majhne kovinske ploščice, obložene z usnjem, na vsaki strani delujejo kot zgib. Kolenski ščitniki se prilagajajo z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trakovoma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73D5907" w14:textId="77777777" w:rsidR="006A36F0" w:rsidRPr="004E6B2B" w:rsidRDefault="00000000" w:rsidP="006A36F0">
            <w:pPr>
              <w:jc w:val="center"/>
              <w:rPr>
                <w:rFonts w:ascii="Arial" w:hAnsi="Arial" w:cs="Arial"/>
                <w:snapToGrid w:val="0"/>
                <w:color w:val="000000"/>
                <w:sz w:val="16"/>
              </w:rPr>
            </w:pPr>
            <w:hyperlink r:id="rId1056" w:history="1">
              <w:r w:rsidR="006A36F0" w:rsidRPr="00FF1065">
                <w:rPr>
                  <w:rStyle w:val="Hiperpovezava"/>
                  <w:rFonts w:ascii="Arial" w:hAnsi="Arial" w:cs="Arial"/>
                  <w:snapToGrid w:val="0"/>
                  <w:sz w:val="16"/>
                </w:rPr>
                <w:t>834</w:t>
              </w:r>
            </w:hyperlink>
          </w:p>
        </w:tc>
        <w:tc>
          <w:tcPr>
            <w:tcW w:w="567" w:type="dxa"/>
            <w:tcBorders>
              <w:bottom w:val="single" w:sz="6" w:space="0" w:color="auto"/>
              <w:right w:val="single" w:sz="6" w:space="0" w:color="auto"/>
            </w:tcBorders>
            <w:shd w:val="clear" w:color="auto" w:fill="auto"/>
            <w:vAlign w:val="center"/>
          </w:tcPr>
          <w:p w14:paraId="378D49F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425C770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1995</w:t>
            </w:r>
          </w:p>
        </w:tc>
      </w:tr>
      <w:tr w:rsidR="006A36F0" w:rsidRPr="00C52625" w14:paraId="206DAF01" w14:textId="77777777" w:rsidTr="00B54B42">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3B0C0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6307 90 10</w:t>
            </w:r>
          </w:p>
        </w:tc>
        <w:tc>
          <w:tcPr>
            <w:tcW w:w="7333" w:type="dxa"/>
            <w:tcBorders>
              <w:left w:val="single" w:sz="4" w:space="0" w:color="auto"/>
              <w:bottom w:val="single" w:sz="6" w:space="0" w:color="auto"/>
              <w:right w:val="single" w:sz="6" w:space="0" w:color="auto"/>
            </w:tcBorders>
            <w:shd w:val="clear" w:color="auto" w:fill="auto"/>
            <w:vAlign w:val="center"/>
          </w:tcPr>
          <w:p w14:paraId="274A44B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iz pletenega elastičnega materiala, ki obdaja gleženj in del noge, z odprtino za peto. Konci in robovi odprtine so opremljeni z gumijasti trakovi za zategovanje (opora za gleženj).</w:t>
            </w:r>
          </w:p>
        </w:tc>
        <w:tc>
          <w:tcPr>
            <w:tcW w:w="850" w:type="dxa"/>
            <w:tcBorders>
              <w:bottom w:val="single" w:sz="6" w:space="0" w:color="auto"/>
              <w:right w:val="single" w:sz="6" w:space="0" w:color="auto"/>
            </w:tcBorders>
            <w:shd w:val="clear" w:color="auto" w:fill="auto"/>
            <w:vAlign w:val="center"/>
          </w:tcPr>
          <w:p w14:paraId="673BBD5B" w14:textId="77777777" w:rsidR="006A36F0" w:rsidRPr="004E6B2B" w:rsidRDefault="00000000" w:rsidP="006A36F0">
            <w:pPr>
              <w:jc w:val="center"/>
              <w:rPr>
                <w:rFonts w:ascii="Arial" w:hAnsi="Arial" w:cs="Arial"/>
                <w:snapToGrid w:val="0"/>
                <w:color w:val="000000"/>
                <w:sz w:val="16"/>
              </w:rPr>
            </w:pPr>
            <w:hyperlink r:id="rId1057" w:history="1">
              <w:r w:rsidR="006A36F0" w:rsidRPr="006B440F">
                <w:rPr>
                  <w:rStyle w:val="Hiperpovezava"/>
                  <w:rFonts w:ascii="Arial" w:hAnsi="Arial" w:cs="Arial"/>
                  <w:snapToGrid w:val="0"/>
                  <w:sz w:val="16"/>
                </w:rPr>
                <w:t>1911</w:t>
              </w:r>
            </w:hyperlink>
          </w:p>
        </w:tc>
        <w:tc>
          <w:tcPr>
            <w:tcW w:w="567" w:type="dxa"/>
            <w:tcBorders>
              <w:bottom w:val="single" w:sz="6" w:space="0" w:color="auto"/>
              <w:right w:val="single" w:sz="6" w:space="0" w:color="auto"/>
            </w:tcBorders>
            <w:shd w:val="clear" w:color="auto" w:fill="auto"/>
            <w:vAlign w:val="center"/>
          </w:tcPr>
          <w:p w14:paraId="79DC3CD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111652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77795835" w14:textId="77777777" w:rsidTr="00FF1065">
        <w:trPr>
          <w:trHeight w:val="54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DF872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6307 90 10</w:t>
            </w:r>
          </w:p>
        </w:tc>
        <w:tc>
          <w:tcPr>
            <w:tcW w:w="7333" w:type="dxa"/>
            <w:tcBorders>
              <w:left w:val="single" w:sz="4" w:space="0" w:color="auto"/>
              <w:bottom w:val="single" w:sz="6" w:space="0" w:color="auto"/>
              <w:right w:val="single" w:sz="6" w:space="0" w:color="auto"/>
            </w:tcBorders>
            <w:shd w:val="clear" w:color="auto" w:fill="auto"/>
            <w:vAlign w:val="center"/>
          </w:tcPr>
          <w:p w14:paraId="5C50386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iz celičaste gume, ki je z obeh strani prekrita s pletenino, ki obdaja koleno in del noge, z odprtino za pogačico. Šiv na zadnjem delu prekriva elastični trak (opora za koleno).</w:t>
            </w:r>
          </w:p>
        </w:tc>
        <w:tc>
          <w:tcPr>
            <w:tcW w:w="850" w:type="dxa"/>
            <w:tcBorders>
              <w:bottom w:val="single" w:sz="6" w:space="0" w:color="auto"/>
              <w:right w:val="single" w:sz="6" w:space="0" w:color="auto"/>
            </w:tcBorders>
            <w:shd w:val="clear" w:color="auto" w:fill="auto"/>
            <w:vAlign w:val="center"/>
          </w:tcPr>
          <w:p w14:paraId="0C8FEC4F" w14:textId="77777777" w:rsidR="006A36F0" w:rsidRPr="00BF4031" w:rsidRDefault="00000000" w:rsidP="006A36F0">
            <w:pPr>
              <w:jc w:val="center"/>
              <w:rPr>
                <w:rFonts w:ascii="Arial" w:hAnsi="Arial" w:cs="Arial"/>
                <w:snapToGrid w:val="0"/>
                <w:color w:val="000000"/>
                <w:sz w:val="16"/>
              </w:rPr>
            </w:pPr>
            <w:hyperlink r:id="rId1058" w:history="1">
              <w:r w:rsidR="006A36F0" w:rsidRPr="006B440F">
                <w:rPr>
                  <w:rStyle w:val="Hiperpovezava"/>
                  <w:rFonts w:ascii="Arial" w:hAnsi="Arial" w:cs="Arial"/>
                  <w:snapToGrid w:val="0"/>
                  <w:sz w:val="16"/>
                </w:rPr>
                <w:t>1911</w:t>
              </w:r>
            </w:hyperlink>
          </w:p>
        </w:tc>
        <w:tc>
          <w:tcPr>
            <w:tcW w:w="567" w:type="dxa"/>
            <w:tcBorders>
              <w:bottom w:val="single" w:sz="6" w:space="0" w:color="auto"/>
              <w:right w:val="single" w:sz="6" w:space="0" w:color="auto"/>
            </w:tcBorders>
            <w:shd w:val="clear" w:color="auto" w:fill="auto"/>
            <w:vAlign w:val="center"/>
          </w:tcPr>
          <w:p w14:paraId="08694AF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4A6DF5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8D4D2B" w:rsidRPr="00C52625" w14:paraId="5B14F883"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6C390F" w14:textId="583558D4" w:rsidR="008D4D2B" w:rsidRPr="00C52625" w:rsidRDefault="008D4D2B" w:rsidP="008D4D2B">
            <w:pPr>
              <w:rPr>
                <w:rFonts w:ascii="Arial" w:hAnsi="Arial"/>
                <w:snapToGrid w:val="0"/>
                <w:color w:val="000000"/>
                <w:sz w:val="16"/>
              </w:rPr>
            </w:pPr>
            <w:r>
              <w:rPr>
                <w:rFonts w:ascii="Arial" w:hAnsi="Arial"/>
                <w:snapToGrid w:val="0"/>
                <w:color w:val="000000"/>
                <w:sz w:val="16"/>
              </w:rPr>
              <w:t xml:space="preserve">   6307 90 98</w:t>
            </w:r>
          </w:p>
        </w:tc>
        <w:tc>
          <w:tcPr>
            <w:tcW w:w="7333" w:type="dxa"/>
            <w:tcBorders>
              <w:left w:val="single" w:sz="4" w:space="0" w:color="auto"/>
              <w:bottom w:val="single" w:sz="6" w:space="0" w:color="auto"/>
              <w:right w:val="single" w:sz="6" w:space="0" w:color="auto"/>
            </w:tcBorders>
            <w:shd w:val="clear" w:color="auto" w:fill="auto"/>
            <w:vAlign w:val="center"/>
          </w:tcPr>
          <w:p w14:paraId="1C5E8B44" w14:textId="77777777" w:rsidR="008D4D2B" w:rsidRDefault="008D4D2B" w:rsidP="006A36F0">
            <w:pPr>
              <w:jc w:val="both"/>
              <w:rPr>
                <w:rFonts w:ascii="Arial" w:hAnsi="Arial" w:cs="Arial"/>
                <w:sz w:val="16"/>
                <w:szCs w:val="16"/>
              </w:rPr>
            </w:pPr>
            <w:r w:rsidRPr="008D4D2B">
              <w:rPr>
                <w:rFonts w:ascii="Arial" w:hAnsi="Arial" w:cs="Arial"/>
                <w:sz w:val="16"/>
                <w:szCs w:val="16"/>
              </w:rPr>
              <w:t xml:space="preserve">Izdelek v obliki ovojnice iz zelo gosto tkane enobarvne tkanine iz 100-odstotnega bombaža, velikosti približno 80 cm × 80 cm. Robovi so ojačani s tkano </w:t>
            </w:r>
            <w:proofErr w:type="spellStart"/>
            <w:r w:rsidRPr="008D4D2B">
              <w:rPr>
                <w:rFonts w:ascii="Arial" w:hAnsi="Arial" w:cs="Arial"/>
                <w:sz w:val="16"/>
                <w:szCs w:val="16"/>
              </w:rPr>
              <w:t>paspulo</w:t>
            </w:r>
            <w:proofErr w:type="spellEnd"/>
            <w:r w:rsidRPr="008D4D2B">
              <w:rPr>
                <w:rFonts w:ascii="Arial" w:hAnsi="Arial" w:cs="Arial"/>
                <w:sz w:val="16"/>
                <w:szCs w:val="16"/>
              </w:rPr>
              <w:t xml:space="preserve">. </w:t>
            </w:r>
          </w:p>
          <w:p w14:paraId="22023745" w14:textId="77777777" w:rsidR="008D4D2B" w:rsidRDefault="008D4D2B" w:rsidP="006A36F0">
            <w:pPr>
              <w:jc w:val="both"/>
              <w:rPr>
                <w:rFonts w:ascii="Arial" w:hAnsi="Arial" w:cs="Arial"/>
                <w:sz w:val="16"/>
                <w:szCs w:val="16"/>
              </w:rPr>
            </w:pPr>
            <w:r w:rsidRPr="008D4D2B">
              <w:rPr>
                <w:rFonts w:ascii="Arial" w:hAnsi="Arial" w:cs="Arial"/>
                <w:sz w:val="16"/>
                <w:szCs w:val="16"/>
              </w:rPr>
              <w:t xml:space="preserve">Na eni strani je odprtina za polnjenje, ki meri približno 25 cm. </w:t>
            </w:r>
          </w:p>
          <w:p w14:paraId="4FD5C49F" w14:textId="72116FFD" w:rsidR="008D4D2B" w:rsidRPr="00336B5D" w:rsidRDefault="008D4D2B" w:rsidP="006A36F0">
            <w:pPr>
              <w:jc w:val="both"/>
              <w:rPr>
                <w:rFonts w:ascii="Arial" w:hAnsi="Arial" w:cs="Arial"/>
                <w:sz w:val="16"/>
                <w:szCs w:val="16"/>
              </w:rPr>
            </w:pPr>
            <w:r w:rsidRPr="008D4D2B">
              <w:rPr>
                <w:rFonts w:ascii="Arial" w:hAnsi="Arial" w:cs="Arial"/>
                <w:sz w:val="16"/>
                <w:szCs w:val="16"/>
              </w:rPr>
              <w:t>Ovojnica se po uvozu napolni, na primer s perjem in/ali puhom, odprtina pa se trajno zašije, da dobimo blazino.</w:t>
            </w:r>
          </w:p>
        </w:tc>
        <w:tc>
          <w:tcPr>
            <w:tcW w:w="850" w:type="dxa"/>
            <w:tcBorders>
              <w:bottom w:val="single" w:sz="6" w:space="0" w:color="auto"/>
              <w:right w:val="single" w:sz="6" w:space="0" w:color="auto"/>
            </w:tcBorders>
            <w:shd w:val="clear" w:color="auto" w:fill="auto"/>
            <w:vAlign w:val="center"/>
          </w:tcPr>
          <w:p w14:paraId="56E4EF3D" w14:textId="171A0F97" w:rsidR="008D4D2B" w:rsidRPr="008D4D2B" w:rsidRDefault="008D4D2B" w:rsidP="006A36F0">
            <w:pPr>
              <w:jc w:val="center"/>
              <w:rPr>
                <w:rFonts w:ascii="Arial" w:hAnsi="Arial" w:cs="Arial"/>
                <w:sz w:val="16"/>
                <w:szCs w:val="16"/>
              </w:rPr>
            </w:pPr>
            <w:hyperlink r:id="rId1059" w:history="1">
              <w:r w:rsidRPr="008D4D2B">
                <w:rPr>
                  <w:rStyle w:val="Hiperpovezava"/>
                  <w:rFonts w:ascii="Arial" w:hAnsi="Arial" w:cs="Arial"/>
                  <w:sz w:val="16"/>
                  <w:szCs w:val="16"/>
                </w:rPr>
                <w:t>966</w:t>
              </w:r>
            </w:hyperlink>
          </w:p>
        </w:tc>
        <w:tc>
          <w:tcPr>
            <w:tcW w:w="567" w:type="dxa"/>
            <w:tcBorders>
              <w:bottom w:val="single" w:sz="6" w:space="0" w:color="auto"/>
              <w:right w:val="single" w:sz="6" w:space="0" w:color="auto"/>
            </w:tcBorders>
            <w:shd w:val="clear" w:color="auto" w:fill="auto"/>
            <w:vAlign w:val="center"/>
          </w:tcPr>
          <w:p w14:paraId="27BACB15" w14:textId="7644CE69" w:rsidR="008D4D2B" w:rsidRDefault="008D4D2B"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clear" w:color="auto" w:fill="auto"/>
            <w:vAlign w:val="center"/>
          </w:tcPr>
          <w:p w14:paraId="440DA8E3" w14:textId="552A148C" w:rsidR="008D4D2B" w:rsidRDefault="008D4D2B" w:rsidP="006A36F0">
            <w:pPr>
              <w:jc w:val="center"/>
              <w:rPr>
                <w:rFonts w:ascii="Arial" w:hAnsi="Arial"/>
                <w:snapToGrid w:val="0"/>
                <w:color w:val="000000"/>
                <w:sz w:val="16"/>
              </w:rPr>
            </w:pPr>
            <w:r>
              <w:rPr>
                <w:rFonts w:ascii="Arial" w:hAnsi="Arial"/>
                <w:snapToGrid w:val="0"/>
                <w:color w:val="000000"/>
                <w:sz w:val="16"/>
              </w:rPr>
              <w:t>2024</w:t>
            </w:r>
          </w:p>
        </w:tc>
      </w:tr>
      <w:tr w:rsidR="006A36F0" w:rsidRPr="00C52625" w14:paraId="6CD26F13"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39CF7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15D88C0E" w14:textId="77777777" w:rsidR="006A36F0" w:rsidRPr="00336B5D" w:rsidRDefault="006A36F0" w:rsidP="006A36F0">
            <w:pPr>
              <w:jc w:val="both"/>
              <w:rPr>
                <w:rFonts w:ascii="Arial" w:hAnsi="Arial" w:cs="Arial"/>
                <w:sz w:val="16"/>
                <w:szCs w:val="16"/>
              </w:rPr>
            </w:pPr>
            <w:r w:rsidRPr="00336B5D">
              <w:rPr>
                <w:rFonts w:ascii="Arial" w:hAnsi="Arial" w:cs="Arial"/>
                <w:sz w:val="16"/>
                <w:szCs w:val="16"/>
              </w:rPr>
              <w:t>Raven pravokoten izdelek (ki meri približno 2,50 m × 2,50 m) iz lahkega tkanega tekstilnega materiala (100 % poliestrska vlakna), na eni strani prevlečen s plastično maso (PVC), ki je ni mogoče videti s prostim očesom, z zadrgo, prišito na robove treh stranic, s katero se poveže s šotorom.</w:t>
            </w:r>
          </w:p>
          <w:p w14:paraId="2F81B2AE" w14:textId="77777777" w:rsidR="006A36F0" w:rsidRPr="00294684" w:rsidRDefault="006A36F0" w:rsidP="006A36F0">
            <w:pPr>
              <w:jc w:val="both"/>
              <w:rPr>
                <w:rFonts w:ascii="Arial" w:hAnsi="Arial" w:cs="Arial"/>
                <w:sz w:val="16"/>
                <w:szCs w:val="16"/>
              </w:rPr>
            </w:pPr>
            <w:r w:rsidRPr="00336B5D">
              <w:rPr>
                <w:rFonts w:ascii="Arial" w:hAnsi="Arial" w:cs="Arial"/>
                <w:sz w:val="16"/>
                <w:szCs w:val="16"/>
              </w:rPr>
              <w:t>Na podlagi informacij na embalaži je izdelek predstavljen kot stranska stena šotora. Uvaža se samostojno (brez strehe, drugih sten in brez podporne konstrukcije).</w:t>
            </w:r>
          </w:p>
        </w:tc>
        <w:tc>
          <w:tcPr>
            <w:tcW w:w="850" w:type="dxa"/>
            <w:tcBorders>
              <w:bottom w:val="single" w:sz="6" w:space="0" w:color="auto"/>
              <w:right w:val="single" w:sz="6" w:space="0" w:color="auto"/>
            </w:tcBorders>
            <w:shd w:val="clear" w:color="auto" w:fill="auto"/>
            <w:vAlign w:val="center"/>
          </w:tcPr>
          <w:p w14:paraId="1DB07C87" w14:textId="77777777" w:rsidR="006A36F0" w:rsidRDefault="00000000" w:rsidP="006A36F0">
            <w:pPr>
              <w:jc w:val="center"/>
              <w:rPr>
                <w:rFonts w:ascii="Arial" w:hAnsi="Arial" w:cs="Arial"/>
                <w:snapToGrid w:val="0"/>
                <w:color w:val="000000"/>
                <w:sz w:val="16"/>
              </w:rPr>
            </w:pPr>
            <w:hyperlink r:id="rId1060" w:history="1">
              <w:r w:rsidR="006A36F0" w:rsidRPr="001265D0">
                <w:rPr>
                  <w:rStyle w:val="Hiperpovezava"/>
                  <w:rFonts w:ascii="Arial" w:hAnsi="Arial" w:cs="Arial"/>
                  <w:snapToGrid w:val="0"/>
                  <w:sz w:val="16"/>
                </w:rPr>
                <w:t>1370</w:t>
              </w:r>
            </w:hyperlink>
          </w:p>
        </w:tc>
        <w:tc>
          <w:tcPr>
            <w:tcW w:w="567" w:type="dxa"/>
            <w:tcBorders>
              <w:bottom w:val="single" w:sz="6" w:space="0" w:color="auto"/>
              <w:right w:val="single" w:sz="6" w:space="0" w:color="auto"/>
            </w:tcBorders>
            <w:shd w:val="clear" w:color="auto" w:fill="auto"/>
            <w:vAlign w:val="center"/>
          </w:tcPr>
          <w:p w14:paraId="16A60D2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L294</w:t>
            </w:r>
          </w:p>
        </w:tc>
        <w:tc>
          <w:tcPr>
            <w:tcW w:w="567" w:type="dxa"/>
            <w:tcBorders>
              <w:bottom w:val="single" w:sz="6" w:space="0" w:color="auto"/>
              <w:right w:val="single" w:sz="6" w:space="0" w:color="auto"/>
            </w:tcBorders>
            <w:shd w:val="clear" w:color="auto" w:fill="auto"/>
            <w:vAlign w:val="center"/>
          </w:tcPr>
          <w:p w14:paraId="7B5451C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34D36AE9"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FFC0AD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633892F9" w14:textId="77777777" w:rsidR="006A36F0" w:rsidRPr="00D05B34" w:rsidRDefault="006A36F0" w:rsidP="006A36F0">
            <w:pPr>
              <w:pStyle w:val="tbl-txt1"/>
              <w:spacing w:before="0" w:after="0" w:line="240" w:lineRule="auto"/>
              <w:jc w:val="both"/>
              <w:rPr>
                <w:rFonts w:ascii="Arial" w:hAnsi="Arial" w:cs="Arial"/>
                <w:sz w:val="16"/>
                <w:szCs w:val="16"/>
              </w:rPr>
            </w:pPr>
            <w:r w:rsidRPr="00294684">
              <w:rPr>
                <w:rFonts w:ascii="Arial" w:hAnsi="Arial" w:cs="Arial"/>
                <w:sz w:val="16"/>
                <w:szCs w:val="16"/>
              </w:rPr>
              <w:t>Košarica kvadraste oblike, ki meri približno 32 × 27 × 20 cm.</w:t>
            </w:r>
            <w:r>
              <w:rPr>
                <w:rFonts w:ascii="Arial" w:hAnsi="Arial" w:cs="Arial"/>
                <w:sz w:val="16"/>
                <w:szCs w:val="16"/>
              </w:rPr>
              <w:t xml:space="preserve"> </w:t>
            </w:r>
            <w:r w:rsidRPr="00294684">
              <w:rPr>
                <w:rFonts w:ascii="Arial" w:hAnsi="Arial" w:cs="Arial"/>
                <w:sz w:val="16"/>
                <w:szCs w:val="16"/>
              </w:rPr>
              <w:t>Izdelek je sestavljen iz jeklene žice (premer žice je približno 4 mm) in papirja. Žica se namesti izključno po robovih kvadraste oblike, da se oblikuje okvir. Okvir podpira tkanino iz niti osnove in votka iz papirja.</w:t>
            </w:r>
            <w:r>
              <w:rPr>
                <w:rFonts w:ascii="Arial" w:hAnsi="Arial" w:cs="Arial"/>
                <w:sz w:val="16"/>
                <w:szCs w:val="16"/>
              </w:rPr>
              <w:t xml:space="preserve"> </w:t>
            </w:r>
            <w:r w:rsidRPr="00294684">
              <w:rPr>
                <w:rFonts w:ascii="Arial" w:hAnsi="Arial" w:cs="Arial"/>
                <w:sz w:val="16"/>
                <w:szCs w:val="16"/>
              </w:rPr>
              <w:t>Vsaka nit je sestavljena iz dveh prepognjenih in po dolžini skupaj zvitih trakov iz papirja. Vsak zvit trak iz papirja v širino meri približno 5,5 mm. Žica je v celoti prekrita s papirjem.</w:t>
            </w:r>
          </w:p>
        </w:tc>
        <w:tc>
          <w:tcPr>
            <w:tcW w:w="850" w:type="dxa"/>
            <w:tcBorders>
              <w:bottom w:val="single" w:sz="6" w:space="0" w:color="auto"/>
              <w:right w:val="single" w:sz="6" w:space="0" w:color="auto"/>
            </w:tcBorders>
            <w:shd w:val="clear" w:color="auto" w:fill="auto"/>
            <w:vAlign w:val="center"/>
          </w:tcPr>
          <w:p w14:paraId="0C6B557E" w14:textId="77777777" w:rsidR="006A36F0" w:rsidRDefault="00000000" w:rsidP="006A36F0">
            <w:pPr>
              <w:jc w:val="center"/>
              <w:rPr>
                <w:rFonts w:ascii="Arial" w:hAnsi="Arial" w:cs="Arial"/>
                <w:snapToGrid w:val="0"/>
                <w:color w:val="000000"/>
                <w:sz w:val="16"/>
              </w:rPr>
            </w:pPr>
            <w:hyperlink r:id="rId1061" w:history="1">
              <w:r w:rsidR="006A36F0" w:rsidRPr="00E30188">
                <w:rPr>
                  <w:rStyle w:val="Hiperpovezava"/>
                  <w:rFonts w:ascii="Arial" w:hAnsi="Arial" w:cs="Arial"/>
                  <w:snapToGrid w:val="0"/>
                  <w:sz w:val="16"/>
                </w:rPr>
                <w:t>927</w:t>
              </w:r>
            </w:hyperlink>
          </w:p>
        </w:tc>
        <w:tc>
          <w:tcPr>
            <w:tcW w:w="567" w:type="dxa"/>
            <w:tcBorders>
              <w:bottom w:val="single" w:sz="6" w:space="0" w:color="auto"/>
              <w:right w:val="single" w:sz="6" w:space="0" w:color="auto"/>
            </w:tcBorders>
            <w:shd w:val="clear" w:color="auto" w:fill="auto"/>
            <w:vAlign w:val="center"/>
          </w:tcPr>
          <w:p w14:paraId="0CBB7FFE"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clear" w:color="auto" w:fill="auto"/>
            <w:vAlign w:val="center"/>
          </w:tcPr>
          <w:p w14:paraId="1029F61D"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5722D464"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B9453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37A0F6EB" w14:textId="77777777" w:rsidR="006A36F0" w:rsidRPr="004166DF" w:rsidRDefault="006A36F0" w:rsidP="006A36F0">
            <w:pPr>
              <w:jc w:val="both"/>
              <w:rPr>
                <w:rFonts w:ascii="Arial" w:hAnsi="Arial" w:cs="Arial"/>
                <w:sz w:val="16"/>
                <w:szCs w:val="16"/>
              </w:rPr>
            </w:pPr>
            <w:r w:rsidRPr="00D05B34">
              <w:rPr>
                <w:rFonts w:ascii="Arial" w:hAnsi="Arial" w:cs="Arial"/>
                <w:sz w:val="16"/>
                <w:szCs w:val="16"/>
              </w:rPr>
              <w:t>Izdelek, izdelan iz tkanega tekstila (bombaža), sestavljen iz treh skupaj zašitih tekstilnih žepov in konstruiran tako, da visi z ograje dvignjene postelje. Izdelek je namenjen shranjevanju majhnih predmetov. Žepi so lahko dekorirani tako, da se ujemajo s temo otroške sobe.</w:t>
            </w:r>
          </w:p>
        </w:tc>
        <w:tc>
          <w:tcPr>
            <w:tcW w:w="850" w:type="dxa"/>
            <w:tcBorders>
              <w:bottom w:val="single" w:sz="6" w:space="0" w:color="auto"/>
              <w:right w:val="single" w:sz="6" w:space="0" w:color="auto"/>
            </w:tcBorders>
            <w:shd w:val="clear" w:color="auto" w:fill="auto"/>
            <w:vAlign w:val="center"/>
          </w:tcPr>
          <w:p w14:paraId="352D6818" w14:textId="77777777" w:rsidR="006A36F0" w:rsidRPr="004E6B2B" w:rsidRDefault="00000000" w:rsidP="006A36F0">
            <w:pPr>
              <w:jc w:val="center"/>
              <w:rPr>
                <w:rFonts w:ascii="Arial" w:hAnsi="Arial" w:cs="Arial"/>
                <w:snapToGrid w:val="0"/>
                <w:color w:val="000000"/>
                <w:sz w:val="16"/>
              </w:rPr>
            </w:pPr>
            <w:hyperlink r:id="rId1062" w:history="1">
              <w:r w:rsidR="006A36F0" w:rsidRPr="004166DF">
                <w:rPr>
                  <w:rStyle w:val="Hiperpovezava"/>
                  <w:rFonts w:ascii="Arial" w:hAnsi="Arial" w:cs="Arial"/>
                  <w:snapToGrid w:val="0"/>
                  <w:sz w:val="16"/>
                </w:rPr>
                <w:t>645</w:t>
              </w:r>
            </w:hyperlink>
          </w:p>
        </w:tc>
        <w:tc>
          <w:tcPr>
            <w:tcW w:w="567" w:type="dxa"/>
            <w:tcBorders>
              <w:bottom w:val="single" w:sz="6" w:space="0" w:color="auto"/>
              <w:right w:val="single" w:sz="6" w:space="0" w:color="auto"/>
            </w:tcBorders>
            <w:shd w:val="clear" w:color="auto" w:fill="auto"/>
            <w:vAlign w:val="center"/>
          </w:tcPr>
          <w:p w14:paraId="29FF2894"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L110</w:t>
            </w:r>
          </w:p>
        </w:tc>
        <w:tc>
          <w:tcPr>
            <w:tcW w:w="567" w:type="dxa"/>
            <w:tcBorders>
              <w:bottom w:val="single" w:sz="6" w:space="0" w:color="auto"/>
              <w:right w:val="single" w:sz="6" w:space="0" w:color="auto"/>
            </w:tcBorders>
            <w:shd w:val="clear" w:color="auto" w:fill="auto"/>
            <w:vAlign w:val="center"/>
          </w:tcPr>
          <w:p w14:paraId="3CC470A9"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09E32116"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3AE7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64D8BDE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ki se uporablja za pomoč pri gojenju rastlin v zaprtih prostorih in pospeševanje njihove </w:t>
            </w:r>
            <w:proofErr w:type="spellStart"/>
            <w:r w:rsidRPr="000666BE">
              <w:rPr>
                <w:rFonts w:ascii="Arial" w:hAnsi="Arial" w:cs="Arial"/>
                <w:snapToGrid w:val="0"/>
                <w:color w:val="000000"/>
                <w:sz w:val="16"/>
              </w:rPr>
              <w:t>rasti.Izdelek</w:t>
            </w:r>
            <w:proofErr w:type="spellEnd"/>
            <w:r w:rsidRPr="000666BE">
              <w:rPr>
                <w:rFonts w:ascii="Arial" w:hAnsi="Arial" w:cs="Arial"/>
                <w:snapToGrid w:val="0"/>
                <w:color w:val="000000"/>
                <w:sz w:val="16"/>
              </w:rPr>
              <w:t xml:space="preserve"> meri približno 80 × 80 × 160 cm in ima okvir iz votlih jeklenih cevi, stranice, vrh in dno pa so izdelani iz tekstilnega materiala, ki ga je mogoče povsem zapreti in ima na notranji strani oblogo, ki odbija svetlobo. Tekstilni material ima odprtine za prezračevanje, vodo in električno energijo ter je vodoodporen in ne prepušča zraka in svetlobe. Zadrge so našite na tekstilni material in omogočajo dostop do notranjosti izdelka z vseh strani.</w:t>
            </w:r>
          </w:p>
        </w:tc>
        <w:tc>
          <w:tcPr>
            <w:tcW w:w="850" w:type="dxa"/>
            <w:tcBorders>
              <w:bottom w:val="single" w:sz="6" w:space="0" w:color="auto"/>
              <w:right w:val="single" w:sz="6" w:space="0" w:color="auto"/>
            </w:tcBorders>
            <w:shd w:val="clear" w:color="auto" w:fill="auto"/>
            <w:vAlign w:val="center"/>
          </w:tcPr>
          <w:p w14:paraId="69F975EB" w14:textId="77777777" w:rsidR="006A36F0" w:rsidRPr="004E6B2B" w:rsidRDefault="00000000" w:rsidP="006A36F0">
            <w:pPr>
              <w:jc w:val="center"/>
              <w:rPr>
                <w:rFonts w:ascii="Arial" w:hAnsi="Arial" w:cs="Arial"/>
                <w:snapToGrid w:val="0"/>
                <w:color w:val="000000"/>
                <w:sz w:val="16"/>
              </w:rPr>
            </w:pPr>
            <w:hyperlink r:id="rId1063" w:history="1">
              <w:r w:rsidR="006A36F0" w:rsidRPr="004E6B2B">
                <w:rPr>
                  <w:rStyle w:val="Hiperpovezava"/>
                  <w:rFonts w:ascii="Arial" w:hAnsi="Arial" w:cs="Arial"/>
                  <w:snapToGrid w:val="0"/>
                  <w:sz w:val="16"/>
                </w:rPr>
                <w:t>1385</w:t>
              </w:r>
            </w:hyperlink>
          </w:p>
        </w:tc>
        <w:tc>
          <w:tcPr>
            <w:tcW w:w="567" w:type="dxa"/>
            <w:tcBorders>
              <w:bottom w:val="single" w:sz="6" w:space="0" w:color="auto"/>
              <w:right w:val="single" w:sz="6" w:space="0" w:color="auto"/>
            </w:tcBorders>
            <w:shd w:val="clear" w:color="auto" w:fill="auto"/>
            <w:vAlign w:val="center"/>
          </w:tcPr>
          <w:p w14:paraId="222DAB0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L214</w:t>
            </w:r>
          </w:p>
        </w:tc>
        <w:tc>
          <w:tcPr>
            <w:tcW w:w="567" w:type="dxa"/>
            <w:tcBorders>
              <w:bottom w:val="single" w:sz="6" w:space="0" w:color="auto"/>
              <w:right w:val="single" w:sz="6" w:space="0" w:color="auto"/>
            </w:tcBorders>
            <w:shd w:val="clear" w:color="auto" w:fill="auto"/>
            <w:vAlign w:val="center"/>
          </w:tcPr>
          <w:p w14:paraId="4D06687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3EF46778"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78F9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6112DDE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Tekstilni izdelek, zasnovan za dvigovanje sedečih oseb z dvižno napravo. Izdelek je sestavljen iz poliestrske tkanine pretežno v obliki pravokotnika. Ena od krajših stranic pravokotnika ima podaljška v obliki zavihkov, ki služita za sedalo. Preostali del tkanine osebo podpira od zadaj in z obeh strani. Nekateri deli tkanine so oblazinjeni z vložki iz </w:t>
            </w:r>
            <w:proofErr w:type="spellStart"/>
            <w:r w:rsidRPr="000666BE">
              <w:rPr>
                <w:rFonts w:ascii="Arial" w:hAnsi="Arial" w:cs="Arial"/>
                <w:snapToGrid w:val="0"/>
                <w:color w:val="000000"/>
                <w:sz w:val="16"/>
              </w:rPr>
              <w:t>polipropilenske</w:t>
            </w:r>
            <w:proofErr w:type="spellEnd"/>
            <w:r w:rsidRPr="000666BE">
              <w:rPr>
                <w:rFonts w:ascii="Arial" w:hAnsi="Arial" w:cs="Arial"/>
                <w:snapToGrid w:val="0"/>
                <w:color w:val="000000"/>
                <w:sz w:val="16"/>
              </w:rPr>
              <w:t xml:space="preserve"> pene. Na robove tkanine je prišitih več tekstilnih trakov, s katerimi se izdelek lahko pritrdi na dvižno napravo in dvigne.</w:t>
            </w:r>
          </w:p>
        </w:tc>
        <w:tc>
          <w:tcPr>
            <w:tcW w:w="850" w:type="dxa"/>
            <w:tcBorders>
              <w:bottom w:val="single" w:sz="6" w:space="0" w:color="auto"/>
              <w:right w:val="single" w:sz="6" w:space="0" w:color="auto"/>
            </w:tcBorders>
            <w:shd w:val="clear" w:color="auto" w:fill="auto"/>
            <w:vAlign w:val="center"/>
          </w:tcPr>
          <w:p w14:paraId="2BD87B08" w14:textId="77777777" w:rsidR="006A36F0" w:rsidRPr="004E6B2B" w:rsidRDefault="00000000" w:rsidP="006A36F0">
            <w:pPr>
              <w:jc w:val="center"/>
              <w:rPr>
                <w:rFonts w:ascii="Arial" w:hAnsi="Arial" w:cs="Arial"/>
                <w:snapToGrid w:val="0"/>
                <w:color w:val="000000"/>
                <w:sz w:val="16"/>
              </w:rPr>
            </w:pPr>
            <w:hyperlink r:id="rId1064" w:history="1">
              <w:r w:rsidR="006A36F0" w:rsidRPr="004E6B2B">
                <w:rPr>
                  <w:rStyle w:val="Hiperpovezava"/>
                  <w:rFonts w:ascii="Arial" w:hAnsi="Arial" w:cs="Arial"/>
                  <w:snapToGrid w:val="0"/>
                  <w:sz w:val="16"/>
                </w:rPr>
                <w:t>804</w:t>
              </w:r>
            </w:hyperlink>
          </w:p>
        </w:tc>
        <w:tc>
          <w:tcPr>
            <w:tcW w:w="567" w:type="dxa"/>
            <w:tcBorders>
              <w:bottom w:val="single" w:sz="6" w:space="0" w:color="auto"/>
              <w:right w:val="single" w:sz="6" w:space="0" w:color="auto"/>
            </w:tcBorders>
            <w:shd w:val="clear" w:color="auto" w:fill="auto"/>
            <w:vAlign w:val="center"/>
          </w:tcPr>
          <w:p w14:paraId="2AF4A2A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L128</w:t>
            </w:r>
          </w:p>
        </w:tc>
        <w:tc>
          <w:tcPr>
            <w:tcW w:w="567" w:type="dxa"/>
            <w:tcBorders>
              <w:bottom w:val="single" w:sz="6" w:space="0" w:color="auto"/>
              <w:right w:val="single" w:sz="6" w:space="0" w:color="auto"/>
            </w:tcBorders>
            <w:shd w:val="clear" w:color="auto" w:fill="auto"/>
            <w:vAlign w:val="center"/>
          </w:tcPr>
          <w:p w14:paraId="06106B6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75344945"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322A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3C919A0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Prekrivalo v obliki obroča iz poliestrske tkanine, ki se uporablja za posebne tipe avtomobilskih pnevmatik za izboljšanje funkcije tekalne površine pnevmatike pri vožnji po snegu. Notranjost osrednjega dela izdelka je izdelana iz niti močnih brezkončnih poliestrskih vlaken, ki povečujejo odpornost strukture. Zunanjost osrednjega dela izdelka je iz niti rezanih poliestrskih vlaken dveh različnih dimenzij, ki površini izdelka zagotavljajo hrapavost ter s tem absorpcijo in oprijem. Tako je osrednji del izdelka, ki prekriva površino pnevmatike, ki je v stiku z voziščem, odpornejši ter ima boljše absorpcijske lastnosti in boljši oprijem kot drugi deli. Drugi deli izdelka prekrivajo stranice pnevmatik in so oblikovani tako, da izdelek med vožnjo ohranja svoj položaj. Deli so med seboj sestavljeni s šivanjem. Na eni strani izdelka so pritrjeni štirje tkani trakovi iz polipropilena, ki delujejo kot ročaji za nameščanje izdelka na pnevmatiko.</w:t>
            </w:r>
          </w:p>
        </w:tc>
        <w:tc>
          <w:tcPr>
            <w:tcW w:w="850" w:type="dxa"/>
            <w:tcBorders>
              <w:bottom w:val="single" w:sz="6" w:space="0" w:color="auto"/>
              <w:right w:val="single" w:sz="6" w:space="0" w:color="auto"/>
            </w:tcBorders>
            <w:shd w:val="clear" w:color="auto" w:fill="auto"/>
            <w:vAlign w:val="center"/>
          </w:tcPr>
          <w:p w14:paraId="38CE7B2C" w14:textId="77777777" w:rsidR="006A36F0" w:rsidRPr="004E6B2B" w:rsidRDefault="00000000" w:rsidP="006A36F0">
            <w:pPr>
              <w:jc w:val="center"/>
              <w:rPr>
                <w:rFonts w:ascii="Arial" w:hAnsi="Arial" w:cs="Arial"/>
                <w:snapToGrid w:val="0"/>
                <w:color w:val="000000"/>
                <w:sz w:val="16"/>
              </w:rPr>
            </w:pPr>
            <w:hyperlink r:id="rId1065" w:history="1">
              <w:r w:rsidR="006A36F0" w:rsidRPr="004E6B2B">
                <w:rPr>
                  <w:rStyle w:val="Hiperpovezava"/>
                  <w:rFonts w:ascii="Arial" w:hAnsi="Arial" w:cs="Arial"/>
                  <w:snapToGrid w:val="0"/>
                  <w:sz w:val="16"/>
                </w:rPr>
                <w:t>874</w:t>
              </w:r>
            </w:hyperlink>
          </w:p>
        </w:tc>
        <w:tc>
          <w:tcPr>
            <w:tcW w:w="567" w:type="dxa"/>
            <w:tcBorders>
              <w:bottom w:val="single" w:sz="6" w:space="0" w:color="auto"/>
              <w:right w:val="single" w:sz="6" w:space="0" w:color="auto"/>
            </w:tcBorders>
            <w:shd w:val="clear" w:color="auto" w:fill="auto"/>
            <w:vAlign w:val="center"/>
          </w:tcPr>
          <w:p w14:paraId="64581A2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clear" w:color="auto" w:fill="auto"/>
            <w:vAlign w:val="center"/>
          </w:tcPr>
          <w:p w14:paraId="22F03BD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DDDF7DE"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EBD5AC" w14:textId="77777777" w:rsidR="006A36F0" w:rsidRPr="00C52625" w:rsidRDefault="006A36F0" w:rsidP="006A36F0">
            <w:pPr>
              <w:jc w:val="center"/>
              <w:rPr>
                <w:rFonts w:ascii="Arial" w:hAnsi="Arial" w:cs="Arial"/>
                <w:color w:val="000000"/>
                <w:sz w:val="16"/>
                <w:szCs w:val="16"/>
              </w:rPr>
            </w:pPr>
            <w:r w:rsidRPr="00C52625">
              <w:rPr>
                <w:rFonts w:ascii="Arial" w:hAnsi="Arial" w:cs="Arial"/>
                <w:color w:val="000000"/>
                <w:sz w:val="16"/>
                <w:szCs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7F71203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je lesen zaboj, ki je znotraj in zunaj obložen s tekstilnim materialom. Zaboj ima na sprednji strani vstopno odprtino in je dovolj velik, da lahko v njem spi mačka. Na vrhu zaboja je navpično nameščena cev iz lepenke. Obložena je z vrvjo iz sisala, ki je nanjo pričvrščena. Vrv je izdelana iz predenih vlaken sisala številke več kot 20 000 </w:t>
            </w:r>
            <w:proofErr w:type="spellStart"/>
            <w:r w:rsidRPr="000666BE">
              <w:rPr>
                <w:rFonts w:ascii="Arial" w:hAnsi="Arial" w:cs="Arial"/>
                <w:snapToGrid w:val="0"/>
                <w:color w:val="000000"/>
                <w:sz w:val="16"/>
              </w:rPr>
              <w:t>deciteksov</w:t>
            </w:r>
            <w:proofErr w:type="spellEnd"/>
            <w:r w:rsidRPr="000666BE">
              <w:rPr>
                <w:rFonts w:ascii="Arial" w:hAnsi="Arial" w:cs="Arial"/>
                <w:snapToGrid w:val="0"/>
                <w:color w:val="000000"/>
                <w:sz w:val="16"/>
              </w:rPr>
              <w:t>. Na cev je nameščena lesena polica, obložena s tekstilnim materialom. Polica je dovolj velika, da lahko mačka na njej leži.</w:t>
            </w:r>
          </w:p>
          <w:p w14:paraId="31ECE99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 spodnjo stran police je pritrjena lesena cev, ki je znotraj in zunaj obložena s tekstilnim materialom. Cev je dovolj široka, da se lahko mačka splazi vanjo. Uporabljena je tkanina z lasasto površino (poliestrski pliš). Celotna površina tekstilnega materiala je večja od površine uporabljenega sisala.</w:t>
            </w:r>
          </w:p>
        </w:tc>
        <w:tc>
          <w:tcPr>
            <w:tcW w:w="850" w:type="dxa"/>
            <w:tcBorders>
              <w:bottom w:val="single" w:sz="6" w:space="0" w:color="auto"/>
              <w:right w:val="single" w:sz="6" w:space="0" w:color="auto"/>
            </w:tcBorders>
            <w:shd w:val="clear" w:color="auto" w:fill="auto"/>
            <w:vAlign w:val="center"/>
          </w:tcPr>
          <w:p w14:paraId="68CB28F0" w14:textId="77777777" w:rsidR="006A36F0" w:rsidRPr="004E6B2B" w:rsidRDefault="00000000" w:rsidP="006A36F0">
            <w:pPr>
              <w:jc w:val="center"/>
              <w:rPr>
                <w:rFonts w:ascii="Arial" w:hAnsi="Arial" w:cs="Arial"/>
                <w:snapToGrid w:val="0"/>
                <w:color w:val="000000"/>
                <w:sz w:val="16"/>
              </w:rPr>
            </w:pPr>
            <w:hyperlink r:id="rId1066" w:history="1">
              <w:r w:rsidR="006A36F0" w:rsidRPr="004E6B2B">
                <w:rPr>
                  <w:rStyle w:val="Hiperpovezava"/>
                  <w:rFonts w:ascii="Arial" w:hAnsi="Arial" w:cs="Arial"/>
                  <w:snapToGrid w:val="0"/>
                  <w:sz w:val="16"/>
                </w:rPr>
                <w:t>350</w:t>
              </w:r>
            </w:hyperlink>
          </w:p>
        </w:tc>
        <w:tc>
          <w:tcPr>
            <w:tcW w:w="567" w:type="dxa"/>
            <w:tcBorders>
              <w:bottom w:val="single" w:sz="6" w:space="0" w:color="auto"/>
              <w:right w:val="single" w:sz="6" w:space="0" w:color="auto"/>
            </w:tcBorders>
            <w:shd w:val="clear" w:color="auto" w:fill="auto"/>
            <w:vAlign w:val="center"/>
          </w:tcPr>
          <w:p w14:paraId="54EE778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04</w:t>
            </w:r>
          </w:p>
        </w:tc>
        <w:tc>
          <w:tcPr>
            <w:tcW w:w="567" w:type="dxa"/>
            <w:tcBorders>
              <w:bottom w:val="single" w:sz="6" w:space="0" w:color="auto"/>
              <w:right w:val="single" w:sz="6" w:space="0" w:color="auto"/>
            </w:tcBorders>
            <w:shd w:val="clear" w:color="auto" w:fill="auto"/>
            <w:vAlign w:val="center"/>
          </w:tcPr>
          <w:p w14:paraId="5B6C1E9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55B0A96"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7AF344" w14:textId="77777777" w:rsidR="006A36F0" w:rsidRPr="00C52625" w:rsidRDefault="006A36F0" w:rsidP="006A36F0">
            <w:pPr>
              <w:jc w:val="center"/>
              <w:rPr>
                <w:rFonts w:ascii="Arial" w:hAnsi="Arial" w:cs="Arial"/>
                <w:color w:val="000000"/>
                <w:sz w:val="16"/>
                <w:szCs w:val="16"/>
              </w:rPr>
            </w:pPr>
            <w:r w:rsidRPr="00C52625">
              <w:rPr>
                <w:rFonts w:ascii="Arial" w:hAnsi="Arial" w:cs="Arial"/>
                <w:color w:val="000000"/>
                <w:sz w:val="16"/>
                <w:szCs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32D3359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Mehek tekstilni izdelek v obliki košare, ki ga je mogoče uporabljati z obeh strani in meri približno 35 cm × 25 cm, s polnjenimi robovi (višina 10 cm) in polnjenim dnom. Ena zunanja stranica izdelka je izdelana iz tkanine (100 % poliester), druga stranica pa je iz plišaste pletenine (100-odstotni poliester). </w:t>
            </w:r>
          </w:p>
          <w:p w14:paraId="6BBBE36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se uporablja za male hišne živali.</w:t>
            </w:r>
          </w:p>
        </w:tc>
        <w:tc>
          <w:tcPr>
            <w:tcW w:w="850" w:type="dxa"/>
            <w:tcBorders>
              <w:bottom w:val="single" w:sz="6" w:space="0" w:color="auto"/>
              <w:right w:val="single" w:sz="6" w:space="0" w:color="auto"/>
            </w:tcBorders>
            <w:shd w:val="clear" w:color="auto" w:fill="auto"/>
            <w:vAlign w:val="center"/>
          </w:tcPr>
          <w:p w14:paraId="220FE8CC" w14:textId="77777777" w:rsidR="006A36F0" w:rsidRPr="004E6B2B" w:rsidRDefault="00000000" w:rsidP="006A36F0">
            <w:pPr>
              <w:jc w:val="center"/>
              <w:rPr>
                <w:rFonts w:ascii="Arial" w:hAnsi="Arial" w:cs="Arial"/>
                <w:snapToGrid w:val="0"/>
                <w:color w:val="000000"/>
                <w:sz w:val="16"/>
              </w:rPr>
            </w:pPr>
            <w:hyperlink r:id="rId1067" w:history="1">
              <w:r w:rsidR="006A36F0" w:rsidRPr="004E6B2B">
                <w:rPr>
                  <w:rStyle w:val="Hiperpovezava"/>
                  <w:rFonts w:ascii="Arial" w:hAnsi="Arial" w:cs="Arial"/>
                  <w:snapToGrid w:val="0"/>
                  <w:sz w:val="16"/>
                </w:rPr>
                <w:t>349</w:t>
              </w:r>
            </w:hyperlink>
          </w:p>
        </w:tc>
        <w:tc>
          <w:tcPr>
            <w:tcW w:w="567" w:type="dxa"/>
            <w:tcBorders>
              <w:bottom w:val="single" w:sz="6" w:space="0" w:color="auto"/>
              <w:right w:val="single" w:sz="6" w:space="0" w:color="auto"/>
            </w:tcBorders>
            <w:shd w:val="clear" w:color="auto" w:fill="auto"/>
            <w:vAlign w:val="center"/>
          </w:tcPr>
          <w:p w14:paraId="57628FA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04</w:t>
            </w:r>
          </w:p>
        </w:tc>
        <w:tc>
          <w:tcPr>
            <w:tcW w:w="567" w:type="dxa"/>
            <w:tcBorders>
              <w:bottom w:val="single" w:sz="6" w:space="0" w:color="auto"/>
              <w:right w:val="single" w:sz="6" w:space="0" w:color="auto"/>
            </w:tcBorders>
            <w:shd w:val="clear" w:color="auto" w:fill="auto"/>
            <w:vAlign w:val="center"/>
          </w:tcPr>
          <w:p w14:paraId="7B2F018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705FA462"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B1F549"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color w:val="000000"/>
                <w:sz w:val="16"/>
                <w:szCs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661BAE5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iz lesene plošče (velikosti približno 40 x 40 cm), ki je na zgornji strani in na robovih prekrita s tkanino iz sintetičnih vlaken (polipropilen), podloženo s klobučevino. Material je ojačan s celičasto plastično maso. Na sredini plošče je pritrjena 60 cm visoka cev iz lepenke s pokrovom na vsakem koncu. Pokrov na spodnjem delu je izdelan iz trde plastike in skozenj je na cev z vijakom pritrjena plošča. Pokrov na vrhu cevi je iz okroglega kosa lesenega materiala, premera približno 12 cm, in je prekrit s tkanino z lasasto površino (pliš iz 60 % poliakrila in 40 % poliestra). </w:t>
            </w:r>
          </w:p>
          <w:p w14:paraId="4EFCEC2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Cev je prekrita s </w:t>
            </w:r>
            <w:proofErr w:type="spellStart"/>
            <w:r w:rsidRPr="000666BE">
              <w:rPr>
                <w:rFonts w:ascii="Arial" w:hAnsi="Arial" w:cs="Arial"/>
                <w:snapToGrid w:val="0"/>
                <w:color w:val="000000"/>
                <w:sz w:val="16"/>
              </w:rPr>
              <w:t>sisalovo</w:t>
            </w:r>
            <w:proofErr w:type="spellEnd"/>
            <w:r w:rsidRPr="000666BE">
              <w:rPr>
                <w:rFonts w:ascii="Arial" w:hAnsi="Arial" w:cs="Arial"/>
                <w:snapToGrid w:val="0"/>
                <w:color w:val="000000"/>
                <w:sz w:val="16"/>
              </w:rPr>
              <w:t xml:space="preserve"> prevleko, ki je nanjo prilepljena in pritrjena s sponkami. </w:t>
            </w:r>
            <w:proofErr w:type="spellStart"/>
            <w:r w:rsidRPr="000666BE">
              <w:rPr>
                <w:rFonts w:ascii="Arial" w:hAnsi="Arial" w:cs="Arial"/>
                <w:snapToGrid w:val="0"/>
                <w:color w:val="000000"/>
                <w:sz w:val="16"/>
              </w:rPr>
              <w:t>Sisalova</w:t>
            </w:r>
            <w:proofErr w:type="spellEnd"/>
            <w:r w:rsidRPr="000666BE">
              <w:rPr>
                <w:rFonts w:ascii="Arial" w:hAnsi="Arial" w:cs="Arial"/>
                <w:snapToGrid w:val="0"/>
                <w:color w:val="000000"/>
                <w:sz w:val="16"/>
              </w:rPr>
              <w:t xml:space="preserve"> prevleka je ojačana z lateksom, nanešenim na tkanino iz predenih rastlinskih vlaken sisala (glej fotografijo št. 668B). Vsaka predena nit iz </w:t>
            </w:r>
            <w:proofErr w:type="spellStart"/>
            <w:r w:rsidRPr="000666BE">
              <w:rPr>
                <w:rFonts w:ascii="Arial" w:hAnsi="Arial" w:cs="Arial"/>
                <w:snapToGrid w:val="0"/>
                <w:color w:val="000000"/>
                <w:sz w:val="16"/>
              </w:rPr>
              <w:t>sisalovih</w:t>
            </w:r>
            <w:proofErr w:type="spellEnd"/>
            <w:r w:rsidRPr="000666BE">
              <w:rPr>
                <w:rFonts w:ascii="Arial" w:hAnsi="Arial" w:cs="Arial"/>
                <w:snapToGrid w:val="0"/>
                <w:color w:val="000000"/>
                <w:sz w:val="16"/>
              </w:rPr>
              <w:t xml:space="preserve"> vlaken je številke več kot 20</w:t>
            </w:r>
            <w:r>
              <w:rPr>
                <w:rFonts w:ascii="Arial" w:hAnsi="Arial" w:cs="Arial"/>
                <w:snapToGrid w:val="0"/>
                <w:color w:val="000000"/>
                <w:sz w:val="16"/>
              </w:rPr>
              <w:t>.</w:t>
            </w:r>
            <w:r w:rsidRPr="000666BE">
              <w:rPr>
                <w:rFonts w:ascii="Arial" w:hAnsi="Arial" w:cs="Arial"/>
                <w:snapToGrid w:val="0"/>
                <w:color w:val="000000"/>
                <w:sz w:val="16"/>
              </w:rPr>
              <w:t xml:space="preserve">000 </w:t>
            </w:r>
            <w:proofErr w:type="spellStart"/>
            <w:r w:rsidRPr="000666BE">
              <w:rPr>
                <w:rFonts w:ascii="Arial" w:hAnsi="Arial" w:cs="Arial"/>
                <w:snapToGrid w:val="0"/>
                <w:color w:val="000000"/>
                <w:sz w:val="16"/>
              </w:rPr>
              <w:t>deciteksov</w:t>
            </w:r>
            <w:proofErr w:type="spellEnd"/>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7FC106C" w14:textId="77777777" w:rsidR="006A36F0" w:rsidRPr="004E6B2B" w:rsidRDefault="00000000" w:rsidP="006A36F0">
            <w:pPr>
              <w:jc w:val="center"/>
              <w:rPr>
                <w:rFonts w:ascii="Arial" w:hAnsi="Arial" w:cs="Arial"/>
                <w:snapToGrid w:val="0"/>
                <w:color w:val="000000"/>
                <w:sz w:val="16"/>
              </w:rPr>
            </w:pPr>
            <w:hyperlink r:id="rId1068" w:history="1">
              <w:r w:rsidR="006A36F0" w:rsidRPr="004E6B2B">
                <w:rPr>
                  <w:rStyle w:val="Hiperpovezava"/>
                  <w:rFonts w:ascii="Arial" w:hAnsi="Arial" w:cs="Arial"/>
                  <w:snapToGrid w:val="0"/>
                  <w:sz w:val="16"/>
                </w:rPr>
                <w:t>1229</w:t>
              </w:r>
            </w:hyperlink>
          </w:p>
        </w:tc>
        <w:tc>
          <w:tcPr>
            <w:tcW w:w="567" w:type="dxa"/>
            <w:tcBorders>
              <w:bottom w:val="single" w:sz="6" w:space="0" w:color="auto"/>
              <w:right w:val="single" w:sz="6" w:space="0" w:color="auto"/>
            </w:tcBorders>
            <w:shd w:val="clear" w:color="auto" w:fill="auto"/>
            <w:vAlign w:val="center"/>
          </w:tcPr>
          <w:p w14:paraId="7C0ED5E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L322</w:t>
            </w:r>
          </w:p>
        </w:tc>
        <w:tc>
          <w:tcPr>
            <w:tcW w:w="567" w:type="dxa"/>
            <w:tcBorders>
              <w:bottom w:val="single" w:sz="6" w:space="0" w:color="auto"/>
              <w:right w:val="single" w:sz="6" w:space="0" w:color="auto"/>
            </w:tcBorders>
            <w:shd w:val="clear" w:color="auto" w:fill="auto"/>
            <w:vAlign w:val="center"/>
          </w:tcPr>
          <w:p w14:paraId="6031C50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4D284C9A" w14:textId="77777777" w:rsidTr="009A4823">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3228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6307 90 98</w:t>
            </w:r>
          </w:p>
        </w:tc>
        <w:tc>
          <w:tcPr>
            <w:tcW w:w="7333" w:type="dxa"/>
            <w:tcBorders>
              <w:left w:val="single" w:sz="4" w:space="0" w:color="auto"/>
              <w:bottom w:val="single" w:sz="6" w:space="0" w:color="auto"/>
              <w:right w:val="single" w:sz="6" w:space="0" w:color="auto"/>
            </w:tcBorders>
            <w:shd w:val="clear" w:color="auto" w:fill="auto"/>
            <w:vAlign w:val="center"/>
          </w:tcPr>
          <w:p w14:paraId="3F46D6D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Gotov izdelek, ki ga sestavlja 10 pravokotnih trakov, od katerih je vsak dolg približno 25 cm in širok 2 cm, iz netkanih tkanin iz sintetičnih filamentov (polietilen), utrjenih z vezivnim materialom. Trakovi so med seboj povezani po dolžini, in sicer s perforacijo. Glavni del ene strani vsakega traku je obarvan z eno samo barvo. Oba konca in druga stran traku so bele barve. Vsak trak ima na enem koncu na sprednji strani mehanizem za zlepljenje cikcakastega vzorca, na zadnji strani pa plast lepila; ta je prekrita s papirjem za prekrivanje lepljive plasti, ki se pred </w:t>
            </w:r>
            <w:proofErr w:type="spellStart"/>
            <w:r w:rsidRPr="000666BE">
              <w:rPr>
                <w:rFonts w:ascii="Arial" w:hAnsi="Arial" w:cs="Arial"/>
                <w:snapToGrid w:val="0"/>
                <w:color w:val="000000"/>
                <w:sz w:val="16"/>
              </w:rPr>
              <w:t>zapetjem</w:t>
            </w:r>
            <w:proofErr w:type="spellEnd"/>
            <w:r w:rsidRPr="000666BE">
              <w:rPr>
                <w:rFonts w:ascii="Arial" w:hAnsi="Arial" w:cs="Arial"/>
                <w:snapToGrid w:val="0"/>
                <w:color w:val="000000"/>
                <w:sz w:val="16"/>
              </w:rPr>
              <w:t xml:space="preserve"> traku odstrani. Na sprednji strani vsakega traku, tik nad mehanizmom za zlepljenje, je na belem koncu traku v črni barvi natisnjena zaporedna številka velikosti 5 mm. Vsak trak se po perforaciji loči od ostalih in ko ga zapnemo okoli zapestja, postane zapestnica, ki je odporna proti trganju.</w:t>
            </w:r>
          </w:p>
        </w:tc>
        <w:tc>
          <w:tcPr>
            <w:tcW w:w="850" w:type="dxa"/>
            <w:tcBorders>
              <w:bottom w:val="single" w:sz="6" w:space="0" w:color="auto"/>
              <w:right w:val="single" w:sz="6" w:space="0" w:color="auto"/>
            </w:tcBorders>
            <w:shd w:val="clear" w:color="auto" w:fill="auto"/>
            <w:vAlign w:val="center"/>
          </w:tcPr>
          <w:p w14:paraId="1BADA545" w14:textId="77777777" w:rsidR="006A36F0" w:rsidRPr="004E6B2B" w:rsidRDefault="00000000" w:rsidP="006A36F0">
            <w:pPr>
              <w:jc w:val="center"/>
              <w:rPr>
                <w:rFonts w:ascii="Arial" w:hAnsi="Arial" w:cs="Arial"/>
                <w:snapToGrid w:val="0"/>
                <w:color w:val="000000"/>
                <w:sz w:val="16"/>
              </w:rPr>
            </w:pPr>
            <w:hyperlink r:id="rId1069" w:history="1">
              <w:r w:rsidR="006A36F0" w:rsidRPr="004E6B2B">
                <w:rPr>
                  <w:rStyle w:val="Hiperpovezava"/>
                  <w:rFonts w:ascii="Arial" w:hAnsi="Arial" w:cs="Arial"/>
                  <w:snapToGrid w:val="0"/>
                  <w:sz w:val="16"/>
                </w:rPr>
                <w:t>894</w:t>
              </w:r>
            </w:hyperlink>
          </w:p>
        </w:tc>
        <w:tc>
          <w:tcPr>
            <w:tcW w:w="567" w:type="dxa"/>
            <w:tcBorders>
              <w:bottom w:val="single" w:sz="6" w:space="0" w:color="auto"/>
              <w:right w:val="single" w:sz="6" w:space="0" w:color="auto"/>
            </w:tcBorders>
            <w:shd w:val="clear" w:color="auto" w:fill="auto"/>
            <w:vAlign w:val="center"/>
          </w:tcPr>
          <w:p w14:paraId="6FA9F86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L264</w:t>
            </w:r>
          </w:p>
        </w:tc>
        <w:tc>
          <w:tcPr>
            <w:tcW w:w="567" w:type="dxa"/>
            <w:tcBorders>
              <w:bottom w:val="single" w:sz="6" w:space="0" w:color="auto"/>
              <w:right w:val="single" w:sz="6" w:space="0" w:color="auto"/>
            </w:tcBorders>
            <w:shd w:val="clear" w:color="auto" w:fill="auto"/>
            <w:vAlign w:val="center"/>
          </w:tcPr>
          <w:p w14:paraId="66AB1A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3DCE87AF" w14:textId="77777777" w:rsidTr="00A2333D">
        <w:trPr>
          <w:trHeight w:val="95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0F94CD" w14:textId="77777777" w:rsidR="006A36F0" w:rsidRPr="00ED529C"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56CC42A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Tkana peterokraka zvezda, ki vsebuje </w:t>
            </w:r>
            <w:proofErr w:type="spellStart"/>
            <w:r w:rsidRPr="000666BE">
              <w:rPr>
                <w:rFonts w:ascii="Arial" w:hAnsi="Arial" w:cs="Arial"/>
                <w:snapToGrid w:val="0"/>
                <w:color w:val="000000"/>
                <w:sz w:val="16"/>
              </w:rPr>
              <w:t>metalizirano</w:t>
            </w:r>
            <w:proofErr w:type="spellEnd"/>
            <w:r w:rsidRPr="000666BE">
              <w:rPr>
                <w:rFonts w:ascii="Arial" w:hAnsi="Arial" w:cs="Arial"/>
                <w:snapToGrid w:val="0"/>
                <w:color w:val="000000"/>
                <w:sz w:val="16"/>
              </w:rPr>
              <w:t xml:space="preserve"> in drugo prejo napolnjena s sintetičnim materialom in meri približno 8 cm x 8 cm. Na enem od krakov je zanka za obešanje iz </w:t>
            </w:r>
            <w:proofErr w:type="spellStart"/>
            <w:r w:rsidRPr="000666BE">
              <w:rPr>
                <w:rFonts w:ascii="Arial" w:hAnsi="Arial" w:cs="Arial"/>
                <w:snapToGrid w:val="0"/>
                <w:color w:val="000000"/>
                <w:sz w:val="16"/>
              </w:rPr>
              <w:t>metalizirane</w:t>
            </w:r>
            <w:proofErr w:type="spellEnd"/>
            <w:r w:rsidRPr="000666BE">
              <w:rPr>
                <w:rFonts w:ascii="Arial" w:hAnsi="Arial" w:cs="Arial"/>
                <w:snapToGrid w:val="0"/>
                <w:color w:val="000000"/>
                <w:sz w:val="16"/>
              </w:rPr>
              <w:t xml:space="preserve"> niti. (</w:t>
            </w:r>
            <w:r>
              <w:rPr>
                <w:rFonts w:ascii="Arial" w:hAnsi="Arial" w:cs="Arial"/>
                <w:snapToGrid w:val="0"/>
                <w:color w:val="000000"/>
                <w:sz w:val="16"/>
              </w:rPr>
              <w:t>d</w:t>
            </w:r>
            <w:r w:rsidRPr="000666BE">
              <w:rPr>
                <w:rFonts w:ascii="Arial" w:hAnsi="Arial" w:cs="Arial"/>
                <w:snapToGrid w:val="0"/>
                <w:color w:val="000000"/>
                <w:sz w:val="16"/>
              </w:rPr>
              <w:t>rugi izgotovljeni i</w:t>
            </w:r>
            <w:r>
              <w:rPr>
                <w:rFonts w:ascii="Arial" w:hAnsi="Arial" w:cs="Arial"/>
                <w:snapToGrid w:val="0"/>
                <w:color w:val="000000"/>
                <w:sz w:val="16"/>
              </w:rPr>
              <w:t>zdelki – izdelek za dekoracijo)</w:t>
            </w:r>
          </w:p>
          <w:p w14:paraId="7526EE9D" w14:textId="77777777" w:rsidR="006A36F0" w:rsidRDefault="006A36F0" w:rsidP="006A36F0">
            <w:pPr>
              <w:jc w:val="both"/>
              <w:rPr>
                <w:rFonts w:ascii="Arial" w:hAnsi="Arial" w:cs="Arial"/>
                <w:snapToGrid w:val="0"/>
                <w:color w:val="000000"/>
                <w:sz w:val="16"/>
              </w:rPr>
            </w:pPr>
          </w:p>
          <w:p w14:paraId="719D0254" w14:textId="77777777" w:rsidR="006A36F0" w:rsidRPr="00A2333D"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70"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F6F561D" w14:textId="77777777" w:rsidR="006A36F0" w:rsidRPr="004E6B2B" w:rsidRDefault="00000000" w:rsidP="006A36F0">
            <w:pPr>
              <w:jc w:val="center"/>
              <w:rPr>
                <w:rFonts w:ascii="Arial" w:hAnsi="Arial" w:cs="Arial"/>
                <w:snapToGrid w:val="0"/>
                <w:color w:val="000000"/>
                <w:sz w:val="16"/>
              </w:rPr>
            </w:pPr>
            <w:hyperlink r:id="rId1071" w:history="1">
              <w:r w:rsidR="006A36F0" w:rsidRPr="00243357">
                <w:rPr>
                  <w:rStyle w:val="Hiperpovezava"/>
                  <w:rFonts w:ascii="Arial" w:hAnsi="Arial" w:cs="Arial"/>
                  <w:snapToGrid w:val="0"/>
                  <w:sz w:val="16"/>
                </w:rPr>
                <w:t>1017</w:t>
              </w:r>
            </w:hyperlink>
          </w:p>
        </w:tc>
        <w:tc>
          <w:tcPr>
            <w:tcW w:w="567" w:type="dxa"/>
            <w:tcBorders>
              <w:bottom w:val="single" w:sz="6" w:space="0" w:color="auto"/>
              <w:right w:val="single" w:sz="6" w:space="0" w:color="auto"/>
            </w:tcBorders>
            <w:shd w:val="clear" w:color="auto" w:fill="auto"/>
            <w:vAlign w:val="center"/>
          </w:tcPr>
          <w:p w14:paraId="5D476B4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L179</w:t>
            </w:r>
          </w:p>
        </w:tc>
        <w:tc>
          <w:tcPr>
            <w:tcW w:w="567" w:type="dxa"/>
            <w:tcBorders>
              <w:bottom w:val="single" w:sz="6" w:space="0" w:color="auto"/>
              <w:right w:val="single" w:sz="6" w:space="0" w:color="auto"/>
            </w:tcBorders>
            <w:shd w:val="clear" w:color="auto" w:fill="auto"/>
            <w:vAlign w:val="center"/>
          </w:tcPr>
          <w:p w14:paraId="17EB6D5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6B398C88" w14:textId="77777777" w:rsidTr="00FF106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381FB0" w14:textId="77777777" w:rsidR="006A36F0" w:rsidRPr="00BC47F8" w:rsidRDefault="006A36F0" w:rsidP="006A36F0">
            <w:pPr>
              <w:jc w:val="center"/>
              <w:rPr>
                <w:rFonts w:ascii="Arial" w:hAnsi="Arial"/>
                <w:snapToGrid w:val="0"/>
                <w:color w:val="000000"/>
                <w:sz w:val="16"/>
              </w:rPr>
            </w:pPr>
            <w:r w:rsidRPr="00C52625">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7F2477F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za nošenje, izdelana iz aluminijaste cevi in sešitih kosov pletenega in tkanega materiala (sintetična vlakna), sestavljena iz sedeža za otroka s podlogo na strani in v višini glave, naslonom in nosilnimi trakovi ter spodaj prostora za shranjevanje majhnih predmetov. Površina sedeža (skupaj z naslonom), vdelana kapuca in majhen žepu podoben prostor pod sedežem ter nosilni, privezovalni in drugi trakovi so izdelani iz tekstilnega materiala. (</w:t>
            </w:r>
            <w:r>
              <w:rPr>
                <w:rFonts w:ascii="Arial" w:hAnsi="Arial" w:cs="Arial"/>
                <w:snapToGrid w:val="0"/>
                <w:color w:val="000000"/>
                <w:sz w:val="16"/>
              </w:rPr>
              <w:t>d</w:t>
            </w:r>
            <w:r w:rsidRPr="000666BE">
              <w:rPr>
                <w:rFonts w:ascii="Arial" w:hAnsi="Arial" w:cs="Arial"/>
                <w:snapToGrid w:val="0"/>
                <w:color w:val="000000"/>
                <w:sz w:val="16"/>
              </w:rPr>
              <w:t>rugi zgotovljeni tekstilni izdelki iz tkanega materiala – sedež za nošenje otrok)</w:t>
            </w:r>
          </w:p>
          <w:p w14:paraId="351BB83E" w14:textId="77777777" w:rsidR="006A36F0" w:rsidRDefault="006A36F0" w:rsidP="006A36F0">
            <w:pPr>
              <w:jc w:val="both"/>
              <w:rPr>
                <w:rFonts w:ascii="Arial" w:hAnsi="Arial" w:cs="Arial"/>
                <w:snapToGrid w:val="0"/>
                <w:color w:val="000000"/>
                <w:sz w:val="16"/>
              </w:rPr>
            </w:pPr>
          </w:p>
          <w:p w14:paraId="0377F74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072"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C55D641" w14:textId="77777777" w:rsidR="006A36F0" w:rsidRPr="004E6B2B" w:rsidRDefault="00000000" w:rsidP="006A36F0">
            <w:pPr>
              <w:jc w:val="center"/>
              <w:rPr>
                <w:rFonts w:ascii="Arial" w:hAnsi="Arial" w:cs="Arial"/>
                <w:snapToGrid w:val="0"/>
                <w:color w:val="000000"/>
                <w:sz w:val="16"/>
              </w:rPr>
            </w:pPr>
            <w:hyperlink r:id="rId1073" w:history="1">
              <w:r w:rsidR="006A36F0" w:rsidRPr="00A2333D">
                <w:rPr>
                  <w:rStyle w:val="Hiperpovezava"/>
                  <w:rFonts w:ascii="Arial" w:hAnsi="Arial" w:cs="Arial"/>
                  <w:snapToGrid w:val="0"/>
                  <w:sz w:val="16"/>
                </w:rPr>
                <w:t>1529</w:t>
              </w:r>
            </w:hyperlink>
          </w:p>
        </w:tc>
        <w:tc>
          <w:tcPr>
            <w:tcW w:w="567" w:type="dxa"/>
            <w:tcBorders>
              <w:bottom w:val="single" w:sz="6" w:space="0" w:color="auto"/>
              <w:right w:val="single" w:sz="6" w:space="0" w:color="auto"/>
            </w:tcBorders>
            <w:shd w:val="clear" w:color="auto" w:fill="auto"/>
            <w:vAlign w:val="center"/>
          </w:tcPr>
          <w:p w14:paraId="74093A5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L178</w:t>
            </w:r>
          </w:p>
        </w:tc>
        <w:tc>
          <w:tcPr>
            <w:tcW w:w="567" w:type="dxa"/>
            <w:tcBorders>
              <w:bottom w:val="single" w:sz="6" w:space="0" w:color="auto"/>
              <w:right w:val="single" w:sz="6" w:space="0" w:color="auto"/>
            </w:tcBorders>
            <w:shd w:val="clear" w:color="auto" w:fill="auto"/>
            <w:vAlign w:val="center"/>
          </w:tcPr>
          <w:p w14:paraId="210F83A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0104F760"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D11D78" w14:textId="77777777" w:rsidR="006A36F0" w:rsidRPr="00DE1738" w:rsidRDefault="006A36F0" w:rsidP="006A36F0">
            <w:pPr>
              <w:jc w:val="center"/>
              <w:rPr>
                <w:rFonts w:ascii="Arial" w:hAnsi="Arial"/>
                <w:strike/>
                <w:snapToGrid w:val="0"/>
                <w:color w:val="000000"/>
                <w:sz w:val="16"/>
              </w:rPr>
            </w:pPr>
            <w:r w:rsidRPr="00DE1738">
              <w:rPr>
                <w:rFonts w:ascii="Arial" w:hAnsi="Arial"/>
                <w:strike/>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066432FA" w14:textId="77777777" w:rsidR="006A36F0" w:rsidRPr="00DE1738" w:rsidRDefault="006A36F0" w:rsidP="006A36F0">
            <w:pPr>
              <w:jc w:val="both"/>
              <w:rPr>
                <w:rFonts w:ascii="Arial" w:hAnsi="Arial" w:cs="Arial"/>
                <w:strike/>
                <w:snapToGrid w:val="0"/>
                <w:color w:val="000000"/>
                <w:sz w:val="16"/>
              </w:rPr>
            </w:pPr>
            <w:r w:rsidRPr="00DE1738">
              <w:rPr>
                <w:rFonts w:ascii="Arial" w:hAnsi="Arial" w:cs="Arial"/>
                <w:strike/>
                <w:snapToGrid w:val="0"/>
                <w:color w:val="000000"/>
                <w:sz w:val="16"/>
              </w:rPr>
              <w:t>Pravokoten izdelek, ki ni primeren za redno pranje, izdelan iz zelo tesno stkane enobarvne (100% bombažne) tkanine. Robovi so ojačani s tkanino in zarobljeni. Površina je prešita, da nastanejo notranji žepi z odprtinami na eni strani, ki omogočajo, da se predmet napolni s perjem, puhom ali drugimi materiali (prevleka za pernico ali prešito odejo).</w:t>
            </w:r>
          </w:p>
          <w:p w14:paraId="4D046501" w14:textId="77777777" w:rsidR="006A36F0" w:rsidRPr="00DE1738" w:rsidRDefault="006A36F0" w:rsidP="006A36F0">
            <w:pPr>
              <w:jc w:val="both"/>
              <w:rPr>
                <w:rFonts w:ascii="Arial" w:hAnsi="Arial" w:cs="Arial"/>
                <w:strike/>
                <w:snapToGrid w:val="0"/>
                <w:color w:val="000000"/>
                <w:sz w:val="16"/>
              </w:rPr>
            </w:pPr>
          </w:p>
          <w:p w14:paraId="2317FF68" w14:textId="77777777" w:rsidR="006A36F0" w:rsidRDefault="006A36F0" w:rsidP="006A36F0">
            <w:pPr>
              <w:jc w:val="both"/>
              <w:rPr>
                <w:rStyle w:val="Hiperpovezava"/>
                <w:rFonts w:ascii="Arial" w:hAnsi="Arial" w:cs="Arial"/>
                <w:b/>
                <w:strike/>
                <w:snapToGrid w:val="0"/>
                <w:sz w:val="16"/>
                <w:szCs w:val="16"/>
              </w:rPr>
            </w:pPr>
            <w:r w:rsidRPr="00DE1738">
              <w:rPr>
                <w:rFonts w:ascii="Arial" w:hAnsi="Arial" w:cs="Arial"/>
                <w:b/>
                <w:strike/>
                <w:snapToGrid w:val="0"/>
                <w:color w:val="000000"/>
                <w:sz w:val="16"/>
                <w:szCs w:val="16"/>
              </w:rPr>
              <w:t xml:space="preserve">Uvrstitev spremenjena z uredbo št. </w:t>
            </w:r>
            <w:hyperlink r:id="rId1074" w:history="1">
              <w:r w:rsidRPr="00DE1738">
                <w:rPr>
                  <w:rStyle w:val="Hiperpovezava"/>
                  <w:rFonts w:ascii="Arial" w:hAnsi="Arial" w:cs="Arial"/>
                  <w:b/>
                  <w:strike/>
                  <w:snapToGrid w:val="0"/>
                  <w:sz w:val="16"/>
                  <w:szCs w:val="16"/>
                </w:rPr>
                <w:t>441/2013</w:t>
              </w:r>
            </w:hyperlink>
          </w:p>
          <w:p w14:paraId="3CA3BC71" w14:textId="363940AA" w:rsidR="00DE1738" w:rsidRPr="00DE1738" w:rsidRDefault="00DE1738" w:rsidP="006A36F0">
            <w:pPr>
              <w:jc w:val="both"/>
              <w:rPr>
                <w:rFonts w:ascii="Arial" w:hAnsi="Arial" w:cs="Arial"/>
                <w:snapToGrid w:val="0"/>
                <w:color w:val="000000"/>
                <w:sz w:val="16"/>
              </w:rPr>
            </w:pPr>
            <w:r>
              <w:rPr>
                <w:rFonts w:ascii="Arial" w:hAnsi="Arial" w:cs="Arial"/>
                <w:snapToGrid w:val="0"/>
                <w:color w:val="000000"/>
                <w:sz w:val="16"/>
              </w:rPr>
              <w:t xml:space="preserve">Uredba razveljavljena z uredbo </w:t>
            </w:r>
            <w:hyperlink r:id="rId1075" w:history="1">
              <w:r w:rsidRPr="00DE1738">
                <w:rPr>
                  <w:rStyle w:val="Hiperpovezava"/>
                  <w:rFonts w:ascii="Arial" w:hAnsi="Arial" w:cs="Arial"/>
                  <w:snapToGrid w:val="0"/>
                  <w:sz w:val="16"/>
                </w:rPr>
                <w:t>2024/966</w:t>
              </w:r>
            </w:hyperlink>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0811629" w14:textId="77777777" w:rsidR="006A36F0" w:rsidRPr="00DE1738" w:rsidRDefault="00000000" w:rsidP="006A36F0">
            <w:pPr>
              <w:jc w:val="center"/>
              <w:rPr>
                <w:rFonts w:ascii="Arial" w:hAnsi="Arial" w:cs="Arial"/>
                <w:strike/>
                <w:snapToGrid w:val="0"/>
                <w:color w:val="000000"/>
                <w:sz w:val="16"/>
              </w:rPr>
            </w:pPr>
            <w:hyperlink r:id="rId1076" w:history="1">
              <w:r w:rsidR="006A36F0" w:rsidRPr="00DE1738">
                <w:rPr>
                  <w:rStyle w:val="Hiperpovezava"/>
                  <w:rFonts w:ascii="Arial" w:hAnsi="Arial" w:cs="Arial"/>
                  <w:strike/>
                  <w:snapToGrid w:val="0"/>
                  <w:sz w:val="16"/>
                </w:rPr>
                <w:t>3176</w:t>
              </w:r>
            </w:hyperlink>
          </w:p>
        </w:tc>
        <w:tc>
          <w:tcPr>
            <w:tcW w:w="567" w:type="dxa"/>
            <w:tcBorders>
              <w:bottom w:val="single" w:sz="6" w:space="0" w:color="auto"/>
              <w:right w:val="single" w:sz="6" w:space="0" w:color="auto"/>
            </w:tcBorders>
            <w:shd w:val="clear" w:color="auto" w:fill="auto"/>
            <w:vAlign w:val="center"/>
          </w:tcPr>
          <w:p w14:paraId="233C1E4E" w14:textId="77777777" w:rsidR="006A36F0" w:rsidRPr="00DE1738" w:rsidRDefault="006A36F0" w:rsidP="006A36F0">
            <w:pPr>
              <w:rPr>
                <w:rFonts w:ascii="Arial" w:hAnsi="Arial"/>
                <w:strike/>
                <w:snapToGrid w:val="0"/>
                <w:color w:val="000000"/>
                <w:sz w:val="16"/>
              </w:rPr>
            </w:pPr>
            <w:r w:rsidRPr="00DE1738">
              <w:rPr>
                <w:rFonts w:ascii="Arial" w:hAnsi="Arial"/>
                <w:strike/>
                <w:snapToGrid w:val="0"/>
                <w:color w:val="000000"/>
                <w:sz w:val="16"/>
              </w:rPr>
              <w:t>L335</w:t>
            </w:r>
          </w:p>
        </w:tc>
        <w:tc>
          <w:tcPr>
            <w:tcW w:w="567" w:type="dxa"/>
            <w:tcBorders>
              <w:bottom w:val="single" w:sz="6" w:space="0" w:color="auto"/>
              <w:right w:val="single" w:sz="6" w:space="0" w:color="auto"/>
            </w:tcBorders>
            <w:shd w:val="clear" w:color="auto" w:fill="auto"/>
            <w:vAlign w:val="center"/>
          </w:tcPr>
          <w:p w14:paraId="5463501B" w14:textId="77777777" w:rsidR="006A36F0" w:rsidRPr="00DE1738" w:rsidRDefault="006A36F0" w:rsidP="006A36F0">
            <w:pPr>
              <w:jc w:val="center"/>
              <w:rPr>
                <w:rFonts w:ascii="Arial" w:hAnsi="Arial"/>
                <w:strike/>
                <w:snapToGrid w:val="0"/>
                <w:color w:val="000000"/>
                <w:sz w:val="16"/>
              </w:rPr>
            </w:pPr>
            <w:r w:rsidRPr="00DE1738">
              <w:rPr>
                <w:rFonts w:ascii="Arial" w:hAnsi="Arial"/>
                <w:strike/>
                <w:snapToGrid w:val="0"/>
                <w:color w:val="000000"/>
                <w:sz w:val="16"/>
              </w:rPr>
              <w:t>1994</w:t>
            </w:r>
          </w:p>
        </w:tc>
      </w:tr>
      <w:tr w:rsidR="006A36F0" w:rsidRPr="00C52625" w14:paraId="3B9D1808" w14:textId="77777777" w:rsidTr="007C17E7">
        <w:trPr>
          <w:trHeight w:val="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92D001"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6307 90 98</w:t>
            </w:r>
          </w:p>
        </w:tc>
        <w:tc>
          <w:tcPr>
            <w:tcW w:w="7333" w:type="dxa"/>
            <w:tcBorders>
              <w:left w:val="single" w:sz="4" w:space="0" w:color="auto"/>
              <w:bottom w:val="single" w:sz="6" w:space="0" w:color="auto"/>
              <w:right w:val="single" w:sz="6" w:space="0" w:color="auto"/>
            </w:tcBorders>
            <w:shd w:val="clear" w:color="auto" w:fill="auto"/>
            <w:vAlign w:val="center"/>
          </w:tcPr>
          <w:p w14:paraId="39427DB2" w14:textId="77777777" w:rsidR="006A36F0" w:rsidRPr="000666BE" w:rsidRDefault="006A36F0" w:rsidP="006A36F0">
            <w:pPr>
              <w:jc w:val="both"/>
              <w:rPr>
                <w:rFonts w:ascii="Arial" w:hAnsi="Arial" w:cs="Arial"/>
                <w:snapToGrid w:val="0"/>
                <w:color w:val="000000"/>
                <w:sz w:val="16"/>
              </w:rPr>
            </w:pPr>
            <w:r w:rsidRPr="008F7AC2">
              <w:rPr>
                <w:rFonts w:ascii="Arial" w:hAnsi="Arial" w:cs="Arial"/>
                <w:snapToGrid w:val="0"/>
                <w:color w:val="000000"/>
                <w:sz w:val="16"/>
              </w:rPr>
              <w:t xml:space="preserve">Gotov tekstilni izdelek, pravokotne oblike, iz 100 % umetnih ali sintetičnih vlaken (znan tudi kot „električna </w:t>
            </w:r>
            <w:proofErr w:type="spellStart"/>
            <w:r w:rsidRPr="008F7AC2">
              <w:rPr>
                <w:rFonts w:ascii="Arial" w:hAnsi="Arial" w:cs="Arial"/>
                <w:snapToGrid w:val="0"/>
                <w:color w:val="000000"/>
                <w:sz w:val="16"/>
              </w:rPr>
              <w:t>pododeja</w:t>
            </w:r>
            <w:proofErr w:type="spellEnd"/>
            <w:r w:rsidRPr="008F7AC2">
              <w:rPr>
                <w:rFonts w:ascii="Arial" w:hAnsi="Arial" w:cs="Arial"/>
                <w:snapToGrid w:val="0"/>
                <w:color w:val="000000"/>
                <w:sz w:val="16"/>
              </w:rPr>
              <w:t>“), z zaobljenimi vogali, velikosti približno 150 × 80 cm, sestavljen iz dveh plasti netkanega tekstila iz tarifne številke 5603. Na vse štiri robove izdelka je prišit trak iz pletene tkanine. Lahko ima elastične trakove za pritrditev na vzmetnico. Izdelek nima nobenega polnila. Opremljen je z integrirano električno grelno enoto s snemljivim virom električne energije z napetostjo 220–240 V in stikalom za prilagajanje različnih nastavitev toplote. Izdelek se namesti pod rjuho na vzmetnico in se uporablja za ogrevanje postelje. Ne pokriva dela vzmetnice, na katerega oseba položi glavo. V skladu s priročnikom z navodili se lahko opere, ko se izključi iz električnega napajanja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46DCF7F8" w14:textId="77777777" w:rsidR="006A36F0" w:rsidRDefault="00000000" w:rsidP="006A36F0">
            <w:pPr>
              <w:jc w:val="center"/>
              <w:rPr>
                <w:rFonts w:ascii="Arial" w:hAnsi="Arial" w:cs="Arial"/>
                <w:snapToGrid w:val="0"/>
                <w:color w:val="000000"/>
                <w:sz w:val="16"/>
              </w:rPr>
            </w:pPr>
            <w:hyperlink r:id="rId1077" w:history="1">
              <w:r w:rsidR="006A36F0" w:rsidRPr="008F7AC2">
                <w:rPr>
                  <w:rStyle w:val="Hiperpovezava"/>
                  <w:rFonts w:ascii="Arial" w:hAnsi="Arial" w:cs="Arial"/>
                  <w:snapToGrid w:val="0"/>
                  <w:sz w:val="16"/>
                </w:rPr>
                <w:t>1523</w:t>
              </w:r>
            </w:hyperlink>
          </w:p>
        </w:tc>
        <w:tc>
          <w:tcPr>
            <w:tcW w:w="567" w:type="dxa"/>
            <w:tcBorders>
              <w:bottom w:val="single" w:sz="6" w:space="0" w:color="auto"/>
              <w:right w:val="single" w:sz="6" w:space="0" w:color="auto"/>
            </w:tcBorders>
            <w:shd w:val="clear" w:color="auto" w:fill="auto"/>
            <w:vAlign w:val="center"/>
          </w:tcPr>
          <w:p w14:paraId="2621CAE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L237</w:t>
            </w:r>
          </w:p>
        </w:tc>
        <w:tc>
          <w:tcPr>
            <w:tcW w:w="567" w:type="dxa"/>
            <w:tcBorders>
              <w:bottom w:val="single" w:sz="6" w:space="0" w:color="auto"/>
              <w:right w:val="single" w:sz="6" w:space="0" w:color="auto"/>
            </w:tcBorders>
            <w:shd w:val="clear" w:color="auto" w:fill="auto"/>
            <w:vAlign w:val="center"/>
          </w:tcPr>
          <w:p w14:paraId="797293C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36EA634B" w14:textId="77777777" w:rsidTr="007C17E7">
        <w:trPr>
          <w:trHeight w:val="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AFCEC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6310 90 00</w:t>
            </w:r>
          </w:p>
        </w:tc>
        <w:tc>
          <w:tcPr>
            <w:tcW w:w="7333" w:type="dxa"/>
            <w:tcBorders>
              <w:left w:val="single" w:sz="4" w:space="0" w:color="auto"/>
              <w:bottom w:val="single" w:sz="6" w:space="0" w:color="auto"/>
              <w:right w:val="single" w:sz="6" w:space="0" w:color="auto"/>
            </w:tcBorders>
            <w:shd w:val="clear" w:color="auto" w:fill="auto"/>
            <w:vAlign w:val="center"/>
          </w:tcPr>
          <w:p w14:paraId="379CD3B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Kosi netkanega blaga in blaga, dobljenega s prepletanjem vlaken iz koprene, iz raznih tekstilnih vlaken, manjši, grobo rezani, kvadratni ali pravokotni (na splošno 30 - 35 cm) ali nepravilnih oblik. Kosi, pri čemer so nekateri obrabljeni, umazani ali raztrgani, so </w:t>
            </w:r>
            <w:proofErr w:type="spellStart"/>
            <w:r w:rsidRPr="000666BE">
              <w:rPr>
                <w:rFonts w:ascii="Arial" w:hAnsi="Arial" w:cs="Arial"/>
                <w:snapToGrid w:val="0"/>
                <w:color w:val="000000"/>
                <w:sz w:val="16"/>
              </w:rPr>
              <w:t>nesortirani</w:t>
            </w:r>
            <w:proofErr w:type="spellEnd"/>
            <w:r w:rsidRPr="000666BE">
              <w:rPr>
                <w:rFonts w:ascii="Arial" w:hAnsi="Arial" w:cs="Arial"/>
                <w:snapToGrid w:val="0"/>
                <w:color w:val="000000"/>
                <w:sz w:val="16"/>
              </w:rPr>
              <w:t xml:space="preserve"> spravljeni v bale (krpe).</w:t>
            </w:r>
          </w:p>
        </w:tc>
        <w:tc>
          <w:tcPr>
            <w:tcW w:w="850" w:type="dxa"/>
            <w:tcBorders>
              <w:bottom w:val="single" w:sz="6" w:space="0" w:color="auto"/>
              <w:right w:val="single" w:sz="6" w:space="0" w:color="auto"/>
            </w:tcBorders>
            <w:shd w:val="clear" w:color="auto" w:fill="auto"/>
            <w:vAlign w:val="center"/>
          </w:tcPr>
          <w:p w14:paraId="16737731" w14:textId="77777777" w:rsidR="006A36F0" w:rsidRPr="004E6B2B" w:rsidRDefault="00000000" w:rsidP="006A36F0">
            <w:pPr>
              <w:jc w:val="center"/>
              <w:rPr>
                <w:rFonts w:ascii="Arial" w:hAnsi="Arial" w:cs="Arial"/>
                <w:snapToGrid w:val="0"/>
                <w:color w:val="000000"/>
                <w:sz w:val="16"/>
              </w:rPr>
            </w:pPr>
            <w:hyperlink r:id="rId1078" w:history="1">
              <w:r w:rsidR="006A36F0" w:rsidRPr="00C87AFF">
                <w:rPr>
                  <w:rStyle w:val="Hiperpovezava"/>
                  <w:rFonts w:ascii="Arial" w:hAnsi="Arial" w:cs="Arial"/>
                  <w:snapToGrid w:val="0"/>
                  <w:sz w:val="16"/>
                </w:rPr>
                <w:t>1796</w:t>
              </w:r>
            </w:hyperlink>
          </w:p>
        </w:tc>
        <w:tc>
          <w:tcPr>
            <w:tcW w:w="567" w:type="dxa"/>
            <w:tcBorders>
              <w:bottom w:val="single" w:sz="6" w:space="0" w:color="auto"/>
              <w:right w:val="single" w:sz="6" w:space="0" w:color="auto"/>
            </w:tcBorders>
            <w:shd w:val="clear" w:color="auto" w:fill="auto"/>
            <w:vAlign w:val="center"/>
          </w:tcPr>
          <w:p w14:paraId="66B0468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clear" w:color="auto" w:fill="auto"/>
            <w:vAlign w:val="center"/>
          </w:tcPr>
          <w:p w14:paraId="138D83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0EF8908C" w14:textId="77777777" w:rsidTr="00015837">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F003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6310 90 00</w:t>
            </w:r>
          </w:p>
        </w:tc>
        <w:tc>
          <w:tcPr>
            <w:tcW w:w="7333" w:type="dxa"/>
            <w:tcBorders>
              <w:left w:val="single" w:sz="4" w:space="0" w:color="auto"/>
              <w:bottom w:val="single" w:sz="6" w:space="0" w:color="auto"/>
              <w:right w:val="single" w:sz="6" w:space="0" w:color="auto"/>
            </w:tcBorders>
            <w:shd w:val="clear" w:color="auto" w:fill="auto"/>
            <w:vAlign w:val="center"/>
          </w:tcPr>
          <w:p w14:paraId="0AC6C5C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Kosi netkanega blaga in blaga, dobljenega s prepletanjem vlaken iz koprene, iz raznih tekstilnih vlaken, grobo rezani. Ti kosi, pri čemer so nekateri obrabljeni, umazani ali raztrgani, so </w:t>
            </w:r>
            <w:proofErr w:type="spellStart"/>
            <w:r w:rsidRPr="000666BE">
              <w:rPr>
                <w:rFonts w:ascii="Arial" w:hAnsi="Arial" w:cs="Arial"/>
                <w:snapToGrid w:val="0"/>
                <w:color w:val="000000"/>
                <w:sz w:val="16"/>
              </w:rPr>
              <w:t>nesortirani</w:t>
            </w:r>
            <w:proofErr w:type="spellEnd"/>
            <w:r w:rsidRPr="000666BE">
              <w:rPr>
                <w:rFonts w:ascii="Arial" w:hAnsi="Arial" w:cs="Arial"/>
                <w:snapToGrid w:val="0"/>
                <w:color w:val="000000"/>
                <w:sz w:val="16"/>
              </w:rPr>
              <w:t xml:space="preserve"> spravljeni v bale. Bale vsebujejo manjše nepravilno oblikovane kose (približno 30 - 35 cm) in zanemarljivo količino večjih kosov (krp).</w:t>
            </w:r>
          </w:p>
        </w:tc>
        <w:tc>
          <w:tcPr>
            <w:tcW w:w="850" w:type="dxa"/>
            <w:tcBorders>
              <w:bottom w:val="single" w:sz="6" w:space="0" w:color="auto"/>
              <w:right w:val="single" w:sz="6" w:space="0" w:color="auto"/>
            </w:tcBorders>
            <w:shd w:val="clear" w:color="auto" w:fill="auto"/>
            <w:vAlign w:val="center"/>
          </w:tcPr>
          <w:p w14:paraId="069DF175" w14:textId="77777777" w:rsidR="006A36F0" w:rsidRPr="004E6B2B" w:rsidRDefault="00000000" w:rsidP="006A36F0">
            <w:pPr>
              <w:jc w:val="center"/>
              <w:rPr>
                <w:rFonts w:ascii="Arial" w:hAnsi="Arial" w:cs="Arial"/>
                <w:snapToGrid w:val="0"/>
                <w:color w:val="000000"/>
                <w:sz w:val="16"/>
              </w:rPr>
            </w:pPr>
            <w:hyperlink r:id="rId1079" w:history="1">
              <w:r w:rsidR="006A36F0" w:rsidRPr="00C87AFF">
                <w:rPr>
                  <w:rStyle w:val="Hiperpovezava"/>
                  <w:rFonts w:ascii="Arial" w:hAnsi="Arial" w:cs="Arial"/>
                  <w:snapToGrid w:val="0"/>
                  <w:sz w:val="16"/>
                </w:rPr>
                <w:t>1796</w:t>
              </w:r>
            </w:hyperlink>
          </w:p>
        </w:tc>
        <w:tc>
          <w:tcPr>
            <w:tcW w:w="567" w:type="dxa"/>
            <w:tcBorders>
              <w:bottom w:val="single" w:sz="6" w:space="0" w:color="auto"/>
              <w:right w:val="single" w:sz="6" w:space="0" w:color="auto"/>
            </w:tcBorders>
            <w:shd w:val="clear" w:color="auto" w:fill="auto"/>
            <w:vAlign w:val="center"/>
          </w:tcPr>
          <w:p w14:paraId="7444D5A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clear" w:color="auto" w:fill="auto"/>
            <w:vAlign w:val="center"/>
          </w:tcPr>
          <w:p w14:paraId="0FC4E10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6ED8B678" w14:textId="77777777" w:rsidTr="00650DEB">
        <w:trPr>
          <w:trHeight w:val="35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CE12A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6402 19 00</w:t>
            </w:r>
          </w:p>
        </w:tc>
        <w:tc>
          <w:tcPr>
            <w:tcW w:w="7333" w:type="dxa"/>
            <w:tcBorders>
              <w:left w:val="single" w:sz="4" w:space="0" w:color="auto"/>
              <w:bottom w:val="single" w:sz="6" w:space="0" w:color="auto"/>
              <w:right w:val="single" w:sz="6" w:space="0" w:color="auto"/>
            </w:tcBorders>
            <w:shd w:val="clear" w:color="auto" w:fill="auto"/>
            <w:vAlign w:val="center"/>
          </w:tcPr>
          <w:p w14:paraId="2CADF7D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Čevlji za drsanje brez pritrjenih drsalk, plastični toda z manjšimi sestavnimi deli iz tekstila ali drugega materiala</w:t>
            </w:r>
          </w:p>
        </w:tc>
        <w:tc>
          <w:tcPr>
            <w:tcW w:w="850" w:type="dxa"/>
            <w:tcBorders>
              <w:bottom w:val="single" w:sz="6" w:space="0" w:color="auto"/>
              <w:right w:val="single" w:sz="6" w:space="0" w:color="auto"/>
            </w:tcBorders>
            <w:shd w:val="clear" w:color="auto" w:fill="auto"/>
            <w:vAlign w:val="center"/>
          </w:tcPr>
          <w:p w14:paraId="290AD4D8" w14:textId="77777777" w:rsidR="006A36F0" w:rsidRPr="004E6B2B" w:rsidRDefault="00000000" w:rsidP="006A36F0">
            <w:pPr>
              <w:jc w:val="center"/>
              <w:rPr>
                <w:rFonts w:ascii="Arial" w:hAnsi="Arial" w:cs="Arial"/>
                <w:snapToGrid w:val="0"/>
                <w:color w:val="000000"/>
                <w:sz w:val="16"/>
              </w:rPr>
            </w:pPr>
            <w:hyperlink r:id="rId1080" w:history="1">
              <w:r w:rsidR="006A36F0" w:rsidRPr="00650DEB">
                <w:rPr>
                  <w:rStyle w:val="Hiperpovezava"/>
                  <w:rFonts w:ascii="Arial" w:hAnsi="Arial" w:cs="Arial"/>
                  <w:snapToGrid w:val="0"/>
                  <w:sz w:val="16"/>
                </w:rPr>
                <w:t>440</w:t>
              </w:r>
            </w:hyperlink>
          </w:p>
        </w:tc>
        <w:tc>
          <w:tcPr>
            <w:tcW w:w="567" w:type="dxa"/>
            <w:tcBorders>
              <w:bottom w:val="single" w:sz="6" w:space="0" w:color="auto"/>
              <w:right w:val="single" w:sz="6" w:space="0" w:color="auto"/>
            </w:tcBorders>
            <w:shd w:val="clear" w:color="auto" w:fill="auto"/>
            <w:vAlign w:val="center"/>
          </w:tcPr>
          <w:p w14:paraId="1F942A1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L51</w:t>
            </w:r>
          </w:p>
        </w:tc>
        <w:tc>
          <w:tcPr>
            <w:tcW w:w="567" w:type="dxa"/>
            <w:tcBorders>
              <w:bottom w:val="single" w:sz="6" w:space="0" w:color="auto"/>
              <w:right w:val="single" w:sz="6" w:space="0" w:color="auto"/>
            </w:tcBorders>
            <w:shd w:val="clear" w:color="auto" w:fill="auto"/>
            <w:vAlign w:val="center"/>
          </w:tcPr>
          <w:p w14:paraId="121FF3C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6A36F0" w:rsidRPr="00C52625" w14:paraId="12EE47E7" w14:textId="77777777" w:rsidTr="00FF106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DCFFE0" w14:textId="77777777" w:rsidR="006A36F0" w:rsidRPr="00650DEB" w:rsidRDefault="006A36F0" w:rsidP="006A36F0">
            <w:pPr>
              <w:jc w:val="center"/>
              <w:rPr>
                <w:rFonts w:ascii="Arial" w:hAnsi="Arial"/>
                <w:snapToGrid w:val="0"/>
                <w:color w:val="000000"/>
                <w:sz w:val="16"/>
              </w:rPr>
            </w:pPr>
            <w:r w:rsidRPr="00C52625">
              <w:rPr>
                <w:rFonts w:ascii="Arial" w:hAnsi="Arial"/>
                <w:snapToGrid w:val="0"/>
                <w:color w:val="000000"/>
                <w:sz w:val="16"/>
              </w:rPr>
              <w:t>6402 91 90</w:t>
            </w:r>
          </w:p>
        </w:tc>
        <w:tc>
          <w:tcPr>
            <w:tcW w:w="7333" w:type="dxa"/>
            <w:tcBorders>
              <w:left w:val="single" w:sz="4" w:space="0" w:color="auto"/>
              <w:bottom w:val="single" w:sz="6" w:space="0" w:color="auto"/>
              <w:right w:val="single" w:sz="6" w:space="0" w:color="auto"/>
            </w:tcBorders>
            <w:shd w:val="clear" w:color="auto" w:fill="auto"/>
            <w:vAlign w:val="center"/>
          </w:tcPr>
          <w:p w14:paraId="5B50E59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Copati za treniranje, ki pokrivajo gležnje, z zunanjimi podplati iz gume z grobim vzorcem in zgornjimi deli iz plastike (79 %) in usnja (21 %), ki v celoti pokrivajo notranjost iz tekstilnega materiala, ki služi kot podloga, na katero sta prišita usnje in plastika.</w:t>
            </w:r>
          </w:p>
          <w:p w14:paraId="49852BBF" w14:textId="77777777" w:rsidR="006A36F0" w:rsidRDefault="006A36F0" w:rsidP="006A36F0">
            <w:pPr>
              <w:jc w:val="both"/>
              <w:rPr>
                <w:rFonts w:ascii="Arial" w:hAnsi="Arial" w:cs="Arial"/>
                <w:snapToGrid w:val="0"/>
                <w:color w:val="000000"/>
                <w:sz w:val="16"/>
              </w:rPr>
            </w:pPr>
          </w:p>
          <w:p w14:paraId="14EC2052" w14:textId="77777777" w:rsidR="006A36F0" w:rsidRPr="000666BE" w:rsidRDefault="006A36F0" w:rsidP="006A36F0">
            <w:pPr>
              <w:jc w:val="both"/>
              <w:rPr>
                <w:rFonts w:ascii="Arial" w:hAnsi="Arial" w:cs="Arial"/>
                <w:b/>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081" w:history="1">
              <w:r w:rsidRPr="007C17E7">
                <w:rPr>
                  <w:rStyle w:val="Hiperpovezava"/>
                  <w:rFonts w:ascii="Arial" w:hAnsi="Arial" w:cs="Arial"/>
                  <w:b/>
                  <w:snapToGrid w:val="0"/>
                  <w:sz w:val="16"/>
                </w:rPr>
                <w:t>936/1999</w:t>
              </w:r>
            </w:hyperlink>
            <w:r>
              <w:rPr>
                <w:rFonts w:ascii="Arial" w:hAnsi="Arial" w:cs="Arial"/>
                <w:snapToGrid w:val="0"/>
                <w:color w:val="000000"/>
                <w:sz w:val="16"/>
              </w:rPr>
              <w:t xml:space="preserve"> in </w:t>
            </w:r>
            <w:hyperlink r:id="rId108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1A0ACC6" w14:textId="77777777" w:rsidR="006A36F0" w:rsidRPr="004E6B2B" w:rsidRDefault="00000000" w:rsidP="006A36F0">
            <w:pPr>
              <w:jc w:val="center"/>
              <w:rPr>
                <w:rFonts w:ascii="Arial" w:hAnsi="Arial" w:cs="Arial"/>
                <w:snapToGrid w:val="0"/>
                <w:color w:val="000000"/>
                <w:sz w:val="16"/>
              </w:rPr>
            </w:pPr>
            <w:hyperlink r:id="rId1083" w:history="1">
              <w:r w:rsidR="006A36F0" w:rsidRPr="007C17E7">
                <w:rPr>
                  <w:rStyle w:val="Hiperpovezava"/>
                  <w:rFonts w:ascii="Arial" w:hAnsi="Arial" w:cs="Arial"/>
                  <w:snapToGrid w:val="0"/>
                  <w:sz w:val="16"/>
                </w:rPr>
                <w:t>3801</w:t>
              </w:r>
            </w:hyperlink>
          </w:p>
        </w:tc>
        <w:tc>
          <w:tcPr>
            <w:tcW w:w="567" w:type="dxa"/>
            <w:tcBorders>
              <w:bottom w:val="single" w:sz="6" w:space="0" w:color="auto"/>
              <w:right w:val="single" w:sz="6" w:space="0" w:color="auto"/>
            </w:tcBorders>
            <w:shd w:val="clear" w:color="auto" w:fill="auto"/>
            <w:vAlign w:val="center"/>
          </w:tcPr>
          <w:p w14:paraId="4C11109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L384</w:t>
            </w:r>
          </w:p>
        </w:tc>
        <w:tc>
          <w:tcPr>
            <w:tcW w:w="567" w:type="dxa"/>
            <w:tcBorders>
              <w:bottom w:val="single" w:sz="6" w:space="0" w:color="auto"/>
              <w:right w:val="single" w:sz="6" w:space="0" w:color="auto"/>
            </w:tcBorders>
            <w:shd w:val="clear" w:color="auto" w:fill="auto"/>
            <w:vAlign w:val="center"/>
          </w:tcPr>
          <w:p w14:paraId="45B6DAA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6E94B528"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4934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6402 99 39</w:t>
            </w:r>
          </w:p>
        </w:tc>
        <w:tc>
          <w:tcPr>
            <w:tcW w:w="7333" w:type="dxa"/>
            <w:tcBorders>
              <w:left w:val="single" w:sz="4" w:space="0" w:color="auto"/>
              <w:bottom w:val="single" w:sz="6" w:space="0" w:color="auto"/>
              <w:right w:val="single" w:sz="6" w:space="0" w:color="auto"/>
            </w:tcBorders>
            <w:shd w:val="clear" w:color="auto" w:fill="auto"/>
            <w:vAlign w:val="center"/>
          </w:tcPr>
          <w:p w14:paraId="4573969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Obutev s podplatom in zgornjim delom iz plastične mase, s podplatom in peto, ki skupaj merita manj kakor 3 cm v višino. Za oblikovanje podplata in delov zgornjega dela (dvignjenih stranskih delov) se uporabi samo en kos materiala. Drugi del gornjega dela se sestoji iz plastičnega pasu, ki gre preko noge in je pritrjen ob straneh s štirimi vodoravnimi zatiki.</w:t>
            </w:r>
          </w:p>
        </w:tc>
        <w:tc>
          <w:tcPr>
            <w:tcW w:w="850" w:type="dxa"/>
            <w:tcBorders>
              <w:bottom w:val="single" w:sz="6" w:space="0" w:color="auto"/>
              <w:right w:val="single" w:sz="6" w:space="0" w:color="auto"/>
            </w:tcBorders>
            <w:shd w:val="clear" w:color="auto" w:fill="auto"/>
            <w:vAlign w:val="center"/>
          </w:tcPr>
          <w:p w14:paraId="7E6503DB" w14:textId="77777777" w:rsidR="006A36F0" w:rsidRPr="004E6B2B" w:rsidRDefault="00000000" w:rsidP="006A36F0">
            <w:pPr>
              <w:jc w:val="center"/>
              <w:rPr>
                <w:rFonts w:ascii="Arial" w:hAnsi="Arial" w:cs="Arial"/>
                <w:snapToGrid w:val="0"/>
                <w:color w:val="000000"/>
                <w:sz w:val="16"/>
              </w:rPr>
            </w:pPr>
            <w:hyperlink r:id="rId1084" w:history="1">
              <w:r w:rsidR="006A36F0" w:rsidRPr="00243357">
                <w:rPr>
                  <w:rStyle w:val="Hiperpovezava"/>
                  <w:rFonts w:ascii="Arial" w:hAnsi="Arial" w:cs="Arial"/>
                  <w:snapToGrid w:val="0"/>
                  <w:sz w:val="16"/>
                </w:rPr>
                <w:t>849</w:t>
              </w:r>
            </w:hyperlink>
          </w:p>
        </w:tc>
        <w:tc>
          <w:tcPr>
            <w:tcW w:w="567" w:type="dxa"/>
            <w:tcBorders>
              <w:bottom w:val="single" w:sz="6" w:space="0" w:color="auto"/>
              <w:right w:val="single" w:sz="6" w:space="0" w:color="auto"/>
            </w:tcBorders>
            <w:shd w:val="clear" w:color="auto" w:fill="auto"/>
            <w:vAlign w:val="center"/>
          </w:tcPr>
          <w:p w14:paraId="0451E31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L135</w:t>
            </w:r>
          </w:p>
        </w:tc>
        <w:tc>
          <w:tcPr>
            <w:tcW w:w="567" w:type="dxa"/>
            <w:tcBorders>
              <w:bottom w:val="single" w:sz="6" w:space="0" w:color="auto"/>
              <w:right w:val="single" w:sz="6" w:space="0" w:color="auto"/>
            </w:tcBorders>
            <w:shd w:val="clear" w:color="auto" w:fill="auto"/>
            <w:vAlign w:val="center"/>
          </w:tcPr>
          <w:p w14:paraId="5480DC6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60D9FAB7" w14:textId="77777777" w:rsidTr="00650DEB">
        <w:trPr>
          <w:trHeight w:val="41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F6B9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6402 99 93</w:t>
            </w:r>
          </w:p>
        </w:tc>
        <w:tc>
          <w:tcPr>
            <w:tcW w:w="7333" w:type="dxa"/>
            <w:tcBorders>
              <w:left w:val="single" w:sz="4" w:space="0" w:color="auto"/>
              <w:bottom w:val="single" w:sz="6" w:space="0" w:color="auto"/>
              <w:right w:val="single" w:sz="6" w:space="0" w:color="auto"/>
            </w:tcBorders>
            <w:shd w:val="clear" w:color="auto" w:fill="auto"/>
            <w:vAlign w:val="center"/>
          </w:tcPr>
          <w:p w14:paraId="69462B2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Copati za treniranje z gumijastimi zunanjimi podplati, 27–cm dolgimi notranjiki in plastičnimi zgornjimi deli, na katere so prišiti usnjeni trakovi ali kosi, ki pokrivajo okoli 40 % površine.</w:t>
            </w:r>
          </w:p>
        </w:tc>
        <w:tc>
          <w:tcPr>
            <w:tcW w:w="850" w:type="dxa"/>
            <w:tcBorders>
              <w:bottom w:val="single" w:sz="6" w:space="0" w:color="auto"/>
              <w:right w:val="single" w:sz="6" w:space="0" w:color="auto"/>
            </w:tcBorders>
            <w:shd w:val="clear" w:color="auto" w:fill="auto"/>
            <w:vAlign w:val="center"/>
          </w:tcPr>
          <w:p w14:paraId="43F17FE2" w14:textId="77777777" w:rsidR="006A36F0" w:rsidRPr="004E6B2B" w:rsidRDefault="00000000" w:rsidP="006A36F0">
            <w:pPr>
              <w:jc w:val="center"/>
              <w:rPr>
                <w:rFonts w:ascii="Arial" w:hAnsi="Arial" w:cs="Arial"/>
                <w:snapToGrid w:val="0"/>
                <w:color w:val="000000"/>
                <w:sz w:val="16"/>
              </w:rPr>
            </w:pPr>
            <w:hyperlink r:id="rId1085" w:history="1">
              <w:r w:rsidR="006A36F0" w:rsidRPr="007C17E7">
                <w:rPr>
                  <w:rStyle w:val="Hiperpovezava"/>
                  <w:rFonts w:ascii="Arial" w:hAnsi="Arial" w:cs="Arial"/>
                  <w:snapToGrid w:val="0"/>
                  <w:sz w:val="16"/>
                </w:rPr>
                <w:t>3801</w:t>
              </w:r>
            </w:hyperlink>
          </w:p>
        </w:tc>
        <w:tc>
          <w:tcPr>
            <w:tcW w:w="567" w:type="dxa"/>
            <w:tcBorders>
              <w:bottom w:val="single" w:sz="6" w:space="0" w:color="auto"/>
              <w:right w:val="single" w:sz="6" w:space="0" w:color="auto"/>
            </w:tcBorders>
            <w:shd w:val="clear" w:color="auto" w:fill="auto"/>
            <w:vAlign w:val="center"/>
          </w:tcPr>
          <w:p w14:paraId="22C3D4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L384</w:t>
            </w:r>
          </w:p>
        </w:tc>
        <w:tc>
          <w:tcPr>
            <w:tcW w:w="567" w:type="dxa"/>
            <w:tcBorders>
              <w:bottom w:val="single" w:sz="6" w:space="0" w:color="auto"/>
              <w:right w:val="single" w:sz="6" w:space="0" w:color="auto"/>
            </w:tcBorders>
            <w:shd w:val="clear" w:color="auto" w:fill="auto"/>
            <w:vAlign w:val="center"/>
          </w:tcPr>
          <w:p w14:paraId="4DB62C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555C836F" w14:textId="77777777" w:rsidTr="00FF106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74387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6403 59 91</w:t>
            </w:r>
          </w:p>
        </w:tc>
        <w:tc>
          <w:tcPr>
            <w:tcW w:w="7333" w:type="dxa"/>
            <w:tcBorders>
              <w:left w:val="single" w:sz="4" w:space="0" w:color="auto"/>
              <w:bottom w:val="single" w:sz="6" w:space="0" w:color="auto"/>
              <w:right w:val="single" w:sz="6" w:space="0" w:color="auto"/>
            </w:tcBorders>
            <w:shd w:val="clear" w:color="auto" w:fill="auto"/>
            <w:vAlign w:val="center"/>
          </w:tcPr>
          <w:p w14:paraId="76A6FBF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Obutev, ki pokriva prste in blazinice stopala, ki pušča peto in več kot polovico stopala odprti, z usnjenim zgornjim delom, ki je na notranji strani podložen s tekstilnim materialom, in z zunanjim podplatom iz usnja, z notranjiki dolžine manj kot 24 cm. Obutev se pritrdi na stopalo z dvema elas</w:t>
            </w:r>
            <w:r>
              <w:rPr>
                <w:rFonts w:ascii="Arial" w:hAnsi="Arial" w:cs="Arial"/>
                <w:snapToGrid w:val="0"/>
                <w:color w:val="000000"/>
                <w:sz w:val="16"/>
              </w:rPr>
              <w:t>tičnima trakovoma okoli pete. (č</w:t>
            </w:r>
            <w:r w:rsidRPr="000666BE">
              <w:rPr>
                <w:rFonts w:ascii="Arial" w:hAnsi="Arial" w:cs="Arial"/>
                <w:snapToGrid w:val="0"/>
                <w:color w:val="000000"/>
                <w:sz w:val="16"/>
              </w:rPr>
              <w:t>evelj za ritmično gimnastiko)</w:t>
            </w:r>
          </w:p>
        </w:tc>
        <w:tc>
          <w:tcPr>
            <w:tcW w:w="850" w:type="dxa"/>
            <w:tcBorders>
              <w:bottom w:val="single" w:sz="6" w:space="0" w:color="auto"/>
              <w:right w:val="single" w:sz="6" w:space="0" w:color="auto"/>
            </w:tcBorders>
            <w:shd w:val="clear" w:color="auto" w:fill="auto"/>
            <w:vAlign w:val="center"/>
          </w:tcPr>
          <w:p w14:paraId="7F1DA259" w14:textId="77777777" w:rsidR="006A36F0" w:rsidRPr="004E6B2B" w:rsidRDefault="00000000" w:rsidP="006A36F0">
            <w:pPr>
              <w:jc w:val="center"/>
              <w:rPr>
                <w:rFonts w:ascii="Arial" w:hAnsi="Arial" w:cs="Arial"/>
                <w:snapToGrid w:val="0"/>
                <w:color w:val="000000"/>
                <w:sz w:val="16"/>
              </w:rPr>
            </w:pPr>
            <w:hyperlink r:id="rId1086" w:history="1">
              <w:r w:rsidR="006A36F0" w:rsidRPr="004E6B2B">
                <w:rPr>
                  <w:rStyle w:val="Hiperpovezava"/>
                  <w:rFonts w:ascii="Arial" w:hAnsi="Arial" w:cs="Arial"/>
                  <w:snapToGrid w:val="0"/>
                  <w:sz w:val="16"/>
                </w:rPr>
                <w:t>266</w:t>
              </w:r>
            </w:hyperlink>
          </w:p>
        </w:tc>
        <w:tc>
          <w:tcPr>
            <w:tcW w:w="567" w:type="dxa"/>
            <w:tcBorders>
              <w:bottom w:val="single" w:sz="6" w:space="0" w:color="auto"/>
              <w:right w:val="single" w:sz="6" w:space="0" w:color="auto"/>
            </w:tcBorders>
            <w:shd w:val="clear" w:color="auto" w:fill="auto"/>
            <w:vAlign w:val="center"/>
          </w:tcPr>
          <w:p w14:paraId="2EEA2C5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L47</w:t>
            </w:r>
          </w:p>
        </w:tc>
        <w:tc>
          <w:tcPr>
            <w:tcW w:w="567" w:type="dxa"/>
            <w:tcBorders>
              <w:bottom w:val="single" w:sz="6" w:space="0" w:color="auto"/>
              <w:right w:val="single" w:sz="6" w:space="0" w:color="auto"/>
            </w:tcBorders>
            <w:shd w:val="clear" w:color="auto" w:fill="auto"/>
            <w:vAlign w:val="center"/>
          </w:tcPr>
          <w:p w14:paraId="68B3D0C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75A54AD4" w14:textId="77777777" w:rsidTr="00FF106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2B14C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6403 91 13</w:t>
            </w:r>
          </w:p>
        </w:tc>
        <w:tc>
          <w:tcPr>
            <w:tcW w:w="7333" w:type="dxa"/>
            <w:tcBorders>
              <w:left w:val="single" w:sz="4" w:space="0" w:color="auto"/>
              <w:bottom w:val="single" w:sz="6" w:space="0" w:color="auto"/>
              <w:right w:val="single" w:sz="6" w:space="0" w:color="auto"/>
            </w:tcBorders>
            <w:shd w:val="clear" w:color="auto" w:fill="auto"/>
            <w:vAlign w:val="center"/>
          </w:tcPr>
          <w:p w14:paraId="64CA411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Čevelj, ki pokriva gleženj. Podplat čevlja je </w:t>
            </w:r>
            <w:proofErr w:type="spellStart"/>
            <w:r w:rsidRPr="000666BE">
              <w:rPr>
                <w:rFonts w:ascii="Arial" w:hAnsi="Arial" w:cs="Arial"/>
                <w:snapToGrid w:val="0"/>
                <w:color w:val="000000"/>
                <w:sz w:val="16"/>
              </w:rPr>
              <w:t>gumijast,vendar</w:t>
            </w:r>
            <w:proofErr w:type="spellEnd"/>
            <w:r w:rsidRPr="000666BE">
              <w:rPr>
                <w:rFonts w:ascii="Arial" w:hAnsi="Arial" w:cs="Arial"/>
                <w:snapToGrid w:val="0"/>
                <w:color w:val="000000"/>
                <w:sz w:val="16"/>
              </w:rPr>
              <w:t xml:space="preserve"> je večina zunanjega dela podplata </w:t>
            </w:r>
            <w:proofErr w:type="spellStart"/>
            <w:r w:rsidRPr="000666BE">
              <w:rPr>
                <w:rFonts w:ascii="Arial" w:hAnsi="Arial" w:cs="Arial"/>
                <w:snapToGrid w:val="0"/>
                <w:color w:val="000000"/>
                <w:sz w:val="16"/>
              </w:rPr>
              <w:t>odrezana,kar</w:t>
            </w:r>
            <w:proofErr w:type="spellEnd"/>
            <w:r w:rsidRPr="000666BE">
              <w:rPr>
                <w:rFonts w:ascii="Arial" w:hAnsi="Arial" w:cs="Arial"/>
                <w:snapToGrid w:val="0"/>
                <w:color w:val="000000"/>
                <w:sz w:val="16"/>
              </w:rPr>
              <w:t xml:space="preserve"> omogoča namestitev vložkov z različnimi zunanjimi podplatnimi deli v odrezani del </w:t>
            </w:r>
            <w:proofErr w:type="spellStart"/>
            <w:r w:rsidRPr="000666BE">
              <w:rPr>
                <w:rFonts w:ascii="Arial" w:hAnsi="Arial" w:cs="Arial"/>
                <w:snapToGrid w:val="0"/>
                <w:color w:val="000000"/>
                <w:sz w:val="16"/>
              </w:rPr>
              <w:t>podplata.Čevlji</w:t>
            </w:r>
            <w:proofErr w:type="spellEnd"/>
            <w:r w:rsidRPr="000666BE">
              <w:rPr>
                <w:rFonts w:ascii="Arial" w:hAnsi="Arial" w:cs="Arial"/>
                <w:snapToGrid w:val="0"/>
                <w:color w:val="000000"/>
                <w:sz w:val="16"/>
              </w:rPr>
              <w:t xml:space="preserve"> so pripravljeni za maloprodajo skupaj z dvema paroma vložkov, vsak z različnimi zunanjimi podplatnimi deli, ter kovinskim orodjem za pritrditev vložkov. En par vložkov omogoča namestitev gumijastih zunanjih podplatnih delov z globokimi zarezami, značilnimi za podplate pohodniških čevljev. Drugi par vložkov omogoča namestitev zunanjih podplatnih delov iz tekstila (približno 8 mm klobučevine), ki se v skladu z uvoznikovo dokumentacijo lahko uporabljajo za hojo v nizki vodi. Podplat čevlja obsega samo manjši del zunanjega podplatnega dela v obliki skoraj neprekinjenega roba, ki obkroža celotno površino podplata. Ta manjši del zunanjega podplatnega dela je gumijast in ustreza pohodniškemu podplatnemu vložku. Obutev se brez vložkov ne more uporabljati. Dolžina notranjikov presega 24 cm. Vrhnji del čevlja je narejen iz različnih, skupaj sešitih usnjenih kosov, med katerimi so </w:t>
            </w:r>
            <w:r>
              <w:rPr>
                <w:rFonts w:ascii="Arial" w:hAnsi="Arial" w:cs="Arial"/>
                <w:snapToGrid w:val="0"/>
                <w:color w:val="000000"/>
                <w:sz w:val="16"/>
              </w:rPr>
              <w:t>»</w:t>
            </w:r>
            <w:r w:rsidRPr="000666BE">
              <w:rPr>
                <w:rFonts w:ascii="Arial" w:hAnsi="Arial" w:cs="Arial"/>
                <w:snapToGrid w:val="0"/>
                <w:color w:val="000000"/>
                <w:sz w:val="16"/>
              </w:rPr>
              <w:t>okna</w:t>
            </w:r>
            <w:r>
              <w:rPr>
                <w:rFonts w:ascii="Arial" w:hAnsi="Arial" w:cs="Arial"/>
                <w:snapToGrid w:val="0"/>
                <w:color w:val="000000"/>
                <w:sz w:val="16"/>
              </w:rPr>
              <w:t>«</w:t>
            </w:r>
            <w:r w:rsidRPr="000666BE">
              <w:rPr>
                <w:rFonts w:ascii="Arial" w:hAnsi="Arial" w:cs="Arial"/>
                <w:snapToGrid w:val="0"/>
                <w:color w:val="000000"/>
                <w:sz w:val="16"/>
              </w:rPr>
              <w:t xml:space="preserve">, v katere je všitih devet kovinskih zank in štirje tekstilni kosi. Večina zunanje površine vrhnjega dela čevlja je usnjena. Notranjost čevlja je obložena s tekstilnim materialom. Čevelj ni niti vodotesen niti nepremočljiv. Obutev lahko uporabljata oba spola. (pohodniški čevelj) </w:t>
            </w:r>
          </w:p>
        </w:tc>
        <w:tc>
          <w:tcPr>
            <w:tcW w:w="850" w:type="dxa"/>
            <w:tcBorders>
              <w:bottom w:val="single" w:sz="6" w:space="0" w:color="auto"/>
              <w:right w:val="single" w:sz="6" w:space="0" w:color="auto"/>
            </w:tcBorders>
            <w:shd w:val="clear" w:color="auto" w:fill="auto"/>
            <w:vAlign w:val="center"/>
          </w:tcPr>
          <w:p w14:paraId="3E2FB472" w14:textId="77777777" w:rsidR="006A36F0" w:rsidRPr="004E6B2B" w:rsidRDefault="00000000" w:rsidP="006A36F0">
            <w:pPr>
              <w:jc w:val="center"/>
              <w:rPr>
                <w:rFonts w:ascii="Arial" w:hAnsi="Arial" w:cs="Arial"/>
                <w:snapToGrid w:val="0"/>
                <w:color w:val="000000"/>
                <w:sz w:val="16"/>
              </w:rPr>
            </w:pPr>
            <w:hyperlink r:id="rId1087" w:history="1">
              <w:r w:rsidR="006A36F0" w:rsidRPr="004E6B2B">
                <w:rPr>
                  <w:rStyle w:val="Hiperpovezava"/>
                  <w:rFonts w:ascii="Arial" w:hAnsi="Arial" w:cs="Arial"/>
                  <w:snapToGrid w:val="0"/>
                  <w:sz w:val="16"/>
                </w:rPr>
                <w:t>895</w:t>
              </w:r>
            </w:hyperlink>
          </w:p>
        </w:tc>
        <w:tc>
          <w:tcPr>
            <w:tcW w:w="567" w:type="dxa"/>
            <w:tcBorders>
              <w:bottom w:val="single" w:sz="6" w:space="0" w:color="auto"/>
              <w:right w:val="single" w:sz="6" w:space="0" w:color="auto"/>
            </w:tcBorders>
            <w:shd w:val="clear" w:color="auto" w:fill="auto"/>
            <w:vAlign w:val="center"/>
          </w:tcPr>
          <w:p w14:paraId="472A4FE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L256</w:t>
            </w:r>
          </w:p>
        </w:tc>
        <w:tc>
          <w:tcPr>
            <w:tcW w:w="567" w:type="dxa"/>
            <w:tcBorders>
              <w:bottom w:val="single" w:sz="6" w:space="0" w:color="auto"/>
              <w:right w:val="single" w:sz="6" w:space="0" w:color="auto"/>
            </w:tcBorders>
            <w:shd w:val="clear" w:color="auto" w:fill="auto"/>
            <w:vAlign w:val="center"/>
          </w:tcPr>
          <w:p w14:paraId="3D475C1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74CD6AC4" w14:textId="77777777" w:rsidTr="00650DEB">
        <w:trPr>
          <w:trHeight w:val="67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348A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6403 91 13</w:t>
            </w:r>
          </w:p>
        </w:tc>
        <w:tc>
          <w:tcPr>
            <w:tcW w:w="7333" w:type="dxa"/>
            <w:tcBorders>
              <w:left w:val="single" w:sz="4" w:space="0" w:color="auto"/>
              <w:bottom w:val="single" w:sz="6" w:space="0" w:color="auto"/>
              <w:right w:val="single" w:sz="6" w:space="0" w:color="auto"/>
            </w:tcBorders>
            <w:shd w:val="clear" w:color="auto" w:fill="auto"/>
            <w:vAlign w:val="center"/>
          </w:tcPr>
          <w:p w14:paraId="37BB923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Copati za treniranje, ki pokrivajo gležnje, z notranjiki dolgimi ne manj kot 24 cm, z zunanjimi podplati iz gume z grobim vzorcem in zgornjimi deli iz usnja (84 %) in plastike (16 %), ki v celoti pokrivajo notranjost iz tekstilnega materiala, ki se sama ne more uporabljati kot zunanji del zgornjega dela. Na notranji del sta prišita usnje in plastika.</w:t>
            </w:r>
          </w:p>
        </w:tc>
        <w:tc>
          <w:tcPr>
            <w:tcW w:w="850" w:type="dxa"/>
            <w:tcBorders>
              <w:bottom w:val="single" w:sz="6" w:space="0" w:color="auto"/>
              <w:right w:val="single" w:sz="6" w:space="0" w:color="auto"/>
            </w:tcBorders>
            <w:shd w:val="clear" w:color="auto" w:fill="auto"/>
            <w:vAlign w:val="center"/>
          </w:tcPr>
          <w:p w14:paraId="31E5E143" w14:textId="77777777" w:rsidR="006A36F0" w:rsidRPr="004E6B2B" w:rsidRDefault="00000000" w:rsidP="006A36F0">
            <w:pPr>
              <w:jc w:val="center"/>
              <w:rPr>
                <w:rFonts w:ascii="Arial" w:hAnsi="Arial" w:cs="Arial"/>
                <w:snapToGrid w:val="0"/>
                <w:color w:val="000000"/>
                <w:sz w:val="16"/>
              </w:rPr>
            </w:pPr>
            <w:hyperlink r:id="rId1088" w:history="1">
              <w:r w:rsidR="006A36F0" w:rsidRPr="007C17E7">
                <w:rPr>
                  <w:rStyle w:val="Hiperpovezava"/>
                  <w:rFonts w:ascii="Arial" w:hAnsi="Arial" w:cs="Arial"/>
                  <w:snapToGrid w:val="0"/>
                  <w:sz w:val="16"/>
                </w:rPr>
                <w:t>3801</w:t>
              </w:r>
            </w:hyperlink>
          </w:p>
        </w:tc>
        <w:tc>
          <w:tcPr>
            <w:tcW w:w="567" w:type="dxa"/>
            <w:tcBorders>
              <w:bottom w:val="single" w:sz="6" w:space="0" w:color="auto"/>
              <w:right w:val="single" w:sz="6" w:space="0" w:color="auto"/>
            </w:tcBorders>
            <w:shd w:val="clear" w:color="auto" w:fill="auto"/>
            <w:vAlign w:val="center"/>
          </w:tcPr>
          <w:p w14:paraId="5AFF9C8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L384</w:t>
            </w:r>
          </w:p>
        </w:tc>
        <w:tc>
          <w:tcPr>
            <w:tcW w:w="567" w:type="dxa"/>
            <w:tcBorders>
              <w:bottom w:val="single" w:sz="6" w:space="0" w:color="auto"/>
              <w:right w:val="single" w:sz="6" w:space="0" w:color="auto"/>
            </w:tcBorders>
            <w:shd w:val="clear" w:color="auto" w:fill="auto"/>
            <w:vAlign w:val="center"/>
          </w:tcPr>
          <w:p w14:paraId="1B24FB6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1A8DF9A1"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85E4E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6403 99 33</w:t>
            </w:r>
          </w:p>
        </w:tc>
        <w:tc>
          <w:tcPr>
            <w:tcW w:w="7333" w:type="dxa"/>
            <w:tcBorders>
              <w:left w:val="single" w:sz="4" w:space="0" w:color="auto"/>
              <w:bottom w:val="single" w:sz="6" w:space="0" w:color="auto"/>
              <w:right w:val="single" w:sz="6" w:space="0" w:color="auto"/>
            </w:tcBorders>
            <w:shd w:val="clear" w:color="auto" w:fill="auto"/>
            <w:vAlign w:val="center"/>
          </w:tcPr>
          <w:p w14:paraId="36AC3E8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Sandala z zunanjim podplatom iz gume, pri katerem sta podplat in peta kombinirana tako, da sta nižja od 3 cm, in z notranjimi vložki dolžine 24 cm ali več. Večji del zunanje površine zgornjega dela sestoji iz usnjenih trakov podloženih s tkanino iz sintetičnih ali umetnih vlaken. Trije trakovi iz tekstilnega materiala se zapirajo čez spredn</w:t>
            </w:r>
            <w:r>
              <w:rPr>
                <w:rFonts w:ascii="Arial" w:hAnsi="Arial" w:cs="Arial"/>
                <w:snapToGrid w:val="0"/>
                <w:color w:val="000000"/>
                <w:sz w:val="16"/>
              </w:rPr>
              <w:t xml:space="preserve">ji del stopala z </w:t>
            </w:r>
            <w:proofErr w:type="spellStart"/>
            <w:r>
              <w:rPr>
                <w:rFonts w:ascii="Arial" w:hAnsi="Arial" w:cs="Arial"/>
                <w:snapToGrid w:val="0"/>
                <w:color w:val="000000"/>
                <w:sz w:val="16"/>
              </w:rPr>
              <w:t>velcro</w:t>
            </w:r>
            <w:proofErr w:type="spellEnd"/>
            <w:r>
              <w:rPr>
                <w:rFonts w:ascii="Arial" w:hAnsi="Arial" w:cs="Arial"/>
                <w:snapToGrid w:val="0"/>
                <w:color w:val="000000"/>
                <w:sz w:val="16"/>
              </w:rPr>
              <w:t xml:space="preserve"> trakom.</w:t>
            </w:r>
          </w:p>
        </w:tc>
        <w:tc>
          <w:tcPr>
            <w:tcW w:w="850" w:type="dxa"/>
            <w:tcBorders>
              <w:bottom w:val="single" w:sz="6" w:space="0" w:color="auto"/>
              <w:right w:val="single" w:sz="6" w:space="0" w:color="auto"/>
            </w:tcBorders>
            <w:shd w:val="clear" w:color="auto" w:fill="auto"/>
            <w:vAlign w:val="center"/>
          </w:tcPr>
          <w:p w14:paraId="08E78023" w14:textId="77777777" w:rsidR="006A36F0" w:rsidRPr="004E6B2B" w:rsidRDefault="00000000" w:rsidP="006A36F0">
            <w:pPr>
              <w:jc w:val="center"/>
              <w:rPr>
                <w:rFonts w:ascii="Arial" w:hAnsi="Arial" w:cs="Arial"/>
                <w:snapToGrid w:val="0"/>
                <w:color w:val="000000"/>
                <w:sz w:val="16"/>
              </w:rPr>
            </w:pPr>
            <w:hyperlink r:id="rId1089" w:history="1">
              <w:r w:rsidR="006A36F0" w:rsidRPr="00C1702C">
                <w:rPr>
                  <w:rStyle w:val="Hiperpovezava"/>
                  <w:rFonts w:ascii="Arial" w:hAnsi="Arial" w:cs="Arial"/>
                  <w:snapToGrid w:val="0"/>
                  <w:sz w:val="16"/>
                </w:rPr>
                <w:t>347</w:t>
              </w:r>
            </w:hyperlink>
          </w:p>
        </w:tc>
        <w:tc>
          <w:tcPr>
            <w:tcW w:w="567" w:type="dxa"/>
            <w:tcBorders>
              <w:bottom w:val="single" w:sz="6" w:space="0" w:color="auto"/>
              <w:right w:val="single" w:sz="6" w:space="0" w:color="auto"/>
            </w:tcBorders>
            <w:shd w:val="clear" w:color="auto" w:fill="auto"/>
            <w:vAlign w:val="center"/>
          </w:tcPr>
          <w:p w14:paraId="342B6FF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017257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67F44A8C" w14:textId="77777777" w:rsidTr="00C559F7">
        <w:trPr>
          <w:trHeight w:val="4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AE58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6403 99 91</w:t>
            </w:r>
          </w:p>
        </w:tc>
        <w:tc>
          <w:tcPr>
            <w:tcW w:w="7333" w:type="dxa"/>
            <w:tcBorders>
              <w:left w:val="single" w:sz="4" w:space="0" w:color="auto"/>
              <w:bottom w:val="single" w:sz="6" w:space="0" w:color="auto"/>
              <w:right w:val="single" w:sz="6" w:space="0" w:color="auto"/>
            </w:tcBorders>
            <w:shd w:val="clear" w:color="auto" w:fill="auto"/>
            <w:vAlign w:val="center"/>
          </w:tcPr>
          <w:p w14:paraId="62850E2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Obutev tipa mokasin z zgornjimi deli iz usnja in podplati iz plastike, prekritimi s plastjo iz tekstilnega materiala, ki se stika s tlemi</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57C0D5D" w14:textId="77777777" w:rsidR="006A36F0" w:rsidRPr="004E6B2B" w:rsidRDefault="00000000" w:rsidP="006A36F0">
            <w:pPr>
              <w:jc w:val="center"/>
              <w:rPr>
                <w:rFonts w:ascii="Arial" w:hAnsi="Arial" w:cs="Arial"/>
                <w:snapToGrid w:val="0"/>
                <w:color w:val="000000"/>
                <w:sz w:val="16"/>
              </w:rPr>
            </w:pPr>
            <w:hyperlink r:id="rId1090" w:history="1">
              <w:r w:rsidR="006A36F0" w:rsidRPr="00C559F7">
                <w:rPr>
                  <w:rStyle w:val="Hiperpovezava"/>
                  <w:rFonts w:ascii="Arial" w:hAnsi="Arial" w:cs="Arial"/>
                  <w:snapToGrid w:val="0"/>
                  <w:sz w:val="16"/>
                </w:rPr>
                <w:t>1324</w:t>
              </w:r>
            </w:hyperlink>
          </w:p>
        </w:tc>
        <w:tc>
          <w:tcPr>
            <w:tcW w:w="567" w:type="dxa"/>
            <w:tcBorders>
              <w:bottom w:val="single" w:sz="6" w:space="0" w:color="auto"/>
              <w:right w:val="single" w:sz="6" w:space="0" w:color="auto"/>
            </w:tcBorders>
            <w:shd w:val="clear" w:color="auto" w:fill="auto"/>
            <w:vAlign w:val="center"/>
          </w:tcPr>
          <w:p w14:paraId="2319688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L157</w:t>
            </w:r>
          </w:p>
        </w:tc>
        <w:tc>
          <w:tcPr>
            <w:tcW w:w="567" w:type="dxa"/>
            <w:tcBorders>
              <w:bottom w:val="single" w:sz="6" w:space="0" w:color="auto"/>
              <w:right w:val="single" w:sz="6" w:space="0" w:color="auto"/>
            </w:tcBorders>
            <w:shd w:val="clear" w:color="auto" w:fill="auto"/>
            <w:vAlign w:val="center"/>
          </w:tcPr>
          <w:p w14:paraId="20CCB2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32A48968"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DCC22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6403 99 93</w:t>
            </w:r>
          </w:p>
        </w:tc>
        <w:tc>
          <w:tcPr>
            <w:tcW w:w="7333" w:type="dxa"/>
            <w:tcBorders>
              <w:left w:val="single" w:sz="4" w:space="0" w:color="auto"/>
              <w:bottom w:val="single" w:sz="6" w:space="0" w:color="auto"/>
              <w:right w:val="single" w:sz="6" w:space="0" w:color="auto"/>
            </w:tcBorders>
            <w:shd w:val="clear" w:color="auto" w:fill="auto"/>
            <w:vAlign w:val="center"/>
          </w:tcPr>
          <w:p w14:paraId="2D118EE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Obuvalo za prosti čas s plastičnim podplatom, ki ima pod lokom z vijaki pritrjeno trdo plastično ploščico in zgornji del iz usnja (ki predstavlja večji del zunanje površine), plastike in umetnih ali sintetičnih vlaken, z gornjim delom v enem kosu brez sprednjih kovinskih ščitnikov, ki ne pokriva gležnjev in z notranjikom dolžine 24 cm ali več Pri obuvalu ni mogoče določiti, ali je namenjeno za moške ali za ženske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5A46FB1" w14:textId="77777777" w:rsidR="006A36F0" w:rsidRPr="004E6B2B" w:rsidRDefault="00000000" w:rsidP="006A36F0">
            <w:pPr>
              <w:jc w:val="center"/>
              <w:rPr>
                <w:rFonts w:ascii="Arial" w:hAnsi="Arial" w:cs="Arial"/>
                <w:snapToGrid w:val="0"/>
                <w:color w:val="000000"/>
                <w:sz w:val="16"/>
              </w:rPr>
            </w:pPr>
            <w:hyperlink r:id="rId1091" w:history="1">
              <w:r w:rsidR="006A36F0" w:rsidRPr="00C1702C">
                <w:rPr>
                  <w:rStyle w:val="Hiperpovezava"/>
                  <w:rFonts w:ascii="Arial" w:hAnsi="Arial" w:cs="Arial"/>
                  <w:snapToGrid w:val="0"/>
                  <w:sz w:val="16"/>
                </w:rPr>
                <w:t>289</w:t>
              </w:r>
            </w:hyperlink>
          </w:p>
        </w:tc>
        <w:tc>
          <w:tcPr>
            <w:tcW w:w="567" w:type="dxa"/>
            <w:tcBorders>
              <w:bottom w:val="single" w:sz="6" w:space="0" w:color="auto"/>
              <w:right w:val="single" w:sz="6" w:space="0" w:color="auto"/>
            </w:tcBorders>
            <w:shd w:val="clear" w:color="auto" w:fill="auto"/>
            <w:vAlign w:val="center"/>
          </w:tcPr>
          <w:p w14:paraId="605D941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w:t>
            </w:r>
          </w:p>
        </w:tc>
        <w:tc>
          <w:tcPr>
            <w:tcW w:w="567" w:type="dxa"/>
            <w:tcBorders>
              <w:bottom w:val="single" w:sz="6" w:space="0" w:color="auto"/>
              <w:right w:val="single" w:sz="6" w:space="0" w:color="auto"/>
            </w:tcBorders>
            <w:shd w:val="clear" w:color="auto" w:fill="auto"/>
            <w:vAlign w:val="center"/>
          </w:tcPr>
          <w:p w14:paraId="0108334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13CAC936"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38275B"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6404 11 00</w:t>
            </w:r>
          </w:p>
        </w:tc>
        <w:tc>
          <w:tcPr>
            <w:tcW w:w="7333" w:type="dxa"/>
            <w:tcBorders>
              <w:left w:val="single" w:sz="4" w:space="0" w:color="auto"/>
              <w:bottom w:val="single" w:sz="6" w:space="0" w:color="auto"/>
              <w:right w:val="single" w:sz="6" w:space="0" w:color="auto"/>
            </w:tcBorders>
            <w:shd w:val="clear" w:color="auto" w:fill="auto"/>
            <w:vAlign w:val="center"/>
          </w:tcPr>
          <w:p w14:paraId="1E4ACBD4"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 xml:space="preserve">Obuvalo, ki ne prekriva gležnja in ga ni mogoče opredeliti kot moško ali žensko obuvalo, z notranjiki dolžine več kot 24 cm. Zunanji podplat je iz gume, srednji podplat pa iz polimerov nizke gostote. Zgornji del je iz kosov tekstila, usnja in plastike. Siv tekstilni material prekriva celotno površino zgornjega dela razen kosa belega tekstila (klobučevina) na peti obuvala. Ta beli tekstilni material je prekrit z več kosi sivega usnja. Prekrit je </w:t>
            </w:r>
            <w:r>
              <w:rPr>
                <w:rFonts w:ascii="Arial" w:hAnsi="Arial" w:cs="Arial"/>
                <w:snapToGrid w:val="0"/>
                <w:color w:val="000000"/>
                <w:sz w:val="16"/>
                <w:szCs w:val="16"/>
              </w:rPr>
              <w:t xml:space="preserve">v glavnem z enim kosom na peti </w:t>
            </w:r>
            <w:r w:rsidRPr="00FF1065">
              <w:rPr>
                <w:rFonts w:ascii="Arial" w:hAnsi="Arial" w:cs="Arial"/>
                <w:snapToGrid w:val="0"/>
                <w:color w:val="000000"/>
                <w:sz w:val="16"/>
                <w:szCs w:val="16"/>
              </w:rPr>
              <w:t>ter delno z dvema kosoma vzdolž obeh stranskih delov čevlja in z dvema kosoma, usločenima okrog narta. Na najbolj oddaljenem delu pete je ta beli tekstilni material prekrit s kosom črnega neprepustnega tekstilnega materiala in kosom temno sive plastike</w:t>
            </w:r>
            <w:r>
              <w:rPr>
                <w:rFonts w:ascii="Arial" w:hAnsi="Arial" w:cs="Arial"/>
                <w:snapToGrid w:val="0"/>
                <w:color w:val="000000"/>
                <w:sz w:val="16"/>
                <w:szCs w:val="16"/>
              </w:rPr>
              <w:t>, našite povrhu</w:t>
            </w:r>
            <w:r w:rsidRPr="00FF1065">
              <w:rPr>
                <w:rFonts w:ascii="Arial" w:hAnsi="Arial" w:cs="Arial"/>
                <w:snapToGrid w:val="0"/>
                <w:color w:val="000000"/>
                <w:sz w:val="16"/>
                <w:szCs w:val="16"/>
              </w:rPr>
              <w:t>. Črni tekstil je viden skozi male odprtine v kosu plastike. Kosi sivega tekstilnega materiala so našiti eden na drugega in pritrjeni na podplat. Na eni strani čevlja sta dva kosa sivega tekstila povezana s cikcakastim šivom, dopolnjenim s sedlastim šivom na obeh straneh cikcakastega šiva. Isti sedlasti šivi pritrjujejo tekstilni trak pod obema kosoma tekstila in tako utrjujejo sestav. Na prednjem delu čevlja kos sive plastike prekriva sivi tekstilni material pod njim. Na obeh stranskih delih čevlja so kosi sivega usnja pritrjeni na tekstilni material, na površini usnjenega oziroma sivega tekstilnega materiala pa so dodani tudi štirje navpični tekstilni trakovi. Poleg tega je en tekstilni trak pritrjen kot zanka na tekstilni material na peti obuvala. (športni copati)</w:t>
            </w:r>
          </w:p>
        </w:tc>
        <w:tc>
          <w:tcPr>
            <w:tcW w:w="850" w:type="dxa"/>
            <w:tcBorders>
              <w:bottom w:val="single" w:sz="6" w:space="0" w:color="auto"/>
              <w:right w:val="single" w:sz="6" w:space="0" w:color="auto"/>
            </w:tcBorders>
            <w:shd w:val="clear" w:color="auto" w:fill="auto"/>
            <w:vAlign w:val="center"/>
          </w:tcPr>
          <w:p w14:paraId="367A4654" w14:textId="77777777" w:rsidR="006A36F0" w:rsidRPr="00FF1065" w:rsidRDefault="00000000" w:rsidP="006A36F0">
            <w:pPr>
              <w:jc w:val="center"/>
              <w:rPr>
                <w:rFonts w:ascii="Arial" w:hAnsi="Arial" w:cs="Arial"/>
                <w:snapToGrid w:val="0"/>
                <w:color w:val="000000"/>
                <w:sz w:val="16"/>
                <w:szCs w:val="16"/>
              </w:rPr>
            </w:pPr>
            <w:hyperlink r:id="rId1092" w:history="1">
              <w:r w:rsidR="006A36F0" w:rsidRPr="00FF1065">
                <w:rPr>
                  <w:rStyle w:val="Hiperpovezava"/>
                  <w:rFonts w:ascii="Arial" w:hAnsi="Arial" w:cs="Arial"/>
                  <w:snapToGrid w:val="0"/>
                  <w:sz w:val="16"/>
                  <w:szCs w:val="16"/>
                </w:rPr>
                <w:t>757</w:t>
              </w:r>
            </w:hyperlink>
          </w:p>
        </w:tc>
        <w:tc>
          <w:tcPr>
            <w:tcW w:w="567" w:type="dxa"/>
            <w:tcBorders>
              <w:bottom w:val="single" w:sz="6" w:space="0" w:color="auto"/>
              <w:right w:val="single" w:sz="6" w:space="0" w:color="auto"/>
            </w:tcBorders>
            <w:shd w:val="clear" w:color="auto" w:fill="auto"/>
            <w:vAlign w:val="center"/>
          </w:tcPr>
          <w:p w14:paraId="0BE8D4D8"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L199</w:t>
            </w:r>
          </w:p>
        </w:tc>
        <w:tc>
          <w:tcPr>
            <w:tcW w:w="567" w:type="dxa"/>
            <w:tcBorders>
              <w:bottom w:val="single" w:sz="6" w:space="0" w:color="auto"/>
              <w:right w:val="single" w:sz="6" w:space="0" w:color="auto"/>
            </w:tcBorders>
            <w:shd w:val="clear" w:color="auto" w:fill="auto"/>
            <w:vAlign w:val="center"/>
          </w:tcPr>
          <w:p w14:paraId="7E3A0B27"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2011</w:t>
            </w:r>
          </w:p>
        </w:tc>
      </w:tr>
      <w:tr w:rsidR="006A36F0" w:rsidRPr="00C52625" w14:paraId="3474E925"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95E1C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6404 11 00</w:t>
            </w:r>
          </w:p>
        </w:tc>
        <w:tc>
          <w:tcPr>
            <w:tcW w:w="7333" w:type="dxa"/>
            <w:tcBorders>
              <w:left w:val="single" w:sz="4" w:space="0" w:color="auto"/>
              <w:bottom w:val="single" w:sz="6" w:space="0" w:color="auto"/>
              <w:right w:val="single" w:sz="6" w:space="0" w:color="auto"/>
            </w:tcBorders>
            <w:shd w:val="clear" w:color="auto" w:fill="auto"/>
            <w:vAlign w:val="center"/>
          </w:tcPr>
          <w:p w14:paraId="42035BD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Copati za treniranje z zunanjimi podplati iz gume ali plastike z grobim vzorcem in zgornjimi deli iz tekstilnega materiala, na katere so z zunanje strani v različnih kombinacijah našiti trakovi iz tekstilnega materiala, prekriti z usnjem in/ali plastiko, ki pokrivajo približno do 70 % površine.</w:t>
            </w:r>
          </w:p>
        </w:tc>
        <w:tc>
          <w:tcPr>
            <w:tcW w:w="850" w:type="dxa"/>
            <w:tcBorders>
              <w:bottom w:val="single" w:sz="6" w:space="0" w:color="auto"/>
              <w:right w:val="single" w:sz="6" w:space="0" w:color="auto"/>
            </w:tcBorders>
            <w:shd w:val="clear" w:color="auto" w:fill="auto"/>
            <w:vAlign w:val="center"/>
          </w:tcPr>
          <w:p w14:paraId="15E845EB" w14:textId="77777777" w:rsidR="006A36F0" w:rsidRPr="004E6B2B" w:rsidRDefault="00000000" w:rsidP="006A36F0">
            <w:pPr>
              <w:jc w:val="center"/>
              <w:rPr>
                <w:rFonts w:ascii="Arial" w:hAnsi="Arial" w:cs="Arial"/>
                <w:snapToGrid w:val="0"/>
                <w:color w:val="000000"/>
                <w:sz w:val="16"/>
              </w:rPr>
            </w:pPr>
            <w:hyperlink r:id="rId1093" w:history="1">
              <w:r w:rsidR="006A36F0" w:rsidRPr="007C17E7">
                <w:rPr>
                  <w:rStyle w:val="Hiperpovezava"/>
                  <w:rFonts w:ascii="Arial" w:hAnsi="Arial" w:cs="Arial"/>
                  <w:snapToGrid w:val="0"/>
                  <w:sz w:val="16"/>
                </w:rPr>
                <w:t>3801</w:t>
              </w:r>
            </w:hyperlink>
          </w:p>
        </w:tc>
        <w:tc>
          <w:tcPr>
            <w:tcW w:w="567" w:type="dxa"/>
            <w:tcBorders>
              <w:bottom w:val="single" w:sz="6" w:space="0" w:color="auto"/>
              <w:right w:val="single" w:sz="6" w:space="0" w:color="auto"/>
            </w:tcBorders>
            <w:shd w:val="clear" w:color="auto" w:fill="auto"/>
            <w:vAlign w:val="center"/>
          </w:tcPr>
          <w:p w14:paraId="0ACEFBE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L384</w:t>
            </w:r>
          </w:p>
        </w:tc>
        <w:tc>
          <w:tcPr>
            <w:tcW w:w="567" w:type="dxa"/>
            <w:tcBorders>
              <w:bottom w:val="single" w:sz="6" w:space="0" w:color="auto"/>
              <w:right w:val="single" w:sz="6" w:space="0" w:color="auto"/>
            </w:tcBorders>
            <w:shd w:val="clear" w:color="auto" w:fill="auto"/>
            <w:vAlign w:val="center"/>
          </w:tcPr>
          <w:p w14:paraId="41A365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4E3ED1C7" w14:textId="77777777" w:rsidTr="00C559F7">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20FF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6404 11 00</w:t>
            </w:r>
          </w:p>
        </w:tc>
        <w:tc>
          <w:tcPr>
            <w:tcW w:w="7333" w:type="dxa"/>
            <w:tcBorders>
              <w:left w:val="single" w:sz="4" w:space="0" w:color="auto"/>
              <w:bottom w:val="single" w:sz="6" w:space="0" w:color="auto"/>
              <w:right w:val="single" w:sz="6" w:space="0" w:color="auto"/>
            </w:tcBorders>
            <w:shd w:val="clear" w:color="auto" w:fill="auto"/>
            <w:vAlign w:val="center"/>
          </w:tcPr>
          <w:p w14:paraId="00E5113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Copati za treniranje z zunanjimi podplati iz plastike in zgornjimi deli iz tekstilnega materiala, na katere so na različnih točkah našiti kosi usnja (65 %) in plastike (18 %).</w:t>
            </w:r>
          </w:p>
        </w:tc>
        <w:tc>
          <w:tcPr>
            <w:tcW w:w="850" w:type="dxa"/>
            <w:tcBorders>
              <w:bottom w:val="single" w:sz="6" w:space="0" w:color="auto"/>
              <w:right w:val="single" w:sz="6" w:space="0" w:color="auto"/>
            </w:tcBorders>
            <w:shd w:val="clear" w:color="auto" w:fill="auto"/>
            <w:vAlign w:val="center"/>
          </w:tcPr>
          <w:p w14:paraId="6ED2BBCE" w14:textId="77777777" w:rsidR="006A36F0" w:rsidRPr="004E6B2B" w:rsidRDefault="00000000" w:rsidP="006A36F0">
            <w:pPr>
              <w:jc w:val="center"/>
              <w:rPr>
                <w:rFonts w:ascii="Arial" w:hAnsi="Arial" w:cs="Arial"/>
                <w:snapToGrid w:val="0"/>
                <w:color w:val="000000"/>
                <w:sz w:val="16"/>
              </w:rPr>
            </w:pPr>
            <w:hyperlink r:id="rId1094" w:history="1">
              <w:r w:rsidR="006A36F0" w:rsidRPr="007C17E7">
                <w:rPr>
                  <w:rStyle w:val="Hiperpovezava"/>
                  <w:rFonts w:ascii="Arial" w:hAnsi="Arial" w:cs="Arial"/>
                  <w:snapToGrid w:val="0"/>
                  <w:sz w:val="16"/>
                </w:rPr>
                <w:t>3801</w:t>
              </w:r>
            </w:hyperlink>
          </w:p>
        </w:tc>
        <w:tc>
          <w:tcPr>
            <w:tcW w:w="567" w:type="dxa"/>
            <w:tcBorders>
              <w:bottom w:val="single" w:sz="6" w:space="0" w:color="auto"/>
              <w:right w:val="single" w:sz="6" w:space="0" w:color="auto"/>
            </w:tcBorders>
            <w:shd w:val="clear" w:color="auto" w:fill="auto"/>
            <w:vAlign w:val="center"/>
          </w:tcPr>
          <w:p w14:paraId="257BB09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L384</w:t>
            </w:r>
          </w:p>
        </w:tc>
        <w:tc>
          <w:tcPr>
            <w:tcW w:w="567" w:type="dxa"/>
            <w:tcBorders>
              <w:bottom w:val="single" w:sz="6" w:space="0" w:color="auto"/>
              <w:right w:val="single" w:sz="6" w:space="0" w:color="auto"/>
            </w:tcBorders>
            <w:shd w:val="clear" w:color="auto" w:fill="auto"/>
            <w:vAlign w:val="center"/>
          </w:tcPr>
          <w:p w14:paraId="153285A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FF1065" w14:paraId="0F0B0854"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02A545"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6404 11 00</w:t>
            </w:r>
          </w:p>
        </w:tc>
        <w:tc>
          <w:tcPr>
            <w:tcW w:w="7333" w:type="dxa"/>
            <w:tcBorders>
              <w:left w:val="single" w:sz="4" w:space="0" w:color="auto"/>
              <w:bottom w:val="single" w:sz="6" w:space="0" w:color="auto"/>
              <w:right w:val="single" w:sz="6" w:space="0" w:color="auto"/>
            </w:tcBorders>
            <w:shd w:val="clear" w:color="auto" w:fill="auto"/>
            <w:vAlign w:val="center"/>
          </w:tcPr>
          <w:p w14:paraId="0F8B2A13"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Športni copati (visoki) z gumijastim zunanjim podplatom in z gornjim delom v celoti iz blaga, na katerega so z zunanje strani prišiti usnjeni kosi in okrasni kosi iz blaga, prevlečenega s plastiko. Usnje pokriva približno 59 % zunanj</w:t>
            </w:r>
            <w:r>
              <w:rPr>
                <w:rFonts w:ascii="Arial" w:hAnsi="Arial" w:cs="Arial"/>
                <w:snapToGrid w:val="0"/>
                <w:color w:val="000000"/>
                <w:sz w:val="16"/>
                <w:szCs w:val="16"/>
              </w:rPr>
              <w:t>e površine, blago pa okrog 41 %.</w:t>
            </w:r>
          </w:p>
        </w:tc>
        <w:tc>
          <w:tcPr>
            <w:tcW w:w="850" w:type="dxa"/>
            <w:tcBorders>
              <w:bottom w:val="single" w:sz="6" w:space="0" w:color="auto"/>
              <w:right w:val="single" w:sz="6" w:space="0" w:color="auto"/>
            </w:tcBorders>
            <w:shd w:val="clear" w:color="auto" w:fill="auto"/>
            <w:vAlign w:val="center"/>
          </w:tcPr>
          <w:p w14:paraId="68D9E4DB" w14:textId="77777777" w:rsidR="006A36F0" w:rsidRPr="00FF1065" w:rsidRDefault="00000000" w:rsidP="006A36F0">
            <w:pPr>
              <w:jc w:val="center"/>
              <w:rPr>
                <w:rFonts w:ascii="Arial" w:hAnsi="Arial" w:cs="Arial"/>
                <w:snapToGrid w:val="0"/>
                <w:color w:val="000000"/>
                <w:sz w:val="16"/>
                <w:szCs w:val="16"/>
              </w:rPr>
            </w:pPr>
            <w:hyperlink r:id="rId1095" w:history="1">
              <w:r w:rsidR="006A36F0" w:rsidRPr="00C559F7">
                <w:rPr>
                  <w:rStyle w:val="Hiperpovezava"/>
                  <w:rFonts w:ascii="Arial" w:hAnsi="Arial" w:cs="Arial"/>
                  <w:sz w:val="16"/>
                  <w:szCs w:val="16"/>
                </w:rPr>
                <w:t>650</w:t>
              </w:r>
            </w:hyperlink>
          </w:p>
        </w:tc>
        <w:tc>
          <w:tcPr>
            <w:tcW w:w="567" w:type="dxa"/>
            <w:tcBorders>
              <w:bottom w:val="single" w:sz="6" w:space="0" w:color="auto"/>
              <w:right w:val="single" w:sz="6" w:space="0" w:color="auto"/>
            </w:tcBorders>
            <w:shd w:val="clear" w:color="auto" w:fill="auto"/>
            <w:vAlign w:val="center"/>
          </w:tcPr>
          <w:p w14:paraId="0A2D8A1E"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L71</w:t>
            </w:r>
          </w:p>
        </w:tc>
        <w:tc>
          <w:tcPr>
            <w:tcW w:w="567" w:type="dxa"/>
            <w:tcBorders>
              <w:bottom w:val="single" w:sz="6" w:space="0" w:color="auto"/>
              <w:right w:val="single" w:sz="6" w:space="0" w:color="auto"/>
            </w:tcBorders>
            <w:shd w:val="clear" w:color="auto" w:fill="auto"/>
            <w:vAlign w:val="center"/>
          </w:tcPr>
          <w:p w14:paraId="10184B3C"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1990</w:t>
            </w:r>
          </w:p>
        </w:tc>
      </w:tr>
      <w:tr w:rsidR="006A36F0" w:rsidRPr="00FF1065" w14:paraId="788050A9"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4B3597"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6404 19 10</w:t>
            </w:r>
          </w:p>
        </w:tc>
        <w:tc>
          <w:tcPr>
            <w:tcW w:w="7333" w:type="dxa"/>
            <w:tcBorders>
              <w:left w:val="single" w:sz="4" w:space="0" w:color="auto"/>
              <w:bottom w:val="single" w:sz="6" w:space="0" w:color="auto"/>
              <w:right w:val="single" w:sz="6" w:space="0" w:color="auto"/>
            </w:tcBorders>
            <w:shd w:val="clear" w:color="auto" w:fill="auto"/>
            <w:vAlign w:val="center"/>
          </w:tcPr>
          <w:p w14:paraId="2153A8BD"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Copat iz tekstilnega zgornjega dela (blago za brisače) in plastičnim podplatom z osrednjim delom, ki je pokrit s tanko plastjo tekstila. Na tej tekstilni prevleki, ki pokriva 58 % podpla</w:t>
            </w:r>
            <w:r>
              <w:rPr>
                <w:rFonts w:ascii="Arial" w:hAnsi="Arial" w:cs="Arial"/>
                <w:snapToGrid w:val="0"/>
                <w:color w:val="000000"/>
                <w:sz w:val="16"/>
                <w:szCs w:val="16"/>
              </w:rPr>
              <w:t>ta, so izbočene pike iz PVC-ja.</w:t>
            </w:r>
          </w:p>
        </w:tc>
        <w:tc>
          <w:tcPr>
            <w:tcW w:w="850" w:type="dxa"/>
            <w:tcBorders>
              <w:bottom w:val="single" w:sz="6" w:space="0" w:color="auto"/>
              <w:right w:val="single" w:sz="6" w:space="0" w:color="auto"/>
            </w:tcBorders>
            <w:shd w:val="clear" w:color="auto" w:fill="auto"/>
            <w:vAlign w:val="center"/>
          </w:tcPr>
          <w:p w14:paraId="217D2E0F" w14:textId="77777777" w:rsidR="006A36F0" w:rsidRPr="00FF1065" w:rsidRDefault="00000000" w:rsidP="006A36F0">
            <w:pPr>
              <w:jc w:val="center"/>
              <w:rPr>
                <w:rFonts w:ascii="Arial" w:hAnsi="Arial" w:cs="Arial"/>
                <w:snapToGrid w:val="0"/>
                <w:color w:val="000000"/>
                <w:sz w:val="16"/>
                <w:szCs w:val="16"/>
              </w:rPr>
            </w:pPr>
            <w:hyperlink r:id="rId1096" w:history="1">
              <w:r w:rsidR="006A36F0" w:rsidRPr="00FF1065">
                <w:rPr>
                  <w:rStyle w:val="Hiperpovezava"/>
                  <w:rFonts w:ascii="Arial" w:hAnsi="Arial" w:cs="Arial"/>
                  <w:snapToGrid w:val="0"/>
                  <w:sz w:val="16"/>
                  <w:szCs w:val="16"/>
                </w:rPr>
                <w:t>292</w:t>
              </w:r>
            </w:hyperlink>
          </w:p>
        </w:tc>
        <w:tc>
          <w:tcPr>
            <w:tcW w:w="567" w:type="dxa"/>
            <w:tcBorders>
              <w:bottom w:val="single" w:sz="6" w:space="0" w:color="auto"/>
              <w:right w:val="single" w:sz="6" w:space="0" w:color="auto"/>
            </w:tcBorders>
            <w:shd w:val="clear" w:color="auto" w:fill="auto"/>
            <w:vAlign w:val="center"/>
          </w:tcPr>
          <w:p w14:paraId="5A5CAF4B"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L43</w:t>
            </w:r>
          </w:p>
        </w:tc>
        <w:tc>
          <w:tcPr>
            <w:tcW w:w="567" w:type="dxa"/>
            <w:tcBorders>
              <w:bottom w:val="single" w:sz="6" w:space="0" w:color="auto"/>
              <w:right w:val="single" w:sz="6" w:space="0" w:color="auto"/>
            </w:tcBorders>
            <w:shd w:val="clear" w:color="auto" w:fill="auto"/>
            <w:vAlign w:val="center"/>
          </w:tcPr>
          <w:p w14:paraId="30BDB2C7"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2001</w:t>
            </w:r>
          </w:p>
        </w:tc>
      </w:tr>
      <w:tr w:rsidR="006A36F0" w:rsidRPr="00FF1065" w14:paraId="7F036DDC"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A35176"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6404 19 10</w:t>
            </w:r>
          </w:p>
        </w:tc>
        <w:tc>
          <w:tcPr>
            <w:tcW w:w="7333" w:type="dxa"/>
            <w:tcBorders>
              <w:left w:val="single" w:sz="4" w:space="0" w:color="auto"/>
              <w:bottom w:val="single" w:sz="6" w:space="0" w:color="auto"/>
              <w:right w:val="single" w:sz="6" w:space="0" w:color="auto"/>
            </w:tcBorders>
            <w:shd w:val="clear" w:color="auto" w:fill="auto"/>
            <w:vAlign w:val="center"/>
          </w:tcPr>
          <w:p w14:paraId="2D7915A1"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Copati z zgornjim delom iz tekstila in podplatom iz plastike (debeline približno en centimeter), katerega zunanja stran je v celoti prekrita z zelo tanko plastjo tekstilnega materiala, slabe kakovosti, zalepljenega vzdolž robov.</w:t>
            </w:r>
          </w:p>
        </w:tc>
        <w:tc>
          <w:tcPr>
            <w:tcW w:w="850" w:type="dxa"/>
            <w:tcBorders>
              <w:bottom w:val="single" w:sz="6" w:space="0" w:color="auto"/>
              <w:right w:val="single" w:sz="6" w:space="0" w:color="auto"/>
            </w:tcBorders>
            <w:shd w:val="clear" w:color="auto" w:fill="auto"/>
            <w:vAlign w:val="center"/>
          </w:tcPr>
          <w:p w14:paraId="193F7B69" w14:textId="77777777" w:rsidR="006A36F0" w:rsidRPr="00FF1065" w:rsidRDefault="00000000" w:rsidP="006A36F0">
            <w:pPr>
              <w:jc w:val="center"/>
              <w:rPr>
                <w:rFonts w:ascii="Arial" w:hAnsi="Arial" w:cs="Arial"/>
                <w:snapToGrid w:val="0"/>
                <w:color w:val="000000"/>
                <w:sz w:val="16"/>
                <w:szCs w:val="16"/>
              </w:rPr>
            </w:pPr>
            <w:hyperlink r:id="rId1097" w:history="1">
              <w:r w:rsidR="006A36F0" w:rsidRPr="00C559F7">
                <w:rPr>
                  <w:rStyle w:val="Hiperpovezava"/>
                  <w:rFonts w:ascii="Arial" w:hAnsi="Arial" w:cs="Arial"/>
                  <w:sz w:val="16"/>
                  <w:szCs w:val="16"/>
                </w:rPr>
                <w:t>1165</w:t>
              </w:r>
            </w:hyperlink>
          </w:p>
        </w:tc>
        <w:tc>
          <w:tcPr>
            <w:tcW w:w="567" w:type="dxa"/>
            <w:tcBorders>
              <w:bottom w:val="single" w:sz="6" w:space="0" w:color="auto"/>
              <w:right w:val="single" w:sz="6" w:space="0" w:color="auto"/>
            </w:tcBorders>
            <w:shd w:val="clear" w:color="auto" w:fill="auto"/>
            <w:vAlign w:val="center"/>
          </w:tcPr>
          <w:p w14:paraId="336E2E48"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24F25068"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1995</w:t>
            </w:r>
          </w:p>
        </w:tc>
      </w:tr>
      <w:tr w:rsidR="006A36F0" w:rsidRPr="00FF1065" w14:paraId="00E1A18A" w14:textId="77777777" w:rsidTr="001D7CD9">
        <w:trPr>
          <w:trHeight w:val="38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9A8716"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6404 19 10</w:t>
            </w:r>
          </w:p>
        </w:tc>
        <w:tc>
          <w:tcPr>
            <w:tcW w:w="7333" w:type="dxa"/>
            <w:tcBorders>
              <w:left w:val="single" w:sz="4" w:space="0" w:color="auto"/>
              <w:bottom w:val="single" w:sz="6" w:space="0" w:color="auto"/>
              <w:right w:val="single" w:sz="6" w:space="0" w:color="auto"/>
            </w:tcBorders>
            <w:shd w:val="clear" w:color="auto" w:fill="auto"/>
            <w:vAlign w:val="center"/>
          </w:tcPr>
          <w:p w14:paraId="603D1BB3"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Copati z zgornjim delom iz tekstilnega materiala in nalepljenimi podplati iz bombaža, ki so na površini, ki je v stiku s tlemi, prevlečeni z vidno plastjo plastične mase.</w:t>
            </w:r>
          </w:p>
        </w:tc>
        <w:tc>
          <w:tcPr>
            <w:tcW w:w="850" w:type="dxa"/>
            <w:tcBorders>
              <w:bottom w:val="single" w:sz="6" w:space="0" w:color="auto"/>
              <w:right w:val="single" w:sz="6" w:space="0" w:color="auto"/>
            </w:tcBorders>
            <w:shd w:val="clear" w:color="auto" w:fill="auto"/>
            <w:vAlign w:val="center"/>
          </w:tcPr>
          <w:p w14:paraId="235C9186" w14:textId="77777777" w:rsidR="006A36F0" w:rsidRPr="00FF1065" w:rsidRDefault="00000000" w:rsidP="006A36F0">
            <w:pPr>
              <w:jc w:val="center"/>
              <w:rPr>
                <w:rFonts w:ascii="Arial" w:hAnsi="Arial" w:cs="Arial"/>
                <w:snapToGrid w:val="0"/>
                <w:color w:val="000000"/>
                <w:sz w:val="16"/>
                <w:szCs w:val="16"/>
              </w:rPr>
            </w:pPr>
            <w:hyperlink r:id="rId1098" w:history="1">
              <w:r w:rsidR="006A36F0" w:rsidRPr="001D7CD9">
                <w:rPr>
                  <w:rStyle w:val="Hiperpovezava"/>
                  <w:rFonts w:ascii="Arial" w:hAnsi="Arial" w:cs="Arial"/>
                  <w:snapToGrid w:val="0"/>
                  <w:sz w:val="16"/>
                  <w:szCs w:val="16"/>
                </w:rPr>
                <w:t>489</w:t>
              </w:r>
            </w:hyperlink>
          </w:p>
        </w:tc>
        <w:tc>
          <w:tcPr>
            <w:tcW w:w="567" w:type="dxa"/>
            <w:tcBorders>
              <w:bottom w:val="single" w:sz="6" w:space="0" w:color="auto"/>
              <w:right w:val="single" w:sz="6" w:space="0" w:color="auto"/>
            </w:tcBorders>
            <w:shd w:val="clear" w:color="auto" w:fill="auto"/>
            <w:vAlign w:val="center"/>
          </w:tcPr>
          <w:p w14:paraId="31477FF2"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L57</w:t>
            </w:r>
          </w:p>
        </w:tc>
        <w:tc>
          <w:tcPr>
            <w:tcW w:w="567" w:type="dxa"/>
            <w:tcBorders>
              <w:bottom w:val="single" w:sz="6" w:space="0" w:color="auto"/>
              <w:right w:val="single" w:sz="6" w:space="0" w:color="auto"/>
            </w:tcBorders>
            <w:shd w:val="clear" w:color="auto" w:fill="auto"/>
            <w:vAlign w:val="center"/>
          </w:tcPr>
          <w:p w14:paraId="1F043E95"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1989</w:t>
            </w:r>
          </w:p>
        </w:tc>
      </w:tr>
      <w:tr w:rsidR="005E3EDC" w:rsidRPr="00FF1065" w14:paraId="5DCD4788" w14:textId="77777777" w:rsidTr="001D7CD9">
        <w:trPr>
          <w:trHeight w:val="38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FD8250" w14:textId="1738CD7D" w:rsidR="005E3EDC" w:rsidRDefault="005E3EDC" w:rsidP="006A36F0">
            <w:pPr>
              <w:jc w:val="center"/>
              <w:rPr>
                <w:rFonts w:ascii="Arial" w:hAnsi="Arial"/>
                <w:snapToGrid w:val="0"/>
                <w:color w:val="000000"/>
                <w:sz w:val="16"/>
                <w:szCs w:val="16"/>
              </w:rPr>
            </w:pPr>
            <w:r>
              <w:rPr>
                <w:rFonts w:ascii="Arial" w:hAnsi="Arial"/>
                <w:snapToGrid w:val="0"/>
                <w:color w:val="000000"/>
                <w:sz w:val="16"/>
                <w:szCs w:val="16"/>
              </w:rPr>
              <w:t>6404 19 90</w:t>
            </w:r>
          </w:p>
        </w:tc>
        <w:tc>
          <w:tcPr>
            <w:tcW w:w="7333" w:type="dxa"/>
            <w:tcBorders>
              <w:left w:val="single" w:sz="4" w:space="0" w:color="auto"/>
              <w:bottom w:val="single" w:sz="6" w:space="0" w:color="auto"/>
              <w:right w:val="single" w:sz="6" w:space="0" w:color="auto"/>
            </w:tcBorders>
            <w:shd w:val="clear" w:color="auto" w:fill="auto"/>
            <w:vAlign w:val="center"/>
          </w:tcPr>
          <w:p w14:paraId="18D6B0E6" w14:textId="77777777" w:rsidR="005E3EDC" w:rsidRDefault="005E3EDC" w:rsidP="006A36F0">
            <w:pPr>
              <w:jc w:val="both"/>
              <w:rPr>
                <w:rFonts w:ascii="Arial" w:hAnsi="Arial" w:cs="Arial"/>
                <w:snapToGrid w:val="0"/>
                <w:color w:val="000000"/>
                <w:sz w:val="16"/>
                <w:szCs w:val="16"/>
              </w:rPr>
            </w:pPr>
            <w:r w:rsidRPr="005E3EDC">
              <w:rPr>
                <w:rFonts w:ascii="Arial" w:hAnsi="Arial" w:cs="Arial"/>
                <w:snapToGrid w:val="0"/>
                <w:color w:val="000000"/>
                <w:sz w:val="16"/>
                <w:szCs w:val="16"/>
              </w:rPr>
              <w:t xml:space="preserve">Obutev z zgornjim delom iz kosmatenega kvačkanega tekstilnega materiala (100 % volna) s tekstilno podlogo. </w:t>
            </w:r>
          </w:p>
          <w:p w14:paraId="4E96B69C" w14:textId="77777777" w:rsidR="005E3EDC" w:rsidRDefault="005E3EDC" w:rsidP="006A36F0">
            <w:pPr>
              <w:jc w:val="both"/>
              <w:rPr>
                <w:rFonts w:ascii="Arial" w:hAnsi="Arial" w:cs="Arial"/>
                <w:snapToGrid w:val="0"/>
                <w:color w:val="000000"/>
                <w:sz w:val="16"/>
                <w:szCs w:val="16"/>
              </w:rPr>
            </w:pPr>
            <w:r w:rsidRPr="005E3EDC">
              <w:rPr>
                <w:rFonts w:ascii="Arial" w:hAnsi="Arial" w:cs="Arial"/>
                <w:snapToGrid w:val="0"/>
                <w:color w:val="000000"/>
                <w:sz w:val="16"/>
                <w:szCs w:val="16"/>
              </w:rPr>
              <w:lastRenderedPageBreak/>
              <w:t xml:space="preserve">Obutev ima plastični podplat. Del podplata, ki je v stiku s tlemi, ima gladko, ravno površino. Na podplatu je deset vzporednih ravnih zarez, ki segajo od ene do druge strani podplata in potekajo od pete do sprednje strani podplata. Podplat je spredaj nižji kot v predelu pete. </w:t>
            </w:r>
          </w:p>
          <w:p w14:paraId="237CED63" w14:textId="7F4D2BD0" w:rsidR="005E3EDC" w:rsidRPr="00E05031" w:rsidRDefault="005E3EDC" w:rsidP="006A36F0">
            <w:pPr>
              <w:jc w:val="both"/>
              <w:rPr>
                <w:rFonts w:ascii="Arial" w:hAnsi="Arial" w:cs="Arial"/>
                <w:snapToGrid w:val="0"/>
                <w:color w:val="000000"/>
                <w:sz w:val="16"/>
                <w:szCs w:val="16"/>
              </w:rPr>
            </w:pPr>
            <w:r w:rsidRPr="005E3EDC">
              <w:rPr>
                <w:rFonts w:ascii="Arial" w:hAnsi="Arial" w:cs="Arial"/>
                <w:snapToGrid w:val="0"/>
                <w:color w:val="000000"/>
                <w:sz w:val="16"/>
                <w:szCs w:val="16"/>
              </w:rPr>
              <w:t>Obutev se zavezuje z vezalkami. Kovinska očesca so vtisnjena neposredno v kvačkano tekstilno tkanino.</w:t>
            </w:r>
          </w:p>
        </w:tc>
        <w:tc>
          <w:tcPr>
            <w:tcW w:w="850" w:type="dxa"/>
            <w:tcBorders>
              <w:bottom w:val="single" w:sz="6" w:space="0" w:color="auto"/>
              <w:right w:val="single" w:sz="6" w:space="0" w:color="auto"/>
            </w:tcBorders>
            <w:shd w:val="clear" w:color="auto" w:fill="auto"/>
            <w:vAlign w:val="center"/>
          </w:tcPr>
          <w:p w14:paraId="0AABBCE5" w14:textId="6CEDD840" w:rsidR="005E3EDC" w:rsidRPr="005E3EDC" w:rsidRDefault="005E3EDC" w:rsidP="006A36F0">
            <w:pPr>
              <w:jc w:val="center"/>
              <w:rPr>
                <w:rFonts w:ascii="Arial" w:hAnsi="Arial" w:cs="Arial"/>
                <w:sz w:val="16"/>
                <w:szCs w:val="16"/>
              </w:rPr>
            </w:pPr>
            <w:hyperlink r:id="rId1099" w:history="1">
              <w:r w:rsidRPr="005E3EDC">
                <w:rPr>
                  <w:rStyle w:val="Hiperpovezava"/>
                  <w:rFonts w:ascii="Arial" w:hAnsi="Arial" w:cs="Arial"/>
                  <w:sz w:val="16"/>
                  <w:szCs w:val="16"/>
                </w:rPr>
                <w:t>965</w:t>
              </w:r>
            </w:hyperlink>
          </w:p>
        </w:tc>
        <w:tc>
          <w:tcPr>
            <w:tcW w:w="567" w:type="dxa"/>
            <w:tcBorders>
              <w:bottom w:val="single" w:sz="6" w:space="0" w:color="auto"/>
              <w:right w:val="single" w:sz="6" w:space="0" w:color="auto"/>
            </w:tcBorders>
            <w:shd w:val="clear" w:color="auto" w:fill="auto"/>
            <w:vAlign w:val="center"/>
          </w:tcPr>
          <w:p w14:paraId="797A4D11" w14:textId="3ABF9342" w:rsidR="005E3EDC" w:rsidRDefault="005E3EDC" w:rsidP="006A36F0">
            <w:pPr>
              <w:rPr>
                <w:rFonts w:ascii="Arial" w:hAnsi="Arial"/>
                <w:snapToGrid w:val="0"/>
                <w:color w:val="000000"/>
                <w:sz w:val="16"/>
                <w:szCs w:val="16"/>
              </w:rPr>
            </w:pPr>
            <w:r>
              <w:rPr>
                <w:rFonts w:ascii="Arial" w:hAnsi="Arial"/>
                <w:snapToGrid w:val="0"/>
                <w:color w:val="000000"/>
                <w:sz w:val="16"/>
                <w:szCs w:val="16"/>
              </w:rPr>
              <w:t>L</w:t>
            </w:r>
          </w:p>
        </w:tc>
        <w:tc>
          <w:tcPr>
            <w:tcW w:w="567" w:type="dxa"/>
            <w:tcBorders>
              <w:bottom w:val="single" w:sz="6" w:space="0" w:color="auto"/>
              <w:right w:val="single" w:sz="6" w:space="0" w:color="auto"/>
            </w:tcBorders>
            <w:shd w:val="clear" w:color="auto" w:fill="auto"/>
            <w:vAlign w:val="center"/>
          </w:tcPr>
          <w:p w14:paraId="63EB8800" w14:textId="0BFA10AE" w:rsidR="005E3EDC" w:rsidRDefault="005E3EDC" w:rsidP="006A36F0">
            <w:pPr>
              <w:jc w:val="center"/>
              <w:rPr>
                <w:rFonts w:ascii="Arial" w:hAnsi="Arial"/>
                <w:snapToGrid w:val="0"/>
                <w:color w:val="000000"/>
                <w:sz w:val="16"/>
                <w:szCs w:val="16"/>
              </w:rPr>
            </w:pPr>
            <w:r>
              <w:rPr>
                <w:rFonts w:ascii="Arial" w:hAnsi="Arial"/>
                <w:snapToGrid w:val="0"/>
                <w:color w:val="000000"/>
                <w:sz w:val="16"/>
                <w:szCs w:val="16"/>
              </w:rPr>
              <w:t>2024</w:t>
            </w:r>
          </w:p>
        </w:tc>
      </w:tr>
      <w:tr w:rsidR="00E05031" w:rsidRPr="00FF1065" w14:paraId="35663135" w14:textId="77777777" w:rsidTr="001D7CD9">
        <w:trPr>
          <w:trHeight w:val="38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EEA539" w14:textId="503E9A08" w:rsidR="00E05031" w:rsidRPr="00FF1065" w:rsidRDefault="00E05031" w:rsidP="006A36F0">
            <w:pPr>
              <w:jc w:val="center"/>
              <w:rPr>
                <w:rFonts w:ascii="Arial" w:hAnsi="Arial"/>
                <w:snapToGrid w:val="0"/>
                <w:color w:val="000000"/>
                <w:sz w:val="16"/>
                <w:szCs w:val="16"/>
              </w:rPr>
            </w:pPr>
            <w:r>
              <w:rPr>
                <w:rFonts w:ascii="Arial" w:hAnsi="Arial"/>
                <w:snapToGrid w:val="0"/>
                <w:color w:val="000000"/>
                <w:sz w:val="16"/>
                <w:szCs w:val="16"/>
              </w:rPr>
              <w:t>6404 19 90</w:t>
            </w:r>
          </w:p>
        </w:tc>
        <w:tc>
          <w:tcPr>
            <w:tcW w:w="7333" w:type="dxa"/>
            <w:tcBorders>
              <w:left w:val="single" w:sz="4" w:space="0" w:color="auto"/>
              <w:bottom w:val="single" w:sz="6" w:space="0" w:color="auto"/>
              <w:right w:val="single" w:sz="6" w:space="0" w:color="auto"/>
            </w:tcBorders>
            <w:shd w:val="clear" w:color="auto" w:fill="auto"/>
            <w:vAlign w:val="center"/>
          </w:tcPr>
          <w:p w14:paraId="1B455C4B" w14:textId="194EDB4A" w:rsidR="00E05031" w:rsidRPr="00FF1065" w:rsidRDefault="00E05031" w:rsidP="006A36F0">
            <w:pPr>
              <w:jc w:val="both"/>
              <w:rPr>
                <w:rFonts w:ascii="Arial" w:hAnsi="Arial" w:cs="Arial"/>
                <w:snapToGrid w:val="0"/>
                <w:color w:val="000000"/>
                <w:sz w:val="16"/>
                <w:szCs w:val="16"/>
              </w:rPr>
            </w:pPr>
            <w:r w:rsidRPr="00E05031">
              <w:rPr>
                <w:rFonts w:ascii="Arial" w:hAnsi="Arial" w:cs="Arial"/>
                <w:snapToGrid w:val="0"/>
                <w:color w:val="000000"/>
                <w:sz w:val="16"/>
                <w:szCs w:val="16"/>
              </w:rPr>
              <w:t>Obutev z zgornjim delom iz tekstilnega materiala (100 % bombaž). Trakovi (širine približno 5 mm) iz enakega tekstilnega materiala so prišiti okoli nartnega dela in vzdolž sprednje odprtine ter pod očesci. Na notranji strani je s šivi teh trakov pritrjen še en trak za ojačitev očesc. Na vrhnji material sta na obeh straneh obuvala od očesc do podplata prišita dva navpična trakova (širine približno 5 mm). Obuvalo ima gumijast podplat (debeline približno 2 cm). Del podplata, ki je v stiku s tlemi, ima enakomerno strukturirano nedrsečo površino. Na zunanjo stran gumijastega podplata je pritrjen gumijast trak širine približno 3 cm, približno 1 cm tega traku pa vzdolž zunanjega roba obuvala prekriva zgornji del iz tekstila. Obutev se zavezuje z vezalkami</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4EF261E4" w14:textId="34B85278" w:rsidR="00E05031" w:rsidRPr="00E05031" w:rsidRDefault="00000000" w:rsidP="006A36F0">
            <w:pPr>
              <w:jc w:val="center"/>
              <w:rPr>
                <w:rFonts w:ascii="Arial" w:hAnsi="Arial" w:cs="Arial"/>
                <w:sz w:val="16"/>
                <w:szCs w:val="16"/>
              </w:rPr>
            </w:pPr>
            <w:hyperlink r:id="rId1100" w:history="1">
              <w:r w:rsidR="00E05031" w:rsidRPr="00E05031">
                <w:rPr>
                  <w:rStyle w:val="Hiperpovezava"/>
                  <w:rFonts w:ascii="Arial" w:hAnsi="Arial" w:cs="Arial"/>
                  <w:sz w:val="16"/>
                  <w:szCs w:val="16"/>
                </w:rPr>
                <w:t>2451</w:t>
              </w:r>
            </w:hyperlink>
          </w:p>
        </w:tc>
        <w:tc>
          <w:tcPr>
            <w:tcW w:w="567" w:type="dxa"/>
            <w:tcBorders>
              <w:bottom w:val="single" w:sz="6" w:space="0" w:color="auto"/>
              <w:right w:val="single" w:sz="6" w:space="0" w:color="auto"/>
            </w:tcBorders>
            <w:shd w:val="clear" w:color="auto" w:fill="auto"/>
            <w:vAlign w:val="center"/>
          </w:tcPr>
          <w:p w14:paraId="43A24DF5" w14:textId="1E40A86D" w:rsidR="00E05031" w:rsidRPr="00FF1065" w:rsidRDefault="00E05031" w:rsidP="006A36F0">
            <w:pPr>
              <w:rPr>
                <w:rFonts w:ascii="Arial" w:hAnsi="Arial"/>
                <w:snapToGrid w:val="0"/>
                <w:color w:val="000000"/>
                <w:sz w:val="16"/>
                <w:szCs w:val="16"/>
              </w:rPr>
            </w:pPr>
            <w:r>
              <w:rPr>
                <w:rFonts w:ascii="Arial" w:hAnsi="Arial"/>
                <w:snapToGrid w:val="0"/>
                <w:color w:val="000000"/>
                <w:sz w:val="16"/>
                <w:szCs w:val="16"/>
              </w:rPr>
              <w:t>L</w:t>
            </w:r>
          </w:p>
        </w:tc>
        <w:tc>
          <w:tcPr>
            <w:tcW w:w="567" w:type="dxa"/>
            <w:tcBorders>
              <w:bottom w:val="single" w:sz="6" w:space="0" w:color="auto"/>
              <w:right w:val="single" w:sz="6" w:space="0" w:color="auto"/>
            </w:tcBorders>
            <w:shd w:val="clear" w:color="auto" w:fill="auto"/>
            <w:vAlign w:val="center"/>
          </w:tcPr>
          <w:p w14:paraId="44957995" w14:textId="7C011598" w:rsidR="00E05031" w:rsidRPr="00FF1065" w:rsidRDefault="00E05031" w:rsidP="006A36F0">
            <w:pPr>
              <w:jc w:val="center"/>
              <w:rPr>
                <w:rFonts w:ascii="Arial" w:hAnsi="Arial"/>
                <w:snapToGrid w:val="0"/>
                <w:color w:val="000000"/>
                <w:sz w:val="16"/>
                <w:szCs w:val="16"/>
              </w:rPr>
            </w:pPr>
            <w:r>
              <w:rPr>
                <w:rFonts w:ascii="Arial" w:hAnsi="Arial"/>
                <w:snapToGrid w:val="0"/>
                <w:color w:val="000000"/>
                <w:sz w:val="16"/>
                <w:szCs w:val="16"/>
              </w:rPr>
              <w:t>2023</w:t>
            </w:r>
          </w:p>
        </w:tc>
      </w:tr>
      <w:tr w:rsidR="006A36F0" w:rsidRPr="00FF1065" w14:paraId="7D3304E5" w14:textId="77777777" w:rsidTr="00FF106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FEE294"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6404 19 90</w:t>
            </w:r>
          </w:p>
        </w:tc>
        <w:tc>
          <w:tcPr>
            <w:tcW w:w="7333" w:type="dxa"/>
            <w:tcBorders>
              <w:left w:val="single" w:sz="4" w:space="0" w:color="auto"/>
              <w:bottom w:val="single" w:sz="6" w:space="0" w:color="auto"/>
              <w:right w:val="single" w:sz="6" w:space="0" w:color="auto"/>
            </w:tcBorders>
            <w:shd w:val="clear" w:color="auto" w:fill="auto"/>
            <w:vAlign w:val="center"/>
          </w:tcPr>
          <w:p w14:paraId="4F47317D"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 xml:space="preserve">Obutev z zunanjimi podplati iz plastične mase in </w:t>
            </w:r>
            <w:proofErr w:type="spellStart"/>
            <w:r w:rsidRPr="00FF1065">
              <w:rPr>
                <w:rFonts w:ascii="Arial" w:hAnsi="Arial" w:cs="Arial"/>
                <w:snapToGrid w:val="0"/>
                <w:color w:val="000000"/>
                <w:sz w:val="16"/>
                <w:szCs w:val="16"/>
              </w:rPr>
              <w:t>prednjikom</w:t>
            </w:r>
            <w:proofErr w:type="spellEnd"/>
            <w:r w:rsidRPr="00FF1065">
              <w:rPr>
                <w:rFonts w:ascii="Arial" w:hAnsi="Arial" w:cs="Arial"/>
                <w:snapToGrid w:val="0"/>
                <w:color w:val="000000"/>
                <w:sz w:val="16"/>
                <w:szCs w:val="16"/>
              </w:rPr>
              <w:t xml:space="preserve"> iz paščkov, ki so pritrjeni na podplat na treh mestih. </w:t>
            </w:r>
            <w:proofErr w:type="spellStart"/>
            <w:r w:rsidRPr="00FF1065">
              <w:rPr>
                <w:rFonts w:ascii="Arial" w:hAnsi="Arial" w:cs="Arial"/>
                <w:snapToGrid w:val="0"/>
                <w:color w:val="000000"/>
                <w:sz w:val="16"/>
                <w:szCs w:val="16"/>
              </w:rPr>
              <w:t>Prednjik</w:t>
            </w:r>
            <w:proofErr w:type="spellEnd"/>
            <w:r w:rsidRPr="00FF1065">
              <w:rPr>
                <w:rFonts w:ascii="Arial" w:hAnsi="Arial" w:cs="Arial"/>
                <w:snapToGrid w:val="0"/>
                <w:color w:val="000000"/>
                <w:sz w:val="16"/>
                <w:szCs w:val="16"/>
              </w:rPr>
              <w:t xml:space="preserve"> sega od leve strani podplata na desno stran. Lok, ki ga oblikuje ta del </w:t>
            </w:r>
            <w:proofErr w:type="spellStart"/>
            <w:r w:rsidRPr="00FF1065">
              <w:rPr>
                <w:rFonts w:ascii="Arial" w:hAnsi="Arial" w:cs="Arial"/>
                <w:snapToGrid w:val="0"/>
                <w:color w:val="000000"/>
                <w:sz w:val="16"/>
                <w:szCs w:val="16"/>
              </w:rPr>
              <w:t>prednjika</w:t>
            </w:r>
            <w:proofErr w:type="spellEnd"/>
            <w:r w:rsidRPr="00FF1065">
              <w:rPr>
                <w:rFonts w:ascii="Arial" w:hAnsi="Arial" w:cs="Arial"/>
                <w:snapToGrid w:val="0"/>
                <w:color w:val="000000"/>
                <w:sz w:val="16"/>
                <w:szCs w:val="16"/>
              </w:rPr>
              <w:t xml:space="preserve">, je na podplat pritrjen tudi s paščkom, ki sega od sredine loka navzdol v podplat in ločuje prste. </w:t>
            </w:r>
            <w:proofErr w:type="spellStart"/>
            <w:r w:rsidRPr="00FF1065">
              <w:rPr>
                <w:rFonts w:ascii="Arial" w:hAnsi="Arial" w:cs="Arial"/>
                <w:snapToGrid w:val="0"/>
                <w:color w:val="000000"/>
                <w:sz w:val="16"/>
                <w:szCs w:val="16"/>
              </w:rPr>
              <w:t>Prednjik</w:t>
            </w:r>
            <w:proofErr w:type="spellEnd"/>
            <w:r w:rsidRPr="00FF1065">
              <w:rPr>
                <w:rFonts w:ascii="Arial" w:hAnsi="Arial" w:cs="Arial"/>
                <w:snapToGrid w:val="0"/>
                <w:color w:val="000000"/>
                <w:sz w:val="16"/>
                <w:szCs w:val="16"/>
              </w:rPr>
              <w:t xml:space="preserve"> zadevne obutve je narejen iz več slojev različnih materialov. Dva paščka, ki oblikujeta lok, sestavlja sloj iz tekstilnega materiala (paščka iz tekstila T1 in T2 na slikah), na vrhu katerega je prišit sloj iz usnja (dva usnjena paščka C1 na slikah). Na vrhu tega usnja je z nitjo iz tekstila svetlejše barve prišit še manjši sloj iz usnja (dva usnjena paščka C2 na slikah). Med sloja iz tekstila (T1/T2) in usnja (C1) sta vstavljena dva nevidna paščka (iz plastike), vsak na eno stran loka. Na sredini loka so z eno nitjo sešiti dva paščka iz tekstila (T1 in T2) in štirje paščki iz usnja (C1 in C2). Pašček iz tekstila na sredini loka, ki ločuje prste, zaobjema vse prej omenjene materiale na loku tako, da okoli njih naredi zanko (pašček iz tekstila T3 na slikah). Pašček iz tekstila je delno izpostavljen. Na vrhu te zanke iz tekstila in na sredini loka je na zanko in prej omenjene materiale prišit pravokoten kos usnja (pravokoten kos usnja C3 na slikah). Na levi in desni strani loka, na mestu, kjer je pritrjen na podplat, je v podplat vstavljenih in prilepljenih nekaj paščkov, ki oblikujejo lok. Medtem ko sta vstavljena usnjena paščka C1 v podplatu dolga samo 1 cm in usnjena paščka C2 samo približno 5 mm, sta vstavljena paščka iz tekstila T1 in T2 v podplatu dolga 5 cm.</w:t>
            </w:r>
            <w:r>
              <w:rPr>
                <w:rFonts w:ascii="Arial" w:hAnsi="Arial" w:cs="Arial"/>
                <w:snapToGrid w:val="0"/>
                <w:color w:val="000000"/>
                <w:sz w:val="16"/>
                <w:szCs w:val="16"/>
              </w:rPr>
              <w:t xml:space="preserve"> (</w:t>
            </w:r>
            <w:proofErr w:type="spellStart"/>
            <w:r>
              <w:rPr>
                <w:rFonts w:ascii="Arial" w:hAnsi="Arial" w:cs="Arial"/>
                <w:snapToGrid w:val="0"/>
                <w:color w:val="000000"/>
                <w:sz w:val="16"/>
                <w:szCs w:val="16"/>
              </w:rPr>
              <w:t>japonka</w:t>
            </w:r>
            <w:proofErr w:type="spellEnd"/>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7942792D" w14:textId="77777777" w:rsidR="006A36F0" w:rsidRPr="00FF1065" w:rsidRDefault="00000000" w:rsidP="006A36F0">
            <w:pPr>
              <w:jc w:val="center"/>
              <w:rPr>
                <w:rFonts w:ascii="Arial" w:hAnsi="Arial" w:cs="Arial"/>
                <w:snapToGrid w:val="0"/>
                <w:color w:val="000000"/>
                <w:sz w:val="16"/>
                <w:szCs w:val="16"/>
              </w:rPr>
            </w:pPr>
            <w:hyperlink r:id="rId1101" w:history="1">
              <w:r w:rsidR="006A36F0" w:rsidRPr="00FF1065">
                <w:rPr>
                  <w:rStyle w:val="Hiperpovezava"/>
                  <w:rFonts w:ascii="Arial" w:hAnsi="Arial" w:cs="Arial"/>
                  <w:snapToGrid w:val="0"/>
                  <w:sz w:val="16"/>
                  <w:szCs w:val="16"/>
                </w:rPr>
                <w:t>872</w:t>
              </w:r>
            </w:hyperlink>
          </w:p>
        </w:tc>
        <w:tc>
          <w:tcPr>
            <w:tcW w:w="567" w:type="dxa"/>
            <w:tcBorders>
              <w:bottom w:val="single" w:sz="6" w:space="0" w:color="auto"/>
              <w:right w:val="single" w:sz="6" w:space="0" w:color="auto"/>
            </w:tcBorders>
            <w:shd w:val="clear" w:color="auto" w:fill="auto"/>
            <w:vAlign w:val="center"/>
          </w:tcPr>
          <w:p w14:paraId="062F9B5A"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L249</w:t>
            </w:r>
          </w:p>
        </w:tc>
        <w:tc>
          <w:tcPr>
            <w:tcW w:w="567" w:type="dxa"/>
            <w:tcBorders>
              <w:bottom w:val="single" w:sz="6" w:space="0" w:color="auto"/>
              <w:right w:val="single" w:sz="6" w:space="0" w:color="auto"/>
            </w:tcBorders>
            <w:shd w:val="clear" w:color="auto" w:fill="auto"/>
            <w:vAlign w:val="center"/>
          </w:tcPr>
          <w:p w14:paraId="6B6783AA"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2009</w:t>
            </w:r>
          </w:p>
        </w:tc>
      </w:tr>
      <w:tr w:rsidR="006A36F0" w:rsidRPr="00FF1065" w14:paraId="4755C83C"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4FB403"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6404 19 90</w:t>
            </w:r>
          </w:p>
        </w:tc>
        <w:tc>
          <w:tcPr>
            <w:tcW w:w="7333" w:type="dxa"/>
            <w:tcBorders>
              <w:left w:val="single" w:sz="4" w:space="0" w:color="auto"/>
              <w:bottom w:val="single" w:sz="6" w:space="0" w:color="auto"/>
              <w:right w:val="single" w:sz="6" w:space="0" w:color="auto"/>
            </w:tcBorders>
            <w:shd w:val="clear" w:color="auto" w:fill="auto"/>
            <w:vAlign w:val="center"/>
          </w:tcPr>
          <w:p w14:paraId="71B9A370"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Obutev za otroke za prosti čas, ki pokriva gleženj, s podplati iz gume in z zgornjim delom iz plastične mase, ki je na zunanji strani pokrita s tekstilnimi vlakni, ki niso daljši od 5 mm (tekstilni kosmiči) in so nanjo prilepljeni ter na notranji strani kombinirani s tanko plastjo tkanine. Podloga je iz tekstila.</w:t>
            </w:r>
          </w:p>
        </w:tc>
        <w:tc>
          <w:tcPr>
            <w:tcW w:w="850" w:type="dxa"/>
            <w:tcBorders>
              <w:bottom w:val="single" w:sz="6" w:space="0" w:color="auto"/>
              <w:right w:val="single" w:sz="6" w:space="0" w:color="auto"/>
            </w:tcBorders>
            <w:shd w:val="clear" w:color="auto" w:fill="auto"/>
            <w:vAlign w:val="center"/>
          </w:tcPr>
          <w:p w14:paraId="79C00369" w14:textId="77777777" w:rsidR="006A36F0" w:rsidRPr="00FF1065" w:rsidRDefault="00000000" w:rsidP="006A36F0">
            <w:pPr>
              <w:jc w:val="center"/>
              <w:rPr>
                <w:rFonts w:ascii="Arial" w:hAnsi="Arial" w:cs="Arial"/>
                <w:snapToGrid w:val="0"/>
                <w:color w:val="000000"/>
                <w:sz w:val="16"/>
                <w:szCs w:val="16"/>
              </w:rPr>
            </w:pPr>
            <w:hyperlink r:id="rId1102" w:history="1">
              <w:r w:rsidR="006A36F0" w:rsidRPr="00FF1065">
                <w:rPr>
                  <w:rStyle w:val="Hiperpovezava"/>
                  <w:rFonts w:ascii="Arial" w:hAnsi="Arial" w:cs="Arial"/>
                  <w:snapToGrid w:val="0"/>
                  <w:sz w:val="16"/>
                  <w:szCs w:val="16"/>
                </w:rPr>
                <w:t>2343</w:t>
              </w:r>
            </w:hyperlink>
          </w:p>
        </w:tc>
        <w:tc>
          <w:tcPr>
            <w:tcW w:w="567" w:type="dxa"/>
            <w:tcBorders>
              <w:bottom w:val="single" w:sz="6" w:space="0" w:color="auto"/>
              <w:right w:val="single" w:sz="6" w:space="0" w:color="auto"/>
            </w:tcBorders>
            <w:shd w:val="clear" w:color="auto" w:fill="auto"/>
            <w:vAlign w:val="center"/>
          </w:tcPr>
          <w:p w14:paraId="564FB992"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L346</w:t>
            </w:r>
          </w:p>
        </w:tc>
        <w:tc>
          <w:tcPr>
            <w:tcW w:w="567" w:type="dxa"/>
            <w:tcBorders>
              <w:bottom w:val="single" w:sz="6" w:space="0" w:color="auto"/>
              <w:right w:val="single" w:sz="6" w:space="0" w:color="auto"/>
            </w:tcBorders>
            <w:shd w:val="clear" w:color="auto" w:fill="auto"/>
            <w:vAlign w:val="center"/>
          </w:tcPr>
          <w:p w14:paraId="4B8EFB91"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2003</w:t>
            </w:r>
          </w:p>
        </w:tc>
      </w:tr>
      <w:tr w:rsidR="006A36F0" w:rsidRPr="00FF1065" w14:paraId="5FBDA9DE" w14:textId="77777777" w:rsidTr="001D7CD9">
        <w:trPr>
          <w:trHeight w:val="4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EF887A"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6404 19 90</w:t>
            </w:r>
          </w:p>
        </w:tc>
        <w:tc>
          <w:tcPr>
            <w:tcW w:w="7333" w:type="dxa"/>
            <w:tcBorders>
              <w:left w:val="single" w:sz="4" w:space="0" w:color="auto"/>
              <w:bottom w:val="single" w:sz="6" w:space="0" w:color="auto"/>
              <w:right w:val="single" w:sz="6" w:space="0" w:color="auto"/>
            </w:tcBorders>
            <w:shd w:val="clear" w:color="auto" w:fill="auto"/>
            <w:vAlign w:val="center"/>
          </w:tcPr>
          <w:p w14:paraId="405392A0"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Obuvalo z zgornjim delom iz tekstilnega materiala s podplati iz plastične mase, prevlečenimi s slojem tkanine debeline približno 1 mm, ki se hitreje obrabi. Ta tkanina se dotika tal.</w:t>
            </w:r>
          </w:p>
        </w:tc>
        <w:tc>
          <w:tcPr>
            <w:tcW w:w="850" w:type="dxa"/>
            <w:tcBorders>
              <w:bottom w:val="single" w:sz="6" w:space="0" w:color="auto"/>
              <w:right w:val="single" w:sz="6" w:space="0" w:color="auto"/>
            </w:tcBorders>
            <w:shd w:val="clear" w:color="auto" w:fill="auto"/>
            <w:vAlign w:val="center"/>
          </w:tcPr>
          <w:p w14:paraId="612CE9F3" w14:textId="77777777" w:rsidR="006A36F0" w:rsidRPr="00FF1065" w:rsidRDefault="00000000" w:rsidP="006A36F0">
            <w:pPr>
              <w:jc w:val="center"/>
              <w:rPr>
                <w:rFonts w:ascii="Arial" w:hAnsi="Arial" w:cs="Arial"/>
                <w:snapToGrid w:val="0"/>
                <w:color w:val="000000"/>
                <w:sz w:val="16"/>
                <w:szCs w:val="16"/>
              </w:rPr>
            </w:pPr>
            <w:hyperlink r:id="rId1103" w:history="1">
              <w:r w:rsidR="006A36F0" w:rsidRPr="001D7CD9">
                <w:rPr>
                  <w:rStyle w:val="Hiperpovezava"/>
                  <w:rFonts w:ascii="Arial" w:hAnsi="Arial" w:cs="Arial"/>
                  <w:snapToGrid w:val="0"/>
                  <w:sz w:val="16"/>
                  <w:szCs w:val="16"/>
                </w:rPr>
                <w:t>2518</w:t>
              </w:r>
            </w:hyperlink>
          </w:p>
        </w:tc>
        <w:tc>
          <w:tcPr>
            <w:tcW w:w="567" w:type="dxa"/>
            <w:tcBorders>
              <w:bottom w:val="single" w:sz="6" w:space="0" w:color="auto"/>
              <w:right w:val="single" w:sz="6" w:space="0" w:color="auto"/>
            </w:tcBorders>
            <w:shd w:val="clear" w:color="auto" w:fill="auto"/>
            <w:vAlign w:val="center"/>
          </w:tcPr>
          <w:p w14:paraId="131809B7"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L315</w:t>
            </w:r>
          </w:p>
        </w:tc>
        <w:tc>
          <w:tcPr>
            <w:tcW w:w="567" w:type="dxa"/>
            <w:tcBorders>
              <w:bottom w:val="single" w:sz="6" w:space="0" w:color="auto"/>
              <w:right w:val="single" w:sz="6" w:space="0" w:color="auto"/>
            </w:tcBorders>
            <w:shd w:val="clear" w:color="auto" w:fill="auto"/>
            <w:vAlign w:val="center"/>
          </w:tcPr>
          <w:p w14:paraId="1C395D51"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1998</w:t>
            </w:r>
          </w:p>
        </w:tc>
      </w:tr>
      <w:tr w:rsidR="006A36F0" w:rsidRPr="00FF1065" w14:paraId="5BC99FD0" w14:textId="77777777" w:rsidTr="002955B3">
        <w:trPr>
          <w:trHeight w:val="83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2A8165"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6404 19 90</w:t>
            </w:r>
          </w:p>
        </w:tc>
        <w:tc>
          <w:tcPr>
            <w:tcW w:w="7333" w:type="dxa"/>
            <w:tcBorders>
              <w:left w:val="single" w:sz="4" w:space="0" w:color="auto"/>
              <w:bottom w:val="single" w:sz="6" w:space="0" w:color="auto"/>
              <w:right w:val="single" w:sz="6" w:space="0" w:color="auto"/>
            </w:tcBorders>
            <w:shd w:val="clear" w:color="auto" w:fill="auto"/>
            <w:vAlign w:val="center"/>
          </w:tcPr>
          <w:p w14:paraId="1BB2A7B5" w14:textId="77777777" w:rsidR="006A36F0"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Pohodni čevlji (obutev, ki pokriva gležnje) z zunanjimi podplati iz gume z grobim vzorcem in zgornjimi deli iz tekstilnega materiala, na katere so našiti kosi usnja, ki pokrivajo okoli 80 % površine, razen površino jezika</w:t>
            </w:r>
          </w:p>
          <w:p w14:paraId="2FD87E15" w14:textId="77777777" w:rsidR="006A36F0" w:rsidRDefault="006A36F0" w:rsidP="006A36F0">
            <w:pPr>
              <w:jc w:val="both"/>
              <w:rPr>
                <w:rFonts w:ascii="Arial" w:hAnsi="Arial" w:cs="Arial"/>
                <w:snapToGrid w:val="0"/>
                <w:color w:val="000000"/>
                <w:sz w:val="16"/>
                <w:szCs w:val="16"/>
              </w:rPr>
            </w:pPr>
          </w:p>
          <w:p w14:paraId="1F69AF5E" w14:textId="77777777" w:rsidR="006A36F0" w:rsidRPr="00FF1065" w:rsidRDefault="006A36F0" w:rsidP="006A36F0">
            <w:pPr>
              <w:jc w:val="both"/>
              <w:rPr>
                <w:rFonts w:ascii="Arial" w:hAnsi="Arial" w:cs="Arial"/>
                <w:snapToGrid w:val="0"/>
                <w:color w:val="000000"/>
                <w:sz w:val="16"/>
                <w:szCs w:val="16"/>
              </w:rPr>
            </w:pPr>
            <w:r w:rsidRPr="000F4C16">
              <w:rPr>
                <w:rFonts w:ascii="Arial" w:hAnsi="Arial" w:cs="Arial"/>
                <w:snapToGrid w:val="0"/>
                <w:color w:val="000000"/>
                <w:sz w:val="16"/>
                <w:szCs w:val="16"/>
              </w:rPr>
              <w:t xml:space="preserve">Popravek tarifne oznake objavljen v Uradnem listu EU </w:t>
            </w:r>
            <w:hyperlink r:id="rId1104" w:history="1">
              <w:r w:rsidRPr="00125CE7">
                <w:rPr>
                  <w:rStyle w:val="Hiperpovezava"/>
                  <w:rFonts w:ascii="Arial" w:hAnsi="Arial" w:cs="Arial"/>
                  <w:b/>
                  <w:snapToGrid w:val="0"/>
                  <w:sz w:val="16"/>
                  <w:szCs w:val="16"/>
                </w:rPr>
                <w:t>L117/1993</w:t>
              </w:r>
            </w:hyperlink>
          </w:p>
        </w:tc>
        <w:tc>
          <w:tcPr>
            <w:tcW w:w="850" w:type="dxa"/>
            <w:tcBorders>
              <w:bottom w:val="single" w:sz="6" w:space="0" w:color="auto"/>
              <w:right w:val="single" w:sz="6" w:space="0" w:color="auto"/>
            </w:tcBorders>
            <w:shd w:val="clear" w:color="auto" w:fill="auto"/>
            <w:vAlign w:val="center"/>
          </w:tcPr>
          <w:p w14:paraId="3479646B" w14:textId="77777777" w:rsidR="006A36F0" w:rsidRPr="00FF1065" w:rsidRDefault="00000000" w:rsidP="006A36F0">
            <w:pPr>
              <w:jc w:val="center"/>
              <w:rPr>
                <w:rFonts w:ascii="Arial" w:hAnsi="Arial" w:cs="Arial"/>
                <w:snapToGrid w:val="0"/>
                <w:color w:val="000000"/>
                <w:sz w:val="16"/>
                <w:szCs w:val="16"/>
              </w:rPr>
            </w:pPr>
            <w:hyperlink r:id="rId1105" w:history="1">
              <w:r w:rsidR="006A36F0" w:rsidRPr="007C17E7">
                <w:rPr>
                  <w:rStyle w:val="Hiperpovezava"/>
                  <w:rFonts w:ascii="Arial" w:hAnsi="Arial" w:cs="Arial"/>
                  <w:snapToGrid w:val="0"/>
                  <w:sz w:val="16"/>
                </w:rPr>
                <w:t>3801</w:t>
              </w:r>
            </w:hyperlink>
          </w:p>
        </w:tc>
        <w:tc>
          <w:tcPr>
            <w:tcW w:w="567" w:type="dxa"/>
            <w:tcBorders>
              <w:bottom w:val="single" w:sz="6" w:space="0" w:color="auto"/>
              <w:right w:val="single" w:sz="6" w:space="0" w:color="auto"/>
            </w:tcBorders>
            <w:shd w:val="clear" w:color="auto" w:fill="auto"/>
            <w:vAlign w:val="center"/>
          </w:tcPr>
          <w:p w14:paraId="300E2A59" w14:textId="77777777" w:rsidR="006A36F0" w:rsidRPr="00FF1065" w:rsidRDefault="006A36F0" w:rsidP="006A36F0">
            <w:pPr>
              <w:rPr>
                <w:rFonts w:ascii="Arial" w:hAnsi="Arial"/>
                <w:snapToGrid w:val="0"/>
                <w:color w:val="000000"/>
                <w:sz w:val="16"/>
                <w:szCs w:val="16"/>
              </w:rPr>
            </w:pPr>
            <w:r w:rsidRPr="00FF1065">
              <w:rPr>
                <w:rFonts w:ascii="Arial" w:hAnsi="Arial"/>
                <w:snapToGrid w:val="0"/>
                <w:color w:val="000000"/>
                <w:sz w:val="16"/>
                <w:szCs w:val="16"/>
              </w:rPr>
              <w:t>L384</w:t>
            </w:r>
          </w:p>
        </w:tc>
        <w:tc>
          <w:tcPr>
            <w:tcW w:w="567" w:type="dxa"/>
            <w:tcBorders>
              <w:bottom w:val="single" w:sz="6" w:space="0" w:color="auto"/>
              <w:right w:val="single" w:sz="6" w:space="0" w:color="auto"/>
            </w:tcBorders>
            <w:shd w:val="clear" w:color="auto" w:fill="auto"/>
            <w:vAlign w:val="center"/>
          </w:tcPr>
          <w:p w14:paraId="2A7B6B21" w14:textId="77777777" w:rsidR="006A36F0" w:rsidRPr="00FF1065" w:rsidRDefault="006A36F0" w:rsidP="006A36F0">
            <w:pPr>
              <w:jc w:val="center"/>
              <w:rPr>
                <w:rFonts w:ascii="Arial" w:hAnsi="Arial"/>
                <w:snapToGrid w:val="0"/>
                <w:color w:val="000000"/>
                <w:sz w:val="16"/>
                <w:szCs w:val="16"/>
              </w:rPr>
            </w:pPr>
            <w:r w:rsidRPr="00FF1065">
              <w:rPr>
                <w:rFonts w:ascii="Arial" w:hAnsi="Arial"/>
                <w:snapToGrid w:val="0"/>
                <w:color w:val="000000"/>
                <w:sz w:val="16"/>
                <w:szCs w:val="16"/>
              </w:rPr>
              <w:t>1992</w:t>
            </w:r>
          </w:p>
        </w:tc>
      </w:tr>
      <w:tr w:rsidR="006A36F0" w:rsidRPr="00C52625" w14:paraId="008AA03F"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04CBB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6405 20 91</w:t>
            </w:r>
          </w:p>
        </w:tc>
        <w:tc>
          <w:tcPr>
            <w:tcW w:w="7333" w:type="dxa"/>
            <w:tcBorders>
              <w:left w:val="single" w:sz="4" w:space="0" w:color="auto"/>
              <w:bottom w:val="single" w:sz="6" w:space="0" w:color="auto"/>
              <w:right w:val="single" w:sz="6" w:space="0" w:color="auto"/>
            </w:tcBorders>
            <w:shd w:val="clear" w:color="auto" w:fill="auto"/>
            <w:vAlign w:val="center"/>
          </w:tcPr>
          <w:p w14:paraId="1007636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Hišna obutev z zgornjim delom iz lasaste pletenine in z rebrasto tkanino, ki pokriva gleženj in ima na sprednjiku prišito živalsko glavo (opica) iz istega materiala, kot je preostanek zgornjega dela. Podplat sestoji iz plasti mehkega celičastega plastičnega materiala, vstavljenega med dve plasti tekstila. Zunanja tekstilna plast je narejena iz odpornega tekstilnega materiala in ima nalepljene PVC pike. Zunanji tekstilni material (približno 80 % površine podplata) in PVC pike (približno 20 % površine podplata) se dotikajo tal.</w:t>
            </w:r>
          </w:p>
        </w:tc>
        <w:tc>
          <w:tcPr>
            <w:tcW w:w="850" w:type="dxa"/>
            <w:tcBorders>
              <w:bottom w:val="single" w:sz="6" w:space="0" w:color="auto"/>
              <w:right w:val="single" w:sz="6" w:space="0" w:color="auto"/>
            </w:tcBorders>
            <w:shd w:val="clear" w:color="auto" w:fill="auto"/>
            <w:vAlign w:val="center"/>
          </w:tcPr>
          <w:p w14:paraId="067D23F0" w14:textId="77777777" w:rsidR="006A36F0" w:rsidRPr="004E6B2B" w:rsidRDefault="00000000" w:rsidP="006A36F0">
            <w:pPr>
              <w:jc w:val="center"/>
              <w:rPr>
                <w:rFonts w:ascii="Arial" w:hAnsi="Arial" w:cs="Arial"/>
                <w:snapToGrid w:val="0"/>
                <w:color w:val="000000"/>
                <w:sz w:val="16"/>
              </w:rPr>
            </w:pPr>
            <w:hyperlink r:id="rId1106" w:history="1">
              <w:r w:rsidR="006A36F0" w:rsidRPr="00C1702C">
                <w:rPr>
                  <w:rStyle w:val="Hiperpovezava"/>
                  <w:rFonts w:ascii="Arial" w:hAnsi="Arial" w:cs="Arial"/>
                  <w:snapToGrid w:val="0"/>
                  <w:sz w:val="16"/>
                </w:rPr>
                <w:t>347</w:t>
              </w:r>
            </w:hyperlink>
          </w:p>
        </w:tc>
        <w:tc>
          <w:tcPr>
            <w:tcW w:w="567" w:type="dxa"/>
            <w:tcBorders>
              <w:bottom w:val="single" w:sz="6" w:space="0" w:color="auto"/>
              <w:right w:val="single" w:sz="6" w:space="0" w:color="auto"/>
            </w:tcBorders>
            <w:shd w:val="clear" w:color="auto" w:fill="auto"/>
            <w:vAlign w:val="center"/>
          </w:tcPr>
          <w:p w14:paraId="09D8668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4DE260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63D3E838"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325119"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6405 20 99</w:t>
            </w:r>
          </w:p>
        </w:tc>
        <w:tc>
          <w:tcPr>
            <w:tcW w:w="7333" w:type="dxa"/>
            <w:tcBorders>
              <w:left w:val="single" w:sz="4" w:space="0" w:color="auto"/>
              <w:bottom w:val="single" w:sz="6" w:space="0" w:color="auto"/>
              <w:right w:val="single" w:sz="6" w:space="0" w:color="auto"/>
            </w:tcBorders>
            <w:shd w:val="clear" w:color="auto" w:fill="auto"/>
            <w:vAlign w:val="center"/>
          </w:tcPr>
          <w:p w14:paraId="625E1F79"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Obutev (t. i. </w:t>
            </w:r>
            <w:r>
              <w:rPr>
                <w:rFonts w:ascii="Arial" w:hAnsi="Arial" w:cs="Arial"/>
                <w:color w:val="000000"/>
                <w:sz w:val="16"/>
                <w:szCs w:val="16"/>
              </w:rPr>
              <w:t>»</w:t>
            </w:r>
            <w:r w:rsidRPr="000666BE">
              <w:rPr>
                <w:rFonts w:ascii="Arial" w:hAnsi="Arial" w:cs="Arial"/>
                <w:color w:val="000000"/>
                <w:sz w:val="16"/>
                <w:szCs w:val="16"/>
              </w:rPr>
              <w:t>plesni čevlji</w:t>
            </w:r>
            <w:r>
              <w:rPr>
                <w:rFonts w:ascii="Arial" w:hAnsi="Arial" w:cs="Arial"/>
                <w:color w:val="000000"/>
                <w:sz w:val="16"/>
                <w:szCs w:val="16"/>
              </w:rPr>
              <w:t>«</w:t>
            </w:r>
            <w:r w:rsidRPr="000666BE">
              <w:rPr>
                <w:rFonts w:ascii="Arial" w:hAnsi="Arial" w:cs="Arial"/>
                <w:color w:val="000000"/>
                <w:sz w:val="16"/>
                <w:szCs w:val="16"/>
              </w:rPr>
              <w:t xml:space="preserve">), ki pokriva stopalo, ne pa tudi meč, z odprtim </w:t>
            </w:r>
            <w:proofErr w:type="spellStart"/>
            <w:r w:rsidRPr="000666BE">
              <w:rPr>
                <w:rFonts w:ascii="Arial" w:hAnsi="Arial" w:cs="Arial"/>
                <w:color w:val="000000"/>
                <w:sz w:val="16"/>
                <w:szCs w:val="16"/>
              </w:rPr>
              <w:t>prednjikom</w:t>
            </w:r>
            <w:proofErr w:type="spellEnd"/>
            <w:r w:rsidRPr="000666BE">
              <w:rPr>
                <w:rFonts w:ascii="Arial" w:hAnsi="Arial" w:cs="Arial"/>
                <w:color w:val="000000"/>
                <w:sz w:val="16"/>
                <w:szCs w:val="16"/>
              </w:rPr>
              <w:t>.</w:t>
            </w:r>
            <w:r>
              <w:rPr>
                <w:rFonts w:ascii="Arial" w:hAnsi="Arial" w:cs="Arial"/>
                <w:color w:val="000000"/>
                <w:sz w:val="16"/>
                <w:szCs w:val="16"/>
              </w:rPr>
              <w:t xml:space="preserve"> </w:t>
            </w:r>
            <w:r w:rsidRPr="000666BE">
              <w:rPr>
                <w:rFonts w:ascii="Arial" w:hAnsi="Arial" w:cs="Arial"/>
                <w:color w:val="000000"/>
                <w:sz w:val="16"/>
                <w:szCs w:val="16"/>
              </w:rPr>
              <w:t>Obutev je narejena iz enega kosa tekstilnega materiala, ki je sešit skupaj na podplatu in opetniku ter ima tekstilno podlogo. Na podplat sta prišita dva kosa usnja; eden na blazinici in eden na peti.</w:t>
            </w:r>
            <w:r>
              <w:rPr>
                <w:rFonts w:ascii="Arial" w:hAnsi="Arial" w:cs="Arial"/>
                <w:color w:val="000000"/>
                <w:sz w:val="16"/>
                <w:szCs w:val="16"/>
              </w:rPr>
              <w:t xml:space="preserve"> </w:t>
            </w:r>
            <w:r w:rsidRPr="000666BE">
              <w:rPr>
                <w:rFonts w:ascii="Arial" w:hAnsi="Arial" w:cs="Arial"/>
                <w:color w:val="000000"/>
                <w:sz w:val="16"/>
                <w:szCs w:val="16"/>
              </w:rPr>
              <w:t>Na sprednji strani je tekstilni del podplata nabran, da se doseže okrogla oblika za prste.</w:t>
            </w:r>
            <w:r>
              <w:rPr>
                <w:rFonts w:ascii="Arial" w:hAnsi="Arial" w:cs="Arial"/>
                <w:color w:val="000000"/>
                <w:sz w:val="16"/>
                <w:szCs w:val="16"/>
              </w:rPr>
              <w:t xml:space="preserve"> </w:t>
            </w:r>
            <w:r w:rsidRPr="000666BE">
              <w:rPr>
                <w:rFonts w:ascii="Arial" w:hAnsi="Arial" w:cs="Arial"/>
                <w:color w:val="000000"/>
                <w:sz w:val="16"/>
                <w:szCs w:val="16"/>
              </w:rPr>
              <w:t>Tekstilni del podplata med obema usnjenima kosoma je nabran z elastičnim trakom, ki je prišit na notranji strani obutve. Namen tega je, da se med plesom zadrgne del podplata med peto in prsti.</w:t>
            </w:r>
            <w:r>
              <w:rPr>
                <w:rFonts w:ascii="Arial" w:hAnsi="Arial" w:cs="Arial"/>
                <w:color w:val="000000"/>
                <w:sz w:val="16"/>
                <w:szCs w:val="16"/>
              </w:rPr>
              <w:t xml:space="preserve"> </w:t>
            </w:r>
            <w:r w:rsidRPr="000666BE">
              <w:rPr>
                <w:rFonts w:ascii="Arial" w:hAnsi="Arial" w:cs="Arial"/>
                <w:color w:val="000000"/>
                <w:sz w:val="16"/>
                <w:szCs w:val="16"/>
              </w:rPr>
              <w:t>Na podplatu sta na notranji strani nad usnjenima deloma prišita dva kosa iz penaste mase, prekrita s tekstilnim materialom, ki sta za spoznanje večja kot usnjena kosa, vendar manjša od površine podplata, ki se med nošenjem obutve dotika tal.</w:t>
            </w:r>
            <w:r>
              <w:rPr>
                <w:rFonts w:ascii="Arial" w:hAnsi="Arial" w:cs="Arial"/>
                <w:color w:val="000000"/>
                <w:sz w:val="16"/>
                <w:szCs w:val="16"/>
              </w:rPr>
              <w:t xml:space="preserve"> </w:t>
            </w:r>
            <w:r w:rsidRPr="000666BE">
              <w:rPr>
                <w:rFonts w:ascii="Arial" w:hAnsi="Arial" w:cs="Arial"/>
                <w:color w:val="000000"/>
                <w:sz w:val="16"/>
                <w:szCs w:val="16"/>
              </w:rPr>
              <w:t>Odprtino pri obutvi je mogoče zadrgniti z elastično vrvico.</w:t>
            </w:r>
            <w:r>
              <w:rPr>
                <w:rFonts w:ascii="Arial" w:hAnsi="Arial" w:cs="Arial"/>
                <w:color w:val="000000"/>
                <w:sz w:val="16"/>
                <w:szCs w:val="16"/>
              </w:rPr>
              <w:t xml:space="preserve"> </w:t>
            </w:r>
            <w:r w:rsidRPr="000666BE">
              <w:rPr>
                <w:rFonts w:ascii="Arial" w:hAnsi="Arial" w:cs="Arial"/>
                <w:color w:val="000000"/>
                <w:sz w:val="16"/>
                <w:szCs w:val="16"/>
              </w:rPr>
              <w:t>Pri gležnju sta prišita dva elastična trakova za pričvrstitev obutve na stopalo.</w:t>
            </w:r>
            <w:r>
              <w:rPr>
                <w:rFonts w:ascii="Arial" w:hAnsi="Arial" w:cs="Arial"/>
                <w:color w:val="000000"/>
                <w:sz w:val="16"/>
                <w:szCs w:val="16"/>
              </w:rPr>
              <w:t xml:space="preserve"> </w:t>
            </w:r>
            <w:r w:rsidRPr="000666BE">
              <w:rPr>
                <w:rFonts w:ascii="Arial" w:hAnsi="Arial" w:cs="Arial"/>
                <w:color w:val="000000"/>
                <w:sz w:val="16"/>
                <w:szCs w:val="16"/>
              </w:rPr>
              <w:t>Med nošenjem (z obema stopaloma na tleh) je del obutve, ki ne pokriva strani in zgornjega dela stopala in ki je v stiku s tlemi, sestavljen iz približno 33 % usnja in približno 67 % tekstilnega materiala.</w:t>
            </w:r>
          </w:p>
        </w:tc>
        <w:tc>
          <w:tcPr>
            <w:tcW w:w="850" w:type="dxa"/>
            <w:tcBorders>
              <w:bottom w:val="single" w:sz="6" w:space="0" w:color="auto"/>
              <w:right w:val="single" w:sz="6" w:space="0" w:color="auto"/>
            </w:tcBorders>
            <w:shd w:val="clear" w:color="auto" w:fill="auto"/>
            <w:vAlign w:val="center"/>
          </w:tcPr>
          <w:p w14:paraId="4FEA3FC5" w14:textId="77777777" w:rsidR="006A36F0" w:rsidRPr="004E6B2B" w:rsidRDefault="00000000" w:rsidP="006A36F0">
            <w:pPr>
              <w:jc w:val="center"/>
              <w:rPr>
                <w:rFonts w:ascii="Arial" w:hAnsi="Arial" w:cs="Arial"/>
                <w:snapToGrid w:val="0"/>
                <w:color w:val="000000"/>
                <w:sz w:val="16"/>
              </w:rPr>
            </w:pPr>
            <w:hyperlink r:id="rId1107" w:history="1">
              <w:r w:rsidR="006A36F0" w:rsidRPr="006D6ABE">
                <w:rPr>
                  <w:rStyle w:val="Hiperpovezava"/>
                  <w:rFonts w:ascii="Arial" w:hAnsi="Arial" w:cs="Arial"/>
                  <w:snapToGrid w:val="0"/>
                  <w:sz w:val="16"/>
                </w:rPr>
                <w:t>1209</w:t>
              </w:r>
            </w:hyperlink>
          </w:p>
        </w:tc>
        <w:tc>
          <w:tcPr>
            <w:tcW w:w="567" w:type="dxa"/>
            <w:tcBorders>
              <w:bottom w:val="single" w:sz="6" w:space="0" w:color="auto"/>
              <w:right w:val="single" w:sz="6" w:space="0" w:color="auto"/>
            </w:tcBorders>
            <w:shd w:val="clear" w:color="auto" w:fill="auto"/>
            <w:vAlign w:val="center"/>
          </w:tcPr>
          <w:p w14:paraId="689D481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L220</w:t>
            </w:r>
          </w:p>
        </w:tc>
        <w:tc>
          <w:tcPr>
            <w:tcW w:w="567" w:type="dxa"/>
            <w:tcBorders>
              <w:bottom w:val="single" w:sz="6" w:space="0" w:color="auto"/>
              <w:right w:val="single" w:sz="6" w:space="0" w:color="auto"/>
            </w:tcBorders>
            <w:shd w:val="clear" w:color="auto" w:fill="auto"/>
            <w:vAlign w:val="center"/>
          </w:tcPr>
          <w:p w14:paraId="74E3D79F"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1B1BC360"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8097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6505 00 90</w:t>
            </w:r>
          </w:p>
        </w:tc>
        <w:tc>
          <w:tcPr>
            <w:tcW w:w="7333" w:type="dxa"/>
            <w:tcBorders>
              <w:left w:val="single" w:sz="4" w:space="0" w:color="auto"/>
              <w:bottom w:val="single" w:sz="6" w:space="0" w:color="auto"/>
              <w:right w:val="single" w:sz="6" w:space="0" w:color="auto"/>
            </w:tcBorders>
            <w:shd w:val="clear" w:color="auto" w:fill="auto"/>
            <w:vAlign w:val="center"/>
          </w:tcPr>
          <w:p w14:paraId="07322D8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stožčaste oblike (približno 40 cm visok), narejen s šivanjem 2 trikotno oblikovanih ploskev iz rdečega netkanega tekstila, z obrobo [] bele barve na spodnjem delu in belim cofom na vrhu. (pokrivalo)</w:t>
            </w:r>
          </w:p>
        </w:tc>
        <w:tc>
          <w:tcPr>
            <w:tcW w:w="850" w:type="dxa"/>
            <w:tcBorders>
              <w:bottom w:val="single" w:sz="6" w:space="0" w:color="auto"/>
              <w:right w:val="single" w:sz="6" w:space="0" w:color="auto"/>
            </w:tcBorders>
            <w:shd w:val="clear" w:color="auto" w:fill="auto"/>
            <w:vAlign w:val="center"/>
          </w:tcPr>
          <w:p w14:paraId="2B091611" w14:textId="77777777" w:rsidR="006A36F0" w:rsidRPr="004E6B2B" w:rsidRDefault="00000000" w:rsidP="006A36F0">
            <w:pPr>
              <w:jc w:val="center"/>
              <w:rPr>
                <w:rFonts w:ascii="Arial" w:hAnsi="Arial" w:cs="Arial"/>
                <w:snapToGrid w:val="0"/>
                <w:color w:val="000000"/>
                <w:sz w:val="16"/>
              </w:rPr>
            </w:pPr>
            <w:hyperlink r:id="rId1108" w:history="1">
              <w:r w:rsidR="006A36F0" w:rsidRPr="004E6B2B">
                <w:rPr>
                  <w:rStyle w:val="Hiperpovezava"/>
                  <w:rFonts w:ascii="Arial" w:hAnsi="Arial" w:cs="Arial"/>
                  <w:snapToGrid w:val="0"/>
                  <w:sz w:val="16"/>
                </w:rPr>
                <w:t>401</w:t>
              </w:r>
            </w:hyperlink>
          </w:p>
        </w:tc>
        <w:tc>
          <w:tcPr>
            <w:tcW w:w="567" w:type="dxa"/>
            <w:tcBorders>
              <w:bottom w:val="single" w:sz="6" w:space="0" w:color="auto"/>
              <w:right w:val="single" w:sz="6" w:space="0" w:color="auto"/>
            </w:tcBorders>
            <w:shd w:val="clear" w:color="auto" w:fill="auto"/>
            <w:vAlign w:val="center"/>
          </w:tcPr>
          <w:p w14:paraId="16A060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L124</w:t>
            </w:r>
          </w:p>
        </w:tc>
        <w:tc>
          <w:tcPr>
            <w:tcW w:w="567" w:type="dxa"/>
            <w:tcBorders>
              <w:bottom w:val="single" w:sz="6" w:space="0" w:color="auto"/>
              <w:right w:val="single" w:sz="6" w:space="0" w:color="auto"/>
            </w:tcBorders>
            <w:shd w:val="clear" w:color="auto" w:fill="auto"/>
            <w:vAlign w:val="center"/>
          </w:tcPr>
          <w:p w14:paraId="219CE57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14E90ED9"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22F5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6406 90 50</w:t>
            </w:r>
          </w:p>
        </w:tc>
        <w:tc>
          <w:tcPr>
            <w:tcW w:w="7333" w:type="dxa"/>
            <w:tcBorders>
              <w:left w:val="single" w:sz="4" w:space="0" w:color="auto"/>
              <w:bottom w:val="single" w:sz="6" w:space="0" w:color="auto"/>
              <w:right w:val="single" w:sz="6" w:space="0" w:color="auto"/>
            </w:tcBorders>
            <w:shd w:val="clear" w:color="auto" w:fill="auto"/>
            <w:vAlign w:val="center"/>
          </w:tcPr>
          <w:p w14:paraId="3F3A58E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Vložki za čevlje iz prožnega vzmetenega jeklenega dela in zamenljivega oblazinjenega dela iz različnih materialov. Pri sestavljanju vložka se upoštevata odtis stopala in telesna teža uporabnika. Vložki so zasnovani za zmanjšanje obremenitve stopal in celega telesa. Tritočkovni podporni sistem vložka je zasnovan tako, da podpira, premika in krepi vezi, kite in mišice. Zagotavlja ublažitev udarcev, </w:t>
            </w:r>
            <w:r w:rsidRPr="000666BE">
              <w:rPr>
                <w:rFonts w:ascii="Arial" w:hAnsi="Arial" w:cs="Arial"/>
                <w:snapToGrid w:val="0"/>
                <w:color w:val="000000"/>
                <w:sz w:val="16"/>
              </w:rPr>
              <w:lastRenderedPageBreak/>
              <w:t>enakomerno porazdeljuje telesno težo po celem stopalu in lahko izravnava škodljive učinke ploskih stopal. Oblazinjeni del masira stopalo.</w:t>
            </w:r>
          </w:p>
        </w:tc>
        <w:tc>
          <w:tcPr>
            <w:tcW w:w="850" w:type="dxa"/>
            <w:tcBorders>
              <w:bottom w:val="single" w:sz="6" w:space="0" w:color="auto"/>
              <w:right w:val="single" w:sz="6" w:space="0" w:color="auto"/>
            </w:tcBorders>
            <w:shd w:val="clear" w:color="auto" w:fill="auto"/>
            <w:vAlign w:val="center"/>
          </w:tcPr>
          <w:p w14:paraId="3C70AE4B" w14:textId="77777777" w:rsidR="006A36F0" w:rsidRPr="004E6B2B" w:rsidRDefault="00000000" w:rsidP="006A36F0">
            <w:pPr>
              <w:jc w:val="center"/>
              <w:rPr>
                <w:rFonts w:ascii="Arial" w:hAnsi="Arial" w:cs="Arial"/>
                <w:snapToGrid w:val="0"/>
                <w:color w:val="000000"/>
                <w:sz w:val="16"/>
              </w:rPr>
            </w:pPr>
            <w:hyperlink r:id="rId1109" w:history="1">
              <w:r w:rsidR="006A36F0" w:rsidRPr="004E6B2B">
                <w:rPr>
                  <w:rStyle w:val="Hiperpovezava"/>
                  <w:rFonts w:ascii="Arial" w:hAnsi="Arial" w:cs="Arial"/>
                  <w:snapToGrid w:val="0"/>
                  <w:sz w:val="16"/>
                </w:rPr>
                <w:t>696</w:t>
              </w:r>
            </w:hyperlink>
          </w:p>
        </w:tc>
        <w:tc>
          <w:tcPr>
            <w:tcW w:w="567" w:type="dxa"/>
            <w:tcBorders>
              <w:bottom w:val="single" w:sz="6" w:space="0" w:color="auto"/>
              <w:right w:val="single" w:sz="6" w:space="0" w:color="auto"/>
            </w:tcBorders>
            <w:shd w:val="clear" w:color="auto" w:fill="auto"/>
            <w:vAlign w:val="center"/>
          </w:tcPr>
          <w:p w14:paraId="49DB451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L203</w:t>
            </w:r>
          </w:p>
        </w:tc>
        <w:tc>
          <w:tcPr>
            <w:tcW w:w="567" w:type="dxa"/>
            <w:tcBorders>
              <w:bottom w:val="single" w:sz="6" w:space="0" w:color="auto"/>
              <w:right w:val="single" w:sz="6" w:space="0" w:color="auto"/>
            </w:tcBorders>
            <w:shd w:val="clear" w:color="auto" w:fill="auto"/>
            <w:vAlign w:val="center"/>
          </w:tcPr>
          <w:p w14:paraId="7BF5848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429F48B5"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EB677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6702 10 00</w:t>
            </w:r>
          </w:p>
        </w:tc>
        <w:tc>
          <w:tcPr>
            <w:tcW w:w="7333" w:type="dxa"/>
            <w:tcBorders>
              <w:left w:val="single" w:sz="4" w:space="0" w:color="auto"/>
              <w:bottom w:val="single" w:sz="6" w:space="0" w:color="auto"/>
              <w:right w:val="single" w:sz="6" w:space="0" w:color="auto"/>
            </w:tcBorders>
            <w:shd w:val="clear" w:color="auto" w:fill="auto"/>
            <w:vAlign w:val="center"/>
          </w:tcPr>
          <w:p w14:paraId="20EDD2EB" w14:textId="77777777" w:rsidR="006A36F0" w:rsidRPr="00BD6DE3" w:rsidRDefault="006A36F0" w:rsidP="006A36F0">
            <w:pPr>
              <w:jc w:val="both"/>
              <w:rPr>
                <w:rFonts w:ascii="Arial" w:hAnsi="Arial" w:cs="Arial"/>
                <w:sz w:val="16"/>
                <w:szCs w:val="16"/>
              </w:rPr>
            </w:pPr>
            <w:r w:rsidRPr="00570D7D">
              <w:rPr>
                <w:rFonts w:ascii="Arial" w:hAnsi="Arial" w:cs="Arial"/>
                <w:sz w:val="16"/>
                <w:szCs w:val="16"/>
              </w:rPr>
              <w:t>Izdelek, sestavljen iz girlande iz umetnega bora (smrečja), dolžine približno 5 m, in LED svetlobne verige s približno 60 sijalkami, zavite okrog girlande. Svetlobna veriga deluje na 230-voltno napajanje. Tako girlanda kot svetlobna veriga sta izdelani iz plastičnih mas.</w:t>
            </w:r>
          </w:p>
        </w:tc>
        <w:tc>
          <w:tcPr>
            <w:tcW w:w="850" w:type="dxa"/>
            <w:tcBorders>
              <w:bottom w:val="single" w:sz="6" w:space="0" w:color="auto"/>
              <w:right w:val="single" w:sz="6" w:space="0" w:color="auto"/>
            </w:tcBorders>
            <w:shd w:val="clear" w:color="auto" w:fill="auto"/>
            <w:vAlign w:val="center"/>
          </w:tcPr>
          <w:p w14:paraId="5EC1572A" w14:textId="77777777" w:rsidR="006A36F0" w:rsidRPr="004E6B2B" w:rsidRDefault="00000000" w:rsidP="006A36F0">
            <w:pPr>
              <w:jc w:val="center"/>
              <w:rPr>
                <w:rFonts w:ascii="Arial" w:hAnsi="Arial" w:cs="Arial"/>
                <w:snapToGrid w:val="0"/>
                <w:color w:val="000000"/>
                <w:sz w:val="16"/>
              </w:rPr>
            </w:pPr>
            <w:hyperlink r:id="rId1110" w:history="1">
              <w:r w:rsidR="006A36F0" w:rsidRPr="00BD6DE3">
                <w:rPr>
                  <w:rStyle w:val="Hiperpovezava"/>
                  <w:rFonts w:ascii="Arial" w:hAnsi="Arial" w:cs="Arial"/>
                  <w:snapToGrid w:val="0"/>
                  <w:sz w:val="16"/>
                </w:rPr>
                <w:t>517</w:t>
              </w:r>
            </w:hyperlink>
          </w:p>
        </w:tc>
        <w:tc>
          <w:tcPr>
            <w:tcW w:w="567" w:type="dxa"/>
            <w:tcBorders>
              <w:bottom w:val="single" w:sz="6" w:space="0" w:color="auto"/>
              <w:right w:val="single" w:sz="6" w:space="0" w:color="auto"/>
            </w:tcBorders>
            <w:shd w:val="clear" w:color="auto" w:fill="auto"/>
            <w:vAlign w:val="center"/>
          </w:tcPr>
          <w:p w14:paraId="3A39BF4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L114</w:t>
            </w:r>
          </w:p>
        </w:tc>
        <w:tc>
          <w:tcPr>
            <w:tcW w:w="567" w:type="dxa"/>
            <w:tcBorders>
              <w:bottom w:val="single" w:sz="6" w:space="0" w:color="auto"/>
              <w:right w:val="single" w:sz="6" w:space="0" w:color="auto"/>
            </w:tcBorders>
            <w:shd w:val="clear" w:color="auto" w:fill="auto"/>
            <w:vAlign w:val="center"/>
          </w:tcPr>
          <w:p w14:paraId="546BB22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0A2A8C1E"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B511D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6702 90 00</w:t>
            </w:r>
          </w:p>
        </w:tc>
        <w:tc>
          <w:tcPr>
            <w:tcW w:w="7333" w:type="dxa"/>
            <w:tcBorders>
              <w:left w:val="single" w:sz="4" w:space="0" w:color="auto"/>
              <w:bottom w:val="single" w:sz="6" w:space="0" w:color="auto"/>
              <w:right w:val="single" w:sz="6" w:space="0" w:color="auto"/>
            </w:tcBorders>
            <w:shd w:val="clear" w:color="auto" w:fill="auto"/>
            <w:vAlign w:val="center"/>
          </w:tcPr>
          <w:p w14:paraId="047AF10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je venec umetnih cvetov različnih barv, imitacija tako imenovanega </w:t>
            </w:r>
            <w:r>
              <w:rPr>
                <w:rFonts w:ascii="Arial" w:hAnsi="Arial" w:cs="Arial"/>
                <w:snapToGrid w:val="0"/>
                <w:color w:val="000000"/>
                <w:sz w:val="16"/>
              </w:rPr>
              <w:t>»</w:t>
            </w:r>
            <w:r w:rsidRPr="000666BE">
              <w:rPr>
                <w:rFonts w:ascii="Arial" w:hAnsi="Arial" w:cs="Arial"/>
                <w:snapToGrid w:val="0"/>
                <w:color w:val="000000"/>
                <w:sz w:val="16"/>
              </w:rPr>
              <w:t>havajskega cvetličnega venca</w:t>
            </w:r>
            <w:r>
              <w:rPr>
                <w:rFonts w:ascii="Arial" w:hAnsi="Arial" w:cs="Arial"/>
                <w:snapToGrid w:val="0"/>
                <w:color w:val="000000"/>
                <w:sz w:val="16"/>
              </w:rPr>
              <w:t>«</w:t>
            </w:r>
            <w:r w:rsidRPr="000666BE">
              <w:rPr>
                <w:rFonts w:ascii="Arial" w:hAnsi="Arial" w:cs="Arial"/>
                <w:snapToGrid w:val="0"/>
                <w:color w:val="000000"/>
                <w:sz w:val="16"/>
              </w:rPr>
              <w:t>. Vsak cvet sestavljata dva posamezna barvna dela iz tkanega tekstilnega materiala, izrezana v obliki cvetnih listov. Vsak cvet je ločen od naslednjega cveta s prozorno plastično cevko, ki posnema cvetni pecelj. Tanka nit povezuje plastične cevke in cvetlice v obliki kroga s premerom približno 30 cm, kar posnema okrogel cvetlični venec.</w:t>
            </w:r>
          </w:p>
        </w:tc>
        <w:tc>
          <w:tcPr>
            <w:tcW w:w="850" w:type="dxa"/>
            <w:tcBorders>
              <w:bottom w:val="single" w:sz="6" w:space="0" w:color="auto"/>
              <w:right w:val="single" w:sz="6" w:space="0" w:color="auto"/>
            </w:tcBorders>
            <w:shd w:val="clear" w:color="auto" w:fill="auto"/>
            <w:vAlign w:val="center"/>
          </w:tcPr>
          <w:p w14:paraId="7B7E482D" w14:textId="77777777" w:rsidR="006A36F0" w:rsidRPr="004E6B2B" w:rsidRDefault="00000000" w:rsidP="006A36F0">
            <w:pPr>
              <w:jc w:val="center"/>
              <w:rPr>
                <w:rFonts w:ascii="Arial" w:hAnsi="Arial" w:cs="Arial"/>
                <w:snapToGrid w:val="0"/>
                <w:color w:val="000000"/>
                <w:sz w:val="16"/>
              </w:rPr>
            </w:pPr>
            <w:hyperlink r:id="rId1111" w:history="1">
              <w:r w:rsidR="006A36F0" w:rsidRPr="004E6B2B">
                <w:rPr>
                  <w:rStyle w:val="Hiperpovezava"/>
                  <w:rFonts w:ascii="Arial" w:hAnsi="Arial" w:cs="Arial"/>
                  <w:snapToGrid w:val="0"/>
                  <w:sz w:val="16"/>
                </w:rPr>
                <w:t>1170</w:t>
              </w:r>
            </w:hyperlink>
          </w:p>
        </w:tc>
        <w:tc>
          <w:tcPr>
            <w:tcW w:w="567" w:type="dxa"/>
            <w:tcBorders>
              <w:bottom w:val="single" w:sz="6" w:space="0" w:color="auto"/>
              <w:right w:val="single" w:sz="6" w:space="0" w:color="auto"/>
            </w:tcBorders>
            <w:shd w:val="clear" w:color="auto" w:fill="auto"/>
            <w:vAlign w:val="center"/>
          </w:tcPr>
          <w:p w14:paraId="36A3D8F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L337</w:t>
            </w:r>
          </w:p>
        </w:tc>
        <w:tc>
          <w:tcPr>
            <w:tcW w:w="567" w:type="dxa"/>
            <w:tcBorders>
              <w:bottom w:val="single" w:sz="6" w:space="0" w:color="auto"/>
              <w:right w:val="single" w:sz="6" w:space="0" w:color="auto"/>
            </w:tcBorders>
            <w:shd w:val="clear" w:color="auto" w:fill="auto"/>
            <w:vAlign w:val="center"/>
          </w:tcPr>
          <w:p w14:paraId="46C838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C1B9B8A"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4E037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6702 90 00</w:t>
            </w:r>
          </w:p>
        </w:tc>
        <w:tc>
          <w:tcPr>
            <w:tcW w:w="7333" w:type="dxa"/>
            <w:tcBorders>
              <w:left w:val="single" w:sz="4" w:space="0" w:color="auto"/>
              <w:bottom w:val="single" w:sz="6" w:space="0" w:color="auto"/>
              <w:right w:val="single" w:sz="6" w:space="0" w:color="auto"/>
            </w:tcBorders>
            <w:shd w:val="clear" w:color="auto" w:fill="auto"/>
            <w:vAlign w:val="center"/>
          </w:tcPr>
          <w:p w14:paraId="54E69D6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Okrasna veja je sestavljena iz umetnega cvetja (božične zvezde), umetnega listja in umetnih sadežev (vejice iglavca in jagode). Narejena je iz tekstilnega materiala, okrašenega z brokatom, plastične mase in kovinske žice. Izdelek se uporablja kot okras za svečo. Predstavljen je brez sveče in svečnika.</w:t>
            </w:r>
          </w:p>
        </w:tc>
        <w:tc>
          <w:tcPr>
            <w:tcW w:w="850" w:type="dxa"/>
            <w:tcBorders>
              <w:bottom w:val="single" w:sz="6" w:space="0" w:color="auto"/>
              <w:right w:val="single" w:sz="6" w:space="0" w:color="auto"/>
            </w:tcBorders>
            <w:shd w:val="clear" w:color="auto" w:fill="auto"/>
            <w:vAlign w:val="center"/>
          </w:tcPr>
          <w:p w14:paraId="2E325237" w14:textId="77777777" w:rsidR="006A36F0" w:rsidRPr="004E6B2B" w:rsidRDefault="00000000" w:rsidP="006A36F0">
            <w:pPr>
              <w:jc w:val="center"/>
              <w:rPr>
                <w:rFonts w:ascii="Arial" w:hAnsi="Arial" w:cs="Arial"/>
                <w:snapToGrid w:val="0"/>
                <w:color w:val="000000"/>
                <w:sz w:val="16"/>
              </w:rPr>
            </w:pPr>
            <w:hyperlink r:id="rId1112" w:history="1">
              <w:r w:rsidR="006A36F0" w:rsidRPr="004E6B2B">
                <w:rPr>
                  <w:rStyle w:val="Hiperpovezava"/>
                  <w:rFonts w:ascii="Arial" w:hAnsi="Arial" w:cs="Arial"/>
                  <w:snapToGrid w:val="0"/>
                  <w:sz w:val="16"/>
                </w:rPr>
                <w:t>554</w:t>
              </w:r>
            </w:hyperlink>
          </w:p>
        </w:tc>
        <w:tc>
          <w:tcPr>
            <w:tcW w:w="567" w:type="dxa"/>
            <w:tcBorders>
              <w:bottom w:val="single" w:sz="6" w:space="0" w:color="auto"/>
              <w:right w:val="single" w:sz="6" w:space="0" w:color="auto"/>
            </w:tcBorders>
            <w:shd w:val="clear" w:color="auto" w:fill="auto"/>
            <w:vAlign w:val="center"/>
          </w:tcPr>
          <w:p w14:paraId="5B88C5D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L166</w:t>
            </w:r>
          </w:p>
        </w:tc>
        <w:tc>
          <w:tcPr>
            <w:tcW w:w="567" w:type="dxa"/>
            <w:tcBorders>
              <w:bottom w:val="single" w:sz="6" w:space="0" w:color="auto"/>
              <w:right w:val="single" w:sz="6" w:space="0" w:color="auto"/>
            </w:tcBorders>
            <w:shd w:val="clear" w:color="auto" w:fill="auto"/>
            <w:vAlign w:val="center"/>
          </w:tcPr>
          <w:p w14:paraId="291BD73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6E5126E7"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2AD91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6702 90 00</w:t>
            </w:r>
          </w:p>
        </w:tc>
        <w:tc>
          <w:tcPr>
            <w:tcW w:w="7333" w:type="dxa"/>
            <w:tcBorders>
              <w:left w:val="single" w:sz="4" w:space="0" w:color="auto"/>
              <w:bottom w:val="single" w:sz="6" w:space="0" w:color="auto"/>
              <w:right w:val="single" w:sz="6" w:space="0" w:color="auto"/>
            </w:tcBorders>
            <w:shd w:val="clear" w:color="auto" w:fill="auto"/>
            <w:vAlign w:val="center"/>
          </w:tcPr>
          <w:p w14:paraId="18D65C8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Sestavljen proizvod iz umetne češnjeve veje in električnih svetil z električnim transformatorjem. Sestavni deli so pritrjeni eden na drugega, tako da tvorijo skoraj neločljivo celoto. Umetna veja je podobna naravnemu proizvodu (češnjevi veji s cvetovi) in je sestavljena iz različnih delov (rjavega papirja za vejice, žice za njihovo oporo, lepilnih trakov, s katerimi so te zlepljene skupaj, belega tekstilnega materiala za cvetne liste in majhnih plastičnih delov, ki držijo cvetove). Deli so zloženi skupaj, povezani in zlepljeni. Na umetno vejo je pritrjena veriga električnih svetil s 60 </w:t>
            </w:r>
            <w:proofErr w:type="spellStart"/>
            <w:r w:rsidRPr="000666BE">
              <w:rPr>
                <w:rFonts w:ascii="Arial" w:hAnsi="Arial" w:cs="Arial"/>
                <w:snapToGrid w:val="0"/>
                <w:color w:val="000000"/>
                <w:sz w:val="16"/>
              </w:rPr>
              <w:t>mikro</w:t>
            </w:r>
            <w:proofErr w:type="spellEnd"/>
            <w:r w:rsidRPr="000666BE">
              <w:rPr>
                <w:rFonts w:ascii="Arial" w:hAnsi="Arial" w:cs="Arial"/>
                <w:snapToGrid w:val="0"/>
                <w:color w:val="000000"/>
                <w:sz w:val="16"/>
              </w:rPr>
              <w:t xml:space="preserve"> električnimi sijalkami. Sijalke predstavljajo pestiče cvetov. Zaradi majhnosti imajo sijalke le majhen osvetlitveni učinek. Električna napeljava verige svetil, na katero so pritrjene sijalke, je popolnoma skrita v vejo. Preostali, več metrov dolg električni kabel zapusti glavno vejo in se konča v električnem transformatorju. Proizvod ni samostoječ in nima delov, ki bi omogočali obešanje. Namenjen je postavljanju</w:t>
            </w:r>
            <w:r>
              <w:rPr>
                <w:rFonts w:ascii="Arial" w:hAnsi="Arial" w:cs="Arial"/>
                <w:snapToGrid w:val="0"/>
                <w:color w:val="000000"/>
                <w:sz w:val="16"/>
              </w:rPr>
              <w:t xml:space="preserve"> v vazo. (umetna češnjeva veja)</w:t>
            </w:r>
          </w:p>
        </w:tc>
        <w:tc>
          <w:tcPr>
            <w:tcW w:w="850" w:type="dxa"/>
            <w:tcBorders>
              <w:bottom w:val="single" w:sz="6" w:space="0" w:color="auto"/>
              <w:right w:val="single" w:sz="6" w:space="0" w:color="auto"/>
            </w:tcBorders>
            <w:shd w:val="clear" w:color="auto" w:fill="auto"/>
            <w:vAlign w:val="center"/>
          </w:tcPr>
          <w:p w14:paraId="72A7C050" w14:textId="77777777" w:rsidR="006A36F0" w:rsidRPr="004E6B2B" w:rsidRDefault="00000000" w:rsidP="006A36F0">
            <w:pPr>
              <w:jc w:val="center"/>
              <w:rPr>
                <w:rFonts w:ascii="Arial" w:hAnsi="Arial" w:cs="Arial"/>
                <w:snapToGrid w:val="0"/>
                <w:color w:val="000000"/>
                <w:sz w:val="16"/>
              </w:rPr>
            </w:pPr>
            <w:hyperlink r:id="rId1113" w:history="1">
              <w:r w:rsidR="006A36F0" w:rsidRPr="004E6B2B">
                <w:rPr>
                  <w:rStyle w:val="Hiperpovezava"/>
                  <w:rFonts w:ascii="Arial" w:hAnsi="Arial" w:cs="Arial"/>
                  <w:snapToGrid w:val="0"/>
                  <w:sz w:val="16"/>
                </w:rPr>
                <w:t>1155</w:t>
              </w:r>
            </w:hyperlink>
          </w:p>
        </w:tc>
        <w:tc>
          <w:tcPr>
            <w:tcW w:w="567" w:type="dxa"/>
            <w:tcBorders>
              <w:bottom w:val="single" w:sz="6" w:space="0" w:color="auto"/>
              <w:right w:val="single" w:sz="6" w:space="0" w:color="auto"/>
            </w:tcBorders>
            <w:shd w:val="clear" w:color="auto" w:fill="auto"/>
            <w:vAlign w:val="center"/>
          </w:tcPr>
          <w:p w14:paraId="2889BC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L324</w:t>
            </w:r>
          </w:p>
        </w:tc>
        <w:tc>
          <w:tcPr>
            <w:tcW w:w="567" w:type="dxa"/>
            <w:tcBorders>
              <w:bottom w:val="single" w:sz="6" w:space="0" w:color="auto"/>
              <w:right w:val="single" w:sz="6" w:space="0" w:color="auto"/>
            </w:tcBorders>
            <w:shd w:val="clear" w:color="auto" w:fill="auto"/>
            <w:vAlign w:val="center"/>
          </w:tcPr>
          <w:p w14:paraId="47038D5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462F8C97" w14:textId="77777777" w:rsidTr="00956A85">
        <w:trPr>
          <w:trHeight w:val="5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4E5AE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6704 20 00</w:t>
            </w:r>
          </w:p>
        </w:tc>
        <w:tc>
          <w:tcPr>
            <w:tcW w:w="7333" w:type="dxa"/>
            <w:tcBorders>
              <w:left w:val="single" w:sz="4" w:space="0" w:color="auto"/>
              <w:bottom w:val="single" w:sz="6" w:space="0" w:color="auto"/>
              <w:right w:val="single" w:sz="6" w:space="0" w:color="auto"/>
            </w:tcBorders>
            <w:shd w:val="clear" w:color="auto" w:fill="auto"/>
            <w:vAlign w:val="center"/>
          </w:tcPr>
          <w:p w14:paraId="6B0190C0" w14:textId="77777777" w:rsidR="006A36F0" w:rsidRPr="00956A85" w:rsidRDefault="006A36F0" w:rsidP="006A36F0">
            <w:pPr>
              <w:jc w:val="both"/>
              <w:rPr>
                <w:rFonts w:ascii="Arial" w:hAnsi="Arial" w:cs="Arial"/>
                <w:sz w:val="16"/>
                <w:szCs w:val="16"/>
              </w:rPr>
            </w:pPr>
            <w:r w:rsidRPr="007465E2">
              <w:rPr>
                <w:rFonts w:ascii="Arial" w:hAnsi="Arial" w:cs="Arial"/>
                <w:sz w:val="16"/>
                <w:szCs w:val="16"/>
              </w:rPr>
              <w:t>Predmet iz človeških las, ki ga sestavlja pramen urejenih človeških las, povezan pri lasnih koreninah. Povezane korenine pramena so pripravljene, da se brez nadaljnje obdelave, zgolj s segrevanjem, pritrdijo na človekove lastne lase.</w:t>
            </w:r>
          </w:p>
        </w:tc>
        <w:tc>
          <w:tcPr>
            <w:tcW w:w="850" w:type="dxa"/>
            <w:tcBorders>
              <w:bottom w:val="single" w:sz="6" w:space="0" w:color="auto"/>
              <w:right w:val="single" w:sz="6" w:space="0" w:color="auto"/>
            </w:tcBorders>
            <w:shd w:val="clear" w:color="auto" w:fill="auto"/>
            <w:vAlign w:val="center"/>
          </w:tcPr>
          <w:p w14:paraId="361B113C" w14:textId="77777777" w:rsidR="006A36F0" w:rsidRPr="00C1702C" w:rsidRDefault="00000000" w:rsidP="006A36F0">
            <w:pPr>
              <w:jc w:val="center"/>
              <w:rPr>
                <w:rFonts w:ascii="Arial" w:hAnsi="Arial" w:cs="Arial"/>
                <w:snapToGrid w:val="0"/>
                <w:color w:val="000000"/>
                <w:sz w:val="16"/>
                <w:szCs w:val="16"/>
              </w:rPr>
            </w:pPr>
            <w:hyperlink r:id="rId1114" w:history="1">
              <w:r w:rsidR="006A36F0" w:rsidRPr="00956A85">
                <w:rPr>
                  <w:rStyle w:val="Hiperpovezava"/>
                  <w:rFonts w:ascii="Arial" w:hAnsi="Arial" w:cs="Arial"/>
                  <w:snapToGrid w:val="0"/>
                  <w:sz w:val="16"/>
                  <w:szCs w:val="16"/>
                </w:rPr>
                <w:t>823</w:t>
              </w:r>
            </w:hyperlink>
          </w:p>
        </w:tc>
        <w:tc>
          <w:tcPr>
            <w:tcW w:w="567" w:type="dxa"/>
            <w:tcBorders>
              <w:bottom w:val="single" w:sz="6" w:space="0" w:color="auto"/>
              <w:right w:val="single" w:sz="6" w:space="0" w:color="auto"/>
            </w:tcBorders>
            <w:shd w:val="clear" w:color="auto" w:fill="auto"/>
            <w:vAlign w:val="center"/>
          </w:tcPr>
          <w:p w14:paraId="4770EB76" w14:textId="77777777" w:rsidR="006A36F0" w:rsidRPr="00FF1065" w:rsidRDefault="006A36F0" w:rsidP="006A36F0">
            <w:pPr>
              <w:rPr>
                <w:rFonts w:ascii="Arial" w:hAnsi="Arial" w:cs="Arial"/>
                <w:snapToGrid w:val="0"/>
                <w:color w:val="000000"/>
                <w:sz w:val="16"/>
                <w:szCs w:val="16"/>
              </w:rPr>
            </w:pPr>
            <w:r>
              <w:rPr>
                <w:rFonts w:ascii="Arial" w:hAnsi="Arial" w:cs="Arial"/>
                <w:snapToGrid w:val="0"/>
                <w:color w:val="000000"/>
                <w:sz w:val="16"/>
                <w:szCs w:val="16"/>
              </w:rPr>
              <w:t>L134</w:t>
            </w:r>
          </w:p>
        </w:tc>
        <w:tc>
          <w:tcPr>
            <w:tcW w:w="567" w:type="dxa"/>
            <w:tcBorders>
              <w:bottom w:val="single" w:sz="6" w:space="0" w:color="auto"/>
              <w:right w:val="single" w:sz="6" w:space="0" w:color="auto"/>
            </w:tcBorders>
            <w:shd w:val="clear" w:color="auto" w:fill="auto"/>
            <w:vAlign w:val="center"/>
          </w:tcPr>
          <w:p w14:paraId="5205DE57"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12D3009B" w14:textId="77777777" w:rsidTr="00EA198F">
        <w:trPr>
          <w:trHeight w:val="93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3166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6805 20 00</w:t>
            </w:r>
          </w:p>
        </w:tc>
        <w:tc>
          <w:tcPr>
            <w:tcW w:w="7333" w:type="dxa"/>
            <w:tcBorders>
              <w:left w:val="single" w:sz="4" w:space="0" w:color="auto"/>
              <w:bottom w:val="single" w:sz="6" w:space="0" w:color="auto"/>
              <w:right w:val="single" w:sz="6" w:space="0" w:color="auto"/>
            </w:tcBorders>
            <w:shd w:val="clear" w:color="auto" w:fill="auto"/>
            <w:vAlign w:val="center"/>
          </w:tcPr>
          <w:p w14:paraId="673C00C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Toaletni kompleti, ki jih letalske družbe razdelijo potnikom (med letom ali na cilju, če ne dobijo prtljage),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w:t>
            </w:r>
            <w:r>
              <w:rPr>
                <w:rFonts w:ascii="Arial" w:hAnsi="Arial" w:cs="Arial"/>
                <w:snapToGrid w:val="0"/>
                <w:color w:val="000000"/>
                <w:sz w:val="16"/>
              </w:rPr>
              <w:t xml:space="preserve"> </w:t>
            </w:r>
            <w:r w:rsidRPr="000666BE">
              <w:rPr>
                <w:rFonts w:ascii="Arial" w:hAnsi="Arial" w:cs="Arial"/>
                <w:snapToGrid w:val="0"/>
                <w:color w:val="000000"/>
                <w:sz w:val="16"/>
              </w:rPr>
              <w:t>pravokotne tekstilne torbice (približno 25 × 16 × 12 cm), ki je znotraj prevlečena s plastiko in ki vsebuje majhne količine</w:t>
            </w:r>
            <w:r>
              <w:rPr>
                <w:rFonts w:ascii="Arial" w:hAnsi="Arial" w:cs="Arial"/>
                <w:snapToGrid w:val="0"/>
                <w:color w:val="000000"/>
                <w:sz w:val="16"/>
              </w:rPr>
              <w:t xml:space="preserve"> raznih</w:t>
            </w:r>
            <w:r w:rsidRPr="000666BE">
              <w:rPr>
                <w:rFonts w:ascii="Arial" w:hAnsi="Arial" w:cs="Arial"/>
                <w:snapToGrid w:val="0"/>
                <w:color w:val="000000"/>
                <w:sz w:val="16"/>
              </w:rPr>
              <w:t xml:space="preserve"> izdelkov za omejeno uporabo</w:t>
            </w:r>
            <w:r>
              <w:rPr>
                <w:rFonts w:ascii="Arial" w:hAnsi="Arial" w:cs="Arial"/>
                <w:snapToGrid w:val="0"/>
                <w:color w:val="000000"/>
                <w:sz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r w:rsidRPr="000666BE">
              <w:rPr>
                <w:rFonts w:ascii="Arial" w:hAnsi="Arial" w:cs="Arial"/>
                <w:snapToGrid w:val="0"/>
                <w:color w:val="000000"/>
                <w:sz w:val="16"/>
              </w:rPr>
              <w:t xml:space="preserve"> </w:t>
            </w:r>
          </w:p>
          <w:p w14:paraId="03F72359" w14:textId="77777777" w:rsidR="006A36F0" w:rsidRPr="000666BE" w:rsidRDefault="006A36F0" w:rsidP="006A36F0">
            <w:pPr>
              <w:numPr>
                <w:ilvl w:val="0"/>
                <w:numId w:val="208"/>
              </w:numPr>
              <w:jc w:val="both"/>
              <w:rPr>
                <w:rFonts w:ascii="Arial" w:hAnsi="Arial" w:cs="Arial"/>
                <w:snapToGrid w:val="0"/>
                <w:color w:val="000000"/>
                <w:sz w:val="16"/>
              </w:rPr>
            </w:pPr>
            <w:r w:rsidRPr="000666BE">
              <w:rPr>
                <w:rFonts w:ascii="Arial" w:hAnsi="Arial" w:cs="Arial"/>
                <w:snapToGrid w:val="0"/>
                <w:color w:val="000000"/>
                <w:sz w:val="16"/>
              </w:rPr>
              <w:t>3 pile za nohte iz kartona</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3B13B844" w14:textId="77777777" w:rsidR="006A36F0" w:rsidRPr="00C1702C" w:rsidRDefault="00000000" w:rsidP="006A36F0">
            <w:pPr>
              <w:jc w:val="center"/>
              <w:rPr>
                <w:rFonts w:ascii="Arial" w:hAnsi="Arial" w:cs="Arial"/>
                <w:snapToGrid w:val="0"/>
                <w:color w:val="000000"/>
                <w:sz w:val="16"/>
                <w:szCs w:val="16"/>
              </w:rPr>
            </w:pPr>
            <w:hyperlink r:id="rId1115" w:history="1">
              <w:r w:rsidR="006A36F0" w:rsidRPr="00C1702C">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7E90E59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L332</w:t>
            </w:r>
          </w:p>
        </w:tc>
        <w:tc>
          <w:tcPr>
            <w:tcW w:w="567" w:type="dxa"/>
            <w:tcBorders>
              <w:bottom w:val="single" w:sz="6" w:space="0" w:color="auto"/>
              <w:right w:val="single" w:sz="6" w:space="0" w:color="auto"/>
            </w:tcBorders>
            <w:shd w:val="clear" w:color="auto" w:fill="auto"/>
            <w:vAlign w:val="center"/>
          </w:tcPr>
          <w:p w14:paraId="17C59AD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3F9713DC" w14:textId="77777777" w:rsidTr="00EA198F">
        <w:trPr>
          <w:trHeight w:val="56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CAF88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6810 99 00</w:t>
            </w:r>
          </w:p>
        </w:tc>
        <w:tc>
          <w:tcPr>
            <w:tcW w:w="7333" w:type="dxa"/>
            <w:tcBorders>
              <w:left w:val="single" w:sz="4" w:space="0" w:color="auto"/>
              <w:bottom w:val="single" w:sz="6" w:space="0" w:color="auto"/>
              <w:right w:val="single" w:sz="6" w:space="0" w:color="auto"/>
            </w:tcBorders>
            <w:shd w:val="clear" w:color="auto" w:fill="auto"/>
            <w:vAlign w:val="center"/>
          </w:tcPr>
          <w:p w14:paraId="5CAC173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Zaključki v obliki jajca, izdelani iz zmesi 75 % zdrobljenega naravnega kamna in 25 % poliestra, s kovinskim obročem na enem kocu, ki omogoča vstavitev karnise za zaveso. Preko 18 % njune površine je obložene z okroglimi kosi bivolje kosti zaradi dekoracije.</w:t>
            </w:r>
          </w:p>
        </w:tc>
        <w:tc>
          <w:tcPr>
            <w:tcW w:w="850" w:type="dxa"/>
            <w:tcBorders>
              <w:bottom w:val="single" w:sz="6" w:space="0" w:color="auto"/>
              <w:right w:val="single" w:sz="6" w:space="0" w:color="auto"/>
            </w:tcBorders>
            <w:shd w:val="clear" w:color="auto" w:fill="auto"/>
            <w:vAlign w:val="center"/>
          </w:tcPr>
          <w:p w14:paraId="5102CB0E" w14:textId="77777777" w:rsidR="006A36F0" w:rsidRPr="004E6B2B" w:rsidRDefault="00000000" w:rsidP="006A36F0">
            <w:pPr>
              <w:jc w:val="center"/>
              <w:rPr>
                <w:rFonts w:ascii="Arial" w:hAnsi="Arial" w:cs="Arial"/>
                <w:snapToGrid w:val="0"/>
                <w:color w:val="000000"/>
                <w:sz w:val="16"/>
              </w:rPr>
            </w:pPr>
            <w:hyperlink r:id="rId1116" w:history="1">
              <w:r w:rsidR="006A36F0" w:rsidRPr="00C1702C">
                <w:rPr>
                  <w:rStyle w:val="Hiperpovezava"/>
                  <w:rFonts w:ascii="Arial" w:hAnsi="Arial" w:cs="Arial"/>
                  <w:snapToGrid w:val="0"/>
                  <w:sz w:val="16"/>
                </w:rPr>
                <w:t>729</w:t>
              </w:r>
            </w:hyperlink>
          </w:p>
        </w:tc>
        <w:tc>
          <w:tcPr>
            <w:tcW w:w="567" w:type="dxa"/>
            <w:tcBorders>
              <w:bottom w:val="single" w:sz="6" w:space="0" w:color="auto"/>
              <w:right w:val="single" w:sz="6" w:space="0" w:color="auto"/>
            </w:tcBorders>
            <w:shd w:val="clear" w:color="auto" w:fill="auto"/>
            <w:vAlign w:val="center"/>
          </w:tcPr>
          <w:p w14:paraId="7334B58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w:t>
            </w:r>
            <w:r>
              <w:rPr>
                <w:rFonts w:ascii="Arial" w:hAnsi="Arial"/>
                <w:snapToGrid w:val="0"/>
                <w:color w:val="000000"/>
                <w:sz w:val="16"/>
              </w:rPr>
              <w:t>1</w:t>
            </w:r>
            <w:r w:rsidRPr="00C52625">
              <w:rPr>
                <w:rFonts w:ascii="Arial" w:hAnsi="Arial"/>
                <w:snapToGrid w:val="0"/>
                <w:color w:val="000000"/>
                <w:sz w:val="16"/>
              </w:rPr>
              <w:t>3</w:t>
            </w:r>
          </w:p>
        </w:tc>
        <w:tc>
          <w:tcPr>
            <w:tcW w:w="567" w:type="dxa"/>
            <w:tcBorders>
              <w:bottom w:val="single" w:sz="6" w:space="0" w:color="auto"/>
              <w:right w:val="single" w:sz="6" w:space="0" w:color="auto"/>
            </w:tcBorders>
            <w:shd w:val="clear" w:color="auto" w:fill="auto"/>
            <w:vAlign w:val="center"/>
          </w:tcPr>
          <w:p w14:paraId="48249C9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346B71B2" w14:textId="77777777" w:rsidTr="00FF106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E1A6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6909 11 00</w:t>
            </w:r>
          </w:p>
        </w:tc>
        <w:tc>
          <w:tcPr>
            <w:tcW w:w="7333" w:type="dxa"/>
            <w:tcBorders>
              <w:left w:val="single" w:sz="4" w:space="0" w:color="auto"/>
              <w:bottom w:val="single" w:sz="6" w:space="0" w:color="auto"/>
              <w:right w:val="single" w:sz="6" w:space="0" w:color="auto"/>
            </w:tcBorders>
            <w:shd w:val="clear" w:color="auto" w:fill="auto"/>
            <w:vAlign w:val="center"/>
          </w:tcPr>
          <w:p w14:paraId="68C521AD" w14:textId="77777777" w:rsidR="006A36F0" w:rsidRPr="00DE1B24" w:rsidRDefault="006A36F0" w:rsidP="006A36F0">
            <w:pPr>
              <w:jc w:val="both"/>
              <w:rPr>
                <w:rFonts w:ascii="Arial" w:hAnsi="Arial" w:cs="Arial"/>
                <w:sz w:val="16"/>
                <w:szCs w:val="16"/>
              </w:rPr>
            </w:pPr>
            <w:r w:rsidRPr="00DE1B24">
              <w:rPr>
                <w:rFonts w:ascii="Arial" w:hAnsi="Arial" w:cs="Arial"/>
                <w:sz w:val="16"/>
                <w:szCs w:val="16"/>
              </w:rPr>
              <w:t>»Steklasti porcelan« ali »</w:t>
            </w:r>
            <w:proofErr w:type="spellStart"/>
            <w:r w:rsidRPr="00DE1B24">
              <w:rPr>
                <w:rFonts w:ascii="Arial" w:hAnsi="Arial" w:cs="Arial"/>
                <w:sz w:val="16"/>
                <w:szCs w:val="16"/>
              </w:rPr>
              <w:t>polsteklasti</w:t>
            </w:r>
            <w:proofErr w:type="spellEnd"/>
            <w:r w:rsidRPr="00DE1B24">
              <w:rPr>
                <w:rFonts w:ascii="Arial" w:hAnsi="Arial" w:cs="Arial"/>
                <w:sz w:val="16"/>
                <w:szCs w:val="16"/>
              </w:rPr>
              <w:t xml:space="preserve"> porcelan«, ki predstavlja bolj ali manj postekljene keramične izdelke z rahlo sivkasto belim ali umetno barvanim keramičnim materialom, ki je gladek na otip jezika, se temu primerno uvršča pod številke ali podštevilke 69.09 A, 69.11, 69.13 B ali 69. 14 A skupne carinske tarife, kadar ima tudi naslednje lastnosti:</w:t>
            </w:r>
          </w:p>
          <w:p w14:paraId="6DA9E554"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 xml:space="preserve">raven poroznosti (količnik vpojnosti vode), ki ne presega 3 %, izmerjeno po metodi iz Priloge I (Določanje koeficienta </w:t>
            </w:r>
            <w:proofErr w:type="spellStart"/>
            <w:r w:rsidRPr="00DE1B24">
              <w:rPr>
                <w:rFonts w:ascii="Arial" w:hAnsi="Arial" w:cs="Arial"/>
                <w:sz w:val="16"/>
                <w:szCs w:val="16"/>
              </w:rPr>
              <w:t>absorbcije</w:t>
            </w:r>
            <w:proofErr w:type="spellEnd"/>
            <w:r w:rsidRPr="00DE1B24">
              <w:rPr>
                <w:rFonts w:ascii="Arial" w:hAnsi="Arial" w:cs="Arial"/>
                <w:sz w:val="16"/>
                <w:szCs w:val="16"/>
              </w:rPr>
              <w:t xml:space="preserve"> vode)</w:t>
            </w:r>
          </w:p>
          <w:p w14:paraId="29CFAE8B"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gostoto 2,2 ali več</w:t>
            </w:r>
          </w:p>
          <w:p w14:paraId="1F67DB0C"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prosojnost, pri čemer znaša debelina največ kake 3 mm, merjena po metodi iz Priloge II (Test prosojnosti). Zadnje merilo pa ne velja, kadar je keramični material obarvan v osnovni masi ali prevlečen z barvno ali motno glazuro ali emajlom.</w:t>
            </w:r>
          </w:p>
          <w:p w14:paraId="6E4B18F3" w14:textId="77777777" w:rsidR="006A36F0" w:rsidRDefault="006A36F0" w:rsidP="006A36F0">
            <w:pPr>
              <w:jc w:val="both"/>
              <w:rPr>
                <w:rFonts w:ascii="Arial" w:hAnsi="Arial" w:cs="Arial"/>
                <w:snapToGrid w:val="0"/>
                <w:color w:val="000000"/>
                <w:sz w:val="16"/>
              </w:rPr>
            </w:pPr>
          </w:p>
          <w:p w14:paraId="520907F4" w14:textId="77777777" w:rsidR="006A36F0" w:rsidRPr="00EA198F"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17"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3F830836" w14:textId="77777777" w:rsidR="006A36F0" w:rsidRPr="004E6B2B" w:rsidRDefault="00000000" w:rsidP="006A36F0">
            <w:pPr>
              <w:jc w:val="center"/>
              <w:rPr>
                <w:rFonts w:ascii="Arial" w:hAnsi="Arial" w:cs="Arial"/>
                <w:snapToGrid w:val="0"/>
                <w:color w:val="000000"/>
                <w:sz w:val="16"/>
              </w:rPr>
            </w:pPr>
            <w:hyperlink r:id="rId1118" w:history="1">
              <w:r w:rsidR="006A36F0" w:rsidRPr="00DE1B24">
                <w:rPr>
                  <w:rStyle w:val="Hiperpovezava"/>
                  <w:rFonts w:ascii="Arial" w:hAnsi="Arial" w:cs="Arial"/>
                  <w:snapToGrid w:val="0"/>
                  <w:sz w:val="16"/>
                </w:rPr>
                <w:t>679</w:t>
              </w:r>
            </w:hyperlink>
          </w:p>
        </w:tc>
        <w:tc>
          <w:tcPr>
            <w:tcW w:w="567" w:type="dxa"/>
            <w:tcBorders>
              <w:bottom w:val="single" w:sz="6" w:space="0" w:color="auto"/>
              <w:right w:val="single" w:sz="6" w:space="0" w:color="auto"/>
            </w:tcBorders>
            <w:shd w:val="clear" w:color="auto" w:fill="auto"/>
            <w:vAlign w:val="center"/>
          </w:tcPr>
          <w:p w14:paraId="20DEE10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L81</w:t>
            </w:r>
          </w:p>
        </w:tc>
        <w:tc>
          <w:tcPr>
            <w:tcW w:w="567" w:type="dxa"/>
            <w:tcBorders>
              <w:bottom w:val="single" w:sz="6" w:space="0" w:color="auto"/>
              <w:right w:val="single" w:sz="6" w:space="0" w:color="auto"/>
            </w:tcBorders>
            <w:shd w:val="clear" w:color="auto" w:fill="auto"/>
            <w:vAlign w:val="center"/>
          </w:tcPr>
          <w:p w14:paraId="216B82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1972</w:t>
            </w:r>
          </w:p>
        </w:tc>
      </w:tr>
      <w:tr w:rsidR="006A36F0" w:rsidRPr="00C52625" w14:paraId="0CC5B888" w14:textId="77777777" w:rsidTr="00FF1065">
        <w:trPr>
          <w:trHeight w:val="17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F5875E" w14:textId="77777777" w:rsidR="006A36F0" w:rsidRPr="005F0F9C" w:rsidRDefault="006A36F0" w:rsidP="006A36F0">
            <w:pPr>
              <w:jc w:val="center"/>
              <w:rPr>
                <w:rFonts w:ascii="Arial" w:hAnsi="Arial"/>
                <w:strike/>
                <w:snapToGrid w:val="0"/>
                <w:color w:val="000000"/>
                <w:sz w:val="16"/>
              </w:rPr>
            </w:pPr>
            <w:r w:rsidRPr="005F0F9C">
              <w:rPr>
                <w:rFonts w:ascii="Arial" w:hAnsi="Arial"/>
                <w:strike/>
                <w:snapToGrid w:val="0"/>
                <w:color w:val="000000"/>
                <w:sz w:val="16"/>
              </w:rPr>
              <w:t>6909 19 00</w:t>
            </w:r>
          </w:p>
        </w:tc>
        <w:tc>
          <w:tcPr>
            <w:tcW w:w="7333" w:type="dxa"/>
            <w:tcBorders>
              <w:left w:val="single" w:sz="4" w:space="0" w:color="auto"/>
              <w:bottom w:val="single" w:sz="6" w:space="0" w:color="auto"/>
              <w:right w:val="single" w:sz="6" w:space="0" w:color="auto"/>
            </w:tcBorders>
            <w:shd w:val="clear" w:color="auto" w:fill="auto"/>
            <w:vAlign w:val="center"/>
          </w:tcPr>
          <w:p w14:paraId="1E56E27D" w14:textId="77777777" w:rsidR="006A36F0" w:rsidRPr="005F0F9C" w:rsidRDefault="006A36F0" w:rsidP="006A36F0">
            <w:pPr>
              <w:jc w:val="both"/>
              <w:rPr>
                <w:rFonts w:ascii="Arial" w:hAnsi="Arial" w:cs="Arial"/>
                <w:strike/>
                <w:snapToGrid w:val="0"/>
                <w:color w:val="000000"/>
                <w:sz w:val="16"/>
              </w:rPr>
            </w:pPr>
            <w:proofErr w:type="spellStart"/>
            <w:r w:rsidRPr="005F0F9C">
              <w:rPr>
                <w:rFonts w:ascii="Arial" w:hAnsi="Arial" w:cs="Arial"/>
                <w:strike/>
                <w:snapToGrid w:val="0"/>
                <w:color w:val="000000"/>
                <w:sz w:val="16"/>
              </w:rPr>
              <w:t>Konektor</w:t>
            </w:r>
            <w:proofErr w:type="spellEnd"/>
            <w:r w:rsidRPr="005F0F9C">
              <w:rPr>
                <w:rFonts w:ascii="Arial" w:hAnsi="Arial" w:cs="Arial"/>
                <w:strike/>
                <w:snapToGrid w:val="0"/>
                <w:color w:val="000000"/>
                <w:sz w:val="16"/>
              </w:rPr>
              <w:t xml:space="preserve"> za kabel iz optičnih vlaken, nesestavljen, iz naslednjih komponent:</w:t>
            </w:r>
          </w:p>
          <w:p w14:paraId="063B97E0" w14:textId="77777777" w:rsidR="006A36F0" w:rsidRPr="005F0F9C" w:rsidRDefault="006A36F0" w:rsidP="006A36F0">
            <w:pPr>
              <w:numPr>
                <w:ilvl w:val="0"/>
                <w:numId w:val="235"/>
              </w:numPr>
              <w:jc w:val="both"/>
              <w:rPr>
                <w:rFonts w:ascii="Arial" w:hAnsi="Arial" w:cs="Arial"/>
                <w:strike/>
                <w:snapToGrid w:val="0"/>
                <w:color w:val="000000"/>
                <w:sz w:val="16"/>
              </w:rPr>
            </w:pPr>
            <w:r w:rsidRPr="005F0F9C">
              <w:rPr>
                <w:rFonts w:ascii="Arial" w:hAnsi="Arial" w:cs="Arial"/>
                <w:strike/>
                <w:snapToGrid w:val="0"/>
                <w:color w:val="000000"/>
                <w:sz w:val="16"/>
              </w:rPr>
              <w:t xml:space="preserve">del </w:t>
            </w:r>
            <w:proofErr w:type="spellStart"/>
            <w:r w:rsidRPr="005F0F9C">
              <w:rPr>
                <w:rFonts w:ascii="Arial" w:hAnsi="Arial" w:cs="Arial"/>
                <w:strike/>
                <w:snapToGrid w:val="0"/>
                <w:color w:val="000000"/>
                <w:sz w:val="16"/>
              </w:rPr>
              <w:t>konektorja</w:t>
            </w:r>
            <w:proofErr w:type="spellEnd"/>
            <w:r w:rsidRPr="005F0F9C">
              <w:rPr>
                <w:rFonts w:ascii="Arial" w:hAnsi="Arial" w:cs="Arial"/>
                <w:strike/>
                <w:snapToGrid w:val="0"/>
                <w:color w:val="000000"/>
                <w:sz w:val="16"/>
              </w:rPr>
              <w:t xml:space="preserve"> iz navadne kovine s plastično notranjostjo in keramično konico, opremljen z jekleno vzmetjo</w:t>
            </w:r>
          </w:p>
          <w:p w14:paraId="373E2446" w14:textId="77777777" w:rsidR="006A36F0" w:rsidRPr="005F0F9C" w:rsidRDefault="006A36F0" w:rsidP="006A36F0">
            <w:pPr>
              <w:numPr>
                <w:ilvl w:val="0"/>
                <w:numId w:val="235"/>
              </w:numPr>
              <w:jc w:val="both"/>
              <w:rPr>
                <w:rFonts w:ascii="Arial" w:hAnsi="Arial" w:cs="Arial"/>
                <w:strike/>
                <w:snapToGrid w:val="0"/>
                <w:color w:val="000000"/>
                <w:sz w:val="16"/>
              </w:rPr>
            </w:pPr>
            <w:r w:rsidRPr="005F0F9C">
              <w:rPr>
                <w:rFonts w:ascii="Arial" w:hAnsi="Arial" w:cs="Arial"/>
                <w:strike/>
                <w:snapToGrid w:val="0"/>
                <w:color w:val="000000"/>
                <w:sz w:val="16"/>
              </w:rPr>
              <w:t>cevka iz navadne kovine z oblikovanim robom</w:t>
            </w:r>
          </w:p>
          <w:p w14:paraId="6602583C" w14:textId="77777777" w:rsidR="006A36F0" w:rsidRPr="005F0F9C" w:rsidRDefault="006A36F0" w:rsidP="006A36F0">
            <w:pPr>
              <w:numPr>
                <w:ilvl w:val="0"/>
                <w:numId w:val="235"/>
              </w:numPr>
              <w:jc w:val="both"/>
              <w:rPr>
                <w:rFonts w:ascii="Arial" w:hAnsi="Arial" w:cs="Arial"/>
                <w:strike/>
                <w:snapToGrid w:val="0"/>
                <w:color w:val="000000"/>
                <w:sz w:val="16"/>
              </w:rPr>
            </w:pPr>
            <w:r w:rsidRPr="005F0F9C">
              <w:rPr>
                <w:rFonts w:ascii="Arial" w:hAnsi="Arial" w:cs="Arial"/>
                <w:strike/>
                <w:snapToGrid w:val="0"/>
                <w:color w:val="000000"/>
                <w:sz w:val="16"/>
              </w:rPr>
              <w:t>plastični cilinder s cevko za stiskanje iz aluminija</w:t>
            </w:r>
          </w:p>
          <w:p w14:paraId="02FFE897" w14:textId="77777777" w:rsidR="006A36F0" w:rsidRPr="005F0F9C" w:rsidRDefault="006A36F0" w:rsidP="006A36F0">
            <w:pPr>
              <w:numPr>
                <w:ilvl w:val="0"/>
                <w:numId w:val="235"/>
              </w:numPr>
              <w:jc w:val="both"/>
              <w:rPr>
                <w:rFonts w:ascii="Arial" w:hAnsi="Arial" w:cs="Arial"/>
                <w:strike/>
                <w:snapToGrid w:val="0"/>
                <w:color w:val="000000"/>
                <w:sz w:val="16"/>
              </w:rPr>
            </w:pPr>
            <w:r w:rsidRPr="005F0F9C">
              <w:rPr>
                <w:rFonts w:ascii="Arial" w:hAnsi="Arial" w:cs="Arial"/>
                <w:strike/>
                <w:snapToGrid w:val="0"/>
                <w:color w:val="000000"/>
                <w:sz w:val="16"/>
              </w:rPr>
              <w:t>dve plastični držali.</w:t>
            </w:r>
          </w:p>
          <w:p w14:paraId="2E8AA6D3" w14:textId="77777777" w:rsidR="006A36F0" w:rsidRPr="005F0F9C" w:rsidRDefault="006A36F0" w:rsidP="006A36F0">
            <w:pPr>
              <w:jc w:val="both"/>
              <w:rPr>
                <w:rFonts w:ascii="Arial" w:hAnsi="Arial" w:cs="Arial"/>
                <w:strike/>
                <w:snapToGrid w:val="0"/>
                <w:color w:val="000000"/>
                <w:sz w:val="16"/>
              </w:rPr>
            </w:pPr>
            <w:r w:rsidRPr="005F0F9C">
              <w:rPr>
                <w:rFonts w:ascii="Arial" w:hAnsi="Arial" w:cs="Arial"/>
                <w:strike/>
                <w:snapToGrid w:val="0"/>
                <w:color w:val="000000"/>
                <w:sz w:val="16"/>
              </w:rPr>
              <w:t xml:space="preserve">Del </w:t>
            </w:r>
            <w:proofErr w:type="spellStart"/>
            <w:r w:rsidRPr="005F0F9C">
              <w:rPr>
                <w:rFonts w:ascii="Arial" w:hAnsi="Arial" w:cs="Arial"/>
                <w:strike/>
                <w:snapToGrid w:val="0"/>
                <w:color w:val="000000"/>
                <w:sz w:val="16"/>
              </w:rPr>
              <w:t>konektorja</w:t>
            </w:r>
            <w:proofErr w:type="spellEnd"/>
            <w:r w:rsidRPr="005F0F9C">
              <w:rPr>
                <w:rFonts w:ascii="Arial" w:hAnsi="Arial" w:cs="Arial"/>
                <w:strike/>
                <w:snapToGrid w:val="0"/>
                <w:color w:val="000000"/>
                <w:sz w:val="16"/>
              </w:rPr>
              <w:t xml:space="preserve"> se lahko sestavi z drugimi deli in enim od držal, tako da dobimo </w:t>
            </w:r>
            <w:proofErr w:type="spellStart"/>
            <w:r w:rsidRPr="005F0F9C">
              <w:rPr>
                <w:rFonts w:ascii="Arial" w:hAnsi="Arial" w:cs="Arial"/>
                <w:strike/>
                <w:snapToGrid w:val="0"/>
                <w:color w:val="000000"/>
                <w:sz w:val="16"/>
              </w:rPr>
              <w:t>konektor</w:t>
            </w:r>
            <w:proofErr w:type="spellEnd"/>
            <w:r w:rsidRPr="005F0F9C">
              <w:rPr>
                <w:rFonts w:ascii="Arial" w:hAnsi="Arial" w:cs="Arial"/>
                <w:strike/>
                <w:snapToGrid w:val="0"/>
                <w:color w:val="000000"/>
                <w:sz w:val="16"/>
              </w:rPr>
              <w:t xml:space="preserve">. Posamično armirano optično vlakno je napeljano skozi konico in pritrjeno nanjo. </w:t>
            </w:r>
            <w:proofErr w:type="spellStart"/>
            <w:r w:rsidRPr="005F0F9C">
              <w:rPr>
                <w:rFonts w:ascii="Arial" w:hAnsi="Arial" w:cs="Arial"/>
                <w:strike/>
                <w:snapToGrid w:val="0"/>
                <w:color w:val="000000"/>
                <w:sz w:val="16"/>
              </w:rPr>
              <w:t>Konektor</w:t>
            </w:r>
            <w:proofErr w:type="spellEnd"/>
            <w:r w:rsidRPr="005F0F9C">
              <w:rPr>
                <w:rFonts w:ascii="Arial" w:hAnsi="Arial" w:cs="Arial"/>
                <w:strike/>
                <w:snapToGrid w:val="0"/>
                <w:color w:val="000000"/>
                <w:sz w:val="16"/>
              </w:rPr>
              <w:t xml:space="preserve"> se bo uporabljal kot vezni element za kable iz optičnih vlaken.</w:t>
            </w:r>
          </w:p>
          <w:p w14:paraId="182EA873" w14:textId="77777777" w:rsidR="006A36F0" w:rsidRDefault="006A36F0" w:rsidP="006A36F0">
            <w:pPr>
              <w:jc w:val="both"/>
              <w:rPr>
                <w:rFonts w:ascii="Arial" w:hAnsi="Arial" w:cs="Arial"/>
                <w:snapToGrid w:val="0"/>
                <w:color w:val="000000"/>
                <w:sz w:val="16"/>
              </w:rPr>
            </w:pPr>
          </w:p>
          <w:p w14:paraId="51010C4F" w14:textId="77777777" w:rsidR="006A36F0" w:rsidRPr="000666BE" w:rsidRDefault="006A36F0" w:rsidP="006A36F0">
            <w:pPr>
              <w:jc w:val="both"/>
              <w:rPr>
                <w:rFonts w:ascii="Arial" w:hAnsi="Arial" w:cs="Arial"/>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1119"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304205F2" w14:textId="77777777" w:rsidR="006A36F0" w:rsidRPr="00C1702C" w:rsidRDefault="00000000" w:rsidP="006A36F0">
            <w:pPr>
              <w:jc w:val="center"/>
              <w:rPr>
                <w:rFonts w:ascii="Arial" w:hAnsi="Arial" w:cs="Arial"/>
                <w:snapToGrid w:val="0"/>
                <w:color w:val="000000"/>
                <w:sz w:val="16"/>
                <w:szCs w:val="16"/>
              </w:rPr>
            </w:pPr>
            <w:hyperlink r:id="rId1120" w:history="1">
              <w:r w:rsidR="006A36F0" w:rsidRPr="00C1702C">
                <w:rPr>
                  <w:rStyle w:val="Hiperpovezava"/>
                  <w:rFonts w:ascii="Arial" w:hAnsi="Arial" w:cs="Arial"/>
                  <w:sz w:val="16"/>
                  <w:szCs w:val="16"/>
                </w:rPr>
                <w:t>384</w:t>
              </w:r>
            </w:hyperlink>
          </w:p>
        </w:tc>
        <w:tc>
          <w:tcPr>
            <w:tcW w:w="567" w:type="dxa"/>
            <w:tcBorders>
              <w:bottom w:val="single" w:sz="6" w:space="0" w:color="auto"/>
              <w:right w:val="single" w:sz="6" w:space="0" w:color="auto"/>
            </w:tcBorders>
            <w:shd w:val="clear" w:color="auto" w:fill="auto"/>
            <w:vAlign w:val="center"/>
          </w:tcPr>
          <w:p w14:paraId="6FEAE72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L64</w:t>
            </w:r>
          </w:p>
        </w:tc>
        <w:tc>
          <w:tcPr>
            <w:tcW w:w="567" w:type="dxa"/>
            <w:tcBorders>
              <w:bottom w:val="single" w:sz="6" w:space="0" w:color="auto"/>
              <w:right w:val="single" w:sz="6" w:space="0" w:color="auto"/>
            </w:tcBorders>
            <w:shd w:val="clear" w:color="auto" w:fill="auto"/>
            <w:vAlign w:val="center"/>
          </w:tcPr>
          <w:p w14:paraId="21B3E0D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0C8BB191" w14:textId="77777777" w:rsidTr="00FF106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4E8C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6911</w:t>
            </w:r>
          </w:p>
        </w:tc>
        <w:tc>
          <w:tcPr>
            <w:tcW w:w="7333" w:type="dxa"/>
            <w:tcBorders>
              <w:left w:val="single" w:sz="4" w:space="0" w:color="auto"/>
              <w:bottom w:val="single" w:sz="6" w:space="0" w:color="auto"/>
              <w:right w:val="single" w:sz="6" w:space="0" w:color="auto"/>
            </w:tcBorders>
            <w:shd w:val="clear" w:color="auto" w:fill="auto"/>
            <w:vAlign w:val="center"/>
          </w:tcPr>
          <w:p w14:paraId="26A252E3" w14:textId="77777777" w:rsidR="006A36F0" w:rsidRPr="00DE1B24" w:rsidRDefault="006A36F0" w:rsidP="006A36F0">
            <w:pPr>
              <w:jc w:val="both"/>
              <w:rPr>
                <w:rFonts w:ascii="Arial" w:hAnsi="Arial" w:cs="Arial"/>
                <w:sz w:val="16"/>
                <w:szCs w:val="16"/>
              </w:rPr>
            </w:pPr>
            <w:r w:rsidRPr="00DE1B24">
              <w:rPr>
                <w:rFonts w:ascii="Arial" w:hAnsi="Arial" w:cs="Arial"/>
                <w:sz w:val="16"/>
                <w:szCs w:val="16"/>
              </w:rPr>
              <w:t>»Steklasti porcelan« ali »</w:t>
            </w:r>
            <w:proofErr w:type="spellStart"/>
            <w:r w:rsidRPr="00DE1B24">
              <w:rPr>
                <w:rFonts w:ascii="Arial" w:hAnsi="Arial" w:cs="Arial"/>
                <w:sz w:val="16"/>
                <w:szCs w:val="16"/>
              </w:rPr>
              <w:t>polsteklasti</w:t>
            </w:r>
            <w:proofErr w:type="spellEnd"/>
            <w:r w:rsidRPr="00DE1B24">
              <w:rPr>
                <w:rFonts w:ascii="Arial" w:hAnsi="Arial" w:cs="Arial"/>
                <w:sz w:val="16"/>
                <w:szCs w:val="16"/>
              </w:rPr>
              <w:t xml:space="preserve"> porcelan«, ki predstavlja bolj ali manj postekljene keramične izdelke z rahlo sivkasto belim ali umetno barvanim keramičnim materialom, ki je gladek na otip jezika, se temu primerno uvršča pod številke ali podštevilke 69.09 A, 69.11, 69.13 B ali 69. 14 A skupne carinske tarife, kadar ima tudi naslednje lastnosti:</w:t>
            </w:r>
          </w:p>
          <w:p w14:paraId="3C52A455"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lastRenderedPageBreak/>
              <w:t xml:space="preserve">raven poroznosti (količnik vpojnosti vode), ki ne presega 3 %, izmerjeno po metodi iz Priloge I (Določanje koeficienta </w:t>
            </w:r>
            <w:proofErr w:type="spellStart"/>
            <w:r w:rsidRPr="00DE1B24">
              <w:rPr>
                <w:rFonts w:ascii="Arial" w:hAnsi="Arial" w:cs="Arial"/>
                <w:sz w:val="16"/>
                <w:szCs w:val="16"/>
              </w:rPr>
              <w:t>absorbcije</w:t>
            </w:r>
            <w:proofErr w:type="spellEnd"/>
            <w:r w:rsidRPr="00DE1B24">
              <w:rPr>
                <w:rFonts w:ascii="Arial" w:hAnsi="Arial" w:cs="Arial"/>
                <w:sz w:val="16"/>
                <w:szCs w:val="16"/>
              </w:rPr>
              <w:t xml:space="preserve"> vode)</w:t>
            </w:r>
          </w:p>
          <w:p w14:paraId="497730DD"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gostoto 2,2 ali več</w:t>
            </w:r>
          </w:p>
          <w:p w14:paraId="7C9A5BE8"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prosojnost, pri čemer znaša debelina največ kake 3 mm, merjena po metodi iz Priloge II (Test prosojnosti). Zadnje merilo pa ne velja, kadar je keramični material obarvan v osnovni masi ali prevlečen z barvno ali motno glazuro ali emajlom.</w:t>
            </w:r>
          </w:p>
          <w:p w14:paraId="48C4DA60" w14:textId="77777777" w:rsidR="006A36F0" w:rsidRDefault="006A36F0" w:rsidP="006A36F0">
            <w:pPr>
              <w:jc w:val="both"/>
              <w:rPr>
                <w:rFonts w:ascii="Arial" w:hAnsi="Arial" w:cs="Arial"/>
                <w:snapToGrid w:val="0"/>
                <w:color w:val="000000"/>
                <w:sz w:val="16"/>
              </w:rPr>
            </w:pPr>
          </w:p>
          <w:p w14:paraId="42FA81E5" w14:textId="77777777" w:rsidR="006A36F0" w:rsidRPr="00EA198F"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21"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1F56130C" w14:textId="77777777" w:rsidR="006A36F0" w:rsidRPr="004E6B2B" w:rsidRDefault="00000000" w:rsidP="006A36F0">
            <w:pPr>
              <w:jc w:val="center"/>
              <w:rPr>
                <w:rFonts w:ascii="Arial" w:hAnsi="Arial" w:cs="Arial"/>
                <w:snapToGrid w:val="0"/>
                <w:color w:val="000000"/>
                <w:sz w:val="16"/>
              </w:rPr>
            </w:pPr>
            <w:hyperlink r:id="rId1122" w:history="1">
              <w:r w:rsidR="006A36F0" w:rsidRPr="00DE1B24">
                <w:rPr>
                  <w:rStyle w:val="Hiperpovezava"/>
                  <w:rFonts w:ascii="Arial" w:hAnsi="Arial" w:cs="Arial"/>
                  <w:snapToGrid w:val="0"/>
                  <w:sz w:val="16"/>
                </w:rPr>
                <w:t>679</w:t>
              </w:r>
            </w:hyperlink>
          </w:p>
        </w:tc>
        <w:tc>
          <w:tcPr>
            <w:tcW w:w="567" w:type="dxa"/>
            <w:tcBorders>
              <w:bottom w:val="single" w:sz="6" w:space="0" w:color="auto"/>
              <w:right w:val="single" w:sz="6" w:space="0" w:color="auto"/>
            </w:tcBorders>
            <w:shd w:val="clear" w:color="auto" w:fill="auto"/>
            <w:vAlign w:val="center"/>
          </w:tcPr>
          <w:p w14:paraId="4425799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L81</w:t>
            </w:r>
          </w:p>
        </w:tc>
        <w:tc>
          <w:tcPr>
            <w:tcW w:w="567" w:type="dxa"/>
            <w:tcBorders>
              <w:bottom w:val="single" w:sz="6" w:space="0" w:color="auto"/>
              <w:right w:val="single" w:sz="6" w:space="0" w:color="auto"/>
            </w:tcBorders>
            <w:shd w:val="clear" w:color="auto" w:fill="auto"/>
            <w:vAlign w:val="center"/>
          </w:tcPr>
          <w:p w14:paraId="6CB5911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1972</w:t>
            </w:r>
          </w:p>
        </w:tc>
      </w:tr>
      <w:tr w:rsidR="006A36F0" w:rsidRPr="00C52625" w14:paraId="5ADD0A2D"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27C08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6911 10 00</w:t>
            </w:r>
          </w:p>
        </w:tc>
        <w:tc>
          <w:tcPr>
            <w:tcW w:w="7333" w:type="dxa"/>
            <w:tcBorders>
              <w:left w:val="single" w:sz="4" w:space="0" w:color="auto"/>
              <w:bottom w:val="single" w:sz="6" w:space="0" w:color="auto"/>
              <w:right w:val="single" w:sz="6" w:space="0" w:color="auto"/>
            </w:tcBorders>
            <w:shd w:val="clear" w:color="auto" w:fill="auto"/>
            <w:vAlign w:val="center"/>
          </w:tcPr>
          <w:p w14:paraId="1E128F88" w14:textId="77777777" w:rsidR="006A36F0" w:rsidRDefault="006A36F0" w:rsidP="006A36F0">
            <w:pPr>
              <w:jc w:val="both"/>
              <w:rPr>
                <w:rFonts w:ascii="Arial" w:hAnsi="Arial" w:cs="Arial"/>
                <w:snapToGrid w:val="0"/>
                <w:color w:val="000000"/>
                <w:sz w:val="16"/>
              </w:rPr>
            </w:pPr>
            <w:r w:rsidRPr="00B9045E">
              <w:rPr>
                <w:rFonts w:ascii="Arial" w:hAnsi="Arial" w:cs="Arial"/>
                <w:snapToGrid w:val="0"/>
                <w:color w:val="000000"/>
                <w:sz w:val="16"/>
                <w:szCs w:val="16"/>
              </w:rPr>
              <w:t>Steklenica, ki vsebuje 0,7 litra riževega vina (sake), majhen porcelanast vrč in tri majhne porcelanaste čaše, ki so pripravljeni za prodajo skupaj, v škatli</w:t>
            </w:r>
            <w:r>
              <w:rPr>
                <w:rFonts w:ascii="Arial" w:hAnsi="Arial" w:cs="Arial"/>
                <w:snapToGrid w:val="0"/>
                <w:color w:val="000000"/>
                <w:sz w:val="16"/>
                <w:szCs w:val="16"/>
              </w:rPr>
              <w:t xml:space="preserve"> </w:t>
            </w:r>
            <w:r w:rsidRPr="000666BE">
              <w:rPr>
                <w:rFonts w:ascii="Arial" w:hAnsi="Arial" w:cs="Arial"/>
                <w:snapToGrid w:val="0"/>
                <w:color w:val="000000"/>
                <w:sz w:val="16"/>
              </w:rPr>
              <w:t>(</w:t>
            </w:r>
            <w:r w:rsidRPr="006815B2">
              <w:rPr>
                <w:rFonts w:ascii="Arial" w:hAnsi="Arial" w:cs="Arial"/>
                <w:snapToGrid w:val="0"/>
                <w:color w:val="000000"/>
                <w:sz w:val="16"/>
                <w:u w:val="single"/>
              </w:rPr>
              <w:t>vsi izdelki se uvrščajo ločeno</w:t>
            </w:r>
            <w:r>
              <w:rPr>
                <w:rFonts w:ascii="Arial" w:hAnsi="Arial" w:cs="Arial"/>
                <w:snapToGrid w:val="0"/>
                <w:color w:val="000000"/>
                <w:sz w:val="16"/>
              </w:rPr>
              <w:t>):</w:t>
            </w:r>
          </w:p>
          <w:p w14:paraId="4919119F" w14:textId="77777777" w:rsidR="006A36F0" w:rsidRPr="000666BE" w:rsidRDefault="006A36F0" w:rsidP="006A36F0">
            <w:pPr>
              <w:numPr>
                <w:ilvl w:val="0"/>
                <w:numId w:val="237"/>
              </w:numPr>
              <w:jc w:val="both"/>
              <w:rPr>
                <w:rFonts w:ascii="Arial" w:hAnsi="Arial" w:cs="Arial"/>
                <w:snapToGrid w:val="0"/>
                <w:color w:val="000000"/>
                <w:sz w:val="16"/>
              </w:rPr>
            </w:pPr>
            <w:r w:rsidRPr="000666BE">
              <w:rPr>
                <w:rFonts w:ascii="Arial" w:hAnsi="Arial" w:cs="Arial"/>
                <w:snapToGrid w:val="0"/>
                <w:color w:val="000000"/>
                <w:sz w:val="16"/>
              </w:rPr>
              <w:t>porcelanasti vrč in tri majhne čaše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61C5E9F6" w14:textId="77777777" w:rsidR="006A36F0" w:rsidRPr="004E6B2B" w:rsidRDefault="00000000" w:rsidP="006A36F0">
            <w:pPr>
              <w:jc w:val="center"/>
              <w:rPr>
                <w:rFonts w:ascii="Arial" w:hAnsi="Arial" w:cs="Arial"/>
                <w:snapToGrid w:val="0"/>
                <w:color w:val="000000"/>
                <w:sz w:val="16"/>
              </w:rPr>
            </w:pPr>
            <w:hyperlink r:id="rId1123" w:history="1">
              <w:r w:rsidR="006A36F0" w:rsidRPr="00DE1B24">
                <w:rPr>
                  <w:rStyle w:val="Hiperpovezava"/>
                  <w:rFonts w:ascii="Arial" w:hAnsi="Arial" w:cs="Arial"/>
                  <w:snapToGrid w:val="0"/>
                  <w:sz w:val="16"/>
                </w:rPr>
                <w:t>1676</w:t>
              </w:r>
            </w:hyperlink>
          </w:p>
        </w:tc>
        <w:tc>
          <w:tcPr>
            <w:tcW w:w="567" w:type="dxa"/>
            <w:tcBorders>
              <w:bottom w:val="single" w:sz="6" w:space="0" w:color="auto"/>
              <w:right w:val="single" w:sz="6" w:space="0" w:color="auto"/>
            </w:tcBorders>
            <w:shd w:val="clear" w:color="auto" w:fill="auto"/>
            <w:vAlign w:val="center"/>
          </w:tcPr>
          <w:p w14:paraId="00AD5D1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L164</w:t>
            </w:r>
          </w:p>
        </w:tc>
        <w:tc>
          <w:tcPr>
            <w:tcW w:w="567" w:type="dxa"/>
            <w:tcBorders>
              <w:bottom w:val="single" w:sz="6" w:space="0" w:color="auto"/>
              <w:right w:val="single" w:sz="6" w:space="0" w:color="auto"/>
            </w:tcBorders>
            <w:shd w:val="clear" w:color="auto" w:fill="auto"/>
            <w:vAlign w:val="center"/>
          </w:tcPr>
          <w:p w14:paraId="15D9AD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1989</w:t>
            </w:r>
          </w:p>
        </w:tc>
      </w:tr>
      <w:tr w:rsidR="00981B6E" w:rsidRPr="00C52625" w14:paraId="0FFFAF6A"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6986F2" w14:textId="4CEF15DC" w:rsidR="00981B6E" w:rsidRPr="00C52625" w:rsidRDefault="00981B6E" w:rsidP="006A36F0">
            <w:pPr>
              <w:jc w:val="center"/>
              <w:rPr>
                <w:rFonts w:ascii="Arial" w:hAnsi="Arial"/>
                <w:snapToGrid w:val="0"/>
                <w:color w:val="000000"/>
                <w:sz w:val="16"/>
              </w:rPr>
            </w:pPr>
            <w:r w:rsidRPr="00981B6E">
              <w:rPr>
                <w:rFonts w:ascii="Arial" w:hAnsi="Arial"/>
                <w:snapToGrid w:val="0"/>
                <w:color w:val="000000"/>
                <w:sz w:val="16"/>
              </w:rPr>
              <w:t>6911 10 00</w:t>
            </w:r>
          </w:p>
        </w:tc>
        <w:tc>
          <w:tcPr>
            <w:tcW w:w="7333" w:type="dxa"/>
            <w:tcBorders>
              <w:left w:val="single" w:sz="4" w:space="0" w:color="auto"/>
              <w:bottom w:val="single" w:sz="6" w:space="0" w:color="auto"/>
              <w:right w:val="single" w:sz="6" w:space="0" w:color="auto"/>
            </w:tcBorders>
            <w:shd w:val="clear" w:color="auto" w:fill="auto"/>
            <w:vAlign w:val="center"/>
          </w:tcPr>
          <w:p w14:paraId="38CF5B87" w14:textId="77777777" w:rsidR="00981B6E" w:rsidRPr="00981B6E" w:rsidRDefault="00981B6E" w:rsidP="00981B6E">
            <w:pPr>
              <w:jc w:val="both"/>
              <w:rPr>
                <w:rFonts w:ascii="Arial" w:hAnsi="Arial" w:cs="Arial"/>
                <w:sz w:val="16"/>
                <w:szCs w:val="16"/>
              </w:rPr>
            </w:pPr>
            <w:r w:rsidRPr="00981B6E">
              <w:rPr>
                <w:rFonts w:ascii="Arial" w:hAnsi="Arial" w:cs="Arial"/>
                <w:sz w:val="16"/>
                <w:szCs w:val="16"/>
              </w:rPr>
              <w:t>Komplet mini skodelic (4 skodelice) iz finega kostnega porcelana z občutljivo glazuro, okrašenih s številkami v umetelni tipografiji.</w:t>
            </w:r>
          </w:p>
          <w:p w14:paraId="05F71640" w14:textId="77777777" w:rsidR="00981B6E" w:rsidRPr="00981B6E" w:rsidRDefault="00981B6E" w:rsidP="00981B6E">
            <w:pPr>
              <w:jc w:val="both"/>
              <w:rPr>
                <w:rFonts w:ascii="Arial" w:hAnsi="Arial" w:cs="Arial"/>
                <w:sz w:val="16"/>
                <w:szCs w:val="16"/>
              </w:rPr>
            </w:pPr>
          </w:p>
          <w:p w14:paraId="731D3E4F" w14:textId="77777777" w:rsidR="00981B6E" w:rsidRPr="00981B6E" w:rsidRDefault="00981B6E" w:rsidP="00981B6E">
            <w:pPr>
              <w:jc w:val="both"/>
              <w:rPr>
                <w:rFonts w:ascii="Arial" w:hAnsi="Arial" w:cs="Arial"/>
                <w:sz w:val="16"/>
                <w:szCs w:val="16"/>
              </w:rPr>
            </w:pPr>
            <w:r w:rsidRPr="00981B6E">
              <w:rPr>
                <w:rFonts w:ascii="Arial" w:hAnsi="Arial" w:cs="Arial"/>
                <w:sz w:val="16"/>
                <w:szCs w:val="16"/>
              </w:rPr>
              <w:t>Skodelice nimajo ročajev. Visoke so približno 6 cm in imajo premer približno 5,5 cm.</w:t>
            </w:r>
          </w:p>
          <w:p w14:paraId="43EC4B38" w14:textId="77777777" w:rsidR="00981B6E" w:rsidRPr="00981B6E" w:rsidRDefault="00981B6E" w:rsidP="00981B6E">
            <w:pPr>
              <w:jc w:val="both"/>
              <w:rPr>
                <w:rFonts w:ascii="Arial" w:hAnsi="Arial" w:cs="Arial"/>
                <w:sz w:val="16"/>
                <w:szCs w:val="16"/>
              </w:rPr>
            </w:pPr>
          </w:p>
          <w:p w14:paraId="3E6AD8F1" w14:textId="5B0E7A2F" w:rsidR="00981B6E" w:rsidRPr="000666BE" w:rsidRDefault="00981B6E" w:rsidP="00981B6E">
            <w:pPr>
              <w:jc w:val="both"/>
              <w:rPr>
                <w:rFonts w:ascii="Arial" w:hAnsi="Arial" w:cs="Arial"/>
                <w:sz w:val="16"/>
                <w:szCs w:val="16"/>
              </w:rPr>
            </w:pPr>
            <w:r w:rsidRPr="00981B6E">
              <w:rPr>
                <w:rFonts w:ascii="Arial" w:hAnsi="Arial" w:cs="Arial"/>
                <w:sz w:val="16"/>
                <w:szCs w:val="16"/>
              </w:rPr>
              <w:t>Skodelice se lahko uporabljajo kot namizna posoda in pribor ali kot okras (na primer za cvetje ali sveče).</w:t>
            </w:r>
          </w:p>
        </w:tc>
        <w:tc>
          <w:tcPr>
            <w:tcW w:w="850" w:type="dxa"/>
            <w:tcBorders>
              <w:bottom w:val="single" w:sz="6" w:space="0" w:color="auto"/>
              <w:right w:val="single" w:sz="6" w:space="0" w:color="auto"/>
            </w:tcBorders>
            <w:shd w:val="clear" w:color="auto" w:fill="auto"/>
            <w:vAlign w:val="center"/>
          </w:tcPr>
          <w:p w14:paraId="2411661A" w14:textId="266AB471" w:rsidR="00981B6E" w:rsidRDefault="00000000" w:rsidP="00981B6E">
            <w:pPr>
              <w:jc w:val="center"/>
            </w:pPr>
            <w:hyperlink r:id="rId1124" w:history="1">
              <w:r w:rsidR="00981B6E" w:rsidRPr="00981B6E">
                <w:rPr>
                  <w:rStyle w:val="Hiperpovezava"/>
                  <w:rFonts w:ascii="Arial" w:hAnsi="Arial"/>
                  <w:snapToGrid w:val="0"/>
                  <w:sz w:val="16"/>
                </w:rPr>
                <w:t>1419</w:t>
              </w:r>
            </w:hyperlink>
          </w:p>
        </w:tc>
        <w:tc>
          <w:tcPr>
            <w:tcW w:w="567" w:type="dxa"/>
            <w:tcBorders>
              <w:bottom w:val="single" w:sz="6" w:space="0" w:color="auto"/>
              <w:right w:val="single" w:sz="6" w:space="0" w:color="auto"/>
            </w:tcBorders>
            <w:shd w:val="clear" w:color="auto" w:fill="auto"/>
            <w:vAlign w:val="center"/>
          </w:tcPr>
          <w:p w14:paraId="4A86B109" w14:textId="0106FA58" w:rsidR="00981B6E" w:rsidRPr="00C52625" w:rsidRDefault="00981B6E" w:rsidP="006A36F0">
            <w:pPr>
              <w:rPr>
                <w:rFonts w:ascii="Arial" w:hAnsi="Arial"/>
                <w:snapToGrid w:val="0"/>
                <w:color w:val="000000"/>
                <w:sz w:val="16"/>
              </w:rPr>
            </w:pPr>
            <w:r>
              <w:rPr>
                <w:rFonts w:ascii="Arial" w:hAnsi="Arial"/>
                <w:snapToGrid w:val="0"/>
                <w:color w:val="000000"/>
                <w:sz w:val="16"/>
              </w:rPr>
              <w:t>L174</w:t>
            </w:r>
          </w:p>
        </w:tc>
        <w:tc>
          <w:tcPr>
            <w:tcW w:w="567" w:type="dxa"/>
            <w:tcBorders>
              <w:bottom w:val="single" w:sz="6" w:space="0" w:color="auto"/>
              <w:right w:val="single" w:sz="6" w:space="0" w:color="auto"/>
            </w:tcBorders>
            <w:shd w:val="clear" w:color="auto" w:fill="auto"/>
            <w:vAlign w:val="center"/>
          </w:tcPr>
          <w:p w14:paraId="2C428BF3" w14:textId="57670E47" w:rsidR="00981B6E" w:rsidRPr="00C52625" w:rsidRDefault="00981B6E" w:rsidP="006A36F0">
            <w:pPr>
              <w:jc w:val="center"/>
              <w:rPr>
                <w:rFonts w:ascii="Arial" w:hAnsi="Arial"/>
                <w:snapToGrid w:val="0"/>
                <w:color w:val="000000"/>
                <w:sz w:val="16"/>
              </w:rPr>
            </w:pPr>
            <w:r>
              <w:rPr>
                <w:rFonts w:ascii="Arial" w:hAnsi="Arial"/>
                <w:snapToGrid w:val="0"/>
                <w:color w:val="000000"/>
                <w:sz w:val="16"/>
              </w:rPr>
              <w:t>2023</w:t>
            </w:r>
          </w:p>
        </w:tc>
      </w:tr>
      <w:tr w:rsidR="00981B6E" w:rsidRPr="00C52625" w14:paraId="6AFD3F8D"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6BE09D" w14:textId="1DCBA532" w:rsidR="00981B6E" w:rsidRPr="00C52625" w:rsidRDefault="00981B6E" w:rsidP="006A36F0">
            <w:pPr>
              <w:jc w:val="center"/>
              <w:rPr>
                <w:rFonts w:ascii="Arial" w:hAnsi="Arial"/>
                <w:snapToGrid w:val="0"/>
                <w:color w:val="000000"/>
                <w:sz w:val="16"/>
              </w:rPr>
            </w:pPr>
            <w:r w:rsidRPr="00981B6E">
              <w:rPr>
                <w:rFonts w:ascii="Arial" w:hAnsi="Arial"/>
                <w:snapToGrid w:val="0"/>
                <w:color w:val="000000"/>
                <w:sz w:val="16"/>
              </w:rPr>
              <w:t>6911 10 00</w:t>
            </w:r>
          </w:p>
        </w:tc>
        <w:tc>
          <w:tcPr>
            <w:tcW w:w="7333" w:type="dxa"/>
            <w:tcBorders>
              <w:left w:val="single" w:sz="4" w:space="0" w:color="auto"/>
              <w:bottom w:val="single" w:sz="6" w:space="0" w:color="auto"/>
              <w:right w:val="single" w:sz="6" w:space="0" w:color="auto"/>
            </w:tcBorders>
            <w:shd w:val="clear" w:color="auto" w:fill="auto"/>
            <w:vAlign w:val="center"/>
          </w:tcPr>
          <w:p w14:paraId="0911839F" w14:textId="77777777" w:rsidR="00981B6E" w:rsidRPr="00981B6E" w:rsidRDefault="00981B6E" w:rsidP="00981B6E">
            <w:pPr>
              <w:jc w:val="both"/>
              <w:rPr>
                <w:rFonts w:ascii="Arial" w:hAnsi="Arial" w:cs="Arial"/>
                <w:sz w:val="16"/>
                <w:szCs w:val="16"/>
              </w:rPr>
            </w:pPr>
            <w:r w:rsidRPr="00981B6E">
              <w:rPr>
                <w:rFonts w:ascii="Arial" w:hAnsi="Arial" w:cs="Arial"/>
                <w:sz w:val="16"/>
                <w:szCs w:val="16"/>
              </w:rPr>
              <w:t>Krožnik iz finega kostnega porcelana z občutljivo glazuro, okrašen s črko v umetelni tipografiji. Krožnik ima premer približno 20 cm.</w:t>
            </w:r>
          </w:p>
          <w:p w14:paraId="7FF33024" w14:textId="77777777" w:rsidR="00981B6E" w:rsidRPr="00981B6E" w:rsidRDefault="00981B6E" w:rsidP="00981B6E">
            <w:pPr>
              <w:jc w:val="both"/>
              <w:rPr>
                <w:rFonts w:ascii="Arial" w:hAnsi="Arial" w:cs="Arial"/>
                <w:sz w:val="16"/>
                <w:szCs w:val="16"/>
              </w:rPr>
            </w:pPr>
          </w:p>
          <w:p w14:paraId="1094CC0B" w14:textId="2F8ADCED" w:rsidR="00981B6E" w:rsidRPr="000666BE" w:rsidRDefault="00981B6E" w:rsidP="00981B6E">
            <w:pPr>
              <w:jc w:val="both"/>
              <w:rPr>
                <w:rFonts w:ascii="Arial" w:hAnsi="Arial" w:cs="Arial"/>
                <w:sz w:val="16"/>
                <w:szCs w:val="16"/>
              </w:rPr>
            </w:pPr>
            <w:r w:rsidRPr="00981B6E">
              <w:rPr>
                <w:rFonts w:ascii="Arial" w:hAnsi="Arial" w:cs="Arial"/>
                <w:sz w:val="16"/>
                <w:szCs w:val="16"/>
              </w:rPr>
              <w:t>Krožnik se lahko uporablja kot namizna posoda in pribor ali kot dekoracija za steno (obesi se z obešalnikom za krožnike, ki ni priložen pri uvozu).</w:t>
            </w:r>
          </w:p>
        </w:tc>
        <w:tc>
          <w:tcPr>
            <w:tcW w:w="850" w:type="dxa"/>
            <w:tcBorders>
              <w:bottom w:val="single" w:sz="6" w:space="0" w:color="auto"/>
              <w:right w:val="single" w:sz="6" w:space="0" w:color="auto"/>
            </w:tcBorders>
            <w:shd w:val="clear" w:color="auto" w:fill="auto"/>
            <w:vAlign w:val="center"/>
          </w:tcPr>
          <w:p w14:paraId="37646FC7" w14:textId="5048AC9D" w:rsidR="00981B6E" w:rsidRDefault="00000000" w:rsidP="006A36F0">
            <w:pPr>
              <w:jc w:val="center"/>
            </w:pPr>
            <w:hyperlink r:id="rId1125" w:history="1">
              <w:r w:rsidR="00981B6E" w:rsidRPr="00981B6E">
                <w:rPr>
                  <w:rStyle w:val="Hiperpovezava"/>
                  <w:rFonts w:ascii="Arial" w:hAnsi="Arial"/>
                  <w:snapToGrid w:val="0"/>
                  <w:sz w:val="16"/>
                </w:rPr>
                <w:t>1420</w:t>
              </w:r>
            </w:hyperlink>
          </w:p>
        </w:tc>
        <w:tc>
          <w:tcPr>
            <w:tcW w:w="567" w:type="dxa"/>
            <w:tcBorders>
              <w:bottom w:val="single" w:sz="6" w:space="0" w:color="auto"/>
              <w:right w:val="single" w:sz="6" w:space="0" w:color="auto"/>
            </w:tcBorders>
            <w:shd w:val="clear" w:color="auto" w:fill="auto"/>
            <w:vAlign w:val="center"/>
          </w:tcPr>
          <w:p w14:paraId="2320FE76" w14:textId="31441996" w:rsidR="00981B6E" w:rsidRPr="00C52625" w:rsidRDefault="00981B6E" w:rsidP="006A36F0">
            <w:pPr>
              <w:rPr>
                <w:rFonts w:ascii="Arial" w:hAnsi="Arial"/>
                <w:snapToGrid w:val="0"/>
                <w:color w:val="000000"/>
                <w:sz w:val="16"/>
              </w:rPr>
            </w:pPr>
            <w:r>
              <w:rPr>
                <w:rFonts w:ascii="Arial" w:hAnsi="Arial"/>
                <w:snapToGrid w:val="0"/>
                <w:color w:val="000000"/>
                <w:sz w:val="16"/>
              </w:rPr>
              <w:t>L174</w:t>
            </w:r>
          </w:p>
        </w:tc>
        <w:tc>
          <w:tcPr>
            <w:tcW w:w="567" w:type="dxa"/>
            <w:tcBorders>
              <w:bottom w:val="single" w:sz="6" w:space="0" w:color="auto"/>
              <w:right w:val="single" w:sz="6" w:space="0" w:color="auto"/>
            </w:tcBorders>
            <w:shd w:val="clear" w:color="auto" w:fill="auto"/>
            <w:vAlign w:val="center"/>
          </w:tcPr>
          <w:p w14:paraId="43CEAE30" w14:textId="79B94684" w:rsidR="00981B6E" w:rsidRPr="00C52625" w:rsidRDefault="00981B6E" w:rsidP="006A36F0">
            <w:pPr>
              <w:jc w:val="center"/>
              <w:rPr>
                <w:rFonts w:ascii="Arial" w:hAnsi="Arial"/>
                <w:snapToGrid w:val="0"/>
                <w:color w:val="000000"/>
                <w:sz w:val="16"/>
              </w:rPr>
            </w:pPr>
            <w:r>
              <w:rPr>
                <w:rFonts w:ascii="Arial" w:hAnsi="Arial"/>
                <w:snapToGrid w:val="0"/>
                <w:color w:val="000000"/>
                <w:sz w:val="16"/>
              </w:rPr>
              <w:t>2023</w:t>
            </w:r>
          </w:p>
        </w:tc>
      </w:tr>
      <w:tr w:rsidR="006A36F0" w:rsidRPr="00C52625" w14:paraId="27C63B55"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DC3E9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6912 00 50</w:t>
            </w:r>
          </w:p>
        </w:tc>
        <w:tc>
          <w:tcPr>
            <w:tcW w:w="7333" w:type="dxa"/>
            <w:tcBorders>
              <w:left w:val="single" w:sz="4" w:space="0" w:color="auto"/>
              <w:bottom w:val="single" w:sz="6" w:space="0" w:color="auto"/>
              <w:right w:val="single" w:sz="6" w:space="0" w:color="auto"/>
            </w:tcBorders>
            <w:shd w:val="clear" w:color="auto" w:fill="auto"/>
            <w:vAlign w:val="center"/>
          </w:tcPr>
          <w:p w14:paraId="58593D81" w14:textId="77777777" w:rsidR="006A36F0" w:rsidRDefault="006A36F0" w:rsidP="006A36F0">
            <w:pPr>
              <w:jc w:val="both"/>
              <w:rPr>
                <w:rFonts w:ascii="Arial" w:hAnsi="Arial" w:cs="Arial"/>
                <w:sz w:val="16"/>
                <w:szCs w:val="16"/>
              </w:rPr>
            </w:pPr>
            <w:r w:rsidRPr="000666BE">
              <w:rPr>
                <w:rFonts w:ascii="Arial" w:hAnsi="Arial" w:cs="Arial"/>
                <w:sz w:val="16"/>
                <w:szCs w:val="16"/>
              </w:rPr>
              <w:t>Komplet toaletnih izdelkov za prodajo na drobno, sestavljen iz:</w:t>
            </w:r>
          </w:p>
          <w:p w14:paraId="72996F60" w14:textId="77777777" w:rsidR="006A36F0" w:rsidRPr="00C540D2" w:rsidRDefault="006A36F0" w:rsidP="006A36F0">
            <w:pPr>
              <w:numPr>
                <w:ilvl w:val="0"/>
                <w:numId w:val="237"/>
              </w:numPr>
              <w:jc w:val="both"/>
              <w:rPr>
                <w:rFonts w:ascii="Arial" w:hAnsi="Arial" w:cs="Arial"/>
                <w:snapToGrid w:val="0"/>
                <w:color w:val="000000"/>
                <w:sz w:val="16"/>
                <w:szCs w:val="16"/>
              </w:rPr>
            </w:pPr>
            <w:r w:rsidRPr="000666BE">
              <w:rPr>
                <w:rFonts w:ascii="Arial" w:hAnsi="Arial" w:cs="Arial"/>
                <w:sz w:val="16"/>
                <w:szCs w:val="16"/>
              </w:rPr>
              <w:t>kozarca</w:t>
            </w:r>
          </w:p>
          <w:p w14:paraId="0352BD33" w14:textId="77777777" w:rsidR="006A36F0" w:rsidRPr="00C540D2" w:rsidRDefault="006A36F0" w:rsidP="006A36F0">
            <w:pPr>
              <w:numPr>
                <w:ilvl w:val="0"/>
                <w:numId w:val="237"/>
              </w:numPr>
              <w:jc w:val="both"/>
              <w:rPr>
                <w:rFonts w:ascii="Arial" w:hAnsi="Arial" w:cs="Arial"/>
                <w:snapToGrid w:val="0"/>
                <w:color w:val="000000"/>
                <w:sz w:val="16"/>
                <w:szCs w:val="16"/>
              </w:rPr>
            </w:pPr>
            <w:r w:rsidRPr="000666BE">
              <w:rPr>
                <w:rFonts w:ascii="Arial" w:hAnsi="Arial" w:cs="Arial"/>
                <w:sz w:val="16"/>
                <w:szCs w:val="16"/>
              </w:rPr>
              <w:t>posodice za milo</w:t>
            </w:r>
          </w:p>
          <w:p w14:paraId="183102CE" w14:textId="77777777" w:rsidR="006A36F0" w:rsidRPr="00C540D2" w:rsidRDefault="006A36F0" w:rsidP="006A36F0">
            <w:pPr>
              <w:numPr>
                <w:ilvl w:val="0"/>
                <w:numId w:val="237"/>
              </w:numPr>
              <w:jc w:val="both"/>
              <w:rPr>
                <w:rFonts w:ascii="Arial" w:hAnsi="Arial" w:cs="Arial"/>
                <w:snapToGrid w:val="0"/>
                <w:color w:val="000000"/>
                <w:sz w:val="16"/>
                <w:szCs w:val="16"/>
              </w:rPr>
            </w:pPr>
            <w:r w:rsidRPr="000666BE">
              <w:rPr>
                <w:rFonts w:ascii="Arial" w:hAnsi="Arial" w:cs="Arial"/>
                <w:sz w:val="16"/>
                <w:szCs w:val="16"/>
              </w:rPr>
              <w:t>valjaste posodice za zobne ščetke in</w:t>
            </w:r>
          </w:p>
          <w:p w14:paraId="2B4551EF" w14:textId="77777777" w:rsidR="006A36F0" w:rsidRPr="00C540D2" w:rsidRDefault="006A36F0" w:rsidP="006A36F0">
            <w:pPr>
              <w:numPr>
                <w:ilvl w:val="0"/>
                <w:numId w:val="237"/>
              </w:numPr>
              <w:jc w:val="both"/>
              <w:rPr>
                <w:rFonts w:ascii="Arial" w:hAnsi="Arial" w:cs="Arial"/>
                <w:snapToGrid w:val="0"/>
                <w:color w:val="000000"/>
                <w:sz w:val="16"/>
                <w:szCs w:val="16"/>
              </w:rPr>
            </w:pPr>
            <w:proofErr w:type="spellStart"/>
            <w:r w:rsidRPr="000666BE">
              <w:rPr>
                <w:rFonts w:ascii="Arial" w:hAnsi="Arial" w:cs="Arial"/>
                <w:sz w:val="16"/>
                <w:szCs w:val="16"/>
              </w:rPr>
              <w:t>milnika</w:t>
            </w:r>
            <w:proofErr w:type="spellEnd"/>
            <w:r w:rsidRPr="000666BE">
              <w:rPr>
                <w:rFonts w:ascii="Arial" w:hAnsi="Arial" w:cs="Arial"/>
                <w:sz w:val="16"/>
                <w:szCs w:val="16"/>
              </w:rPr>
              <w:t xml:space="preserve"> za tekoče milo.</w:t>
            </w:r>
          </w:p>
          <w:p w14:paraId="1D65180A" w14:textId="77777777" w:rsidR="006A36F0" w:rsidRPr="000666BE" w:rsidRDefault="006A36F0" w:rsidP="006A36F0">
            <w:pPr>
              <w:jc w:val="both"/>
              <w:rPr>
                <w:rFonts w:ascii="Arial" w:hAnsi="Arial" w:cs="Arial"/>
                <w:snapToGrid w:val="0"/>
                <w:color w:val="000000"/>
                <w:sz w:val="16"/>
                <w:szCs w:val="16"/>
              </w:rPr>
            </w:pPr>
            <w:proofErr w:type="spellStart"/>
            <w:r w:rsidRPr="000666BE">
              <w:rPr>
                <w:rFonts w:ascii="Arial" w:hAnsi="Arial" w:cs="Arial"/>
                <w:sz w:val="16"/>
                <w:szCs w:val="16"/>
              </w:rPr>
              <w:t>Milnik</w:t>
            </w:r>
            <w:proofErr w:type="spellEnd"/>
            <w:r w:rsidRPr="000666BE">
              <w:rPr>
                <w:rFonts w:ascii="Arial" w:hAnsi="Arial" w:cs="Arial"/>
                <w:sz w:val="16"/>
                <w:szCs w:val="16"/>
              </w:rPr>
              <w:t xml:space="preserve"> za tekoče milo sestavljata posodica iz fine lončenine in plastična črpalka. Vsi ostali izdelki so iz fine lončenine. Vsi izdelki so oblikovani enotno. Uporabljajo se kot toaletni izdelki.</w:t>
            </w:r>
          </w:p>
        </w:tc>
        <w:tc>
          <w:tcPr>
            <w:tcW w:w="850" w:type="dxa"/>
            <w:tcBorders>
              <w:bottom w:val="single" w:sz="6" w:space="0" w:color="auto"/>
              <w:right w:val="single" w:sz="6" w:space="0" w:color="auto"/>
            </w:tcBorders>
            <w:shd w:val="clear" w:color="auto" w:fill="auto"/>
            <w:vAlign w:val="center"/>
          </w:tcPr>
          <w:p w14:paraId="4A5805C8" w14:textId="77777777" w:rsidR="006A36F0" w:rsidRPr="004E6B2B" w:rsidRDefault="00000000" w:rsidP="006A36F0">
            <w:pPr>
              <w:jc w:val="center"/>
              <w:rPr>
                <w:rFonts w:ascii="Arial" w:hAnsi="Arial" w:cs="Arial"/>
                <w:snapToGrid w:val="0"/>
                <w:color w:val="000000"/>
                <w:sz w:val="16"/>
              </w:rPr>
            </w:pPr>
            <w:hyperlink r:id="rId1126" w:history="1">
              <w:r w:rsidR="006A36F0" w:rsidRPr="004E6B2B">
                <w:rPr>
                  <w:rStyle w:val="Hiperpovezava"/>
                  <w:rFonts w:ascii="Arial" w:hAnsi="Arial" w:cs="Arial"/>
                  <w:snapToGrid w:val="0"/>
                  <w:sz w:val="16"/>
                </w:rPr>
                <w:t>166</w:t>
              </w:r>
            </w:hyperlink>
          </w:p>
        </w:tc>
        <w:tc>
          <w:tcPr>
            <w:tcW w:w="567" w:type="dxa"/>
            <w:tcBorders>
              <w:bottom w:val="single" w:sz="6" w:space="0" w:color="auto"/>
              <w:right w:val="single" w:sz="6" w:space="0" w:color="auto"/>
            </w:tcBorders>
            <w:shd w:val="clear" w:color="auto" w:fill="auto"/>
            <w:vAlign w:val="center"/>
          </w:tcPr>
          <w:p w14:paraId="2DE2B4C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6D3F12E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3E1F7ABE" w14:textId="77777777" w:rsidTr="00354D4A">
        <w:trPr>
          <w:trHeight w:val="32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DF03E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6912 00 90</w:t>
            </w:r>
          </w:p>
        </w:tc>
        <w:tc>
          <w:tcPr>
            <w:tcW w:w="7333" w:type="dxa"/>
            <w:tcBorders>
              <w:left w:val="single" w:sz="4" w:space="0" w:color="auto"/>
              <w:bottom w:val="single" w:sz="6" w:space="0" w:color="auto"/>
              <w:right w:val="single" w:sz="6" w:space="0" w:color="auto"/>
            </w:tcBorders>
            <w:shd w:val="clear" w:color="auto" w:fill="auto"/>
            <w:vAlign w:val="center"/>
          </w:tcPr>
          <w:p w14:paraId="58A6389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Ročni mlinček s težo manj od 10 kg za mletje zrn soli za začinjanje jedi. Kroglasta plastična posodica vsebuje zrna soli, ki jih melje majhna keramična drobilna ploščica.</w:t>
            </w:r>
          </w:p>
        </w:tc>
        <w:tc>
          <w:tcPr>
            <w:tcW w:w="850" w:type="dxa"/>
            <w:tcBorders>
              <w:bottom w:val="single" w:sz="6" w:space="0" w:color="auto"/>
              <w:right w:val="single" w:sz="6" w:space="0" w:color="auto"/>
            </w:tcBorders>
            <w:shd w:val="clear" w:color="auto" w:fill="auto"/>
            <w:vAlign w:val="center"/>
          </w:tcPr>
          <w:p w14:paraId="7BD6F51D" w14:textId="77777777" w:rsidR="006A36F0" w:rsidRPr="004E6B2B" w:rsidRDefault="00000000" w:rsidP="006A36F0">
            <w:pPr>
              <w:jc w:val="center"/>
              <w:rPr>
                <w:rFonts w:ascii="Arial" w:hAnsi="Arial" w:cs="Arial"/>
                <w:snapToGrid w:val="0"/>
                <w:color w:val="000000"/>
                <w:sz w:val="16"/>
              </w:rPr>
            </w:pPr>
            <w:hyperlink r:id="rId1127" w:history="1">
              <w:r w:rsidR="006A36F0" w:rsidRPr="00D31105">
                <w:rPr>
                  <w:rStyle w:val="Hiperpovezava"/>
                  <w:rFonts w:ascii="Arial" w:hAnsi="Arial" w:cs="Arial"/>
                  <w:snapToGrid w:val="0"/>
                  <w:sz w:val="16"/>
                </w:rPr>
                <w:t>729</w:t>
              </w:r>
            </w:hyperlink>
          </w:p>
        </w:tc>
        <w:tc>
          <w:tcPr>
            <w:tcW w:w="567" w:type="dxa"/>
            <w:tcBorders>
              <w:bottom w:val="single" w:sz="6" w:space="0" w:color="auto"/>
              <w:right w:val="single" w:sz="6" w:space="0" w:color="auto"/>
            </w:tcBorders>
            <w:shd w:val="clear" w:color="auto" w:fill="auto"/>
            <w:vAlign w:val="center"/>
          </w:tcPr>
          <w:p w14:paraId="0086531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w:t>
            </w:r>
            <w:r>
              <w:rPr>
                <w:rFonts w:ascii="Arial" w:hAnsi="Arial"/>
                <w:snapToGrid w:val="0"/>
                <w:color w:val="000000"/>
                <w:sz w:val="16"/>
              </w:rPr>
              <w:t>1</w:t>
            </w:r>
            <w:r w:rsidRPr="00C52625">
              <w:rPr>
                <w:rFonts w:ascii="Arial" w:hAnsi="Arial"/>
                <w:snapToGrid w:val="0"/>
                <w:color w:val="000000"/>
                <w:sz w:val="16"/>
              </w:rPr>
              <w:t>3</w:t>
            </w:r>
          </w:p>
        </w:tc>
        <w:tc>
          <w:tcPr>
            <w:tcW w:w="567" w:type="dxa"/>
            <w:tcBorders>
              <w:bottom w:val="single" w:sz="6" w:space="0" w:color="auto"/>
              <w:right w:val="single" w:sz="6" w:space="0" w:color="auto"/>
            </w:tcBorders>
            <w:shd w:val="clear" w:color="auto" w:fill="auto"/>
            <w:vAlign w:val="center"/>
          </w:tcPr>
          <w:p w14:paraId="3C2DA4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01608100"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B4A17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6913</w:t>
            </w:r>
          </w:p>
        </w:tc>
        <w:tc>
          <w:tcPr>
            <w:tcW w:w="7333" w:type="dxa"/>
            <w:tcBorders>
              <w:left w:val="single" w:sz="4" w:space="0" w:color="auto"/>
              <w:bottom w:val="single" w:sz="6" w:space="0" w:color="auto"/>
              <w:right w:val="single" w:sz="6" w:space="0" w:color="auto"/>
            </w:tcBorders>
            <w:shd w:val="clear" w:color="auto" w:fill="auto"/>
            <w:vAlign w:val="center"/>
          </w:tcPr>
          <w:p w14:paraId="24A429C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Keramični hranilnik v obliki prašička, približno 15 cm dolg in 9 cm visok, s cvetličnim motivom, z režo na hrbtu za vnašanje kovancev in s pokrovčkom iz mehke gume v okrogli odprtini na spodnji strani, skozi katero se kovanci vzamejo ven</w:t>
            </w:r>
            <w:r>
              <w:rPr>
                <w:rFonts w:ascii="Arial" w:hAnsi="Arial" w:cs="Arial"/>
                <w:snapToGrid w:val="0"/>
                <w:color w:val="000000"/>
                <w:sz w:val="16"/>
              </w:rPr>
              <w:t>.</w:t>
            </w:r>
          </w:p>
          <w:p w14:paraId="48E38A50" w14:textId="77777777" w:rsidR="006A36F0" w:rsidRDefault="006A36F0" w:rsidP="006A36F0">
            <w:pPr>
              <w:jc w:val="both"/>
              <w:rPr>
                <w:rFonts w:ascii="Arial" w:hAnsi="Arial" w:cs="Arial"/>
                <w:snapToGrid w:val="0"/>
                <w:color w:val="000000"/>
                <w:sz w:val="16"/>
              </w:rPr>
            </w:pPr>
          </w:p>
          <w:p w14:paraId="5C3E02CA" w14:textId="77777777" w:rsidR="006A36F0" w:rsidRPr="00354D4A"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28"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51FDF685" w14:textId="77777777" w:rsidR="006A36F0" w:rsidRPr="004E6B2B" w:rsidRDefault="00000000" w:rsidP="006A36F0">
            <w:pPr>
              <w:jc w:val="center"/>
              <w:rPr>
                <w:rFonts w:ascii="Arial" w:hAnsi="Arial" w:cs="Arial"/>
                <w:snapToGrid w:val="0"/>
                <w:color w:val="000000"/>
                <w:sz w:val="16"/>
              </w:rPr>
            </w:pPr>
            <w:hyperlink r:id="rId1129" w:history="1">
              <w:r w:rsidR="006A36F0" w:rsidRPr="00354D4A">
                <w:rPr>
                  <w:rStyle w:val="Hiperpovezava"/>
                  <w:rFonts w:ascii="Arial" w:hAnsi="Arial" w:cs="Arial"/>
                  <w:snapToGrid w:val="0"/>
                  <w:sz w:val="16"/>
                </w:rPr>
                <w:t>810</w:t>
              </w:r>
            </w:hyperlink>
          </w:p>
        </w:tc>
        <w:tc>
          <w:tcPr>
            <w:tcW w:w="567" w:type="dxa"/>
            <w:tcBorders>
              <w:bottom w:val="single" w:sz="6" w:space="0" w:color="auto"/>
              <w:right w:val="single" w:sz="6" w:space="0" w:color="auto"/>
            </w:tcBorders>
            <w:shd w:val="clear" w:color="auto" w:fill="auto"/>
            <w:vAlign w:val="center"/>
          </w:tcPr>
          <w:p w14:paraId="16E71ED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L90</w:t>
            </w:r>
          </w:p>
        </w:tc>
        <w:tc>
          <w:tcPr>
            <w:tcW w:w="567" w:type="dxa"/>
            <w:tcBorders>
              <w:bottom w:val="single" w:sz="6" w:space="0" w:color="auto"/>
              <w:right w:val="single" w:sz="6" w:space="0" w:color="auto"/>
            </w:tcBorders>
            <w:shd w:val="clear" w:color="auto" w:fill="auto"/>
            <w:vAlign w:val="center"/>
          </w:tcPr>
          <w:p w14:paraId="3B95EAE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1983</w:t>
            </w:r>
          </w:p>
        </w:tc>
      </w:tr>
      <w:tr w:rsidR="006A36F0" w:rsidRPr="00C52625" w14:paraId="3EAC5924"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4186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6913</w:t>
            </w:r>
          </w:p>
        </w:tc>
        <w:tc>
          <w:tcPr>
            <w:tcW w:w="7333" w:type="dxa"/>
            <w:tcBorders>
              <w:left w:val="single" w:sz="4" w:space="0" w:color="auto"/>
              <w:bottom w:val="single" w:sz="6" w:space="0" w:color="auto"/>
              <w:right w:val="single" w:sz="6" w:space="0" w:color="auto"/>
            </w:tcBorders>
            <w:shd w:val="clear" w:color="auto" w:fill="auto"/>
            <w:vAlign w:val="center"/>
          </w:tcPr>
          <w:p w14:paraId="62D21B3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Keramični hranilnik v obliki kipca starca (berača), približno 18 cm visok, z narisanim obrazom in obleko, z režo za vnašanje kovancev in s pokrovčkom iz mehke gume v okrogli odprtini na spodnji strani, skoz</w:t>
            </w:r>
            <w:r>
              <w:rPr>
                <w:rFonts w:ascii="Arial" w:hAnsi="Arial" w:cs="Arial"/>
                <w:snapToGrid w:val="0"/>
                <w:color w:val="000000"/>
                <w:sz w:val="16"/>
              </w:rPr>
              <w:t>i katero se kovanci vzamejo ven.</w:t>
            </w:r>
          </w:p>
          <w:p w14:paraId="316A16D2" w14:textId="77777777" w:rsidR="006A36F0" w:rsidRDefault="006A36F0" w:rsidP="006A36F0">
            <w:pPr>
              <w:jc w:val="both"/>
              <w:rPr>
                <w:rFonts w:ascii="Arial" w:hAnsi="Arial" w:cs="Arial"/>
                <w:snapToGrid w:val="0"/>
                <w:color w:val="000000"/>
                <w:sz w:val="16"/>
              </w:rPr>
            </w:pPr>
          </w:p>
          <w:p w14:paraId="4DFA3EF8"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30"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144E9147" w14:textId="77777777" w:rsidR="006A36F0" w:rsidRPr="004E6B2B" w:rsidRDefault="00000000" w:rsidP="006A36F0">
            <w:pPr>
              <w:jc w:val="center"/>
              <w:rPr>
                <w:rFonts w:ascii="Arial" w:hAnsi="Arial" w:cs="Arial"/>
                <w:snapToGrid w:val="0"/>
                <w:color w:val="000000"/>
                <w:sz w:val="16"/>
              </w:rPr>
            </w:pPr>
            <w:hyperlink r:id="rId1131" w:history="1">
              <w:r w:rsidR="006A36F0" w:rsidRPr="00354D4A">
                <w:rPr>
                  <w:rStyle w:val="Hiperpovezava"/>
                  <w:rFonts w:ascii="Arial" w:hAnsi="Arial" w:cs="Arial"/>
                  <w:snapToGrid w:val="0"/>
                  <w:sz w:val="16"/>
                </w:rPr>
                <w:t>810</w:t>
              </w:r>
            </w:hyperlink>
          </w:p>
        </w:tc>
        <w:tc>
          <w:tcPr>
            <w:tcW w:w="567" w:type="dxa"/>
            <w:tcBorders>
              <w:bottom w:val="single" w:sz="6" w:space="0" w:color="auto"/>
              <w:right w:val="single" w:sz="6" w:space="0" w:color="auto"/>
            </w:tcBorders>
            <w:shd w:val="clear" w:color="auto" w:fill="auto"/>
            <w:vAlign w:val="center"/>
          </w:tcPr>
          <w:p w14:paraId="25281AD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L90</w:t>
            </w:r>
          </w:p>
        </w:tc>
        <w:tc>
          <w:tcPr>
            <w:tcW w:w="567" w:type="dxa"/>
            <w:tcBorders>
              <w:bottom w:val="single" w:sz="6" w:space="0" w:color="auto"/>
              <w:right w:val="single" w:sz="6" w:space="0" w:color="auto"/>
            </w:tcBorders>
            <w:shd w:val="clear" w:color="auto" w:fill="auto"/>
            <w:vAlign w:val="center"/>
          </w:tcPr>
          <w:p w14:paraId="0E99D5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1983</w:t>
            </w:r>
          </w:p>
        </w:tc>
      </w:tr>
      <w:tr w:rsidR="006A36F0" w:rsidRPr="00C52625" w14:paraId="1013085C" w14:textId="77777777" w:rsidTr="00354D4A">
        <w:trPr>
          <w:trHeight w:val="75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E485F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6913</w:t>
            </w:r>
          </w:p>
        </w:tc>
        <w:tc>
          <w:tcPr>
            <w:tcW w:w="7333" w:type="dxa"/>
            <w:tcBorders>
              <w:left w:val="single" w:sz="4" w:space="0" w:color="auto"/>
              <w:bottom w:val="single" w:sz="6" w:space="0" w:color="auto"/>
              <w:right w:val="single" w:sz="6" w:space="0" w:color="auto"/>
            </w:tcBorders>
            <w:shd w:val="clear" w:color="auto" w:fill="auto"/>
            <w:vAlign w:val="center"/>
          </w:tcPr>
          <w:p w14:paraId="7DF4C81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Keramični hranilnik v obliki pingvina, približno 30 cm visok, z režo na zadnji strani za vnašanje kovancev in s ključavnico na spodnji strani</w:t>
            </w:r>
            <w:r>
              <w:rPr>
                <w:rFonts w:ascii="Arial" w:hAnsi="Arial" w:cs="Arial"/>
                <w:snapToGrid w:val="0"/>
                <w:color w:val="000000"/>
                <w:sz w:val="16"/>
              </w:rPr>
              <w:t>.</w:t>
            </w:r>
          </w:p>
          <w:p w14:paraId="32AD3FB9" w14:textId="77777777" w:rsidR="006A36F0" w:rsidRDefault="006A36F0" w:rsidP="006A36F0">
            <w:pPr>
              <w:jc w:val="both"/>
              <w:rPr>
                <w:rFonts w:ascii="Arial" w:hAnsi="Arial" w:cs="Arial"/>
                <w:snapToGrid w:val="0"/>
                <w:color w:val="000000"/>
                <w:sz w:val="16"/>
              </w:rPr>
            </w:pPr>
          </w:p>
          <w:p w14:paraId="3B72718D"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32"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307B03CB" w14:textId="77777777" w:rsidR="006A36F0" w:rsidRPr="004E6B2B" w:rsidRDefault="00000000" w:rsidP="006A36F0">
            <w:pPr>
              <w:jc w:val="center"/>
              <w:rPr>
                <w:rFonts w:ascii="Arial" w:hAnsi="Arial" w:cs="Arial"/>
                <w:snapToGrid w:val="0"/>
                <w:color w:val="000000"/>
                <w:sz w:val="16"/>
              </w:rPr>
            </w:pPr>
            <w:hyperlink r:id="rId1133" w:history="1">
              <w:r w:rsidR="006A36F0" w:rsidRPr="00354D4A">
                <w:rPr>
                  <w:rStyle w:val="Hiperpovezava"/>
                  <w:rFonts w:ascii="Arial" w:hAnsi="Arial" w:cs="Arial"/>
                  <w:snapToGrid w:val="0"/>
                  <w:sz w:val="16"/>
                </w:rPr>
                <w:t>810</w:t>
              </w:r>
            </w:hyperlink>
          </w:p>
        </w:tc>
        <w:tc>
          <w:tcPr>
            <w:tcW w:w="567" w:type="dxa"/>
            <w:tcBorders>
              <w:bottom w:val="single" w:sz="6" w:space="0" w:color="auto"/>
              <w:right w:val="single" w:sz="6" w:space="0" w:color="auto"/>
            </w:tcBorders>
            <w:shd w:val="clear" w:color="auto" w:fill="auto"/>
            <w:vAlign w:val="center"/>
          </w:tcPr>
          <w:p w14:paraId="7A4D46D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L90</w:t>
            </w:r>
          </w:p>
        </w:tc>
        <w:tc>
          <w:tcPr>
            <w:tcW w:w="567" w:type="dxa"/>
            <w:tcBorders>
              <w:bottom w:val="single" w:sz="6" w:space="0" w:color="auto"/>
              <w:right w:val="single" w:sz="6" w:space="0" w:color="auto"/>
            </w:tcBorders>
            <w:shd w:val="clear" w:color="auto" w:fill="auto"/>
            <w:vAlign w:val="center"/>
          </w:tcPr>
          <w:p w14:paraId="01A41DA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1983</w:t>
            </w:r>
          </w:p>
        </w:tc>
      </w:tr>
      <w:tr w:rsidR="006A36F0" w:rsidRPr="00C52625" w14:paraId="0FBA6725"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345FB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6913 10 00</w:t>
            </w:r>
          </w:p>
        </w:tc>
        <w:tc>
          <w:tcPr>
            <w:tcW w:w="7333" w:type="dxa"/>
            <w:tcBorders>
              <w:left w:val="single" w:sz="4" w:space="0" w:color="auto"/>
              <w:bottom w:val="single" w:sz="6" w:space="0" w:color="auto"/>
              <w:right w:val="single" w:sz="6" w:space="0" w:color="auto"/>
            </w:tcBorders>
            <w:shd w:val="clear" w:color="auto" w:fill="auto"/>
            <w:vAlign w:val="center"/>
          </w:tcPr>
          <w:p w14:paraId="054951A8" w14:textId="77777777" w:rsidR="006A36F0" w:rsidRPr="00DE1B24" w:rsidRDefault="006A36F0" w:rsidP="006A36F0">
            <w:pPr>
              <w:jc w:val="both"/>
              <w:rPr>
                <w:rFonts w:ascii="Arial" w:hAnsi="Arial" w:cs="Arial"/>
                <w:sz w:val="16"/>
                <w:szCs w:val="16"/>
              </w:rPr>
            </w:pPr>
            <w:r w:rsidRPr="00DE1B24">
              <w:rPr>
                <w:rFonts w:ascii="Arial" w:hAnsi="Arial" w:cs="Arial"/>
                <w:sz w:val="16"/>
                <w:szCs w:val="16"/>
              </w:rPr>
              <w:t>»Steklasti porcelan« ali »</w:t>
            </w:r>
            <w:proofErr w:type="spellStart"/>
            <w:r w:rsidRPr="00DE1B24">
              <w:rPr>
                <w:rFonts w:ascii="Arial" w:hAnsi="Arial" w:cs="Arial"/>
                <w:sz w:val="16"/>
                <w:szCs w:val="16"/>
              </w:rPr>
              <w:t>polsteklasti</w:t>
            </w:r>
            <w:proofErr w:type="spellEnd"/>
            <w:r w:rsidRPr="00DE1B24">
              <w:rPr>
                <w:rFonts w:ascii="Arial" w:hAnsi="Arial" w:cs="Arial"/>
                <w:sz w:val="16"/>
                <w:szCs w:val="16"/>
              </w:rPr>
              <w:t xml:space="preserve"> porcelan«, ki predstavlja bolj ali manj postekljene keramične izdelke z rahlo sivkasto belim ali umetno barvanim keramičnim materialom, ki je gladek na otip jezika, se temu primerno uvršča pod številke ali podštevilke 69.09 A, 69.11, 69.13 B ali 69. 14 A skupne carinske tarife, kadar ima tudi naslednje lastnosti:</w:t>
            </w:r>
          </w:p>
          <w:p w14:paraId="68CE4530"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 xml:space="preserve">raven poroznosti (količnik vpojnosti vode), ki ne presega 3 %, izmerjeno po metodi iz Priloge I (Določanje koeficienta </w:t>
            </w:r>
            <w:proofErr w:type="spellStart"/>
            <w:r w:rsidRPr="00DE1B24">
              <w:rPr>
                <w:rFonts w:ascii="Arial" w:hAnsi="Arial" w:cs="Arial"/>
                <w:sz w:val="16"/>
                <w:szCs w:val="16"/>
              </w:rPr>
              <w:t>absorbcije</w:t>
            </w:r>
            <w:proofErr w:type="spellEnd"/>
            <w:r w:rsidRPr="00DE1B24">
              <w:rPr>
                <w:rFonts w:ascii="Arial" w:hAnsi="Arial" w:cs="Arial"/>
                <w:sz w:val="16"/>
                <w:szCs w:val="16"/>
              </w:rPr>
              <w:t xml:space="preserve"> vode)</w:t>
            </w:r>
          </w:p>
          <w:p w14:paraId="4C413441"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gostoto 2,2 ali več</w:t>
            </w:r>
          </w:p>
          <w:p w14:paraId="7C7E7814"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prosojnost, pri čemer znaša debelina največ kake 3 mm, merjena po metodi iz Priloge II (Test prosojnosti). Zadnje merilo pa ne velja, kadar je keramični material obarvan v osnovni masi ali prevlečen z barvno ali motno glazuro ali emajlom.</w:t>
            </w:r>
          </w:p>
          <w:p w14:paraId="1AD188A2" w14:textId="77777777" w:rsidR="006A36F0" w:rsidRDefault="006A36F0" w:rsidP="006A36F0">
            <w:pPr>
              <w:jc w:val="both"/>
              <w:rPr>
                <w:rFonts w:ascii="Arial" w:hAnsi="Arial" w:cs="Arial"/>
                <w:snapToGrid w:val="0"/>
                <w:color w:val="000000"/>
                <w:sz w:val="16"/>
              </w:rPr>
            </w:pPr>
          </w:p>
          <w:p w14:paraId="737381F2" w14:textId="77777777" w:rsidR="006A36F0" w:rsidRPr="00EA198F"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34"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314D0B9D" w14:textId="77777777" w:rsidR="006A36F0" w:rsidRPr="004E6B2B" w:rsidRDefault="00000000" w:rsidP="006A36F0">
            <w:pPr>
              <w:jc w:val="center"/>
              <w:rPr>
                <w:rFonts w:ascii="Arial" w:hAnsi="Arial" w:cs="Arial"/>
                <w:snapToGrid w:val="0"/>
                <w:color w:val="000000"/>
                <w:sz w:val="16"/>
              </w:rPr>
            </w:pPr>
            <w:hyperlink r:id="rId1135" w:history="1">
              <w:r w:rsidR="006A36F0" w:rsidRPr="00DE1B24">
                <w:rPr>
                  <w:rStyle w:val="Hiperpovezava"/>
                  <w:rFonts w:ascii="Arial" w:hAnsi="Arial" w:cs="Arial"/>
                  <w:snapToGrid w:val="0"/>
                  <w:sz w:val="16"/>
                </w:rPr>
                <w:t>679</w:t>
              </w:r>
            </w:hyperlink>
          </w:p>
        </w:tc>
        <w:tc>
          <w:tcPr>
            <w:tcW w:w="567" w:type="dxa"/>
            <w:tcBorders>
              <w:bottom w:val="single" w:sz="6" w:space="0" w:color="auto"/>
              <w:right w:val="single" w:sz="6" w:space="0" w:color="auto"/>
            </w:tcBorders>
            <w:shd w:val="clear" w:color="auto" w:fill="auto"/>
            <w:vAlign w:val="center"/>
          </w:tcPr>
          <w:p w14:paraId="73C352A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L81</w:t>
            </w:r>
          </w:p>
        </w:tc>
        <w:tc>
          <w:tcPr>
            <w:tcW w:w="567" w:type="dxa"/>
            <w:tcBorders>
              <w:bottom w:val="single" w:sz="6" w:space="0" w:color="auto"/>
              <w:right w:val="single" w:sz="6" w:space="0" w:color="auto"/>
            </w:tcBorders>
            <w:shd w:val="clear" w:color="auto" w:fill="auto"/>
            <w:vAlign w:val="center"/>
          </w:tcPr>
          <w:p w14:paraId="2747FCC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1972</w:t>
            </w:r>
          </w:p>
        </w:tc>
      </w:tr>
      <w:tr w:rsidR="006A36F0" w:rsidRPr="00C52625" w14:paraId="318D4E49"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13B7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6913 90 10</w:t>
            </w:r>
          </w:p>
        </w:tc>
        <w:tc>
          <w:tcPr>
            <w:tcW w:w="7333" w:type="dxa"/>
            <w:tcBorders>
              <w:left w:val="single" w:sz="4" w:space="0" w:color="auto"/>
              <w:bottom w:val="single" w:sz="6" w:space="0" w:color="auto"/>
              <w:right w:val="single" w:sz="6" w:space="0" w:color="auto"/>
            </w:tcBorders>
            <w:shd w:val="clear" w:color="auto" w:fill="auto"/>
            <w:vAlign w:val="center"/>
          </w:tcPr>
          <w:p w14:paraId="7861776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ovce, ki meri v višino približno 10 cm. Pleten material, ki predstavlja dlako, pokriva večji del keramičnega ogrodja in pušča viden del glave in štiri parklje. Material je nalepljen na keramično ogrodje.</w:t>
            </w:r>
          </w:p>
        </w:tc>
        <w:tc>
          <w:tcPr>
            <w:tcW w:w="850" w:type="dxa"/>
            <w:tcBorders>
              <w:bottom w:val="single" w:sz="6" w:space="0" w:color="auto"/>
              <w:right w:val="single" w:sz="6" w:space="0" w:color="auto"/>
            </w:tcBorders>
            <w:shd w:val="clear" w:color="auto" w:fill="auto"/>
            <w:vAlign w:val="center"/>
          </w:tcPr>
          <w:p w14:paraId="4E2ED853" w14:textId="77777777" w:rsidR="006A36F0" w:rsidRPr="00D31105" w:rsidRDefault="00000000" w:rsidP="006A36F0">
            <w:pPr>
              <w:jc w:val="center"/>
              <w:rPr>
                <w:rFonts w:ascii="Arial" w:hAnsi="Arial" w:cs="Arial"/>
                <w:snapToGrid w:val="0"/>
                <w:color w:val="000000"/>
                <w:sz w:val="16"/>
                <w:szCs w:val="16"/>
              </w:rPr>
            </w:pPr>
            <w:hyperlink r:id="rId1136" w:history="1">
              <w:r w:rsidR="006A36F0" w:rsidRPr="00D31105">
                <w:rPr>
                  <w:rStyle w:val="Hiperpovezava"/>
                  <w:rFonts w:ascii="Arial" w:hAnsi="Arial" w:cs="Arial"/>
                  <w:sz w:val="16"/>
                  <w:szCs w:val="16"/>
                </w:rPr>
                <w:t>1462</w:t>
              </w:r>
            </w:hyperlink>
          </w:p>
        </w:tc>
        <w:tc>
          <w:tcPr>
            <w:tcW w:w="567" w:type="dxa"/>
            <w:tcBorders>
              <w:bottom w:val="single" w:sz="6" w:space="0" w:color="auto"/>
              <w:right w:val="single" w:sz="6" w:space="0" w:color="auto"/>
            </w:tcBorders>
            <w:shd w:val="clear" w:color="auto" w:fill="auto"/>
            <w:vAlign w:val="center"/>
          </w:tcPr>
          <w:p w14:paraId="762DD89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L272</w:t>
            </w:r>
          </w:p>
        </w:tc>
        <w:tc>
          <w:tcPr>
            <w:tcW w:w="567" w:type="dxa"/>
            <w:tcBorders>
              <w:bottom w:val="single" w:sz="6" w:space="0" w:color="auto"/>
              <w:right w:val="single" w:sz="6" w:space="0" w:color="auto"/>
            </w:tcBorders>
            <w:shd w:val="clear" w:color="auto" w:fill="auto"/>
            <w:vAlign w:val="center"/>
          </w:tcPr>
          <w:p w14:paraId="57DC17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FF1065" w14:paraId="4D652C1C" w14:textId="77777777" w:rsidTr="00354D4A">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0112CD"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6913 90 10</w:t>
            </w:r>
          </w:p>
        </w:tc>
        <w:tc>
          <w:tcPr>
            <w:tcW w:w="7333" w:type="dxa"/>
            <w:tcBorders>
              <w:left w:val="single" w:sz="4" w:space="0" w:color="auto"/>
              <w:bottom w:val="single" w:sz="6" w:space="0" w:color="auto"/>
              <w:right w:val="single" w:sz="6" w:space="0" w:color="auto"/>
            </w:tcBorders>
            <w:shd w:val="clear" w:color="auto" w:fill="auto"/>
            <w:vAlign w:val="center"/>
          </w:tcPr>
          <w:p w14:paraId="653AF280"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Kvadratna keramična posoda z enobarvnim vzorcem (100 % navadna lončenina), visoka 15 cm. Posoda ima emajlirano površino na notranji in zunanji strani. Posoda ima okraske v obliki abstraktnih ali realističnih motivov na zunanji strani</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217602E6" w14:textId="77777777" w:rsidR="006A36F0" w:rsidRPr="00FF1065" w:rsidRDefault="00000000" w:rsidP="006A36F0">
            <w:pPr>
              <w:jc w:val="center"/>
              <w:rPr>
                <w:rFonts w:ascii="Arial" w:hAnsi="Arial" w:cs="Arial"/>
                <w:snapToGrid w:val="0"/>
                <w:color w:val="000000"/>
                <w:sz w:val="16"/>
                <w:szCs w:val="16"/>
              </w:rPr>
            </w:pPr>
            <w:hyperlink r:id="rId1137" w:history="1">
              <w:r w:rsidR="006A36F0" w:rsidRPr="00FF1065">
                <w:rPr>
                  <w:rStyle w:val="Hiperpovezava"/>
                  <w:rFonts w:ascii="Arial" w:hAnsi="Arial" w:cs="Arial"/>
                  <w:snapToGrid w:val="0"/>
                  <w:sz w:val="16"/>
                  <w:szCs w:val="16"/>
                </w:rPr>
                <w:t>305</w:t>
              </w:r>
            </w:hyperlink>
          </w:p>
        </w:tc>
        <w:tc>
          <w:tcPr>
            <w:tcW w:w="567" w:type="dxa"/>
            <w:tcBorders>
              <w:bottom w:val="single" w:sz="6" w:space="0" w:color="auto"/>
              <w:right w:val="single" w:sz="6" w:space="0" w:color="auto"/>
            </w:tcBorders>
            <w:shd w:val="clear" w:color="auto" w:fill="auto"/>
            <w:vAlign w:val="center"/>
          </w:tcPr>
          <w:p w14:paraId="475A08B2"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L44</w:t>
            </w:r>
          </w:p>
        </w:tc>
        <w:tc>
          <w:tcPr>
            <w:tcW w:w="567" w:type="dxa"/>
            <w:tcBorders>
              <w:bottom w:val="single" w:sz="6" w:space="0" w:color="auto"/>
              <w:right w:val="single" w:sz="6" w:space="0" w:color="auto"/>
            </w:tcBorders>
            <w:shd w:val="clear" w:color="auto" w:fill="auto"/>
            <w:vAlign w:val="center"/>
          </w:tcPr>
          <w:p w14:paraId="640C7804"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2001</w:t>
            </w:r>
          </w:p>
        </w:tc>
      </w:tr>
      <w:tr w:rsidR="006A36F0" w:rsidRPr="00FF1065" w14:paraId="6BBA610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5A1546"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lastRenderedPageBreak/>
              <w:t>6914 10 00</w:t>
            </w:r>
          </w:p>
        </w:tc>
        <w:tc>
          <w:tcPr>
            <w:tcW w:w="7333" w:type="dxa"/>
            <w:tcBorders>
              <w:left w:val="single" w:sz="4" w:space="0" w:color="auto"/>
              <w:bottom w:val="single" w:sz="6" w:space="0" w:color="auto"/>
              <w:right w:val="single" w:sz="6" w:space="0" w:color="auto"/>
            </w:tcBorders>
            <w:shd w:val="clear" w:color="auto" w:fill="auto"/>
            <w:vAlign w:val="center"/>
          </w:tcPr>
          <w:p w14:paraId="43EEF5DF" w14:textId="77777777" w:rsidR="006A36F0" w:rsidRPr="00DE1B24" w:rsidRDefault="006A36F0" w:rsidP="006A36F0">
            <w:pPr>
              <w:jc w:val="both"/>
              <w:rPr>
                <w:rFonts w:ascii="Arial" w:hAnsi="Arial" w:cs="Arial"/>
                <w:sz w:val="16"/>
                <w:szCs w:val="16"/>
              </w:rPr>
            </w:pPr>
            <w:r w:rsidRPr="00DE1B24">
              <w:rPr>
                <w:rFonts w:ascii="Arial" w:hAnsi="Arial" w:cs="Arial"/>
                <w:sz w:val="16"/>
                <w:szCs w:val="16"/>
              </w:rPr>
              <w:t>»Steklasti porcelan« ali »</w:t>
            </w:r>
            <w:proofErr w:type="spellStart"/>
            <w:r w:rsidRPr="00DE1B24">
              <w:rPr>
                <w:rFonts w:ascii="Arial" w:hAnsi="Arial" w:cs="Arial"/>
                <w:sz w:val="16"/>
                <w:szCs w:val="16"/>
              </w:rPr>
              <w:t>polsteklasti</w:t>
            </w:r>
            <w:proofErr w:type="spellEnd"/>
            <w:r w:rsidRPr="00DE1B24">
              <w:rPr>
                <w:rFonts w:ascii="Arial" w:hAnsi="Arial" w:cs="Arial"/>
                <w:sz w:val="16"/>
                <w:szCs w:val="16"/>
              </w:rPr>
              <w:t xml:space="preserve"> porcelan«, ki predstavlja bolj ali manj postekljene keramične izdelke z rahlo sivkasto belim ali umetno barvanim keramičnim materialom, ki je gladek na otip jezika, se temu primerno uvršča pod številke ali podštevilke 69.09 A, 69.11, 69.13 B ali 69. 14 A skupne carinske tarife, kadar ima tudi naslednje lastnosti:</w:t>
            </w:r>
          </w:p>
          <w:p w14:paraId="415B44E0"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 xml:space="preserve">raven poroznosti (količnik vpojnosti vode), ki ne presega 3 %, izmerjeno po metodi iz Priloge I (Določanje koeficienta </w:t>
            </w:r>
            <w:proofErr w:type="spellStart"/>
            <w:r w:rsidRPr="00DE1B24">
              <w:rPr>
                <w:rFonts w:ascii="Arial" w:hAnsi="Arial" w:cs="Arial"/>
                <w:sz w:val="16"/>
                <w:szCs w:val="16"/>
              </w:rPr>
              <w:t>absorbcije</w:t>
            </w:r>
            <w:proofErr w:type="spellEnd"/>
            <w:r w:rsidRPr="00DE1B24">
              <w:rPr>
                <w:rFonts w:ascii="Arial" w:hAnsi="Arial" w:cs="Arial"/>
                <w:sz w:val="16"/>
                <w:szCs w:val="16"/>
              </w:rPr>
              <w:t xml:space="preserve"> vode)</w:t>
            </w:r>
          </w:p>
          <w:p w14:paraId="656E2F8C"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gostoto 2,2 ali več</w:t>
            </w:r>
          </w:p>
          <w:p w14:paraId="4F22F675" w14:textId="77777777" w:rsidR="006A36F0" w:rsidRPr="00DE1B24" w:rsidRDefault="006A36F0" w:rsidP="006A36F0">
            <w:pPr>
              <w:pStyle w:val="Odstavekseznama"/>
              <w:numPr>
                <w:ilvl w:val="0"/>
                <w:numId w:val="234"/>
              </w:numPr>
              <w:spacing w:after="0" w:line="240" w:lineRule="auto"/>
              <w:jc w:val="both"/>
              <w:rPr>
                <w:rFonts w:ascii="Arial" w:hAnsi="Arial" w:cs="Arial"/>
                <w:sz w:val="16"/>
                <w:szCs w:val="16"/>
              </w:rPr>
            </w:pPr>
            <w:r w:rsidRPr="00DE1B24">
              <w:rPr>
                <w:rFonts w:ascii="Arial" w:hAnsi="Arial" w:cs="Arial"/>
                <w:sz w:val="16"/>
                <w:szCs w:val="16"/>
              </w:rPr>
              <w:t>prosojnost, pri čemer znaša debelina največ kake 3 mm, merjena po metodi iz Priloge II (Test prosojnosti). Zadnje merilo pa ne velja, kadar je keramični material obarvan v osnovni masi ali prevlečen z barvno ali motno glazuro ali emajlom.</w:t>
            </w:r>
          </w:p>
          <w:p w14:paraId="0B55D63A" w14:textId="77777777" w:rsidR="006A36F0" w:rsidRDefault="006A36F0" w:rsidP="006A36F0">
            <w:pPr>
              <w:jc w:val="both"/>
              <w:rPr>
                <w:rFonts w:ascii="Arial" w:hAnsi="Arial" w:cs="Arial"/>
                <w:snapToGrid w:val="0"/>
                <w:color w:val="000000"/>
                <w:sz w:val="16"/>
              </w:rPr>
            </w:pPr>
          </w:p>
          <w:p w14:paraId="77081BE0" w14:textId="77777777" w:rsidR="006A36F0" w:rsidRPr="00EA198F"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38"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0D22520B" w14:textId="77777777" w:rsidR="006A36F0" w:rsidRPr="004E6B2B" w:rsidRDefault="00000000" w:rsidP="006A36F0">
            <w:pPr>
              <w:jc w:val="center"/>
              <w:rPr>
                <w:rFonts w:ascii="Arial" w:hAnsi="Arial" w:cs="Arial"/>
                <w:snapToGrid w:val="0"/>
                <w:color w:val="000000"/>
                <w:sz w:val="16"/>
              </w:rPr>
            </w:pPr>
            <w:hyperlink r:id="rId1139" w:history="1">
              <w:r w:rsidR="006A36F0" w:rsidRPr="00DE1B24">
                <w:rPr>
                  <w:rStyle w:val="Hiperpovezava"/>
                  <w:rFonts w:ascii="Arial" w:hAnsi="Arial" w:cs="Arial"/>
                  <w:snapToGrid w:val="0"/>
                  <w:sz w:val="16"/>
                </w:rPr>
                <w:t>679</w:t>
              </w:r>
            </w:hyperlink>
          </w:p>
        </w:tc>
        <w:tc>
          <w:tcPr>
            <w:tcW w:w="567" w:type="dxa"/>
            <w:tcBorders>
              <w:bottom w:val="single" w:sz="6" w:space="0" w:color="auto"/>
              <w:right w:val="single" w:sz="6" w:space="0" w:color="auto"/>
            </w:tcBorders>
            <w:shd w:val="clear" w:color="auto" w:fill="auto"/>
            <w:vAlign w:val="center"/>
          </w:tcPr>
          <w:p w14:paraId="78B2389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L81</w:t>
            </w:r>
          </w:p>
        </w:tc>
        <w:tc>
          <w:tcPr>
            <w:tcW w:w="567" w:type="dxa"/>
            <w:tcBorders>
              <w:bottom w:val="single" w:sz="6" w:space="0" w:color="auto"/>
              <w:right w:val="single" w:sz="6" w:space="0" w:color="auto"/>
            </w:tcBorders>
            <w:shd w:val="clear" w:color="auto" w:fill="auto"/>
            <w:vAlign w:val="center"/>
          </w:tcPr>
          <w:p w14:paraId="683246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1972</w:t>
            </w:r>
          </w:p>
        </w:tc>
      </w:tr>
      <w:tr w:rsidR="006A36F0" w:rsidRPr="00FF1065" w14:paraId="55A8A4D4"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29CE24" w14:textId="77777777" w:rsidR="006A36F0" w:rsidRPr="00CC32F8"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6914 90 00</w:t>
            </w:r>
          </w:p>
        </w:tc>
        <w:tc>
          <w:tcPr>
            <w:tcW w:w="7333" w:type="dxa"/>
            <w:tcBorders>
              <w:left w:val="single" w:sz="4" w:space="0" w:color="auto"/>
              <w:bottom w:val="single" w:sz="6" w:space="0" w:color="auto"/>
              <w:right w:val="single" w:sz="6" w:space="0" w:color="auto"/>
            </w:tcBorders>
            <w:shd w:val="clear" w:color="auto" w:fill="auto"/>
            <w:vAlign w:val="center"/>
          </w:tcPr>
          <w:p w14:paraId="26D631B1" w14:textId="77777777" w:rsidR="006A36F0"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Večbarvna okrogla keramična posoda (100 % navadna lončenina), visoka 38 cm in s premerom 38 cm Posoda ima majhno odprtino na dnu, emajlirano površino na zunanji strani, z vzorci v obliki abstraktnih ali realističnih motivov</w:t>
            </w:r>
            <w:r>
              <w:rPr>
                <w:rFonts w:ascii="Arial" w:hAnsi="Arial" w:cs="Arial"/>
                <w:snapToGrid w:val="0"/>
                <w:color w:val="000000"/>
                <w:sz w:val="16"/>
                <w:szCs w:val="16"/>
              </w:rPr>
              <w:t>.</w:t>
            </w:r>
          </w:p>
          <w:p w14:paraId="023D1B63" w14:textId="77777777" w:rsidR="006A36F0" w:rsidRDefault="006A36F0" w:rsidP="006A36F0">
            <w:pPr>
              <w:jc w:val="both"/>
              <w:rPr>
                <w:rFonts w:ascii="Arial" w:hAnsi="Arial" w:cs="Arial"/>
                <w:snapToGrid w:val="0"/>
                <w:color w:val="000000"/>
                <w:sz w:val="16"/>
                <w:szCs w:val="16"/>
              </w:rPr>
            </w:pPr>
          </w:p>
          <w:p w14:paraId="7D504E66" w14:textId="77777777" w:rsidR="006A36F0" w:rsidRPr="00CC32F8"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40"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0CDC8A0F" w14:textId="77777777" w:rsidR="006A36F0" w:rsidRPr="00FF1065" w:rsidRDefault="00000000" w:rsidP="006A36F0">
            <w:pPr>
              <w:jc w:val="center"/>
              <w:rPr>
                <w:rFonts w:ascii="Arial" w:hAnsi="Arial" w:cs="Arial"/>
                <w:snapToGrid w:val="0"/>
                <w:color w:val="000000"/>
                <w:sz w:val="16"/>
                <w:szCs w:val="16"/>
              </w:rPr>
            </w:pPr>
            <w:hyperlink r:id="rId1141" w:history="1">
              <w:r w:rsidR="006A36F0" w:rsidRPr="00FF1065">
                <w:rPr>
                  <w:rStyle w:val="Hiperpovezava"/>
                  <w:rFonts w:ascii="Arial" w:hAnsi="Arial" w:cs="Arial"/>
                  <w:snapToGrid w:val="0"/>
                  <w:sz w:val="16"/>
                  <w:szCs w:val="16"/>
                </w:rPr>
                <w:t>305</w:t>
              </w:r>
            </w:hyperlink>
          </w:p>
        </w:tc>
        <w:tc>
          <w:tcPr>
            <w:tcW w:w="567" w:type="dxa"/>
            <w:tcBorders>
              <w:bottom w:val="single" w:sz="6" w:space="0" w:color="auto"/>
              <w:right w:val="single" w:sz="6" w:space="0" w:color="auto"/>
            </w:tcBorders>
            <w:shd w:val="clear" w:color="auto" w:fill="auto"/>
            <w:vAlign w:val="center"/>
          </w:tcPr>
          <w:p w14:paraId="03A91454"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L44</w:t>
            </w:r>
          </w:p>
        </w:tc>
        <w:tc>
          <w:tcPr>
            <w:tcW w:w="567" w:type="dxa"/>
            <w:tcBorders>
              <w:bottom w:val="single" w:sz="6" w:space="0" w:color="auto"/>
              <w:right w:val="single" w:sz="6" w:space="0" w:color="auto"/>
            </w:tcBorders>
            <w:shd w:val="clear" w:color="auto" w:fill="auto"/>
            <w:vAlign w:val="center"/>
          </w:tcPr>
          <w:p w14:paraId="087D9ACF"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2001</w:t>
            </w:r>
          </w:p>
        </w:tc>
      </w:tr>
      <w:tr w:rsidR="006A36F0" w:rsidRPr="00FF1065" w14:paraId="79F70EFE"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C84A9B" w14:textId="77777777" w:rsidR="006A36F0" w:rsidRPr="00CC32F8"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7004 90 80</w:t>
            </w:r>
          </w:p>
        </w:tc>
        <w:tc>
          <w:tcPr>
            <w:tcW w:w="7333" w:type="dxa"/>
            <w:tcBorders>
              <w:left w:val="single" w:sz="4" w:space="0" w:color="auto"/>
              <w:bottom w:val="single" w:sz="6" w:space="0" w:color="auto"/>
              <w:right w:val="single" w:sz="6" w:space="0" w:color="auto"/>
            </w:tcBorders>
            <w:shd w:val="clear" w:color="auto" w:fill="auto"/>
            <w:vAlign w:val="center"/>
          </w:tcPr>
          <w:p w14:paraId="3BE3043C" w14:textId="77777777" w:rsidR="006A36F0"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 xml:space="preserve">Pravokotne (tudi kvadratne) plošče iz vlečenega stekla, znane kot </w:t>
            </w:r>
            <w:r>
              <w:rPr>
                <w:rFonts w:ascii="Arial" w:hAnsi="Arial" w:cs="Arial"/>
                <w:snapToGrid w:val="0"/>
                <w:color w:val="000000"/>
                <w:sz w:val="16"/>
                <w:szCs w:val="16"/>
              </w:rPr>
              <w:t>»</w:t>
            </w:r>
            <w:r w:rsidRPr="00FF1065">
              <w:rPr>
                <w:rFonts w:ascii="Arial" w:hAnsi="Arial" w:cs="Arial"/>
                <w:snapToGrid w:val="0"/>
                <w:color w:val="000000"/>
                <w:sz w:val="16"/>
                <w:szCs w:val="16"/>
              </w:rPr>
              <w:t>vrtnarsko steklo</w:t>
            </w:r>
            <w:r>
              <w:rPr>
                <w:rFonts w:ascii="Arial" w:hAnsi="Arial" w:cs="Arial"/>
                <w:snapToGrid w:val="0"/>
                <w:color w:val="000000"/>
                <w:sz w:val="16"/>
                <w:szCs w:val="16"/>
              </w:rPr>
              <w:t>«</w:t>
            </w:r>
            <w:r w:rsidRPr="00FF1065">
              <w:rPr>
                <w:rFonts w:ascii="Arial" w:hAnsi="Arial" w:cs="Arial"/>
                <w:snapToGrid w:val="0"/>
                <w:color w:val="000000"/>
                <w:sz w:val="16"/>
                <w:szCs w:val="16"/>
              </w:rPr>
              <w:t>, pri katerih je en rob preprosto zglajen in ki se običajno uporabljajo za gradnjo rastlinjakov.</w:t>
            </w:r>
          </w:p>
          <w:p w14:paraId="0F26492B" w14:textId="77777777" w:rsidR="006A36F0" w:rsidRDefault="006A36F0" w:rsidP="006A36F0">
            <w:pPr>
              <w:jc w:val="both"/>
              <w:rPr>
                <w:rFonts w:ascii="Arial" w:hAnsi="Arial" w:cs="Arial"/>
                <w:snapToGrid w:val="0"/>
                <w:color w:val="000000"/>
                <w:sz w:val="16"/>
                <w:szCs w:val="16"/>
              </w:rPr>
            </w:pPr>
          </w:p>
          <w:p w14:paraId="4AD1A227" w14:textId="77777777" w:rsidR="006A36F0" w:rsidRPr="00CC32F8"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4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746A076" w14:textId="77777777" w:rsidR="006A36F0" w:rsidRPr="00FF1065" w:rsidRDefault="00000000" w:rsidP="006A36F0">
            <w:pPr>
              <w:jc w:val="center"/>
              <w:rPr>
                <w:rFonts w:ascii="Arial" w:hAnsi="Arial" w:cs="Arial"/>
                <w:snapToGrid w:val="0"/>
                <w:color w:val="000000"/>
                <w:sz w:val="16"/>
                <w:szCs w:val="16"/>
              </w:rPr>
            </w:pPr>
            <w:hyperlink r:id="rId1143" w:history="1">
              <w:r w:rsidR="006A36F0" w:rsidRPr="00CC32F8">
                <w:rPr>
                  <w:rStyle w:val="Hiperpovezava"/>
                  <w:rFonts w:ascii="Arial" w:hAnsi="Arial" w:cs="Arial"/>
                  <w:sz w:val="16"/>
                  <w:szCs w:val="16"/>
                </w:rPr>
                <w:t>650</w:t>
              </w:r>
            </w:hyperlink>
          </w:p>
        </w:tc>
        <w:tc>
          <w:tcPr>
            <w:tcW w:w="567" w:type="dxa"/>
            <w:tcBorders>
              <w:bottom w:val="single" w:sz="6" w:space="0" w:color="auto"/>
              <w:right w:val="single" w:sz="6" w:space="0" w:color="auto"/>
            </w:tcBorders>
            <w:shd w:val="clear" w:color="auto" w:fill="auto"/>
            <w:vAlign w:val="center"/>
          </w:tcPr>
          <w:p w14:paraId="1B86B718"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L71</w:t>
            </w:r>
          </w:p>
        </w:tc>
        <w:tc>
          <w:tcPr>
            <w:tcW w:w="567" w:type="dxa"/>
            <w:tcBorders>
              <w:bottom w:val="single" w:sz="6" w:space="0" w:color="auto"/>
              <w:right w:val="single" w:sz="6" w:space="0" w:color="auto"/>
            </w:tcBorders>
            <w:shd w:val="clear" w:color="auto" w:fill="auto"/>
            <w:vAlign w:val="center"/>
          </w:tcPr>
          <w:p w14:paraId="1A2AE099"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1990</w:t>
            </w:r>
          </w:p>
        </w:tc>
      </w:tr>
      <w:tr w:rsidR="006A36F0" w:rsidRPr="00FF1065" w14:paraId="33ACEF71" w14:textId="77777777" w:rsidTr="00CC32F8">
        <w:trPr>
          <w:trHeight w:val="5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071612"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7013 49 99</w:t>
            </w:r>
          </w:p>
        </w:tc>
        <w:tc>
          <w:tcPr>
            <w:tcW w:w="7333" w:type="dxa"/>
            <w:tcBorders>
              <w:left w:val="single" w:sz="4" w:space="0" w:color="auto"/>
              <w:bottom w:val="single" w:sz="6" w:space="0" w:color="auto"/>
              <w:right w:val="single" w:sz="6" w:space="0" w:color="auto"/>
            </w:tcBorders>
            <w:shd w:val="clear" w:color="auto" w:fill="auto"/>
            <w:vAlign w:val="center"/>
          </w:tcPr>
          <w:p w14:paraId="28E66451" w14:textId="77777777" w:rsidR="006A36F0" w:rsidRPr="00BA26E9" w:rsidRDefault="006A36F0" w:rsidP="006A36F0">
            <w:pPr>
              <w:jc w:val="both"/>
              <w:rPr>
                <w:rFonts w:ascii="Arial" w:hAnsi="Arial" w:cs="Arial"/>
                <w:sz w:val="16"/>
                <w:szCs w:val="16"/>
              </w:rPr>
            </w:pPr>
            <w:r w:rsidRPr="00925EA3">
              <w:rPr>
                <w:rFonts w:ascii="Arial" w:hAnsi="Arial" w:cs="Arial"/>
                <w:sz w:val="16"/>
                <w:szCs w:val="16"/>
              </w:rPr>
              <w:t>Steklenica iz mehansko izdelanega stekla v obliki lobanje, visoka približno 9,5 cm, z nominalno prostornino 180 ml. Steklenica ima kratko grlo (dolgo približno 1,5 cm, s premerom odprtine 2 cm) in nezapečaten zamašek iz plutovine, ki se ohlapno prilega odprtini steklenice.</w:t>
            </w:r>
          </w:p>
        </w:tc>
        <w:tc>
          <w:tcPr>
            <w:tcW w:w="850" w:type="dxa"/>
            <w:tcBorders>
              <w:bottom w:val="single" w:sz="6" w:space="0" w:color="auto"/>
              <w:right w:val="single" w:sz="6" w:space="0" w:color="auto"/>
            </w:tcBorders>
            <w:shd w:val="clear" w:color="auto" w:fill="auto"/>
            <w:vAlign w:val="center"/>
          </w:tcPr>
          <w:p w14:paraId="29A33E9C" w14:textId="77777777" w:rsidR="006A36F0" w:rsidRDefault="00000000" w:rsidP="006A36F0">
            <w:pPr>
              <w:jc w:val="center"/>
              <w:rPr>
                <w:rFonts w:ascii="Arial" w:hAnsi="Arial" w:cs="Arial"/>
                <w:snapToGrid w:val="0"/>
                <w:color w:val="000000"/>
                <w:sz w:val="16"/>
                <w:szCs w:val="16"/>
              </w:rPr>
            </w:pPr>
            <w:hyperlink r:id="rId1144" w:history="1">
              <w:r w:rsidR="006A36F0" w:rsidRPr="00E1339E">
                <w:rPr>
                  <w:rStyle w:val="Hiperpovezava"/>
                  <w:rFonts w:ascii="Arial" w:hAnsi="Arial" w:cs="Arial"/>
                  <w:snapToGrid w:val="0"/>
                  <w:sz w:val="16"/>
                  <w:szCs w:val="16"/>
                </w:rPr>
                <w:t>170</w:t>
              </w:r>
            </w:hyperlink>
          </w:p>
        </w:tc>
        <w:tc>
          <w:tcPr>
            <w:tcW w:w="567" w:type="dxa"/>
            <w:tcBorders>
              <w:bottom w:val="single" w:sz="6" w:space="0" w:color="auto"/>
              <w:right w:val="single" w:sz="6" w:space="0" w:color="auto"/>
            </w:tcBorders>
            <w:shd w:val="clear" w:color="auto" w:fill="auto"/>
            <w:vAlign w:val="center"/>
          </w:tcPr>
          <w:p w14:paraId="76A5AF93"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L50</w:t>
            </w:r>
          </w:p>
        </w:tc>
        <w:tc>
          <w:tcPr>
            <w:tcW w:w="567" w:type="dxa"/>
            <w:tcBorders>
              <w:bottom w:val="single" w:sz="6" w:space="0" w:color="auto"/>
              <w:right w:val="single" w:sz="6" w:space="0" w:color="auto"/>
            </w:tcBorders>
            <w:shd w:val="clear" w:color="auto" w:fill="auto"/>
            <w:vAlign w:val="center"/>
          </w:tcPr>
          <w:p w14:paraId="4D4D907D"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2021</w:t>
            </w:r>
          </w:p>
        </w:tc>
      </w:tr>
      <w:tr w:rsidR="006A36F0" w:rsidRPr="00FF1065" w14:paraId="2F3F8081" w14:textId="77777777" w:rsidTr="00CC32F8">
        <w:trPr>
          <w:trHeight w:val="5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6A8856"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7013 99 00</w:t>
            </w:r>
          </w:p>
        </w:tc>
        <w:tc>
          <w:tcPr>
            <w:tcW w:w="7333" w:type="dxa"/>
            <w:tcBorders>
              <w:left w:val="single" w:sz="4" w:space="0" w:color="auto"/>
              <w:bottom w:val="single" w:sz="6" w:space="0" w:color="auto"/>
              <w:right w:val="single" w:sz="6" w:space="0" w:color="auto"/>
            </w:tcBorders>
            <w:shd w:val="clear" w:color="auto" w:fill="auto"/>
            <w:vAlign w:val="center"/>
          </w:tcPr>
          <w:p w14:paraId="6DFD0D40" w14:textId="77777777" w:rsidR="006A36F0" w:rsidRPr="00CE1F84" w:rsidRDefault="006A36F0" w:rsidP="006A36F0">
            <w:pPr>
              <w:pStyle w:val="tbl-txt1"/>
              <w:spacing w:before="0" w:after="0" w:line="240" w:lineRule="auto"/>
              <w:jc w:val="both"/>
              <w:rPr>
                <w:rFonts w:ascii="Arial" w:hAnsi="Arial" w:cs="Arial"/>
                <w:sz w:val="16"/>
                <w:szCs w:val="16"/>
              </w:rPr>
            </w:pPr>
            <w:r w:rsidRPr="00BA26E9">
              <w:rPr>
                <w:rFonts w:ascii="Arial" w:hAnsi="Arial" w:cs="Arial"/>
                <w:sz w:val="16"/>
                <w:szCs w:val="16"/>
              </w:rPr>
              <w:t xml:space="preserve">Steklenica za vodo za večkratno uporabo, izdelana iz prosojnega </w:t>
            </w:r>
            <w:proofErr w:type="spellStart"/>
            <w:r w:rsidRPr="00BA26E9">
              <w:rPr>
                <w:rFonts w:ascii="Arial" w:hAnsi="Arial" w:cs="Arial"/>
                <w:sz w:val="16"/>
                <w:szCs w:val="16"/>
              </w:rPr>
              <w:t>borosilikatnega</w:t>
            </w:r>
            <w:proofErr w:type="spellEnd"/>
            <w:r w:rsidRPr="00BA26E9">
              <w:rPr>
                <w:rFonts w:ascii="Arial" w:hAnsi="Arial" w:cs="Arial"/>
                <w:sz w:val="16"/>
                <w:szCs w:val="16"/>
              </w:rPr>
              <w:t xml:space="preserve"> stekla in opremljena z zamaškom z navojem iz nerjavnega jekla. V zamašku je silikonsko O-tesnilo, ki zagotavlja nepropustno tesnjenje. Steklenica ima zanko za prenašanje, ki je pritrjena na pokrovček, in snemljivi proti zdrsni silikonski obroč za lažje rokovanje. Steklenica je višine približno 220 mm in premera 60 mm. Premer vratu je približno 30 mm. Steklenica ima prostornino do 0,6 l.</w:t>
            </w:r>
          </w:p>
        </w:tc>
        <w:tc>
          <w:tcPr>
            <w:tcW w:w="850" w:type="dxa"/>
            <w:tcBorders>
              <w:bottom w:val="single" w:sz="6" w:space="0" w:color="auto"/>
              <w:right w:val="single" w:sz="6" w:space="0" w:color="auto"/>
            </w:tcBorders>
            <w:shd w:val="clear" w:color="auto" w:fill="auto"/>
            <w:vAlign w:val="center"/>
          </w:tcPr>
          <w:p w14:paraId="1FF2516E" w14:textId="77777777" w:rsidR="006A36F0" w:rsidRPr="00FF1065" w:rsidRDefault="00000000" w:rsidP="006A36F0">
            <w:pPr>
              <w:jc w:val="center"/>
              <w:rPr>
                <w:rFonts w:ascii="Arial" w:hAnsi="Arial" w:cs="Arial"/>
                <w:snapToGrid w:val="0"/>
                <w:color w:val="000000"/>
                <w:sz w:val="16"/>
                <w:szCs w:val="16"/>
              </w:rPr>
            </w:pPr>
            <w:hyperlink r:id="rId1145" w:history="1">
              <w:r w:rsidR="006A36F0" w:rsidRPr="00CE1F84">
                <w:rPr>
                  <w:rStyle w:val="Hiperpovezava"/>
                  <w:rFonts w:ascii="Arial" w:hAnsi="Arial" w:cs="Arial"/>
                  <w:snapToGrid w:val="0"/>
                  <w:sz w:val="16"/>
                  <w:szCs w:val="16"/>
                </w:rPr>
                <w:t>1812</w:t>
              </w:r>
            </w:hyperlink>
          </w:p>
        </w:tc>
        <w:tc>
          <w:tcPr>
            <w:tcW w:w="567" w:type="dxa"/>
            <w:tcBorders>
              <w:bottom w:val="single" w:sz="6" w:space="0" w:color="auto"/>
              <w:right w:val="single" w:sz="6" w:space="0" w:color="auto"/>
            </w:tcBorders>
            <w:shd w:val="clear" w:color="auto" w:fill="auto"/>
            <w:vAlign w:val="center"/>
          </w:tcPr>
          <w:p w14:paraId="2E2AA222" w14:textId="77777777" w:rsidR="006A36F0" w:rsidRPr="00FF1065" w:rsidRDefault="006A36F0" w:rsidP="006A36F0">
            <w:pPr>
              <w:rPr>
                <w:rFonts w:ascii="Arial" w:hAnsi="Arial" w:cs="Arial"/>
                <w:snapToGrid w:val="0"/>
                <w:color w:val="000000"/>
                <w:sz w:val="16"/>
                <w:szCs w:val="16"/>
              </w:rPr>
            </w:pPr>
            <w:r>
              <w:rPr>
                <w:rFonts w:ascii="Arial" w:hAnsi="Arial" w:cs="Arial"/>
                <w:snapToGrid w:val="0"/>
                <w:color w:val="000000"/>
                <w:sz w:val="16"/>
                <w:szCs w:val="16"/>
              </w:rPr>
              <w:t>L278</w:t>
            </w:r>
          </w:p>
        </w:tc>
        <w:tc>
          <w:tcPr>
            <w:tcW w:w="567" w:type="dxa"/>
            <w:tcBorders>
              <w:bottom w:val="single" w:sz="6" w:space="0" w:color="auto"/>
              <w:right w:val="single" w:sz="6" w:space="0" w:color="auto"/>
            </w:tcBorders>
            <w:shd w:val="clear" w:color="auto" w:fill="auto"/>
            <w:vAlign w:val="center"/>
          </w:tcPr>
          <w:p w14:paraId="349ABC88"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FF1065" w14:paraId="1959DF80" w14:textId="77777777" w:rsidTr="00CC32F8">
        <w:trPr>
          <w:trHeight w:val="5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319933"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7013 99 00</w:t>
            </w:r>
          </w:p>
        </w:tc>
        <w:tc>
          <w:tcPr>
            <w:tcW w:w="7333" w:type="dxa"/>
            <w:tcBorders>
              <w:left w:val="single" w:sz="4" w:space="0" w:color="auto"/>
              <w:bottom w:val="single" w:sz="6" w:space="0" w:color="auto"/>
              <w:right w:val="single" w:sz="6" w:space="0" w:color="auto"/>
            </w:tcBorders>
            <w:shd w:val="clear" w:color="auto" w:fill="auto"/>
            <w:vAlign w:val="center"/>
          </w:tcPr>
          <w:p w14:paraId="33CF062E"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Posoda iz dekorativno obdelanega stekla s tremi steklenimi nogicami, visoka približno 9 cm, zgoraj z okroglo odprtino premera približno 7,5 cm. V posodo se lahko postavi sveča. Poso</w:t>
            </w:r>
            <w:r>
              <w:rPr>
                <w:rFonts w:ascii="Arial" w:hAnsi="Arial" w:cs="Arial"/>
                <w:snapToGrid w:val="0"/>
                <w:color w:val="000000"/>
                <w:sz w:val="16"/>
                <w:szCs w:val="16"/>
              </w:rPr>
              <w:t>da je predstavljena brez sveče.</w:t>
            </w:r>
          </w:p>
        </w:tc>
        <w:tc>
          <w:tcPr>
            <w:tcW w:w="850" w:type="dxa"/>
            <w:tcBorders>
              <w:bottom w:val="single" w:sz="6" w:space="0" w:color="auto"/>
              <w:right w:val="single" w:sz="6" w:space="0" w:color="auto"/>
            </w:tcBorders>
            <w:shd w:val="clear" w:color="auto" w:fill="auto"/>
            <w:vAlign w:val="center"/>
          </w:tcPr>
          <w:p w14:paraId="282CE595" w14:textId="77777777" w:rsidR="006A36F0" w:rsidRPr="00FF1065" w:rsidRDefault="00000000" w:rsidP="006A36F0">
            <w:pPr>
              <w:jc w:val="center"/>
              <w:rPr>
                <w:rFonts w:ascii="Arial" w:hAnsi="Arial" w:cs="Arial"/>
                <w:snapToGrid w:val="0"/>
                <w:color w:val="000000"/>
                <w:sz w:val="16"/>
                <w:szCs w:val="16"/>
              </w:rPr>
            </w:pPr>
            <w:hyperlink r:id="rId1146" w:history="1">
              <w:r w:rsidR="006A36F0" w:rsidRPr="00FF1065">
                <w:rPr>
                  <w:rStyle w:val="Hiperpovezava"/>
                  <w:rFonts w:ascii="Arial" w:hAnsi="Arial" w:cs="Arial"/>
                  <w:snapToGrid w:val="0"/>
                  <w:sz w:val="16"/>
                  <w:szCs w:val="16"/>
                </w:rPr>
                <w:t>141</w:t>
              </w:r>
            </w:hyperlink>
          </w:p>
        </w:tc>
        <w:tc>
          <w:tcPr>
            <w:tcW w:w="567" w:type="dxa"/>
            <w:tcBorders>
              <w:bottom w:val="single" w:sz="6" w:space="0" w:color="auto"/>
              <w:right w:val="single" w:sz="6" w:space="0" w:color="auto"/>
            </w:tcBorders>
            <w:shd w:val="clear" w:color="auto" w:fill="auto"/>
            <w:vAlign w:val="center"/>
          </w:tcPr>
          <w:p w14:paraId="5D705AEC"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L24</w:t>
            </w:r>
          </w:p>
        </w:tc>
        <w:tc>
          <w:tcPr>
            <w:tcW w:w="567" w:type="dxa"/>
            <w:tcBorders>
              <w:bottom w:val="single" w:sz="6" w:space="0" w:color="auto"/>
              <w:right w:val="single" w:sz="6" w:space="0" w:color="auto"/>
            </w:tcBorders>
            <w:shd w:val="clear" w:color="auto" w:fill="auto"/>
            <w:vAlign w:val="center"/>
          </w:tcPr>
          <w:p w14:paraId="3A5CE8C0"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2002</w:t>
            </w:r>
          </w:p>
        </w:tc>
      </w:tr>
      <w:tr w:rsidR="006A36F0" w:rsidRPr="00FF1065" w14:paraId="0258EFFB" w14:textId="77777777" w:rsidTr="00FF106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DFEB7F"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7013 99 00</w:t>
            </w:r>
          </w:p>
        </w:tc>
        <w:tc>
          <w:tcPr>
            <w:tcW w:w="7333" w:type="dxa"/>
            <w:tcBorders>
              <w:left w:val="single" w:sz="4" w:space="0" w:color="auto"/>
              <w:bottom w:val="single" w:sz="6" w:space="0" w:color="auto"/>
              <w:right w:val="single" w:sz="6" w:space="0" w:color="auto"/>
            </w:tcBorders>
            <w:shd w:val="clear" w:color="auto" w:fill="auto"/>
            <w:vAlign w:val="center"/>
          </w:tcPr>
          <w:p w14:paraId="545A313D" w14:textId="77777777" w:rsidR="006A36F0"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Trije predmeti, ki so pripravljeni v kompletu v kartonasti škatli za prodajo na drobno in obsegajo:</w:t>
            </w:r>
          </w:p>
          <w:p w14:paraId="231FE3A7" w14:textId="77777777" w:rsidR="006A36F0" w:rsidRDefault="006A36F0" w:rsidP="006A36F0">
            <w:pPr>
              <w:numPr>
                <w:ilvl w:val="0"/>
                <w:numId w:val="238"/>
              </w:numPr>
              <w:jc w:val="both"/>
              <w:rPr>
                <w:rFonts w:ascii="Arial" w:hAnsi="Arial" w:cs="Arial"/>
                <w:snapToGrid w:val="0"/>
                <w:color w:val="000000"/>
                <w:sz w:val="16"/>
                <w:szCs w:val="16"/>
              </w:rPr>
            </w:pPr>
            <w:r w:rsidRPr="00FF1065">
              <w:rPr>
                <w:rFonts w:ascii="Arial" w:hAnsi="Arial" w:cs="Arial"/>
                <w:snapToGrid w:val="0"/>
                <w:color w:val="000000"/>
                <w:sz w:val="16"/>
                <w:szCs w:val="16"/>
              </w:rPr>
              <w:t>posodo iz brezbarvnega stekla, visoko približno 15 cm, zgoraj z okroglo odprtino premera približno 11 cm</w:t>
            </w:r>
          </w:p>
          <w:p w14:paraId="196D4620" w14:textId="77777777" w:rsidR="006A36F0" w:rsidRDefault="006A36F0" w:rsidP="006A36F0">
            <w:pPr>
              <w:numPr>
                <w:ilvl w:val="0"/>
                <w:numId w:val="238"/>
              </w:numPr>
              <w:jc w:val="both"/>
              <w:rPr>
                <w:rFonts w:ascii="Arial" w:hAnsi="Arial" w:cs="Arial"/>
                <w:snapToGrid w:val="0"/>
                <w:color w:val="000000"/>
                <w:sz w:val="16"/>
                <w:szCs w:val="16"/>
              </w:rPr>
            </w:pPr>
            <w:r w:rsidRPr="00FF1065">
              <w:rPr>
                <w:rFonts w:ascii="Arial" w:hAnsi="Arial" w:cs="Arial"/>
                <w:snapToGrid w:val="0"/>
                <w:color w:val="000000"/>
                <w:sz w:val="16"/>
                <w:szCs w:val="16"/>
              </w:rPr>
              <w:t>svečo valjaste oblike, visoko približno 4,5 cm in s premerom približno 5 cm</w:t>
            </w:r>
          </w:p>
          <w:p w14:paraId="102805E8" w14:textId="77777777" w:rsidR="006A36F0" w:rsidRDefault="006A36F0" w:rsidP="006A36F0">
            <w:pPr>
              <w:numPr>
                <w:ilvl w:val="0"/>
                <w:numId w:val="238"/>
              </w:numPr>
              <w:jc w:val="both"/>
              <w:rPr>
                <w:rFonts w:ascii="Arial" w:hAnsi="Arial" w:cs="Arial"/>
                <w:snapToGrid w:val="0"/>
                <w:color w:val="000000"/>
                <w:sz w:val="16"/>
                <w:szCs w:val="16"/>
              </w:rPr>
            </w:pPr>
            <w:r w:rsidRPr="00FF1065">
              <w:rPr>
                <w:rFonts w:ascii="Arial" w:hAnsi="Arial" w:cs="Arial"/>
                <w:snapToGrid w:val="0"/>
                <w:color w:val="000000"/>
                <w:sz w:val="16"/>
                <w:szCs w:val="16"/>
              </w:rPr>
              <w:t>približno 150 g mivke v plastični vrečki.</w:t>
            </w:r>
          </w:p>
          <w:p w14:paraId="6A77454F"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Sveča se postavi na mivko na dnu posode.</w:t>
            </w:r>
          </w:p>
        </w:tc>
        <w:tc>
          <w:tcPr>
            <w:tcW w:w="850" w:type="dxa"/>
            <w:tcBorders>
              <w:bottom w:val="single" w:sz="6" w:space="0" w:color="auto"/>
              <w:right w:val="single" w:sz="6" w:space="0" w:color="auto"/>
            </w:tcBorders>
            <w:shd w:val="clear" w:color="auto" w:fill="auto"/>
            <w:vAlign w:val="center"/>
          </w:tcPr>
          <w:p w14:paraId="7CAAD218" w14:textId="77777777" w:rsidR="006A36F0" w:rsidRPr="00FF1065" w:rsidRDefault="00000000" w:rsidP="006A36F0">
            <w:pPr>
              <w:jc w:val="center"/>
              <w:rPr>
                <w:rFonts w:ascii="Arial" w:hAnsi="Arial" w:cs="Arial"/>
                <w:snapToGrid w:val="0"/>
                <w:color w:val="000000"/>
                <w:sz w:val="16"/>
                <w:szCs w:val="16"/>
              </w:rPr>
            </w:pPr>
            <w:hyperlink r:id="rId1147" w:history="1">
              <w:r w:rsidR="006A36F0" w:rsidRPr="00FF1065">
                <w:rPr>
                  <w:rStyle w:val="Hiperpovezava"/>
                  <w:rFonts w:ascii="Arial" w:hAnsi="Arial" w:cs="Arial"/>
                  <w:snapToGrid w:val="0"/>
                  <w:sz w:val="16"/>
                  <w:szCs w:val="16"/>
                </w:rPr>
                <w:t>141</w:t>
              </w:r>
            </w:hyperlink>
          </w:p>
        </w:tc>
        <w:tc>
          <w:tcPr>
            <w:tcW w:w="567" w:type="dxa"/>
            <w:tcBorders>
              <w:bottom w:val="single" w:sz="6" w:space="0" w:color="auto"/>
              <w:right w:val="single" w:sz="6" w:space="0" w:color="auto"/>
            </w:tcBorders>
            <w:shd w:val="clear" w:color="auto" w:fill="auto"/>
            <w:vAlign w:val="center"/>
          </w:tcPr>
          <w:p w14:paraId="404AE039"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L24</w:t>
            </w:r>
          </w:p>
        </w:tc>
        <w:tc>
          <w:tcPr>
            <w:tcW w:w="567" w:type="dxa"/>
            <w:tcBorders>
              <w:bottom w:val="single" w:sz="6" w:space="0" w:color="auto"/>
              <w:right w:val="single" w:sz="6" w:space="0" w:color="auto"/>
            </w:tcBorders>
            <w:shd w:val="clear" w:color="auto" w:fill="auto"/>
            <w:vAlign w:val="center"/>
          </w:tcPr>
          <w:p w14:paraId="1388CE24"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2002</w:t>
            </w:r>
          </w:p>
        </w:tc>
      </w:tr>
      <w:tr w:rsidR="006A36F0" w:rsidRPr="00FF1065" w14:paraId="3425E62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FB2CCD"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7013 99 00</w:t>
            </w:r>
          </w:p>
        </w:tc>
        <w:tc>
          <w:tcPr>
            <w:tcW w:w="7333" w:type="dxa"/>
            <w:tcBorders>
              <w:left w:val="single" w:sz="4" w:space="0" w:color="auto"/>
              <w:bottom w:val="single" w:sz="6" w:space="0" w:color="auto"/>
              <w:right w:val="single" w:sz="6" w:space="0" w:color="auto"/>
            </w:tcBorders>
            <w:shd w:val="clear" w:color="auto" w:fill="auto"/>
            <w:vAlign w:val="center"/>
          </w:tcPr>
          <w:p w14:paraId="46F28C4A" w14:textId="77777777" w:rsidR="006A36F0" w:rsidRDefault="006A36F0" w:rsidP="006A36F0">
            <w:pPr>
              <w:jc w:val="both"/>
              <w:rPr>
                <w:rFonts w:ascii="Arial" w:hAnsi="Arial" w:cs="Arial"/>
                <w:snapToGrid w:val="0"/>
                <w:color w:val="000000"/>
                <w:sz w:val="16"/>
                <w:szCs w:val="16"/>
              </w:rPr>
            </w:pPr>
            <w:r>
              <w:rPr>
                <w:rFonts w:ascii="Arial" w:hAnsi="Arial" w:cs="Arial"/>
                <w:snapToGrid w:val="0"/>
                <w:color w:val="000000"/>
                <w:sz w:val="16"/>
                <w:szCs w:val="16"/>
              </w:rPr>
              <w:t>»</w:t>
            </w:r>
            <w:r w:rsidRPr="00FF1065">
              <w:rPr>
                <w:rFonts w:ascii="Arial" w:hAnsi="Arial" w:cs="Arial"/>
                <w:snapToGrid w:val="0"/>
                <w:color w:val="000000"/>
                <w:sz w:val="16"/>
                <w:szCs w:val="16"/>
              </w:rPr>
              <w:t>Pojoča snežna krogla</w:t>
            </w:r>
            <w:r>
              <w:rPr>
                <w:rFonts w:ascii="Arial" w:hAnsi="Arial" w:cs="Arial"/>
                <w:snapToGrid w:val="0"/>
                <w:color w:val="000000"/>
                <w:sz w:val="16"/>
                <w:szCs w:val="16"/>
              </w:rPr>
              <w:t>«</w:t>
            </w:r>
            <w:r w:rsidRPr="00FF1065">
              <w:rPr>
                <w:rFonts w:ascii="Arial" w:hAnsi="Arial" w:cs="Arial"/>
                <w:snapToGrid w:val="0"/>
                <w:color w:val="000000"/>
                <w:sz w:val="16"/>
                <w:szCs w:val="16"/>
              </w:rPr>
              <w:t xml:space="preserve"> je sestavljena iz strojno obdelane steklene krogle, pritrjene na plastični podstavek, v katerem je pojoča skrinjica. Steklena krogla je napolnjena s tekočino, ki obdaja figurice, in z umetnimi snežinkami. Ko kroglo st</w:t>
            </w:r>
            <w:r>
              <w:rPr>
                <w:rFonts w:ascii="Arial" w:hAnsi="Arial" w:cs="Arial"/>
                <w:snapToGrid w:val="0"/>
                <w:color w:val="000000"/>
                <w:sz w:val="16"/>
                <w:szCs w:val="16"/>
              </w:rPr>
              <w:t>resemo, ustvarimo snežni metež.</w:t>
            </w:r>
          </w:p>
          <w:p w14:paraId="61FCDF3A" w14:textId="77777777" w:rsidR="006A36F0" w:rsidRDefault="006A36F0" w:rsidP="006A36F0">
            <w:pPr>
              <w:jc w:val="both"/>
              <w:rPr>
                <w:rFonts w:ascii="Arial" w:hAnsi="Arial" w:cs="Arial"/>
                <w:snapToGrid w:val="0"/>
                <w:color w:val="000000"/>
                <w:sz w:val="16"/>
                <w:szCs w:val="16"/>
              </w:rPr>
            </w:pPr>
          </w:p>
          <w:p w14:paraId="3D0CA6F0" w14:textId="77777777" w:rsidR="006A36F0" w:rsidRPr="00FF1065" w:rsidRDefault="006A36F0" w:rsidP="006A36F0">
            <w:pPr>
              <w:jc w:val="both"/>
              <w:rPr>
                <w:rFonts w:ascii="Arial" w:hAnsi="Arial" w:cs="Arial"/>
                <w:b/>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48" w:history="1">
              <w:r w:rsidRPr="007C17E7">
                <w:rPr>
                  <w:rStyle w:val="Hiperpovezava"/>
                  <w:rFonts w:ascii="Arial" w:hAnsi="Arial" w:cs="Arial"/>
                  <w:b/>
                  <w:snapToGrid w:val="0"/>
                  <w:sz w:val="16"/>
                </w:rPr>
                <w:t>936/1999</w:t>
              </w:r>
            </w:hyperlink>
          </w:p>
        </w:tc>
        <w:tc>
          <w:tcPr>
            <w:tcW w:w="850" w:type="dxa"/>
            <w:tcBorders>
              <w:bottom w:val="single" w:sz="6" w:space="0" w:color="auto"/>
              <w:right w:val="single" w:sz="6" w:space="0" w:color="auto"/>
            </w:tcBorders>
            <w:shd w:val="clear" w:color="auto" w:fill="auto"/>
            <w:vAlign w:val="center"/>
          </w:tcPr>
          <w:p w14:paraId="296D0A20" w14:textId="77777777" w:rsidR="006A36F0" w:rsidRPr="00FF1065" w:rsidRDefault="00000000" w:rsidP="006A36F0">
            <w:pPr>
              <w:jc w:val="center"/>
              <w:rPr>
                <w:rFonts w:ascii="Arial" w:hAnsi="Arial" w:cs="Arial"/>
                <w:snapToGrid w:val="0"/>
                <w:color w:val="000000"/>
                <w:sz w:val="16"/>
                <w:szCs w:val="16"/>
              </w:rPr>
            </w:pPr>
            <w:hyperlink r:id="rId1149" w:history="1">
              <w:r w:rsidR="006A36F0" w:rsidRPr="00CC32F8">
                <w:rPr>
                  <w:rStyle w:val="Hiperpovezava"/>
                  <w:rFonts w:ascii="Arial" w:hAnsi="Arial" w:cs="Arial"/>
                  <w:snapToGrid w:val="0"/>
                  <w:sz w:val="16"/>
                  <w:szCs w:val="16"/>
                </w:rPr>
                <w:t>1509</w:t>
              </w:r>
            </w:hyperlink>
          </w:p>
        </w:tc>
        <w:tc>
          <w:tcPr>
            <w:tcW w:w="567" w:type="dxa"/>
            <w:tcBorders>
              <w:bottom w:val="single" w:sz="6" w:space="0" w:color="auto"/>
              <w:right w:val="single" w:sz="6" w:space="0" w:color="auto"/>
            </w:tcBorders>
            <w:shd w:val="clear" w:color="auto" w:fill="auto"/>
            <w:vAlign w:val="center"/>
          </w:tcPr>
          <w:p w14:paraId="572A254C"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L204</w:t>
            </w:r>
          </w:p>
        </w:tc>
        <w:tc>
          <w:tcPr>
            <w:tcW w:w="567" w:type="dxa"/>
            <w:tcBorders>
              <w:bottom w:val="single" w:sz="6" w:space="0" w:color="auto"/>
              <w:right w:val="single" w:sz="6" w:space="0" w:color="auto"/>
            </w:tcBorders>
            <w:shd w:val="clear" w:color="auto" w:fill="auto"/>
            <w:vAlign w:val="center"/>
          </w:tcPr>
          <w:p w14:paraId="06E5ACE1"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1997</w:t>
            </w:r>
          </w:p>
        </w:tc>
      </w:tr>
      <w:tr w:rsidR="006A36F0" w:rsidRPr="00FF1065" w14:paraId="0FE290E3"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FBBC77" w14:textId="77777777" w:rsidR="006A36F0" w:rsidRPr="00774B33"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7013 99 00</w:t>
            </w:r>
          </w:p>
        </w:tc>
        <w:tc>
          <w:tcPr>
            <w:tcW w:w="7333" w:type="dxa"/>
            <w:tcBorders>
              <w:left w:val="single" w:sz="4" w:space="0" w:color="auto"/>
              <w:bottom w:val="single" w:sz="6" w:space="0" w:color="auto"/>
              <w:right w:val="single" w:sz="6" w:space="0" w:color="auto"/>
            </w:tcBorders>
            <w:shd w:val="clear" w:color="auto" w:fill="auto"/>
            <w:vAlign w:val="center"/>
          </w:tcPr>
          <w:p w14:paraId="5079E796" w14:textId="77777777" w:rsidR="006A36F0"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 xml:space="preserve">Stekleni </w:t>
            </w:r>
            <w:r>
              <w:rPr>
                <w:rFonts w:ascii="Arial" w:hAnsi="Arial" w:cs="Arial"/>
                <w:snapToGrid w:val="0"/>
                <w:color w:val="000000"/>
                <w:sz w:val="16"/>
                <w:szCs w:val="16"/>
              </w:rPr>
              <w:t>»</w:t>
            </w:r>
            <w:proofErr w:type="spellStart"/>
            <w:r w:rsidRPr="00FF1065">
              <w:rPr>
                <w:rFonts w:ascii="Arial" w:hAnsi="Arial" w:cs="Arial"/>
                <w:snapToGrid w:val="0"/>
                <w:color w:val="000000"/>
                <w:sz w:val="16"/>
                <w:szCs w:val="16"/>
              </w:rPr>
              <w:t>clip</w:t>
            </w:r>
            <w:proofErr w:type="spellEnd"/>
            <w:r>
              <w:rPr>
                <w:rFonts w:ascii="Arial" w:hAnsi="Arial" w:cs="Arial"/>
                <w:snapToGrid w:val="0"/>
                <w:color w:val="000000"/>
                <w:sz w:val="16"/>
                <w:szCs w:val="16"/>
              </w:rPr>
              <w:t>«</w:t>
            </w:r>
            <w:r w:rsidRPr="00FF1065">
              <w:rPr>
                <w:rFonts w:ascii="Arial" w:hAnsi="Arial" w:cs="Arial"/>
                <w:snapToGrid w:val="0"/>
                <w:color w:val="000000"/>
                <w:sz w:val="16"/>
                <w:szCs w:val="16"/>
              </w:rPr>
              <w:t xml:space="preserve"> okvir, dimenzij 30 x 40 cm, ki ga sestavlja</w:t>
            </w:r>
            <w:r>
              <w:rPr>
                <w:rFonts w:ascii="Arial" w:hAnsi="Arial" w:cs="Arial"/>
                <w:snapToGrid w:val="0"/>
                <w:color w:val="000000"/>
                <w:sz w:val="16"/>
                <w:szCs w:val="16"/>
              </w:rPr>
              <w:t>:</w:t>
            </w:r>
          </w:p>
          <w:p w14:paraId="6FB654D5" w14:textId="77777777" w:rsidR="006A36F0" w:rsidRDefault="006A36F0" w:rsidP="006A36F0">
            <w:pPr>
              <w:numPr>
                <w:ilvl w:val="0"/>
                <w:numId w:val="239"/>
              </w:numPr>
              <w:jc w:val="both"/>
              <w:rPr>
                <w:rFonts w:ascii="Arial" w:hAnsi="Arial" w:cs="Arial"/>
                <w:snapToGrid w:val="0"/>
                <w:color w:val="000000"/>
                <w:sz w:val="16"/>
                <w:szCs w:val="16"/>
              </w:rPr>
            </w:pPr>
            <w:r w:rsidRPr="00FF1065">
              <w:rPr>
                <w:rFonts w:ascii="Arial" w:hAnsi="Arial" w:cs="Arial"/>
                <w:snapToGrid w:val="0"/>
                <w:color w:val="000000"/>
                <w:sz w:val="16"/>
                <w:szCs w:val="16"/>
              </w:rPr>
              <w:t>strojno obdelana steklena plošča, z obdelanimi robovi</w:t>
            </w:r>
          </w:p>
          <w:p w14:paraId="40E16C6F" w14:textId="77777777" w:rsidR="006A36F0" w:rsidRDefault="006A36F0" w:rsidP="006A36F0">
            <w:pPr>
              <w:numPr>
                <w:ilvl w:val="0"/>
                <w:numId w:val="239"/>
              </w:numPr>
              <w:jc w:val="both"/>
              <w:rPr>
                <w:rFonts w:ascii="Arial" w:hAnsi="Arial" w:cs="Arial"/>
                <w:snapToGrid w:val="0"/>
                <w:color w:val="000000"/>
                <w:sz w:val="16"/>
                <w:szCs w:val="16"/>
              </w:rPr>
            </w:pPr>
            <w:r w:rsidRPr="00FF1065">
              <w:rPr>
                <w:rFonts w:ascii="Arial" w:hAnsi="Arial" w:cs="Arial"/>
                <w:snapToGrid w:val="0"/>
                <w:color w:val="000000"/>
                <w:sz w:val="16"/>
                <w:szCs w:val="16"/>
              </w:rPr>
              <w:t>tiskan list papirja in</w:t>
            </w:r>
          </w:p>
          <w:p w14:paraId="2309BE4F" w14:textId="77777777" w:rsidR="006A36F0" w:rsidRPr="00FF1065" w:rsidRDefault="006A36F0" w:rsidP="006A36F0">
            <w:pPr>
              <w:numPr>
                <w:ilvl w:val="0"/>
                <w:numId w:val="239"/>
              </w:numPr>
              <w:jc w:val="both"/>
              <w:rPr>
                <w:rFonts w:ascii="Arial" w:hAnsi="Arial" w:cs="Arial"/>
                <w:snapToGrid w:val="0"/>
                <w:color w:val="000000"/>
                <w:sz w:val="16"/>
                <w:szCs w:val="16"/>
              </w:rPr>
            </w:pPr>
            <w:r w:rsidRPr="00FF1065">
              <w:rPr>
                <w:rFonts w:ascii="Arial" w:hAnsi="Arial" w:cs="Arial"/>
                <w:snapToGrid w:val="0"/>
                <w:color w:val="000000"/>
                <w:sz w:val="16"/>
                <w:szCs w:val="16"/>
              </w:rPr>
              <w:t>kos lepenke kot podlaga za sliko, ki ga držijo skupaj štiri ščipalke iz navadne kovine</w:t>
            </w:r>
            <w:r>
              <w:rPr>
                <w:rFonts w:ascii="Arial" w:hAnsi="Arial" w:cs="Arial"/>
                <w:snapToGrid w:val="0"/>
                <w:color w:val="000000"/>
                <w:sz w:val="16"/>
                <w:szCs w:val="16"/>
              </w:rPr>
              <w:t>.</w:t>
            </w:r>
          </w:p>
          <w:p w14:paraId="47D6AA53" w14:textId="77777777" w:rsidR="006A36F0" w:rsidRDefault="006A36F0" w:rsidP="006A36F0">
            <w:pPr>
              <w:jc w:val="both"/>
              <w:rPr>
                <w:rFonts w:ascii="Arial" w:hAnsi="Arial" w:cs="Arial"/>
                <w:b/>
                <w:snapToGrid w:val="0"/>
                <w:color w:val="000000"/>
                <w:sz w:val="16"/>
                <w:szCs w:val="16"/>
              </w:rPr>
            </w:pPr>
          </w:p>
          <w:p w14:paraId="115112E3" w14:textId="77777777" w:rsidR="006A36F0" w:rsidRPr="00FF1065" w:rsidRDefault="006A36F0" w:rsidP="006A36F0">
            <w:pPr>
              <w:jc w:val="both"/>
              <w:rPr>
                <w:rFonts w:ascii="Arial" w:hAnsi="Arial" w:cs="Arial"/>
                <w:b/>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50" w:history="1">
              <w:r w:rsidRPr="007C17E7">
                <w:rPr>
                  <w:rStyle w:val="Hiperpovezava"/>
                  <w:rFonts w:ascii="Arial" w:hAnsi="Arial" w:cs="Arial"/>
                  <w:b/>
                  <w:snapToGrid w:val="0"/>
                  <w:sz w:val="16"/>
                </w:rPr>
                <w:t>936/1999</w:t>
              </w:r>
            </w:hyperlink>
          </w:p>
        </w:tc>
        <w:tc>
          <w:tcPr>
            <w:tcW w:w="850" w:type="dxa"/>
            <w:tcBorders>
              <w:bottom w:val="single" w:sz="6" w:space="0" w:color="auto"/>
              <w:right w:val="single" w:sz="6" w:space="0" w:color="auto"/>
            </w:tcBorders>
            <w:shd w:val="clear" w:color="auto" w:fill="auto"/>
            <w:vAlign w:val="center"/>
          </w:tcPr>
          <w:p w14:paraId="6E4E550B" w14:textId="77777777" w:rsidR="006A36F0" w:rsidRPr="00FF1065" w:rsidRDefault="00000000" w:rsidP="006A36F0">
            <w:pPr>
              <w:jc w:val="center"/>
              <w:rPr>
                <w:rFonts w:ascii="Arial" w:hAnsi="Arial" w:cs="Arial"/>
                <w:snapToGrid w:val="0"/>
                <w:color w:val="000000"/>
                <w:sz w:val="16"/>
                <w:szCs w:val="16"/>
              </w:rPr>
            </w:pPr>
            <w:hyperlink r:id="rId1151" w:history="1">
              <w:r w:rsidR="006A36F0" w:rsidRPr="00774B33">
                <w:rPr>
                  <w:rStyle w:val="Hiperpovezava"/>
                  <w:rFonts w:ascii="Arial" w:hAnsi="Arial" w:cs="Arial"/>
                  <w:snapToGrid w:val="0"/>
                  <w:sz w:val="16"/>
                  <w:szCs w:val="16"/>
                </w:rPr>
                <w:t>1735</w:t>
              </w:r>
            </w:hyperlink>
          </w:p>
        </w:tc>
        <w:tc>
          <w:tcPr>
            <w:tcW w:w="567" w:type="dxa"/>
            <w:tcBorders>
              <w:bottom w:val="single" w:sz="6" w:space="0" w:color="auto"/>
              <w:right w:val="single" w:sz="6" w:space="0" w:color="auto"/>
            </w:tcBorders>
            <w:shd w:val="clear" w:color="auto" w:fill="auto"/>
            <w:vAlign w:val="center"/>
          </w:tcPr>
          <w:p w14:paraId="4E218B3E"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L225</w:t>
            </w:r>
          </w:p>
        </w:tc>
        <w:tc>
          <w:tcPr>
            <w:tcW w:w="567" w:type="dxa"/>
            <w:tcBorders>
              <w:bottom w:val="single" w:sz="6" w:space="0" w:color="auto"/>
              <w:right w:val="single" w:sz="6" w:space="0" w:color="auto"/>
            </w:tcBorders>
            <w:shd w:val="clear" w:color="auto" w:fill="auto"/>
            <w:vAlign w:val="center"/>
          </w:tcPr>
          <w:p w14:paraId="77E7BA4A"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1996</w:t>
            </w:r>
          </w:p>
        </w:tc>
      </w:tr>
      <w:tr w:rsidR="006A36F0" w:rsidRPr="00C52625" w14:paraId="55E0510C"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DD0C7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7018 10 11</w:t>
            </w:r>
          </w:p>
        </w:tc>
        <w:tc>
          <w:tcPr>
            <w:tcW w:w="7333" w:type="dxa"/>
            <w:tcBorders>
              <w:left w:val="single" w:sz="4" w:space="0" w:color="auto"/>
              <w:bottom w:val="single" w:sz="6" w:space="0" w:color="auto"/>
              <w:right w:val="single" w:sz="6" w:space="0" w:color="auto"/>
            </w:tcBorders>
            <w:shd w:val="clear" w:color="auto" w:fill="auto"/>
            <w:vAlign w:val="center"/>
          </w:tcPr>
          <w:p w14:paraId="1832F27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Brezbarvni stekleni biseri (</w:t>
            </w:r>
            <w:r>
              <w:rPr>
                <w:rFonts w:ascii="Arial" w:hAnsi="Arial" w:cs="Arial"/>
                <w:snapToGrid w:val="0"/>
                <w:color w:val="000000"/>
                <w:sz w:val="16"/>
              </w:rPr>
              <w:t>»</w:t>
            </w:r>
            <w:proofErr w:type="spellStart"/>
            <w:r w:rsidRPr="000666BE">
              <w:rPr>
                <w:rFonts w:ascii="Arial" w:hAnsi="Arial" w:cs="Arial"/>
                <w:snapToGrid w:val="0"/>
                <w:color w:val="000000"/>
                <w:sz w:val="16"/>
              </w:rPr>
              <w:t>strass</w:t>
            </w:r>
            <w:proofErr w:type="spellEnd"/>
            <w:r>
              <w:rPr>
                <w:rFonts w:ascii="Arial" w:hAnsi="Arial" w:cs="Arial"/>
                <w:snapToGrid w:val="0"/>
                <w:color w:val="000000"/>
                <w:sz w:val="16"/>
              </w:rPr>
              <w:t>«</w:t>
            </w:r>
            <w:r w:rsidRPr="000666BE">
              <w:rPr>
                <w:rFonts w:ascii="Arial" w:hAnsi="Arial" w:cs="Arial"/>
                <w:snapToGrid w:val="0"/>
                <w:color w:val="000000"/>
                <w:sz w:val="16"/>
              </w:rPr>
              <w:t xml:space="preserve">) (premera okoli 10 mm ), mehansko rezani in brušeni, ki imajo več faset, preluknjani po osrednji osi; </w:t>
            </w:r>
            <w:proofErr w:type="spellStart"/>
            <w:r w:rsidRPr="000666BE">
              <w:rPr>
                <w:rFonts w:ascii="Arial" w:hAnsi="Arial" w:cs="Arial"/>
                <w:snapToGrid w:val="0"/>
                <w:color w:val="000000"/>
                <w:sz w:val="16"/>
              </w:rPr>
              <w:t>ponavadi</w:t>
            </w:r>
            <w:proofErr w:type="spellEnd"/>
            <w:r w:rsidRPr="000666BE">
              <w:rPr>
                <w:rFonts w:ascii="Arial" w:hAnsi="Arial" w:cs="Arial"/>
                <w:snapToGrid w:val="0"/>
                <w:color w:val="000000"/>
                <w:sz w:val="16"/>
              </w:rPr>
              <w:t xml:space="preserve"> se uporabljajo</w:t>
            </w:r>
            <w:r>
              <w:rPr>
                <w:rFonts w:ascii="Arial" w:hAnsi="Arial" w:cs="Arial"/>
                <w:snapToGrid w:val="0"/>
                <w:color w:val="000000"/>
                <w:sz w:val="16"/>
              </w:rPr>
              <w:t xml:space="preserve"> pri izdelavi imitacije nakita.</w:t>
            </w:r>
          </w:p>
          <w:p w14:paraId="758C8789" w14:textId="77777777" w:rsidR="006A36F0" w:rsidRDefault="006A36F0" w:rsidP="006A36F0">
            <w:pPr>
              <w:jc w:val="both"/>
              <w:rPr>
                <w:rFonts w:ascii="Arial" w:hAnsi="Arial" w:cs="Arial"/>
                <w:snapToGrid w:val="0"/>
                <w:color w:val="000000"/>
                <w:sz w:val="16"/>
              </w:rPr>
            </w:pPr>
          </w:p>
          <w:p w14:paraId="2B388E7A"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152" w:history="1">
              <w:r w:rsidRPr="00EA198F">
                <w:rPr>
                  <w:rStyle w:val="Hiperpovezava"/>
                  <w:rFonts w:ascii="Arial" w:hAnsi="Arial" w:cs="Arial"/>
                  <w:b/>
                  <w:snapToGrid w:val="0"/>
                  <w:sz w:val="16"/>
                </w:rPr>
                <w:t>2080/1991</w:t>
              </w:r>
            </w:hyperlink>
          </w:p>
        </w:tc>
        <w:tc>
          <w:tcPr>
            <w:tcW w:w="850" w:type="dxa"/>
            <w:tcBorders>
              <w:bottom w:val="single" w:sz="6" w:space="0" w:color="auto"/>
              <w:right w:val="single" w:sz="6" w:space="0" w:color="auto"/>
            </w:tcBorders>
            <w:shd w:val="clear" w:color="auto" w:fill="auto"/>
            <w:vAlign w:val="center"/>
          </w:tcPr>
          <w:p w14:paraId="33BEB3F7" w14:textId="77777777" w:rsidR="006A36F0" w:rsidRPr="004E6B2B" w:rsidRDefault="00000000" w:rsidP="006A36F0">
            <w:pPr>
              <w:jc w:val="center"/>
              <w:rPr>
                <w:rFonts w:ascii="Arial" w:hAnsi="Arial" w:cs="Arial"/>
                <w:snapToGrid w:val="0"/>
                <w:color w:val="000000"/>
                <w:sz w:val="16"/>
              </w:rPr>
            </w:pPr>
            <w:hyperlink r:id="rId1153" w:history="1">
              <w:r w:rsidR="006A36F0" w:rsidRPr="00774B33">
                <w:rPr>
                  <w:rStyle w:val="Hiperpovezava"/>
                  <w:rFonts w:ascii="Arial" w:hAnsi="Arial" w:cs="Arial"/>
                  <w:snapToGrid w:val="0"/>
                  <w:sz w:val="16"/>
                </w:rPr>
                <w:t>1220</w:t>
              </w:r>
            </w:hyperlink>
          </w:p>
        </w:tc>
        <w:tc>
          <w:tcPr>
            <w:tcW w:w="567" w:type="dxa"/>
            <w:tcBorders>
              <w:bottom w:val="single" w:sz="6" w:space="0" w:color="auto"/>
              <w:right w:val="single" w:sz="6" w:space="0" w:color="auto"/>
            </w:tcBorders>
            <w:shd w:val="clear" w:color="auto" w:fill="auto"/>
            <w:vAlign w:val="center"/>
          </w:tcPr>
          <w:p w14:paraId="360AD5C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L117</w:t>
            </w:r>
          </w:p>
        </w:tc>
        <w:tc>
          <w:tcPr>
            <w:tcW w:w="567" w:type="dxa"/>
            <w:tcBorders>
              <w:bottom w:val="single" w:sz="6" w:space="0" w:color="auto"/>
              <w:right w:val="single" w:sz="6" w:space="0" w:color="auto"/>
            </w:tcBorders>
            <w:shd w:val="clear" w:color="auto" w:fill="auto"/>
            <w:vAlign w:val="center"/>
          </w:tcPr>
          <w:p w14:paraId="58B9403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1984</w:t>
            </w:r>
          </w:p>
        </w:tc>
      </w:tr>
      <w:tr w:rsidR="006A36F0" w:rsidRPr="00C52625" w14:paraId="0104DE14"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920A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7020 00 10</w:t>
            </w:r>
          </w:p>
        </w:tc>
        <w:tc>
          <w:tcPr>
            <w:tcW w:w="7333" w:type="dxa"/>
            <w:tcBorders>
              <w:left w:val="single" w:sz="4" w:space="0" w:color="auto"/>
              <w:bottom w:val="single" w:sz="6" w:space="0" w:color="auto"/>
              <w:right w:val="single" w:sz="6" w:space="0" w:color="auto"/>
            </w:tcBorders>
            <w:shd w:val="clear" w:color="auto" w:fill="auto"/>
            <w:vAlign w:val="center"/>
          </w:tcPr>
          <w:p w14:paraId="12A9EC3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Stojalo pravokotne oblike, dimenzij približno 55 × 31 cm, iz taljenega stekla iz silicijevega dioksida debeline 8 mm. Stojalo vključuje 5 centimetrov visok steklen cilinder s premerom 5,5 cm in posebej oblikovan namestitveni nosilec. Na namestitveni nosilec je pritrjena plastična konzola pravokotne oblike z merami 17 × 10 × 2,5 cm. Stojalo se uporablja kot podpora za televizijski sprejemnik, da se lahko postavi, na primer, na mizo.</w:t>
            </w:r>
          </w:p>
        </w:tc>
        <w:tc>
          <w:tcPr>
            <w:tcW w:w="850" w:type="dxa"/>
            <w:tcBorders>
              <w:bottom w:val="single" w:sz="6" w:space="0" w:color="auto"/>
              <w:right w:val="single" w:sz="6" w:space="0" w:color="auto"/>
            </w:tcBorders>
            <w:shd w:val="clear" w:color="auto" w:fill="auto"/>
            <w:vAlign w:val="center"/>
          </w:tcPr>
          <w:p w14:paraId="1BD74B9A" w14:textId="77777777" w:rsidR="006A36F0" w:rsidRPr="004E6B2B" w:rsidRDefault="00000000" w:rsidP="006A36F0">
            <w:pPr>
              <w:jc w:val="center"/>
              <w:rPr>
                <w:rFonts w:ascii="Arial" w:hAnsi="Arial" w:cs="Arial"/>
                <w:snapToGrid w:val="0"/>
                <w:color w:val="000000"/>
                <w:sz w:val="16"/>
              </w:rPr>
            </w:pPr>
            <w:hyperlink r:id="rId1154" w:history="1">
              <w:r w:rsidR="006A36F0" w:rsidRPr="004E6B2B">
                <w:rPr>
                  <w:rStyle w:val="Hiperpovezava"/>
                  <w:rFonts w:ascii="Arial" w:hAnsi="Arial" w:cs="Arial"/>
                  <w:snapToGrid w:val="0"/>
                  <w:sz w:val="16"/>
                </w:rPr>
                <w:t>300</w:t>
              </w:r>
            </w:hyperlink>
          </w:p>
        </w:tc>
        <w:tc>
          <w:tcPr>
            <w:tcW w:w="567" w:type="dxa"/>
            <w:tcBorders>
              <w:bottom w:val="single" w:sz="6" w:space="0" w:color="auto"/>
              <w:right w:val="single" w:sz="6" w:space="0" w:color="auto"/>
            </w:tcBorders>
            <w:shd w:val="clear" w:color="auto" w:fill="auto"/>
            <w:vAlign w:val="center"/>
          </w:tcPr>
          <w:p w14:paraId="2D7C1C1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L99</w:t>
            </w:r>
          </w:p>
        </w:tc>
        <w:tc>
          <w:tcPr>
            <w:tcW w:w="567" w:type="dxa"/>
            <w:tcBorders>
              <w:bottom w:val="single" w:sz="6" w:space="0" w:color="auto"/>
              <w:right w:val="single" w:sz="6" w:space="0" w:color="auto"/>
            </w:tcBorders>
            <w:shd w:val="clear" w:color="auto" w:fill="auto"/>
            <w:vAlign w:val="center"/>
          </w:tcPr>
          <w:p w14:paraId="0D4DE98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0A5375C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C8464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7020 00 80</w:t>
            </w:r>
          </w:p>
        </w:tc>
        <w:tc>
          <w:tcPr>
            <w:tcW w:w="7333" w:type="dxa"/>
            <w:tcBorders>
              <w:left w:val="single" w:sz="4" w:space="0" w:color="auto"/>
              <w:bottom w:val="single" w:sz="6" w:space="0" w:color="auto"/>
              <w:right w:val="single" w:sz="6" w:space="0" w:color="auto"/>
            </w:tcBorders>
            <w:shd w:val="clear" w:color="auto" w:fill="auto"/>
            <w:vAlign w:val="center"/>
          </w:tcPr>
          <w:p w14:paraId="483E228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Nesestavljena vrata za tuš, ki so oblikovana za vgradnjo in pritrditev na steno, sestavljajo naslednji deli:</w:t>
            </w:r>
          </w:p>
          <w:p w14:paraId="12BECA74" w14:textId="77777777" w:rsidR="006A36F0" w:rsidRPr="000666BE" w:rsidRDefault="006A36F0" w:rsidP="006A36F0">
            <w:pPr>
              <w:numPr>
                <w:ilvl w:val="0"/>
                <w:numId w:val="240"/>
              </w:numPr>
              <w:ind w:left="714" w:hanging="357"/>
              <w:jc w:val="both"/>
              <w:rPr>
                <w:rFonts w:ascii="Arial" w:hAnsi="Arial" w:cs="Arial"/>
                <w:snapToGrid w:val="0"/>
                <w:color w:val="000000"/>
                <w:sz w:val="16"/>
              </w:rPr>
            </w:pPr>
            <w:r w:rsidRPr="000666BE">
              <w:rPr>
                <w:rFonts w:ascii="Arial" w:hAnsi="Arial" w:cs="Arial"/>
                <w:snapToGrid w:val="0"/>
                <w:color w:val="000000"/>
                <w:sz w:val="16"/>
              </w:rPr>
              <w:t>dve krili iz enojnega varnostnega stekla (ESG EN 12150), ki merita 2100 × 860 × 6 mm (gibljivo krilo, ki deluje kot vrata) in 2100 × 810 ×</w:t>
            </w:r>
            <w:r>
              <w:rPr>
                <w:rFonts w:ascii="Arial" w:hAnsi="Arial" w:cs="Arial"/>
                <w:snapToGrid w:val="0"/>
                <w:color w:val="000000"/>
                <w:sz w:val="16"/>
              </w:rPr>
              <w:t xml:space="preserve"> 6 mm (fiksno/negibljivo krilo)</w:t>
            </w:r>
          </w:p>
          <w:p w14:paraId="3C69919E" w14:textId="77777777" w:rsidR="006A36F0" w:rsidRPr="000666BE" w:rsidRDefault="006A36F0" w:rsidP="006A36F0">
            <w:pPr>
              <w:numPr>
                <w:ilvl w:val="0"/>
                <w:numId w:val="240"/>
              </w:numPr>
              <w:ind w:left="714" w:hanging="357"/>
              <w:jc w:val="both"/>
              <w:rPr>
                <w:rFonts w:ascii="Arial" w:hAnsi="Arial" w:cs="Arial"/>
                <w:snapToGrid w:val="0"/>
                <w:color w:val="000000"/>
                <w:sz w:val="16"/>
              </w:rPr>
            </w:pPr>
            <w:r w:rsidRPr="000666BE">
              <w:rPr>
                <w:rFonts w:ascii="Arial" w:hAnsi="Arial" w:cs="Arial"/>
                <w:snapToGrid w:val="0"/>
                <w:color w:val="000000"/>
                <w:sz w:val="16"/>
              </w:rPr>
              <w:t>dva aluminijasta profila, ki se pritrdita na eni strani vsakega krila, velikosti 2100 × 25 mm, z vodili, tesnili iz plastične mase in štirimi luknjami za vijake</w:t>
            </w:r>
          </w:p>
          <w:p w14:paraId="39042D32" w14:textId="77777777" w:rsidR="006A36F0" w:rsidRPr="000666BE" w:rsidRDefault="006A36F0" w:rsidP="006A36F0">
            <w:pPr>
              <w:numPr>
                <w:ilvl w:val="0"/>
                <w:numId w:val="240"/>
              </w:numPr>
              <w:ind w:left="714" w:hanging="357"/>
              <w:jc w:val="both"/>
              <w:rPr>
                <w:rFonts w:ascii="Arial" w:hAnsi="Arial" w:cs="Arial"/>
                <w:snapToGrid w:val="0"/>
                <w:color w:val="000000"/>
                <w:sz w:val="16"/>
              </w:rPr>
            </w:pPr>
            <w:r w:rsidRPr="000666BE">
              <w:rPr>
                <w:rFonts w:ascii="Arial" w:hAnsi="Arial" w:cs="Arial"/>
                <w:snapToGrid w:val="0"/>
                <w:color w:val="000000"/>
                <w:sz w:val="16"/>
              </w:rPr>
              <w:lastRenderedPageBreak/>
              <w:t>držala, nosilci, plošče, tečaji, vpenjala in drugi pripomočki za pritrjevanje, izdelani iz jekla visoke kakovosti</w:t>
            </w:r>
          </w:p>
          <w:p w14:paraId="7046A5FC" w14:textId="77777777" w:rsidR="006A36F0" w:rsidRPr="000666BE" w:rsidRDefault="006A36F0" w:rsidP="006A36F0">
            <w:pPr>
              <w:numPr>
                <w:ilvl w:val="0"/>
                <w:numId w:val="240"/>
              </w:numPr>
              <w:jc w:val="both"/>
              <w:rPr>
                <w:rFonts w:ascii="Arial" w:hAnsi="Arial" w:cs="Arial"/>
                <w:snapToGrid w:val="0"/>
                <w:color w:val="000000"/>
                <w:sz w:val="16"/>
              </w:rPr>
            </w:pPr>
            <w:r w:rsidRPr="000666BE">
              <w:rPr>
                <w:rFonts w:ascii="Arial" w:hAnsi="Arial" w:cs="Arial"/>
                <w:snapToGrid w:val="0"/>
                <w:color w:val="000000"/>
                <w:sz w:val="16"/>
              </w:rPr>
              <w:t>vijaki, imbus ključi, vložki za vijake in sidra</w:t>
            </w:r>
          </w:p>
          <w:p w14:paraId="615AB80B" w14:textId="77777777" w:rsidR="006A36F0" w:rsidRPr="000666BE" w:rsidRDefault="006A36F0" w:rsidP="006A36F0">
            <w:pPr>
              <w:numPr>
                <w:ilvl w:val="0"/>
                <w:numId w:val="240"/>
              </w:numPr>
              <w:jc w:val="both"/>
              <w:rPr>
                <w:rFonts w:ascii="Arial" w:hAnsi="Arial" w:cs="Arial"/>
                <w:snapToGrid w:val="0"/>
                <w:color w:val="000000"/>
                <w:sz w:val="16"/>
              </w:rPr>
            </w:pPr>
            <w:r w:rsidRPr="000666BE">
              <w:rPr>
                <w:rFonts w:ascii="Arial" w:hAnsi="Arial" w:cs="Arial"/>
                <w:snapToGrid w:val="0"/>
                <w:color w:val="000000"/>
                <w:sz w:val="16"/>
              </w:rPr>
              <w:t>tesnila (magnetno tesnilo za zapiranje vratnih kril in meh za tesnjenje med fiksnim in gibljivim delom).</w:t>
            </w:r>
          </w:p>
          <w:p w14:paraId="705375C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Steklo je bilo premazano in obdelano za zaščito pred vodnim kamnom, umazanijo in usedlinami čistilnih sredstev.</w:t>
            </w:r>
          </w:p>
        </w:tc>
        <w:tc>
          <w:tcPr>
            <w:tcW w:w="850" w:type="dxa"/>
            <w:tcBorders>
              <w:bottom w:val="single" w:sz="6" w:space="0" w:color="auto"/>
              <w:right w:val="single" w:sz="6" w:space="0" w:color="auto"/>
            </w:tcBorders>
            <w:shd w:val="clear" w:color="auto" w:fill="auto"/>
            <w:vAlign w:val="center"/>
          </w:tcPr>
          <w:p w14:paraId="4CDB4AAF" w14:textId="77777777" w:rsidR="006A36F0" w:rsidRPr="004E6B2B" w:rsidRDefault="00000000" w:rsidP="006A36F0">
            <w:pPr>
              <w:jc w:val="center"/>
              <w:rPr>
                <w:rFonts w:ascii="Arial" w:hAnsi="Arial" w:cs="Arial"/>
                <w:snapToGrid w:val="0"/>
                <w:color w:val="000000"/>
                <w:sz w:val="16"/>
              </w:rPr>
            </w:pPr>
            <w:hyperlink r:id="rId1155" w:history="1">
              <w:r w:rsidR="006A36F0" w:rsidRPr="004E6B2B">
                <w:rPr>
                  <w:rStyle w:val="Hiperpovezava"/>
                  <w:rFonts w:ascii="Arial" w:hAnsi="Arial" w:cs="Arial"/>
                  <w:snapToGrid w:val="0"/>
                  <w:sz w:val="16"/>
                </w:rPr>
                <w:t>1962</w:t>
              </w:r>
            </w:hyperlink>
          </w:p>
        </w:tc>
        <w:tc>
          <w:tcPr>
            <w:tcW w:w="567" w:type="dxa"/>
            <w:tcBorders>
              <w:bottom w:val="single" w:sz="6" w:space="0" w:color="auto"/>
              <w:right w:val="single" w:sz="6" w:space="0" w:color="auto"/>
            </w:tcBorders>
            <w:shd w:val="clear" w:color="auto" w:fill="auto"/>
            <w:vAlign w:val="center"/>
          </w:tcPr>
          <w:p w14:paraId="13CCF65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L303</w:t>
            </w:r>
          </w:p>
        </w:tc>
        <w:tc>
          <w:tcPr>
            <w:tcW w:w="567" w:type="dxa"/>
            <w:tcBorders>
              <w:bottom w:val="single" w:sz="6" w:space="0" w:color="auto"/>
              <w:right w:val="single" w:sz="6" w:space="0" w:color="auto"/>
            </w:tcBorders>
            <w:shd w:val="clear" w:color="auto" w:fill="auto"/>
            <w:vAlign w:val="center"/>
          </w:tcPr>
          <w:p w14:paraId="391233A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FF1065" w14:paraId="6E44AF36"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DA991B"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7117 19 00</w:t>
            </w:r>
          </w:p>
        </w:tc>
        <w:tc>
          <w:tcPr>
            <w:tcW w:w="7333" w:type="dxa"/>
            <w:tcBorders>
              <w:left w:val="single" w:sz="4" w:space="0" w:color="auto"/>
              <w:bottom w:val="single" w:sz="6" w:space="0" w:color="auto"/>
              <w:right w:val="single" w:sz="6" w:space="0" w:color="auto"/>
            </w:tcBorders>
            <w:shd w:val="clear" w:color="auto" w:fill="auto"/>
            <w:vAlign w:val="center"/>
          </w:tcPr>
          <w:p w14:paraId="633068AA" w14:textId="77777777" w:rsidR="006A36F0" w:rsidRPr="003853EB" w:rsidRDefault="006A36F0" w:rsidP="006A36F0">
            <w:pPr>
              <w:jc w:val="both"/>
              <w:rPr>
                <w:rFonts w:ascii="Arial" w:hAnsi="Arial" w:cs="Arial"/>
                <w:sz w:val="16"/>
                <w:szCs w:val="16"/>
              </w:rPr>
            </w:pPr>
            <w:r w:rsidRPr="003853EB">
              <w:rPr>
                <w:rFonts w:ascii="Arial" w:hAnsi="Arial" w:cs="Arial"/>
                <w:sz w:val="16"/>
                <w:szCs w:val="16"/>
              </w:rPr>
              <w:t>Izdelek v obliki medalje iz navadne kovine, ki ni prevlečen s plemenitimi kovinami, različnih oblik (okrogli, pravokotni, nepravilni itd.) in velikosti (običajno s premerom od 35 do 70 mm). Izdelek je lahko okrašen z različnimi vzorci (odtisi) in je prekrit z zlato, srebrno ali bronasto barvo. Na zgornjem robu ima lahko odprtino, skozi katero se povleče trak za nošnjo okoli vratu.</w:t>
            </w:r>
          </w:p>
          <w:p w14:paraId="532C2304" w14:textId="77777777" w:rsidR="006A36F0" w:rsidRPr="00095339" w:rsidRDefault="006A36F0" w:rsidP="006A36F0">
            <w:pPr>
              <w:jc w:val="both"/>
              <w:rPr>
                <w:rFonts w:ascii="Arial" w:hAnsi="Arial" w:cs="Arial"/>
                <w:sz w:val="16"/>
                <w:szCs w:val="16"/>
              </w:rPr>
            </w:pPr>
            <w:r w:rsidRPr="003853EB">
              <w:rPr>
                <w:rFonts w:ascii="Arial" w:hAnsi="Arial" w:cs="Arial"/>
                <w:sz w:val="16"/>
                <w:szCs w:val="16"/>
              </w:rPr>
              <w:t>Izdelek se uporablja kot medalja, ki se osebi podeli po uspehu na tekmovanju, s trakom ali brez njega.</w:t>
            </w:r>
          </w:p>
        </w:tc>
        <w:tc>
          <w:tcPr>
            <w:tcW w:w="850" w:type="dxa"/>
            <w:tcBorders>
              <w:bottom w:val="single" w:sz="6" w:space="0" w:color="auto"/>
              <w:right w:val="single" w:sz="6" w:space="0" w:color="auto"/>
            </w:tcBorders>
            <w:shd w:val="clear" w:color="auto" w:fill="auto"/>
            <w:vAlign w:val="center"/>
          </w:tcPr>
          <w:p w14:paraId="5F482173" w14:textId="77777777" w:rsidR="006A36F0" w:rsidRDefault="00000000" w:rsidP="006A36F0">
            <w:pPr>
              <w:jc w:val="center"/>
              <w:rPr>
                <w:rFonts w:ascii="Arial" w:hAnsi="Arial" w:cs="Arial"/>
                <w:snapToGrid w:val="0"/>
                <w:color w:val="000000"/>
                <w:sz w:val="16"/>
                <w:szCs w:val="16"/>
              </w:rPr>
            </w:pPr>
            <w:hyperlink r:id="rId1156" w:history="1">
              <w:r w:rsidR="006A36F0" w:rsidRPr="00AF21E3">
                <w:rPr>
                  <w:rStyle w:val="Hiperpovezava"/>
                  <w:rFonts w:ascii="Arial" w:hAnsi="Arial" w:cs="Arial"/>
                  <w:snapToGrid w:val="0"/>
                  <w:sz w:val="16"/>
                  <w:szCs w:val="16"/>
                </w:rPr>
                <w:t>1279</w:t>
              </w:r>
            </w:hyperlink>
          </w:p>
        </w:tc>
        <w:tc>
          <w:tcPr>
            <w:tcW w:w="567" w:type="dxa"/>
            <w:tcBorders>
              <w:bottom w:val="single" w:sz="6" w:space="0" w:color="auto"/>
              <w:right w:val="single" w:sz="6" w:space="0" w:color="auto"/>
            </w:tcBorders>
            <w:shd w:val="clear" w:color="auto" w:fill="auto"/>
            <w:vAlign w:val="center"/>
          </w:tcPr>
          <w:p w14:paraId="6D38202D" w14:textId="77777777" w:rsidR="006A36F0" w:rsidRPr="00FF1065" w:rsidRDefault="006A36F0" w:rsidP="006A36F0">
            <w:pPr>
              <w:rPr>
                <w:rFonts w:ascii="Arial" w:hAnsi="Arial" w:cs="Arial"/>
                <w:snapToGrid w:val="0"/>
                <w:color w:val="000000"/>
                <w:sz w:val="16"/>
                <w:szCs w:val="16"/>
              </w:rPr>
            </w:pPr>
            <w:r>
              <w:rPr>
                <w:rFonts w:ascii="Arial" w:hAnsi="Arial" w:cs="Arial"/>
                <w:snapToGrid w:val="0"/>
                <w:color w:val="000000"/>
                <w:sz w:val="16"/>
                <w:szCs w:val="16"/>
              </w:rPr>
              <w:t>L301</w:t>
            </w:r>
          </w:p>
        </w:tc>
        <w:tc>
          <w:tcPr>
            <w:tcW w:w="567" w:type="dxa"/>
            <w:tcBorders>
              <w:bottom w:val="single" w:sz="6" w:space="0" w:color="auto"/>
              <w:right w:val="single" w:sz="6" w:space="0" w:color="auto"/>
            </w:tcBorders>
            <w:shd w:val="clear" w:color="auto" w:fill="auto"/>
            <w:vAlign w:val="center"/>
          </w:tcPr>
          <w:p w14:paraId="1D3751AA"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FF1065" w14:paraId="3534EA99"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C029D42"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7202 29 10</w:t>
            </w:r>
          </w:p>
        </w:tc>
        <w:tc>
          <w:tcPr>
            <w:tcW w:w="7333" w:type="dxa"/>
            <w:tcBorders>
              <w:left w:val="single" w:sz="4" w:space="0" w:color="auto"/>
              <w:bottom w:val="single" w:sz="6" w:space="0" w:color="auto"/>
              <w:right w:val="single" w:sz="6" w:space="0" w:color="auto"/>
            </w:tcBorders>
            <w:shd w:val="clear" w:color="auto" w:fill="auto"/>
            <w:vAlign w:val="center"/>
          </w:tcPr>
          <w:p w14:paraId="6B57C384" w14:textId="77777777" w:rsidR="006A36F0" w:rsidRDefault="006A36F0" w:rsidP="006A36F0">
            <w:pPr>
              <w:jc w:val="both"/>
              <w:rPr>
                <w:rFonts w:ascii="Arial" w:hAnsi="Arial" w:cs="Arial"/>
                <w:snapToGrid w:val="0"/>
                <w:color w:val="000000"/>
                <w:sz w:val="16"/>
                <w:szCs w:val="16"/>
              </w:rPr>
            </w:pPr>
            <w:proofErr w:type="spellStart"/>
            <w:r w:rsidRPr="00FF1065">
              <w:rPr>
                <w:rFonts w:ascii="Arial" w:hAnsi="Arial" w:cs="Arial"/>
                <w:snapToGrid w:val="0"/>
                <w:color w:val="000000"/>
                <w:sz w:val="16"/>
                <w:szCs w:val="16"/>
              </w:rPr>
              <w:t>Fero</w:t>
            </w:r>
            <w:proofErr w:type="spellEnd"/>
            <w:r w:rsidRPr="00FF1065">
              <w:rPr>
                <w:rFonts w:ascii="Arial" w:hAnsi="Arial" w:cs="Arial"/>
                <w:snapToGrid w:val="0"/>
                <w:color w:val="000000"/>
                <w:sz w:val="16"/>
                <w:szCs w:val="16"/>
              </w:rPr>
              <w:t>–zlitina (</w:t>
            </w:r>
            <w:proofErr w:type="spellStart"/>
            <w:r w:rsidRPr="00FF1065">
              <w:rPr>
                <w:rFonts w:ascii="Arial" w:hAnsi="Arial" w:cs="Arial"/>
                <w:snapToGrid w:val="0"/>
                <w:color w:val="000000"/>
                <w:sz w:val="16"/>
                <w:szCs w:val="16"/>
              </w:rPr>
              <w:t>fero</w:t>
            </w:r>
            <w:proofErr w:type="spellEnd"/>
            <w:r w:rsidRPr="00FF1065">
              <w:rPr>
                <w:rFonts w:ascii="Arial" w:hAnsi="Arial" w:cs="Arial"/>
                <w:snapToGrid w:val="0"/>
                <w:color w:val="000000"/>
                <w:sz w:val="16"/>
                <w:szCs w:val="16"/>
              </w:rPr>
              <w:t>–silicij), ki vsebuje približno 40 mas. % železa, približno 47 mas. % silicija, približno 5 mas. % magnezija in skupaj približno 8 mas. % kalcija, aluminija in redkih kovin.</w:t>
            </w:r>
          </w:p>
          <w:p w14:paraId="20F4974A" w14:textId="77777777" w:rsidR="006A36F0" w:rsidRDefault="006A36F0" w:rsidP="006A36F0">
            <w:pPr>
              <w:jc w:val="both"/>
              <w:rPr>
                <w:rFonts w:ascii="Arial" w:hAnsi="Arial" w:cs="Arial"/>
                <w:snapToGrid w:val="0"/>
                <w:color w:val="000000"/>
                <w:sz w:val="16"/>
                <w:szCs w:val="16"/>
              </w:rPr>
            </w:pPr>
          </w:p>
          <w:p w14:paraId="625CC0EE" w14:textId="77777777" w:rsidR="006A36F0" w:rsidRPr="00FF106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57" w:history="1">
              <w:r w:rsidRPr="007C17E7">
                <w:rPr>
                  <w:rStyle w:val="Hiperpovezava"/>
                  <w:rFonts w:ascii="Arial" w:hAnsi="Arial" w:cs="Arial"/>
                  <w:b/>
                  <w:snapToGrid w:val="0"/>
                  <w:sz w:val="16"/>
                </w:rPr>
                <w:t>936/1999</w:t>
              </w:r>
            </w:hyperlink>
          </w:p>
        </w:tc>
        <w:tc>
          <w:tcPr>
            <w:tcW w:w="850" w:type="dxa"/>
            <w:tcBorders>
              <w:bottom w:val="single" w:sz="6" w:space="0" w:color="auto"/>
              <w:right w:val="single" w:sz="6" w:space="0" w:color="auto"/>
            </w:tcBorders>
            <w:shd w:val="clear" w:color="auto" w:fill="auto"/>
            <w:vAlign w:val="center"/>
          </w:tcPr>
          <w:p w14:paraId="1B625C81" w14:textId="77777777" w:rsidR="006A36F0" w:rsidRPr="00FF1065" w:rsidRDefault="00000000" w:rsidP="006A36F0">
            <w:pPr>
              <w:jc w:val="center"/>
              <w:rPr>
                <w:rFonts w:ascii="Arial" w:hAnsi="Arial" w:cs="Arial"/>
                <w:snapToGrid w:val="0"/>
                <w:color w:val="000000"/>
                <w:sz w:val="16"/>
                <w:szCs w:val="16"/>
              </w:rPr>
            </w:pPr>
            <w:hyperlink r:id="rId1158" w:history="1">
              <w:r w:rsidR="006A36F0" w:rsidRPr="00D71BE6">
                <w:rPr>
                  <w:rStyle w:val="Hiperpovezava"/>
                  <w:rFonts w:ascii="Arial" w:hAnsi="Arial" w:cs="Arial"/>
                  <w:snapToGrid w:val="0"/>
                  <w:sz w:val="16"/>
                  <w:szCs w:val="16"/>
                </w:rPr>
                <w:t>902</w:t>
              </w:r>
            </w:hyperlink>
          </w:p>
        </w:tc>
        <w:tc>
          <w:tcPr>
            <w:tcW w:w="567" w:type="dxa"/>
            <w:tcBorders>
              <w:bottom w:val="single" w:sz="6" w:space="0" w:color="auto"/>
              <w:right w:val="single" w:sz="6" w:space="0" w:color="auto"/>
            </w:tcBorders>
            <w:shd w:val="clear" w:color="auto" w:fill="auto"/>
            <w:vAlign w:val="center"/>
          </w:tcPr>
          <w:p w14:paraId="278385E0"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L122</w:t>
            </w:r>
          </w:p>
        </w:tc>
        <w:tc>
          <w:tcPr>
            <w:tcW w:w="567" w:type="dxa"/>
            <w:tcBorders>
              <w:bottom w:val="single" w:sz="6" w:space="0" w:color="auto"/>
              <w:right w:val="single" w:sz="6" w:space="0" w:color="auto"/>
            </w:tcBorders>
            <w:shd w:val="clear" w:color="auto" w:fill="auto"/>
            <w:vAlign w:val="center"/>
          </w:tcPr>
          <w:p w14:paraId="7BB3A103"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1996</w:t>
            </w:r>
          </w:p>
        </w:tc>
      </w:tr>
      <w:tr w:rsidR="006A36F0" w:rsidRPr="00FF1065" w14:paraId="2D97A96C" w14:textId="77777777" w:rsidTr="00D71BE6">
        <w:trPr>
          <w:trHeight w:val="183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18C8D2"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7202 29 90</w:t>
            </w:r>
          </w:p>
        </w:tc>
        <w:tc>
          <w:tcPr>
            <w:tcW w:w="7333" w:type="dxa"/>
            <w:tcBorders>
              <w:left w:val="single" w:sz="4" w:space="0" w:color="auto"/>
              <w:bottom w:val="single" w:sz="6" w:space="0" w:color="auto"/>
              <w:right w:val="single" w:sz="6" w:space="0" w:color="auto"/>
            </w:tcBorders>
            <w:shd w:val="clear" w:color="auto" w:fill="auto"/>
            <w:vAlign w:val="center"/>
          </w:tcPr>
          <w:p w14:paraId="33DD06F1" w14:textId="77777777" w:rsidR="006A36F0" w:rsidRPr="00FF1065" w:rsidRDefault="006A36F0" w:rsidP="006A36F0">
            <w:pPr>
              <w:jc w:val="both"/>
              <w:rPr>
                <w:rFonts w:ascii="Arial" w:hAnsi="Arial" w:cs="Arial"/>
                <w:color w:val="000000"/>
                <w:sz w:val="16"/>
                <w:szCs w:val="16"/>
              </w:rPr>
            </w:pPr>
            <w:r w:rsidRPr="00FF1065">
              <w:rPr>
                <w:rFonts w:ascii="Arial" w:hAnsi="Arial" w:cs="Arial"/>
                <w:color w:val="000000"/>
                <w:sz w:val="16"/>
                <w:szCs w:val="16"/>
              </w:rPr>
              <w:t xml:space="preserve">Izdelek z imenom </w:t>
            </w:r>
            <w:r>
              <w:rPr>
                <w:rFonts w:ascii="Arial" w:hAnsi="Arial" w:cs="Arial"/>
                <w:color w:val="000000"/>
                <w:sz w:val="16"/>
                <w:szCs w:val="16"/>
              </w:rPr>
              <w:t>»</w:t>
            </w:r>
            <w:r w:rsidRPr="00FF1065">
              <w:rPr>
                <w:rFonts w:ascii="Arial" w:hAnsi="Arial" w:cs="Arial"/>
                <w:color w:val="000000"/>
                <w:sz w:val="16"/>
                <w:szCs w:val="16"/>
              </w:rPr>
              <w:t>rjava taljena aluminijeva žlindra</w:t>
            </w:r>
            <w:r>
              <w:rPr>
                <w:rFonts w:ascii="Arial" w:hAnsi="Arial" w:cs="Arial"/>
                <w:color w:val="000000"/>
                <w:sz w:val="16"/>
                <w:szCs w:val="16"/>
              </w:rPr>
              <w:t>«</w:t>
            </w:r>
            <w:r w:rsidRPr="00FF1065">
              <w:rPr>
                <w:rFonts w:ascii="Arial" w:hAnsi="Arial" w:cs="Arial"/>
                <w:color w:val="000000"/>
                <w:sz w:val="16"/>
                <w:szCs w:val="16"/>
              </w:rPr>
              <w:t xml:space="preserve">, ki je stranski proizvod, nastal med proizvodnjo navadnega </w:t>
            </w:r>
            <w:proofErr w:type="spellStart"/>
            <w:r w:rsidRPr="00FF1065">
              <w:rPr>
                <w:rFonts w:ascii="Arial" w:hAnsi="Arial" w:cs="Arial"/>
                <w:color w:val="000000"/>
                <w:sz w:val="16"/>
                <w:szCs w:val="16"/>
              </w:rPr>
              <w:t>elektrokorunda</w:t>
            </w:r>
            <w:proofErr w:type="spellEnd"/>
            <w:r w:rsidRPr="00FF1065">
              <w:rPr>
                <w:rFonts w:ascii="Arial" w:hAnsi="Arial" w:cs="Arial"/>
                <w:color w:val="000000"/>
                <w:sz w:val="16"/>
                <w:szCs w:val="16"/>
              </w:rPr>
              <w:t xml:space="preserve"> v električnih pečeh.</w:t>
            </w:r>
            <w:r>
              <w:rPr>
                <w:rFonts w:ascii="Arial" w:hAnsi="Arial" w:cs="Arial"/>
                <w:color w:val="000000"/>
                <w:sz w:val="16"/>
                <w:szCs w:val="16"/>
              </w:rPr>
              <w:t xml:space="preserve"> </w:t>
            </w:r>
            <w:r w:rsidRPr="00FF1065">
              <w:rPr>
                <w:rFonts w:ascii="Arial" w:hAnsi="Arial" w:cs="Arial"/>
                <w:color w:val="000000"/>
                <w:sz w:val="16"/>
                <w:szCs w:val="16"/>
              </w:rPr>
              <w:t>Izdelek vsebuje naslednje sestavine (v mas. %):</w:t>
            </w:r>
          </w:p>
          <w:p w14:paraId="41601F8C" w14:textId="77777777" w:rsidR="006A36F0" w:rsidRPr="00FF1065" w:rsidRDefault="006A36F0" w:rsidP="006A36F0">
            <w:pPr>
              <w:pStyle w:val="Odstavekseznama"/>
              <w:numPr>
                <w:ilvl w:val="0"/>
                <w:numId w:val="241"/>
              </w:numPr>
              <w:tabs>
                <w:tab w:val="left" w:pos="709"/>
                <w:tab w:val="left" w:pos="2268"/>
                <w:tab w:val="left" w:pos="2835"/>
              </w:tabs>
              <w:spacing w:after="0"/>
              <w:jc w:val="both"/>
              <w:rPr>
                <w:rFonts w:ascii="Arial" w:hAnsi="Arial" w:cs="Arial"/>
                <w:sz w:val="16"/>
                <w:szCs w:val="16"/>
              </w:rPr>
            </w:pPr>
            <w:r w:rsidRPr="00FF1065">
              <w:rPr>
                <w:rFonts w:ascii="Arial" w:hAnsi="Arial" w:cs="Arial"/>
                <w:sz w:val="16"/>
                <w:szCs w:val="16"/>
              </w:rPr>
              <w:t>železo</w:t>
            </w:r>
            <w:r>
              <w:rPr>
                <w:rFonts w:ascii="Arial" w:hAnsi="Arial" w:cs="Arial"/>
                <w:sz w:val="16"/>
                <w:szCs w:val="16"/>
              </w:rPr>
              <w:t xml:space="preserve">: </w:t>
            </w:r>
            <w:r w:rsidRPr="00FF1065">
              <w:rPr>
                <w:rFonts w:ascii="Arial" w:hAnsi="Arial" w:cs="Arial"/>
                <w:sz w:val="16"/>
                <w:szCs w:val="16"/>
              </w:rPr>
              <w:t>75</w:t>
            </w:r>
          </w:p>
          <w:p w14:paraId="1FA70917" w14:textId="77777777" w:rsidR="006A36F0" w:rsidRPr="00FF1065" w:rsidRDefault="006A36F0" w:rsidP="006A36F0">
            <w:pPr>
              <w:pStyle w:val="Odstavekseznama"/>
              <w:numPr>
                <w:ilvl w:val="0"/>
                <w:numId w:val="241"/>
              </w:numPr>
              <w:spacing w:after="0"/>
              <w:jc w:val="both"/>
              <w:rPr>
                <w:rFonts w:ascii="Arial" w:hAnsi="Arial" w:cs="Arial"/>
                <w:sz w:val="16"/>
                <w:szCs w:val="16"/>
              </w:rPr>
            </w:pPr>
            <w:r w:rsidRPr="00FF1065">
              <w:rPr>
                <w:rFonts w:ascii="Arial" w:hAnsi="Arial" w:cs="Arial"/>
                <w:sz w:val="16"/>
                <w:szCs w:val="16"/>
              </w:rPr>
              <w:t>silicij</w:t>
            </w:r>
            <w:r>
              <w:rPr>
                <w:rFonts w:ascii="Arial" w:hAnsi="Arial" w:cs="Arial"/>
                <w:sz w:val="16"/>
                <w:szCs w:val="16"/>
              </w:rPr>
              <w:t xml:space="preserve">: </w:t>
            </w:r>
            <w:r w:rsidRPr="00FF1065">
              <w:rPr>
                <w:rFonts w:ascii="Arial" w:hAnsi="Arial" w:cs="Arial"/>
                <w:sz w:val="16"/>
                <w:szCs w:val="16"/>
              </w:rPr>
              <w:t>15</w:t>
            </w:r>
          </w:p>
          <w:p w14:paraId="661478EA" w14:textId="77777777" w:rsidR="006A36F0" w:rsidRPr="00FF1065" w:rsidRDefault="006A36F0" w:rsidP="006A36F0">
            <w:pPr>
              <w:pStyle w:val="Odstavekseznama"/>
              <w:numPr>
                <w:ilvl w:val="0"/>
                <w:numId w:val="241"/>
              </w:numPr>
              <w:spacing w:after="0"/>
              <w:jc w:val="both"/>
              <w:rPr>
                <w:rFonts w:ascii="Arial" w:hAnsi="Arial" w:cs="Arial"/>
                <w:sz w:val="16"/>
                <w:szCs w:val="16"/>
              </w:rPr>
            </w:pPr>
            <w:r w:rsidRPr="00FF1065">
              <w:rPr>
                <w:rFonts w:ascii="Arial" w:hAnsi="Arial" w:cs="Arial"/>
                <w:sz w:val="16"/>
                <w:szCs w:val="16"/>
              </w:rPr>
              <w:t>titan</w:t>
            </w:r>
            <w:r>
              <w:rPr>
                <w:rFonts w:ascii="Arial" w:hAnsi="Arial" w:cs="Arial"/>
                <w:sz w:val="16"/>
                <w:szCs w:val="16"/>
              </w:rPr>
              <w:t xml:space="preserve">: </w:t>
            </w:r>
            <w:r w:rsidRPr="00FF1065">
              <w:rPr>
                <w:rFonts w:ascii="Arial" w:hAnsi="Arial" w:cs="Arial"/>
                <w:sz w:val="16"/>
                <w:szCs w:val="16"/>
              </w:rPr>
              <w:t>5</w:t>
            </w:r>
          </w:p>
          <w:p w14:paraId="3A6FA6BD" w14:textId="77777777" w:rsidR="006A36F0" w:rsidRPr="00FF1065" w:rsidRDefault="006A36F0" w:rsidP="006A36F0">
            <w:pPr>
              <w:pStyle w:val="Odstavekseznama"/>
              <w:numPr>
                <w:ilvl w:val="0"/>
                <w:numId w:val="241"/>
              </w:numPr>
              <w:spacing w:after="0"/>
              <w:jc w:val="both"/>
              <w:rPr>
                <w:rFonts w:ascii="Arial" w:hAnsi="Arial" w:cs="Arial"/>
                <w:sz w:val="16"/>
                <w:szCs w:val="16"/>
              </w:rPr>
            </w:pPr>
            <w:r w:rsidRPr="00FF1065">
              <w:rPr>
                <w:rFonts w:ascii="Arial" w:hAnsi="Arial" w:cs="Arial"/>
                <w:sz w:val="16"/>
                <w:szCs w:val="16"/>
              </w:rPr>
              <w:t>aluminij</w:t>
            </w:r>
            <w:r>
              <w:rPr>
                <w:rFonts w:ascii="Arial" w:hAnsi="Arial" w:cs="Arial"/>
                <w:sz w:val="16"/>
                <w:szCs w:val="16"/>
              </w:rPr>
              <w:t xml:space="preserve">: </w:t>
            </w:r>
            <w:r w:rsidRPr="00FF1065">
              <w:rPr>
                <w:rFonts w:ascii="Arial" w:hAnsi="Arial" w:cs="Arial"/>
                <w:sz w:val="16"/>
                <w:szCs w:val="16"/>
              </w:rPr>
              <w:t>3</w:t>
            </w:r>
          </w:p>
          <w:p w14:paraId="685C728E" w14:textId="77777777" w:rsidR="006A36F0" w:rsidRPr="00FF1065" w:rsidRDefault="006A36F0" w:rsidP="006A36F0">
            <w:pPr>
              <w:pStyle w:val="Odstavekseznama"/>
              <w:numPr>
                <w:ilvl w:val="0"/>
                <w:numId w:val="241"/>
              </w:numPr>
              <w:spacing w:after="0"/>
              <w:jc w:val="both"/>
              <w:rPr>
                <w:rFonts w:ascii="Arial" w:hAnsi="Arial" w:cs="Arial"/>
                <w:sz w:val="16"/>
                <w:szCs w:val="16"/>
              </w:rPr>
            </w:pPr>
            <w:r w:rsidRPr="00FF1065">
              <w:rPr>
                <w:rFonts w:ascii="Arial" w:hAnsi="Arial" w:cs="Arial"/>
                <w:sz w:val="16"/>
                <w:szCs w:val="16"/>
              </w:rPr>
              <w:t>druge kovine</w:t>
            </w:r>
            <w:r>
              <w:rPr>
                <w:rFonts w:ascii="Arial" w:hAnsi="Arial" w:cs="Arial"/>
                <w:sz w:val="16"/>
                <w:szCs w:val="16"/>
              </w:rPr>
              <w:t>:</w:t>
            </w:r>
            <w:r w:rsidRPr="00FF1065">
              <w:rPr>
                <w:rFonts w:ascii="Arial" w:hAnsi="Arial" w:cs="Arial"/>
                <w:sz w:val="16"/>
                <w:szCs w:val="16"/>
              </w:rPr>
              <w:t xml:space="preserve"> 2</w:t>
            </w:r>
            <w:r>
              <w:rPr>
                <w:rFonts w:ascii="Arial" w:hAnsi="Arial" w:cs="Arial"/>
                <w:sz w:val="16"/>
                <w:szCs w:val="16"/>
              </w:rPr>
              <w:t>.</w:t>
            </w:r>
          </w:p>
          <w:p w14:paraId="3DA39FE1" w14:textId="77777777" w:rsidR="006A36F0" w:rsidRPr="00D71BE6" w:rsidRDefault="006A36F0" w:rsidP="006A36F0">
            <w:pPr>
              <w:jc w:val="both"/>
              <w:rPr>
                <w:rFonts w:ascii="Arial" w:hAnsi="Arial" w:cs="Arial"/>
                <w:sz w:val="16"/>
                <w:szCs w:val="16"/>
              </w:rPr>
            </w:pPr>
            <w:r w:rsidRPr="00FF1065">
              <w:rPr>
                <w:rFonts w:ascii="Arial" w:hAnsi="Arial" w:cs="Arial"/>
                <w:color w:val="000000"/>
                <w:sz w:val="16"/>
                <w:szCs w:val="16"/>
              </w:rPr>
              <w:t xml:space="preserve">Ta izdelek se uporablja za koncentracijo kovinskih rud s selektivno </w:t>
            </w:r>
            <w:proofErr w:type="spellStart"/>
            <w:r w:rsidRPr="00FF1065">
              <w:rPr>
                <w:rFonts w:ascii="Arial" w:hAnsi="Arial" w:cs="Arial"/>
                <w:color w:val="000000"/>
                <w:sz w:val="16"/>
                <w:szCs w:val="16"/>
              </w:rPr>
              <w:t>flotacijo</w:t>
            </w:r>
            <w:proofErr w:type="spellEnd"/>
            <w:r w:rsidRPr="00FF1065">
              <w:rPr>
                <w:rFonts w:ascii="Arial" w:hAnsi="Arial" w:cs="Arial"/>
                <w:color w:val="000000"/>
                <w:sz w:val="16"/>
                <w:szCs w:val="16"/>
              </w:rPr>
              <w:t xml:space="preserve"> v postopku gravimetričnega ločevanja.</w:t>
            </w:r>
          </w:p>
        </w:tc>
        <w:tc>
          <w:tcPr>
            <w:tcW w:w="850" w:type="dxa"/>
            <w:tcBorders>
              <w:bottom w:val="single" w:sz="6" w:space="0" w:color="auto"/>
              <w:right w:val="single" w:sz="6" w:space="0" w:color="auto"/>
            </w:tcBorders>
            <w:shd w:val="clear" w:color="auto" w:fill="auto"/>
            <w:vAlign w:val="center"/>
          </w:tcPr>
          <w:p w14:paraId="493962F7" w14:textId="77777777" w:rsidR="006A36F0" w:rsidRPr="00FF1065" w:rsidRDefault="00000000" w:rsidP="006A36F0">
            <w:pPr>
              <w:jc w:val="center"/>
              <w:rPr>
                <w:rFonts w:ascii="Arial" w:hAnsi="Arial" w:cs="Arial"/>
                <w:snapToGrid w:val="0"/>
                <w:color w:val="000000"/>
                <w:sz w:val="16"/>
                <w:szCs w:val="16"/>
              </w:rPr>
            </w:pPr>
            <w:hyperlink r:id="rId1159" w:history="1">
              <w:r w:rsidR="006A36F0" w:rsidRPr="00FF1065">
                <w:rPr>
                  <w:rStyle w:val="Hiperpovezava"/>
                  <w:rFonts w:ascii="Arial" w:hAnsi="Arial" w:cs="Arial"/>
                  <w:snapToGrid w:val="0"/>
                  <w:sz w:val="16"/>
                  <w:szCs w:val="16"/>
                </w:rPr>
                <w:t>407</w:t>
              </w:r>
            </w:hyperlink>
          </w:p>
        </w:tc>
        <w:tc>
          <w:tcPr>
            <w:tcW w:w="567" w:type="dxa"/>
            <w:tcBorders>
              <w:bottom w:val="single" w:sz="6" w:space="0" w:color="auto"/>
              <w:right w:val="single" w:sz="6" w:space="0" w:color="auto"/>
            </w:tcBorders>
            <w:shd w:val="clear" w:color="auto" w:fill="auto"/>
            <w:vAlign w:val="center"/>
          </w:tcPr>
          <w:p w14:paraId="39966A9C"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L74</w:t>
            </w:r>
          </w:p>
        </w:tc>
        <w:tc>
          <w:tcPr>
            <w:tcW w:w="567" w:type="dxa"/>
            <w:tcBorders>
              <w:bottom w:val="single" w:sz="6" w:space="0" w:color="auto"/>
              <w:right w:val="single" w:sz="6" w:space="0" w:color="auto"/>
            </w:tcBorders>
            <w:shd w:val="clear" w:color="auto" w:fill="auto"/>
            <w:vAlign w:val="center"/>
          </w:tcPr>
          <w:p w14:paraId="5A84A415"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2018</w:t>
            </w:r>
          </w:p>
        </w:tc>
      </w:tr>
      <w:tr w:rsidR="006A36F0" w:rsidRPr="00FF1065" w14:paraId="6389DC38"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4B6E60"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7208</w:t>
            </w:r>
          </w:p>
        </w:tc>
        <w:tc>
          <w:tcPr>
            <w:tcW w:w="7333" w:type="dxa"/>
            <w:tcBorders>
              <w:left w:val="single" w:sz="4" w:space="0" w:color="auto"/>
              <w:bottom w:val="single" w:sz="6" w:space="0" w:color="auto"/>
              <w:right w:val="single" w:sz="6" w:space="0" w:color="auto"/>
            </w:tcBorders>
            <w:shd w:val="clear" w:color="auto" w:fill="auto"/>
            <w:vAlign w:val="center"/>
          </w:tcPr>
          <w:p w14:paraId="1ED6200F"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Ploščat izdelek iz nelegiranega jekla, pridobljen s kontinuirnim vlivanjem, z dimenzijami 1.700 mm x 6.000 mm x 70 mm, z robovi kot bi bil valjan.</w:t>
            </w:r>
          </w:p>
        </w:tc>
        <w:tc>
          <w:tcPr>
            <w:tcW w:w="850" w:type="dxa"/>
            <w:tcBorders>
              <w:bottom w:val="single" w:sz="6" w:space="0" w:color="auto"/>
              <w:right w:val="single" w:sz="6" w:space="0" w:color="auto"/>
            </w:tcBorders>
            <w:shd w:val="clear" w:color="auto" w:fill="auto"/>
            <w:vAlign w:val="center"/>
          </w:tcPr>
          <w:p w14:paraId="1798A85B" w14:textId="77777777" w:rsidR="006A36F0" w:rsidRPr="00FF1065" w:rsidRDefault="00000000" w:rsidP="006A36F0">
            <w:pPr>
              <w:jc w:val="center"/>
              <w:rPr>
                <w:rFonts w:ascii="Arial" w:hAnsi="Arial" w:cs="Arial"/>
                <w:snapToGrid w:val="0"/>
                <w:color w:val="000000"/>
                <w:sz w:val="16"/>
                <w:szCs w:val="16"/>
              </w:rPr>
            </w:pPr>
            <w:hyperlink r:id="rId1160" w:history="1">
              <w:r w:rsidR="006A36F0" w:rsidRPr="00D71BE6">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567F7AC8"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73962EAF"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1988</w:t>
            </w:r>
          </w:p>
        </w:tc>
      </w:tr>
      <w:tr w:rsidR="006A36F0" w:rsidRPr="00FF1065" w14:paraId="3224C02E" w14:textId="77777777" w:rsidTr="00D71BE6">
        <w:trPr>
          <w:trHeight w:val="3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D238DF"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7208</w:t>
            </w:r>
          </w:p>
        </w:tc>
        <w:tc>
          <w:tcPr>
            <w:tcW w:w="7333" w:type="dxa"/>
            <w:tcBorders>
              <w:left w:val="single" w:sz="4" w:space="0" w:color="auto"/>
              <w:bottom w:val="single" w:sz="6" w:space="0" w:color="auto"/>
              <w:right w:val="single" w:sz="6" w:space="0" w:color="auto"/>
            </w:tcBorders>
            <w:shd w:val="clear" w:color="auto" w:fill="auto"/>
            <w:vAlign w:val="center"/>
          </w:tcPr>
          <w:p w14:paraId="2DDC8566"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Ploščat, izdelek iz nelegiranega jekla, pridobljen s kontinuirnim vlivanjem, z dimenzijami 2.520 mm x 4.400 mm x 90 mm, z robovi kot bi bil valjan.</w:t>
            </w:r>
          </w:p>
        </w:tc>
        <w:tc>
          <w:tcPr>
            <w:tcW w:w="850" w:type="dxa"/>
            <w:tcBorders>
              <w:bottom w:val="single" w:sz="6" w:space="0" w:color="auto"/>
              <w:right w:val="single" w:sz="6" w:space="0" w:color="auto"/>
            </w:tcBorders>
            <w:shd w:val="clear" w:color="auto" w:fill="auto"/>
            <w:vAlign w:val="center"/>
          </w:tcPr>
          <w:p w14:paraId="7FF67158" w14:textId="77777777" w:rsidR="006A36F0" w:rsidRPr="00FF1065" w:rsidRDefault="00000000" w:rsidP="006A36F0">
            <w:pPr>
              <w:jc w:val="center"/>
              <w:rPr>
                <w:rFonts w:ascii="Arial" w:hAnsi="Arial" w:cs="Arial"/>
                <w:snapToGrid w:val="0"/>
                <w:color w:val="000000"/>
                <w:sz w:val="16"/>
                <w:szCs w:val="16"/>
              </w:rPr>
            </w:pPr>
            <w:hyperlink r:id="rId1161" w:history="1">
              <w:r w:rsidR="006A36F0" w:rsidRPr="00D71BE6">
                <w:rPr>
                  <w:rStyle w:val="Hiperpovezava"/>
                  <w:rFonts w:ascii="Arial" w:hAnsi="Arial" w:cs="Arial"/>
                  <w:sz w:val="16"/>
                  <w:szCs w:val="16"/>
                </w:rPr>
                <w:t>2275</w:t>
              </w:r>
            </w:hyperlink>
          </w:p>
        </w:tc>
        <w:tc>
          <w:tcPr>
            <w:tcW w:w="567" w:type="dxa"/>
            <w:tcBorders>
              <w:bottom w:val="single" w:sz="6" w:space="0" w:color="auto"/>
              <w:right w:val="single" w:sz="6" w:space="0" w:color="auto"/>
            </w:tcBorders>
            <w:shd w:val="clear" w:color="auto" w:fill="auto"/>
            <w:vAlign w:val="center"/>
          </w:tcPr>
          <w:p w14:paraId="2C672E43"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0D668C65"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1988</w:t>
            </w:r>
          </w:p>
        </w:tc>
      </w:tr>
      <w:tr w:rsidR="00F8560F" w:rsidRPr="00FF1065" w14:paraId="110298F5"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E8C7FE" w14:textId="4357ECA6" w:rsidR="00F8560F" w:rsidRDefault="00F8560F" w:rsidP="006A36F0">
            <w:pPr>
              <w:jc w:val="center"/>
              <w:rPr>
                <w:rFonts w:ascii="Arial" w:hAnsi="Arial" w:cs="Arial"/>
                <w:snapToGrid w:val="0"/>
                <w:color w:val="000000"/>
                <w:sz w:val="16"/>
                <w:szCs w:val="16"/>
              </w:rPr>
            </w:pPr>
            <w:r>
              <w:rPr>
                <w:rFonts w:ascii="Arial" w:hAnsi="Arial" w:cs="Arial"/>
                <w:snapToGrid w:val="0"/>
                <w:color w:val="000000"/>
                <w:sz w:val="16"/>
                <w:szCs w:val="16"/>
              </w:rPr>
              <w:t>7210 70 80</w:t>
            </w:r>
          </w:p>
        </w:tc>
        <w:tc>
          <w:tcPr>
            <w:tcW w:w="7333" w:type="dxa"/>
            <w:tcBorders>
              <w:left w:val="single" w:sz="4" w:space="0" w:color="auto"/>
              <w:bottom w:val="single" w:sz="6" w:space="0" w:color="auto"/>
              <w:right w:val="single" w:sz="6" w:space="0" w:color="auto"/>
            </w:tcBorders>
            <w:shd w:val="clear" w:color="auto" w:fill="auto"/>
            <w:vAlign w:val="center"/>
          </w:tcPr>
          <w:p w14:paraId="09736E60" w14:textId="77777777" w:rsidR="00F8560F" w:rsidRPr="00F8560F" w:rsidRDefault="00F8560F" w:rsidP="00F8560F">
            <w:pPr>
              <w:jc w:val="both"/>
              <w:rPr>
                <w:rFonts w:ascii="Arial" w:hAnsi="Arial" w:cs="Arial"/>
                <w:sz w:val="16"/>
                <w:szCs w:val="16"/>
              </w:rPr>
            </w:pPr>
            <w:r w:rsidRPr="00F8560F">
              <w:rPr>
                <w:rFonts w:ascii="Arial" w:hAnsi="Arial" w:cs="Arial"/>
                <w:sz w:val="16"/>
                <w:szCs w:val="16"/>
              </w:rPr>
              <w:t>Ploščato valjana pločevina iz nelegiranega jekla, širine med 1 060 in 1 250 mm, navita na kolutih. Pločevina ima na vsaki strani več premazov.</w:t>
            </w:r>
          </w:p>
          <w:p w14:paraId="2C5E0FE0" w14:textId="77777777" w:rsidR="00F8560F" w:rsidRPr="00F8560F" w:rsidRDefault="00F8560F" w:rsidP="00F8560F">
            <w:pPr>
              <w:jc w:val="both"/>
              <w:rPr>
                <w:rFonts w:ascii="Arial" w:hAnsi="Arial" w:cs="Arial"/>
                <w:sz w:val="16"/>
                <w:szCs w:val="16"/>
              </w:rPr>
            </w:pPr>
          </w:p>
          <w:p w14:paraId="2F93C44A" w14:textId="77777777" w:rsidR="00F8560F" w:rsidRPr="00F8560F" w:rsidRDefault="00F8560F" w:rsidP="00F8560F">
            <w:pPr>
              <w:jc w:val="both"/>
              <w:rPr>
                <w:rFonts w:ascii="Arial" w:hAnsi="Arial" w:cs="Arial"/>
                <w:sz w:val="16"/>
                <w:szCs w:val="16"/>
              </w:rPr>
            </w:pPr>
            <w:r w:rsidRPr="00F8560F">
              <w:rPr>
                <w:rFonts w:ascii="Arial" w:hAnsi="Arial" w:cs="Arial"/>
                <w:sz w:val="16"/>
                <w:szCs w:val="16"/>
              </w:rPr>
              <w:t>Premaz v stiku z jeklom je aluminij-cink (pločevina je vroče potopno galvanizirana, debelina plasti Al-</w:t>
            </w:r>
            <w:proofErr w:type="spellStart"/>
            <w:r w:rsidRPr="00F8560F">
              <w:rPr>
                <w:rFonts w:ascii="Arial" w:hAnsi="Arial" w:cs="Arial"/>
                <w:sz w:val="16"/>
                <w:szCs w:val="16"/>
              </w:rPr>
              <w:t>Zn</w:t>
            </w:r>
            <w:proofErr w:type="spellEnd"/>
            <w:r w:rsidRPr="00F8560F">
              <w:rPr>
                <w:rFonts w:ascii="Arial" w:hAnsi="Arial" w:cs="Arial"/>
                <w:sz w:val="16"/>
                <w:szCs w:val="16"/>
              </w:rPr>
              <w:t xml:space="preserve"> na obeh straneh je približno 4 </w:t>
            </w:r>
            <w:proofErr w:type="spellStart"/>
            <w:r w:rsidRPr="00F8560F">
              <w:rPr>
                <w:rFonts w:ascii="Arial" w:hAnsi="Arial" w:cs="Arial"/>
                <w:sz w:val="16"/>
                <w:szCs w:val="16"/>
              </w:rPr>
              <w:t>μm</w:t>
            </w:r>
            <w:proofErr w:type="spellEnd"/>
            <w:r w:rsidRPr="00F8560F">
              <w:rPr>
                <w:rFonts w:ascii="Arial" w:hAnsi="Arial" w:cs="Arial"/>
                <w:sz w:val="16"/>
                <w:szCs w:val="16"/>
              </w:rPr>
              <w:t>). Ta premaz daje jeklu večjo odpornost proti atmosferski koroziji.</w:t>
            </w:r>
          </w:p>
          <w:p w14:paraId="52DE2266" w14:textId="77777777" w:rsidR="00F8560F" w:rsidRPr="00F8560F" w:rsidRDefault="00F8560F" w:rsidP="00F8560F">
            <w:pPr>
              <w:jc w:val="both"/>
              <w:rPr>
                <w:rFonts w:ascii="Arial" w:hAnsi="Arial" w:cs="Arial"/>
                <w:sz w:val="16"/>
                <w:szCs w:val="16"/>
              </w:rPr>
            </w:pPr>
          </w:p>
          <w:p w14:paraId="2EDA82E4" w14:textId="77777777" w:rsidR="00F8560F" w:rsidRPr="00F8560F" w:rsidRDefault="00F8560F" w:rsidP="00F8560F">
            <w:pPr>
              <w:jc w:val="both"/>
              <w:rPr>
                <w:rFonts w:ascii="Arial" w:hAnsi="Arial" w:cs="Arial"/>
                <w:sz w:val="16"/>
                <w:szCs w:val="16"/>
              </w:rPr>
            </w:pPr>
            <w:r w:rsidRPr="00F8560F">
              <w:rPr>
                <w:rFonts w:ascii="Arial" w:hAnsi="Arial" w:cs="Arial"/>
                <w:sz w:val="16"/>
                <w:szCs w:val="16"/>
              </w:rPr>
              <w:t xml:space="preserve">Sledi </w:t>
            </w:r>
            <w:proofErr w:type="spellStart"/>
            <w:r w:rsidRPr="00F8560F">
              <w:rPr>
                <w:rFonts w:ascii="Arial" w:hAnsi="Arial" w:cs="Arial"/>
                <w:sz w:val="16"/>
                <w:szCs w:val="16"/>
              </w:rPr>
              <w:t>predbarvanje</w:t>
            </w:r>
            <w:proofErr w:type="spellEnd"/>
            <w:r w:rsidRPr="00F8560F">
              <w:rPr>
                <w:rFonts w:ascii="Arial" w:hAnsi="Arial" w:cs="Arial"/>
                <w:sz w:val="16"/>
                <w:szCs w:val="16"/>
              </w:rPr>
              <w:t xml:space="preserve"> pločevine. Na eni strani je prekrita z </w:t>
            </w:r>
            <w:proofErr w:type="spellStart"/>
            <w:r w:rsidRPr="00F8560F">
              <w:rPr>
                <w:rFonts w:ascii="Arial" w:hAnsi="Arial" w:cs="Arial"/>
                <w:sz w:val="16"/>
                <w:szCs w:val="16"/>
              </w:rPr>
              <w:t>grundirno</w:t>
            </w:r>
            <w:proofErr w:type="spellEnd"/>
            <w:r w:rsidRPr="00F8560F">
              <w:rPr>
                <w:rFonts w:ascii="Arial" w:hAnsi="Arial" w:cs="Arial"/>
                <w:sz w:val="16"/>
                <w:szCs w:val="16"/>
              </w:rPr>
              <w:t xml:space="preserve"> polimerno barvo (debeline približno 5 </w:t>
            </w:r>
            <w:proofErr w:type="spellStart"/>
            <w:r w:rsidRPr="00F8560F">
              <w:rPr>
                <w:rFonts w:ascii="Arial" w:hAnsi="Arial" w:cs="Arial"/>
                <w:sz w:val="16"/>
                <w:szCs w:val="16"/>
              </w:rPr>
              <w:t>μm</w:t>
            </w:r>
            <w:proofErr w:type="spellEnd"/>
            <w:r w:rsidRPr="00F8560F">
              <w:rPr>
                <w:rFonts w:ascii="Arial" w:hAnsi="Arial" w:cs="Arial"/>
                <w:sz w:val="16"/>
                <w:szCs w:val="16"/>
              </w:rPr>
              <w:t xml:space="preserve">) in krovno polimerno barvo (debeline približno 16 </w:t>
            </w:r>
            <w:proofErr w:type="spellStart"/>
            <w:r w:rsidRPr="00F8560F">
              <w:rPr>
                <w:rFonts w:ascii="Arial" w:hAnsi="Arial" w:cs="Arial"/>
                <w:sz w:val="16"/>
                <w:szCs w:val="16"/>
              </w:rPr>
              <w:t>μm</w:t>
            </w:r>
            <w:proofErr w:type="spellEnd"/>
            <w:r w:rsidRPr="00F8560F">
              <w:rPr>
                <w:rFonts w:ascii="Arial" w:hAnsi="Arial" w:cs="Arial"/>
                <w:sz w:val="16"/>
                <w:szCs w:val="16"/>
              </w:rPr>
              <w:t xml:space="preserve">). Na drugi strani je zunanja epoksi polimerna barva (debeline približno 5 </w:t>
            </w:r>
            <w:proofErr w:type="spellStart"/>
            <w:r w:rsidRPr="00F8560F">
              <w:rPr>
                <w:rFonts w:ascii="Arial" w:hAnsi="Arial" w:cs="Arial"/>
                <w:sz w:val="16"/>
                <w:szCs w:val="16"/>
              </w:rPr>
              <w:t>μm</w:t>
            </w:r>
            <w:proofErr w:type="spellEnd"/>
            <w:r w:rsidRPr="00F8560F">
              <w:rPr>
                <w:rFonts w:ascii="Arial" w:hAnsi="Arial" w:cs="Arial"/>
                <w:sz w:val="16"/>
                <w:szCs w:val="16"/>
              </w:rPr>
              <w:t xml:space="preserve">). </w:t>
            </w:r>
          </w:p>
          <w:p w14:paraId="0FDC2485" w14:textId="77777777" w:rsidR="00F8560F" w:rsidRPr="00F8560F" w:rsidRDefault="00F8560F" w:rsidP="00F8560F">
            <w:pPr>
              <w:jc w:val="both"/>
              <w:rPr>
                <w:rFonts w:ascii="Arial" w:hAnsi="Arial" w:cs="Arial"/>
                <w:sz w:val="16"/>
                <w:szCs w:val="16"/>
              </w:rPr>
            </w:pPr>
          </w:p>
          <w:p w14:paraId="7C4D054E" w14:textId="0B71C4EE" w:rsidR="00F8560F" w:rsidRPr="00B76DD5" w:rsidRDefault="00F8560F" w:rsidP="00F8560F">
            <w:pPr>
              <w:jc w:val="both"/>
              <w:rPr>
                <w:rFonts w:ascii="Arial" w:hAnsi="Arial" w:cs="Arial"/>
                <w:sz w:val="16"/>
                <w:szCs w:val="16"/>
              </w:rPr>
            </w:pPr>
            <w:r w:rsidRPr="00F8560F">
              <w:rPr>
                <w:rFonts w:ascii="Arial" w:hAnsi="Arial" w:cs="Arial"/>
                <w:sz w:val="16"/>
                <w:szCs w:val="16"/>
              </w:rPr>
              <w:t>Pločevina se uporablja v gradbeni industriji.</w:t>
            </w:r>
          </w:p>
        </w:tc>
        <w:tc>
          <w:tcPr>
            <w:tcW w:w="850" w:type="dxa"/>
            <w:tcBorders>
              <w:bottom w:val="single" w:sz="6" w:space="0" w:color="auto"/>
              <w:right w:val="single" w:sz="6" w:space="0" w:color="auto"/>
            </w:tcBorders>
            <w:shd w:val="clear" w:color="auto" w:fill="auto"/>
            <w:vAlign w:val="center"/>
          </w:tcPr>
          <w:p w14:paraId="31D17DB8" w14:textId="1B317B64" w:rsidR="00F8560F" w:rsidRDefault="00000000" w:rsidP="006A36F0">
            <w:pPr>
              <w:jc w:val="center"/>
            </w:pPr>
            <w:hyperlink r:id="rId1162" w:history="1">
              <w:r w:rsidR="00F8560F" w:rsidRPr="00F8560F">
                <w:rPr>
                  <w:rStyle w:val="Hiperpovezava"/>
                  <w:rFonts w:ascii="Arial" w:hAnsi="Arial" w:cs="Arial"/>
                  <w:sz w:val="16"/>
                  <w:szCs w:val="16"/>
                </w:rPr>
                <w:t>1427</w:t>
              </w:r>
            </w:hyperlink>
          </w:p>
        </w:tc>
        <w:tc>
          <w:tcPr>
            <w:tcW w:w="567" w:type="dxa"/>
            <w:tcBorders>
              <w:bottom w:val="single" w:sz="6" w:space="0" w:color="auto"/>
              <w:right w:val="single" w:sz="6" w:space="0" w:color="auto"/>
            </w:tcBorders>
            <w:shd w:val="clear" w:color="auto" w:fill="auto"/>
            <w:vAlign w:val="center"/>
          </w:tcPr>
          <w:p w14:paraId="4CD0C366" w14:textId="3D563C18" w:rsidR="00F8560F" w:rsidRDefault="00F8560F" w:rsidP="006A36F0">
            <w:pPr>
              <w:rPr>
                <w:rFonts w:ascii="Arial" w:hAnsi="Arial" w:cs="Arial"/>
                <w:snapToGrid w:val="0"/>
                <w:color w:val="000000"/>
                <w:sz w:val="16"/>
                <w:szCs w:val="16"/>
              </w:rPr>
            </w:pPr>
            <w:r>
              <w:rPr>
                <w:rFonts w:ascii="Arial" w:hAnsi="Arial" w:cs="Arial"/>
                <w:snapToGrid w:val="0"/>
                <w:color w:val="000000"/>
                <w:sz w:val="16"/>
                <w:szCs w:val="16"/>
              </w:rPr>
              <w:t>L175</w:t>
            </w:r>
          </w:p>
        </w:tc>
        <w:tc>
          <w:tcPr>
            <w:tcW w:w="567" w:type="dxa"/>
            <w:tcBorders>
              <w:bottom w:val="single" w:sz="6" w:space="0" w:color="auto"/>
              <w:right w:val="single" w:sz="6" w:space="0" w:color="auto"/>
            </w:tcBorders>
            <w:shd w:val="clear" w:color="auto" w:fill="auto"/>
            <w:vAlign w:val="center"/>
          </w:tcPr>
          <w:p w14:paraId="7FE50BCC" w14:textId="2CE4BD8F" w:rsidR="00F8560F" w:rsidRDefault="00F8560F" w:rsidP="006A36F0">
            <w:pPr>
              <w:jc w:val="center"/>
              <w:rPr>
                <w:rFonts w:ascii="Arial" w:hAnsi="Arial" w:cs="Arial"/>
                <w:snapToGrid w:val="0"/>
                <w:color w:val="000000"/>
                <w:sz w:val="16"/>
                <w:szCs w:val="16"/>
              </w:rPr>
            </w:pPr>
            <w:r>
              <w:rPr>
                <w:rFonts w:ascii="Arial" w:hAnsi="Arial" w:cs="Arial"/>
                <w:snapToGrid w:val="0"/>
                <w:color w:val="000000"/>
                <w:sz w:val="16"/>
                <w:szCs w:val="16"/>
              </w:rPr>
              <w:t>2023</w:t>
            </w:r>
          </w:p>
        </w:tc>
      </w:tr>
      <w:tr w:rsidR="006A36F0" w:rsidRPr="00FF1065" w14:paraId="16E1608E"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ED751C"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7228 60 80</w:t>
            </w:r>
          </w:p>
        </w:tc>
        <w:tc>
          <w:tcPr>
            <w:tcW w:w="7333" w:type="dxa"/>
            <w:tcBorders>
              <w:left w:val="single" w:sz="4" w:space="0" w:color="auto"/>
              <w:bottom w:val="single" w:sz="6" w:space="0" w:color="auto"/>
              <w:right w:val="single" w:sz="6" w:space="0" w:color="auto"/>
            </w:tcBorders>
            <w:shd w:val="clear" w:color="auto" w:fill="auto"/>
            <w:vAlign w:val="center"/>
          </w:tcPr>
          <w:p w14:paraId="1EB28931" w14:textId="77777777" w:rsidR="006A36F0" w:rsidRPr="00B76DD5" w:rsidRDefault="006A36F0" w:rsidP="006A36F0">
            <w:pPr>
              <w:jc w:val="both"/>
              <w:rPr>
                <w:rFonts w:ascii="Arial" w:hAnsi="Arial" w:cs="Arial"/>
                <w:sz w:val="16"/>
                <w:szCs w:val="16"/>
              </w:rPr>
            </w:pPr>
            <w:r w:rsidRPr="00B76DD5">
              <w:rPr>
                <w:rFonts w:ascii="Arial" w:hAnsi="Arial" w:cs="Arial"/>
                <w:sz w:val="16"/>
                <w:szCs w:val="16"/>
              </w:rPr>
              <w:t>Trak iz legiranega jekla (razen nerjavnega jekla), širine približno 30 mm in debeline približno 0,02 mm, predložen v zvitkih. Izdelek ima po vsej dolžini enak polni prečni prerez v obliki pravokotnika. Ni površinsko obdelan.</w:t>
            </w:r>
          </w:p>
          <w:p w14:paraId="4245E45C" w14:textId="77777777" w:rsidR="006A36F0" w:rsidRPr="00837F1E" w:rsidRDefault="006A36F0" w:rsidP="006A36F0">
            <w:pPr>
              <w:jc w:val="both"/>
              <w:rPr>
                <w:rFonts w:ascii="Arial" w:hAnsi="Arial" w:cs="Arial"/>
                <w:sz w:val="16"/>
                <w:szCs w:val="16"/>
              </w:rPr>
            </w:pPr>
            <w:r w:rsidRPr="00861CBC">
              <w:rPr>
                <w:rFonts w:ascii="Arial" w:hAnsi="Arial" w:cs="Arial"/>
                <w:sz w:val="16"/>
                <w:szCs w:val="16"/>
              </w:rPr>
              <w:t>Izdelek se proizvaja s tehniko kontinuiranega litja, ki se imenuje predenje iz taline. Uporablja se v električni industriji, na primer v proizvodnji transformatorskih jeder, senzorskih jeder, jeder za nasičene dušilke, magnetnih ojačevalnikov, dušilk in pulznih kompresorjev.</w:t>
            </w:r>
          </w:p>
        </w:tc>
        <w:tc>
          <w:tcPr>
            <w:tcW w:w="850" w:type="dxa"/>
            <w:tcBorders>
              <w:bottom w:val="single" w:sz="6" w:space="0" w:color="auto"/>
              <w:right w:val="single" w:sz="6" w:space="0" w:color="auto"/>
            </w:tcBorders>
            <w:shd w:val="clear" w:color="auto" w:fill="auto"/>
            <w:vAlign w:val="center"/>
          </w:tcPr>
          <w:p w14:paraId="0E5662CF" w14:textId="77777777" w:rsidR="006A36F0" w:rsidRPr="00FF1065" w:rsidRDefault="00000000" w:rsidP="006A36F0">
            <w:pPr>
              <w:jc w:val="center"/>
              <w:rPr>
                <w:rFonts w:ascii="Arial" w:hAnsi="Arial" w:cs="Arial"/>
                <w:snapToGrid w:val="0"/>
                <w:color w:val="000000"/>
                <w:sz w:val="16"/>
                <w:szCs w:val="16"/>
              </w:rPr>
            </w:pPr>
            <w:hyperlink r:id="rId1163" w:history="1">
              <w:r w:rsidR="006A36F0" w:rsidRPr="00837F1E">
                <w:rPr>
                  <w:rStyle w:val="Hiperpovezava"/>
                  <w:rFonts w:ascii="Arial" w:hAnsi="Arial" w:cs="Arial"/>
                  <w:snapToGrid w:val="0"/>
                  <w:sz w:val="16"/>
                  <w:szCs w:val="16"/>
                </w:rPr>
                <w:t>693</w:t>
              </w:r>
            </w:hyperlink>
          </w:p>
        </w:tc>
        <w:tc>
          <w:tcPr>
            <w:tcW w:w="567" w:type="dxa"/>
            <w:tcBorders>
              <w:bottom w:val="single" w:sz="6" w:space="0" w:color="auto"/>
              <w:right w:val="single" w:sz="6" w:space="0" w:color="auto"/>
            </w:tcBorders>
            <w:shd w:val="clear" w:color="auto" w:fill="auto"/>
            <w:vAlign w:val="center"/>
          </w:tcPr>
          <w:p w14:paraId="23195A52" w14:textId="77777777" w:rsidR="006A36F0" w:rsidRPr="00FF1065" w:rsidRDefault="006A36F0" w:rsidP="006A36F0">
            <w:pPr>
              <w:rPr>
                <w:rFonts w:ascii="Arial" w:hAnsi="Arial" w:cs="Arial"/>
                <w:snapToGrid w:val="0"/>
                <w:color w:val="000000"/>
                <w:sz w:val="16"/>
                <w:szCs w:val="16"/>
              </w:rPr>
            </w:pPr>
            <w:r>
              <w:rPr>
                <w:rFonts w:ascii="Arial" w:hAnsi="Arial" w:cs="Arial"/>
                <w:snapToGrid w:val="0"/>
                <w:color w:val="000000"/>
                <w:sz w:val="16"/>
                <w:szCs w:val="16"/>
              </w:rPr>
              <w:t>L162</w:t>
            </w:r>
          </w:p>
        </w:tc>
        <w:tc>
          <w:tcPr>
            <w:tcW w:w="567" w:type="dxa"/>
            <w:tcBorders>
              <w:bottom w:val="single" w:sz="6" w:space="0" w:color="auto"/>
              <w:right w:val="single" w:sz="6" w:space="0" w:color="auto"/>
            </w:tcBorders>
            <w:shd w:val="clear" w:color="auto" w:fill="auto"/>
            <w:vAlign w:val="center"/>
          </w:tcPr>
          <w:p w14:paraId="1EAABB55"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2020</w:t>
            </w:r>
          </w:p>
        </w:tc>
      </w:tr>
      <w:tr w:rsidR="006A36F0" w:rsidRPr="00FF1065" w14:paraId="469FD68F"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F41F5A9"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7306 30 77</w:t>
            </w:r>
          </w:p>
        </w:tc>
        <w:tc>
          <w:tcPr>
            <w:tcW w:w="7333" w:type="dxa"/>
            <w:tcBorders>
              <w:left w:val="single" w:sz="4" w:space="0" w:color="auto"/>
              <w:bottom w:val="single" w:sz="6" w:space="0" w:color="auto"/>
              <w:right w:val="single" w:sz="6" w:space="0" w:color="auto"/>
            </w:tcBorders>
            <w:shd w:val="clear" w:color="auto" w:fill="auto"/>
            <w:vAlign w:val="center"/>
          </w:tcPr>
          <w:p w14:paraId="007A3894"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Varjene cevi iz nelegiranega jekla s krožnim prerezom, dolžine 3 ali 6 m, z debelino stene 2,6 do 3,6 mm in zunanjim premerom 33,7 do 114,2 mm, in z obročastim utorom na obeh koncih. Namenjene so uporabi v brizgalnih sistemih.</w:t>
            </w:r>
          </w:p>
        </w:tc>
        <w:tc>
          <w:tcPr>
            <w:tcW w:w="850" w:type="dxa"/>
            <w:tcBorders>
              <w:bottom w:val="single" w:sz="6" w:space="0" w:color="auto"/>
              <w:right w:val="single" w:sz="6" w:space="0" w:color="auto"/>
            </w:tcBorders>
            <w:shd w:val="clear" w:color="auto" w:fill="auto"/>
            <w:vAlign w:val="center"/>
          </w:tcPr>
          <w:p w14:paraId="6BD9339F" w14:textId="77777777" w:rsidR="006A36F0" w:rsidRPr="00FF1065" w:rsidRDefault="00000000" w:rsidP="006A36F0">
            <w:pPr>
              <w:jc w:val="center"/>
              <w:rPr>
                <w:rFonts w:ascii="Arial" w:hAnsi="Arial" w:cs="Arial"/>
                <w:snapToGrid w:val="0"/>
                <w:color w:val="000000"/>
                <w:sz w:val="16"/>
                <w:szCs w:val="16"/>
              </w:rPr>
            </w:pPr>
            <w:hyperlink r:id="rId1164" w:history="1">
              <w:r w:rsidR="006A36F0" w:rsidRPr="00FF1065">
                <w:rPr>
                  <w:rStyle w:val="Hiperpovezava"/>
                  <w:rFonts w:ascii="Arial" w:hAnsi="Arial" w:cs="Arial"/>
                  <w:snapToGrid w:val="0"/>
                  <w:sz w:val="16"/>
                  <w:szCs w:val="16"/>
                </w:rPr>
                <w:t>707</w:t>
              </w:r>
            </w:hyperlink>
          </w:p>
        </w:tc>
        <w:tc>
          <w:tcPr>
            <w:tcW w:w="567" w:type="dxa"/>
            <w:tcBorders>
              <w:bottom w:val="single" w:sz="6" w:space="0" w:color="auto"/>
              <w:right w:val="single" w:sz="6" w:space="0" w:color="auto"/>
            </w:tcBorders>
            <w:shd w:val="clear" w:color="auto" w:fill="auto"/>
            <w:vAlign w:val="center"/>
          </w:tcPr>
          <w:p w14:paraId="069E3AE6"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7F464A5D"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2013</w:t>
            </w:r>
          </w:p>
        </w:tc>
      </w:tr>
      <w:tr w:rsidR="006A36F0" w:rsidRPr="00FF1065" w14:paraId="7B0783C7"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F700B1"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7307 93 19</w:t>
            </w:r>
          </w:p>
        </w:tc>
        <w:tc>
          <w:tcPr>
            <w:tcW w:w="7333" w:type="dxa"/>
            <w:tcBorders>
              <w:left w:val="single" w:sz="4" w:space="0" w:color="auto"/>
              <w:bottom w:val="single" w:sz="6" w:space="0" w:color="auto"/>
              <w:right w:val="single" w:sz="6" w:space="0" w:color="auto"/>
            </w:tcBorders>
            <w:shd w:val="clear" w:color="auto" w:fill="auto"/>
            <w:vAlign w:val="center"/>
          </w:tcPr>
          <w:p w14:paraId="2AE270DA"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 xml:space="preserve">Izdelek iz jekla v obliki črke </w:t>
            </w:r>
            <w:r>
              <w:rPr>
                <w:rFonts w:ascii="Arial" w:hAnsi="Arial" w:cs="Arial"/>
                <w:snapToGrid w:val="0"/>
                <w:color w:val="000000"/>
                <w:sz w:val="16"/>
                <w:szCs w:val="16"/>
              </w:rPr>
              <w:t>»</w:t>
            </w:r>
            <w:r w:rsidRPr="00FF1065">
              <w:rPr>
                <w:rFonts w:ascii="Arial" w:hAnsi="Arial" w:cs="Arial"/>
                <w:snapToGrid w:val="0"/>
                <w:color w:val="000000"/>
                <w:sz w:val="16"/>
                <w:szCs w:val="16"/>
              </w:rPr>
              <w:t>T</w:t>
            </w:r>
            <w:r>
              <w:rPr>
                <w:rFonts w:ascii="Arial" w:hAnsi="Arial" w:cs="Arial"/>
                <w:snapToGrid w:val="0"/>
                <w:color w:val="000000"/>
                <w:sz w:val="16"/>
                <w:szCs w:val="16"/>
              </w:rPr>
              <w:t>«</w:t>
            </w:r>
            <w:r w:rsidRPr="00FF1065">
              <w:rPr>
                <w:rFonts w:ascii="Arial" w:hAnsi="Arial" w:cs="Arial"/>
                <w:snapToGrid w:val="0"/>
                <w:color w:val="000000"/>
                <w:sz w:val="16"/>
                <w:szCs w:val="16"/>
              </w:rPr>
              <w:t>. Zunanji premer širšega dela izdelka je 23 mm, največji premer osrednjega dela izdelka pa je 40 mm. Ob straneh je na dveh koncih rob posnet in primeren za varjenje, na tretjem koncu pa je na notranji strani navoj. Izdelek se na dveh straneh privari med panele radiatorja. Tretji konec se uporablja za namestitev bodisi odzračevalnega bodisi termostatskega ventila ali za povezavo radiatorja s cevjo, ki ga na primer povezuje z grelnikom vode.</w:t>
            </w:r>
          </w:p>
        </w:tc>
        <w:tc>
          <w:tcPr>
            <w:tcW w:w="850" w:type="dxa"/>
            <w:tcBorders>
              <w:bottom w:val="single" w:sz="6" w:space="0" w:color="auto"/>
              <w:right w:val="single" w:sz="6" w:space="0" w:color="auto"/>
            </w:tcBorders>
            <w:shd w:val="clear" w:color="auto" w:fill="auto"/>
            <w:vAlign w:val="center"/>
          </w:tcPr>
          <w:p w14:paraId="4C101A0F" w14:textId="77777777" w:rsidR="006A36F0" w:rsidRPr="00FF1065" w:rsidRDefault="00000000" w:rsidP="006A36F0">
            <w:pPr>
              <w:jc w:val="center"/>
              <w:rPr>
                <w:rFonts w:ascii="Arial" w:hAnsi="Arial" w:cs="Arial"/>
                <w:snapToGrid w:val="0"/>
                <w:color w:val="000000"/>
                <w:sz w:val="16"/>
                <w:szCs w:val="16"/>
              </w:rPr>
            </w:pPr>
            <w:hyperlink r:id="rId1165" w:history="1">
              <w:r w:rsidR="006A36F0" w:rsidRPr="00FF1065">
                <w:rPr>
                  <w:rStyle w:val="Hiperpovezava"/>
                  <w:rFonts w:ascii="Arial" w:hAnsi="Arial" w:cs="Arial"/>
                  <w:snapToGrid w:val="0"/>
                  <w:sz w:val="16"/>
                  <w:szCs w:val="16"/>
                </w:rPr>
                <w:t>23</w:t>
              </w:r>
            </w:hyperlink>
          </w:p>
        </w:tc>
        <w:tc>
          <w:tcPr>
            <w:tcW w:w="567" w:type="dxa"/>
            <w:tcBorders>
              <w:bottom w:val="single" w:sz="6" w:space="0" w:color="auto"/>
              <w:right w:val="single" w:sz="6" w:space="0" w:color="auto"/>
            </w:tcBorders>
            <w:shd w:val="clear" w:color="auto" w:fill="auto"/>
            <w:vAlign w:val="center"/>
          </w:tcPr>
          <w:p w14:paraId="20C49A80"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L4</w:t>
            </w:r>
          </w:p>
        </w:tc>
        <w:tc>
          <w:tcPr>
            <w:tcW w:w="567" w:type="dxa"/>
            <w:tcBorders>
              <w:bottom w:val="single" w:sz="6" w:space="0" w:color="auto"/>
              <w:right w:val="single" w:sz="6" w:space="0" w:color="auto"/>
            </w:tcBorders>
            <w:shd w:val="clear" w:color="auto" w:fill="auto"/>
            <w:vAlign w:val="center"/>
          </w:tcPr>
          <w:p w14:paraId="3167ED4D"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2015</w:t>
            </w:r>
          </w:p>
        </w:tc>
      </w:tr>
      <w:tr w:rsidR="006A36F0" w:rsidRPr="00FF1065" w14:paraId="1A31DE4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575D34"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7308 90 59</w:t>
            </w:r>
          </w:p>
        </w:tc>
        <w:tc>
          <w:tcPr>
            <w:tcW w:w="7333" w:type="dxa"/>
            <w:tcBorders>
              <w:left w:val="single" w:sz="4" w:space="0" w:color="auto"/>
              <w:bottom w:val="single" w:sz="6" w:space="0" w:color="auto"/>
              <w:right w:val="single" w:sz="6" w:space="0" w:color="auto"/>
            </w:tcBorders>
            <w:shd w:val="clear" w:color="auto" w:fill="auto"/>
            <w:vAlign w:val="center"/>
          </w:tcPr>
          <w:p w14:paraId="349F9418" w14:textId="77777777" w:rsidR="006A36F0" w:rsidRPr="00956A85" w:rsidRDefault="006A36F0" w:rsidP="006A36F0">
            <w:pPr>
              <w:jc w:val="both"/>
              <w:rPr>
                <w:rFonts w:ascii="Arial" w:hAnsi="Arial" w:cs="Arial"/>
                <w:sz w:val="16"/>
                <w:szCs w:val="16"/>
              </w:rPr>
            </w:pPr>
            <w:r w:rsidRPr="007465E2">
              <w:rPr>
                <w:rFonts w:ascii="Arial" w:hAnsi="Arial" w:cs="Arial"/>
                <w:sz w:val="16"/>
                <w:szCs w:val="16"/>
              </w:rPr>
              <w:t xml:space="preserve">Izdelek (t. i. </w:t>
            </w:r>
            <w:r w:rsidRPr="00956A85">
              <w:rPr>
                <w:rFonts w:ascii="Arial" w:hAnsi="Arial" w:cs="Arial"/>
                <w:sz w:val="16"/>
                <w:szCs w:val="16"/>
              </w:rPr>
              <w:t>»</w:t>
            </w:r>
            <w:r w:rsidRPr="007465E2">
              <w:rPr>
                <w:rFonts w:ascii="Arial" w:hAnsi="Arial" w:cs="Arial"/>
                <w:sz w:val="16"/>
                <w:szCs w:val="16"/>
              </w:rPr>
              <w:t>vijačni pilot</w:t>
            </w:r>
            <w:r w:rsidRPr="00956A85">
              <w:rPr>
                <w:rFonts w:ascii="Arial" w:hAnsi="Arial" w:cs="Arial"/>
                <w:sz w:val="16"/>
                <w:szCs w:val="16"/>
              </w:rPr>
              <w:t>«</w:t>
            </w:r>
            <w:r w:rsidRPr="007465E2">
              <w:rPr>
                <w:rFonts w:ascii="Arial" w:hAnsi="Arial" w:cs="Arial"/>
                <w:sz w:val="16"/>
                <w:szCs w:val="16"/>
              </w:rPr>
              <w:t>) okroglega prečnega prereza, dolžine približno 55 cm in zunanjega premera 6 cm, narejen iz vroče pocinkane jeklene pločevine.</w:t>
            </w:r>
            <w:r w:rsidRPr="00956A85">
              <w:rPr>
                <w:rFonts w:ascii="Arial" w:hAnsi="Arial" w:cs="Arial"/>
                <w:sz w:val="16"/>
                <w:szCs w:val="16"/>
              </w:rPr>
              <w:t xml:space="preserve"> </w:t>
            </w:r>
            <w:r w:rsidRPr="007465E2">
              <w:rPr>
                <w:rFonts w:ascii="Arial" w:hAnsi="Arial" w:cs="Arial"/>
                <w:sz w:val="16"/>
                <w:szCs w:val="16"/>
              </w:rPr>
              <w:t>Ena stran pilota je stožčaste oblike in ima navoj, na drugi strani pa je element v obliki črke U, na katerem so luknje za vijake.</w:t>
            </w:r>
            <w:r w:rsidRPr="00956A85">
              <w:rPr>
                <w:rFonts w:ascii="Arial" w:hAnsi="Arial" w:cs="Arial"/>
                <w:sz w:val="16"/>
                <w:szCs w:val="16"/>
              </w:rPr>
              <w:t xml:space="preserve"> </w:t>
            </w:r>
            <w:r w:rsidRPr="007465E2">
              <w:rPr>
                <w:rFonts w:ascii="Arial" w:hAnsi="Arial" w:cs="Arial"/>
                <w:sz w:val="16"/>
                <w:szCs w:val="16"/>
              </w:rPr>
              <w:t>Izdelek je zasnovan tako, da se privije v tla ali drug temeljni material, nato pa se nanj trajno pritrdijo leseni stebri konstrukcij (ko se namestijo, v takem položaju tudi ostanejo), tako da se vstavijo v elemente v obliki črke U in privijejo z vijaki.</w:t>
            </w:r>
            <w:r w:rsidRPr="00956A85">
              <w:rPr>
                <w:rFonts w:ascii="Arial" w:hAnsi="Arial" w:cs="Arial"/>
                <w:sz w:val="16"/>
                <w:szCs w:val="16"/>
              </w:rPr>
              <w:t xml:space="preserve"> </w:t>
            </w:r>
            <w:r w:rsidRPr="007465E2">
              <w:rPr>
                <w:rFonts w:ascii="Arial" w:hAnsi="Arial" w:cs="Arial"/>
                <w:sz w:val="16"/>
                <w:szCs w:val="16"/>
              </w:rPr>
              <w:t>Vijačni piloti se uporabljajo pri lesni gradnji, sončnih elektrarnah, vrtnih in prireditvenih postavitvah, ogradah, odrih, transparentih ipd.</w:t>
            </w:r>
          </w:p>
        </w:tc>
        <w:tc>
          <w:tcPr>
            <w:tcW w:w="850" w:type="dxa"/>
            <w:tcBorders>
              <w:bottom w:val="single" w:sz="6" w:space="0" w:color="auto"/>
              <w:right w:val="single" w:sz="6" w:space="0" w:color="auto"/>
            </w:tcBorders>
            <w:shd w:val="clear" w:color="auto" w:fill="auto"/>
            <w:vAlign w:val="center"/>
          </w:tcPr>
          <w:p w14:paraId="69012E63" w14:textId="77777777" w:rsidR="006A36F0" w:rsidRDefault="00000000" w:rsidP="006A36F0">
            <w:pPr>
              <w:jc w:val="center"/>
              <w:rPr>
                <w:rFonts w:ascii="Arial" w:hAnsi="Arial" w:cs="Arial"/>
                <w:snapToGrid w:val="0"/>
                <w:color w:val="000000"/>
                <w:sz w:val="16"/>
                <w:szCs w:val="16"/>
              </w:rPr>
            </w:pPr>
            <w:hyperlink r:id="rId1166" w:history="1">
              <w:r w:rsidR="006A36F0" w:rsidRPr="00956A85">
                <w:rPr>
                  <w:rStyle w:val="Hiperpovezava"/>
                  <w:rFonts w:ascii="Arial" w:hAnsi="Arial" w:cs="Arial"/>
                  <w:snapToGrid w:val="0"/>
                  <w:sz w:val="16"/>
                  <w:szCs w:val="16"/>
                </w:rPr>
                <w:t>822</w:t>
              </w:r>
            </w:hyperlink>
          </w:p>
        </w:tc>
        <w:tc>
          <w:tcPr>
            <w:tcW w:w="567" w:type="dxa"/>
            <w:tcBorders>
              <w:bottom w:val="single" w:sz="6" w:space="0" w:color="auto"/>
              <w:right w:val="single" w:sz="6" w:space="0" w:color="auto"/>
            </w:tcBorders>
            <w:shd w:val="clear" w:color="auto" w:fill="auto"/>
            <w:vAlign w:val="center"/>
          </w:tcPr>
          <w:p w14:paraId="6D5D8BB7" w14:textId="77777777" w:rsidR="006A36F0" w:rsidRPr="00FF1065" w:rsidRDefault="006A36F0" w:rsidP="006A36F0">
            <w:pPr>
              <w:rPr>
                <w:rFonts w:ascii="Arial" w:hAnsi="Arial" w:cs="Arial"/>
                <w:snapToGrid w:val="0"/>
                <w:color w:val="000000"/>
                <w:sz w:val="16"/>
                <w:szCs w:val="16"/>
              </w:rPr>
            </w:pPr>
            <w:r>
              <w:rPr>
                <w:rFonts w:ascii="Arial" w:hAnsi="Arial" w:cs="Arial"/>
                <w:snapToGrid w:val="0"/>
                <w:color w:val="000000"/>
                <w:sz w:val="16"/>
                <w:szCs w:val="16"/>
              </w:rPr>
              <w:t>L134</w:t>
            </w:r>
          </w:p>
        </w:tc>
        <w:tc>
          <w:tcPr>
            <w:tcW w:w="567" w:type="dxa"/>
            <w:tcBorders>
              <w:bottom w:val="single" w:sz="6" w:space="0" w:color="auto"/>
              <w:right w:val="single" w:sz="6" w:space="0" w:color="auto"/>
            </w:tcBorders>
            <w:shd w:val="clear" w:color="auto" w:fill="auto"/>
            <w:vAlign w:val="center"/>
          </w:tcPr>
          <w:p w14:paraId="38C5E012" w14:textId="77777777" w:rsidR="006A36F0" w:rsidRPr="00FF106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FF1065" w14:paraId="01E9D0AF"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29AF3A"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lastRenderedPageBreak/>
              <w:t>7308 90 59</w:t>
            </w:r>
          </w:p>
        </w:tc>
        <w:tc>
          <w:tcPr>
            <w:tcW w:w="7333" w:type="dxa"/>
            <w:tcBorders>
              <w:left w:val="single" w:sz="4" w:space="0" w:color="auto"/>
              <w:bottom w:val="single" w:sz="6" w:space="0" w:color="auto"/>
              <w:right w:val="single" w:sz="6" w:space="0" w:color="auto"/>
            </w:tcBorders>
            <w:shd w:val="clear" w:color="auto" w:fill="auto"/>
            <w:vAlign w:val="center"/>
          </w:tcPr>
          <w:p w14:paraId="0833FE98" w14:textId="77777777" w:rsidR="006A36F0" w:rsidRPr="00FF1065"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Pod za hleve iz rešetke, dobljene z razrezovanjem ali raztegovanjem jeklene plošče, z obdelanimi robovi, prevlečene s plastiko, in ojačitvijo na spodnji strani. Pod je narejen tako, da omogoča lažje čiščenje.</w:t>
            </w:r>
          </w:p>
        </w:tc>
        <w:tc>
          <w:tcPr>
            <w:tcW w:w="850" w:type="dxa"/>
            <w:tcBorders>
              <w:bottom w:val="single" w:sz="6" w:space="0" w:color="auto"/>
              <w:right w:val="single" w:sz="6" w:space="0" w:color="auto"/>
            </w:tcBorders>
            <w:shd w:val="clear" w:color="auto" w:fill="auto"/>
            <w:vAlign w:val="center"/>
          </w:tcPr>
          <w:p w14:paraId="4DBABB60" w14:textId="77777777" w:rsidR="006A36F0" w:rsidRPr="00FF1065" w:rsidRDefault="00000000" w:rsidP="006A36F0">
            <w:pPr>
              <w:jc w:val="center"/>
              <w:rPr>
                <w:rFonts w:ascii="Arial" w:hAnsi="Arial" w:cs="Arial"/>
                <w:snapToGrid w:val="0"/>
                <w:color w:val="000000"/>
                <w:sz w:val="16"/>
                <w:szCs w:val="16"/>
              </w:rPr>
            </w:pPr>
            <w:hyperlink r:id="rId1167" w:history="1">
              <w:r w:rsidR="006A36F0" w:rsidRPr="00A87C26">
                <w:rPr>
                  <w:rStyle w:val="Hiperpovezava"/>
                  <w:rFonts w:ascii="Arial" w:hAnsi="Arial" w:cs="Arial"/>
                  <w:snapToGrid w:val="0"/>
                  <w:sz w:val="16"/>
                  <w:szCs w:val="16"/>
                </w:rPr>
                <w:t>1509</w:t>
              </w:r>
            </w:hyperlink>
          </w:p>
        </w:tc>
        <w:tc>
          <w:tcPr>
            <w:tcW w:w="567" w:type="dxa"/>
            <w:tcBorders>
              <w:bottom w:val="single" w:sz="6" w:space="0" w:color="auto"/>
              <w:right w:val="single" w:sz="6" w:space="0" w:color="auto"/>
            </w:tcBorders>
            <w:shd w:val="clear" w:color="auto" w:fill="auto"/>
            <w:vAlign w:val="center"/>
          </w:tcPr>
          <w:p w14:paraId="0FB32785"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L204</w:t>
            </w:r>
          </w:p>
        </w:tc>
        <w:tc>
          <w:tcPr>
            <w:tcW w:w="567" w:type="dxa"/>
            <w:tcBorders>
              <w:bottom w:val="single" w:sz="6" w:space="0" w:color="auto"/>
              <w:right w:val="single" w:sz="6" w:space="0" w:color="auto"/>
            </w:tcBorders>
            <w:shd w:val="clear" w:color="auto" w:fill="auto"/>
            <w:vAlign w:val="center"/>
          </w:tcPr>
          <w:p w14:paraId="66FFE464"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1997</w:t>
            </w:r>
          </w:p>
        </w:tc>
      </w:tr>
      <w:tr w:rsidR="006A36F0" w:rsidRPr="00FF1065" w14:paraId="1FBE470F"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F782D3" w14:textId="77777777" w:rsidR="006A36F0" w:rsidRPr="00A87C26"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7317 00 80</w:t>
            </w:r>
          </w:p>
        </w:tc>
        <w:tc>
          <w:tcPr>
            <w:tcW w:w="7333" w:type="dxa"/>
            <w:tcBorders>
              <w:left w:val="single" w:sz="4" w:space="0" w:color="auto"/>
              <w:bottom w:val="single" w:sz="6" w:space="0" w:color="auto"/>
              <w:right w:val="single" w:sz="6" w:space="0" w:color="auto"/>
            </w:tcBorders>
            <w:shd w:val="clear" w:color="auto" w:fill="auto"/>
            <w:vAlign w:val="center"/>
          </w:tcPr>
          <w:p w14:paraId="0F628371" w14:textId="77777777" w:rsidR="006A36F0" w:rsidRDefault="006A36F0" w:rsidP="006A36F0">
            <w:pPr>
              <w:jc w:val="both"/>
              <w:rPr>
                <w:rFonts w:ascii="Arial" w:hAnsi="Arial" w:cs="Arial"/>
                <w:snapToGrid w:val="0"/>
                <w:color w:val="000000"/>
                <w:sz w:val="16"/>
                <w:szCs w:val="16"/>
              </w:rPr>
            </w:pPr>
            <w:r w:rsidRPr="00FF1065">
              <w:rPr>
                <w:rFonts w:ascii="Arial" w:hAnsi="Arial" w:cs="Arial"/>
                <w:snapToGrid w:val="0"/>
                <w:color w:val="000000"/>
                <w:sz w:val="16"/>
                <w:szCs w:val="16"/>
              </w:rPr>
              <w:t xml:space="preserve">Votel, valjast proizvod brez navoja, izdelan iz jekla, ki ni nerjavno jeklo, prekrit s cinkom (t. i. </w:t>
            </w:r>
            <w:r>
              <w:rPr>
                <w:rFonts w:ascii="Arial" w:hAnsi="Arial" w:cs="Arial"/>
                <w:snapToGrid w:val="0"/>
                <w:color w:val="000000"/>
                <w:sz w:val="16"/>
                <w:szCs w:val="16"/>
              </w:rPr>
              <w:t>»</w:t>
            </w:r>
            <w:r w:rsidRPr="00FF1065">
              <w:rPr>
                <w:rFonts w:ascii="Arial" w:hAnsi="Arial" w:cs="Arial"/>
                <w:snapToGrid w:val="0"/>
                <w:color w:val="000000"/>
                <w:sz w:val="16"/>
                <w:szCs w:val="16"/>
              </w:rPr>
              <w:t>ekspresni žebelj</w:t>
            </w:r>
            <w:r>
              <w:rPr>
                <w:rFonts w:ascii="Arial" w:hAnsi="Arial" w:cs="Arial"/>
                <w:snapToGrid w:val="0"/>
                <w:color w:val="000000"/>
                <w:sz w:val="16"/>
                <w:szCs w:val="16"/>
              </w:rPr>
              <w:t>«</w:t>
            </w:r>
            <w:r w:rsidRPr="00FF1065">
              <w:rPr>
                <w:rFonts w:ascii="Arial" w:hAnsi="Arial" w:cs="Arial"/>
                <w:snapToGrid w:val="0"/>
                <w:color w:val="000000"/>
                <w:sz w:val="16"/>
                <w:szCs w:val="16"/>
              </w:rPr>
              <w:t>). Na eni strani je popolnoma odprt. En konec je navzven rahlo ukrivljen. Drugi konec je ošiljen in oster. Proizvod se uporablja za pritrjevanje, tako da se s kladivom pribije v navrtano luknjo, npr. za hitro namestitev letev na betonsko steno. Ostri konec omogoča lažje vstavljanje. Kadar je proizvod v celoti pribit na steno, njegova votla oblika, odprtina na eni strani in navzven ukrivljen konec omogočajo boljšo pričvrstitev.</w:t>
            </w:r>
          </w:p>
          <w:p w14:paraId="515945A9" w14:textId="77777777" w:rsidR="006A36F0" w:rsidRDefault="006A36F0" w:rsidP="006A36F0">
            <w:pPr>
              <w:jc w:val="both"/>
              <w:rPr>
                <w:rFonts w:ascii="Arial" w:hAnsi="Arial" w:cs="Arial"/>
                <w:snapToGrid w:val="0"/>
                <w:color w:val="000000"/>
                <w:sz w:val="16"/>
                <w:szCs w:val="16"/>
              </w:rPr>
            </w:pPr>
          </w:p>
          <w:p w14:paraId="68D23EC6" w14:textId="77777777" w:rsidR="006A36F0" w:rsidRPr="00A87C26"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68"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64BF2C83" w14:textId="77777777" w:rsidR="006A36F0" w:rsidRPr="00FF1065" w:rsidRDefault="00000000" w:rsidP="006A36F0">
            <w:pPr>
              <w:jc w:val="center"/>
              <w:rPr>
                <w:rFonts w:ascii="Arial" w:hAnsi="Arial" w:cs="Arial"/>
                <w:snapToGrid w:val="0"/>
                <w:color w:val="000000"/>
                <w:sz w:val="16"/>
                <w:szCs w:val="16"/>
              </w:rPr>
            </w:pPr>
            <w:hyperlink r:id="rId1169" w:history="1">
              <w:r w:rsidR="006A36F0" w:rsidRPr="00FF1065">
                <w:rPr>
                  <w:rStyle w:val="Hiperpovezava"/>
                  <w:rFonts w:ascii="Arial" w:hAnsi="Arial" w:cs="Arial"/>
                  <w:snapToGrid w:val="0"/>
                  <w:sz w:val="16"/>
                  <w:szCs w:val="16"/>
                </w:rPr>
                <w:t>762</w:t>
              </w:r>
            </w:hyperlink>
          </w:p>
        </w:tc>
        <w:tc>
          <w:tcPr>
            <w:tcW w:w="567" w:type="dxa"/>
            <w:tcBorders>
              <w:bottom w:val="single" w:sz="6" w:space="0" w:color="auto"/>
              <w:right w:val="single" w:sz="6" w:space="0" w:color="auto"/>
            </w:tcBorders>
            <w:shd w:val="clear" w:color="auto" w:fill="auto"/>
            <w:vAlign w:val="center"/>
          </w:tcPr>
          <w:p w14:paraId="151B7DBA" w14:textId="77777777" w:rsidR="006A36F0" w:rsidRPr="00FF1065" w:rsidRDefault="006A36F0" w:rsidP="006A36F0">
            <w:pPr>
              <w:rPr>
                <w:rFonts w:ascii="Arial" w:hAnsi="Arial" w:cs="Arial"/>
                <w:snapToGrid w:val="0"/>
                <w:color w:val="000000"/>
                <w:sz w:val="16"/>
                <w:szCs w:val="16"/>
              </w:rPr>
            </w:pPr>
            <w:r w:rsidRPr="00FF1065">
              <w:rPr>
                <w:rFonts w:ascii="Arial" w:hAnsi="Arial" w:cs="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5AB2FDC5" w14:textId="77777777" w:rsidR="006A36F0" w:rsidRPr="00FF1065" w:rsidRDefault="006A36F0" w:rsidP="006A36F0">
            <w:pPr>
              <w:jc w:val="center"/>
              <w:rPr>
                <w:rFonts w:ascii="Arial" w:hAnsi="Arial" w:cs="Arial"/>
                <w:snapToGrid w:val="0"/>
                <w:color w:val="000000"/>
                <w:sz w:val="16"/>
                <w:szCs w:val="16"/>
              </w:rPr>
            </w:pPr>
            <w:r w:rsidRPr="00FF1065">
              <w:rPr>
                <w:rFonts w:ascii="Arial" w:hAnsi="Arial" w:cs="Arial"/>
                <w:snapToGrid w:val="0"/>
                <w:color w:val="000000"/>
                <w:sz w:val="16"/>
                <w:szCs w:val="16"/>
              </w:rPr>
              <w:t>2011</w:t>
            </w:r>
          </w:p>
        </w:tc>
      </w:tr>
      <w:tr w:rsidR="006A36F0" w:rsidRPr="00C52625" w14:paraId="36D1F77E"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B8D1C7"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color w:val="000000"/>
                <w:sz w:val="16"/>
                <w:szCs w:val="16"/>
              </w:rPr>
              <w:t>7318 12 10</w:t>
            </w:r>
          </w:p>
        </w:tc>
        <w:tc>
          <w:tcPr>
            <w:tcW w:w="7333" w:type="dxa"/>
            <w:tcBorders>
              <w:left w:val="single" w:sz="4" w:space="0" w:color="auto"/>
              <w:bottom w:val="single" w:sz="6" w:space="0" w:color="auto"/>
              <w:right w:val="single" w:sz="6" w:space="0" w:color="auto"/>
            </w:tcBorders>
            <w:shd w:val="clear" w:color="auto" w:fill="auto"/>
            <w:vAlign w:val="center"/>
          </w:tcPr>
          <w:p w14:paraId="0A54BC8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Vijak iz nerjavnega jekla, ki meri približno 2 cm. Vijak ima </w:t>
            </w:r>
            <w:proofErr w:type="spellStart"/>
            <w:r w:rsidRPr="000666BE">
              <w:rPr>
                <w:rFonts w:ascii="Arial" w:hAnsi="Arial" w:cs="Arial"/>
                <w:snapToGrid w:val="0"/>
                <w:color w:val="000000"/>
                <w:sz w:val="16"/>
              </w:rPr>
              <w:t>vgrezno</w:t>
            </w:r>
            <w:proofErr w:type="spellEnd"/>
            <w:r w:rsidRPr="000666BE">
              <w:rPr>
                <w:rFonts w:ascii="Arial" w:hAnsi="Arial" w:cs="Arial"/>
                <w:snapToGrid w:val="0"/>
                <w:color w:val="000000"/>
                <w:sz w:val="16"/>
              </w:rPr>
              <w:t xml:space="preserve"> glavo. Steblo vijaka ima delni navoj običajne oblike. Zašiljeni vrh ima zarezo in ni razcepljen. Izdelek je zasnovan za uporabo v lesu in lesenih ploščah.</w:t>
            </w:r>
          </w:p>
        </w:tc>
        <w:tc>
          <w:tcPr>
            <w:tcW w:w="850" w:type="dxa"/>
            <w:tcBorders>
              <w:bottom w:val="single" w:sz="6" w:space="0" w:color="auto"/>
              <w:right w:val="single" w:sz="6" w:space="0" w:color="auto"/>
            </w:tcBorders>
            <w:shd w:val="clear" w:color="auto" w:fill="auto"/>
            <w:vAlign w:val="center"/>
          </w:tcPr>
          <w:p w14:paraId="6FD041FB" w14:textId="77777777" w:rsidR="006A36F0" w:rsidRPr="004E6B2B" w:rsidRDefault="00000000" w:rsidP="006A36F0">
            <w:pPr>
              <w:jc w:val="center"/>
              <w:rPr>
                <w:rFonts w:ascii="Arial" w:hAnsi="Arial" w:cs="Arial"/>
                <w:snapToGrid w:val="0"/>
                <w:color w:val="000000"/>
                <w:sz w:val="16"/>
              </w:rPr>
            </w:pPr>
            <w:hyperlink r:id="rId1170" w:history="1">
              <w:r w:rsidR="006A36F0" w:rsidRPr="004E6B2B">
                <w:rPr>
                  <w:rStyle w:val="Hiperpovezava"/>
                  <w:rFonts w:ascii="Arial" w:hAnsi="Arial" w:cs="Arial"/>
                  <w:snapToGrid w:val="0"/>
                  <w:sz w:val="16"/>
                </w:rPr>
                <w:t>540</w:t>
              </w:r>
            </w:hyperlink>
          </w:p>
        </w:tc>
        <w:tc>
          <w:tcPr>
            <w:tcW w:w="567" w:type="dxa"/>
            <w:tcBorders>
              <w:bottom w:val="single" w:sz="6" w:space="0" w:color="auto"/>
              <w:right w:val="single" w:sz="6" w:space="0" w:color="auto"/>
            </w:tcBorders>
            <w:shd w:val="clear" w:color="auto" w:fill="auto"/>
            <w:vAlign w:val="center"/>
          </w:tcPr>
          <w:p w14:paraId="23801EF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L162</w:t>
            </w:r>
          </w:p>
        </w:tc>
        <w:tc>
          <w:tcPr>
            <w:tcW w:w="567" w:type="dxa"/>
            <w:tcBorders>
              <w:bottom w:val="single" w:sz="6" w:space="0" w:color="auto"/>
              <w:right w:val="single" w:sz="6" w:space="0" w:color="auto"/>
            </w:tcBorders>
            <w:shd w:val="clear" w:color="auto" w:fill="auto"/>
            <w:vAlign w:val="center"/>
          </w:tcPr>
          <w:p w14:paraId="0530A9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360F9FE7"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10773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7318 15 89</w:t>
            </w:r>
          </w:p>
        </w:tc>
        <w:tc>
          <w:tcPr>
            <w:tcW w:w="7333" w:type="dxa"/>
            <w:tcBorders>
              <w:left w:val="single" w:sz="4" w:space="0" w:color="auto"/>
              <w:bottom w:val="single" w:sz="6" w:space="0" w:color="auto"/>
              <w:right w:val="single" w:sz="6" w:space="0" w:color="auto"/>
            </w:tcBorders>
            <w:shd w:val="clear" w:color="auto" w:fill="auto"/>
            <w:vAlign w:val="center"/>
          </w:tcPr>
          <w:p w14:paraId="02BA35A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brez navoja, izdelan iz jekla, ki ni nerjavno jeklo, s šesterokotno glavo in natezno trdnostjo 1</w:t>
            </w:r>
            <w:r>
              <w:rPr>
                <w:rFonts w:ascii="Arial" w:hAnsi="Arial" w:cs="Arial"/>
                <w:snapToGrid w:val="0"/>
                <w:color w:val="000000"/>
                <w:sz w:val="16"/>
              </w:rPr>
              <w:t>.</w:t>
            </w:r>
            <w:r w:rsidRPr="000666BE">
              <w:rPr>
                <w:rFonts w:ascii="Arial" w:hAnsi="Arial" w:cs="Arial"/>
                <w:snapToGrid w:val="0"/>
                <w:color w:val="000000"/>
                <w:sz w:val="16"/>
              </w:rPr>
              <w:t xml:space="preserve">040 </w:t>
            </w:r>
            <w:proofErr w:type="spellStart"/>
            <w:r w:rsidRPr="000666BE">
              <w:rPr>
                <w:rFonts w:ascii="Arial" w:hAnsi="Arial" w:cs="Arial"/>
                <w:snapToGrid w:val="0"/>
                <w:color w:val="000000"/>
                <w:sz w:val="16"/>
              </w:rPr>
              <w:t>MPa</w:t>
            </w:r>
            <w:proofErr w:type="spellEnd"/>
            <w:r w:rsidRPr="000666BE">
              <w:rPr>
                <w:rFonts w:ascii="Arial" w:hAnsi="Arial" w:cs="Arial"/>
                <w:snapToGrid w:val="0"/>
                <w:color w:val="000000"/>
                <w:sz w:val="16"/>
              </w:rPr>
              <w:t xml:space="preserve"> ter merami 160 mm (dolžina), 32 mm (velikost glave) in 16 mm (premer stebla). Po predložitvi se izdelek nadalje predela v končni izdelek</w:t>
            </w:r>
            <w:r>
              <w:rPr>
                <w:rFonts w:ascii="Arial" w:hAnsi="Arial" w:cs="Arial"/>
                <w:snapToGrid w:val="0"/>
                <w:color w:val="000000"/>
                <w:sz w:val="16"/>
              </w:rPr>
              <w:t>, uvrščen pod tarifno številko 7318.</w:t>
            </w:r>
          </w:p>
        </w:tc>
        <w:tc>
          <w:tcPr>
            <w:tcW w:w="850" w:type="dxa"/>
            <w:tcBorders>
              <w:bottom w:val="single" w:sz="6" w:space="0" w:color="auto"/>
              <w:right w:val="single" w:sz="6" w:space="0" w:color="auto"/>
            </w:tcBorders>
            <w:shd w:val="clear" w:color="auto" w:fill="auto"/>
            <w:vAlign w:val="center"/>
          </w:tcPr>
          <w:p w14:paraId="3CA9E645" w14:textId="77777777" w:rsidR="006A36F0" w:rsidRPr="004E6B2B" w:rsidRDefault="00000000" w:rsidP="006A36F0">
            <w:pPr>
              <w:jc w:val="center"/>
              <w:rPr>
                <w:rFonts w:ascii="Arial" w:hAnsi="Arial" w:cs="Arial"/>
                <w:snapToGrid w:val="0"/>
                <w:color w:val="000000"/>
                <w:sz w:val="16"/>
              </w:rPr>
            </w:pPr>
            <w:hyperlink r:id="rId1171" w:history="1">
              <w:r w:rsidR="006A36F0" w:rsidRPr="004E6B2B">
                <w:rPr>
                  <w:rStyle w:val="Hiperpovezava"/>
                  <w:rFonts w:ascii="Arial" w:hAnsi="Arial" w:cs="Arial"/>
                  <w:snapToGrid w:val="0"/>
                  <w:sz w:val="16"/>
                </w:rPr>
                <w:t>553</w:t>
              </w:r>
            </w:hyperlink>
          </w:p>
        </w:tc>
        <w:tc>
          <w:tcPr>
            <w:tcW w:w="567" w:type="dxa"/>
            <w:tcBorders>
              <w:bottom w:val="single" w:sz="6" w:space="0" w:color="auto"/>
              <w:right w:val="single" w:sz="6" w:space="0" w:color="auto"/>
            </w:tcBorders>
            <w:shd w:val="clear" w:color="auto" w:fill="auto"/>
            <w:vAlign w:val="center"/>
          </w:tcPr>
          <w:p w14:paraId="5CF3B64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L166</w:t>
            </w:r>
          </w:p>
        </w:tc>
        <w:tc>
          <w:tcPr>
            <w:tcW w:w="567" w:type="dxa"/>
            <w:tcBorders>
              <w:bottom w:val="single" w:sz="6" w:space="0" w:color="auto"/>
              <w:right w:val="single" w:sz="6" w:space="0" w:color="auto"/>
            </w:tcBorders>
            <w:shd w:val="clear" w:color="auto" w:fill="auto"/>
            <w:vAlign w:val="center"/>
          </w:tcPr>
          <w:p w14:paraId="0CA521D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1522CFF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762B4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7318 15 90</w:t>
            </w:r>
          </w:p>
        </w:tc>
        <w:tc>
          <w:tcPr>
            <w:tcW w:w="7333" w:type="dxa"/>
            <w:tcBorders>
              <w:left w:val="single" w:sz="4" w:space="0" w:color="auto"/>
              <w:bottom w:val="single" w:sz="6" w:space="0" w:color="auto"/>
              <w:right w:val="single" w:sz="6" w:space="0" w:color="auto"/>
            </w:tcBorders>
            <w:shd w:val="clear" w:color="auto" w:fill="auto"/>
            <w:vAlign w:val="center"/>
          </w:tcPr>
          <w:p w14:paraId="2065F0E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sestavljen iz stebla iz pocinkanega jekla z metričnim navojem in glave iz plastike. Steblo z navojem je izdelano z valjanjem in je dolgo 23 mm s premerom 6 mm. Okrogla glava ima premer 14,5 mm in nima reže ali utora za orodje.</w:t>
            </w:r>
            <w:r>
              <w:rPr>
                <w:rFonts w:ascii="Arial" w:hAnsi="Arial" w:cs="Arial"/>
                <w:snapToGrid w:val="0"/>
                <w:color w:val="000000"/>
                <w:sz w:val="16"/>
              </w:rPr>
              <w:t xml:space="preserve"> </w:t>
            </w:r>
            <w:r w:rsidRPr="000666BE">
              <w:rPr>
                <w:rFonts w:ascii="Arial" w:hAnsi="Arial" w:cs="Arial"/>
                <w:snapToGrid w:val="0"/>
                <w:color w:val="000000"/>
                <w:sz w:val="16"/>
              </w:rPr>
              <w:t xml:space="preserve">Izdelek je namenjen uporabi kot </w:t>
            </w:r>
            <w:r>
              <w:rPr>
                <w:rFonts w:ascii="Arial" w:hAnsi="Arial" w:cs="Arial"/>
                <w:snapToGrid w:val="0"/>
                <w:color w:val="000000"/>
                <w:sz w:val="16"/>
              </w:rPr>
              <w:t>»</w:t>
            </w:r>
            <w:r w:rsidRPr="000666BE">
              <w:rPr>
                <w:rFonts w:ascii="Arial" w:hAnsi="Arial" w:cs="Arial"/>
                <w:snapToGrid w:val="0"/>
                <w:color w:val="000000"/>
                <w:sz w:val="16"/>
              </w:rPr>
              <w:t>stojalo/noga</w:t>
            </w:r>
            <w:r>
              <w:rPr>
                <w:rFonts w:ascii="Arial" w:hAnsi="Arial" w:cs="Arial"/>
                <w:snapToGrid w:val="0"/>
                <w:color w:val="000000"/>
                <w:sz w:val="16"/>
              </w:rPr>
              <w:t>«</w:t>
            </w:r>
            <w:r w:rsidRPr="000666BE">
              <w:rPr>
                <w:rFonts w:ascii="Arial" w:hAnsi="Arial" w:cs="Arial"/>
                <w:snapToGrid w:val="0"/>
                <w:color w:val="000000"/>
                <w:sz w:val="16"/>
              </w:rPr>
              <w:t xml:space="preserve"> za kose pohištva (lahko se uporablja tudi za druge predmete, ki se postavijo na tla) in se uporablja za nastavitev višine predmeta z </w:t>
            </w:r>
            <w:proofErr w:type="spellStart"/>
            <w:r w:rsidRPr="000666BE">
              <w:rPr>
                <w:rFonts w:ascii="Arial" w:hAnsi="Arial" w:cs="Arial"/>
                <w:snapToGrid w:val="0"/>
                <w:color w:val="000000"/>
                <w:sz w:val="16"/>
              </w:rPr>
              <w:t>uvijanjem</w:t>
            </w:r>
            <w:proofErr w:type="spellEnd"/>
            <w:r w:rsidRPr="000666BE">
              <w:rPr>
                <w:rFonts w:ascii="Arial" w:hAnsi="Arial" w:cs="Arial"/>
                <w:snapToGrid w:val="0"/>
                <w:color w:val="000000"/>
                <w:sz w:val="16"/>
              </w:rPr>
              <w:t xml:space="preserve"> stebla z navojem v predmet.</w:t>
            </w:r>
          </w:p>
        </w:tc>
        <w:tc>
          <w:tcPr>
            <w:tcW w:w="850" w:type="dxa"/>
            <w:tcBorders>
              <w:bottom w:val="single" w:sz="6" w:space="0" w:color="auto"/>
              <w:right w:val="single" w:sz="6" w:space="0" w:color="auto"/>
            </w:tcBorders>
            <w:shd w:val="clear" w:color="auto" w:fill="auto"/>
            <w:vAlign w:val="center"/>
          </w:tcPr>
          <w:p w14:paraId="01D849D5" w14:textId="77777777" w:rsidR="006A36F0" w:rsidRPr="004E6B2B" w:rsidRDefault="00000000" w:rsidP="006A36F0">
            <w:pPr>
              <w:jc w:val="center"/>
              <w:rPr>
                <w:rFonts w:ascii="Arial" w:hAnsi="Arial" w:cs="Arial"/>
                <w:snapToGrid w:val="0"/>
                <w:color w:val="000000"/>
                <w:sz w:val="16"/>
              </w:rPr>
            </w:pPr>
            <w:hyperlink r:id="rId1172" w:history="1">
              <w:r w:rsidR="006A36F0" w:rsidRPr="004E6B2B">
                <w:rPr>
                  <w:rStyle w:val="Hiperpovezava"/>
                  <w:rFonts w:ascii="Arial" w:hAnsi="Arial" w:cs="Arial"/>
                  <w:snapToGrid w:val="0"/>
                  <w:sz w:val="16"/>
                </w:rPr>
                <w:t>1759</w:t>
              </w:r>
            </w:hyperlink>
          </w:p>
        </w:tc>
        <w:tc>
          <w:tcPr>
            <w:tcW w:w="567" w:type="dxa"/>
            <w:tcBorders>
              <w:bottom w:val="single" w:sz="6" w:space="0" w:color="auto"/>
              <w:right w:val="single" w:sz="6" w:space="0" w:color="auto"/>
            </w:tcBorders>
            <w:shd w:val="clear" w:color="auto" w:fill="auto"/>
            <w:vAlign w:val="center"/>
          </w:tcPr>
          <w:p w14:paraId="6195176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L269</w:t>
            </w:r>
          </w:p>
        </w:tc>
        <w:tc>
          <w:tcPr>
            <w:tcW w:w="567" w:type="dxa"/>
            <w:tcBorders>
              <w:bottom w:val="single" w:sz="6" w:space="0" w:color="auto"/>
              <w:right w:val="single" w:sz="6" w:space="0" w:color="auto"/>
            </w:tcBorders>
            <w:shd w:val="clear" w:color="auto" w:fill="auto"/>
            <w:vAlign w:val="center"/>
          </w:tcPr>
          <w:p w14:paraId="2FB02FB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6CDF8622" w14:textId="77777777" w:rsidTr="005E2397">
        <w:trPr>
          <w:trHeight w:val="83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917D83" w14:textId="77777777" w:rsidR="006A36F0" w:rsidRDefault="006A36F0" w:rsidP="006A36F0">
            <w:pPr>
              <w:jc w:val="center"/>
              <w:rPr>
                <w:rFonts w:ascii="Arial" w:hAnsi="Arial"/>
                <w:snapToGrid w:val="0"/>
                <w:color w:val="000000"/>
                <w:sz w:val="16"/>
              </w:rPr>
            </w:pPr>
            <w:r>
              <w:rPr>
                <w:rFonts w:ascii="Arial" w:hAnsi="Arial"/>
                <w:snapToGrid w:val="0"/>
                <w:color w:val="000000"/>
                <w:sz w:val="16"/>
              </w:rPr>
              <w:t>7318 15 95</w:t>
            </w:r>
          </w:p>
        </w:tc>
        <w:tc>
          <w:tcPr>
            <w:tcW w:w="7333" w:type="dxa"/>
            <w:tcBorders>
              <w:left w:val="single" w:sz="4" w:space="0" w:color="auto"/>
              <w:bottom w:val="single" w:sz="6" w:space="0" w:color="auto"/>
              <w:right w:val="single" w:sz="6" w:space="0" w:color="auto"/>
            </w:tcBorders>
            <w:shd w:val="clear" w:color="auto" w:fill="auto"/>
            <w:vAlign w:val="center"/>
          </w:tcPr>
          <w:p w14:paraId="2F8906AC" w14:textId="77777777" w:rsidR="006A36F0" w:rsidRPr="00655ECB" w:rsidRDefault="006A36F0" w:rsidP="006A36F0">
            <w:pPr>
              <w:jc w:val="both"/>
              <w:rPr>
                <w:rFonts w:ascii="Arial" w:hAnsi="Arial" w:cs="Arial"/>
                <w:sz w:val="16"/>
                <w:szCs w:val="16"/>
              </w:rPr>
            </w:pPr>
            <w:r w:rsidRPr="008F2990">
              <w:rPr>
                <w:rFonts w:ascii="Arial" w:hAnsi="Arial" w:cs="Arial"/>
                <w:sz w:val="16"/>
                <w:szCs w:val="16"/>
              </w:rPr>
              <w:t>Vtisni vijak, iz jekla, z vrezanim navojem na steblu. Glava je okrogla, ploska in gladka, z izboklinami na spodnjem delu. Vijak je različnih dimenzij. Izdelek se s hidravlično ali pnevmatično stiskalnico pritrdi v kovinske liste majhne debeline (pločevino). Glava vijaka ostane v listu, navojni del pa je pravokoten na list. Tako ustvari moški navoj, ki omogoča, da se list z dodatno matico spoji z drugim elementom, ki ga je z odvitjem mogoče odstraniti.</w:t>
            </w:r>
          </w:p>
        </w:tc>
        <w:tc>
          <w:tcPr>
            <w:tcW w:w="850" w:type="dxa"/>
            <w:tcBorders>
              <w:bottom w:val="single" w:sz="6" w:space="0" w:color="auto"/>
              <w:right w:val="single" w:sz="6" w:space="0" w:color="auto"/>
            </w:tcBorders>
            <w:shd w:val="clear" w:color="auto" w:fill="auto"/>
            <w:vAlign w:val="center"/>
          </w:tcPr>
          <w:p w14:paraId="36D1C688" w14:textId="77777777" w:rsidR="006A36F0" w:rsidRDefault="00000000" w:rsidP="006A36F0">
            <w:pPr>
              <w:jc w:val="center"/>
              <w:rPr>
                <w:rFonts w:ascii="Arial" w:hAnsi="Arial" w:cs="Arial"/>
                <w:snapToGrid w:val="0"/>
                <w:color w:val="000000"/>
                <w:sz w:val="16"/>
              </w:rPr>
            </w:pPr>
            <w:hyperlink r:id="rId1173" w:history="1">
              <w:r w:rsidR="006A36F0" w:rsidRPr="00056BFC">
                <w:rPr>
                  <w:rStyle w:val="Hiperpovezava"/>
                  <w:rFonts w:ascii="Arial" w:hAnsi="Arial" w:cs="Arial"/>
                  <w:snapToGrid w:val="0"/>
                  <w:sz w:val="16"/>
                </w:rPr>
                <w:t>1082</w:t>
              </w:r>
            </w:hyperlink>
          </w:p>
        </w:tc>
        <w:tc>
          <w:tcPr>
            <w:tcW w:w="567" w:type="dxa"/>
            <w:tcBorders>
              <w:bottom w:val="single" w:sz="6" w:space="0" w:color="auto"/>
              <w:right w:val="single" w:sz="6" w:space="0" w:color="auto"/>
            </w:tcBorders>
            <w:shd w:val="clear" w:color="auto" w:fill="auto"/>
            <w:vAlign w:val="center"/>
          </w:tcPr>
          <w:p w14:paraId="28BA2547" w14:textId="77777777" w:rsidR="006A36F0" w:rsidRDefault="006A36F0" w:rsidP="006A36F0">
            <w:pPr>
              <w:rPr>
                <w:rFonts w:ascii="Arial" w:hAnsi="Arial"/>
                <w:snapToGrid w:val="0"/>
                <w:color w:val="000000"/>
                <w:sz w:val="16"/>
              </w:rPr>
            </w:pPr>
            <w:r>
              <w:rPr>
                <w:rFonts w:ascii="Arial" w:hAnsi="Arial"/>
                <w:snapToGrid w:val="0"/>
                <w:color w:val="000000"/>
                <w:sz w:val="16"/>
              </w:rPr>
              <w:t>L171</w:t>
            </w:r>
          </w:p>
        </w:tc>
        <w:tc>
          <w:tcPr>
            <w:tcW w:w="567" w:type="dxa"/>
            <w:tcBorders>
              <w:bottom w:val="single" w:sz="6" w:space="0" w:color="auto"/>
              <w:right w:val="single" w:sz="6" w:space="0" w:color="auto"/>
            </w:tcBorders>
            <w:shd w:val="clear" w:color="auto" w:fill="auto"/>
            <w:vAlign w:val="center"/>
          </w:tcPr>
          <w:p w14:paraId="0834CE6B"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11382122" w14:textId="77777777" w:rsidTr="005E2397">
        <w:trPr>
          <w:trHeight w:val="83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29A71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7318 16 39</w:t>
            </w:r>
          </w:p>
        </w:tc>
        <w:tc>
          <w:tcPr>
            <w:tcW w:w="7333" w:type="dxa"/>
            <w:tcBorders>
              <w:left w:val="single" w:sz="4" w:space="0" w:color="auto"/>
              <w:bottom w:val="single" w:sz="6" w:space="0" w:color="auto"/>
              <w:right w:val="single" w:sz="6" w:space="0" w:color="auto"/>
            </w:tcBorders>
            <w:shd w:val="clear" w:color="auto" w:fill="auto"/>
            <w:vAlign w:val="center"/>
          </w:tcPr>
          <w:p w14:paraId="16FBBDA7" w14:textId="77777777" w:rsidR="006A36F0" w:rsidRPr="005E2397" w:rsidRDefault="006A36F0" w:rsidP="006A36F0">
            <w:pPr>
              <w:jc w:val="both"/>
              <w:rPr>
                <w:rFonts w:ascii="Arial" w:hAnsi="Arial" w:cs="Arial"/>
                <w:sz w:val="16"/>
                <w:szCs w:val="16"/>
              </w:rPr>
            </w:pPr>
            <w:r w:rsidRPr="00655ECB">
              <w:rPr>
                <w:rFonts w:ascii="Arial" w:hAnsi="Arial" w:cs="Arial"/>
                <w:sz w:val="16"/>
                <w:szCs w:val="16"/>
              </w:rPr>
              <w:t>Izdelek z navojem iz nerjavnega jekla z notranjim navojem. Ima obliko matice s prirobnico na eni strani.</w:t>
            </w:r>
            <w:r w:rsidRPr="005E2397">
              <w:rPr>
                <w:rFonts w:ascii="Arial" w:hAnsi="Arial" w:cs="Arial"/>
                <w:sz w:val="16"/>
                <w:szCs w:val="16"/>
              </w:rPr>
              <w:t xml:space="preserve"> </w:t>
            </w:r>
            <w:r w:rsidRPr="00655ECB">
              <w:rPr>
                <w:rFonts w:ascii="Arial" w:hAnsi="Arial" w:cs="Arial"/>
                <w:sz w:val="16"/>
                <w:szCs w:val="16"/>
              </w:rPr>
              <w:t>Izdelek je zasnovan za uporabo v sestavi cevi v hidravličnem zavornem sistemu motornega vozila.</w:t>
            </w:r>
            <w:r w:rsidRPr="005E2397">
              <w:rPr>
                <w:rFonts w:ascii="Arial" w:hAnsi="Arial" w:cs="Arial"/>
                <w:sz w:val="16"/>
                <w:szCs w:val="16"/>
              </w:rPr>
              <w:t xml:space="preserve"> </w:t>
            </w:r>
            <w:r w:rsidRPr="00655ECB">
              <w:rPr>
                <w:rFonts w:ascii="Arial" w:hAnsi="Arial" w:cs="Arial"/>
                <w:sz w:val="16"/>
                <w:szCs w:val="16"/>
              </w:rPr>
              <w:t>Ko se izdelek privije, se sestavni deli spoja umestijo v pravilen položaj in zagotovijo hidravlično tesnilo.</w:t>
            </w:r>
          </w:p>
        </w:tc>
        <w:tc>
          <w:tcPr>
            <w:tcW w:w="850" w:type="dxa"/>
            <w:tcBorders>
              <w:bottom w:val="single" w:sz="6" w:space="0" w:color="auto"/>
              <w:right w:val="single" w:sz="6" w:space="0" w:color="auto"/>
            </w:tcBorders>
            <w:shd w:val="clear" w:color="auto" w:fill="auto"/>
            <w:vAlign w:val="center"/>
          </w:tcPr>
          <w:p w14:paraId="52A76E28" w14:textId="77777777" w:rsidR="006A36F0" w:rsidRPr="004E6B2B" w:rsidRDefault="00000000" w:rsidP="006A36F0">
            <w:pPr>
              <w:jc w:val="center"/>
              <w:rPr>
                <w:rFonts w:ascii="Arial" w:hAnsi="Arial" w:cs="Arial"/>
                <w:snapToGrid w:val="0"/>
                <w:color w:val="000000"/>
                <w:sz w:val="16"/>
              </w:rPr>
            </w:pPr>
            <w:hyperlink r:id="rId1174" w:history="1">
              <w:r w:rsidR="006A36F0" w:rsidRPr="005E2397">
                <w:rPr>
                  <w:rStyle w:val="Hiperpovezava"/>
                  <w:rFonts w:ascii="Arial" w:hAnsi="Arial" w:cs="Arial"/>
                  <w:snapToGrid w:val="0"/>
                  <w:sz w:val="16"/>
                </w:rPr>
                <w:t>613</w:t>
              </w:r>
            </w:hyperlink>
          </w:p>
        </w:tc>
        <w:tc>
          <w:tcPr>
            <w:tcW w:w="567" w:type="dxa"/>
            <w:tcBorders>
              <w:bottom w:val="single" w:sz="6" w:space="0" w:color="auto"/>
              <w:right w:val="single" w:sz="6" w:space="0" w:color="auto"/>
            </w:tcBorders>
            <w:shd w:val="clear" w:color="auto" w:fill="auto"/>
            <w:vAlign w:val="center"/>
          </w:tcPr>
          <w:p w14:paraId="7C39E11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L105</w:t>
            </w:r>
          </w:p>
        </w:tc>
        <w:tc>
          <w:tcPr>
            <w:tcW w:w="567" w:type="dxa"/>
            <w:tcBorders>
              <w:bottom w:val="single" w:sz="6" w:space="0" w:color="auto"/>
              <w:right w:val="single" w:sz="6" w:space="0" w:color="auto"/>
            </w:tcBorders>
            <w:shd w:val="clear" w:color="auto" w:fill="auto"/>
            <w:vAlign w:val="center"/>
          </w:tcPr>
          <w:p w14:paraId="537D83DA"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5F451FA0" w14:textId="77777777" w:rsidTr="00FF106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5BCE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7318 19 00</w:t>
            </w:r>
          </w:p>
        </w:tc>
        <w:tc>
          <w:tcPr>
            <w:tcW w:w="7333" w:type="dxa"/>
            <w:tcBorders>
              <w:left w:val="single" w:sz="4" w:space="0" w:color="auto"/>
              <w:bottom w:val="single" w:sz="6" w:space="0" w:color="auto"/>
              <w:right w:val="single" w:sz="6" w:space="0" w:color="auto"/>
            </w:tcBorders>
            <w:shd w:val="clear" w:color="auto" w:fill="auto"/>
            <w:vAlign w:val="center"/>
          </w:tcPr>
          <w:p w14:paraId="2A00558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iz jekla, katerega steblo je delno navojno, delno oblečeno v plastiko. Glava ima križno vdolbino za izvijač. Izdelek ni niti koničast niti nima konusne oblike. Dolg je približno 45 mm, njegov zunanji premer pa je približno 7 mm. Oblikovan je kot del pritrdilnega okovja za pohištvo. Navojni del izdelka se uvije v </w:t>
            </w:r>
            <w:proofErr w:type="spellStart"/>
            <w:r w:rsidRPr="000666BE">
              <w:rPr>
                <w:rFonts w:ascii="Arial" w:hAnsi="Arial" w:cs="Arial"/>
                <w:snapToGrid w:val="0"/>
                <w:color w:val="000000"/>
                <w:sz w:val="16"/>
              </w:rPr>
              <w:t>prednavrtano</w:t>
            </w:r>
            <w:proofErr w:type="spellEnd"/>
            <w:r w:rsidRPr="000666BE">
              <w:rPr>
                <w:rFonts w:ascii="Arial" w:hAnsi="Arial" w:cs="Arial"/>
                <w:snapToGrid w:val="0"/>
                <w:color w:val="000000"/>
                <w:sz w:val="16"/>
              </w:rPr>
              <w:t xml:space="preserve"> odprtino v enem delu pohištva. Glava izdelka se vstavi v </w:t>
            </w:r>
            <w:proofErr w:type="spellStart"/>
            <w:r w:rsidRPr="000666BE">
              <w:rPr>
                <w:rFonts w:ascii="Arial" w:hAnsi="Arial" w:cs="Arial"/>
                <w:snapToGrid w:val="0"/>
                <w:color w:val="000000"/>
                <w:sz w:val="16"/>
              </w:rPr>
              <w:t>prednavrtano</w:t>
            </w:r>
            <w:proofErr w:type="spellEnd"/>
            <w:r w:rsidRPr="000666BE">
              <w:rPr>
                <w:rFonts w:ascii="Arial" w:hAnsi="Arial" w:cs="Arial"/>
                <w:snapToGrid w:val="0"/>
                <w:color w:val="000000"/>
                <w:sz w:val="16"/>
              </w:rPr>
              <w:t xml:space="preserve"> odprtino v drugem delu pohištva. Oba dela pohištva se spojita tako, da se glava izdelka zatakne v utor drugega dela pritrdilnega okovja (ki ob predložitvi carini ni vključen).</w:t>
            </w:r>
          </w:p>
        </w:tc>
        <w:tc>
          <w:tcPr>
            <w:tcW w:w="850" w:type="dxa"/>
            <w:tcBorders>
              <w:bottom w:val="single" w:sz="6" w:space="0" w:color="auto"/>
              <w:right w:val="single" w:sz="6" w:space="0" w:color="auto"/>
            </w:tcBorders>
            <w:shd w:val="clear" w:color="auto" w:fill="auto"/>
            <w:vAlign w:val="center"/>
          </w:tcPr>
          <w:p w14:paraId="69DD1D90" w14:textId="77777777" w:rsidR="006A36F0" w:rsidRPr="004E6B2B" w:rsidRDefault="00000000" w:rsidP="006A36F0">
            <w:pPr>
              <w:jc w:val="center"/>
              <w:rPr>
                <w:rFonts w:ascii="Arial" w:hAnsi="Arial" w:cs="Arial"/>
                <w:snapToGrid w:val="0"/>
                <w:color w:val="000000"/>
                <w:sz w:val="16"/>
              </w:rPr>
            </w:pPr>
            <w:hyperlink r:id="rId1175" w:history="1">
              <w:r w:rsidR="006A36F0" w:rsidRPr="004E6B2B">
                <w:rPr>
                  <w:rStyle w:val="Hiperpovezava"/>
                  <w:rFonts w:ascii="Arial" w:hAnsi="Arial" w:cs="Arial"/>
                  <w:snapToGrid w:val="0"/>
                  <w:sz w:val="16"/>
                </w:rPr>
                <w:t>646</w:t>
              </w:r>
            </w:hyperlink>
          </w:p>
        </w:tc>
        <w:tc>
          <w:tcPr>
            <w:tcW w:w="567" w:type="dxa"/>
            <w:tcBorders>
              <w:bottom w:val="single" w:sz="6" w:space="0" w:color="auto"/>
              <w:right w:val="single" w:sz="6" w:space="0" w:color="auto"/>
            </w:tcBorders>
            <w:shd w:val="clear" w:color="auto" w:fill="auto"/>
            <w:vAlign w:val="center"/>
          </w:tcPr>
          <w:p w14:paraId="62C40623"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78</w:t>
            </w:r>
          </w:p>
        </w:tc>
        <w:tc>
          <w:tcPr>
            <w:tcW w:w="567" w:type="dxa"/>
            <w:tcBorders>
              <w:bottom w:val="single" w:sz="6" w:space="0" w:color="auto"/>
              <w:right w:val="single" w:sz="6" w:space="0" w:color="auto"/>
            </w:tcBorders>
            <w:shd w:val="clear" w:color="auto" w:fill="auto"/>
            <w:vAlign w:val="center"/>
          </w:tcPr>
          <w:p w14:paraId="152C4AF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540F3B9" w14:textId="77777777" w:rsidTr="00FF106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DB2FE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7318 19 00</w:t>
            </w:r>
          </w:p>
        </w:tc>
        <w:tc>
          <w:tcPr>
            <w:tcW w:w="7333" w:type="dxa"/>
            <w:tcBorders>
              <w:left w:val="single" w:sz="4" w:space="0" w:color="auto"/>
              <w:bottom w:val="single" w:sz="6" w:space="0" w:color="auto"/>
              <w:right w:val="single" w:sz="6" w:space="0" w:color="auto"/>
            </w:tcBorders>
            <w:shd w:val="clear" w:color="auto" w:fill="auto"/>
            <w:vAlign w:val="center"/>
          </w:tcPr>
          <w:p w14:paraId="68CA085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Proizvod, ki sestoji iz vijaka s podložko, razteznega sidra in matice, vse iz nerjavečega jekla. Vijak ima šesterokotno glavo, je 55 mm dolg, ima navoj po vsej dolžini, njegova natezna trdnost pa je 490 </w:t>
            </w:r>
            <w:proofErr w:type="spellStart"/>
            <w:r w:rsidRPr="000666BE">
              <w:rPr>
                <w:rFonts w:ascii="Arial" w:hAnsi="Arial" w:cs="Arial"/>
                <w:snapToGrid w:val="0"/>
                <w:color w:val="000000"/>
                <w:sz w:val="16"/>
              </w:rPr>
              <w:t>MPa</w:t>
            </w:r>
            <w:proofErr w:type="spellEnd"/>
            <w:r w:rsidRPr="000666BE">
              <w:rPr>
                <w:rFonts w:ascii="Arial" w:hAnsi="Arial" w:cs="Arial"/>
                <w:snapToGrid w:val="0"/>
                <w:color w:val="000000"/>
                <w:sz w:val="16"/>
              </w:rPr>
              <w:t>. Sidro je dolgo 42 mm, brez raztezanja je njegov zunanji premer 10 mm. Nima navoja. Proizvod se uporablja za pritrjevanje predmetov na trd material, npr. na betonski zid, tako da se v izvrtano luknjo najprej vstavi sidro z matico, nato pa se vstavi in privije vijak. Pri privijanju vijaka se matica navije proti glavi vijaka, zaradi česar se sidro raztegne, predmet pa je zanesljivo pritrjen na trd material.</w:t>
            </w:r>
          </w:p>
        </w:tc>
        <w:tc>
          <w:tcPr>
            <w:tcW w:w="850" w:type="dxa"/>
            <w:tcBorders>
              <w:bottom w:val="single" w:sz="6" w:space="0" w:color="auto"/>
              <w:right w:val="single" w:sz="6" w:space="0" w:color="auto"/>
            </w:tcBorders>
            <w:shd w:val="clear" w:color="auto" w:fill="auto"/>
            <w:vAlign w:val="center"/>
          </w:tcPr>
          <w:p w14:paraId="29AEAD7A" w14:textId="77777777" w:rsidR="006A36F0" w:rsidRPr="004E6B2B" w:rsidRDefault="00000000" w:rsidP="006A36F0">
            <w:pPr>
              <w:jc w:val="center"/>
              <w:rPr>
                <w:rFonts w:ascii="Arial" w:hAnsi="Arial" w:cs="Arial"/>
                <w:snapToGrid w:val="0"/>
                <w:color w:val="000000"/>
                <w:sz w:val="16"/>
              </w:rPr>
            </w:pPr>
            <w:hyperlink r:id="rId1176" w:history="1">
              <w:r w:rsidR="006A36F0" w:rsidRPr="004E6B2B">
                <w:rPr>
                  <w:rStyle w:val="Hiperpovezava"/>
                  <w:rFonts w:ascii="Arial" w:hAnsi="Arial" w:cs="Arial"/>
                  <w:snapToGrid w:val="0"/>
                  <w:sz w:val="16"/>
                </w:rPr>
                <w:t>602</w:t>
              </w:r>
            </w:hyperlink>
          </w:p>
        </w:tc>
        <w:tc>
          <w:tcPr>
            <w:tcW w:w="567" w:type="dxa"/>
            <w:tcBorders>
              <w:bottom w:val="single" w:sz="6" w:space="0" w:color="auto"/>
              <w:right w:val="single" w:sz="6" w:space="0" w:color="auto"/>
            </w:tcBorders>
            <w:shd w:val="clear" w:color="auto" w:fill="auto"/>
            <w:vAlign w:val="center"/>
          </w:tcPr>
          <w:p w14:paraId="2D41D9D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524DFF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5DA34242" w14:textId="77777777" w:rsidTr="00FF106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D2C1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7321 1</w:t>
            </w:r>
            <w:r>
              <w:rPr>
                <w:rFonts w:ascii="Arial" w:hAnsi="Arial"/>
                <w:snapToGrid w:val="0"/>
                <w:color w:val="000000"/>
                <w:sz w:val="16"/>
              </w:rPr>
              <w:t>9</w:t>
            </w:r>
            <w:r w:rsidRPr="00C52625">
              <w:rPr>
                <w:rFonts w:ascii="Arial" w:hAnsi="Arial"/>
                <w:snapToGrid w:val="0"/>
                <w:color w:val="000000"/>
                <w:sz w:val="16"/>
              </w:rPr>
              <w:t xml:space="preserve"> 00</w:t>
            </w:r>
          </w:p>
        </w:tc>
        <w:tc>
          <w:tcPr>
            <w:tcW w:w="7333" w:type="dxa"/>
            <w:tcBorders>
              <w:left w:val="single" w:sz="4" w:space="0" w:color="auto"/>
              <w:bottom w:val="single" w:sz="6" w:space="0" w:color="auto"/>
              <w:right w:val="single" w:sz="6" w:space="0" w:color="auto"/>
            </w:tcBorders>
            <w:shd w:val="clear" w:color="auto" w:fill="auto"/>
            <w:vAlign w:val="center"/>
          </w:tcPr>
          <w:p w14:paraId="6B497AF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Žar za enkratno uporabo, pakiran za prodajo na drobno je sestavljen iz:</w:t>
            </w:r>
          </w:p>
          <w:p w14:paraId="7CFF48BE" w14:textId="77777777" w:rsidR="006A36F0" w:rsidRDefault="006A36F0" w:rsidP="006A36F0">
            <w:pPr>
              <w:numPr>
                <w:ilvl w:val="0"/>
                <w:numId w:val="242"/>
              </w:numPr>
              <w:jc w:val="both"/>
              <w:rPr>
                <w:rFonts w:ascii="Arial" w:hAnsi="Arial" w:cs="Arial"/>
                <w:snapToGrid w:val="0"/>
                <w:color w:val="000000"/>
                <w:sz w:val="16"/>
              </w:rPr>
            </w:pPr>
            <w:r w:rsidRPr="000666BE">
              <w:rPr>
                <w:rFonts w:ascii="Arial" w:hAnsi="Arial" w:cs="Arial"/>
                <w:snapToGrid w:val="0"/>
                <w:color w:val="000000"/>
                <w:sz w:val="16"/>
              </w:rPr>
              <w:t>aluminijastega pladnja (teže 35 g)</w:t>
            </w:r>
          </w:p>
          <w:p w14:paraId="68969A55" w14:textId="77777777" w:rsidR="006A36F0" w:rsidRDefault="006A36F0" w:rsidP="006A36F0">
            <w:pPr>
              <w:numPr>
                <w:ilvl w:val="0"/>
                <w:numId w:val="242"/>
              </w:numPr>
              <w:jc w:val="both"/>
              <w:rPr>
                <w:rFonts w:ascii="Arial" w:hAnsi="Arial" w:cs="Arial"/>
                <w:snapToGrid w:val="0"/>
                <w:color w:val="000000"/>
                <w:sz w:val="16"/>
              </w:rPr>
            </w:pPr>
            <w:r w:rsidRPr="000666BE">
              <w:rPr>
                <w:rFonts w:ascii="Arial" w:hAnsi="Arial" w:cs="Arial"/>
                <w:snapToGrid w:val="0"/>
                <w:color w:val="000000"/>
                <w:sz w:val="16"/>
              </w:rPr>
              <w:t>žične rešetke in žičnega stojala iz jekla (teže 105 g)</w:t>
            </w:r>
          </w:p>
          <w:p w14:paraId="74AB8BB6" w14:textId="77777777" w:rsidR="006A36F0" w:rsidRDefault="006A36F0" w:rsidP="006A36F0">
            <w:pPr>
              <w:numPr>
                <w:ilvl w:val="0"/>
                <w:numId w:val="242"/>
              </w:numPr>
              <w:jc w:val="both"/>
              <w:rPr>
                <w:rFonts w:ascii="Arial" w:hAnsi="Arial" w:cs="Arial"/>
                <w:snapToGrid w:val="0"/>
                <w:color w:val="000000"/>
                <w:sz w:val="16"/>
              </w:rPr>
            </w:pPr>
            <w:r w:rsidRPr="000666BE">
              <w:rPr>
                <w:rFonts w:ascii="Arial" w:hAnsi="Arial" w:cs="Arial"/>
                <w:snapToGrid w:val="0"/>
                <w:color w:val="000000"/>
                <w:sz w:val="16"/>
              </w:rPr>
              <w:t>oglja za žar v briketih in</w:t>
            </w:r>
          </w:p>
          <w:p w14:paraId="741BC757" w14:textId="77777777" w:rsidR="006A36F0" w:rsidRDefault="006A36F0" w:rsidP="006A36F0">
            <w:pPr>
              <w:numPr>
                <w:ilvl w:val="0"/>
                <w:numId w:val="242"/>
              </w:numPr>
              <w:jc w:val="both"/>
              <w:rPr>
                <w:rFonts w:ascii="Arial" w:hAnsi="Arial" w:cs="Arial"/>
                <w:snapToGrid w:val="0"/>
                <w:color w:val="000000"/>
                <w:sz w:val="16"/>
              </w:rPr>
            </w:pPr>
            <w:r w:rsidRPr="000666BE">
              <w:rPr>
                <w:rFonts w:ascii="Arial" w:hAnsi="Arial" w:cs="Arial"/>
                <w:snapToGrid w:val="0"/>
                <w:color w:val="000000"/>
                <w:sz w:val="16"/>
              </w:rPr>
              <w:t>treh vžigalic za žar.</w:t>
            </w:r>
          </w:p>
          <w:p w14:paraId="68BB491E" w14:textId="77777777" w:rsidR="006A36F0" w:rsidRDefault="006A36F0" w:rsidP="006A36F0">
            <w:pPr>
              <w:jc w:val="both"/>
              <w:rPr>
                <w:rFonts w:ascii="Arial" w:hAnsi="Arial" w:cs="Arial"/>
                <w:snapToGrid w:val="0"/>
                <w:color w:val="000000"/>
                <w:sz w:val="16"/>
              </w:rPr>
            </w:pPr>
          </w:p>
          <w:p w14:paraId="73F0EF1E"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17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D124F53" w14:textId="77777777" w:rsidR="006A36F0" w:rsidRPr="004E6B2B" w:rsidRDefault="00000000" w:rsidP="006A36F0">
            <w:pPr>
              <w:jc w:val="center"/>
              <w:rPr>
                <w:rFonts w:ascii="Arial" w:hAnsi="Arial" w:cs="Arial"/>
                <w:snapToGrid w:val="0"/>
                <w:color w:val="000000"/>
                <w:sz w:val="16"/>
              </w:rPr>
            </w:pPr>
            <w:hyperlink r:id="rId1178" w:history="1">
              <w:r w:rsidR="006A36F0" w:rsidRPr="00A87C26">
                <w:rPr>
                  <w:rStyle w:val="Hiperpovezava"/>
                  <w:rFonts w:ascii="Arial" w:hAnsi="Arial" w:cs="Arial"/>
                  <w:snapToGrid w:val="0"/>
                  <w:sz w:val="16"/>
                </w:rPr>
                <w:t>2184</w:t>
              </w:r>
            </w:hyperlink>
          </w:p>
        </w:tc>
        <w:tc>
          <w:tcPr>
            <w:tcW w:w="567" w:type="dxa"/>
            <w:tcBorders>
              <w:bottom w:val="single" w:sz="6" w:space="0" w:color="auto"/>
              <w:right w:val="single" w:sz="6" w:space="0" w:color="auto"/>
            </w:tcBorders>
            <w:shd w:val="clear" w:color="auto" w:fill="auto"/>
            <w:vAlign w:val="center"/>
          </w:tcPr>
          <w:p w14:paraId="427A260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6312A7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246F77AC" w14:textId="77777777" w:rsidTr="00965DD9">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31B591" w14:textId="77777777" w:rsidR="006A36F0" w:rsidRPr="007C378E" w:rsidRDefault="006A36F0" w:rsidP="006A36F0">
            <w:pPr>
              <w:jc w:val="center"/>
              <w:rPr>
                <w:rFonts w:ascii="Arial" w:hAnsi="Arial"/>
                <w:snapToGrid w:val="0"/>
                <w:color w:val="000000"/>
                <w:sz w:val="16"/>
              </w:rPr>
            </w:pPr>
            <w:r w:rsidRPr="007C378E">
              <w:rPr>
                <w:rFonts w:ascii="Arial" w:hAnsi="Arial"/>
                <w:snapToGrid w:val="0"/>
                <w:color w:val="000000"/>
                <w:sz w:val="16"/>
              </w:rPr>
              <w:t>7323 93 00</w:t>
            </w:r>
          </w:p>
        </w:tc>
        <w:tc>
          <w:tcPr>
            <w:tcW w:w="7333" w:type="dxa"/>
            <w:tcBorders>
              <w:left w:val="single" w:sz="4" w:space="0" w:color="auto"/>
              <w:bottom w:val="single" w:sz="6" w:space="0" w:color="auto"/>
              <w:right w:val="single" w:sz="6" w:space="0" w:color="auto"/>
            </w:tcBorders>
            <w:shd w:val="clear" w:color="auto" w:fill="auto"/>
            <w:vAlign w:val="center"/>
          </w:tcPr>
          <w:p w14:paraId="1D0F627B" w14:textId="77777777" w:rsidR="006A36F0" w:rsidRPr="004F055A" w:rsidRDefault="006A36F0" w:rsidP="006A36F0">
            <w:pPr>
              <w:jc w:val="both"/>
              <w:rPr>
                <w:rFonts w:ascii="Arial" w:hAnsi="Arial" w:cs="Arial"/>
                <w:sz w:val="16"/>
                <w:szCs w:val="16"/>
              </w:rPr>
            </w:pPr>
            <w:r w:rsidRPr="004F055A">
              <w:rPr>
                <w:rFonts w:ascii="Arial" w:hAnsi="Arial" w:cs="Arial"/>
                <w:sz w:val="16"/>
                <w:szCs w:val="16"/>
              </w:rPr>
              <w:t>Izdelek v kompletu za prodajo na drobno, pakiran v vrečki iz črnega bombaža in sestavljen iz dveh elementov:</w:t>
            </w:r>
          </w:p>
          <w:p w14:paraId="7241C440" w14:textId="77777777" w:rsidR="006A36F0" w:rsidRPr="004F055A" w:rsidRDefault="006A36F0" w:rsidP="006A36F0">
            <w:pPr>
              <w:pStyle w:val="Odstavekseznama"/>
              <w:numPr>
                <w:ilvl w:val="0"/>
                <w:numId w:val="429"/>
              </w:numPr>
              <w:spacing w:after="0" w:line="240" w:lineRule="auto"/>
              <w:jc w:val="both"/>
              <w:rPr>
                <w:rFonts w:ascii="Arial" w:hAnsi="Arial" w:cs="Arial"/>
                <w:sz w:val="16"/>
                <w:szCs w:val="16"/>
              </w:rPr>
            </w:pPr>
            <w:r w:rsidRPr="004F055A">
              <w:rPr>
                <w:rFonts w:ascii="Arial" w:hAnsi="Arial" w:cs="Arial"/>
                <w:sz w:val="16"/>
                <w:szCs w:val="16"/>
              </w:rPr>
              <w:t>cevke iz nerjavnega jekla s krožnim prečnim prerezom dolžine približno 21,5 cm in premera približno 0,5 cm. Na cevki je več zarez za dober oprijem. Zasnovana je za uporabo kot slamica za pitje, ki je namenjena večkratni uporabi;</w:t>
            </w:r>
          </w:p>
          <w:p w14:paraId="6012B499" w14:textId="77777777" w:rsidR="006A36F0" w:rsidRPr="004F055A" w:rsidRDefault="006A36F0" w:rsidP="006A36F0">
            <w:pPr>
              <w:pStyle w:val="Odstavekseznama"/>
              <w:numPr>
                <w:ilvl w:val="0"/>
                <w:numId w:val="429"/>
              </w:numPr>
              <w:spacing w:after="0" w:line="240" w:lineRule="auto"/>
              <w:jc w:val="both"/>
              <w:rPr>
                <w:rFonts w:ascii="Arial" w:hAnsi="Arial" w:cs="Arial"/>
                <w:sz w:val="16"/>
                <w:szCs w:val="16"/>
              </w:rPr>
            </w:pPr>
            <w:r w:rsidRPr="004F055A">
              <w:rPr>
                <w:rFonts w:ascii="Arial" w:hAnsi="Arial" w:cs="Arial"/>
                <w:sz w:val="16"/>
                <w:szCs w:val="16"/>
              </w:rPr>
              <w:t>spiralno zvite ščetke iz nerjavnega jekla, ki je dolga približno 20,2 cm in ima glavo s ščetinami iz najlona premera 0,5 cm. Ščetka je zasnovana tako, da jo je mogoče potisniti skozi slamico za pitje in slednjo tako očistiti po uporabi.</w:t>
            </w:r>
          </w:p>
          <w:p w14:paraId="48A73A68" w14:textId="77777777" w:rsidR="006A36F0" w:rsidRPr="007C378E" w:rsidRDefault="006A36F0" w:rsidP="006A36F0">
            <w:pPr>
              <w:jc w:val="both"/>
              <w:rPr>
                <w:rFonts w:ascii="Arial" w:hAnsi="Arial" w:cs="Arial"/>
                <w:snapToGrid w:val="0"/>
                <w:color w:val="000000"/>
                <w:sz w:val="16"/>
              </w:rPr>
            </w:pPr>
          </w:p>
        </w:tc>
        <w:tc>
          <w:tcPr>
            <w:tcW w:w="850" w:type="dxa"/>
            <w:tcBorders>
              <w:bottom w:val="single" w:sz="6" w:space="0" w:color="auto"/>
              <w:right w:val="single" w:sz="6" w:space="0" w:color="auto"/>
            </w:tcBorders>
            <w:shd w:val="clear" w:color="auto" w:fill="auto"/>
            <w:vAlign w:val="center"/>
          </w:tcPr>
          <w:p w14:paraId="5278860A" w14:textId="77777777" w:rsidR="006A36F0" w:rsidRPr="007C378E" w:rsidRDefault="00000000" w:rsidP="006A36F0">
            <w:pPr>
              <w:jc w:val="center"/>
              <w:rPr>
                <w:rFonts w:ascii="Arial" w:hAnsi="Arial" w:cs="Arial"/>
                <w:snapToGrid w:val="0"/>
                <w:color w:val="000000"/>
                <w:sz w:val="16"/>
              </w:rPr>
            </w:pPr>
            <w:hyperlink r:id="rId1179" w:history="1">
              <w:r w:rsidR="006A36F0" w:rsidRPr="00965DD9">
                <w:rPr>
                  <w:rStyle w:val="Hiperpovezava"/>
                  <w:rFonts w:ascii="Arial" w:hAnsi="Arial" w:cs="Arial"/>
                  <w:snapToGrid w:val="0"/>
                  <w:sz w:val="16"/>
                </w:rPr>
                <w:t>1701</w:t>
              </w:r>
            </w:hyperlink>
          </w:p>
        </w:tc>
        <w:tc>
          <w:tcPr>
            <w:tcW w:w="567" w:type="dxa"/>
            <w:tcBorders>
              <w:bottom w:val="single" w:sz="6" w:space="0" w:color="auto"/>
              <w:right w:val="single" w:sz="6" w:space="0" w:color="auto"/>
            </w:tcBorders>
            <w:shd w:val="clear" w:color="auto" w:fill="auto"/>
            <w:vAlign w:val="center"/>
          </w:tcPr>
          <w:p w14:paraId="74BB1ACD" w14:textId="77777777" w:rsidR="006A36F0" w:rsidRPr="007C378E" w:rsidRDefault="006A36F0" w:rsidP="006A36F0">
            <w:pPr>
              <w:rPr>
                <w:rFonts w:ascii="Arial" w:hAnsi="Arial"/>
                <w:snapToGrid w:val="0"/>
                <w:color w:val="000000"/>
                <w:sz w:val="16"/>
              </w:rPr>
            </w:pPr>
            <w:r>
              <w:rPr>
                <w:rFonts w:ascii="Arial" w:hAnsi="Arial"/>
                <w:snapToGrid w:val="0"/>
                <w:color w:val="000000"/>
                <w:sz w:val="16"/>
              </w:rPr>
              <w:t>L382</w:t>
            </w:r>
          </w:p>
        </w:tc>
        <w:tc>
          <w:tcPr>
            <w:tcW w:w="567" w:type="dxa"/>
            <w:tcBorders>
              <w:bottom w:val="single" w:sz="6" w:space="0" w:color="auto"/>
              <w:right w:val="single" w:sz="6" w:space="0" w:color="auto"/>
            </w:tcBorders>
            <w:shd w:val="clear" w:color="auto" w:fill="auto"/>
            <w:vAlign w:val="center"/>
          </w:tcPr>
          <w:p w14:paraId="49001D43" w14:textId="77777777" w:rsidR="006A36F0" w:rsidRPr="007C378E"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3608EA0D" w14:textId="77777777" w:rsidTr="00FF106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4EBD46" w14:textId="77777777" w:rsidR="006A36F0" w:rsidRPr="006621DC" w:rsidRDefault="006A36F0" w:rsidP="006A36F0">
            <w:pPr>
              <w:jc w:val="center"/>
              <w:rPr>
                <w:rFonts w:ascii="Arial" w:hAnsi="Arial"/>
                <w:strike/>
                <w:snapToGrid w:val="0"/>
                <w:color w:val="000000"/>
                <w:sz w:val="16"/>
              </w:rPr>
            </w:pPr>
            <w:r w:rsidRPr="006621DC">
              <w:rPr>
                <w:rFonts w:ascii="Arial" w:hAnsi="Arial"/>
                <w:strike/>
                <w:snapToGrid w:val="0"/>
                <w:color w:val="000000"/>
                <w:sz w:val="16"/>
              </w:rPr>
              <w:lastRenderedPageBreak/>
              <w:t>7325 99 10</w:t>
            </w:r>
          </w:p>
        </w:tc>
        <w:tc>
          <w:tcPr>
            <w:tcW w:w="7333" w:type="dxa"/>
            <w:tcBorders>
              <w:left w:val="single" w:sz="4" w:space="0" w:color="auto"/>
              <w:bottom w:val="single" w:sz="6" w:space="0" w:color="auto"/>
              <w:right w:val="single" w:sz="6" w:space="0" w:color="auto"/>
            </w:tcBorders>
            <w:shd w:val="clear" w:color="auto" w:fill="auto"/>
            <w:vAlign w:val="center"/>
          </w:tcPr>
          <w:p w14:paraId="5EC024AF" w14:textId="77777777" w:rsidR="006A36F0" w:rsidRDefault="006A36F0" w:rsidP="006A36F0">
            <w:pPr>
              <w:jc w:val="both"/>
              <w:rPr>
                <w:rFonts w:ascii="Arial" w:hAnsi="Arial" w:cs="Arial"/>
                <w:strike/>
                <w:snapToGrid w:val="0"/>
                <w:color w:val="000000"/>
                <w:sz w:val="16"/>
              </w:rPr>
            </w:pPr>
            <w:r w:rsidRPr="000666BE">
              <w:rPr>
                <w:rFonts w:ascii="Arial" w:hAnsi="Arial" w:cs="Arial"/>
                <w:strike/>
                <w:snapToGrid w:val="0"/>
                <w:color w:val="000000"/>
                <w:sz w:val="16"/>
              </w:rPr>
              <w:t xml:space="preserve">Okrogel izdelek s premerom približno 500 mm in maso približno 23 kg. Izdelan je iz </w:t>
            </w:r>
            <w:proofErr w:type="spellStart"/>
            <w:r w:rsidRPr="000666BE">
              <w:rPr>
                <w:rFonts w:ascii="Arial" w:hAnsi="Arial" w:cs="Arial"/>
                <w:strike/>
                <w:snapToGrid w:val="0"/>
                <w:color w:val="000000"/>
                <w:sz w:val="16"/>
              </w:rPr>
              <w:t>sferoidnega</w:t>
            </w:r>
            <w:proofErr w:type="spellEnd"/>
            <w:r w:rsidRPr="000666BE">
              <w:rPr>
                <w:rFonts w:ascii="Arial" w:hAnsi="Arial" w:cs="Arial"/>
                <w:strike/>
                <w:snapToGrid w:val="0"/>
                <w:color w:val="000000"/>
                <w:sz w:val="16"/>
              </w:rPr>
              <w:t xml:space="preserve"> grafitnega litega železa (</w:t>
            </w:r>
            <w:proofErr w:type="spellStart"/>
            <w:r w:rsidRPr="000666BE">
              <w:rPr>
                <w:rFonts w:ascii="Arial" w:hAnsi="Arial" w:cs="Arial"/>
                <w:strike/>
                <w:snapToGrid w:val="0"/>
                <w:color w:val="000000"/>
                <w:sz w:val="16"/>
              </w:rPr>
              <w:t>nodularnega</w:t>
            </w:r>
            <w:proofErr w:type="spellEnd"/>
            <w:r w:rsidRPr="000666BE">
              <w:rPr>
                <w:rFonts w:ascii="Arial" w:hAnsi="Arial" w:cs="Arial"/>
                <w:strike/>
                <w:snapToGrid w:val="0"/>
                <w:color w:val="000000"/>
                <w:sz w:val="16"/>
              </w:rPr>
              <w:t xml:space="preserve"> litega železa EN-GJS-500-7). Izdelek je zaradi zaščite pred korozijo prebarvan s črnim bitumnom.</w:t>
            </w:r>
            <w:r>
              <w:rPr>
                <w:rFonts w:ascii="Arial" w:hAnsi="Arial" w:cs="Arial"/>
                <w:strike/>
                <w:snapToGrid w:val="0"/>
                <w:color w:val="000000"/>
                <w:sz w:val="16"/>
              </w:rPr>
              <w:t xml:space="preserve"> </w:t>
            </w:r>
            <w:r w:rsidRPr="000666BE">
              <w:rPr>
                <w:rFonts w:ascii="Arial" w:hAnsi="Arial" w:cs="Arial"/>
                <w:strike/>
                <w:snapToGrid w:val="0"/>
                <w:color w:val="000000"/>
                <w:sz w:val="16"/>
              </w:rPr>
              <w:t>Certificiran je v skladu s standardom EN 124 (pokrovi za odtoke in jaške na voznih površinah in površinah za pešce) in se uporablja kot pokrov za kanal (na primer</w:t>
            </w:r>
            <w:r>
              <w:rPr>
                <w:rFonts w:ascii="Arial" w:hAnsi="Arial" w:cs="Arial"/>
                <w:strike/>
                <w:snapToGrid w:val="0"/>
                <w:color w:val="000000"/>
                <w:sz w:val="16"/>
              </w:rPr>
              <w:t xml:space="preserve"> za kanale za padavinsko vodo).</w:t>
            </w:r>
          </w:p>
          <w:p w14:paraId="0C4C29E4" w14:textId="77777777" w:rsidR="006A36F0" w:rsidRDefault="006A36F0" w:rsidP="006A36F0">
            <w:pPr>
              <w:jc w:val="both"/>
              <w:rPr>
                <w:rFonts w:ascii="Arial" w:hAnsi="Arial" w:cs="Arial"/>
                <w:strike/>
                <w:snapToGrid w:val="0"/>
                <w:color w:val="000000"/>
                <w:sz w:val="16"/>
              </w:rPr>
            </w:pPr>
          </w:p>
          <w:p w14:paraId="60EFBAE9" w14:textId="77777777" w:rsidR="006A36F0" w:rsidRPr="007A1203" w:rsidRDefault="006A36F0" w:rsidP="006A36F0">
            <w:pPr>
              <w:jc w:val="both"/>
              <w:rPr>
                <w:rFonts w:ascii="Arial" w:hAnsi="Arial" w:cs="Arial"/>
                <w:strike/>
                <w:snapToGrid w:val="0"/>
                <w:color w:val="000000"/>
                <w:sz w:val="16"/>
              </w:rPr>
            </w:pPr>
            <w:r w:rsidRPr="00906D35">
              <w:rPr>
                <w:rFonts w:ascii="Arial" w:hAnsi="Arial" w:cs="Arial"/>
                <w:b/>
                <w:snapToGrid w:val="0"/>
                <w:color w:val="000000"/>
                <w:sz w:val="16"/>
                <w:szCs w:val="16"/>
              </w:rPr>
              <w:t xml:space="preserve">Uredba razveljavljena z uredbo </w:t>
            </w:r>
            <w:hyperlink r:id="rId1180" w:history="1">
              <w:r w:rsidRPr="007A1203">
                <w:rPr>
                  <w:rStyle w:val="Hiperpovezava"/>
                  <w:rFonts w:ascii="Arial" w:hAnsi="Arial" w:cs="Arial"/>
                  <w:b/>
                  <w:snapToGrid w:val="0"/>
                  <w:sz w:val="16"/>
                  <w:szCs w:val="16"/>
                </w:rPr>
                <w:t>2019/321</w:t>
              </w:r>
            </w:hyperlink>
            <w:r>
              <w:rPr>
                <w:rFonts w:ascii="Arial" w:hAnsi="Arial" w:cs="Arial"/>
                <w:b/>
                <w:snapToGrid w:val="0"/>
                <w:color w:val="000000"/>
                <w:sz w:val="16"/>
                <w:szCs w:val="16"/>
              </w:rPr>
              <w:t xml:space="preserve"> </w:t>
            </w:r>
          </w:p>
        </w:tc>
        <w:tc>
          <w:tcPr>
            <w:tcW w:w="850" w:type="dxa"/>
            <w:tcBorders>
              <w:bottom w:val="single" w:sz="6" w:space="0" w:color="auto"/>
              <w:right w:val="single" w:sz="6" w:space="0" w:color="auto"/>
            </w:tcBorders>
            <w:shd w:val="clear" w:color="auto" w:fill="auto"/>
            <w:vAlign w:val="center"/>
          </w:tcPr>
          <w:p w14:paraId="67E2677D" w14:textId="77777777" w:rsidR="006A36F0" w:rsidRPr="004E6B2B" w:rsidRDefault="00000000" w:rsidP="006A36F0">
            <w:pPr>
              <w:jc w:val="center"/>
              <w:rPr>
                <w:rFonts w:ascii="Arial" w:hAnsi="Arial" w:cs="Arial"/>
                <w:snapToGrid w:val="0"/>
                <w:color w:val="000000"/>
                <w:sz w:val="16"/>
              </w:rPr>
            </w:pPr>
            <w:hyperlink r:id="rId1181" w:history="1">
              <w:r w:rsidR="006A36F0" w:rsidRPr="004E6B2B">
                <w:rPr>
                  <w:rStyle w:val="Hiperpovezava"/>
                  <w:rFonts w:ascii="Arial" w:hAnsi="Arial" w:cs="Arial"/>
                  <w:snapToGrid w:val="0"/>
                  <w:sz w:val="16"/>
                </w:rPr>
                <w:t>1232</w:t>
              </w:r>
            </w:hyperlink>
          </w:p>
        </w:tc>
        <w:tc>
          <w:tcPr>
            <w:tcW w:w="567" w:type="dxa"/>
            <w:tcBorders>
              <w:bottom w:val="single" w:sz="6" w:space="0" w:color="auto"/>
              <w:right w:val="single" w:sz="6" w:space="0" w:color="auto"/>
            </w:tcBorders>
            <w:shd w:val="clear" w:color="auto" w:fill="auto"/>
            <w:vAlign w:val="center"/>
          </w:tcPr>
          <w:p w14:paraId="73A9275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L177</w:t>
            </w:r>
          </w:p>
        </w:tc>
        <w:tc>
          <w:tcPr>
            <w:tcW w:w="567" w:type="dxa"/>
            <w:tcBorders>
              <w:bottom w:val="single" w:sz="6" w:space="0" w:color="auto"/>
              <w:right w:val="single" w:sz="6" w:space="0" w:color="auto"/>
            </w:tcBorders>
            <w:shd w:val="clear" w:color="auto" w:fill="auto"/>
            <w:vAlign w:val="center"/>
          </w:tcPr>
          <w:p w14:paraId="3B57E56A"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E37C2E" w14:paraId="47367F24" w14:textId="77777777" w:rsidTr="00FF106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07C6B3" w14:textId="77777777" w:rsidR="006A36F0" w:rsidRPr="00E37C2E" w:rsidRDefault="006A36F0" w:rsidP="006A36F0">
            <w:pPr>
              <w:jc w:val="center"/>
              <w:rPr>
                <w:rFonts w:ascii="Arial" w:hAnsi="Arial"/>
                <w:snapToGrid w:val="0"/>
                <w:sz w:val="16"/>
              </w:rPr>
            </w:pPr>
            <w:r w:rsidRPr="00E37C2E">
              <w:rPr>
                <w:rFonts w:ascii="Arial" w:hAnsi="Arial"/>
                <w:snapToGrid w:val="0"/>
                <w:sz w:val="16"/>
              </w:rPr>
              <w:t>7325 99 90</w:t>
            </w:r>
          </w:p>
        </w:tc>
        <w:tc>
          <w:tcPr>
            <w:tcW w:w="7333" w:type="dxa"/>
            <w:tcBorders>
              <w:left w:val="single" w:sz="4" w:space="0" w:color="auto"/>
              <w:bottom w:val="single" w:sz="6" w:space="0" w:color="auto"/>
              <w:right w:val="single" w:sz="6" w:space="0" w:color="auto"/>
            </w:tcBorders>
            <w:shd w:val="clear" w:color="auto" w:fill="auto"/>
            <w:vAlign w:val="center"/>
          </w:tcPr>
          <w:p w14:paraId="385E6990"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Okrogel izdelek s premerom približno 500 mm in maso približno 23 kg. Izdelan je iz </w:t>
            </w:r>
            <w:proofErr w:type="spellStart"/>
            <w:r w:rsidRPr="000666BE">
              <w:rPr>
                <w:rFonts w:ascii="Arial" w:hAnsi="Arial" w:cs="Arial"/>
                <w:sz w:val="16"/>
                <w:szCs w:val="16"/>
              </w:rPr>
              <w:t>sferoidnega</w:t>
            </w:r>
            <w:proofErr w:type="spellEnd"/>
            <w:r w:rsidRPr="000666BE">
              <w:rPr>
                <w:rFonts w:ascii="Arial" w:hAnsi="Arial" w:cs="Arial"/>
                <w:sz w:val="16"/>
                <w:szCs w:val="16"/>
              </w:rPr>
              <w:t xml:space="preserve"> grafitnega litega železa (</w:t>
            </w:r>
            <w:proofErr w:type="spellStart"/>
            <w:r w:rsidRPr="000666BE">
              <w:rPr>
                <w:rFonts w:ascii="Arial" w:hAnsi="Arial" w:cs="Arial"/>
                <w:sz w:val="16"/>
                <w:szCs w:val="16"/>
              </w:rPr>
              <w:t>nodularna</w:t>
            </w:r>
            <w:proofErr w:type="spellEnd"/>
            <w:r w:rsidRPr="000666BE">
              <w:rPr>
                <w:rFonts w:ascii="Arial" w:hAnsi="Arial" w:cs="Arial"/>
                <w:sz w:val="16"/>
                <w:szCs w:val="16"/>
              </w:rPr>
              <w:t xml:space="preserve"> litina EN-GJS-500-7). Izdelek je zaradi zaščite pred korozijo prebarvan s črnim bitumnom.</w:t>
            </w:r>
            <w:r>
              <w:rPr>
                <w:rFonts w:ascii="Arial" w:hAnsi="Arial" w:cs="Arial"/>
                <w:sz w:val="16"/>
                <w:szCs w:val="16"/>
              </w:rPr>
              <w:t xml:space="preserve"> </w:t>
            </w:r>
            <w:r w:rsidRPr="000666BE">
              <w:rPr>
                <w:rFonts w:ascii="Arial" w:hAnsi="Arial" w:cs="Arial"/>
                <w:sz w:val="16"/>
                <w:szCs w:val="16"/>
              </w:rPr>
              <w:t>Izdelek je certificiran v skladu s standardom EN 124 (pokrovi za odtoke in jaške na voznih površinah in površinah za pešce) in se uporablja kot pokrov za kanal (na primer za kanale za padavinsko vodo).</w:t>
            </w:r>
          </w:p>
        </w:tc>
        <w:tc>
          <w:tcPr>
            <w:tcW w:w="850" w:type="dxa"/>
            <w:tcBorders>
              <w:bottom w:val="single" w:sz="6" w:space="0" w:color="auto"/>
              <w:right w:val="single" w:sz="6" w:space="0" w:color="auto"/>
            </w:tcBorders>
            <w:shd w:val="clear" w:color="auto" w:fill="auto"/>
            <w:vAlign w:val="center"/>
          </w:tcPr>
          <w:p w14:paraId="19049D6B" w14:textId="77777777" w:rsidR="006A36F0" w:rsidRPr="00E37C2E" w:rsidRDefault="00000000" w:rsidP="006A36F0">
            <w:pPr>
              <w:jc w:val="center"/>
              <w:rPr>
                <w:rFonts w:ascii="Arial" w:hAnsi="Arial" w:cs="Arial"/>
                <w:snapToGrid w:val="0"/>
                <w:sz w:val="16"/>
              </w:rPr>
            </w:pPr>
            <w:hyperlink r:id="rId1182" w:history="1">
              <w:r w:rsidR="006A36F0" w:rsidRPr="00E37C2E">
                <w:rPr>
                  <w:rStyle w:val="Hiperpovezava"/>
                  <w:rFonts w:ascii="Arial" w:hAnsi="Arial" w:cs="Arial"/>
                  <w:snapToGrid w:val="0"/>
                  <w:sz w:val="16"/>
                </w:rPr>
                <w:t>321</w:t>
              </w:r>
            </w:hyperlink>
          </w:p>
        </w:tc>
        <w:tc>
          <w:tcPr>
            <w:tcW w:w="567" w:type="dxa"/>
            <w:tcBorders>
              <w:bottom w:val="single" w:sz="6" w:space="0" w:color="auto"/>
              <w:right w:val="single" w:sz="6" w:space="0" w:color="auto"/>
            </w:tcBorders>
            <w:shd w:val="clear" w:color="auto" w:fill="auto"/>
            <w:vAlign w:val="center"/>
          </w:tcPr>
          <w:p w14:paraId="6117DF1F" w14:textId="77777777" w:rsidR="006A36F0" w:rsidRPr="00E37C2E" w:rsidRDefault="006A36F0" w:rsidP="006A36F0">
            <w:pPr>
              <w:rPr>
                <w:rFonts w:ascii="Arial" w:hAnsi="Arial"/>
                <w:snapToGrid w:val="0"/>
                <w:sz w:val="16"/>
              </w:rPr>
            </w:pPr>
            <w:r w:rsidRPr="00E37C2E">
              <w:rPr>
                <w:rFonts w:ascii="Arial" w:hAnsi="Arial"/>
                <w:snapToGrid w:val="0"/>
                <w:sz w:val="16"/>
              </w:rPr>
              <w:t>L55</w:t>
            </w:r>
          </w:p>
        </w:tc>
        <w:tc>
          <w:tcPr>
            <w:tcW w:w="567" w:type="dxa"/>
            <w:tcBorders>
              <w:bottom w:val="single" w:sz="6" w:space="0" w:color="auto"/>
              <w:right w:val="single" w:sz="6" w:space="0" w:color="auto"/>
            </w:tcBorders>
            <w:shd w:val="clear" w:color="auto" w:fill="auto"/>
            <w:vAlign w:val="center"/>
          </w:tcPr>
          <w:p w14:paraId="6BD78C83" w14:textId="77777777" w:rsidR="006A36F0" w:rsidRPr="00E37C2E" w:rsidRDefault="006A36F0" w:rsidP="006A36F0">
            <w:pPr>
              <w:jc w:val="center"/>
              <w:rPr>
                <w:rFonts w:ascii="Arial" w:hAnsi="Arial"/>
                <w:snapToGrid w:val="0"/>
                <w:sz w:val="16"/>
              </w:rPr>
            </w:pPr>
            <w:r w:rsidRPr="00E37C2E">
              <w:rPr>
                <w:rFonts w:ascii="Arial" w:hAnsi="Arial"/>
                <w:snapToGrid w:val="0"/>
                <w:sz w:val="16"/>
              </w:rPr>
              <w:t>2019</w:t>
            </w:r>
          </w:p>
        </w:tc>
      </w:tr>
      <w:tr w:rsidR="006A36F0" w:rsidRPr="00E37C2E" w14:paraId="74AD06C1" w14:textId="77777777" w:rsidTr="00FF106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B8642B" w14:textId="77777777" w:rsidR="006A36F0" w:rsidRPr="00121E5C" w:rsidRDefault="006A36F0" w:rsidP="006A36F0">
            <w:pPr>
              <w:jc w:val="center"/>
              <w:rPr>
                <w:rFonts w:ascii="Arial" w:hAnsi="Arial"/>
                <w:snapToGrid w:val="0"/>
                <w:color w:val="000000"/>
                <w:sz w:val="16"/>
                <w:szCs w:val="16"/>
              </w:rPr>
            </w:pPr>
            <w:r w:rsidRPr="00121E5C">
              <w:rPr>
                <w:rFonts w:ascii="Arial" w:hAnsi="Arial" w:cs="Arial"/>
                <w:color w:val="000000"/>
                <w:sz w:val="16"/>
                <w:szCs w:val="16"/>
              </w:rPr>
              <w:t>7326 20 00</w:t>
            </w:r>
          </w:p>
        </w:tc>
        <w:tc>
          <w:tcPr>
            <w:tcW w:w="7333" w:type="dxa"/>
            <w:tcBorders>
              <w:left w:val="single" w:sz="4" w:space="0" w:color="auto"/>
              <w:bottom w:val="single" w:sz="6" w:space="0" w:color="auto"/>
              <w:right w:val="single" w:sz="6" w:space="0" w:color="auto"/>
            </w:tcBorders>
            <w:shd w:val="clear" w:color="auto" w:fill="auto"/>
            <w:vAlign w:val="center"/>
          </w:tcPr>
          <w:p w14:paraId="0CE7822B" w14:textId="77777777" w:rsidR="006A36F0" w:rsidRPr="00A87C26" w:rsidRDefault="006A36F0" w:rsidP="006A36F0">
            <w:pPr>
              <w:jc w:val="both"/>
              <w:rPr>
                <w:rFonts w:ascii="Arial" w:hAnsi="Arial" w:cs="Arial"/>
                <w:color w:val="000000"/>
                <w:sz w:val="16"/>
                <w:szCs w:val="16"/>
              </w:rPr>
            </w:pPr>
            <w:r w:rsidRPr="000666BE">
              <w:rPr>
                <w:rFonts w:ascii="Arial" w:hAnsi="Arial" w:cs="Arial"/>
                <w:color w:val="000000"/>
                <w:sz w:val="16"/>
                <w:szCs w:val="16"/>
              </w:rPr>
              <w:t>Izdelek (</w:t>
            </w:r>
            <w:proofErr w:type="spellStart"/>
            <w:r w:rsidRPr="000666BE">
              <w:rPr>
                <w:rFonts w:ascii="Arial" w:hAnsi="Arial" w:cs="Arial"/>
                <w:color w:val="000000"/>
                <w:sz w:val="16"/>
                <w:szCs w:val="16"/>
              </w:rPr>
              <w:t>pritrditvena</w:t>
            </w:r>
            <w:proofErr w:type="spellEnd"/>
            <w:r w:rsidRPr="000666BE">
              <w:rPr>
                <w:rFonts w:ascii="Arial" w:hAnsi="Arial" w:cs="Arial"/>
                <w:color w:val="000000"/>
                <w:sz w:val="16"/>
                <w:szCs w:val="16"/>
              </w:rPr>
              <w:t xml:space="preserve"> zanka iz žice z mrtvim koncem) je sestavljen iz 6 žic z debelino po 3,25 mm.</w:t>
            </w:r>
            <w:r>
              <w:rPr>
                <w:rFonts w:ascii="Arial" w:hAnsi="Arial" w:cs="Arial"/>
                <w:color w:val="000000"/>
                <w:sz w:val="16"/>
                <w:szCs w:val="16"/>
              </w:rPr>
              <w:t xml:space="preserve"> </w:t>
            </w:r>
            <w:r w:rsidRPr="000666BE">
              <w:rPr>
                <w:rFonts w:ascii="Arial" w:hAnsi="Arial" w:cs="Arial"/>
                <w:color w:val="000000"/>
                <w:sz w:val="16"/>
                <w:szCs w:val="16"/>
              </w:rPr>
              <w:t xml:space="preserve">Žice so iz galvaniziranega hladno vlečenega karbonskega jekla. Tečejo vzporedno ena ob drugi in so prevlečene s cinkom. Po dolžini so rahlo torzijsko zavite in ukrivljene v obliko </w:t>
            </w:r>
            <w:r>
              <w:rPr>
                <w:rFonts w:ascii="Arial" w:hAnsi="Arial" w:cs="Arial"/>
                <w:color w:val="000000"/>
                <w:sz w:val="16"/>
                <w:szCs w:val="16"/>
              </w:rPr>
              <w:t>»</w:t>
            </w:r>
            <w:r w:rsidRPr="000666BE">
              <w:rPr>
                <w:rFonts w:ascii="Arial" w:hAnsi="Arial" w:cs="Arial"/>
                <w:color w:val="000000"/>
                <w:sz w:val="16"/>
                <w:szCs w:val="16"/>
              </w:rPr>
              <w:t>U</w:t>
            </w:r>
            <w:r>
              <w:rPr>
                <w:rFonts w:ascii="Arial" w:hAnsi="Arial" w:cs="Arial"/>
                <w:color w:val="000000"/>
                <w:sz w:val="16"/>
                <w:szCs w:val="16"/>
              </w:rPr>
              <w:t>«</w:t>
            </w:r>
            <w:r w:rsidRPr="000666BE">
              <w:rPr>
                <w:rFonts w:ascii="Arial" w:hAnsi="Arial" w:cs="Arial"/>
                <w:color w:val="000000"/>
                <w:sz w:val="16"/>
                <w:szCs w:val="16"/>
              </w:rPr>
              <w:t>.</w:t>
            </w:r>
            <w:r>
              <w:rPr>
                <w:rFonts w:ascii="Arial" w:hAnsi="Arial" w:cs="Arial"/>
                <w:color w:val="000000"/>
                <w:sz w:val="16"/>
                <w:szCs w:val="16"/>
              </w:rPr>
              <w:t xml:space="preserve"> </w:t>
            </w:r>
            <w:r w:rsidRPr="000666BE">
              <w:rPr>
                <w:rFonts w:ascii="Arial" w:hAnsi="Arial" w:cs="Arial"/>
                <w:color w:val="000000"/>
                <w:sz w:val="16"/>
                <w:szCs w:val="16"/>
              </w:rPr>
              <w:t xml:space="preserve">Izdelek se uporablja za učvrstitev lesenih telegrafskih drogov – žica se tesno torzijsko zavije skupaj, tako da postane </w:t>
            </w:r>
            <w:proofErr w:type="spellStart"/>
            <w:r w:rsidRPr="000666BE">
              <w:rPr>
                <w:rFonts w:ascii="Arial" w:hAnsi="Arial" w:cs="Arial"/>
                <w:color w:val="000000"/>
                <w:sz w:val="16"/>
                <w:szCs w:val="16"/>
              </w:rPr>
              <w:t>vpredena</w:t>
            </w:r>
            <w:proofErr w:type="spellEnd"/>
            <w:r w:rsidRPr="000666BE">
              <w:rPr>
                <w:rFonts w:ascii="Arial" w:hAnsi="Arial" w:cs="Arial"/>
                <w:color w:val="000000"/>
                <w:sz w:val="16"/>
                <w:szCs w:val="16"/>
              </w:rPr>
              <w:t xml:space="preserve"> žica.</w:t>
            </w:r>
          </w:p>
        </w:tc>
        <w:tc>
          <w:tcPr>
            <w:tcW w:w="850" w:type="dxa"/>
            <w:tcBorders>
              <w:bottom w:val="single" w:sz="6" w:space="0" w:color="auto"/>
              <w:right w:val="single" w:sz="6" w:space="0" w:color="auto"/>
            </w:tcBorders>
            <w:shd w:val="clear" w:color="auto" w:fill="auto"/>
            <w:vAlign w:val="center"/>
          </w:tcPr>
          <w:p w14:paraId="2879561B" w14:textId="77777777" w:rsidR="006A36F0" w:rsidRPr="004E6B2B" w:rsidRDefault="00000000" w:rsidP="006A36F0">
            <w:pPr>
              <w:jc w:val="center"/>
              <w:rPr>
                <w:rFonts w:ascii="Arial" w:hAnsi="Arial" w:cs="Arial"/>
                <w:snapToGrid w:val="0"/>
                <w:color w:val="000000"/>
                <w:sz w:val="16"/>
              </w:rPr>
            </w:pPr>
            <w:hyperlink r:id="rId1183" w:history="1">
              <w:r w:rsidR="006A36F0" w:rsidRPr="00121E5C">
                <w:rPr>
                  <w:rStyle w:val="Hiperpovezava"/>
                  <w:rFonts w:ascii="Arial" w:hAnsi="Arial" w:cs="Arial"/>
                  <w:snapToGrid w:val="0"/>
                  <w:sz w:val="16"/>
                </w:rPr>
                <w:t>2248</w:t>
              </w:r>
            </w:hyperlink>
          </w:p>
        </w:tc>
        <w:tc>
          <w:tcPr>
            <w:tcW w:w="567" w:type="dxa"/>
            <w:tcBorders>
              <w:bottom w:val="single" w:sz="6" w:space="0" w:color="auto"/>
              <w:right w:val="single" w:sz="6" w:space="0" w:color="auto"/>
            </w:tcBorders>
            <w:shd w:val="clear" w:color="auto" w:fill="auto"/>
            <w:vAlign w:val="center"/>
          </w:tcPr>
          <w:p w14:paraId="51E9234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L324</w:t>
            </w:r>
          </w:p>
        </w:tc>
        <w:tc>
          <w:tcPr>
            <w:tcW w:w="567" w:type="dxa"/>
            <w:tcBorders>
              <w:bottom w:val="single" w:sz="6" w:space="0" w:color="auto"/>
              <w:right w:val="single" w:sz="6" w:space="0" w:color="auto"/>
            </w:tcBorders>
            <w:shd w:val="clear" w:color="auto" w:fill="auto"/>
            <w:vAlign w:val="center"/>
          </w:tcPr>
          <w:p w14:paraId="77FB099F"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4DC05EE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E90CD4" w14:textId="77777777" w:rsidR="006A36F0" w:rsidRPr="00BC01C5" w:rsidRDefault="006A36F0" w:rsidP="006A36F0">
            <w:pPr>
              <w:jc w:val="center"/>
              <w:rPr>
                <w:rFonts w:ascii="Arial" w:hAnsi="Arial"/>
                <w:snapToGrid w:val="0"/>
                <w:color w:val="000000"/>
                <w:sz w:val="16"/>
              </w:rPr>
            </w:pPr>
            <w:r w:rsidRPr="00C52625">
              <w:rPr>
                <w:rFonts w:ascii="Arial" w:hAnsi="Arial"/>
                <w:snapToGrid w:val="0"/>
                <w:color w:val="000000"/>
                <w:sz w:val="16"/>
              </w:rPr>
              <w:t>7326 20 00</w:t>
            </w:r>
          </w:p>
        </w:tc>
        <w:tc>
          <w:tcPr>
            <w:tcW w:w="7333" w:type="dxa"/>
            <w:tcBorders>
              <w:left w:val="single" w:sz="4" w:space="0" w:color="auto"/>
              <w:bottom w:val="single" w:sz="6" w:space="0" w:color="auto"/>
              <w:right w:val="single" w:sz="6" w:space="0" w:color="auto"/>
            </w:tcBorders>
            <w:shd w:val="clear" w:color="auto" w:fill="auto"/>
            <w:vAlign w:val="center"/>
          </w:tcPr>
          <w:p w14:paraId="039DFE7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Obroček za ključe, sestavljen iz ponikljane jeklene verižice, dolge približno 3 cm, ki ima na enem koncu obroček iz iste kovine, ki se lahko odpira in zapira in na drugem koncu majhno zaščitno pokrivalo iz plastičnega materiala (približno 5 × 2,5 cm), ki vsebuje miniaturni imenik, platnica </w:t>
            </w:r>
            <w:r>
              <w:rPr>
                <w:rFonts w:ascii="Arial" w:hAnsi="Arial" w:cs="Arial"/>
                <w:snapToGrid w:val="0"/>
                <w:color w:val="000000"/>
                <w:sz w:val="16"/>
              </w:rPr>
              <w:t>katerega ima reklamno sporočilo.</w:t>
            </w:r>
          </w:p>
          <w:p w14:paraId="5F376F05" w14:textId="77777777" w:rsidR="006A36F0" w:rsidRDefault="006A36F0" w:rsidP="006A36F0">
            <w:pPr>
              <w:jc w:val="both"/>
              <w:rPr>
                <w:rFonts w:ascii="Arial" w:hAnsi="Arial" w:cs="Arial"/>
                <w:snapToGrid w:val="0"/>
                <w:color w:val="000000"/>
                <w:sz w:val="16"/>
              </w:rPr>
            </w:pPr>
          </w:p>
          <w:p w14:paraId="6CAB0C93" w14:textId="77777777" w:rsidR="006A36F0" w:rsidRPr="00BC01C5"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ami</w:t>
            </w:r>
            <w:r w:rsidRPr="00F166F0">
              <w:rPr>
                <w:rFonts w:ascii="Arial" w:hAnsi="Arial" w:cs="Arial"/>
                <w:b/>
                <w:snapToGrid w:val="0"/>
                <w:color w:val="000000"/>
                <w:sz w:val="16"/>
                <w:szCs w:val="16"/>
              </w:rPr>
              <w:t xml:space="preserve"> št. </w:t>
            </w:r>
            <w:hyperlink r:id="rId1184" w:history="1">
              <w:r w:rsidRPr="00EA198F">
                <w:rPr>
                  <w:rStyle w:val="Hiperpovezava"/>
                  <w:rFonts w:ascii="Arial" w:hAnsi="Arial" w:cs="Arial"/>
                  <w:b/>
                  <w:snapToGrid w:val="0"/>
                  <w:sz w:val="16"/>
                </w:rPr>
                <w:t>2080/1991</w:t>
              </w:r>
            </w:hyperlink>
            <w:r>
              <w:rPr>
                <w:rFonts w:ascii="Arial" w:hAnsi="Arial" w:cs="Arial"/>
                <w:snapToGrid w:val="0"/>
                <w:color w:val="000000"/>
                <w:sz w:val="16"/>
              </w:rPr>
              <w:t xml:space="preserve">, </w:t>
            </w:r>
            <w:hyperlink r:id="rId1185" w:history="1">
              <w:r w:rsidRPr="007C17E7">
                <w:rPr>
                  <w:rStyle w:val="Hiperpovezava"/>
                  <w:rFonts w:ascii="Arial" w:hAnsi="Arial" w:cs="Arial"/>
                  <w:b/>
                  <w:snapToGrid w:val="0"/>
                  <w:sz w:val="16"/>
                </w:rPr>
                <w:t>936/1999</w:t>
              </w:r>
            </w:hyperlink>
            <w:r>
              <w:rPr>
                <w:rFonts w:ascii="Arial" w:hAnsi="Arial" w:cs="Arial"/>
                <w:snapToGrid w:val="0"/>
                <w:color w:val="000000"/>
                <w:sz w:val="16"/>
              </w:rPr>
              <w:t xml:space="preserve"> in </w:t>
            </w:r>
            <w:hyperlink r:id="rId1186"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90E439B" w14:textId="77777777" w:rsidR="006A36F0" w:rsidRPr="004E6B2B" w:rsidRDefault="00000000" w:rsidP="006A36F0">
            <w:pPr>
              <w:jc w:val="center"/>
              <w:rPr>
                <w:rFonts w:ascii="Arial" w:hAnsi="Arial" w:cs="Arial"/>
                <w:snapToGrid w:val="0"/>
                <w:color w:val="000000"/>
                <w:sz w:val="16"/>
              </w:rPr>
            </w:pPr>
            <w:hyperlink r:id="rId1187" w:history="1">
              <w:r w:rsidR="006A36F0" w:rsidRPr="00BC01C5">
                <w:rPr>
                  <w:rStyle w:val="Hiperpovezava"/>
                  <w:rFonts w:ascii="Arial" w:hAnsi="Arial" w:cs="Arial"/>
                  <w:snapToGrid w:val="0"/>
                  <w:sz w:val="16"/>
                </w:rPr>
                <w:t>1030</w:t>
              </w:r>
            </w:hyperlink>
          </w:p>
        </w:tc>
        <w:tc>
          <w:tcPr>
            <w:tcW w:w="567" w:type="dxa"/>
            <w:tcBorders>
              <w:bottom w:val="single" w:sz="6" w:space="0" w:color="auto"/>
              <w:right w:val="single" w:sz="6" w:space="0" w:color="auto"/>
            </w:tcBorders>
            <w:shd w:val="clear" w:color="auto" w:fill="auto"/>
            <w:vAlign w:val="center"/>
          </w:tcPr>
          <w:p w14:paraId="33449A3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L95</w:t>
            </w:r>
          </w:p>
        </w:tc>
        <w:tc>
          <w:tcPr>
            <w:tcW w:w="567" w:type="dxa"/>
            <w:tcBorders>
              <w:bottom w:val="single" w:sz="6" w:space="0" w:color="auto"/>
              <w:right w:val="single" w:sz="6" w:space="0" w:color="auto"/>
            </w:tcBorders>
            <w:shd w:val="clear" w:color="auto" w:fill="auto"/>
            <w:vAlign w:val="center"/>
          </w:tcPr>
          <w:p w14:paraId="69DC915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1986</w:t>
            </w:r>
          </w:p>
        </w:tc>
      </w:tr>
      <w:tr w:rsidR="006A36F0" w:rsidRPr="00C52625" w14:paraId="4FA39D5B"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062C9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4FE8B6A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ljubiteljski rastlinjak</w:t>
            </w:r>
            <w:r>
              <w:rPr>
                <w:rFonts w:ascii="Arial" w:hAnsi="Arial" w:cs="Arial"/>
                <w:snapToGrid w:val="0"/>
                <w:color w:val="000000"/>
                <w:sz w:val="16"/>
              </w:rPr>
              <w:t>«</w:t>
            </w:r>
            <w:r w:rsidRPr="000666BE">
              <w:rPr>
                <w:rFonts w:ascii="Arial" w:hAnsi="Arial" w:cs="Arial"/>
                <w:snapToGrid w:val="0"/>
                <w:color w:val="000000"/>
                <w:sz w:val="16"/>
              </w:rPr>
              <w:t xml:space="preserve">), ki meri približno 140 × 140 × 200 cm in je sestavljen iz jeklenega okvirja. Okvir vključuje tudi osem regalnih polic, po štiri na vsaki strani, ki so izdelane iz kovinske žice in merijo približno 58 × 28 cm. Okvir je v celoti pokrit z gibljivo plastično prevleko z vratnim rolojem na sprednji strani, ki meri približno 86 × 145 cm. Vratna odprtina se lahko zapre s </w:t>
            </w:r>
            <w:proofErr w:type="spellStart"/>
            <w:r w:rsidRPr="000666BE">
              <w:rPr>
                <w:rFonts w:ascii="Arial" w:hAnsi="Arial" w:cs="Arial"/>
                <w:snapToGrid w:val="0"/>
                <w:color w:val="000000"/>
                <w:sz w:val="16"/>
              </w:rPr>
              <w:t>sprimnim</w:t>
            </w:r>
            <w:proofErr w:type="spellEnd"/>
            <w:r w:rsidRPr="000666BE">
              <w:rPr>
                <w:rFonts w:ascii="Arial" w:hAnsi="Arial" w:cs="Arial"/>
                <w:snapToGrid w:val="0"/>
                <w:color w:val="000000"/>
                <w:sz w:val="16"/>
              </w:rPr>
              <w:t xml:space="preserve"> trakom (t. i.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 V konstrukcijo je mogoče vstopiti. Njen namen je dolgoročna ali kratkoročna (na primer na tržnici) hramba rastlin.</w:t>
            </w:r>
          </w:p>
        </w:tc>
        <w:tc>
          <w:tcPr>
            <w:tcW w:w="850" w:type="dxa"/>
            <w:tcBorders>
              <w:bottom w:val="single" w:sz="6" w:space="0" w:color="auto"/>
              <w:right w:val="single" w:sz="6" w:space="0" w:color="auto"/>
            </w:tcBorders>
            <w:shd w:val="clear" w:color="auto" w:fill="auto"/>
            <w:vAlign w:val="center"/>
          </w:tcPr>
          <w:p w14:paraId="2DB407CD" w14:textId="77777777" w:rsidR="006A36F0" w:rsidRPr="004E6B2B" w:rsidRDefault="00000000" w:rsidP="006A36F0">
            <w:pPr>
              <w:jc w:val="center"/>
              <w:rPr>
                <w:rFonts w:ascii="Arial" w:hAnsi="Arial" w:cs="Arial"/>
                <w:snapToGrid w:val="0"/>
                <w:color w:val="000000"/>
                <w:sz w:val="16"/>
              </w:rPr>
            </w:pPr>
            <w:hyperlink r:id="rId1188" w:history="1">
              <w:r w:rsidR="006A36F0" w:rsidRPr="004E6B2B">
                <w:rPr>
                  <w:rStyle w:val="Hiperpovezava"/>
                  <w:rFonts w:ascii="Arial" w:hAnsi="Arial" w:cs="Arial"/>
                  <w:snapToGrid w:val="0"/>
                  <w:sz w:val="16"/>
                </w:rPr>
                <w:t>614</w:t>
              </w:r>
            </w:hyperlink>
          </w:p>
        </w:tc>
        <w:tc>
          <w:tcPr>
            <w:tcW w:w="567" w:type="dxa"/>
            <w:tcBorders>
              <w:bottom w:val="single" w:sz="6" w:space="0" w:color="auto"/>
              <w:right w:val="single" w:sz="6" w:space="0" w:color="auto"/>
            </w:tcBorders>
            <w:shd w:val="clear" w:color="auto" w:fill="auto"/>
            <w:vAlign w:val="center"/>
          </w:tcPr>
          <w:p w14:paraId="6E9C02D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L105</w:t>
            </w:r>
          </w:p>
        </w:tc>
        <w:tc>
          <w:tcPr>
            <w:tcW w:w="567" w:type="dxa"/>
            <w:tcBorders>
              <w:bottom w:val="single" w:sz="6" w:space="0" w:color="auto"/>
              <w:right w:val="single" w:sz="6" w:space="0" w:color="auto"/>
            </w:tcBorders>
            <w:shd w:val="clear" w:color="auto" w:fill="auto"/>
            <w:vAlign w:val="center"/>
          </w:tcPr>
          <w:p w14:paraId="7226A56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4326D82A"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D8968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5A13BD8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Jeklena škatla z merami približno 22,5 × 16,5 × 5,5 cm, debelino sten nad 0,5 mm in prostornino pod 50 litrov. Škatla ima pokrov, ki je nanjo pritrjen s šarnirji, na nasprotni strani šarnirjev pa ima sistem za zapiranje. Na strani sistema za zapiranje ima škatla ročaj. Na pokrovu in na dnu škatle so reliefne podobe piškotov in risanih živali. Škatla nima notranje opreme.</w:t>
            </w:r>
          </w:p>
        </w:tc>
        <w:tc>
          <w:tcPr>
            <w:tcW w:w="850" w:type="dxa"/>
            <w:tcBorders>
              <w:bottom w:val="single" w:sz="6" w:space="0" w:color="auto"/>
              <w:right w:val="single" w:sz="6" w:space="0" w:color="auto"/>
            </w:tcBorders>
            <w:shd w:val="clear" w:color="auto" w:fill="auto"/>
            <w:vAlign w:val="center"/>
          </w:tcPr>
          <w:p w14:paraId="425A5030" w14:textId="77777777" w:rsidR="006A36F0" w:rsidRPr="004E6B2B" w:rsidRDefault="00000000" w:rsidP="006A36F0">
            <w:pPr>
              <w:jc w:val="center"/>
              <w:rPr>
                <w:rFonts w:ascii="Arial" w:hAnsi="Arial" w:cs="Arial"/>
                <w:snapToGrid w:val="0"/>
                <w:color w:val="000000"/>
                <w:sz w:val="16"/>
              </w:rPr>
            </w:pPr>
            <w:hyperlink r:id="rId1189" w:history="1">
              <w:r w:rsidR="006A36F0" w:rsidRPr="004E6B2B">
                <w:rPr>
                  <w:rStyle w:val="Hiperpovezava"/>
                  <w:rFonts w:ascii="Arial" w:hAnsi="Arial" w:cs="Arial"/>
                  <w:snapToGrid w:val="0"/>
                  <w:sz w:val="16"/>
                </w:rPr>
                <w:t>757</w:t>
              </w:r>
            </w:hyperlink>
          </w:p>
        </w:tc>
        <w:tc>
          <w:tcPr>
            <w:tcW w:w="567" w:type="dxa"/>
            <w:tcBorders>
              <w:bottom w:val="single" w:sz="6" w:space="0" w:color="auto"/>
              <w:right w:val="single" w:sz="6" w:space="0" w:color="auto"/>
            </w:tcBorders>
            <w:shd w:val="clear" w:color="auto" w:fill="auto"/>
            <w:vAlign w:val="center"/>
          </w:tcPr>
          <w:p w14:paraId="1DC3161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07</w:t>
            </w:r>
          </w:p>
        </w:tc>
        <w:tc>
          <w:tcPr>
            <w:tcW w:w="567" w:type="dxa"/>
            <w:tcBorders>
              <w:bottom w:val="single" w:sz="6" w:space="0" w:color="auto"/>
              <w:right w:val="single" w:sz="6" w:space="0" w:color="auto"/>
            </w:tcBorders>
            <w:shd w:val="clear" w:color="auto" w:fill="auto"/>
            <w:vAlign w:val="center"/>
          </w:tcPr>
          <w:p w14:paraId="6033ED6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919A12A"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3F9D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579D1833" w14:textId="77777777" w:rsidR="006A36F0" w:rsidRDefault="006A36F0" w:rsidP="006A36F0">
            <w:pPr>
              <w:jc w:val="both"/>
              <w:rPr>
                <w:rFonts w:ascii="Arial" w:hAnsi="Arial" w:cs="Arial"/>
                <w:color w:val="000000"/>
                <w:sz w:val="16"/>
                <w:szCs w:val="16"/>
              </w:rPr>
            </w:pPr>
            <w:r w:rsidRPr="000666BE">
              <w:rPr>
                <w:rFonts w:ascii="Arial" w:hAnsi="Arial" w:cs="Arial"/>
                <w:color w:val="000000"/>
                <w:sz w:val="16"/>
                <w:szCs w:val="16"/>
              </w:rPr>
              <w:t>Kolešček, ki je sestavljen iz:</w:t>
            </w:r>
          </w:p>
          <w:p w14:paraId="40B65131" w14:textId="77777777" w:rsidR="006A36F0" w:rsidRPr="00CB20A7" w:rsidRDefault="006A36F0" w:rsidP="006A36F0">
            <w:pPr>
              <w:numPr>
                <w:ilvl w:val="0"/>
                <w:numId w:val="243"/>
              </w:numPr>
              <w:jc w:val="both"/>
              <w:rPr>
                <w:rFonts w:ascii="Arial" w:hAnsi="Arial" w:cs="Arial"/>
                <w:snapToGrid w:val="0"/>
                <w:color w:val="000000"/>
                <w:sz w:val="16"/>
                <w:szCs w:val="16"/>
              </w:rPr>
            </w:pPr>
            <w:r w:rsidRPr="000666BE">
              <w:rPr>
                <w:rFonts w:ascii="Arial" w:hAnsi="Arial" w:cs="Arial"/>
                <w:color w:val="000000"/>
                <w:sz w:val="16"/>
                <w:szCs w:val="16"/>
              </w:rPr>
              <w:t>pravokotne ploščice iz nerjavnega jekla z merami približno 14 × 10 cm, s štirimi luknjami za vijake</w:t>
            </w:r>
          </w:p>
          <w:p w14:paraId="2D559786" w14:textId="77777777" w:rsidR="006A36F0" w:rsidRPr="00CB20A7" w:rsidRDefault="006A36F0" w:rsidP="006A36F0">
            <w:pPr>
              <w:numPr>
                <w:ilvl w:val="0"/>
                <w:numId w:val="243"/>
              </w:numPr>
              <w:jc w:val="both"/>
              <w:rPr>
                <w:rFonts w:ascii="Arial" w:hAnsi="Arial" w:cs="Arial"/>
                <w:snapToGrid w:val="0"/>
                <w:color w:val="000000"/>
                <w:sz w:val="16"/>
                <w:szCs w:val="16"/>
              </w:rPr>
            </w:pPr>
            <w:r w:rsidRPr="000666BE">
              <w:rPr>
                <w:rFonts w:ascii="Arial" w:hAnsi="Arial" w:cs="Arial"/>
                <w:color w:val="000000"/>
                <w:sz w:val="16"/>
                <w:szCs w:val="16"/>
              </w:rPr>
              <w:t>viličastega ohišja iz nerjavnega jekla z vrtljivim ležajem, ki se lahko zavrti za 360°</w:t>
            </w:r>
          </w:p>
          <w:p w14:paraId="47A2B789" w14:textId="77777777" w:rsidR="006A36F0" w:rsidRPr="00CB20A7" w:rsidRDefault="006A36F0" w:rsidP="006A36F0">
            <w:pPr>
              <w:numPr>
                <w:ilvl w:val="0"/>
                <w:numId w:val="243"/>
              </w:numPr>
              <w:jc w:val="both"/>
              <w:rPr>
                <w:rFonts w:ascii="Arial" w:hAnsi="Arial" w:cs="Arial"/>
                <w:snapToGrid w:val="0"/>
                <w:color w:val="000000"/>
                <w:sz w:val="16"/>
                <w:szCs w:val="16"/>
              </w:rPr>
            </w:pPr>
            <w:r w:rsidRPr="000666BE">
              <w:rPr>
                <w:rFonts w:ascii="Arial" w:hAnsi="Arial" w:cs="Arial"/>
                <w:color w:val="000000"/>
                <w:sz w:val="16"/>
                <w:szCs w:val="16"/>
              </w:rPr>
              <w:t>gumijaste pnevmatike s premerom približno 13 cm in širino približno 4 cm</w:t>
            </w:r>
          </w:p>
          <w:p w14:paraId="4867E407" w14:textId="77777777" w:rsidR="006A36F0" w:rsidRPr="00CB20A7" w:rsidRDefault="006A36F0" w:rsidP="006A36F0">
            <w:pPr>
              <w:numPr>
                <w:ilvl w:val="0"/>
                <w:numId w:val="243"/>
              </w:numPr>
              <w:jc w:val="both"/>
              <w:rPr>
                <w:rFonts w:ascii="Arial" w:hAnsi="Arial" w:cs="Arial"/>
                <w:snapToGrid w:val="0"/>
                <w:color w:val="000000"/>
                <w:sz w:val="16"/>
                <w:szCs w:val="16"/>
              </w:rPr>
            </w:pPr>
            <w:r w:rsidRPr="000666BE">
              <w:rPr>
                <w:rFonts w:ascii="Arial" w:hAnsi="Arial" w:cs="Arial"/>
                <w:color w:val="000000"/>
                <w:sz w:val="16"/>
                <w:szCs w:val="16"/>
              </w:rPr>
              <w:t>plastičnega platišča z ležajem.</w:t>
            </w:r>
          </w:p>
          <w:p w14:paraId="54A3B18A"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Kolešček se lahko namesti na različne izdelke, kot so vozički, bolniške postelje in drugo pohištvo.</w:t>
            </w:r>
          </w:p>
        </w:tc>
        <w:tc>
          <w:tcPr>
            <w:tcW w:w="850" w:type="dxa"/>
            <w:tcBorders>
              <w:bottom w:val="single" w:sz="6" w:space="0" w:color="auto"/>
              <w:right w:val="single" w:sz="6" w:space="0" w:color="auto"/>
            </w:tcBorders>
            <w:shd w:val="clear" w:color="auto" w:fill="auto"/>
            <w:vAlign w:val="center"/>
          </w:tcPr>
          <w:p w14:paraId="26DEE289" w14:textId="77777777" w:rsidR="006A36F0" w:rsidRPr="004E6B2B" w:rsidRDefault="00000000" w:rsidP="006A36F0">
            <w:pPr>
              <w:jc w:val="center"/>
              <w:rPr>
                <w:rFonts w:ascii="Arial" w:hAnsi="Arial" w:cs="Arial"/>
                <w:snapToGrid w:val="0"/>
                <w:color w:val="000000"/>
                <w:sz w:val="16"/>
              </w:rPr>
            </w:pPr>
            <w:hyperlink r:id="rId1190" w:history="1">
              <w:r w:rsidR="006A36F0" w:rsidRPr="004E6B2B">
                <w:rPr>
                  <w:rStyle w:val="Hiperpovezava"/>
                  <w:rFonts w:ascii="Arial" w:hAnsi="Arial" w:cs="Arial"/>
                  <w:snapToGrid w:val="0"/>
                  <w:sz w:val="16"/>
                </w:rPr>
                <w:t>728</w:t>
              </w:r>
            </w:hyperlink>
          </w:p>
        </w:tc>
        <w:tc>
          <w:tcPr>
            <w:tcW w:w="567" w:type="dxa"/>
            <w:tcBorders>
              <w:bottom w:val="single" w:sz="6" w:space="0" w:color="auto"/>
              <w:right w:val="single" w:sz="6" w:space="0" w:color="auto"/>
            </w:tcBorders>
            <w:shd w:val="clear" w:color="auto" w:fill="auto"/>
            <w:vAlign w:val="center"/>
          </w:tcPr>
          <w:p w14:paraId="4FA56EB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L203</w:t>
            </w:r>
          </w:p>
        </w:tc>
        <w:tc>
          <w:tcPr>
            <w:tcW w:w="567" w:type="dxa"/>
            <w:tcBorders>
              <w:bottom w:val="single" w:sz="6" w:space="0" w:color="auto"/>
              <w:right w:val="single" w:sz="6" w:space="0" w:color="auto"/>
            </w:tcBorders>
            <w:shd w:val="clear" w:color="auto" w:fill="auto"/>
            <w:vAlign w:val="center"/>
          </w:tcPr>
          <w:p w14:paraId="1895779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43ABC4F"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48A2C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2899499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Škatla z merami 33 × 10 × 10 cm, narejena iz pločevine z debelino približno 0,2 mm. Na zunanji strani škatle sta logotip in ime blagovne znamke. Na notranji strani škatle je enostavno odstranljiv plastični vložek, ki je posebej oblikovan za steklenico. Škatla se uporablja kot embalaža za steklenico vina. Škatla je brez steklenice.</w:t>
            </w:r>
          </w:p>
        </w:tc>
        <w:tc>
          <w:tcPr>
            <w:tcW w:w="850" w:type="dxa"/>
            <w:tcBorders>
              <w:bottom w:val="single" w:sz="6" w:space="0" w:color="auto"/>
              <w:right w:val="single" w:sz="6" w:space="0" w:color="auto"/>
            </w:tcBorders>
            <w:shd w:val="clear" w:color="auto" w:fill="auto"/>
            <w:vAlign w:val="center"/>
          </w:tcPr>
          <w:p w14:paraId="1BA90085" w14:textId="77777777" w:rsidR="006A36F0" w:rsidRPr="004E6B2B" w:rsidRDefault="00000000" w:rsidP="006A36F0">
            <w:pPr>
              <w:jc w:val="center"/>
              <w:rPr>
                <w:rFonts w:ascii="Arial" w:hAnsi="Arial" w:cs="Arial"/>
                <w:snapToGrid w:val="0"/>
                <w:color w:val="000000"/>
                <w:sz w:val="16"/>
              </w:rPr>
            </w:pPr>
            <w:hyperlink r:id="rId1191" w:history="1">
              <w:r w:rsidR="006A36F0" w:rsidRPr="004E6B2B">
                <w:rPr>
                  <w:rStyle w:val="Hiperpovezava"/>
                  <w:rFonts w:ascii="Arial" w:hAnsi="Arial" w:cs="Arial"/>
                  <w:snapToGrid w:val="0"/>
                  <w:sz w:val="16"/>
                </w:rPr>
                <w:t>278</w:t>
              </w:r>
            </w:hyperlink>
          </w:p>
        </w:tc>
        <w:tc>
          <w:tcPr>
            <w:tcW w:w="567" w:type="dxa"/>
            <w:tcBorders>
              <w:bottom w:val="single" w:sz="6" w:space="0" w:color="auto"/>
              <w:right w:val="single" w:sz="6" w:space="0" w:color="auto"/>
            </w:tcBorders>
            <w:shd w:val="clear" w:color="auto" w:fill="auto"/>
            <w:vAlign w:val="center"/>
          </w:tcPr>
          <w:p w14:paraId="3D85BFE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4F20466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7958F805"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56EE1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2DF844C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Galvaniziran izdelek, sestavljen iz jeklenega sornika v obliki črke U z navojem na obeh straneh, dveh šesterokotnih matic in vpenjala iz litega jekla z dvema luknjama za prehod sornika. Izdelek se uporablja na primer za spajanje dveh ali več žic, pri čemer se žice vstavijo v sornik v obliki črke U, čeznje se pritrdi vpenjalo in privijeta matici.</w:t>
            </w:r>
          </w:p>
        </w:tc>
        <w:tc>
          <w:tcPr>
            <w:tcW w:w="850" w:type="dxa"/>
            <w:tcBorders>
              <w:bottom w:val="single" w:sz="6" w:space="0" w:color="auto"/>
              <w:right w:val="single" w:sz="6" w:space="0" w:color="auto"/>
            </w:tcBorders>
            <w:shd w:val="clear" w:color="auto" w:fill="auto"/>
            <w:vAlign w:val="center"/>
          </w:tcPr>
          <w:p w14:paraId="2872E267" w14:textId="77777777" w:rsidR="006A36F0" w:rsidRPr="004E6B2B" w:rsidRDefault="00000000" w:rsidP="006A36F0">
            <w:pPr>
              <w:jc w:val="center"/>
              <w:rPr>
                <w:rFonts w:ascii="Arial" w:hAnsi="Arial" w:cs="Arial"/>
                <w:snapToGrid w:val="0"/>
                <w:color w:val="000000"/>
                <w:sz w:val="16"/>
              </w:rPr>
            </w:pPr>
            <w:hyperlink r:id="rId1192" w:history="1">
              <w:r w:rsidR="006A36F0" w:rsidRPr="004E6B2B">
                <w:rPr>
                  <w:rStyle w:val="Hiperpovezava"/>
                  <w:rFonts w:ascii="Arial" w:hAnsi="Arial" w:cs="Arial"/>
                  <w:snapToGrid w:val="0"/>
                  <w:sz w:val="16"/>
                </w:rPr>
                <w:t>1108</w:t>
              </w:r>
            </w:hyperlink>
          </w:p>
        </w:tc>
        <w:tc>
          <w:tcPr>
            <w:tcW w:w="567" w:type="dxa"/>
            <w:tcBorders>
              <w:bottom w:val="single" w:sz="6" w:space="0" w:color="auto"/>
              <w:right w:val="single" w:sz="6" w:space="0" w:color="auto"/>
            </w:tcBorders>
            <w:shd w:val="clear" w:color="auto" w:fill="auto"/>
            <w:vAlign w:val="center"/>
          </w:tcPr>
          <w:p w14:paraId="5A64630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L329</w:t>
            </w:r>
          </w:p>
        </w:tc>
        <w:tc>
          <w:tcPr>
            <w:tcW w:w="567" w:type="dxa"/>
            <w:tcBorders>
              <w:bottom w:val="single" w:sz="6" w:space="0" w:color="auto"/>
              <w:right w:val="single" w:sz="6" w:space="0" w:color="auto"/>
            </w:tcBorders>
            <w:shd w:val="clear" w:color="auto" w:fill="auto"/>
            <w:vAlign w:val="center"/>
          </w:tcPr>
          <w:p w14:paraId="58380D0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386906E9" w14:textId="77777777" w:rsidTr="00FF106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2FCB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75965F8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v obliki jeklene plošče, izrezan iz ravne toplo valjane plošče, s premerom približno 187 cm in debelino približno 1,5 cm ter z dvema vdrtima luknjama, eno majhno in eno večjo, ki je ovalne oblike. Po predložitvi sledi nadaljnja obdelava (vrezovanje in vrtanje dodatnih lukenj, izdelava jeklene obrobe ter površinska obdelava in premaz), preden se začne uporabljati. Namenjena je uporabi skupaj s podobno ploščo debeline približno 2,5 cm za povezavo ene lopatice z ležajem v ohišju t. i. </w:t>
            </w:r>
            <w:r>
              <w:rPr>
                <w:rFonts w:ascii="Arial" w:hAnsi="Arial" w:cs="Arial"/>
                <w:snapToGrid w:val="0"/>
                <w:color w:val="000000"/>
                <w:sz w:val="16"/>
              </w:rPr>
              <w:t>»</w:t>
            </w:r>
            <w:r w:rsidRPr="000666BE">
              <w:rPr>
                <w:rFonts w:ascii="Arial" w:hAnsi="Arial" w:cs="Arial"/>
                <w:snapToGrid w:val="0"/>
                <w:color w:val="000000"/>
                <w:sz w:val="16"/>
              </w:rPr>
              <w:t>vetrne turbine</w:t>
            </w:r>
            <w:r>
              <w:rPr>
                <w:rFonts w:ascii="Arial" w:hAnsi="Arial" w:cs="Arial"/>
                <w:snapToGrid w:val="0"/>
                <w:color w:val="000000"/>
                <w:sz w:val="16"/>
              </w:rPr>
              <w:t>«</w:t>
            </w:r>
            <w:r w:rsidRPr="000666BE">
              <w:rPr>
                <w:rFonts w:ascii="Arial" w:hAnsi="Arial" w:cs="Arial"/>
                <w:snapToGrid w:val="0"/>
                <w:color w:val="000000"/>
                <w:sz w:val="16"/>
              </w:rPr>
              <w:t xml:space="preserve"> (motorja na veter z vgrajenim generatorjem).</w:t>
            </w:r>
          </w:p>
        </w:tc>
        <w:tc>
          <w:tcPr>
            <w:tcW w:w="850" w:type="dxa"/>
            <w:tcBorders>
              <w:bottom w:val="single" w:sz="6" w:space="0" w:color="auto"/>
              <w:right w:val="single" w:sz="6" w:space="0" w:color="auto"/>
            </w:tcBorders>
            <w:shd w:val="clear" w:color="auto" w:fill="auto"/>
            <w:vAlign w:val="center"/>
          </w:tcPr>
          <w:p w14:paraId="24DC6842" w14:textId="77777777" w:rsidR="006A36F0" w:rsidRPr="004E6B2B" w:rsidRDefault="00000000" w:rsidP="006A36F0">
            <w:pPr>
              <w:jc w:val="center"/>
              <w:rPr>
                <w:rFonts w:ascii="Arial" w:hAnsi="Arial" w:cs="Arial"/>
                <w:snapToGrid w:val="0"/>
                <w:color w:val="000000"/>
                <w:sz w:val="16"/>
              </w:rPr>
            </w:pPr>
            <w:hyperlink r:id="rId1193" w:history="1">
              <w:r w:rsidR="006A36F0" w:rsidRPr="004E6B2B">
                <w:rPr>
                  <w:rStyle w:val="Hiperpovezava"/>
                  <w:rFonts w:ascii="Arial" w:hAnsi="Arial" w:cs="Arial"/>
                  <w:snapToGrid w:val="0"/>
                  <w:sz w:val="16"/>
                </w:rPr>
                <w:t>732</w:t>
              </w:r>
            </w:hyperlink>
          </w:p>
        </w:tc>
        <w:tc>
          <w:tcPr>
            <w:tcW w:w="567" w:type="dxa"/>
            <w:tcBorders>
              <w:bottom w:val="single" w:sz="6" w:space="0" w:color="auto"/>
              <w:right w:val="single" w:sz="6" w:space="0" w:color="auto"/>
            </w:tcBorders>
            <w:shd w:val="clear" w:color="auto" w:fill="auto"/>
            <w:vAlign w:val="center"/>
          </w:tcPr>
          <w:p w14:paraId="3698831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L214</w:t>
            </w:r>
          </w:p>
        </w:tc>
        <w:tc>
          <w:tcPr>
            <w:tcW w:w="567" w:type="dxa"/>
            <w:tcBorders>
              <w:bottom w:val="single" w:sz="6" w:space="0" w:color="auto"/>
              <w:right w:val="single" w:sz="6" w:space="0" w:color="auto"/>
            </w:tcBorders>
            <w:shd w:val="clear" w:color="auto" w:fill="auto"/>
            <w:vAlign w:val="center"/>
          </w:tcPr>
          <w:p w14:paraId="13EAF94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60170C56" w14:textId="77777777" w:rsidTr="00B44857">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3AD962" w14:textId="77777777" w:rsidR="006A36F0" w:rsidRPr="00B44857" w:rsidRDefault="006A36F0" w:rsidP="006A36F0">
            <w:pPr>
              <w:jc w:val="center"/>
              <w:rPr>
                <w:rFonts w:ascii="Arial" w:hAnsi="Arial"/>
                <w:snapToGrid w:val="0"/>
                <w:color w:val="000000"/>
                <w:sz w:val="16"/>
              </w:rPr>
            </w:pPr>
            <w:r w:rsidRPr="00C52625">
              <w:rPr>
                <w:rFonts w:ascii="Arial" w:hAnsi="Arial"/>
                <w:snapToGrid w:val="0"/>
                <w:color w:val="000000"/>
                <w:sz w:val="16"/>
              </w:rPr>
              <w:t>7326 90 98</w:t>
            </w:r>
          </w:p>
        </w:tc>
        <w:tc>
          <w:tcPr>
            <w:tcW w:w="7333" w:type="dxa"/>
            <w:tcBorders>
              <w:left w:val="single" w:sz="4" w:space="0" w:color="auto"/>
              <w:bottom w:val="single" w:sz="6" w:space="0" w:color="auto"/>
              <w:right w:val="single" w:sz="6" w:space="0" w:color="auto"/>
            </w:tcBorders>
            <w:shd w:val="clear" w:color="auto" w:fill="auto"/>
            <w:vAlign w:val="center"/>
          </w:tcPr>
          <w:p w14:paraId="5CB25C0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Kovinski hranilnik v obliki miniaturnega pisemskega nabiralnika (približno 12 cm visok, z osnovo približno 5 × 6 cm); rdeče barve, z luknjico na zadnji strani, da se lahko obesi na steno, z režo na sprednji strani za vnašanje kovancev in z vratci s ključavnico</w:t>
            </w:r>
            <w:r>
              <w:rPr>
                <w:rFonts w:ascii="Arial" w:hAnsi="Arial" w:cs="Arial"/>
                <w:snapToGrid w:val="0"/>
                <w:color w:val="000000"/>
                <w:sz w:val="16"/>
              </w:rPr>
              <w:t>.</w:t>
            </w:r>
          </w:p>
          <w:p w14:paraId="4181EADC" w14:textId="77777777" w:rsidR="006A36F0" w:rsidRDefault="006A36F0" w:rsidP="006A36F0">
            <w:pPr>
              <w:jc w:val="both"/>
              <w:rPr>
                <w:rFonts w:ascii="Arial" w:hAnsi="Arial" w:cs="Arial"/>
                <w:snapToGrid w:val="0"/>
                <w:color w:val="000000"/>
                <w:sz w:val="16"/>
              </w:rPr>
            </w:pPr>
          </w:p>
          <w:p w14:paraId="301BE419" w14:textId="77777777" w:rsidR="006A36F0" w:rsidRPr="00B44857"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ami</w:t>
            </w:r>
            <w:r w:rsidRPr="00F166F0">
              <w:rPr>
                <w:rFonts w:ascii="Arial" w:hAnsi="Arial" w:cs="Arial"/>
                <w:b/>
                <w:snapToGrid w:val="0"/>
                <w:color w:val="000000"/>
                <w:sz w:val="16"/>
                <w:szCs w:val="16"/>
              </w:rPr>
              <w:t xml:space="preserve"> št. </w:t>
            </w:r>
            <w:hyperlink r:id="rId1194" w:history="1">
              <w:r w:rsidRPr="00EA198F">
                <w:rPr>
                  <w:rStyle w:val="Hiperpovezava"/>
                  <w:rFonts w:ascii="Arial" w:hAnsi="Arial" w:cs="Arial"/>
                  <w:b/>
                  <w:snapToGrid w:val="0"/>
                  <w:sz w:val="16"/>
                </w:rPr>
                <w:t>2080/1991</w:t>
              </w:r>
            </w:hyperlink>
            <w:r>
              <w:rPr>
                <w:rFonts w:ascii="Arial" w:hAnsi="Arial" w:cs="Arial"/>
                <w:snapToGrid w:val="0"/>
                <w:color w:val="000000"/>
                <w:sz w:val="16"/>
              </w:rPr>
              <w:t xml:space="preserve">, </w:t>
            </w:r>
            <w:hyperlink r:id="rId1195" w:history="1">
              <w:r w:rsidRPr="007C17E7">
                <w:rPr>
                  <w:rStyle w:val="Hiperpovezava"/>
                  <w:rFonts w:ascii="Arial" w:hAnsi="Arial" w:cs="Arial"/>
                  <w:b/>
                  <w:snapToGrid w:val="0"/>
                  <w:sz w:val="16"/>
                </w:rPr>
                <w:t>936/1999</w:t>
              </w:r>
            </w:hyperlink>
            <w:r>
              <w:rPr>
                <w:rFonts w:ascii="Arial" w:hAnsi="Arial" w:cs="Arial"/>
                <w:snapToGrid w:val="0"/>
                <w:color w:val="000000"/>
                <w:sz w:val="16"/>
              </w:rPr>
              <w:t xml:space="preserve"> in </w:t>
            </w:r>
            <w:hyperlink r:id="rId1196"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390A5552" w14:textId="77777777" w:rsidR="006A36F0" w:rsidRPr="004E6B2B" w:rsidRDefault="00000000" w:rsidP="006A36F0">
            <w:pPr>
              <w:jc w:val="center"/>
              <w:rPr>
                <w:rFonts w:ascii="Arial" w:hAnsi="Arial" w:cs="Arial"/>
                <w:snapToGrid w:val="0"/>
                <w:color w:val="000000"/>
                <w:sz w:val="16"/>
              </w:rPr>
            </w:pPr>
            <w:hyperlink r:id="rId1197" w:history="1">
              <w:r w:rsidR="006A36F0" w:rsidRPr="00CB20A7">
                <w:rPr>
                  <w:rStyle w:val="Hiperpovezava"/>
                  <w:rFonts w:ascii="Arial" w:hAnsi="Arial" w:cs="Arial"/>
                  <w:snapToGrid w:val="0"/>
                  <w:sz w:val="16"/>
                </w:rPr>
                <w:t>810</w:t>
              </w:r>
            </w:hyperlink>
          </w:p>
        </w:tc>
        <w:tc>
          <w:tcPr>
            <w:tcW w:w="567" w:type="dxa"/>
            <w:tcBorders>
              <w:bottom w:val="single" w:sz="6" w:space="0" w:color="auto"/>
              <w:right w:val="single" w:sz="6" w:space="0" w:color="auto"/>
            </w:tcBorders>
            <w:shd w:val="clear" w:color="auto" w:fill="auto"/>
            <w:vAlign w:val="center"/>
          </w:tcPr>
          <w:p w14:paraId="5C77F42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L90</w:t>
            </w:r>
          </w:p>
        </w:tc>
        <w:tc>
          <w:tcPr>
            <w:tcW w:w="567" w:type="dxa"/>
            <w:tcBorders>
              <w:bottom w:val="single" w:sz="6" w:space="0" w:color="auto"/>
              <w:right w:val="single" w:sz="6" w:space="0" w:color="auto"/>
            </w:tcBorders>
            <w:shd w:val="clear" w:color="auto" w:fill="auto"/>
            <w:vAlign w:val="center"/>
          </w:tcPr>
          <w:p w14:paraId="00DE029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1983</w:t>
            </w:r>
          </w:p>
        </w:tc>
      </w:tr>
      <w:tr w:rsidR="006A36F0" w:rsidRPr="00C52625" w14:paraId="7AB7815A" w14:textId="77777777" w:rsidTr="00B44857">
        <w:trPr>
          <w:trHeight w:val="54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412E2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7605 11 00</w:t>
            </w:r>
          </w:p>
        </w:tc>
        <w:tc>
          <w:tcPr>
            <w:tcW w:w="7333" w:type="dxa"/>
            <w:tcBorders>
              <w:left w:val="single" w:sz="4" w:space="0" w:color="auto"/>
              <w:bottom w:val="single" w:sz="6" w:space="0" w:color="auto"/>
              <w:right w:val="single" w:sz="6" w:space="0" w:color="auto"/>
            </w:tcBorders>
            <w:shd w:val="clear" w:color="auto" w:fill="auto"/>
            <w:vAlign w:val="center"/>
          </w:tcPr>
          <w:p w14:paraId="3293D36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Žica iz nelegiranega aluminija z vsebnostjo aluminija 99,5 %, premera med 9 in 14 mm in dolžino 500–600 m, pripravljena v zvitkih s premerom približno 1,5m in maso 1,5 tone. Zvitek aluminijaste žice je bil delno poškodovan in deformiran.</w:t>
            </w:r>
          </w:p>
        </w:tc>
        <w:tc>
          <w:tcPr>
            <w:tcW w:w="850" w:type="dxa"/>
            <w:tcBorders>
              <w:bottom w:val="single" w:sz="6" w:space="0" w:color="auto"/>
              <w:right w:val="single" w:sz="6" w:space="0" w:color="auto"/>
            </w:tcBorders>
            <w:shd w:val="clear" w:color="auto" w:fill="auto"/>
            <w:vAlign w:val="center"/>
          </w:tcPr>
          <w:p w14:paraId="6C22C6D9" w14:textId="77777777" w:rsidR="006A36F0" w:rsidRPr="00416555" w:rsidRDefault="00000000" w:rsidP="006A36F0">
            <w:pPr>
              <w:jc w:val="center"/>
              <w:rPr>
                <w:rFonts w:ascii="Arial" w:hAnsi="Arial" w:cs="Arial"/>
                <w:snapToGrid w:val="0"/>
                <w:color w:val="000000"/>
                <w:sz w:val="16"/>
                <w:szCs w:val="16"/>
              </w:rPr>
            </w:pPr>
            <w:hyperlink r:id="rId1198" w:history="1">
              <w:r w:rsidR="006A36F0" w:rsidRPr="00416555">
                <w:rPr>
                  <w:rStyle w:val="Hiperpovezava"/>
                  <w:rFonts w:ascii="Arial" w:hAnsi="Arial" w:cs="Arial"/>
                  <w:sz w:val="16"/>
                  <w:szCs w:val="16"/>
                </w:rPr>
                <w:t>2147</w:t>
              </w:r>
            </w:hyperlink>
          </w:p>
        </w:tc>
        <w:tc>
          <w:tcPr>
            <w:tcW w:w="567" w:type="dxa"/>
            <w:tcBorders>
              <w:bottom w:val="single" w:sz="6" w:space="0" w:color="auto"/>
              <w:right w:val="single" w:sz="6" w:space="0" w:color="auto"/>
            </w:tcBorders>
            <w:shd w:val="clear" w:color="auto" w:fill="auto"/>
            <w:vAlign w:val="center"/>
          </w:tcPr>
          <w:p w14:paraId="0D33734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L370</w:t>
            </w:r>
          </w:p>
        </w:tc>
        <w:tc>
          <w:tcPr>
            <w:tcW w:w="567" w:type="dxa"/>
            <w:tcBorders>
              <w:bottom w:val="single" w:sz="6" w:space="0" w:color="auto"/>
              <w:right w:val="single" w:sz="6" w:space="0" w:color="auto"/>
            </w:tcBorders>
            <w:shd w:val="clear" w:color="auto" w:fill="auto"/>
            <w:vAlign w:val="center"/>
          </w:tcPr>
          <w:p w14:paraId="09D991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110051CA"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EA472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7605 11 00</w:t>
            </w:r>
          </w:p>
        </w:tc>
        <w:tc>
          <w:tcPr>
            <w:tcW w:w="7333" w:type="dxa"/>
            <w:tcBorders>
              <w:left w:val="single" w:sz="4" w:space="0" w:color="auto"/>
              <w:bottom w:val="single" w:sz="6" w:space="0" w:color="auto"/>
              <w:right w:val="single" w:sz="6" w:space="0" w:color="auto"/>
            </w:tcBorders>
            <w:shd w:val="clear" w:color="auto" w:fill="auto"/>
            <w:vAlign w:val="center"/>
          </w:tcPr>
          <w:p w14:paraId="72B8FEA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Žica iz nelegiranega aluminija z vsebnostjo aluminija 99,5 %, premera med 9 in 14 mm in dolžino 500–600 m, pripravljena v zvitkih s premerom približno 1,5 m in maso 1,5 tone. Zvitek aluminijaste žice je bil </w:t>
            </w:r>
            <w:r w:rsidRPr="000666BE">
              <w:rPr>
                <w:rFonts w:ascii="Arial" w:hAnsi="Arial" w:cs="Arial"/>
                <w:snapToGrid w:val="0"/>
                <w:color w:val="000000"/>
                <w:sz w:val="16"/>
              </w:rPr>
              <w:lastRenderedPageBreak/>
              <w:t xml:space="preserve">delno </w:t>
            </w:r>
            <w:proofErr w:type="spellStart"/>
            <w:r w:rsidRPr="000666BE">
              <w:rPr>
                <w:rFonts w:ascii="Arial" w:hAnsi="Arial" w:cs="Arial"/>
                <w:snapToGrid w:val="0"/>
                <w:color w:val="000000"/>
                <w:sz w:val="16"/>
              </w:rPr>
              <w:t>poškodovanin</w:t>
            </w:r>
            <w:proofErr w:type="spellEnd"/>
            <w:r w:rsidRPr="000666BE">
              <w:rPr>
                <w:rFonts w:ascii="Arial" w:hAnsi="Arial" w:cs="Arial"/>
                <w:snapToGrid w:val="0"/>
                <w:color w:val="000000"/>
                <w:sz w:val="16"/>
              </w:rPr>
              <w:t xml:space="preserve"> deformiran, preden je bil na vsaki strani zvitka odrezan s hidravličnimi škarjami. Izdelek vsebuje večjo količino aluminijaste žice.</w:t>
            </w:r>
          </w:p>
        </w:tc>
        <w:tc>
          <w:tcPr>
            <w:tcW w:w="850" w:type="dxa"/>
            <w:tcBorders>
              <w:bottom w:val="single" w:sz="6" w:space="0" w:color="auto"/>
              <w:right w:val="single" w:sz="6" w:space="0" w:color="auto"/>
            </w:tcBorders>
            <w:shd w:val="clear" w:color="auto" w:fill="auto"/>
            <w:vAlign w:val="center"/>
          </w:tcPr>
          <w:p w14:paraId="3E0D67BD" w14:textId="77777777" w:rsidR="006A36F0" w:rsidRPr="004E6B2B" w:rsidRDefault="00000000" w:rsidP="006A36F0">
            <w:pPr>
              <w:jc w:val="center"/>
              <w:rPr>
                <w:rFonts w:ascii="Arial" w:hAnsi="Arial" w:cs="Arial"/>
                <w:snapToGrid w:val="0"/>
                <w:color w:val="000000"/>
                <w:sz w:val="16"/>
              </w:rPr>
            </w:pPr>
            <w:hyperlink r:id="rId1199" w:history="1">
              <w:r w:rsidR="006A36F0" w:rsidRPr="00416555">
                <w:rPr>
                  <w:rStyle w:val="Hiperpovezava"/>
                  <w:rFonts w:ascii="Arial" w:hAnsi="Arial" w:cs="Arial"/>
                  <w:sz w:val="16"/>
                  <w:szCs w:val="16"/>
                </w:rPr>
                <w:t>2147</w:t>
              </w:r>
            </w:hyperlink>
          </w:p>
        </w:tc>
        <w:tc>
          <w:tcPr>
            <w:tcW w:w="567" w:type="dxa"/>
            <w:tcBorders>
              <w:bottom w:val="single" w:sz="6" w:space="0" w:color="auto"/>
              <w:right w:val="single" w:sz="6" w:space="0" w:color="auto"/>
            </w:tcBorders>
            <w:shd w:val="clear" w:color="auto" w:fill="auto"/>
            <w:vAlign w:val="center"/>
          </w:tcPr>
          <w:p w14:paraId="2351A43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L370</w:t>
            </w:r>
          </w:p>
        </w:tc>
        <w:tc>
          <w:tcPr>
            <w:tcW w:w="567" w:type="dxa"/>
            <w:tcBorders>
              <w:bottom w:val="single" w:sz="6" w:space="0" w:color="auto"/>
              <w:right w:val="single" w:sz="6" w:space="0" w:color="auto"/>
            </w:tcBorders>
            <w:shd w:val="clear" w:color="auto" w:fill="auto"/>
            <w:vAlign w:val="center"/>
          </w:tcPr>
          <w:p w14:paraId="0E16853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555FA58E"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4E739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7608 20 20</w:t>
            </w:r>
          </w:p>
        </w:tc>
        <w:tc>
          <w:tcPr>
            <w:tcW w:w="7333" w:type="dxa"/>
            <w:tcBorders>
              <w:left w:val="single" w:sz="4" w:space="0" w:color="auto"/>
              <w:bottom w:val="single" w:sz="6" w:space="0" w:color="auto"/>
              <w:right w:val="single" w:sz="6" w:space="0" w:color="auto"/>
            </w:tcBorders>
            <w:shd w:val="clear" w:color="auto" w:fill="auto"/>
            <w:vAlign w:val="center"/>
          </w:tcPr>
          <w:p w14:paraId="60B482ED"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iz dveh cevk, ki ju skupaj držijo sponke, skupne dolžine približno 150 cm, premer posamezne cevke pa je približno 0,8 cm. Cevki sta varjeni in izdelani iz aluminijeve zlitine.</w:t>
            </w:r>
            <w:r>
              <w:rPr>
                <w:rFonts w:ascii="Arial" w:hAnsi="Arial" w:cs="Arial"/>
                <w:sz w:val="16"/>
                <w:szCs w:val="16"/>
              </w:rPr>
              <w:t xml:space="preserve"> </w:t>
            </w:r>
            <w:r w:rsidRPr="000666BE">
              <w:rPr>
                <w:rFonts w:ascii="Arial" w:hAnsi="Arial" w:cs="Arial"/>
                <w:sz w:val="16"/>
                <w:szCs w:val="16"/>
              </w:rPr>
              <w:t>Izdelek je namenjen uporabi v motornih vozilih za pretok hladilne tekočine iz motorja v toplotni izmenjevalnik, ki se nahaja pod armaturno ploščo vozila.</w:t>
            </w:r>
          </w:p>
        </w:tc>
        <w:tc>
          <w:tcPr>
            <w:tcW w:w="850" w:type="dxa"/>
            <w:tcBorders>
              <w:bottom w:val="single" w:sz="6" w:space="0" w:color="auto"/>
              <w:right w:val="single" w:sz="6" w:space="0" w:color="auto"/>
            </w:tcBorders>
            <w:shd w:val="clear" w:color="auto" w:fill="auto"/>
            <w:vAlign w:val="center"/>
          </w:tcPr>
          <w:p w14:paraId="080FA49A" w14:textId="77777777" w:rsidR="006A36F0" w:rsidRPr="00416555" w:rsidRDefault="00000000" w:rsidP="006A36F0">
            <w:pPr>
              <w:jc w:val="center"/>
              <w:rPr>
                <w:rFonts w:ascii="Arial" w:hAnsi="Arial" w:cs="Arial"/>
                <w:snapToGrid w:val="0"/>
                <w:color w:val="000000"/>
                <w:sz w:val="16"/>
                <w:szCs w:val="16"/>
              </w:rPr>
            </w:pPr>
            <w:hyperlink r:id="rId1200" w:history="1">
              <w:r w:rsidR="006A36F0" w:rsidRPr="0031324A">
                <w:rPr>
                  <w:rStyle w:val="Hiperpovezava"/>
                  <w:rFonts w:ascii="Arial" w:hAnsi="Arial" w:cs="Arial"/>
                  <w:snapToGrid w:val="0"/>
                  <w:sz w:val="16"/>
                  <w:szCs w:val="16"/>
                </w:rPr>
                <w:t>553</w:t>
              </w:r>
            </w:hyperlink>
          </w:p>
        </w:tc>
        <w:tc>
          <w:tcPr>
            <w:tcW w:w="567" w:type="dxa"/>
            <w:tcBorders>
              <w:bottom w:val="single" w:sz="6" w:space="0" w:color="auto"/>
              <w:right w:val="single" w:sz="6" w:space="0" w:color="auto"/>
            </w:tcBorders>
            <w:shd w:val="clear" w:color="auto" w:fill="auto"/>
            <w:vAlign w:val="center"/>
          </w:tcPr>
          <w:p w14:paraId="5B2A6E0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L92</w:t>
            </w:r>
          </w:p>
        </w:tc>
        <w:tc>
          <w:tcPr>
            <w:tcW w:w="567" w:type="dxa"/>
            <w:tcBorders>
              <w:bottom w:val="single" w:sz="6" w:space="0" w:color="auto"/>
              <w:right w:val="single" w:sz="6" w:space="0" w:color="auto"/>
            </w:tcBorders>
            <w:shd w:val="clear" w:color="auto" w:fill="auto"/>
            <w:vAlign w:val="center"/>
          </w:tcPr>
          <w:p w14:paraId="05CAEFD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775C0134"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5F16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7609 00 00</w:t>
            </w:r>
          </w:p>
        </w:tc>
        <w:tc>
          <w:tcPr>
            <w:tcW w:w="7333" w:type="dxa"/>
            <w:tcBorders>
              <w:left w:val="single" w:sz="4" w:space="0" w:color="auto"/>
              <w:bottom w:val="single" w:sz="6" w:space="0" w:color="auto"/>
              <w:right w:val="single" w:sz="6" w:space="0" w:color="auto"/>
            </w:tcBorders>
            <w:shd w:val="clear" w:color="auto" w:fill="auto"/>
            <w:vAlign w:val="center"/>
          </w:tcPr>
          <w:p w14:paraId="4802096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Valjast votli proizvod iz aluminija, stanjšan na enem koncu (nastavek za cev) in opremljen s spenjalnim obročem z vzvodom.</w:t>
            </w:r>
            <w:r>
              <w:rPr>
                <w:rFonts w:ascii="Arial" w:hAnsi="Arial" w:cs="Arial"/>
                <w:snapToGrid w:val="0"/>
                <w:color w:val="000000"/>
                <w:sz w:val="16"/>
              </w:rPr>
              <w:t xml:space="preserve"> </w:t>
            </w:r>
            <w:r w:rsidRPr="000666BE">
              <w:rPr>
                <w:rFonts w:ascii="Arial" w:hAnsi="Arial" w:cs="Arial"/>
                <w:snapToGrid w:val="0"/>
                <w:color w:val="000000"/>
                <w:sz w:val="16"/>
              </w:rPr>
              <w:t>Proizvod je predstavljen kot spojnica za gibke cevi.</w:t>
            </w:r>
          </w:p>
        </w:tc>
        <w:tc>
          <w:tcPr>
            <w:tcW w:w="850" w:type="dxa"/>
            <w:tcBorders>
              <w:bottom w:val="single" w:sz="6" w:space="0" w:color="auto"/>
              <w:right w:val="single" w:sz="6" w:space="0" w:color="auto"/>
            </w:tcBorders>
            <w:shd w:val="clear" w:color="auto" w:fill="auto"/>
            <w:vAlign w:val="center"/>
          </w:tcPr>
          <w:p w14:paraId="112EB8CA" w14:textId="77777777" w:rsidR="006A36F0" w:rsidRPr="004E6B2B" w:rsidRDefault="00000000" w:rsidP="006A36F0">
            <w:pPr>
              <w:jc w:val="center"/>
              <w:rPr>
                <w:rFonts w:ascii="Arial" w:hAnsi="Arial" w:cs="Arial"/>
                <w:snapToGrid w:val="0"/>
                <w:color w:val="000000"/>
                <w:sz w:val="16"/>
              </w:rPr>
            </w:pPr>
            <w:hyperlink r:id="rId1201" w:history="1">
              <w:r w:rsidR="006A36F0" w:rsidRPr="00B44857">
                <w:rPr>
                  <w:rStyle w:val="Hiperpovezava"/>
                  <w:rFonts w:ascii="Arial" w:hAnsi="Arial" w:cs="Arial"/>
                  <w:snapToGrid w:val="0"/>
                  <w:sz w:val="16"/>
                </w:rPr>
                <w:t>647</w:t>
              </w:r>
            </w:hyperlink>
          </w:p>
        </w:tc>
        <w:tc>
          <w:tcPr>
            <w:tcW w:w="567" w:type="dxa"/>
            <w:tcBorders>
              <w:bottom w:val="single" w:sz="6" w:space="0" w:color="auto"/>
              <w:right w:val="single" w:sz="6" w:space="0" w:color="auto"/>
            </w:tcBorders>
            <w:shd w:val="clear" w:color="auto" w:fill="auto"/>
            <w:vAlign w:val="center"/>
          </w:tcPr>
          <w:p w14:paraId="4873DC1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78</w:t>
            </w:r>
          </w:p>
        </w:tc>
        <w:tc>
          <w:tcPr>
            <w:tcW w:w="567" w:type="dxa"/>
            <w:tcBorders>
              <w:bottom w:val="single" w:sz="6" w:space="0" w:color="auto"/>
              <w:right w:val="single" w:sz="6" w:space="0" w:color="auto"/>
            </w:tcBorders>
            <w:shd w:val="clear" w:color="auto" w:fill="auto"/>
            <w:vAlign w:val="center"/>
          </w:tcPr>
          <w:p w14:paraId="1FCF863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4CB9BFC2"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A72E5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7610 90 90</w:t>
            </w:r>
          </w:p>
        </w:tc>
        <w:tc>
          <w:tcPr>
            <w:tcW w:w="7333" w:type="dxa"/>
            <w:tcBorders>
              <w:left w:val="single" w:sz="4" w:space="0" w:color="auto"/>
              <w:bottom w:val="single" w:sz="6" w:space="0" w:color="auto"/>
              <w:right w:val="single" w:sz="6" w:space="0" w:color="auto"/>
            </w:tcBorders>
            <w:shd w:val="clear" w:color="auto" w:fill="auto"/>
            <w:vAlign w:val="center"/>
          </w:tcPr>
          <w:p w14:paraId="6BA887CE" w14:textId="77777777" w:rsidR="006A36F0" w:rsidRPr="00C34A39" w:rsidRDefault="006A36F0" w:rsidP="006A36F0">
            <w:pPr>
              <w:jc w:val="both"/>
              <w:rPr>
                <w:rFonts w:ascii="Arial" w:hAnsi="Arial" w:cs="Arial"/>
                <w:sz w:val="16"/>
                <w:szCs w:val="16"/>
              </w:rPr>
            </w:pPr>
            <w:r w:rsidRPr="00C34A39">
              <w:rPr>
                <w:rFonts w:ascii="Arial" w:hAnsi="Arial" w:cs="Arial"/>
                <w:sz w:val="16"/>
                <w:szCs w:val="16"/>
              </w:rPr>
              <w:t>Modularni izdelek z lastnostmi absorpcije zvoka in zvočne izolacije (tako imenovani sistem „soba v sobi“). Ko je sestavljen, meri približno 3 m v širino, od 2 do 6 m v dolžino in 2,3 m v višino, stene pa so debeline približno 40 mm.</w:t>
            </w:r>
          </w:p>
          <w:p w14:paraId="3B6ED462" w14:textId="77777777" w:rsidR="006A36F0" w:rsidRPr="00C34A39" w:rsidRDefault="006A36F0" w:rsidP="006A36F0">
            <w:pPr>
              <w:jc w:val="both"/>
              <w:rPr>
                <w:rFonts w:ascii="Arial" w:hAnsi="Arial" w:cs="Arial"/>
                <w:sz w:val="16"/>
                <w:szCs w:val="16"/>
              </w:rPr>
            </w:pPr>
            <w:r w:rsidRPr="00C34A39">
              <w:rPr>
                <w:rFonts w:ascii="Arial" w:hAnsi="Arial" w:cs="Arial"/>
                <w:sz w:val="16"/>
                <w:szCs w:val="16"/>
              </w:rPr>
              <w:t>Sestavljen je iz aluminijastega okvirja v obliki kvadra, spojenega z več kovinskimi kotniki in ploščami, ki so nameščeni na stropu in straneh konstrukcije.</w:t>
            </w:r>
          </w:p>
          <w:p w14:paraId="25D698D5" w14:textId="77777777" w:rsidR="006A36F0" w:rsidRPr="00C34A39" w:rsidRDefault="006A36F0" w:rsidP="006A36F0">
            <w:pPr>
              <w:jc w:val="both"/>
              <w:rPr>
                <w:rFonts w:ascii="Arial" w:hAnsi="Arial" w:cs="Arial"/>
                <w:sz w:val="16"/>
                <w:szCs w:val="16"/>
              </w:rPr>
            </w:pPr>
            <w:r w:rsidRPr="00C34A39">
              <w:rPr>
                <w:rFonts w:ascii="Arial" w:hAnsi="Arial" w:cs="Arial"/>
                <w:sz w:val="16"/>
                <w:szCs w:val="16"/>
              </w:rPr>
              <w:t>Vsaka plošča je sestavljena iz potiskane poliestrske akustične plasti ognjevarne tkanine na eni strani in iz laminirane iverne plošče na drugi strani. Notranjost plošče je obložena s kameno volno (gostota 100 kg/m</w:t>
            </w:r>
            <w:r w:rsidRPr="00C34A39">
              <w:rPr>
                <w:rFonts w:ascii="Arial" w:hAnsi="Arial" w:cs="Arial"/>
                <w:sz w:val="16"/>
                <w:szCs w:val="16"/>
                <w:vertAlign w:val="superscript"/>
              </w:rPr>
              <w:t>3</w:t>
            </w:r>
            <w:r w:rsidRPr="00C34A39">
              <w:rPr>
                <w:rFonts w:ascii="Arial" w:hAnsi="Arial" w:cs="Arial"/>
                <w:sz w:val="16"/>
                <w:szCs w:val="16"/>
              </w:rPr>
              <w:t>).</w:t>
            </w:r>
          </w:p>
          <w:p w14:paraId="34B1E611" w14:textId="77777777" w:rsidR="006A36F0" w:rsidRPr="00C34A39" w:rsidRDefault="006A36F0" w:rsidP="006A36F0">
            <w:pPr>
              <w:jc w:val="both"/>
              <w:rPr>
                <w:rFonts w:ascii="Arial" w:hAnsi="Arial" w:cs="Arial"/>
                <w:sz w:val="16"/>
                <w:szCs w:val="16"/>
              </w:rPr>
            </w:pPr>
            <w:r w:rsidRPr="00C34A39">
              <w:rPr>
                <w:rFonts w:ascii="Arial" w:hAnsi="Arial" w:cs="Arial"/>
                <w:sz w:val="16"/>
                <w:szCs w:val="16"/>
              </w:rPr>
              <w:t>Strop je izdelan iz poliestrskih plošč in podpornih aluminijastih tramov. Izdelek je opremljen tudi z vrati, okni, sistemom osvetlitve z LED in prezračevalnim sistemom.</w:t>
            </w:r>
          </w:p>
          <w:p w14:paraId="27D3E6FB" w14:textId="77777777" w:rsidR="006A36F0" w:rsidRPr="002D7971" w:rsidRDefault="006A36F0" w:rsidP="006A36F0">
            <w:pPr>
              <w:jc w:val="both"/>
              <w:rPr>
                <w:rFonts w:ascii="Arial" w:hAnsi="Arial" w:cs="Arial"/>
                <w:sz w:val="16"/>
                <w:szCs w:val="16"/>
              </w:rPr>
            </w:pPr>
            <w:r w:rsidRPr="00C34A39">
              <w:rPr>
                <w:rFonts w:ascii="Arial" w:hAnsi="Arial" w:cs="Arial"/>
                <w:sz w:val="16"/>
                <w:szCs w:val="16"/>
              </w:rPr>
              <w:t>Izdelek je zasnovan kot posebna konstrukcija, ki se postavi v že dokončani obstoječi zgradbi, saj ne zagotavlja zaščite pred vremenskimi vplivi. Uporablja se v pisarnah odprtega tipa, in sicer kot zaprt prostor za zaupne razprave ali za oblikovanje območja tišine.</w:t>
            </w:r>
          </w:p>
        </w:tc>
        <w:tc>
          <w:tcPr>
            <w:tcW w:w="850" w:type="dxa"/>
            <w:tcBorders>
              <w:bottom w:val="single" w:sz="6" w:space="0" w:color="auto"/>
              <w:right w:val="single" w:sz="6" w:space="0" w:color="auto"/>
            </w:tcBorders>
            <w:shd w:val="clear" w:color="auto" w:fill="auto"/>
            <w:vAlign w:val="center"/>
          </w:tcPr>
          <w:p w14:paraId="0750E5A2" w14:textId="77777777" w:rsidR="006A36F0" w:rsidRDefault="00000000" w:rsidP="006A36F0">
            <w:pPr>
              <w:jc w:val="center"/>
              <w:rPr>
                <w:rFonts w:ascii="Arial" w:hAnsi="Arial" w:cs="Arial"/>
                <w:snapToGrid w:val="0"/>
                <w:color w:val="000000"/>
                <w:sz w:val="16"/>
              </w:rPr>
            </w:pPr>
            <w:hyperlink r:id="rId1202" w:history="1">
              <w:r w:rsidR="006A36F0" w:rsidRPr="002C52CC">
                <w:rPr>
                  <w:rStyle w:val="Hiperpovezava"/>
                  <w:rFonts w:ascii="Arial" w:hAnsi="Arial" w:cs="Arial"/>
                  <w:snapToGrid w:val="0"/>
                  <w:sz w:val="16"/>
                </w:rPr>
                <w:t>956</w:t>
              </w:r>
            </w:hyperlink>
          </w:p>
        </w:tc>
        <w:tc>
          <w:tcPr>
            <w:tcW w:w="567" w:type="dxa"/>
            <w:tcBorders>
              <w:bottom w:val="single" w:sz="6" w:space="0" w:color="auto"/>
              <w:right w:val="single" w:sz="6" w:space="0" w:color="auto"/>
            </w:tcBorders>
            <w:shd w:val="clear" w:color="auto" w:fill="auto"/>
            <w:vAlign w:val="center"/>
          </w:tcPr>
          <w:p w14:paraId="45861F0A" w14:textId="77777777" w:rsidR="006A36F0" w:rsidRDefault="006A36F0" w:rsidP="006A36F0">
            <w:pPr>
              <w:rPr>
                <w:rFonts w:ascii="Arial" w:hAnsi="Arial" w:cs="Arial"/>
                <w:snapToGrid w:val="0"/>
                <w:color w:val="000000"/>
                <w:sz w:val="16"/>
                <w:szCs w:val="16"/>
              </w:rPr>
            </w:pPr>
            <w:r>
              <w:rPr>
                <w:rFonts w:ascii="Arial" w:hAnsi="Arial" w:cs="Arial"/>
                <w:snapToGrid w:val="0"/>
                <w:color w:val="000000"/>
                <w:sz w:val="16"/>
                <w:szCs w:val="16"/>
              </w:rPr>
              <w:t>L211</w:t>
            </w:r>
          </w:p>
        </w:tc>
        <w:tc>
          <w:tcPr>
            <w:tcW w:w="567" w:type="dxa"/>
            <w:tcBorders>
              <w:bottom w:val="single" w:sz="6" w:space="0" w:color="auto"/>
              <w:right w:val="single" w:sz="6" w:space="0" w:color="auto"/>
            </w:tcBorders>
            <w:shd w:val="clear" w:color="auto" w:fill="auto"/>
            <w:vAlign w:val="center"/>
          </w:tcPr>
          <w:p w14:paraId="45619C66" w14:textId="77777777" w:rsidR="006A36F0"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2021</w:t>
            </w:r>
          </w:p>
        </w:tc>
      </w:tr>
      <w:tr w:rsidR="006A36F0" w:rsidRPr="00C52625" w14:paraId="7CABAD68"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FE52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7616 99 90</w:t>
            </w:r>
          </w:p>
        </w:tc>
        <w:tc>
          <w:tcPr>
            <w:tcW w:w="7333" w:type="dxa"/>
            <w:tcBorders>
              <w:left w:val="single" w:sz="4" w:space="0" w:color="auto"/>
              <w:bottom w:val="single" w:sz="6" w:space="0" w:color="auto"/>
              <w:right w:val="single" w:sz="6" w:space="0" w:color="auto"/>
            </w:tcBorders>
            <w:shd w:val="clear" w:color="auto" w:fill="auto"/>
            <w:vAlign w:val="center"/>
          </w:tcPr>
          <w:p w14:paraId="13C281C4" w14:textId="77777777" w:rsidR="006A36F0" w:rsidRPr="00F2697C" w:rsidRDefault="006A36F0" w:rsidP="006A36F0">
            <w:pPr>
              <w:jc w:val="both"/>
              <w:rPr>
                <w:rFonts w:ascii="Arial" w:hAnsi="Arial" w:cs="Arial"/>
                <w:sz w:val="16"/>
                <w:szCs w:val="16"/>
              </w:rPr>
            </w:pPr>
            <w:r w:rsidRPr="002D7971">
              <w:rPr>
                <w:rFonts w:ascii="Arial" w:hAnsi="Arial" w:cs="Arial"/>
                <w:sz w:val="16"/>
                <w:szCs w:val="16"/>
              </w:rPr>
              <w:t>Kovan izdelek (t. i. odvodnik toplote) iz aluminija (ki ni proizveden z litjem) v obliki okrogle ploščice s premerom približno 50 mm, na katero se pritrdijo hladilni stebrički z višino približno 30, 40 ali 50 mm.</w:t>
            </w:r>
            <w:r>
              <w:rPr>
                <w:rFonts w:ascii="Arial" w:hAnsi="Arial" w:cs="Arial"/>
                <w:sz w:val="16"/>
                <w:szCs w:val="16"/>
              </w:rPr>
              <w:t xml:space="preserve"> </w:t>
            </w:r>
            <w:r w:rsidRPr="002D7971">
              <w:rPr>
                <w:rFonts w:ascii="Arial" w:hAnsi="Arial" w:cs="Arial"/>
                <w:sz w:val="16"/>
                <w:szCs w:val="16"/>
              </w:rPr>
              <w:t>Namenjen je uporabi v različnih izdelkih za razpršitev toplote, ki jo proizvedejo LED moduli.</w:t>
            </w:r>
          </w:p>
        </w:tc>
        <w:tc>
          <w:tcPr>
            <w:tcW w:w="850" w:type="dxa"/>
            <w:tcBorders>
              <w:bottom w:val="single" w:sz="6" w:space="0" w:color="auto"/>
              <w:right w:val="single" w:sz="6" w:space="0" w:color="auto"/>
            </w:tcBorders>
            <w:shd w:val="clear" w:color="auto" w:fill="auto"/>
            <w:vAlign w:val="center"/>
          </w:tcPr>
          <w:p w14:paraId="27F8E51E" w14:textId="77777777" w:rsidR="006A36F0" w:rsidRDefault="00000000" w:rsidP="006A36F0">
            <w:pPr>
              <w:jc w:val="center"/>
              <w:rPr>
                <w:rFonts w:ascii="Arial" w:hAnsi="Arial" w:cs="Arial"/>
                <w:snapToGrid w:val="0"/>
                <w:color w:val="000000"/>
                <w:sz w:val="16"/>
              </w:rPr>
            </w:pPr>
            <w:hyperlink r:id="rId1203" w:history="1">
              <w:r w:rsidR="006A36F0" w:rsidRPr="00F2697C">
                <w:rPr>
                  <w:rStyle w:val="Hiperpovezava"/>
                  <w:rFonts w:ascii="Arial" w:hAnsi="Arial" w:cs="Arial"/>
                  <w:snapToGrid w:val="0"/>
                  <w:sz w:val="16"/>
                </w:rPr>
                <w:t>957</w:t>
              </w:r>
            </w:hyperlink>
          </w:p>
        </w:tc>
        <w:tc>
          <w:tcPr>
            <w:tcW w:w="567" w:type="dxa"/>
            <w:tcBorders>
              <w:bottom w:val="single" w:sz="6" w:space="0" w:color="auto"/>
              <w:right w:val="single" w:sz="6" w:space="0" w:color="auto"/>
            </w:tcBorders>
            <w:shd w:val="clear" w:color="auto" w:fill="auto"/>
            <w:vAlign w:val="center"/>
          </w:tcPr>
          <w:p w14:paraId="127A6A1F" w14:textId="77777777" w:rsidR="006A36F0" w:rsidRDefault="006A36F0" w:rsidP="006A36F0">
            <w:pPr>
              <w:rPr>
                <w:rFonts w:ascii="Arial" w:hAnsi="Arial"/>
                <w:snapToGrid w:val="0"/>
                <w:color w:val="000000"/>
                <w:sz w:val="16"/>
              </w:rPr>
            </w:pPr>
            <w:r>
              <w:rPr>
                <w:rFonts w:ascii="Arial" w:hAnsi="Arial"/>
                <w:snapToGrid w:val="0"/>
                <w:color w:val="000000"/>
                <w:sz w:val="16"/>
              </w:rPr>
              <w:t>L211</w:t>
            </w:r>
          </w:p>
        </w:tc>
        <w:tc>
          <w:tcPr>
            <w:tcW w:w="567" w:type="dxa"/>
            <w:tcBorders>
              <w:bottom w:val="single" w:sz="6" w:space="0" w:color="auto"/>
              <w:right w:val="single" w:sz="6" w:space="0" w:color="auto"/>
            </w:tcBorders>
            <w:shd w:val="clear" w:color="auto" w:fill="auto"/>
            <w:vAlign w:val="center"/>
          </w:tcPr>
          <w:p w14:paraId="7D45DFE7"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5CEC27E1"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285E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7616 99 90</w:t>
            </w:r>
          </w:p>
        </w:tc>
        <w:tc>
          <w:tcPr>
            <w:tcW w:w="7333" w:type="dxa"/>
            <w:tcBorders>
              <w:left w:val="single" w:sz="4" w:space="0" w:color="auto"/>
              <w:bottom w:val="single" w:sz="6" w:space="0" w:color="auto"/>
              <w:right w:val="single" w:sz="6" w:space="0" w:color="auto"/>
            </w:tcBorders>
            <w:shd w:val="clear" w:color="auto" w:fill="auto"/>
            <w:vAlign w:val="center"/>
          </w:tcPr>
          <w:p w14:paraId="64C9A73A" w14:textId="77777777" w:rsidR="006A36F0" w:rsidRPr="00B44857"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Izdelek sestoji iz dveh vodoravnih in dveh navpičnih </w:t>
            </w:r>
            <w:proofErr w:type="spellStart"/>
            <w:r w:rsidRPr="000666BE">
              <w:rPr>
                <w:rFonts w:ascii="Arial" w:hAnsi="Arial" w:cs="Arial"/>
                <w:color w:val="000000"/>
                <w:sz w:val="16"/>
                <w:szCs w:val="16"/>
              </w:rPr>
              <w:t>profilnih</w:t>
            </w:r>
            <w:proofErr w:type="spellEnd"/>
            <w:r w:rsidRPr="000666BE">
              <w:rPr>
                <w:rFonts w:ascii="Arial" w:hAnsi="Arial" w:cs="Arial"/>
                <w:color w:val="000000"/>
                <w:sz w:val="16"/>
                <w:szCs w:val="16"/>
              </w:rPr>
              <w:t xml:space="preserve"> letev iz </w:t>
            </w:r>
            <w:proofErr w:type="spellStart"/>
            <w:r w:rsidRPr="000666BE">
              <w:rPr>
                <w:rFonts w:ascii="Arial" w:hAnsi="Arial" w:cs="Arial"/>
                <w:color w:val="000000"/>
                <w:sz w:val="16"/>
                <w:szCs w:val="16"/>
              </w:rPr>
              <w:t>ekstrudiranega</w:t>
            </w:r>
            <w:proofErr w:type="spellEnd"/>
            <w:r w:rsidRPr="000666BE">
              <w:rPr>
                <w:rFonts w:ascii="Arial" w:hAnsi="Arial" w:cs="Arial"/>
                <w:color w:val="000000"/>
                <w:sz w:val="16"/>
                <w:szCs w:val="16"/>
              </w:rPr>
              <w:t xml:space="preserve"> aluminija, ki skupaj tvorijo okvir, ki se z vijaki pritrdi na steno.</w:t>
            </w:r>
            <w:r>
              <w:rPr>
                <w:rFonts w:ascii="Arial" w:hAnsi="Arial" w:cs="Arial"/>
                <w:color w:val="000000"/>
                <w:sz w:val="16"/>
                <w:szCs w:val="16"/>
              </w:rPr>
              <w:t xml:space="preserve"> </w:t>
            </w:r>
            <w:r w:rsidRPr="000666BE">
              <w:rPr>
                <w:rFonts w:ascii="Arial" w:hAnsi="Arial" w:cs="Arial"/>
                <w:color w:val="000000"/>
                <w:sz w:val="16"/>
                <w:szCs w:val="16"/>
              </w:rPr>
              <w:t>Izdelek je namenjen za pritrditev stenskih panelnih ploščic.</w:t>
            </w:r>
            <w:r>
              <w:rPr>
                <w:rFonts w:ascii="Arial" w:hAnsi="Arial" w:cs="Arial"/>
                <w:color w:val="000000"/>
                <w:sz w:val="16"/>
                <w:szCs w:val="16"/>
              </w:rPr>
              <w:t xml:space="preserve"> </w:t>
            </w:r>
            <w:r w:rsidRPr="000666BE">
              <w:rPr>
                <w:rFonts w:ascii="Arial" w:hAnsi="Arial" w:cs="Arial"/>
                <w:color w:val="000000"/>
                <w:sz w:val="16"/>
                <w:szCs w:val="16"/>
              </w:rPr>
              <w:t xml:space="preserve">Oblika vodoravnih </w:t>
            </w:r>
            <w:proofErr w:type="spellStart"/>
            <w:r w:rsidRPr="000666BE">
              <w:rPr>
                <w:rFonts w:ascii="Arial" w:hAnsi="Arial" w:cs="Arial"/>
                <w:color w:val="000000"/>
                <w:sz w:val="16"/>
                <w:szCs w:val="16"/>
              </w:rPr>
              <w:t>profilnih</w:t>
            </w:r>
            <w:proofErr w:type="spellEnd"/>
            <w:r w:rsidRPr="000666BE">
              <w:rPr>
                <w:rFonts w:ascii="Arial" w:hAnsi="Arial" w:cs="Arial"/>
                <w:color w:val="000000"/>
                <w:sz w:val="16"/>
                <w:szCs w:val="16"/>
              </w:rPr>
              <w:t xml:space="preserve"> letev omogoča vstavitev panelov v te letve, kar olajša odstranitev in zamenjavo panelov, kadar je to potrebno.</w:t>
            </w:r>
          </w:p>
        </w:tc>
        <w:tc>
          <w:tcPr>
            <w:tcW w:w="850" w:type="dxa"/>
            <w:tcBorders>
              <w:bottom w:val="single" w:sz="6" w:space="0" w:color="auto"/>
              <w:right w:val="single" w:sz="6" w:space="0" w:color="auto"/>
            </w:tcBorders>
            <w:shd w:val="clear" w:color="auto" w:fill="auto"/>
            <w:vAlign w:val="center"/>
          </w:tcPr>
          <w:p w14:paraId="27214439" w14:textId="77777777" w:rsidR="006A36F0" w:rsidRPr="004E6B2B" w:rsidRDefault="00000000" w:rsidP="006A36F0">
            <w:pPr>
              <w:jc w:val="center"/>
              <w:rPr>
                <w:rFonts w:ascii="Arial" w:hAnsi="Arial" w:cs="Arial"/>
                <w:snapToGrid w:val="0"/>
                <w:color w:val="000000"/>
                <w:sz w:val="16"/>
              </w:rPr>
            </w:pPr>
            <w:hyperlink r:id="rId1204" w:history="1">
              <w:r w:rsidR="006A36F0" w:rsidRPr="009F3E08">
                <w:rPr>
                  <w:rStyle w:val="Hiperpovezava"/>
                  <w:rFonts w:ascii="Arial" w:hAnsi="Arial" w:cs="Arial"/>
                  <w:snapToGrid w:val="0"/>
                  <w:sz w:val="16"/>
                </w:rPr>
                <w:t>2244</w:t>
              </w:r>
            </w:hyperlink>
          </w:p>
        </w:tc>
        <w:tc>
          <w:tcPr>
            <w:tcW w:w="567" w:type="dxa"/>
            <w:tcBorders>
              <w:bottom w:val="single" w:sz="6" w:space="0" w:color="auto"/>
              <w:right w:val="single" w:sz="6" w:space="0" w:color="auto"/>
            </w:tcBorders>
            <w:shd w:val="clear" w:color="auto" w:fill="auto"/>
            <w:vAlign w:val="center"/>
          </w:tcPr>
          <w:p w14:paraId="4243049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L324</w:t>
            </w:r>
          </w:p>
        </w:tc>
        <w:tc>
          <w:tcPr>
            <w:tcW w:w="567" w:type="dxa"/>
            <w:tcBorders>
              <w:bottom w:val="single" w:sz="6" w:space="0" w:color="auto"/>
              <w:right w:val="single" w:sz="6" w:space="0" w:color="auto"/>
            </w:tcBorders>
            <w:shd w:val="clear" w:color="auto" w:fill="auto"/>
            <w:vAlign w:val="center"/>
          </w:tcPr>
          <w:p w14:paraId="2014E6EF"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7F170D9"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C2C06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7616 99 90</w:t>
            </w:r>
          </w:p>
        </w:tc>
        <w:tc>
          <w:tcPr>
            <w:tcW w:w="7333" w:type="dxa"/>
            <w:tcBorders>
              <w:left w:val="single" w:sz="4" w:space="0" w:color="auto"/>
              <w:bottom w:val="single" w:sz="6" w:space="0" w:color="auto"/>
              <w:right w:val="single" w:sz="6" w:space="0" w:color="auto"/>
            </w:tcBorders>
            <w:shd w:val="clear" w:color="auto" w:fill="auto"/>
            <w:vAlign w:val="center"/>
          </w:tcPr>
          <w:p w14:paraId="4C5BE4D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ki ga sestavlja film iz </w:t>
            </w:r>
            <w:proofErr w:type="spellStart"/>
            <w:r w:rsidRPr="000666BE">
              <w:rPr>
                <w:rFonts w:ascii="Arial" w:hAnsi="Arial" w:cs="Arial"/>
                <w:snapToGrid w:val="0"/>
                <w:color w:val="000000"/>
                <w:sz w:val="16"/>
              </w:rPr>
              <w:t>metaliziranega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polietilentereftalata</w:t>
            </w:r>
            <w:proofErr w:type="spellEnd"/>
            <w:r w:rsidRPr="000666BE">
              <w:rPr>
                <w:rFonts w:ascii="Arial" w:hAnsi="Arial" w:cs="Arial"/>
                <w:snapToGrid w:val="0"/>
                <w:color w:val="000000"/>
                <w:sz w:val="16"/>
              </w:rPr>
              <w:t xml:space="preserve"> (PET) in se uporablja kot vir surovin za proizvodnjo aluminijevega pigmenta ter ima naslednje značilnosti:</w:t>
            </w:r>
          </w:p>
          <w:p w14:paraId="7C66F97F" w14:textId="77777777" w:rsidR="006A36F0" w:rsidRDefault="006A36F0" w:rsidP="006A36F0">
            <w:pPr>
              <w:numPr>
                <w:ilvl w:val="0"/>
                <w:numId w:val="244"/>
              </w:numPr>
              <w:jc w:val="both"/>
              <w:rPr>
                <w:rFonts w:ascii="Arial" w:hAnsi="Arial" w:cs="Arial"/>
                <w:snapToGrid w:val="0"/>
                <w:color w:val="000000"/>
                <w:sz w:val="16"/>
              </w:rPr>
            </w:pPr>
            <w:r w:rsidRPr="000666BE">
              <w:rPr>
                <w:rFonts w:ascii="Arial" w:hAnsi="Arial" w:cs="Arial"/>
                <w:snapToGrid w:val="0"/>
                <w:color w:val="000000"/>
                <w:sz w:val="16"/>
              </w:rPr>
              <w:t>najmanj osem plasti aluminija čistote 99,8 % ali več</w:t>
            </w:r>
          </w:p>
          <w:p w14:paraId="157E84D6" w14:textId="77777777" w:rsidR="006A36F0" w:rsidRDefault="006A36F0" w:rsidP="006A36F0">
            <w:pPr>
              <w:numPr>
                <w:ilvl w:val="0"/>
                <w:numId w:val="244"/>
              </w:numPr>
              <w:jc w:val="both"/>
              <w:rPr>
                <w:rFonts w:ascii="Arial" w:hAnsi="Arial" w:cs="Arial"/>
                <w:snapToGrid w:val="0"/>
                <w:color w:val="000000"/>
                <w:sz w:val="16"/>
              </w:rPr>
            </w:pPr>
            <w:r w:rsidRPr="000666BE">
              <w:rPr>
                <w:rFonts w:ascii="Arial" w:hAnsi="Arial" w:cs="Arial"/>
                <w:snapToGrid w:val="0"/>
                <w:color w:val="000000"/>
                <w:sz w:val="16"/>
              </w:rPr>
              <w:t>optična gostota do 3,0 D na plast aluminija</w:t>
            </w:r>
          </w:p>
          <w:p w14:paraId="31BAB76C" w14:textId="77777777" w:rsidR="006A36F0" w:rsidRDefault="006A36F0" w:rsidP="006A36F0">
            <w:pPr>
              <w:numPr>
                <w:ilvl w:val="0"/>
                <w:numId w:val="244"/>
              </w:numPr>
              <w:jc w:val="both"/>
              <w:rPr>
                <w:rFonts w:ascii="Arial" w:hAnsi="Arial" w:cs="Arial"/>
                <w:snapToGrid w:val="0"/>
                <w:color w:val="000000"/>
                <w:sz w:val="16"/>
              </w:rPr>
            </w:pPr>
            <w:r w:rsidRPr="000666BE">
              <w:rPr>
                <w:rFonts w:ascii="Arial" w:hAnsi="Arial" w:cs="Arial"/>
                <w:snapToGrid w:val="0"/>
                <w:color w:val="000000"/>
                <w:sz w:val="16"/>
              </w:rPr>
              <w:t xml:space="preserve">plasti aluminija so ločene s plastjo </w:t>
            </w:r>
            <w:proofErr w:type="spellStart"/>
            <w:r w:rsidRPr="000666BE">
              <w:rPr>
                <w:rFonts w:ascii="Arial" w:hAnsi="Arial" w:cs="Arial"/>
                <w:snapToGrid w:val="0"/>
                <w:color w:val="000000"/>
                <w:sz w:val="16"/>
              </w:rPr>
              <w:t>akrilatnih</w:t>
            </w:r>
            <w:proofErr w:type="spellEnd"/>
            <w:r w:rsidRPr="000666BE">
              <w:rPr>
                <w:rFonts w:ascii="Arial" w:hAnsi="Arial" w:cs="Arial"/>
                <w:snapToGrid w:val="0"/>
                <w:color w:val="000000"/>
                <w:sz w:val="16"/>
              </w:rPr>
              <w:t xml:space="preserve"> polimerov</w:t>
            </w:r>
          </w:p>
          <w:p w14:paraId="631B6E1E" w14:textId="77777777" w:rsidR="006A36F0" w:rsidRDefault="006A36F0" w:rsidP="006A36F0">
            <w:pPr>
              <w:numPr>
                <w:ilvl w:val="0"/>
                <w:numId w:val="244"/>
              </w:numPr>
              <w:jc w:val="both"/>
              <w:rPr>
                <w:rFonts w:ascii="Arial" w:hAnsi="Arial" w:cs="Arial"/>
                <w:snapToGrid w:val="0"/>
                <w:color w:val="000000"/>
                <w:sz w:val="16"/>
              </w:rPr>
            </w:pPr>
            <w:r w:rsidRPr="000666BE">
              <w:rPr>
                <w:rFonts w:ascii="Arial" w:hAnsi="Arial" w:cs="Arial"/>
                <w:snapToGrid w:val="0"/>
                <w:color w:val="000000"/>
                <w:sz w:val="16"/>
              </w:rPr>
              <w:t xml:space="preserve">debelina vsake plasti aluminija je največ 30 nanometrov (0,03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w:t>
            </w:r>
          </w:p>
          <w:p w14:paraId="2E5C6478" w14:textId="77777777" w:rsidR="006A36F0" w:rsidRDefault="006A36F0" w:rsidP="006A36F0">
            <w:pPr>
              <w:numPr>
                <w:ilvl w:val="0"/>
                <w:numId w:val="244"/>
              </w:numPr>
              <w:jc w:val="both"/>
              <w:rPr>
                <w:rFonts w:ascii="Arial" w:hAnsi="Arial" w:cs="Arial"/>
                <w:snapToGrid w:val="0"/>
                <w:color w:val="000000"/>
                <w:sz w:val="16"/>
              </w:rPr>
            </w:pPr>
            <w:r w:rsidRPr="000666BE">
              <w:rPr>
                <w:rFonts w:ascii="Arial" w:hAnsi="Arial" w:cs="Arial"/>
                <w:snapToGrid w:val="0"/>
                <w:color w:val="000000"/>
                <w:sz w:val="16"/>
              </w:rPr>
              <w:t xml:space="preserve">plasti aluminija in </w:t>
            </w:r>
            <w:proofErr w:type="spellStart"/>
            <w:r w:rsidRPr="000666BE">
              <w:rPr>
                <w:rFonts w:ascii="Arial" w:hAnsi="Arial" w:cs="Arial"/>
                <w:snapToGrid w:val="0"/>
                <w:color w:val="000000"/>
                <w:sz w:val="16"/>
              </w:rPr>
              <w:t>akrilatnih</w:t>
            </w:r>
            <w:proofErr w:type="spellEnd"/>
            <w:r w:rsidRPr="000666BE">
              <w:rPr>
                <w:rFonts w:ascii="Arial" w:hAnsi="Arial" w:cs="Arial"/>
                <w:snapToGrid w:val="0"/>
                <w:color w:val="000000"/>
                <w:sz w:val="16"/>
              </w:rPr>
              <w:t xml:space="preserve"> polimerov so na podlagi iz PET (</w:t>
            </w:r>
            <w:proofErr w:type="spellStart"/>
            <w:r w:rsidRPr="000666BE">
              <w:rPr>
                <w:rFonts w:ascii="Arial" w:hAnsi="Arial" w:cs="Arial"/>
                <w:snapToGrid w:val="0"/>
                <w:color w:val="000000"/>
                <w:sz w:val="16"/>
              </w:rPr>
              <w:t>polietilentereftalata</w:t>
            </w:r>
            <w:proofErr w:type="spellEnd"/>
            <w:r w:rsidRPr="000666BE">
              <w:rPr>
                <w:rFonts w:ascii="Arial" w:hAnsi="Arial" w:cs="Arial"/>
                <w:snapToGrid w:val="0"/>
                <w:color w:val="000000"/>
                <w:sz w:val="16"/>
              </w:rPr>
              <w:t xml:space="preserve">) filma debeline 12 </w:t>
            </w:r>
            <w:proofErr w:type="spellStart"/>
            <w:r w:rsidRPr="000666BE">
              <w:rPr>
                <w:rFonts w:ascii="Arial" w:hAnsi="Arial" w:cs="Arial"/>
                <w:snapToGrid w:val="0"/>
                <w:color w:val="000000"/>
                <w:sz w:val="16"/>
              </w:rPr>
              <w:t>μm</w:t>
            </w:r>
            <w:proofErr w:type="spellEnd"/>
            <w:r w:rsidRPr="000666BE">
              <w:rPr>
                <w:rFonts w:ascii="Arial" w:hAnsi="Arial" w:cs="Arial"/>
                <w:snapToGrid w:val="0"/>
                <w:color w:val="000000"/>
                <w:sz w:val="16"/>
              </w:rPr>
              <w:t>.</w:t>
            </w:r>
          </w:p>
          <w:p w14:paraId="298714D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predložen v zvitkih dolžine do 50</w:t>
            </w:r>
            <w:r>
              <w:rPr>
                <w:rFonts w:ascii="Arial" w:hAnsi="Arial" w:cs="Arial"/>
                <w:snapToGrid w:val="0"/>
                <w:color w:val="000000"/>
                <w:sz w:val="16"/>
              </w:rPr>
              <w:t>.</w:t>
            </w:r>
            <w:r w:rsidRPr="000666BE">
              <w:rPr>
                <w:rFonts w:ascii="Arial" w:hAnsi="Arial" w:cs="Arial"/>
                <w:snapToGrid w:val="0"/>
                <w:color w:val="000000"/>
                <w:sz w:val="16"/>
              </w:rPr>
              <w:t>000 metrov.</w:t>
            </w:r>
          </w:p>
        </w:tc>
        <w:tc>
          <w:tcPr>
            <w:tcW w:w="850" w:type="dxa"/>
            <w:tcBorders>
              <w:bottom w:val="single" w:sz="6" w:space="0" w:color="auto"/>
              <w:right w:val="single" w:sz="6" w:space="0" w:color="auto"/>
            </w:tcBorders>
            <w:shd w:val="clear" w:color="auto" w:fill="auto"/>
            <w:vAlign w:val="center"/>
          </w:tcPr>
          <w:p w14:paraId="3E36DC90" w14:textId="77777777" w:rsidR="006A36F0" w:rsidRPr="004E6B2B" w:rsidRDefault="00000000" w:rsidP="006A36F0">
            <w:pPr>
              <w:jc w:val="center"/>
              <w:rPr>
                <w:rFonts w:ascii="Arial" w:hAnsi="Arial" w:cs="Arial"/>
                <w:snapToGrid w:val="0"/>
                <w:color w:val="000000"/>
                <w:sz w:val="16"/>
              </w:rPr>
            </w:pPr>
            <w:hyperlink r:id="rId1205" w:history="1">
              <w:r w:rsidR="006A36F0" w:rsidRPr="004E6B2B">
                <w:rPr>
                  <w:rStyle w:val="Hiperpovezava"/>
                  <w:rFonts w:ascii="Arial" w:hAnsi="Arial" w:cs="Arial"/>
                  <w:snapToGrid w:val="0"/>
                  <w:sz w:val="16"/>
                </w:rPr>
                <w:t>935</w:t>
              </w:r>
            </w:hyperlink>
          </w:p>
        </w:tc>
        <w:tc>
          <w:tcPr>
            <w:tcW w:w="567" w:type="dxa"/>
            <w:tcBorders>
              <w:bottom w:val="single" w:sz="6" w:space="0" w:color="auto"/>
              <w:right w:val="single" w:sz="6" w:space="0" w:color="auto"/>
            </w:tcBorders>
            <w:shd w:val="clear" w:color="auto" w:fill="auto"/>
            <w:vAlign w:val="center"/>
          </w:tcPr>
          <w:p w14:paraId="59B8481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L155</w:t>
            </w:r>
          </w:p>
        </w:tc>
        <w:tc>
          <w:tcPr>
            <w:tcW w:w="567" w:type="dxa"/>
            <w:tcBorders>
              <w:bottom w:val="single" w:sz="6" w:space="0" w:color="auto"/>
              <w:right w:val="single" w:sz="6" w:space="0" w:color="auto"/>
            </w:tcBorders>
            <w:shd w:val="clear" w:color="auto" w:fill="auto"/>
            <w:vAlign w:val="center"/>
          </w:tcPr>
          <w:p w14:paraId="0DB29B0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w:t>
            </w:r>
            <w:r>
              <w:rPr>
                <w:rFonts w:ascii="Arial" w:hAnsi="Arial"/>
                <w:snapToGrid w:val="0"/>
                <w:color w:val="000000"/>
                <w:sz w:val="16"/>
              </w:rPr>
              <w:t>0</w:t>
            </w:r>
            <w:r w:rsidRPr="00C52625">
              <w:rPr>
                <w:rFonts w:ascii="Arial" w:hAnsi="Arial"/>
                <w:snapToGrid w:val="0"/>
                <w:color w:val="000000"/>
                <w:sz w:val="16"/>
              </w:rPr>
              <w:t>16</w:t>
            </w:r>
          </w:p>
        </w:tc>
      </w:tr>
      <w:tr w:rsidR="006A36F0" w:rsidRPr="00C52625" w14:paraId="082709AE"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482F5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7616 99 90</w:t>
            </w:r>
          </w:p>
        </w:tc>
        <w:tc>
          <w:tcPr>
            <w:tcW w:w="7333" w:type="dxa"/>
            <w:tcBorders>
              <w:left w:val="single" w:sz="4" w:space="0" w:color="auto"/>
              <w:bottom w:val="single" w:sz="6" w:space="0" w:color="auto"/>
              <w:right w:val="single" w:sz="6" w:space="0" w:color="auto"/>
            </w:tcBorders>
            <w:shd w:val="clear" w:color="auto" w:fill="auto"/>
            <w:vAlign w:val="center"/>
          </w:tcPr>
          <w:p w14:paraId="4F10D99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roka za monitor</w:t>
            </w:r>
            <w:r>
              <w:rPr>
                <w:rFonts w:ascii="Arial" w:hAnsi="Arial" w:cs="Arial"/>
                <w:snapToGrid w:val="0"/>
                <w:color w:val="000000"/>
                <w:sz w:val="16"/>
              </w:rPr>
              <w:t>«</w:t>
            </w:r>
            <w:r w:rsidRPr="000666BE">
              <w:rPr>
                <w:rFonts w:ascii="Arial" w:hAnsi="Arial" w:cs="Arial"/>
                <w:snapToGrid w:val="0"/>
                <w:color w:val="000000"/>
                <w:sz w:val="16"/>
              </w:rPr>
              <w:t>) je izdelan iz aluminija ter sestavljen iz dveh krakov, gibljivih zgibov in pritrdilnih delov na obeh koncih izdelka. Zasnovan je tako, da se na enem koncu pritrdi na zid, pisalno mizo ali nosilec, na drugem pa na monitor. S pomočjo izdelka je mogoče nanj pritrjeni monitor nastaviti po višini, širini in globini. Monitor je glede na potrebe uporabnika mogoče premakniti v vse smeri. Hkrati je mogoče v izdelek lično skriti kable. Izdelek se lahko prilagodi za uporabo s tabličnimi računalniki, telefoni itd.</w:t>
            </w:r>
          </w:p>
        </w:tc>
        <w:tc>
          <w:tcPr>
            <w:tcW w:w="850" w:type="dxa"/>
            <w:tcBorders>
              <w:bottom w:val="single" w:sz="6" w:space="0" w:color="auto"/>
              <w:right w:val="single" w:sz="6" w:space="0" w:color="auto"/>
            </w:tcBorders>
            <w:shd w:val="clear" w:color="auto" w:fill="auto"/>
            <w:vAlign w:val="center"/>
          </w:tcPr>
          <w:p w14:paraId="547912A8" w14:textId="77777777" w:rsidR="006A36F0" w:rsidRPr="004E6B2B" w:rsidRDefault="00000000" w:rsidP="006A36F0">
            <w:pPr>
              <w:jc w:val="center"/>
              <w:rPr>
                <w:rFonts w:ascii="Arial" w:hAnsi="Arial" w:cs="Arial"/>
                <w:snapToGrid w:val="0"/>
                <w:color w:val="000000"/>
                <w:sz w:val="16"/>
              </w:rPr>
            </w:pPr>
            <w:hyperlink r:id="rId1206" w:history="1">
              <w:r w:rsidR="006A36F0" w:rsidRPr="004E6B2B">
                <w:rPr>
                  <w:rStyle w:val="Hiperpovezava"/>
                  <w:rFonts w:ascii="Arial" w:hAnsi="Arial" w:cs="Arial"/>
                  <w:snapToGrid w:val="0"/>
                  <w:sz w:val="16"/>
                </w:rPr>
                <w:t>613</w:t>
              </w:r>
            </w:hyperlink>
          </w:p>
        </w:tc>
        <w:tc>
          <w:tcPr>
            <w:tcW w:w="567" w:type="dxa"/>
            <w:tcBorders>
              <w:bottom w:val="single" w:sz="6" w:space="0" w:color="auto"/>
              <w:right w:val="single" w:sz="6" w:space="0" w:color="auto"/>
            </w:tcBorders>
            <w:shd w:val="clear" w:color="auto" w:fill="auto"/>
            <w:vAlign w:val="center"/>
          </w:tcPr>
          <w:p w14:paraId="43CDA0D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L105</w:t>
            </w:r>
          </w:p>
        </w:tc>
        <w:tc>
          <w:tcPr>
            <w:tcW w:w="567" w:type="dxa"/>
            <w:tcBorders>
              <w:bottom w:val="single" w:sz="6" w:space="0" w:color="auto"/>
              <w:right w:val="single" w:sz="6" w:space="0" w:color="auto"/>
            </w:tcBorders>
            <w:shd w:val="clear" w:color="auto" w:fill="auto"/>
            <w:vAlign w:val="center"/>
          </w:tcPr>
          <w:p w14:paraId="429FD12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2866FB5A"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CAB032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7616 99 90</w:t>
            </w:r>
          </w:p>
        </w:tc>
        <w:tc>
          <w:tcPr>
            <w:tcW w:w="7333" w:type="dxa"/>
            <w:tcBorders>
              <w:left w:val="single" w:sz="4" w:space="0" w:color="auto"/>
              <w:bottom w:val="single" w:sz="6" w:space="0" w:color="auto"/>
              <w:right w:val="single" w:sz="6" w:space="0" w:color="auto"/>
            </w:tcBorders>
            <w:shd w:val="clear" w:color="auto" w:fill="auto"/>
            <w:vAlign w:val="center"/>
          </w:tcPr>
          <w:p w14:paraId="27A47F5B" w14:textId="77777777" w:rsidR="006A36F0" w:rsidRPr="00FF1065" w:rsidRDefault="006A36F0" w:rsidP="006A36F0">
            <w:pPr>
              <w:jc w:val="both"/>
              <w:rPr>
                <w:rFonts w:ascii="Arial" w:hAnsi="Arial" w:cs="Arial"/>
                <w:snapToGrid w:val="0"/>
                <w:sz w:val="16"/>
              </w:rPr>
            </w:pPr>
            <w:r w:rsidRPr="00FF1065">
              <w:rPr>
                <w:rFonts w:ascii="Arial" w:hAnsi="Arial" w:cs="Arial"/>
                <w:snapToGrid w:val="0"/>
                <w:sz w:val="16"/>
              </w:rPr>
              <w:t>Cilindrični izdelek iz aluminijeve zlitine, z luknjami in vdolbinami, dolžine približno 8 cm in s premerom približno 4 cm. Izdelek se uporablja kot del zategovalnika varnostnega pasu, ki se uporablja, na primer, v motornih vozilih, motornih čolnih in za sedežno stopniščno dvigalo.</w:t>
            </w:r>
          </w:p>
        </w:tc>
        <w:tc>
          <w:tcPr>
            <w:tcW w:w="850" w:type="dxa"/>
            <w:tcBorders>
              <w:bottom w:val="single" w:sz="6" w:space="0" w:color="auto"/>
              <w:right w:val="single" w:sz="6" w:space="0" w:color="auto"/>
            </w:tcBorders>
            <w:shd w:val="clear" w:color="auto" w:fill="auto"/>
            <w:vAlign w:val="center"/>
          </w:tcPr>
          <w:p w14:paraId="6CB68286" w14:textId="77777777" w:rsidR="006A36F0" w:rsidRPr="004E6B2B" w:rsidRDefault="00000000" w:rsidP="006A36F0">
            <w:pPr>
              <w:jc w:val="center"/>
              <w:rPr>
                <w:rFonts w:ascii="Arial" w:hAnsi="Arial" w:cs="Arial"/>
                <w:snapToGrid w:val="0"/>
                <w:color w:val="000000"/>
                <w:sz w:val="16"/>
              </w:rPr>
            </w:pPr>
            <w:hyperlink r:id="rId1207" w:history="1">
              <w:r w:rsidR="006A36F0" w:rsidRPr="004E6B2B">
                <w:rPr>
                  <w:rStyle w:val="Hiperpovezava"/>
                  <w:rFonts w:ascii="Arial" w:hAnsi="Arial" w:cs="Arial"/>
                  <w:snapToGrid w:val="0"/>
                  <w:sz w:val="16"/>
                </w:rPr>
                <w:t>615</w:t>
              </w:r>
            </w:hyperlink>
          </w:p>
        </w:tc>
        <w:tc>
          <w:tcPr>
            <w:tcW w:w="567" w:type="dxa"/>
            <w:tcBorders>
              <w:bottom w:val="single" w:sz="6" w:space="0" w:color="auto"/>
              <w:right w:val="single" w:sz="6" w:space="0" w:color="auto"/>
            </w:tcBorders>
            <w:shd w:val="clear" w:color="auto" w:fill="auto"/>
            <w:vAlign w:val="center"/>
          </w:tcPr>
          <w:p w14:paraId="30BA3EE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L175</w:t>
            </w:r>
          </w:p>
        </w:tc>
        <w:tc>
          <w:tcPr>
            <w:tcW w:w="567" w:type="dxa"/>
            <w:tcBorders>
              <w:bottom w:val="single" w:sz="6" w:space="0" w:color="auto"/>
              <w:right w:val="single" w:sz="6" w:space="0" w:color="auto"/>
            </w:tcBorders>
            <w:shd w:val="clear" w:color="auto" w:fill="auto"/>
            <w:vAlign w:val="center"/>
          </w:tcPr>
          <w:p w14:paraId="740CC17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71F7BD47"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1C56EC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7901 12 90</w:t>
            </w:r>
          </w:p>
        </w:tc>
        <w:tc>
          <w:tcPr>
            <w:tcW w:w="7333" w:type="dxa"/>
            <w:tcBorders>
              <w:left w:val="single" w:sz="4" w:space="0" w:color="auto"/>
              <w:bottom w:val="single" w:sz="6" w:space="0" w:color="auto"/>
              <w:right w:val="single" w:sz="6" w:space="0" w:color="auto"/>
            </w:tcBorders>
            <w:shd w:val="clear" w:color="auto" w:fill="auto"/>
            <w:vAlign w:val="center"/>
          </w:tcPr>
          <w:p w14:paraId="5E36D1C1" w14:textId="77777777" w:rsidR="006A36F0" w:rsidRPr="00FF1065" w:rsidRDefault="006A36F0" w:rsidP="006A36F0">
            <w:pPr>
              <w:jc w:val="both"/>
              <w:rPr>
                <w:rFonts w:ascii="Arial" w:hAnsi="Arial" w:cs="Arial"/>
                <w:snapToGrid w:val="0"/>
                <w:sz w:val="16"/>
              </w:rPr>
            </w:pPr>
            <w:r w:rsidRPr="00FF1065">
              <w:rPr>
                <w:rFonts w:ascii="Arial" w:hAnsi="Arial" w:cs="Arial"/>
                <w:snapToGrid w:val="0"/>
                <w:sz w:val="16"/>
              </w:rPr>
              <w:t>Cink v kroglicah s premerom približno 5 cm, ki vsebuje 97,5 mas. % ali več, vendar manj kot 98,5 mas. % cinka, z grobo površino</w:t>
            </w:r>
            <w:r>
              <w:rPr>
                <w:rFonts w:ascii="Arial" w:hAnsi="Arial" w:cs="Arial"/>
                <w:snapToGrid w:val="0"/>
                <w:sz w:val="16"/>
              </w:rPr>
              <w:t>.</w:t>
            </w:r>
          </w:p>
        </w:tc>
        <w:tc>
          <w:tcPr>
            <w:tcW w:w="850" w:type="dxa"/>
            <w:tcBorders>
              <w:bottom w:val="single" w:sz="6" w:space="0" w:color="auto"/>
              <w:right w:val="single" w:sz="6" w:space="0" w:color="auto"/>
            </w:tcBorders>
            <w:shd w:val="clear" w:color="auto" w:fill="auto"/>
            <w:vAlign w:val="center"/>
          </w:tcPr>
          <w:p w14:paraId="7819CBAD" w14:textId="77777777" w:rsidR="006A36F0" w:rsidRPr="004E6B2B" w:rsidRDefault="00000000" w:rsidP="006A36F0">
            <w:pPr>
              <w:jc w:val="center"/>
              <w:rPr>
                <w:rFonts w:ascii="Arial" w:hAnsi="Arial" w:cs="Arial"/>
                <w:snapToGrid w:val="0"/>
                <w:color w:val="000000"/>
                <w:sz w:val="16"/>
              </w:rPr>
            </w:pPr>
            <w:hyperlink r:id="rId1208" w:history="1">
              <w:r w:rsidR="006A36F0" w:rsidRPr="00416555">
                <w:rPr>
                  <w:rStyle w:val="Hiperpovezava"/>
                  <w:rFonts w:ascii="Arial" w:hAnsi="Arial" w:cs="Arial"/>
                  <w:snapToGrid w:val="0"/>
                  <w:sz w:val="16"/>
                </w:rPr>
                <w:t>1200</w:t>
              </w:r>
            </w:hyperlink>
          </w:p>
        </w:tc>
        <w:tc>
          <w:tcPr>
            <w:tcW w:w="567" w:type="dxa"/>
            <w:tcBorders>
              <w:bottom w:val="single" w:sz="6" w:space="0" w:color="auto"/>
              <w:right w:val="single" w:sz="6" w:space="0" w:color="auto"/>
            </w:tcBorders>
            <w:shd w:val="clear" w:color="auto" w:fill="auto"/>
            <w:vAlign w:val="center"/>
          </w:tcPr>
          <w:p w14:paraId="10A7A1A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09F0B2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105E0213"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2533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7901 12 90</w:t>
            </w:r>
          </w:p>
        </w:tc>
        <w:tc>
          <w:tcPr>
            <w:tcW w:w="7333" w:type="dxa"/>
            <w:tcBorders>
              <w:left w:val="single" w:sz="4" w:space="0" w:color="auto"/>
              <w:bottom w:val="single" w:sz="6" w:space="0" w:color="auto"/>
              <w:right w:val="single" w:sz="6" w:space="0" w:color="auto"/>
            </w:tcBorders>
            <w:shd w:val="clear" w:color="auto" w:fill="auto"/>
            <w:vAlign w:val="center"/>
          </w:tcPr>
          <w:p w14:paraId="563C1018" w14:textId="77777777" w:rsidR="006A36F0" w:rsidRPr="00FF1065" w:rsidRDefault="006A36F0" w:rsidP="006A36F0">
            <w:pPr>
              <w:jc w:val="both"/>
              <w:rPr>
                <w:rFonts w:ascii="Arial" w:hAnsi="Arial" w:cs="Arial"/>
                <w:snapToGrid w:val="0"/>
                <w:sz w:val="16"/>
              </w:rPr>
            </w:pPr>
            <w:r w:rsidRPr="00FF1065">
              <w:rPr>
                <w:rFonts w:ascii="Arial" w:hAnsi="Arial" w:cs="Arial"/>
                <w:snapToGrid w:val="0"/>
                <w:sz w:val="16"/>
              </w:rPr>
              <w:t>Cink v kosih, dolgih od 2 do 2,5 cm, ki vsebuje 97,5 mas. % ali več, vendar manj kot 98,5 mas. % cinka, nepravilne lomljene površine, pridobljen pri rezanju cevi, palic ali profilov</w:t>
            </w:r>
            <w:r>
              <w:rPr>
                <w:rFonts w:ascii="Arial" w:hAnsi="Arial" w:cs="Arial"/>
                <w:snapToGrid w:val="0"/>
                <w:sz w:val="16"/>
              </w:rPr>
              <w:t>.</w:t>
            </w:r>
          </w:p>
        </w:tc>
        <w:tc>
          <w:tcPr>
            <w:tcW w:w="850" w:type="dxa"/>
            <w:tcBorders>
              <w:bottom w:val="single" w:sz="6" w:space="0" w:color="auto"/>
              <w:right w:val="single" w:sz="6" w:space="0" w:color="auto"/>
            </w:tcBorders>
            <w:shd w:val="clear" w:color="auto" w:fill="auto"/>
            <w:vAlign w:val="center"/>
          </w:tcPr>
          <w:p w14:paraId="594254EA" w14:textId="77777777" w:rsidR="006A36F0" w:rsidRPr="004E6B2B" w:rsidRDefault="00000000" w:rsidP="006A36F0">
            <w:pPr>
              <w:jc w:val="center"/>
              <w:rPr>
                <w:rFonts w:ascii="Arial" w:hAnsi="Arial" w:cs="Arial"/>
                <w:snapToGrid w:val="0"/>
                <w:color w:val="000000"/>
                <w:sz w:val="16"/>
              </w:rPr>
            </w:pPr>
            <w:hyperlink r:id="rId1209" w:history="1">
              <w:r w:rsidR="006A36F0" w:rsidRPr="00416555">
                <w:rPr>
                  <w:rStyle w:val="Hiperpovezava"/>
                  <w:rFonts w:ascii="Arial" w:hAnsi="Arial" w:cs="Arial"/>
                  <w:snapToGrid w:val="0"/>
                  <w:sz w:val="16"/>
                </w:rPr>
                <w:t>1200</w:t>
              </w:r>
            </w:hyperlink>
          </w:p>
        </w:tc>
        <w:tc>
          <w:tcPr>
            <w:tcW w:w="567" w:type="dxa"/>
            <w:tcBorders>
              <w:bottom w:val="single" w:sz="6" w:space="0" w:color="auto"/>
              <w:right w:val="single" w:sz="6" w:space="0" w:color="auto"/>
            </w:tcBorders>
            <w:shd w:val="clear" w:color="auto" w:fill="auto"/>
            <w:vAlign w:val="center"/>
          </w:tcPr>
          <w:p w14:paraId="60C079E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5312B9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1BF2C239"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824BDA" w14:textId="77777777" w:rsidR="006A36F0" w:rsidRPr="00065D91" w:rsidRDefault="006A36F0" w:rsidP="006A36F0">
            <w:pPr>
              <w:jc w:val="center"/>
              <w:rPr>
                <w:rFonts w:ascii="Arial" w:hAnsi="Arial"/>
                <w:snapToGrid w:val="0"/>
                <w:sz w:val="16"/>
              </w:rPr>
            </w:pPr>
            <w:r w:rsidRPr="00065D91">
              <w:rPr>
                <w:rFonts w:ascii="Arial" w:hAnsi="Arial"/>
                <w:snapToGrid w:val="0"/>
                <w:sz w:val="16"/>
              </w:rPr>
              <w:t>8101 99 10</w:t>
            </w:r>
          </w:p>
        </w:tc>
        <w:tc>
          <w:tcPr>
            <w:tcW w:w="7333" w:type="dxa"/>
            <w:tcBorders>
              <w:left w:val="single" w:sz="4" w:space="0" w:color="auto"/>
              <w:bottom w:val="single" w:sz="6" w:space="0" w:color="auto"/>
              <w:right w:val="single" w:sz="6" w:space="0" w:color="auto"/>
            </w:tcBorders>
            <w:shd w:val="clear" w:color="auto" w:fill="auto"/>
            <w:vAlign w:val="center"/>
          </w:tcPr>
          <w:p w14:paraId="7EA49F77" w14:textId="77777777" w:rsidR="006A36F0" w:rsidRPr="00597BE3" w:rsidRDefault="006A36F0" w:rsidP="006A36F0">
            <w:pPr>
              <w:jc w:val="both"/>
              <w:rPr>
                <w:rFonts w:ascii="Arial" w:hAnsi="Arial" w:cs="Arial"/>
                <w:sz w:val="16"/>
                <w:szCs w:val="16"/>
              </w:rPr>
            </w:pPr>
            <w:r w:rsidRPr="00597BE3">
              <w:rPr>
                <w:rFonts w:ascii="Arial" w:hAnsi="Arial" w:cs="Arial"/>
                <w:sz w:val="16"/>
                <w:szCs w:val="16"/>
              </w:rPr>
              <w:t xml:space="preserve">Palice iz volframove zlitine, ki vsebujejo več kot 94 mas. % volframa in 1,5 mas. % lantana, dolžine 150 mm in premera 3 mm. Palice niso dobljene samo s sintranjem, prav tako nimajo prevleke in niso izpolnjene s talili. Na koncih so tope (tj. brez konic) in vsaka posamezna palica je označena z barvo. Barvna oznaka označuje </w:t>
            </w:r>
            <w:proofErr w:type="spellStart"/>
            <w:r w:rsidRPr="00597BE3">
              <w:rPr>
                <w:rFonts w:ascii="Arial" w:hAnsi="Arial" w:cs="Arial"/>
                <w:sz w:val="16"/>
                <w:szCs w:val="16"/>
              </w:rPr>
              <w:t>legirni</w:t>
            </w:r>
            <w:proofErr w:type="spellEnd"/>
            <w:r w:rsidRPr="00597BE3">
              <w:rPr>
                <w:rFonts w:ascii="Arial" w:hAnsi="Arial" w:cs="Arial"/>
                <w:sz w:val="16"/>
                <w:szCs w:val="16"/>
              </w:rPr>
              <w:t xml:space="preserve"> element in vsebnost volframa. Pakirane so v svežnjih.</w:t>
            </w:r>
          </w:p>
          <w:p w14:paraId="0C869E0F" w14:textId="77777777" w:rsidR="006A36F0" w:rsidRPr="00065D91" w:rsidRDefault="006A36F0" w:rsidP="006A36F0">
            <w:pPr>
              <w:jc w:val="both"/>
              <w:rPr>
                <w:rFonts w:ascii="Arial" w:hAnsi="Arial" w:cs="Arial"/>
                <w:sz w:val="16"/>
                <w:szCs w:val="16"/>
              </w:rPr>
            </w:pPr>
            <w:r w:rsidRPr="00065D91">
              <w:rPr>
                <w:rFonts w:ascii="Arial" w:hAnsi="Arial" w:cs="Arial"/>
                <w:sz w:val="16"/>
                <w:szCs w:val="16"/>
              </w:rPr>
              <w:t>Palice so tako oblikovane zato, da se jih nabrusi in uporabi kot varilne elektrode za varjenje z </w:t>
            </w:r>
            <w:proofErr w:type="spellStart"/>
            <w:r w:rsidRPr="00065D91">
              <w:rPr>
                <w:rFonts w:ascii="Arial" w:hAnsi="Arial" w:cs="Arial"/>
                <w:sz w:val="16"/>
                <w:szCs w:val="16"/>
              </w:rPr>
              <w:t>netaljivo</w:t>
            </w:r>
            <w:proofErr w:type="spellEnd"/>
            <w:r w:rsidRPr="00065D91">
              <w:rPr>
                <w:rFonts w:ascii="Arial" w:hAnsi="Arial" w:cs="Arial"/>
                <w:sz w:val="16"/>
                <w:szCs w:val="16"/>
              </w:rPr>
              <w:t xml:space="preserve"> volframovo elektrodo (varjenje TIG). Namen elektrode v tem varilnem postopku je ustvariti oblok med elektrodo in obdelovancem. Elektroda se med postopkom ne tali, kar pomeni, da se ne porablja.</w:t>
            </w:r>
          </w:p>
        </w:tc>
        <w:tc>
          <w:tcPr>
            <w:tcW w:w="850" w:type="dxa"/>
            <w:tcBorders>
              <w:bottom w:val="single" w:sz="6" w:space="0" w:color="auto"/>
              <w:right w:val="single" w:sz="6" w:space="0" w:color="auto"/>
            </w:tcBorders>
            <w:shd w:val="clear" w:color="auto" w:fill="auto"/>
            <w:vAlign w:val="center"/>
          </w:tcPr>
          <w:p w14:paraId="236A4DD6" w14:textId="77777777" w:rsidR="006A36F0" w:rsidRPr="004E6B2B" w:rsidRDefault="00000000" w:rsidP="006A36F0">
            <w:pPr>
              <w:jc w:val="center"/>
              <w:rPr>
                <w:rFonts w:ascii="Arial" w:hAnsi="Arial" w:cs="Arial"/>
                <w:snapToGrid w:val="0"/>
                <w:color w:val="000000"/>
                <w:sz w:val="16"/>
              </w:rPr>
            </w:pPr>
            <w:hyperlink r:id="rId1210" w:history="1">
              <w:r w:rsidR="006A36F0" w:rsidRPr="00065D91">
                <w:rPr>
                  <w:rStyle w:val="Hiperpovezava"/>
                  <w:rFonts w:ascii="Arial" w:hAnsi="Arial" w:cs="Arial"/>
                  <w:snapToGrid w:val="0"/>
                  <w:sz w:val="16"/>
                </w:rPr>
                <w:t>600</w:t>
              </w:r>
            </w:hyperlink>
          </w:p>
        </w:tc>
        <w:tc>
          <w:tcPr>
            <w:tcW w:w="567" w:type="dxa"/>
            <w:tcBorders>
              <w:bottom w:val="single" w:sz="6" w:space="0" w:color="auto"/>
              <w:right w:val="single" w:sz="6" w:space="0" w:color="auto"/>
            </w:tcBorders>
            <w:shd w:val="clear" w:color="auto" w:fill="auto"/>
            <w:vAlign w:val="center"/>
          </w:tcPr>
          <w:p w14:paraId="4038E0E9" w14:textId="77777777" w:rsidR="006A36F0" w:rsidRDefault="006A36F0" w:rsidP="006A36F0">
            <w:pPr>
              <w:rPr>
                <w:rFonts w:ascii="Arial" w:hAnsi="Arial"/>
                <w:snapToGrid w:val="0"/>
                <w:color w:val="000000"/>
                <w:sz w:val="16"/>
              </w:rPr>
            </w:pPr>
            <w:r>
              <w:rPr>
                <w:rFonts w:ascii="Arial" w:hAnsi="Arial"/>
                <w:snapToGrid w:val="0"/>
                <w:color w:val="000000"/>
                <w:sz w:val="16"/>
              </w:rPr>
              <w:t>L127</w:t>
            </w:r>
          </w:p>
        </w:tc>
        <w:tc>
          <w:tcPr>
            <w:tcW w:w="567" w:type="dxa"/>
            <w:tcBorders>
              <w:bottom w:val="single" w:sz="6" w:space="0" w:color="auto"/>
              <w:right w:val="single" w:sz="6" w:space="0" w:color="auto"/>
            </w:tcBorders>
            <w:shd w:val="clear" w:color="auto" w:fill="auto"/>
            <w:vAlign w:val="center"/>
          </w:tcPr>
          <w:p w14:paraId="6119202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676CAFD7"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11C093" w14:textId="77777777" w:rsidR="006A36F0" w:rsidRPr="00373A9E" w:rsidRDefault="006A36F0" w:rsidP="006A36F0">
            <w:pPr>
              <w:jc w:val="center"/>
              <w:rPr>
                <w:rFonts w:ascii="Arial" w:hAnsi="Arial"/>
                <w:strike/>
                <w:snapToGrid w:val="0"/>
                <w:sz w:val="16"/>
              </w:rPr>
            </w:pPr>
            <w:r w:rsidRPr="00373A9E">
              <w:rPr>
                <w:rFonts w:ascii="Arial" w:hAnsi="Arial"/>
                <w:strike/>
                <w:snapToGrid w:val="0"/>
                <w:sz w:val="16"/>
              </w:rPr>
              <w:t>8108 90 90</w:t>
            </w:r>
          </w:p>
        </w:tc>
        <w:tc>
          <w:tcPr>
            <w:tcW w:w="7333" w:type="dxa"/>
            <w:tcBorders>
              <w:left w:val="single" w:sz="4" w:space="0" w:color="auto"/>
              <w:bottom w:val="single" w:sz="6" w:space="0" w:color="auto"/>
              <w:right w:val="single" w:sz="6" w:space="0" w:color="auto"/>
            </w:tcBorders>
            <w:shd w:val="clear" w:color="auto" w:fill="auto"/>
            <w:vAlign w:val="center"/>
          </w:tcPr>
          <w:p w14:paraId="0315A644" w14:textId="77777777" w:rsidR="006A36F0" w:rsidRPr="00373A9E" w:rsidRDefault="006A36F0" w:rsidP="006A36F0">
            <w:pPr>
              <w:jc w:val="both"/>
              <w:rPr>
                <w:rFonts w:ascii="Arial" w:hAnsi="Arial" w:cs="Arial"/>
                <w:strike/>
                <w:snapToGrid w:val="0"/>
                <w:sz w:val="16"/>
              </w:rPr>
            </w:pPr>
            <w:r w:rsidRPr="00373A9E">
              <w:rPr>
                <w:rFonts w:ascii="Arial" w:hAnsi="Arial" w:cs="Arial"/>
                <w:strike/>
                <w:snapToGrid w:val="0"/>
                <w:sz w:val="16"/>
              </w:rPr>
              <w:t xml:space="preserve">Trden izdelek valjaste oblike z navojem, narejen iz izredno trde titanove zlitine z barvno prevleko, dolžine približno 12 mm. Izdelek ima steblo s stalnim zunanjim premerom 3 mm in glavo. Steblo ima po celotni dolžini navoj asimetrične oblike. Glava ima navoj (kar ji omogoča, da se v pritrdilnih sistemih zareže v kompresijsko ploščo) z </w:t>
            </w:r>
            <w:proofErr w:type="spellStart"/>
            <w:r w:rsidRPr="00373A9E">
              <w:rPr>
                <w:rFonts w:ascii="Arial" w:hAnsi="Arial" w:cs="Arial"/>
                <w:strike/>
                <w:snapToGrid w:val="0"/>
                <w:sz w:val="16"/>
              </w:rPr>
              <w:t>vgrezno</w:t>
            </w:r>
            <w:proofErr w:type="spellEnd"/>
            <w:r w:rsidRPr="00373A9E">
              <w:rPr>
                <w:rFonts w:ascii="Arial" w:hAnsi="Arial" w:cs="Arial"/>
                <w:strike/>
                <w:snapToGrid w:val="0"/>
                <w:sz w:val="16"/>
              </w:rPr>
              <w:t xml:space="preserve"> glavo. Izdelek ustreza standardu ISO/TC 150 za </w:t>
            </w:r>
            <w:proofErr w:type="spellStart"/>
            <w:r w:rsidRPr="00373A9E">
              <w:rPr>
                <w:rFonts w:ascii="Arial" w:hAnsi="Arial" w:cs="Arial"/>
                <w:strike/>
                <w:snapToGrid w:val="0"/>
                <w:sz w:val="16"/>
              </w:rPr>
              <w:t>vsaditvene</w:t>
            </w:r>
            <w:proofErr w:type="spellEnd"/>
            <w:r w:rsidRPr="00373A9E">
              <w:rPr>
                <w:rFonts w:ascii="Arial" w:hAnsi="Arial" w:cs="Arial"/>
                <w:strike/>
                <w:snapToGrid w:val="0"/>
                <w:sz w:val="16"/>
              </w:rPr>
              <w:t xml:space="preserve"> vijake in je namenjen uporabi na področju travmatološke kirurgije za poravnavanje zlomov. V telo se vstavi z uporabo posebnih orodij. Pri uvozu je v sterilni embalaži. Izdelek je označen s številko in zato sledljiv skozi celoten postopek proizvodnje in distribucije.</w:t>
            </w:r>
          </w:p>
          <w:p w14:paraId="70983087" w14:textId="77777777" w:rsidR="006A36F0" w:rsidRDefault="006A36F0" w:rsidP="006A36F0">
            <w:pPr>
              <w:jc w:val="both"/>
              <w:rPr>
                <w:rFonts w:ascii="Arial" w:hAnsi="Arial" w:cs="Arial"/>
                <w:snapToGrid w:val="0"/>
                <w:sz w:val="16"/>
              </w:rPr>
            </w:pPr>
          </w:p>
          <w:p w14:paraId="198AA33C" w14:textId="77777777" w:rsidR="006A36F0" w:rsidRPr="00322BB3" w:rsidRDefault="006A36F0" w:rsidP="006A36F0">
            <w:pPr>
              <w:jc w:val="both"/>
              <w:rPr>
                <w:rFonts w:ascii="Arial" w:hAnsi="Arial" w:cs="Arial"/>
                <w:snapToGrid w:val="0"/>
                <w:sz w:val="16"/>
              </w:rPr>
            </w:pPr>
            <w:r w:rsidRPr="00906D35">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1211" w:history="1">
              <w:r w:rsidRPr="00322BB3">
                <w:rPr>
                  <w:rStyle w:val="Hiperpovezava"/>
                  <w:rFonts w:ascii="Arial" w:hAnsi="Arial" w:cs="Arial"/>
                  <w:b/>
                  <w:snapToGrid w:val="0"/>
                  <w:sz w:val="16"/>
                  <w:szCs w:val="16"/>
                </w:rPr>
                <w:t>2017/2243</w:t>
              </w:r>
            </w:hyperlink>
          </w:p>
        </w:tc>
        <w:tc>
          <w:tcPr>
            <w:tcW w:w="850" w:type="dxa"/>
            <w:tcBorders>
              <w:bottom w:val="single" w:sz="6" w:space="0" w:color="auto"/>
              <w:right w:val="single" w:sz="6" w:space="0" w:color="auto"/>
            </w:tcBorders>
            <w:shd w:val="clear" w:color="auto" w:fill="auto"/>
            <w:vAlign w:val="center"/>
          </w:tcPr>
          <w:p w14:paraId="76A4E679" w14:textId="77777777" w:rsidR="006A36F0" w:rsidRPr="004E6B2B" w:rsidRDefault="00000000" w:rsidP="006A36F0">
            <w:pPr>
              <w:jc w:val="center"/>
              <w:rPr>
                <w:rFonts w:ascii="Arial" w:hAnsi="Arial" w:cs="Arial"/>
                <w:snapToGrid w:val="0"/>
                <w:color w:val="000000"/>
                <w:sz w:val="16"/>
              </w:rPr>
            </w:pPr>
            <w:hyperlink r:id="rId1212" w:history="1">
              <w:r w:rsidR="006A36F0" w:rsidRPr="004E6B2B">
                <w:rPr>
                  <w:rStyle w:val="Hiperpovezava"/>
                  <w:rFonts w:ascii="Arial" w:hAnsi="Arial" w:cs="Arial"/>
                  <w:snapToGrid w:val="0"/>
                  <w:sz w:val="16"/>
                </w:rPr>
                <w:t>1212</w:t>
              </w:r>
            </w:hyperlink>
          </w:p>
        </w:tc>
        <w:tc>
          <w:tcPr>
            <w:tcW w:w="567" w:type="dxa"/>
            <w:tcBorders>
              <w:bottom w:val="single" w:sz="6" w:space="0" w:color="auto"/>
              <w:right w:val="single" w:sz="6" w:space="0" w:color="auto"/>
            </w:tcBorders>
            <w:shd w:val="clear" w:color="auto" w:fill="auto"/>
            <w:vAlign w:val="center"/>
          </w:tcPr>
          <w:p w14:paraId="2F2A9A3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29</w:t>
            </w:r>
          </w:p>
        </w:tc>
        <w:tc>
          <w:tcPr>
            <w:tcW w:w="567" w:type="dxa"/>
            <w:tcBorders>
              <w:bottom w:val="single" w:sz="6" w:space="0" w:color="auto"/>
              <w:right w:val="single" w:sz="6" w:space="0" w:color="auto"/>
            </w:tcBorders>
            <w:shd w:val="clear" w:color="auto" w:fill="auto"/>
            <w:vAlign w:val="center"/>
          </w:tcPr>
          <w:p w14:paraId="106AAC9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063A7500"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A2BCC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8109 90 00</w:t>
            </w:r>
          </w:p>
        </w:tc>
        <w:tc>
          <w:tcPr>
            <w:tcW w:w="7333" w:type="dxa"/>
            <w:tcBorders>
              <w:left w:val="single" w:sz="4" w:space="0" w:color="auto"/>
              <w:bottom w:val="single" w:sz="6" w:space="0" w:color="auto"/>
              <w:right w:val="single" w:sz="6" w:space="0" w:color="auto"/>
            </w:tcBorders>
            <w:shd w:val="clear" w:color="auto" w:fill="auto"/>
            <w:vAlign w:val="center"/>
          </w:tcPr>
          <w:p w14:paraId="3130C076" w14:textId="77777777" w:rsidR="006A36F0" w:rsidRPr="00403C8A" w:rsidRDefault="006A36F0" w:rsidP="006A36F0">
            <w:pPr>
              <w:jc w:val="both"/>
              <w:rPr>
                <w:rFonts w:ascii="Arial" w:hAnsi="Arial" w:cs="Arial"/>
                <w:sz w:val="16"/>
                <w:szCs w:val="16"/>
              </w:rPr>
            </w:pPr>
            <w:r w:rsidRPr="00403C8A">
              <w:rPr>
                <w:rFonts w:ascii="Arial" w:hAnsi="Arial" w:cs="Arial"/>
                <w:sz w:val="16"/>
                <w:szCs w:val="16"/>
              </w:rPr>
              <w:t>Prazna cev iz cirkonijeve zlitine, odprta na obeh straneh, dolžine približno 4 m in teže približno 0,5 kg.</w:t>
            </w:r>
          </w:p>
          <w:p w14:paraId="3654421D" w14:textId="77777777" w:rsidR="006A36F0" w:rsidRPr="00B969C2" w:rsidRDefault="006A36F0" w:rsidP="006A36F0">
            <w:pPr>
              <w:jc w:val="both"/>
              <w:rPr>
                <w:rFonts w:ascii="Arial" w:hAnsi="Arial" w:cs="Arial"/>
                <w:color w:val="444444"/>
                <w:sz w:val="16"/>
                <w:szCs w:val="16"/>
              </w:rPr>
            </w:pPr>
            <w:r w:rsidRPr="00B969C2">
              <w:rPr>
                <w:rFonts w:ascii="Arial" w:hAnsi="Arial" w:cs="Arial"/>
                <w:sz w:val="16"/>
                <w:szCs w:val="16"/>
              </w:rPr>
              <w:t xml:space="preserve">Cev je namenjena temu, da se napolni z jedrskim gorivom, zvari, sestavi in zatesni ter se uporablja kot posoda za uranove </w:t>
            </w:r>
            <w:proofErr w:type="spellStart"/>
            <w:r w:rsidRPr="00B969C2">
              <w:rPr>
                <w:rFonts w:ascii="Arial" w:hAnsi="Arial" w:cs="Arial"/>
                <w:sz w:val="16"/>
                <w:szCs w:val="16"/>
              </w:rPr>
              <w:t>pelete</w:t>
            </w:r>
            <w:proofErr w:type="spellEnd"/>
            <w:r w:rsidRPr="00B969C2">
              <w:rPr>
                <w:rFonts w:ascii="Arial" w:hAnsi="Arial" w:cs="Arial"/>
                <w:sz w:val="16"/>
                <w:szCs w:val="16"/>
              </w:rPr>
              <w:t xml:space="preserve"> v gorivnem elementu.</w:t>
            </w:r>
          </w:p>
        </w:tc>
        <w:tc>
          <w:tcPr>
            <w:tcW w:w="850" w:type="dxa"/>
            <w:tcBorders>
              <w:bottom w:val="single" w:sz="6" w:space="0" w:color="auto"/>
              <w:right w:val="single" w:sz="6" w:space="0" w:color="auto"/>
            </w:tcBorders>
            <w:shd w:val="clear" w:color="auto" w:fill="auto"/>
            <w:vAlign w:val="center"/>
          </w:tcPr>
          <w:p w14:paraId="597924CE" w14:textId="77777777" w:rsidR="006A36F0" w:rsidRPr="004E6B2B" w:rsidRDefault="00000000" w:rsidP="006A36F0">
            <w:pPr>
              <w:jc w:val="center"/>
              <w:rPr>
                <w:rFonts w:ascii="Arial" w:hAnsi="Arial" w:cs="Arial"/>
                <w:snapToGrid w:val="0"/>
                <w:color w:val="000000"/>
                <w:sz w:val="16"/>
              </w:rPr>
            </w:pPr>
            <w:hyperlink r:id="rId1213" w:history="1">
              <w:r w:rsidR="006A36F0" w:rsidRPr="00BD6DE3">
                <w:rPr>
                  <w:rStyle w:val="Hiperpovezava"/>
                  <w:rFonts w:ascii="Arial" w:hAnsi="Arial" w:cs="Arial"/>
                  <w:snapToGrid w:val="0"/>
                  <w:sz w:val="16"/>
                </w:rPr>
                <w:t>516</w:t>
              </w:r>
            </w:hyperlink>
          </w:p>
        </w:tc>
        <w:tc>
          <w:tcPr>
            <w:tcW w:w="567" w:type="dxa"/>
            <w:tcBorders>
              <w:bottom w:val="single" w:sz="6" w:space="0" w:color="auto"/>
              <w:right w:val="single" w:sz="6" w:space="0" w:color="auto"/>
            </w:tcBorders>
            <w:shd w:val="clear" w:color="auto" w:fill="auto"/>
            <w:vAlign w:val="center"/>
          </w:tcPr>
          <w:p w14:paraId="1785DD9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L114</w:t>
            </w:r>
          </w:p>
        </w:tc>
        <w:tc>
          <w:tcPr>
            <w:tcW w:w="567" w:type="dxa"/>
            <w:tcBorders>
              <w:bottom w:val="single" w:sz="6" w:space="0" w:color="auto"/>
              <w:right w:val="single" w:sz="6" w:space="0" w:color="auto"/>
            </w:tcBorders>
            <w:shd w:val="clear" w:color="auto" w:fill="auto"/>
            <w:vAlign w:val="center"/>
          </w:tcPr>
          <w:p w14:paraId="05937D4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50D9082E"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A730CF"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8113 00 90</w:t>
            </w:r>
          </w:p>
        </w:tc>
        <w:tc>
          <w:tcPr>
            <w:tcW w:w="7333" w:type="dxa"/>
            <w:tcBorders>
              <w:left w:val="single" w:sz="4" w:space="0" w:color="auto"/>
              <w:bottom w:val="single" w:sz="6" w:space="0" w:color="auto"/>
              <w:right w:val="single" w:sz="6" w:space="0" w:color="auto"/>
            </w:tcBorders>
            <w:shd w:val="clear" w:color="auto" w:fill="auto"/>
            <w:vAlign w:val="center"/>
          </w:tcPr>
          <w:p w14:paraId="28082455" w14:textId="77777777" w:rsidR="006A36F0" w:rsidRPr="009E3E7F" w:rsidRDefault="006A36F0" w:rsidP="006A36F0">
            <w:pPr>
              <w:jc w:val="both"/>
              <w:rPr>
                <w:rFonts w:ascii="Arial" w:hAnsi="Arial" w:cs="Arial"/>
                <w:sz w:val="16"/>
                <w:szCs w:val="16"/>
              </w:rPr>
            </w:pPr>
            <w:r w:rsidRPr="009E3E7F">
              <w:rPr>
                <w:rFonts w:ascii="Arial" w:hAnsi="Arial" w:cs="Arial"/>
                <w:sz w:val="16"/>
                <w:szCs w:val="16"/>
              </w:rPr>
              <w:t>Paličice iz kermeta z enakim okroglim prečnim prerezom. Izdelki različnih dolžin in premerov so lahko polni ali perforirani s hladilnimi kanali ter imajo tope konice. Nekateri izdelki so bili morda tudi strojno obdelani (imajo posnete robove).</w:t>
            </w:r>
          </w:p>
          <w:p w14:paraId="5B668E05" w14:textId="77777777" w:rsidR="006A36F0" w:rsidRPr="009E3E7F" w:rsidRDefault="006A36F0" w:rsidP="006A36F0">
            <w:pPr>
              <w:jc w:val="both"/>
              <w:rPr>
                <w:rFonts w:ascii="Arial" w:hAnsi="Arial" w:cs="Arial"/>
                <w:sz w:val="16"/>
                <w:szCs w:val="16"/>
              </w:rPr>
            </w:pPr>
            <w:r w:rsidRPr="009E3E7F">
              <w:rPr>
                <w:rFonts w:ascii="Arial" w:hAnsi="Arial" w:cs="Arial"/>
                <w:sz w:val="16"/>
                <w:szCs w:val="16"/>
              </w:rPr>
              <w:t>Izdelki so izdelani iz kermeta, in sicer iz sintranega kovinskega karbida na osnovi volframovega karbida s kobaltom za vezivo.</w:t>
            </w:r>
          </w:p>
          <w:p w14:paraId="0863380D" w14:textId="77777777" w:rsidR="006A36F0" w:rsidRPr="00FF1065" w:rsidRDefault="006A36F0" w:rsidP="006A36F0">
            <w:pPr>
              <w:jc w:val="both"/>
              <w:rPr>
                <w:rFonts w:ascii="Arial" w:hAnsi="Arial" w:cs="Arial"/>
                <w:sz w:val="16"/>
                <w:szCs w:val="16"/>
              </w:rPr>
            </w:pPr>
            <w:r w:rsidRPr="009E3E7F">
              <w:rPr>
                <w:rFonts w:ascii="Arial" w:hAnsi="Arial" w:cs="Arial"/>
                <w:sz w:val="16"/>
                <w:szCs w:val="16"/>
              </w:rPr>
              <w:t xml:space="preserve">Izdelki se zaradi nizke stopnje predelave ter enostavne oblike lahko uporabljajo na najrazličnejše načine, na primer kot </w:t>
            </w:r>
            <w:proofErr w:type="spellStart"/>
            <w:r w:rsidRPr="009E3E7F">
              <w:rPr>
                <w:rFonts w:ascii="Arial" w:hAnsi="Arial" w:cs="Arial"/>
                <w:sz w:val="16"/>
                <w:szCs w:val="16"/>
              </w:rPr>
              <w:t>ojačitveni</w:t>
            </w:r>
            <w:proofErr w:type="spellEnd"/>
            <w:r w:rsidRPr="009E3E7F">
              <w:rPr>
                <w:rFonts w:ascii="Arial" w:hAnsi="Arial" w:cs="Arial"/>
                <w:sz w:val="16"/>
                <w:szCs w:val="16"/>
              </w:rPr>
              <w:t xml:space="preserve"> elementi. Če se izdelki nadalje obdelajo, se lahko uporabijo za orodje in kot orodje.</w:t>
            </w:r>
          </w:p>
        </w:tc>
        <w:tc>
          <w:tcPr>
            <w:tcW w:w="850" w:type="dxa"/>
            <w:tcBorders>
              <w:bottom w:val="single" w:sz="6" w:space="0" w:color="auto"/>
              <w:right w:val="single" w:sz="6" w:space="0" w:color="auto"/>
            </w:tcBorders>
            <w:shd w:val="clear" w:color="auto" w:fill="auto"/>
            <w:vAlign w:val="center"/>
          </w:tcPr>
          <w:p w14:paraId="616A0338" w14:textId="77777777" w:rsidR="006A36F0" w:rsidRPr="004E6B2B" w:rsidRDefault="00000000" w:rsidP="006A36F0">
            <w:pPr>
              <w:jc w:val="center"/>
              <w:rPr>
                <w:rFonts w:ascii="Arial" w:hAnsi="Arial" w:cs="Arial"/>
                <w:snapToGrid w:val="0"/>
                <w:color w:val="000000"/>
                <w:sz w:val="16"/>
              </w:rPr>
            </w:pPr>
            <w:hyperlink r:id="rId1214" w:history="1">
              <w:r w:rsidR="006A36F0" w:rsidRPr="001960AA">
                <w:rPr>
                  <w:rStyle w:val="Hiperpovezava"/>
                  <w:rFonts w:ascii="Arial" w:hAnsi="Arial" w:cs="Arial"/>
                  <w:snapToGrid w:val="0"/>
                  <w:sz w:val="16"/>
                </w:rPr>
                <w:t>910</w:t>
              </w:r>
            </w:hyperlink>
          </w:p>
        </w:tc>
        <w:tc>
          <w:tcPr>
            <w:tcW w:w="567" w:type="dxa"/>
            <w:tcBorders>
              <w:bottom w:val="single" w:sz="6" w:space="0" w:color="auto"/>
              <w:right w:val="single" w:sz="6" w:space="0" w:color="auto"/>
            </w:tcBorders>
            <w:shd w:val="clear" w:color="auto" w:fill="auto"/>
            <w:vAlign w:val="center"/>
          </w:tcPr>
          <w:p w14:paraId="3B0A538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L199</w:t>
            </w:r>
          </w:p>
        </w:tc>
        <w:tc>
          <w:tcPr>
            <w:tcW w:w="567" w:type="dxa"/>
            <w:tcBorders>
              <w:bottom w:val="single" w:sz="6" w:space="0" w:color="auto"/>
              <w:right w:val="single" w:sz="6" w:space="0" w:color="auto"/>
            </w:tcBorders>
            <w:shd w:val="clear" w:color="auto" w:fill="auto"/>
            <w:vAlign w:val="center"/>
          </w:tcPr>
          <w:p w14:paraId="1633809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132501E9"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1BB90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8201 10 00</w:t>
            </w:r>
          </w:p>
        </w:tc>
        <w:tc>
          <w:tcPr>
            <w:tcW w:w="7333" w:type="dxa"/>
            <w:tcBorders>
              <w:left w:val="single" w:sz="4" w:space="0" w:color="auto"/>
              <w:bottom w:val="single" w:sz="6" w:space="0" w:color="auto"/>
              <w:right w:val="single" w:sz="6" w:space="0" w:color="auto"/>
            </w:tcBorders>
            <w:shd w:val="clear" w:color="auto" w:fill="auto"/>
            <w:vAlign w:val="center"/>
          </w:tcPr>
          <w:p w14:paraId="0F9740F4" w14:textId="77777777" w:rsidR="006A36F0" w:rsidRPr="00FF1065" w:rsidRDefault="006A36F0" w:rsidP="006A36F0">
            <w:pPr>
              <w:jc w:val="both"/>
              <w:rPr>
                <w:rFonts w:ascii="Arial" w:hAnsi="Arial" w:cs="Arial"/>
                <w:sz w:val="16"/>
                <w:szCs w:val="16"/>
              </w:rPr>
            </w:pPr>
            <w:r w:rsidRPr="00FF1065">
              <w:rPr>
                <w:rFonts w:ascii="Arial" w:hAnsi="Arial" w:cs="Arial"/>
                <w:sz w:val="16"/>
                <w:szCs w:val="16"/>
              </w:rPr>
              <w:t>Komplet vrtnarskega orodja v plastični embalaži, ki ga sestavljajo razni izdelki</w:t>
            </w:r>
            <w:r w:rsidRPr="00FF1065">
              <w:rPr>
                <w:rFonts w:ascii="Arial" w:hAnsi="Arial" w:cs="Arial"/>
                <w:snapToGrid w:val="0"/>
                <w:sz w:val="16"/>
              </w:rPr>
              <w:t xml:space="preserve">. </w:t>
            </w:r>
            <w:r w:rsidRPr="00FF1065">
              <w:rPr>
                <w:rFonts w:ascii="Arial" w:hAnsi="Arial" w:cs="Arial"/>
                <w:sz w:val="16"/>
                <w:szCs w:val="16"/>
              </w:rPr>
              <w:t xml:space="preserve">Izdelki v kompletu so posamično zapakirani v zaščitno plastično embalažo. </w:t>
            </w:r>
            <w:r w:rsidRPr="00FF1065">
              <w:rPr>
                <w:rFonts w:ascii="Arial" w:hAnsi="Arial" w:cs="Arial"/>
                <w:snapToGrid w:val="0"/>
                <w:sz w:val="16"/>
              </w:rPr>
              <w:t>(</w:t>
            </w:r>
            <w:r w:rsidRPr="00FF1065">
              <w:rPr>
                <w:rFonts w:ascii="Arial" w:hAnsi="Arial" w:cs="Arial"/>
                <w:snapToGrid w:val="0"/>
                <w:sz w:val="16"/>
                <w:u w:val="single"/>
              </w:rPr>
              <w:t>Vsi izdelki se uvrščajo ločeno</w:t>
            </w:r>
            <w:r w:rsidRPr="00FF1065">
              <w:rPr>
                <w:rFonts w:ascii="Arial" w:hAnsi="Arial" w:cs="Arial"/>
                <w:snapToGrid w:val="0"/>
                <w:sz w:val="16"/>
              </w:rPr>
              <w:t>):</w:t>
            </w:r>
          </w:p>
          <w:p w14:paraId="38A39593" w14:textId="77777777" w:rsidR="006A36F0" w:rsidRPr="00FF1065" w:rsidRDefault="006A36F0" w:rsidP="006A36F0">
            <w:pPr>
              <w:numPr>
                <w:ilvl w:val="0"/>
                <w:numId w:val="2"/>
              </w:numPr>
              <w:jc w:val="both"/>
              <w:rPr>
                <w:rFonts w:ascii="Arial" w:hAnsi="Arial" w:cs="Arial"/>
                <w:sz w:val="16"/>
                <w:szCs w:val="16"/>
              </w:rPr>
            </w:pPr>
            <w:r w:rsidRPr="00FF1065">
              <w:rPr>
                <w:rFonts w:ascii="Arial" w:hAnsi="Arial" w:cs="Arial"/>
                <w:sz w:val="16"/>
                <w:szCs w:val="16"/>
              </w:rPr>
              <w:t>1 vrtnarska lopatica iz navadne kovine.</w:t>
            </w:r>
          </w:p>
        </w:tc>
        <w:tc>
          <w:tcPr>
            <w:tcW w:w="850" w:type="dxa"/>
            <w:tcBorders>
              <w:bottom w:val="single" w:sz="6" w:space="0" w:color="auto"/>
              <w:right w:val="single" w:sz="6" w:space="0" w:color="auto"/>
            </w:tcBorders>
            <w:shd w:val="clear" w:color="auto" w:fill="auto"/>
            <w:vAlign w:val="center"/>
          </w:tcPr>
          <w:p w14:paraId="76AE066F" w14:textId="77777777" w:rsidR="006A36F0" w:rsidRPr="004E6B2B" w:rsidRDefault="00000000" w:rsidP="006A36F0">
            <w:pPr>
              <w:jc w:val="center"/>
              <w:rPr>
                <w:rFonts w:ascii="Arial" w:hAnsi="Arial" w:cs="Arial"/>
                <w:snapToGrid w:val="0"/>
                <w:color w:val="000000"/>
                <w:sz w:val="16"/>
              </w:rPr>
            </w:pPr>
            <w:hyperlink r:id="rId1215" w:history="1">
              <w:r w:rsidR="006A36F0" w:rsidRPr="004E6B2B">
                <w:rPr>
                  <w:rStyle w:val="Hiperpovezava"/>
                  <w:rFonts w:ascii="Arial" w:hAnsi="Arial" w:cs="Arial"/>
                  <w:snapToGrid w:val="0"/>
                  <w:sz w:val="16"/>
                </w:rPr>
                <w:t>2351</w:t>
              </w:r>
            </w:hyperlink>
          </w:p>
        </w:tc>
        <w:tc>
          <w:tcPr>
            <w:tcW w:w="567" w:type="dxa"/>
            <w:tcBorders>
              <w:bottom w:val="single" w:sz="6" w:space="0" w:color="auto"/>
              <w:right w:val="single" w:sz="6" w:space="0" w:color="auto"/>
            </w:tcBorders>
            <w:shd w:val="clear" w:color="auto" w:fill="auto"/>
            <w:vAlign w:val="center"/>
          </w:tcPr>
          <w:p w14:paraId="0D39CEF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7DC53F9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1711D484" w14:textId="77777777" w:rsidTr="00FF1065">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C705E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8201 50 00</w:t>
            </w:r>
          </w:p>
        </w:tc>
        <w:tc>
          <w:tcPr>
            <w:tcW w:w="7333" w:type="dxa"/>
            <w:tcBorders>
              <w:left w:val="single" w:sz="4" w:space="0" w:color="auto"/>
              <w:bottom w:val="single" w:sz="6" w:space="0" w:color="auto"/>
              <w:right w:val="single" w:sz="6" w:space="0" w:color="auto"/>
            </w:tcBorders>
            <w:shd w:val="clear" w:color="auto" w:fill="auto"/>
            <w:vAlign w:val="center"/>
          </w:tcPr>
          <w:p w14:paraId="273A9350" w14:textId="77777777" w:rsidR="006A36F0" w:rsidRPr="00FF1065" w:rsidRDefault="006A36F0" w:rsidP="006A36F0">
            <w:pPr>
              <w:jc w:val="both"/>
              <w:rPr>
                <w:rFonts w:ascii="Arial" w:hAnsi="Arial" w:cs="Arial"/>
                <w:sz w:val="16"/>
                <w:szCs w:val="16"/>
              </w:rPr>
            </w:pPr>
            <w:r w:rsidRPr="00FF1065">
              <w:rPr>
                <w:rFonts w:ascii="Arial" w:hAnsi="Arial" w:cs="Arial"/>
                <w:sz w:val="16"/>
                <w:szCs w:val="16"/>
              </w:rPr>
              <w:t>Komplet vrtnarskega orodja v plastični embalaži, ki ga sestavljajo razni izdelki</w:t>
            </w:r>
            <w:r w:rsidRPr="00FF1065">
              <w:rPr>
                <w:rFonts w:ascii="Arial" w:hAnsi="Arial" w:cs="Arial"/>
                <w:snapToGrid w:val="0"/>
                <w:sz w:val="16"/>
              </w:rPr>
              <w:t xml:space="preserve">. </w:t>
            </w:r>
            <w:r w:rsidRPr="00FF1065">
              <w:rPr>
                <w:rFonts w:ascii="Arial" w:hAnsi="Arial" w:cs="Arial"/>
                <w:sz w:val="16"/>
                <w:szCs w:val="16"/>
              </w:rPr>
              <w:t xml:space="preserve">Izdelki v kompletu so posamično zapakirani v zaščitno plastično embalažo. </w:t>
            </w:r>
            <w:r w:rsidRPr="00FF1065">
              <w:rPr>
                <w:rFonts w:ascii="Arial" w:hAnsi="Arial" w:cs="Arial"/>
                <w:snapToGrid w:val="0"/>
                <w:sz w:val="16"/>
              </w:rPr>
              <w:t>(</w:t>
            </w:r>
            <w:r w:rsidRPr="00FF1065">
              <w:rPr>
                <w:rFonts w:ascii="Arial" w:hAnsi="Arial" w:cs="Arial"/>
                <w:snapToGrid w:val="0"/>
                <w:sz w:val="16"/>
                <w:u w:val="single"/>
              </w:rPr>
              <w:t>Vsi izdelki se uvrščajo ločeno</w:t>
            </w:r>
            <w:r w:rsidRPr="00FF1065">
              <w:rPr>
                <w:rFonts w:ascii="Arial" w:hAnsi="Arial" w:cs="Arial"/>
                <w:snapToGrid w:val="0"/>
                <w:sz w:val="16"/>
              </w:rPr>
              <w:t>):</w:t>
            </w:r>
          </w:p>
          <w:p w14:paraId="0D322B79" w14:textId="77777777" w:rsidR="006A36F0" w:rsidRPr="00FF1065" w:rsidRDefault="006A36F0" w:rsidP="006A36F0">
            <w:pPr>
              <w:numPr>
                <w:ilvl w:val="0"/>
                <w:numId w:val="2"/>
              </w:numPr>
              <w:jc w:val="both"/>
              <w:rPr>
                <w:rFonts w:ascii="Arial" w:hAnsi="Arial" w:cs="Arial"/>
                <w:sz w:val="16"/>
                <w:szCs w:val="16"/>
              </w:rPr>
            </w:pPr>
            <w:r w:rsidRPr="00FF1065">
              <w:rPr>
                <w:rFonts w:ascii="Arial" w:hAnsi="Arial" w:cs="Arial"/>
                <w:sz w:val="16"/>
                <w:szCs w:val="16"/>
              </w:rPr>
              <w:t>1 par škarij za obrezovanje iz navadne kovine.</w:t>
            </w:r>
          </w:p>
        </w:tc>
        <w:tc>
          <w:tcPr>
            <w:tcW w:w="850" w:type="dxa"/>
            <w:tcBorders>
              <w:bottom w:val="single" w:sz="6" w:space="0" w:color="auto"/>
              <w:right w:val="single" w:sz="6" w:space="0" w:color="auto"/>
            </w:tcBorders>
            <w:shd w:val="clear" w:color="auto" w:fill="auto"/>
            <w:vAlign w:val="center"/>
          </w:tcPr>
          <w:p w14:paraId="58BA7867" w14:textId="77777777" w:rsidR="006A36F0" w:rsidRPr="004E6B2B" w:rsidRDefault="00000000" w:rsidP="006A36F0">
            <w:pPr>
              <w:jc w:val="center"/>
              <w:rPr>
                <w:rFonts w:ascii="Arial" w:hAnsi="Arial" w:cs="Arial"/>
                <w:snapToGrid w:val="0"/>
                <w:color w:val="000000"/>
                <w:sz w:val="16"/>
              </w:rPr>
            </w:pPr>
            <w:hyperlink r:id="rId1216" w:history="1">
              <w:r w:rsidR="006A36F0" w:rsidRPr="004E6B2B">
                <w:rPr>
                  <w:rStyle w:val="Hiperpovezava"/>
                  <w:rFonts w:ascii="Arial" w:hAnsi="Arial" w:cs="Arial"/>
                  <w:snapToGrid w:val="0"/>
                  <w:sz w:val="16"/>
                </w:rPr>
                <w:t>2351</w:t>
              </w:r>
            </w:hyperlink>
          </w:p>
        </w:tc>
        <w:tc>
          <w:tcPr>
            <w:tcW w:w="567" w:type="dxa"/>
            <w:tcBorders>
              <w:bottom w:val="single" w:sz="6" w:space="0" w:color="auto"/>
              <w:right w:val="single" w:sz="6" w:space="0" w:color="auto"/>
            </w:tcBorders>
            <w:shd w:val="clear" w:color="auto" w:fill="auto"/>
            <w:vAlign w:val="center"/>
          </w:tcPr>
          <w:p w14:paraId="04A9F1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0694D73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DE468E" w:rsidRPr="00C52625" w14:paraId="2D6757E0" w14:textId="77777777" w:rsidTr="00FF1065">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98BAB4" w14:textId="1F847724" w:rsidR="00DE468E" w:rsidRPr="00C52625" w:rsidRDefault="00DE468E" w:rsidP="006A36F0">
            <w:pPr>
              <w:jc w:val="center"/>
              <w:rPr>
                <w:rFonts w:ascii="Arial" w:hAnsi="Arial"/>
                <w:snapToGrid w:val="0"/>
                <w:color w:val="000000"/>
                <w:sz w:val="16"/>
              </w:rPr>
            </w:pPr>
            <w:r>
              <w:rPr>
                <w:rFonts w:ascii="Arial" w:hAnsi="Arial"/>
                <w:snapToGrid w:val="0"/>
                <w:color w:val="000000"/>
                <w:sz w:val="16"/>
              </w:rPr>
              <w:t>8205 51 00</w:t>
            </w:r>
          </w:p>
        </w:tc>
        <w:tc>
          <w:tcPr>
            <w:tcW w:w="7333" w:type="dxa"/>
            <w:tcBorders>
              <w:left w:val="single" w:sz="4" w:space="0" w:color="auto"/>
              <w:bottom w:val="single" w:sz="6" w:space="0" w:color="auto"/>
              <w:right w:val="single" w:sz="6" w:space="0" w:color="auto"/>
            </w:tcBorders>
            <w:shd w:val="clear" w:color="auto" w:fill="auto"/>
            <w:vAlign w:val="center"/>
          </w:tcPr>
          <w:p w14:paraId="603F6CF2" w14:textId="2D9AF33D" w:rsidR="00DE468E" w:rsidRPr="00FF1065" w:rsidRDefault="00DE468E" w:rsidP="006A36F0">
            <w:pPr>
              <w:jc w:val="both"/>
              <w:rPr>
                <w:rFonts w:ascii="Arial" w:hAnsi="Arial" w:cs="Arial"/>
                <w:sz w:val="16"/>
                <w:szCs w:val="16"/>
              </w:rPr>
            </w:pPr>
            <w:r w:rsidRPr="00DE468E">
              <w:rPr>
                <w:rFonts w:ascii="Arial" w:hAnsi="Arial" w:cs="Arial"/>
                <w:sz w:val="16"/>
                <w:szCs w:val="16"/>
              </w:rPr>
              <w:t>Rezila iz nerjavnega jekla, širine 40 mm, s stranskimi zarezami in luknjo v sredini. Rezila so zapakirana v paketih po 10 kosov. Zasnovana so kot rezervna rezila za strgala za čiščenje stekel. Strgala za čiščenje stekel so ročno orodje, ki se uporablja za različne namene, vključno z rezanjem, strganjem in odstranjevanjem snovi, kot so barva, lepilo, nalepke in umazanija s površin, kot so okna, stene, ploščice, tla, pulti, steklo in pečice. Strgala za čiščenje stekel se lahko glede na njihove značilnosti uporabljajo v gospodinjstvu ali v poklicne namene (na primer poklicni pleskarji).</w:t>
            </w:r>
          </w:p>
        </w:tc>
        <w:tc>
          <w:tcPr>
            <w:tcW w:w="850" w:type="dxa"/>
            <w:tcBorders>
              <w:bottom w:val="single" w:sz="6" w:space="0" w:color="auto"/>
              <w:right w:val="single" w:sz="6" w:space="0" w:color="auto"/>
            </w:tcBorders>
            <w:shd w:val="clear" w:color="auto" w:fill="auto"/>
            <w:vAlign w:val="center"/>
          </w:tcPr>
          <w:p w14:paraId="7C436CC8" w14:textId="4A3F0128" w:rsidR="00DE468E" w:rsidRPr="00DE468E" w:rsidRDefault="00000000" w:rsidP="006A36F0">
            <w:pPr>
              <w:jc w:val="center"/>
              <w:rPr>
                <w:rFonts w:ascii="Arial" w:hAnsi="Arial" w:cs="Arial"/>
                <w:sz w:val="16"/>
                <w:szCs w:val="16"/>
              </w:rPr>
            </w:pPr>
            <w:hyperlink r:id="rId1217" w:history="1">
              <w:r w:rsidR="00DE468E" w:rsidRPr="00FD1A17">
                <w:rPr>
                  <w:rStyle w:val="Hiperpovezava"/>
                  <w:rFonts w:ascii="Arial" w:hAnsi="Arial" w:cs="Arial"/>
                  <w:sz w:val="16"/>
                  <w:szCs w:val="16"/>
                </w:rPr>
                <w:t>2489</w:t>
              </w:r>
            </w:hyperlink>
          </w:p>
        </w:tc>
        <w:tc>
          <w:tcPr>
            <w:tcW w:w="567" w:type="dxa"/>
            <w:tcBorders>
              <w:bottom w:val="single" w:sz="6" w:space="0" w:color="auto"/>
              <w:right w:val="single" w:sz="6" w:space="0" w:color="auto"/>
            </w:tcBorders>
            <w:shd w:val="clear" w:color="auto" w:fill="auto"/>
            <w:vAlign w:val="center"/>
          </w:tcPr>
          <w:p w14:paraId="41B131F0" w14:textId="0A1B7BC1" w:rsidR="00DE468E" w:rsidRPr="00C52625" w:rsidRDefault="00DE468E"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clear" w:color="auto" w:fill="auto"/>
            <w:vAlign w:val="center"/>
          </w:tcPr>
          <w:p w14:paraId="45D592A3" w14:textId="4E2736DA" w:rsidR="00DE468E" w:rsidRPr="00C52625" w:rsidRDefault="00DE468E" w:rsidP="006A36F0">
            <w:pPr>
              <w:jc w:val="center"/>
              <w:rPr>
                <w:rFonts w:ascii="Arial" w:hAnsi="Arial"/>
                <w:snapToGrid w:val="0"/>
                <w:color w:val="000000"/>
                <w:sz w:val="16"/>
              </w:rPr>
            </w:pPr>
            <w:r>
              <w:rPr>
                <w:rFonts w:ascii="Arial" w:hAnsi="Arial"/>
                <w:snapToGrid w:val="0"/>
                <w:color w:val="000000"/>
                <w:sz w:val="16"/>
              </w:rPr>
              <w:t>2023</w:t>
            </w:r>
          </w:p>
        </w:tc>
      </w:tr>
      <w:tr w:rsidR="006A36F0" w:rsidRPr="00C52625" w14:paraId="2DD16C13"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129CE1" w14:textId="77777777" w:rsidR="006A36F0" w:rsidRPr="00993E95" w:rsidRDefault="006A36F0" w:rsidP="006A36F0">
            <w:pPr>
              <w:jc w:val="center"/>
              <w:rPr>
                <w:rFonts w:ascii="Arial" w:hAnsi="Arial" w:cs="Arial"/>
                <w:color w:val="000000"/>
                <w:sz w:val="16"/>
                <w:szCs w:val="16"/>
              </w:rPr>
            </w:pPr>
            <w:r w:rsidRPr="00993E95">
              <w:rPr>
                <w:rFonts w:ascii="Arial" w:hAnsi="Arial" w:cs="Arial"/>
                <w:color w:val="000000"/>
                <w:sz w:val="16"/>
                <w:szCs w:val="16"/>
              </w:rPr>
              <w:t>8205 51 00</w:t>
            </w:r>
          </w:p>
        </w:tc>
        <w:tc>
          <w:tcPr>
            <w:tcW w:w="7333" w:type="dxa"/>
            <w:tcBorders>
              <w:left w:val="single" w:sz="4" w:space="0" w:color="auto"/>
              <w:bottom w:val="single" w:sz="6" w:space="0" w:color="auto"/>
              <w:right w:val="single" w:sz="6" w:space="0" w:color="auto"/>
            </w:tcBorders>
            <w:shd w:val="clear" w:color="auto" w:fill="auto"/>
            <w:vAlign w:val="center"/>
          </w:tcPr>
          <w:p w14:paraId="3F191DCF" w14:textId="77777777" w:rsidR="006A36F0" w:rsidRPr="00993E95" w:rsidRDefault="006A36F0" w:rsidP="006A36F0">
            <w:pPr>
              <w:jc w:val="both"/>
              <w:rPr>
                <w:rFonts w:ascii="Arial" w:hAnsi="Arial" w:cs="Arial"/>
                <w:color w:val="000000"/>
                <w:sz w:val="16"/>
                <w:szCs w:val="16"/>
              </w:rPr>
            </w:pPr>
            <w:r w:rsidRPr="00993E95">
              <w:rPr>
                <w:rFonts w:ascii="Arial" w:hAnsi="Arial" w:cs="Arial"/>
                <w:color w:val="000000"/>
                <w:sz w:val="16"/>
                <w:szCs w:val="16"/>
              </w:rPr>
              <w:t xml:space="preserve">Izdelek (tako imenovani ročni brus za nože) z merami približno 27 × 14 × 19 cm, sestavljen iz držala in stojala, obsega dvostopenjski sistem brušenja (brušenje in poliranje) z </w:t>
            </w:r>
            <w:proofErr w:type="spellStart"/>
            <w:r w:rsidRPr="00993E95">
              <w:rPr>
                <w:rFonts w:ascii="Arial" w:hAnsi="Arial" w:cs="Arial"/>
                <w:color w:val="000000"/>
                <w:sz w:val="16"/>
                <w:szCs w:val="16"/>
              </w:rPr>
              <w:t>mikronsko</w:t>
            </w:r>
            <w:proofErr w:type="spellEnd"/>
            <w:r w:rsidRPr="00993E95">
              <w:rPr>
                <w:rFonts w:ascii="Arial" w:hAnsi="Arial" w:cs="Arial"/>
                <w:color w:val="000000"/>
                <w:sz w:val="16"/>
                <w:szCs w:val="16"/>
              </w:rPr>
              <w:t xml:space="preserve"> diamantno granulacijo.</w:t>
            </w:r>
          </w:p>
        </w:tc>
        <w:tc>
          <w:tcPr>
            <w:tcW w:w="850" w:type="dxa"/>
            <w:tcBorders>
              <w:bottom w:val="single" w:sz="6" w:space="0" w:color="auto"/>
              <w:right w:val="single" w:sz="6" w:space="0" w:color="auto"/>
            </w:tcBorders>
            <w:shd w:val="clear" w:color="auto" w:fill="auto"/>
            <w:vAlign w:val="center"/>
          </w:tcPr>
          <w:p w14:paraId="41995F46" w14:textId="77777777" w:rsidR="006A36F0" w:rsidRPr="00993E95" w:rsidRDefault="00000000" w:rsidP="006A36F0">
            <w:pPr>
              <w:jc w:val="center"/>
              <w:rPr>
                <w:rFonts w:ascii="Arial" w:hAnsi="Arial" w:cs="Arial"/>
                <w:snapToGrid w:val="0"/>
                <w:color w:val="000000"/>
                <w:sz w:val="16"/>
                <w:szCs w:val="16"/>
              </w:rPr>
            </w:pPr>
            <w:hyperlink r:id="rId1218" w:history="1">
              <w:r w:rsidR="006A36F0" w:rsidRPr="00993E95">
                <w:rPr>
                  <w:rStyle w:val="Hiperpovezava"/>
                  <w:rFonts w:ascii="Arial" w:hAnsi="Arial" w:cs="Arial"/>
                  <w:snapToGrid w:val="0"/>
                  <w:sz w:val="16"/>
                  <w:szCs w:val="16"/>
                </w:rPr>
                <w:t>858</w:t>
              </w:r>
            </w:hyperlink>
          </w:p>
        </w:tc>
        <w:tc>
          <w:tcPr>
            <w:tcW w:w="567" w:type="dxa"/>
            <w:tcBorders>
              <w:bottom w:val="single" w:sz="6" w:space="0" w:color="auto"/>
              <w:right w:val="single" w:sz="6" w:space="0" w:color="auto"/>
            </w:tcBorders>
            <w:shd w:val="clear" w:color="auto" w:fill="auto"/>
            <w:vAlign w:val="center"/>
          </w:tcPr>
          <w:p w14:paraId="33E8C870" w14:textId="77777777" w:rsidR="006A36F0" w:rsidRPr="00993E95" w:rsidRDefault="006A36F0" w:rsidP="006A36F0">
            <w:pPr>
              <w:rPr>
                <w:rFonts w:ascii="Arial" w:hAnsi="Arial" w:cs="Arial"/>
                <w:snapToGrid w:val="0"/>
                <w:color w:val="000000"/>
                <w:sz w:val="16"/>
                <w:szCs w:val="16"/>
              </w:rPr>
            </w:pPr>
            <w:r>
              <w:rPr>
                <w:rFonts w:ascii="Arial" w:hAnsi="Arial" w:cs="Arial"/>
                <w:snapToGrid w:val="0"/>
                <w:color w:val="000000"/>
                <w:sz w:val="16"/>
                <w:szCs w:val="16"/>
              </w:rPr>
              <w:t>L2</w:t>
            </w:r>
            <w:r w:rsidRPr="00993E95">
              <w:rPr>
                <w:rFonts w:ascii="Arial" w:hAnsi="Arial" w:cs="Arial"/>
                <w:snapToGrid w:val="0"/>
                <w:color w:val="000000"/>
                <w:sz w:val="16"/>
                <w:szCs w:val="16"/>
              </w:rPr>
              <w:t>35</w:t>
            </w:r>
          </w:p>
        </w:tc>
        <w:tc>
          <w:tcPr>
            <w:tcW w:w="567" w:type="dxa"/>
            <w:tcBorders>
              <w:bottom w:val="single" w:sz="6" w:space="0" w:color="auto"/>
              <w:right w:val="single" w:sz="6" w:space="0" w:color="auto"/>
            </w:tcBorders>
            <w:shd w:val="clear" w:color="auto" w:fill="auto"/>
            <w:vAlign w:val="center"/>
          </w:tcPr>
          <w:p w14:paraId="045E3986"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2014</w:t>
            </w:r>
          </w:p>
        </w:tc>
      </w:tr>
      <w:tr w:rsidR="006A36F0" w:rsidRPr="00C52625" w14:paraId="4EC8B5F3" w14:textId="77777777" w:rsidTr="00FF106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2BD6B0"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color w:val="000000"/>
                <w:sz w:val="16"/>
                <w:szCs w:val="16"/>
              </w:rPr>
              <w:t>8205 51 00</w:t>
            </w:r>
          </w:p>
        </w:tc>
        <w:tc>
          <w:tcPr>
            <w:tcW w:w="7333" w:type="dxa"/>
            <w:tcBorders>
              <w:left w:val="single" w:sz="4" w:space="0" w:color="auto"/>
              <w:bottom w:val="single" w:sz="6" w:space="0" w:color="auto"/>
              <w:right w:val="single" w:sz="6" w:space="0" w:color="auto"/>
            </w:tcBorders>
            <w:shd w:val="clear" w:color="auto" w:fill="auto"/>
            <w:vAlign w:val="center"/>
          </w:tcPr>
          <w:p w14:paraId="6AD80A35" w14:textId="77777777" w:rsidR="006A36F0" w:rsidRDefault="006A36F0" w:rsidP="006A36F0">
            <w:pPr>
              <w:jc w:val="both"/>
              <w:rPr>
                <w:rFonts w:ascii="Arial" w:hAnsi="Arial" w:cs="Arial"/>
                <w:sz w:val="16"/>
                <w:szCs w:val="16"/>
              </w:rPr>
            </w:pPr>
            <w:r w:rsidRPr="00FF1065">
              <w:rPr>
                <w:rFonts w:ascii="Arial" w:hAnsi="Arial" w:cs="Arial"/>
                <w:sz w:val="16"/>
                <w:szCs w:val="16"/>
              </w:rPr>
              <w:t xml:space="preserve">Komplet za prodajo na drobno, t. i. </w:t>
            </w:r>
            <w:r>
              <w:rPr>
                <w:rFonts w:ascii="Arial" w:hAnsi="Arial" w:cs="Arial"/>
                <w:sz w:val="16"/>
                <w:szCs w:val="16"/>
              </w:rPr>
              <w:t>»</w:t>
            </w:r>
            <w:r w:rsidRPr="00FF1065">
              <w:rPr>
                <w:rFonts w:ascii="Arial" w:hAnsi="Arial" w:cs="Arial"/>
                <w:sz w:val="16"/>
                <w:szCs w:val="16"/>
              </w:rPr>
              <w:t>pribor za kamin</w:t>
            </w:r>
            <w:r>
              <w:rPr>
                <w:rFonts w:ascii="Arial" w:hAnsi="Arial" w:cs="Arial"/>
                <w:sz w:val="16"/>
                <w:szCs w:val="16"/>
              </w:rPr>
              <w:t>«</w:t>
            </w:r>
            <w:r w:rsidRPr="00FF1065">
              <w:rPr>
                <w:rFonts w:ascii="Arial" w:hAnsi="Arial" w:cs="Arial"/>
                <w:sz w:val="16"/>
                <w:szCs w:val="16"/>
              </w:rPr>
              <w:t>, ki je sestavljen iz:</w:t>
            </w:r>
          </w:p>
          <w:p w14:paraId="7D0C7F26" w14:textId="77777777" w:rsidR="006A36F0" w:rsidRPr="00322BB3" w:rsidRDefault="006A36F0" w:rsidP="006A36F0">
            <w:pPr>
              <w:numPr>
                <w:ilvl w:val="0"/>
                <w:numId w:val="2"/>
              </w:numPr>
              <w:jc w:val="both"/>
              <w:rPr>
                <w:rFonts w:ascii="Arial" w:hAnsi="Arial" w:cs="Arial"/>
                <w:snapToGrid w:val="0"/>
                <w:sz w:val="16"/>
                <w:szCs w:val="16"/>
              </w:rPr>
            </w:pPr>
            <w:r w:rsidRPr="00FF1065">
              <w:rPr>
                <w:rFonts w:ascii="Arial" w:hAnsi="Arial" w:cs="Arial"/>
                <w:sz w:val="16"/>
                <w:szCs w:val="16"/>
              </w:rPr>
              <w:t>samostoječega litoželeznega držala za orodje</w:t>
            </w:r>
          </w:p>
          <w:p w14:paraId="6376C439" w14:textId="77777777" w:rsidR="006A36F0" w:rsidRPr="00322BB3" w:rsidRDefault="006A36F0" w:rsidP="006A36F0">
            <w:pPr>
              <w:numPr>
                <w:ilvl w:val="0"/>
                <w:numId w:val="2"/>
              </w:numPr>
              <w:jc w:val="both"/>
              <w:rPr>
                <w:rFonts w:ascii="Arial" w:hAnsi="Arial" w:cs="Arial"/>
                <w:snapToGrid w:val="0"/>
                <w:sz w:val="16"/>
                <w:szCs w:val="16"/>
              </w:rPr>
            </w:pPr>
            <w:r w:rsidRPr="00FF1065">
              <w:rPr>
                <w:rFonts w:ascii="Arial" w:hAnsi="Arial" w:cs="Arial"/>
                <w:sz w:val="16"/>
                <w:szCs w:val="16"/>
              </w:rPr>
              <w:t>grebljice</w:t>
            </w:r>
          </w:p>
          <w:p w14:paraId="5E529C71" w14:textId="77777777" w:rsidR="006A36F0" w:rsidRPr="00322BB3" w:rsidRDefault="006A36F0" w:rsidP="006A36F0">
            <w:pPr>
              <w:numPr>
                <w:ilvl w:val="0"/>
                <w:numId w:val="2"/>
              </w:numPr>
              <w:jc w:val="both"/>
              <w:rPr>
                <w:rFonts w:ascii="Arial" w:hAnsi="Arial" w:cs="Arial"/>
                <w:snapToGrid w:val="0"/>
                <w:sz w:val="16"/>
                <w:szCs w:val="16"/>
              </w:rPr>
            </w:pPr>
            <w:r w:rsidRPr="00FF1065">
              <w:rPr>
                <w:rFonts w:ascii="Arial" w:hAnsi="Arial" w:cs="Arial"/>
                <w:sz w:val="16"/>
                <w:szCs w:val="16"/>
              </w:rPr>
              <w:t>lopatice</w:t>
            </w:r>
          </w:p>
          <w:p w14:paraId="22487DCF" w14:textId="77777777" w:rsidR="006A36F0" w:rsidRPr="00322BB3" w:rsidRDefault="006A36F0" w:rsidP="006A36F0">
            <w:pPr>
              <w:numPr>
                <w:ilvl w:val="0"/>
                <w:numId w:val="2"/>
              </w:numPr>
              <w:jc w:val="both"/>
              <w:rPr>
                <w:rFonts w:ascii="Arial" w:hAnsi="Arial" w:cs="Arial"/>
                <w:snapToGrid w:val="0"/>
                <w:sz w:val="16"/>
                <w:szCs w:val="16"/>
              </w:rPr>
            </w:pPr>
            <w:r w:rsidRPr="00FF1065">
              <w:rPr>
                <w:rFonts w:ascii="Arial" w:hAnsi="Arial" w:cs="Arial"/>
                <w:sz w:val="16"/>
                <w:szCs w:val="16"/>
              </w:rPr>
              <w:t>klešč.</w:t>
            </w:r>
          </w:p>
          <w:p w14:paraId="520F311C" w14:textId="77777777" w:rsidR="006A36F0" w:rsidRPr="00FF1065" w:rsidRDefault="006A36F0" w:rsidP="006A36F0">
            <w:pPr>
              <w:jc w:val="both"/>
              <w:rPr>
                <w:rFonts w:ascii="Arial" w:hAnsi="Arial" w:cs="Arial"/>
                <w:snapToGrid w:val="0"/>
                <w:sz w:val="16"/>
                <w:szCs w:val="16"/>
              </w:rPr>
            </w:pPr>
            <w:r w:rsidRPr="00FF1065">
              <w:rPr>
                <w:rFonts w:ascii="Arial" w:hAnsi="Arial" w:cs="Arial"/>
                <w:sz w:val="16"/>
                <w:szCs w:val="16"/>
              </w:rPr>
              <w:t>Namenjen je ravnanju s premogom, poleni in pepelom pri kaminu.</w:t>
            </w:r>
          </w:p>
        </w:tc>
        <w:tc>
          <w:tcPr>
            <w:tcW w:w="850" w:type="dxa"/>
            <w:tcBorders>
              <w:bottom w:val="single" w:sz="6" w:space="0" w:color="auto"/>
              <w:right w:val="single" w:sz="6" w:space="0" w:color="auto"/>
            </w:tcBorders>
            <w:shd w:val="clear" w:color="auto" w:fill="auto"/>
            <w:vAlign w:val="center"/>
          </w:tcPr>
          <w:p w14:paraId="2BDBE0E1" w14:textId="77777777" w:rsidR="006A36F0" w:rsidRPr="004E6B2B" w:rsidRDefault="00000000" w:rsidP="006A36F0">
            <w:pPr>
              <w:jc w:val="center"/>
              <w:rPr>
                <w:rFonts w:ascii="Arial" w:hAnsi="Arial" w:cs="Arial"/>
                <w:snapToGrid w:val="0"/>
                <w:color w:val="000000"/>
                <w:sz w:val="16"/>
                <w:szCs w:val="16"/>
              </w:rPr>
            </w:pPr>
            <w:hyperlink r:id="rId1219" w:history="1">
              <w:r w:rsidR="006A36F0" w:rsidRPr="004E6B2B">
                <w:rPr>
                  <w:rStyle w:val="Hiperpovezava"/>
                  <w:rFonts w:ascii="Arial" w:hAnsi="Arial" w:cs="Arial"/>
                  <w:snapToGrid w:val="0"/>
                  <w:sz w:val="16"/>
                  <w:szCs w:val="16"/>
                </w:rPr>
                <w:t>641</w:t>
              </w:r>
            </w:hyperlink>
          </w:p>
        </w:tc>
        <w:tc>
          <w:tcPr>
            <w:tcW w:w="567" w:type="dxa"/>
            <w:tcBorders>
              <w:bottom w:val="single" w:sz="6" w:space="0" w:color="auto"/>
              <w:right w:val="single" w:sz="6" w:space="0" w:color="auto"/>
            </w:tcBorders>
            <w:shd w:val="clear" w:color="auto" w:fill="auto"/>
            <w:vAlign w:val="center"/>
          </w:tcPr>
          <w:p w14:paraId="2D4EEC2F" w14:textId="77777777" w:rsidR="006A36F0" w:rsidRPr="00C52625" w:rsidRDefault="006A36F0" w:rsidP="006A36F0">
            <w:pPr>
              <w:rPr>
                <w:rFonts w:ascii="Arial" w:hAnsi="Arial" w:cs="Arial"/>
                <w:snapToGrid w:val="0"/>
                <w:color w:val="000000"/>
                <w:sz w:val="16"/>
                <w:szCs w:val="16"/>
              </w:rPr>
            </w:pPr>
            <w:r w:rsidRPr="00C52625">
              <w:rPr>
                <w:rFonts w:ascii="Arial" w:hAnsi="Arial" w:cs="Arial"/>
                <w:snapToGrid w:val="0"/>
                <w:color w:val="000000"/>
                <w:sz w:val="16"/>
                <w:szCs w:val="16"/>
              </w:rPr>
              <w:t>L186</w:t>
            </w:r>
          </w:p>
        </w:tc>
        <w:tc>
          <w:tcPr>
            <w:tcW w:w="567" w:type="dxa"/>
            <w:tcBorders>
              <w:bottom w:val="single" w:sz="6" w:space="0" w:color="auto"/>
              <w:right w:val="single" w:sz="6" w:space="0" w:color="auto"/>
            </w:tcBorders>
            <w:shd w:val="clear" w:color="auto" w:fill="auto"/>
            <w:vAlign w:val="center"/>
          </w:tcPr>
          <w:p w14:paraId="47C795C0"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snapToGrid w:val="0"/>
                <w:color w:val="000000"/>
                <w:sz w:val="16"/>
                <w:szCs w:val="16"/>
              </w:rPr>
              <w:t>2013</w:t>
            </w:r>
          </w:p>
        </w:tc>
      </w:tr>
      <w:tr w:rsidR="006A36F0" w:rsidRPr="00993E95" w14:paraId="0ECB36BD"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F904E5"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color w:val="000000"/>
                <w:sz w:val="16"/>
                <w:szCs w:val="16"/>
              </w:rPr>
              <w:t>8205 51 00</w:t>
            </w:r>
          </w:p>
        </w:tc>
        <w:tc>
          <w:tcPr>
            <w:tcW w:w="7333" w:type="dxa"/>
            <w:tcBorders>
              <w:left w:val="single" w:sz="4" w:space="0" w:color="auto"/>
              <w:bottom w:val="single" w:sz="6" w:space="0" w:color="auto"/>
              <w:right w:val="single" w:sz="6" w:space="0" w:color="auto"/>
            </w:tcBorders>
            <w:shd w:val="clear" w:color="auto" w:fill="auto"/>
            <w:vAlign w:val="center"/>
          </w:tcPr>
          <w:p w14:paraId="603D81F5" w14:textId="77777777" w:rsidR="006A36F0" w:rsidRDefault="006A36F0" w:rsidP="006A36F0">
            <w:pPr>
              <w:jc w:val="both"/>
              <w:rPr>
                <w:rFonts w:ascii="Arial" w:hAnsi="Arial" w:cs="Arial"/>
                <w:color w:val="000000"/>
                <w:sz w:val="16"/>
                <w:szCs w:val="16"/>
              </w:rPr>
            </w:pPr>
            <w:r w:rsidRPr="00993E95">
              <w:rPr>
                <w:rFonts w:ascii="Arial" w:hAnsi="Arial" w:cs="Arial"/>
                <w:color w:val="000000"/>
                <w:sz w:val="16"/>
                <w:szCs w:val="16"/>
              </w:rPr>
              <w:t xml:space="preserve">Komplet za prodajo na drobno, t. i. </w:t>
            </w:r>
            <w:r>
              <w:rPr>
                <w:rFonts w:ascii="Arial" w:hAnsi="Arial" w:cs="Arial"/>
                <w:color w:val="000000"/>
                <w:sz w:val="16"/>
                <w:szCs w:val="16"/>
              </w:rPr>
              <w:t>»</w:t>
            </w:r>
            <w:r w:rsidRPr="00993E95">
              <w:rPr>
                <w:rFonts w:ascii="Arial" w:hAnsi="Arial" w:cs="Arial"/>
                <w:color w:val="000000"/>
                <w:sz w:val="16"/>
                <w:szCs w:val="16"/>
              </w:rPr>
              <w:t>pribor za kamin</w:t>
            </w:r>
            <w:r>
              <w:rPr>
                <w:rFonts w:ascii="Arial" w:hAnsi="Arial" w:cs="Arial"/>
                <w:color w:val="000000"/>
                <w:sz w:val="16"/>
                <w:szCs w:val="16"/>
              </w:rPr>
              <w:t>«</w:t>
            </w:r>
            <w:r w:rsidRPr="00993E95">
              <w:rPr>
                <w:rFonts w:ascii="Arial" w:hAnsi="Arial" w:cs="Arial"/>
                <w:color w:val="000000"/>
                <w:sz w:val="16"/>
                <w:szCs w:val="16"/>
              </w:rPr>
              <w:t>, ki je sestavljen iz:</w:t>
            </w:r>
          </w:p>
          <w:p w14:paraId="32AF79C2" w14:textId="77777777" w:rsidR="006A36F0" w:rsidRPr="0062596C" w:rsidRDefault="006A36F0" w:rsidP="006A36F0">
            <w:pPr>
              <w:numPr>
                <w:ilvl w:val="0"/>
                <w:numId w:val="245"/>
              </w:numPr>
              <w:jc w:val="both"/>
              <w:rPr>
                <w:rFonts w:ascii="Arial" w:hAnsi="Arial" w:cs="Arial"/>
                <w:snapToGrid w:val="0"/>
                <w:color w:val="000000"/>
                <w:sz w:val="16"/>
                <w:szCs w:val="16"/>
              </w:rPr>
            </w:pPr>
            <w:r w:rsidRPr="00993E95">
              <w:rPr>
                <w:rFonts w:ascii="Arial" w:hAnsi="Arial" w:cs="Arial"/>
                <w:color w:val="000000"/>
                <w:sz w:val="16"/>
                <w:szCs w:val="16"/>
              </w:rPr>
              <w:t>samostoječega držala iz nerjavnega jekla za orodje</w:t>
            </w:r>
          </w:p>
          <w:p w14:paraId="10DED495" w14:textId="77777777" w:rsidR="006A36F0" w:rsidRPr="0062596C" w:rsidRDefault="006A36F0" w:rsidP="006A36F0">
            <w:pPr>
              <w:numPr>
                <w:ilvl w:val="0"/>
                <w:numId w:val="245"/>
              </w:numPr>
              <w:jc w:val="both"/>
              <w:rPr>
                <w:rFonts w:ascii="Arial" w:hAnsi="Arial" w:cs="Arial"/>
                <w:snapToGrid w:val="0"/>
                <w:color w:val="000000"/>
                <w:sz w:val="16"/>
                <w:szCs w:val="16"/>
              </w:rPr>
            </w:pPr>
            <w:r w:rsidRPr="00993E95">
              <w:rPr>
                <w:rFonts w:ascii="Arial" w:hAnsi="Arial" w:cs="Arial"/>
                <w:color w:val="000000"/>
                <w:sz w:val="16"/>
                <w:szCs w:val="16"/>
              </w:rPr>
              <w:t>grebljice</w:t>
            </w:r>
          </w:p>
          <w:p w14:paraId="4F8E0815" w14:textId="77777777" w:rsidR="006A36F0" w:rsidRPr="0062596C" w:rsidRDefault="006A36F0" w:rsidP="006A36F0">
            <w:pPr>
              <w:numPr>
                <w:ilvl w:val="0"/>
                <w:numId w:val="245"/>
              </w:numPr>
              <w:jc w:val="both"/>
              <w:rPr>
                <w:rFonts w:ascii="Arial" w:hAnsi="Arial" w:cs="Arial"/>
                <w:snapToGrid w:val="0"/>
                <w:color w:val="000000"/>
                <w:sz w:val="16"/>
                <w:szCs w:val="16"/>
              </w:rPr>
            </w:pPr>
            <w:r w:rsidRPr="00993E95">
              <w:rPr>
                <w:rFonts w:ascii="Arial" w:hAnsi="Arial" w:cs="Arial"/>
                <w:color w:val="000000"/>
                <w:sz w:val="16"/>
                <w:szCs w:val="16"/>
              </w:rPr>
              <w:t>lopatice</w:t>
            </w:r>
          </w:p>
          <w:p w14:paraId="16D8F110" w14:textId="77777777" w:rsidR="006A36F0" w:rsidRPr="0062596C" w:rsidRDefault="006A36F0" w:rsidP="006A36F0">
            <w:pPr>
              <w:numPr>
                <w:ilvl w:val="0"/>
                <w:numId w:val="245"/>
              </w:numPr>
              <w:jc w:val="both"/>
              <w:rPr>
                <w:rFonts w:ascii="Arial" w:hAnsi="Arial" w:cs="Arial"/>
                <w:snapToGrid w:val="0"/>
                <w:color w:val="000000"/>
                <w:sz w:val="16"/>
                <w:szCs w:val="16"/>
              </w:rPr>
            </w:pPr>
            <w:r w:rsidRPr="00993E95">
              <w:rPr>
                <w:rFonts w:ascii="Arial" w:hAnsi="Arial" w:cs="Arial"/>
                <w:color w:val="000000"/>
                <w:sz w:val="16"/>
                <w:szCs w:val="16"/>
              </w:rPr>
              <w:t>metlice</w:t>
            </w:r>
          </w:p>
          <w:p w14:paraId="1BA4A7B7" w14:textId="77777777" w:rsidR="006A36F0" w:rsidRPr="0062596C" w:rsidRDefault="006A36F0" w:rsidP="006A36F0">
            <w:pPr>
              <w:numPr>
                <w:ilvl w:val="0"/>
                <w:numId w:val="245"/>
              </w:numPr>
              <w:jc w:val="both"/>
              <w:rPr>
                <w:rFonts w:ascii="Arial" w:hAnsi="Arial" w:cs="Arial"/>
                <w:snapToGrid w:val="0"/>
                <w:color w:val="000000"/>
                <w:sz w:val="16"/>
                <w:szCs w:val="16"/>
              </w:rPr>
            </w:pPr>
            <w:r w:rsidRPr="00993E95">
              <w:rPr>
                <w:rFonts w:ascii="Arial" w:hAnsi="Arial" w:cs="Arial"/>
                <w:color w:val="000000"/>
                <w:sz w:val="16"/>
                <w:szCs w:val="16"/>
              </w:rPr>
              <w:t>klešč.</w:t>
            </w:r>
          </w:p>
          <w:p w14:paraId="16C2D41A"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color w:val="000000"/>
                <w:sz w:val="16"/>
                <w:szCs w:val="16"/>
              </w:rPr>
              <w:t>Namenjen je ravnanju s premogom, poleni in pepelom pri kaminu.</w:t>
            </w:r>
          </w:p>
        </w:tc>
        <w:tc>
          <w:tcPr>
            <w:tcW w:w="850" w:type="dxa"/>
            <w:tcBorders>
              <w:bottom w:val="single" w:sz="6" w:space="0" w:color="auto"/>
              <w:right w:val="single" w:sz="6" w:space="0" w:color="auto"/>
            </w:tcBorders>
            <w:shd w:val="clear" w:color="auto" w:fill="auto"/>
            <w:vAlign w:val="center"/>
          </w:tcPr>
          <w:p w14:paraId="4B4F9AE6" w14:textId="77777777" w:rsidR="006A36F0" w:rsidRPr="00993E95" w:rsidRDefault="00000000" w:rsidP="006A36F0">
            <w:pPr>
              <w:jc w:val="center"/>
              <w:rPr>
                <w:rFonts w:ascii="Arial" w:hAnsi="Arial" w:cs="Arial"/>
                <w:snapToGrid w:val="0"/>
                <w:color w:val="000000"/>
                <w:sz w:val="16"/>
                <w:szCs w:val="16"/>
              </w:rPr>
            </w:pPr>
            <w:hyperlink r:id="rId1220" w:history="1">
              <w:r w:rsidR="006A36F0" w:rsidRPr="00993E95">
                <w:rPr>
                  <w:rStyle w:val="Hiperpovezava"/>
                  <w:rFonts w:ascii="Arial" w:hAnsi="Arial" w:cs="Arial"/>
                  <w:snapToGrid w:val="0"/>
                  <w:sz w:val="16"/>
                  <w:szCs w:val="16"/>
                </w:rPr>
                <w:t>641</w:t>
              </w:r>
            </w:hyperlink>
          </w:p>
        </w:tc>
        <w:tc>
          <w:tcPr>
            <w:tcW w:w="567" w:type="dxa"/>
            <w:tcBorders>
              <w:bottom w:val="single" w:sz="6" w:space="0" w:color="auto"/>
              <w:right w:val="single" w:sz="6" w:space="0" w:color="auto"/>
            </w:tcBorders>
            <w:shd w:val="clear" w:color="auto" w:fill="auto"/>
            <w:vAlign w:val="center"/>
          </w:tcPr>
          <w:p w14:paraId="47F63EE6"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L186</w:t>
            </w:r>
          </w:p>
        </w:tc>
        <w:tc>
          <w:tcPr>
            <w:tcW w:w="567" w:type="dxa"/>
            <w:tcBorders>
              <w:bottom w:val="single" w:sz="6" w:space="0" w:color="auto"/>
              <w:right w:val="single" w:sz="6" w:space="0" w:color="auto"/>
            </w:tcBorders>
            <w:shd w:val="clear" w:color="auto" w:fill="auto"/>
            <w:vAlign w:val="center"/>
          </w:tcPr>
          <w:p w14:paraId="4CD7D31F"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2013</w:t>
            </w:r>
          </w:p>
        </w:tc>
      </w:tr>
      <w:tr w:rsidR="00530DF7" w:rsidRPr="00993E95" w14:paraId="253B994B"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7A897D" w14:textId="089264BE" w:rsidR="00530DF7" w:rsidRPr="00993E95" w:rsidRDefault="00530DF7" w:rsidP="006A36F0">
            <w:pPr>
              <w:jc w:val="center"/>
              <w:rPr>
                <w:rFonts w:ascii="Arial" w:hAnsi="Arial" w:cs="Arial"/>
                <w:color w:val="000000"/>
                <w:sz w:val="16"/>
                <w:szCs w:val="16"/>
              </w:rPr>
            </w:pPr>
            <w:r w:rsidRPr="00993E95">
              <w:rPr>
                <w:rFonts w:ascii="Arial" w:hAnsi="Arial" w:cs="Arial"/>
                <w:color w:val="000000"/>
                <w:sz w:val="16"/>
                <w:szCs w:val="16"/>
              </w:rPr>
              <w:t>8205 51 00</w:t>
            </w:r>
          </w:p>
        </w:tc>
        <w:tc>
          <w:tcPr>
            <w:tcW w:w="7333" w:type="dxa"/>
            <w:tcBorders>
              <w:left w:val="single" w:sz="4" w:space="0" w:color="auto"/>
              <w:bottom w:val="single" w:sz="6" w:space="0" w:color="auto"/>
              <w:right w:val="single" w:sz="6" w:space="0" w:color="auto"/>
            </w:tcBorders>
            <w:shd w:val="clear" w:color="auto" w:fill="auto"/>
            <w:vAlign w:val="center"/>
          </w:tcPr>
          <w:p w14:paraId="11B78D24"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Izdelek (t. i. vinski komplet), ki ga sestavljajo:</w:t>
            </w:r>
          </w:p>
          <w:p w14:paraId="49AE6303"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„natakarski odpirač“ iz navadne kovine, ki ga sestavljajo rezilo za folijo, odpirač s T-</w:t>
            </w:r>
            <w:proofErr w:type="spellStart"/>
            <w:r w:rsidRPr="00530DF7">
              <w:rPr>
                <w:rFonts w:ascii="Arial" w:hAnsi="Arial" w:cs="Arial"/>
                <w:color w:val="000000"/>
                <w:sz w:val="16"/>
                <w:szCs w:val="16"/>
              </w:rPr>
              <w:t>navojnikom</w:t>
            </w:r>
            <w:proofErr w:type="spellEnd"/>
            <w:r w:rsidRPr="00530DF7">
              <w:rPr>
                <w:rFonts w:ascii="Arial" w:hAnsi="Arial" w:cs="Arial"/>
                <w:color w:val="000000"/>
                <w:sz w:val="16"/>
                <w:szCs w:val="16"/>
              </w:rPr>
              <w:t xml:space="preserve"> ter kombinirani vzvodni odpirač za steklenice s plutastimi in kronskimi zamaški,</w:t>
            </w:r>
          </w:p>
          <w:p w14:paraId="42194820"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obroček za steklenico proti kapljanju, iz navadne kovine, znotraj oblečen z netkanim tekstilom,</w:t>
            </w:r>
          </w:p>
          <w:p w14:paraId="5EF0CBE4"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koničast zamašek iz navadne kovine z okroglim čepom, opremljen z dvema obročkoma za zatesnitev steklenice,</w:t>
            </w:r>
          </w:p>
          <w:p w14:paraId="56CAC29E"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steklen termometer z ročajem iz navadne kovine za merjenje temperature vina.</w:t>
            </w:r>
          </w:p>
          <w:p w14:paraId="3B990A9B" w14:textId="77777777" w:rsidR="00530DF7" w:rsidRPr="00530DF7" w:rsidRDefault="00530DF7" w:rsidP="00530DF7">
            <w:pPr>
              <w:jc w:val="both"/>
              <w:rPr>
                <w:rFonts w:ascii="Arial" w:hAnsi="Arial" w:cs="Arial"/>
                <w:color w:val="000000"/>
                <w:sz w:val="16"/>
                <w:szCs w:val="16"/>
              </w:rPr>
            </w:pPr>
          </w:p>
          <w:p w14:paraId="3FF96BC8" w14:textId="7938A2AA" w:rsidR="00530DF7" w:rsidRPr="00993E95" w:rsidRDefault="00530DF7" w:rsidP="00530DF7">
            <w:pPr>
              <w:jc w:val="both"/>
              <w:rPr>
                <w:rFonts w:ascii="Arial" w:hAnsi="Arial" w:cs="Arial"/>
                <w:color w:val="000000"/>
                <w:sz w:val="16"/>
                <w:szCs w:val="16"/>
              </w:rPr>
            </w:pPr>
            <w:r w:rsidRPr="00530DF7">
              <w:rPr>
                <w:rFonts w:ascii="Arial" w:hAnsi="Arial" w:cs="Arial"/>
                <w:color w:val="000000"/>
                <w:sz w:val="16"/>
                <w:szCs w:val="16"/>
              </w:rPr>
              <w:t>Komplet je za prodajo na drobno pakiran v leseni škatli z vstavkom, ki ima vdolbine, ki se točno prilegajo dimenzijam predmetov.</w:t>
            </w:r>
          </w:p>
        </w:tc>
        <w:tc>
          <w:tcPr>
            <w:tcW w:w="850" w:type="dxa"/>
            <w:tcBorders>
              <w:bottom w:val="single" w:sz="6" w:space="0" w:color="auto"/>
              <w:right w:val="single" w:sz="6" w:space="0" w:color="auto"/>
            </w:tcBorders>
            <w:shd w:val="clear" w:color="auto" w:fill="auto"/>
            <w:vAlign w:val="center"/>
          </w:tcPr>
          <w:p w14:paraId="5EA8BCA8" w14:textId="14E1BB19" w:rsidR="00530DF7" w:rsidRDefault="00000000" w:rsidP="006A36F0">
            <w:pPr>
              <w:jc w:val="center"/>
            </w:pPr>
            <w:hyperlink r:id="rId1221" w:history="1">
              <w:r w:rsidR="00530DF7" w:rsidRPr="00530DF7">
                <w:rPr>
                  <w:rStyle w:val="Hiperpovezava"/>
                </w:rPr>
                <w:t>745</w:t>
              </w:r>
            </w:hyperlink>
          </w:p>
        </w:tc>
        <w:tc>
          <w:tcPr>
            <w:tcW w:w="567" w:type="dxa"/>
            <w:tcBorders>
              <w:bottom w:val="single" w:sz="6" w:space="0" w:color="auto"/>
              <w:right w:val="single" w:sz="6" w:space="0" w:color="auto"/>
            </w:tcBorders>
            <w:shd w:val="clear" w:color="auto" w:fill="auto"/>
            <w:vAlign w:val="center"/>
          </w:tcPr>
          <w:p w14:paraId="0A5A738B" w14:textId="318A4809" w:rsidR="00530DF7" w:rsidRPr="00993E95" w:rsidRDefault="00530DF7" w:rsidP="006A36F0">
            <w:pPr>
              <w:rPr>
                <w:rFonts w:ascii="Arial" w:hAnsi="Arial" w:cs="Arial"/>
                <w:snapToGrid w:val="0"/>
                <w:color w:val="000000"/>
                <w:sz w:val="16"/>
                <w:szCs w:val="16"/>
              </w:rPr>
            </w:pPr>
            <w:r>
              <w:rPr>
                <w:rFonts w:ascii="Arial" w:hAnsi="Arial" w:cs="Arial"/>
                <w:snapToGrid w:val="0"/>
                <w:color w:val="000000"/>
                <w:sz w:val="16"/>
                <w:szCs w:val="16"/>
              </w:rPr>
              <w:t>L99</w:t>
            </w:r>
          </w:p>
        </w:tc>
        <w:tc>
          <w:tcPr>
            <w:tcW w:w="567" w:type="dxa"/>
            <w:tcBorders>
              <w:bottom w:val="single" w:sz="6" w:space="0" w:color="auto"/>
              <w:right w:val="single" w:sz="6" w:space="0" w:color="auto"/>
            </w:tcBorders>
            <w:shd w:val="clear" w:color="auto" w:fill="auto"/>
            <w:vAlign w:val="center"/>
          </w:tcPr>
          <w:p w14:paraId="4B0F4E4C" w14:textId="6FEB9B4D" w:rsidR="00530DF7" w:rsidRPr="00993E95" w:rsidRDefault="00530DF7" w:rsidP="006A36F0">
            <w:pPr>
              <w:jc w:val="center"/>
              <w:rPr>
                <w:rFonts w:ascii="Arial" w:hAnsi="Arial" w:cs="Arial"/>
                <w:snapToGrid w:val="0"/>
                <w:color w:val="000000"/>
                <w:sz w:val="16"/>
                <w:szCs w:val="16"/>
              </w:rPr>
            </w:pPr>
            <w:r>
              <w:rPr>
                <w:rFonts w:ascii="Arial" w:hAnsi="Arial" w:cs="Arial"/>
                <w:snapToGrid w:val="0"/>
                <w:color w:val="000000"/>
                <w:sz w:val="16"/>
                <w:szCs w:val="16"/>
              </w:rPr>
              <w:t>2023</w:t>
            </w:r>
          </w:p>
        </w:tc>
      </w:tr>
      <w:tr w:rsidR="006A36F0" w:rsidRPr="00993E95" w14:paraId="48AC5701"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4FFA86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8207 90 10</w:t>
            </w:r>
          </w:p>
        </w:tc>
        <w:tc>
          <w:tcPr>
            <w:tcW w:w="7333" w:type="dxa"/>
            <w:tcBorders>
              <w:left w:val="single" w:sz="4" w:space="0" w:color="auto"/>
              <w:bottom w:val="single" w:sz="6" w:space="0" w:color="auto"/>
              <w:right w:val="single" w:sz="6" w:space="0" w:color="auto"/>
            </w:tcBorders>
            <w:shd w:val="clear" w:color="auto" w:fill="auto"/>
            <w:vAlign w:val="center"/>
          </w:tcPr>
          <w:p w14:paraId="7EEC7D03"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Majhna plošča za izmenljivo orodje, ki sestoji iz kompaktne plasti sintetičnega diamanta, trajno pritrjene na podlago iz karbidne trdine.</w:t>
            </w:r>
          </w:p>
        </w:tc>
        <w:tc>
          <w:tcPr>
            <w:tcW w:w="850" w:type="dxa"/>
            <w:tcBorders>
              <w:bottom w:val="single" w:sz="6" w:space="0" w:color="auto"/>
              <w:right w:val="single" w:sz="6" w:space="0" w:color="auto"/>
            </w:tcBorders>
            <w:shd w:val="clear" w:color="auto" w:fill="auto"/>
            <w:vAlign w:val="center"/>
          </w:tcPr>
          <w:p w14:paraId="5184D71F" w14:textId="77777777" w:rsidR="006A36F0" w:rsidRPr="00993E95" w:rsidRDefault="00000000" w:rsidP="006A36F0">
            <w:pPr>
              <w:jc w:val="center"/>
              <w:rPr>
                <w:rFonts w:ascii="Arial" w:hAnsi="Arial" w:cs="Arial"/>
                <w:snapToGrid w:val="0"/>
                <w:color w:val="000000"/>
                <w:sz w:val="16"/>
                <w:szCs w:val="16"/>
              </w:rPr>
            </w:pPr>
            <w:hyperlink r:id="rId1222" w:history="1">
              <w:r w:rsidR="006A36F0" w:rsidRPr="00F866A8">
                <w:rPr>
                  <w:rStyle w:val="Hiperpovezava"/>
                  <w:rFonts w:ascii="Arial" w:hAnsi="Arial" w:cs="Arial"/>
                  <w:snapToGrid w:val="0"/>
                  <w:sz w:val="16"/>
                  <w:szCs w:val="16"/>
                </w:rPr>
                <w:t>1288</w:t>
              </w:r>
            </w:hyperlink>
          </w:p>
        </w:tc>
        <w:tc>
          <w:tcPr>
            <w:tcW w:w="567" w:type="dxa"/>
            <w:tcBorders>
              <w:bottom w:val="single" w:sz="6" w:space="0" w:color="auto"/>
              <w:right w:val="single" w:sz="6" w:space="0" w:color="auto"/>
            </w:tcBorders>
            <w:shd w:val="clear" w:color="auto" w:fill="auto"/>
            <w:vAlign w:val="center"/>
          </w:tcPr>
          <w:p w14:paraId="703DA3FD"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L122</w:t>
            </w:r>
          </w:p>
        </w:tc>
        <w:tc>
          <w:tcPr>
            <w:tcW w:w="567" w:type="dxa"/>
            <w:tcBorders>
              <w:bottom w:val="single" w:sz="6" w:space="0" w:color="auto"/>
              <w:right w:val="single" w:sz="6" w:space="0" w:color="auto"/>
            </w:tcBorders>
            <w:shd w:val="clear" w:color="auto" w:fill="auto"/>
            <w:vAlign w:val="center"/>
          </w:tcPr>
          <w:p w14:paraId="07C9180D"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1991</w:t>
            </w:r>
          </w:p>
        </w:tc>
      </w:tr>
      <w:tr w:rsidR="006A36F0" w:rsidRPr="00993E95" w14:paraId="3DE89C8C" w14:textId="77777777" w:rsidTr="00A73DA6">
        <w:trPr>
          <w:trHeight w:val="44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692A89E"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8210 00 00</w:t>
            </w:r>
          </w:p>
        </w:tc>
        <w:tc>
          <w:tcPr>
            <w:tcW w:w="7333" w:type="dxa"/>
            <w:tcBorders>
              <w:left w:val="single" w:sz="4" w:space="0" w:color="auto"/>
              <w:bottom w:val="single" w:sz="6" w:space="0" w:color="auto"/>
              <w:right w:val="single" w:sz="6" w:space="0" w:color="auto"/>
            </w:tcBorders>
            <w:shd w:val="clear" w:color="auto" w:fill="auto"/>
            <w:vAlign w:val="center"/>
          </w:tcPr>
          <w:p w14:paraId="135B746B"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Ročni mlinček s težo manj od 10 kg za mletje poprovih zrn za začinjanje jedi. Kroglasta plastična posodica vsebuje poprova zrna , ki jih melje majhna drobilna ploščica iz navadne kovine.</w:t>
            </w:r>
          </w:p>
        </w:tc>
        <w:tc>
          <w:tcPr>
            <w:tcW w:w="850" w:type="dxa"/>
            <w:tcBorders>
              <w:bottom w:val="single" w:sz="6" w:space="0" w:color="auto"/>
              <w:right w:val="single" w:sz="6" w:space="0" w:color="auto"/>
            </w:tcBorders>
            <w:shd w:val="clear" w:color="auto" w:fill="auto"/>
            <w:vAlign w:val="center"/>
          </w:tcPr>
          <w:p w14:paraId="368DD722" w14:textId="77777777" w:rsidR="006A36F0" w:rsidRPr="00993E95" w:rsidRDefault="00000000" w:rsidP="006A36F0">
            <w:pPr>
              <w:jc w:val="center"/>
              <w:rPr>
                <w:rFonts w:ascii="Arial" w:hAnsi="Arial" w:cs="Arial"/>
                <w:snapToGrid w:val="0"/>
                <w:color w:val="000000"/>
                <w:sz w:val="16"/>
                <w:szCs w:val="16"/>
              </w:rPr>
            </w:pPr>
            <w:hyperlink r:id="rId1223" w:history="1">
              <w:r w:rsidR="006A36F0" w:rsidRPr="00993E95">
                <w:rPr>
                  <w:rStyle w:val="Hiperpovezava"/>
                  <w:rFonts w:ascii="Arial" w:hAnsi="Arial" w:cs="Arial"/>
                  <w:snapToGrid w:val="0"/>
                  <w:sz w:val="16"/>
                  <w:szCs w:val="16"/>
                </w:rPr>
                <w:t>729</w:t>
              </w:r>
            </w:hyperlink>
          </w:p>
        </w:tc>
        <w:tc>
          <w:tcPr>
            <w:tcW w:w="567" w:type="dxa"/>
            <w:tcBorders>
              <w:bottom w:val="single" w:sz="6" w:space="0" w:color="auto"/>
              <w:right w:val="single" w:sz="6" w:space="0" w:color="auto"/>
            </w:tcBorders>
            <w:shd w:val="clear" w:color="auto" w:fill="auto"/>
            <w:vAlign w:val="center"/>
          </w:tcPr>
          <w:p w14:paraId="7A82F7E8"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w:t>
            </w:r>
            <w:r>
              <w:rPr>
                <w:rFonts w:ascii="Arial" w:hAnsi="Arial" w:cs="Arial"/>
                <w:snapToGrid w:val="0"/>
                <w:color w:val="000000"/>
                <w:sz w:val="16"/>
                <w:szCs w:val="16"/>
              </w:rPr>
              <w:t>1</w:t>
            </w:r>
            <w:r w:rsidRPr="00993E95">
              <w:rPr>
                <w:rFonts w:ascii="Arial" w:hAnsi="Arial" w:cs="Arial"/>
                <w:snapToGrid w:val="0"/>
                <w:color w:val="000000"/>
                <w:sz w:val="16"/>
                <w:szCs w:val="16"/>
              </w:rPr>
              <w:t>3</w:t>
            </w:r>
          </w:p>
        </w:tc>
        <w:tc>
          <w:tcPr>
            <w:tcW w:w="567" w:type="dxa"/>
            <w:tcBorders>
              <w:bottom w:val="single" w:sz="6" w:space="0" w:color="auto"/>
              <w:right w:val="single" w:sz="6" w:space="0" w:color="auto"/>
            </w:tcBorders>
            <w:shd w:val="clear" w:color="auto" w:fill="auto"/>
            <w:vAlign w:val="center"/>
          </w:tcPr>
          <w:p w14:paraId="0D6D8734"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2004</w:t>
            </w:r>
          </w:p>
        </w:tc>
      </w:tr>
      <w:tr w:rsidR="006A36F0" w:rsidRPr="00993E95" w14:paraId="01BAF9F8"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CA8BB7"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8210 00 00</w:t>
            </w:r>
          </w:p>
        </w:tc>
        <w:tc>
          <w:tcPr>
            <w:tcW w:w="7333" w:type="dxa"/>
            <w:tcBorders>
              <w:left w:val="single" w:sz="4" w:space="0" w:color="auto"/>
              <w:bottom w:val="single" w:sz="6" w:space="0" w:color="auto"/>
              <w:right w:val="single" w:sz="6" w:space="0" w:color="auto"/>
            </w:tcBorders>
            <w:shd w:val="clear" w:color="auto" w:fill="auto"/>
            <w:vAlign w:val="center"/>
          </w:tcPr>
          <w:p w14:paraId="385EB1B0"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Garnitura, pakirana v embalaži za prodajo na drobno, ki jo sestavljata ročni mlinček za poper in ročni mlinček za sol za začinjanje jedi. Kroglasti plastični posodici vsebujeta poprova zrna in zrna soli, ki jih meljeta majhni drobilni ploščici. Drobilna ploščica mlinčka za poper je iz navadne kovine, drobilna ploščica mlinčka za sol pa iz keramike.</w:t>
            </w:r>
          </w:p>
        </w:tc>
        <w:tc>
          <w:tcPr>
            <w:tcW w:w="850" w:type="dxa"/>
            <w:tcBorders>
              <w:bottom w:val="single" w:sz="6" w:space="0" w:color="auto"/>
              <w:right w:val="single" w:sz="6" w:space="0" w:color="auto"/>
            </w:tcBorders>
            <w:shd w:val="clear" w:color="auto" w:fill="auto"/>
            <w:vAlign w:val="center"/>
          </w:tcPr>
          <w:p w14:paraId="23D38E59" w14:textId="77777777" w:rsidR="006A36F0" w:rsidRPr="00993E95" w:rsidRDefault="00000000" w:rsidP="006A36F0">
            <w:pPr>
              <w:jc w:val="center"/>
              <w:rPr>
                <w:rFonts w:ascii="Arial" w:hAnsi="Arial" w:cs="Arial"/>
                <w:snapToGrid w:val="0"/>
                <w:color w:val="000000"/>
                <w:sz w:val="16"/>
                <w:szCs w:val="16"/>
              </w:rPr>
            </w:pPr>
            <w:hyperlink r:id="rId1224" w:history="1">
              <w:r w:rsidR="006A36F0" w:rsidRPr="00993E95">
                <w:rPr>
                  <w:rStyle w:val="Hiperpovezava"/>
                  <w:rFonts w:ascii="Arial" w:hAnsi="Arial" w:cs="Arial"/>
                  <w:snapToGrid w:val="0"/>
                  <w:sz w:val="16"/>
                  <w:szCs w:val="16"/>
                </w:rPr>
                <w:t>729</w:t>
              </w:r>
            </w:hyperlink>
          </w:p>
        </w:tc>
        <w:tc>
          <w:tcPr>
            <w:tcW w:w="567" w:type="dxa"/>
            <w:tcBorders>
              <w:bottom w:val="single" w:sz="6" w:space="0" w:color="auto"/>
              <w:right w:val="single" w:sz="6" w:space="0" w:color="auto"/>
            </w:tcBorders>
            <w:shd w:val="clear" w:color="auto" w:fill="auto"/>
            <w:vAlign w:val="center"/>
          </w:tcPr>
          <w:p w14:paraId="0608A4E8"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w:t>
            </w:r>
            <w:r>
              <w:rPr>
                <w:rFonts w:ascii="Arial" w:hAnsi="Arial" w:cs="Arial"/>
                <w:snapToGrid w:val="0"/>
                <w:color w:val="000000"/>
                <w:sz w:val="16"/>
                <w:szCs w:val="16"/>
              </w:rPr>
              <w:t>1</w:t>
            </w:r>
            <w:r w:rsidRPr="00993E95">
              <w:rPr>
                <w:rFonts w:ascii="Arial" w:hAnsi="Arial" w:cs="Arial"/>
                <w:snapToGrid w:val="0"/>
                <w:color w:val="000000"/>
                <w:sz w:val="16"/>
                <w:szCs w:val="16"/>
              </w:rPr>
              <w:t>3</w:t>
            </w:r>
          </w:p>
        </w:tc>
        <w:tc>
          <w:tcPr>
            <w:tcW w:w="567" w:type="dxa"/>
            <w:tcBorders>
              <w:bottom w:val="single" w:sz="6" w:space="0" w:color="auto"/>
              <w:right w:val="single" w:sz="6" w:space="0" w:color="auto"/>
            </w:tcBorders>
            <w:shd w:val="clear" w:color="auto" w:fill="auto"/>
            <w:vAlign w:val="center"/>
          </w:tcPr>
          <w:p w14:paraId="14AB1114"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2004</w:t>
            </w:r>
          </w:p>
        </w:tc>
      </w:tr>
      <w:tr w:rsidR="006A36F0" w:rsidRPr="00993E95" w14:paraId="0D762630"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14606E"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8302 41 90</w:t>
            </w:r>
          </w:p>
        </w:tc>
        <w:tc>
          <w:tcPr>
            <w:tcW w:w="7333" w:type="dxa"/>
            <w:tcBorders>
              <w:left w:val="single" w:sz="4" w:space="0" w:color="auto"/>
              <w:bottom w:val="single" w:sz="6" w:space="0" w:color="auto"/>
              <w:right w:val="single" w:sz="6" w:space="0" w:color="auto"/>
            </w:tcBorders>
            <w:shd w:val="clear" w:color="auto" w:fill="auto"/>
            <w:vAlign w:val="center"/>
          </w:tcPr>
          <w:p w14:paraId="11C444CB"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Palica iz aluminija (t. i. palica za zaveso za tuš), na katero se obesi zavesa. Sestavljena je iz dveh votlih aluminijastih cevi. Ožja cev je vstavljena v širšo cev. Palica je raztegljiva in v širši cevi vsebuje vzmetni mehanizem iz jekla, ki je zasnovan tako, da potiska obe cevi ob steno.</w:t>
            </w:r>
            <w:r>
              <w:rPr>
                <w:rFonts w:ascii="Arial" w:hAnsi="Arial" w:cs="Arial"/>
                <w:snapToGrid w:val="0"/>
                <w:color w:val="000000"/>
                <w:sz w:val="16"/>
                <w:szCs w:val="16"/>
              </w:rPr>
              <w:t xml:space="preserve"> </w:t>
            </w:r>
            <w:r w:rsidRPr="00993E95">
              <w:rPr>
                <w:rFonts w:ascii="Arial" w:hAnsi="Arial" w:cs="Arial"/>
                <w:snapToGrid w:val="0"/>
                <w:color w:val="000000"/>
                <w:sz w:val="16"/>
                <w:szCs w:val="16"/>
              </w:rPr>
              <w:t>Izdelek je predstavljen brez zavese ali obročkov za zaveso.</w:t>
            </w:r>
          </w:p>
        </w:tc>
        <w:tc>
          <w:tcPr>
            <w:tcW w:w="850" w:type="dxa"/>
            <w:tcBorders>
              <w:bottom w:val="single" w:sz="6" w:space="0" w:color="auto"/>
              <w:right w:val="single" w:sz="6" w:space="0" w:color="auto"/>
            </w:tcBorders>
            <w:shd w:val="clear" w:color="auto" w:fill="auto"/>
            <w:vAlign w:val="center"/>
          </w:tcPr>
          <w:p w14:paraId="318FC849" w14:textId="77777777" w:rsidR="006A36F0" w:rsidRPr="00993E95" w:rsidRDefault="00000000" w:rsidP="006A36F0">
            <w:pPr>
              <w:jc w:val="center"/>
              <w:rPr>
                <w:rFonts w:ascii="Arial" w:hAnsi="Arial" w:cs="Arial"/>
                <w:snapToGrid w:val="0"/>
                <w:color w:val="000000"/>
                <w:sz w:val="16"/>
                <w:szCs w:val="16"/>
              </w:rPr>
            </w:pPr>
            <w:hyperlink r:id="rId1225" w:history="1">
              <w:r w:rsidR="006A36F0" w:rsidRPr="00993E95">
                <w:rPr>
                  <w:rStyle w:val="Hiperpovezava"/>
                  <w:rFonts w:ascii="Arial" w:hAnsi="Arial" w:cs="Arial"/>
                  <w:snapToGrid w:val="0"/>
                  <w:sz w:val="16"/>
                  <w:szCs w:val="16"/>
                </w:rPr>
                <w:t>1472</w:t>
              </w:r>
            </w:hyperlink>
          </w:p>
        </w:tc>
        <w:tc>
          <w:tcPr>
            <w:tcW w:w="567" w:type="dxa"/>
            <w:tcBorders>
              <w:bottom w:val="single" w:sz="6" w:space="0" w:color="auto"/>
              <w:right w:val="single" w:sz="6" w:space="0" w:color="auto"/>
            </w:tcBorders>
            <w:shd w:val="clear" w:color="auto" w:fill="auto"/>
            <w:vAlign w:val="center"/>
          </w:tcPr>
          <w:p w14:paraId="74035642"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L210</w:t>
            </w:r>
          </w:p>
        </w:tc>
        <w:tc>
          <w:tcPr>
            <w:tcW w:w="567" w:type="dxa"/>
            <w:tcBorders>
              <w:bottom w:val="single" w:sz="6" w:space="0" w:color="auto"/>
              <w:right w:val="single" w:sz="6" w:space="0" w:color="auto"/>
            </w:tcBorders>
            <w:shd w:val="clear" w:color="auto" w:fill="auto"/>
            <w:vAlign w:val="center"/>
          </w:tcPr>
          <w:p w14:paraId="3F111597"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2017</w:t>
            </w:r>
          </w:p>
        </w:tc>
      </w:tr>
      <w:tr w:rsidR="006A36F0" w:rsidRPr="00993E95" w14:paraId="7DAF7240"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A3BB3C" w14:textId="77777777" w:rsidR="006A36F0" w:rsidRPr="00993E9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lastRenderedPageBreak/>
              <w:t>8302 42 00</w:t>
            </w:r>
          </w:p>
        </w:tc>
        <w:tc>
          <w:tcPr>
            <w:tcW w:w="7333" w:type="dxa"/>
            <w:tcBorders>
              <w:left w:val="single" w:sz="4" w:space="0" w:color="auto"/>
              <w:bottom w:val="single" w:sz="6" w:space="0" w:color="auto"/>
              <w:right w:val="single" w:sz="6" w:space="0" w:color="auto"/>
            </w:tcBorders>
            <w:shd w:val="clear" w:color="auto" w:fill="auto"/>
            <w:vAlign w:val="center"/>
          </w:tcPr>
          <w:p w14:paraId="0C529E54" w14:textId="77777777" w:rsidR="006A36F0" w:rsidRPr="00C85A8F" w:rsidRDefault="006A36F0" w:rsidP="006A36F0">
            <w:pPr>
              <w:jc w:val="both"/>
              <w:rPr>
                <w:rFonts w:ascii="Arial" w:hAnsi="Arial" w:cs="Arial"/>
              </w:rPr>
            </w:pPr>
            <w:r w:rsidRPr="004F5B33">
              <w:rPr>
                <w:rFonts w:ascii="Arial" w:hAnsi="Arial" w:cs="Arial"/>
                <w:sz w:val="16"/>
                <w:szCs w:val="16"/>
              </w:rPr>
              <w:t>Izdelek je sestavljen iz pravokotne jeklene plošče, dolžine 48,26 cm (19 palcev), in pravokotno oblikovanih držal iz plastičnih mas.</w:t>
            </w:r>
            <w:r>
              <w:rPr>
                <w:rFonts w:ascii="Arial" w:hAnsi="Arial" w:cs="Arial"/>
                <w:sz w:val="16"/>
                <w:szCs w:val="16"/>
              </w:rPr>
              <w:t xml:space="preserve"> </w:t>
            </w:r>
            <w:r w:rsidRPr="004F5B33">
              <w:rPr>
                <w:rFonts w:ascii="Arial" w:hAnsi="Arial" w:cs="Arial"/>
                <w:sz w:val="16"/>
                <w:szCs w:val="16"/>
              </w:rPr>
              <w:t>Držala so pritrjena pravokotno na ploščo in imajo odprtino na kratkih stranicah nasproti plošče.</w:t>
            </w:r>
            <w:r w:rsidRPr="00C85A8F">
              <w:rPr>
                <w:rFonts w:ascii="Arial" w:hAnsi="Arial" w:cs="Arial"/>
                <w:sz w:val="16"/>
                <w:szCs w:val="16"/>
              </w:rPr>
              <w:t xml:space="preserve"> </w:t>
            </w:r>
            <w:r w:rsidRPr="004F5B33">
              <w:rPr>
                <w:rFonts w:ascii="Arial" w:hAnsi="Arial" w:cs="Arial"/>
                <w:sz w:val="16"/>
                <w:szCs w:val="16"/>
              </w:rPr>
              <w:t>Izdelek je na obeh koncih plošče perforiran, da ga je mogoče z vijaki pritrditi na jeklene omarice, katerih dolžina ustreza dolžini izdelka (omarice dolžine 48,26 cm) in ki se lahko uporabljajo v telekomunikacijah, sistemih za obdelavo podatkov itd.</w:t>
            </w:r>
            <w:r w:rsidRPr="00C85A8F">
              <w:rPr>
                <w:rFonts w:ascii="Arial" w:hAnsi="Arial" w:cs="Arial"/>
                <w:sz w:val="16"/>
                <w:szCs w:val="16"/>
              </w:rPr>
              <w:t xml:space="preserve"> Izdelek je oblikovan za organiziranje kablov v omaricah.</w:t>
            </w:r>
          </w:p>
        </w:tc>
        <w:tc>
          <w:tcPr>
            <w:tcW w:w="850" w:type="dxa"/>
            <w:tcBorders>
              <w:bottom w:val="single" w:sz="6" w:space="0" w:color="auto"/>
              <w:right w:val="single" w:sz="6" w:space="0" w:color="auto"/>
            </w:tcBorders>
            <w:shd w:val="clear" w:color="auto" w:fill="auto"/>
            <w:vAlign w:val="center"/>
          </w:tcPr>
          <w:p w14:paraId="5890B276" w14:textId="77777777" w:rsidR="006A36F0" w:rsidRPr="00993E95" w:rsidRDefault="00000000" w:rsidP="006A36F0">
            <w:pPr>
              <w:jc w:val="center"/>
              <w:rPr>
                <w:rFonts w:ascii="Arial" w:hAnsi="Arial" w:cs="Arial"/>
                <w:snapToGrid w:val="0"/>
                <w:color w:val="000000"/>
                <w:sz w:val="16"/>
                <w:szCs w:val="16"/>
              </w:rPr>
            </w:pPr>
            <w:hyperlink r:id="rId1226" w:history="1">
              <w:r w:rsidR="006A36F0" w:rsidRPr="00C85A8F">
                <w:rPr>
                  <w:rStyle w:val="Hiperpovezava"/>
                  <w:rFonts w:ascii="Arial" w:hAnsi="Arial" w:cs="Arial"/>
                  <w:snapToGrid w:val="0"/>
                  <w:sz w:val="16"/>
                  <w:szCs w:val="16"/>
                </w:rPr>
                <w:t>643</w:t>
              </w:r>
            </w:hyperlink>
          </w:p>
        </w:tc>
        <w:tc>
          <w:tcPr>
            <w:tcW w:w="567" w:type="dxa"/>
            <w:tcBorders>
              <w:bottom w:val="single" w:sz="6" w:space="0" w:color="auto"/>
              <w:right w:val="single" w:sz="6" w:space="0" w:color="auto"/>
            </w:tcBorders>
            <w:shd w:val="clear" w:color="auto" w:fill="auto"/>
            <w:vAlign w:val="center"/>
          </w:tcPr>
          <w:p w14:paraId="421B50AD" w14:textId="77777777" w:rsidR="006A36F0" w:rsidRPr="00993E95" w:rsidRDefault="006A36F0" w:rsidP="006A36F0">
            <w:pPr>
              <w:rPr>
                <w:rFonts w:ascii="Arial" w:hAnsi="Arial" w:cs="Arial"/>
                <w:snapToGrid w:val="0"/>
                <w:color w:val="000000"/>
                <w:sz w:val="16"/>
                <w:szCs w:val="16"/>
              </w:rPr>
            </w:pPr>
            <w:r>
              <w:rPr>
                <w:rFonts w:ascii="Arial" w:hAnsi="Arial" w:cs="Arial"/>
                <w:snapToGrid w:val="0"/>
                <w:color w:val="000000"/>
                <w:sz w:val="16"/>
                <w:szCs w:val="16"/>
              </w:rPr>
              <w:t>L110</w:t>
            </w:r>
          </w:p>
        </w:tc>
        <w:tc>
          <w:tcPr>
            <w:tcW w:w="567" w:type="dxa"/>
            <w:tcBorders>
              <w:bottom w:val="single" w:sz="6" w:space="0" w:color="auto"/>
              <w:right w:val="single" w:sz="6" w:space="0" w:color="auto"/>
            </w:tcBorders>
            <w:shd w:val="clear" w:color="auto" w:fill="auto"/>
            <w:vAlign w:val="center"/>
          </w:tcPr>
          <w:p w14:paraId="2CF2E7B2" w14:textId="77777777" w:rsidR="006A36F0" w:rsidRPr="00993E9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993E95" w14:paraId="11026F64"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BEF23E"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8308 90 00</w:t>
            </w:r>
          </w:p>
        </w:tc>
        <w:tc>
          <w:tcPr>
            <w:tcW w:w="7333" w:type="dxa"/>
            <w:tcBorders>
              <w:left w:val="single" w:sz="4" w:space="0" w:color="auto"/>
              <w:bottom w:val="single" w:sz="6" w:space="0" w:color="auto"/>
              <w:right w:val="single" w:sz="6" w:space="0" w:color="auto"/>
            </w:tcBorders>
            <w:shd w:val="clear" w:color="auto" w:fill="auto"/>
            <w:vAlign w:val="center"/>
          </w:tcPr>
          <w:p w14:paraId="0E600B12"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Zaponki se uporabljata kot zaskočni mehanizem za varnostne pasove. Vsaka zaponka sestoji iz kovinskega zaskočnega mehanizma, plastičnega ohišja, tekstilnega traku, kovinskih povezovalnih elementov in električnega senzorja, ki oddaja zvočni signal, kadar varnostni pasovi v vozilu niso pripeti, pa bi morali biti.</w:t>
            </w:r>
            <w:r>
              <w:rPr>
                <w:rFonts w:ascii="Arial" w:hAnsi="Arial" w:cs="Arial"/>
                <w:snapToGrid w:val="0"/>
                <w:color w:val="000000"/>
                <w:sz w:val="16"/>
                <w:szCs w:val="16"/>
              </w:rPr>
              <w:t xml:space="preserve"> </w:t>
            </w:r>
            <w:r w:rsidRPr="00993E95">
              <w:rPr>
                <w:rFonts w:ascii="Arial" w:hAnsi="Arial" w:cs="Arial"/>
                <w:snapToGrid w:val="0"/>
                <w:color w:val="000000"/>
                <w:sz w:val="16"/>
                <w:szCs w:val="16"/>
              </w:rPr>
              <w:t>V skupni sestavi izdelka po masi posameznih elementov ogljikovo jeklo predstavlja 56 %, plastika 21 %, tekstil 13 % in drugi materiali 10 %.</w:t>
            </w:r>
            <w:r>
              <w:rPr>
                <w:rFonts w:ascii="Arial" w:hAnsi="Arial" w:cs="Arial"/>
                <w:snapToGrid w:val="0"/>
                <w:color w:val="000000"/>
                <w:sz w:val="16"/>
                <w:szCs w:val="16"/>
              </w:rPr>
              <w:t xml:space="preserve"> </w:t>
            </w:r>
            <w:r w:rsidRPr="00993E95">
              <w:rPr>
                <w:rFonts w:ascii="Arial" w:hAnsi="Arial" w:cs="Arial"/>
                <w:snapToGrid w:val="0"/>
                <w:color w:val="000000"/>
                <w:sz w:val="16"/>
                <w:szCs w:val="16"/>
              </w:rPr>
              <w:t>Gre za element sistema varnostnih pasov, ki se na primer uporablja za sedeže motornega vozila.</w:t>
            </w:r>
          </w:p>
        </w:tc>
        <w:tc>
          <w:tcPr>
            <w:tcW w:w="850" w:type="dxa"/>
            <w:tcBorders>
              <w:bottom w:val="single" w:sz="6" w:space="0" w:color="auto"/>
              <w:right w:val="single" w:sz="6" w:space="0" w:color="auto"/>
            </w:tcBorders>
            <w:shd w:val="clear" w:color="auto" w:fill="auto"/>
            <w:vAlign w:val="center"/>
          </w:tcPr>
          <w:p w14:paraId="15955D26" w14:textId="77777777" w:rsidR="006A36F0" w:rsidRPr="00993E95" w:rsidRDefault="00000000" w:rsidP="006A36F0">
            <w:pPr>
              <w:jc w:val="center"/>
              <w:rPr>
                <w:rFonts w:ascii="Arial" w:hAnsi="Arial" w:cs="Arial"/>
                <w:snapToGrid w:val="0"/>
                <w:color w:val="000000"/>
                <w:sz w:val="16"/>
                <w:szCs w:val="16"/>
              </w:rPr>
            </w:pPr>
            <w:hyperlink r:id="rId1227" w:history="1">
              <w:r w:rsidR="006A36F0" w:rsidRPr="00993E95">
                <w:rPr>
                  <w:rStyle w:val="Hiperpovezava"/>
                  <w:rFonts w:ascii="Arial" w:hAnsi="Arial" w:cs="Arial"/>
                  <w:snapToGrid w:val="0"/>
                  <w:sz w:val="16"/>
                  <w:szCs w:val="16"/>
                </w:rPr>
                <w:t>636</w:t>
              </w:r>
            </w:hyperlink>
          </w:p>
        </w:tc>
        <w:tc>
          <w:tcPr>
            <w:tcW w:w="567" w:type="dxa"/>
            <w:tcBorders>
              <w:bottom w:val="single" w:sz="6" w:space="0" w:color="auto"/>
              <w:right w:val="single" w:sz="6" w:space="0" w:color="auto"/>
            </w:tcBorders>
            <w:shd w:val="clear" w:color="auto" w:fill="auto"/>
            <w:vAlign w:val="center"/>
          </w:tcPr>
          <w:p w14:paraId="1E2349B5"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L91</w:t>
            </w:r>
          </w:p>
        </w:tc>
        <w:tc>
          <w:tcPr>
            <w:tcW w:w="567" w:type="dxa"/>
            <w:tcBorders>
              <w:bottom w:val="single" w:sz="6" w:space="0" w:color="auto"/>
              <w:right w:val="single" w:sz="6" w:space="0" w:color="auto"/>
            </w:tcBorders>
            <w:shd w:val="clear" w:color="auto" w:fill="auto"/>
            <w:vAlign w:val="center"/>
          </w:tcPr>
          <w:p w14:paraId="4ACF627F"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2017</w:t>
            </w:r>
          </w:p>
        </w:tc>
      </w:tr>
      <w:tr w:rsidR="006A36F0" w:rsidRPr="00C52625" w14:paraId="351029B6"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780D3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8411 99 00</w:t>
            </w:r>
          </w:p>
        </w:tc>
        <w:tc>
          <w:tcPr>
            <w:tcW w:w="7333" w:type="dxa"/>
            <w:tcBorders>
              <w:left w:val="single" w:sz="4" w:space="0" w:color="auto"/>
              <w:bottom w:val="single" w:sz="6" w:space="0" w:color="auto"/>
              <w:right w:val="single" w:sz="6" w:space="0" w:color="auto"/>
            </w:tcBorders>
            <w:shd w:val="clear" w:color="auto" w:fill="auto"/>
            <w:vAlign w:val="center"/>
          </w:tcPr>
          <w:p w14:paraId="099FF88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Turbinski rotor iz zlitine na osnovi niklja z radialno razporejenimi lopaticami in osrednjim pestom, ki se namesti na gred turbinskega polnilnika na izpušne pline. Rotor je sestavni del turbine, ki pretvarja energijo vhodnih motornih izpušnih plinov v krožno gibanje za pogon kompresorskega rotorja turbinskega polnilnika.</w:t>
            </w:r>
          </w:p>
        </w:tc>
        <w:tc>
          <w:tcPr>
            <w:tcW w:w="850" w:type="dxa"/>
            <w:tcBorders>
              <w:bottom w:val="single" w:sz="6" w:space="0" w:color="auto"/>
              <w:right w:val="single" w:sz="6" w:space="0" w:color="auto"/>
            </w:tcBorders>
            <w:shd w:val="clear" w:color="auto" w:fill="auto"/>
            <w:vAlign w:val="center"/>
          </w:tcPr>
          <w:p w14:paraId="590E556B" w14:textId="77777777" w:rsidR="006A36F0" w:rsidRPr="004E6B2B" w:rsidRDefault="00000000" w:rsidP="006A36F0">
            <w:pPr>
              <w:jc w:val="center"/>
              <w:rPr>
                <w:rFonts w:ascii="Arial" w:hAnsi="Arial" w:cs="Arial"/>
                <w:snapToGrid w:val="0"/>
                <w:color w:val="000000"/>
                <w:sz w:val="16"/>
              </w:rPr>
            </w:pPr>
            <w:hyperlink r:id="rId1228" w:history="1">
              <w:r w:rsidR="006A36F0" w:rsidRPr="004E6B2B">
                <w:rPr>
                  <w:rStyle w:val="Hiperpovezava"/>
                  <w:rFonts w:ascii="Arial" w:hAnsi="Arial" w:cs="Arial"/>
                  <w:snapToGrid w:val="0"/>
                  <w:sz w:val="16"/>
                </w:rPr>
                <w:t>1035</w:t>
              </w:r>
            </w:hyperlink>
          </w:p>
        </w:tc>
        <w:tc>
          <w:tcPr>
            <w:tcW w:w="567" w:type="dxa"/>
            <w:tcBorders>
              <w:bottom w:val="single" w:sz="6" w:space="0" w:color="auto"/>
              <w:right w:val="single" w:sz="6" w:space="0" w:color="auto"/>
            </w:tcBorders>
            <w:shd w:val="clear" w:color="auto" w:fill="auto"/>
            <w:vAlign w:val="center"/>
          </w:tcPr>
          <w:p w14:paraId="15EFC5D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2A846B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45658C39"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1D03D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8411 99 00</w:t>
            </w:r>
          </w:p>
        </w:tc>
        <w:tc>
          <w:tcPr>
            <w:tcW w:w="7333" w:type="dxa"/>
            <w:tcBorders>
              <w:left w:val="single" w:sz="4" w:space="0" w:color="auto"/>
              <w:bottom w:val="single" w:sz="6" w:space="0" w:color="auto"/>
              <w:right w:val="single" w:sz="6" w:space="0" w:color="auto"/>
            </w:tcBorders>
            <w:shd w:val="clear" w:color="auto" w:fill="auto"/>
            <w:vAlign w:val="center"/>
          </w:tcPr>
          <w:p w14:paraId="1C28DE9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Ohišje turbine iz navadnih kovin z odprtinami za turbinski rotor, vstopno cev za izpušne pline in izstopno cev za izpušne pline. Ohišje je sestavni del turbine, ki vsebuje turbinski rotor in mu omogoča, da pretvarja energijo vhodnih motornih izpušnih plinov v krožno gibanje za pogon kompresorskega rotorja turbinskega polnilnika.</w:t>
            </w:r>
          </w:p>
        </w:tc>
        <w:tc>
          <w:tcPr>
            <w:tcW w:w="850" w:type="dxa"/>
            <w:tcBorders>
              <w:bottom w:val="single" w:sz="6" w:space="0" w:color="auto"/>
              <w:right w:val="single" w:sz="6" w:space="0" w:color="auto"/>
            </w:tcBorders>
            <w:shd w:val="clear" w:color="auto" w:fill="auto"/>
            <w:vAlign w:val="center"/>
          </w:tcPr>
          <w:p w14:paraId="66F11DE0" w14:textId="77777777" w:rsidR="006A36F0" w:rsidRPr="004E6B2B" w:rsidRDefault="00000000" w:rsidP="006A36F0">
            <w:pPr>
              <w:jc w:val="center"/>
              <w:rPr>
                <w:rFonts w:ascii="Arial" w:hAnsi="Arial" w:cs="Arial"/>
                <w:snapToGrid w:val="0"/>
                <w:color w:val="000000"/>
                <w:sz w:val="16"/>
              </w:rPr>
            </w:pPr>
            <w:hyperlink r:id="rId1229" w:history="1">
              <w:r w:rsidR="006A36F0" w:rsidRPr="004E6B2B">
                <w:rPr>
                  <w:rStyle w:val="Hiperpovezava"/>
                  <w:rFonts w:ascii="Arial" w:hAnsi="Arial" w:cs="Arial"/>
                  <w:snapToGrid w:val="0"/>
                  <w:sz w:val="16"/>
                </w:rPr>
                <w:t>1035</w:t>
              </w:r>
            </w:hyperlink>
          </w:p>
        </w:tc>
        <w:tc>
          <w:tcPr>
            <w:tcW w:w="567" w:type="dxa"/>
            <w:tcBorders>
              <w:bottom w:val="single" w:sz="6" w:space="0" w:color="auto"/>
              <w:right w:val="single" w:sz="6" w:space="0" w:color="auto"/>
            </w:tcBorders>
            <w:shd w:val="clear" w:color="auto" w:fill="auto"/>
            <w:vAlign w:val="center"/>
          </w:tcPr>
          <w:p w14:paraId="4B140958"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5AB74F2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0C369E1"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C151D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8414 10 89</w:t>
            </w:r>
          </w:p>
        </w:tc>
        <w:tc>
          <w:tcPr>
            <w:tcW w:w="7333" w:type="dxa"/>
            <w:tcBorders>
              <w:left w:val="single" w:sz="4" w:space="0" w:color="auto"/>
              <w:bottom w:val="single" w:sz="6" w:space="0" w:color="auto"/>
              <w:right w:val="single" w:sz="6" w:space="0" w:color="auto"/>
            </w:tcBorders>
            <w:shd w:val="clear" w:color="auto" w:fill="auto"/>
            <w:vAlign w:val="center"/>
          </w:tcPr>
          <w:p w14:paraId="0A6E0EA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Električna vakuumska prsna črpalka, sestavljena iz:</w:t>
            </w:r>
          </w:p>
          <w:p w14:paraId="3B35238A" w14:textId="77777777" w:rsidR="006A36F0" w:rsidRDefault="006A36F0" w:rsidP="006A36F0">
            <w:pPr>
              <w:numPr>
                <w:ilvl w:val="0"/>
                <w:numId w:val="246"/>
              </w:numPr>
              <w:jc w:val="both"/>
              <w:rPr>
                <w:rFonts w:ascii="Arial" w:hAnsi="Arial" w:cs="Arial"/>
                <w:snapToGrid w:val="0"/>
                <w:color w:val="000000"/>
                <w:sz w:val="16"/>
              </w:rPr>
            </w:pPr>
            <w:r w:rsidRPr="000666BE">
              <w:rPr>
                <w:rFonts w:ascii="Arial" w:hAnsi="Arial" w:cs="Arial"/>
                <w:snapToGrid w:val="0"/>
                <w:color w:val="000000"/>
                <w:sz w:val="16"/>
              </w:rPr>
              <w:t>ohišja z vgrajeno črpalko na električni motor, baterijo in komandnimi gumbi za prilagajanje moči in ritma izsesavanja</w:t>
            </w:r>
          </w:p>
          <w:p w14:paraId="00A13D2E" w14:textId="77777777" w:rsidR="006A36F0" w:rsidRDefault="006A36F0" w:rsidP="006A36F0">
            <w:pPr>
              <w:numPr>
                <w:ilvl w:val="0"/>
                <w:numId w:val="246"/>
              </w:numPr>
              <w:jc w:val="both"/>
              <w:rPr>
                <w:rFonts w:ascii="Arial" w:hAnsi="Arial" w:cs="Arial"/>
                <w:snapToGrid w:val="0"/>
                <w:color w:val="000000"/>
                <w:sz w:val="16"/>
              </w:rPr>
            </w:pPr>
            <w:r w:rsidRPr="000666BE">
              <w:rPr>
                <w:rFonts w:ascii="Arial" w:hAnsi="Arial" w:cs="Arial"/>
                <w:snapToGrid w:val="0"/>
                <w:color w:val="000000"/>
                <w:sz w:val="16"/>
              </w:rPr>
              <w:t>sesalne kapice z lijakastim nastavkom za sesanje</w:t>
            </w:r>
          </w:p>
          <w:p w14:paraId="44B4AB3C" w14:textId="77777777" w:rsidR="006A36F0" w:rsidRDefault="006A36F0" w:rsidP="006A36F0">
            <w:pPr>
              <w:numPr>
                <w:ilvl w:val="0"/>
                <w:numId w:val="246"/>
              </w:numPr>
              <w:jc w:val="both"/>
              <w:rPr>
                <w:rFonts w:ascii="Arial" w:hAnsi="Arial" w:cs="Arial"/>
                <w:snapToGrid w:val="0"/>
                <w:color w:val="000000"/>
                <w:sz w:val="16"/>
              </w:rPr>
            </w:pPr>
            <w:r w:rsidRPr="000666BE">
              <w:rPr>
                <w:rFonts w:ascii="Arial" w:hAnsi="Arial" w:cs="Arial"/>
                <w:snapToGrid w:val="0"/>
                <w:color w:val="000000"/>
                <w:sz w:val="16"/>
              </w:rPr>
              <w:t>plastičnega vmesnika za pritrditev stekleničke za mleko.</w:t>
            </w:r>
          </w:p>
          <w:p w14:paraId="6219E60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Črpalka z vakuumskim delovanjem v ritmičnih presledkih izsesava mleko iz ženskih prsi.</w:t>
            </w:r>
          </w:p>
        </w:tc>
        <w:tc>
          <w:tcPr>
            <w:tcW w:w="850" w:type="dxa"/>
            <w:tcBorders>
              <w:bottom w:val="single" w:sz="6" w:space="0" w:color="auto"/>
              <w:right w:val="single" w:sz="6" w:space="0" w:color="auto"/>
            </w:tcBorders>
            <w:shd w:val="clear" w:color="auto" w:fill="auto"/>
            <w:vAlign w:val="center"/>
          </w:tcPr>
          <w:p w14:paraId="16998510" w14:textId="77777777" w:rsidR="006A36F0" w:rsidRPr="004E6B2B" w:rsidRDefault="00000000" w:rsidP="006A36F0">
            <w:pPr>
              <w:jc w:val="center"/>
              <w:rPr>
                <w:rFonts w:ascii="Arial" w:hAnsi="Arial" w:cs="Arial"/>
                <w:snapToGrid w:val="0"/>
                <w:color w:val="000000"/>
                <w:sz w:val="16"/>
              </w:rPr>
            </w:pPr>
            <w:hyperlink r:id="rId1230" w:history="1">
              <w:r w:rsidR="006A36F0" w:rsidRPr="00A73DA6">
                <w:rPr>
                  <w:rStyle w:val="Hiperpovezava"/>
                  <w:rFonts w:ascii="Arial" w:hAnsi="Arial" w:cs="Arial"/>
                  <w:snapToGrid w:val="0"/>
                  <w:sz w:val="16"/>
                </w:rPr>
                <w:t>43</w:t>
              </w:r>
            </w:hyperlink>
          </w:p>
        </w:tc>
        <w:tc>
          <w:tcPr>
            <w:tcW w:w="567" w:type="dxa"/>
            <w:tcBorders>
              <w:bottom w:val="single" w:sz="6" w:space="0" w:color="auto"/>
              <w:right w:val="single" w:sz="6" w:space="0" w:color="auto"/>
            </w:tcBorders>
            <w:shd w:val="clear" w:color="auto" w:fill="auto"/>
            <w:vAlign w:val="center"/>
          </w:tcPr>
          <w:p w14:paraId="1A92825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w:t>
            </w:r>
          </w:p>
        </w:tc>
        <w:tc>
          <w:tcPr>
            <w:tcW w:w="567" w:type="dxa"/>
            <w:tcBorders>
              <w:bottom w:val="single" w:sz="6" w:space="0" w:color="auto"/>
              <w:right w:val="single" w:sz="6" w:space="0" w:color="auto"/>
            </w:tcBorders>
            <w:shd w:val="clear" w:color="auto" w:fill="auto"/>
            <w:vAlign w:val="center"/>
          </w:tcPr>
          <w:p w14:paraId="019F21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1D7139BA"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C1B02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8414 20 80</w:t>
            </w:r>
          </w:p>
        </w:tc>
        <w:tc>
          <w:tcPr>
            <w:tcW w:w="7333" w:type="dxa"/>
            <w:tcBorders>
              <w:left w:val="single" w:sz="4" w:space="0" w:color="auto"/>
              <w:bottom w:val="single" w:sz="6" w:space="0" w:color="auto"/>
              <w:right w:val="single" w:sz="6" w:space="0" w:color="auto"/>
            </w:tcBorders>
            <w:shd w:val="clear" w:color="auto" w:fill="auto"/>
            <w:vAlign w:val="center"/>
          </w:tcPr>
          <w:p w14:paraId="688EF40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sestavljen iz okroglega dela s premerom približno 15 cm in približno 20 cm dolgega cevastega podaljška. Na zgornji strani izdelka je okrogla luknja, skozi katero doteka zrak. Na spodnji strani je na koncu podaljška plastičen ventil. Zunanja površina je sestavljena iz dveh delov iz tekstilnega materiala, ki sta na notranji strani premazana in zlepljena skupaj. Na notranji strani je krožni valj iz plastične pene z odprtino v sredini. Ko se pokrije okrogla luknja na zgornji strani in ustvarja pritisk, zrak prek podaljška in ventila polni posebno zračno blazino. Izdelek je predstavljen kot mini črpalka.</w:t>
            </w:r>
          </w:p>
        </w:tc>
        <w:tc>
          <w:tcPr>
            <w:tcW w:w="850" w:type="dxa"/>
            <w:tcBorders>
              <w:bottom w:val="single" w:sz="6" w:space="0" w:color="auto"/>
              <w:right w:val="single" w:sz="6" w:space="0" w:color="auto"/>
            </w:tcBorders>
            <w:shd w:val="clear" w:color="auto" w:fill="auto"/>
            <w:vAlign w:val="center"/>
          </w:tcPr>
          <w:p w14:paraId="4F3464C4" w14:textId="77777777" w:rsidR="006A36F0" w:rsidRPr="004E6B2B" w:rsidRDefault="00000000" w:rsidP="006A36F0">
            <w:pPr>
              <w:jc w:val="center"/>
              <w:rPr>
                <w:rFonts w:ascii="Arial" w:hAnsi="Arial" w:cs="Arial"/>
                <w:snapToGrid w:val="0"/>
                <w:color w:val="000000"/>
                <w:sz w:val="16"/>
              </w:rPr>
            </w:pPr>
            <w:hyperlink r:id="rId1231" w:history="1">
              <w:r w:rsidR="006A36F0" w:rsidRPr="004E6B2B">
                <w:rPr>
                  <w:rStyle w:val="Hiperpovezava"/>
                  <w:rFonts w:ascii="Arial" w:hAnsi="Arial" w:cs="Arial"/>
                  <w:snapToGrid w:val="0"/>
                  <w:sz w:val="16"/>
                </w:rPr>
                <w:t>873</w:t>
              </w:r>
            </w:hyperlink>
          </w:p>
        </w:tc>
        <w:tc>
          <w:tcPr>
            <w:tcW w:w="567" w:type="dxa"/>
            <w:tcBorders>
              <w:bottom w:val="single" w:sz="6" w:space="0" w:color="auto"/>
              <w:right w:val="single" w:sz="6" w:space="0" w:color="auto"/>
            </w:tcBorders>
            <w:shd w:val="clear" w:color="auto" w:fill="auto"/>
            <w:vAlign w:val="center"/>
          </w:tcPr>
          <w:p w14:paraId="280AA43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clear" w:color="auto" w:fill="auto"/>
            <w:vAlign w:val="center"/>
          </w:tcPr>
          <w:p w14:paraId="3B49E8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49A31FDF"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C063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8414 20 80</w:t>
            </w:r>
          </w:p>
        </w:tc>
        <w:tc>
          <w:tcPr>
            <w:tcW w:w="7333" w:type="dxa"/>
            <w:tcBorders>
              <w:left w:val="single" w:sz="4" w:space="0" w:color="auto"/>
              <w:bottom w:val="single" w:sz="6" w:space="0" w:color="auto"/>
              <w:right w:val="single" w:sz="6" w:space="0" w:color="auto"/>
            </w:tcBorders>
            <w:shd w:val="clear" w:color="auto" w:fill="auto"/>
            <w:vAlign w:val="center"/>
          </w:tcPr>
          <w:p w14:paraId="3EB4D6B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ledvice (meri približno 35 cm × 17 cm) s cevastim podaljškom (dolg približno 25 cm), ki ima tri ventile. Na spodnji strani izdelka je ventil, skozi katerega doteka zrak. Na zgornji strani sta na koncu podaljška drug ob drugem dva plastična ventila. Zunanja površina je sestavljena iz dveh delov iz tekstilnega materiala, ki sta na notranji strani premazana in zlepljena skupaj. Na notranji strani je kos iz plastične pene, ki je ovalne oblike in ima odprtino v sredini. Ta odprtina je na spodnji strani opremljena z ventilom. Ko se pokrije ventil na spodnji strani in ustvarja pritisk, zrak prek podaljška in najbolj oddaljenega ventila polni posebno zračno blazino. Izdelek je predstavljen kot mini črpalka. Lahko se uporablja tudi kot blazina, saj se z vstavitvijo enega ventila na podaljšku v drugega zagotovi, da iz izdelka ne uhaja zrak.</w:t>
            </w:r>
          </w:p>
        </w:tc>
        <w:tc>
          <w:tcPr>
            <w:tcW w:w="850" w:type="dxa"/>
            <w:tcBorders>
              <w:bottom w:val="single" w:sz="6" w:space="0" w:color="auto"/>
              <w:right w:val="single" w:sz="6" w:space="0" w:color="auto"/>
            </w:tcBorders>
            <w:shd w:val="clear" w:color="auto" w:fill="auto"/>
            <w:vAlign w:val="center"/>
          </w:tcPr>
          <w:p w14:paraId="3A9D5E47" w14:textId="77777777" w:rsidR="006A36F0" w:rsidRPr="004E6B2B" w:rsidRDefault="00000000" w:rsidP="006A36F0">
            <w:pPr>
              <w:jc w:val="center"/>
              <w:rPr>
                <w:rFonts w:ascii="Arial" w:hAnsi="Arial" w:cs="Arial"/>
                <w:snapToGrid w:val="0"/>
                <w:color w:val="000000"/>
                <w:sz w:val="16"/>
              </w:rPr>
            </w:pPr>
            <w:hyperlink r:id="rId1232" w:history="1">
              <w:r w:rsidR="006A36F0" w:rsidRPr="004E6B2B">
                <w:rPr>
                  <w:rStyle w:val="Hiperpovezava"/>
                  <w:rFonts w:ascii="Arial" w:hAnsi="Arial" w:cs="Arial"/>
                  <w:snapToGrid w:val="0"/>
                  <w:sz w:val="16"/>
                </w:rPr>
                <w:t>873</w:t>
              </w:r>
            </w:hyperlink>
          </w:p>
        </w:tc>
        <w:tc>
          <w:tcPr>
            <w:tcW w:w="567" w:type="dxa"/>
            <w:tcBorders>
              <w:bottom w:val="single" w:sz="6" w:space="0" w:color="auto"/>
              <w:right w:val="single" w:sz="6" w:space="0" w:color="auto"/>
            </w:tcBorders>
            <w:shd w:val="clear" w:color="auto" w:fill="auto"/>
            <w:vAlign w:val="center"/>
          </w:tcPr>
          <w:p w14:paraId="4236AE0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clear" w:color="auto" w:fill="auto"/>
            <w:vAlign w:val="center"/>
          </w:tcPr>
          <w:p w14:paraId="46BFDD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35CF067" w14:textId="77777777" w:rsidTr="004B58A6">
        <w:trPr>
          <w:trHeight w:val="56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20A89F4" w14:textId="77777777" w:rsidR="006A36F0" w:rsidRPr="005F0F9C" w:rsidRDefault="006A36F0" w:rsidP="006A36F0">
            <w:pPr>
              <w:jc w:val="center"/>
              <w:rPr>
                <w:rFonts w:ascii="Arial" w:hAnsi="Arial"/>
                <w:strike/>
                <w:snapToGrid w:val="0"/>
                <w:color w:val="000000"/>
                <w:sz w:val="16"/>
              </w:rPr>
            </w:pPr>
            <w:r w:rsidRPr="005F0F9C">
              <w:rPr>
                <w:rFonts w:ascii="Arial" w:hAnsi="Arial"/>
                <w:strike/>
                <w:snapToGrid w:val="0"/>
                <w:color w:val="000000"/>
                <w:sz w:val="16"/>
              </w:rPr>
              <w:t>8414 59 30</w:t>
            </w:r>
          </w:p>
        </w:tc>
        <w:tc>
          <w:tcPr>
            <w:tcW w:w="7333" w:type="dxa"/>
            <w:tcBorders>
              <w:left w:val="single" w:sz="4" w:space="0" w:color="auto"/>
              <w:bottom w:val="single" w:sz="6" w:space="0" w:color="auto"/>
              <w:right w:val="single" w:sz="6" w:space="0" w:color="auto"/>
            </w:tcBorders>
            <w:shd w:val="clear" w:color="auto" w:fill="auto"/>
            <w:vAlign w:val="center"/>
          </w:tcPr>
          <w:p w14:paraId="395B043F" w14:textId="77777777" w:rsidR="006A36F0" w:rsidRPr="005F0F9C" w:rsidRDefault="006A36F0" w:rsidP="006A36F0">
            <w:pPr>
              <w:jc w:val="both"/>
              <w:rPr>
                <w:rFonts w:ascii="Arial" w:hAnsi="Arial" w:cs="Arial"/>
                <w:strike/>
                <w:snapToGrid w:val="0"/>
                <w:color w:val="000000"/>
                <w:sz w:val="16"/>
              </w:rPr>
            </w:pPr>
            <w:r w:rsidRPr="005F0F9C">
              <w:rPr>
                <w:rFonts w:ascii="Arial" w:hAnsi="Arial" w:cs="Arial"/>
                <w:strike/>
                <w:snapToGrid w:val="0"/>
                <w:color w:val="000000"/>
                <w:sz w:val="16"/>
              </w:rPr>
              <w:t>Aparatura, ki jo sestavljajo:</w:t>
            </w:r>
          </w:p>
          <w:p w14:paraId="73BEBDF9" w14:textId="77777777" w:rsidR="006A36F0" w:rsidRPr="005F0F9C" w:rsidRDefault="006A36F0" w:rsidP="006A36F0">
            <w:pPr>
              <w:numPr>
                <w:ilvl w:val="0"/>
                <w:numId w:val="247"/>
              </w:numPr>
              <w:jc w:val="both"/>
              <w:rPr>
                <w:rFonts w:ascii="Arial" w:hAnsi="Arial" w:cs="Arial"/>
                <w:strike/>
                <w:snapToGrid w:val="0"/>
                <w:color w:val="000000"/>
                <w:sz w:val="16"/>
              </w:rPr>
            </w:pPr>
            <w:r w:rsidRPr="005F0F9C">
              <w:rPr>
                <w:rFonts w:ascii="Arial" w:hAnsi="Arial" w:cs="Arial"/>
                <w:strike/>
                <w:snapToGrid w:val="0"/>
                <w:color w:val="000000"/>
                <w:sz w:val="16"/>
              </w:rPr>
              <w:t>osni ventilator z električnim motorjem in elektronsko napravo za prilagajanje hitrosti ventilatorja in</w:t>
            </w:r>
          </w:p>
          <w:p w14:paraId="778AF888" w14:textId="77777777" w:rsidR="006A36F0" w:rsidRPr="005F0F9C" w:rsidRDefault="006A36F0" w:rsidP="006A36F0">
            <w:pPr>
              <w:numPr>
                <w:ilvl w:val="0"/>
                <w:numId w:val="247"/>
              </w:numPr>
              <w:jc w:val="both"/>
              <w:rPr>
                <w:rFonts w:ascii="Arial" w:hAnsi="Arial" w:cs="Arial"/>
                <w:strike/>
                <w:snapToGrid w:val="0"/>
                <w:color w:val="000000"/>
                <w:sz w:val="16"/>
              </w:rPr>
            </w:pPr>
            <w:r w:rsidRPr="005F0F9C">
              <w:rPr>
                <w:rFonts w:ascii="Arial" w:hAnsi="Arial" w:cs="Arial"/>
                <w:strike/>
                <w:snapToGrid w:val="0"/>
                <w:color w:val="000000"/>
                <w:sz w:val="16"/>
              </w:rPr>
              <w:t>hladilno telo iz aluminija.</w:t>
            </w:r>
          </w:p>
          <w:p w14:paraId="296D7C02" w14:textId="77777777" w:rsidR="006A36F0" w:rsidRPr="005F0F9C" w:rsidRDefault="006A36F0" w:rsidP="006A36F0">
            <w:pPr>
              <w:jc w:val="both"/>
              <w:rPr>
                <w:rFonts w:ascii="Arial" w:hAnsi="Arial" w:cs="Arial"/>
                <w:strike/>
                <w:snapToGrid w:val="0"/>
                <w:color w:val="000000"/>
                <w:sz w:val="16"/>
              </w:rPr>
            </w:pPr>
            <w:r w:rsidRPr="005F0F9C">
              <w:rPr>
                <w:rFonts w:ascii="Arial" w:hAnsi="Arial" w:cs="Arial"/>
                <w:strike/>
                <w:snapToGrid w:val="0"/>
                <w:color w:val="000000"/>
                <w:sz w:val="16"/>
              </w:rPr>
              <w:t>Funkcija aparature je odstranjevanje odvečne toplote iz centralne procesne enote stroja za avtomatsko obdelavo podatkov.</w:t>
            </w:r>
          </w:p>
          <w:p w14:paraId="683B2347" w14:textId="77777777" w:rsidR="006A36F0" w:rsidRDefault="006A36F0" w:rsidP="006A36F0">
            <w:pPr>
              <w:jc w:val="both"/>
              <w:rPr>
                <w:rFonts w:ascii="Arial" w:hAnsi="Arial" w:cs="Arial"/>
                <w:snapToGrid w:val="0"/>
                <w:color w:val="000000"/>
                <w:sz w:val="16"/>
              </w:rPr>
            </w:pPr>
          </w:p>
          <w:p w14:paraId="3FC550BB" w14:textId="77777777" w:rsidR="006A36F0" w:rsidRPr="000666BE" w:rsidRDefault="006A36F0" w:rsidP="006A36F0">
            <w:pPr>
              <w:jc w:val="both"/>
              <w:rPr>
                <w:rFonts w:ascii="Arial" w:hAnsi="Arial" w:cs="Arial"/>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št. </w:t>
            </w:r>
            <w:hyperlink r:id="rId1233" w:history="1">
              <w:r w:rsidRPr="003458CE">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0FB6EC08" w14:textId="77777777" w:rsidR="006A36F0" w:rsidRPr="00766093" w:rsidRDefault="00000000" w:rsidP="006A36F0">
            <w:pPr>
              <w:jc w:val="center"/>
              <w:rPr>
                <w:rFonts w:ascii="Arial" w:hAnsi="Arial" w:cs="Arial"/>
                <w:snapToGrid w:val="0"/>
                <w:color w:val="000000"/>
                <w:sz w:val="16"/>
                <w:szCs w:val="16"/>
              </w:rPr>
            </w:pPr>
            <w:hyperlink r:id="rId1234" w:history="1">
              <w:r w:rsidR="006A36F0" w:rsidRPr="00766093">
                <w:rPr>
                  <w:rStyle w:val="Hiperpovezava"/>
                  <w:rFonts w:ascii="Arial" w:hAnsi="Arial" w:cs="Arial"/>
                  <w:sz w:val="16"/>
                  <w:szCs w:val="16"/>
                </w:rPr>
                <w:t>384</w:t>
              </w:r>
            </w:hyperlink>
          </w:p>
        </w:tc>
        <w:tc>
          <w:tcPr>
            <w:tcW w:w="567" w:type="dxa"/>
            <w:tcBorders>
              <w:bottom w:val="single" w:sz="6" w:space="0" w:color="auto"/>
              <w:right w:val="single" w:sz="6" w:space="0" w:color="auto"/>
            </w:tcBorders>
            <w:shd w:val="clear" w:color="auto" w:fill="auto"/>
            <w:vAlign w:val="center"/>
          </w:tcPr>
          <w:p w14:paraId="7789971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L64</w:t>
            </w:r>
          </w:p>
        </w:tc>
        <w:tc>
          <w:tcPr>
            <w:tcW w:w="567" w:type="dxa"/>
            <w:tcBorders>
              <w:bottom w:val="single" w:sz="6" w:space="0" w:color="auto"/>
              <w:right w:val="single" w:sz="6" w:space="0" w:color="auto"/>
            </w:tcBorders>
            <w:shd w:val="clear" w:color="auto" w:fill="auto"/>
            <w:vAlign w:val="center"/>
          </w:tcPr>
          <w:p w14:paraId="74754E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458CFDE6"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F7F88D8" w14:textId="77777777" w:rsidR="006A36F0" w:rsidRPr="004B58A6" w:rsidRDefault="006A36F0" w:rsidP="006A36F0">
            <w:pPr>
              <w:jc w:val="center"/>
              <w:rPr>
                <w:rFonts w:ascii="Arial" w:hAnsi="Arial"/>
                <w:snapToGrid w:val="0"/>
                <w:color w:val="000000"/>
                <w:sz w:val="16"/>
              </w:rPr>
            </w:pPr>
            <w:r w:rsidRPr="00C52625">
              <w:rPr>
                <w:rFonts w:ascii="Arial" w:hAnsi="Arial"/>
                <w:snapToGrid w:val="0"/>
                <w:color w:val="000000"/>
                <w:sz w:val="16"/>
              </w:rPr>
              <w:t>8418 10 20</w:t>
            </w:r>
          </w:p>
        </w:tc>
        <w:tc>
          <w:tcPr>
            <w:tcW w:w="7333" w:type="dxa"/>
            <w:tcBorders>
              <w:left w:val="single" w:sz="4" w:space="0" w:color="auto"/>
              <w:bottom w:val="single" w:sz="6" w:space="0" w:color="auto"/>
              <w:right w:val="single" w:sz="6" w:space="0" w:color="auto"/>
            </w:tcBorders>
            <w:shd w:val="clear" w:color="auto" w:fill="auto"/>
            <w:vAlign w:val="center"/>
          </w:tcPr>
          <w:p w14:paraId="4AB18FC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Kombinirani hladilnik-zamrzovalnik za gospodinjstva, prostornine 579 litrov, opremljen z dvojnimi posebnimi vrati. Skupne mere so 180,8 cm (višina), 92,5 cm (širina) in 81,6 cm (globina). Teža je 112 kg. Prostornina hladilnika je 368 litrov, prostornina zamrzovalnika pa 211 litrov. Hladilnik ima police iz kaljenega stekla, dva predala za zelenjavo in takšna vrata, ki omogočajo spravilo steklenic itd. Zamrzovalnik ima tri predale.</w:t>
            </w:r>
          </w:p>
          <w:p w14:paraId="18E484F4" w14:textId="77777777" w:rsidR="006A36F0" w:rsidRDefault="006A36F0" w:rsidP="006A36F0">
            <w:pPr>
              <w:jc w:val="both"/>
              <w:rPr>
                <w:rFonts w:ascii="Arial" w:hAnsi="Arial" w:cs="Arial"/>
                <w:snapToGrid w:val="0"/>
                <w:color w:val="000000"/>
                <w:sz w:val="16"/>
              </w:rPr>
            </w:pPr>
          </w:p>
          <w:p w14:paraId="11CD5411" w14:textId="77777777" w:rsidR="006A36F0" w:rsidRPr="004B58A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23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D1ED856" w14:textId="77777777" w:rsidR="006A36F0" w:rsidRPr="004E6B2B" w:rsidRDefault="00000000" w:rsidP="006A36F0">
            <w:pPr>
              <w:jc w:val="center"/>
              <w:rPr>
                <w:rFonts w:ascii="Arial" w:hAnsi="Arial" w:cs="Arial"/>
                <w:snapToGrid w:val="0"/>
                <w:color w:val="000000"/>
                <w:sz w:val="16"/>
              </w:rPr>
            </w:pPr>
            <w:hyperlink r:id="rId1236" w:history="1">
              <w:r w:rsidR="006A36F0" w:rsidRPr="004E6B2B">
                <w:rPr>
                  <w:rStyle w:val="Hiperpovezava"/>
                  <w:rFonts w:ascii="Arial" w:hAnsi="Arial" w:cs="Arial"/>
                  <w:snapToGrid w:val="0"/>
                  <w:sz w:val="16"/>
                </w:rPr>
                <w:t>1655</w:t>
              </w:r>
            </w:hyperlink>
          </w:p>
        </w:tc>
        <w:tc>
          <w:tcPr>
            <w:tcW w:w="567" w:type="dxa"/>
            <w:tcBorders>
              <w:bottom w:val="single" w:sz="6" w:space="0" w:color="auto"/>
              <w:right w:val="single" w:sz="6" w:space="0" w:color="auto"/>
            </w:tcBorders>
            <w:shd w:val="clear" w:color="auto" w:fill="auto"/>
            <w:vAlign w:val="center"/>
          </w:tcPr>
          <w:p w14:paraId="735E0BA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L266</w:t>
            </w:r>
          </w:p>
        </w:tc>
        <w:tc>
          <w:tcPr>
            <w:tcW w:w="567" w:type="dxa"/>
            <w:tcBorders>
              <w:bottom w:val="single" w:sz="6" w:space="0" w:color="auto"/>
              <w:right w:val="single" w:sz="6" w:space="0" w:color="auto"/>
            </w:tcBorders>
            <w:shd w:val="clear" w:color="auto" w:fill="auto"/>
            <w:vAlign w:val="center"/>
          </w:tcPr>
          <w:p w14:paraId="79F19F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0975E58A" w14:textId="77777777" w:rsidTr="00433C37">
        <w:trPr>
          <w:trHeight w:val="78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F54CD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8418 69 00</w:t>
            </w:r>
          </w:p>
        </w:tc>
        <w:tc>
          <w:tcPr>
            <w:tcW w:w="7333" w:type="dxa"/>
            <w:tcBorders>
              <w:left w:val="single" w:sz="4" w:space="0" w:color="auto"/>
              <w:bottom w:val="single" w:sz="6" w:space="0" w:color="auto"/>
              <w:right w:val="single" w:sz="6" w:space="0" w:color="auto"/>
            </w:tcBorders>
            <w:shd w:val="clear" w:color="auto" w:fill="auto"/>
            <w:vAlign w:val="center"/>
          </w:tcPr>
          <w:p w14:paraId="7991268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Stoječa naprava za točenje hladne vode (tako imenovani „</w:t>
            </w:r>
            <w:proofErr w:type="spellStart"/>
            <w:r w:rsidRPr="000666BE">
              <w:rPr>
                <w:rFonts w:ascii="Arial" w:hAnsi="Arial" w:cs="Arial"/>
                <w:snapToGrid w:val="0"/>
                <w:color w:val="000000"/>
                <w:sz w:val="16"/>
              </w:rPr>
              <w:t>vodomat</w:t>
            </w:r>
            <w:proofErr w:type="spellEnd"/>
            <w:r w:rsidRPr="000666BE">
              <w:rPr>
                <w:rFonts w:ascii="Arial" w:hAnsi="Arial" w:cs="Arial"/>
                <w:snapToGrid w:val="0"/>
                <w:color w:val="000000"/>
                <w:sz w:val="16"/>
              </w:rPr>
              <w:t>“), visok približno 124 cm in težak približno 100 kg.</w:t>
            </w:r>
            <w:r>
              <w:rPr>
                <w:rFonts w:ascii="Arial" w:hAnsi="Arial" w:cs="Arial"/>
                <w:snapToGrid w:val="0"/>
                <w:color w:val="000000"/>
                <w:sz w:val="16"/>
              </w:rPr>
              <w:t xml:space="preserve"> </w:t>
            </w:r>
            <w:r w:rsidRPr="000666BE">
              <w:rPr>
                <w:rFonts w:ascii="Arial" w:hAnsi="Arial" w:cs="Arial"/>
                <w:snapToGrid w:val="0"/>
                <w:color w:val="000000"/>
                <w:sz w:val="16"/>
              </w:rPr>
              <w:t>Bistvo naprave je hladilni sistem, ki vključuje kompresor in kondenzator.</w:t>
            </w:r>
            <w:r>
              <w:rPr>
                <w:rFonts w:ascii="Arial" w:hAnsi="Arial" w:cs="Arial"/>
                <w:snapToGrid w:val="0"/>
                <w:color w:val="000000"/>
                <w:sz w:val="16"/>
              </w:rPr>
              <w:t xml:space="preserve"> </w:t>
            </w:r>
            <w:r w:rsidRPr="000666BE">
              <w:rPr>
                <w:rFonts w:ascii="Arial" w:hAnsi="Arial" w:cs="Arial"/>
                <w:snapToGrid w:val="0"/>
                <w:color w:val="000000"/>
                <w:sz w:val="16"/>
              </w:rPr>
              <w:t>Prostorninska zmogljivost naprave je 150 l, nazivna hladilna zmogljivost pa 150 l/h, ki daje do 750 kozarcev vode na uro. Deluje na omrežno napetost 220 V.</w:t>
            </w:r>
          </w:p>
        </w:tc>
        <w:tc>
          <w:tcPr>
            <w:tcW w:w="850" w:type="dxa"/>
            <w:tcBorders>
              <w:bottom w:val="single" w:sz="6" w:space="0" w:color="auto"/>
              <w:right w:val="single" w:sz="6" w:space="0" w:color="auto"/>
            </w:tcBorders>
            <w:shd w:val="clear" w:color="auto" w:fill="auto"/>
            <w:vAlign w:val="center"/>
          </w:tcPr>
          <w:p w14:paraId="5080B847" w14:textId="77777777" w:rsidR="006A36F0" w:rsidRPr="004E6B2B" w:rsidRDefault="00000000" w:rsidP="006A36F0">
            <w:pPr>
              <w:jc w:val="center"/>
              <w:rPr>
                <w:rFonts w:ascii="Arial" w:hAnsi="Arial" w:cs="Arial"/>
                <w:snapToGrid w:val="0"/>
                <w:color w:val="000000"/>
                <w:sz w:val="16"/>
              </w:rPr>
            </w:pPr>
            <w:hyperlink r:id="rId1237" w:history="1">
              <w:r w:rsidR="006A36F0" w:rsidRPr="004B58A6">
                <w:rPr>
                  <w:rStyle w:val="Hiperpovezava"/>
                  <w:rFonts w:ascii="Arial" w:hAnsi="Arial" w:cs="Arial"/>
                  <w:snapToGrid w:val="0"/>
                  <w:sz w:val="16"/>
                </w:rPr>
                <w:t>455</w:t>
              </w:r>
            </w:hyperlink>
          </w:p>
        </w:tc>
        <w:tc>
          <w:tcPr>
            <w:tcW w:w="567" w:type="dxa"/>
            <w:tcBorders>
              <w:bottom w:val="single" w:sz="6" w:space="0" w:color="auto"/>
              <w:right w:val="single" w:sz="6" w:space="0" w:color="auto"/>
            </w:tcBorders>
            <w:shd w:val="clear" w:color="auto" w:fill="auto"/>
            <w:vAlign w:val="center"/>
          </w:tcPr>
          <w:p w14:paraId="752A598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clear" w:color="auto" w:fill="auto"/>
            <w:vAlign w:val="center"/>
          </w:tcPr>
          <w:p w14:paraId="74B972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6AABC002"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F3822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8419 19 00</w:t>
            </w:r>
          </w:p>
        </w:tc>
        <w:tc>
          <w:tcPr>
            <w:tcW w:w="7333" w:type="dxa"/>
            <w:tcBorders>
              <w:left w:val="single" w:sz="4" w:space="0" w:color="auto"/>
              <w:bottom w:val="single" w:sz="6" w:space="0" w:color="auto"/>
              <w:right w:val="single" w:sz="6" w:space="0" w:color="auto"/>
            </w:tcBorders>
            <w:shd w:val="clear" w:color="auto" w:fill="auto"/>
            <w:vAlign w:val="center"/>
          </w:tcPr>
          <w:p w14:paraId="3AD3D8C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Sončni kolektor z merami približno 2 × 2 m, ki je sestavljen iz 25 steklenih vakuumskih cevi, nameščenih vzporedno in povezanih prek zbirne cevke. Vsaka vakuumska cev je sestavljena iz dveh koncentričnih cevk, ki vsebujeta tekočino za prenos toplote. Notranja cevka vsake cevi je prekrita z absorpcijsko plastjo. Plast na notranji cevki v cevi absorbira sončno energijo in jo pretvori v toplotno energijo. Toplota se nato prenese na tekočino za prenos toplote, ki se spremeni v plin, ta se dviguje in prenese toploto na zbirno cevko (bakreni zbiralnik). Z zbirne cevke se toplota nato prenese na zbiralno posodo za vodo prek sistema cevi, ki vsebuje tekočino za prenos toplote, ta pa kroži s pomočjo črpalke, upravljane z regulatorjem. Ob predložitvi carini črpalka, regulator, sistem cevi in zbiralna posoda za vodo niso vključeni. Sončni kolektor se uporablja v sončnih sistemih za ogrevanje vode in je namenjen za vgradnjo na streho.</w:t>
            </w:r>
          </w:p>
        </w:tc>
        <w:tc>
          <w:tcPr>
            <w:tcW w:w="850" w:type="dxa"/>
            <w:tcBorders>
              <w:bottom w:val="single" w:sz="6" w:space="0" w:color="auto"/>
              <w:right w:val="single" w:sz="6" w:space="0" w:color="auto"/>
            </w:tcBorders>
            <w:shd w:val="clear" w:color="auto" w:fill="auto"/>
            <w:vAlign w:val="center"/>
          </w:tcPr>
          <w:p w14:paraId="6C30D569" w14:textId="77777777" w:rsidR="006A36F0" w:rsidRPr="004E6B2B" w:rsidRDefault="00000000" w:rsidP="006A36F0">
            <w:pPr>
              <w:jc w:val="center"/>
              <w:rPr>
                <w:rFonts w:ascii="Arial" w:hAnsi="Arial" w:cs="Arial"/>
                <w:snapToGrid w:val="0"/>
                <w:color w:val="000000"/>
                <w:sz w:val="16"/>
              </w:rPr>
            </w:pPr>
            <w:hyperlink r:id="rId1238" w:history="1">
              <w:r w:rsidR="006A36F0" w:rsidRPr="004E6B2B">
                <w:rPr>
                  <w:rStyle w:val="Hiperpovezava"/>
                  <w:rFonts w:ascii="Arial" w:hAnsi="Arial" w:cs="Arial"/>
                  <w:snapToGrid w:val="0"/>
                  <w:sz w:val="16"/>
                </w:rPr>
                <w:t>1215</w:t>
              </w:r>
            </w:hyperlink>
          </w:p>
        </w:tc>
        <w:tc>
          <w:tcPr>
            <w:tcW w:w="567" w:type="dxa"/>
            <w:tcBorders>
              <w:bottom w:val="single" w:sz="6" w:space="0" w:color="auto"/>
              <w:right w:val="single" w:sz="6" w:space="0" w:color="auto"/>
            </w:tcBorders>
            <w:shd w:val="clear" w:color="auto" w:fill="auto"/>
            <w:vAlign w:val="center"/>
          </w:tcPr>
          <w:p w14:paraId="28780C0A"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29</w:t>
            </w:r>
          </w:p>
        </w:tc>
        <w:tc>
          <w:tcPr>
            <w:tcW w:w="567" w:type="dxa"/>
            <w:tcBorders>
              <w:bottom w:val="single" w:sz="6" w:space="0" w:color="auto"/>
              <w:right w:val="single" w:sz="6" w:space="0" w:color="auto"/>
            </w:tcBorders>
            <w:shd w:val="clear" w:color="auto" w:fill="auto"/>
            <w:vAlign w:val="center"/>
          </w:tcPr>
          <w:p w14:paraId="2072AEE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975F619"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F1F78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8419 89 98</w:t>
            </w:r>
          </w:p>
        </w:tc>
        <w:tc>
          <w:tcPr>
            <w:tcW w:w="7333" w:type="dxa"/>
            <w:tcBorders>
              <w:left w:val="single" w:sz="4" w:space="0" w:color="auto"/>
              <w:bottom w:val="single" w:sz="6" w:space="0" w:color="auto"/>
              <w:right w:val="single" w:sz="6" w:space="0" w:color="auto"/>
            </w:tcBorders>
            <w:shd w:val="clear" w:color="auto" w:fill="auto"/>
            <w:vAlign w:val="center"/>
          </w:tcPr>
          <w:p w14:paraId="32B0BD1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Ročni električni aparat (tako imenovana </w:t>
            </w:r>
            <w:r>
              <w:rPr>
                <w:rFonts w:ascii="Arial" w:hAnsi="Arial" w:cs="Arial"/>
                <w:snapToGrid w:val="0"/>
                <w:color w:val="000000"/>
                <w:sz w:val="16"/>
              </w:rPr>
              <w:t>»</w:t>
            </w:r>
            <w:r w:rsidRPr="000666BE">
              <w:rPr>
                <w:rFonts w:ascii="Arial" w:hAnsi="Arial" w:cs="Arial"/>
                <w:snapToGrid w:val="0"/>
                <w:color w:val="000000"/>
                <w:sz w:val="16"/>
              </w:rPr>
              <w:t>lepilna pištola</w:t>
            </w:r>
            <w:r>
              <w:rPr>
                <w:rFonts w:ascii="Arial" w:hAnsi="Arial" w:cs="Arial"/>
                <w:snapToGrid w:val="0"/>
                <w:color w:val="000000"/>
                <w:sz w:val="16"/>
              </w:rPr>
              <w:t>«</w:t>
            </w:r>
            <w:r w:rsidRPr="000666BE">
              <w:rPr>
                <w:rFonts w:ascii="Arial" w:hAnsi="Arial" w:cs="Arial"/>
                <w:snapToGrid w:val="0"/>
                <w:color w:val="000000"/>
                <w:sz w:val="16"/>
              </w:rPr>
              <w:t>), zasnovan za nanašanje vročega stopljenega lepila na les in druge materiale. Ohišje aparata je plastično in ima zamenljivo šobo iz navadne kovine. Prilagodljiva šoba omogoča uravnavanje pretoka lepila. Ko je aparat vklopljen, se pod nadzorom termostata segreva podajalna cev, ki ogreva zamenljiv lepilni vložek (do najvišje dovoljene temperature 207 °C). Lepilo se zmehča in ga je mogoče nanesti na materiale, ki jih želimo zlepiti. Zasnovan je za profesionalno uporabo, na primer v embalažni industriji, lesarstvu, ali za montažo stojnic.</w:t>
            </w:r>
          </w:p>
        </w:tc>
        <w:tc>
          <w:tcPr>
            <w:tcW w:w="850" w:type="dxa"/>
            <w:tcBorders>
              <w:bottom w:val="single" w:sz="6" w:space="0" w:color="auto"/>
              <w:right w:val="single" w:sz="6" w:space="0" w:color="auto"/>
            </w:tcBorders>
            <w:shd w:val="clear" w:color="auto" w:fill="auto"/>
            <w:vAlign w:val="center"/>
          </w:tcPr>
          <w:p w14:paraId="41541D03" w14:textId="77777777" w:rsidR="006A36F0" w:rsidRPr="004E6B2B" w:rsidRDefault="00000000" w:rsidP="006A36F0">
            <w:pPr>
              <w:jc w:val="center"/>
              <w:rPr>
                <w:rFonts w:ascii="Arial" w:hAnsi="Arial" w:cs="Arial"/>
                <w:snapToGrid w:val="0"/>
                <w:color w:val="000000"/>
                <w:sz w:val="16"/>
              </w:rPr>
            </w:pPr>
            <w:hyperlink r:id="rId1239" w:history="1">
              <w:r w:rsidR="006A36F0" w:rsidRPr="004E6B2B">
                <w:rPr>
                  <w:rStyle w:val="Hiperpovezava"/>
                  <w:rFonts w:ascii="Arial" w:hAnsi="Arial" w:cs="Arial"/>
                  <w:snapToGrid w:val="0"/>
                  <w:sz w:val="16"/>
                </w:rPr>
                <w:t>665</w:t>
              </w:r>
            </w:hyperlink>
          </w:p>
        </w:tc>
        <w:tc>
          <w:tcPr>
            <w:tcW w:w="567" w:type="dxa"/>
            <w:tcBorders>
              <w:bottom w:val="single" w:sz="6" w:space="0" w:color="auto"/>
              <w:right w:val="single" w:sz="6" w:space="0" w:color="auto"/>
            </w:tcBorders>
            <w:shd w:val="clear" w:color="auto" w:fill="auto"/>
            <w:vAlign w:val="center"/>
          </w:tcPr>
          <w:p w14:paraId="52E9D24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L115</w:t>
            </w:r>
          </w:p>
        </w:tc>
        <w:tc>
          <w:tcPr>
            <w:tcW w:w="567" w:type="dxa"/>
            <w:tcBorders>
              <w:bottom w:val="single" w:sz="6" w:space="0" w:color="auto"/>
              <w:right w:val="single" w:sz="6" w:space="0" w:color="auto"/>
            </w:tcBorders>
            <w:shd w:val="clear" w:color="auto" w:fill="auto"/>
            <w:vAlign w:val="center"/>
          </w:tcPr>
          <w:p w14:paraId="6F34037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56D865D3"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6EFF4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8419 89 98</w:t>
            </w:r>
          </w:p>
        </w:tc>
        <w:tc>
          <w:tcPr>
            <w:tcW w:w="7333" w:type="dxa"/>
            <w:tcBorders>
              <w:left w:val="single" w:sz="4" w:space="0" w:color="auto"/>
              <w:bottom w:val="single" w:sz="6" w:space="0" w:color="auto"/>
              <w:right w:val="single" w:sz="6" w:space="0" w:color="auto"/>
            </w:tcBorders>
            <w:shd w:val="clear" w:color="auto" w:fill="auto"/>
            <w:vAlign w:val="center"/>
          </w:tcPr>
          <w:p w14:paraId="26457EE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Ročna mikroprocesorsko nadzorovana naprava (t. i. </w:t>
            </w:r>
            <w:r>
              <w:rPr>
                <w:rFonts w:ascii="Arial" w:hAnsi="Arial" w:cs="Arial"/>
                <w:snapToGrid w:val="0"/>
                <w:color w:val="000000"/>
                <w:sz w:val="16"/>
              </w:rPr>
              <w:t>»</w:t>
            </w:r>
            <w:r w:rsidRPr="000666BE">
              <w:rPr>
                <w:rFonts w:ascii="Arial" w:hAnsi="Arial" w:cs="Arial"/>
                <w:snapToGrid w:val="0"/>
                <w:color w:val="000000"/>
                <w:sz w:val="16"/>
              </w:rPr>
              <w:t>elektronski puhalnik vročega zraka</w:t>
            </w:r>
            <w:r>
              <w:rPr>
                <w:rFonts w:ascii="Arial" w:hAnsi="Arial" w:cs="Arial"/>
                <w:snapToGrid w:val="0"/>
                <w:color w:val="000000"/>
                <w:sz w:val="16"/>
              </w:rPr>
              <w:t>«</w:t>
            </w:r>
            <w:r w:rsidRPr="000666BE">
              <w:rPr>
                <w:rFonts w:ascii="Arial" w:hAnsi="Arial" w:cs="Arial"/>
                <w:snapToGrid w:val="0"/>
                <w:color w:val="000000"/>
                <w:sz w:val="16"/>
              </w:rPr>
              <w:t>) za ustvarjanje temperatur med 50 in 630 °C, z najvišjo izhodno močjo 2</w:t>
            </w:r>
            <w:r>
              <w:rPr>
                <w:rFonts w:ascii="Arial" w:hAnsi="Arial" w:cs="Arial"/>
                <w:snapToGrid w:val="0"/>
                <w:color w:val="000000"/>
                <w:sz w:val="16"/>
              </w:rPr>
              <w:t>.</w:t>
            </w:r>
            <w:r w:rsidRPr="000666BE">
              <w:rPr>
                <w:rFonts w:ascii="Arial" w:hAnsi="Arial" w:cs="Arial"/>
                <w:snapToGrid w:val="0"/>
                <w:color w:val="000000"/>
                <w:sz w:val="16"/>
              </w:rPr>
              <w:t>000 W in približnimi merami 26 × 20 × 9 cm. Napravo sestavljajo:</w:t>
            </w:r>
          </w:p>
          <w:p w14:paraId="5322FC13" w14:textId="77777777" w:rsidR="006A36F0" w:rsidRDefault="006A36F0" w:rsidP="006A36F0">
            <w:pPr>
              <w:numPr>
                <w:ilvl w:val="0"/>
                <w:numId w:val="248"/>
              </w:numPr>
              <w:jc w:val="both"/>
              <w:rPr>
                <w:rFonts w:ascii="Arial" w:hAnsi="Arial" w:cs="Arial"/>
                <w:snapToGrid w:val="0"/>
                <w:color w:val="000000"/>
                <w:sz w:val="16"/>
              </w:rPr>
            </w:pPr>
            <w:r w:rsidRPr="000666BE">
              <w:rPr>
                <w:rFonts w:ascii="Arial" w:hAnsi="Arial" w:cs="Arial"/>
                <w:snapToGrid w:val="0"/>
                <w:color w:val="000000"/>
                <w:sz w:val="16"/>
              </w:rPr>
              <w:t>grelno telo</w:t>
            </w:r>
          </w:p>
          <w:p w14:paraId="002D44AA" w14:textId="77777777" w:rsidR="006A36F0" w:rsidRDefault="006A36F0" w:rsidP="006A36F0">
            <w:pPr>
              <w:numPr>
                <w:ilvl w:val="0"/>
                <w:numId w:val="248"/>
              </w:numPr>
              <w:jc w:val="both"/>
              <w:rPr>
                <w:rFonts w:ascii="Arial" w:hAnsi="Arial" w:cs="Arial"/>
                <w:snapToGrid w:val="0"/>
                <w:color w:val="000000"/>
                <w:sz w:val="16"/>
              </w:rPr>
            </w:pPr>
            <w:r w:rsidRPr="000666BE">
              <w:rPr>
                <w:rFonts w:ascii="Arial" w:hAnsi="Arial" w:cs="Arial"/>
                <w:snapToGrid w:val="0"/>
                <w:color w:val="000000"/>
                <w:sz w:val="16"/>
              </w:rPr>
              <w:t>ventilator z motorjem za izpihovanje zraka s tremi različnimi hitrostmi</w:t>
            </w:r>
          </w:p>
          <w:p w14:paraId="63AFE67A" w14:textId="77777777" w:rsidR="006A36F0" w:rsidRDefault="006A36F0" w:rsidP="006A36F0">
            <w:pPr>
              <w:numPr>
                <w:ilvl w:val="0"/>
                <w:numId w:val="248"/>
              </w:numPr>
              <w:jc w:val="both"/>
              <w:rPr>
                <w:rFonts w:ascii="Arial" w:hAnsi="Arial" w:cs="Arial"/>
                <w:snapToGrid w:val="0"/>
                <w:color w:val="000000"/>
                <w:sz w:val="16"/>
              </w:rPr>
            </w:pPr>
            <w:r w:rsidRPr="000666BE">
              <w:rPr>
                <w:rFonts w:ascii="Arial" w:hAnsi="Arial" w:cs="Arial"/>
                <w:snapToGrid w:val="0"/>
                <w:color w:val="000000"/>
                <w:sz w:val="16"/>
              </w:rPr>
              <w:t>zaslon za prikazovanje temperature.</w:t>
            </w:r>
          </w:p>
          <w:p w14:paraId="6E29C36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je namenjena obrtnikom, na primer za odstranjevanje barve, krčenje cevi okoli kablov, toplotno oblikovanje PVC, mehko spajkanje, varjenje in združevanje plastike, varjenje plastičnih cevi ter varjenje palic in folij.</w:t>
            </w:r>
          </w:p>
        </w:tc>
        <w:tc>
          <w:tcPr>
            <w:tcW w:w="850" w:type="dxa"/>
            <w:tcBorders>
              <w:bottom w:val="single" w:sz="6" w:space="0" w:color="auto"/>
              <w:right w:val="single" w:sz="6" w:space="0" w:color="auto"/>
            </w:tcBorders>
            <w:shd w:val="clear" w:color="auto" w:fill="auto"/>
            <w:vAlign w:val="center"/>
          </w:tcPr>
          <w:p w14:paraId="533AB3B7" w14:textId="77777777" w:rsidR="006A36F0" w:rsidRPr="004E6B2B" w:rsidRDefault="00000000" w:rsidP="006A36F0">
            <w:pPr>
              <w:jc w:val="center"/>
              <w:rPr>
                <w:rFonts w:ascii="Arial" w:hAnsi="Arial" w:cs="Arial"/>
                <w:snapToGrid w:val="0"/>
                <w:color w:val="000000"/>
                <w:sz w:val="16"/>
              </w:rPr>
            </w:pPr>
            <w:hyperlink r:id="rId1240" w:history="1">
              <w:r w:rsidR="006A36F0" w:rsidRPr="004E6B2B">
                <w:rPr>
                  <w:rStyle w:val="Hiperpovezava"/>
                  <w:rFonts w:ascii="Arial" w:hAnsi="Arial" w:cs="Arial"/>
                  <w:snapToGrid w:val="0"/>
                  <w:sz w:val="16"/>
                </w:rPr>
                <w:t>1125</w:t>
              </w:r>
            </w:hyperlink>
          </w:p>
        </w:tc>
        <w:tc>
          <w:tcPr>
            <w:tcW w:w="567" w:type="dxa"/>
            <w:tcBorders>
              <w:bottom w:val="single" w:sz="6" w:space="0" w:color="auto"/>
              <w:right w:val="single" w:sz="6" w:space="0" w:color="auto"/>
            </w:tcBorders>
            <w:shd w:val="clear" w:color="auto" w:fill="auto"/>
            <w:vAlign w:val="center"/>
          </w:tcPr>
          <w:p w14:paraId="0E0D573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30D7836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5D0E124E"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C728F7"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sz w:val="16"/>
                <w:szCs w:val="16"/>
              </w:rPr>
              <w:t>8421 21 00</w:t>
            </w:r>
          </w:p>
        </w:tc>
        <w:tc>
          <w:tcPr>
            <w:tcW w:w="7333" w:type="dxa"/>
            <w:tcBorders>
              <w:left w:val="single" w:sz="4" w:space="0" w:color="auto"/>
              <w:bottom w:val="single" w:sz="6" w:space="0" w:color="auto"/>
              <w:right w:val="single" w:sz="6" w:space="0" w:color="auto"/>
            </w:tcBorders>
            <w:shd w:val="clear" w:color="auto" w:fill="auto"/>
            <w:vAlign w:val="center"/>
          </w:tcPr>
          <w:p w14:paraId="617B795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Električni aparat, sestavljen iz cilindričnega kovinskega ohišja s svetilko, ki oddaja ultravijolično (UV) sevanje, in elektronskega modula s svetlobnimi indikatorji, ki označujejo status delovanja aparata. Moč UV-svetilke je med 14 in 39 W. Aparat je opremljen z napajalnikom za priklop na standardno omrežno napetost 220 V. Namenjen je fotokemičnemu čiščenju vode. Vodo med pretokom očisti z obsevanjem z UV-žarki, pri čemer uniči bakterije, viruse in druge mikroorganizme, ki so prisotni v vodi. Namenjen je domači uporabi, uporabi v zdravstvenih ustanovah in industrijskem okolju.</w:t>
            </w:r>
          </w:p>
        </w:tc>
        <w:tc>
          <w:tcPr>
            <w:tcW w:w="850" w:type="dxa"/>
            <w:tcBorders>
              <w:bottom w:val="single" w:sz="6" w:space="0" w:color="auto"/>
              <w:right w:val="single" w:sz="6" w:space="0" w:color="auto"/>
            </w:tcBorders>
            <w:shd w:val="clear" w:color="auto" w:fill="auto"/>
            <w:vAlign w:val="center"/>
          </w:tcPr>
          <w:p w14:paraId="58EB4191" w14:textId="77777777" w:rsidR="006A36F0" w:rsidRPr="004E6B2B" w:rsidRDefault="00000000" w:rsidP="006A36F0">
            <w:pPr>
              <w:jc w:val="center"/>
              <w:rPr>
                <w:rFonts w:ascii="Arial" w:hAnsi="Arial" w:cs="Arial"/>
                <w:snapToGrid w:val="0"/>
                <w:color w:val="000000"/>
                <w:sz w:val="16"/>
              </w:rPr>
            </w:pPr>
            <w:hyperlink r:id="rId1241" w:history="1">
              <w:r w:rsidR="006A36F0" w:rsidRPr="004E6B2B">
                <w:rPr>
                  <w:rStyle w:val="Hiperpovezava"/>
                  <w:rFonts w:ascii="Arial" w:hAnsi="Arial" w:cs="Arial"/>
                  <w:snapToGrid w:val="0"/>
                  <w:sz w:val="16"/>
                </w:rPr>
                <w:t>387</w:t>
              </w:r>
            </w:hyperlink>
          </w:p>
        </w:tc>
        <w:tc>
          <w:tcPr>
            <w:tcW w:w="567" w:type="dxa"/>
            <w:tcBorders>
              <w:bottom w:val="single" w:sz="6" w:space="0" w:color="auto"/>
              <w:right w:val="single" w:sz="6" w:space="0" w:color="auto"/>
            </w:tcBorders>
            <w:shd w:val="clear" w:color="auto" w:fill="auto"/>
            <w:vAlign w:val="center"/>
          </w:tcPr>
          <w:p w14:paraId="543F49A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L65</w:t>
            </w:r>
          </w:p>
        </w:tc>
        <w:tc>
          <w:tcPr>
            <w:tcW w:w="567" w:type="dxa"/>
            <w:tcBorders>
              <w:bottom w:val="single" w:sz="6" w:space="0" w:color="auto"/>
              <w:right w:val="single" w:sz="6" w:space="0" w:color="auto"/>
            </w:tcBorders>
            <w:shd w:val="clear" w:color="auto" w:fill="auto"/>
            <w:vAlign w:val="center"/>
          </w:tcPr>
          <w:p w14:paraId="1AF8FCF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43B24D1C"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E1347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8421 39 20</w:t>
            </w:r>
          </w:p>
        </w:tc>
        <w:tc>
          <w:tcPr>
            <w:tcW w:w="7333" w:type="dxa"/>
            <w:tcBorders>
              <w:left w:val="single" w:sz="4" w:space="0" w:color="auto"/>
              <w:bottom w:val="single" w:sz="6" w:space="0" w:color="auto"/>
              <w:right w:val="single" w:sz="6" w:space="0" w:color="auto"/>
            </w:tcBorders>
            <w:shd w:val="clear" w:color="auto" w:fill="auto"/>
            <w:vAlign w:val="center"/>
          </w:tcPr>
          <w:p w14:paraId="7DA6BC4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sestavljen iz:</w:t>
            </w:r>
          </w:p>
          <w:p w14:paraId="0091E429" w14:textId="77777777" w:rsidR="006A36F0" w:rsidRDefault="006A36F0" w:rsidP="006A36F0">
            <w:pPr>
              <w:numPr>
                <w:ilvl w:val="0"/>
                <w:numId w:val="249"/>
              </w:numPr>
              <w:jc w:val="both"/>
              <w:rPr>
                <w:rFonts w:ascii="Arial" w:hAnsi="Arial" w:cs="Arial"/>
                <w:snapToGrid w:val="0"/>
                <w:color w:val="000000"/>
                <w:sz w:val="16"/>
              </w:rPr>
            </w:pPr>
            <w:r w:rsidRPr="000666BE">
              <w:rPr>
                <w:rFonts w:ascii="Arial" w:hAnsi="Arial" w:cs="Arial"/>
                <w:snapToGrid w:val="0"/>
                <w:color w:val="000000"/>
                <w:sz w:val="16"/>
              </w:rPr>
              <w:t>valjaste posode iz jekla, visoke približno 33 cm in s premerom približno 29 cm</w:t>
            </w:r>
          </w:p>
          <w:p w14:paraId="77EAAFD0" w14:textId="77777777" w:rsidR="006A36F0" w:rsidRDefault="006A36F0" w:rsidP="006A36F0">
            <w:pPr>
              <w:numPr>
                <w:ilvl w:val="0"/>
                <w:numId w:val="249"/>
              </w:numPr>
              <w:jc w:val="both"/>
              <w:rPr>
                <w:rFonts w:ascii="Arial" w:hAnsi="Arial" w:cs="Arial"/>
                <w:snapToGrid w:val="0"/>
                <w:color w:val="000000"/>
                <w:sz w:val="16"/>
              </w:rPr>
            </w:pPr>
            <w:r w:rsidRPr="000666BE">
              <w:rPr>
                <w:rFonts w:ascii="Arial" w:hAnsi="Arial" w:cs="Arial"/>
                <w:snapToGrid w:val="0"/>
                <w:color w:val="000000"/>
                <w:sz w:val="16"/>
              </w:rPr>
              <w:t>jeklenega pokrova z dvema krožnima odprtinama s premerom približno 5 cm oziroma 6 cm</w:t>
            </w:r>
          </w:p>
          <w:p w14:paraId="0167C43D" w14:textId="77777777" w:rsidR="006A36F0" w:rsidRDefault="006A36F0" w:rsidP="006A36F0">
            <w:pPr>
              <w:numPr>
                <w:ilvl w:val="0"/>
                <w:numId w:val="249"/>
              </w:numPr>
              <w:jc w:val="both"/>
              <w:rPr>
                <w:rFonts w:ascii="Arial" w:hAnsi="Arial" w:cs="Arial"/>
                <w:snapToGrid w:val="0"/>
                <w:color w:val="000000"/>
                <w:sz w:val="16"/>
              </w:rPr>
            </w:pPr>
            <w:r w:rsidRPr="000666BE">
              <w:rPr>
                <w:rFonts w:ascii="Arial" w:hAnsi="Arial" w:cs="Arial"/>
                <w:snapToGrid w:val="0"/>
                <w:color w:val="000000"/>
                <w:sz w:val="16"/>
              </w:rPr>
              <w:t>valjaste mreže iz jekla, visoke približno 8 cm in s premerom približno 12,5 cm</w:t>
            </w:r>
          </w:p>
          <w:p w14:paraId="04E018FA" w14:textId="77777777" w:rsidR="006A36F0" w:rsidRDefault="006A36F0" w:rsidP="006A36F0">
            <w:pPr>
              <w:numPr>
                <w:ilvl w:val="0"/>
                <w:numId w:val="249"/>
              </w:numPr>
              <w:jc w:val="both"/>
              <w:rPr>
                <w:rFonts w:ascii="Arial" w:hAnsi="Arial" w:cs="Arial"/>
                <w:snapToGrid w:val="0"/>
                <w:color w:val="000000"/>
                <w:sz w:val="16"/>
              </w:rPr>
            </w:pPr>
            <w:r w:rsidRPr="000666BE">
              <w:rPr>
                <w:rFonts w:ascii="Arial" w:hAnsi="Arial" w:cs="Arial"/>
                <w:snapToGrid w:val="0"/>
                <w:color w:val="000000"/>
                <w:sz w:val="16"/>
              </w:rPr>
              <w:t>gibljive jeklene cevi in</w:t>
            </w:r>
          </w:p>
          <w:p w14:paraId="242AE6DF" w14:textId="77777777" w:rsidR="006A36F0" w:rsidRDefault="006A36F0" w:rsidP="006A36F0">
            <w:pPr>
              <w:numPr>
                <w:ilvl w:val="0"/>
                <w:numId w:val="249"/>
              </w:numPr>
              <w:jc w:val="both"/>
              <w:rPr>
                <w:rFonts w:ascii="Arial" w:hAnsi="Arial" w:cs="Arial"/>
                <w:snapToGrid w:val="0"/>
                <w:color w:val="000000"/>
                <w:sz w:val="16"/>
              </w:rPr>
            </w:pPr>
            <w:r w:rsidRPr="000666BE">
              <w:rPr>
                <w:rFonts w:ascii="Arial" w:hAnsi="Arial" w:cs="Arial"/>
                <w:snapToGrid w:val="0"/>
                <w:color w:val="000000"/>
                <w:sz w:val="16"/>
              </w:rPr>
              <w:t>sesalne šobe.</w:t>
            </w:r>
          </w:p>
          <w:p w14:paraId="1CE7B2E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Jeklena mreža je pritrjena na spodnjo stran pokrova pod eno izmed odprtin. Cev s sesalno šobo je pritrjena na drugo odprtino. Skupaj s sesalnikom je izdelek namenjen čiščenju, npr. ognjišč, ko je cev sesalnika priključena na odprtino z mrežo na zgornji strani pokrova. Med sesanjem grobi delci ostanejo na dnu posode, medtem ko delce v zraku izloči mreža.</w:t>
            </w:r>
          </w:p>
        </w:tc>
        <w:tc>
          <w:tcPr>
            <w:tcW w:w="850" w:type="dxa"/>
            <w:tcBorders>
              <w:bottom w:val="single" w:sz="6" w:space="0" w:color="auto"/>
              <w:right w:val="single" w:sz="6" w:space="0" w:color="auto"/>
            </w:tcBorders>
            <w:shd w:val="clear" w:color="auto" w:fill="auto"/>
            <w:vAlign w:val="center"/>
          </w:tcPr>
          <w:p w14:paraId="7FC6A004" w14:textId="77777777" w:rsidR="006A36F0" w:rsidRPr="004E6B2B" w:rsidRDefault="00000000" w:rsidP="006A36F0">
            <w:pPr>
              <w:jc w:val="center"/>
              <w:rPr>
                <w:rFonts w:ascii="Arial" w:hAnsi="Arial" w:cs="Arial"/>
                <w:snapToGrid w:val="0"/>
                <w:color w:val="000000"/>
                <w:sz w:val="16"/>
              </w:rPr>
            </w:pPr>
            <w:hyperlink r:id="rId1242" w:history="1">
              <w:r w:rsidR="006A36F0" w:rsidRPr="004E6B2B">
                <w:rPr>
                  <w:rStyle w:val="Hiperpovezava"/>
                  <w:rFonts w:ascii="Arial" w:hAnsi="Arial" w:cs="Arial"/>
                  <w:snapToGrid w:val="0"/>
                  <w:sz w:val="16"/>
                </w:rPr>
                <w:t>109</w:t>
              </w:r>
            </w:hyperlink>
          </w:p>
        </w:tc>
        <w:tc>
          <w:tcPr>
            <w:tcW w:w="567" w:type="dxa"/>
            <w:tcBorders>
              <w:bottom w:val="single" w:sz="6" w:space="0" w:color="auto"/>
              <w:right w:val="single" w:sz="6" w:space="0" w:color="auto"/>
            </w:tcBorders>
            <w:shd w:val="clear" w:color="auto" w:fill="auto"/>
            <w:vAlign w:val="center"/>
          </w:tcPr>
          <w:p w14:paraId="01F5B11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4997129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47600502"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44F28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8423 10 90</w:t>
            </w:r>
          </w:p>
        </w:tc>
        <w:tc>
          <w:tcPr>
            <w:tcW w:w="7333" w:type="dxa"/>
            <w:tcBorders>
              <w:left w:val="single" w:sz="4" w:space="0" w:color="auto"/>
              <w:bottom w:val="single" w:sz="6" w:space="0" w:color="auto"/>
              <w:right w:val="single" w:sz="6" w:space="0" w:color="auto"/>
            </w:tcBorders>
            <w:shd w:val="clear" w:color="auto" w:fill="auto"/>
            <w:vAlign w:val="center"/>
          </w:tcPr>
          <w:p w14:paraId="321815B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(t. i. </w:t>
            </w:r>
            <w:r>
              <w:rPr>
                <w:rFonts w:ascii="Arial" w:hAnsi="Arial" w:cs="Arial"/>
                <w:snapToGrid w:val="0"/>
                <w:color w:val="000000"/>
                <w:sz w:val="16"/>
              </w:rPr>
              <w:t>»</w:t>
            </w:r>
            <w:r w:rsidRPr="000666BE">
              <w:rPr>
                <w:rFonts w:ascii="Arial" w:hAnsi="Arial" w:cs="Arial"/>
                <w:snapToGrid w:val="0"/>
                <w:color w:val="000000"/>
                <w:sz w:val="16"/>
              </w:rPr>
              <w:t>analizator telesne sestave</w:t>
            </w:r>
            <w:r>
              <w:rPr>
                <w:rFonts w:ascii="Arial" w:hAnsi="Arial" w:cs="Arial"/>
                <w:snapToGrid w:val="0"/>
                <w:color w:val="000000"/>
                <w:sz w:val="16"/>
              </w:rPr>
              <w:t>«</w:t>
            </w:r>
            <w:r w:rsidRPr="000666BE">
              <w:rPr>
                <w:rFonts w:ascii="Arial" w:hAnsi="Arial" w:cs="Arial"/>
                <w:snapToGrid w:val="0"/>
                <w:color w:val="000000"/>
                <w:sz w:val="16"/>
              </w:rPr>
              <w:t>), ki ima prikazovalni zaslon in mere približno 30 × 30 × 4 cm, z naslednjimi sestavnimi deli:</w:t>
            </w:r>
          </w:p>
          <w:p w14:paraId="6105883C" w14:textId="77777777" w:rsidR="006A36F0" w:rsidRDefault="006A36F0" w:rsidP="006A36F0">
            <w:pPr>
              <w:numPr>
                <w:ilvl w:val="0"/>
                <w:numId w:val="250"/>
              </w:numPr>
              <w:jc w:val="both"/>
              <w:rPr>
                <w:rFonts w:ascii="Arial" w:hAnsi="Arial" w:cs="Arial"/>
                <w:snapToGrid w:val="0"/>
                <w:color w:val="000000"/>
                <w:sz w:val="16"/>
              </w:rPr>
            </w:pPr>
            <w:r w:rsidRPr="000666BE">
              <w:rPr>
                <w:rFonts w:ascii="Arial" w:hAnsi="Arial" w:cs="Arial"/>
                <w:snapToGrid w:val="0"/>
                <w:color w:val="000000"/>
                <w:sz w:val="16"/>
              </w:rPr>
              <w:t>za tehtanje: tehtalno celico in strojno opremo za obdelavo ter prikaz teže</w:t>
            </w:r>
          </w:p>
          <w:p w14:paraId="2C484A94" w14:textId="77777777" w:rsidR="006A36F0" w:rsidRDefault="006A36F0" w:rsidP="006A36F0">
            <w:pPr>
              <w:numPr>
                <w:ilvl w:val="0"/>
                <w:numId w:val="250"/>
              </w:numPr>
              <w:jc w:val="both"/>
              <w:rPr>
                <w:rFonts w:ascii="Arial" w:hAnsi="Arial" w:cs="Arial"/>
                <w:snapToGrid w:val="0"/>
                <w:color w:val="000000"/>
                <w:sz w:val="16"/>
              </w:rPr>
            </w:pPr>
            <w:r w:rsidRPr="000666BE">
              <w:rPr>
                <w:rFonts w:ascii="Arial" w:hAnsi="Arial" w:cs="Arial"/>
                <w:snapToGrid w:val="0"/>
                <w:color w:val="000000"/>
                <w:sz w:val="16"/>
              </w:rPr>
              <w:t>za merjenje: dve elektrodi na zgornji ploskvi tehtnice, upravljalne gumbe in strojno opremo za obdelavo ter prikaz meritev.</w:t>
            </w:r>
          </w:p>
          <w:p w14:paraId="6C61CF0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prek dveh elektrod na zgornji ploskvi pošlje električne tokove in na podlagi </w:t>
            </w:r>
            <w:proofErr w:type="spellStart"/>
            <w:r w:rsidRPr="000666BE">
              <w:rPr>
                <w:rFonts w:ascii="Arial" w:hAnsi="Arial" w:cs="Arial"/>
                <w:snapToGrid w:val="0"/>
                <w:color w:val="000000"/>
                <w:sz w:val="16"/>
              </w:rPr>
              <w:t>bioimpedance</w:t>
            </w:r>
            <w:proofErr w:type="spellEnd"/>
            <w:r w:rsidRPr="000666BE">
              <w:rPr>
                <w:rFonts w:ascii="Arial" w:hAnsi="Arial" w:cs="Arial"/>
                <w:snapToGrid w:val="0"/>
                <w:color w:val="000000"/>
                <w:sz w:val="16"/>
              </w:rPr>
              <w:t xml:space="preserve"> določi na primer odstotek telesne maščobe, mišic, kostne mase, vode v telesu. Naprava se lahko uporablja tudi samo kot tehtnica. Naprava lahko shranjuje podatke desetih uporabnikov. Prikazuje lahko vrednosti dveh meritev na uporabnika. Naprava je zasnovana za domačo uporabo.</w:t>
            </w:r>
          </w:p>
        </w:tc>
        <w:tc>
          <w:tcPr>
            <w:tcW w:w="850" w:type="dxa"/>
            <w:tcBorders>
              <w:bottom w:val="single" w:sz="6" w:space="0" w:color="auto"/>
              <w:right w:val="single" w:sz="6" w:space="0" w:color="auto"/>
            </w:tcBorders>
            <w:shd w:val="clear" w:color="auto" w:fill="auto"/>
            <w:vAlign w:val="center"/>
          </w:tcPr>
          <w:p w14:paraId="7F4F3EE3" w14:textId="77777777" w:rsidR="006A36F0" w:rsidRPr="004E6B2B" w:rsidRDefault="00000000" w:rsidP="006A36F0">
            <w:pPr>
              <w:jc w:val="center"/>
              <w:rPr>
                <w:rFonts w:ascii="Arial" w:hAnsi="Arial" w:cs="Arial"/>
                <w:snapToGrid w:val="0"/>
                <w:color w:val="000000"/>
                <w:sz w:val="16"/>
              </w:rPr>
            </w:pPr>
            <w:hyperlink r:id="rId1243" w:history="1">
              <w:r w:rsidR="006A36F0" w:rsidRPr="004E6B2B">
                <w:rPr>
                  <w:rStyle w:val="Hiperpovezava"/>
                  <w:rFonts w:ascii="Arial" w:hAnsi="Arial" w:cs="Arial"/>
                  <w:snapToGrid w:val="0"/>
                  <w:sz w:val="16"/>
                </w:rPr>
                <w:t>273</w:t>
              </w:r>
            </w:hyperlink>
          </w:p>
        </w:tc>
        <w:tc>
          <w:tcPr>
            <w:tcW w:w="567" w:type="dxa"/>
            <w:tcBorders>
              <w:bottom w:val="single" w:sz="6" w:space="0" w:color="auto"/>
              <w:right w:val="single" w:sz="6" w:space="0" w:color="auto"/>
            </w:tcBorders>
            <w:shd w:val="clear" w:color="auto" w:fill="auto"/>
            <w:vAlign w:val="center"/>
          </w:tcPr>
          <w:p w14:paraId="1E2C8F7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2E888B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49CA61F3"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ACFFC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8424 89 00</w:t>
            </w:r>
          </w:p>
        </w:tc>
        <w:tc>
          <w:tcPr>
            <w:tcW w:w="7333" w:type="dxa"/>
            <w:tcBorders>
              <w:left w:val="single" w:sz="4" w:space="0" w:color="auto"/>
              <w:bottom w:val="single" w:sz="6" w:space="0" w:color="auto"/>
              <w:right w:val="single" w:sz="6" w:space="0" w:color="auto"/>
            </w:tcBorders>
            <w:shd w:val="clear" w:color="auto" w:fill="auto"/>
            <w:vAlign w:val="center"/>
          </w:tcPr>
          <w:p w14:paraId="0CDE792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(t. i. ročka za prhanje), narejen iz plastike z oblogo iz niklja in namenjen razdeljevanju vode s pomočjo šobe. Opremljen je z gumbom, povezanim z ventilom, ki preprečuje povratni tok vode in hkrati omogoča menjavo vrste vodnega curka (</w:t>
            </w:r>
            <w:r>
              <w:rPr>
                <w:rFonts w:ascii="Arial" w:hAnsi="Arial" w:cs="Arial"/>
                <w:snapToGrid w:val="0"/>
                <w:color w:val="000000"/>
                <w:sz w:val="16"/>
              </w:rPr>
              <w:t>»</w:t>
            </w:r>
            <w:r w:rsidRPr="000666BE">
              <w:rPr>
                <w:rFonts w:ascii="Arial" w:hAnsi="Arial" w:cs="Arial"/>
                <w:snapToGrid w:val="0"/>
                <w:color w:val="000000"/>
                <w:sz w:val="16"/>
              </w:rPr>
              <w:t>dež</w:t>
            </w:r>
            <w:r>
              <w:rPr>
                <w:rFonts w:ascii="Arial" w:hAnsi="Arial" w:cs="Arial"/>
                <w:snapToGrid w:val="0"/>
                <w:color w:val="000000"/>
                <w:sz w:val="16"/>
              </w:rPr>
              <w:t>«</w:t>
            </w:r>
            <w:r w:rsidRPr="000666BE">
              <w:rPr>
                <w:rFonts w:ascii="Arial" w:hAnsi="Arial" w:cs="Arial"/>
                <w:snapToGrid w:val="0"/>
                <w:color w:val="000000"/>
                <w:sz w:val="16"/>
              </w:rPr>
              <w:t xml:space="preserve"> ali </w:t>
            </w:r>
            <w:r>
              <w:rPr>
                <w:rFonts w:ascii="Arial" w:hAnsi="Arial" w:cs="Arial"/>
                <w:snapToGrid w:val="0"/>
                <w:color w:val="000000"/>
                <w:sz w:val="16"/>
              </w:rPr>
              <w:t>»</w:t>
            </w:r>
            <w:r w:rsidRPr="000666BE">
              <w:rPr>
                <w:rFonts w:ascii="Arial" w:hAnsi="Arial" w:cs="Arial"/>
                <w:snapToGrid w:val="0"/>
                <w:color w:val="000000"/>
                <w:sz w:val="16"/>
              </w:rPr>
              <w:t>masaža</w:t>
            </w:r>
            <w:r>
              <w:rPr>
                <w:rFonts w:ascii="Arial" w:hAnsi="Arial" w:cs="Arial"/>
                <w:snapToGrid w:val="0"/>
                <w:color w:val="000000"/>
                <w:sz w:val="16"/>
              </w:rPr>
              <w:t>«</w:t>
            </w:r>
            <w:r w:rsidRPr="000666BE">
              <w:rPr>
                <w:rFonts w:ascii="Arial" w:hAnsi="Arial" w:cs="Arial"/>
                <w:snapToGrid w:val="0"/>
                <w:color w:val="000000"/>
                <w:sz w:val="16"/>
              </w:rPr>
              <w:t>). Vendar pa ventil ne regulira pretoka vode. Pretok vode skozi šobo se uravnava s pipo, ki je z gibljivo cevjo povezana s proizvodom.</w:t>
            </w:r>
          </w:p>
        </w:tc>
        <w:tc>
          <w:tcPr>
            <w:tcW w:w="850" w:type="dxa"/>
            <w:tcBorders>
              <w:bottom w:val="single" w:sz="6" w:space="0" w:color="auto"/>
              <w:right w:val="single" w:sz="6" w:space="0" w:color="auto"/>
            </w:tcBorders>
            <w:shd w:val="clear" w:color="auto" w:fill="auto"/>
            <w:vAlign w:val="center"/>
          </w:tcPr>
          <w:p w14:paraId="4DD97AB2" w14:textId="77777777" w:rsidR="006A36F0" w:rsidRPr="004E6B2B" w:rsidRDefault="00000000" w:rsidP="006A36F0">
            <w:pPr>
              <w:jc w:val="center"/>
              <w:rPr>
                <w:rFonts w:ascii="Arial" w:hAnsi="Arial" w:cs="Arial"/>
                <w:snapToGrid w:val="0"/>
                <w:color w:val="000000"/>
                <w:sz w:val="16"/>
              </w:rPr>
            </w:pPr>
            <w:hyperlink r:id="rId1244" w:history="1">
              <w:r w:rsidR="006A36F0" w:rsidRPr="004E6B2B">
                <w:rPr>
                  <w:rStyle w:val="Hiperpovezava"/>
                  <w:rFonts w:ascii="Arial" w:hAnsi="Arial" w:cs="Arial"/>
                  <w:snapToGrid w:val="0"/>
                  <w:sz w:val="16"/>
                </w:rPr>
                <w:t>1067</w:t>
              </w:r>
            </w:hyperlink>
          </w:p>
        </w:tc>
        <w:tc>
          <w:tcPr>
            <w:tcW w:w="567" w:type="dxa"/>
            <w:tcBorders>
              <w:bottom w:val="single" w:sz="6" w:space="0" w:color="auto"/>
              <w:right w:val="single" w:sz="6" w:space="0" w:color="auto"/>
            </w:tcBorders>
            <w:shd w:val="clear" w:color="auto" w:fill="auto"/>
            <w:vAlign w:val="center"/>
          </w:tcPr>
          <w:p w14:paraId="2B44CFB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L304</w:t>
            </w:r>
          </w:p>
        </w:tc>
        <w:tc>
          <w:tcPr>
            <w:tcW w:w="567" w:type="dxa"/>
            <w:tcBorders>
              <w:bottom w:val="single" w:sz="6" w:space="0" w:color="auto"/>
              <w:right w:val="single" w:sz="6" w:space="0" w:color="auto"/>
            </w:tcBorders>
            <w:shd w:val="clear" w:color="auto" w:fill="auto"/>
            <w:vAlign w:val="center"/>
          </w:tcPr>
          <w:p w14:paraId="09E24DA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03005F9E" w14:textId="77777777" w:rsidTr="003C745D">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1C966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8424 89 </w:t>
            </w:r>
            <w:r>
              <w:rPr>
                <w:rFonts w:ascii="Arial" w:hAnsi="Arial"/>
                <w:snapToGrid w:val="0"/>
                <w:color w:val="000000"/>
                <w:sz w:val="16"/>
              </w:rPr>
              <w:t>7</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07C288D8" w14:textId="77777777" w:rsidR="006A36F0" w:rsidRPr="000666BE" w:rsidRDefault="006A36F0" w:rsidP="006A36F0">
            <w:pPr>
              <w:jc w:val="both"/>
              <w:rPr>
                <w:rFonts w:ascii="Arial" w:hAnsi="Arial" w:cs="Arial"/>
                <w:snapToGrid w:val="0"/>
                <w:color w:val="000000"/>
                <w:sz w:val="16"/>
              </w:rPr>
            </w:pPr>
            <w:r w:rsidRPr="000666BE">
              <w:rPr>
                <w:rFonts w:ascii="Arial" w:hAnsi="Arial" w:cs="Arial"/>
                <w:color w:val="000000"/>
                <w:sz w:val="16"/>
                <w:szCs w:val="16"/>
              </w:rPr>
              <w:t xml:space="preserve">Mehanska naprava (tako imenovani </w:t>
            </w:r>
            <w:r>
              <w:rPr>
                <w:rFonts w:ascii="Arial" w:hAnsi="Arial" w:cs="Arial"/>
                <w:color w:val="000000"/>
                <w:sz w:val="16"/>
                <w:szCs w:val="16"/>
              </w:rPr>
              <w:t>»</w:t>
            </w:r>
            <w:r w:rsidRPr="000666BE">
              <w:rPr>
                <w:rFonts w:ascii="Arial" w:hAnsi="Arial" w:cs="Arial"/>
                <w:color w:val="000000"/>
                <w:sz w:val="16"/>
                <w:szCs w:val="16"/>
              </w:rPr>
              <w:t>ročni trosilnik</w:t>
            </w:r>
            <w:r>
              <w:rPr>
                <w:rFonts w:ascii="Arial" w:hAnsi="Arial" w:cs="Arial"/>
                <w:color w:val="000000"/>
                <w:sz w:val="16"/>
                <w:szCs w:val="16"/>
              </w:rPr>
              <w:t>«</w:t>
            </w:r>
            <w:r w:rsidRPr="000666BE">
              <w:rPr>
                <w:rFonts w:ascii="Arial" w:hAnsi="Arial" w:cs="Arial"/>
                <w:color w:val="000000"/>
                <w:sz w:val="16"/>
                <w:szCs w:val="16"/>
              </w:rPr>
              <w:t>), ki jo sestavljajo jeklena konstrukcija, plastični rezervoar, obložen s platnom, s prostornino približno 60 litrov, rotacijski trosilnik na spodnjem delu in dve pnevmatiki.</w:t>
            </w:r>
            <w:r>
              <w:rPr>
                <w:rFonts w:ascii="Arial" w:hAnsi="Arial" w:cs="Arial"/>
                <w:color w:val="000000"/>
                <w:sz w:val="16"/>
                <w:szCs w:val="16"/>
              </w:rPr>
              <w:t xml:space="preserve"> </w:t>
            </w:r>
            <w:r w:rsidRPr="000666BE">
              <w:rPr>
                <w:rFonts w:ascii="Arial" w:hAnsi="Arial" w:cs="Arial"/>
                <w:color w:val="000000"/>
                <w:sz w:val="16"/>
                <w:szCs w:val="16"/>
              </w:rPr>
              <w:t>Zasnovana je za distribucijo (raztros/razprševanje z rotacijo) gnojil, peska, semen, soli itn. Distribuirana količina se lahko prilagodi z ročico. Primerna je za redno vzdrževanje velikih območij.</w:t>
            </w:r>
          </w:p>
        </w:tc>
        <w:tc>
          <w:tcPr>
            <w:tcW w:w="850" w:type="dxa"/>
            <w:tcBorders>
              <w:bottom w:val="single" w:sz="6" w:space="0" w:color="auto"/>
              <w:right w:val="single" w:sz="6" w:space="0" w:color="auto"/>
            </w:tcBorders>
            <w:shd w:val="clear" w:color="auto" w:fill="auto"/>
            <w:vAlign w:val="center"/>
          </w:tcPr>
          <w:p w14:paraId="4D088C87" w14:textId="77777777" w:rsidR="006A36F0" w:rsidRPr="004E6B2B" w:rsidRDefault="00000000" w:rsidP="006A36F0">
            <w:pPr>
              <w:jc w:val="center"/>
              <w:rPr>
                <w:rFonts w:ascii="Arial" w:hAnsi="Arial" w:cs="Arial"/>
                <w:snapToGrid w:val="0"/>
                <w:color w:val="000000"/>
                <w:sz w:val="16"/>
              </w:rPr>
            </w:pPr>
            <w:hyperlink r:id="rId1245" w:history="1">
              <w:r w:rsidR="006A36F0" w:rsidRPr="00875802">
                <w:rPr>
                  <w:rStyle w:val="Hiperpovezava"/>
                  <w:rFonts w:ascii="Arial" w:hAnsi="Arial" w:cs="Arial"/>
                  <w:snapToGrid w:val="0"/>
                  <w:sz w:val="16"/>
                </w:rPr>
                <w:t>220</w:t>
              </w:r>
            </w:hyperlink>
          </w:p>
        </w:tc>
        <w:tc>
          <w:tcPr>
            <w:tcW w:w="567" w:type="dxa"/>
            <w:tcBorders>
              <w:bottom w:val="single" w:sz="6" w:space="0" w:color="auto"/>
              <w:right w:val="single" w:sz="6" w:space="0" w:color="auto"/>
            </w:tcBorders>
            <w:shd w:val="clear" w:color="auto" w:fill="auto"/>
            <w:vAlign w:val="center"/>
          </w:tcPr>
          <w:p w14:paraId="5C03EA83"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L43</w:t>
            </w:r>
          </w:p>
        </w:tc>
        <w:tc>
          <w:tcPr>
            <w:tcW w:w="567" w:type="dxa"/>
            <w:tcBorders>
              <w:bottom w:val="single" w:sz="6" w:space="0" w:color="auto"/>
              <w:right w:val="single" w:sz="6" w:space="0" w:color="auto"/>
            </w:tcBorders>
            <w:shd w:val="clear" w:color="auto" w:fill="auto"/>
            <w:vAlign w:val="center"/>
          </w:tcPr>
          <w:p w14:paraId="1D488AC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77725139"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60DEC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8425 31 00</w:t>
            </w:r>
          </w:p>
        </w:tc>
        <w:tc>
          <w:tcPr>
            <w:tcW w:w="7333" w:type="dxa"/>
            <w:tcBorders>
              <w:left w:val="single" w:sz="4" w:space="0" w:color="auto"/>
              <w:bottom w:val="single" w:sz="6" w:space="0" w:color="auto"/>
              <w:right w:val="single" w:sz="6" w:space="0" w:color="auto"/>
            </w:tcBorders>
            <w:shd w:val="clear" w:color="auto" w:fill="auto"/>
            <w:vAlign w:val="center"/>
          </w:tcPr>
          <w:p w14:paraId="5F4F62D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Stroj za uporabo z dvigali, s približnimi merami 83 × 70 × 30 cm in težo 418 kg (t. i. vlečna naprava brez zobnikov), ki ga sestavljajo:</w:t>
            </w:r>
          </w:p>
          <w:p w14:paraId="038FCE31" w14:textId="77777777" w:rsidR="006A36F0" w:rsidRDefault="006A36F0" w:rsidP="006A36F0">
            <w:pPr>
              <w:numPr>
                <w:ilvl w:val="0"/>
                <w:numId w:val="254"/>
              </w:numPr>
              <w:jc w:val="both"/>
              <w:rPr>
                <w:rFonts w:ascii="Arial" w:hAnsi="Arial" w:cs="Arial"/>
                <w:snapToGrid w:val="0"/>
                <w:color w:val="000000"/>
                <w:sz w:val="16"/>
              </w:rPr>
            </w:pPr>
            <w:r w:rsidRPr="000666BE">
              <w:rPr>
                <w:rFonts w:ascii="Arial" w:hAnsi="Arial" w:cs="Arial"/>
                <w:snapToGrid w:val="0"/>
                <w:color w:val="000000"/>
                <w:sz w:val="16"/>
              </w:rPr>
              <w:t>sinhroni električni motor s trajnim magnetom, z močjo 3,4 kW</w:t>
            </w:r>
          </w:p>
          <w:p w14:paraId="3EE5D97C" w14:textId="77777777" w:rsidR="006A36F0" w:rsidRDefault="006A36F0" w:rsidP="006A36F0">
            <w:pPr>
              <w:numPr>
                <w:ilvl w:val="0"/>
                <w:numId w:val="254"/>
              </w:numPr>
              <w:jc w:val="both"/>
              <w:rPr>
                <w:rFonts w:ascii="Arial" w:hAnsi="Arial" w:cs="Arial"/>
                <w:snapToGrid w:val="0"/>
                <w:color w:val="000000"/>
                <w:sz w:val="16"/>
              </w:rPr>
            </w:pPr>
            <w:r w:rsidRPr="000666BE">
              <w:rPr>
                <w:rFonts w:ascii="Arial" w:hAnsi="Arial" w:cs="Arial"/>
                <w:snapToGrid w:val="0"/>
                <w:color w:val="000000"/>
                <w:sz w:val="16"/>
              </w:rPr>
              <w:t>škripec na osi motorja</w:t>
            </w:r>
          </w:p>
          <w:p w14:paraId="12D53FEB" w14:textId="77777777" w:rsidR="006A36F0" w:rsidRDefault="006A36F0" w:rsidP="006A36F0">
            <w:pPr>
              <w:numPr>
                <w:ilvl w:val="0"/>
                <w:numId w:val="254"/>
              </w:numPr>
              <w:jc w:val="both"/>
              <w:rPr>
                <w:rFonts w:ascii="Arial" w:hAnsi="Arial" w:cs="Arial"/>
                <w:snapToGrid w:val="0"/>
                <w:color w:val="000000"/>
                <w:sz w:val="16"/>
              </w:rPr>
            </w:pPr>
            <w:r w:rsidRPr="000666BE">
              <w:rPr>
                <w:rFonts w:ascii="Arial" w:hAnsi="Arial" w:cs="Arial"/>
                <w:snapToGrid w:val="0"/>
                <w:color w:val="000000"/>
                <w:sz w:val="16"/>
              </w:rPr>
              <w:t>zavorni sistem in</w:t>
            </w:r>
          </w:p>
          <w:p w14:paraId="1A01D3FE" w14:textId="77777777" w:rsidR="006A36F0" w:rsidRDefault="006A36F0" w:rsidP="006A36F0">
            <w:pPr>
              <w:numPr>
                <w:ilvl w:val="0"/>
                <w:numId w:val="254"/>
              </w:numPr>
              <w:jc w:val="both"/>
              <w:rPr>
                <w:rFonts w:ascii="Arial" w:hAnsi="Arial" w:cs="Arial"/>
                <w:snapToGrid w:val="0"/>
                <w:color w:val="000000"/>
                <w:sz w:val="16"/>
              </w:rPr>
            </w:pPr>
            <w:r w:rsidRPr="000666BE">
              <w:rPr>
                <w:rFonts w:ascii="Arial" w:hAnsi="Arial" w:cs="Arial"/>
                <w:snapToGrid w:val="0"/>
                <w:color w:val="000000"/>
                <w:sz w:val="16"/>
              </w:rPr>
              <w:lastRenderedPageBreak/>
              <w:t>generator signalov za določanje pravilnega položaja kablov (sistem za spremljanje varnosti).</w:t>
            </w:r>
          </w:p>
          <w:p w14:paraId="532E84E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Stroj je nameščen v jašek dvigala za dviganje in spuščanje kabine.</w:t>
            </w:r>
          </w:p>
        </w:tc>
        <w:tc>
          <w:tcPr>
            <w:tcW w:w="850" w:type="dxa"/>
            <w:tcBorders>
              <w:bottom w:val="single" w:sz="6" w:space="0" w:color="auto"/>
              <w:right w:val="single" w:sz="6" w:space="0" w:color="auto"/>
            </w:tcBorders>
            <w:shd w:val="clear" w:color="auto" w:fill="auto"/>
            <w:vAlign w:val="center"/>
          </w:tcPr>
          <w:p w14:paraId="3AAD4C4A" w14:textId="77777777" w:rsidR="006A36F0" w:rsidRPr="004E6B2B" w:rsidRDefault="00000000" w:rsidP="006A36F0">
            <w:pPr>
              <w:jc w:val="center"/>
              <w:rPr>
                <w:rFonts w:ascii="Arial" w:hAnsi="Arial" w:cs="Arial"/>
                <w:snapToGrid w:val="0"/>
                <w:color w:val="000000"/>
                <w:sz w:val="16"/>
              </w:rPr>
            </w:pPr>
            <w:hyperlink r:id="rId1246" w:history="1">
              <w:r w:rsidR="006A36F0" w:rsidRPr="004E6B2B">
                <w:rPr>
                  <w:rStyle w:val="Hiperpovezava"/>
                  <w:rFonts w:ascii="Arial" w:hAnsi="Arial" w:cs="Arial"/>
                  <w:snapToGrid w:val="0"/>
                  <w:sz w:val="16"/>
                </w:rPr>
                <w:t>1248</w:t>
              </w:r>
            </w:hyperlink>
          </w:p>
        </w:tc>
        <w:tc>
          <w:tcPr>
            <w:tcW w:w="567" w:type="dxa"/>
            <w:tcBorders>
              <w:bottom w:val="single" w:sz="6" w:space="0" w:color="auto"/>
              <w:right w:val="single" w:sz="6" w:space="0" w:color="auto"/>
            </w:tcBorders>
            <w:shd w:val="clear" w:color="auto" w:fill="auto"/>
            <w:vAlign w:val="center"/>
          </w:tcPr>
          <w:p w14:paraId="2554797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L319</w:t>
            </w:r>
          </w:p>
        </w:tc>
        <w:tc>
          <w:tcPr>
            <w:tcW w:w="567" w:type="dxa"/>
            <w:tcBorders>
              <w:bottom w:val="single" w:sz="6" w:space="0" w:color="auto"/>
              <w:right w:val="single" w:sz="6" w:space="0" w:color="auto"/>
            </w:tcBorders>
            <w:shd w:val="clear" w:color="auto" w:fill="auto"/>
            <w:vAlign w:val="center"/>
          </w:tcPr>
          <w:p w14:paraId="34C4A8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26F4920C" w14:textId="77777777" w:rsidTr="003C745D">
        <w:trPr>
          <w:trHeight w:val="70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A2FF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8427 10 10</w:t>
            </w:r>
          </w:p>
        </w:tc>
        <w:tc>
          <w:tcPr>
            <w:tcW w:w="7333" w:type="dxa"/>
            <w:tcBorders>
              <w:left w:val="single" w:sz="4" w:space="0" w:color="auto"/>
              <w:bottom w:val="single" w:sz="6" w:space="0" w:color="auto"/>
              <w:right w:val="single" w:sz="6" w:space="0" w:color="auto"/>
            </w:tcBorders>
            <w:shd w:val="clear" w:color="auto" w:fill="auto"/>
            <w:vAlign w:val="center"/>
          </w:tcPr>
          <w:p w14:paraId="43216AF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Vozilo, opremljeno s hidravlično dvižno napravo z delovno ploščadjo in vilicami</w:t>
            </w:r>
            <w:r>
              <w:rPr>
                <w:rFonts w:ascii="Arial" w:hAnsi="Arial" w:cs="Arial"/>
                <w:snapToGrid w:val="0"/>
                <w:color w:val="000000"/>
                <w:sz w:val="16"/>
              </w:rPr>
              <w:t>.</w:t>
            </w:r>
            <w:r w:rsidRPr="000666BE">
              <w:rPr>
                <w:rFonts w:ascii="Arial" w:hAnsi="Arial" w:cs="Arial"/>
                <w:snapToGrid w:val="0"/>
                <w:color w:val="000000"/>
                <w:sz w:val="16"/>
              </w:rPr>
              <w:t xml:space="preserve"> Vozilo ima akumulatorski električni motor, ki se uporablja za obratovanje dvižne naprave in premikanje vozila. Ročke za krmiljenje dvižne naprave so nameščene na delovni ploščadi. Vozilo ni primerno za vožnjo po javnih cestah. Dvižna naprava ima maksimalno višino 2,50 m in lahko dvigne do 1.200 kg</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411CD43" w14:textId="77777777" w:rsidR="006A36F0" w:rsidRPr="004E6B2B" w:rsidRDefault="00000000" w:rsidP="006A36F0">
            <w:pPr>
              <w:jc w:val="center"/>
              <w:rPr>
                <w:rFonts w:ascii="Arial" w:hAnsi="Arial" w:cs="Arial"/>
                <w:snapToGrid w:val="0"/>
                <w:color w:val="000000"/>
                <w:sz w:val="16"/>
              </w:rPr>
            </w:pPr>
            <w:hyperlink r:id="rId1247" w:history="1">
              <w:r w:rsidR="006A36F0" w:rsidRPr="00766093">
                <w:rPr>
                  <w:rStyle w:val="Hiperpovezava"/>
                  <w:rFonts w:ascii="Arial" w:hAnsi="Arial" w:cs="Arial"/>
                  <w:snapToGrid w:val="0"/>
                  <w:sz w:val="16"/>
                </w:rPr>
                <w:t>738</w:t>
              </w:r>
            </w:hyperlink>
          </w:p>
        </w:tc>
        <w:tc>
          <w:tcPr>
            <w:tcW w:w="567" w:type="dxa"/>
            <w:tcBorders>
              <w:bottom w:val="single" w:sz="6" w:space="0" w:color="auto"/>
              <w:right w:val="single" w:sz="6" w:space="0" w:color="auto"/>
            </w:tcBorders>
            <w:shd w:val="clear" w:color="auto" w:fill="auto"/>
            <w:vAlign w:val="center"/>
          </w:tcPr>
          <w:p w14:paraId="69FC786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L87</w:t>
            </w:r>
          </w:p>
        </w:tc>
        <w:tc>
          <w:tcPr>
            <w:tcW w:w="567" w:type="dxa"/>
            <w:tcBorders>
              <w:bottom w:val="single" w:sz="6" w:space="0" w:color="auto"/>
              <w:right w:val="single" w:sz="6" w:space="0" w:color="auto"/>
            </w:tcBorders>
            <w:shd w:val="clear" w:color="auto" w:fill="auto"/>
            <w:vAlign w:val="center"/>
          </w:tcPr>
          <w:p w14:paraId="15A2F09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1E6B875A"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938AE3" w14:textId="77777777" w:rsidR="006A36F0" w:rsidRPr="00C52625" w:rsidRDefault="006A36F0" w:rsidP="006A36F0">
            <w:pPr>
              <w:jc w:val="center"/>
              <w:rPr>
                <w:rFonts w:ascii="Arial" w:hAnsi="Arial"/>
                <w:snapToGrid w:val="0"/>
                <w:color w:val="000000"/>
                <w:sz w:val="16"/>
              </w:rPr>
            </w:pPr>
            <w:r w:rsidRPr="00CE1F84">
              <w:rPr>
                <w:rFonts w:ascii="Arial" w:hAnsi="Arial"/>
                <w:snapToGrid w:val="0"/>
                <w:color w:val="000000"/>
                <w:sz w:val="16"/>
              </w:rPr>
              <w:t>8428 90 90</w:t>
            </w:r>
          </w:p>
        </w:tc>
        <w:tc>
          <w:tcPr>
            <w:tcW w:w="7333" w:type="dxa"/>
            <w:tcBorders>
              <w:left w:val="single" w:sz="4" w:space="0" w:color="auto"/>
              <w:bottom w:val="single" w:sz="6" w:space="0" w:color="auto"/>
              <w:right w:val="single" w:sz="6" w:space="0" w:color="auto"/>
            </w:tcBorders>
            <w:shd w:val="clear" w:color="auto" w:fill="auto"/>
            <w:vAlign w:val="center"/>
          </w:tcPr>
          <w:p w14:paraId="2A43E69B" w14:textId="77777777" w:rsidR="006A36F0" w:rsidRPr="00BA26E9" w:rsidRDefault="006A36F0" w:rsidP="006A36F0">
            <w:pPr>
              <w:jc w:val="both"/>
              <w:rPr>
                <w:rFonts w:ascii="Arial" w:hAnsi="Arial" w:cs="Arial"/>
                <w:sz w:val="16"/>
                <w:szCs w:val="16"/>
              </w:rPr>
            </w:pPr>
            <w:r w:rsidRPr="00BA26E9">
              <w:rPr>
                <w:rFonts w:ascii="Arial" w:hAnsi="Arial" w:cs="Arial"/>
                <w:sz w:val="16"/>
                <w:szCs w:val="16"/>
              </w:rPr>
              <w:t>Mobilna, samo uravnotežena in električno napajana naprava, tako imenovani »tele prezenčni robot«. Sestavljen je iz naslednjih glavnih sestavnih delov v enem ohišju z dvema kolesoma, ki sta nameščena na os:</w:t>
            </w:r>
          </w:p>
          <w:p w14:paraId="09F28E5F" w14:textId="77777777" w:rsidR="006A36F0" w:rsidRPr="00BA26E9" w:rsidRDefault="006A36F0" w:rsidP="006A36F0">
            <w:pPr>
              <w:pStyle w:val="Odstavekseznama"/>
              <w:numPr>
                <w:ilvl w:val="0"/>
                <w:numId w:val="423"/>
              </w:numPr>
              <w:spacing w:after="0" w:line="240" w:lineRule="auto"/>
              <w:jc w:val="both"/>
              <w:rPr>
                <w:rFonts w:ascii="Arial" w:eastAsia="Times New Roman" w:hAnsi="Arial" w:cs="Arial"/>
                <w:sz w:val="16"/>
                <w:szCs w:val="16"/>
                <w:lang w:eastAsia="sl-SI"/>
              </w:rPr>
            </w:pPr>
            <w:r w:rsidRPr="00BA26E9">
              <w:rPr>
                <w:rFonts w:ascii="Arial" w:eastAsia="Times New Roman" w:hAnsi="Arial" w:cs="Arial"/>
                <w:sz w:val="16"/>
                <w:szCs w:val="16"/>
                <w:lang w:eastAsia="sl-SI"/>
              </w:rPr>
              <w:t>merilnika pospeška in giroskopa,</w:t>
            </w:r>
          </w:p>
          <w:p w14:paraId="394C7F9F" w14:textId="77777777" w:rsidR="006A36F0" w:rsidRPr="00BA26E9" w:rsidRDefault="006A36F0" w:rsidP="006A36F0">
            <w:pPr>
              <w:pStyle w:val="Odstavekseznama"/>
              <w:numPr>
                <w:ilvl w:val="0"/>
                <w:numId w:val="423"/>
              </w:numPr>
              <w:spacing w:after="0" w:line="240" w:lineRule="auto"/>
              <w:jc w:val="both"/>
              <w:rPr>
                <w:rFonts w:ascii="Arial" w:eastAsia="Times New Roman" w:hAnsi="Arial" w:cs="Arial"/>
                <w:sz w:val="16"/>
                <w:szCs w:val="16"/>
                <w:lang w:eastAsia="sl-SI"/>
              </w:rPr>
            </w:pPr>
            <w:r w:rsidRPr="00BA26E9">
              <w:rPr>
                <w:rFonts w:ascii="Arial" w:eastAsia="Times New Roman" w:hAnsi="Arial" w:cs="Arial"/>
                <w:sz w:val="16"/>
                <w:szCs w:val="16"/>
                <w:lang w:eastAsia="sl-SI"/>
              </w:rPr>
              <w:t>elektromotorja,</w:t>
            </w:r>
          </w:p>
          <w:p w14:paraId="46C8B793" w14:textId="77777777" w:rsidR="006A36F0" w:rsidRPr="00BA26E9" w:rsidRDefault="006A36F0" w:rsidP="006A36F0">
            <w:pPr>
              <w:pStyle w:val="Odstavekseznama"/>
              <w:numPr>
                <w:ilvl w:val="0"/>
                <w:numId w:val="423"/>
              </w:numPr>
              <w:spacing w:after="0" w:line="240" w:lineRule="auto"/>
              <w:jc w:val="both"/>
              <w:rPr>
                <w:rFonts w:ascii="Arial" w:eastAsia="Times New Roman" w:hAnsi="Arial" w:cs="Arial"/>
                <w:sz w:val="16"/>
                <w:szCs w:val="16"/>
                <w:lang w:eastAsia="sl-SI"/>
              </w:rPr>
            </w:pPr>
            <w:r w:rsidRPr="00BA26E9">
              <w:rPr>
                <w:rFonts w:ascii="Arial" w:eastAsia="Times New Roman" w:hAnsi="Arial" w:cs="Arial"/>
                <w:sz w:val="16"/>
                <w:szCs w:val="16"/>
                <w:lang w:eastAsia="sl-SI"/>
              </w:rPr>
              <w:t xml:space="preserve">modula </w:t>
            </w:r>
            <w:proofErr w:type="spellStart"/>
            <w:r w:rsidRPr="00BA26E9">
              <w:rPr>
                <w:rFonts w:ascii="Arial" w:eastAsia="Times New Roman" w:hAnsi="Arial" w:cs="Arial"/>
                <w:sz w:val="16"/>
                <w:szCs w:val="16"/>
                <w:lang w:eastAsia="sl-SI"/>
              </w:rPr>
              <w:t>Bluetooth</w:t>
            </w:r>
            <w:proofErr w:type="spellEnd"/>
            <w:r w:rsidRPr="00BA26E9">
              <w:rPr>
                <w:rFonts w:ascii="Arial" w:eastAsia="Times New Roman" w:hAnsi="Arial" w:cs="Arial"/>
                <w:sz w:val="16"/>
                <w:szCs w:val="16"/>
                <w:lang w:eastAsia="sl-SI"/>
              </w:rPr>
              <w:t>,</w:t>
            </w:r>
          </w:p>
          <w:p w14:paraId="1D3760D0" w14:textId="77777777" w:rsidR="006A36F0" w:rsidRPr="00BA26E9" w:rsidRDefault="006A36F0" w:rsidP="006A36F0">
            <w:pPr>
              <w:pStyle w:val="Odstavekseznama"/>
              <w:numPr>
                <w:ilvl w:val="0"/>
                <w:numId w:val="423"/>
              </w:numPr>
              <w:spacing w:after="0" w:line="240" w:lineRule="auto"/>
              <w:jc w:val="both"/>
              <w:rPr>
                <w:rFonts w:ascii="Arial" w:eastAsia="Times New Roman" w:hAnsi="Arial" w:cs="Arial"/>
                <w:sz w:val="16"/>
                <w:szCs w:val="16"/>
                <w:lang w:eastAsia="sl-SI"/>
              </w:rPr>
            </w:pPr>
            <w:proofErr w:type="spellStart"/>
            <w:r w:rsidRPr="00BA26E9">
              <w:rPr>
                <w:rFonts w:ascii="Arial" w:eastAsia="Times New Roman" w:hAnsi="Arial" w:cs="Arial"/>
                <w:sz w:val="16"/>
                <w:szCs w:val="16"/>
                <w:lang w:eastAsia="sl-SI"/>
              </w:rPr>
              <w:t>polnljive</w:t>
            </w:r>
            <w:proofErr w:type="spellEnd"/>
            <w:r w:rsidRPr="00BA26E9">
              <w:rPr>
                <w:rFonts w:ascii="Arial" w:eastAsia="Times New Roman" w:hAnsi="Arial" w:cs="Arial"/>
                <w:sz w:val="16"/>
                <w:szCs w:val="16"/>
                <w:lang w:eastAsia="sl-SI"/>
              </w:rPr>
              <w:t xml:space="preserve"> baterije.</w:t>
            </w:r>
          </w:p>
          <w:p w14:paraId="7089E04E" w14:textId="77777777" w:rsidR="006A36F0" w:rsidRPr="00CE1F84" w:rsidRDefault="006A36F0" w:rsidP="006A36F0">
            <w:pPr>
              <w:jc w:val="both"/>
              <w:rPr>
                <w:rFonts w:ascii="Arial" w:hAnsi="Arial" w:cs="Arial"/>
                <w:sz w:val="16"/>
                <w:szCs w:val="16"/>
              </w:rPr>
            </w:pPr>
            <w:r w:rsidRPr="00BA26E9">
              <w:rPr>
                <w:rFonts w:ascii="Arial" w:hAnsi="Arial" w:cs="Arial"/>
                <w:sz w:val="16"/>
                <w:szCs w:val="16"/>
              </w:rPr>
              <w:t xml:space="preserve">Izdelek ima električni priključek za polnjenje baterije, statusno lučko in navpični teleskopski drog z uravnavanjem višine na motorni pogon. Drog ima na vrhu snemljivo držalo za tablični računalnik (»tablico«). Držalo je opremljeno z vhodom USB za napajanje tablice. Izdelek se lahko daljinsko upravlja le s kompatibilno napravo (tabličnim računalnikom ipd.) z brezžičnimi komunikacijskimi funkcijami, ki uporabljajo </w:t>
            </w:r>
            <w:proofErr w:type="spellStart"/>
            <w:r w:rsidRPr="00BA26E9">
              <w:rPr>
                <w:rFonts w:ascii="Arial" w:hAnsi="Arial" w:cs="Arial"/>
                <w:sz w:val="16"/>
                <w:szCs w:val="16"/>
              </w:rPr>
              <w:t>Bluetooth</w:t>
            </w:r>
            <w:proofErr w:type="spellEnd"/>
            <w:r w:rsidRPr="00BA26E9">
              <w:rPr>
                <w:rFonts w:ascii="Arial" w:hAnsi="Arial" w:cs="Arial"/>
                <w:sz w:val="16"/>
                <w:szCs w:val="16"/>
              </w:rPr>
              <w:t>. Izdelek se uporablja za prevoz in dviganje oziroma spuščanje tabličnega računalnika ter za njegovo napajanje z električno energijo.</w:t>
            </w:r>
          </w:p>
        </w:tc>
        <w:tc>
          <w:tcPr>
            <w:tcW w:w="850" w:type="dxa"/>
            <w:tcBorders>
              <w:bottom w:val="single" w:sz="6" w:space="0" w:color="auto"/>
              <w:right w:val="single" w:sz="6" w:space="0" w:color="auto"/>
            </w:tcBorders>
            <w:shd w:val="clear" w:color="auto" w:fill="auto"/>
            <w:vAlign w:val="center"/>
          </w:tcPr>
          <w:p w14:paraId="746EFAE2" w14:textId="77777777" w:rsidR="006A36F0" w:rsidRDefault="00000000" w:rsidP="006A36F0">
            <w:pPr>
              <w:jc w:val="center"/>
              <w:rPr>
                <w:rFonts w:ascii="Arial" w:hAnsi="Arial" w:cs="Arial"/>
                <w:snapToGrid w:val="0"/>
                <w:color w:val="000000"/>
                <w:sz w:val="16"/>
              </w:rPr>
            </w:pPr>
            <w:hyperlink r:id="rId1248" w:history="1">
              <w:r w:rsidR="006A36F0" w:rsidRPr="00CE1F84">
                <w:rPr>
                  <w:rStyle w:val="Hiperpovezava"/>
                  <w:rFonts w:ascii="Arial" w:hAnsi="Arial" w:cs="Arial"/>
                  <w:snapToGrid w:val="0"/>
                  <w:sz w:val="16"/>
                </w:rPr>
                <w:t>1811</w:t>
              </w:r>
            </w:hyperlink>
          </w:p>
        </w:tc>
        <w:tc>
          <w:tcPr>
            <w:tcW w:w="567" w:type="dxa"/>
            <w:tcBorders>
              <w:bottom w:val="single" w:sz="6" w:space="0" w:color="auto"/>
              <w:right w:val="single" w:sz="6" w:space="0" w:color="auto"/>
            </w:tcBorders>
            <w:shd w:val="clear" w:color="auto" w:fill="auto"/>
            <w:vAlign w:val="center"/>
          </w:tcPr>
          <w:p w14:paraId="609B9554"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L278</w:t>
            </w:r>
          </w:p>
        </w:tc>
        <w:tc>
          <w:tcPr>
            <w:tcW w:w="567" w:type="dxa"/>
            <w:tcBorders>
              <w:bottom w:val="single" w:sz="6" w:space="0" w:color="auto"/>
              <w:right w:val="single" w:sz="6" w:space="0" w:color="auto"/>
            </w:tcBorders>
            <w:shd w:val="clear" w:color="auto" w:fill="auto"/>
            <w:vAlign w:val="center"/>
          </w:tcPr>
          <w:p w14:paraId="4BBCA0A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3F67E780"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343E05" w14:textId="77777777" w:rsidR="006A36F0" w:rsidRPr="00A9774B" w:rsidRDefault="006A36F0" w:rsidP="006A36F0">
            <w:pPr>
              <w:jc w:val="center"/>
              <w:rPr>
                <w:rFonts w:ascii="Arial" w:hAnsi="Arial"/>
                <w:snapToGrid w:val="0"/>
                <w:color w:val="000000"/>
                <w:sz w:val="16"/>
              </w:rPr>
            </w:pPr>
            <w:r w:rsidRPr="00C52625">
              <w:rPr>
                <w:rFonts w:ascii="Arial" w:hAnsi="Arial"/>
                <w:snapToGrid w:val="0"/>
                <w:color w:val="000000"/>
                <w:sz w:val="16"/>
              </w:rPr>
              <w:t>8428 90 90</w:t>
            </w:r>
          </w:p>
        </w:tc>
        <w:tc>
          <w:tcPr>
            <w:tcW w:w="7333" w:type="dxa"/>
            <w:tcBorders>
              <w:left w:val="single" w:sz="4" w:space="0" w:color="auto"/>
              <w:bottom w:val="single" w:sz="6" w:space="0" w:color="auto"/>
              <w:right w:val="single" w:sz="6" w:space="0" w:color="auto"/>
            </w:tcBorders>
            <w:shd w:val="clear" w:color="auto" w:fill="auto"/>
            <w:vAlign w:val="center"/>
          </w:tcPr>
          <w:p w14:paraId="553C13BE" w14:textId="77777777" w:rsidR="006A36F0" w:rsidRPr="00F80E7B" w:rsidRDefault="006A36F0" w:rsidP="006A36F0">
            <w:pPr>
              <w:jc w:val="both"/>
              <w:rPr>
                <w:rFonts w:ascii="Arial" w:hAnsi="Arial" w:cs="Arial"/>
                <w:strike/>
                <w:snapToGrid w:val="0"/>
                <w:color w:val="000000"/>
                <w:sz w:val="16"/>
              </w:rPr>
            </w:pPr>
            <w:r w:rsidRPr="00F80E7B">
              <w:rPr>
                <w:rFonts w:ascii="Arial" w:hAnsi="Arial" w:cs="Arial"/>
                <w:strike/>
                <w:snapToGrid w:val="0"/>
                <w:color w:val="000000"/>
                <w:sz w:val="16"/>
              </w:rPr>
              <w:t>Vozilo, opremljeno s hidravlično dvižno napravo z delovno ploščadjo. Vozilo sestavlja ravna površina, na katero sta nameščena dvižna naprava in električni motor, ki poganja vozilo in dvižno napravo. Ročke za krmiljenje dvižne naprave so nameščene na delovni ploščadi. Vozilo ima 4 velika kolesa (12,5 x 16"). Premaguje strmine z nagibom 25 % in zmore največjo hitrost vožnje 4,3 km/h. Ni primerno za vožnjo po javnih cestah, ne da bi ga vleklo drugo motorno vozilo. Dvižna naprava je trajno pritrjena na vozilo. Sestavlja jo teleskopska ročica za vodoravno in navpično premikanje. Ima delovno ploščad velikosti 0,66 m x 1,5 m z varnostno ograjo. Dvižna naprava ima maksimalno višino 15,5 m in lahko dvigne do 227 kg.</w:t>
            </w:r>
          </w:p>
          <w:p w14:paraId="7CCE3643" w14:textId="77777777" w:rsidR="006A36F0" w:rsidRDefault="006A36F0" w:rsidP="006A36F0">
            <w:pPr>
              <w:jc w:val="both"/>
              <w:rPr>
                <w:rFonts w:ascii="Arial" w:hAnsi="Arial" w:cs="Arial"/>
                <w:snapToGrid w:val="0"/>
                <w:color w:val="000000"/>
                <w:sz w:val="16"/>
              </w:rPr>
            </w:pPr>
          </w:p>
          <w:p w14:paraId="5B31C12A" w14:textId="77777777" w:rsidR="006A36F0" w:rsidRPr="00F80E7B" w:rsidRDefault="006A36F0" w:rsidP="006A36F0">
            <w:pPr>
              <w:jc w:val="both"/>
              <w:rPr>
                <w:rFonts w:ascii="Arial" w:hAnsi="Arial" w:cs="Arial"/>
                <w:b/>
                <w:strike/>
                <w:snapToGrid w:val="0"/>
                <w:color w:val="000000"/>
                <w:sz w:val="16"/>
              </w:rPr>
            </w:pPr>
            <w:r w:rsidRPr="00F80E7B">
              <w:rPr>
                <w:rFonts w:ascii="Arial" w:hAnsi="Arial" w:cs="Arial"/>
                <w:b/>
                <w:strike/>
                <w:snapToGrid w:val="0"/>
                <w:color w:val="000000"/>
                <w:sz w:val="16"/>
                <w:szCs w:val="16"/>
              </w:rPr>
              <w:t xml:space="preserve">Uvrstitev spremenjena z uredbo št. </w:t>
            </w:r>
            <w:hyperlink r:id="rId1249" w:history="1">
              <w:r w:rsidRPr="00F80E7B">
                <w:rPr>
                  <w:rStyle w:val="Hiperpovezava"/>
                  <w:rFonts w:ascii="Arial" w:hAnsi="Arial" w:cs="Arial"/>
                  <w:b/>
                  <w:strike/>
                  <w:snapToGrid w:val="0"/>
                  <w:sz w:val="16"/>
                </w:rPr>
                <w:t>1179/2009</w:t>
              </w:r>
            </w:hyperlink>
            <w:r w:rsidRPr="00F80E7B">
              <w:rPr>
                <w:rFonts w:ascii="Arial" w:hAnsi="Arial" w:cs="Arial"/>
                <w:strike/>
                <w:snapToGrid w:val="0"/>
                <w:color w:val="000000"/>
                <w:sz w:val="16"/>
              </w:rPr>
              <w:t xml:space="preserve"> in </w:t>
            </w:r>
            <w:hyperlink r:id="rId1250" w:history="1">
              <w:r w:rsidRPr="00F80E7B">
                <w:rPr>
                  <w:rStyle w:val="Hiperpovezava"/>
                  <w:rFonts w:ascii="Arial" w:hAnsi="Arial" w:cs="Arial"/>
                  <w:b/>
                  <w:strike/>
                  <w:snapToGrid w:val="0"/>
                  <w:sz w:val="16"/>
                </w:rPr>
                <w:t>441/2013</w:t>
              </w:r>
            </w:hyperlink>
          </w:p>
          <w:p w14:paraId="0E04AB2B" w14:textId="3F380859" w:rsidR="006A36F0" w:rsidRPr="000666BE" w:rsidRDefault="006A36F0" w:rsidP="006A36F0">
            <w:pPr>
              <w:jc w:val="both"/>
              <w:rPr>
                <w:rFonts w:ascii="Arial" w:hAnsi="Arial" w:cs="Arial"/>
                <w:b/>
                <w:snapToGrid w:val="0"/>
                <w:color w:val="000000"/>
                <w:sz w:val="16"/>
              </w:rPr>
            </w:pPr>
            <w:r w:rsidRPr="00906D35">
              <w:rPr>
                <w:rFonts w:ascii="Arial" w:hAnsi="Arial" w:cs="Arial"/>
                <w:b/>
                <w:snapToGrid w:val="0"/>
                <w:color w:val="000000"/>
                <w:sz w:val="16"/>
                <w:szCs w:val="16"/>
              </w:rPr>
              <w:t xml:space="preserve">Uredba razveljavljena z uredbo št. </w:t>
            </w:r>
            <w:hyperlink r:id="rId1251" w:history="1">
              <w:r>
                <w:rPr>
                  <w:rStyle w:val="Hiperpovezava"/>
                  <w:rFonts w:ascii="Arial" w:hAnsi="Arial" w:cs="Arial"/>
                  <w:b/>
                  <w:snapToGrid w:val="0"/>
                  <w:sz w:val="16"/>
                </w:rPr>
                <w:t>2022/1610</w:t>
              </w:r>
            </w:hyperlink>
          </w:p>
        </w:tc>
        <w:tc>
          <w:tcPr>
            <w:tcW w:w="850" w:type="dxa"/>
            <w:tcBorders>
              <w:bottom w:val="single" w:sz="6" w:space="0" w:color="auto"/>
              <w:right w:val="single" w:sz="6" w:space="0" w:color="auto"/>
            </w:tcBorders>
            <w:shd w:val="clear" w:color="auto" w:fill="auto"/>
            <w:vAlign w:val="center"/>
          </w:tcPr>
          <w:p w14:paraId="642749CA" w14:textId="77777777" w:rsidR="006A36F0" w:rsidRPr="004E6B2B" w:rsidRDefault="00000000" w:rsidP="006A36F0">
            <w:pPr>
              <w:jc w:val="center"/>
              <w:rPr>
                <w:rFonts w:ascii="Arial" w:hAnsi="Arial" w:cs="Arial"/>
                <w:snapToGrid w:val="0"/>
                <w:color w:val="000000"/>
                <w:sz w:val="16"/>
              </w:rPr>
            </w:pPr>
            <w:hyperlink r:id="rId1252" w:history="1">
              <w:r w:rsidR="006A36F0" w:rsidRPr="00766093">
                <w:rPr>
                  <w:rStyle w:val="Hiperpovezava"/>
                  <w:rFonts w:ascii="Arial" w:hAnsi="Arial" w:cs="Arial"/>
                  <w:snapToGrid w:val="0"/>
                  <w:sz w:val="16"/>
                </w:rPr>
                <w:t>738</w:t>
              </w:r>
            </w:hyperlink>
          </w:p>
        </w:tc>
        <w:tc>
          <w:tcPr>
            <w:tcW w:w="567" w:type="dxa"/>
            <w:tcBorders>
              <w:bottom w:val="single" w:sz="6" w:space="0" w:color="auto"/>
              <w:right w:val="single" w:sz="6" w:space="0" w:color="auto"/>
            </w:tcBorders>
            <w:shd w:val="clear" w:color="auto" w:fill="auto"/>
            <w:vAlign w:val="center"/>
          </w:tcPr>
          <w:p w14:paraId="5246BAE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L87</w:t>
            </w:r>
          </w:p>
        </w:tc>
        <w:tc>
          <w:tcPr>
            <w:tcW w:w="567" w:type="dxa"/>
            <w:tcBorders>
              <w:bottom w:val="single" w:sz="6" w:space="0" w:color="auto"/>
              <w:right w:val="single" w:sz="6" w:space="0" w:color="auto"/>
            </w:tcBorders>
            <w:shd w:val="clear" w:color="auto" w:fill="auto"/>
            <w:vAlign w:val="center"/>
          </w:tcPr>
          <w:p w14:paraId="7E7DE93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5022D9D1"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28E628" w14:textId="77777777" w:rsidR="006A36F0" w:rsidRPr="00A9774B" w:rsidRDefault="006A36F0" w:rsidP="006A36F0">
            <w:pPr>
              <w:jc w:val="center"/>
              <w:rPr>
                <w:rFonts w:ascii="Arial" w:hAnsi="Arial"/>
                <w:snapToGrid w:val="0"/>
                <w:color w:val="000000"/>
                <w:sz w:val="16"/>
              </w:rPr>
            </w:pPr>
            <w:r w:rsidRPr="00C52625">
              <w:rPr>
                <w:rFonts w:ascii="Arial" w:hAnsi="Arial"/>
                <w:snapToGrid w:val="0"/>
                <w:color w:val="000000"/>
                <w:sz w:val="16"/>
              </w:rPr>
              <w:t>8428 90 90</w:t>
            </w:r>
          </w:p>
        </w:tc>
        <w:tc>
          <w:tcPr>
            <w:tcW w:w="7333" w:type="dxa"/>
            <w:tcBorders>
              <w:left w:val="single" w:sz="4" w:space="0" w:color="auto"/>
              <w:bottom w:val="single" w:sz="6" w:space="0" w:color="auto"/>
              <w:right w:val="single" w:sz="6" w:space="0" w:color="auto"/>
            </w:tcBorders>
            <w:shd w:val="clear" w:color="auto" w:fill="auto"/>
            <w:vAlign w:val="center"/>
          </w:tcPr>
          <w:p w14:paraId="0C12390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Hidravlična dvižna naprava s 4 kolesi in delovno ploščadjo</w:t>
            </w:r>
            <w:r>
              <w:rPr>
                <w:rFonts w:ascii="Arial" w:hAnsi="Arial" w:cs="Arial"/>
                <w:snapToGrid w:val="0"/>
                <w:color w:val="000000"/>
                <w:sz w:val="16"/>
              </w:rPr>
              <w:t>.</w:t>
            </w:r>
            <w:r w:rsidRPr="000666BE">
              <w:rPr>
                <w:rFonts w:ascii="Arial" w:hAnsi="Arial" w:cs="Arial"/>
                <w:snapToGrid w:val="0"/>
                <w:color w:val="000000"/>
                <w:sz w:val="16"/>
              </w:rPr>
              <w:t xml:space="preserve"> Dvižna naprava ima motor samo za obratovanje dvižne ročice. Ročke za krmiljenje teleskopske ročice so nameščene na delovni ploščadi. Dvižna naprava ima 4 sklopljive podporne noge, ki stojijo na tleh, ko je naprava v uporabi. Nima motorja za vožnjo. Ni primerna za vožnjo po javnih cestah. Hidravlična dvižna naprava je teleskopska ročica za navpično premikanje. Ima delovno ploščad velikosti 0,66 m x 0,66 m z varnostno ograjo. Dvižna naprava ima maksimalno višino 12,8 m in lahko dvigne do 160 kg</w:t>
            </w:r>
            <w:r>
              <w:rPr>
                <w:rFonts w:ascii="Arial" w:hAnsi="Arial" w:cs="Arial"/>
                <w:snapToGrid w:val="0"/>
                <w:color w:val="000000"/>
                <w:sz w:val="16"/>
              </w:rPr>
              <w:t>.</w:t>
            </w:r>
          </w:p>
          <w:p w14:paraId="32230A6D" w14:textId="77777777" w:rsidR="006A36F0" w:rsidRDefault="006A36F0" w:rsidP="006A36F0">
            <w:pPr>
              <w:jc w:val="both"/>
              <w:rPr>
                <w:rFonts w:ascii="Arial" w:hAnsi="Arial" w:cs="Arial"/>
                <w:snapToGrid w:val="0"/>
                <w:color w:val="000000"/>
                <w:sz w:val="16"/>
              </w:rPr>
            </w:pPr>
          </w:p>
          <w:p w14:paraId="0553D09E"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253" w:history="1">
              <w:r w:rsidRPr="007C17E7">
                <w:rPr>
                  <w:rStyle w:val="Hiperpovezava"/>
                  <w:rFonts w:ascii="Arial" w:hAnsi="Arial" w:cs="Arial"/>
                  <w:b/>
                  <w:snapToGrid w:val="0"/>
                  <w:sz w:val="16"/>
                </w:rPr>
                <w:t>1179/2009</w:t>
              </w:r>
            </w:hyperlink>
            <w:r>
              <w:rPr>
                <w:rFonts w:ascii="Arial" w:hAnsi="Arial" w:cs="Arial"/>
                <w:snapToGrid w:val="0"/>
                <w:color w:val="000000"/>
                <w:sz w:val="16"/>
              </w:rPr>
              <w:t xml:space="preserve"> in </w:t>
            </w:r>
            <w:hyperlink r:id="rId1254" w:history="1">
              <w:r w:rsidRPr="00A9774B">
                <w:rPr>
                  <w:rStyle w:val="Hiperpovezava"/>
                  <w:rFonts w:ascii="Arial" w:hAnsi="Arial" w:cs="Arial"/>
                  <w:b/>
                  <w:snapToGrid w:val="0"/>
                  <w:sz w:val="16"/>
                </w:rPr>
                <w:t>441/2013</w:t>
              </w:r>
            </w:hyperlink>
          </w:p>
        </w:tc>
        <w:tc>
          <w:tcPr>
            <w:tcW w:w="850" w:type="dxa"/>
            <w:tcBorders>
              <w:bottom w:val="single" w:sz="6" w:space="0" w:color="auto"/>
              <w:right w:val="single" w:sz="6" w:space="0" w:color="auto"/>
            </w:tcBorders>
            <w:shd w:val="clear" w:color="auto" w:fill="auto"/>
            <w:vAlign w:val="center"/>
          </w:tcPr>
          <w:p w14:paraId="7B76E8C7" w14:textId="77777777" w:rsidR="006A36F0" w:rsidRPr="004E6B2B" w:rsidRDefault="00000000" w:rsidP="006A36F0">
            <w:pPr>
              <w:jc w:val="center"/>
              <w:rPr>
                <w:rFonts w:ascii="Arial" w:hAnsi="Arial" w:cs="Arial"/>
                <w:snapToGrid w:val="0"/>
                <w:color w:val="000000"/>
                <w:sz w:val="16"/>
              </w:rPr>
            </w:pPr>
            <w:hyperlink r:id="rId1255" w:history="1">
              <w:r w:rsidR="006A36F0" w:rsidRPr="00766093">
                <w:rPr>
                  <w:rStyle w:val="Hiperpovezava"/>
                  <w:rFonts w:ascii="Arial" w:hAnsi="Arial" w:cs="Arial"/>
                  <w:snapToGrid w:val="0"/>
                  <w:sz w:val="16"/>
                </w:rPr>
                <w:t>738</w:t>
              </w:r>
            </w:hyperlink>
          </w:p>
        </w:tc>
        <w:tc>
          <w:tcPr>
            <w:tcW w:w="567" w:type="dxa"/>
            <w:tcBorders>
              <w:bottom w:val="single" w:sz="6" w:space="0" w:color="auto"/>
              <w:right w:val="single" w:sz="6" w:space="0" w:color="auto"/>
            </w:tcBorders>
            <w:shd w:val="clear" w:color="auto" w:fill="auto"/>
            <w:vAlign w:val="center"/>
          </w:tcPr>
          <w:p w14:paraId="1BCD210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L87</w:t>
            </w:r>
          </w:p>
        </w:tc>
        <w:tc>
          <w:tcPr>
            <w:tcW w:w="567" w:type="dxa"/>
            <w:tcBorders>
              <w:bottom w:val="single" w:sz="6" w:space="0" w:color="auto"/>
              <w:right w:val="single" w:sz="6" w:space="0" w:color="auto"/>
            </w:tcBorders>
            <w:shd w:val="clear" w:color="auto" w:fill="auto"/>
            <w:vAlign w:val="center"/>
          </w:tcPr>
          <w:p w14:paraId="277860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71274B" w14:paraId="6D3C088D"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0B0D80" w14:textId="77777777" w:rsidR="006A36F0" w:rsidRPr="0071274B" w:rsidRDefault="006A36F0" w:rsidP="006A36F0">
            <w:pPr>
              <w:jc w:val="center"/>
              <w:rPr>
                <w:rFonts w:ascii="Arial" w:hAnsi="Arial"/>
                <w:snapToGrid w:val="0"/>
                <w:sz w:val="16"/>
              </w:rPr>
            </w:pPr>
            <w:r>
              <w:rPr>
                <w:rFonts w:ascii="Arial" w:hAnsi="Arial"/>
                <w:snapToGrid w:val="0"/>
                <w:sz w:val="16"/>
              </w:rPr>
              <w:t>8431 49 20</w:t>
            </w:r>
          </w:p>
        </w:tc>
        <w:tc>
          <w:tcPr>
            <w:tcW w:w="7333" w:type="dxa"/>
            <w:tcBorders>
              <w:left w:val="single" w:sz="4" w:space="0" w:color="auto"/>
              <w:bottom w:val="single" w:sz="6" w:space="0" w:color="auto"/>
              <w:right w:val="single" w:sz="6" w:space="0" w:color="auto"/>
            </w:tcBorders>
            <w:shd w:val="clear" w:color="auto" w:fill="auto"/>
            <w:vAlign w:val="center"/>
          </w:tcPr>
          <w:p w14:paraId="1711DAE4" w14:textId="77777777" w:rsidR="006A36F0" w:rsidRPr="000666BE" w:rsidRDefault="006A36F0" w:rsidP="006A36F0">
            <w:pPr>
              <w:jc w:val="both"/>
              <w:rPr>
                <w:rFonts w:ascii="Arial" w:hAnsi="Arial" w:cs="Arial"/>
                <w:sz w:val="16"/>
                <w:szCs w:val="16"/>
              </w:rPr>
            </w:pPr>
            <w:r w:rsidRPr="00D05B34">
              <w:rPr>
                <w:rFonts w:ascii="Arial" w:hAnsi="Arial" w:cs="Arial"/>
                <w:sz w:val="16"/>
                <w:szCs w:val="16"/>
              </w:rPr>
              <w:t xml:space="preserve">Tirni sklop (t. i. »gosenična veriga«) iz litega jekla, sestavljen iz tirnih členkov, ki so povezani s sorniki/tečaji. V členkih so izvrtane luknje za pritrditev pravokotnih ploščic (t. i. »copat/plošč«), ki ob predložitvi niso vključene. Zaradi oblike, zlasti izvrtanih lukenj, v katere se pritrdijo </w:t>
            </w:r>
            <w:r>
              <w:rPr>
                <w:rFonts w:ascii="Arial" w:hAnsi="Arial" w:cs="Arial"/>
                <w:sz w:val="16"/>
                <w:szCs w:val="16"/>
              </w:rPr>
              <w:t>»</w:t>
            </w:r>
            <w:r w:rsidRPr="00D05B34">
              <w:rPr>
                <w:rFonts w:ascii="Arial" w:hAnsi="Arial" w:cs="Arial"/>
                <w:sz w:val="16"/>
                <w:szCs w:val="16"/>
              </w:rPr>
              <w:t>copate/plošče</w:t>
            </w:r>
            <w:r>
              <w:rPr>
                <w:rFonts w:ascii="Arial" w:hAnsi="Arial" w:cs="Arial"/>
                <w:sz w:val="16"/>
                <w:szCs w:val="16"/>
              </w:rPr>
              <w:t>«</w:t>
            </w:r>
            <w:r w:rsidRPr="00D05B34">
              <w:rPr>
                <w:rFonts w:ascii="Arial" w:hAnsi="Arial" w:cs="Arial"/>
                <w:sz w:val="16"/>
                <w:szCs w:val="16"/>
              </w:rPr>
              <w:t>, se lahko izdelek opredeli kot gosenični trak (ki tako poganja kot podpira stroje, da se lahko po njem premikajo), ki ga je mogoče uporabljati samo ali zlasti s stroji za zemeljska dela iz tarifne številke 8429.</w:t>
            </w:r>
          </w:p>
        </w:tc>
        <w:tc>
          <w:tcPr>
            <w:tcW w:w="850" w:type="dxa"/>
            <w:tcBorders>
              <w:bottom w:val="single" w:sz="6" w:space="0" w:color="auto"/>
              <w:right w:val="single" w:sz="6" w:space="0" w:color="auto"/>
            </w:tcBorders>
            <w:shd w:val="clear" w:color="auto" w:fill="auto"/>
            <w:vAlign w:val="center"/>
          </w:tcPr>
          <w:p w14:paraId="23072C2E" w14:textId="77777777" w:rsidR="006A36F0" w:rsidRDefault="00000000" w:rsidP="006A36F0">
            <w:pPr>
              <w:jc w:val="center"/>
              <w:rPr>
                <w:rFonts w:ascii="Arial" w:hAnsi="Arial" w:cs="Arial"/>
                <w:snapToGrid w:val="0"/>
                <w:sz w:val="16"/>
              </w:rPr>
            </w:pPr>
            <w:hyperlink r:id="rId1256" w:history="1">
              <w:r w:rsidR="006A36F0" w:rsidRPr="009C7573">
                <w:rPr>
                  <w:rStyle w:val="Hiperpovezava"/>
                  <w:rFonts w:ascii="Arial" w:hAnsi="Arial" w:cs="Arial"/>
                  <w:snapToGrid w:val="0"/>
                  <w:sz w:val="16"/>
                </w:rPr>
                <w:t>646</w:t>
              </w:r>
            </w:hyperlink>
          </w:p>
        </w:tc>
        <w:tc>
          <w:tcPr>
            <w:tcW w:w="567" w:type="dxa"/>
            <w:tcBorders>
              <w:bottom w:val="single" w:sz="6" w:space="0" w:color="auto"/>
              <w:right w:val="single" w:sz="6" w:space="0" w:color="auto"/>
            </w:tcBorders>
            <w:shd w:val="clear" w:color="auto" w:fill="auto"/>
            <w:vAlign w:val="center"/>
          </w:tcPr>
          <w:p w14:paraId="6536A1E6" w14:textId="77777777" w:rsidR="006A36F0" w:rsidRPr="0071274B" w:rsidRDefault="006A36F0" w:rsidP="006A36F0">
            <w:pPr>
              <w:rPr>
                <w:rFonts w:ascii="Arial" w:hAnsi="Arial"/>
                <w:snapToGrid w:val="0"/>
                <w:sz w:val="16"/>
              </w:rPr>
            </w:pPr>
            <w:r>
              <w:rPr>
                <w:rFonts w:ascii="Arial" w:hAnsi="Arial"/>
                <w:snapToGrid w:val="0"/>
                <w:sz w:val="16"/>
              </w:rPr>
              <w:t>L110</w:t>
            </w:r>
          </w:p>
        </w:tc>
        <w:tc>
          <w:tcPr>
            <w:tcW w:w="567" w:type="dxa"/>
            <w:tcBorders>
              <w:bottom w:val="single" w:sz="6" w:space="0" w:color="auto"/>
              <w:right w:val="single" w:sz="6" w:space="0" w:color="auto"/>
            </w:tcBorders>
            <w:shd w:val="clear" w:color="auto" w:fill="auto"/>
            <w:vAlign w:val="center"/>
          </w:tcPr>
          <w:p w14:paraId="7BEDCF70" w14:textId="77777777" w:rsidR="006A36F0" w:rsidRPr="0071274B" w:rsidRDefault="006A36F0" w:rsidP="006A36F0">
            <w:pPr>
              <w:jc w:val="center"/>
              <w:rPr>
                <w:rFonts w:ascii="Arial" w:hAnsi="Arial"/>
                <w:snapToGrid w:val="0"/>
                <w:sz w:val="16"/>
              </w:rPr>
            </w:pPr>
            <w:r>
              <w:rPr>
                <w:rFonts w:ascii="Arial" w:hAnsi="Arial"/>
                <w:snapToGrid w:val="0"/>
                <w:sz w:val="16"/>
              </w:rPr>
              <w:t>2019</w:t>
            </w:r>
          </w:p>
        </w:tc>
      </w:tr>
      <w:tr w:rsidR="006A36F0" w:rsidRPr="0071274B" w14:paraId="681F92FB"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320F5A5" w14:textId="77777777" w:rsidR="006A36F0" w:rsidRPr="0071274B" w:rsidRDefault="006A36F0" w:rsidP="006A36F0">
            <w:pPr>
              <w:jc w:val="center"/>
              <w:rPr>
                <w:rFonts w:ascii="Arial" w:hAnsi="Arial"/>
                <w:snapToGrid w:val="0"/>
                <w:sz w:val="16"/>
              </w:rPr>
            </w:pPr>
            <w:r w:rsidRPr="0071274B">
              <w:rPr>
                <w:rFonts w:ascii="Arial" w:hAnsi="Arial"/>
                <w:snapToGrid w:val="0"/>
                <w:sz w:val="16"/>
              </w:rPr>
              <w:t>8431 49 80</w:t>
            </w:r>
          </w:p>
        </w:tc>
        <w:tc>
          <w:tcPr>
            <w:tcW w:w="7333" w:type="dxa"/>
            <w:tcBorders>
              <w:left w:val="single" w:sz="4" w:space="0" w:color="auto"/>
              <w:bottom w:val="single" w:sz="6" w:space="0" w:color="auto"/>
              <w:right w:val="single" w:sz="6" w:space="0" w:color="auto"/>
            </w:tcBorders>
            <w:shd w:val="clear" w:color="auto" w:fill="auto"/>
            <w:vAlign w:val="center"/>
          </w:tcPr>
          <w:p w14:paraId="127C8E7D" w14:textId="77777777" w:rsidR="006A36F0" w:rsidRPr="000666BE" w:rsidRDefault="006A36F0" w:rsidP="006A36F0">
            <w:pPr>
              <w:jc w:val="both"/>
              <w:rPr>
                <w:rFonts w:ascii="Arial" w:hAnsi="Arial" w:cs="Arial"/>
                <w:snapToGrid w:val="0"/>
                <w:sz w:val="16"/>
              </w:rPr>
            </w:pPr>
            <w:r w:rsidRPr="000666BE">
              <w:rPr>
                <w:rFonts w:ascii="Arial" w:hAnsi="Arial" w:cs="Arial"/>
                <w:sz w:val="16"/>
                <w:szCs w:val="16"/>
              </w:rPr>
              <w:t>Cilindrični izdelek pretežno iz jekla (razen iz litega jekla) dolžine približno 35 cm in s premerom približno 19 cm na najširšem delu (tako imenovano kolo za gosenice). Sestoji iz naslednjih glavnih delov: cilindrično ohišje s stopničastim obodom za vodilo verige, visoko polirana gred ter dve bronasti puši in dva obročka na obeh koncih.</w:t>
            </w:r>
            <w:r>
              <w:rPr>
                <w:rFonts w:ascii="Arial" w:hAnsi="Arial" w:cs="Arial"/>
                <w:sz w:val="16"/>
                <w:szCs w:val="16"/>
              </w:rPr>
              <w:t xml:space="preserve"> </w:t>
            </w:r>
            <w:r w:rsidRPr="000666BE">
              <w:rPr>
                <w:rFonts w:ascii="Arial" w:hAnsi="Arial" w:cs="Arial"/>
                <w:sz w:val="16"/>
                <w:szCs w:val="16"/>
              </w:rPr>
              <w:t>Izdelek je namenjen za uporabo z gosenično verigo na goseničnem bagru v povezavi z drugimi podobnimi kolesi za gosenice za vzdolžno in prečno vodenje gosenične verige.</w:t>
            </w:r>
          </w:p>
        </w:tc>
        <w:tc>
          <w:tcPr>
            <w:tcW w:w="850" w:type="dxa"/>
            <w:tcBorders>
              <w:bottom w:val="single" w:sz="6" w:space="0" w:color="auto"/>
              <w:right w:val="single" w:sz="6" w:space="0" w:color="auto"/>
            </w:tcBorders>
            <w:shd w:val="clear" w:color="auto" w:fill="auto"/>
            <w:vAlign w:val="center"/>
          </w:tcPr>
          <w:p w14:paraId="4F731931" w14:textId="77777777" w:rsidR="006A36F0" w:rsidRPr="0071274B" w:rsidRDefault="00000000" w:rsidP="006A36F0">
            <w:pPr>
              <w:jc w:val="center"/>
              <w:rPr>
                <w:rFonts w:ascii="Arial" w:hAnsi="Arial" w:cs="Arial"/>
                <w:snapToGrid w:val="0"/>
                <w:sz w:val="16"/>
              </w:rPr>
            </w:pPr>
            <w:hyperlink r:id="rId1257" w:history="1">
              <w:r w:rsidR="006A36F0" w:rsidRPr="00A9774B">
                <w:rPr>
                  <w:rStyle w:val="Hiperpovezava"/>
                  <w:rFonts w:ascii="Arial" w:hAnsi="Arial" w:cs="Arial"/>
                  <w:snapToGrid w:val="0"/>
                  <w:sz w:val="16"/>
                </w:rPr>
                <w:t>2225</w:t>
              </w:r>
            </w:hyperlink>
          </w:p>
        </w:tc>
        <w:tc>
          <w:tcPr>
            <w:tcW w:w="567" w:type="dxa"/>
            <w:tcBorders>
              <w:bottom w:val="single" w:sz="6" w:space="0" w:color="auto"/>
              <w:right w:val="single" w:sz="6" w:space="0" w:color="auto"/>
            </w:tcBorders>
            <w:shd w:val="clear" w:color="auto" w:fill="auto"/>
            <w:vAlign w:val="center"/>
          </w:tcPr>
          <w:p w14:paraId="0D9A4718" w14:textId="77777777" w:rsidR="006A36F0" w:rsidRPr="0071274B" w:rsidRDefault="006A36F0" w:rsidP="006A36F0">
            <w:pPr>
              <w:rPr>
                <w:rFonts w:ascii="Arial" w:hAnsi="Arial"/>
                <w:snapToGrid w:val="0"/>
                <w:sz w:val="16"/>
              </w:rPr>
            </w:pPr>
            <w:r w:rsidRPr="0071274B">
              <w:rPr>
                <w:rFonts w:ascii="Arial" w:hAnsi="Arial"/>
                <w:snapToGrid w:val="0"/>
                <w:sz w:val="16"/>
              </w:rPr>
              <w:t>L336</w:t>
            </w:r>
          </w:p>
        </w:tc>
        <w:tc>
          <w:tcPr>
            <w:tcW w:w="567" w:type="dxa"/>
            <w:tcBorders>
              <w:bottom w:val="single" w:sz="6" w:space="0" w:color="auto"/>
              <w:right w:val="single" w:sz="6" w:space="0" w:color="auto"/>
            </w:tcBorders>
            <w:shd w:val="clear" w:color="auto" w:fill="auto"/>
            <w:vAlign w:val="center"/>
          </w:tcPr>
          <w:p w14:paraId="72A61279" w14:textId="77777777" w:rsidR="006A36F0" w:rsidRPr="0071274B" w:rsidRDefault="006A36F0" w:rsidP="006A36F0">
            <w:pPr>
              <w:jc w:val="center"/>
              <w:rPr>
                <w:rFonts w:ascii="Arial" w:hAnsi="Arial"/>
                <w:snapToGrid w:val="0"/>
                <w:sz w:val="16"/>
              </w:rPr>
            </w:pPr>
            <w:r w:rsidRPr="0071274B">
              <w:rPr>
                <w:rFonts w:ascii="Arial" w:hAnsi="Arial"/>
                <w:snapToGrid w:val="0"/>
                <w:sz w:val="16"/>
              </w:rPr>
              <w:t>2016</w:t>
            </w:r>
          </w:p>
        </w:tc>
      </w:tr>
      <w:tr w:rsidR="006A36F0" w:rsidRPr="00C52625" w14:paraId="49F80E0A"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569E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8433 19 90</w:t>
            </w:r>
          </w:p>
        </w:tc>
        <w:tc>
          <w:tcPr>
            <w:tcW w:w="7333" w:type="dxa"/>
            <w:tcBorders>
              <w:left w:val="single" w:sz="4" w:space="0" w:color="auto"/>
              <w:bottom w:val="single" w:sz="6" w:space="0" w:color="auto"/>
              <w:right w:val="single" w:sz="6" w:space="0" w:color="auto"/>
            </w:tcBorders>
            <w:shd w:val="clear" w:color="auto" w:fill="auto"/>
            <w:vAlign w:val="center"/>
          </w:tcPr>
          <w:p w14:paraId="7BFBE2A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Kosilnica z naslednjimi glavnimi deli skupaj</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0933C62A" w14:textId="77777777" w:rsidR="006A36F0" w:rsidRPr="000666BE" w:rsidRDefault="006A36F0" w:rsidP="006A36F0">
            <w:pPr>
              <w:numPr>
                <w:ilvl w:val="0"/>
                <w:numId w:val="255"/>
              </w:numPr>
              <w:jc w:val="both"/>
              <w:rPr>
                <w:rFonts w:ascii="Arial" w:hAnsi="Arial" w:cs="Arial"/>
                <w:snapToGrid w:val="0"/>
                <w:color w:val="000000"/>
                <w:sz w:val="16"/>
              </w:rPr>
            </w:pPr>
            <w:r w:rsidRPr="000666BE">
              <w:rPr>
                <w:rFonts w:ascii="Arial" w:hAnsi="Arial" w:cs="Arial"/>
                <w:snapToGrid w:val="0"/>
                <w:color w:val="000000"/>
                <w:sz w:val="16"/>
              </w:rPr>
              <w:t>rezilno napravo, ki je izmenljiva oprema, izdelano tako, da se lahko p</w:t>
            </w:r>
            <w:r>
              <w:rPr>
                <w:rFonts w:ascii="Arial" w:hAnsi="Arial" w:cs="Arial"/>
                <w:snapToGrid w:val="0"/>
                <w:color w:val="000000"/>
                <w:sz w:val="16"/>
              </w:rPr>
              <w:t>riklopi na odjem moči vlačilca.</w:t>
            </w:r>
          </w:p>
        </w:tc>
        <w:tc>
          <w:tcPr>
            <w:tcW w:w="850" w:type="dxa"/>
            <w:tcBorders>
              <w:bottom w:val="single" w:sz="6" w:space="0" w:color="auto"/>
              <w:right w:val="single" w:sz="6" w:space="0" w:color="auto"/>
            </w:tcBorders>
            <w:shd w:val="clear" w:color="auto" w:fill="auto"/>
            <w:vAlign w:val="center"/>
          </w:tcPr>
          <w:p w14:paraId="2245FF78" w14:textId="77777777" w:rsidR="006A36F0" w:rsidRPr="004E6B2B" w:rsidRDefault="00000000" w:rsidP="006A36F0">
            <w:pPr>
              <w:jc w:val="center"/>
              <w:rPr>
                <w:rFonts w:ascii="Arial" w:hAnsi="Arial" w:cs="Arial"/>
                <w:snapToGrid w:val="0"/>
                <w:color w:val="000000"/>
                <w:sz w:val="16"/>
              </w:rPr>
            </w:pPr>
            <w:hyperlink r:id="rId1258" w:history="1">
              <w:r w:rsidR="006A36F0" w:rsidRPr="00383A44">
                <w:rPr>
                  <w:rStyle w:val="Hiperpovezava"/>
                  <w:rFonts w:ascii="Arial" w:hAnsi="Arial" w:cs="Arial"/>
                  <w:snapToGrid w:val="0"/>
                  <w:sz w:val="16"/>
                </w:rPr>
                <w:t>902</w:t>
              </w:r>
            </w:hyperlink>
          </w:p>
        </w:tc>
        <w:tc>
          <w:tcPr>
            <w:tcW w:w="567" w:type="dxa"/>
            <w:tcBorders>
              <w:bottom w:val="single" w:sz="6" w:space="0" w:color="auto"/>
              <w:right w:val="single" w:sz="6" w:space="0" w:color="auto"/>
            </w:tcBorders>
            <w:shd w:val="clear" w:color="auto" w:fill="auto"/>
            <w:vAlign w:val="center"/>
          </w:tcPr>
          <w:p w14:paraId="726659A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5B89A1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03A0FB7C"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3F6A4D"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8438 80 99</w:t>
            </w:r>
          </w:p>
        </w:tc>
        <w:tc>
          <w:tcPr>
            <w:tcW w:w="7333" w:type="dxa"/>
            <w:tcBorders>
              <w:left w:val="single" w:sz="4" w:space="0" w:color="auto"/>
              <w:bottom w:val="single" w:sz="6" w:space="0" w:color="auto"/>
              <w:right w:val="single" w:sz="6" w:space="0" w:color="auto"/>
            </w:tcBorders>
            <w:shd w:val="clear" w:color="auto" w:fill="auto"/>
            <w:vAlign w:val="center"/>
          </w:tcPr>
          <w:p w14:paraId="74349261" w14:textId="77777777" w:rsidR="006A36F0" w:rsidRDefault="006A36F0" w:rsidP="006A36F0">
            <w:pPr>
              <w:jc w:val="both"/>
              <w:rPr>
                <w:rFonts w:ascii="Arial" w:hAnsi="Arial" w:cs="Arial"/>
                <w:strike/>
                <w:snapToGrid w:val="0"/>
                <w:sz w:val="16"/>
                <w:szCs w:val="16"/>
              </w:rPr>
            </w:pPr>
            <w:r w:rsidRPr="0097548C">
              <w:rPr>
                <w:rFonts w:ascii="Arial" w:hAnsi="Arial" w:cs="Arial"/>
                <w:strike/>
                <w:snapToGrid w:val="0"/>
                <w:sz w:val="16"/>
                <w:szCs w:val="16"/>
              </w:rPr>
              <w:t>Elektromehanska naprava za pripravljanje hrane, skupne teže 9 kg, moči 1 kW, volumna delovne posode 3,5 l.</w:t>
            </w:r>
          </w:p>
          <w:p w14:paraId="37DDEF8E" w14:textId="69FBEA33" w:rsidR="006A36F0" w:rsidRPr="0097548C" w:rsidRDefault="006A36F0" w:rsidP="006A36F0">
            <w:pPr>
              <w:pStyle w:val="Default"/>
              <w:rPr>
                <w:rFonts w:ascii="Arial" w:hAnsi="Arial" w:cs="Arial"/>
                <w:strike/>
                <w:snapToGrid w:val="0"/>
                <w:sz w:val="16"/>
                <w:szCs w:val="16"/>
              </w:rPr>
            </w:pPr>
            <w:r w:rsidRPr="00906D35">
              <w:rPr>
                <w:rFonts w:ascii="Arial" w:hAnsi="Arial" w:cs="Arial"/>
                <w:b/>
                <w:snapToGrid w:val="0"/>
                <w:sz w:val="16"/>
                <w:szCs w:val="16"/>
              </w:rPr>
              <w:t xml:space="preserve">Uredba razveljavljena z uredbo št. </w:t>
            </w:r>
            <w:hyperlink r:id="rId1259" w:history="1">
              <w:r w:rsidRPr="0097548C">
                <w:rPr>
                  <w:rStyle w:val="Hiperpovezava"/>
                  <w:rFonts w:ascii="Arial" w:hAnsi="Arial" w:cs="Arial"/>
                  <w:b/>
                  <w:snapToGrid w:val="0"/>
                  <w:sz w:val="16"/>
                  <w:szCs w:val="16"/>
                </w:rPr>
                <w:t>2022/2093</w:t>
              </w:r>
            </w:hyperlink>
          </w:p>
        </w:tc>
        <w:tc>
          <w:tcPr>
            <w:tcW w:w="850" w:type="dxa"/>
            <w:tcBorders>
              <w:bottom w:val="single" w:sz="6" w:space="0" w:color="auto"/>
              <w:right w:val="single" w:sz="6" w:space="0" w:color="auto"/>
            </w:tcBorders>
            <w:shd w:val="clear" w:color="auto" w:fill="auto"/>
            <w:vAlign w:val="center"/>
          </w:tcPr>
          <w:p w14:paraId="583BDD6C" w14:textId="77777777" w:rsidR="006A36F0" w:rsidRPr="00993E95" w:rsidRDefault="00000000" w:rsidP="006A36F0">
            <w:pPr>
              <w:jc w:val="center"/>
              <w:rPr>
                <w:rFonts w:ascii="Arial" w:hAnsi="Arial" w:cs="Arial"/>
                <w:snapToGrid w:val="0"/>
                <w:sz w:val="16"/>
                <w:szCs w:val="16"/>
              </w:rPr>
            </w:pPr>
            <w:hyperlink r:id="rId1260" w:history="1">
              <w:r w:rsidR="006A36F0" w:rsidRPr="00DB644C">
                <w:rPr>
                  <w:rStyle w:val="Hiperpovezava"/>
                  <w:rFonts w:ascii="Arial" w:hAnsi="Arial" w:cs="Arial"/>
                  <w:sz w:val="16"/>
                  <w:szCs w:val="16"/>
                </w:rPr>
                <w:t>3417</w:t>
              </w:r>
            </w:hyperlink>
          </w:p>
        </w:tc>
        <w:tc>
          <w:tcPr>
            <w:tcW w:w="567" w:type="dxa"/>
            <w:tcBorders>
              <w:bottom w:val="single" w:sz="6" w:space="0" w:color="auto"/>
              <w:right w:val="single" w:sz="6" w:space="0" w:color="auto"/>
            </w:tcBorders>
            <w:shd w:val="clear" w:color="auto" w:fill="auto"/>
            <w:vAlign w:val="center"/>
          </w:tcPr>
          <w:p w14:paraId="0BAA52FA" w14:textId="77777777" w:rsidR="006A36F0" w:rsidRPr="00993E95" w:rsidRDefault="006A36F0" w:rsidP="006A36F0">
            <w:pPr>
              <w:rPr>
                <w:rFonts w:ascii="Arial" w:hAnsi="Arial"/>
                <w:snapToGrid w:val="0"/>
                <w:sz w:val="16"/>
                <w:szCs w:val="16"/>
              </w:rPr>
            </w:pPr>
            <w:r w:rsidRPr="00993E95">
              <w:rPr>
                <w:rFonts w:ascii="Arial" w:hAnsi="Arial"/>
                <w:snapToGrid w:val="0"/>
                <w:sz w:val="16"/>
                <w:szCs w:val="16"/>
              </w:rPr>
              <w:t>L301</w:t>
            </w:r>
          </w:p>
        </w:tc>
        <w:tc>
          <w:tcPr>
            <w:tcW w:w="567" w:type="dxa"/>
            <w:tcBorders>
              <w:bottom w:val="single" w:sz="6" w:space="0" w:color="auto"/>
              <w:right w:val="single" w:sz="6" w:space="0" w:color="auto"/>
            </w:tcBorders>
            <w:shd w:val="clear" w:color="auto" w:fill="auto"/>
            <w:vAlign w:val="center"/>
          </w:tcPr>
          <w:p w14:paraId="203DF306"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1988</w:t>
            </w:r>
          </w:p>
        </w:tc>
      </w:tr>
      <w:tr w:rsidR="006A36F0" w:rsidRPr="00C52625" w14:paraId="334B92F3"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DC7067" w14:textId="77777777" w:rsidR="006A36F0" w:rsidRPr="00C52625" w:rsidRDefault="006A36F0" w:rsidP="006A36F0">
            <w:pPr>
              <w:jc w:val="center"/>
              <w:rPr>
                <w:rFonts w:ascii="Arial" w:hAnsi="Arial"/>
                <w:snapToGrid w:val="0"/>
                <w:color w:val="000000"/>
                <w:sz w:val="16"/>
              </w:rPr>
            </w:pPr>
          </w:p>
          <w:p w14:paraId="10D10DA4" w14:textId="77777777" w:rsidR="006A36F0" w:rsidRPr="00C52625" w:rsidRDefault="006A36F0" w:rsidP="006A36F0">
            <w:pPr>
              <w:jc w:val="center"/>
              <w:rPr>
                <w:rFonts w:ascii="Arial" w:hAnsi="Arial"/>
                <w:snapToGrid w:val="0"/>
                <w:color w:val="000000"/>
                <w:sz w:val="16"/>
              </w:rPr>
            </w:pPr>
          </w:p>
          <w:p w14:paraId="3F0507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8443 31 80</w:t>
            </w:r>
          </w:p>
        </w:tc>
        <w:tc>
          <w:tcPr>
            <w:tcW w:w="7333" w:type="dxa"/>
            <w:tcBorders>
              <w:left w:val="single" w:sz="4" w:space="0" w:color="auto"/>
              <w:bottom w:val="single" w:sz="6" w:space="0" w:color="auto"/>
              <w:right w:val="single" w:sz="6" w:space="0" w:color="auto"/>
            </w:tcBorders>
            <w:shd w:val="clear" w:color="auto" w:fill="auto"/>
            <w:vAlign w:val="center"/>
          </w:tcPr>
          <w:p w14:paraId="3EFC7DF4" w14:textId="77777777" w:rsidR="006A36F0"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Večfunkcionalni</w:t>
            </w:r>
            <w:proofErr w:type="spellEnd"/>
            <w:r w:rsidRPr="000666BE">
              <w:rPr>
                <w:rFonts w:ascii="Arial" w:hAnsi="Arial" w:cs="Arial"/>
                <w:snapToGrid w:val="0"/>
                <w:color w:val="000000"/>
                <w:sz w:val="16"/>
              </w:rPr>
              <w:t xml:space="preserve"> stroj z merami približno 62 × 76 × 98 cm in težo približno 153 kg, ki zajema optični bralnik in elektrostatični tiskalni stroj. Stroj ima samodejno kaseto s 150-listi za kopiranje dvostranskih izvirnikov, dva pladnja za dovod papirja, nadzorno ploščo za uporabnika, spomin RAM z zmogljivostjo 2,5 GB in vgrajen pogon trdega diska z zmogljivostjo 80 GB. Opremljen je z </w:t>
            </w:r>
            <w:proofErr w:type="spellStart"/>
            <w:r w:rsidRPr="000666BE">
              <w:rPr>
                <w:rFonts w:ascii="Arial" w:hAnsi="Arial" w:cs="Arial"/>
                <w:snapToGrid w:val="0"/>
                <w:color w:val="000000"/>
                <w:sz w:val="16"/>
              </w:rPr>
              <w:t>ethernetom</w:t>
            </w:r>
            <w:proofErr w:type="spellEnd"/>
            <w:r w:rsidRPr="000666BE">
              <w:rPr>
                <w:rFonts w:ascii="Arial" w:hAnsi="Arial" w:cs="Arial"/>
                <w:snapToGrid w:val="0"/>
                <w:color w:val="000000"/>
                <w:sz w:val="16"/>
              </w:rPr>
              <w:t>, brezžičnim lokalnim omrežjem in vmesnikom za USB. Stroj lahko opravlja naslednje funkcije:</w:t>
            </w:r>
          </w:p>
          <w:p w14:paraId="7778E10A" w14:textId="77777777" w:rsidR="006A36F0" w:rsidRDefault="006A36F0" w:rsidP="006A36F0">
            <w:pPr>
              <w:numPr>
                <w:ilvl w:val="0"/>
                <w:numId w:val="255"/>
              </w:numPr>
              <w:jc w:val="both"/>
              <w:rPr>
                <w:rFonts w:ascii="Arial" w:hAnsi="Arial" w:cs="Arial"/>
                <w:snapToGrid w:val="0"/>
                <w:color w:val="000000"/>
                <w:sz w:val="16"/>
              </w:rPr>
            </w:pPr>
            <w:r w:rsidRPr="000666BE">
              <w:rPr>
                <w:rFonts w:ascii="Arial" w:hAnsi="Arial" w:cs="Arial"/>
                <w:snapToGrid w:val="0"/>
                <w:color w:val="000000"/>
                <w:sz w:val="16"/>
              </w:rPr>
              <w:t>skeniranje</w:t>
            </w:r>
          </w:p>
          <w:p w14:paraId="735E2FF2" w14:textId="77777777" w:rsidR="006A36F0" w:rsidRDefault="006A36F0" w:rsidP="006A36F0">
            <w:pPr>
              <w:numPr>
                <w:ilvl w:val="0"/>
                <w:numId w:val="255"/>
              </w:numPr>
              <w:jc w:val="both"/>
              <w:rPr>
                <w:rFonts w:ascii="Arial" w:hAnsi="Arial" w:cs="Arial"/>
                <w:snapToGrid w:val="0"/>
                <w:color w:val="000000"/>
                <w:sz w:val="16"/>
              </w:rPr>
            </w:pPr>
            <w:r w:rsidRPr="000666BE">
              <w:rPr>
                <w:rFonts w:ascii="Arial" w:hAnsi="Arial" w:cs="Arial"/>
                <w:snapToGrid w:val="0"/>
                <w:color w:val="000000"/>
                <w:sz w:val="16"/>
              </w:rPr>
              <w:t>tiskanje in</w:t>
            </w:r>
          </w:p>
          <w:p w14:paraId="7F6245BB" w14:textId="77777777" w:rsidR="006A36F0" w:rsidRDefault="006A36F0" w:rsidP="006A36F0">
            <w:pPr>
              <w:numPr>
                <w:ilvl w:val="0"/>
                <w:numId w:val="255"/>
              </w:numPr>
              <w:jc w:val="both"/>
              <w:rPr>
                <w:rFonts w:ascii="Arial" w:hAnsi="Arial" w:cs="Arial"/>
                <w:snapToGrid w:val="0"/>
                <w:color w:val="000000"/>
                <w:sz w:val="16"/>
              </w:rPr>
            </w:pPr>
            <w:r w:rsidRPr="000666BE">
              <w:rPr>
                <w:rFonts w:ascii="Arial" w:hAnsi="Arial" w:cs="Arial"/>
                <w:snapToGrid w:val="0"/>
                <w:color w:val="000000"/>
                <w:sz w:val="16"/>
              </w:rPr>
              <w:t>digitalno kopiranje.</w:t>
            </w:r>
          </w:p>
          <w:p w14:paraId="781A09A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lastRenderedPageBreak/>
              <w:t xml:space="preserve">Stroj lahko tudi pošilja skenirane dokumente prek spleta (tako imenovano </w:t>
            </w:r>
            <w:r>
              <w:rPr>
                <w:rFonts w:ascii="Arial" w:hAnsi="Arial" w:cs="Arial"/>
                <w:snapToGrid w:val="0"/>
                <w:color w:val="000000"/>
                <w:sz w:val="16"/>
              </w:rPr>
              <w:t>»</w:t>
            </w:r>
            <w:r w:rsidRPr="000666BE">
              <w:rPr>
                <w:rFonts w:ascii="Arial" w:hAnsi="Arial" w:cs="Arial"/>
                <w:snapToGrid w:val="0"/>
                <w:color w:val="000000"/>
                <w:sz w:val="16"/>
              </w:rPr>
              <w:t>faksiranje po elektronski pošti/spletu</w:t>
            </w:r>
            <w:r>
              <w:rPr>
                <w:rFonts w:ascii="Arial" w:hAnsi="Arial" w:cs="Arial"/>
                <w:snapToGrid w:val="0"/>
                <w:color w:val="000000"/>
                <w:sz w:val="16"/>
              </w:rPr>
              <w:t>«</w:t>
            </w:r>
            <w:r w:rsidRPr="000666BE">
              <w:rPr>
                <w:rFonts w:ascii="Arial" w:hAnsi="Arial" w:cs="Arial"/>
                <w:snapToGrid w:val="0"/>
                <w:color w:val="000000"/>
                <w:sz w:val="16"/>
              </w:rPr>
              <w:t>). Stroj lahko natisne do 51 strani formata A4 na minuto. Omogoča tudi spremembo velikosti skeniranih slik (25 – 400 %). Hitrost skeniranja je 70 slik na minuto. Tiskalna ločljivost je 1</w:t>
            </w:r>
            <w:r>
              <w:rPr>
                <w:rFonts w:ascii="Arial" w:hAnsi="Arial" w:cs="Arial"/>
                <w:snapToGrid w:val="0"/>
                <w:color w:val="000000"/>
                <w:sz w:val="16"/>
              </w:rPr>
              <w:t>.</w:t>
            </w:r>
            <w:r w:rsidRPr="000666BE">
              <w:rPr>
                <w:rFonts w:ascii="Arial" w:hAnsi="Arial" w:cs="Arial"/>
                <w:snapToGrid w:val="0"/>
                <w:color w:val="000000"/>
                <w:sz w:val="16"/>
              </w:rPr>
              <w:t>200 × 1</w:t>
            </w:r>
            <w:r>
              <w:rPr>
                <w:rFonts w:ascii="Arial" w:hAnsi="Arial" w:cs="Arial"/>
                <w:snapToGrid w:val="0"/>
                <w:color w:val="000000"/>
                <w:sz w:val="16"/>
              </w:rPr>
              <w:t>.</w:t>
            </w:r>
            <w:r w:rsidRPr="000666BE">
              <w:rPr>
                <w:rFonts w:ascii="Arial" w:hAnsi="Arial" w:cs="Arial"/>
                <w:snapToGrid w:val="0"/>
                <w:color w:val="000000"/>
                <w:sz w:val="16"/>
              </w:rPr>
              <w:t xml:space="preserve">200 </w:t>
            </w:r>
            <w:proofErr w:type="spellStart"/>
            <w:r w:rsidRPr="000666BE">
              <w:rPr>
                <w:rFonts w:ascii="Arial" w:hAnsi="Arial" w:cs="Arial"/>
                <w:snapToGrid w:val="0"/>
                <w:color w:val="000000"/>
                <w:sz w:val="16"/>
              </w:rPr>
              <w:t>dpi</w:t>
            </w:r>
            <w:proofErr w:type="spellEnd"/>
            <w:r w:rsidRPr="000666BE">
              <w:rPr>
                <w:rFonts w:ascii="Arial" w:hAnsi="Arial" w:cs="Arial"/>
                <w:snapToGrid w:val="0"/>
                <w:color w:val="000000"/>
                <w:sz w:val="16"/>
              </w:rPr>
              <w:t xml:space="preserve"> samo za besedila oziroma 600 × 600 </w:t>
            </w:r>
            <w:proofErr w:type="spellStart"/>
            <w:r w:rsidRPr="000666BE">
              <w:rPr>
                <w:rFonts w:ascii="Arial" w:hAnsi="Arial" w:cs="Arial"/>
                <w:snapToGrid w:val="0"/>
                <w:color w:val="000000"/>
                <w:sz w:val="16"/>
              </w:rPr>
              <w:t>dpi</w:t>
            </w:r>
            <w:proofErr w:type="spellEnd"/>
            <w:r w:rsidRPr="000666BE">
              <w:rPr>
                <w:rFonts w:ascii="Arial" w:hAnsi="Arial" w:cs="Arial"/>
                <w:snapToGrid w:val="0"/>
                <w:color w:val="000000"/>
                <w:sz w:val="16"/>
              </w:rPr>
              <w:t xml:space="preserve"> za slike. Ločljivost kopiranja je 600 × 600 </w:t>
            </w:r>
            <w:proofErr w:type="spellStart"/>
            <w:r w:rsidRPr="000666BE">
              <w:rPr>
                <w:rFonts w:ascii="Arial" w:hAnsi="Arial" w:cs="Arial"/>
                <w:snapToGrid w:val="0"/>
                <w:color w:val="000000"/>
                <w:sz w:val="16"/>
              </w:rPr>
              <w:t>dpi</w:t>
            </w:r>
            <w:proofErr w:type="spellEnd"/>
            <w:r w:rsidRPr="000666BE">
              <w:rPr>
                <w:rFonts w:ascii="Arial" w:hAnsi="Arial" w:cs="Arial"/>
                <w:snapToGrid w:val="0"/>
                <w:color w:val="000000"/>
                <w:sz w:val="16"/>
              </w:rPr>
              <w:t xml:space="preserve">. Stroj deluje bodisi avtonomno kot kopirni stroj, ki </w:t>
            </w:r>
            <w:proofErr w:type="spellStart"/>
            <w:r w:rsidRPr="000666BE">
              <w:rPr>
                <w:rFonts w:ascii="Arial" w:hAnsi="Arial" w:cs="Arial"/>
                <w:snapToGrid w:val="0"/>
                <w:color w:val="000000"/>
                <w:sz w:val="16"/>
              </w:rPr>
              <w:t>skenira</w:t>
            </w:r>
            <w:proofErr w:type="spellEnd"/>
            <w:r w:rsidRPr="000666BE">
              <w:rPr>
                <w:rFonts w:ascii="Arial" w:hAnsi="Arial" w:cs="Arial"/>
                <w:snapToGrid w:val="0"/>
                <w:color w:val="000000"/>
                <w:sz w:val="16"/>
              </w:rPr>
              <w:t xml:space="preserve"> izvirnik in natisne kopije s pomočjo elektrostatičnega tiskalnega stroja, ali, kadar je priključen na omrežje ali na stroj za avtomatsko obdelavo podatkov, kot tiskalnik, skener ter stroj za faksiranje prek spleta.</w:t>
            </w:r>
          </w:p>
        </w:tc>
        <w:tc>
          <w:tcPr>
            <w:tcW w:w="850" w:type="dxa"/>
            <w:tcBorders>
              <w:bottom w:val="single" w:sz="6" w:space="0" w:color="auto"/>
              <w:right w:val="single" w:sz="6" w:space="0" w:color="auto"/>
            </w:tcBorders>
            <w:shd w:val="clear" w:color="auto" w:fill="auto"/>
            <w:vAlign w:val="center"/>
          </w:tcPr>
          <w:p w14:paraId="19F102BE" w14:textId="77777777" w:rsidR="006A36F0" w:rsidRPr="004E6B2B" w:rsidRDefault="00000000" w:rsidP="006A36F0">
            <w:pPr>
              <w:jc w:val="center"/>
              <w:rPr>
                <w:rFonts w:ascii="Arial" w:hAnsi="Arial" w:cs="Arial"/>
                <w:snapToGrid w:val="0"/>
                <w:color w:val="000000"/>
                <w:sz w:val="16"/>
              </w:rPr>
            </w:pPr>
            <w:hyperlink r:id="rId1261" w:history="1">
              <w:r w:rsidR="006A36F0" w:rsidRPr="004E6B2B">
                <w:rPr>
                  <w:rStyle w:val="Hiperpovezava"/>
                  <w:rFonts w:ascii="Arial" w:hAnsi="Arial" w:cs="Arial"/>
                  <w:snapToGrid w:val="0"/>
                  <w:sz w:val="16"/>
                </w:rPr>
                <w:t>105</w:t>
              </w:r>
            </w:hyperlink>
          </w:p>
        </w:tc>
        <w:tc>
          <w:tcPr>
            <w:tcW w:w="567" w:type="dxa"/>
            <w:tcBorders>
              <w:bottom w:val="single" w:sz="6" w:space="0" w:color="auto"/>
              <w:right w:val="single" w:sz="6" w:space="0" w:color="auto"/>
            </w:tcBorders>
            <w:shd w:val="clear" w:color="auto" w:fill="auto"/>
            <w:vAlign w:val="center"/>
          </w:tcPr>
          <w:p w14:paraId="4E02F9F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633CEC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993E95" w14:paraId="547F6E90"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55130D1"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8443 99 90</w:t>
            </w:r>
          </w:p>
        </w:tc>
        <w:tc>
          <w:tcPr>
            <w:tcW w:w="7333" w:type="dxa"/>
            <w:tcBorders>
              <w:left w:val="single" w:sz="4" w:space="0" w:color="auto"/>
              <w:bottom w:val="single" w:sz="6" w:space="0" w:color="auto"/>
              <w:right w:val="single" w:sz="6" w:space="0" w:color="auto"/>
            </w:tcBorders>
            <w:shd w:val="solid" w:color="FFFFFF" w:fill="auto"/>
            <w:vAlign w:val="center"/>
          </w:tcPr>
          <w:p w14:paraId="46CAB923" w14:textId="77777777" w:rsidR="006A36F0" w:rsidRPr="00993E95" w:rsidRDefault="006A36F0" w:rsidP="006A36F0">
            <w:pPr>
              <w:jc w:val="both"/>
              <w:rPr>
                <w:rFonts w:ascii="Arial" w:hAnsi="Arial" w:cs="Arial"/>
                <w:snapToGrid w:val="0"/>
                <w:sz w:val="16"/>
                <w:szCs w:val="16"/>
              </w:rPr>
            </w:pPr>
            <w:r w:rsidRPr="00993E95">
              <w:rPr>
                <w:rFonts w:ascii="Arial" w:hAnsi="Arial" w:cs="Arial"/>
                <w:snapToGrid w:val="0"/>
                <w:sz w:val="16"/>
                <w:szCs w:val="16"/>
              </w:rPr>
              <w:t xml:space="preserve">Izdelek (t. i. </w:t>
            </w:r>
            <w:r>
              <w:rPr>
                <w:rFonts w:ascii="Arial" w:hAnsi="Arial" w:cs="Arial"/>
                <w:snapToGrid w:val="0"/>
                <w:sz w:val="16"/>
                <w:szCs w:val="16"/>
              </w:rPr>
              <w:t>»</w:t>
            </w:r>
            <w:r w:rsidRPr="00993E95">
              <w:rPr>
                <w:rFonts w:ascii="Arial" w:hAnsi="Arial" w:cs="Arial"/>
                <w:snapToGrid w:val="0"/>
                <w:sz w:val="16"/>
                <w:szCs w:val="16"/>
              </w:rPr>
              <w:t xml:space="preserve">kartuša za </w:t>
            </w:r>
            <w:proofErr w:type="spellStart"/>
            <w:r w:rsidRPr="00993E95">
              <w:rPr>
                <w:rFonts w:ascii="Arial" w:hAnsi="Arial" w:cs="Arial"/>
                <w:snapToGrid w:val="0"/>
                <w:sz w:val="16"/>
                <w:szCs w:val="16"/>
              </w:rPr>
              <w:t>toner</w:t>
            </w:r>
            <w:proofErr w:type="spellEnd"/>
            <w:r>
              <w:rPr>
                <w:rFonts w:ascii="Arial" w:hAnsi="Arial" w:cs="Arial"/>
                <w:snapToGrid w:val="0"/>
                <w:sz w:val="16"/>
                <w:szCs w:val="16"/>
              </w:rPr>
              <w:t>«</w:t>
            </w:r>
            <w:r w:rsidRPr="00993E95">
              <w:rPr>
                <w:rFonts w:ascii="Arial" w:hAnsi="Arial" w:cs="Arial"/>
                <w:snapToGrid w:val="0"/>
                <w:sz w:val="16"/>
                <w:szCs w:val="16"/>
              </w:rPr>
              <w:t xml:space="preserve">), sestavljen iz pravokotne plastične posode z merami približno 11 × 11 × 7 cm in napolnjen s </w:t>
            </w:r>
            <w:proofErr w:type="spellStart"/>
            <w:r w:rsidRPr="00993E95">
              <w:rPr>
                <w:rFonts w:ascii="Arial" w:hAnsi="Arial" w:cs="Arial"/>
                <w:snapToGrid w:val="0"/>
                <w:sz w:val="16"/>
                <w:szCs w:val="16"/>
              </w:rPr>
              <w:t>tonerjem</w:t>
            </w:r>
            <w:proofErr w:type="spellEnd"/>
            <w:r w:rsidRPr="00993E95">
              <w:rPr>
                <w:rFonts w:ascii="Arial" w:hAnsi="Arial" w:cs="Arial"/>
                <w:snapToGrid w:val="0"/>
                <w:sz w:val="16"/>
                <w:szCs w:val="16"/>
              </w:rPr>
              <w:t xml:space="preserve">. Na zunanji strani kartuše so nameščeni verižni zobniki, ki so posebej oblikovani za uporabo v povezavi z določenimi mehanskimi deli specifičnih tiskalnikov. Znotraj kartuše je vrtljiv mehanizem, ki deluje v povezavi z verižnimi zobniki. Ko se kartuša za </w:t>
            </w:r>
            <w:proofErr w:type="spellStart"/>
            <w:r w:rsidRPr="00993E95">
              <w:rPr>
                <w:rFonts w:ascii="Arial" w:hAnsi="Arial" w:cs="Arial"/>
                <w:snapToGrid w:val="0"/>
                <w:sz w:val="16"/>
                <w:szCs w:val="16"/>
              </w:rPr>
              <w:t>toner</w:t>
            </w:r>
            <w:proofErr w:type="spellEnd"/>
            <w:r w:rsidRPr="00993E95">
              <w:rPr>
                <w:rFonts w:ascii="Arial" w:hAnsi="Arial" w:cs="Arial"/>
                <w:snapToGrid w:val="0"/>
                <w:sz w:val="16"/>
                <w:szCs w:val="16"/>
              </w:rPr>
              <w:t xml:space="preserve"> vstavi v tiskalnik, vrtenje preprečuje kopičenje </w:t>
            </w:r>
            <w:proofErr w:type="spellStart"/>
            <w:r w:rsidRPr="00993E95">
              <w:rPr>
                <w:rFonts w:ascii="Arial" w:hAnsi="Arial" w:cs="Arial"/>
                <w:snapToGrid w:val="0"/>
                <w:sz w:val="16"/>
                <w:szCs w:val="16"/>
              </w:rPr>
              <w:t>tonerja</w:t>
            </w:r>
            <w:proofErr w:type="spellEnd"/>
            <w:r w:rsidRPr="00993E95">
              <w:rPr>
                <w:rFonts w:ascii="Arial" w:hAnsi="Arial" w:cs="Arial"/>
                <w:snapToGrid w:val="0"/>
                <w:sz w:val="16"/>
                <w:szCs w:val="16"/>
              </w:rPr>
              <w:t xml:space="preserve">. Kartuša je sposobna sproščati </w:t>
            </w:r>
            <w:proofErr w:type="spellStart"/>
            <w:r w:rsidRPr="00993E95">
              <w:rPr>
                <w:rFonts w:ascii="Arial" w:hAnsi="Arial" w:cs="Arial"/>
                <w:snapToGrid w:val="0"/>
                <w:sz w:val="16"/>
                <w:szCs w:val="16"/>
              </w:rPr>
              <w:t>toner</w:t>
            </w:r>
            <w:proofErr w:type="spellEnd"/>
            <w:r w:rsidRPr="00993E95">
              <w:rPr>
                <w:rFonts w:ascii="Arial" w:hAnsi="Arial" w:cs="Arial"/>
                <w:snapToGrid w:val="0"/>
                <w:sz w:val="16"/>
                <w:szCs w:val="16"/>
              </w:rPr>
              <w:t xml:space="preserve"> z elektrostatičnim privlačevanjem.</w:t>
            </w:r>
          </w:p>
        </w:tc>
        <w:tc>
          <w:tcPr>
            <w:tcW w:w="850" w:type="dxa"/>
            <w:tcBorders>
              <w:bottom w:val="single" w:sz="6" w:space="0" w:color="auto"/>
              <w:right w:val="single" w:sz="6" w:space="0" w:color="auto"/>
            </w:tcBorders>
            <w:shd w:val="solid" w:color="FFFFFF" w:fill="auto"/>
            <w:vAlign w:val="center"/>
          </w:tcPr>
          <w:p w14:paraId="6A2D4D40" w14:textId="77777777" w:rsidR="006A36F0" w:rsidRPr="00993E95" w:rsidRDefault="00000000" w:rsidP="006A36F0">
            <w:pPr>
              <w:jc w:val="center"/>
              <w:rPr>
                <w:rFonts w:ascii="Arial" w:hAnsi="Arial" w:cs="Arial"/>
                <w:snapToGrid w:val="0"/>
                <w:sz w:val="16"/>
                <w:szCs w:val="16"/>
              </w:rPr>
            </w:pPr>
            <w:hyperlink r:id="rId1262" w:history="1">
              <w:r w:rsidR="006A36F0" w:rsidRPr="00540142">
                <w:rPr>
                  <w:rStyle w:val="Hiperpovezava"/>
                  <w:rFonts w:ascii="Arial" w:hAnsi="Arial" w:cs="Arial"/>
                  <w:snapToGrid w:val="0"/>
                  <w:sz w:val="16"/>
                  <w:szCs w:val="16"/>
                </w:rPr>
                <w:t>1354</w:t>
              </w:r>
            </w:hyperlink>
          </w:p>
        </w:tc>
        <w:tc>
          <w:tcPr>
            <w:tcW w:w="567" w:type="dxa"/>
            <w:tcBorders>
              <w:bottom w:val="single" w:sz="6" w:space="0" w:color="auto"/>
              <w:right w:val="single" w:sz="6" w:space="0" w:color="auto"/>
            </w:tcBorders>
            <w:shd w:val="solid" w:color="FFFFFF" w:fill="auto"/>
            <w:vAlign w:val="center"/>
          </w:tcPr>
          <w:p w14:paraId="66F992C6" w14:textId="77777777" w:rsidR="006A36F0" w:rsidRPr="00993E95" w:rsidRDefault="006A36F0" w:rsidP="006A36F0">
            <w:pPr>
              <w:rPr>
                <w:rFonts w:ascii="Arial" w:hAnsi="Arial"/>
                <w:snapToGrid w:val="0"/>
                <w:sz w:val="16"/>
                <w:szCs w:val="16"/>
              </w:rPr>
            </w:pPr>
            <w:r w:rsidRPr="00993E95">
              <w:rPr>
                <w:rFonts w:ascii="Arial" w:hAnsi="Arial"/>
                <w:snapToGrid w:val="0"/>
                <w:sz w:val="16"/>
                <w:szCs w:val="16"/>
              </w:rPr>
              <w:t>L215</w:t>
            </w:r>
          </w:p>
        </w:tc>
        <w:tc>
          <w:tcPr>
            <w:tcW w:w="567" w:type="dxa"/>
            <w:tcBorders>
              <w:bottom w:val="single" w:sz="6" w:space="0" w:color="auto"/>
              <w:right w:val="single" w:sz="6" w:space="0" w:color="auto"/>
            </w:tcBorders>
            <w:shd w:val="solid" w:color="FFFFFF" w:fill="auto"/>
            <w:vAlign w:val="center"/>
          </w:tcPr>
          <w:p w14:paraId="0F809FCF"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2016</w:t>
            </w:r>
          </w:p>
        </w:tc>
      </w:tr>
      <w:tr w:rsidR="006A36F0" w:rsidRPr="00993E95" w14:paraId="7A74511B"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7C16427"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8452 10 11</w:t>
            </w:r>
          </w:p>
        </w:tc>
        <w:tc>
          <w:tcPr>
            <w:tcW w:w="7333" w:type="dxa"/>
            <w:tcBorders>
              <w:left w:val="single" w:sz="4" w:space="0" w:color="auto"/>
              <w:bottom w:val="single" w:sz="6" w:space="0" w:color="auto"/>
              <w:right w:val="single" w:sz="6" w:space="0" w:color="auto"/>
            </w:tcBorders>
            <w:shd w:val="solid" w:color="FFFFFF" w:fill="auto"/>
            <w:vAlign w:val="center"/>
          </w:tcPr>
          <w:p w14:paraId="112BFDD8" w14:textId="77777777" w:rsidR="006A36F0" w:rsidRPr="00993E95" w:rsidRDefault="006A36F0" w:rsidP="006A36F0">
            <w:pPr>
              <w:jc w:val="both"/>
              <w:rPr>
                <w:rFonts w:ascii="Arial" w:hAnsi="Arial" w:cs="Arial"/>
                <w:snapToGrid w:val="0"/>
                <w:sz w:val="16"/>
                <w:szCs w:val="16"/>
              </w:rPr>
            </w:pPr>
            <w:r w:rsidRPr="00993E95">
              <w:rPr>
                <w:rFonts w:ascii="Arial" w:hAnsi="Arial" w:cs="Arial"/>
                <w:snapToGrid w:val="0"/>
                <w:sz w:val="16"/>
                <w:szCs w:val="16"/>
              </w:rPr>
              <w:t>Gospodinjski šivalni stroj z rokavnikom, z vgrajenim električnim motorjem z izhodno močjo 70 vatov, opremljen predvsem s šivalno ploščo, šivalno tačko, nosilcem motka, krmilnimi gumbi, vgrajeno svetilko, nožnim pedalom s kablom in različnimi dodatki (npr. motki, vodili za šivanje, kompletom igel, dvojnimi iglami itd.). Tehta približno 7 kg (vključno z motorjem) in ima več kot 24 programov za šivanje. Njegova vrednost je nad 65 EUR.</w:t>
            </w:r>
            <w:r>
              <w:rPr>
                <w:rFonts w:ascii="Arial" w:hAnsi="Arial" w:cs="Arial"/>
                <w:snapToGrid w:val="0"/>
                <w:sz w:val="16"/>
                <w:szCs w:val="16"/>
              </w:rPr>
              <w:t xml:space="preserve"> </w:t>
            </w:r>
            <w:r w:rsidRPr="00993E95">
              <w:rPr>
                <w:rFonts w:ascii="Arial" w:hAnsi="Arial" w:cs="Arial"/>
                <w:snapToGrid w:val="0"/>
                <w:sz w:val="16"/>
                <w:szCs w:val="16"/>
              </w:rPr>
              <w:t>Šivalni stroj deluje z zgornjo in spodnjo nitjo. Ena nit se vstavi v iglo, druga pa se s čolničem napelje od spodaj (</w:t>
            </w:r>
            <w:proofErr w:type="spellStart"/>
            <w:r w:rsidRPr="00993E95">
              <w:rPr>
                <w:rFonts w:ascii="Arial" w:hAnsi="Arial" w:cs="Arial"/>
                <w:snapToGrid w:val="0"/>
                <w:sz w:val="16"/>
                <w:szCs w:val="16"/>
              </w:rPr>
              <w:t>prešivni</w:t>
            </w:r>
            <w:proofErr w:type="spellEnd"/>
            <w:r w:rsidRPr="00993E95">
              <w:rPr>
                <w:rFonts w:ascii="Arial" w:hAnsi="Arial" w:cs="Arial"/>
                <w:snapToGrid w:val="0"/>
                <w:sz w:val="16"/>
                <w:szCs w:val="16"/>
              </w:rPr>
              <w:t xml:space="preserve"> šiv) (</w:t>
            </w:r>
            <w:proofErr w:type="spellStart"/>
            <w:r w:rsidRPr="00993E95">
              <w:rPr>
                <w:rFonts w:ascii="Arial" w:hAnsi="Arial" w:cs="Arial"/>
                <w:snapToGrid w:val="0"/>
                <w:sz w:val="16"/>
                <w:szCs w:val="16"/>
              </w:rPr>
              <w:t>lock-stitch</w:t>
            </w:r>
            <w:proofErr w:type="spellEnd"/>
            <w:r w:rsidRPr="00993E95">
              <w:rPr>
                <w:rFonts w:ascii="Arial" w:hAnsi="Arial" w:cs="Arial"/>
                <w:snapToGrid w:val="0"/>
                <w:sz w:val="16"/>
                <w:szCs w:val="16"/>
              </w:rPr>
              <w:t xml:space="preserve">). Šivalni stroj omogoča različne vrste šivov, vendar vsi ti šivi temeljijo na zgoraj opisanem načelu. Šivalni stroj lahko samo posnema </w:t>
            </w:r>
            <w:proofErr w:type="spellStart"/>
            <w:r w:rsidRPr="00993E95">
              <w:rPr>
                <w:rFonts w:ascii="Arial" w:hAnsi="Arial" w:cs="Arial"/>
                <w:snapToGrid w:val="0"/>
                <w:sz w:val="16"/>
                <w:szCs w:val="16"/>
              </w:rPr>
              <w:t>ometični</w:t>
            </w:r>
            <w:proofErr w:type="spellEnd"/>
            <w:r w:rsidRPr="00993E95">
              <w:rPr>
                <w:rFonts w:ascii="Arial" w:hAnsi="Arial" w:cs="Arial"/>
                <w:snapToGrid w:val="0"/>
                <w:sz w:val="16"/>
                <w:szCs w:val="16"/>
              </w:rPr>
              <w:t xml:space="preserve"> šiv (</w:t>
            </w:r>
            <w:proofErr w:type="spellStart"/>
            <w:r w:rsidRPr="00993E95">
              <w:rPr>
                <w:rFonts w:ascii="Arial" w:hAnsi="Arial" w:cs="Arial"/>
                <w:snapToGrid w:val="0"/>
                <w:sz w:val="16"/>
                <w:szCs w:val="16"/>
              </w:rPr>
              <w:t>over-lock</w:t>
            </w:r>
            <w:proofErr w:type="spellEnd"/>
            <w:r w:rsidRPr="00993E95">
              <w:rPr>
                <w:rFonts w:ascii="Arial" w:hAnsi="Arial" w:cs="Arial"/>
                <w:snapToGrid w:val="0"/>
                <w:sz w:val="16"/>
                <w:szCs w:val="16"/>
              </w:rPr>
              <w:t>), ne more pa hkrati odrezati blaga.</w:t>
            </w:r>
          </w:p>
        </w:tc>
        <w:tc>
          <w:tcPr>
            <w:tcW w:w="850" w:type="dxa"/>
            <w:tcBorders>
              <w:bottom w:val="single" w:sz="6" w:space="0" w:color="auto"/>
              <w:right w:val="single" w:sz="6" w:space="0" w:color="auto"/>
            </w:tcBorders>
            <w:shd w:val="solid" w:color="FFFFFF" w:fill="auto"/>
            <w:vAlign w:val="center"/>
          </w:tcPr>
          <w:p w14:paraId="5FB5FA7E" w14:textId="77777777" w:rsidR="006A36F0" w:rsidRPr="00993E95" w:rsidRDefault="00000000" w:rsidP="006A36F0">
            <w:pPr>
              <w:jc w:val="center"/>
              <w:rPr>
                <w:rFonts w:ascii="Arial" w:hAnsi="Arial" w:cs="Arial"/>
                <w:snapToGrid w:val="0"/>
                <w:sz w:val="16"/>
                <w:szCs w:val="16"/>
              </w:rPr>
            </w:pPr>
            <w:hyperlink r:id="rId1263" w:history="1">
              <w:r w:rsidR="006A36F0" w:rsidRPr="00DB644C">
                <w:rPr>
                  <w:rStyle w:val="Hiperpovezava"/>
                  <w:rFonts w:ascii="Arial" w:hAnsi="Arial" w:cs="Arial"/>
                  <w:snapToGrid w:val="0"/>
                  <w:sz w:val="16"/>
                  <w:szCs w:val="16"/>
                </w:rPr>
                <w:t>2317</w:t>
              </w:r>
            </w:hyperlink>
          </w:p>
        </w:tc>
        <w:tc>
          <w:tcPr>
            <w:tcW w:w="567" w:type="dxa"/>
            <w:tcBorders>
              <w:bottom w:val="single" w:sz="6" w:space="0" w:color="auto"/>
              <w:right w:val="single" w:sz="6" w:space="0" w:color="auto"/>
            </w:tcBorders>
            <w:shd w:val="solid" w:color="FFFFFF" w:fill="auto"/>
            <w:vAlign w:val="center"/>
          </w:tcPr>
          <w:p w14:paraId="6357A85C" w14:textId="77777777" w:rsidR="006A36F0" w:rsidRPr="00993E95" w:rsidRDefault="006A36F0" w:rsidP="006A36F0">
            <w:pPr>
              <w:rPr>
                <w:rFonts w:ascii="Arial" w:hAnsi="Arial"/>
                <w:snapToGrid w:val="0"/>
                <w:sz w:val="16"/>
                <w:szCs w:val="16"/>
              </w:rPr>
            </w:pPr>
            <w:r w:rsidRPr="00993E95">
              <w:rPr>
                <w:rFonts w:ascii="Arial" w:hAnsi="Arial"/>
                <w:snapToGrid w:val="0"/>
                <w:sz w:val="16"/>
                <w:szCs w:val="16"/>
              </w:rPr>
              <w:t>L328</w:t>
            </w:r>
          </w:p>
        </w:tc>
        <w:tc>
          <w:tcPr>
            <w:tcW w:w="567" w:type="dxa"/>
            <w:tcBorders>
              <w:bottom w:val="single" w:sz="6" w:space="0" w:color="auto"/>
              <w:right w:val="single" w:sz="6" w:space="0" w:color="auto"/>
            </w:tcBorders>
            <w:shd w:val="solid" w:color="FFFFFF" w:fill="auto"/>
            <w:vAlign w:val="center"/>
          </w:tcPr>
          <w:p w14:paraId="34E2C38A"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2015</w:t>
            </w:r>
          </w:p>
        </w:tc>
      </w:tr>
      <w:tr w:rsidR="006A36F0" w:rsidRPr="00993E95" w14:paraId="0659995C"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B58800E"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8470 90 00</w:t>
            </w:r>
          </w:p>
        </w:tc>
        <w:tc>
          <w:tcPr>
            <w:tcW w:w="7333" w:type="dxa"/>
            <w:tcBorders>
              <w:left w:val="single" w:sz="4" w:space="0" w:color="auto"/>
              <w:bottom w:val="single" w:sz="6" w:space="0" w:color="auto"/>
              <w:right w:val="single" w:sz="6" w:space="0" w:color="auto"/>
            </w:tcBorders>
            <w:shd w:val="solid" w:color="FFFFFF" w:fill="auto"/>
            <w:vAlign w:val="center"/>
          </w:tcPr>
          <w:p w14:paraId="6D356DAD" w14:textId="77777777" w:rsidR="006A36F0" w:rsidRPr="00993E95" w:rsidRDefault="006A36F0" w:rsidP="006A36F0">
            <w:pPr>
              <w:pStyle w:val="tbl-txt2"/>
              <w:spacing w:before="0" w:after="0" w:line="240" w:lineRule="auto"/>
              <w:jc w:val="both"/>
              <w:rPr>
                <w:rFonts w:ascii="Arial" w:hAnsi="Arial" w:cs="Arial"/>
                <w:snapToGrid w:val="0"/>
                <w:sz w:val="16"/>
                <w:szCs w:val="16"/>
              </w:rPr>
            </w:pPr>
            <w:r w:rsidRPr="00993E95">
              <w:rPr>
                <w:rFonts w:ascii="Arial" w:hAnsi="Arial" w:cs="Arial"/>
                <w:sz w:val="16"/>
                <w:szCs w:val="16"/>
              </w:rPr>
              <w:t xml:space="preserve">Izdelek cilindrične oblike s pokrovom, izdelan iz plastične mase, ki deluje na baterije (t. i. </w:t>
            </w:r>
            <w:r>
              <w:rPr>
                <w:rFonts w:ascii="Arial" w:hAnsi="Arial" w:cs="Arial"/>
                <w:sz w:val="16"/>
                <w:szCs w:val="16"/>
              </w:rPr>
              <w:t>»</w:t>
            </w:r>
            <w:r w:rsidRPr="00993E95">
              <w:rPr>
                <w:rFonts w:ascii="Arial" w:hAnsi="Arial" w:cs="Arial"/>
                <w:sz w:val="16"/>
                <w:szCs w:val="16"/>
              </w:rPr>
              <w:t>elektronski hranilnik</w:t>
            </w:r>
            <w:r>
              <w:rPr>
                <w:rFonts w:ascii="Arial" w:hAnsi="Arial" w:cs="Arial"/>
                <w:sz w:val="16"/>
                <w:szCs w:val="16"/>
              </w:rPr>
              <w:t>«</w:t>
            </w:r>
            <w:r w:rsidRPr="00993E95">
              <w:rPr>
                <w:rFonts w:ascii="Arial" w:hAnsi="Arial" w:cs="Arial"/>
                <w:sz w:val="16"/>
                <w:szCs w:val="16"/>
              </w:rPr>
              <w:t>), višine 17 cm in premera 12 cm. Na pokrovu sta majhen zaslon LCD in reža, skozi katero se vstavljajo kovanci (na primeri euri). Če se kovanec ročno vstavi v režo, mehanizem v pokrovu (računska naprava) prepozna premer kovanca in vrednost kovanca se izpiše na zaslonu.</w:t>
            </w:r>
            <w:r>
              <w:rPr>
                <w:rFonts w:ascii="Arial" w:hAnsi="Arial" w:cs="Arial"/>
                <w:sz w:val="16"/>
                <w:szCs w:val="16"/>
              </w:rPr>
              <w:t xml:space="preserve"> </w:t>
            </w:r>
            <w:r w:rsidRPr="00993E95">
              <w:rPr>
                <w:rFonts w:ascii="Arial" w:hAnsi="Arial" w:cs="Arial"/>
                <w:sz w:val="16"/>
                <w:szCs w:val="16"/>
              </w:rPr>
              <w:t>Če se zaporedoma vstavi več kovancev, se prepoznane vrednosti prištejejo obstoječemu znesku in na zaslonu LCD se izpiše skupna vsota. Ko se kovanci odstranijo iz hranilnika, se njihova vrednost ne odšteje.</w:t>
            </w:r>
          </w:p>
        </w:tc>
        <w:tc>
          <w:tcPr>
            <w:tcW w:w="850" w:type="dxa"/>
            <w:tcBorders>
              <w:bottom w:val="single" w:sz="6" w:space="0" w:color="auto"/>
              <w:right w:val="single" w:sz="6" w:space="0" w:color="auto"/>
            </w:tcBorders>
            <w:shd w:val="solid" w:color="FFFFFF" w:fill="auto"/>
            <w:vAlign w:val="center"/>
          </w:tcPr>
          <w:p w14:paraId="35BD88D3" w14:textId="77777777" w:rsidR="006A36F0" w:rsidRPr="00993E95" w:rsidRDefault="00000000" w:rsidP="006A36F0">
            <w:pPr>
              <w:jc w:val="center"/>
              <w:rPr>
                <w:rFonts w:ascii="Arial" w:hAnsi="Arial" w:cs="Arial"/>
                <w:snapToGrid w:val="0"/>
                <w:sz w:val="16"/>
                <w:szCs w:val="16"/>
              </w:rPr>
            </w:pPr>
            <w:hyperlink r:id="rId1264" w:history="1">
              <w:r w:rsidR="006A36F0" w:rsidRPr="00DB644C">
                <w:rPr>
                  <w:rStyle w:val="Hiperpovezava"/>
                  <w:rFonts w:ascii="Arial" w:hAnsi="Arial" w:cs="Arial"/>
                  <w:snapToGrid w:val="0"/>
                  <w:sz w:val="16"/>
                  <w:szCs w:val="16"/>
                </w:rPr>
                <w:t>2316</w:t>
              </w:r>
            </w:hyperlink>
          </w:p>
        </w:tc>
        <w:tc>
          <w:tcPr>
            <w:tcW w:w="567" w:type="dxa"/>
            <w:tcBorders>
              <w:bottom w:val="single" w:sz="6" w:space="0" w:color="auto"/>
              <w:right w:val="single" w:sz="6" w:space="0" w:color="auto"/>
            </w:tcBorders>
            <w:shd w:val="solid" w:color="FFFFFF" w:fill="auto"/>
            <w:vAlign w:val="center"/>
          </w:tcPr>
          <w:p w14:paraId="4336CD9C" w14:textId="77777777" w:rsidR="006A36F0" w:rsidRPr="00993E95" w:rsidRDefault="006A36F0" w:rsidP="006A36F0">
            <w:pPr>
              <w:rPr>
                <w:rFonts w:ascii="Arial" w:hAnsi="Arial"/>
                <w:snapToGrid w:val="0"/>
                <w:sz w:val="16"/>
                <w:szCs w:val="16"/>
              </w:rPr>
            </w:pPr>
            <w:r w:rsidRPr="00993E95">
              <w:rPr>
                <w:rFonts w:ascii="Arial" w:hAnsi="Arial"/>
                <w:snapToGrid w:val="0"/>
                <w:sz w:val="16"/>
                <w:szCs w:val="16"/>
              </w:rPr>
              <w:t>L328</w:t>
            </w:r>
          </w:p>
        </w:tc>
        <w:tc>
          <w:tcPr>
            <w:tcW w:w="567" w:type="dxa"/>
            <w:tcBorders>
              <w:bottom w:val="single" w:sz="6" w:space="0" w:color="auto"/>
              <w:right w:val="single" w:sz="6" w:space="0" w:color="auto"/>
            </w:tcBorders>
            <w:shd w:val="solid" w:color="FFFFFF" w:fill="auto"/>
            <w:vAlign w:val="center"/>
          </w:tcPr>
          <w:p w14:paraId="287AB40A" w14:textId="77777777" w:rsidR="006A36F0" w:rsidRPr="00993E95" w:rsidRDefault="006A36F0" w:rsidP="006A36F0">
            <w:pPr>
              <w:jc w:val="center"/>
              <w:rPr>
                <w:rFonts w:ascii="Arial" w:hAnsi="Arial"/>
                <w:snapToGrid w:val="0"/>
                <w:sz w:val="16"/>
                <w:szCs w:val="16"/>
              </w:rPr>
            </w:pPr>
            <w:r w:rsidRPr="00993E95">
              <w:rPr>
                <w:rFonts w:ascii="Arial" w:hAnsi="Arial"/>
                <w:snapToGrid w:val="0"/>
                <w:sz w:val="16"/>
                <w:szCs w:val="16"/>
              </w:rPr>
              <w:t>2015</w:t>
            </w:r>
          </w:p>
        </w:tc>
      </w:tr>
      <w:tr w:rsidR="006A36F0" w:rsidRPr="00C52625" w14:paraId="6F52FFAC"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5D1AF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8471 30 00</w:t>
            </w:r>
          </w:p>
        </w:tc>
        <w:tc>
          <w:tcPr>
            <w:tcW w:w="7333" w:type="dxa"/>
            <w:tcBorders>
              <w:left w:val="single" w:sz="4" w:space="0" w:color="auto"/>
              <w:bottom w:val="single" w:sz="6" w:space="0" w:color="auto"/>
              <w:right w:val="single" w:sz="6" w:space="0" w:color="auto"/>
            </w:tcBorders>
            <w:shd w:val="clear" w:color="auto" w:fill="auto"/>
            <w:vAlign w:val="center"/>
          </w:tcPr>
          <w:p w14:paraId="2CE0469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Prenosna elektronska naprava, z dimenzijami 7 × 60 × 110 mm in maso 100 g, ki ima v istem plastičnem ohišju naslednje glavne sestavne dele:</w:t>
            </w:r>
          </w:p>
          <w:p w14:paraId="3300753B" w14:textId="77777777" w:rsidR="006A36F0" w:rsidRPr="000666BE" w:rsidRDefault="006A36F0" w:rsidP="006A36F0">
            <w:pPr>
              <w:numPr>
                <w:ilvl w:val="0"/>
                <w:numId w:val="257"/>
              </w:numPr>
              <w:jc w:val="both"/>
              <w:rPr>
                <w:rFonts w:ascii="Arial" w:hAnsi="Arial" w:cs="Arial"/>
                <w:snapToGrid w:val="0"/>
                <w:color w:val="000000"/>
                <w:sz w:val="16"/>
              </w:rPr>
            </w:pPr>
            <w:r w:rsidRPr="000666BE">
              <w:rPr>
                <w:rFonts w:ascii="Arial" w:hAnsi="Arial" w:cs="Arial"/>
                <w:snapToGrid w:val="0"/>
                <w:color w:val="000000"/>
                <w:sz w:val="16"/>
              </w:rPr>
              <w:t>barvni prikazovalnik LED, z zaslonom na dotik z diagonalno izmero 8,9 cm (3,5 inča) in ločlj</w:t>
            </w:r>
            <w:r>
              <w:rPr>
                <w:rFonts w:ascii="Arial" w:hAnsi="Arial" w:cs="Arial"/>
                <w:snapToGrid w:val="0"/>
                <w:color w:val="000000"/>
                <w:sz w:val="16"/>
              </w:rPr>
              <w:t>ivostjo 960 × 640 slikovnih pik</w:t>
            </w:r>
          </w:p>
          <w:p w14:paraId="339E2DA1" w14:textId="77777777" w:rsidR="006A36F0" w:rsidRPr="000666BE" w:rsidRDefault="006A36F0" w:rsidP="006A36F0">
            <w:pPr>
              <w:numPr>
                <w:ilvl w:val="0"/>
                <w:numId w:val="257"/>
              </w:numPr>
              <w:jc w:val="both"/>
              <w:rPr>
                <w:rFonts w:ascii="Arial" w:hAnsi="Arial" w:cs="Arial"/>
                <w:snapToGrid w:val="0"/>
                <w:color w:val="000000"/>
                <w:sz w:val="16"/>
              </w:rPr>
            </w:pPr>
            <w:r>
              <w:rPr>
                <w:rFonts w:ascii="Arial" w:hAnsi="Arial" w:cs="Arial"/>
                <w:snapToGrid w:val="0"/>
                <w:color w:val="000000"/>
                <w:sz w:val="16"/>
              </w:rPr>
              <w:t>centralna procesna enota</w:t>
            </w:r>
          </w:p>
          <w:p w14:paraId="5649411E" w14:textId="77777777" w:rsidR="006A36F0" w:rsidRPr="000666BE" w:rsidRDefault="006A36F0" w:rsidP="006A36F0">
            <w:pPr>
              <w:numPr>
                <w:ilvl w:val="0"/>
                <w:numId w:val="257"/>
              </w:numPr>
              <w:jc w:val="both"/>
              <w:rPr>
                <w:rFonts w:ascii="Arial" w:hAnsi="Arial" w:cs="Arial"/>
                <w:snapToGrid w:val="0"/>
                <w:color w:val="000000"/>
                <w:sz w:val="16"/>
              </w:rPr>
            </w:pPr>
            <w:r>
              <w:rPr>
                <w:rFonts w:ascii="Arial" w:hAnsi="Arial" w:cs="Arial"/>
                <w:snapToGrid w:val="0"/>
                <w:color w:val="000000"/>
                <w:sz w:val="16"/>
              </w:rPr>
              <w:t>pomnilnik RAM z 256 MB</w:t>
            </w:r>
          </w:p>
          <w:p w14:paraId="53540E9D" w14:textId="77777777" w:rsidR="006A36F0" w:rsidRPr="000666BE" w:rsidRDefault="006A36F0" w:rsidP="006A36F0">
            <w:pPr>
              <w:numPr>
                <w:ilvl w:val="0"/>
                <w:numId w:val="257"/>
              </w:numPr>
              <w:jc w:val="both"/>
              <w:rPr>
                <w:rFonts w:ascii="Arial" w:hAnsi="Arial" w:cs="Arial"/>
                <w:snapToGrid w:val="0"/>
                <w:color w:val="000000"/>
                <w:sz w:val="16"/>
              </w:rPr>
            </w:pPr>
            <w:r>
              <w:rPr>
                <w:rFonts w:ascii="Arial" w:hAnsi="Arial" w:cs="Arial"/>
                <w:snapToGrid w:val="0"/>
                <w:color w:val="000000"/>
                <w:sz w:val="16"/>
              </w:rPr>
              <w:t>zmogljivost shranjevanja 32 GB</w:t>
            </w:r>
          </w:p>
          <w:p w14:paraId="5AC17A65" w14:textId="77777777" w:rsidR="006A36F0" w:rsidRPr="000666BE" w:rsidRDefault="006A36F0" w:rsidP="006A36F0">
            <w:pPr>
              <w:numPr>
                <w:ilvl w:val="0"/>
                <w:numId w:val="257"/>
              </w:numPr>
              <w:jc w:val="both"/>
              <w:rPr>
                <w:rFonts w:ascii="Arial" w:hAnsi="Arial" w:cs="Arial"/>
                <w:snapToGrid w:val="0"/>
                <w:color w:val="000000"/>
                <w:sz w:val="16"/>
              </w:rPr>
            </w:pPr>
            <w:r>
              <w:rPr>
                <w:rFonts w:ascii="Arial" w:hAnsi="Arial" w:cs="Arial"/>
                <w:snapToGrid w:val="0"/>
                <w:color w:val="000000"/>
                <w:sz w:val="16"/>
              </w:rPr>
              <w:t>m</w:t>
            </w:r>
            <w:r w:rsidRPr="000666BE">
              <w:rPr>
                <w:rFonts w:ascii="Arial" w:hAnsi="Arial" w:cs="Arial"/>
                <w:snapToGrid w:val="0"/>
                <w:color w:val="000000"/>
                <w:sz w:val="16"/>
              </w:rPr>
              <w:t xml:space="preserve">odul za brezžično povezavo z </w:t>
            </w:r>
            <w:r>
              <w:rPr>
                <w:rFonts w:ascii="Arial" w:hAnsi="Arial" w:cs="Arial"/>
                <w:snapToGrid w:val="0"/>
                <w:color w:val="000000"/>
                <w:sz w:val="16"/>
              </w:rPr>
              <w:t>drugimi napravami in internetom</w:t>
            </w:r>
          </w:p>
          <w:p w14:paraId="4B815AF8" w14:textId="77777777" w:rsidR="006A36F0" w:rsidRPr="000666BE" w:rsidRDefault="006A36F0" w:rsidP="006A36F0">
            <w:pPr>
              <w:numPr>
                <w:ilvl w:val="0"/>
                <w:numId w:val="257"/>
              </w:numPr>
              <w:jc w:val="both"/>
              <w:rPr>
                <w:rFonts w:ascii="Arial" w:hAnsi="Arial" w:cs="Arial"/>
                <w:snapToGrid w:val="0"/>
                <w:color w:val="000000"/>
                <w:sz w:val="16"/>
              </w:rPr>
            </w:pPr>
            <w:r>
              <w:rPr>
                <w:rFonts w:ascii="Arial" w:hAnsi="Arial" w:cs="Arial"/>
                <w:snapToGrid w:val="0"/>
                <w:color w:val="000000"/>
                <w:sz w:val="16"/>
              </w:rPr>
              <w:t>litijeva akumulatorska baterija</w:t>
            </w:r>
          </w:p>
          <w:p w14:paraId="3C8BB39C" w14:textId="77777777" w:rsidR="006A36F0" w:rsidRPr="000666BE" w:rsidRDefault="006A36F0" w:rsidP="006A36F0">
            <w:pPr>
              <w:numPr>
                <w:ilvl w:val="0"/>
                <w:numId w:val="257"/>
              </w:numPr>
              <w:jc w:val="both"/>
              <w:rPr>
                <w:rFonts w:ascii="Arial" w:hAnsi="Arial" w:cs="Arial"/>
                <w:snapToGrid w:val="0"/>
                <w:color w:val="000000"/>
                <w:sz w:val="16"/>
              </w:rPr>
            </w:pPr>
            <w:r>
              <w:rPr>
                <w:rFonts w:ascii="Arial" w:hAnsi="Arial" w:cs="Arial"/>
                <w:snapToGrid w:val="0"/>
                <w:color w:val="000000"/>
                <w:sz w:val="16"/>
              </w:rPr>
              <w:t>zvočnik</w:t>
            </w:r>
          </w:p>
          <w:p w14:paraId="56764781" w14:textId="77777777" w:rsidR="006A36F0" w:rsidRPr="000666BE" w:rsidRDefault="006A36F0" w:rsidP="006A36F0">
            <w:pPr>
              <w:numPr>
                <w:ilvl w:val="0"/>
                <w:numId w:val="257"/>
              </w:numPr>
              <w:jc w:val="both"/>
              <w:rPr>
                <w:rFonts w:ascii="Arial" w:hAnsi="Arial" w:cs="Arial"/>
                <w:snapToGrid w:val="0"/>
                <w:color w:val="000000"/>
                <w:sz w:val="16"/>
              </w:rPr>
            </w:pPr>
            <w:r w:rsidRPr="000666BE">
              <w:rPr>
                <w:rFonts w:ascii="Arial" w:hAnsi="Arial" w:cs="Arial"/>
                <w:snapToGrid w:val="0"/>
                <w:color w:val="000000"/>
                <w:sz w:val="16"/>
              </w:rPr>
              <w:t>mikrofon in</w:t>
            </w:r>
          </w:p>
          <w:p w14:paraId="12A205EB" w14:textId="77777777" w:rsidR="006A36F0" w:rsidRPr="000666BE" w:rsidRDefault="006A36F0" w:rsidP="006A36F0">
            <w:pPr>
              <w:numPr>
                <w:ilvl w:val="0"/>
                <w:numId w:val="257"/>
              </w:numPr>
              <w:jc w:val="both"/>
              <w:rPr>
                <w:rFonts w:ascii="Arial" w:hAnsi="Arial" w:cs="Arial"/>
                <w:snapToGrid w:val="0"/>
                <w:color w:val="000000"/>
                <w:sz w:val="16"/>
              </w:rPr>
            </w:pPr>
            <w:r w:rsidRPr="000666BE">
              <w:rPr>
                <w:rFonts w:ascii="Arial" w:hAnsi="Arial" w:cs="Arial"/>
                <w:snapToGrid w:val="0"/>
                <w:color w:val="000000"/>
                <w:sz w:val="16"/>
              </w:rPr>
              <w:t>kamera za snemanje video posnetkov in fotografij.</w:t>
            </w:r>
          </w:p>
          <w:p w14:paraId="6CC9CAF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Ima naslednje vmesnike:</w:t>
            </w:r>
          </w:p>
          <w:p w14:paraId="147CEB62" w14:textId="77777777" w:rsidR="006A36F0" w:rsidRPr="000666BE" w:rsidRDefault="006A36F0" w:rsidP="006A36F0">
            <w:pPr>
              <w:numPr>
                <w:ilvl w:val="0"/>
                <w:numId w:val="258"/>
              </w:numPr>
              <w:jc w:val="both"/>
              <w:rPr>
                <w:rFonts w:ascii="Arial" w:hAnsi="Arial" w:cs="Arial"/>
                <w:snapToGrid w:val="0"/>
                <w:color w:val="000000"/>
                <w:sz w:val="16"/>
              </w:rPr>
            </w:pPr>
            <w:r w:rsidRPr="000666BE">
              <w:rPr>
                <w:rFonts w:ascii="Arial" w:hAnsi="Arial" w:cs="Arial"/>
                <w:snapToGrid w:val="0"/>
                <w:color w:val="000000"/>
                <w:sz w:val="16"/>
              </w:rPr>
              <w:t>priključek za polnjenje in povezavo z drugimi napravami, na primer z napravo za avtomatsko obdelavo podatkov, ter</w:t>
            </w:r>
          </w:p>
          <w:p w14:paraId="175ECD2B" w14:textId="77777777" w:rsidR="006A36F0" w:rsidRPr="000666BE" w:rsidRDefault="006A36F0" w:rsidP="006A36F0">
            <w:pPr>
              <w:numPr>
                <w:ilvl w:val="0"/>
                <w:numId w:val="258"/>
              </w:numPr>
              <w:jc w:val="both"/>
              <w:rPr>
                <w:rFonts w:ascii="Arial" w:hAnsi="Arial" w:cs="Arial"/>
                <w:snapToGrid w:val="0"/>
                <w:color w:val="000000"/>
                <w:sz w:val="16"/>
              </w:rPr>
            </w:pPr>
            <w:r w:rsidRPr="000666BE">
              <w:rPr>
                <w:rFonts w:ascii="Arial" w:hAnsi="Arial" w:cs="Arial"/>
                <w:snapToGrid w:val="0"/>
                <w:color w:val="000000"/>
                <w:sz w:val="16"/>
              </w:rPr>
              <w:t>vtič premera 3,5 mm.</w:t>
            </w:r>
          </w:p>
          <w:p w14:paraId="2AF1B7C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omogoča uporabniku funkcije, kot so povezava z internetom, nalaganje, izvajanje in spreminjanje programskih aplikacij, prejemanje in pošiljanje elektronske pošte, igranje iger ter nalaganje, snemanje in reprodukcijo glasbe, video posnetkov in fotografij.</w:t>
            </w:r>
          </w:p>
        </w:tc>
        <w:tc>
          <w:tcPr>
            <w:tcW w:w="850" w:type="dxa"/>
            <w:tcBorders>
              <w:bottom w:val="single" w:sz="6" w:space="0" w:color="auto"/>
              <w:right w:val="single" w:sz="6" w:space="0" w:color="auto"/>
            </w:tcBorders>
            <w:shd w:val="clear" w:color="auto" w:fill="auto"/>
            <w:vAlign w:val="center"/>
          </w:tcPr>
          <w:p w14:paraId="1624EA66" w14:textId="77777777" w:rsidR="006A36F0" w:rsidRPr="004E6B2B" w:rsidRDefault="00000000" w:rsidP="006A36F0">
            <w:pPr>
              <w:jc w:val="center"/>
              <w:rPr>
                <w:rFonts w:ascii="Arial" w:hAnsi="Arial" w:cs="Arial"/>
                <w:snapToGrid w:val="0"/>
                <w:color w:val="000000"/>
                <w:sz w:val="16"/>
              </w:rPr>
            </w:pPr>
            <w:hyperlink r:id="rId1265" w:history="1">
              <w:r w:rsidR="006A36F0" w:rsidRPr="004E6B2B">
                <w:rPr>
                  <w:rStyle w:val="Hiperpovezava"/>
                  <w:rFonts w:ascii="Arial" w:hAnsi="Arial" w:cs="Arial"/>
                  <w:snapToGrid w:val="0"/>
                  <w:sz w:val="16"/>
                </w:rPr>
                <w:t>1800</w:t>
              </w:r>
            </w:hyperlink>
          </w:p>
        </w:tc>
        <w:tc>
          <w:tcPr>
            <w:tcW w:w="567" w:type="dxa"/>
            <w:tcBorders>
              <w:bottom w:val="single" w:sz="6" w:space="0" w:color="auto"/>
              <w:right w:val="single" w:sz="6" w:space="0" w:color="auto"/>
            </w:tcBorders>
            <w:shd w:val="clear" w:color="auto" w:fill="auto"/>
            <w:vAlign w:val="center"/>
          </w:tcPr>
          <w:p w14:paraId="2141040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L263</w:t>
            </w:r>
          </w:p>
        </w:tc>
        <w:tc>
          <w:tcPr>
            <w:tcW w:w="567" w:type="dxa"/>
            <w:tcBorders>
              <w:bottom w:val="single" w:sz="6" w:space="0" w:color="auto"/>
              <w:right w:val="single" w:sz="6" w:space="0" w:color="auto"/>
            </w:tcBorders>
            <w:shd w:val="clear" w:color="auto" w:fill="auto"/>
            <w:vAlign w:val="center"/>
          </w:tcPr>
          <w:p w14:paraId="56434FA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335FEA39"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27530F" w14:textId="77777777" w:rsidR="006A36F0" w:rsidRPr="008176E9"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8471 60 70</w:t>
            </w:r>
          </w:p>
        </w:tc>
        <w:tc>
          <w:tcPr>
            <w:tcW w:w="7333" w:type="dxa"/>
            <w:tcBorders>
              <w:left w:val="single" w:sz="4" w:space="0" w:color="auto"/>
              <w:bottom w:val="single" w:sz="6" w:space="0" w:color="auto"/>
              <w:right w:val="single" w:sz="6" w:space="0" w:color="auto"/>
            </w:tcBorders>
            <w:shd w:val="clear" w:color="auto" w:fill="auto"/>
            <w:vAlign w:val="center"/>
          </w:tcPr>
          <w:p w14:paraId="25AA3DBE"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Izdelek, znan kot grafična tablica ali digitalizator, sestavljen iz ploščatega plastičnega ohišja in električnih komponent, kot so procesorji, plošča tiskanega vezja in vmesniška vezja. Zgornja površina, katere občutljivo območje je veliko približno 28 cm krat 28 cm, je opremljena s prekrivkom z meniji. Tablica je dobavljena s peresom in je s kablom neposredno povezana s centralno procesno enoto naprave z</w:t>
            </w:r>
            <w:r>
              <w:rPr>
                <w:rFonts w:ascii="Arial" w:hAnsi="Arial" w:cs="Arial"/>
                <w:snapToGrid w:val="0"/>
                <w:color w:val="000000"/>
                <w:sz w:val="16"/>
                <w:szCs w:val="16"/>
              </w:rPr>
              <w:t>a avtomatsko obdelavo podatkov.</w:t>
            </w:r>
          </w:p>
          <w:p w14:paraId="0F0F6CF4" w14:textId="77777777" w:rsidR="006A36F0" w:rsidRDefault="006A36F0" w:rsidP="006A36F0">
            <w:pPr>
              <w:jc w:val="both"/>
              <w:rPr>
                <w:rFonts w:ascii="Arial" w:hAnsi="Arial" w:cs="Arial"/>
                <w:snapToGrid w:val="0"/>
                <w:color w:val="000000"/>
                <w:sz w:val="16"/>
                <w:szCs w:val="16"/>
              </w:rPr>
            </w:pPr>
          </w:p>
          <w:p w14:paraId="5DD398B1" w14:textId="77777777" w:rsidR="006A36F0" w:rsidRPr="008176E9"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266"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26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995A627" w14:textId="77777777" w:rsidR="006A36F0" w:rsidRPr="00993E95" w:rsidRDefault="00000000" w:rsidP="006A36F0">
            <w:pPr>
              <w:jc w:val="center"/>
              <w:rPr>
                <w:rFonts w:ascii="Arial" w:hAnsi="Arial" w:cs="Arial"/>
                <w:snapToGrid w:val="0"/>
                <w:color w:val="000000"/>
                <w:sz w:val="16"/>
                <w:szCs w:val="16"/>
              </w:rPr>
            </w:pPr>
            <w:hyperlink r:id="rId1268"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1D13F692"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21E6EEB2"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1994</w:t>
            </w:r>
          </w:p>
        </w:tc>
      </w:tr>
      <w:tr w:rsidR="006A36F0" w:rsidRPr="00C52625" w14:paraId="5D31ACD1"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A95218" w14:textId="77777777" w:rsidR="006A36F0" w:rsidRPr="00B26B42" w:rsidRDefault="006A36F0" w:rsidP="006A36F0">
            <w:pPr>
              <w:jc w:val="center"/>
              <w:rPr>
                <w:rFonts w:ascii="Arial" w:hAnsi="Arial"/>
                <w:strike/>
                <w:snapToGrid w:val="0"/>
                <w:color w:val="000000"/>
                <w:sz w:val="16"/>
              </w:rPr>
            </w:pPr>
            <w:r w:rsidRPr="00B26B42">
              <w:rPr>
                <w:rFonts w:ascii="Arial" w:hAnsi="Arial"/>
                <w:strike/>
                <w:snapToGrid w:val="0"/>
                <w:color w:val="000000"/>
                <w:sz w:val="16"/>
              </w:rPr>
              <w:t>8471 60 80</w:t>
            </w:r>
          </w:p>
        </w:tc>
        <w:tc>
          <w:tcPr>
            <w:tcW w:w="7333" w:type="dxa"/>
            <w:tcBorders>
              <w:left w:val="single" w:sz="4" w:space="0" w:color="auto"/>
              <w:bottom w:val="single" w:sz="6" w:space="0" w:color="auto"/>
              <w:right w:val="single" w:sz="6" w:space="0" w:color="auto"/>
            </w:tcBorders>
            <w:shd w:val="clear" w:color="auto" w:fill="auto"/>
            <w:vAlign w:val="center"/>
          </w:tcPr>
          <w:p w14:paraId="57BF1DD6"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Barvni monitor s tekočimi kristali (LCD) z diagonalno izmero zaslona 38,1 cm (15″) in splošnimi dimenzijami 34,5 (Š) × 35,3 (V) × 16,5 (G) cm (razmerje med širino in višino 5:4) z:</w:t>
            </w:r>
          </w:p>
          <w:p w14:paraId="59E880A5" w14:textId="77777777" w:rsidR="006A36F0" w:rsidRPr="00B26B42" w:rsidRDefault="006A36F0" w:rsidP="006A36F0">
            <w:pPr>
              <w:numPr>
                <w:ilvl w:val="0"/>
                <w:numId w:val="259"/>
              </w:numPr>
              <w:jc w:val="both"/>
              <w:rPr>
                <w:rFonts w:ascii="Arial" w:hAnsi="Arial" w:cs="Arial"/>
                <w:strike/>
                <w:snapToGrid w:val="0"/>
                <w:color w:val="000000"/>
                <w:sz w:val="16"/>
              </w:rPr>
            </w:pPr>
            <w:r w:rsidRPr="00B26B42">
              <w:rPr>
                <w:rFonts w:ascii="Arial" w:hAnsi="Arial" w:cs="Arial"/>
                <w:strike/>
                <w:snapToGrid w:val="0"/>
                <w:color w:val="000000"/>
                <w:sz w:val="16"/>
              </w:rPr>
              <w:t>največjo ločljivostjo 1 024 × 768 točk pri 75 Hz</w:t>
            </w:r>
          </w:p>
          <w:p w14:paraId="479C2071" w14:textId="77777777" w:rsidR="006A36F0" w:rsidRPr="00B26B42" w:rsidRDefault="006A36F0" w:rsidP="006A36F0">
            <w:pPr>
              <w:numPr>
                <w:ilvl w:val="0"/>
                <w:numId w:val="259"/>
              </w:numPr>
              <w:jc w:val="both"/>
              <w:rPr>
                <w:rFonts w:ascii="Arial" w:hAnsi="Arial" w:cs="Arial"/>
                <w:strike/>
                <w:snapToGrid w:val="0"/>
                <w:color w:val="000000"/>
                <w:sz w:val="16"/>
              </w:rPr>
            </w:pPr>
            <w:r w:rsidRPr="00B26B42">
              <w:rPr>
                <w:rFonts w:ascii="Arial" w:hAnsi="Arial" w:cs="Arial"/>
                <w:strike/>
                <w:snapToGrid w:val="0"/>
                <w:color w:val="000000"/>
                <w:sz w:val="16"/>
              </w:rPr>
              <w:t>velikostjo točke 0,279 mm.</w:t>
            </w:r>
          </w:p>
          <w:p w14:paraId="4B957B79"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Izdelek ima samo mini 15-pinski vmesnik D-sub. Uporablja se skupaj z izdelkom, uvrščenim pod tarifno številko 8471.</w:t>
            </w:r>
          </w:p>
          <w:p w14:paraId="40AEA46D" w14:textId="77777777" w:rsidR="006A36F0" w:rsidRDefault="006A36F0" w:rsidP="006A36F0">
            <w:pPr>
              <w:jc w:val="both"/>
              <w:rPr>
                <w:rFonts w:ascii="Arial" w:hAnsi="Arial" w:cs="Arial"/>
                <w:snapToGrid w:val="0"/>
                <w:color w:val="000000"/>
                <w:sz w:val="16"/>
              </w:rPr>
            </w:pPr>
          </w:p>
          <w:p w14:paraId="06E6D0C7"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26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FE41A56" w14:textId="77777777" w:rsidR="006A36F0" w:rsidRPr="004E6B2B" w:rsidRDefault="00000000" w:rsidP="006A36F0">
            <w:pPr>
              <w:jc w:val="center"/>
              <w:rPr>
                <w:rFonts w:ascii="Arial" w:hAnsi="Arial" w:cs="Arial"/>
                <w:snapToGrid w:val="0"/>
                <w:color w:val="000000"/>
                <w:sz w:val="16"/>
              </w:rPr>
            </w:pPr>
            <w:hyperlink r:id="rId1270" w:history="1">
              <w:r w:rsidR="006A36F0" w:rsidRPr="004E6B2B">
                <w:rPr>
                  <w:rStyle w:val="Hiperpovezava"/>
                  <w:rFonts w:ascii="Arial" w:hAnsi="Arial" w:cs="Arial"/>
                  <w:snapToGrid w:val="0"/>
                  <w:sz w:val="16"/>
                </w:rPr>
                <w:t>2171</w:t>
              </w:r>
            </w:hyperlink>
          </w:p>
        </w:tc>
        <w:tc>
          <w:tcPr>
            <w:tcW w:w="567" w:type="dxa"/>
            <w:tcBorders>
              <w:bottom w:val="single" w:sz="6" w:space="0" w:color="auto"/>
              <w:right w:val="single" w:sz="6" w:space="0" w:color="auto"/>
            </w:tcBorders>
            <w:shd w:val="clear" w:color="auto" w:fill="auto"/>
            <w:vAlign w:val="center"/>
          </w:tcPr>
          <w:p w14:paraId="4CD350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L346</w:t>
            </w:r>
          </w:p>
        </w:tc>
        <w:tc>
          <w:tcPr>
            <w:tcW w:w="567" w:type="dxa"/>
            <w:tcBorders>
              <w:bottom w:val="single" w:sz="6" w:space="0" w:color="auto"/>
              <w:right w:val="single" w:sz="6" w:space="0" w:color="auto"/>
            </w:tcBorders>
            <w:shd w:val="clear" w:color="auto" w:fill="auto"/>
            <w:vAlign w:val="center"/>
          </w:tcPr>
          <w:p w14:paraId="61BE50E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3B0BA245" w14:textId="77777777" w:rsidTr="00125CE7">
        <w:trPr>
          <w:trHeight w:val="8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BFA9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8471 60 90</w:t>
            </w:r>
          </w:p>
        </w:tc>
        <w:tc>
          <w:tcPr>
            <w:tcW w:w="7333" w:type="dxa"/>
            <w:tcBorders>
              <w:left w:val="single" w:sz="4" w:space="0" w:color="auto"/>
              <w:bottom w:val="single" w:sz="6" w:space="0" w:color="auto"/>
              <w:right w:val="single" w:sz="6" w:space="0" w:color="auto"/>
            </w:tcBorders>
            <w:shd w:val="clear" w:color="auto" w:fill="auto"/>
            <w:vAlign w:val="center"/>
          </w:tcPr>
          <w:p w14:paraId="34C4B9A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Barvni monitor, ki lahko sprejema signal le iz centralne procesne enote naprave za avtomatsko obdelavo podatkov. Monitor ne more prikazati barvne slike sestavljenega video signala.</w:t>
            </w:r>
          </w:p>
          <w:p w14:paraId="7A1401E7" w14:textId="77777777" w:rsidR="006A36F0" w:rsidRDefault="006A36F0" w:rsidP="006A36F0">
            <w:pPr>
              <w:jc w:val="both"/>
              <w:rPr>
                <w:rFonts w:ascii="Arial" w:hAnsi="Arial" w:cs="Arial"/>
                <w:snapToGrid w:val="0"/>
                <w:color w:val="000000"/>
                <w:sz w:val="16"/>
              </w:rPr>
            </w:pPr>
          </w:p>
          <w:p w14:paraId="6C99F5DF" w14:textId="77777777" w:rsidR="006A36F0" w:rsidRPr="00125CE7"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271"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697A6F0F" w14:textId="77777777" w:rsidR="006A36F0" w:rsidRPr="004E6B2B" w:rsidRDefault="00000000" w:rsidP="006A36F0">
            <w:pPr>
              <w:jc w:val="center"/>
              <w:rPr>
                <w:rFonts w:ascii="Arial" w:hAnsi="Arial" w:cs="Arial"/>
                <w:snapToGrid w:val="0"/>
                <w:color w:val="000000"/>
                <w:sz w:val="16"/>
              </w:rPr>
            </w:pPr>
            <w:hyperlink r:id="rId1272" w:history="1">
              <w:r w:rsidR="006A36F0" w:rsidRPr="00F866A8">
                <w:rPr>
                  <w:rStyle w:val="Hiperpovezava"/>
                  <w:rFonts w:ascii="Arial" w:hAnsi="Arial" w:cs="Arial"/>
                  <w:snapToGrid w:val="0"/>
                  <w:sz w:val="16"/>
                </w:rPr>
                <w:t>1288</w:t>
              </w:r>
            </w:hyperlink>
          </w:p>
        </w:tc>
        <w:tc>
          <w:tcPr>
            <w:tcW w:w="567" w:type="dxa"/>
            <w:tcBorders>
              <w:bottom w:val="single" w:sz="6" w:space="0" w:color="auto"/>
              <w:right w:val="single" w:sz="6" w:space="0" w:color="auto"/>
            </w:tcBorders>
            <w:shd w:val="clear" w:color="auto" w:fill="auto"/>
            <w:vAlign w:val="center"/>
          </w:tcPr>
          <w:p w14:paraId="190386D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3757B6C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993E95" w14:paraId="58C01365" w14:textId="77777777" w:rsidTr="007A6AA4">
        <w:trPr>
          <w:trHeight w:val="105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5D10D3"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8471 70 98</w:t>
            </w:r>
          </w:p>
        </w:tc>
        <w:tc>
          <w:tcPr>
            <w:tcW w:w="7333" w:type="dxa"/>
            <w:tcBorders>
              <w:left w:val="single" w:sz="4" w:space="0" w:color="auto"/>
              <w:bottom w:val="single" w:sz="6" w:space="0" w:color="auto"/>
              <w:right w:val="single" w:sz="6" w:space="0" w:color="auto"/>
            </w:tcBorders>
            <w:shd w:val="clear" w:color="auto" w:fill="auto"/>
            <w:vAlign w:val="center"/>
          </w:tcPr>
          <w:p w14:paraId="355B4DBD"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Elektronska naprava (t. i. polprevodniški pogon (SSD)) z dimenzijami približno 100 × 70 × 7 mm, velikosti 2,5 palca ter kapacitete 128 GB.</w:t>
            </w:r>
            <w:r>
              <w:rPr>
                <w:rFonts w:ascii="Arial" w:hAnsi="Arial" w:cs="Arial"/>
                <w:snapToGrid w:val="0"/>
                <w:color w:val="000000"/>
                <w:sz w:val="16"/>
                <w:szCs w:val="16"/>
              </w:rPr>
              <w:t xml:space="preserve"> </w:t>
            </w:r>
            <w:r w:rsidRPr="00993E95">
              <w:rPr>
                <w:rFonts w:ascii="Arial" w:hAnsi="Arial" w:cs="Arial"/>
                <w:snapToGrid w:val="0"/>
                <w:color w:val="000000"/>
                <w:sz w:val="16"/>
                <w:szCs w:val="16"/>
              </w:rPr>
              <w:t>Gre za polprevodniško elektronsko pomnilniško napravo, ki temelji na polprevodniški arhitekturi in ima bliskovni pomnilnik za trajno pomnjenje ter dinamični bralno-pisalni pomnilnik (DRAM).</w:t>
            </w:r>
            <w:r>
              <w:rPr>
                <w:rFonts w:ascii="Arial" w:hAnsi="Arial" w:cs="Arial"/>
                <w:snapToGrid w:val="0"/>
                <w:color w:val="000000"/>
                <w:sz w:val="16"/>
                <w:szCs w:val="16"/>
              </w:rPr>
              <w:t xml:space="preserve"> </w:t>
            </w:r>
            <w:r w:rsidRPr="00993E95">
              <w:rPr>
                <w:rFonts w:ascii="Arial" w:hAnsi="Arial" w:cs="Arial"/>
                <w:snapToGrid w:val="0"/>
                <w:color w:val="000000"/>
                <w:sz w:val="16"/>
                <w:szCs w:val="16"/>
              </w:rPr>
              <w:t>Ima vmesnik za serijski priključek visoke tehnologije (SATA), ki omogoča vgradnjo v stroj za avtomatsko obdelavo podatkov in se uporablja kot notranja naprava za shranjevanje podatkov.</w:t>
            </w:r>
          </w:p>
        </w:tc>
        <w:tc>
          <w:tcPr>
            <w:tcW w:w="850" w:type="dxa"/>
            <w:tcBorders>
              <w:bottom w:val="single" w:sz="6" w:space="0" w:color="auto"/>
              <w:right w:val="single" w:sz="6" w:space="0" w:color="auto"/>
            </w:tcBorders>
            <w:shd w:val="clear" w:color="auto" w:fill="auto"/>
            <w:vAlign w:val="center"/>
          </w:tcPr>
          <w:p w14:paraId="0AC21265" w14:textId="77777777" w:rsidR="006A36F0" w:rsidRPr="00993E95" w:rsidRDefault="00000000" w:rsidP="006A36F0">
            <w:pPr>
              <w:jc w:val="center"/>
              <w:rPr>
                <w:rFonts w:ascii="Arial" w:hAnsi="Arial" w:cs="Arial"/>
                <w:snapToGrid w:val="0"/>
                <w:color w:val="000000"/>
                <w:sz w:val="16"/>
                <w:szCs w:val="16"/>
              </w:rPr>
            </w:pPr>
            <w:hyperlink r:id="rId1273" w:history="1">
              <w:r w:rsidR="006A36F0" w:rsidRPr="00993E95">
                <w:rPr>
                  <w:rStyle w:val="Hiperpovezava"/>
                  <w:rFonts w:ascii="Arial" w:hAnsi="Arial" w:cs="Arial"/>
                  <w:snapToGrid w:val="0"/>
                  <w:sz w:val="16"/>
                  <w:szCs w:val="16"/>
                </w:rPr>
                <w:t>1971</w:t>
              </w:r>
            </w:hyperlink>
          </w:p>
        </w:tc>
        <w:tc>
          <w:tcPr>
            <w:tcW w:w="567" w:type="dxa"/>
            <w:tcBorders>
              <w:bottom w:val="single" w:sz="6" w:space="0" w:color="auto"/>
              <w:right w:val="single" w:sz="6" w:space="0" w:color="auto"/>
            </w:tcBorders>
            <w:shd w:val="clear" w:color="auto" w:fill="auto"/>
            <w:vAlign w:val="center"/>
          </w:tcPr>
          <w:p w14:paraId="52487226"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L281</w:t>
            </w:r>
          </w:p>
        </w:tc>
        <w:tc>
          <w:tcPr>
            <w:tcW w:w="567" w:type="dxa"/>
            <w:tcBorders>
              <w:bottom w:val="single" w:sz="6" w:space="0" w:color="auto"/>
              <w:right w:val="single" w:sz="6" w:space="0" w:color="auto"/>
            </w:tcBorders>
            <w:shd w:val="clear" w:color="auto" w:fill="auto"/>
            <w:vAlign w:val="center"/>
          </w:tcPr>
          <w:p w14:paraId="40500441"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2017</w:t>
            </w:r>
          </w:p>
        </w:tc>
      </w:tr>
      <w:tr w:rsidR="006A36F0" w:rsidRPr="00993E95" w14:paraId="6646FEF2"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B4E51A" w14:textId="77777777" w:rsidR="006A36F0" w:rsidRPr="00B07127" w:rsidRDefault="006A36F0" w:rsidP="006A36F0">
            <w:pPr>
              <w:jc w:val="center"/>
              <w:rPr>
                <w:rFonts w:ascii="Arial" w:hAnsi="Arial"/>
                <w:strike/>
                <w:snapToGrid w:val="0"/>
                <w:color w:val="000000"/>
                <w:sz w:val="16"/>
              </w:rPr>
            </w:pPr>
            <w:r w:rsidRPr="00B07127">
              <w:rPr>
                <w:rFonts w:ascii="Arial" w:hAnsi="Arial"/>
                <w:strike/>
                <w:snapToGrid w:val="0"/>
                <w:color w:val="000000"/>
                <w:sz w:val="16"/>
              </w:rPr>
              <w:t>8471 80 00</w:t>
            </w:r>
          </w:p>
        </w:tc>
        <w:tc>
          <w:tcPr>
            <w:tcW w:w="7333" w:type="dxa"/>
            <w:tcBorders>
              <w:left w:val="single" w:sz="4" w:space="0" w:color="auto"/>
              <w:bottom w:val="single" w:sz="6" w:space="0" w:color="auto"/>
              <w:right w:val="single" w:sz="6" w:space="0" w:color="auto"/>
            </w:tcBorders>
            <w:shd w:val="clear" w:color="auto" w:fill="auto"/>
            <w:vAlign w:val="center"/>
          </w:tcPr>
          <w:p w14:paraId="45C6075D" w14:textId="77777777" w:rsidR="006A36F0" w:rsidRPr="00B07127" w:rsidRDefault="006A36F0" w:rsidP="006A36F0">
            <w:pPr>
              <w:jc w:val="both"/>
              <w:rPr>
                <w:rFonts w:ascii="Arial" w:hAnsi="Arial" w:cs="Arial"/>
                <w:strike/>
                <w:snapToGrid w:val="0"/>
                <w:color w:val="000000"/>
                <w:sz w:val="16"/>
              </w:rPr>
            </w:pPr>
            <w:r w:rsidRPr="00B07127">
              <w:rPr>
                <w:rFonts w:ascii="Arial" w:hAnsi="Arial" w:cs="Arial"/>
                <w:strike/>
                <w:snapToGrid w:val="0"/>
                <w:color w:val="000000"/>
                <w:sz w:val="16"/>
              </w:rPr>
              <w:t xml:space="preserve">Omrežni krmilnik v ohišju, velikosti 355 × 285 × 115 mm, s prikazovalnikom iz tekočih kristalov (4 vrstice × 20 znakov) in </w:t>
            </w:r>
            <w:proofErr w:type="spellStart"/>
            <w:r w:rsidRPr="00B07127">
              <w:rPr>
                <w:rFonts w:ascii="Arial" w:hAnsi="Arial" w:cs="Arial"/>
                <w:strike/>
                <w:snapToGrid w:val="0"/>
                <w:color w:val="000000"/>
                <w:sz w:val="16"/>
              </w:rPr>
              <w:t>testaturo</w:t>
            </w:r>
            <w:proofErr w:type="spellEnd"/>
            <w:r w:rsidRPr="00B07127">
              <w:rPr>
                <w:rFonts w:ascii="Arial" w:hAnsi="Arial" w:cs="Arial"/>
                <w:strike/>
                <w:snapToGrid w:val="0"/>
                <w:color w:val="000000"/>
                <w:sz w:val="16"/>
              </w:rPr>
              <w:t xml:space="preserve"> s štirimi krmilnimi gumbi. Naprava je na bazi mikroprocesorja in vsebuje tudi parametrski spomin, programski spomin in disketno enoto. Naprava ima oddajniško-</w:t>
            </w:r>
            <w:proofErr w:type="spellStart"/>
            <w:r w:rsidRPr="00B07127">
              <w:rPr>
                <w:rFonts w:ascii="Arial" w:hAnsi="Arial" w:cs="Arial"/>
                <w:strike/>
                <w:snapToGrid w:val="0"/>
                <w:color w:val="000000"/>
                <w:sz w:val="16"/>
              </w:rPr>
              <w:t>sprejemniški</w:t>
            </w:r>
            <w:proofErr w:type="spellEnd"/>
            <w:r w:rsidRPr="00B07127">
              <w:rPr>
                <w:rFonts w:ascii="Arial" w:hAnsi="Arial" w:cs="Arial"/>
                <w:strike/>
                <w:snapToGrid w:val="0"/>
                <w:color w:val="000000"/>
                <w:sz w:val="16"/>
              </w:rPr>
              <w:t xml:space="preserve"> vtič. Naprava ima do osem </w:t>
            </w:r>
            <w:proofErr w:type="spellStart"/>
            <w:r w:rsidRPr="00B07127">
              <w:rPr>
                <w:rFonts w:ascii="Arial" w:hAnsi="Arial" w:cs="Arial"/>
                <w:strike/>
                <w:snapToGrid w:val="0"/>
                <w:color w:val="000000"/>
                <w:sz w:val="16"/>
              </w:rPr>
              <w:t>večfunkcijskih</w:t>
            </w:r>
            <w:proofErr w:type="spellEnd"/>
            <w:r w:rsidRPr="00B07127">
              <w:rPr>
                <w:rFonts w:ascii="Arial" w:hAnsi="Arial" w:cs="Arial"/>
                <w:strike/>
                <w:snapToGrid w:val="0"/>
                <w:color w:val="000000"/>
                <w:sz w:val="16"/>
              </w:rPr>
              <w:t xml:space="preserve"> vmesnikov za </w:t>
            </w:r>
            <w:proofErr w:type="spellStart"/>
            <w:r w:rsidRPr="00B07127">
              <w:rPr>
                <w:rFonts w:ascii="Arial" w:hAnsi="Arial" w:cs="Arial"/>
                <w:strike/>
                <w:snapToGrid w:val="0"/>
                <w:color w:val="000000"/>
                <w:sz w:val="16"/>
              </w:rPr>
              <w:t>konfiguracijsko</w:t>
            </w:r>
            <w:proofErr w:type="spellEnd"/>
            <w:r w:rsidRPr="00B07127">
              <w:rPr>
                <w:rFonts w:ascii="Arial" w:hAnsi="Arial" w:cs="Arial"/>
                <w:strike/>
                <w:snapToGrid w:val="0"/>
                <w:color w:val="000000"/>
                <w:sz w:val="16"/>
              </w:rPr>
              <w:t xml:space="preserve"> in omrežno povezavo. Naprava procesira signale in </w:t>
            </w:r>
            <w:proofErr w:type="spellStart"/>
            <w:r w:rsidRPr="00B07127">
              <w:rPr>
                <w:rFonts w:ascii="Arial" w:hAnsi="Arial" w:cs="Arial"/>
                <w:strike/>
                <w:snapToGrid w:val="0"/>
                <w:color w:val="000000"/>
                <w:sz w:val="16"/>
              </w:rPr>
              <w:t>reformatira</w:t>
            </w:r>
            <w:proofErr w:type="spellEnd"/>
            <w:r w:rsidRPr="00B07127">
              <w:rPr>
                <w:rFonts w:ascii="Arial" w:hAnsi="Arial" w:cs="Arial"/>
                <w:strike/>
                <w:snapToGrid w:val="0"/>
                <w:color w:val="000000"/>
                <w:sz w:val="16"/>
              </w:rPr>
              <w:t xml:space="preserve"> podatke za prenos med strojem za avtomatsko obdelavo podatkov in radijskim oddajnikom/sprejemnikom na žičnem omrežju.</w:t>
            </w:r>
          </w:p>
          <w:p w14:paraId="59154A5C" w14:textId="77777777" w:rsidR="006A36F0" w:rsidRDefault="006A36F0" w:rsidP="006A36F0">
            <w:pPr>
              <w:jc w:val="both"/>
              <w:rPr>
                <w:rFonts w:ascii="Arial" w:hAnsi="Arial" w:cs="Arial"/>
                <w:snapToGrid w:val="0"/>
                <w:color w:val="000000"/>
                <w:sz w:val="16"/>
              </w:rPr>
            </w:pPr>
          </w:p>
          <w:p w14:paraId="20D28184" w14:textId="77777777" w:rsidR="006A36F0" w:rsidRPr="00A35D9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274"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6BF737A" w14:textId="77777777" w:rsidR="006A36F0" w:rsidRPr="004E6B2B" w:rsidRDefault="00000000" w:rsidP="006A36F0">
            <w:pPr>
              <w:jc w:val="center"/>
              <w:rPr>
                <w:rFonts w:ascii="Arial" w:hAnsi="Arial" w:cs="Arial"/>
                <w:snapToGrid w:val="0"/>
                <w:color w:val="000000"/>
                <w:sz w:val="16"/>
              </w:rPr>
            </w:pPr>
            <w:hyperlink r:id="rId1275" w:history="1">
              <w:r w:rsidR="006A36F0" w:rsidRPr="00214276">
                <w:rPr>
                  <w:rStyle w:val="Hiperpovezava"/>
                  <w:rFonts w:ascii="Arial" w:hAnsi="Arial" w:cs="Arial"/>
                  <w:snapToGrid w:val="0"/>
                  <w:sz w:val="16"/>
                </w:rPr>
                <w:t>614</w:t>
              </w:r>
            </w:hyperlink>
          </w:p>
        </w:tc>
        <w:tc>
          <w:tcPr>
            <w:tcW w:w="567" w:type="dxa"/>
            <w:tcBorders>
              <w:bottom w:val="single" w:sz="6" w:space="0" w:color="auto"/>
              <w:right w:val="single" w:sz="6" w:space="0" w:color="auto"/>
            </w:tcBorders>
            <w:shd w:val="clear" w:color="auto" w:fill="auto"/>
            <w:vAlign w:val="center"/>
          </w:tcPr>
          <w:p w14:paraId="39BDF6F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L98</w:t>
            </w:r>
          </w:p>
        </w:tc>
        <w:tc>
          <w:tcPr>
            <w:tcW w:w="567" w:type="dxa"/>
            <w:tcBorders>
              <w:bottom w:val="single" w:sz="6" w:space="0" w:color="auto"/>
              <w:right w:val="single" w:sz="6" w:space="0" w:color="auto"/>
            </w:tcBorders>
            <w:shd w:val="clear" w:color="auto" w:fill="auto"/>
            <w:vAlign w:val="center"/>
          </w:tcPr>
          <w:p w14:paraId="47B783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993E95" w14:paraId="557CCDF8"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AF76B6"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8471 80 00</w:t>
            </w:r>
          </w:p>
        </w:tc>
        <w:tc>
          <w:tcPr>
            <w:tcW w:w="7333" w:type="dxa"/>
            <w:tcBorders>
              <w:left w:val="single" w:sz="4" w:space="0" w:color="auto"/>
              <w:bottom w:val="single" w:sz="6" w:space="0" w:color="auto"/>
              <w:right w:val="single" w:sz="6" w:space="0" w:color="auto"/>
            </w:tcBorders>
            <w:shd w:val="clear" w:color="auto" w:fill="auto"/>
            <w:vAlign w:val="center"/>
          </w:tcPr>
          <w:p w14:paraId="0269F412"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Avtomatizirani sistem kaset v ohišju, sestavljen zlasti iz:</w:t>
            </w:r>
          </w:p>
          <w:p w14:paraId="35C502BF" w14:textId="77777777" w:rsidR="006A36F0" w:rsidRDefault="006A36F0" w:rsidP="006A36F0">
            <w:pPr>
              <w:numPr>
                <w:ilvl w:val="0"/>
                <w:numId w:val="260"/>
              </w:numPr>
              <w:jc w:val="both"/>
              <w:rPr>
                <w:rFonts w:ascii="Arial" w:hAnsi="Arial" w:cs="Arial"/>
                <w:snapToGrid w:val="0"/>
                <w:color w:val="000000"/>
                <w:sz w:val="16"/>
                <w:szCs w:val="16"/>
              </w:rPr>
            </w:pPr>
            <w:r w:rsidRPr="00993E95">
              <w:rPr>
                <w:rFonts w:ascii="Arial" w:hAnsi="Arial" w:cs="Arial"/>
                <w:snapToGrid w:val="0"/>
                <w:color w:val="000000"/>
                <w:sz w:val="16"/>
                <w:szCs w:val="16"/>
              </w:rPr>
              <w:t>enega ali več shranjevalnih modulov knjižnice (vsak vsebuje hranilne celice za hranjenje kaset in robota, ki ga upravlja mikroprocesor, ter ima enega ali več pritrjenih ogrodij kasetnega pogona in eno ali več nadzornih enot)</w:t>
            </w:r>
            <w:r>
              <w:rPr>
                <w:rFonts w:ascii="Arial" w:hAnsi="Arial" w:cs="Arial"/>
                <w:snapToGrid w:val="0"/>
                <w:color w:val="000000"/>
                <w:sz w:val="16"/>
                <w:szCs w:val="16"/>
              </w:rPr>
              <w:t xml:space="preserve"> </w:t>
            </w:r>
            <w:r w:rsidRPr="00993E95">
              <w:rPr>
                <w:rFonts w:ascii="Arial" w:hAnsi="Arial" w:cs="Arial"/>
                <w:snapToGrid w:val="0"/>
                <w:color w:val="000000"/>
                <w:sz w:val="16"/>
                <w:szCs w:val="16"/>
              </w:rPr>
              <w:t>in</w:t>
            </w:r>
          </w:p>
          <w:p w14:paraId="620739AC" w14:textId="77777777" w:rsidR="006A36F0" w:rsidRDefault="006A36F0" w:rsidP="006A36F0">
            <w:pPr>
              <w:numPr>
                <w:ilvl w:val="0"/>
                <w:numId w:val="260"/>
              </w:numPr>
              <w:jc w:val="both"/>
              <w:rPr>
                <w:rFonts w:ascii="Arial" w:hAnsi="Arial" w:cs="Arial"/>
                <w:snapToGrid w:val="0"/>
                <w:color w:val="000000"/>
                <w:sz w:val="16"/>
                <w:szCs w:val="16"/>
              </w:rPr>
            </w:pPr>
            <w:r w:rsidRPr="00993E95">
              <w:rPr>
                <w:rFonts w:ascii="Arial" w:hAnsi="Arial" w:cs="Arial"/>
                <w:snapToGrid w:val="0"/>
                <w:color w:val="000000"/>
                <w:sz w:val="16"/>
                <w:szCs w:val="16"/>
              </w:rPr>
              <w:t>upravljavska enota za knjižnico z integrirano programsko opremo (ki povezuje shranjevalne module knjižnice in eno ali več centralnih procesnih enot).</w:t>
            </w:r>
          </w:p>
          <w:p w14:paraId="4A3C559F"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Ta sistem je posebej izdelan za avtomatsko nalaganje, obdelovanje, hranjenje in brisanje kaset z magnetnimi trakovi, namenjeni</w:t>
            </w:r>
            <w:r>
              <w:rPr>
                <w:rFonts w:ascii="Arial" w:hAnsi="Arial" w:cs="Arial"/>
                <w:snapToGrid w:val="0"/>
                <w:color w:val="000000"/>
                <w:sz w:val="16"/>
                <w:szCs w:val="16"/>
              </w:rPr>
              <w:t>m avtomatski obdelavi podatkov.</w:t>
            </w:r>
          </w:p>
          <w:p w14:paraId="07ADA250" w14:textId="77777777" w:rsidR="006A36F0" w:rsidRDefault="006A36F0" w:rsidP="006A36F0">
            <w:pPr>
              <w:jc w:val="both"/>
              <w:rPr>
                <w:rFonts w:ascii="Arial" w:hAnsi="Arial" w:cs="Arial"/>
                <w:snapToGrid w:val="0"/>
                <w:color w:val="000000"/>
                <w:sz w:val="16"/>
                <w:szCs w:val="16"/>
              </w:rPr>
            </w:pPr>
          </w:p>
          <w:p w14:paraId="2B38799B"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276"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277" w:history="1">
              <w:r w:rsidRPr="009202B5">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309DFF09" w14:textId="77777777" w:rsidR="006A36F0" w:rsidRPr="00993E95" w:rsidRDefault="00000000" w:rsidP="006A36F0">
            <w:pPr>
              <w:jc w:val="center"/>
              <w:rPr>
                <w:rFonts w:ascii="Arial" w:hAnsi="Arial" w:cs="Arial"/>
                <w:snapToGrid w:val="0"/>
                <w:color w:val="000000"/>
                <w:sz w:val="16"/>
                <w:szCs w:val="16"/>
              </w:rPr>
            </w:pPr>
            <w:hyperlink r:id="rId1278" w:history="1">
              <w:r w:rsidR="006A36F0" w:rsidRPr="007A6AA4">
                <w:rPr>
                  <w:rStyle w:val="Hiperpovezava"/>
                  <w:rFonts w:ascii="Arial" w:hAnsi="Arial" w:cs="Arial"/>
                  <w:sz w:val="16"/>
                  <w:szCs w:val="16"/>
                </w:rPr>
                <w:t>1165</w:t>
              </w:r>
            </w:hyperlink>
          </w:p>
        </w:tc>
        <w:tc>
          <w:tcPr>
            <w:tcW w:w="567" w:type="dxa"/>
            <w:tcBorders>
              <w:bottom w:val="single" w:sz="6" w:space="0" w:color="auto"/>
              <w:right w:val="single" w:sz="6" w:space="0" w:color="auto"/>
            </w:tcBorders>
            <w:shd w:val="clear" w:color="auto" w:fill="auto"/>
            <w:vAlign w:val="center"/>
          </w:tcPr>
          <w:p w14:paraId="384DB9F0"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18E2F279"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1995</w:t>
            </w:r>
          </w:p>
        </w:tc>
      </w:tr>
      <w:tr w:rsidR="006A36F0" w:rsidRPr="00C52625" w14:paraId="6B4E4636"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FF67DE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8471 90 00</w:t>
            </w:r>
          </w:p>
        </w:tc>
        <w:tc>
          <w:tcPr>
            <w:tcW w:w="7333" w:type="dxa"/>
            <w:tcBorders>
              <w:left w:val="single" w:sz="4" w:space="0" w:color="auto"/>
              <w:bottom w:val="single" w:sz="6" w:space="0" w:color="auto"/>
              <w:right w:val="single" w:sz="6" w:space="0" w:color="auto"/>
            </w:tcBorders>
            <w:shd w:val="clear" w:color="auto" w:fill="auto"/>
            <w:vAlign w:val="center"/>
          </w:tcPr>
          <w:p w14:paraId="1E490CD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Bralnik mikroprocesorskih (pametnih) kartic v plastičnem ali kovinskem ohišju, ki ima režo za vstavljanje pametne kartice, zaslon s tekočimi kristali in tipkovnico z desetimi številčnimi tipkami, štirimi funkcijskimi tipkami, tipko za preverjanje in tipko za popravljanje. Napravo se lahko drži v roki, postavi na mizo ali pult ali pritrdi na steno, itd. Uporablja se lahko samostojno ali kot periferna enota za obdelavo podatkov v bančništvu, poslovanju ali na medicinskih področjih, pri kontroli pristopa vozila, pri urejanju delovnega časa, itd., povezano s strojem za avtomatsko ob</w:t>
            </w:r>
            <w:r>
              <w:rPr>
                <w:rFonts w:ascii="Arial" w:hAnsi="Arial" w:cs="Arial"/>
                <w:snapToGrid w:val="0"/>
                <w:color w:val="000000"/>
                <w:sz w:val="16"/>
              </w:rPr>
              <w:t>delavo podatkov ali nepovezano.</w:t>
            </w:r>
          </w:p>
          <w:p w14:paraId="737D781A" w14:textId="77777777" w:rsidR="006A36F0" w:rsidRDefault="006A36F0" w:rsidP="006A36F0">
            <w:pPr>
              <w:jc w:val="both"/>
              <w:rPr>
                <w:rFonts w:ascii="Arial" w:hAnsi="Arial" w:cs="Arial"/>
                <w:snapToGrid w:val="0"/>
                <w:color w:val="000000"/>
                <w:sz w:val="16"/>
              </w:rPr>
            </w:pPr>
          </w:p>
          <w:p w14:paraId="2F7576E8"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279"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485F66B1" w14:textId="77777777" w:rsidR="006A36F0" w:rsidRPr="004E6B2B" w:rsidRDefault="00000000" w:rsidP="006A36F0">
            <w:pPr>
              <w:jc w:val="center"/>
              <w:rPr>
                <w:rFonts w:ascii="Arial" w:hAnsi="Arial" w:cs="Arial"/>
                <w:snapToGrid w:val="0"/>
                <w:color w:val="000000"/>
                <w:sz w:val="16"/>
              </w:rPr>
            </w:pPr>
            <w:hyperlink r:id="rId1280" w:history="1">
              <w:r w:rsidR="006A36F0" w:rsidRPr="00DB644C">
                <w:rPr>
                  <w:rStyle w:val="Hiperpovezava"/>
                  <w:rFonts w:ascii="Arial" w:hAnsi="Arial" w:cs="Arial"/>
                  <w:snapToGrid w:val="0"/>
                  <w:sz w:val="16"/>
                </w:rPr>
                <w:t>2564</w:t>
              </w:r>
            </w:hyperlink>
          </w:p>
        </w:tc>
        <w:tc>
          <w:tcPr>
            <w:tcW w:w="567" w:type="dxa"/>
            <w:tcBorders>
              <w:bottom w:val="single" w:sz="6" w:space="0" w:color="auto"/>
              <w:right w:val="single" w:sz="6" w:space="0" w:color="auto"/>
            </w:tcBorders>
            <w:shd w:val="clear" w:color="auto" w:fill="auto"/>
            <w:vAlign w:val="center"/>
          </w:tcPr>
          <w:p w14:paraId="0EF367E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L262</w:t>
            </w:r>
          </w:p>
        </w:tc>
        <w:tc>
          <w:tcPr>
            <w:tcW w:w="567" w:type="dxa"/>
            <w:tcBorders>
              <w:bottom w:val="single" w:sz="6" w:space="0" w:color="auto"/>
              <w:right w:val="single" w:sz="6" w:space="0" w:color="auto"/>
            </w:tcBorders>
            <w:shd w:val="clear" w:color="auto" w:fill="auto"/>
            <w:vAlign w:val="center"/>
          </w:tcPr>
          <w:p w14:paraId="2AE6977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1995</w:t>
            </w:r>
          </w:p>
        </w:tc>
      </w:tr>
      <w:tr w:rsidR="006A36F0" w:rsidRPr="00C52625" w14:paraId="5EEBD185"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E8817A" w14:textId="77777777" w:rsidR="006A36F0" w:rsidRPr="008176E9" w:rsidRDefault="006A36F0" w:rsidP="006A36F0">
            <w:pPr>
              <w:jc w:val="center"/>
              <w:rPr>
                <w:rFonts w:ascii="Arial" w:hAnsi="Arial"/>
                <w:strike/>
                <w:snapToGrid w:val="0"/>
                <w:color w:val="000000"/>
                <w:sz w:val="16"/>
                <w:szCs w:val="16"/>
              </w:rPr>
            </w:pPr>
            <w:r w:rsidRPr="008176E9">
              <w:rPr>
                <w:rFonts w:ascii="Arial" w:hAnsi="Arial"/>
                <w:strike/>
                <w:snapToGrid w:val="0"/>
                <w:color w:val="000000"/>
                <w:sz w:val="16"/>
                <w:szCs w:val="16"/>
              </w:rPr>
              <w:t xml:space="preserve">8471 </w:t>
            </w:r>
            <w:r>
              <w:rPr>
                <w:rFonts w:ascii="Arial" w:hAnsi="Arial"/>
                <w:strike/>
                <w:snapToGrid w:val="0"/>
                <w:color w:val="000000"/>
                <w:sz w:val="16"/>
                <w:szCs w:val="16"/>
              </w:rPr>
              <w:t>92</w:t>
            </w:r>
            <w:r w:rsidRPr="008176E9">
              <w:rPr>
                <w:rFonts w:ascii="Arial" w:hAnsi="Arial"/>
                <w:strike/>
                <w:snapToGrid w:val="0"/>
                <w:color w:val="000000"/>
                <w:sz w:val="16"/>
                <w:szCs w:val="16"/>
              </w:rPr>
              <w:t xml:space="preserve"> </w:t>
            </w:r>
            <w:r>
              <w:rPr>
                <w:rFonts w:ascii="Arial" w:hAnsi="Arial"/>
                <w:strike/>
                <w:snapToGrid w:val="0"/>
                <w:color w:val="000000"/>
                <w:sz w:val="16"/>
                <w:szCs w:val="16"/>
              </w:rPr>
              <w:t>8</w:t>
            </w:r>
            <w:r w:rsidRPr="008176E9">
              <w:rPr>
                <w:rFonts w:ascii="Arial" w:hAnsi="Arial"/>
                <w:strike/>
                <w:snapToGrid w:val="0"/>
                <w:color w:val="000000"/>
                <w:sz w:val="16"/>
                <w:szCs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56BBE289" w14:textId="77777777" w:rsidR="006A36F0" w:rsidRPr="008176E9" w:rsidRDefault="006A36F0" w:rsidP="006A36F0">
            <w:pPr>
              <w:jc w:val="both"/>
              <w:rPr>
                <w:rFonts w:ascii="Arial" w:hAnsi="Arial" w:cs="Arial"/>
                <w:strike/>
                <w:snapToGrid w:val="0"/>
                <w:color w:val="000000"/>
                <w:sz w:val="16"/>
                <w:szCs w:val="16"/>
              </w:rPr>
            </w:pPr>
            <w:r w:rsidRPr="008176E9">
              <w:rPr>
                <w:rFonts w:ascii="Arial" w:hAnsi="Arial" w:cs="Arial"/>
                <w:strike/>
                <w:snapToGrid w:val="0"/>
                <w:color w:val="000000"/>
                <w:sz w:val="16"/>
                <w:szCs w:val="16"/>
              </w:rPr>
              <w:t xml:space="preserve">Barvni monitor s 35,5-centimetrsko katodno cevjo visoke ločljivosti z zasenčevalno masko, z velikostjo pike 0,31 mm pri slikovnih pikah iste barve, omrežnim adapterjem in vezja za obdelovanje RGB video signalov in </w:t>
            </w:r>
            <w:proofErr w:type="spellStart"/>
            <w:r w:rsidRPr="008176E9">
              <w:rPr>
                <w:rFonts w:ascii="Arial" w:hAnsi="Arial" w:cs="Arial"/>
                <w:strike/>
                <w:snapToGrid w:val="0"/>
                <w:color w:val="000000"/>
                <w:sz w:val="16"/>
                <w:szCs w:val="16"/>
              </w:rPr>
              <w:t>sinhronskih</w:t>
            </w:r>
            <w:proofErr w:type="spellEnd"/>
            <w:r w:rsidRPr="008176E9">
              <w:rPr>
                <w:rFonts w:ascii="Arial" w:hAnsi="Arial" w:cs="Arial"/>
                <w:strike/>
                <w:snapToGrid w:val="0"/>
                <w:color w:val="000000"/>
                <w:sz w:val="16"/>
                <w:szCs w:val="16"/>
              </w:rPr>
              <w:t xml:space="preserve"> vhodnih signalov (video pasovna širina 30 MHz) ter upravljanje slikovne cevi za reprodukcijo teksta in grafike kot del sistemov elektronske obdelave podatkov in drugih sistemov obdelave informacij. Monitor ne more prikazati barvne slike iz sestavljenega video signala.</w:t>
            </w:r>
          </w:p>
          <w:p w14:paraId="00EE8AF9" w14:textId="77777777" w:rsidR="006A36F0" w:rsidRDefault="006A36F0" w:rsidP="006A36F0">
            <w:pPr>
              <w:jc w:val="both"/>
              <w:rPr>
                <w:rFonts w:ascii="Arial" w:hAnsi="Arial" w:cs="Arial"/>
                <w:snapToGrid w:val="0"/>
                <w:color w:val="000000"/>
                <w:sz w:val="16"/>
                <w:szCs w:val="16"/>
              </w:rPr>
            </w:pPr>
          </w:p>
          <w:p w14:paraId="5A5626D5" w14:textId="77777777" w:rsidR="006A36F0" w:rsidRPr="00993E95" w:rsidRDefault="006A36F0" w:rsidP="006A36F0">
            <w:pPr>
              <w:jc w:val="both"/>
              <w:rPr>
                <w:rFonts w:ascii="Arial" w:hAnsi="Arial" w:cs="Arial"/>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281"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361C91F2" w14:textId="77777777" w:rsidR="006A36F0" w:rsidRPr="00993E95" w:rsidRDefault="00000000" w:rsidP="006A36F0">
            <w:pPr>
              <w:jc w:val="center"/>
              <w:rPr>
                <w:rFonts w:ascii="Arial" w:hAnsi="Arial" w:cs="Arial"/>
                <w:snapToGrid w:val="0"/>
                <w:color w:val="000000"/>
                <w:sz w:val="16"/>
                <w:szCs w:val="16"/>
              </w:rPr>
            </w:pPr>
            <w:hyperlink r:id="rId1282"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0117CAAF"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08C73FEB"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1994</w:t>
            </w:r>
          </w:p>
        </w:tc>
      </w:tr>
      <w:tr w:rsidR="006A36F0" w:rsidRPr="00C52625" w14:paraId="6171D237"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D1B4A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8472 10 00</w:t>
            </w:r>
          </w:p>
        </w:tc>
        <w:tc>
          <w:tcPr>
            <w:tcW w:w="7333" w:type="dxa"/>
            <w:tcBorders>
              <w:left w:val="single" w:sz="4" w:space="0" w:color="auto"/>
              <w:bottom w:val="single" w:sz="6" w:space="0" w:color="auto"/>
              <w:right w:val="single" w:sz="6" w:space="0" w:color="auto"/>
            </w:tcBorders>
            <w:shd w:val="clear" w:color="auto" w:fill="auto"/>
            <w:vAlign w:val="center"/>
          </w:tcPr>
          <w:p w14:paraId="630CE21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Digitalna naprava za matrično kopiranje s skenerjem za digitalizacijo in elektronsko obdelavo besedila in za razmnoževanje slik. Naprava uporablja matrico (</w:t>
            </w:r>
            <w:proofErr w:type="spellStart"/>
            <w:r w:rsidRPr="000666BE">
              <w:rPr>
                <w:rFonts w:ascii="Arial" w:hAnsi="Arial" w:cs="Arial"/>
                <w:snapToGrid w:val="0"/>
                <w:color w:val="000000"/>
                <w:sz w:val="16"/>
              </w:rPr>
              <w:t>master</w:t>
            </w:r>
            <w:proofErr w:type="spellEnd"/>
            <w:r w:rsidRPr="000666BE">
              <w:rPr>
                <w:rFonts w:ascii="Arial" w:hAnsi="Arial" w:cs="Arial"/>
                <w:snapToGrid w:val="0"/>
                <w:color w:val="000000"/>
                <w:sz w:val="16"/>
              </w:rPr>
              <w:t xml:space="preserve">), prevlečeno z rastlinskimi vlakni in plastificirano oblogo za vžiganje podatkov s termično glavo. Ožgana matrica se prenese na tiskalni valj in nanj pritrdi. Listi papirja za tiskanje se s tlačnim valjem pritisnejo k valju. Naprava ima tiskalni sistem z več hitrostmi (60, 80, 100 in 120 kopij na minuto). Opremljena je z nadzorno ploščo, ki ima zaslon iz tekočih kristalov, </w:t>
            </w:r>
            <w:proofErr w:type="spellStart"/>
            <w:r w:rsidRPr="000666BE">
              <w:rPr>
                <w:rFonts w:ascii="Arial" w:hAnsi="Arial" w:cs="Arial"/>
                <w:snapToGrid w:val="0"/>
                <w:color w:val="000000"/>
                <w:sz w:val="16"/>
              </w:rPr>
              <w:t>avtomatičeno</w:t>
            </w:r>
            <w:proofErr w:type="spellEnd"/>
            <w:r w:rsidRPr="000666BE">
              <w:rPr>
                <w:rFonts w:ascii="Arial" w:hAnsi="Arial" w:cs="Arial"/>
                <w:snapToGrid w:val="0"/>
                <w:color w:val="000000"/>
                <w:sz w:val="16"/>
              </w:rPr>
              <w:t xml:space="preserve"> sortirko, predal za papir in sprejemni predal s stranskima vodiloma. Stroj deluje kot samostojna naprava, lahko pa se priklopi na stroj za avtomatično obdelavo podatkov.</w:t>
            </w:r>
          </w:p>
        </w:tc>
        <w:tc>
          <w:tcPr>
            <w:tcW w:w="850" w:type="dxa"/>
            <w:tcBorders>
              <w:bottom w:val="single" w:sz="6" w:space="0" w:color="auto"/>
              <w:right w:val="single" w:sz="6" w:space="0" w:color="auto"/>
            </w:tcBorders>
            <w:shd w:val="clear" w:color="auto" w:fill="auto"/>
            <w:vAlign w:val="center"/>
          </w:tcPr>
          <w:p w14:paraId="004A10EE" w14:textId="77777777" w:rsidR="006A36F0" w:rsidRPr="004E6B2B" w:rsidRDefault="00000000" w:rsidP="006A36F0">
            <w:pPr>
              <w:jc w:val="center"/>
              <w:rPr>
                <w:rFonts w:ascii="Arial" w:hAnsi="Arial" w:cs="Arial"/>
                <w:snapToGrid w:val="0"/>
                <w:color w:val="000000"/>
                <w:sz w:val="16"/>
              </w:rPr>
            </w:pPr>
            <w:hyperlink r:id="rId1283" w:history="1">
              <w:r w:rsidR="006A36F0" w:rsidRPr="00214276">
                <w:rPr>
                  <w:rStyle w:val="Hiperpovezava"/>
                  <w:rFonts w:ascii="Arial" w:hAnsi="Arial" w:cs="Arial"/>
                  <w:snapToGrid w:val="0"/>
                  <w:sz w:val="16"/>
                </w:rPr>
                <w:t>1386</w:t>
              </w:r>
            </w:hyperlink>
          </w:p>
        </w:tc>
        <w:tc>
          <w:tcPr>
            <w:tcW w:w="567" w:type="dxa"/>
            <w:tcBorders>
              <w:bottom w:val="single" w:sz="6" w:space="0" w:color="auto"/>
              <w:right w:val="single" w:sz="6" w:space="0" w:color="auto"/>
            </w:tcBorders>
            <w:shd w:val="clear" w:color="auto" w:fill="auto"/>
            <w:vAlign w:val="center"/>
          </w:tcPr>
          <w:p w14:paraId="3478310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clear" w:color="auto" w:fill="auto"/>
            <w:vAlign w:val="center"/>
          </w:tcPr>
          <w:p w14:paraId="01FCFC9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062839F6"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9A60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8472 90 70</w:t>
            </w:r>
          </w:p>
        </w:tc>
        <w:tc>
          <w:tcPr>
            <w:tcW w:w="7333" w:type="dxa"/>
            <w:tcBorders>
              <w:left w:val="single" w:sz="4" w:space="0" w:color="auto"/>
              <w:bottom w:val="single" w:sz="6" w:space="0" w:color="auto"/>
              <w:right w:val="single" w:sz="6" w:space="0" w:color="auto"/>
            </w:tcBorders>
            <w:shd w:val="clear" w:color="auto" w:fill="auto"/>
            <w:vAlign w:val="center"/>
          </w:tcPr>
          <w:p w14:paraId="4B7F5FC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sestavljen iz </w:t>
            </w:r>
            <w:proofErr w:type="spellStart"/>
            <w:r w:rsidRPr="000666BE">
              <w:rPr>
                <w:rFonts w:ascii="Arial" w:hAnsi="Arial" w:cs="Arial"/>
                <w:snapToGrid w:val="0"/>
                <w:color w:val="000000"/>
                <w:sz w:val="16"/>
              </w:rPr>
              <w:t>validatorja</w:t>
            </w:r>
            <w:proofErr w:type="spellEnd"/>
            <w:r w:rsidRPr="000666BE">
              <w:rPr>
                <w:rFonts w:ascii="Arial" w:hAnsi="Arial" w:cs="Arial"/>
                <w:snapToGrid w:val="0"/>
                <w:color w:val="000000"/>
                <w:sz w:val="16"/>
              </w:rPr>
              <w:t xml:space="preserve"> bankovcev in blagajniških predalov (t. i. </w:t>
            </w:r>
            <w:r>
              <w:rPr>
                <w:rFonts w:ascii="Arial" w:hAnsi="Arial" w:cs="Arial"/>
                <w:snapToGrid w:val="0"/>
                <w:color w:val="000000"/>
                <w:sz w:val="16"/>
              </w:rPr>
              <w:t>»</w:t>
            </w:r>
            <w:r w:rsidRPr="000666BE">
              <w:rPr>
                <w:rFonts w:ascii="Arial" w:hAnsi="Arial" w:cs="Arial"/>
                <w:snapToGrid w:val="0"/>
                <w:color w:val="000000"/>
                <w:sz w:val="16"/>
              </w:rPr>
              <w:t>enota za sprejem in izdajo bankovcev</w:t>
            </w:r>
            <w:r>
              <w:rPr>
                <w:rFonts w:ascii="Arial" w:hAnsi="Arial" w:cs="Arial"/>
                <w:snapToGrid w:val="0"/>
                <w:color w:val="000000"/>
                <w:sz w:val="16"/>
              </w:rPr>
              <w:t>«</w:t>
            </w:r>
            <w:r w:rsidRPr="000666BE">
              <w:rPr>
                <w:rFonts w:ascii="Arial" w:hAnsi="Arial" w:cs="Arial"/>
                <w:snapToGrid w:val="0"/>
                <w:color w:val="000000"/>
                <w:sz w:val="16"/>
              </w:rPr>
              <w:t>), skupno meri približno 10 × 24 × 44 cm.</w:t>
            </w:r>
            <w:r>
              <w:rPr>
                <w:rFonts w:ascii="Arial" w:hAnsi="Arial" w:cs="Arial"/>
                <w:snapToGrid w:val="0"/>
                <w:color w:val="000000"/>
                <w:sz w:val="16"/>
              </w:rPr>
              <w:t xml:space="preserve"> </w:t>
            </w:r>
            <w:proofErr w:type="spellStart"/>
            <w:r w:rsidRPr="000666BE">
              <w:rPr>
                <w:rFonts w:ascii="Arial" w:hAnsi="Arial" w:cs="Arial"/>
                <w:snapToGrid w:val="0"/>
                <w:color w:val="000000"/>
                <w:sz w:val="16"/>
              </w:rPr>
              <w:t>Validator</w:t>
            </w:r>
            <w:proofErr w:type="spellEnd"/>
            <w:r w:rsidRPr="000666BE">
              <w:rPr>
                <w:rFonts w:ascii="Arial" w:hAnsi="Arial" w:cs="Arial"/>
                <w:snapToGrid w:val="0"/>
                <w:color w:val="000000"/>
                <w:sz w:val="16"/>
              </w:rPr>
              <w:t xml:space="preserve"> bankovcev uporablja tehnologijo optičnega skeniranja za preverjanje pristnosti bankovcev po vnaprej določenih merilih.</w:t>
            </w:r>
            <w:r>
              <w:rPr>
                <w:rFonts w:ascii="Arial" w:hAnsi="Arial" w:cs="Arial"/>
                <w:snapToGrid w:val="0"/>
                <w:color w:val="000000"/>
                <w:sz w:val="16"/>
              </w:rPr>
              <w:t xml:space="preserve"> </w:t>
            </w:r>
            <w:r w:rsidRPr="000666BE">
              <w:rPr>
                <w:rFonts w:ascii="Arial" w:hAnsi="Arial" w:cs="Arial"/>
                <w:snapToGrid w:val="0"/>
                <w:color w:val="000000"/>
                <w:sz w:val="16"/>
              </w:rPr>
              <w:t xml:space="preserve">Bankovci, ki jih potrdi </w:t>
            </w:r>
            <w:proofErr w:type="spellStart"/>
            <w:r w:rsidRPr="000666BE">
              <w:rPr>
                <w:rFonts w:ascii="Arial" w:hAnsi="Arial" w:cs="Arial"/>
                <w:snapToGrid w:val="0"/>
                <w:color w:val="000000"/>
                <w:sz w:val="16"/>
              </w:rPr>
              <w:t>validator</w:t>
            </w:r>
            <w:proofErr w:type="spellEnd"/>
            <w:r w:rsidRPr="000666BE">
              <w:rPr>
                <w:rFonts w:ascii="Arial" w:hAnsi="Arial" w:cs="Arial"/>
                <w:snapToGrid w:val="0"/>
                <w:color w:val="000000"/>
                <w:sz w:val="16"/>
              </w:rPr>
              <w:t>, se prenesejo v blagajniški predal. Ko se blagajniški predal napolni (običajno 30 bankovcev), se bankovci samodejno sortirajo in preusmerijo v druge blagajniške predale z običajno zmogljivostjo 300 bankovcev.</w:t>
            </w:r>
            <w:r>
              <w:rPr>
                <w:rFonts w:ascii="Arial" w:hAnsi="Arial" w:cs="Arial"/>
                <w:snapToGrid w:val="0"/>
                <w:color w:val="000000"/>
                <w:sz w:val="16"/>
              </w:rPr>
              <w:t xml:space="preserve"> </w:t>
            </w:r>
            <w:r w:rsidRPr="000666BE">
              <w:rPr>
                <w:rFonts w:ascii="Arial" w:hAnsi="Arial" w:cs="Arial"/>
                <w:snapToGrid w:val="0"/>
                <w:color w:val="000000"/>
                <w:sz w:val="16"/>
              </w:rPr>
              <w:t>Aparat se uporablja na primer na področju igralnih, prodajnih in parkirnih avtomatov za plačevanje storitev ali izdelkov.</w:t>
            </w:r>
            <w:r>
              <w:rPr>
                <w:rFonts w:ascii="Arial" w:hAnsi="Arial" w:cs="Arial"/>
                <w:snapToGrid w:val="0"/>
                <w:color w:val="000000"/>
                <w:sz w:val="16"/>
              </w:rPr>
              <w:t xml:space="preserve"> </w:t>
            </w:r>
            <w:r w:rsidRPr="000666BE">
              <w:rPr>
                <w:rFonts w:ascii="Arial" w:hAnsi="Arial" w:cs="Arial"/>
                <w:snapToGrid w:val="0"/>
                <w:color w:val="000000"/>
                <w:sz w:val="16"/>
              </w:rPr>
              <w:t>Aparat lahko tudi izplačuje bankovce.</w:t>
            </w:r>
            <w:r>
              <w:rPr>
                <w:rFonts w:ascii="Arial" w:hAnsi="Arial" w:cs="Arial"/>
                <w:snapToGrid w:val="0"/>
                <w:color w:val="000000"/>
                <w:sz w:val="16"/>
              </w:rPr>
              <w:t xml:space="preserve"> </w:t>
            </w:r>
            <w:r w:rsidRPr="000666BE">
              <w:rPr>
                <w:rFonts w:ascii="Arial" w:hAnsi="Arial" w:cs="Arial"/>
                <w:snapToGrid w:val="0"/>
                <w:color w:val="000000"/>
                <w:sz w:val="16"/>
              </w:rPr>
              <w:t xml:space="preserve">Vedno je povezan s tako imenovanim </w:t>
            </w:r>
            <w:r>
              <w:rPr>
                <w:rFonts w:ascii="Arial" w:hAnsi="Arial" w:cs="Arial"/>
                <w:snapToGrid w:val="0"/>
                <w:color w:val="000000"/>
                <w:sz w:val="16"/>
              </w:rPr>
              <w:t>»</w:t>
            </w:r>
            <w:r w:rsidRPr="000666BE">
              <w:rPr>
                <w:rFonts w:ascii="Arial" w:hAnsi="Arial" w:cs="Arial"/>
                <w:snapToGrid w:val="0"/>
                <w:color w:val="000000"/>
                <w:sz w:val="16"/>
              </w:rPr>
              <w:t>gostiteljskim krmilnikom</w:t>
            </w:r>
            <w:r>
              <w:rPr>
                <w:rFonts w:ascii="Arial" w:hAnsi="Arial" w:cs="Arial"/>
                <w:snapToGrid w:val="0"/>
                <w:color w:val="000000"/>
                <w:sz w:val="16"/>
              </w:rPr>
              <w:t>«</w:t>
            </w:r>
            <w:r w:rsidRPr="000666BE">
              <w:rPr>
                <w:rFonts w:ascii="Arial" w:hAnsi="Arial" w:cs="Arial"/>
                <w:snapToGrid w:val="0"/>
                <w:color w:val="000000"/>
                <w:sz w:val="16"/>
              </w:rPr>
              <w:t xml:space="preserve"> (ob predložitvi ni prisoten), ki ureja vnaprej določena merila za bankovce in tok bankovcev v različne blagajniške predale.</w:t>
            </w:r>
          </w:p>
        </w:tc>
        <w:tc>
          <w:tcPr>
            <w:tcW w:w="850" w:type="dxa"/>
            <w:tcBorders>
              <w:bottom w:val="single" w:sz="6" w:space="0" w:color="auto"/>
              <w:right w:val="single" w:sz="6" w:space="0" w:color="auto"/>
            </w:tcBorders>
            <w:shd w:val="clear" w:color="auto" w:fill="auto"/>
            <w:vAlign w:val="center"/>
          </w:tcPr>
          <w:p w14:paraId="708A1295" w14:textId="77777777" w:rsidR="006A36F0" w:rsidRPr="004E6B2B" w:rsidRDefault="00000000" w:rsidP="006A36F0">
            <w:pPr>
              <w:jc w:val="center"/>
              <w:rPr>
                <w:rFonts w:ascii="Arial" w:hAnsi="Arial" w:cs="Arial"/>
                <w:snapToGrid w:val="0"/>
                <w:color w:val="000000"/>
                <w:sz w:val="16"/>
              </w:rPr>
            </w:pPr>
            <w:hyperlink r:id="rId1284" w:history="1">
              <w:r w:rsidR="006A36F0" w:rsidRPr="004E6B2B">
                <w:rPr>
                  <w:rStyle w:val="Hiperpovezava"/>
                  <w:rFonts w:ascii="Arial" w:hAnsi="Arial" w:cs="Arial"/>
                  <w:snapToGrid w:val="0"/>
                  <w:sz w:val="16"/>
                </w:rPr>
                <w:t>1760</w:t>
              </w:r>
            </w:hyperlink>
          </w:p>
        </w:tc>
        <w:tc>
          <w:tcPr>
            <w:tcW w:w="567" w:type="dxa"/>
            <w:tcBorders>
              <w:bottom w:val="single" w:sz="6" w:space="0" w:color="auto"/>
              <w:right w:val="single" w:sz="6" w:space="0" w:color="auto"/>
            </w:tcBorders>
            <w:shd w:val="clear" w:color="auto" w:fill="auto"/>
            <w:vAlign w:val="center"/>
          </w:tcPr>
          <w:p w14:paraId="7BF7CE4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L269</w:t>
            </w:r>
          </w:p>
        </w:tc>
        <w:tc>
          <w:tcPr>
            <w:tcW w:w="567" w:type="dxa"/>
            <w:tcBorders>
              <w:bottom w:val="single" w:sz="6" w:space="0" w:color="auto"/>
              <w:right w:val="single" w:sz="6" w:space="0" w:color="auto"/>
            </w:tcBorders>
            <w:shd w:val="clear" w:color="auto" w:fill="auto"/>
            <w:vAlign w:val="center"/>
          </w:tcPr>
          <w:p w14:paraId="6CB2104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2B4B819F" w14:textId="77777777" w:rsidTr="00B23D28">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4439B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8473 30 </w:t>
            </w:r>
            <w:r>
              <w:rPr>
                <w:rFonts w:ascii="Arial" w:hAnsi="Arial"/>
                <w:snapToGrid w:val="0"/>
                <w:color w:val="000000"/>
                <w:sz w:val="16"/>
              </w:rPr>
              <w:t>0</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6466961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Spominski elementi, namenjeni za uporabo kot deli strojev za avtomatsko obdelavo podatkov, sestavljeni iz:</w:t>
            </w:r>
          </w:p>
          <w:p w14:paraId="4E98D92E" w14:textId="77777777" w:rsidR="006A36F0" w:rsidRDefault="006A36F0" w:rsidP="006A36F0">
            <w:pPr>
              <w:numPr>
                <w:ilvl w:val="0"/>
                <w:numId w:val="263"/>
              </w:numPr>
              <w:jc w:val="both"/>
              <w:rPr>
                <w:rFonts w:ascii="Arial" w:hAnsi="Arial" w:cs="Arial"/>
                <w:snapToGrid w:val="0"/>
                <w:color w:val="000000"/>
                <w:sz w:val="16"/>
              </w:rPr>
            </w:pPr>
            <w:r w:rsidRPr="000666BE">
              <w:rPr>
                <w:rFonts w:ascii="Arial" w:hAnsi="Arial" w:cs="Arial"/>
                <w:snapToGrid w:val="0"/>
                <w:color w:val="000000"/>
                <w:sz w:val="16"/>
              </w:rPr>
              <w:t xml:space="preserve">statičnega bralno-pisalnega pomnilnika (RAM) </w:t>
            </w:r>
            <w:r>
              <w:rPr>
                <w:rFonts w:ascii="Arial" w:hAnsi="Arial" w:cs="Arial"/>
                <w:snapToGrid w:val="0"/>
                <w:color w:val="000000"/>
                <w:sz w:val="16"/>
              </w:rPr>
              <w:t>in tehnologije</w:t>
            </w:r>
            <w:r w:rsidRPr="000666BE">
              <w:rPr>
                <w:rFonts w:ascii="Arial" w:hAnsi="Arial" w:cs="Arial"/>
                <w:snapToGrid w:val="0"/>
                <w:color w:val="000000"/>
                <w:sz w:val="16"/>
              </w:rPr>
              <w:t xml:space="preserve"> C–MOS</w:t>
            </w:r>
          </w:p>
          <w:p w14:paraId="58D097F8" w14:textId="77777777" w:rsidR="006A36F0" w:rsidRDefault="006A36F0" w:rsidP="006A36F0">
            <w:pPr>
              <w:numPr>
                <w:ilvl w:val="0"/>
                <w:numId w:val="263"/>
              </w:numPr>
              <w:jc w:val="both"/>
              <w:rPr>
                <w:rFonts w:ascii="Arial" w:hAnsi="Arial" w:cs="Arial"/>
                <w:snapToGrid w:val="0"/>
                <w:color w:val="000000"/>
                <w:sz w:val="16"/>
              </w:rPr>
            </w:pPr>
            <w:r w:rsidRPr="000666BE">
              <w:rPr>
                <w:rFonts w:ascii="Arial" w:hAnsi="Arial" w:cs="Arial"/>
                <w:snapToGrid w:val="0"/>
                <w:color w:val="000000"/>
                <w:sz w:val="16"/>
              </w:rPr>
              <w:t>pravokotne večplastne keramične plošče s tiskanim vezjem (17 × 39 mm), na kateri so (ločljivi):</w:t>
            </w:r>
          </w:p>
          <w:p w14:paraId="5562F243"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lastRenderedPageBreak/>
              <w:t>štiri statični bralno-pisalni pomnilniki (RAM), v tehnologiji C–MOS (C–MOS–SRAM), ki vsebujejo monolitno integrirano vezje, vsak s 16 K ali 64 K spomina</w:t>
            </w:r>
          </w:p>
          <w:p w14:paraId="4FF4E721"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t>odkodirnik v obliki monolitnega integriranega vezja</w:t>
            </w:r>
          </w:p>
          <w:p w14:paraId="0153C152"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t>2 × 14 spojne nožice</w:t>
            </w:r>
          </w:p>
          <w:p w14:paraId="052C2296" w14:textId="77777777" w:rsidR="006A36F0" w:rsidRDefault="006A36F0" w:rsidP="006A36F0">
            <w:pPr>
              <w:numPr>
                <w:ilvl w:val="0"/>
                <w:numId w:val="262"/>
              </w:numPr>
              <w:jc w:val="both"/>
              <w:rPr>
                <w:rFonts w:ascii="Arial" w:hAnsi="Arial" w:cs="Arial"/>
                <w:snapToGrid w:val="0"/>
                <w:color w:val="000000"/>
                <w:sz w:val="16"/>
              </w:rPr>
            </w:pPr>
            <w:r w:rsidRPr="000666BE">
              <w:rPr>
                <w:rFonts w:ascii="Arial" w:hAnsi="Arial" w:cs="Arial"/>
                <w:snapToGrid w:val="0"/>
                <w:color w:val="000000"/>
                <w:sz w:val="16"/>
              </w:rPr>
              <w:t xml:space="preserve">elektronskega </w:t>
            </w:r>
            <w:proofErr w:type="spellStart"/>
            <w:r w:rsidRPr="000666BE">
              <w:rPr>
                <w:rFonts w:ascii="Arial" w:hAnsi="Arial" w:cs="Arial"/>
                <w:snapToGrid w:val="0"/>
                <w:color w:val="000000"/>
                <w:sz w:val="16"/>
              </w:rPr>
              <w:t>programljivega</w:t>
            </w:r>
            <w:proofErr w:type="spellEnd"/>
            <w:r w:rsidRPr="000666BE">
              <w:rPr>
                <w:rFonts w:ascii="Arial" w:hAnsi="Arial" w:cs="Arial"/>
                <w:snapToGrid w:val="0"/>
                <w:color w:val="000000"/>
                <w:sz w:val="16"/>
              </w:rPr>
              <w:t xml:space="preserve"> bralnega pomnilnika (EPROM)</w:t>
            </w:r>
          </w:p>
          <w:p w14:paraId="09378606" w14:textId="77777777" w:rsidR="006A36F0" w:rsidRDefault="006A36F0" w:rsidP="006A36F0">
            <w:pPr>
              <w:numPr>
                <w:ilvl w:val="0"/>
                <w:numId w:val="262"/>
              </w:numPr>
              <w:jc w:val="both"/>
              <w:rPr>
                <w:rFonts w:ascii="Arial" w:hAnsi="Arial" w:cs="Arial"/>
                <w:snapToGrid w:val="0"/>
                <w:color w:val="000000"/>
                <w:sz w:val="16"/>
              </w:rPr>
            </w:pPr>
            <w:r w:rsidRPr="000666BE">
              <w:rPr>
                <w:rFonts w:ascii="Arial" w:hAnsi="Arial" w:cs="Arial"/>
                <w:snapToGrid w:val="0"/>
                <w:color w:val="000000"/>
                <w:sz w:val="16"/>
              </w:rPr>
              <w:t>pravokotne večplastne keramične plošče s tiskanim vezjem (17 × 39 mm), na kateri so (ločljivi):</w:t>
            </w:r>
          </w:p>
          <w:p w14:paraId="321D55A0"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t xml:space="preserve">dva </w:t>
            </w:r>
            <w:proofErr w:type="spellStart"/>
            <w:r w:rsidRPr="000666BE">
              <w:rPr>
                <w:rFonts w:ascii="Arial" w:hAnsi="Arial" w:cs="Arial"/>
                <w:snapToGrid w:val="0"/>
                <w:color w:val="000000"/>
                <w:sz w:val="16"/>
              </w:rPr>
              <w:t>programljiva</w:t>
            </w:r>
            <w:proofErr w:type="spellEnd"/>
            <w:r w:rsidRPr="000666BE">
              <w:rPr>
                <w:rFonts w:ascii="Arial" w:hAnsi="Arial" w:cs="Arial"/>
                <w:snapToGrid w:val="0"/>
                <w:color w:val="000000"/>
                <w:sz w:val="16"/>
              </w:rPr>
              <w:t xml:space="preserve"> bralna pomnilnika, zbrisljiva z ultravijoličnimi žarki (EPROM) v obliki monolitnega integriranega vezja, vsak s 64 K spomina in oknom iz kremenčevega stekla na zgornji površini</w:t>
            </w:r>
          </w:p>
          <w:p w14:paraId="2A6AB399"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t>odkodirnik v obliki monolitnega integriranega vezja</w:t>
            </w:r>
          </w:p>
          <w:p w14:paraId="5A78C3C8"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t>razklopni kondenzator</w:t>
            </w:r>
          </w:p>
          <w:p w14:paraId="65FBA945" w14:textId="77777777" w:rsidR="006A36F0" w:rsidRDefault="006A36F0" w:rsidP="006A36F0">
            <w:pPr>
              <w:numPr>
                <w:ilvl w:val="1"/>
                <w:numId w:val="262"/>
              </w:numPr>
              <w:jc w:val="both"/>
              <w:rPr>
                <w:rFonts w:ascii="Arial" w:hAnsi="Arial" w:cs="Arial"/>
                <w:snapToGrid w:val="0"/>
                <w:color w:val="000000"/>
                <w:sz w:val="16"/>
              </w:rPr>
            </w:pPr>
            <w:r w:rsidRPr="000666BE">
              <w:rPr>
                <w:rFonts w:ascii="Arial" w:hAnsi="Arial" w:cs="Arial"/>
                <w:snapToGrid w:val="0"/>
                <w:color w:val="000000"/>
                <w:sz w:val="16"/>
              </w:rPr>
              <w:t>2 × 14 spojne nožice</w:t>
            </w:r>
            <w:r>
              <w:rPr>
                <w:rFonts w:ascii="Arial" w:hAnsi="Arial" w:cs="Arial"/>
                <w:snapToGrid w:val="0"/>
                <w:color w:val="000000"/>
                <w:sz w:val="16"/>
              </w:rPr>
              <w:t>.</w:t>
            </w:r>
          </w:p>
          <w:p w14:paraId="02999F33" w14:textId="77777777" w:rsidR="006A36F0" w:rsidRDefault="006A36F0" w:rsidP="006A36F0">
            <w:pPr>
              <w:jc w:val="both"/>
              <w:rPr>
                <w:rFonts w:ascii="Arial" w:hAnsi="Arial" w:cs="Arial"/>
                <w:snapToGrid w:val="0"/>
                <w:color w:val="000000"/>
                <w:sz w:val="16"/>
              </w:rPr>
            </w:pPr>
          </w:p>
          <w:p w14:paraId="5A7D26EA"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285" w:history="1">
              <w:r w:rsidRPr="00BE59ED">
                <w:rPr>
                  <w:rStyle w:val="Hiperpovezava"/>
                  <w:rFonts w:ascii="Arial" w:hAnsi="Arial" w:cs="Arial"/>
                  <w:b/>
                  <w:snapToGrid w:val="0"/>
                  <w:sz w:val="16"/>
                  <w:szCs w:val="16"/>
                </w:rPr>
                <w:t>646/1989</w:t>
              </w:r>
            </w:hyperlink>
          </w:p>
        </w:tc>
        <w:tc>
          <w:tcPr>
            <w:tcW w:w="850" w:type="dxa"/>
            <w:tcBorders>
              <w:bottom w:val="single" w:sz="6" w:space="0" w:color="auto"/>
              <w:right w:val="single" w:sz="6" w:space="0" w:color="auto"/>
            </w:tcBorders>
            <w:shd w:val="clear" w:color="auto" w:fill="auto"/>
            <w:vAlign w:val="center"/>
          </w:tcPr>
          <w:p w14:paraId="0E4AD27A" w14:textId="77777777" w:rsidR="006A36F0" w:rsidRPr="004E6B2B" w:rsidRDefault="00000000" w:rsidP="006A36F0">
            <w:pPr>
              <w:jc w:val="center"/>
              <w:rPr>
                <w:rFonts w:ascii="Arial" w:hAnsi="Arial" w:cs="Arial"/>
                <w:snapToGrid w:val="0"/>
                <w:color w:val="000000"/>
                <w:sz w:val="16"/>
              </w:rPr>
            </w:pPr>
            <w:hyperlink r:id="rId1286" w:history="1">
              <w:r w:rsidR="006A36F0" w:rsidRPr="00373A9E">
                <w:rPr>
                  <w:rStyle w:val="Hiperpovezava"/>
                  <w:rFonts w:ascii="Arial" w:hAnsi="Arial" w:cs="Arial"/>
                  <w:snapToGrid w:val="0"/>
                  <w:sz w:val="16"/>
                </w:rPr>
                <w:t>211</w:t>
              </w:r>
            </w:hyperlink>
          </w:p>
        </w:tc>
        <w:tc>
          <w:tcPr>
            <w:tcW w:w="567" w:type="dxa"/>
            <w:tcBorders>
              <w:bottom w:val="single" w:sz="6" w:space="0" w:color="auto"/>
              <w:right w:val="single" w:sz="6" w:space="0" w:color="auto"/>
            </w:tcBorders>
            <w:shd w:val="clear" w:color="auto" w:fill="auto"/>
            <w:vAlign w:val="center"/>
          </w:tcPr>
          <w:p w14:paraId="6779594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L24</w:t>
            </w:r>
          </w:p>
        </w:tc>
        <w:tc>
          <w:tcPr>
            <w:tcW w:w="567" w:type="dxa"/>
            <w:tcBorders>
              <w:bottom w:val="single" w:sz="6" w:space="0" w:color="auto"/>
              <w:right w:val="single" w:sz="6" w:space="0" w:color="auto"/>
            </w:tcBorders>
            <w:shd w:val="clear" w:color="auto" w:fill="auto"/>
            <w:vAlign w:val="center"/>
          </w:tcPr>
          <w:p w14:paraId="3562D3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1985</w:t>
            </w:r>
          </w:p>
        </w:tc>
      </w:tr>
      <w:tr w:rsidR="006A36F0" w:rsidRPr="00C52625" w14:paraId="607AC2CC" w14:textId="77777777" w:rsidTr="00B27581">
        <w:trPr>
          <w:trHeight w:val="9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B86D4F" w14:textId="77777777" w:rsidR="006A36F0" w:rsidRPr="00B23D28" w:rsidRDefault="006A36F0" w:rsidP="006A36F0">
            <w:pPr>
              <w:jc w:val="center"/>
              <w:rPr>
                <w:rFonts w:ascii="Arial" w:hAnsi="Arial"/>
                <w:snapToGrid w:val="0"/>
                <w:color w:val="000000"/>
                <w:sz w:val="16"/>
              </w:rPr>
            </w:pPr>
            <w:r w:rsidRPr="00C52625">
              <w:rPr>
                <w:rFonts w:ascii="Arial" w:hAnsi="Arial"/>
                <w:snapToGrid w:val="0"/>
                <w:color w:val="000000"/>
                <w:sz w:val="16"/>
              </w:rPr>
              <w:t>8473 30 80</w:t>
            </w:r>
          </w:p>
        </w:tc>
        <w:tc>
          <w:tcPr>
            <w:tcW w:w="7333" w:type="dxa"/>
            <w:tcBorders>
              <w:left w:val="single" w:sz="4" w:space="0" w:color="auto"/>
              <w:bottom w:val="single" w:sz="6" w:space="0" w:color="auto"/>
              <w:right w:val="single" w:sz="6" w:space="0" w:color="auto"/>
            </w:tcBorders>
            <w:shd w:val="clear" w:color="auto" w:fill="auto"/>
            <w:vAlign w:val="center"/>
          </w:tcPr>
          <w:p w14:paraId="60461A2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Jeklena krogla, prekrita s silikonsko gumo, ki izpolnjuje naslednje specifikacije:</w:t>
            </w:r>
          </w:p>
          <w:p w14:paraId="7C675689" w14:textId="77777777" w:rsidR="006A36F0" w:rsidRDefault="006A36F0" w:rsidP="006A36F0">
            <w:pPr>
              <w:numPr>
                <w:ilvl w:val="0"/>
                <w:numId w:val="264"/>
              </w:numPr>
              <w:jc w:val="both"/>
              <w:rPr>
                <w:rFonts w:ascii="Arial" w:hAnsi="Arial" w:cs="Arial"/>
                <w:snapToGrid w:val="0"/>
                <w:color w:val="000000"/>
                <w:sz w:val="16"/>
              </w:rPr>
            </w:pPr>
            <w:r w:rsidRPr="000666BE">
              <w:rPr>
                <w:rFonts w:ascii="Arial" w:hAnsi="Arial" w:cs="Arial"/>
                <w:snapToGrid w:val="0"/>
                <w:color w:val="000000"/>
                <w:sz w:val="16"/>
              </w:rPr>
              <w:t>trdota po postopku Shore A 70 ± 5</w:t>
            </w:r>
          </w:p>
          <w:p w14:paraId="236FC154" w14:textId="77777777" w:rsidR="006A36F0" w:rsidRDefault="006A36F0" w:rsidP="006A36F0">
            <w:pPr>
              <w:numPr>
                <w:ilvl w:val="0"/>
                <w:numId w:val="264"/>
              </w:numPr>
              <w:jc w:val="both"/>
              <w:rPr>
                <w:rFonts w:ascii="Arial" w:hAnsi="Arial" w:cs="Arial"/>
                <w:snapToGrid w:val="0"/>
                <w:color w:val="000000"/>
                <w:sz w:val="16"/>
              </w:rPr>
            </w:pPr>
            <w:r w:rsidRPr="000666BE">
              <w:rPr>
                <w:rFonts w:ascii="Arial" w:hAnsi="Arial" w:cs="Arial"/>
                <w:snapToGrid w:val="0"/>
                <w:color w:val="000000"/>
                <w:sz w:val="16"/>
              </w:rPr>
              <w:t>delilna črta pri ulivanju, ki ni višja od 0,05 mm</w:t>
            </w:r>
          </w:p>
          <w:p w14:paraId="11587B3A" w14:textId="77777777" w:rsidR="006A36F0" w:rsidRDefault="006A36F0" w:rsidP="006A36F0">
            <w:pPr>
              <w:numPr>
                <w:ilvl w:val="0"/>
                <w:numId w:val="264"/>
              </w:numPr>
              <w:jc w:val="both"/>
              <w:rPr>
                <w:rFonts w:ascii="Arial" w:hAnsi="Arial" w:cs="Arial"/>
                <w:snapToGrid w:val="0"/>
                <w:color w:val="000000"/>
                <w:sz w:val="16"/>
              </w:rPr>
            </w:pPr>
            <w:r w:rsidRPr="000666BE">
              <w:rPr>
                <w:rFonts w:ascii="Arial" w:hAnsi="Arial" w:cs="Arial"/>
                <w:snapToGrid w:val="0"/>
                <w:color w:val="000000"/>
                <w:sz w:val="16"/>
              </w:rPr>
              <w:t>premer do vključno 22 mm, in</w:t>
            </w:r>
          </w:p>
          <w:p w14:paraId="0A7C0D08" w14:textId="77777777" w:rsidR="006A36F0" w:rsidRDefault="006A36F0" w:rsidP="006A36F0">
            <w:pPr>
              <w:numPr>
                <w:ilvl w:val="0"/>
                <w:numId w:val="264"/>
              </w:numPr>
              <w:jc w:val="both"/>
              <w:rPr>
                <w:rFonts w:ascii="Arial" w:hAnsi="Arial" w:cs="Arial"/>
                <w:snapToGrid w:val="0"/>
                <w:color w:val="000000"/>
                <w:sz w:val="16"/>
              </w:rPr>
            </w:pPr>
            <w:r w:rsidRPr="000666BE">
              <w:rPr>
                <w:rFonts w:ascii="Arial" w:hAnsi="Arial" w:cs="Arial"/>
                <w:snapToGrid w:val="0"/>
                <w:color w:val="000000"/>
                <w:sz w:val="16"/>
              </w:rPr>
              <w:t>skupna teža 31 gramov (± 1 gram)</w:t>
            </w:r>
          </w:p>
          <w:p w14:paraId="540C9EC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namenjena za uporabo v proizvodnji kazalne naprave (tako imenovane </w:t>
            </w:r>
            <w:r>
              <w:rPr>
                <w:rFonts w:ascii="Arial" w:hAnsi="Arial" w:cs="Arial"/>
                <w:snapToGrid w:val="0"/>
                <w:color w:val="000000"/>
                <w:sz w:val="16"/>
              </w:rPr>
              <w:t>»</w:t>
            </w:r>
            <w:r w:rsidRPr="000666BE">
              <w:rPr>
                <w:rFonts w:ascii="Arial" w:hAnsi="Arial" w:cs="Arial"/>
                <w:snapToGrid w:val="0"/>
                <w:color w:val="000000"/>
                <w:sz w:val="16"/>
              </w:rPr>
              <w:t>računalniške miške</w:t>
            </w:r>
            <w:r>
              <w:rPr>
                <w:rFonts w:ascii="Arial" w:hAnsi="Arial" w:cs="Arial"/>
                <w:snapToGrid w:val="0"/>
                <w:color w:val="000000"/>
                <w:sz w:val="16"/>
              </w:rPr>
              <w:t>«</w:t>
            </w:r>
            <w:r w:rsidRPr="000666BE">
              <w:rPr>
                <w:rFonts w:ascii="Arial" w:hAnsi="Arial" w:cs="Arial"/>
                <w:snapToGrid w:val="0"/>
                <w:color w:val="000000"/>
                <w:sz w:val="16"/>
              </w:rPr>
              <w:t>).</w:t>
            </w:r>
          </w:p>
          <w:p w14:paraId="03344550" w14:textId="77777777" w:rsidR="006A36F0" w:rsidRDefault="006A36F0" w:rsidP="006A36F0">
            <w:pPr>
              <w:jc w:val="both"/>
              <w:rPr>
                <w:rFonts w:ascii="Arial" w:hAnsi="Arial" w:cs="Arial"/>
                <w:snapToGrid w:val="0"/>
                <w:color w:val="000000"/>
                <w:sz w:val="16"/>
              </w:rPr>
            </w:pPr>
          </w:p>
          <w:p w14:paraId="0753BBB3" w14:textId="77777777" w:rsidR="006A36F0" w:rsidRPr="00B23D28"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28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25466E5" w14:textId="77777777" w:rsidR="006A36F0" w:rsidRPr="004E6B2B" w:rsidRDefault="00000000" w:rsidP="006A36F0">
            <w:pPr>
              <w:jc w:val="center"/>
              <w:rPr>
                <w:rFonts w:ascii="Arial" w:hAnsi="Arial" w:cs="Arial"/>
                <w:snapToGrid w:val="0"/>
                <w:color w:val="000000"/>
                <w:sz w:val="16"/>
              </w:rPr>
            </w:pPr>
            <w:hyperlink r:id="rId1288" w:history="1">
              <w:r w:rsidR="006A36F0" w:rsidRPr="00373A9E">
                <w:rPr>
                  <w:rStyle w:val="Hiperpovezava"/>
                  <w:rFonts w:ascii="Arial" w:hAnsi="Arial" w:cs="Arial"/>
                  <w:snapToGrid w:val="0"/>
                  <w:sz w:val="16"/>
                </w:rPr>
                <w:t>3272</w:t>
              </w:r>
            </w:hyperlink>
          </w:p>
        </w:tc>
        <w:tc>
          <w:tcPr>
            <w:tcW w:w="567" w:type="dxa"/>
            <w:tcBorders>
              <w:bottom w:val="single" w:sz="6" w:space="0" w:color="auto"/>
              <w:right w:val="single" w:sz="6" w:space="0" w:color="auto"/>
            </w:tcBorders>
            <w:shd w:val="clear" w:color="auto" w:fill="auto"/>
            <w:vAlign w:val="center"/>
          </w:tcPr>
          <w:p w14:paraId="6AFC37B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L339</w:t>
            </w:r>
          </w:p>
        </w:tc>
        <w:tc>
          <w:tcPr>
            <w:tcW w:w="567" w:type="dxa"/>
            <w:tcBorders>
              <w:bottom w:val="single" w:sz="6" w:space="0" w:color="auto"/>
              <w:right w:val="single" w:sz="6" w:space="0" w:color="auto"/>
            </w:tcBorders>
            <w:shd w:val="clear" w:color="auto" w:fill="auto"/>
            <w:vAlign w:val="center"/>
          </w:tcPr>
          <w:p w14:paraId="68F37FC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4846D8DC" w14:textId="77777777" w:rsidTr="00B27581">
        <w:trPr>
          <w:trHeight w:val="9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8FF8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8479 10 00</w:t>
            </w:r>
          </w:p>
        </w:tc>
        <w:tc>
          <w:tcPr>
            <w:tcW w:w="7333" w:type="dxa"/>
            <w:tcBorders>
              <w:left w:val="single" w:sz="4" w:space="0" w:color="auto"/>
              <w:bottom w:val="single" w:sz="6" w:space="0" w:color="auto"/>
              <w:right w:val="single" w:sz="6" w:space="0" w:color="auto"/>
            </w:tcBorders>
            <w:shd w:val="clear" w:color="auto" w:fill="auto"/>
            <w:vAlign w:val="center"/>
          </w:tcPr>
          <w:p w14:paraId="0E3B6D0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Stroj brez lastnega pogona (t. i. </w:t>
            </w:r>
            <w:r>
              <w:rPr>
                <w:rFonts w:ascii="Arial" w:hAnsi="Arial" w:cs="Arial"/>
                <w:snapToGrid w:val="0"/>
                <w:color w:val="000000"/>
                <w:sz w:val="16"/>
              </w:rPr>
              <w:t>»</w:t>
            </w:r>
            <w:r w:rsidRPr="000666BE">
              <w:rPr>
                <w:rFonts w:ascii="Arial" w:hAnsi="Arial" w:cs="Arial"/>
                <w:snapToGrid w:val="0"/>
                <w:color w:val="000000"/>
                <w:sz w:val="16"/>
              </w:rPr>
              <w:t>čistilni stroj za plaže</w:t>
            </w:r>
            <w:r>
              <w:rPr>
                <w:rFonts w:ascii="Arial" w:hAnsi="Arial" w:cs="Arial"/>
                <w:snapToGrid w:val="0"/>
                <w:color w:val="000000"/>
                <w:sz w:val="16"/>
              </w:rPr>
              <w:t>«</w:t>
            </w:r>
            <w:r w:rsidRPr="000666BE">
              <w:rPr>
                <w:rFonts w:ascii="Arial" w:hAnsi="Arial" w:cs="Arial"/>
                <w:snapToGrid w:val="0"/>
                <w:color w:val="000000"/>
                <w:sz w:val="16"/>
              </w:rPr>
              <w:t xml:space="preserve">) za čiščenje peščenih plaž z merami približno 4 × 2,3 × 2,3 m. Uporablja se za sejanje peska in odstranjevanje tujkov iz njega, kot so steklo, plastika, cigaretni ogorki, slamice, pločevinke, kamni, morska trava, morske alge in manjši kosi lesa. Stroj ravna površino peska z </w:t>
            </w:r>
            <w:proofErr w:type="spellStart"/>
            <w:r w:rsidRPr="000666BE">
              <w:rPr>
                <w:rFonts w:ascii="Arial" w:hAnsi="Arial" w:cs="Arial"/>
                <w:snapToGrid w:val="0"/>
                <w:color w:val="000000"/>
                <w:sz w:val="16"/>
              </w:rPr>
              <w:t>lemežno</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deflektorsko</w:t>
            </w:r>
            <w:proofErr w:type="spellEnd"/>
            <w:r w:rsidRPr="000666BE">
              <w:rPr>
                <w:rFonts w:ascii="Arial" w:hAnsi="Arial" w:cs="Arial"/>
                <w:snapToGrid w:val="0"/>
                <w:color w:val="000000"/>
                <w:sz w:val="16"/>
              </w:rPr>
              <w:t xml:space="preserve"> ploščo. Pesek se nato preseje s pomočjo na stotine vzmetnih rogljev iz nerjavnega jekla. Nazadnje se tujki ločijo od peska in prek tekočega traku prenesejo v lijak.</w:t>
            </w:r>
          </w:p>
        </w:tc>
        <w:tc>
          <w:tcPr>
            <w:tcW w:w="850" w:type="dxa"/>
            <w:tcBorders>
              <w:bottom w:val="single" w:sz="6" w:space="0" w:color="auto"/>
              <w:right w:val="single" w:sz="6" w:space="0" w:color="auto"/>
            </w:tcBorders>
            <w:shd w:val="clear" w:color="auto" w:fill="auto"/>
            <w:vAlign w:val="center"/>
          </w:tcPr>
          <w:p w14:paraId="18D1AAAA" w14:textId="77777777" w:rsidR="006A36F0" w:rsidRPr="004E6B2B" w:rsidRDefault="00000000" w:rsidP="006A36F0">
            <w:pPr>
              <w:jc w:val="center"/>
              <w:rPr>
                <w:rFonts w:ascii="Arial" w:hAnsi="Arial" w:cs="Arial"/>
                <w:snapToGrid w:val="0"/>
                <w:color w:val="000000"/>
                <w:sz w:val="16"/>
              </w:rPr>
            </w:pPr>
            <w:hyperlink r:id="rId1289" w:history="1">
              <w:r w:rsidR="006A36F0" w:rsidRPr="004E6B2B">
                <w:rPr>
                  <w:rStyle w:val="Hiperpovezava"/>
                  <w:rFonts w:ascii="Arial" w:hAnsi="Arial" w:cs="Arial"/>
                  <w:snapToGrid w:val="0"/>
                  <w:sz w:val="16"/>
                </w:rPr>
                <w:t>759</w:t>
              </w:r>
            </w:hyperlink>
          </w:p>
        </w:tc>
        <w:tc>
          <w:tcPr>
            <w:tcW w:w="567" w:type="dxa"/>
            <w:tcBorders>
              <w:bottom w:val="single" w:sz="6" w:space="0" w:color="auto"/>
              <w:right w:val="single" w:sz="6" w:space="0" w:color="auto"/>
            </w:tcBorders>
            <w:shd w:val="clear" w:color="auto" w:fill="auto"/>
            <w:vAlign w:val="center"/>
          </w:tcPr>
          <w:p w14:paraId="3E8CF36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w:t>
            </w:r>
            <w:r w:rsidRPr="00C52625">
              <w:rPr>
                <w:rFonts w:ascii="Arial" w:hAnsi="Arial"/>
                <w:snapToGrid w:val="0"/>
                <w:color w:val="000000"/>
                <w:sz w:val="16"/>
              </w:rPr>
              <w:t>207</w:t>
            </w:r>
          </w:p>
        </w:tc>
        <w:tc>
          <w:tcPr>
            <w:tcW w:w="567" w:type="dxa"/>
            <w:tcBorders>
              <w:bottom w:val="single" w:sz="6" w:space="0" w:color="auto"/>
              <w:right w:val="single" w:sz="6" w:space="0" w:color="auto"/>
            </w:tcBorders>
            <w:shd w:val="clear" w:color="auto" w:fill="auto"/>
            <w:vAlign w:val="center"/>
          </w:tcPr>
          <w:p w14:paraId="40639B3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4F45D17D" w14:textId="77777777" w:rsidTr="00B27581">
        <w:trPr>
          <w:trHeight w:val="9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FA53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8479 89 97</w:t>
            </w:r>
          </w:p>
        </w:tc>
        <w:tc>
          <w:tcPr>
            <w:tcW w:w="7333" w:type="dxa"/>
            <w:tcBorders>
              <w:left w:val="single" w:sz="4" w:space="0" w:color="auto"/>
              <w:bottom w:val="single" w:sz="6" w:space="0" w:color="auto"/>
              <w:right w:val="single" w:sz="6" w:space="0" w:color="auto"/>
            </w:tcBorders>
            <w:shd w:val="clear" w:color="auto" w:fill="auto"/>
            <w:vAlign w:val="center"/>
          </w:tcPr>
          <w:p w14:paraId="7E53DF58" w14:textId="77777777" w:rsidR="006A36F0" w:rsidRPr="004166DF" w:rsidRDefault="006A36F0" w:rsidP="006A36F0">
            <w:pPr>
              <w:jc w:val="both"/>
              <w:rPr>
                <w:rFonts w:ascii="Arial" w:hAnsi="Arial" w:cs="Arial"/>
                <w:sz w:val="16"/>
                <w:szCs w:val="16"/>
              </w:rPr>
            </w:pPr>
            <w:r w:rsidRPr="00E01EC8">
              <w:rPr>
                <w:rFonts w:ascii="Arial" w:hAnsi="Arial" w:cs="Arial"/>
                <w:sz w:val="16"/>
                <w:szCs w:val="16"/>
              </w:rPr>
              <w:t xml:space="preserve">Aparat za natančen prenos kapljic tekočine (tako imenovani </w:t>
            </w:r>
            <w:r w:rsidRPr="004166DF">
              <w:rPr>
                <w:rFonts w:ascii="Arial" w:hAnsi="Arial" w:cs="Arial"/>
                <w:sz w:val="16"/>
                <w:szCs w:val="16"/>
              </w:rPr>
              <w:t>»</w:t>
            </w:r>
            <w:r w:rsidRPr="00E01EC8">
              <w:rPr>
                <w:rFonts w:ascii="Arial" w:hAnsi="Arial" w:cs="Arial"/>
                <w:sz w:val="16"/>
                <w:szCs w:val="16"/>
              </w:rPr>
              <w:t>upravljalnik tekočine</w:t>
            </w:r>
            <w:r w:rsidRPr="004166DF">
              <w:rPr>
                <w:rFonts w:ascii="Arial" w:hAnsi="Arial" w:cs="Arial"/>
                <w:sz w:val="16"/>
                <w:szCs w:val="16"/>
              </w:rPr>
              <w:t>«</w:t>
            </w:r>
            <w:r w:rsidRPr="00E01EC8">
              <w:rPr>
                <w:rFonts w:ascii="Arial" w:hAnsi="Arial" w:cs="Arial"/>
                <w:sz w:val="16"/>
                <w:szCs w:val="16"/>
              </w:rPr>
              <w:t>), ki meri približno 540 × 680 × 930 mm in tehta približno 128 kg.</w:t>
            </w:r>
            <w:r w:rsidRPr="004166DF">
              <w:rPr>
                <w:rFonts w:ascii="Arial" w:hAnsi="Arial" w:cs="Arial"/>
                <w:sz w:val="16"/>
                <w:szCs w:val="16"/>
              </w:rPr>
              <w:t xml:space="preserve"> </w:t>
            </w:r>
            <w:r w:rsidRPr="00E01EC8">
              <w:rPr>
                <w:rFonts w:ascii="Arial" w:hAnsi="Arial" w:cs="Arial"/>
                <w:sz w:val="16"/>
                <w:szCs w:val="16"/>
              </w:rPr>
              <w:t xml:space="preserve">Aparat je sestavljen iz dveh naprav za sprejem </w:t>
            </w:r>
            <w:proofErr w:type="spellStart"/>
            <w:r w:rsidRPr="00E01EC8">
              <w:rPr>
                <w:rFonts w:ascii="Arial" w:hAnsi="Arial" w:cs="Arial"/>
                <w:sz w:val="16"/>
                <w:szCs w:val="16"/>
              </w:rPr>
              <w:t>mikroplošč</w:t>
            </w:r>
            <w:proofErr w:type="spellEnd"/>
            <w:r w:rsidRPr="00E01EC8">
              <w:rPr>
                <w:rFonts w:ascii="Arial" w:hAnsi="Arial" w:cs="Arial"/>
                <w:sz w:val="16"/>
                <w:szCs w:val="16"/>
              </w:rPr>
              <w:t xml:space="preserve"> (izhodiščne in končne plošče), dveh </w:t>
            </w:r>
            <w:proofErr w:type="spellStart"/>
            <w:r w:rsidRPr="00E01EC8">
              <w:rPr>
                <w:rFonts w:ascii="Arial" w:hAnsi="Arial" w:cs="Arial"/>
                <w:sz w:val="16"/>
                <w:szCs w:val="16"/>
              </w:rPr>
              <w:t>deionizacijskih</w:t>
            </w:r>
            <w:proofErr w:type="spellEnd"/>
            <w:r w:rsidRPr="00E01EC8">
              <w:rPr>
                <w:rFonts w:ascii="Arial" w:hAnsi="Arial" w:cs="Arial"/>
                <w:sz w:val="16"/>
                <w:szCs w:val="16"/>
              </w:rPr>
              <w:t xml:space="preserve"> krmil in ultrazvočne glave, ki je vgrajena v kompaktno ohišje s kontrolno svetlečo diodo, majhnim prikazovalnikom in gumbom za izjemno stanje.</w:t>
            </w:r>
            <w:r w:rsidRPr="004166DF">
              <w:rPr>
                <w:rFonts w:ascii="Arial" w:hAnsi="Arial" w:cs="Arial"/>
                <w:sz w:val="16"/>
                <w:szCs w:val="16"/>
              </w:rPr>
              <w:t xml:space="preserve"> </w:t>
            </w:r>
            <w:r w:rsidRPr="00E01EC8">
              <w:rPr>
                <w:rFonts w:ascii="Arial" w:hAnsi="Arial" w:cs="Arial"/>
                <w:sz w:val="16"/>
                <w:szCs w:val="16"/>
              </w:rPr>
              <w:t>Aparat uporablja metodo akustičnega izločanja kapljic (</w:t>
            </w:r>
            <w:proofErr w:type="spellStart"/>
            <w:r w:rsidRPr="004166DF">
              <w:rPr>
                <w:rFonts w:ascii="Arial" w:hAnsi="Arial" w:cs="Arial"/>
                <w:i/>
                <w:iCs/>
                <w:sz w:val="16"/>
                <w:szCs w:val="16"/>
              </w:rPr>
              <w:t>Acoustic</w:t>
            </w:r>
            <w:proofErr w:type="spellEnd"/>
            <w:r w:rsidRPr="004166DF">
              <w:rPr>
                <w:rFonts w:ascii="Arial" w:hAnsi="Arial" w:cs="Arial"/>
                <w:i/>
                <w:iCs/>
                <w:sz w:val="16"/>
                <w:szCs w:val="16"/>
              </w:rPr>
              <w:t xml:space="preserve"> </w:t>
            </w:r>
            <w:proofErr w:type="spellStart"/>
            <w:r w:rsidRPr="004166DF">
              <w:rPr>
                <w:rFonts w:ascii="Arial" w:hAnsi="Arial" w:cs="Arial"/>
                <w:i/>
                <w:iCs/>
                <w:sz w:val="16"/>
                <w:szCs w:val="16"/>
              </w:rPr>
              <w:t>Droplet</w:t>
            </w:r>
            <w:proofErr w:type="spellEnd"/>
            <w:r w:rsidRPr="004166DF">
              <w:rPr>
                <w:rFonts w:ascii="Arial" w:hAnsi="Arial" w:cs="Arial"/>
                <w:i/>
                <w:iCs/>
                <w:sz w:val="16"/>
                <w:szCs w:val="16"/>
              </w:rPr>
              <w:t xml:space="preserve"> </w:t>
            </w:r>
            <w:proofErr w:type="spellStart"/>
            <w:r w:rsidRPr="004166DF">
              <w:rPr>
                <w:rFonts w:ascii="Arial" w:hAnsi="Arial" w:cs="Arial"/>
                <w:i/>
                <w:iCs/>
                <w:sz w:val="16"/>
                <w:szCs w:val="16"/>
              </w:rPr>
              <w:t>Ejection</w:t>
            </w:r>
            <w:proofErr w:type="spellEnd"/>
            <w:r w:rsidRPr="00E01EC8">
              <w:rPr>
                <w:rFonts w:ascii="Arial" w:hAnsi="Arial" w:cs="Arial"/>
                <w:sz w:val="16"/>
                <w:szCs w:val="16"/>
              </w:rPr>
              <w:t>), ki uporablja akustično energijo (usmerjene ultrazvočne impulze) za prenos zelo majhnih količin kapljic tekočine z izhodiščne plošče na obrnjeno končno ploščo z izjemno visoko natančnostjo in točnostjo.</w:t>
            </w:r>
            <w:r w:rsidRPr="004166DF">
              <w:rPr>
                <w:rFonts w:ascii="Arial" w:hAnsi="Arial" w:cs="Arial"/>
                <w:sz w:val="16"/>
                <w:szCs w:val="16"/>
              </w:rPr>
              <w:t xml:space="preserve"> </w:t>
            </w:r>
            <w:r w:rsidRPr="00E01EC8">
              <w:rPr>
                <w:rFonts w:ascii="Arial" w:hAnsi="Arial" w:cs="Arial"/>
                <w:sz w:val="16"/>
                <w:szCs w:val="16"/>
              </w:rPr>
              <w:t xml:space="preserve">Sistem prenaša kapljice količine 2,5 </w:t>
            </w:r>
            <w:proofErr w:type="spellStart"/>
            <w:r w:rsidRPr="00E01EC8">
              <w:rPr>
                <w:rFonts w:ascii="Arial" w:hAnsi="Arial" w:cs="Arial"/>
                <w:sz w:val="16"/>
                <w:szCs w:val="16"/>
              </w:rPr>
              <w:t>nanolitra</w:t>
            </w:r>
            <w:proofErr w:type="spellEnd"/>
            <w:r w:rsidRPr="00E01EC8">
              <w:rPr>
                <w:rFonts w:ascii="Arial" w:hAnsi="Arial" w:cs="Arial"/>
                <w:sz w:val="16"/>
                <w:szCs w:val="16"/>
              </w:rPr>
              <w:t xml:space="preserve"> na odmerek, kar omogoča prenos večjih količin tekočine. Več kapljic se izloči z izhodiščnega mesta do 500-krat na sekundo.</w:t>
            </w:r>
            <w:r w:rsidRPr="004166DF">
              <w:rPr>
                <w:rFonts w:ascii="Arial" w:hAnsi="Arial" w:cs="Arial"/>
                <w:sz w:val="16"/>
                <w:szCs w:val="16"/>
              </w:rPr>
              <w:t xml:space="preserve"> Aparat se uporablja pri pripravi vzorcev v laboratorijih za prenos določenih količin reagentov z ene </w:t>
            </w:r>
            <w:proofErr w:type="spellStart"/>
            <w:r w:rsidRPr="004166DF">
              <w:rPr>
                <w:rFonts w:ascii="Arial" w:hAnsi="Arial" w:cs="Arial"/>
                <w:sz w:val="16"/>
                <w:szCs w:val="16"/>
              </w:rPr>
              <w:t>mikroplošče</w:t>
            </w:r>
            <w:proofErr w:type="spellEnd"/>
            <w:r w:rsidRPr="004166DF">
              <w:rPr>
                <w:rFonts w:ascii="Arial" w:hAnsi="Arial" w:cs="Arial"/>
                <w:sz w:val="16"/>
                <w:szCs w:val="16"/>
              </w:rPr>
              <w:t xml:space="preserve"> na drugo.</w:t>
            </w:r>
          </w:p>
        </w:tc>
        <w:tc>
          <w:tcPr>
            <w:tcW w:w="850" w:type="dxa"/>
            <w:tcBorders>
              <w:bottom w:val="single" w:sz="6" w:space="0" w:color="auto"/>
              <w:right w:val="single" w:sz="6" w:space="0" w:color="auto"/>
            </w:tcBorders>
            <w:shd w:val="clear" w:color="auto" w:fill="auto"/>
            <w:vAlign w:val="center"/>
          </w:tcPr>
          <w:p w14:paraId="72AC224F" w14:textId="77777777" w:rsidR="006A36F0" w:rsidRPr="004E6B2B" w:rsidRDefault="00000000" w:rsidP="006A36F0">
            <w:pPr>
              <w:jc w:val="center"/>
              <w:rPr>
                <w:rFonts w:ascii="Arial" w:hAnsi="Arial" w:cs="Arial"/>
                <w:snapToGrid w:val="0"/>
                <w:color w:val="000000"/>
                <w:sz w:val="16"/>
              </w:rPr>
            </w:pPr>
            <w:hyperlink r:id="rId1290" w:history="1">
              <w:r w:rsidR="006A36F0" w:rsidRPr="004166DF">
                <w:rPr>
                  <w:rStyle w:val="Hiperpovezava"/>
                  <w:rFonts w:ascii="Arial" w:hAnsi="Arial" w:cs="Arial"/>
                  <w:snapToGrid w:val="0"/>
                  <w:sz w:val="16"/>
                </w:rPr>
                <w:t>644</w:t>
              </w:r>
            </w:hyperlink>
          </w:p>
        </w:tc>
        <w:tc>
          <w:tcPr>
            <w:tcW w:w="567" w:type="dxa"/>
            <w:tcBorders>
              <w:bottom w:val="single" w:sz="6" w:space="0" w:color="auto"/>
              <w:right w:val="single" w:sz="6" w:space="0" w:color="auto"/>
            </w:tcBorders>
            <w:shd w:val="clear" w:color="auto" w:fill="auto"/>
            <w:vAlign w:val="center"/>
          </w:tcPr>
          <w:p w14:paraId="50AD2DE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L110</w:t>
            </w:r>
          </w:p>
        </w:tc>
        <w:tc>
          <w:tcPr>
            <w:tcW w:w="567" w:type="dxa"/>
            <w:tcBorders>
              <w:bottom w:val="single" w:sz="6" w:space="0" w:color="auto"/>
              <w:right w:val="single" w:sz="6" w:space="0" w:color="auto"/>
            </w:tcBorders>
            <w:shd w:val="clear" w:color="auto" w:fill="auto"/>
            <w:vAlign w:val="center"/>
          </w:tcPr>
          <w:p w14:paraId="1EC6E4D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421432B6" w14:textId="77777777" w:rsidTr="00B27581">
        <w:trPr>
          <w:trHeight w:val="9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8289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8479 89 97</w:t>
            </w:r>
          </w:p>
        </w:tc>
        <w:tc>
          <w:tcPr>
            <w:tcW w:w="7333" w:type="dxa"/>
            <w:tcBorders>
              <w:left w:val="single" w:sz="4" w:space="0" w:color="auto"/>
              <w:bottom w:val="single" w:sz="6" w:space="0" w:color="auto"/>
              <w:right w:val="single" w:sz="6" w:space="0" w:color="auto"/>
            </w:tcBorders>
            <w:shd w:val="clear" w:color="auto" w:fill="auto"/>
            <w:vAlign w:val="center"/>
          </w:tcPr>
          <w:p w14:paraId="5EF0D5B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cilindrične oblike (t. i. vibracijski motor v obliki kovanca – </w:t>
            </w:r>
            <w:r>
              <w:rPr>
                <w:rFonts w:ascii="Arial" w:hAnsi="Arial" w:cs="Arial"/>
                <w:snapToGrid w:val="0"/>
                <w:color w:val="000000"/>
                <w:sz w:val="16"/>
              </w:rPr>
              <w:t>»</w:t>
            </w:r>
            <w:proofErr w:type="spellStart"/>
            <w:r w:rsidRPr="000666BE">
              <w:rPr>
                <w:rFonts w:ascii="Arial" w:hAnsi="Arial" w:cs="Arial"/>
                <w:snapToGrid w:val="0"/>
                <w:color w:val="000000"/>
                <w:sz w:val="16"/>
              </w:rPr>
              <w:t>coin</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vibration</w:t>
            </w:r>
            <w:proofErr w:type="spellEnd"/>
            <w:r w:rsidRPr="000666BE">
              <w:rPr>
                <w:rFonts w:ascii="Arial" w:hAnsi="Arial" w:cs="Arial"/>
                <w:snapToGrid w:val="0"/>
                <w:color w:val="000000"/>
                <w:sz w:val="16"/>
              </w:rPr>
              <w:t xml:space="preserve"> motor</w:t>
            </w:r>
            <w:r>
              <w:rPr>
                <w:rFonts w:ascii="Arial" w:hAnsi="Arial" w:cs="Arial"/>
                <w:snapToGrid w:val="0"/>
                <w:color w:val="000000"/>
                <w:sz w:val="16"/>
              </w:rPr>
              <w:t>«</w:t>
            </w:r>
            <w:r w:rsidRPr="000666BE">
              <w:rPr>
                <w:rFonts w:ascii="Arial" w:hAnsi="Arial" w:cs="Arial"/>
                <w:snapToGrid w:val="0"/>
                <w:color w:val="000000"/>
                <w:sz w:val="16"/>
              </w:rPr>
              <w:t>) s premerom 9 mm in debeline 4 mm, z vgrajenim enosmernim motorjem napetosti 4 V in moči 1 W.</w:t>
            </w:r>
            <w:r>
              <w:rPr>
                <w:rFonts w:ascii="Arial" w:hAnsi="Arial" w:cs="Arial"/>
                <w:snapToGrid w:val="0"/>
                <w:color w:val="000000"/>
                <w:sz w:val="16"/>
              </w:rPr>
              <w:t xml:space="preserve"> </w:t>
            </w:r>
            <w:r w:rsidRPr="000666BE">
              <w:rPr>
                <w:rFonts w:ascii="Arial" w:hAnsi="Arial" w:cs="Arial"/>
                <w:snapToGrid w:val="0"/>
                <w:color w:val="000000"/>
                <w:sz w:val="16"/>
              </w:rPr>
              <w:t>Izdelek je namenjen za uporabo v tabličnih računalnikih, mobilnih telefonih itd. za učinek vibriranja. Ta učinek je posledica vrtenja gredi motorja, na katero je pritrjena nesimetrična utež.</w:t>
            </w:r>
            <w:r>
              <w:rPr>
                <w:rFonts w:ascii="Arial" w:hAnsi="Arial" w:cs="Arial"/>
                <w:snapToGrid w:val="0"/>
                <w:color w:val="000000"/>
                <w:sz w:val="16"/>
              </w:rPr>
              <w:t xml:space="preserve"> </w:t>
            </w:r>
            <w:r w:rsidRPr="000666BE">
              <w:rPr>
                <w:rFonts w:ascii="Arial" w:hAnsi="Arial" w:cs="Arial"/>
                <w:snapToGrid w:val="0"/>
                <w:color w:val="000000"/>
                <w:sz w:val="16"/>
              </w:rPr>
              <w:t>Za vgradnjo je na eno stran izdelka prilepljen samolepilni trak.</w:t>
            </w:r>
          </w:p>
        </w:tc>
        <w:tc>
          <w:tcPr>
            <w:tcW w:w="850" w:type="dxa"/>
            <w:tcBorders>
              <w:bottom w:val="single" w:sz="6" w:space="0" w:color="auto"/>
              <w:right w:val="single" w:sz="6" w:space="0" w:color="auto"/>
            </w:tcBorders>
            <w:shd w:val="clear" w:color="auto" w:fill="auto"/>
            <w:vAlign w:val="center"/>
          </w:tcPr>
          <w:p w14:paraId="584441F8" w14:textId="77777777" w:rsidR="006A36F0" w:rsidRPr="004E6B2B" w:rsidRDefault="00000000" w:rsidP="006A36F0">
            <w:pPr>
              <w:jc w:val="center"/>
              <w:rPr>
                <w:rFonts w:ascii="Arial" w:hAnsi="Arial" w:cs="Arial"/>
                <w:snapToGrid w:val="0"/>
                <w:color w:val="000000"/>
                <w:sz w:val="16"/>
              </w:rPr>
            </w:pPr>
            <w:hyperlink r:id="rId1291" w:history="1">
              <w:r w:rsidR="006A36F0" w:rsidRPr="004E6B2B">
                <w:rPr>
                  <w:rStyle w:val="Hiperpovezava"/>
                  <w:rFonts w:ascii="Arial" w:hAnsi="Arial" w:cs="Arial"/>
                  <w:snapToGrid w:val="0"/>
                  <w:sz w:val="16"/>
                </w:rPr>
                <w:t>2255</w:t>
              </w:r>
            </w:hyperlink>
          </w:p>
        </w:tc>
        <w:tc>
          <w:tcPr>
            <w:tcW w:w="567" w:type="dxa"/>
            <w:tcBorders>
              <w:bottom w:val="single" w:sz="6" w:space="0" w:color="auto"/>
              <w:right w:val="single" w:sz="6" w:space="0" w:color="auto"/>
            </w:tcBorders>
            <w:shd w:val="clear" w:color="auto" w:fill="auto"/>
            <w:vAlign w:val="center"/>
          </w:tcPr>
          <w:p w14:paraId="4DA3BB8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L321</w:t>
            </w:r>
          </w:p>
        </w:tc>
        <w:tc>
          <w:tcPr>
            <w:tcW w:w="567" w:type="dxa"/>
            <w:tcBorders>
              <w:bottom w:val="single" w:sz="6" w:space="0" w:color="auto"/>
              <w:right w:val="single" w:sz="6" w:space="0" w:color="auto"/>
            </w:tcBorders>
            <w:shd w:val="clear" w:color="auto" w:fill="auto"/>
            <w:vAlign w:val="center"/>
          </w:tcPr>
          <w:p w14:paraId="1D5E349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7EA64D09"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EA50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8479 89 97</w:t>
            </w:r>
          </w:p>
        </w:tc>
        <w:tc>
          <w:tcPr>
            <w:tcW w:w="7333" w:type="dxa"/>
            <w:tcBorders>
              <w:left w:val="single" w:sz="4" w:space="0" w:color="auto"/>
              <w:bottom w:val="single" w:sz="6" w:space="0" w:color="auto"/>
              <w:right w:val="single" w:sz="6" w:space="0" w:color="auto"/>
            </w:tcBorders>
            <w:shd w:val="clear" w:color="auto" w:fill="auto"/>
            <w:vAlign w:val="center"/>
          </w:tcPr>
          <w:p w14:paraId="071582D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Ročna mehanska naprava za vnos tekočin v posodo za </w:t>
            </w:r>
            <w:proofErr w:type="spellStart"/>
            <w:r w:rsidRPr="000666BE">
              <w:rPr>
                <w:rFonts w:ascii="Arial" w:hAnsi="Arial" w:cs="Arial"/>
                <w:snapToGrid w:val="0"/>
                <w:color w:val="000000"/>
                <w:sz w:val="16"/>
              </w:rPr>
              <w:t>titrimetrične</w:t>
            </w:r>
            <w:proofErr w:type="spellEnd"/>
            <w:r w:rsidRPr="000666BE">
              <w:rPr>
                <w:rFonts w:ascii="Arial" w:hAnsi="Arial" w:cs="Arial"/>
                <w:snapToGrid w:val="0"/>
                <w:color w:val="000000"/>
                <w:sz w:val="16"/>
              </w:rPr>
              <w:t xml:space="preserve"> analize (</w:t>
            </w:r>
            <w:proofErr w:type="spellStart"/>
            <w:r w:rsidRPr="000666BE">
              <w:rPr>
                <w:rFonts w:ascii="Arial" w:hAnsi="Arial" w:cs="Arial"/>
                <w:snapToGrid w:val="0"/>
                <w:color w:val="000000"/>
                <w:sz w:val="16"/>
              </w:rPr>
              <w:t>t.i</w:t>
            </w:r>
            <w:proofErr w:type="spellEnd"/>
            <w:r w:rsidRPr="000666BE">
              <w:rPr>
                <w:rFonts w:ascii="Arial" w:hAnsi="Arial" w:cs="Arial"/>
                <w:snapToGrid w:val="0"/>
                <w:color w:val="000000"/>
                <w:sz w:val="16"/>
              </w:rPr>
              <w:t xml:space="preserve">. </w:t>
            </w:r>
            <w:r>
              <w:rPr>
                <w:rFonts w:ascii="Arial" w:hAnsi="Arial" w:cs="Arial"/>
                <w:snapToGrid w:val="0"/>
                <w:color w:val="000000"/>
                <w:sz w:val="16"/>
              </w:rPr>
              <w:t>»</w:t>
            </w:r>
            <w:r w:rsidRPr="000666BE">
              <w:rPr>
                <w:rFonts w:ascii="Arial" w:hAnsi="Arial" w:cs="Arial"/>
                <w:snapToGrid w:val="0"/>
                <w:color w:val="000000"/>
                <w:sz w:val="16"/>
              </w:rPr>
              <w:t xml:space="preserve">digitalni </w:t>
            </w:r>
            <w:proofErr w:type="spellStart"/>
            <w:r w:rsidRPr="000666BE">
              <w:rPr>
                <w:rFonts w:ascii="Arial" w:hAnsi="Arial" w:cs="Arial"/>
                <w:snapToGrid w:val="0"/>
                <w:color w:val="000000"/>
                <w:sz w:val="16"/>
              </w:rPr>
              <w:t>titrator</w:t>
            </w:r>
            <w:proofErr w:type="spellEnd"/>
            <w:r>
              <w:rPr>
                <w:rFonts w:ascii="Arial" w:hAnsi="Arial" w:cs="Arial"/>
                <w:snapToGrid w:val="0"/>
                <w:color w:val="000000"/>
                <w:sz w:val="16"/>
              </w:rPr>
              <w:t>«</w:t>
            </w:r>
            <w:r w:rsidRPr="000666BE">
              <w:rPr>
                <w:rFonts w:ascii="Arial" w:hAnsi="Arial" w:cs="Arial"/>
                <w:snapToGrid w:val="0"/>
                <w:color w:val="000000"/>
                <w:sz w:val="16"/>
              </w:rPr>
              <w:t xml:space="preserve">). Napravo sestavljajo nastavljiv mehanski priključek s prostorom za kartušo, podajalni gumb, mehanski števec, gumb za nastavitev števca na nič in držalo. </w:t>
            </w:r>
            <w:proofErr w:type="spellStart"/>
            <w:r w:rsidRPr="000666BE">
              <w:rPr>
                <w:rFonts w:ascii="Arial" w:hAnsi="Arial" w:cs="Arial"/>
                <w:snapToGrid w:val="0"/>
                <w:color w:val="000000"/>
                <w:sz w:val="16"/>
              </w:rPr>
              <w:t>Titrator</w:t>
            </w:r>
            <w:proofErr w:type="spellEnd"/>
            <w:r w:rsidRPr="000666BE">
              <w:rPr>
                <w:rFonts w:ascii="Arial" w:hAnsi="Arial" w:cs="Arial"/>
                <w:snapToGrid w:val="0"/>
                <w:color w:val="000000"/>
                <w:sz w:val="16"/>
              </w:rPr>
              <w:t xml:space="preserve"> je natančna naprava za vnos tekočin, ki z vsakim pritiskom na gumb odda kapljico </w:t>
            </w:r>
            <w:proofErr w:type="spellStart"/>
            <w:r w:rsidRPr="000666BE">
              <w:rPr>
                <w:rFonts w:ascii="Arial" w:hAnsi="Arial" w:cs="Arial"/>
                <w:snapToGrid w:val="0"/>
                <w:color w:val="000000"/>
                <w:sz w:val="16"/>
              </w:rPr>
              <w:t>titranta</w:t>
            </w:r>
            <w:proofErr w:type="spellEnd"/>
            <w:r w:rsidRPr="000666BE">
              <w:rPr>
                <w:rFonts w:ascii="Arial" w:hAnsi="Arial" w:cs="Arial"/>
                <w:snapToGrid w:val="0"/>
                <w:color w:val="000000"/>
                <w:sz w:val="16"/>
              </w:rPr>
              <w:t xml:space="preserve"> v tekočino, ki se analizira (</w:t>
            </w:r>
            <w:proofErr w:type="spellStart"/>
            <w:r w:rsidRPr="000666BE">
              <w:rPr>
                <w:rFonts w:ascii="Arial" w:hAnsi="Arial" w:cs="Arial"/>
                <w:snapToGrid w:val="0"/>
                <w:color w:val="000000"/>
                <w:sz w:val="16"/>
              </w:rPr>
              <w:t>analit</w:t>
            </w:r>
            <w:proofErr w:type="spellEnd"/>
            <w:r w:rsidRPr="000666BE">
              <w:rPr>
                <w:rFonts w:ascii="Arial" w:hAnsi="Arial" w:cs="Arial"/>
                <w:snapToGrid w:val="0"/>
                <w:color w:val="000000"/>
                <w:sz w:val="16"/>
              </w:rPr>
              <w:t xml:space="preserve">). Kapljica vsebuje določeni volumen </w:t>
            </w:r>
            <w:proofErr w:type="spellStart"/>
            <w:r w:rsidRPr="000666BE">
              <w:rPr>
                <w:rFonts w:ascii="Arial" w:hAnsi="Arial" w:cs="Arial"/>
                <w:snapToGrid w:val="0"/>
                <w:color w:val="000000"/>
                <w:sz w:val="16"/>
              </w:rPr>
              <w:t>titranta</w:t>
            </w:r>
            <w:proofErr w:type="spellEnd"/>
            <w:r w:rsidRPr="000666BE">
              <w:rPr>
                <w:rFonts w:ascii="Arial" w:hAnsi="Arial" w:cs="Arial"/>
                <w:snapToGrid w:val="0"/>
                <w:color w:val="000000"/>
                <w:sz w:val="16"/>
              </w:rPr>
              <w:t xml:space="preserve">. Število kapljic, ki jih odda </w:t>
            </w:r>
            <w:proofErr w:type="spellStart"/>
            <w:r w:rsidRPr="000666BE">
              <w:rPr>
                <w:rFonts w:ascii="Arial" w:hAnsi="Arial" w:cs="Arial"/>
                <w:snapToGrid w:val="0"/>
                <w:color w:val="000000"/>
                <w:sz w:val="16"/>
              </w:rPr>
              <w:t>titrator</w:t>
            </w:r>
            <w:proofErr w:type="spellEnd"/>
            <w:r w:rsidRPr="000666BE">
              <w:rPr>
                <w:rFonts w:ascii="Arial" w:hAnsi="Arial" w:cs="Arial"/>
                <w:snapToGrid w:val="0"/>
                <w:color w:val="000000"/>
                <w:sz w:val="16"/>
              </w:rPr>
              <w:t xml:space="preserve">, je prikazano na števcu. Analitični rezultat je določen z reakcijo </w:t>
            </w:r>
            <w:proofErr w:type="spellStart"/>
            <w:r w:rsidRPr="000666BE">
              <w:rPr>
                <w:rFonts w:ascii="Arial" w:hAnsi="Arial" w:cs="Arial"/>
                <w:snapToGrid w:val="0"/>
                <w:color w:val="000000"/>
                <w:sz w:val="16"/>
              </w:rPr>
              <w:t>analita</w:t>
            </w:r>
            <w:proofErr w:type="spellEnd"/>
            <w:r w:rsidRPr="000666BE">
              <w:rPr>
                <w:rFonts w:ascii="Arial" w:hAnsi="Arial" w:cs="Arial"/>
                <w:snapToGrid w:val="0"/>
                <w:color w:val="000000"/>
                <w:sz w:val="16"/>
              </w:rPr>
              <w:t xml:space="preserve"> na količino dodanega </w:t>
            </w:r>
            <w:proofErr w:type="spellStart"/>
            <w:r w:rsidRPr="000666BE">
              <w:rPr>
                <w:rFonts w:ascii="Arial" w:hAnsi="Arial" w:cs="Arial"/>
                <w:snapToGrid w:val="0"/>
                <w:color w:val="000000"/>
                <w:sz w:val="16"/>
              </w:rPr>
              <w:t>titranta</w:t>
            </w:r>
            <w:proofErr w:type="spellEnd"/>
            <w:r w:rsidRPr="000666BE">
              <w:rPr>
                <w:rFonts w:ascii="Arial" w:hAnsi="Arial" w:cs="Arial"/>
                <w:snapToGrid w:val="0"/>
                <w:color w:val="000000"/>
                <w:sz w:val="16"/>
              </w:rPr>
              <w:t xml:space="preserve">. Količina </w:t>
            </w:r>
            <w:proofErr w:type="spellStart"/>
            <w:r w:rsidRPr="000666BE">
              <w:rPr>
                <w:rFonts w:ascii="Arial" w:hAnsi="Arial" w:cs="Arial"/>
                <w:snapToGrid w:val="0"/>
                <w:color w:val="000000"/>
                <w:sz w:val="16"/>
              </w:rPr>
              <w:t>titranta</w:t>
            </w:r>
            <w:proofErr w:type="spellEnd"/>
            <w:r w:rsidRPr="000666BE">
              <w:rPr>
                <w:rFonts w:ascii="Arial" w:hAnsi="Arial" w:cs="Arial"/>
                <w:snapToGrid w:val="0"/>
                <w:color w:val="000000"/>
                <w:sz w:val="16"/>
              </w:rPr>
              <w:t xml:space="preserve"> se določi tako, da se število kapljic pomnoži z določenim volumnom uporabljenega </w:t>
            </w:r>
            <w:proofErr w:type="spellStart"/>
            <w:r w:rsidRPr="000666BE">
              <w:rPr>
                <w:rFonts w:ascii="Arial" w:hAnsi="Arial" w:cs="Arial"/>
                <w:snapToGrid w:val="0"/>
                <w:color w:val="000000"/>
                <w:sz w:val="16"/>
              </w:rPr>
              <w:t>titranta</w:t>
            </w:r>
            <w:proofErr w:type="spellEnd"/>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F483E0D" w14:textId="77777777" w:rsidR="006A36F0" w:rsidRPr="004E6B2B" w:rsidRDefault="00000000" w:rsidP="006A36F0">
            <w:pPr>
              <w:jc w:val="center"/>
              <w:rPr>
                <w:rFonts w:ascii="Arial" w:hAnsi="Arial" w:cs="Arial"/>
                <w:snapToGrid w:val="0"/>
                <w:color w:val="000000"/>
                <w:sz w:val="16"/>
              </w:rPr>
            </w:pPr>
            <w:hyperlink r:id="rId1292" w:history="1">
              <w:r w:rsidR="006A36F0" w:rsidRPr="004E6B2B">
                <w:rPr>
                  <w:rStyle w:val="Hiperpovezava"/>
                  <w:rFonts w:ascii="Arial" w:hAnsi="Arial" w:cs="Arial"/>
                  <w:snapToGrid w:val="0"/>
                  <w:sz w:val="16"/>
                </w:rPr>
                <w:t>1200</w:t>
              </w:r>
            </w:hyperlink>
          </w:p>
        </w:tc>
        <w:tc>
          <w:tcPr>
            <w:tcW w:w="567" w:type="dxa"/>
            <w:tcBorders>
              <w:bottom w:val="single" w:sz="6" w:space="0" w:color="auto"/>
              <w:right w:val="single" w:sz="6" w:space="0" w:color="auto"/>
            </w:tcBorders>
            <w:shd w:val="clear" w:color="auto" w:fill="auto"/>
            <w:vAlign w:val="center"/>
          </w:tcPr>
          <w:p w14:paraId="7181666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L305</w:t>
            </w:r>
          </w:p>
        </w:tc>
        <w:tc>
          <w:tcPr>
            <w:tcW w:w="567" w:type="dxa"/>
            <w:tcBorders>
              <w:bottom w:val="single" w:sz="6" w:space="0" w:color="auto"/>
              <w:right w:val="single" w:sz="6" w:space="0" w:color="auto"/>
            </w:tcBorders>
            <w:shd w:val="clear" w:color="auto" w:fill="auto"/>
            <w:vAlign w:val="center"/>
          </w:tcPr>
          <w:p w14:paraId="0C42EDB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5299804E"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E63E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8479 89 97</w:t>
            </w:r>
          </w:p>
        </w:tc>
        <w:tc>
          <w:tcPr>
            <w:tcW w:w="7333" w:type="dxa"/>
            <w:tcBorders>
              <w:left w:val="single" w:sz="4" w:space="0" w:color="auto"/>
              <w:bottom w:val="single" w:sz="6" w:space="0" w:color="auto"/>
              <w:right w:val="single" w:sz="6" w:space="0" w:color="auto"/>
            </w:tcBorders>
            <w:shd w:val="clear" w:color="auto" w:fill="auto"/>
            <w:vAlign w:val="center"/>
          </w:tcPr>
          <w:p w14:paraId="37E6011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Elektromehanska naprava (tako imenovana </w:t>
            </w:r>
            <w:r>
              <w:rPr>
                <w:rFonts w:ascii="Arial" w:hAnsi="Arial" w:cs="Arial"/>
                <w:snapToGrid w:val="0"/>
                <w:color w:val="000000"/>
                <w:sz w:val="16"/>
              </w:rPr>
              <w:t>»</w:t>
            </w:r>
            <w:r w:rsidRPr="000666BE">
              <w:rPr>
                <w:rFonts w:ascii="Arial" w:hAnsi="Arial" w:cs="Arial"/>
                <w:snapToGrid w:val="0"/>
                <w:color w:val="000000"/>
                <w:sz w:val="16"/>
              </w:rPr>
              <w:t>vibracijska plošča</w:t>
            </w:r>
            <w:r>
              <w:rPr>
                <w:rFonts w:ascii="Arial" w:hAnsi="Arial" w:cs="Arial"/>
                <w:snapToGrid w:val="0"/>
                <w:color w:val="000000"/>
                <w:sz w:val="16"/>
              </w:rPr>
              <w:t>«</w:t>
            </w:r>
            <w:r w:rsidRPr="000666BE">
              <w:rPr>
                <w:rFonts w:ascii="Arial" w:hAnsi="Arial" w:cs="Arial"/>
                <w:snapToGrid w:val="0"/>
                <w:color w:val="000000"/>
                <w:sz w:val="16"/>
              </w:rPr>
              <w:t>) iz jeklene plošče in stebrička na sredini, opremljenega z ročico in nadzorno ploščo. Stroj meri približno 80 × 80 × 120 cm in tehta 34 kg. Nadzorna plošča ima tipkovnico in gumbe za zagon, ponovitev ali prekinitev kodiranih delovnih programov. Vibracijsko ploščo poganja motor, ki povzroča nihanje plošče z ene strani stebrička na drugo, s čimer ustvarja gibe, podobne hitri hoji. Nihanje se prenese na noge osebe, ki stoji na ploščadi, (in nato navzgor do mišic) s frekvenco med 30 Hz in 50 Hz. Naprava deluje kot stimulator za krčenje mišic in se uporablja, na primer, v medicini, pri fizioterapiji in za rekreacijo.</w:t>
            </w:r>
          </w:p>
        </w:tc>
        <w:tc>
          <w:tcPr>
            <w:tcW w:w="850" w:type="dxa"/>
            <w:tcBorders>
              <w:bottom w:val="single" w:sz="6" w:space="0" w:color="auto"/>
              <w:right w:val="single" w:sz="6" w:space="0" w:color="auto"/>
            </w:tcBorders>
            <w:shd w:val="clear" w:color="auto" w:fill="auto"/>
            <w:vAlign w:val="center"/>
          </w:tcPr>
          <w:p w14:paraId="0DC47679" w14:textId="77777777" w:rsidR="006A36F0" w:rsidRPr="004E6B2B" w:rsidRDefault="00000000" w:rsidP="006A36F0">
            <w:pPr>
              <w:jc w:val="center"/>
              <w:rPr>
                <w:rFonts w:ascii="Arial" w:hAnsi="Arial" w:cs="Arial"/>
                <w:snapToGrid w:val="0"/>
                <w:color w:val="000000"/>
                <w:sz w:val="16"/>
              </w:rPr>
            </w:pPr>
            <w:hyperlink r:id="rId1293" w:history="1">
              <w:r w:rsidR="006A36F0" w:rsidRPr="004E6B2B">
                <w:rPr>
                  <w:rStyle w:val="Hiperpovezava"/>
                  <w:rFonts w:ascii="Arial" w:hAnsi="Arial" w:cs="Arial"/>
                  <w:snapToGrid w:val="0"/>
                  <w:sz w:val="16"/>
                </w:rPr>
                <w:t>315</w:t>
              </w:r>
            </w:hyperlink>
          </w:p>
        </w:tc>
        <w:tc>
          <w:tcPr>
            <w:tcW w:w="567" w:type="dxa"/>
            <w:tcBorders>
              <w:bottom w:val="single" w:sz="6" w:space="0" w:color="auto"/>
              <w:right w:val="single" w:sz="6" w:space="0" w:color="auto"/>
            </w:tcBorders>
            <w:shd w:val="clear" w:color="auto" w:fill="auto"/>
            <w:vAlign w:val="center"/>
          </w:tcPr>
          <w:p w14:paraId="4501AC6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clear" w:color="auto" w:fill="auto"/>
            <w:vAlign w:val="center"/>
          </w:tcPr>
          <w:p w14:paraId="6C3F47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10CAFE87" w14:textId="77777777" w:rsidTr="00EF5289">
        <w:trPr>
          <w:trHeight w:val="71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DC01C8" w14:textId="77777777" w:rsidR="006A36F0" w:rsidRPr="00EF5289" w:rsidRDefault="006A36F0" w:rsidP="006A36F0">
            <w:pPr>
              <w:jc w:val="center"/>
              <w:rPr>
                <w:rFonts w:ascii="Arial" w:hAnsi="Arial"/>
                <w:snapToGrid w:val="0"/>
                <w:color w:val="000000"/>
                <w:sz w:val="16"/>
              </w:rPr>
            </w:pPr>
            <w:r w:rsidRPr="00C52625">
              <w:rPr>
                <w:rFonts w:ascii="Arial" w:hAnsi="Arial"/>
                <w:snapToGrid w:val="0"/>
                <w:color w:val="000000"/>
                <w:sz w:val="16"/>
              </w:rPr>
              <w:t>8479 89 97</w:t>
            </w:r>
          </w:p>
        </w:tc>
        <w:tc>
          <w:tcPr>
            <w:tcW w:w="7333" w:type="dxa"/>
            <w:tcBorders>
              <w:left w:val="single" w:sz="4" w:space="0" w:color="auto"/>
              <w:bottom w:val="single" w:sz="6" w:space="0" w:color="auto"/>
              <w:right w:val="single" w:sz="6" w:space="0" w:color="auto"/>
            </w:tcBorders>
            <w:shd w:val="clear" w:color="auto" w:fill="auto"/>
            <w:vAlign w:val="center"/>
          </w:tcPr>
          <w:p w14:paraId="443D4081" w14:textId="77777777" w:rsidR="006A36F0"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Milnik</w:t>
            </w:r>
            <w:proofErr w:type="spellEnd"/>
            <w:r w:rsidRPr="000666BE">
              <w:rPr>
                <w:rFonts w:ascii="Arial" w:hAnsi="Arial" w:cs="Arial"/>
                <w:snapToGrid w:val="0"/>
                <w:color w:val="000000"/>
                <w:sz w:val="16"/>
              </w:rPr>
              <w:t xml:space="preserve"> za tekoče milo sestoji iz kovinske posode, ki ima na vrhu batno črpalko na gumb, katera je sestavljena iz e batne vzmeti, bata za zapiranje, palčke in batne cevke</w:t>
            </w:r>
            <w:r>
              <w:rPr>
                <w:rFonts w:ascii="Arial" w:hAnsi="Arial" w:cs="Arial"/>
                <w:snapToGrid w:val="0"/>
                <w:color w:val="000000"/>
                <w:sz w:val="16"/>
              </w:rPr>
              <w:t>.</w:t>
            </w:r>
          </w:p>
          <w:p w14:paraId="7CE06F73" w14:textId="77777777" w:rsidR="006A36F0" w:rsidRDefault="006A36F0" w:rsidP="006A36F0">
            <w:pPr>
              <w:jc w:val="both"/>
              <w:rPr>
                <w:rFonts w:ascii="Arial" w:hAnsi="Arial" w:cs="Arial"/>
                <w:snapToGrid w:val="0"/>
                <w:color w:val="000000"/>
                <w:sz w:val="16"/>
              </w:rPr>
            </w:pPr>
          </w:p>
          <w:p w14:paraId="49207FC5" w14:textId="77777777" w:rsidR="006A36F0" w:rsidRPr="00EF5289"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294"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ED27F1B" w14:textId="77777777" w:rsidR="006A36F0" w:rsidRPr="004E6B2B" w:rsidRDefault="00000000" w:rsidP="006A36F0">
            <w:pPr>
              <w:jc w:val="center"/>
              <w:rPr>
                <w:rFonts w:ascii="Arial" w:hAnsi="Arial" w:cs="Arial"/>
                <w:snapToGrid w:val="0"/>
                <w:color w:val="000000"/>
                <w:sz w:val="16"/>
              </w:rPr>
            </w:pPr>
            <w:hyperlink r:id="rId1295" w:history="1">
              <w:r w:rsidR="006A36F0" w:rsidRPr="00214276">
                <w:rPr>
                  <w:rStyle w:val="Hiperpovezava"/>
                  <w:rFonts w:ascii="Arial" w:hAnsi="Arial" w:cs="Arial"/>
                  <w:snapToGrid w:val="0"/>
                  <w:sz w:val="16"/>
                </w:rPr>
                <w:t>1400</w:t>
              </w:r>
            </w:hyperlink>
          </w:p>
        </w:tc>
        <w:tc>
          <w:tcPr>
            <w:tcW w:w="567" w:type="dxa"/>
            <w:tcBorders>
              <w:bottom w:val="single" w:sz="6" w:space="0" w:color="auto"/>
              <w:right w:val="single" w:sz="6" w:space="0" w:color="auto"/>
            </w:tcBorders>
            <w:shd w:val="clear" w:color="auto" w:fill="auto"/>
            <w:vAlign w:val="center"/>
          </w:tcPr>
          <w:p w14:paraId="6C63272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L189</w:t>
            </w:r>
          </w:p>
        </w:tc>
        <w:tc>
          <w:tcPr>
            <w:tcW w:w="567" w:type="dxa"/>
            <w:tcBorders>
              <w:bottom w:val="single" w:sz="6" w:space="0" w:color="auto"/>
              <w:right w:val="single" w:sz="6" w:space="0" w:color="auto"/>
            </w:tcBorders>
            <w:shd w:val="clear" w:color="auto" w:fill="auto"/>
            <w:vAlign w:val="center"/>
          </w:tcPr>
          <w:p w14:paraId="32E1857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103AB68B"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934D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8481 30 99</w:t>
            </w:r>
          </w:p>
        </w:tc>
        <w:tc>
          <w:tcPr>
            <w:tcW w:w="7333" w:type="dxa"/>
            <w:tcBorders>
              <w:left w:val="single" w:sz="4" w:space="0" w:color="auto"/>
              <w:bottom w:val="single" w:sz="6" w:space="0" w:color="auto"/>
              <w:right w:val="single" w:sz="6" w:space="0" w:color="auto"/>
            </w:tcBorders>
            <w:shd w:val="clear" w:color="auto" w:fill="auto"/>
            <w:vAlign w:val="center"/>
          </w:tcPr>
          <w:p w14:paraId="6BFE99B2"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xml:space="preserve">, sestavljen iz plastičnega ohišja z odprtinama na obeh straneh za dovod in odvod tekočine. Opremljen je s pokrovčkom z navojem in z zapiralko v obliki nepovratnega ventila.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xml:space="preserve"> se uporablja v medicinskih priborih za infuzijo. Ena stran se poveže s cevko, druga pa z brizgalko ali infuzijskim sistemom. Zapiralka se odpre, ko je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xml:space="preserve"> pritrjen na brizgalko ali infuzijski sistem, in se zapre, ko se ta odstrani; to preprečuje uhajanje tekočine in dostop zraka med infuzijo. </w:t>
            </w:r>
            <w:proofErr w:type="spellStart"/>
            <w:r w:rsidRPr="000666BE">
              <w:rPr>
                <w:rFonts w:ascii="Arial" w:hAnsi="Arial" w:cs="Arial"/>
                <w:snapToGrid w:val="0"/>
                <w:color w:val="000000"/>
                <w:sz w:val="16"/>
              </w:rPr>
              <w:t>Konektorji</w:t>
            </w:r>
            <w:proofErr w:type="spellEnd"/>
            <w:r w:rsidRPr="000666BE">
              <w:rPr>
                <w:rFonts w:ascii="Arial" w:hAnsi="Arial" w:cs="Arial"/>
                <w:snapToGrid w:val="0"/>
                <w:color w:val="000000"/>
                <w:sz w:val="16"/>
              </w:rPr>
              <w:t xml:space="preserve"> so na voljo v sterilnem ali </w:t>
            </w:r>
            <w:proofErr w:type="spellStart"/>
            <w:r w:rsidRPr="000666BE">
              <w:rPr>
                <w:rFonts w:ascii="Arial" w:hAnsi="Arial" w:cs="Arial"/>
                <w:snapToGrid w:val="0"/>
                <w:color w:val="000000"/>
                <w:sz w:val="16"/>
              </w:rPr>
              <w:t>nesterilnem</w:t>
            </w:r>
            <w:proofErr w:type="spellEnd"/>
            <w:r w:rsidRPr="000666BE">
              <w:rPr>
                <w:rFonts w:ascii="Arial" w:hAnsi="Arial" w:cs="Arial"/>
                <w:snapToGrid w:val="0"/>
                <w:color w:val="000000"/>
                <w:sz w:val="16"/>
              </w:rPr>
              <w:t xml:space="preserve"> pakiranju.</w:t>
            </w:r>
          </w:p>
        </w:tc>
        <w:tc>
          <w:tcPr>
            <w:tcW w:w="850" w:type="dxa"/>
            <w:tcBorders>
              <w:bottom w:val="single" w:sz="6" w:space="0" w:color="auto"/>
              <w:right w:val="single" w:sz="6" w:space="0" w:color="auto"/>
            </w:tcBorders>
            <w:shd w:val="clear" w:color="auto" w:fill="auto"/>
            <w:vAlign w:val="center"/>
          </w:tcPr>
          <w:p w14:paraId="215B3C8C" w14:textId="77777777" w:rsidR="006A36F0" w:rsidRPr="004E6B2B" w:rsidRDefault="00000000" w:rsidP="006A36F0">
            <w:pPr>
              <w:jc w:val="center"/>
              <w:rPr>
                <w:rFonts w:ascii="Arial" w:hAnsi="Arial" w:cs="Arial"/>
                <w:snapToGrid w:val="0"/>
                <w:color w:val="000000"/>
                <w:sz w:val="16"/>
              </w:rPr>
            </w:pPr>
            <w:hyperlink r:id="rId1296" w:history="1">
              <w:r w:rsidR="006A36F0" w:rsidRPr="004E6B2B">
                <w:rPr>
                  <w:rStyle w:val="Hiperpovezava"/>
                  <w:rFonts w:ascii="Arial" w:hAnsi="Arial" w:cs="Arial"/>
                  <w:snapToGrid w:val="0"/>
                  <w:sz w:val="16"/>
                </w:rPr>
                <w:t>761</w:t>
              </w:r>
            </w:hyperlink>
          </w:p>
        </w:tc>
        <w:tc>
          <w:tcPr>
            <w:tcW w:w="567" w:type="dxa"/>
            <w:tcBorders>
              <w:bottom w:val="single" w:sz="6" w:space="0" w:color="auto"/>
              <w:right w:val="single" w:sz="6" w:space="0" w:color="auto"/>
            </w:tcBorders>
            <w:shd w:val="clear" w:color="auto" w:fill="auto"/>
            <w:vAlign w:val="center"/>
          </w:tcPr>
          <w:p w14:paraId="442E9C8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4B36CBF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452EB3AD"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79ABBE"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8481 80 99</w:t>
            </w:r>
          </w:p>
        </w:tc>
        <w:tc>
          <w:tcPr>
            <w:tcW w:w="7333" w:type="dxa"/>
            <w:tcBorders>
              <w:left w:val="single" w:sz="4" w:space="0" w:color="auto"/>
              <w:bottom w:val="single" w:sz="6" w:space="0" w:color="auto"/>
              <w:right w:val="single" w:sz="6" w:space="0" w:color="auto"/>
            </w:tcBorders>
            <w:shd w:val="clear" w:color="auto" w:fill="auto"/>
            <w:vAlign w:val="center"/>
          </w:tcPr>
          <w:p w14:paraId="51BE692C"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iz plastične mase v obliki kompleta za prodajo na drobno, ki je sestavljen iz:</w:t>
            </w:r>
          </w:p>
          <w:p w14:paraId="10D58BF6" w14:textId="77777777" w:rsidR="006A36F0" w:rsidRPr="000666BE" w:rsidRDefault="006A36F0" w:rsidP="006A36F0">
            <w:pPr>
              <w:pStyle w:val="Odstavekseznama"/>
              <w:numPr>
                <w:ilvl w:val="0"/>
                <w:numId w:val="265"/>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treh priključkov za vrtne cevi;</w:t>
            </w:r>
          </w:p>
          <w:p w14:paraId="6B672113" w14:textId="77777777" w:rsidR="006A36F0" w:rsidRPr="000666BE" w:rsidRDefault="006A36F0" w:rsidP="006A36F0">
            <w:pPr>
              <w:pStyle w:val="Odstavekseznama"/>
              <w:numPr>
                <w:ilvl w:val="0"/>
                <w:numId w:val="265"/>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razpršilne šobe z mehanizmom za prilagajanje vrste vodnega curka kot tudi za zapiranje ali odpiranje pretoka;</w:t>
            </w:r>
          </w:p>
          <w:p w14:paraId="6E6CC565" w14:textId="77777777" w:rsidR="006A36F0" w:rsidRPr="000666BE" w:rsidRDefault="006A36F0" w:rsidP="006A36F0">
            <w:pPr>
              <w:pStyle w:val="Odstavekseznama"/>
              <w:numPr>
                <w:ilvl w:val="0"/>
                <w:numId w:val="265"/>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 xml:space="preserve">spojk z gumijastimi tesnili (tako imenovana </w:t>
            </w:r>
            <w:r>
              <w:rPr>
                <w:rFonts w:ascii="Arial" w:eastAsia="Times New Roman" w:hAnsi="Arial" w:cs="Arial"/>
                <w:sz w:val="16"/>
                <w:szCs w:val="16"/>
                <w:lang w:eastAsia="sl-SI"/>
              </w:rPr>
              <w:t>»</w:t>
            </w:r>
            <w:r w:rsidRPr="000666BE">
              <w:rPr>
                <w:rFonts w:ascii="Arial" w:eastAsia="Times New Roman" w:hAnsi="Arial" w:cs="Arial"/>
                <w:sz w:val="16"/>
                <w:szCs w:val="16"/>
                <w:lang w:eastAsia="sl-SI"/>
              </w:rPr>
              <w:t>O-tesnila</w:t>
            </w:r>
            <w:r>
              <w:rPr>
                <w:rFonts w:ascii="Arial" w:eastAsia="Times New Roman" w:hAnsi="Arial" w:cs="Arial"/>
                <w:sz w:val="16"/>
                <w:szCs w:val="16"/>
                <w:lang w:eastAsia="sl-SI"/>
              </w:rPr>
              <w:t>«</w:t>
            </w:r>
            <w:r w:rsidRPr="000666BE">
              <w:rPr>
                <w:rFonts w:ascii="Arial" w:eastAsia="Times New Roman" w:hAnsi="Arial" w:cs="Arial"/>
                <w:sz w:val="16"/>
                <w:szCs w:val="16"/>
                <w:lang w:eastAsia="sl-SI"/>
              </w:rPr>
              <w:t>).</w:t>
            </w:r>
          </w:p>
          <w:p w14:paraId="5DDD9852" w14:textId="77777777" w:rsidR="006A36F0" w:rsidRPr="000666BE" w:rsidRDefault="006A36F0" w:rsidP="006A36F0">
            <w:pPr>
              <w:jc w:val="both"/>
              <w:rPr>
                <w:rFonts w:ascii="Arial" w:hAnsi="Arial" w:cs="Arial"/>
                <w:vanish/>
                <w:sz w:val="16"/>
                <w:szCs w:val="16"/>
              </w:rPr>
            </w:pPr>
          </w:p>
          <w:p w14:paraId="19295988" w14:textId="77777777" w:rsidR="006A36F0" w:rsidRPr="000666BE" w:rsidRDefault="006A36F0" w:rsidP="006A36F0">
            <w:pPr>
              <w:jc w:val="both"/>
              <w:rPr>
                <w:rFonts w:ascii="Arial" w:hAnsi="Arial" w:cs="Arial"/>
                <w:vanish/>
                <w:sz w:val="16"/>
                <w:szCs w:val="16"/>
              </w:rPr>
            </w:pPr>
          </w:p>
          <w:p w14:paraId="625C84C8"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se uporablja za škropljenje i</w:t>
            </w:r>
            <w:r>
              <w:rPr>
                <w:rFonts w:ascii="Arial" w:hAnsi="Arial" w:cs="Arial"/>
                <w:sz w:val="16"/>
                <w:szCs w:val="16"/>
              </w:rPr>
              <w:t>n zalivanje rastlin na vrtovih.</w:t>
            </w:r>
          </w:p>
        </w:tc>
        <w:tc>
          <w:tcPr>
            <w:tcW w:w="850" w:type="dxa"/>
            <w:tcBorders>
              <w:bottom w:val="single" w:sz="6" w:space="0" w:color="auto"/>
              <w:right w:val="single" w:sz="6" w:space="0" w:color="auto"/>
            </w:tcBorders>
            <w:shd w:val="clear" w:color="auto" w:fill="auto"/>
            <w:vAlign w:val="center"/>
          </w:tcPr>
          <w:p w14:paraId="125EC659" w14:textId="77777777" w:rsidR="006A36F0" w:rsidRPr="004E6B2B" w:rsidRDefault="00000000" w:rsidP="006A36F0">
            <w:pPr>
              <w:jc w:val="center"/>
              <w:rPr>
                <w:rFonts w:ascii="Arial" w:hAnsi="Arial" w:cs="Arial"/>
                <w:snapToGrid w:val="0"/>
                <w:color w:val="000000"/>
                <w:sz w:val="16"/>
              </w:rPr>
            </w:pPr>
            <w:hyperlink r:id="rId1297" w:history="1">
              <w:r w:rsidR="006A36F0" w:rsidRPr="00A15DBE">
                <w:rPr>
                  <w:rStyle w:val="Hiperpovezava"/>
                  <w:rFonts w:ascii="Arial" w:hAnsi="Arial" w:cs="Arial"/>
                  <w:snapToGrid w:val="0"/>
                  <w:sz w:val="16"/>
                </w:rPr>
                <w:t>1489</w:t>
              </w:r>
            </w:hyperlink>
          </w:p>
        </w:tc>
        <w:tc>
          <w:tcPr>
            <w:tcW w:w="567" w:type="dxa"/>
            <w:tcBorders>
              <w:bottom w:val="single" w:sz="6" w:space="0" w:color="auto"/>
              <w:right w:val="single" w:sz="6" w:space="0" w:color="auto"/>
            </w:tcBorders>
            <w:shd w:val="clear" w:color="auto" w:fill="auto"/>
            <w:vAlign w:val="center"/>
          </w:tcPr>
          <w:p w14:paraId="58EC0811"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L252</w:t>
            </w:r>
          </w:p>
        </w:tc>
        <w:tc>
          <w:tcPr>
            <w:tcW w:w="567" w:type="dxa"/>
            <w:tcBorders>
              <w:bottom w:val="single" w:sz="6" w:space="0" w:color="auto"/>
              <w:right w:val="single" w:sz="6" w:space="0" w:color="auto"/>
            </w:tcBorders>
            <w:shd w:val="clear" w:color="auto" w:fill="auto"/>
            <w:vAlign w:val="center"/>
          </w:tcPr>
          <w:p w14:paraId="71FE55CE"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630A958C" w14:textId="77777777" w:rsidTr="0033224F">
        <w:trPr>
          <w:trHeight w:val="7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AFC6C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8482 10 90</w:t>
            </w:r>
          </w:p>
        </w:tc>
        <w:tc>
          <w:tcPr>
            <w:tcW w:w="7333" w:type="dxa"/>
            <w:tcBorders>
              <w:left w:val="single" w:sz="4" w:space="0" w:color="auto"/>
              <w:bottom w:val="single" w:sz="6" w:space="0" w:color="auto"/>
              <w:right w:val="single" w:sz="6" w:space="0" w:color="auto"/>
            </w:tcBorders>
            <w:shd w:val="clear" w:color="auto" w:fill="auto"/>
            <w:vAlign w:val="center"/>
          </w:tcPr>
          <w:p w14:paraId="116A3683" w14:textId="77777777" w:rsidR="006A36F0" w:rsidRPr="000666BE" w:rsidRDefault="006A36F0" w:rsidP="006A36F0">
            <w:pPr>
              <w:autoSpaceDE w:val="0"/>
              <w:autoSpaceDN w:val="0"/>
              <w:adjustRightInd w:val="0"/>
              <w:jc w:val="both"/>
              <w:rPr>
                <w:rFonts w:ascii="Arial" w:hAnsi="Arial" w:cs="Arial"/>
                <w:snapToGrid w:val="0"/>
                <w:color w:val="000000"/>
                <w:sz w:val="16"/>
              </w:rPr>
            </w:pPr>
            <w:r w:rsidRPr="000666BE">
              <w:rPr>
                <w:rFonts w:ascii="Arial" w:hAnsi="Arial" w:cs="Arial"/>
                <w:sz w:val="16"/>
                <w:szCs w:val="16"/>
              </w:rPr>
              <w:t>Linearni sistem gibanja, ki vključuje drsni mehanizem z dvema žleboma in pravokotno ohišje, ki obdaja kroglice za ležaje.</w:t>
            </w:r>
            <w:r>
              <w:rPr>
                <w:rFonts w:ascii="Arial" w:hAnsi="Arial" w:cs="Arial"/>
                <w:sz w:val="16"/>
                <w:szCs w:val="16"/>
              </w:rPr>
              <w:t xml:space="preserve"> </w:t>
            </w:r>
            <w:r w:rsidRPr="000666BE">
              <w:rPr>
                <w:rFonts w:ascii="Arial" w:hAnsi="Arial" w:cs="Arial"/>
                <w:sz w:val="16"/>
                <w:szCs w:val="16"/>
              </w:rPr>
              <w:t>Ohišje se premika s pomočjo kroglic za ležaje v žlebovih drsnega mehanizma.</w:t>
            </w:r>
            <w:r>
              <w:rPr>
                <w:rFonts w:ascii="Arial" w:hAnsi="Arial" w:cs="Arial"/>
                <w:sz w:val="16"/>
                <w:szCs w:val="16"/>
              </w:rPr>
              <w:t xml:space="preserve"> </w:t>
            </w:r>
            <w:r w:rsidRPr="000666BE">
              <w:rPr>
                <w:rFonts w:ascii="Arial" w:hAnsi="Arial" w:cs="Arial"/>
                <w:sz w:val="16"/>
                <w:szCs w:val="16"/>
              </w:rPr>
              <w:t>Linearni sistem gibanja se uporablja za različne vrste strojev, kot so na primer oprema za ravnanje z blagom, strojno orodje ali DVD predvajalniki.</w:t>
            </w:r>
          </w:p>
        </w:tc>
        <w:tc>
          <w:tcPr>
            <w:tcW w:w="850" w:type="dxa"/>
            <w:tcBorders>
              <w:bottom w:val="single" w:sz="6" w:space="0" w:color="auto"/>
              <w:right w:val="single" w:sz="6" w:space="0" w:color="auto"/>
            </w:tcBorders>
            <w:shd w:val="clear" w:color="auto" w:fill="auto"/>
            <w:vAlign w:val="center"/>
          </w:tcPr>
          <w:p w14:paraId="32B9EE1F" w14:textId="77777777" w:rsidR="006A36F0" w:rsidRPr="004E6B2B" w:rsidRDefault="00000000" w:rsidP="006A36F0">
            <w:pPr>
              <w:jc w:val="center"/>
              <w:rPr>
                <w:rFonts w:ascii="Arial" w:hAnsi="Arial" w:cs="Arial"/>
                <w:snapToGrid w:val="0"/>
                <w:color w:val="000000"/>
                <w:sz w:val="16"/>
              </w:rPr>
            </w:pPr>
            <w:hyperlink r:id="rId1298" w:history="1">
              <w:r w:rsidR="006A36F0" w:rsidRPr="004E6B2B">
                <w:rPr>
                  <w:rStyle w:val="Hiperpovezava"/>
                  <w:rFonts w:ascii="Arial" w:hAnsi="Arial" w:cs="Arial"/>
                  <w:snapToGrid w:val="0"/>
                  <w:sz w:val="16"/>
                </w:rPr>
                <w:t>1141</w:t>
              </w:r>
            </w:hyperlink>
          </w:p>
        </w:tc>
        <w:tc>
          <w:tcPr>
            <w:tcW w:w="567" w:type="dxa"/>
            <w:tcBorders>
              <w:bottom w:val="single" w:sz="6" w:space="0" w:color="auto"/>
              <w:right w:val="single" w:sz="6" w:space="0" w:color="auto"/>
            </w:tcBorders>
            <w:shd w:val="clear" w:color="auto" w:fill="auto"/>
            <w:vAlign w:val="center"/>
          </w:tcPr>
          <w:p w14:paraId="21F0ED6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L308</w:t>
            </w:r>
          </w:p>
        </w:tc>
        <w:tc>
          <w:tcPr>
            <w:tcW w:w="567" w:type="dxa"/>
            <w:tcBorders>
              <w:bottom w:val="single" w:sz="6" w:space="0" w:color="auto"/>
              <w:right w:val="single" w:sz="6" w:space="0" w:color="auto"/>
            </w:tcBorders>
            <w:shd w:val="clear" w:color="auto" w:fill="auto"/>
            <w:vAlign w:val="center"/>
          </w:tcPr>
          <w:p w14:paraId="32CFA57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240C649A" w14:textId="77777777" w:rsidTr="0033224F">
        <w:trPr>
          <w:trHeight w:val="5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18103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8483 90 89</w:t>
            </w:r>
          </w:p>
        </w:tc>
        <w:tc>
          <w:tcPr>
            <w:tcW w:w="7333" w:type="dxa"/>
            <w:tcBorders>
              <w:left w:val="single" w:sz="4" w:space="0" w:color="auto"/>
              <w:bottom w:val="single" w:sz="6" w:space="0" w:color="auto"/>
              <w:right w:val="single" w:sz="6" w:space="0" w:color="auto"/>
            </w:tcBorders>
            <w:shd w:val="clear" w:color="auto" w:fill="auto"/>
            <w:vAlign w:val="center"/>
          </w:tcPr>
          <w:p w14:paraId="3E3337EB"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Vrtljiv obroč, sestavljen iz dveh koncentričnih obročev iz kovanega jekla, od katerih je eden zobat. Obroča se lahko vrtita, kadar sta ločena z nizi jeklenih krogličnih ležajev. Zobati obroč zagotavlja prenos vrtilnega momenta. Ta izdelek se uporablja za vgradnjo v bagre.</w:t>
            </w:r>
          </w:p>
        </w:tc>
        <w:tc>
          <w:tcPr>
            <w:tcW w:w="850" w:type="dxa"/>
            <w:tcBorders>
              <w:bottom w:val="single" w:sz="6" w:space="0" w:color="auto"/>
              <w:right w:val="single" w:sz="6" w:space="0" w:color="auto"/>
            </w:tcBorders>
            <w:shd w:val="clear" w:color="auto" w:fill="auto"/>
            <w:vAlign w:val="center"/>
          </w:tcPr>
          <w:p w14:paraId="4DF50AB6" w14:textId="77777777" w:rsidR="006A36F0" w:rsidRPr="004E6B2B" w:rsidRDefault="00000000" w:rsidP="006A36F0">
            <w:pPr>
              <w:jc w:val="center"/>
              <w:rPr>
                <w:rFonts w:ascii="Arial" w:hAnsi="Arial" w:cs="Arial"/>
                <w:snapToGrid w:val="0"/>
                <w:color w:val="000000"/>
                <w:sz w:val="16"/>
              </w:rPr>
            </w:pPr>
            <w:hyperlink r:id="rId1299" w:history="1">
              <w:r w:rsidR="006A36F0" w:rsidRPr="004E6B2B">
                <w:rPr>
                  <w:rStyle w:val="Hiperpovezava"/>
                  <w:rFonts w:ascii="Arial" w:hAnsi="Arial" w:cs="Arial"/>
                  <w:snapToGrid w:val="0"/>
                  <w:sz w:val="16"/>
                </w:rPr>
                <w:t>1452</w:t>
              </w:r>
            </w:hyperlink>
          </w:p>
        </w:tc>
        <w:tc>
          <w:tcPr>
            <w:tcW w:w="567" w:type="dxa"/>
            <w:tcBorders>
              <w:bottom w:val="single" w:sz="6" w:space="0" w:color="auto"/>
              <w:right w:val="single" w:sz="6" w:space="0" w:color="auto"/>
            </w:tcBorders>
            <w:shd w:val="clear" w:color="auto" w:fill="auto"/>
            <w:vAlign w:val="center"/>
          </w:tcPr>
          <w:p w14:paraId="4CA8C7E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L325</w:t>
            </w:r>
          </w:p>
        </w:tc>
        <w:tc>
          <w:tcPr>
            <w:tcW w:w="567" w:type="dxa"/>
            <w:tcBorders>
              <w:bottom w:val="single" w:sz="6" w:space="0" w:color="auto"/>
              <w:right w:val="single" w:sz="6" w:space="0" w:color="auto"/>
            </w:tcBorders>
            <w:shd w:val="clear" w:color="auto" w:fill="auto"/>
            <w:vAlign w:val="center"/>
          </w:tcPr>
          <w:p w14:paraId="0208BB7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188DA7D2"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7C2D6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8504 40 82</w:t>
            </w:r>
          </w:p>
        </w:tc>
        <w:tc>
          <w:tcPr>
            <w:tcW w:w="7333" w:type="dxa"/>
            <w:tcBorders>
              <w:left w:val="single" w:sz="4" w:space="0" w:color="auto"/>
              <w:bottom w:val="single" w:sz="6" w:space="0" w:color="auto"/>
              <w:right w:val="single" w:sz="6" w:space="0" w:color="auto"/>
            </w:tcBorders>
            <w:shd w:val="clear" w:color="auto" w:fill="auto"/>
            <w:vAlign w:val="center"/>
          </w:tcPr>
          <w:p w14:paraId="58E6C7D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Statični pretvornik v plastičnem ohišju (t. i. </w:t>
            </w:r>
            <w:r>
              <w:rPr>
                <w:rFonts w:ascii="Arial" w:hAnsi="Arial" w:cs="Arial"/>
                <w:snapToGrid w:val="0"/>
                <w:color w:val="000000"/>
                <w:sz w:val="16"/>
              </w:rPr>
              <w:t>»</w:t>
            </w:r>
            <w:r w:rsidRPr="000666BE">
              <w:rPr>
                <w:rFonts w:ascii="Arial" w:hAnsi="Arial" w:cs="Arial"/>
                <w:snapToGrid w:val="0"/>
                <w:color w:val="000000"/>
                <w:sz w:val="16"/>
              </w:rPr>
              <w:t>adapter AC/DC</w:t>
            </w:r>
            <w:r>
              <w:rPr>
                <w:rFonts w:ascii="Arial" w:hAnsi="Arial" w:cs="Arial"/>
                <w:snapToGrid w:val="0"/>
                <w:color w:val="000000"/>
                <w:sz w:val="16"/>
              </w:rPr>
              <w:t>«</w:t>
            </w:r>
            <w:r w:rsidRPr="000666BE">
              <w:rPr>
                <w:rFonts w:ascii="Arial" w:hAnsi="Arial" w:cs="Arial"/>
                <w:snapToGrid w:val="0"/>
                <w:color w:val="000000"/>
                <w:sz w:val="16"/>
              </w:rPr>
              <w:t xml:space="preserve">) je zasnovan za pretvarjanje izmeničnega toka (100–240 V) v enosmerni tok (12 V, 1,5 A). Ohišje je opremljeno z vtikačem za povezavo na izmenični tok in z električnim kablom dolžine 1,5 m, opremljenim s </w:t>
            </w:r>
            <w:proofErr w:type="spellStart"/>
            <w:r w:rsidRPr="000666BE">
              <w:rPr>
                <w:rFonts w:ascii="Arial" w:hAnsi="Arial" w:cs="Arial"/>
                <w:snapToGrid w:val="0"/>
                <w:color w:val="000000"/>
                <w:sz w:val="16"/>
              </w:rPr>
              <w:t>konektorjem</w:t>
            </w:r>
            <w:proofErr w:type="spellEnd"/>
            <w:r w:rsidRPr="000666BE">
              <w:rPr>
                <w:rFonts w:ascii="Arial" w:hAnsi="Arial" w:cs="Arial"/>
                <w:snapToGrid w:val="0"/>
                <w:color w:val="000000"/>
                <w:sz w:val="16"/>
              </w:rPr>
              <w:t xml:space="preserve"> za enosmerni tok, ki omogoča, da se adapter AC/DC poveže z različnimi aparati. Adapter AC/DC je oblikovan za napajanje TV-komunikatorja. Lahko se uporablja tudi za napajanje številnih drugih aparatov, npr. telekomunikacijskih aparatov, strojev za avtomatsko obdelavo podatkov, aparatov za snemanje ali reprodukcijo zvoka/ slike, gospodinjskih aparatov in </w:t>
            </w:r>
            <w:proofErr w:type="spellStart"/>
            <w:r w:rsidRPr="000666BE">
              <w:rPr>
                <w:rFonts w:ascii="Arial" w:hAnsi="Arial" w:cs="Arial"/>
                <w:snapToGrid w:val="0"/>
                <w:color w:val="000000"/>
                <w:sz w:val="16"/>
              </w:rPr>
              <w:t>radionavigacijskih</w:t>
            </w:r>
            <w:proofErr w:type="spellEnd"/>
            <w:r w:rsidRPr="000666BE">
              <w:rPr>
                <w:rFonts w:ascii="Arial" w:hAnsi="Arial" w:cs="Arial"/>
                <w:snapToGrid w:val="0"/>
                <w:color w:val="000000"/>
                <w:sz w:val="16"/>
              </w:rPr>
              <w:t xml:space="preserve"> aparatov.</w:t>
            </w:r>
          </w:p>
        </w:tc>
        <w:tc>
          <w:tcPr>
            <w:tcW w:w="850" w:type="dxa"/>
            <w:tcBorders>
              <w:bottom w:val="single" w:sz="6" w:space="0" w:color="auto"/>
              <w:right w:val="single" w:sz="6" w:space="0" w:color="auto"/>
            </w:tcBorders>
            <w:shd w:val="clear" w:color="auto" w:fill="auto"/>
            <w:vAlign w:val="center"/>
          </w:tcPr>
          <w:p w14:paraId="288E8EBB" w14:textId="77777777" w:rsidR="006A36F0" w:rsidRPr="004E6B2B" w:rsidRDefault="00000000" w:rsidP="006A36F0">
            <w:pPr>
              <w:jc w:val="center"/>
              <w:rPr>
                <w:rFonts w:ascii="Arial" w:hAnsi="Arial" w:cs="Arial"/>
                <w:snapToGrid w:val="0"/>
                <w:color w:val="000000"/>
                <w:sz w:val="16"/>
              </w:rPr>
            </w:pPr>
            <w:hyperlink r:id="rId1300" w:history="1">
              <w:r w:rsidR="006A36F0" w:rsidRPr="004E6B2B">
                <w:rPr>
                  <w:rStyle w:val="Hiperpovezava"/>
                  <w:rFonts w:ascii="Arial" w:hAnsi="Arial" w:cs="Arial"/>
                  <w:snapToGrid w:val="0"/>
                  <w:sz w:val="16"/>
                </w:rPr>
                <w:t>666</w:t>
              </w:r>
            </w:hyperlink>
          </w:p>
        </w:tc>
        <w:tc>
          <w:tcPr>
            <w:tcW w:w="567" w:type="dxa"/>
            <w:tcBorders>
              <w:bottom w:val="single" w:sz="6" w:space="0" w:color="auto"/>
              <w:right w:val="single" w:sz="6" w:space="0" w:color="auto"/>
            </w:tcBorders>
            <w:shd w:val="clear" w:color="auto" w:fill="auto"/>
            <w:vAlign w:val="center"/>
          </w:tcPr>
          <w:p w14:paraId="000651D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L115</w:t>
            </w:r>
          </w:p>
        </w:tc>
        <w:tc>
          <w:tcPr>
            <w:tcW w:w="567" w:type="dxa"/>
            <w:tcBorders>
              <w:bottom w:val="single" w:sz="6" w:space="0" w:color="auto"/>
              <w:right w:val="single" w:sz="6" w:space="0" w:color="auto"/>
            </w:tcBorders>
            <w:shd w:val="clear" w:color="auto" w:fill="auto"/>
            <w:vAlign w:val="center"/>
          </w:tcPr>
          <w:p w14:paraId="0D7D3C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40A2F81B" w14:textId="77777777" w:rsidTr="00B27581">
        <w:trPr>
          <w:trHeight w:val="69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6BE4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8504 40 82</w:t>
            </w:r>
          </w:p>
        </w:tc>
        <w:tc>
          <w:tcPr>
            <w:tcW w:w="7333" w:type="dxa"/>
            <w:tcBorders>
              <w:left w:val="single" w:sz="4" w:space="0" w:color="auto"/>
              <w:bottom w:val="single" w:sz="6" w:space="0" w:color="auto"/>
              <w:right w:val="single" w:sz="6" w:space="0" w:color="auto"/>
            </w:tcBorders>
            <w:shd w:val="clear" w:color="auto" w:fill="auto"/>
            <w:vAlign w:val="center"/>
          </w:tcPr>
          <w:p w14:paraId="7F352EA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adapter</w:t>
            </w:r>
            <w:r>
              <w:rPr>
                <w:rFonts w:ascii="Arial" w:hAnsi="Arial" w:cs="Arial"/>
                <w:snapToGrid w:val="0"/>
                <w:color w:val="000000"/>
                <w:sz w:val="16"/>
              </w:rPr>
              <w:t>«</w:t>
            </w:r>
            <w:r w:rsidRPr="000666BE">
              <w:rPr>
                <w:rFonts w:ascii="Arial" w:hAnsi="Arial" w:cs="Arial"/>
                <w:snapToGrid w:val="0"/>
                <w:color w:val="000000"/>
                <w:sz w:val="16"/>
              </w:rPr>
              <w:t xml:space="preserve"> ali </w:t>
            </w:r>
            <w:r>
              <w:rPr>
                <w:rFonts w:ascii="Arial" w:hAnsi="Arial" w:cs="Arial"/>
                <w:snapToGrid w:val="0"/>
                <w:color w:val="000000"/>
                <w:sz w:val="16"/>
              </w:rPr>
              <w:t>»</w:t>
            </w:r>
            <w:r w:rsidRPr="000666BE">
              <w:rPr>
                <w:rFonts w:ascii="Arial" w:hAnsi="Arial" w:cs="Arial"/>
                <w:snapToGrid w:val="0"/>
                <w:color w:val="000000"/>
                <w:sz w:val="16"/>
              </w:rPr>
              <w:t>usmernik</w:t>
            </w:r>
            <w:r>
              <w:rPr>
                <w:rFonts w:ascii="Arial" w:hAnsi="Arial" w:cs="Arial"/>
                <w:snapToGrid w:val="0"/>
                <w:color w:val="000000"/>
                <w:sz w:val="16"/>
              </w:rPr>
              <w:t>«</w:t>
            </w:r>
            <w:r w:rsidRPr="000666BE">
              <w:rPr>
                <w:rFonts w:ascii="Arial" w:hAnsi="Arial" w:cs="Arial"/>
                <w:snapToGrid w:val="0"/>
                <w:color w:val="000000"/>
                <w:sz w:val="16"/>
              </w:rPr>
              <w:t>), zasnovan za pretvarjanje izmeničnega toka (100–220 V) v enosmerni tok (12 V, 3,7 A), je v plastičnem ohišju z merami približno 14 × 6 × 5 cm.</w:t>
            </w:r>
            <w:r>
              <w:rPr>
                <w:rFonts w:ascii="Arial" w:hAnsi="Arial" w:cs="Arial"/>
                <w:snapToGrid w:val="0"/>
                <w:color w:val="000000"/>
                <w:sz w:val="16"/>
              </w:rPr>
              <w:t xml:space="preserve"> </w:t>
            </w:r>
            <w:r w:rsidRPr="000666BE">
              <w:rPr>
                <w:rFonts w:ascii="Arial" w:hAnsi="Arial" w:cs="Arial"/>
                <w:snapToGrid w:val="0"/>
                <w:color w:val="000000"/>
                <w:sz w:val="16"/>
              </w:rPr>
              <w:t>Ta izdelek se lahko poveže z vtikačem prek kabla na omrežno vtičnico in prek drugega kabla s posebnim vtikačem na igralno konzolo pod tarifno številko 9504.</w:t>
            </w:r>
          </w:p>
        </w:tc>
        <w:tc>
          <w:tcPr>
            <w:tcW w:w="850" w:type="dxa"/>
            <w:tcBorders>
              <w:bottom w:val="single" w:sz="6" w:space="0" w:color="auto"/>
              <w:right w:val="single" w:sz="6" w:space="0" w:color="auto"/>
            </w:tcBorders>
            <w:shd w:val="clear" w:color="auto" w:fill="auto"/>
            <w:vAlign w:val="center"/>
          </w:tcPr>
          <w:p w14:paraId="364BD4CB" w14:textId="77777777" w:rsidR="006A36F0" w:rsidRPr="004E6B2B" w:rsidRDefault="00000000" w:rsidP="006A36F0">
            <w:pPr>
              <w:jc w:val="center"/>
              <w:rPr>
                <w:rFonts w:ascii="Arial" w:hAnsi="Arial" w:cs="Arial"/>
                <w:snapToGrid w:val="0"/>
                <w:color w:val="000000"/>
                <w:sz w:val="16"/>
              </w:rPr>
            </w:pPr>
            <w:hyperlink r:id="rId1301" w:history="1">
              <w:r w:rsidR="006A36F0" w:rsidRPr="004E6B2B">
                <w:rPr>
                  <w:rStyle w:val="Hiperpovezava"/>
                  <w:rFonts w:ascii="Arial" w:hAnsi="Arial" w:cs="Arial"/>
                  <w:snapToGrid w:val="0"/>
                  <w:sz w:val="16"/>
                </w:rPr>
                <w:t>2319</w:t>
              </w:r>
            </w:hyperlink>
          </w:p>
        </w:tc>
        <w:tc>
          <w:tcPr>
            <w:tcW w:w="567" w:type="dxa"/>
            <w:tcBorders>
              <w:bottom w:val="single" w:sz="6" w:space="0" w:color="auto"/>
              <w:right w:val="single" w:sz="6" w:space="0" w:color="auto"/>
            </w:tcBorders>
            <w:shd w:val="clear" w:color="auto" w:fill="auto"/>
            <w:vAlign w:val="center"/>
          </w:tcPr>
          <w:p w14:paraId="162F377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L328</w:t>
            </w:r>
          </w:p>
        </w:tc>
        <w:tc>
          <w:tcPr>
            <w:tcW w:w="567" w:type="dxa"/>
            <w:tcBorders>
              <w:bottom w:val="single" w:sz="6" w:space="0" w:color="auto"/>
              <w:right w:val="single" w:sz="6" w:space="0" w:color="auto"/>
            </w:tcBorders>
            <w:shd w:val="clear" w:color="auto" w:fill="auto"/>
            <w:vAlign w:val="center"/>
          </w:tcPr>
          <w:p w14:paraId="2C6F307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7F3360AF"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150A7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8504 40 90</w:t>
            </w:r>
          </w:p>
        </w:tc>
        <w:tc>
          <w:tcPr>
            <w:tcW w:w="7333" w:type="dxa"/>
            <w:tcBorders>
              <w:left w:val="single" w:sz="4" w:space="0" w:color="auto"/>
              <w:bottom w:val="single" w:sz="6" w:space="0" w:color="auto"/>
              <w:right w:val="single" w:sz="6" w:space="0" w:color="auto"/>
            </w:tcBorders>
            <w:shd w:val="clear" w:color="auto" w:fill="auto"/>
            <w:vAlign w:val="center"/>
          </w:tcPr>
          <w:p w14:paraId="0D3F24DD"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Naprava (t. i. </w:t>
            </w:r>
            <w:r>
              <w:rPr>
                <w:rFonts w:ascii="Arial" w:hAnsi="Arial" w:cs="Arial"/>
                <w:sz w:val="16"/>
                <w:szCs w:val="16"/>
              </w:rPr>
              <w:t>»</w:t>
            </w:r>
            <w:r w:rsidRPr="000666BE">
              <w:rPr>
                <w:rFonts w:ascii="Arial" w:hAnsi="Arial" w:cs="Arial"/>
                <w:sz w:val="16"/>
                <w:szCs w:val="16"/>
              </w:rPr>
              <w:t>brezžična polnilna postaja</w:t>
            </w:r>
            <w:r>
              <w:rPr>
                <w:rFonts w:ascii="Arial" w:hAnsi="Arial" w:cs="Arial"/>
                <w:sz w:val="16"/>
                <w:szCs w:val="16"/>
              </w:rPr>
              <w:t>«</w:t>
            </w:r>
            <w:r w:rsidRPr="000666BE">
              <w:rPr>
                <w:rFonts w:ascii="Arial" w:hAnsi="Arial" w:cs="Arial"/>
                <w:sz w:val="16"/>
                <w:szCs w:val="16"/>
              </w:rPr>
              <w:t xml:space="preserve">) sestoji iz adapterja s kablom dolžine približno 180 cm in polnilne postaje. Kabel ima </w:t>
            </w:r>
            <w:proofErr w:type="spellStart"/>
            <w:r w:rsidRPr="000666BE">
              <w:rPr>
                <w:rFonts w:ascii="Arial" w:hAnsi="Arial" w:cs="Arial"/>
                <w:sz w:val="16"/>
                <w:szCs w:val="16"/>
              </w:rPr>
              <w:t>konektor</w:t>
            </w:r>
            <w:proofErr w:type="spellEnd"/>
            <w:r w:rsidRPr="000666BE">
              <w:rPr>
                <w:rFonts w:ascii="Arial" w:hAnsi="Arial" w:cs="Arial"/>
                <w:sz w:val="16"/>
                <w:szCs w:val="16"/>
              </w:rPr>
              <w:t xml:space="preserve"> za povezavo na polnilno postajo. Postaja je okrogle oblike, višine približno 8 mm, premera približno 80 mm in teže 51 g. Adapter pretvarja (usmerja) izmenični tok (AC – 240 V) v enosmerni tok (DC – 12 V) in ga prenaša do postaje. V postaji se enosmerni tok pretvarja (</w:t>
            </w:r>
            <w:proofErr w:type="spellStart"/>
            <w:r w:rsidRPr="000666BE">
              <w:rPr>
                <w:rFonts w:ascii="Arial" w:hAnsi="Arial" w:cs="Arial"/>
                <w:sz w:val="16"/>
                <w:szCs w:val="16"/>
              </w:rPr>
              <w:t>razsmerja</w:t>
            </w:r>
            <w:proofErr w:type="spellEnd"/>
            <w:r w:rsidRPr="000666BE">
              <w:rPr>
                <w:rFonts w:ascii="Arial" w:hAnsi="Arial" w:cs="Arial"/>
                <w:sz w:val="16"/>
                <w:szCs w:val="16"/>
              </w:rPr>
              <w:t xml:space="preserve">) v izmeničnega, ta izmenični tok pa se nato pretvori v elektromagnetno polje. Naprava je oblikovana za brezžično polnjenje aparatov. Tako postaja kot aparat, ki se polni, uporabljata tehnologijo </w:t>
            </w:r>
            <w:r>
              <w:rPr>
                <w:rFonts w:ascii="Arial" w:hAnsi="Arial" w:cs="Arial"/>
                <w:sz w:val="16"/>
                <w:szCs w:val="16"/>
              </w:rPr>
              <w:t>»</w:t>
            </w:r>
            <w:proofErr w:type="spellStart"/>
            <w:r w:rsidRPr="000666BE">
              <w:rPr>
                <w:rFonts w:ascii="Arial" w:hAnsi="Arial" w:cs="Arial"/>
                <w:sz w:val="16"/>
                <w:szCs w:val="16"/>
              </w:rPr>
              <w:t>Qi</w:t>
            </w:r>
            <w:proofErr w:type="spellEnd"/>
            <w:r>
              <w:rPr>
                <w:rFonts w:ascii="Arial" w:hAnsi="Arial" w:cs="Arial"/>
                <w:sz w:val="16"/>
                <w:szCs w:val="16"/>
              </w:rPr>
              <w:t>«</w:t>
            </w:r>
            <w:r w:rsidRPr="000666BE">
              <w:rPr>
                <w:rFonts w:ascii="Arial" w:hAnsi="Arial" w:cs="Arial"/>
                <w:sz w:val="16"/>
                <w:szCs w:val="16"/>
              </w:rPr>
              <w:t>, ki je standard za brezžično polnjenje aparatov. Brezžično polnjenje poteka prek elektromagnetnega polja.</w:t>
            </w:r>
          </w:p>
        </w:tc>
        <w:tc>
          <w:tcPr>
            <w:tcW w:w="850" w:type="dxa"/>
            <w:tcBorders>
              <w:bottom w:val="single" w:sz="6" w:space="0" w:color="auto"/>
              <w:right w:val="single" w:sz="6" w:space="0" w:color="auto"/>
            </w:tcBorders>
            <w:shd w:val="clear" w:color="auto" w:fill="auto"/>
            <w:vAlign w:val="center"/>
          </w:tcPr>
          <w:p w14:paraId="4A75FD83" w14:textId="77777777" w:rsidR="006A36F0" w:rsidRPr="004E6B2B" w:rsidRDefault="00000000" w:rsidP="006A36F0">
            <w:pPr>
              <w:jc w:val="center"/>
              <w:rPr>
                <w:rFonts w:ascii="Arial" w:hAnsi="Arial" w:cs="Arial"/>
                <w:snapToGrid w:val="0"/>
                <w:color w:val="000000"/>
                <w:sz w:val="16"/>
              </w:rPr>
            </w:pPr>
            <w:hyperlink r:id="rId1302" w:history="1">
              <w:r w:rsidR="006A36F0" w:rsidRPr="004E6B2B">
                <w:rPr>
                  <w:rStyle w:val="Hiperpovezava"/>
                  <w:rFonts w:ascii="Arial" w:hAnsi="Arial" w:cs="Arial"/>
                  <w:snapToGrid w:val="0"/>
                  <w:sz w:val="16"/>
                </w:rPr>
                <w:t>1465</w:t>
              </w:r>
            </w:hyperlink>
          </w:p>
        </w:tc>
        <w:tc>
          <w:tcPr>
            <w:tcW w:w="567" w:type="dxa"/>
            <w:tcBorders>
              <w:bottom w:val="single" w:sz="6" w:space="0" w:color="auto"/>
              <w:right w:val="single" w:sz="6" w:space="0" w:color="auto"/>
            </w:tcBorders>
            <w:shd w:val="clear" w:color="auto" w:fill="auto"/>
            <w:vAlign w:val="center"/>
          </w:tcPr>
          <w:p w14:paraId="2B8B7284"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L209</w:t>
            </w:r>
          </w:p>
        </w:tc>
        <w:tc>
          <w:tcPr>
            <w:tcW w:w="567" w:type="dxa"/>
            <w:tcBorders>
              <w:bottom w:val="single" w:sz="6" w:space="0" w:color="auto"/>
              <w:right w:val="single" w:sz="6" w:space="0" w:color="auto"/>
            </w:tcBorders>
            <w:shd w:val="clear" w:color="auto" w:fill="auto"/>
            <w:vAlign w:val="center"/>
          </w:tcPr>
          <w:p w14:paraId="1FB5095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134CFCD"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1107D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8504 40 90</w:t>
            </w:r>
          </w:p>
        </w:tc>
        <w:tc>
          <w:tcPr>
            <w:tcW w:w="7333" w:type="dxa"/>
            <w:tcBorders>
              <w:left w:val="single" w:sz="4" w:space="0" w:color="auto"/>
              <w:bottom w:val="single" w:sz="6" w:space="0" w:color="auto"/>
              <w:right w:val="single" w:sz="6" w:space="0" w:color="auto"/>
            </w:tcBorders>
            <w:shd w:val="clear" w:color="auto" w:fill="auto"/>
            <w:vAlign w:val="center"/>
          </w:tcPr>
          <w:p w14:paraId="3567B7E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sestavljen iz elektronskih komponent, in sicer iz zaganjalnika, aktuatorja, regulatorja in izklopne enote (t. i. </w:t>
            </w:r>
            <w:r>
              <w:rPr>
                <w:rFonts w:ascii="Arial" w:hAnsi="Arial" w:cs="Arial"/>
                <w:snapToGrid w:val="0"/>
                <w:color w:val="000000"/>
                <w:sz w:val="16"/>
              </w:rPr>
              <w:t>»</w:t>
            </w:r>
            <w:r w:rsidRPr="000666BE">
              <w:rPr>
                <w:rFonts w:ascii="Arial" w:hAnsi="Arial" w:cs="Arial"/>
                <w:snapToGrid w:val="0"/>
                <w:color w:val="000000"/>
                <w:sz w:val="16"/>
              </w:rPr>
              <w:t>elektronske krmilne enote</w:t>
            </w:r>
            <w:r>
              <w:rPr>
                <w:rFonts w:ascii="Arial" w:hAnsi="Arial" w:cs="Arial"/>
                <w:snapToGrid w:val="0"/>
                <w:color w:val="000000"/>
                <w:sz w:val="16"/>
              </w:rPr>
              <w:t>«</w:t>
            </w:r>
            <w:r w:rsidRPr="000666BE">
              <w:rPr>
                <w:rFonts w:ascii="Arial" w:hAnsi="Arial" w:cs="Arial"/>
                <w:snapToGrid w:val="0"/>
                <w:color w:val="000000"/>
                <w:sz w:val="16"/>
              </w:rPr>
              <w:t>), ki se nahaja v pravokotnem ohišju iz aluminija ter meri 98 × 74 × 20 mm in tehta 160 g.</w:t>
            </w:r>
            <w:r>
              <w:rPr>
                <w:rFonts w:ascii="Arial" w:hAnsi="Arial" w:cs="Arial"/>
                <w:snapToGrid w:val="0"/>
                <w:color w:val="000000"/>
                <w:sz w:val="16"/>
              </w:rPr>
              <w:t xml:space="preserve"> </w:t>
            </w:r>
            <w:r w:rsidRPr="000666BE">
              <w:rPr>
                <w:rFonts w:ascii="Arial" w:hAnsi="Arial" w:cs="Arial"/>
                <w:snapToGrid w:val="0"/>
                <w:color w:val="000000"/>
                <w:sz w:val="16"/>
              </w:rPr>
              <w:t xml:space="preserve">Izdelek napaja </w:t>
            </w:r>
            <w:proofErr w:type="spellStart"/>
            <w:r w:rsidRPr="000666BE">
              <w:rPr>
                <w:rFonts w:ascii="Arial" w:hAnsi="Arial" w:cs="Arial"/>
                <w:snapToGrid w:val="0"/>
                <w:color w:val="000000"/>
                <w:sz w:val="16"/>
              </w:rPr>
              <w:t>ksenonske</w:t>
            </w:r>
            <w:proofErr w:type="spellEnd"/>
            <w:r w:rsidRPr="000666BE">
              <w:rPr>
                <w:rFonts w:ascii="Arial" w:hAnsi="Arial" w:cs="Arial"/>
                <w:snapToGrid w:val="0"/>
                <w:color w:val="000000"/>
                <w:sz w:val="16"/>
              </w:rPr>
              <w:t xml:space="preserve"> žaromete motornih vozil.</w:t>
            </w:r>
            <w:r>
              <w:rPr>
                <w:rFonts w:ascii="Arial" w:hAnsi="Arial" w:cs="Arial"/>
                <w:snapToGrid w:val="0"/>
                <w:color w:val="000000"/>
                <w:sz w:val="16"/>
              </w:rPr>
              <w:t xml:space="preserve"> </w:t>
            </w:r>
            <w:r w:rsidRPr="000666BE">
              <w:rPr>
                <w:rFonts w:ascii="Arial" w:hAnsi="Arial" w:cs="Arial"/>
                <w:snapToGrid w:val="0"/>
                <w:color w:val="000000"/>
                <w:sz w:val="16"/>
              </w:rPr>
              <w:t>Ko se žarometi vklopijo, izdelek naprej pretvori 12 V enosmernega toka iz električnega sistema motornega vozila v 1 200  V enosmernega toka in ga posreduje vžigalniku (ki ni predložen ob predstavitvi). Nato izdelek pretvori enosmerni tok v izmenični tok za gorenje žarometa in neprekinjeno ustvarja zadostno napetost (85 V), da žarometi še naprej zadostno svetijo.</w:t>
            </w:r>
          </w:p>
        </w:tc>
        <w:tc>
          <w:tcPr>
            <w:tcW w:w="850" w:type="dxa"/>
            <w:tcBorders>
              <w:bottom w:val="single" w:sz="6" w:space="0" w:color="auto"/>
              <w:right w:val="single" w:sz="6" w:space="0" w:color="auto"/>
            </w:tcBorders>
            <w:shd w:val="clear" w:color="auto" w:fill="auto"/>
            <w:vAlign w:val="center"/>
          </w:tcPr>
          <w:p w14:paraId="6705D953" w14:textId="77777777" w:rsidR="006A36F0" w:rsidRPr="004E6B2B" w:rsidRDefault="00000000" w:rsidP="006A36F0">
            <w:pPr>
              <w:jc w:val="center"/>
              <w:rPr>
                <w:rFonts w:ascii="Arial" w:hAnsi="Arial" w:cs="Arial"/>
                <w:snapToGrid w:val="0"/>
                <w:color w:val="000000"/>
                <w:sz w:val="16"/>
              </w:rPr>
            </w:pPr>
            <w:hyperlink r:id="rId1303" w:history="1">
              <w:r w:rsidR="006A36F0" w:rsidRPr="004E6B2B">
                <w:rPr>
                  <w:rStyle w:val="Hiperpovezava"/>
                  <w:rFonts w:ascii="Arial" w:hAnsi="Arial" w:cs="Arial"/>
                  <w:snapToGrid w:val="0"/>
                  <w:sz w:val="16"/>
                </w:rPr>
                <w:t>1957</w:t>
              </w:r>
            </w:hyperlink>
          </w:p>
        </w:tc>
        <w:tc>
          <w:tcPr>
            <w:tcW w:w="567" w:type="dxa"/>
            <w:tcBorders>
              <w:bottom w:val="single" w:sz="6" w:space="0" w:color="auto"/>
              <w:right w:val="single" w:sz="6" w:space="0" w:color="auto"/>
            </w:tcBorders>
            <w:shd w:val="clear" w:color="auto" w:fill="auto"/>
            <w:vAlign w:val="center"/>
          </w:tcPr>
          <w:p w14:paraId="666F33E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L301</w:t>
            </w:r>
          </w:p>
        </w:tc>
        <w:tc>
          <w:tcPr>
            <w:tcW w:w="567" w:type="dxa"/>
            <w:tcBorders>
              <w:bottom w:val="single" w:sz="6" w:space="0" w:color="auto"/>
              <w:right w:val="single" w:sz="6" w:space="0" w:color="auto"/>
            </w:tcBorders>
            <w:shd w:val="clear" w:color="auto" w:fill="auto"/>
            <w:vAlign w:val="center"/>
          </w:tcPr>
          <w:p w14:paraId="5326C3D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31A003C3" w14:textId="77777777" w:rsidTr="0033224F">
        <w:trPr>
          <w:trHeight w:val="9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14AF2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8504 40 90</w:t>
            </w:r>
          </w:p>
        </w:tc>
        <w:tc>
          <w:tcPr>
            <w:tcW w:w="7333" w:type="dxa"/>
            <w:tcBorders>
              <w:left w:val="single" w:sz="4" w:space="0" w:color="auto"/>
              <w:bottom w:val="single" w:sz="6" w:space="0" w:color="auto"/>
              <w:right w:val="single" w:sz="6" w:space="0" w:color="auto"/>
            </w:tcBorders>
            <w:shd w:val="clear" w:color="auto" w:fill="auto"/>
            <w:vAlign w:val="center"/>
          </w:tcPr>
          <w:p w14:paraId="5E8F8603"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Polnilnik iz vrste pretvornikov enosmernega toka (t. i. </w:t>
            </w:r>
            <w:r>
              <w:rPr>
                <w:rFonts w:ascii="Arial" w:hAnsi="Arial" w:cs="Arial"/>
                <w:color w:val="000000"/>
                <w:sz w:val="16"/>
                <w:szCs w:val="16"/>
              </w:rPr>
              <w:t>»</w:t>
            </w:r>
            <w:r w:rsidRPr="000666BE">
              <w:rPr>
                <w:rFonts w:ascii="Arial" w:hAnsi="Arial" w:cs="Arial"/>
                <w:color w:val="000000"/>
                <w:sz w:val="16"/>
                <w:szCs w:val="16"/>
              </w:rPr>
              <w:t>univerzalni avtomobilski polnilnik z dvema priključkoma</w:t>
            </w:r>
            <w:r>
              <w:rPr>
                <w:rFonts w:ascii="Arial" w:hAnsi="Arial" w:cs="Arial"/>
                <w:color w:val="000000"/>
                <w:sz w:val="16"/>
                <w:szCs w:val="16"/>
              </w:rPr>
              <w:t>«</w:t>
            </w:r>
            <w:r w:rsidRPr="000666BE">
              <w:rPr>
                <w:rFonts w:ascii="Arial" w:hAnsi="Arial" w:cs="Arial"/>
                <w:color w:val="000000"/>
                <w:sz w:val="16"/>
                <w:szCs w:val="16"/>
              </w:rPr>
              <w:t>), ki vsebuje adapter za avtomobilski cigaretni vžigalnik, dva vmesnika USB in svetlobni indikator. Vhodna napetost polnilnika je 12 V DC, njegova izhodna napetost 5 V DC, izhodni tok pa 500 mA ali 2 × 250 mA. Polnilnik se uporablja za dovod energije, potrebne za polnjenje različnih aparatov, kot so mobilni telefoni, PDA, GPS, fotoaparati ter predvajalniki MP3 in MP4.</w:t>
            </w:r>
          </w:p>
        </w:tc>
        <w:tc>
          <w:tcPr>
            <w:tcW w:w="850" w:type="dxa"/>
            <w:tcBorders>
              <w:bottom w:val="single" w:sz="6" w:space="0" w:color="auto"/>
              <w:right w:val="single" w:sz="6" w:space="0" w:color="auto"/>
            </w:tcBorders>
            <w:shd w:val="clear" w:color="auto" w:fill="auto"/>
            <w:vAlign w:val="center"/>
          </w:tcPr>
          <w:p w14:paraId="4315190D" w14:textId="77777777" w:rsidR="006A36F0" w:rsidRPr="004E6B2B" w:rsidRDefault="00000000" w:rsidP="006A36F0">
            <w:pPr>
              <w:jc w:val="center"/>
              <w:rPr>
                <w:rFonts w:ascii="Arial" w:hAnsi="Arial" w:cs="Arial"/>
                <w:snapToGrid w:val="0"/>
                <w:color w:val="000000"/>
                <w:sz w:val="16"/>
              </w:rPr>
            </w:pPr>
            <w:hyperlink r:id="rId1304" w:history="1">
              <w:r w:rsidR="006A36F0" w:rsidRPr="004E6B2B">
                <w:rPr>
                  <w:rStyle w:val="Hiperpovezava"/>
                  <w:rFonts w:ascii="Arial" w:hAnsi="Arial" w:cs="Arial"/>
                  <w:snapToGrid w:val="0"/>
                  <w:sz w:val="16"/>
                </w:rPr>
                <w:t>1110</w:t>
              </w:r>
            </w:hyperlink>
          </w:p>
        </w:tc>
        <w:tc>
          <w:tcPr>
            <w:tcW w:w="567" w:type="dxa"/>
            <w:tcBorders>
              <w:bottom w:val="single" w:sz="6" w:space="0" w:color="auto"/>
              <w:right w:val="single" w:sz="6" w:space="0" w:color="auto"/>
            </w:tcBorders>
            <w:shd w:val="clear" w:color="auto" w:fill="auto"/>
            <w:vAlign w:val="center"/>
          </w:tcPr>
          <w:p w14:paraId="1B6EDA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L329</w:t>
            </w:r>
          </w:p>
        </w:tc>
        <w:tc>
          <w:tcPr>
            <w:tcW w:w="567" w:type="dxa"/>
            <w:tcBorders>
              <w:bottom w:val="single" w:sz="6" w:space="0" w:color="auto"/>
              <w:right w:val="single" w:sz="6" w:space="0" w:color="auto"/>
            </w:tcBorders>
            <w:shd w:val="clear" w:color="auto" w:fill="auto"/>
            <w:vAlign w:val="center"/>
          </w:tcPr>
          <w:p w14:paraId="06B38FC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993E95" w14:paraId="2C3B4201" w14:textId="77777777" w:rsidTr="00AB54D6">
        <w:trPr>
          <w:trHeight w:val="97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BD1F56" w14:textId="77777777" w:rsidR="006A36F0" w:rsidRPr="00993E95" w:rsidRDefault="006A36F0" w:rsidP="006A36F0">
            <w:pPr>
              <w:jc w:val="center"/>
              <w:rPr>
                <w:rFonts w:ascii="Arial" w:hAnsi="Arial" w:cs="Arial"/>
                <w:snapToGrid w:val="0"/>
                <w:color w:val="FFFFFF"/>
                <w:sz w:val="16"/>
                <w:szCs w:val="16"/>
              </w:rPr>
            </w:pPr>
            <w:r w:rsidRPr="00993E95">
              <w:rPr>
                <w:rFonts w:ascii="Arial" w:hAnsi="Arial" w:cs="Arial"/>
                <w:sz w:val="16"/>
                <w:szCs w:val="16"/>
              </w:rPr>
              <w:t>8504 50 95</w:t>
            </w:r>
          </w:p>
        </w:tc>
        <w:tc>
          <w:tcPr>
            <w:tcW w:w="7333" w:type="dxa"/>
            <w:tcBorders>
              <w:left w:val="single" w:sz="4" w:space="0" w:color="auto"/>
              <w:bottom w:val="single" w:sz="6" w:space="0" w:color="auto"/>
              <w:right w:val="single" w:sz="6" w:space="0" w:color="auto"/>
            </w:tcBorders>
            <w:shd w:val="clear" w:color="auto" w:fill="auto"/>
            <w:vAlign w:val="center"/>
          </w:tcPr>
          <w:p w14:paraId="0C681BBC" w14:textId="77777777" w:rsidR="006A36F0" w:rsidRPr="00993E95" w:rsidRDefault="006A36F0" w:rsidP="006A36F0">
            <w:pPr>
              <w:jc w:val="both"/>
              <w:rPr>
                <w:rFonts w:ascii="Arial" w:hAnsi="Arial" w:cs="Arial"/>
                <w:color w:val="000000"/>
                <w:sz w:val="16"/>
                <w:szCs w:val="16"/>
              </w:rPr>
            </w:pPr>
            <w:r w:rsidRPr="00993E95">
              <w:rPr>
                <w:rFonts w:ascii="Arial" w:hAnsi="Arial" w:cs="Arial"/>
                <w:color w:val="000000"/>
                <w:sz w:val="16"/>
                <w:szCs w:val="16"/>
              </w:rPr>
              <w:t xml:space="preserve">Plastična folija z merami 62 cm × 52 cm × 150 </w:t>
            </w:r>
            <w:proofErr w:type="spellStart"/>
            <w:r w:rsidRPr="00993E95">
              <w:rPr>
                <w:rFonts w:ascii="Arial" w:hAnsi="Arial" w:cs="Arial"/>
                <w:color w:val="000000"/>
                <w:sz w:val="16"/>
                <w:szCs w:val="16"/>
              </w:rPr>
              <w:t>μm</w:t>
            </w:r>
            <w:proofErr w:type="spellEnd"/>
            <w:r w:rsidRPr="00993E95">
              <w:rPr>
                <w:rFonts w:ascii="Arial" w:hAnsi="Arial" w:cs="Arial"/>
                <w:color w:val="000000"/>
                <w:sz w:val="16"/>
                <w:szCs w:val="16"/>
              </w:rPr>
              <w:t>, ki vsebuje 24 anten. Vsaka antena je sestavljena iz bakrenih žic v obliki navitja dvodimenzionalne pravokotne oblike in je povezana z dvema kontaktnima poljema. Antene so razporejene v tri stolpce s po osmimi antenami, ki so druga poleg druge prilepljene na plastično folijo. Plastična folija ne vsebuje elektronskih čipov. Antene so namenjene uporabi v pametnih karticah.</w:t>
            </w:r>
          </w:p>
        </w:tc>
        <w:tc>
          <w:tcPr>
            <w:tcW w:w="850" w:type="dxa"/>
            <w:tcBorders>
              <w:bottom w:val="single" w:sz="6" w:space="0" w:color="auto"/>
              <w:right w:val="single" w:sz="6" w:space="0" w:color="auto"/>
            </w:tcBorders>
            <w:shd w:val="clear" w:color="auto" w:fill="auto"/>
            <w:vAlign w:val="center"/>
          </w:tcPr>
          <w:p w14:paraId="10FCA795" w14:textId="77777777" w:rsidR="006A36F0" w:rsidRPr="00993E95" w:rsidRDefault="00000000" w:rsidP="006A36F0">
            <w:pPr>
              <w:jc w:val="center"/>
              <w:rPr>
                <w:rFonts w:ascii="Arial" w:hAnsi="Arial" w:cs="Arial"/>
                <w:snapToGrid w:val="0"/>
                <w:color w:val="000000"/>
                <w:sz w:val="16"/>
                <w:szCs w:val="16"/>
              </w:rPr>
            </w:pPr>
            <w:hyperlink r:id="rId1305" w:history="1">
              <w:r w:rsidR="006A36F0" w:rsidRPr="00993E95">
                <w:rPr>
                  <w:rStyle w:val="Hiperpovezava"/>
                  <w:rFonts w:ascii="Arial" w:hAnsi="Arial" w:cs="Arial"/>
                  <w:snapToGrid w:val="0"/>
                  <w:sz w:val="16"/>
                  <w:szCs w:val="16"/>
                </w:rPr>
                <w:t>388</w:t>
              </w:r>
            </w:hyperlink>
          </w:p>
        </w:tc>
        <w:tc>
          <w:tcPr>
            <w:tcW w:w="567" w:type="dxa"/>
            <w:tcBorders>
              <w:bottom w:val="single" w:sz="6" w:space="0" w:color="auto"/>
              <w:right w:val="single" w:sz="6" w:space="0" w:color="auto"/>
            </w:tcBorders>
            <w:shd w:val="clear" w:color="auto" w:fill="auto"/>
            <w:vAlign w:val="center"/>
          </w:tcPr>
          <w:p w14:paraId="47B5C004"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L65</w:t>
            </w:r>
          </w:p>
        </w:tc>
        <w:tc>
          <w:tcPr>
            <w:tcW w:w="567" w:type="dxa"/>
            <w:tcBorders>
              <w:bottom w:val="single" w:sz="6" w:space="0" w:color="auto"/>
              <w:right w:val="single" w:sz="6" w:space="0" w:color="auto"/>
            </w:tcBorders>
            <w:shd w:val="clear" w:color="auto" w:fill="auto"/>
            <w:vAlign w:val="center"/>
          </w:tcPr>
          <w:p w14:paraId="22943ED5"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2015</w:t>
            </w:r>
          </w:p>
        </w:tc>
      </w:tr>
      <w:tr w:rsidR="006A36F0" w:rsidRPr="00993E95" w14:paraId="42732E1F" w14:textId="77777777" w:rsidTr="00AB54D6">
        <w:trPr>
          <w:trHeight w:val="12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5FE4EB"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color w:val="000000"/>
                <w:sz w:val="16"/>
                <w:szCs w:val="16"/>
              </w:rPr>
              <w:t>8504 50 95</w:t>
            </w:r>
          </w:p>
        </w:tc>
        <w:tc>
          <w:tcPr>
            <w:tcW w:w="7333" w:type="dxa"/>
            <w:tcBorders>
              <w:left w:val="single" w:sz="4" w:space="0" w:color="auto"/>
              <w:bottom w:val="single" w:sz="6" w:space="0" w:color="auto"/>
              <w:right w:val="single" w:sz="6" w:space="0" w:color="auto"/>
            </w:tcBorders>
            <w:shd w:val="clear" w:color="auto" w:fill="auto"/>
            <w:vAlign w:val="center"/>
          </w:tcPr>
          <w:p w14:paraId="11DE134B"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 xml:space="preserve">Izdelek (tako imenovana </w:t>
            </w:r>
            <w:r>
              <w:rPr>
                <w:rFonts w:ascii="Arial" w:hAnsi="Arial" w:cs="Arial"/>
                <w:sz w:val="16"/>
                <w:szCs w:val="16"/>
              </w:rPr>
              <w:t>»</w:t>
            </w:r>
            <w:r w:rsidRPr="00993E95">
              <w:rPr>
                <w:rFonts w:ascii="Arial" w:hAnsi="Arial" w:cs="Arial"/>
                <w:sz w:val="16"/>
                <w:szCs w:val="16"/>
              </w:rPr>
              <w:t>simetrična dušilka</w:t>
            </w:r>
            <w:r>
              <w:rPr>
                <w:rFonts w:ascii="Arial" w:hAnsi="Arial" w:cs="Arial"/>
                <w:sz w:val="16"/>
                <w:szCs w:val="16"/>
              </w:rPr>
              <w:t>«</w:t>
            </w:r>
            <w:r w:rsidRPr="00993E95">
              <w:rPr>
                <w:rFonts w:ascii="Arial" w:hAnsi="Arial" w:cs="Arial"/>
                <w:sz w:val="16"/>
                <w:szCs w:val="16"/>
              </w:rPr>
              <w:t xml:space="preserve">) z dimenzijami približno 3 × 3 × 2 cm (vključno z osnovno ploščo), je sestavljen iz dveh navitij izolirane bakrene žice, navite na krožno feritno jedro, z razmerjem 1:1. Protismerni tok (signal), ki teče v nasprotnih smereh skozi navitji, ustvarja enakovredni in nasprotni magnetni polji, ki se medsebojno izničita. Zaradi tega ima izdelek nično impedanco za protismerni tok, ki teče skozi njega nespremenjen. Istosmerni tok (motnja), ki teče v isti smeri skozi navitji, ustvarja enakovredni in </w:t>
            </w:r>
            <w:proofErr w:type="spellStart"/>
            <w:r w:rsidRPr="00993E95">
              <w:rPr>
                <w:rFonts w:ascii="Arial" w:hAnsi="Arial" w:cs="Arial"/>
                <w:sz w:val="16"/>
                <w:szCs w:val="16"/>
              </w:rPr>
              <w:t>istofazni</w:t>
            </w:r>
            <w:proofErr w:type="spellEnd"/>
            <w:r w:rsidRPr="00993E95">
              <w:rPr>
                <w:rFonts w:ascii="Arial" w:hAnsi="Arial" w:cs="Arial"/>
                <w:sz w:val="16"/>
                <w:szCs w:val="16"/>
              </w:rPr>
              <w:t xml:space="preserve"> magnetni polji, ki se seštevata. Zaradi tega ima izdelek visoko impedanco za istosmerni tok, ki teče skozi njega oslabljen.</w:t>
            </w:r>
          </w:p>
        </w:tc>
        <w:tc>
          <w:tcPr>
            <w:tcW w:w="850" w:type="dxa"/>
            <w:tcBorders>
              <w:bottom w:val="single" w:sz="6" w:space="0" w:color="auto"/>
              <w:right w:val="single" w:sz="6" w:space="0" w:color="auto"/>
            </w:tcBorders>
            <w:shd w:val="clear" w:color="auto" w:fill="auto"/>
            <w:vAlign w:val="center"/>
          </w:tcPr>
          <w:p w14:paraId="0F96EAE8" w14:textId="77777777" w:rsidR="006A36F0" w:rsidRPr="00993E95" w:rsidRDefault="00000000" w:rsidP="006A36F0">
            <w:pPr>
              <w:jc w:val="center"/>
              <w:rPr>
                <w:rFonts w:ascii="Arial" w:hAnsi="Arial" w:cs="Arial"/>
                <w:snapToGrid w:val="0"/>
                <w:color w:val="000000"/>
                <w:sz w:val="16"/>
                <w:szCs w:val="16"/>
              </w:rPr>
            </w:pPr>
            <w:hyperlink r:id="rId1306" w:history="1">
              <w:r w:rsidR="006A36F0" w:rsidRPr="00993E95">
                <w:rPr>
                  <w:rStyle w:val="Hiperpovezava"/>
                  <w:rFonts w:ascii="Arial" w:hAnsi="Arial" w:cs="Arial"/>
                  <w:snapToGrid w:val="0"/>
                  <w:sz w:val="16"/>
                  <w:szCs w:val="16"/>
                </w:rPr>
                <w:t>1076</w:t>
              </w:r>
            </w:hyperlink>
          </w:p>
        </w:tc>
        <w:tc>
          <w:tcPr>
            <w:tcW w:w="567" w:type="dxa"/>
            <w:tcBorders>
              <w:bottom w:val="single" w:sz="6" w:space="0" w:color="auto"/>
              <w:right w:val="single" w:sz="6" w:space="0" w:color="auto"/>
            </w:tcBorders>
            <w:shd w:val="clear" w:color="auto" w:fill="auto"/>
            <w:vAlign w:val="center"/>
          </w:tcPr>
          <w:p w14:paraId="2BBE84C6"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L308</w:t>
            </w:r>
          </w:p>
        </w:tc>
        <w:tc>
          <w:tcPr>
            <w:tcW w:w="567" w:type="dxa"/>
            <w:tcBorders>
              <w:bottom w:val="single" w:sz="6" w:space="0" w:color="auto"/>
              <w:right w:val="single" w:sz="6" w:space="0" w:color="auto"/>
            </w:tcBorders>
            <w:shd w:val="clear" w:color="auto" w:fill="auto"/>
            <w:vAlign w:val="center"/>
          </w:tcPr>
          <w:p w14:paraId="46F86623"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2010</w:t>
            </w:r>
          </w:p>
        </w:tc>
      </w:tr>
      <w:tr w:rsidR="00C8066A" w:rsidRPr="00993E95" w14:paraId="2B7D7BD9" w14:textId="77777777" w:rsidTr="00AB54D6">
        <w:trPr>
          <w:trHeight w:val="12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8E5C13" w14:textId="7F677D91" w:rsidR="00C8066A" w:rsidRPr="00993E95" w:rsidRDefault="00C8066A" w:rsidP="006A36F0">
            <w:pPr>
              <w:jc w:val="center"/>
              <w:rPr>
                <w:rFonts w:ascii="Arial" w:hAnsi="Arial" w:cs="Arial"/>
                <w:color w:val="000000"/>
                <w:sz w:val="16"/>
                <w:szCs w:val="16"/>
              </w:rPr>
            </w:pPr>
            <w:r>
              <w:rPr>
                <w:rFonts w:ascii="Arial" w:hAnsi="Arial" w:cs="Arial"/>
                <w:color w:val="000000"/>
                <w:sz w:val="16"/>
                <w:szCs w:val="16"/>
              </w:rPr>
              <w:lastRenderedPageBreak/>
              <w:t>8504 90 17</w:t>
            </w:r>
          </w:p>
        </w:tc>
        <w:tc>
          <w:tcPr>
            <w:tcW w:w="7333" w:type="dxa"/>
            <w:tcBorders>
              <w:left w:val="single" w:sz="4" w:space="0" w:color="auto"/>
              <w:bottom w:val="single" w:sz="6" w:space="0" w:color="auto"/>
              <w:right w:val="single" w:sz="6" w:space="0" w:color="auto"/>
            </w:tcBorders>
            <w:shd w:val="clear" w:color="auto" w:fill="auto"/>
            <w:vAlign w:val="center"/>
          </w:tcPr>
          <w:p w14:paraId="326F1500" w14:textId="2BFB177E" w:rsidR="00C8066A" w:rsidRPr="00993E95" w:rsidRDefault="00C8066A" w:rsidP="006A36F0">
            <w:pPr>
              <w:jc w:val="both"/>
              <w:rPr>
                <w:rFonts w:ascii="Arial" w:hAnsi="Arial" w:cs="Arial"/>
                <w:sz w:val="16"/>
                <w:szCs w:val="16"/>
              </w:rPr>
            </w:pPr>
            <w:r w:rsidRPr="00C8066A">
              <w:rPr>
                <w:rFonts w:ascii="Arial" w:hAnsi="Arial" w:cs="Arial"/>
                <w:sz w:val="16"/>
                <w:szCs w:val="16"/>
              </w:rPr>
              <w:t>Radiator z merami približno 520 × 700 × 3 500 mm je sestavljen iz 2 do 32 pravokotnih plošč (odvisno od modela) iz pocinkane pločevine z utorno strukturo, ki so privarjene ena na drugo. Radiator je zasnovan tako, da se namesti na oljni transformator, izolacijsko olje transformatorja pa teče skozi njega in se tako hladi. S prenosom odvečne toplote v zrak radiator preprečuje pregrevanje transformatorja. Radiator ima dovod s prirobnico (na vrhu) in odvod s prirobnico (na dnu), ki sta povezana (z vijaki in tesnili) z ustreznim odvodom in dovodom transformatorja. K hlajenju lahko pripomorejo ventilatorji za hlajenje (za hitrejši pretok zraka) in/ali hladilne črpalke (za hitrejše kroženje olja) glede na potrebe v posameznem primeru. Črpalke in ventilatorji ob uvozu niso prisotni.</w:t>
            </w:r>
          </w:p>
        </w:tc>
        <w:tc>
          <w:tcPr>
            <w:tcW w:w="850" w:type="dxa"/>
            <w:tcBorders>
              <w:bottom w:val="single" w:sz="6" w:space="0" w:color="auto"/>
              <w:right w:val="single" w:sz="6" w:space="0" w:color="auto"/>
            </w:tcBorders>
            <w:shd w:val="clear" w:color="auto" w:fill="auto"/>
            <w:vAlign w:val="center"/>
          </w:tcPr>
          <w:p w14:paraId="6A858181" w14:textId="0052D40D" w:rsidR="00C8066A" w:rsidRPr="00C8066A" w:rsidRDefault="00000000" w:rsidP="006A36F0">
            <w:pPr>
              <w:jc w:val="center"/>
              <w:rPr>
                <w:rFonts w:ascii="Arial" w:hAnsi="Arial" w:cs="Arial"/>
                <w:sz w:val="16"/>
                <w:szCs w:val="16"/>
              </w:rPr>
            </w:pPr>
            <w:hyperlink r:id="rId1307" w:history="1">
              <w:r w:rsidR="00C8066A" w:rsidRPr="00C8066A">
                <w:rPr>
                  <w:rStyle w:val="Hiperpovezava"/>
                  <w:rFonts w:ascii="Arial" w:hAnsi="Arial" w:cs="Arial"/>
                  <w:sz w:val="16"/>
                  <w:szCs w:val="16"/>
                </w:rPr>
                <w:t>2519</w:t>
              </w:r>
            </w:hyperlink>
          </w:p>
        </w:tc>
        <w:tc>
          <w:tcPr>
            <w:tcW w:w="567" w:type="dxa"/>
            <w:tcBorders>
              <w:bottom w:val="single" w:sz="6" w:space="0" w:color="auto"/>
              <w:right w:val="single" w:sz="6" w:space="0" w:color="auto"/>
            </w:tcBorders>
            <w:shd w:val="clear" w:color="auto" w:fill="auto"/>
            <w:vAlign w:val="center"/>
          </w:tcPr>
          <w:p w14:paraId="1EC63045" w14:textId="459DE366" w:rsidR="00C8066A" w:rsidRPr="00993E95" w:rsidRDefault="00C8066A" w:rsidP="006A36F0">
            <w:pPr>
              <w:rPr>
                <w:rFonts w:ascii="Arial" w:hAnsi="Arial" w:cs="Arial"/>
                <w:snapToGrid w:val="0"/>
                <w:color w:val="000000"/>
                <w:sz w:val="16"/>
                <w:szCs w:val="16"/>
              </w:rPr>
            </w:pPr>
            <w:r>
              <w:rPr>
                <w:rFonts w:ascii="Arial" w:hAnsi="Arial" w:cs="Arial"/>
                <w:snapToGrid w:val="0"/>
                <w:color w:val="000000"/>
                <w:sz w:val="16"/>
                <w:szCs w:val="16"/>
              </w:rPr>
              <w:t>L</w:t>
            </w:r>
          </w:p>
        </w:tc>
        <w:tc>
          <w:tcPr>
            <w:tcW w:w="567" w:type="dxa"/>
            <w:tcBorders>
              <w:bottom w:val="single" w:sz="6" w:space="0" w:color="auto"/>
              <w:right w:val="single" w:sz="6" w:space="0" w:color="auto"/>
            </w:tcBorders>
            <w:shd w:val="clear" w:color="auto" w:fill="auto"/>
            <w:vAlign w:val="center"/>
          </w:tcPr>
          <w:p w14:paraId="34368AF4" w14:textId="54ACF950" w:rsidR="00C8066A" w:rsidRPr="00993E95" w:rsidRDefault="00C8066A" w:rsidP="006A36F0">
            <w:pPr>
              <w:jc w:val="center"/>
              <w:rPr>
                <w:rFonts w:ascii="Arial" w:hAnsi="Arial" w:cs="Arial"/>
                <w:snapToGrid w:val="0"/>
                <w:color w:val="000000"/>
                <w:sz w:val="16"/>
                <w:szCs w:val="16"/>
              </w:rPr>
            </w:pPr>
            <w:r>
              <w:rPr>
                <w:rFonts w:ascii="Arial" w:hAnsi="Arial" w:cs="Arial"/>
                <w:snapToGrid w:val="0"/>
                <w:color w:val="000000"/>
                <w:sz w:val="16"/>
                <w:szCs w:val="16"/>
              </w:rPr>
              <w:t>2023</w:t>
            </w:r>
          </w:p>
        </w:tc>
      </w:tr>
      <w:tr w:rsidR="006A36F0" w:rsidRPr="00993E95" w14:paraId="7ADA9071" w14:textId="77777777" w:rsidTr="00993E95">
        <w:trPr>
          <w:trHeight w:val="173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BD3A32" w14:textId="77777777" w:rsidR="006A36F0" w:rsidRPr="001736BD" w:rsidRDefault="006A36F0" w:rsidP="006A36F0">
            <w:pPr>
              <w:jc w:val="center"/>
              <w:rPr>
                <w:rFonts w:ascii="Arial" w:hAnsi="Arial" w:cs="Arial"/>
                <w:strike/>
                <w:snapToGrid w:val="0"/>
                <w:color w:val="000000"/>
                <w:sz w:val="16"/>
                <w:szCs w:val="16"/>
              </w:rPr>
            </w:pPr>
            <w:r w:rsidRPr="001736BD">
              <w:rPr>
                <w:rFonts w:ascii="Arial" w:hAnsi="Arial" w:cs="Arial"/>
                <w:strike/>
                <w:snapToGrid w:val="0"/>
                <w:color w:val="000000"/>
                <w:sz w:val="16"/>
                <w:szCs w:val="16"/>
              </w:rPr>
              <w:t>8506 50 10</w:t>
            </w:r>
          </w:p>
        </w:tc>
        <w:tc>
          <w:tcPr>
            <w:tcW w:w="7333" w:type="dxa"/>
            <w:tcBorders>
              <w:left w:val="single" w:sz="4" w:space="0" w:color="auto"/>
              <w:bottom w:val="single" w:sz="6" w:space="0" w:color="auto"/>
              <w:right w:val="single" w:sz="6" w:space="0" w:color="auto"/>
            </w:tcBorders>
            <w:shd w:val="clear" w:color="auto" w:fill="auto"/>
            <w:vAlign w:val="center"/>
          </w:tcPr>
          <w:p w14:paraId="116E6F53"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Podnožja z integriranim vezjem in rezervnim akumulatorjem, ki jih sestavljajo:</w:t>
            </w:r>
          </w:p>
          <w:p w14:paraId="54B190DA"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28-nožično DIL podnožje, ki meri 18 × 36 mm</w:t>
            </w:r>
          </w:p>
          <w:p w14:paraId="3B0EE2E6"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največ dve litijevi bateriji v podnožju</w:t>
            </w:r>
          </w:p>
          <w:p w14:paraId="45235404"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vezje krmilnika CMOS v obliki integriranega vezja, pritrjenega na podnožje.</w:t>
            </w:r>
          </w:p>
          <w:p w14:paraId="775AFBB6"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Ta podnožja se uporabljajo kot ohišja, brez dodatnega vezja, za CMOS pomnilnike, in za njihovo pretvorbo v nespremenljive elemente za shranjevanje. Litijeva baterija zagotavlja, da v primeru izpada napetosti zunanjega vira modul za shranjevanje, pritrjen na podnožje, dobiva električno energijo. Naloga krmilnika je, da zazna vsak padec napetosti in preklopi na napajanje iz baterije. Tako so shranjeni podatki zavarovani pred pisanjem in se ohranijo več let.</w:t>
            </w:r>
          </w:p>
          <w:p w14:paraId="78776249" w14:textId="77777777" w:rsidR="006A36F0" w:rsidRPr="001736BD" w:rsidRDefault="006A36F0" w:rsidP="006A36F0">
            <w:pPr>
              <w:jc w:val="both"/>
              <w:rPr>
                <w:rFonts w:ascii="Arial" w:hAnsi="Arial" w:cs="Arial"/>
                <w:strike/>
                <w:snapToGrid w:val="0"/>
                <w:color w:val="000000"/>
                <w:sz w:val="16"/>
                <w:szCs w:val="16"/>
              </w:rPr>
            </w:pPr>
          </w:p>
          <w:p w14:paraId="17027D63" w14:textId="77777777" w:rsidR="006A36F0" w:rsidRPr="001736BD" w:rsidRDefault="006A36F0" w:rsidP="006A36F0">
            <w:pPr>
              <w:jc w:val="both"/>
              <w:rPr>
                <w:rFonts w:ascii="Arial" w:hAnsi="Arial" w:cs="Arial"/>
                <w:b/>
                <w:strike/>
                <w:snapToGrid w:val="0"/>
                <w:color w:val="000000"/>
                <w:sz w:val="16"/>
                <w:szCs w:val="16"/>
              </w:rPr>
            </w:pPr>
            <w:r w:rsidRPr="001736BD">
              <w:rPr>
                <w:rFonts w:ascii="Arial" w:hAnsi="Arial" w:cs="Arial"/>
                <w:b/>
                <w:strike/>
                <w:snapToGrid w:val="0"/>
                <w:color w:val="000000"/>
                <w:sz w:val="16"/>
                <w:szCs w:val="16"/>
              </w:rPr>
              <w:t xml:space="preserve">Uvrstitev spremenjena z uredbo št. </w:t>
            </w:r>
            <w:hyperlink r:id="rId1308" w:history="1">
              <w:r w:rsidRPr="001736BD">
                <w:rPr>
                  <w:rStyle w:val="Hiperpovezava"/>
                  <w:rFonts w:ascii="Arial" w:hAnsi="Arial" w:cs="Arial"/>
                  <w:b/>
                  <w:strike/>
                  <w:snapToGrid w:val="0"/>
                  <w:sz w:val="16"/>
                  <w:szCs w:val="16"/>
                </w:rPr>
                <w:t>936/1999</w:t>
              </w:r>
            </w:hyperlink>
          </w:p>
          <w:p w14:paraId="559103F9" w14:textId="77777777" w:rsidR="006A36F0" w:rsidRPr="00993E95" w:rsidRDefault="006A36F0" w:rsidP="006A36F0">
            <w:pPr>
              <w:jc w:val="both"/>
              <w:rPr>
                <w:rFonts w:ascii="Arial" w:hAnsi="Arial" w:cs="Arial"/>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30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7524C76" w14:textId="77777777" w:rsidR="006A36F0" w:rsidRPr="00993E95" w:rsidRDefault="00000000" w:rsidP="006A36F0">
            <w:pPr>
              <w:jc w:val="center"/>
              <w:rPr>
                <w:rFonts w:ascii="Arial" w:hAnsi="Arial" w:cs="Arial"/>
                <w:snapToGrid w:val="0"/>
                <w:color w:val="000000"/>
                <w:sz w:val="16"/>
                <w:szCs w:val="16"/>
              </w:rPr>
            </w:pPr>
            <w:hyperlink r:id="rId1310" w:history="1">
              <w:r w:rsidR="006A36F0" w:rsidRPr="00373A9E">
                <w:rPr>
                  <w:rStyle w:val="Hiperpovezava"/>
                  <w:rFonts w:ascii="Arial" w:hAnsi="Arial" w:cs="Arial"/>
                  <w:snapToGrid w:val="0"/>
                  <w:sz w:val="16"/>
                  <w:szCs w:val="16"/>
                </w:rPr>
                <w:t>1964</w:t>
              </w:r>
            </w:hyperlink>
          </w:p>
        </w:tc>
        <w:tc>
          <w:tcPr>
            <w:tcW w:w="567" w:type="dxa"/>
            <w:tcBorders>
              <w:bottom w:val="single" w:sz="6" w:space="0" w:color="auto"/>
              <w:right w:val="single" w:sz="6" w:space="0" w:color="auto"/>
            </w:tcBorders>
            <w:shd w:val="clear" w:color="auto" w:fill="auto"/>
            <w:vAlign w:val="center"/>
          </w:tcPr>
          <w:p w14:paraId="6B4C1F02"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L178</w:t>
            </w:r>
          </w:p>
        </w:tc>
        <w:tc>
          <w:tcPr>
            <w:tcW w:w="567" w:type="dxa"/>
            <w:tcBorders>
              <w:bottom w:val="single" w:sz="6" w:space="0" w:color="auto"/>
              <w:right w:val="single" w:sz="6" w:space="0" w:color="auto"/>
            </w:tcBorders>
            <w:shd w:val="clear" w:color="auto" w:fill="auto"/>
            <w:vAlign w:val="center"/>
          </w:tcPr>
          <w:p w14:paraId="624E8F41"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1990</w:t>
            </w:r>
          </w:p>
        </w:tc>
      </w:tr>
      <w:tr w:rsidR="006A36F0" w:rsidRPr="00993E95" w14:paraId="5D463EAC" w14:textId="77777777" w:rsidTr="00AB54D6">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E44B78" w14:textId="77777777" w:rsidR="006A36F0" w:rsidRPr="001736BD" w:rsidRDefault="006A36F0" w:rsidP="006A36F0">
            <w:pPr>
              <w:jc w:val="center"/>
              <w:rPr>
                <w:rFonts w:ascii="Arial" w:hAnsi="Arial" w:cs="Arial"/>
                <w:strike/>
                <w:snapToGrid w:val="0"/>
                <w:color w:val="000000"/>
                <w:sz w:val="16"/>
                <w:szCs w:val="16"/>
              </w:rPr>
            </w:pPr>
            <w:r w:rsidRPr="001736BD">
              <w:rPr>
                <w:rFonts w:ascii="Arial" w:hAnsi="Arial" w:cs="Arial"/>
                <w:strike/>
                <w:snapToGrid w:val="0"/>
                <w:color w:val="000000"/>
                <w:sz w:val="16"/>
                <w:szCs w:val="16"/>
              </w:rPr>
              <w:t>8506 50 30</w:t>
            </w:r>
          </w:p>
        </w:tc>
        <w:tc>
          <w:tcPr>
            <w:tcW w:w="7333" w:type="dxa"/>
            <w:tcBorders>
              <w:left w:val="single" w:sz="4" w:space="0" w:color="auto"/>
              <w:bottom w:val="single" w:sz="6" w:space="0" w:color="auto"/>
              <w:right w:val="single" w:sz="6" w:space="0" w:color="auto"/>
            </w:tcBorders>
            <w:shd w:val="clear" w:color="auto" w:fill="auto"/>
            <w:vAlign w:val="center"/>
          </w:tcPr>
          <w:p w14:paraId="2A2FFD5B"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Podnožja z integriranim vezjem in rezervnim akumulatorjem, ki jih sestavljajo:</w:t>
            </w:r>
          </w:p>
          <w:p w14:paraId="0E175FD5"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28-nožično DIL podnožje, ki meri 18 × 36 mm</w:t>
            </w:r>
          </w:p>
          <w:p w14:paraId="31C424B4"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največ dve litijevi bateriji v podnožju</w:t>
            </w:r>
          </w:p>
          <w:p w14:paraId="4CC0DB51"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vezje krmilnika CMOS v obliki integriranega vezja, pritrjenega na podnožje.</w:t>
            </w:r>
          </w:p>
          <w:p w14:paraId="1DAA88AC"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Ta podnožja se uporabljajo kot ohišja, brez dodatnega vezja, za CMOS pomnilnike, in za njihovo pretvorbo v nespremenljive elemente za shranjevanje. Litijeva baterija zagotavlja, da v primeru izpada napetosti zunanjega vira modul za shranjevanje, pritrjen na podnožje, dobiva električno energijo. Naloga krmilnika je, da zazna vsak padec napetosti in preklopi na napajanje iz baterije. Tako so shranjeni podatki zavarovani pred pisanjem in se ohranijo več let.</w:t>
            </w:r>
          </w:p>
          <w:p w14:paraId="3249E495" w14:textId="77777777" w:rsidR="006A36F0" w:rsidRPr="001736BD" w:rsidRDefault="006A36F0" w:rsidP="006A36F0">
            <w:pPr>
              <w:jc w:val="both"/>
              <w:rPr>
                <w:rFonts w:ascii="Arial" w:hAnsi="Arial" w:cs="Arial"/>
                <w:strike/>
                <w:snapToGrid w:val="0"/>
                <w:color w:val="000000"/>
                <w:sz w:val="16"/>
                <w:szCs w:val="16"/>
              </w:rPr>
            </w:pPr>
          </w:p>
          <w:p w14:paraId="57D30783" w14:textId="77777777" w:rsidR="006A36F0" w:rsidRPr="001736BD" w:rsidRDefault="006A36F0" w:rsidP="006A36F0">
            <w:pPr>
              <w:jc w:val="both"/>
              <w:rPr>
                <w:rFonts w:ascii="Arial" w:hAnsi="Arial" w:cs="Arial"/>
                <w:b/>
                <w:strike/>
                <w:snapToGrid w:val="0"/>
                <w:color w:val="000000"/>
                <w:sz w:val="16"/>
                <w:szCs w:val="16"/>
              </w:rPr>
            </w:pPr>
            <w:r w:rsidRPr="001736BD">
              <w:rPr>
                <w:rFonts w:ascii="Arial" w:hAnsi="Arial" w:cs="Arial"/>
                <w:b/>
                <w:strike/>
                <w:snapToGrid w:val="0"/>
                <w:color w:val="000000"/>
                <w:sz w:val="16"/>
                <w:szCs w:val="16"/>
              </w:rPr>
              <w:t xml:space="preserve">Uvrstitev spremenjena z uredbo št. </w:t>
            </w:r>
            <w:hyperlink r:id="rId1311" w:history="1">
              <w:r w:rsidRPr="001736BD">
                <w:rPr>
                  <w:rStyle w:val="Hiperpovezava"/>
                  <w:rFonts w:ascii="Arial" w:hAnsi="Arial" w:cs="Arial"/>
                  <w:b/>
                  <w:strike/>
                  <w:snapToGrid w:val="0"/>
                  <w:sz w:val="16"/>
                  <w:szCs w:val="16"/>
                </w:rPr>
                <w:t>936/1999</w:t>
              </w:r>
            </w:hyperlink>
          </w:p>
          <w:p w14:paraId="55D40F32" w14:textId="77777777" w:rsidR="006A36F0" w:rsidRPr="00993E95" w:rsidRDefault="006A36F0" w:rsidP="006A36F0">
            <w:pPr>
              <w:jc w:val="both"/>
              <w:rPr>
                <w:rFonts w:ascii="Arial" w:hAnsi="Arial" w:cs="Arial"/>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31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357CC80" w14:textId="77777777" w:rsidR="006A36F0" w:rsidRPr="00993E95" w:rsidRDefault="00000000" w:rsidP="006A36F0">
            <w:pPr>
              <w:jc w:val="center"/>
              <w:rPr>
                <w:rFonts w:ascii="Arial" w:hAnsi="Arial" w:cs="Arial"/>
                <w:snapToGrid w:val="0"/>
                <w:color w:val="000000"/>
                <w:sz w:val="16"/>
                <w:szCs w:val="16"/>
              </w:rPr>
            </w:pPr>
            <w:hyperlink r:id="rId1313" w:history="1">
              <w:r w:rsidR="006A36F0" w:rsidRPr="00373A9E">
                <w:rPr>
                  <w:rStyle w:val="Hiperpovezava"/>
                  <w:rFonts w:ascii="Arial" w:hAnsi="Arial" w:cs="Arial"/>
                  <w:snapToGrid w:val="0"/>
                  <w:sz w:val="16"/>
                  <w:szCs w:val="16"/>
                </w:rPr>
                <w:t>1964</w:t>
              </w:r>
            </w:hyperlink>
          </w:p>
        </w:tc>
        <w:tc>
          <w:tcPr>
            <w:tcW w:w="567" w:type="dxa"/>
            <w:tcBorders>
              <w:bottom w:val="single" w:sz="6" w:space="0" w:color="auto"/>
              <w:right w:val="single" w:sz="6" w:space="0" w:color="auto"/>
            </w:tcBorders>
            <w:shd w:val="clear" w:color="auto" w:fill="auto"/>
            <w:vAlign w:val="center"/>
          </w:tcPr>
          <w:p w14:paraId="1A4D3474"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L178</w:t>
            </w:r>
          </w:p>
        </w:tc>
        <w:tc>
          <w:tcPr>
            <w:tcW w:w="567" w:type="dxa"/>
            <w:tcBorders>
              <w:bottom w:val="single" w:sz="6" w:space="0" w:color="auto"/>
              <w:right w:val="single" w:sz="6" w:space="0" w:color="auto"/>
            </w:tcBorders>
            <w:shd w:val="clear" w:color="auto" w:fill="auto"/>
            <w:vAlign w:val="center"/>
          </w:tcPr>
          <w:p w14:paraId="1EE1F37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1990</w:t>
            </w:r>
          </w:p>
        </w:tc>
      </w:tr>
      <w:tr w:rsidR="006A36F0" w:rsidRPr="00C52625" w14:paraId="24433C3A"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DF44E4" w14:textId="77777777" w:rsidR="006A36F0" w:rsidRPr="001736BD" w:rsidRDefault="006A36F0" w:rsidP="006A36F0">
            <w:pPr>
              <w:jc w:val="center"/>
              <w:rPr>
                <w:rFonts w:ascii="Arial" w:hAnsi="Arial" w:cs="Arial"/>
                <w:strike/>
                <w:snapToGrid w:val="0"/>
                <w:color w:val="000000"/>
                <w:sz w:val="16"/>
                <w:szCs w:val="16"/>
              </w:rPr>
            </w:pPr>
            <w:r w:rsidRPr="001736BD">
              <w:rPr>
                <w:rFonts w:ascii="Arial" w:hAnsi="Arial" w:cs="Arial"/>
                <w:strike/>
                <w:snapToGrid w:val="0"/>
                <w:color w:val="000000"/>
                <w:sz w:val="16"/>
                <w:szCs w:val="16"/>
              </w:rPr>
              <w:t>8506 50 90</w:t>
            </w:r>
          </w:p>
        </w:tc>
        <w:tc>
          <w:tcPr>
            <w:tcW w:w="7333" w:type="dxa"/>
            <w:tcBorders>
              <w:left w:val="single" w:sz="4" w:space="0" w:color="auto"/>
              <w:bottom w:val="single" w:sz="6" w:space="0" w:color="auto"/>
              <w:right w:val="single" w:sz="6" w:space="0" w:color="auto"/>
            </w:tcBorders>
            <w:shd w:val="clear" w:color="auto" w:fill="auto"/>
            <w:vAlign w:val="center"/>
          </w:tcPr>
          <w:p w14:paraId="1262DB10"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Podnožja z integriranim vezjem in rezervnim akumulatorjem, ki jih sestavljajo:</w:t>
            </w:r>
          </w:p>
          <w:p w14:paraId="757AAE94"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28-nožično DIL podnožje, ki meri 18 × 36 mm</w:t>
            </w:r>
          </w:p>
          <w:p w14:paraId="7E8865B0"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največ dve litijevi bateriji v podnožju</w:t>
            </w:r>
          </w:p>
          <w:p w14:paraId="51B20FF1" w14:textId="77777777" w:rsidR="006A36F0" w:rsidRPr="001736BD" w:rsidRDefault="006A36F0" w:rsidP="006A36F0">
            <w:pPr>
              <w:numPr>
                <w:ilvl w:val="0"/>
                <w:numId w:val="266"/>
              </w:num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vezje krmilnika CMOS v obliki integriranega vezja, pritrjenega na podnožje.</w:t>
            </w:r>
          </w:p>
          <w:p w14:paraId="371A65E5"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Ta podnožja se uporabljajo kot ohišja, brez dodatnega vezja, za CMOS pomnilnike, in za njihovo pretvorbo v nespremenljive elemente za shranjevanje. Litijeva baterija zagotavlja, da v primeru izpada napetosti zunanjega vira modul za shranjevanje, pritrjen na podnožje, dobiva električno energijo. Naloga krmilnika je, da zazna vsak padec napetosti in preklopi na napajanje iz baterije. Tako so shranjeni podatki zavarovani pred pisanjem in se ohranijo več let.</w:t>
            </w:r>
          </w:p>
          <w:p w14:paraId="0AC3D7C3" w14:textId="77777777" w:rsidR="006A36F0" w:rsidRPr="001736BD" w:rsidRDefault="006A36F0" w:rsidP="006A36F0">
            <w:pPr>
              <w:jc w:val="both"/>
              <w:rPr>
                <w:rFonts w:ascii="Arial" w:hAnsi="Arial" w:cs="Arial"/>
                <w:strike/>
                <w:snapToGrid w:val="0"/>
                <w:color w:val="000000"/>
                <w:sz w:val="16"/>
                <w:szCs w:val="16"/>
              </w:rPr>
            </w:pPr>
          </w:p>
          <w:p w14:paraId="163917F4" w14:textId="77777777" w:rsidR="006A36F0" w:rsidRPr="001736BD" w:rsidRDefault="006A36F0" w:rsidP="006A36F0">
            <w:pPr>
              <w:jc w:val="both"/>
              <w:rPr>
                <w:rFonts w:ascii="Arial" w:hAnsi="Arial" w:cs="Arial"/>
                <w:b/>
                <w:strike/>
                <w:snapToGrid w:val="0"/>
                <w:color w:val="000000"/>
                <w:sz w:val="16"/>
                <w:szCs w:val="16"/>
              </w:rPr>
            </w:pPr>
            <w:r w:rsidRPr="001736BD">
              <w:rPr>
                <w:rFonts w:ascii="Arial" w:hAnsi="Arial" w:cs="Arial"/>
                <w:b/>
                <w:strike/>
                <w:snapToGrid w:val="0"/>
                <w:color w:val="000000"/>
                <w:sz w:val="16"/>
                <w:szCs w:val="16"/>
              </w:rPr>
              <w:t xml:space="preserve">Uvrstitev spremenjena z uredbo št. </w:t>
            </w:r>
            <w:hyperlink r:id="rId1314" w:history="1">
              <w:r w:rsidRPr="001736BD">
                <w:rPr>
                  <w:rStyle w:val="Hiperpovezava"/>
                  <w:rFonts w:ascii="Arial" w:hAnsi="Arial" w:cs="Arial"/>
                  <w:b/>
                  <w:strike/>
                  <w:snapToGrid w:val="0"/>
                  <w:sz w:val="16"/>
                  <w:szCs w:val="16"/>
                </w:rPr>
                <w:t>936/1999</w:t>
              </w:r>
            </w:hyperlink>
          </w:p>
          <w:p w14:paraId="2758A364" w14:textId="77777777" w:rsidR="006A36F0" w:rsidRPr="00993E95" w:rsidRDefault="006A36F0" w:rsidP="006A36F0">
            <w:pPr>
              <w:jc w:val="both"/>
              <w:rPr>
                <w:rFonts w:ascii="Arial" w:hAnsi="Arial" w:cs="Arial"/>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31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E80EC34" w14:textId="77777777" w:rsidR="006A36F0" w:rsidRPr="00993E95" w:rsidRDefault="00000000" w:rsidP="006A36F0">
            <w:pPr>
              <w:jc w:val="center"/>
              <w:rPr>
                <w:rFonts w:ascii="Arial" w:hAnsi="Arial" w:cs="Arial"/>
                <w:snapToGrid w:val="0"/>
                <w:color w:val="000000"/>
                <w:sz w:val="16"/>
                <w:szCs w:val="16"/>
              </w:rPr>
            </w:pPr>
            <w:hyperlink r:id="rId1316" w:history="1">
              <w:r w:rsidR="006A36F0" w:rsidRPr="00373A9E">
                <w:rPr>
                  <w:rStyle w:val="Hiperpovezava"/>
                  <w:rFonts w:ascii="Arial" w:hAnsi="Arial" w:cs="Arial"/>
                  <w:snapToGrid w:val="0"/>
                  <w:sz w:val="16"/>
                  <w:szCs w:val="16"/>
                </w:rPr>
                <w:t>1964</w:t>
              </w:r>
            </w:hyperlink>
          </w:p>
        </w:tc>
        <w:tc>
          <w:tcPr>
            <w:tcW w:w="567" w:type="dxa"/>
            <w:tcBorders>
              <w:bottom w:val="single" w:sz="6" w:space="0" w:color="auto"/>
              <w:right w:val="single" w:sz="6" w:space="0" w:color="auto"/>
            </w:tcBorders>
            <w:shd w:val="clear" w:color="auto" w:fill="auto"/>
            <w:vAlign w:val="center"/>
          </w:tcPr>
          <w:p w14:paraId="02F23533"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L178</w:t>
            </w:r>
          </w:p>
        </w:tc>
        <w:tc>
          <w:tcPr>
            <w:tcW w:w="567" w:type="dxa"/>
            <w:tcBorders>
              <w:bottom w:val="single" w:sz="6" w:space="0" w:color="auto"/>
              <w:right w:val="single" w:sz="6" w:space="0" w:color="auto"/>
            </w:tcBorders>
            <w:shd w:val="clear" w:color="auto" w:fill="auto"/>
            <w:vAlign w:val="center"/>
          </w:tcPr>
          <w:p w14:paraId="20EFA2BF"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1990</w:t>
            </w:r>
          </w:p>
        </w:tc>
      </w:tr>
      <w:tr w:rsidR="006A36F0" w:rsidRPr="00C52625" w14:paraId="6F1A0C42"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6A487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8509 80 00</w:t>
            </w:r>
          </w:p>
        </w:tc>
        <w:tc>
          <w:tcPr>
            <w:tcW w:w="7333" w:type="dxa"/>
            <w:tcBorders>
              <w:left w:val="single" w:sz="4" w:space="0" w:color="auto"/>
              <w:bottom w:val="single" w:sz="6" w:space="0" w:color="auto"/>
              <w:right w:val="single" w:sz="6" w:space="0" w:color="auto"/>
            </w:tcBorders>
            <w:shd w:val="clear" w:color="auto" w:fill="auto"/>
            <w:vAlign w:val="center"/>
          </w:tcPr>
          <w:p w14:paraId="026A3348"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Prenosni ročni elektromehanski aparat za osebno nego kože. Naprava je ovalna in meri približno 75 × 80 × 30 mm. Ima vodotesno ohišje in vgrajen elektromotor, ki povzroča vibracije (t. i. zvočno pulzacijo).</w:t>
            </w:r>
          </w:p>
          <w:p w14:paraId="3F3DF9EB"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 xml:space="preserve">Zunanja površina aparata je iz silikona in ima na obeh straneh </w:t>
            </w:r>
            <w:proofErr w:type="spellStart"/>
            <w:r w:rsidRPr="00471383">
              <w:rPr>
                <w:rFonts w:ascii="Arial" w:hAnsi="Arial" w:cs="Arial"/>
                <w:sz w:val="16"/>
                <w:szCs w:val="16"/>
              </w:rPr>
              <w:t>hipoalergenske</w:t>
            </w:r>
            <w:proofErr w:type="spellEnd"/>
            <w:r w:rsidRPr="00471383">
              <w:rPr>
                <w:rFonts w:ascii="Arial" w:hAnsi="Arial" w:cs="Arial"/>
                <w:sz w:val="16"/>
                <w:szCs w:val="16"/>
              </w:rPr>
              <w:t xml:space="preserve"> silikonske ščetke. Površina aparata je razdeljena na tri predele z različno debelino ščetk. Na sprednji strani aparata sta gumb za vklop/izklop in gumb za povečanje/zmanjšanje intenzivnosti pulzacije.</w:t>
            </w:r>
          </w:p>
          <w:p w14:paraId="47A97F05"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Aparat je zasnovan tako, da se uporablja za čiščenje kože na obrazu s čistilnikom in vibracijo ščetk. Pri čiščenju kože nastane zaradi pulzacije dodatni učinek masaže obraza.</w:t>
            </w:r>
          </w:p>
          <w:p w14:paraId="4C7ABAB5" w14:textId="77777777" w:rsidR="006A36F0" w:rsidRPr="00471383" w:rsidRDefault="006A36F0" w:rsidP="006A36F0">
            <w:pPr>
              <w:jc w:val="both"/>
              <w:rPr>
                <w:rFonts w:ascii="Arial" w:hAnsi="Arial" w:cs="Arial"/>
                <w:snapToGrid w:val="0"/>
                <w:sz w:val="16"/>
              </w:rPr>
            </w:pPr>
            <w:r w:rsidRPr="00471383">
              <w:rPr>
                <w:rFonts w:ascii="Arial" w:hAnsi="Arial" w:cs="Arial"/>
                <w:sz w:val="16"/>
                <w:szCs w:val="16"/>
              </w:rPr>
              <w:t>Aparat se običajno uporablja za domačo rabo, potovanja itd.</w:t>
            </w:r>
          </w:p>
        </w:tc>
        <w:tc>
          <w:tcPr>
            <w:tcW w:w="850" w:type="dxa"/>
            <w:tcBorders>
              <w:bottom w:val="single" w:sz="6" w:space="0" w:color="auto"/>
              <w:right w:val="single" w:sz="6" w:space="0" w:color="auto"/>
            </w:tcBorders>
            <w:shd w:val="clear" w:color="auto" w:fill="auto"/>
            <w:vAlign w:val="center"/>
          </w:tcPr>
          <w:p w14:paraId="1B598E11" w14:textId="77777777" w:rsidR="006A36F0" w:rsidRPr="004E6B2B" w:rsidRDefault="00000000" w:rsidP="006A36F0">
            <w:pPr>
              <w:jc w:val="center"/>
              <w:rPr>
                <w:rFonts w:ascii="Arial" w:hAnsi="Arial" w:cs="Arial"/>
                <w:snapToGrid w:val="0"/>
                <w:color w:val="000000"/>
                <w:sz w:val="16"/>
              </w:rPr>
            </w:pPr>
            <w:hyperlink r:id="rId1317" w:history="1">
              <w:r w:rsidR="006A36F0" w:rsidRPr="002C3B9F">
                <w:rPr>
                  <w:rStyle w:val="Hiperpovezava"/>
                  <w:rFonts w:ascii="Arial" w:hAnsi="Arial" w:cs="Arial"/>
                  <w:snapToGrid w:val="0"/>
                  <w:sz w:val="16"/>
                </w:rPr>
                <w:t>530</w:t>
              </w:r>
            </w:hyperlink>
          </w:p>
        </w:tc>
        <w:tc>
          <w:tcPr>
            <w:tcW w:w="567" w:type="dxa"/>
            <w:tcBorders>
              <w:bottom w:val="single" w:sz="6" w:space="0" w:color="auto"/>
              <w:right w:val="single" w:sz="6" w:space="0" w:color="auto"/>
            </w:tcBorders>
            <w:shd w:val="clear" w:color="auto" w:fill="auto"/>
            <w:vAlign w:val="center"/>
          </w:tcPr>
          <w:p w14:paraId="55ABF39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40AE059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2A08D6A1"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5530F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8509 80 00</w:t>
            </w:r>
          </w:p>
        </w:tc>
        <w:tc>
          <w:tcPr>
            <w:tcW w:w="7333" w:type="dxa"/>
            <w:tcBorders>
              <w:left w:val="single" w:sz="4" w:space="0" w:color="auto"/>
              <w:bottom w:val="single" w:sz="6" w:space="0" w:color="auto"/>
              <w:right w:val="single" w:sz="6" w:space="0" w:color="auto"/>
            </w:tcBorders>
            <w:shd w:val="clear" w:color="auto" w:fill="auto"/>
            <w:vAlign w:val="center"/>
          </w:tcPr>
          <w:p w14:paraId="404470A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na baterije cilindrične oblike z dimenzijami približno 21 cm v višino, premerom 9 cm ter maso približno 310 g (tako imenovani </w:t>
            </w:r>
            <w:r>
              <w:rPr>
                <w:rFonts w:ascii="Arial" w:hAnsi="Arial" w:cs="Arial"/>
                <w:snapToGrid w:val="0"/>
                <w:color w:val="000000"/>
                <w:sz w:val="16"/>
              </w:rPr>
              <w:t>»</w:t>
            </w:r>
            <w:proofErr w:type="spellStart"/>
            <w:r w:rsidRPr="000666BE">
              <w:rPr>
                <w:rFonts w:ascii="Arial" w:hAnsi="Arial" w:cs="Arial"/>
                <w:snapToGrid w:val="0"/>
                <w:color w:val="000000"/>
                <w:sz w:val="16"/>
              </w:rPr>
              <w:t>aerosolni</w:t>
            </w:r>
            <w:proofErr w:type="spellEnd"/>
            <w:r w:rsidRPr="000666BE">
              <w:rPr>
                <w:rFonts w:ascii="Arial" w:hAnsi="Arial" w:cs="Arial"/>
                <w:snapToGrid w:val="0"/>
                <w:color w:val="000000"/>
                <w:sz w:val="16"/>
              </w:rPr>
              <w:t xml:space="preserve"> razpršilnik</w:t>
            </w:r>
            <w:r>
              <w:rPr>
                <w:rFonts w:ascii="Arial" w:hAnsi="Arial" w:cs="Arial"/>
                <w:snapToGrid w:val="0"/>
                <w:color w:val="000000"/>
                <w:sz w:val="16"/>
              </w:rPr>
              <w:t>«</w:t>
            </w:r>
            <w:r w:rsidRPr="000666BE">
              <w:rPr>
                <w:rFonts w:ascii="Arial" w:hAnsi="Arial" w:cs="Arial"/>
                <w:snapToGrid w:val="0"/>
                <w:color w:val="000000"/>
                <w:sz w:val="16"/>
              </w:rPr>
              <w:t xml:space="preserve">), oblikovan posebej za uporabo z zamenljivo </w:t>
            </w:r>
            <w:proofErr w:type="spellStart"/>
            <w:r w:rsidRPr="000666BE">
              <w:rPr>
                <w:rFonts w:ascii="Arial" w:hAnsi="Arial" w:cs="Arial"/>
                <w:snapToGrid w:val="0"/>
                <w:color w:val="000000"/>
                <w:sz w:val="16"/>
              </w:rPr>
              <w:t>aerosolno</w:t>
            </w:r>
            <w:proofErr w:type="spellEnd"/>
            <w:r w:rsidRPr="000666BE">
              <w:rPr>
                <w:rFonts w:ascii="Arial" w:hAnsi="Arial" w:cs="Arial"/>
                <w:snapToGrid w:val="0"/>
                <w:color w:val="000000"/>
                <w:sz w:val="16"/>
              </w:rPr>
              <w:t xml:space="preserve"> dozo. Napravo sestavljajo:</w:t>
            </w:r>
          </w:p>
          <w:p w14:paraId="1CA1EF30" w14:textId="77777777" w:rsidR="006A36F0" w:rsidRDefault="006A36F0" w:rsidP="006A36F0">
            <w:pPr>
              <w:numPr>
                <w:ilvl w:val="0"/>
                <w:numId w:val="267"/>
              </w:numPr>
              <w:jc w:val="both"/>
              <w:rPr>
                <w:rFonts w:ascii="Arial" w:hAnsi="Arial" w:cs="Arial"/>
                <w:snapToGrid w:val="0"/>
                <w:color w:val="000000"/>
                <w:sz w:val="16"/>
              </w:rPr>
            </w:pPr>
            <w:r w:rsidRPr="000666BE">
              <w:rPr>
                <w:rFonts w:ascii="Arial" w:hAnsi="Arial" w:cs="Arial"/>
                <w:snapToGrid w:val="0"/>
                <w:color w:val="000000"/>
                <w:sz w:val="16"/>
              </w:rPr>
              <w:t xml:space="preserve">elektromehanski sistem za sprožitev razpršilnega mehanizma </w:t>
            </w:r>
            <w:proofErr w:type="spellStart"/>
            <w:r w:rsidRPr="000666BE">
              <w:rPr>
                <w:rFonts w:ascii="Arial" w:hAnsi="Arial" w:cs="Arial"/>
                <w:snapToGrid w:val="0"/>
                <w:color w:val="000000"/>
                <w:sz w:val="16"/>
              </w:rPr>
              <w:t>aerosolne</w:t>
            </w:r>
            <w:proofErr w:type="spellEnd"/>
            <w:r w:rsidRPr="000666BE">
              <w:rPr>
                <w:rFonts w:ascii="Arial" w:hAnsi="Arial" w:cs="Arial"/>
                <w:snapToGrid w:val="0"/>
                <w:color w:val="000000"/>
                <w:sz w:val="16"/>
              </w:rPr>
              <w:t xml:space="preserve"> doze</w:t>
            </w:r>
          </w:p>
          <w:p w14:paraId="0B61D357" w14:textId="77777777" w:rsidR="006A36F0" w:rsidRDefault="006A36F0" w:rsidP="006A36F0">
            <w:pPr>
              <w:numPr>
                <w:ilvl w:val="0"/>
                <w:numId w:val="267"/>
              </w:numPr>
              <w:jc w:val="both"/>
              <w:rPr>
                <w:rFonts w:ascii="Arial" w:hAnsi="Arial" w:cs="Arial"/>
                <w:snapToGrid w:val="0"/>
                <w:color w:val="000000"/>
                <w:sz w:val="16"/>
              </w:rPr>
            </w:pPr>
            <w:r w:rsidRPr="000666BE">
              <w:rPr>
                <w:rFonts w:ascii="Arial" w:hAnsi="Arial" w:cs="Arial"/>
                <w:snapToGrid w:val="0"/>
                <w:color w:val="000000"/>
                <w:sz w:val="16"/>
              </w:rPr>
              <w:t>senzor in gumbi za sprožitev elektromehanskega sistema ter</w:t>
            </w:r>
          </w:p>
          <w:p w14:paraId="42F56E59" w14:textId="77777777" w:rsidR="006A36F0" w:rsidRDefault="006A36F0" w:rsidP="006A36F0">
            <w:pPr>
              <w:numPr>
                <w:ilvl w:val="0"/>
                <w:numId w:val="267"/>
              </w:numPr>
              <w:jc w:val="both"/>
              <w:rPr>
                <w:rFonts w:ascii="Arial" w:hAnsi="Arial" w:cs="Arial"/>
                <w:snapToGrid w:val="0"/>
                <w:color w:val="000000"/>
                <w:sz w:val="16"/>
              </w:rPr>
            </w:pPr>
            <w:r w:rsidRPr="000666BE">
              <w:rPr>
                <w:rFonts w:ascii="Arial" w:hAnsi="Arial" w:cs="Arial"/>
                <w:snapToGrid w:val="0"/>
                <w:color w:val="000000"/>
                <w:sz w:val="16"/>
              </w:rPr>
              <w:t>plastično ohišje z odprtino, skozi katero se ob sprožitvi elektromehanskega sistema razprši aerosol.</w:t>
            </w:r>
          </w:p>
          <w:p w14:paraId="5C97199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ki je opremljena z </w:t>
            </w:r>
            <w:proofErr w:type="spellStart"/>
            <w:r w:rsidRPr="000666BE">
              <w:rPr>
                <w:rFonts w:ascii="Arial" w:hAnsi="Arial" w:cs="Arial"/>
                <w:snapToGrid w:val="0"/>
                <w:color w:val="000000"/>
                <w:sz w:val="16"/>
              </w:rPr>
              <w:t>aerosolno</w:t>
            </w:r>
            <w:proofErr w:type="spellEnd"/>
            <w:r w:rsidRPr="000666BE">
              <w:rPr>
                <w:rFonts w:ascii="Arial" w:hAnsi="Arial" w:cs="Arial"/>
                <w:snapToGrid w:val="0"/>
                <w:color w:val="000000"/>
                <w:sz w:val="16"/>
              </w:rPr>
              <w:t xml:space="preserve"> pločevinko, lahko osveži zrak na omejenem prostoru znotraj zgradbe, in sicer z razpršitvijo odmerka dišave bodisi kadar senzor zazna premikanje človeka bodisi v rednih, predhodno nastavljenih intervalih.</w:t>
            </w:r>
          </w:p>
        </w:tc>
        <w:tc>
          <w:tcPr>
            <w:tcW w:w="850" w:type="dxa"/>
            <w:tcBorders>
              <w:bottom w:val="single" w:sz="6" w:space="0" w:color="auto"/>
              <w:right w:val="single" w:sz="6" w:space="0" w:color="auto"/>
            </w:tcBorders>
            <w:shd w:val="clear" w:color="auto" w:fill="auto"/>
            <w:vAlign w:val="center"/>
          </w:tcPr>
          <w:p w14:paraId="2BBD4D62" w14:textId="77777777" w:rsidR="006A36F0" w:rsidRPr="004E6B2B" w:rsidRDefault="00000000" w:rsidP="006A36F0">
            <w:pPr>
              <w:jc w:val="center"/>
              <w:rPr>
                <w:rFonts w:ascii="Arial" w:hAnsi="Arial" w:cs="Arial"/>
                <w:snapToGrid w:val="0"/>
                <w:color w:val="000000"/>
                <w:sz w:val="16"/>
              </w:rPr>
            </w:pPr>
            <w:hyperlink r:id="rId1318" w:history="1">
              <w:r w:rsidR="006A36F0" w:rsidRPr="004E6B2B">
                <w:rPr>
                  <w:rStyle w:val="Hiperpovezava"/>
                  <w:rFonts w:ascii="Arial" w:hAnsi="Arial" w:cs="Arial"/>
                  <w:snapToGrid w:val="0"/>
                  <w:sz w:val="16"/>
                </w:rPr>
                <w:t>428</w:t>
              </w:r>
            </w:hyperlink>
          </w:p>
        </w:tc>
        <w:tc>
          <w:tcPr>
            <w:tcW w:w="567" w:type="dxa"/>
            <w:tcBorders>
              <w:bottom w:val="single" w:sz="6" w:space="0" w:color="auto"/>
              <w:right w:val="single" w:sz="6" w:space="0" w:color="auto"/>
            </w:tcBorders>
            <w:shd w:val="clear" w:color="auto" w:fill="auto"/>
            <w:vAlign w:val="center"/>
          </w:tcPr>
          <w:p w14:paraId="184E83C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L113</w:t>
            </w:r>
          </w:p>
        </w:tc>
        <w:tc>
          <w:tcPr>
            <w:tcW w:w="567" w:type="dxa"/>
            <w:tcBorders>
              <w:bottom w:val="single" w:sz="6" w:space="0" w:color="auto"/>
              <w:right w:val="single" w:sz="6" w:space="0" w:color="auto"/>
            </w:tcBorders>
            <w:shd w:val="clear" w:color="auto" w:fill="auto"/>
            <w:vAlign w:val="center"/>
          </w:tcPr>
          <w:p w14:paraId="1722B86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1FC12D91"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1EB3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8509 80 00</w:t>
            </w:r>
          </w:p>
        </w:tc>
        <w:tc>
          <w:tcPr>
            <w:tcW w:w="7333" w:type="dxa"/>
            <w:tcBorders>
              <w:left w:val="single" w:sz="4" w:space="0" w:color="auto"/>
              <w:bottom w:val="single" w:sz="6" w:space="0" w:color="auto"/>
              <w:right w:val="single" w:sz="6" w:space="0" w:color="auto"/>
            </w:tcBorders>
            <w:shd w:val="clear" w:color="auto" w:fill="auto"/>
            <w:vAlign w:val="center"/>
          </w:tcPr>
          <w:p w14:paraId="24D7689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pripravljen za prodajo na drobno, sestavljajo:</w:t>
            </w:r>
          </w:p>
          <w:p w14:paraId="76D467EE" w14:textId="77777777" w:rsidR="006A36F0" w:rsidRDefault="006A36F0" w:rsidP="006A36F0">
            <w:pPr>
              <w:numPr>
                <w:ilvl w:val="0"/>
                <w:numId w:val="268"/>
              </w:numPr>
              <w:jc w:val="both"/>
              <w:rPr>
                <w:rFonts w:ascii="Arial" w:hAnsi="Arial" w:cs="Arial"/>
                <w:snapToGrid w:val="0"/>
                <w:color w:val="000000"/>
                <w:sz w:val="16"/>
              </w:rPr>
            </w:pPr>
            <w:r w:rsidRPr="000666BE">
              <w:rPr>
                <w:rFonts w:ascii="Arial" w:hAnsi="Arial" w:cs="Arial"/>
                <w:snapToGrid w:val="0"/>
                <w:color w:val="000000"/>
                <w:sz w:val="16"/>
              </w:rPr>
              <w:t xml:space="preserve">elektromehanski pripomoček (tako imenovani </w:t>
            </w:r>
            <w:r>
              <w:rPr>
                <w:rFonts w:ascii="Arial" w:hAnsi="Arial" w:cs="Arial"/>
                <w:snapToGrid w:val="0"/>
                <w:color w:val="000000"/>
                <w:sz w:val="16"/>
              </w:rPr>
              <w:t>»</w:t>
            </w:r>
            <w:proofErr w:type="spellStart"/>
            <w:r w:rsidRPr="000666BE">
              <w:rPr>
                <w:rFonts w:ascii="Arial" w:hAnsi="Arial" w:cs="Arial"/>
                <w:snapToGrid w:val="0"/>
                <w:color w:val="000000"/>
                <w:sz w:val="16"/>
              </w:rPr>
              <w:t>aerosolni</w:t>
            </w:r>
            <w:proofErr w:type="spellEnd"/>
            <w:r w:rsidRPr="000666BE">
              <w:rPr>
                <w:rFonts w:ascii="Arial" w:hAnsi="Arial" w:cs="Arial"/>
                <w:snapToGrid w:val="0"/>
                <w:color w:val="000000"/>
                <w:sz w:val="16"/>
              </w:rPr>
              <w:t xml:space="preserve"> razpršilnik</w:t>
            </w:r>
            <w:r>
              <w:rPr>
                <w:rFonts w:ascii="Arial" w:hAnsi="Arial" w:cs="Arial"/>
                <w:snapToGrid w:val="0"/>
                <w:color w:val="000000"/>
                <w:sz w:val="16"/>
              </w:rPr>
              <w:t>«</w:t>
            </w:r>
            <w:r w:rsidRPr="000666BE">
              <w:rPr>
                <w:rFonts w:ascii="Arial" w:hAnsi="Arial" w:cs="Arial"/>
                <w:snapToGrid w:val="0"/>
                <w:color w:val="000000"/>
                <w:sz w:val="16"/>
              </w:rPr>
              <w:t>) in</w:t>
            </w:r>
          </w:p>
          <w:p w14:paraId="4DA4180F" w14:textId="77777777" w:rsidR="006A36F0" w:rsidRDefault="006A36F0" w:rsidP="006A36F0">
            <w:pPr>
              <w:numPr>
                <w:ilvl w:val="0"/>
                <w:numId w:val="268"/>
              </w:numPr>
              <w:jc w:val="both"/>
              <w:rPr>
                <w:rFonts w:ascii="Arial" w:hAnsi="Arial" w:cs="Arial"/>
                <w:snapToGrid w:val="0"/>
                <w:color w:val="000000"/>
                <w:sz w:val="16"/>
              </w:rPr>
            </w:pPr>
            <w:r w:rsidRPr="000666BE">
              <w:rPr>
                <w:rFonts w:ascii="Arial" w:hAnsi="Arial" w:cs="Arial"/>
                <w:snapToGrid w:val="0"/>
                <w:color w:val="000000"/>
                <w:sz w:val="16"/>
              </w:rPr>
              <w:t xml:space="preserve">zamenljiva </w:t>
            </w:r>
            <w:proofErr w:type="spellStart"/>
            <w:r w:rsidRPr="000666BE">
              <w:rPr>
                <w:rFonts w:ascii="Arial" w:hAnsi="Arial" w:cs="Arial"/>
                <w:snapToGrid w:val="0"/>
                <w:color w:val="000000"/>
                <w:sz w:val="16"/>
              </w:rPr>
              <w:t>aerosolna</w:t>
            </w:r>
            <w:proofErr w:type="spellEnd"/>
            <w:r w:rsidRPr="000666BE">
              <w:rPr>
                <w:rFonts w:ascii="Arial" w:hAnsi="Arial" w:cs="Arial"/>
                <w:snapToGrid w:val="0"/>
                <w:color w:val="000000"/>
                <w:sz w:val="16"/>
              </w:rPr>
              <w:t xml:space="preserve"> doza.</w:t>
            </w:r>
          </w:p>
          <w:p w14:paraId="2B3BE85E" w14:textId="77777777" w:rsidR="006A36F0" w:rsidRDefault="006A36F0" w:rsidP="006A36F0">
            <w:pPr>
              <w:jc w:val="both"/>
              <w:rPr>
                <w:rFonts w:ascii="Arial" w:hAnsi="Arial" w:cs="Arial"/>
                <w:snapToGrid w:val="0"/>
                <w:color w:val="000000"/>
                <w:sz w:val="16"/>
              </w:rPr>
            </w:pPr>
            <w:r>
              <w:rPr>
                <w:rFonts w:ascii="Arial" w:hAnsi="Arial" w:cs="Arial"/>
                <w:snapToGrid w:val="0"/>
                <w:color w:val="000000"/>
                <w:sz w:val="16"/>
              </w:rPr>
              <w:t>»</w:t>
            </w:r>
            <w:proofErr w:type="spellStart"/>
            <w:r w:rsidRPr="000666BE">
              <w:rPr>
                <w:rFonts w:ascii="Arial" w:hAnsi="Arial" w:cs="Arial"/>
                <w:snapToGrid w:val="0"/>
                <w:color w:val="000000"/>
                <w:sz w:val="16"/>
              </w:rPr>
              <w:t>Aerosolni</w:t>
            </w:r>
            <w:proofErr w:type="spellEnd"/>
            <w:r w:rsidRPr="000666BE">
              <w:rPr>
                <w:rFonts w:ascii="Arial" w:hAnsi="Arial" w:cs="Arial"/>
                <w:snapToGrid w:val="0"/>
                <w:color w:val="000000"/>
                <w:sz w:val="16"/>
              </w:rPr>
              <w:t xml:space="preserve"> razpršilec</w:t>
            </w:r>
            <w:r>
              <w:rPr>
                <w:rFonts w:ascii="Arial" w:hAnsi="Arial" w:cs="Arial"/>
                <w:snapToGrid w:val="0"/>
                <w:color w:val="000000"/>
                <w:sz w:val="16"/>
              </w:rPr>
              <w:t>«</w:t>
            </w:r>
            <w:r w:rsidRPr="000666BE">
              <w:rPr>
                <w:rFonts w:ascii="Arial" w:hAnsi="Arial" w:cs="Arial"/>
                <w:snapToGrid w:val="0"/>
                <w:color w:val="000000"/>
                <w:sz w:val="16"/>
              </w:rPr>
              <w:t xml:space="preserve"> je naprava na baterije cilindrične oblike z dimenzijami približno 21 cm v višino, premerom 9 cm ter maso približno 310 g, ki vsebuje:</w:t>
            </w:r>
          </w:p>
          <w:p w14:paraId="344E2DB9" w14:textId="77777777" w:rsidR="006A36F0" w:rsidRDefault="006A36F0" w:rsidP="006A36F0">
            <w:pPr>
              <w:numPr>
                <w:ilvl w:val="0"/>
                <w:numId w:val="269"/>
              </w:numPr>
              <w:jc w:val="both"/>
              <w:rPr>
                <w:rFonts w:ascii="Arial" w:hAnsi="Arial" w:cs="Arial"/>
                <w:snapToGrid w:val="0"/>
                <w:color w:val="000000"/>
                <w:sz w:val="16"/>
              </w:rPr>
            </w:pPr>
            <w:r w:rsidRPr="000666BE">
              <w:rPr>
                <w:rFonts w:ascii="Arial" w:hAnsi="Arial" w:cs="Arial"/>
                <w:snapToGrid w:val="0"/>
                <w:color w:val="000000"/>
                <w:sz w:val="16"/>
              </w:rPr>
              <w:t xml:space="preserve">elektromehanski sistem za sprožitev razpršilnega mehanizma </w:t>
            </w:r>
            <w:proofErr w:type="spellStart"/>
            <w:r w:rsidRPr="000666BE">
              <w:rPr>
                <w:rFonts w:ascii="Arial" w:hAnsi="Arial" w:cs="Arial"/>
                <w:snapToGrid w:val="0"/>
                <w:color w:val="000000"/>
                <w:sz w:val="16"/>
              </w:rPr>
              <w:t>aerosolne</w:t>
            </w:r>
            <w:proofErr w:type="spellEnd"/>
            <w:r w:rsidRPr="000666BE">
              <w:rPr>
                <w:rFonts w:ascii="Arial" w:hAnsi="Arial" w:cs="Arial"/>
                <w:snapToGrid w:val="0"/>
                <w:color w:val="000000"/>
                <w:sz w:val="16"/>
              </w:rPr>
              <w:t xml:space="preserve"> doze</w:t>
            </w:r>
          </w:p>
          <w:p w14:paraId="363CE84D" w14:textId="77777777" w:rsidR="006A36F0" w:rsidRDefault="006A36F0" w:rsidP="006A36F0">
            <w:pPr>
              <w:numPr>
                <w:ilvl w:val="0"/>
                <w:numId w:val="269"/>
              </w:numPr>
              <w:jc w:val="both"/>
              <w:rPr>
                <w:rFonts w:ascii="Arial" w:hAnsi="Arial" w:cs="Arial"/>
                <w:snapToGrid w:val="0"/>
                <w:color w:val="000000"/>
                <w:sz w:val="16"/>
              </w:rPr>
            </w:pPr>
            <w:r w:rsidRPr="000666BE">
              <w:rPr>
                <w:rFonts w:ascii="Arial" w:hAnsi="Arial" w:cs="Arial"/>
                <w:snapToGrid w:val="0"/>
                <w:color w:val="000000"/>
                <w:sz w:val="16"/>
              </w:rPr>
              <w:t>senzor in gumbe za sprožitev elektromehanskega sistema ter</w:t>
            </w:r>
          </w:p>
          <w:p w14:paraId="59A8A07F" w14:textId="77777777" w:rsidR="006A36F0" w:rsidRDefault="006A36F0" w:rsidP="006A36F0">
            <w:pPr>
              <w:numPr>
                <w:ilvl w:val="0"/>
                <w:numId w:val="269"/>
              </w:numPr>
              <w:jc w:val="both"/>
              <w:rPr>
                <w:rFonts w:ascii="Arial" w:hAnsi="Arial" w:cs="Arial"/>
                <w:snapToGrid w:val="0"/>
                <w:color w:val="000000"/>
                <w:sz w:val="16"/>
              </w:rPr>
            </w:pPr>
            <w:r w:rsidRPr="000666BE">
              <w:rPr>
                <w:rFonts w:ascii="Arial" w:hAnsi="Arial" w:cs="Arial"/>
                <w:snapToGrid w:val="0"/>
                <w:color w:val="000000"/>
                <w:sz w:val="16"/>
              </w:rPr>
              <w:t>plastično ohišje z odprtino, skozi katero se ob sprožitvi elektromehanskega sistema razprši aerosol.</w:t>
            </w:r>
          </w:p>
          <w:p w14:paraId="35220FC3"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Aerosolna</w:t>
            </w:r>
            <w:proofErr w:type="spellEnd"/>
            <w:r w:rsidRPr="000666BE">
              <w:rPr>
                <w:rFonts w:ascii="Arial" w:hAnsi="Arial" w:cs="Arial"/>
                <w:snapToGrid w:val="0"/>
                <w:color w:val="000000"/>
                <w:sz w:val="16"/>
              </w:rPr>
              <w:t xml:space="preserve"> pločevinka vsebuje preparat parfumiranega dezodoranta za prostore, uvrščen pod oznako KN 3307 49 00. </w:t>
            </w:r>
            <w:r>
              <w:rPr>
                <w:rFonts w:ascii="Arial" w:hAnsi="Arial" w:cs="Arial"/>
                <w:snapToGrid w:val="0"/>
                <w:color w:val="000000"/>
                <w:sz w:val="16"/>
              </w:rPr>
              <w:t>»</w:t>
            </w:r>
            <w:proofErr w:type="spellStart"/>
            <w:r w:rsidRPr="000666BE">
              <w:rPr>
                <w:rFonts w:ascii="Arial" w:hAnsi="Arial" w:cs="Arial"/>
                <w:snapToGrid w:val="0"/>
                <w:color w:val="000000"/>
                <w:sz w:val="16"/>
              </w:rPr>
              <w:t>Aerosolni</w:t>
            </w:r>
            <w:proofErr w:type="spellEnd"/>
            <w:r w:rsidRPr="000666BE">
              <w:rPr>
                <w:rFonts w:ascii="Arial" w:hAnsi="Arial" w:cs="Arial"/>
                <w:snapToGrid w:val="0"/>
                <w:color w:val="000000"/>
                <w:sz w:val="16"/>
              </w:rPr>
              <w:t xml:space="preserve"> razpršilec</w:t>
            </w:r>
            <w:r>
              <w:rPr>
                <w:rFonts w:ascii="Arial" w:hAnsi="Arial" w:cs="Arial"/>
                <w:snapToGrid w:val="0"/>
                <w:color w:val="000000"/>
                <w:sz w:val="16"/>
              </w:rPr>
              <w:t>«</w:t>
            </w:r>
            <w:r w:rsidRPr="000666BE">
              <w:rPr>
                <w:rFonts w:ascii="Arial" w:hAnsi="Arial" w:cs="Arial"/>
                <w:snapToGrid w:val="0"/>
                <w:color w:val="000000"/>
                <w:sz w:val="16"/>
              </w:rPr>
              <w:t xml:space="preserve">, ki je opremljen z </w:t>
            </w:r>
            <w:proofErr w:type="spellStart"/>
            <w:r w:rsidRPr="000666BE">
              <w:rPr>
                <w:rFonts w:ascii="Arial" w:hAnsi="Arial" w:cs="Arial"/>
                <w:snapToGrid w:val="0"/>
                <w:color w:val="000000"/>
                <w:sz w:val="16"/>
              </w:rPr>
              <w:t>aerosolno</w:t>
            </w:r>
            <w:proofErr w:type="spellEnd"/>
            <w:r w:rsidRPr="000666BE">
              <w:rPr>
                <w:rFonts w:ascii="Arial" w:hAnsi="Arial" w:cs="Arial"/>
                <w:snapToGrid w:val="0"/>
                <w:color w:val="000000"/>
                <w:sz w:val="16"/>
              </w:rPr>
              <w:t xml:space="preserve"> dozo, lahko osveži zrak na omejenem prostoru znotraj zgradbe, in sicer z razpršitvijo odmerka dišave bodisi kadar senzor zazna premikanje človeka bodisi v rednih, predhodno nastavljenih intervalih. </w:t>
            </w:r>
            <w:proofErr w:type="spellStart"/>
            <w:r w:rsidRPr="000666BE">
              <w:rPr>
                <w:rFonts w:ascii="Arial" w:hAnsi="Arial" w:cs="Arial"/>
                <w:snapToGrid w:val="0"/>
                <w:color w:val="000000"/>
                <w:sz w:val="16"/>
              </w:rPr>
              <w:t>Aerosolna</w:t>
            </w:r>
            <w:proofErr w:type="spellEnd"/>
            <w:r w:rsidRPr="000666BE">
              <w:rPr>
                <w:rFonts w:ascii="Arial" w:hAnsi="Arial" w:cs="Arial"/>
                <w:snapToGrid w:val="0"/>
                <w:color w:val="000000"/>
                <w:sz w:val="16"/>
              </w:rPr>
              <w:t xml:space="preserve"> doza je potrošno blago in se jo po izpraznitvi lahko zamenja z novo </w:t>
            </w:r>
            <w:proofErr w:type="spellStart"/>
            <w:r w:rsidRPr="000666BE">
              <w:rPr>
                <w:rFonts w:ascii="Arial" w:hAnsi="Arial" w:cs="Arial"/>
                <w:snapToGrid w:val="0"/>
                <w:color w:val="000000"/>
                <w:sz w:val="16"/>
              </w:rPr>
              <w:t>aerosolno</w:t>
            </w:r>
            <w:proofErr w:type="spellEnd"/>
            <w:r w:rsidRPr="000666BE">
              <w:rPr>
                <w:rFonts w:ascii="Arial" w:hAnsi="Arial" w:cs="Arial"/>
                <w:snapToGrid w:val="0"/>
                <w:color w:val="000000"/>
                <w:sz w:val="16"/>
              </w:rPr>
              <w:t xml:space="preserve"> dozo istih dimenzij.</w:t>
            </w:r>
          </w:p>
        </w:tc>
        <w:tc>
          <w:tcPr>
            <w:tcW w:w="850" w:type="dxa"/>
            <w:tcBorders>
              <w:bottom w:val="single" w:sz="6" w:space="0" w:color="auto"/>
              <w:right w:val="single" w:sz="6" w:space="0" w:color="auto"/>
            </w:tcBorders>
            <w:shd w:val="clear" w:color="auto" w:fill="auto"/>
            <w:vAlign w:val="center"/>
          </w:tcPr>
          <w:p w14:paraId="76C38DB1" w14:textId="77777777" w:rsidR="006A36F0" w:rsidRPr="004E6B2B" w:rsidRDefault="00000000" w:rsidP="006A36F0">
            <w:pPr>
              <w:jc w:val="center"/>
              <w:rPr>
                <w:rFonts w:ascii="Arial" w:hAnsi="Arial" w:cs="Arial"/>
                <w:snapToGrid w:val="0"/>
                <w:color w:val="000000"/>
                <w:sz w:val="16"/>
              </w:rPr>
            </w:pPr>
            <w:hyperlink r:id="rId1319" w:history="1">
              <w:r w:rsidR="006A36F0" w:rsidRPr="004E6B2B">
                <w:rPr>
                  <w:rStyle w:val="Hiperpovezava"/>
                  <w:rFonts w:ascii="Arial" w:hAnsi="Arial" w:cs="Arial"/>
                  <w:snapToGrid w:val="0"/>
                  <w:sz w:val="16"/>
                </w:rPr>
                <w:t>428</w:t>
              </w:r>
            </w:hyperlink>
          </w:p>
        </w:tc>
        <w:tc>
          <w:tcPr>
            <w:tcW w:w="567" w:type="dxa"/>
            <w:tcBorders>
              <w:bottom w:val="single" w:sz="6" w:space="0" w:color="auto"/>
              <w:right w:val="single" w:sz="6" w:space="0" w:color="auto"/>
            </w:tcBorders>
            <w:shd w:val="clear" w:color="auto" w:fill="auto"/>
            <w:vAlign w:val="center"/>
          </w:tcPr>
          <w:p w14:paraId="471FC80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L113</w:t>
            </w:r>
          </w:p>
        </w:tc>
        <w:tc>
          <w:tcPr>
            <w:tcW w:w="567" w:type="dxa"/>
            <w:tcBorders>
              <w:bottom w:val="single" w:sz="6" w:space="0" w:color="auto"/>
              <w:right w:val="single" w:sz="6" w:space="0" w:color="auto"/>
            </w:tcBorders>
            <w:shd w:val="clear" w:color="auto" w:fill="auto"/>
            <w:vAlign w:val="center"/>
          </w:tcPr>
          <w:p w14:paraId="294A3AD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49DE0E6E" w14:textId="77777777" w:rsidTr="004660A8">
        <w:trPr>
          <w:trHeight w:val="88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FDE2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8512 90 90</w:t>
            </w:r>
          </w:p>
        </w:tc>
        <w:tc>
          <w:tcPr>
            <w:tcW w:w="7333" w:type="dxa"/>
            <w:tcBorders>
              <w:left w:val="single" w:sz="4" w:space="0" w:color="auto"/>
              <w:bottom w:val="single" w:sz="6" w:space="0" w:color="auto"/>
              <w:right w:val="single" w:sz="6" w:space="0" w:color="auto"/>
            </w:tcBorders>
            <w:shd w:val="clear" w:color="auto" w:fill="auto"/>
            <w:vAlign w:val="center"/>
          </w:tcPr>
          <w:p w14:paraId="36D8C64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posebej oblikovan za namestitev v signalno opremo določenega modela motornega vozila. Izdelek ima obliko dveh povezanih tiskanih vezij, od katerih ima vsako pasivne (kondenzatorji in upori) ter aktivne sestavne dele (diode, diode za sevanje svetlobe – LED, tranzistorji in integrirana vezja). Eno izmed vezij je opremljeno z vmesnikom za priklop na sistem osvetljave motornega vozila. Diode za sevanje svetlobe zagotavljajo signalni učinek.</w:t>
            </w:r>
          </w:p>
        </w:tc>
        <w:tc>
          <w:tcPr>
            <w:tcW w:w="850" w:type="dxa"/>
            <w:tcBorders>
              <w:bottom w:val="single" w:sz="6" w:space="0" w:color="auto"/>
              <w:right w:val="single" w:sz="6" w:space="0" w:color="auto"/>
            </w:tcBorders>
            <w:shd w:val="clear" w:color="auto" w:fill="auto"/>
            <w:vAlign w:val="center"/>
          </w:tcPr>
          <w:p w14:paraId="353B9E22" w14:textId="77777777" w:rsidR="006A36F0" w:rsidRPr="004E6B2B" w:rsidRDefault="00000000" w:rsidP="006A36F0">
            <w:pPr>
              <w:jc w:val="center"/>
              <w:rPr>
                <w:rFonts w:ascii="Arial" w:hAnsi="Arial" w:cs="Arial"/>
                <w:snapToGrid w:val="0"/>
                <w:color w:val="000000"/>
                <w:sz w:val="16"/>
              </w:rPr>
            </w:pPr>
            <w:hyperlink r:id="rId1320" w:history="1">
              <w:r w:rsidR="006A36F0" w:rsidRPr="004E6B2B">
                <w:rPr>
                  <w:rStyle w:val="Hiperpovezava"/>
                  <w:rFonts w:ascii="Arial" w:hAnsi="Arial" w:cs="Arial"/>
                  <w:snapToGrid w:val="0"/>
                  <w:sz w:val="16"/>
                </w:rPr>
                <w:t>603</w:t>
              </w:r>
            </w:hyperlink>
          </w:p>
        </w:tc>
        <w:tc>
          <w:tcPr>
            <w:tcW w:w="567" w:type="dxa"/>
            <w:tcBorders>
              <w:bottom w:val="single" w:sz="6" w:space="0" w:color="auto"/>
              <w:right w:val="single" w:sz="6" w:space="0" w:color="auto"/>
            </w:tcBorders>
            <w:shd w:val="clear" w:color="auto" w:fill="auto"/>
            <w:vAlign w:val="center"/>
          </w:tcPr>
          <w:p w14:paraId="4B2E605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4D3373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48306B47" w14:textId="77777777" w:rsidTr="004660A8">
        <w:trPr>
          <w:trHeight w:val="94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DC62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8516 10 11</w:t>
            </w:r>
          </w:p>
        </w:tc>
        <w:tc>
          <w:tcPr>
            <w:tcW w:w="7333" w:type="dxa"/>
            <w:tcBorders>
              <w:left w:val="single" w:sz="4" w:space="0" w:color="auto"/>
              <w:bottom w:val="single" w:sz="6" w:space="0" w:color="auto"/>
              <w:right w:val="single" w:sz="6" w:space="0" w:color="auto"/>
            </w:tcBorders>
            <w:shd w:val="clear" w:color="auto" w:fill="auto"/>
            <w:vAlign w:val="center"/>
          </w:tcPr>
          <w:p w14:paraId="2FC1B8E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Stoječa naprava za točenje vroče ali hladne vode (tako imenovani </w:t>
            </w:r>
            <w:r>
              <w:rPr>
                <w:rFonts w:ascii="Arial" w:hAnsi="Arial" w:cs="Arial"/>
                <w:snapToGrid w:val="0"/>
                <w:color w:val="000000"/>
                <w:sz w:val="16"/>
              </w:rPr>
              <w:t>»</w:t>
            </w:r>
            <w:proofErr w:type="spellStart"/>
            <w:r w:rsidRPr="000666BE">
              <w:rPr>
                <w:rFonts w:ascii="Arial" w:hAnsi="Arial" w:cs="Arial"/>
                <w:snapToGrid w:val="0"/>
                <w:color w:val="000000"/>
                <w:sz w:val="16"/>
              </w:rPr>
              <w:t>vodomat</w:t>
            </w:r>
            <w:proofErr w:type="spellEnd"/>
            <w:r>
              <w:rPr>
                <w:rFonts w:ascii="Arial" w:hAnsi="Arial" w:cs="Arial"/>
                <w:snapToGrid w:val="0"/>
                <w:color w:val="000000"/>
                <w:sz w:val="16"/>
              </w:rPr>
              <w:t>«</w:t>
            </w:r>
            <w:r w:rsidRPr="000666BE">
              <w:rPr>
                <w:rFonts w:ascii="Arial" w:hAnsi="Arial" w:cs="Arial"/>
                <w:snapToGrid w:val="0"/>
                <w:color w:val="000000"/>
                <w:sz w:val="16"/>
              </w:rPr>
              <w:t>), visok približno 97 cm in težak približno 15 kg.</w:t>
            </w:r>
            <w:r>
              <w:rPr>
                <w:rFonts w:ascii="Arial" w:hAnsi="Arial" w:cs="Arial"/>
                <w:snapToGrid w:val="0"/>
                <w:color w:val="000000"/>
                <w:sz w:val="16"/>
              </w:rPr>
              <w:t xml:space="preserve"> </w:t>
            </w:r>
            <w:r w:rsidRPr="000666BE">
              <w:rPr>
                <w:rFonts w:ascii="Arial" w:hAnsi="Arial" w:cs="Arial"/>
                <w:snapToGrid w:val="0"/>
                <w:color w:val="000000"/>
                <w:sz w:val="16"/>
              </w:rPr>
              <w:t>Gretje omogoča vgrajen električni uporovni grelnik, hlajenje pa hladilni sistem, ki vključuje kompresor in kondenzator.</w:t>
            </w:r>
            <w:r>
              <w:rPr>
                <w:rFonts w:ascii="Arial" w:hAnsi="Arial" w:cs="Arial"/>
                <w:snapToGrid w:val="0"/>
                <w:color w:val="000000"/>
                <w:sz w:val="16"/>
              </w:rPr>
              <w:t xml:space="preserve"> </w:t>
            </w:r>
            <w:r w:rsidRPr="000666BE">
              <w:rPr>
                <w:rFonts w:ascii="Arial" w:hAnsi="Arial" w:cs="Arial"/>
                <w:snapToGrid w:val="0"/>
                <w:color w:val="000000"/>
                <w:sz w:val="16"/>
              </w:rPr>
              <w:t>Voda se dovaja iz posode, ki ob predložitvi carini ni vključena.</w:t>
            </w:r>
            <w:r>
              <w:rPr>
                <w:rFonts w:ascii="Arial" w:hAnsi="Arial" w:cs="Arial"/>
                <w:snapToGrid w:val="0"/>
                <w:color w:val="000000"/>
                <w:sz w:val="16"/>
              </w:rPr>
              <w:t xml:space="preserve"> </w:t>
            </w:r>
            <w:r w:rsidRPr="000666BE">
              <w:rPr>
                <w:rFonts w:ascii="Arial" w:hAnsi="Arial" w:cs="Arial"/>
                <w:snapToGrid w:val="0"/>
                <w:color w:val="000000"/>
                <w:sz w:val="16"/>
              </w:rPr>
              <w:t>Zmogljivost naprave za vročo vodo je 5 l/h pri temperaturi 85–92 °C. Zmogljivost naprave za hladno vodo je 2 l/h pri temperaturi 4–8 °C. Naprava deluje pri omrežni napetosti 220 V in z močjo 100/550 W.</w:t>
            </w:r>
          </w:p>
        </w:tc>
        <w:tc>
          <w:tcPr>
            <w:tcW w:w="850" w:type="dxa"/>
            <w:tcBorders>
              <w:bottom w:val="single" w:sz="6" w:space="0" w:color="auto"/>
              <w:right w:val="single" w:sz="6" w:space="0" w:color="auto"/>
            </w:tcBorders>
            <w:shd w:val="clear" w:color="auto" w:fill="auto"/>
            <w:vAlign w:val="center"/>
          </w:tcPr>
          <w:p w14:paraId="35E0132C" w14:textId="77777777" w:rsidR="006A36F0" w:rsidRPr="004E6B2B" w:rsidRDefault="00000000" w:rsidP="006A36F0">
            <w:pPr>
              <w:jc w:val="center"/>
              <w:rPr>
                <w:rFonts w:ascii="Arial" w:hAnsi="Arial" w:cs="Arial"/>
                <w:snapToGrid w:val="0"/>
                <w:color w:val="000000"/>
                <w:sz w:val="16"/>
              </w:rPr>
            </w:pPr>
            <w:hyperlink r:id="rId1321" w:history="1">
              <w:r w:rsidR="006A36F0" w:rsidRPr="004660A8">
                <w:rPr>
                  <w:rStyle w:val="Hiperpovezava"/>
                  <w:rFonts w:ascii="Arial" w:hAnsi="Arial" w:cs="Arial"/>
                  <w:snapToGrid w:val="0"/>
                  <w:sz w:val="16"/>
                </w:rPr>
                <w:t>455</w:t>
              </w:r>
            </w:hyperlink>
          </w:p>
        </w:tc>
        <w:tc>
          <w:tcPr>
            <w:tcW w:w="567" w:type="dxa"/>
            <w:tcBorders>
              <w:bottom w:val="single" w:sz="6" w:space="0" w:color="auto"/>
              <w:right w:val="single" w:sz="6" w:space="0" w:color="auto"/>
            </w:tcBorders>
            <w:shd w:val="clear" w:color="auto" w:fill="auto"/>
            <w:vAlign w:val="center"/>
          </w:tcPr>
          <w:p w14:paraId="704C45D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clear" w:color="auto" w:fill="auto"/>
            <w:vAlign w:val="center"/>
          </w:tcPr>
          <w:p w14:paraId="3921290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98390F0"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906C4C" w14:textId="77777777" w:rsidR="006A36F0" w:rsidRPr="00C52625" w:rsidRDefault="006A36F0" w:rsidP="006A36F0">
            <w:pPr>
              <w:jc w:val="center"/>
              <w:rPr>
                <w:rFonts w:ascii="Arial" w:hAnsi="Arial"/>
                <w:snapToGrid w:val="0"/>
                <w:color w:val="000000"/>
                <w:sz w:val="16"/>
              </w:rPr>
            </w:pPr>
          </w:p>
          <w:p w14:paraId="3397497F" w14:textId="77777777" w:rsidR="006A36F0" w:rsidRPr="00C52625" w:rsidRDefault="006A36F0" w:rsidP="006A36F0">
            <w:pPr>
              <w:jc w:val="center"/>
              <w:rPr>
                <w:rFonts w:ascii="Arial" w:hAnsi="Arial"/>
                <w:snapToGrid w:val="0"/>
                <w:color w:val="000000"/>
                <w:sz w:val="16"/>
              </w:rPr>
            </w:pPr>
          </w:p>
          <w:p w14:paraId="4DEB553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8516 50 00</w:t>
            </w:r>
          </w:p>
        </w:tc>
        <w:tc>
          <w:tcPr>
            <w:tcW w:w="7333" w:type="dxa"/>
            <w:tcBorders>
              <w:left w:val="single" w:sz="4" w:space="0" w:color="auto"/>
              <w:bottom w:val="single" w:sz="6" w:space="0" w:color="auto"/>
              <w:right w:val="single" w:sz="6" w:space="0" w:color="auto"/>
            </w:tcBorders>
            <w:shd w:val="clear" w:color="auto" w:fill="auto"/>
            <w:vAlign w:val="center"/>
          </w:tcPr>
          <w:p w14:paraId="5831152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za kuhanje hrane z dimenzijami približno 31 × 47 × 40 cm in prostornino 25 litrov. Ohišje je iz nerjavnega jekla; naprava ima vrtljivo ploščo, otroško varovalo, krmilne gumbe in uro. Napravo sestavljata:</w:t>
            </w:r>
          </w:p>
          <w:p w14:paraId="6E04F113" w14:textId="77777777" w:rsidR="006A36F0" w:rsidRDefault="006A36F0" w:rsidP="006A36F0">
            <w:pPr>
              <w:numPr>
                <w:ilvl w:val="0"/>
                <w:numId w:val="270"/>
              </w:numPr>
              <w:jc w:val="both"/>
              <w:rPr>
                <w:rFonts w:ascii="Arial" w:hAnsi="Arial" w:cs="Arial"/>
                <w:snapToGrid w:val="0"/>
                <w:color w:val="000000"/>
                <w:sz w:val="16"/>
              </w:rPr>
            </w:pPr>
            <w:r w:rsidRPr="000666BE">
              <w:rPr>
                <w:rFonts w:ascii="Arial" w:hAnsi="Arial" w:cs="Arial"/>
                <w:snapToGrid w:val="0"/>
                <w:color w:val="000000"/>
                <w:sz w:val="16"/>
              </w:rPr>
              <w:t xml:space="preserve">mikrovalovna pečica s petimi stopnjami moči, največ 900-vatno izhodno močjo in časovnikom. Ima vnaprej programirane programe za kuhanje in </w:t>
            </w:r>
            <w:proofErr w:type="spellStart"/>
            <w:r w:rsidRPr="000666BE">
              <w:rPr>
                <w:rFonts w:ascii="Arial" w:hAnsi="Arial" w:cs="Arial"/>
                <w:snapToGrid w:val="0"/>
                <w:color w:val="000000"/>
                <w:sz w:val="16"/>
              </w:rPr>
              <w:t>odtaljevanje</w:t>
            </w:r>
            <w:proofErr w:type="spellEnd"/>
            <w:r w:rsidRPr="000666BE">
              <w:rPr>
                <w:rFonts w:ascii="Arial" w:hAnsi="Arial" w:cs="Arial"/>
                <w:snapToGrid w:val="0"/>
                <w:color w:val="000000"/>
                <w:sz w:val="16"/>
              </w:rPr>
              <w:t xml:space="preserve"> ter</w:t>
            </w:r>
          </w:p>
          <w:p w14:paraId="4EA14E6D" w14:textId="77777777" w:rsidR="006A36F0" w:rsidRDefault="006A36F0" w:rsidP="006A36F0">
            <w:pPr>
              <w:numPr>
                <w:ilvl w:val="0"/>
                <w:numId w:val="270"/>
              </w:numPr>
              <w:jc w:val="both"/>
              <w:rPr>
                <w:rFonts w:ascii="Arial" w:hAnsi="Arial" w:cs="Arial"/>
                <w:snapToGrid w:val="0"/>
                <w:color w:val="000000"/>
                <w:sz w:val="16"/>
              </w:rPr>
            </w:pPr>
            <w:proofErr w:type="spellStart"/>
            <w:r w:rsidRPr="000666BE">
              <w:rPr>
                <w:rFonts w:ascii="Arial" w:hAnsi="Arial" w:cs="Arial"/>
                <w:snapToGrid w:val="0"/>
                <w:color w:val="000000"/>
                <w:sz w:val="16"/>
              </w:rPr>
              <w:t>kvarčni</w:t>
            </w:r>
            <w:proofErr w:type="spellEnd"/>
            <w:r w:rsidRPr="000666BE">
              <w:rPr>
                <w:rFonts w:ascii="Arial" w:hAnsi="Arial" w:cs="Arial"/>
                <w:snapToGrid w:val="0"/>
                <w:color w:val="000000"/>
                <w:sz w:val="16"/>
              </w:rPr>
              <w:t xml:space="preserve"> žar z največ 1</w:t>
            </w:r>
            <w:r>
              <w:rPr>
                <w:rFonts w:ascii="Arial" w:hAnsi="Arial" w:cs="Arial"/>
                <w:snapToGrid w:val="0"/>
                <w:color w:val="000000"/>
                <w:sz w:val="16"/>
              </w:rPr>
              <w:t>.</w:t>
            </w:r>
            <w:r w:rsidRPr="000666BE">
              <w:rPr>
                <w:rFonts w:ascii="Arial" w:hAnsi="Arial" w:cs="Arial"/>
                <w:snapToGrid w:val="0"/>
                <w:color w:val="000000"/>
                <w:sz w:val="16"/>
              </w:rPr>
              <w:t>000-vatno izhodno močjo.</w:t>
            </w:r>
          </w:p>
          <w:p w14:paraId="1D4A946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je namenjena pripravi hrane z mikrovalovno pečico. Poleg tega omogoča pečenje, </w:t>
            </w:r>
            <w:proofErr w:type="spellStart"/>
            <w:r w:rsidRPr="000666BE">
              <w:rPr>
                <w:rFonts w:ascii="Arial" w:hAnsi="Arial" w:cs="Arial"/>
                <w:snapToGrid w:val="0"/>
                <w:color w:val="000000"/>
                <w:sz w:val="16"/>
              </w:rPr>
              <w:t>porjavitev</w:t>
            </w:r>
            <w:proofErr w:type="spellEnd"/>
            <w:r w:rsidRPr="000666BE">
              <w:rPr>
                <w:rFonts w:ascii="Arial" w:hAnsi="Arial" w:cs="Arial"/>
                <w:snapToGrid w:val="0"/>
                <w:color w:val="000000"/>
                <w:sz w:val="16"/>
              </w:rPr>
              <w:t xml:space="preserve"> in pripravo hrustljave hrane z žarom.</w:t>
            </w:r>
          </w:p>
        </w:tc>
        <w:tc>
          <w:tcPr>
            <w:tcW w:w="850" w:type="dxa"/>
            <w:tcBorders>
              <w:bottom w:val="single" w:sz="6" w:space="0" w:color="auto"/>
              <w:right w:val="single" w:sz="6" w:space="0" w:color="auto"/>
            </w:tcBorders>
            <w:shd w:val="clear" w:color="auto" w:fill="auto"/>
            <w:vAlign w:val="center"/>
          </w:tcPr>
          <w:p w14:paraId="512CD17E" w14:textId="77777777" w:rsidR="006A36F0" w:rsidRPr="004E6B2B" w:rsidRDefault="00000000" w:rsidP="006A36F0">
            <w:pPr>
              <w:jc w:val="center"/>
              <w:rPr>
                <w:rFonts w:ascii="Arial" w:hAnsi="Arial" w:cs="Arial"/>
                <w:snapToGrid w:val="0"/>
                <w:color w:val="000000"/>
                <w:sz w:val="16"/>
              </w:rPr>
            </w:pPr>
            <w:hyperlink r:id="rId1322" w:history="1">
              <w:r w:rsidR="006A36F0" w:rsidRPr="004E6B2B">
                <w:rPr>
                  <w:rStyle w:val="Hiperpovezava"/>
                  <w:rFonts w:ascii="Arial" w:hAnsi="Arial" w:cs="Arial"/>
                  <w:snapToGrid w:val="0"/>
                  <w:sz w:val="16"/>
                </w:rPr>
                <w:t>776</w:t>
              </w:r>
            </w:hyperlink>
          </w:p>
        </w:tc>
        <w:tc>
          <w:tcPr>
            <w:tcW w:w="567" w:type="dxa"/>
            <w:tcBorders>
              <w:bottom w:val="single" w:sz="6" w:space="0" w:color="auto"/>
              <w:right w:val="single" w:sz="6" w:space="0" w:color="auto"/>
            </w:tcBorders>
            <w:shd w:val="clear" w:color="auto" w:fill="auto"/>
            <w:vAlign w:val="center"/>
          </w:tcPr>
          <w:p w14:paraId="3F6DBBF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L201</w:t>
            </w:r>
          </w:p>
        </w:tc>
        <w:tc>
          <w:tcPr>
            <w:tcW w:w="567" w:type="dxa"/>
            <w:tcBorders>
              <w:bottom w:val="single" w:sz="6" w:space="0" w:color="auto"/>
              <w:right w:val="single" w:sz="6" w:space="0" w:color="auto"/>
            </w:tcBorders>
            <w:shd w:val="clear" w:color="auto" w:fill="auto"/>
            <w:vAlign w:val="center"/>
          </w:tcPr>
          <w:p w14:paraId="6FCFFF5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4FE121E8"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5C030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8516 79 70</w:t>
            </w:r>
          </w:p>
        </w:tc>
        <w:tc>
          <w:tcPr>
            <w:tcW w:w="7333" w:type="dxa"/>
            <w:tcBorders>
              <w:left w:val="single" w:sz="4" w:space="0" w:color="auto"/>
              <w:bottom w:val="single" w:sz="6" w:space="0" w:color="auto"/>
              <w:right w:val="single" w:sz="6" w:space="0" w:color="auto"/>
            </w:tcBorders>
            <w:shd w:val="clear" w:color="auto" w:fill="auto"/>
            <w:vAlign w:val="center"/>
          </w:tcPr>
          <w:p w14:paraId="4FEE0EF2"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Izdelek (t. i. ogrevalna podloga) z dimenzijami približno 190 × 80 × 4 cm in maso približno 11,5 kg. Ima polnilo in vsebuje grelni element (mreža, prekrita s tanko plastjo tkanine). Spodnja stran podloge (pod grelnim elementom) sestoji iz plasti pene debelosti 1 cm. Zgornja zunanja stran izdelka je prekrita s plastjo ploščatih, gladkih umetnih kamnov, ki vsebujejo turmalin. Površina izdelka je toga in ima izbokline.</w:t>
            </w:r>
            <w:r>
              <w:rPr>
                <w:rFonts w:ascii="Arial" w:hAnsi="Arial" w:cs="Arial"/>
                <w:color w:val="000000"/>
                <w:sz w:val="16"/>
                <w:szCs w:val="16"/>
              </w:rPr>
              <w:t xml:space="preserve"> </w:t>
            </w:r>
            <w:r w:rsidRPr="000666BE">
              <w:rPr>
                <w:rFonts w:ascii="Arial" w:hAnsi="Arial" w:cs="Arial"/>
                <w:color w:val="000000"/>
                <w:sz w:val="16"/>
                <w:szCs w:val="16"/>
              </w:rPr>
              <w:t>Izdelek je opremljen z regulatorjem, priključenim s kablom in električnim priključkom. Regulator ima zaslon, ki prikazuje nastavljeno temperaturo, razne indikatorje, gumb za nastavitev želene temperature ter gumb za vklop/izklop.</w:t>
            </w:r>
            <w:r>
              <w:rPr>
                <w:rFonts w:ascii="Arial" w:hAnsi="Arial" w:cs="Arial"/>
                <w:color w:val="000000"/>
                <w:sz w:val="16"/>
                <w:szCs w:val="16"/>
              </w:rPr>
              <w:t xml:space="preserve"> </w:t>
            </w:r>
            <w:r w:rsidRPr="000666BE">
              <w:rPr>
                <w:rFonts w:ascii="Arial" w:hAnsi="Arial" w:cs="Arial"/>
                <w:color w:val="000000"/>
                <w:sz w:val="16"/>
                <w:szCs w:val="16"/>
              </w:rPr>
              <w:t>Izdelek je namenjen toplotni terapiji različnih delov človeškega telesa. Na izdelku se lahko leži ali sedi. Izbere se lahko temperatura v razponu od 30 do 70 °C. Umetni kamni oddajajo (po segrevanju) dolge infrardeče žarke.</w:t>
            </w:r>
          </w:p>
        </w:tc>
        <w:tc>
          <w:tcPr>
            <w:tcW w:w="850" w:type="dxa"/>
            <w:tcBorders>
              <w:bottom w:val="single" w:sz="6" w:space="0" w:color="auto"/>
              <w:right w:val="single" w:sz="6" w:space="0" w:color="auto"/>
            </w:tcBorders>
            <w:shd w:val="clear" w:color="auto" w:fill="auto"/>
            <w:vAlign w:val="center"/>
          </w:tcPr>
          <w:p w14:paraId="7AC0321A" w14:textId="77777777" w:rsidR="006A36F0" w:rsidRPr="004E6B2B" w:rsidRDefault="00000000" w:rsidP="006A36F0">
            <w:pPr>
              <w:jc w:val="center"/>
              <w:rPr>
                <w:rFonts w:ascii="Arial" w:hAnsi="Arial" w:cs="Arial"/>
                <w:snapToGrid w:val="0"/>
                <w:color w:val="000000"/>
                <w:sz w:val="16"/>
              </w:rPr>
            </w:pPr>
            <w:hyperlink r:id="rId1323" w:history="1">
              <w:r w:rsidR="006A36F0" w:rsidRPr="00121E5C">
                <w:rPr>
                  <w:rStyle w:val="Hiperpovezava"/>
                  <w:rFonts w:ascii="Arial" w:hAnsi="Arial" w:cs="Arial"/>
                  <w:snapToGrid w:val="0"/>
                  <w:sz w:val="16"/>
                </w:rPr>
                <w:t>2247</w:t>
              </w:r>
            </w:hyperlink>
          </w:p>
        </w:tc>
        <w:tc>
          <w:tcPr>
            <w:tcW w:w="567" w:type="dxa"/>
            <w:tcBorders>
              <w:bottom w:val="single" w:sz="6" w:space="0" w:color="auto"/>
              <w:right w:val="single" w:sz="6" w:space="0" w:color="auto"/>
            </w:tcBorders>
            <w:shd w:val="clear" w:color="auto" w:fill="auto"/>
            <w:vAlign w:val="center"/>
          </w:tcPr>
          <w:p w14:paraId="3A4F07A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L324</w:t>
            </w:r>
          </w:p>
        </w:tc>
        <w:tc>
          <w:tcPr>
            <w:tcW w:w="567" w:type="dxa"/>
            <w:tcBorders>
              <w:bottom w:val="single" w:sz="6" w:space="0" w:color="auto"/>
              <w:right w:val="single" w:sz="6" w:space="0" w:color="auto"/>
            </w:tcBorders>
            <w:shd w:val="clear" w:color="auto" w:fill="auto"/>
            <w:vAlign w:val="center"/>
          </w:tcPr>
          <w:p w14:paraId="04E492D1"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717206D7" w14:textId="77777777" w:rsidTr="004660A8">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DEB4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8516 79 70</w:t>
            </w:r>
          </w:p>
        </w:tc>
        <w:tc>
          <w:tcPr>
            <w:tcW w:w="7333" w:type="dxa"/>
            <w:tcBorders>
              <w:left w:val="single" w:sz="4" w:space="0" w:color="auto"/>
              <w:bottom w:val="single" w:sz="6" w:space="0" w:color="auto"/>
              <w:right w:val="single" w:sz="6" w:space="0" w:color="auto"/>
            </w:tcBorders>
            <w:shd w:val="clear" w:color="auto" w:fill="auto"/>
            <w:vAlign w:val="center"/>
          </w:tcPr>
          <w:p w14:paraId="1CB1DABE" w14:textId="77777777" w:rsidR="006A36F0"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Infrardeča domača savna, namenjena za vgradnjo v zgradbo in oblikovana za največ dva človeka, sestavljena iz:</w:t>
            </w:r>
          </w:p>
          <w:p w14:paraId="6E2162B1" w14:textId="77777777" w:rsidR="006A36F0" w:rsidRDefault="006A36F0" w:rsidP="006A36F0">
            <w:pPr>
              <w:numPr>
                <w:ilvl w:val="0"/>
                <w:numId w:val="271"/>
              </w:numPr>
              <w:autoSpaceDE w:val="0"/>
              <w:autoSpaceDN w:val="0"/>
              <w:adjustRightInd w:val="0"/>
              <w:jc w:val="both"/>
              <w:rPr>
                <w:rFonts w:ascii="Arial" w:hAnsi="Arial" w:cs="Arial"/>
                <w:sz w:val="16"/>
                <w:szCs w:val="16"/>
              </w:rPr>
            </w:pPr>
            <w:r w:rsidRPr="000666BE">
              <w:rPr>
                <w:rFonts w:ascii="Arial" w:hAnsi="Arial" w:cs="Arial"/>
                <w:sz w:val="16"/>
                <w:szCs w:val="16"/>
              </w:rPr>
              <w:t xml:space="preserve">šestih montažnih panojev, </w:t>
            </w:r>
            <w:r>
              <w:rPr>
                <w:rFonts w:ascii="Arial" w:hAnsi="Arial" w:cs="Arial"/>
                <w:sz w:val="16"/>
                <w:szCs w:val="16"/>
              </w:rPr>
              <w:t>»</w:t>
            </w:r>
            <w:r w:rsidRPr="000666BE">
              <w:rPr>
                <w:rFonts w:ascii="Arial" w:hAnsi="Arial" w:cs="Arial"/>
                <w:sz w:val="16"/>
                <w:szCs w:val="16"/>
              </w:rPr>
              <w:t>pripravljenih za sestavo</w:t>
            </w:r>
            <w:r>
              <w:rPr>
                <w:rFonts w:ascii="Arial" w:hAnsi="Arial" w:cs="Arial"/>
                <w:sz w:val="16"/>
                <w:szCs w:val="16"/>
              </w:rPr>
              <w:t>«</w:t>
            </w:r>
          </w:p>
          <w:p w14:paraId="11D41EEF" w14:textId="77777777" w:rsidR="006A36F0" w:rsidRDefault="006A36F0" w:rsidP="006A36F0">
            <w:pPr>
              <w:numPr>
                <w:ilvl w:val="0"/>
                <w:numId w:val="271"/>
              </w:numPr>
              <w:autoSpaceDE w:val="0"/>
              <w:autoSpaceDN w:val="0"/>
              <w:adjustRightInd w:val="0"/>
              <w:jc w:val="both"/>
              <w:rPr>
                <w:rFonts w:ascii="Arial" w:hAnsi="Arial" w:cs="Arial"/>
                <w:sz w:val="16"/>
                <w:szCs w:val="16"/>
              </w:rPr>
            </w:pPr>
            <w:r w:rsidRPr="000666BE">
              <w:rPr>
                <w:rFonts w:ascii="Arial" w:hAnsi="Arial" w:cs="Arial"/>
                <w:sz w:val="16"/>
                <w:szCs w:val="16"/>
              </w:rPr>
              <w:t>klopi</w:t>
            </w:r>
          </w:p>
          <w:p w14:paraId="11B36967" w14:textId="77777777" w:rsidR="006A36F0" w:rsidRDefault="006A36F0" w:rsidP="006A36F0">
            <w:pPr>
              <w:numPr>
                <w:ilvl w:val="0"/>
                <w:numId w:val="271"/>
              </w:numPr>
              <w:autoSpaceDE w:val="0"/>
              <w:autoSpaceDN w:val="0"/>
              <w:adjustRightInd w:val="0"/>
              <w:jc w:val="both"/>
              <w:rPr>
                <w:rFonts w:ascii="Arial" w:hAnsi="Arial" w:cs="Arial"/>
                <w:sz w:val="16"/>
                <w:szCs w:val="16"/>
              </w:rPr>
            </w:pPr>
            <w:r w:rsidRPr="000666BE">
              <w:rPr>
                <w:rFonts w:ascii="Arial" w:hAnsi="Arial" w:cs="Arial"/>
                <w:sz w:val="16"/>
                <w:szCs w:val="16"/>
              </w:rPr>
              <w:t>prezračevalne naprave</w:t>
            </w:r>
          </w:p>
          <w:p w14:paraId="2ADF5F33" w14:textId="77777777" w:rsidR="006A36F0" w:rsidRDefault="006A36F0" w:rsidP="006A36F0">
            <w:pPr>
              <w:numPr>
                <w:ilvl w:val="0"/>
                <w:numId w:val="271"/>
              </w:numPr>
              <w:autoSpaceDE w:val="0"/>
              <w:autoSpaceDN w:val="0"/>
              <w:adjustRightInd w:val="0"/>
              <w:jc w:val="both"/>
              <w:rPr>
                <w:rFonts w:ascii="Arial" w:hAnsi="Arial" w:cs="Arial"/>
                <w:sz w:val="16"/>
                <w:szCs w:val="16"/>
              </w:rPr>
            </w:pPr>
            <w:r w:rsidRPr="000666BE">
              <w:rPr>
                <w:rFonts w:ascii="Arial" w:hAnsi="Arial" w:cs="Arial"/>
                <w:sz w:val="16"/>
                <w:szCs w:val="16"/>
              </w:rPr>
              <w:t>ionizatorja zraka.</w:t>
            </w:r>
          </w:p>
          <w:p w14:paraId="5653E5A4" w14:textId="77777777" w:rsidR="006A36F0"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Nekateri panoji so opremljeni:</w:t>
            </w:r>
          </w:p>
          <w:p w14:paraId="6B9DB4AB" w14:textId="77777777" w:rsidR="006A36F0" w:rsidRDefault="006A36F0" w:rsidP="006A36F0">
            <w:pPr>
              <w:numPr>
                <w:ilvl w:val="0"/>
                <w:numId w:val="272"/>
              </w:numPr>
              <w:autoSpaceDE w:val="0"/>
              <w:autoSpaceDN w:val="0"/>
              <w:adjustRightInd w:val="0"/>
              <w:jc w:val="both"/>
              <w:rPr>
                <w:rFonts w:ascii="Arial" w:hAnsi="Arial" w:cs="Arial"/>
                <w:sz w:val="16"/>
                <w:szCs w:val="16"/>
              </w:rPr>
            </w:pPr>
            <w:r w:rsidRPr="000666BE">
              <w:rPr>
                <w:rFonts w:ascii="Arial" w:hAnsi="Arial" w:cs="Arial"/>
                <w:sz w:val="16"/>
                <w:szCs w:val="16"/>
              </w:rPr>
              <w:t>z vrati z okencem</w:t>
            </w:r>
          </w:p>
          <w:p w14:paraId="1C28FA23" w14:textId="77777777" w:rsidR="006A36F0" w:rsidRDefault="006A36F0" w:rsidP="006A36F0">
            <w:pPr>
              <w:numPr>
                <w:ilvl w:val="0"/>
                <w:numId w:val="272"/>
              </w:numPr>
              <w:autoSpaceDE w:val="0"/>
              <w:autoSpaceDN w:val="0"/>
              <w:adjustRightInd w:val="0"/>
              <w:jc w:val="both"/>
              <w:rPr>
                <w:rFonts w:ascii="Arial" w:hAnsi="Arial" w:cs="Arial"/>
                <w:sz w:val="16"/>
                <w:szCs w:val="16"/>
              </w:rPr>
            </w:pPr>
            <w:r w:rsidRPr="000666BE">
              <w:rPr>
                <w:rFonts w:ascii="Arial" w:hAnsi="Arial" w:cs="Arial"/>
                <w:sz w:val="16"/>
                <w:szCs w:val="16"/>
              </w:rPr>
              <w:t>s keramičnim dolgovalovnim infrardečim grelcem</w:t>
            </w:r>
          </w:p>
          <w:p w14:paraId="6B10C77C" w14:textId="77777777" w:rsidR="006A36F0" w:rsidRDefault="006A36F0" w:rsidP="006A36F0">
            <w:pPr>
              <w:numPr>
                <w:ilvl w:val="0"/>
                <w:numId w:val="272"/>
              </w:numPr>
              <w:autoSpaceDE w:val="0"/>
              <w:autoSpaceDN w:val="0"/>
              <w:adjustRightInd w:val="0"/>
              <w:jc w:val="both"/>
              <w:rPr>
                <w:rFonts w:ascii="Arial" w:hAnsi="Arial" w:cs="Arial"/>
                <w:sz w:val="16"/>
                <w:szCs w:val="16"/>
              </w:rPr>
            </w:pPr>
            <w:r w:rsidRPr="000666BE">
              <w:rPr>
                <w:rFonts w:ascii="Arial" w:hAnsi="Arial" w:cs="Arial"/>
                <w:sz w:val="16"/>
                <w:szCs w:val="16"/>
              </w:rPr>
              <w:t>z digitalnimi krmilniki ali</w:t>
            </w:r>
          </w:p>
          <w:p w14:paraId="7DC1D7C7" w14:textId="77777777" w:rsidR="006A36F0" w:rsidRPr="000666BE" w:rsidRDefault="006A36F0" w:rsidP="006A36F0">
            <w:pPr>
              <w:numPr>
                <w:ilvl w:val="0"/>
                <w:numId w:val="272"/>
              </w:numPr>
              <w:autoSpaceDE w:val="0"/>
              <w:autoSpaceDN w:val="0"/>
              <w:adjustRightInd w:val="0"/>
              <w:jc w:val="both"/>
              <w:rPr>
                <w:rFonts w:ascii="Arial" w:hAnsi="Arial" w:cs="Arial"/>
                <w:sz w:val="16"/>
                <w:szCs w:val="16"/>
              </w:rPr>
            </w:pPr>
            <w:r w:rsidRPr="000666BE">
              <w:rPr>
                <w:rFonts w:ascii="Arial" w:hAnsi="Arial" w:cs="Arial"/>
                <w:sz w:val="16"/>
                <w:szCs w:val="16"/>
              </w:rPr>
              <w:t>zvočniki.</w:t>
            </w:r>
          </w:p>
          <w:p w14:paraId="107FF7B0"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Valovna dolžina sevanja keramičnega infrardečega grelca je 5,6–15 </w:t>
            </w:r>
            <w:proofErr w:type="spellStart"/>
            <w:r w:rsidRPr="000666BE">
              <w:rPr>
                <w:rFonts w:ascii="Arial" w:hAnsi="Arial" w:cs="Arial"/>
                <w:i/>
                <w:iCs/>
                <w:sz w:val="16"/>
                <w:szCs w:val="16"/>
              </w:rPr>
              <w:t>μ</w:t>
            </w:r>
            <w:r w:rsidRPr="000666BE">
              <w:rPr>
                <w:rFonts w:ascii="Arial" w:hAnsi="Arial" w:cs="Arial"/>
                <w:sz w:val="16"/>
                <w:szCs w:val="16"/>
              </w:rPr>
              <w:t>m</w:t>
            </w:r>
            <w:proofErr w:type="spellEnd"/>
            <w:r w:rsidRPr="000666BE">
              <w:rPr>
                <w:rFonts w:ascii="Arial" w:hAnsi="Arial" w:cs="Arial"/>
                <w:sz w:val="16"/>
                <w:szCs w:val="16"/>
              </w:rPr>
              <w:t xml:space="preserve">. V izdelku so kombinirane funkcije savne in naprave za infrardečo toplotno terapijo. Naprava deluje razvedrilno in sprostilno. </w:t>
            </w:r>
          </w:p>
        </w:tc>
        <w:tc>
          <w:tcPr>
            <w:tcW w:w="850" w:type="dxa"/>
            <w:tcBorders>
              <w:bottom w:val="single" w:sz="6" w:space="0" w:color="auto"/>
              <w:right w:val="single" w:sz="6" w:space="0" w:color="auto"/>
            </w:tcBorders>
            <w:shd w:val="clear" w:color="auto" w:fill="auto"/>
            <w:vAlign w:val="center"/>
          </w:tcPr>
          <w:p w14:paraId="184DE14C" w14:textId="77777777" w:rsidR="006A36F0" w:rsidRPr="004E6B2B" w:rsidRDefault="00000000" w:rsidP="006A36F0">
            <w:pPr>
              <w:jc w:val="center"/>
              <w:rPr>
                <w:rFonts w:ascii="Arial" w:hAnsi="Arial" w:cs="Arial"/>
                <w:snapToGrid w:val="0"/>
                <w:color w:val="000000"/>
                <w:sz w:val="16"/>
              </w:rPr>
            </w:pPr>
            <w:hyperlink r:id="rId1324" w:history="1">
              <w:r w:rsidR="006A36F0" w:rsidRPr="004E6B2B">
                <w:rPr>
                  <w:rStyle w:val="Hiperpovezava"/>
                  <w:rFonts w:ascii="Arial" w:hAnsi="Arial" w:cs="Arial"/>
                  <w:snapToGrid w:val="0"/>
                  <w:sz w:val="16"/>
                </w:rPr>
                <w:t>1231</w:t>
              </w:r>
            </w:hyperlink>
          </w:p>
        </w:tc>
        <w:tc>
          <w:tcPr>
            <w:tcW w:w="567" w:type="dxa"/>
            <w:tcBorders>
              <w:bottom w:val="single" w:sz="6" w:space="0" w:color="auto"/>
              <w:right w:val="single" w:sz="6" w:space="0" w:color="auto"/>
            </w:tcBorders>
            <w:shd w:val="clear" w:color="auto" w:fill="auto"/>
            <w:vAlign w:val="center"/>
          </w:tcPr>
          <w:p w14:paraId="7EC8E99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L279</w:t>
            </w:r>
          </w:p>
        </w:tc>
        <w:tc>
          <w:tcPr>
            <w:tcW w:w="567" w:type="dxa"/>
            <w:tcBorders>
              <w:bottom w:val="single" w:sz="6" w:space="0" w:color="auto"/>
              <w:right w:val="single" w:sz="6" w:space="0" w:color="auto"/>
            </w:tcBorders>
            <w:shd w:val="clear" w:color="auto" w:fill="auto"/>
            <w:vAlign w:val="center"/>
          </w:tcPr>
          <w:p w14:paraId="7CB61C8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4502B22E" w14:textId="77777777" w:rsidTr="004660A8">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7D5A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8516 79 70</w:t>
            </w:r>
          </w:p>
        </w:tc>
        <w:tc>
          <w:tcPr>
            <w:tcW w:w="7333" w:type="dxa"/>
            <w:tcBorders>
              <w:left w:val="single" w:sz="4" w:space="0" w:color="auto"/>
              <w:bottom w:val="single" w:sz="6" w:space="0" w:color="auto"/>
              <w:right w:val="single" w:sz="6" w:space="0" w:color="auto"/>
            </w:tcBorders>
            <w:shd w:val="clear" w:color="auto" w:fill="auto"/>
            <w:vAlign w:val="center"/>
          </w:tcPr>
          <w:p w14:paraId="69F90B65" w14:textId="77777777" w:rsidR="006A36F0" w:rsidRDefault="006A36F0" w:rsidP="006A36F0">
            <w:pPr>
              <w:jc w:val="both"/>
              <w:rPr>
                <w:rFonts w:ascii="Arial" w:hAnsi="Arial" w:cs="Arial"/>
                <w:sz w:val="16"/>
                <w:szCs w:val="16"/>
              </w:rPr>
            </w:pPr>
            <w:r w:rsidRPr="000666BE">
              <w:rPr>
                <w:rFonts w:ascii="Arial" w:hAnsi="Arial" w:cs="Arial"/>
                <w:sz w:val="16"/>
                <w:szCs w:val="16"/>
              </w:rPr>
              <w:t>Proizvod, sestavljen iz:</w:t>
            </w:r>
          </w:p>
          <w:p w14:paraId="1237117D" w14:textId="77777777" w:rsidR="006A36F0" w:rsidRPr="006853BA" w:rsidRDefault="006A36F0" w:rsidP="006A36F0">
            <w:pPr>
              <w:numPr>
                <w:ilvl w:val="0"/>
                <w:numId w:val="273"/>
              </w:numPr>
              <w:jc w:val="both"/>
              <w:rPr>
                <w:rFonts w:ascii="Arial" w:hAnsi="Arial" w:cs="Arial"/>
                <w:snapToGrid w:val="0"/>
                <w:color w:val="000000"/>
                <w:sz w:val="16"/>
                <w:szCs w:val="16"/>
              </w:rPr>
            </w:pPr>
            <w:r w:rsidRPr="000666BE">
              <w:rPr>
                <w:rFonts w:ascii="Arial" w:hAnsi="Arial" w:cs="Arial"/>
                <w:sz w:val="16"/>
                <w:szCs w:val="16"/>
              </w:rPr>
              <w:t>plastične straniščne deske s pokrovom</w:t>
            </w:r>
          </w:p>
          <w:p w14:paraId="65A69C2F" w14:textId="77777777" w:rsidR="006A36F0" w:rsidRPr="006853BA" w:rsidRDefault="006A36F0" w:rsidP="006A36F0">
            <w:pPr>
              <w:numPr>
                <w:ilvl w:val="0"/>
                <w:numId w:val="273"/>
              </w:numPr>
              <w:jc w:val="both"/>
              <w:rPr>
                <w:rFonts w:ascii="Arial" w:hAnsi="Arial" w:cs="Arial"/>
                <w:snapToGrid w:val="0"/>
                <w:color w:val="000000"/>
                <w:sz w:val="16"/>
                <w:szCs w:val="16"/>
              </w:rPr>
            </w:pPr>
            <w:r w:rsidRPr="000666BE">
              <w:rPr>
                <w:rFonts w:ascii="Arial" w:hAnsi="Arial" w:cs="Arial"/>
                <w:sz w:val="16"/>
                <w:szCs w:val="16"/>
              </w:rPr>
              <w:t>elektromehanskega premičnega razpršilnika in</w:t>
            </w:r>
          </w:p>
          <w:p w14:paraId="43C2A49F" w14:textId="77777777" w:rsidR="006A36F0" w:rsidRPr="006853BA" w:rsidRDefault="006A36F0" w:rsidP="006A36F0">
            <w:pPr>
              <w:numPr>
                <w:ilvl w:val="0"/>
                <w:numId w:val="273"/>
              </w:numPr>
              <w:jc w:val="both"/>
              <w:rPr>
                <w:rFonts w:ascii="Arial" w:hAnsi="Arial" w:cs="Arial"/>
                <w:snapToGrid w:val="0"/>
                <w:color w:val="000000"/>
                <w:sz w:val="16"/>
                <w:szCs w:val="16"/>
              </w:rPr>
            </w:pPr>
            <w:proofErr w:type="spellStart"/>
            <w:r w:rsidRPr="000666BE">
              <w:rPr>
                <w:rFonts w:ascii="Arial" w:hAnsi="Arial" w:cs="Arial"/>
                <w:sz w:val="16"/>
                <w:szCs w:val="16"/>
              </w:rPr>
              <w:t>elektrotermične</w:t>
            </w:r>
            <w:proofErr w:type="spellEnd"/>
            <w:r w:rsidRPr="000666BE">
              <w:rPr>
                <w:rFonts w:ascii="Arial" w:hAnsi="Arial" w:cs="Arial"/>
                <w:sz w:val="16"/>
                <w:szCs w:val="16"/>
              </w:rPr>
              <w:t xml:space="preserve"> naprave.</w:t>
            </w:r>
          </w:p>
          <w:p w14:paraId="1D3230AB"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Izdelek opravlja več funkcij, kot so ogrevanje vode, razprševanje vode in sušenje površine.</w:t>
            </w:r>
          </w:p>
        </w:tc>
        <w:tc>
          <w:tcPr>
            <w:tcW w:w="850" w:type="dxa"/>
            <w:tcBorders>
              <w:bottom w:val="single" w:sz="6" w:space="0" w:color="auto"/>
              <w:right w:val="single" w:sz="6" w:space="0" w:color="auto"/>
            </w:tcBorders>
            <w:shd w:val="clear" w:color="auto" w:fill="auto"/>
            <w:vAlign w:val="center"/>
          </w:tcPr>
          <w:p w14:paraId="2981DFD9" w14:textId="77777777" w:rsidR="006A36F0" w:rsidRPr="004E6B2B" w:rsidRDefault="00000000" w:rsidP="006A36F0">
            <w:pPr>
              <w:jc w:val="center"/>
              <w:rPr>
                <w:rFonts w:ascii="Arial" w:hAnsi="Arial" w:cs="Arial"/>
                <w:snapToGrid w:val="0"/>
                <w:color w:val="000000"/>
                <w:sz w:val="16"/>
              </w:rPr>
            </w:pPr>
            <w:hyperlink r:id="rId1325" w:history="1">
              <w:r w:rsidR="006A36F0" w:rsidRPr="004E6B2B">
                <w:rPr>
                  <w:rStyle w:val="Hiperpovezava"/>
                  <w:rFonts w:ascii="Arial" w:hAnsi="Arial" w:cs="Arial"/>
                  <w:snapToGrid w:val="0"/>
                  <w:sz w:val="16"/>
                </w:rPr>
                <w:t>166</w:t>
              </w:r>
            </w:hyperlink>
          </w:p>
        </w:tc>
        <w:tc>
          <w:tcPr>
            <w:tcW w:w="567" w:type="dxa"/>
            <w:tcBorders>
              <w:bottom w:val="single" w:sz="6" w:space="0" w:color="auto"/>
              <w:right w:val="single" w:sz="6" w:space="0" w:color="auto"/>
            </w:tcBorders>
            <w:shd w:val="clear" w:color="auto" w:fill="auto"/>
            <w:vAlign w:val="center"/>
          </w:tcPr>
          <w:p w14:paraId="7675457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0BF805C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713FBFB0"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7A7777" w14:textId="77777777" w:rsidR="006A36F0" w:rsidRPr="006853BA" w:rsidRDefault="006A36F0" w:rsidP="006A36F0">
            <w:pPr>
              <w:jc w:val="center"/>
              <w:rPr>
                <w:rFonts w:ascii="Arial" w:hAnsi="Arial"/>
                <w:snapToGrid w:val="0"/>
                <w:color w:val="000000"/>
                <w:sz w:val="16"/>
              </w:rPr>
            </w:pPr>
            <w:r w:rsidRPr="00C52625">
              <w:rPr>
                <w:rFonts w:ascii="Arial" w:hAnsi="Arial"/>
                <w:snapToGrid w:val="0"/>
                <w:color w:val="000000"/>
                <w:sz w:val="16"/>
              </w:rPr>
              <w:t>8516 80 80</w:t>
            </w:r>
          </w:p>
        </w:tc>
        <w:tc>
          <w:tcPr>
            <w:tcW w:w="7333" w:type="dxa"/>
            <w:tcBorders>
              <w:left w:val="single" w:sz="4" w:space="0" w:color="auto"/>
              <w:bottom w:val="single" w:sz="6" w:space="0" w:color="auto"/>
              <w:right w:val="single" w:sz="6" w:space="0" w:color="auto"/>
            </w:tcBorders>
            <w:shd w:val="clear" w:color="auto" w:fill="auto"/>
            <w:vAlign w:val="center"/>
          </w:tcPr>
          <w:p w14:paraId="5C45C12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Ogrevni trakovi za samoregulacijo temperature tekočin, ki </w:t>
            </w:r>
            <w:proofErr w:type="spellStart"/>
            <w:r w:rsidRPr="000666BE">
              <w:rPr>
                <w:rFonts w:ascii="Arial" w:hAnsi="Arial" w:cs="Arial"/>
                <w:snapToGrid w:val="0"/>
                <w:color w:val="000000"/>
                <w:sz w:val="16"/>
              </w:rPr>
              <w:t>sestojijo</w:t>
            </w:r>
            <w:proofErr w:type="spellEnd"/>
            <w:r w:rsidRPr="000666BE">
              <w:rPr>
                <w:rFonts w:ascii="Arial" w:hAnsi="Arial" w:cs="Arial"/>
                <w:snapToGrid w:val="0"/>
                <w:color w:val="000000"/>
                <w:sz w:val="16"/>
              </w:rPr>
              <w:t xml:space="preserve"> iz bakrenih vodnikov s prečnim prerezom 1,9 mm</w:t>
            </w:r>
            <w:r w:rsidRPr="006853BA">
              <w:rPr>
                <w:rFonts w:ascii="Arial" w:hAnsi="Arial" w:cs="Arial"/>
                <w:snapToGrid w:val="0"/>
                <w:color w:val="000000"/>
                <w:sz w:val="16"/>
                <w:vertAlign w:val="superscript"/>
              </w:rPr>
              <w:t>2</w:t>
            </w:r>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samoregulacijske</w:t>
            </w:r>
            <w:proofErr w:type="spellEnd"/>
            <w:r w:rsidRPr="000666BE">
              <w:rPr>
                <w:rFonts w:ascii="Arial" w:hAnsi="Arial" w:cs="Arial"/>
                <w:snapToGrid w:val="0"/>
                <w:color w:val="000000"/>
                <w:sz w:val="16"/>
              </w:rPr>
              <w:t xml:space="preserve"> prevodne nitke, izolacijske zaščite iz </w:t>
            </w:r>
            <w:proofErr w:type="spellStart"/>
            <w:r w:rsidRPr="000666BE">
              <w:rPr>
                <w:rFonts w:ascii="Arial" w:hAnsi="Arial" w:cs="Arial"/>
                <w:snapToGrid w:val="0"/>
                <w:color w:val="000000"/>
                <w:sz w:val="16"/>
              </w:rPr>
              <w:t>fluoropolimera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pokositrene</w:t>
            </w:r>
            <w:proofErr w:type="spellEnd"/>
            <w:r w:rsidRPr="000666BE">
              <w:rPr>
                <w:rFonts w:ascii="Arial" w:hAnsi="Arial" w:cs="Arial"/>
                <w:snapToGrid w:val="0"/>
                <w:color w:val="000000"/>
                <w:sz w:val="16"/>
              </w:rPr>
              <w:t xml:space="preserve"> bakrene pletenice s prečnim prerezom 2,8 mm</w:t>
            </w:r>
            <w:r w:rsidRPr="006853BA">
              <w:rPr>
                <w:rFonts w:ascii="Arial" w:hAnsi="Arial" w:cs="Arial"/>
                <w:snapToGrid w:val="0"/>
                <w:color w:val="000000"/>
                <w:sz w:val="16"/>
                <w:vertAlign w:val="superscript"/>
              </w:rPr>
              <w:t>2</w:t>
            </w:r>
            <w:r w:rsidRPr="000666BE">
              <w:rPr>
                <w:rFonts w:ascii="Arial" w:hAnsi="Arial" w:cs="Arial"/>
                <w:snapToGrid w:val="0"/>
                <w:color w:val="000000"/>
                <w:sz w:val="16"/>
              </w:rPr>
              <w:t xml:space="preserve"> in zunanje izolacijske zaščite iz </w:t>
            </w:r>
            <w:proofErr w:type="spellStart"/>
            <w:r w:rsidRPr="000666BE">
              <w:rPr>
                <w:rFonts w:ascii="Arial" w:hAnsi="Arial" w:cs="Arial"/>
                <w:snapToGrid w:val="0"/>
                <w:color w:val="000000"/>
                <w:sz w:val="16"/>
              </w:rPr>
              <w:t>fluoropolimera</w:t>
            </w:r>
            <w:proofErr w:type="spellEnd"/>
            <w:r w:rsidRPr="000666BE">
              <w:rPr>
                <w:rFonts w:ascii="Arial" w:hAnsi="Arial" w:cs="Arial"/>
                <w:snapToGrid w:val="0"/>
                <w:color w:val="000000"/>
                <w:sz w:val="16"/>
              </w:rPr>
              <w:t>, ki pokriva pletenico. Ti ogrevni trakovi regulirajo moč ogrevanja na vseh točkah tokokroga, s katerimi so povezani, odvisno od temperature, na katero naletijo. Na splošno so namenjeni temu, da se jih ovije okrog cevi.</w:t>
            </w:r>
          </w:p>
          <w:p w14:paraId="7B100CD2" w14:textId="77777777" w:rsidR="006A36F0" w:rsidRDefault="006A36F0" w:rsidP="006A36F0">
            <w:pPr>
              <w:jc w:val="both"/>
              <w:rPr>
                <w:rFonts w:ascii="Arial" w:hAnsi="Arial" w:cs="Arial"/>
                <w:snapToGrid w:val="0"/>
                <w:color w:val="000000"/>
                <w:sz w:val="16"/>
              </w:rPr>
            </w:pPr>
          </w:p>
          <w:p w14:paraId="31C8C6B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lastRenderedPageBreak/>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326"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32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E7BCF50" w14:textId="77777777" w:rsidR="006A36F0" w:rsidRPr="004E6B2B" w:rsidRDefault="00000000" w:rsidP="006A36F0">
            <w:pPr>
              <w:jc w:val="center"/>
              <w:rPr>
                <w:rFonts w:ascii="Arial" w:hAnsi="Arial" w:cs="Arial"/>
                <w:snapToGrid w:val="0"/>
                <w:color w:val="000000"/>
                <w:sz w:val="16"/>
              </w:rPr>
            </w:pPr>
            <w:hyperlink r:id="rId1328" w:history="1">
              <w:r w:rsidR="006A36F0" w:rsidRPr="00F866A8">
                <w:rPr>
                  <w:rStyle w:val="Hiperpovezava"/>
                  <w:rFonts w:ascii="Arial" w:hAnsi="Arial" w:cs="Arial"/>
                  <w:snapToGrid w:val="0"/>
                  <w:sz w:val="16"/>
                </w:rPr>
                <w:t>1288</w:t>
              </w:r>
            </w:hyperlink>
          </w:p>
        </w:tc>
        <w:tc>
          <w:tcPr>
            <w:tcW w:w="567" w:type="dxa"/>
            <w:tcBorders>
              <w:bottom w:val="single" w:sz="6" w:space="0" w:color="auto"/>
              <w:right w:val="single" w:sz="6" w:space="0" w:color="auto"/>
            </w:tcBorders>
            <w:shd w:val="clear" w:color="auto" w:fill="auto"/>
            <w:vAlign w:val="center"/>
          </w:tcPr>
          <w:p w14:paraId="6ECD2DC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506296C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3F8C6A93"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A9A9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8517 12 00</w:t>
            </w:r>
          </w:p>
        </w:tc>
        <w:tc>
          <w:tcPr>
            <w:tcW w:w="7333" w:type="dxa"/>
            <w:tcBorders>
              <w:left w:val="single" w:sz="4" w:space="0" w:color="auto"/>
              <w:bottom w:val="single" w:sz="6" w:space="0" w:color="auto"/>
              <w:right w:val="single" w:sz="6" w:space="0" w:color="auto"/>
            </w:tcBorders>
            <w:shd w:val="clear" w:color="auto" w:fill="auto"/>
            <w:vAlign w:val="center"/>
          </w:tcPr>
          <w:p w14:paraId="48E7597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Ročni, pregibni aparat z baterijskim napajanjem, z dimenzijami celotnega aparata približno 8,7 cm (D) × 5,4 cm (Š) × 1,8 cm (G) v istem ohišju s:</w:t>
            </w:r>
          </w:p>
          <w:p w14:paraId="6E60B2BA" w14:textId="77777777" w:rsidR="006A36F0" w:rsidRPr="000666BE" w:rsidRDefault="006A36F0" w:rsidP="006A36F0">
            <w:pPr>
              <w:numPr>
                <w:ilvl w:val="0"/>
                <w:numId w:val="274"/>
              </w:numPr>
              <w:jc w:val="both"/>
              <w:rPr>
                <w:rFonts w:ascii="Arial" w:hAnsi="Arial" w:cs="Arial"/>
                <w:snapToGrid w:val="0"/>
                <w:color w:val="000000"/>
                <w:sz w:val="16"/>
              </w:rPr>
            </w:pPr>
            <w:r w:rsidRPr="000666BE">
              <w:rPr>
                <w:rFonts w:ascii="Arial" w:hAnsi="Arial" w:cs="Arial"/>
                <w:snapToGrid w:val="0"/>
                <w:color w:val="000000"/>
                <w:sz w:val="16"/>
              </w:rPr>
              <w:t>črkovno-številčno tipkovnico, ki se u</w:t>
            </w:r>
            <w:r>
              <w:rPr>
                <w:rFonts w:ascii="Arial" w:hAnsi="Arial" w:cs="Arial"/>
                <w:snapToGrid w:val="0"/>
                <w:color w:val="000000"/>
                <w:sz w:val="16"/>
              </w:rPr>
              <w:t>porablja pri mobilnih telefonih</w:t>
            </w:r>
          </w:p>
          <w:p w14:paraId="0EB56AC1" w14:textId="77777777" w:rsidR="006A36F0" w:rsidRPr="000666BE" w:rsidRDefault="006A36F0" w:rsidP="006A36F0">
            <w:pPr>
              <w:numPr>
                <w:ilvl w:val="0"/>
                <w:numId w:val="274"/>
              </w:numPr>
              <w:jc w:val="both"/>
              <w:rPr>
                <w:rFonts w:ascii="Arial" w:hAnsi="Arial" w:cs="Arial"/>
                <w:snapToGrid w:val="0"/>
                <w:color w:val="000000"/>
                <w:sz w:val="16"/>
              </w:rPr>
            </w:pPr>
            <w:r w:rsidRPr="000666BE">
              <w:rPr>
                <w:rFonts w:ascii="Arial" w:hAnsi="Arial" w:cs="Arial"/>
                <w:snapToGrid w:val="0"/>
                <w:color w:val="000000"/>
                <w:sz w:val="16"/>
              </w:rPr>
              <w:t>barvnim prikazovalnikom s tekočimi kristali (LCD) z diagonalno izmero z</w:t>
            </w:r>
            <w:r>
              <w:rPr>
                <w:rFonts w:ascii="Arial" w:hAnsi="Arial" w:cs="Arial"/>
                <w:snapToGrid w:val="0"/>
                <w:color w:val="000000"/>
                <w:sz w:val="16"/>
              </w:rPr>
              <w:t>aslona približno 5 cm (2 palca)</w:t>
            </w:r>
          </w:p>
          <w:p w14:paraId="60CD3837" w14:textId="77777777" w:rsidR="006A36F0" w:rsidRPr="000666BE" w:rsidRDefault="006A36F0" w:rsidP="006A36F0">
            <w:pPr>
              <w:numPr>
                <w:ilvl w:val="0"/>
                <w:numId w:val="274"/>
              </w:numPr>
              <w:jc w:val="both"/>
              <w:rPr>
                <w:rFonts w:ascii="Arial" w:hAnsi="Arial" w:cs="Arial"/>
                <w:snapToGrid w:val="0"/>
                <w:color w:val="000000"/>
                <w:sz w:val="16"/>
              </w:rPr>
            </w:pPr>
            <w:r w:rsidRPr="000666BE">
              <w:rPr>
                <w:rFonts w:ascii="Arial" w:hAnsi="Arial" w:cs="Arial"/>
                <w:snapToGrid w:val="0"/>
                <w:color w:val="000000"/>
                <w:sz w:val="16"/>
              </w:rPr>
              <w:t>drugim pravokotnim barvnim prikazovalnikom s tekočimi kristali (LCD) z diagonalno izmero zaslona 2</w:t>
            </w:r>
            <w:r>
              <w:rPr>
                <w:rFonts w:ascii="Arial" w:hAnsi="Arial" w:cs="Arial"/>
                <w:snapToGrid w:val="0"/>
                <w:color w:val="000000"/>
                <w:sz w:val="16"/>
              </w:rPr>
              <w:t xml:space="preserve"> cm (0,8 palca)</w:t>
            </w:r>
          </w:p>
          <w:p w14:paraId="3BF28879" w14:textId="77777777" w:rsidR="006A36F0" w:rsidRPr="000666BE" w:rsidRDefault="006A36F0" w:rsidP="006A36F0">
            <w:pPr>
              <w:numPr>
                <w:ilvl w:val="0"/>
                <w:numId w:val="274"/>
              </w:numPr>
              <w:jc w:val="both"/>
              <w:rPr>
                <w:rFonts w:ascii="Arial" w:hAnsi="Arial" w:cs="Arial"/>
                <w:snapToGrid w:val="0"/>
                <w:color w:val="000000"/>
                <w:sz w:val="16"/>
              </w:rPr>
            </w:pPr>
            <w:r w:rsidRPr="000666BE">
              <w:rPr>
                <w:rFonts w:ascii="Arial" w:hAnsi="Arial" w:cs="Arial"/>
                <w:snapToGrid w:val="0"/>
                <w:color w:val="000000"/>
                <w:sz w:val="16"/>
              </w:rPr>
              <w:t>digitalni fotoaparat z 2 milijonoma slikovnih p</w:t>
            </w:r>
            <w:r>
              <w:rPr>
                <w:rFonts w:ascii="Arial" w:hAnsi="Arial" w:cs="Arial"/>
                <w:snapToGrid w:val="0"/>
                <w:color w:val="000000"/>
                <w:sz w:val="16"/>
              </w:rPr>
              <w:t>ik s funkcijo digitalnega zooma</w:t>
            </w:r>
          </w:p>
          <w:p w14:paraId="626A5269" w14:textId="77777777" w:rsidR="006A36F0" w:rsidRPr="000666BE" w:rsidRDefault="006A36F0" w:rsidP="006A36F0">
            <w:pPr>
              <w:numPr>
                <w:ilvl w:val="0"/>
                <w:numId w:val="274"/>
              </w:numPr>
              <w:jc w:val="both"/>
              <w:rPr>
                <w:rFonts w:ascii="Arial" w:hAnsi="Arial" w:cs="Arial"/>
                <w:snapToGrid w:val="0"/>
                <w:color w:val="000000"/>
                <w:sz w:val="16"/>
              </w:rPr>
            </w:pPr>
            <w:r w:rsidRPr="000666BE">
              <w:rPr>
                <w:rFonts w:ascii="Arial" w:hAnsi="Arial" w:cs="Arial"/>
                <w:snapToGrid w:val="0"/>
                <w:color w:val="000000"/>
                <w:sz w:val="16"/>
              </w:rPr>
              <w:t>režo za polprevodniške pomnilniške kartice s trajnim pomnjenjem, ki ne presegajo 4 GB, in</w:t>
            </w:r>
          </w:p>
          <w:p w14:paraId="23E878C9" w14:textId="77777777" w:rsidR="006A36F0" w:rsidRPr="000666BE" w:rsidRDefault="006A36F0" w:rsidP="006A36F0">
            <w:pPr>
              <w:numPr>
                <w:ilvl w:val="0"/>
                <w:numId w:val="274"/>
              </w:numPr>
              <w:jc w:val="both"/>
              <w:rPr>
                <w:rFonts w:ascii="Arial" w:hAnsi="Arial" w:cs="Arial"/>
                <w:snapToGrid w:val="0"/>
                <w:color w:val="000000"/>
                <w:sz w:val="16"/>
              </w:rPr>
            </w:pPr>
            <w:r w:rsidRPr="000666BE">
              <w:rPr>
                <w:rFonts w:ascii="Arial" w:hAnsi="Arial" w:cs="Arial"/>
                <w:snapToGrid w:val="0"/>
                <w:color w:val="000000"/>
                <w:sz w:val="16"/>
              </w:rPr>
              <w:t>vhodom USB (</w:t>
            </w:r>
            <w:proofErr w:type="spellStart"/>
            <w:r w:rsidRPr="000666BE">
              <w:rPr>
                <w:rFonts w:ascii="Arial" w:hAnsi="Arial" w:cs="Arial"/>
                <w:snapToGrid w:val="0"/>
                <w:color w:val="000000"/>
                <w:sz w:val="16"/>
              </w:rPr>
              <w:t>Universal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Serial</w:t>
            </w:r>
            <w:proofErr w:type="spellEnd"/>
            <w:r w:rsidRPr="000666BE">
              <w:rPr>
                <w:rFonts w:ascii="Arial" w:hAnsi="Arial" w:cs="Arial"/>
                <w:snapToGrid w:val="0"/>
                <w:color w:val="000000"/>
                <w:sz w:val="16"/>
              </w:rPr>
              <w:t xml:space="preserve"> Bus) za polnjenje baterije, za izmenjavo podatkov in priključitev zunanjih ušesnih slušalk.</w:t>
            </w:r>
          </w:p>
          <w:p w14:paraId="286E8D6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sestavljajo:</w:t>
            </w:r>
          </w:p>
          <w:p w14:paraId="3433DF8B" w14:textId="77777777" w:rsidR="006A36F0" w:rsidRPr="000666BE" w:rsidRDefault="006A36F0" w:rsidP="006A36F0">
            <w:pPr>
              <w:numPr>
                <w:ilvl w:val="0"/>
                <w:numId w:val="275"/>
              </w:numPr>
              <w:jc w:val="both"/>
              <w:rPr>
                <w:rFonts w:ascii="Arial" w:hAnsi="Arial" w:cs="Arial"/>
                <w:snapToGrid w:val="0"/>
                <w:color w:val="000000"/>
                <w:sz w:val="16"/>
              </w:rPr>
            </w:pPr>
            <w:r>
              <w:rPr>
                <w:rFonts w:ascii="Arial" w:hAnsi="Arial" w:cs="Arial"/>
                <w:snapToGrid w:val="0"/>
                <w:color w:val="000000"/>
                <w:sz w:val="16"/>
              </w:rPr>
              <w:t>mikroprocesor</w:t>
            </w:r>
          </w:p>
          <w:p w14:paraId="4513AEA3" w14:textId="77777777" w:rsidR="006A36F0" w:rsidRPr="000666BE" w:rsidRDefault="006A36F0" w:rsidP="006A36F0">
            <w:pPr>
              <w:numPr>
                <w:ilvl w:val="0"/>
                <w:numId w:val="275"/>
              </w:numPr>
              <w:jc w:val="both"/>
              <w:rPr>
                <w:rFonts w:ascii="Arial" w:hAnsi="Arial" w:cs="Arial"/>
                <w:snapToGrid w:val="0"/>
                <w:color w:val="000000"/>
                <w:sz w:val="16"/>
              </w:rPr>
            </w:pPr>
            <w:r>
              <w:rPr>
                <w:rFonts w:ascii="Arial" w:hAnsi="Arial" w:cs="Arial"/>
                <w:snapToGrid w:val="0"/>
                <w:color w:val="000000"/>
                <w:sz w:val="16"/>
              </w:rPr>
              <w:t>mikrofon in zvočnik</w:t>
            </w:r>
          </w:p>
          <w:p w14:paraId="1F1F8692" w14:textId="77777777" w:rsidR="006A36F0" w:rsidRPr="000666BE" w:rsidRDefault="006A36F0" w:rsidP="006A36F0">
            <w:pPr>
              <w:numPr>
                <w:ilvl w:val="0"/>
                <w:numId w:val="275"/>
              </w:numPr>
              <w:jc w:val="both"/>
              <w:rPr>
                <w:rFonts w:ascii="Arial" w:hAnsi="Arial" w:cs="Arial"/>
                <w:snapToGrid w:val="0"/>
                <w:color w:val="000000"/>
                <w:sz w:val="16"/>
              </w:rPr>
            </w:pPr>
            <w:r w:rsidRPr="000666BE">
              <w:rPr>
                <w:rFonts w:ascii="Arial" w:hAnsi="Arial" w:cs="Arial"/>
                <w:snapToGrid w:val="0"/>
                <w:color w:val="000000"/>
                <w:sz w:val="16"/>
              </w:rPr>
              <w:t>vgrajeni pomnilnik 128 MB in</w:t>
            </w:r>
          </w:p>
          <w:p w14:paraId="177A6356" w14:textId="77777777" w:rsidR="006A36F0" w:rsidRPr="000666BE" w:rsidRDefault="006A36F0" w:rsidP="006A36F0">
            <w:pPr>
              <w:numPr>
                <w:ilvl w:val="0"/>
                <w:numId w:val="275"/>
              </w:numPr>
              <w:jc w:val="both"/>
              <w:rPr>
                <w:rFonts w:ascii="Arial" w:hAnsi="Arial" w:cs="Arial"/>
                <w:snapToGrid w:val="0"/>
                <w:color w:val="000000"/>
                <w:sz w:val="16"/>
              </w:rPr>
            </w:pPr>
            <w:r w:rsidRPr="000666BE">
              <w:rPr>
                <w:rFonts w:ascii="Arial" w:hAnsi="Arial" w:cs="Arial"/>
                <w:snapToGrid w:val="0"/>
                <w:color w:val="000000"/>
                <w:sz w:val="16"/>
              </w:rPr>
              <w:t>televizijski sprejemnik vrste DVB-T.</w:t>
            </w:r>
          </w:p>
          <w:p w14:paraId="4D419AF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ima vgrajeni operacijski sistem za mobilno telefonijo preko celičnega omrežja, ki se lahko aktivira z vstavitvijo kartice SIM v aparat.</w:t>
            </w:r>
            <w:r>
              <w:rPr>
                <w:rFonts w:ascii="Arial" w:hAnsi="Arial" w:cs="Arial"/>
                <w:snapToGrid w:val="0"/>
                <w:color w:val="000000"/>
                <w:sz w:val="16"/>
              </w:rPr>
              <w:t xml:space="preserve"> </w:t>
            </w:r>
            <w:r w:rsidRPr="000666BE">
              <w:rPr>
                <w:rFonts w:ascii="Arial" w:hAnsi="Arial" w:cs="Arial"/>
                <w:snapToGrid w:val="0"/>
                <w:color w:val="000000"/>
                <w:sz w:val="16"/>
              </w:rPr>
              <w:t>Funkcije aparata:</w:t>
            </w:r>
          </w:p>
          <w:p w14:paraId="68E3669F" w14:textId="77777777" w:rsidR="006A36F0" w:rsidRPr="000666BE" w:rsidRDefault="006A36F0" w:rsidP="006A36F0">
            <w:pPr>
              <w:numPr>
                <w:ilvl w:val="0"/>
                <w:numId w:val="276"/>
              </w:numPr>
              <w:jc w:val="both"/>
              <w:rPr>
                <w:rFonts w:ascii="Arial" w:hAnsi="Arial" w:cs="Arial"/>
                <w:snapToGrid w:val="0"/>
                <w:color w:val="000000"/>
                <w:sz w:val="16"/>
              </w:rPr>
            </w:pPr>
            <w:r w:rsidRPr="000666BE">
              <w:rPr>
                <w:rFonts w:ascii="Arial" w:hAnsi="Arial" w:cs="Arial"/>
                <w:snapToGrid w:val="0"/>
                <w:color w:val="000000"/>
                <w:sz w:val="16"/>
              </w:rPr>
              <w:t>mobilna telefonska komun</w:t>
            </w:r>
            <w:r>
              <w:rPr>
                <w:rFonts w:ascii="Arial" w:hAnsi="Arial" w:cs="Arial"/>
                <w:snapToGrid w:val="0"/>
                <w:color w:val="000000"/>
                <w:sz w:val="16"/>
              </w:rPr>
              <w:t>ikacija preko celičnega omrežja</w:t>
            </w:r>
          </w:p>
          <w:p w14:paraId="76E4E0FD" w14:textId="77777777" w:rsidR="006A36F0" w:rsidRPr="000666BE" w:rsidRDefault="006A36F0" w:rsidP="006A36F0">
            <w:pPr>
              <w:numPr>
                <w:ilvl w:val="0"/>
                <w:numId w:val="276"/>
              </w:numPr>
              <w:jc w:val="both"/>
              <w:rPr>
                <w:rFonts w:ascii="Arial" w:hAnsi="Arial" w:cs="Arial"/>
                <w:snapToGrid w:val="0"/>
                <w:color w:val="000000"/>
                <w:sz w:val="16"/>
              </w:rPr>
            </w:pPr>
            <w:r w:rsidRPr="000666BE">
              <w:rPr>
                <w:rFonts w:ascii="Arial" w:hAnsi="Arial" w:cs="Arial"/>
                <w:snapToGrid w:val="0"/>
                <w:color w:val="000000"/>
                <w:sz w:val="16"/>
              </w:rPr>
              <w:t xml:space="preserve">brezžični prenos in sprejem slik ali drugih podatkov (kot je sistem kratkih sporočil (SMS – Short </w:t>
            </w:r>
            <w:proofErr w:type="spellStart"/>
            <w:r w:rsidRPr="000666BE">
              <w:rPr>
                <w:rFonts w:ascii="Arial" w:hAnsi="Arial" w:cs="Arial"/>
                <w:snapToGrid w:val="0"/>
                <w:color w:val="000000"/>
                <w:sz w:val="16"/>
              </w:rPr>
              <w:t>Message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Service</w:t>
            </w:r>
            <w:proofErr w:type="spellEnd"/>
            <w:r w:rsidRPr="000666BE">
              <w:rPr>
                <w:rFonts w:ascii="Arial" w:hAnsi="Arial" w:cs="Arial"/>
                <w:snapToGrid w:val="0"/>
                <w:color w:val="000000"/>
                <w:sz w:val="16"/>
              </w:rPr>
              <w:t xml:space="preserve">), multimedijski sporočilni sistem (MMS – </w:t>
            </w:r>
            <w:proofErr w:type="spellStart"/>
            <w:r w:rsidRPr="000666BE">
              <w:rPr>
                <w:rFonts w:ascii="Arial" w:hAnsi="Arial" w:cs="Arial"/>
                <w:snapToGrid w:val="0"/>
                <w:color w:val="000000"/>
                <w:sz w:val="16"/>
              </w:rPr>
              <w:t>Multimedia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Me</w:t>
            </w:r>
            <w:r>
              <w:rPr>
                <w:rFonts w:ascii="Arial" w:hAnsi="Arial" w:cs="Arial"/>
                <w:snapToGrid w:val="0"/>
                <w:color w:val="000000"/>
                <w:sz w:val="16"/>
              </w:rPr>
              <w:t>ssaging</w:t>
            </w:r>
            <w:proofErr w:type="spellEnd"/>
            <w:r>
              <w:rPr>
                <w:rFonts w:ascii="Arial" w:hAnsi="Arial" w:cs="Arial"/>
                <w:snapToGrid w:val="0"/>
                <w:color w:val="000000"/>
                <w:sz w:val="16"/>
              </w:rPr>
              <w:t xml:space="preserve"> </w:t>
            </w:r>
            <w:proofErr w:type="spellStart"/>
            <w:r>
              <w:rPr>
                <w:rFonts w:ascii="Arial" w:hAnsi="Arial" w:cs="Arial"/>
                <w:snapToGrid w:val="0"/>
                <w:color w:val="000000"/>
                <w:sz w:val="16"/>
              </w:rPr>
              <w:t>Service</w:t>
            </w:r>
            <w:proofErr w:type="spellEnd"/>
            <w:r>
              <w:rPr>
                <w:rFonts w:ascii="Arial" w:hAnsi="Arial" w:cs="Arial"/>
                <w:snapToGrid w:val="0"/>
                <w:color w:val="000000"/>
                <w:sz w:val="16"/>
              </w:rPr>
              <w:t>), e-pošta itd.)</w:t>
            </w:r>
          </w:p>
          <w:p w14:paraId="45983415" w14:textId="77777777" w:rsidR="006A36F0" w:rsidRPr="000666BE" w:rsidRDefault="006A36F0" w:rsidP="006A36F0">
            <w:pPr>
              <w:numPr>
                <w:ilvl w:val="0"/>
                <w:numId w:val="276"/>
              </w:numPr>
              <w:jc w:val="both"/>
              <w:rPr>
                <w:rFonts w:ascii="Arial" w:hAnsi="Arial" w:cs="Arial"/>
                <w:snapToGrid w:val="0"/>
                <w:color w:val="000000"/>
                <w:sz w:val="16"/>
              </w:rPr>
            </w:pPr>
            <w:r w:rsidRPr="000666BE">
              <w:rPr>
                <w:rFonts w:ascii="Arial" w:hAnsi="Arial" w:cs="Arial"/>
                <w:snapToGrid w:val="0"/>
                <w:color w:val="000000"/>
                <w:sz w:val="16"/>
              </w:rPr>
              <w:t>snemanje in reprodukcija zvoka ter fotografij in video posnetkov ter</w:t>
            </w:r>
          </w:p>
          <w:p w14:paraId="7B12F24D" w14:textId="77777777" w:rsidR="006A36F0" w:rsidRPr="000666BE" w:rsidRDefault="006A36F0" w:rsidP="006A36F0">
            <w:pPr>
              <w:numPr>
                <w:ilvl w:val="0"/>
                <w:numId w:val="276"/>
              </w:numPr>
              <w:jc w:val="both"/>
              <w:rPr>
                <w:rFonts w:ascii="Arial" w:hAnsi="Arial" w:cs="Arial"/>
                <w:snapToGrid w:val="0"/>
                <w:color w:val="000000"/>
                <w:sz w:val="16"/>
              </w:rPr>
            </w:pPr>
            <w:r w:rsidRPr="000666BE">
              <w:rPr>
                <w:rFonts w:ascii="Arial" w:hAnsi="Arial" w:cs="Arial"/>
                <w:snapToGrid w:val="0"/>
                <w:color w:val="000000"/>
                <w:sz w:val="16"/>
              </w:rPr>
              <w:t>sprejem televizijskih signalov (DVB-T).</w:t>
            </w:r>
          </w:p>
          <w:p w14:paraId="20E66AA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deluje tudi z uporabo drugih brezžičnih komunikacijskih protokolov, kot je </w:t>
            </w:r>
            <w:r>
              <w:rPr>
                <w:rFonts w:ascii="Arial" w:hAnsi="Arial" w:cs="Arial"/>
                <w:snapToGrid w:val="0"/>
                <w:color w:val="000000"/>
                <w:sz w:val="16"/>
              </w:rPr>
              <w:t>»</w:t>
            </w:r>
            <w:proofErr w:type="spellStart"/>
            <w:r w:rsidRPr="000666BE">
              <w:rPr>
                <w:rFonts w:ascii="Arial" w:hAnsi="Arial" w:cs="Arial"/>
                <w:snapToGrid w:val="0"/>
                <w:color w:val="000000"/>
                <w:sz w:val="16"/>
              </w:rPr>
              <w:t>Bluetooth</w:t>
            </w:r>
            <w:proofErr w:type="spellEnd"/>
            <w:r>
              <w:rPr>
                <w:rFonts w:ascii="Arial" w:hAnsi="Arial" w:cs="Arial"/>
                <w:snapToGrid w:val="0"/>
                <w:color w:val="000000"/>
                <w:sz w:val="16"/>
              </w:rPr>
              <w:t>«</w:t>
            </w:r>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4296A472" w14:textId="77777777" w:rsidR="006A36F0" w:rsidRPr="004E6B2B" w:rsidRDefault="00000000" w:rsidP="006A36F0">
            <w:pPr>
              <w:jc w:val="center"/>
              <w:rPr>
                <w:rFonts w:ascii="Arial" w:hAnsi="Arial" w:cs="Arial"/>
                <w:snapToGrid w:val="0"/>
                <w:color w:val="000000"/>
                <w:sz w:val="16"/>
              </w:rPr>
            </w:pPr>
            <w:hyperlink r:id="rId1329" w:history="1">
              <w:r w:rsidR="006A36F0" w:rsidRPr="004E6B2B">
                <w:rPr>
                  <w:rStyle w:val="Hiperpovezava"/>
                  <w:rFonts w:ascii="Arial" w:hAnsi="Arial" w:cs="Arial"/>
                  <w:snapToGrid w:val="0"/>
                  <w:sz w:val="16"/>
                </w:rPr>
                <w:t>717</w:t>
              </w:r>
            </w:hyperlink>
          </w:p>
        </w:tc>
        <w:tc>
          <w:tcPr>
            <w:tcW w:w="567" w:type="dxa"/>
            <w:tcBorders>
              <w:bottom w:val="single" w:sz="6" w:space="0" w:color="auto"/>
              <w:right w:val="single" w:sz="6" w:space="0" w:color="auto"/>
            </w:tcBorders>
            <w:shd w:val="clear" w:color="auto" w:fill="auto"/>
            <w:vAlign w:val="center"/>
          </w:tcPr>
          <w:p w14:paraId="282F751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L205</w:t>
            </w:r>
          </w:p>
        </w:tc>
        <w:tc>
          <w:tcPr>
            <w:tcW w:w="567" w:type="dxa"/>
            <w:tcBorders>
              <w:bottom w:val="single" w:sz="6" w:space="0" w:color="auto"/>
              <w:right w:val="single" w:sz="6" w:space="0" w:color="auto"/>
            </w:tcBorders>
            <w:shd w:val="clear" w:color="auto" w:fill="auto"/>
            <w:vAlign w:val="center"/>
          </w:tcPr>
          <w:p w14:paraId="3FABDE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37D90C37"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E15D8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8517 12 00</w:t>
            </w:r>
          </w:p>
        </w:tc>
        <w:tc>
          <w:tcPr>
            <w:tcW w:w="7333" w:type="dxa"/>
            <w:tcBorders>
              <w:left w:val="single" w:sz="4" w:space="0" w:color="auto"/>
              <w:bottom w:val="single" w:sz="6" w:space="0" w:color="auto"/>
              <w:right w:val="single" w:sz="6" w:space="0" w:color="auto"/>
            </w:tcBorders>
            <w:shd w:val="clear" w:color="auto" w:fill="auto"/>
            <w:vAlign w:val="center"/>
          </w:tcPr>
          <w:p w14:paraId="48CE9D0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Ročni, pregibni aparat z baterijskim napajanjem, z dimenzijami celotnega aparata približno 10,9 cm (D) × 5,9 cm (Š) × 1,9 cm (G) v istem ohišju z:</w:t>
            </w:r>
          </w:p>
          <w:p w14:paraId="396ACEDD" w14:textId="77777777" w:rsidR="006A36F0" w:rsidRPr="000666BE" w:rsidRDefault="006A36F0" w:rsidP="006A36F0">
            <w:pPr>
              <w:numPr>
                <w:ilvl w:val="0"/>
                <w:numId w:val="277"/>
              </w:numPr>
              <w:jc w:val="both"/>
              <w:rPr>
                <w:rFonts w:ascii="Arial" w:hAnsi="Arial" w:cs="Arial"/>
                <w:snapToGrid w:val="0"/>
                <w:color w:val="000000"/>
                <w:sz w:val="16"/>
              </w:rPr>
            </w:pPr>
            <w:r w:rsidRPr="000666BE">
              <w:rPr>
                <w:rFonts w:ascii="Arial" w:hAnsi="Arial" w:cs="Arial"/>
                <w:snapToGrid w:val="0"/>
                <w:color w:val="000000"/>
                <w:sz w:val="16"/>
              </w:rPr>
              <w:t xml:space="preserve">barvnim prikazovalnikom s tekočimi kristali (LCD) z diagonalno izmero zaslona približno 7 cm (2,8 palca), ki ima vgrajeno </w:t>
            </w:r>
            <w:proofErr w:type="spellStart"/>
            <w:r w:rsidRPr="000666BE">
              <w:rPr>
                <w:rFonts w:ascii="Arial" w:hAnsi="Arial" w:cs="Arial"/>
                <w:snapToGrid w:val="0"/>
                <w:color w:val="000000"/>
                <w:sz w:val="16"/>
              </w:rPr>
              <w:t>črkovnoštevilčn</w:t>
            </w:r>
            <w:r>
              <w:rPr>
                <w:rFonts w:ascii="Arial" w:hAnsi="Arial" w:cs="Arial"/>
                <w:snapToGrid w:val="0"/>
                <w:color w:val="000000"/>
                <w:sz w:val="16"/>
              </w:rPr>
              <w:t>o</w:t>
            </w:r>
            <w:proofErr w:type="spellEnd"/>
            <w:r>
              <w:rPr>
                <w:rFonts w:ascii="Arial" w:hAnsi="Arial" w:cs="Arial"/>
                <w:snapToGrid w:val="0"/>
                <w:color w:val="000000"/>
                <w:sz w:val="16"/>
              </w:rPr>
              <w:t xml:space="preserve"> zaslonsko tipkovnico na dotik</w:t>
            </w:r>
          </w:p>
          <w:p w14:paraId="518ECC66" w14:textId="77777777" w:rsidR="006A36F0" w:rsidRPr="000666BE" w:rsidRDefault="006A36F0" w:rsidP="006A36F0">
            <w:pPr>
              <w:numPr>
                <w:ilvl w:val="0"/>
                <w:numId w:val="277"/>
              </w:numPr>
              <w:jc w:val="both"/>
              <w:rPr>
                <w:rFonts w:ascii="Arial" w:hAnsi="Arial" w:cs="Arial"/>
                <w:snapToGrid w:val="0"/>
                <w:color w:val="000000"/>
                <w:sz w:val="16"/>
              </w:rPr>
            </w:pPr>
            <w:r w:rsidRPr="000666BE">
              <w:rPr>
                <w:rFonts w:ascii="Arial" w:hAnsi="Arial" w:cs="Arial"/>
                <w:snapToGrid w:val="0"/>
                <w:color w:val="000000"/>
                <w:sz w:val="16"/>
              </w:rPr>
              <w:t>digitalnim fotoaparatom z 1,92 milijona slikovnih</w:t>
            </w:r>
            <w:r>
              <w:rPr>
                <w:rFonts w:ascii="Arial" w:hAnsi="Arial" w:cs="Arial"/>
                <w:snapToGrid w:val="0"/>
                <w:color w:val="000000"/>
                <w:sz w:val="16"/>
              </w:rPr>
              <w:t xml:space="preserve"> pik s funkcijo optičnega zooma</w:t>
            </w:r>
          </w:p>
          <w:p w14:paraId="6E445645" w14:textId="77777777" w:rsidR="006A36F0" w:rsidRPr="000666BE" w:rsidRDefault="006A36F0" w:rsidP="006A36F0">
            <w:pPr>
              <w:numPr>
                <w:ilvl w:val="0"/>
                <w:numId w:val="277"/>
              </w:numPr>
              <w:jc w:val="both"/>
              <w:rPr>
                <w:rFonts w:ascii="Arial" w:hAnsi="Arial" w:cs="Arial"/>
                <w:snapToGrid w:val="0"/>
                <w:color w:val="000000"/>
                <w:sz w:val="16"/>
              </w:rPr>
            </w:pPr>
            <w:r w:rsidRPr="000666BE">
              <w:rPr>
                <w:rFonts w:ascii="Arial" w:hAnsi="Arial" w:cs="Arial"/>
                <w:snapToGrid w:val="0"/>
                <w:color w:val="000000"/>
                <w:sz w:val="16"/>
              </w:rPr>
              <w:t>režo za polprevodniške pomnilniške kartice s trajnim pomnjenjem, ki ne presegajo 4 GB, in</w:t>
            </w:r>
          </w:p>
          <w:p w14:paraId="4EAE8083" w14:textId="77777777" w:rsidR="006A36F0" w:rsidRPr="000666BE" w:rsidRDefault="006A36F0" w:rsidP="006A36F0">
            <w:pPr>
              <w:numPr>
                <w:ilvl w:val="0"/>
                <w:numId w:val="277"/>
              </w:numPr>
              <w:jc w:val="both"/>
              <w:rPr>
                <w:rFonts w:ascii="Arial" w:hAnsi="Arial" w:cs="Arial"/>
                <w:snapToGrid w:val="0"/>
                <w:color w:val="000000"/>
                <w:sz w:val="16"/>
              </w:rPr>
            </w:pPr>
            <w:r w:rsidRPr="000666BE">
              <w:rPr>
                <w:rFonts w:ascii="Arial" w:hAnsi="Arial" w:cs="Arial"/>
                <w:snapToGrid w:val="0"/>
                <w:color w:val="000000"/>
                <w:sz w:val="16"/>
              </w:rPr>
              <w:t>vhodom USB (</w:t>
            </w:r>
            <w:proofErr w:type="spellStart"/>
            <w:r w:rsidRPr="000666BE">
              <w:rPr>
                <w:rFonts w:ascii="Arial" w:hAnsi="Arial" w:cs="Arial"/>
                <w:snapToGrid w:val="0"/>
                <w:color w:val="000000"/>
                <w:sz w:val="16"/>
              </w:rPr>
              <w:t>Universal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Serial</w:t>
            </w:r>
            <w:proofErr w:type="spellEnd"/>
            <w:r w:rsidRPr="000666BE">
              <w:rPr>
                <w:rFonts w:ascii="Arial" w:hAnsi="Arial" w:cs="Arial"/>
                <w:snapToGrid w:val="0"/>
                <w:color w:val="000000"/>
                <w:sz w:val="16"/>
              </w:rPr>
              <w:t xml:space="preserve"> Bus) ter</w:t>
            </w:r>
          </w:p>
          <w:p w14:paraId="17850DB7" w14:textId="77777777" w:rsidR="006A36F0" w:rsidRPr="000666BE" w:rsidRDefault="006A36F0" w:rsidP="006A36F0">
            <w:pPr>
              <w:numPr>
                <w:ilvl w:val="0"/>
                <w:numId w:val="277"/>
              </w:numPr>
              <w:jc w:val="both"/>
              <w:rPr>
                <w:rFonts w:ascii="Arial" w:hAnsi="Arial" w:cs="Arial"/>
                <w:snapToGrid w:val="0"/>
                <w:color w:val="000000"/>
                <w:sz w:val="16"/>
              </w:rPr>
            </w:pPr>
            <w:r w:rsidRPr="000666BE">
              <w:rPr>
                <w:rFonts w:ascii="Arial" w:hAnsi="Arial" w:cs="Arial"/>
                <w:snapToGrid w:val="0"/>
                <w:color w:val="000000"/>
                <w:sz w:val="16"/>
              </w:rPr>
              <w:t>vhodom za polnjenje baterije.</w:t>
            </w:r>
          </w:p>
          <w:p w14:paraId="666BDD1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sestavljajo:</w:t>
            </w:r>
          </w:p>
          <w:p w14:paraId="530D1990" w14:textId="77777777" w:rsidR="006A36F0" w:rsidRPr="000666BE" w:rsidRDefault="006A36F0" w:rsidP="006A36F0">
            <w:pPr>
              <w:numPr>
                <w:ilvl w:val="0"/>
                <w:numId w:val="278"/>
              </w:numPr>
              <w:jc w:val="both"/>
              <w:rPr>
                <w:rFonts w:ascii="Arial" w:hAnsi="Arial" w:cs="Arial"/>
                <w:snapToGrid w:val="0"/>
                <w:color w:val="000000"/>
                <w:sz w:val="16"/>
              </w:rPr>
            </w:pPr>
            <w:r>
              <w:rPr>
                <w:rFonts w:ascii="Arial" w:hAnsi="Arial" w:cs="Arial"/>
                <w:snapToGrid w:val="0"/>
                <w:color w:val="000000"/>
                <w:sz w:val="16"/>
              </w:rPr>
              <w:t>mikroprocesor</w:t>
            </w:r>
          </w:p>
          <w:p w14:paraId="389A8639" w14:textId="77777777" w:rsidR="006A36F0" w:rsidRPr="000666BE" w:rsidRDefault="006A36F0" w:rsidP="006A36F0">
            <w:pPr>
              <w:numPr>
                <w:ilvl w:val="0"/>
                <w:numId w:val="278"/>
              </w:numPr>
              <w:jc w:val="both"/>
              <w:rPr>
                <w:rFonts w:ascii="Arial" w:hAnsi="Arial" w:cs="Arial"/>
                <w:snapToGrid w:val="0"/>
                <w:color w:val="000000"/>
                <w:sz w:val="16"/>
              </w:rPr>
            </w:pPr>
            <w:r>
              <w:rPr>
                <w:rFonts w:ascii="Arial" w:hAnsi="Arial" w:cs="Arial"/>
                <w:snapToGrid w:val="0"/>
                <w:color w:val="000000"/>
                <w:sz w:val="16"/>
              </w:rPr>
              <w:t>mikrofon in zvočnik</w:t>
            </w:r>
          </w:p>
          <w:p w14:paraId="1B1C1B8A" w14:textId="77777777" w:rsidR="006A36F0" w:rsidRPr="000666BE" w:rsidRDefault="006A36F0" w:rsidP="006A36F0">
            <w:pPr>
              <w:numPr>
                <w:ilvl w:val="0"/>
                <w:numId w:val="278"/>
              </w:numPr>
              <w:jc w:val="both"/>
              <w:rPr>
                <w:rFonts w:ascii="Arial" w:hAnsi="Arial" w:cs="Arial"/>
                <w:snapToGrid w:val="0"/>
                <w:color w:val="000000"/>
                <w:sz w:val="16"/>
              </w:rPr>
            </w:pPr>
            <w:r w:rsidRPr="000666BE">
              <w:rPr>
                <w:rFonts w:ascii="Arial" w:hAnsi="Arial" w:cs="Arial"/>
                <w:snapToGrid w:val="0"/>
                <w:color w:val="000000"/>
                <w:sz w:val="16"/>
              </w:rPr>
              <w:t>vgrajeni vpisovalno/bralni pomnilnik RAM (</w:t>
            </w:r>
            <w:proofErr w:type="spellStart"/>
            <w:r w:rsidRPr="000666BE">
              <w:rPr>
                <w:rFonts w:ascii="Arial" w:hAnsi="Arial" w:cs="Arial"/>
                <w:snapToGrid w:val="0"/>
                <w:color w:val="000000"/>
                <w:sz w:val="16"/>
              </w:rPr>
              <w:t>random</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access</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memory</w:t>
            </w:r>
            <w:proofErr w:type="spellEnd"/>
            <w:r w:rsidRPr="000666BE">
              <w:rPr>
                <w:rFonts w:ascii="Arial" w:hAnsi="Arial" w:cs="Arial"/>
                <w:snapToGrid w:val="0"/>
                <w:color w:val="000000"/>
                <w:sz w:val="16"/>
              </w:rPr>
              <w:t>) s shranjevalno zmogljivostjo 64</w:t>
            </w:r>
            <w:r>
              <w:rPr>
                <w:rFonts w:ascii="Arial" w:hAnsi="Arial" w:cs="Arial"/>
                <w:snapToGrid w:val="0"/>
                <w:color w:val="000000"/>
                <w:sz w:val="16"/>
              </w:rPr>
              <w:t xml:space="preserve"> MB</w:t>
            </w:r>
          </w:p>
          <w:p w14:paraId="20594704" w14:textId="77777777" w:rsidR="006A36F0" w:rsidRPr="000666BE" w:rsidRDefault="006A36F0" w:rsidP="006A36F0">
            <w:pPr>
              <w:numPr>
                <w:ilvl w:val="0"/>
                <w:numId w:val="278"/>
              </w:numPr>
              <w:jc w:val="both"/>
              <w:rPr>
                <w:rFonts w:ascii="Arial" w:hAnsi="Arial" w:cs="Arial"/>
                <w:snapToGrid w:val="0"/>
                <w:color w:val="000000"/>
                <w:sz w:val="16"/>
              </w:rPr>
            </w:pPr>
            <w:r w:rsidRPr="000666BE">
              <w:rPr>
                <w:rFonts w:ascii="Arial" w:hAnsi="Arial" w:cs="Arial"/>
                <w:snapToGrid w:val="0"/>
                <w:color w:val="000000"/>
                <w:sz w:val="16"/>
              </w:rPr>
              <w:t xml:space="preserve">vgrajeni električno izbrisljivi, </w:t>
            </w:r>
            <w:proofErr w:type="spellStart"/>
            <w:r w:rsidRPr="000666BE">
              <w:rPr>
                <w:rFonts w:ascii="Arial" w:hAnsi="Arial" w:cs="Arial"/>
                <w:snapToGrid w:val="0"/>
                <w:color w:val="000000"/>
                <w:sz w:val="16"/>
              </w:rPr>
              <w:t>programabilni</w:t>
            </w:r>
            <w:proofErr w:type="spellEnd"/>
            <w:r w:rsidRPr="000666BE">
              <w:rPr>
                <w:rFonts w:ascii="Arial" w:hAnsi="Arial" w:cs="Arial"/>
                <w:snapToGrid w:val="0"/>
                <w:color w:val="000000"/>
                <w:sz w:val="16"/>
              </w:rPr>
              <w:t>, bralni pomnilnik s sh</w:t>
            </w:r>
            <w:r>
              <w:rPr>
                <w:rFonts w:ascii="Arial" w:hAnsi="Arial" w:cs="Arial"/>
                <w:snapToGrid w:val="0"/>
                <w:color w:val="000000"/>
                <w:sz w:val="16"/>
              </w:rPr>
              <w:t>ranjevalno zmogljivostjo 256 MB</w:t>
            </w:r>
          </w:p>
          <w:p w14:paraId="1C061BAE" w14:textId="77777777" w:rsidR="006A36F0" w:rsidRPr="000666BE" w:rsidRDefault="006A36F0" w:rsidP="006A36F0">
            <w:pPr>
              <w:numPr>
                <w:ilvl w:val="0"/>
                <w:numId w:val="278"/>
              </w:numPr>
              <w:jc w:val="both"/>
              <w:rPr>
                <w:rFonts w:ascii="Arial" w:hAnsi="Arial" w:cs="Arial"/>
                <w:snapToGrid w:val="0"/>
                <w:color w:val="000000"/>
                <w:sz w:val="16"/>
              </w:rPr>
            </w:pPr>
            <w:r w:rsidRPr="000666BE">
              <w:rPr>
                <w:rFonts w:ascii="Arial" w:hAnsi="Arial" w:cs="Arial"/>
                <w:snapToGrid w:val="0"/>
                <w:color w:val="000000"/>
                <w:sz w:val="16"/>
              </w:rPr>
              <w:t xml:space="preserve">antena za sprejem </w:t>
            </w:r>
            <w:proofErr w:type="spellStart"/>
            <w:r w:rsidRPr="000666BE">
              <w:rPr>
                <w:rFonts w:ascii="Arial" w:hAnsi="Arial" w:cs="Arial"/>
                <w:snapToGrid w:val="0"/>
                <w:color w:val="000000"/>
                <w:sz w:val="16"/>
              </w:rPr>
              <w:t>radionavigacijskih</w:t>
            </w:r>
            <w:proofErr w:type="spellEnd"/>
            <w:r w:rsidRPr="000666BE">
              <w:rPr>
                <w:rFonts w:ascii="Arial" w:hAnsi="Arial" w:cs="Arial"/>
                <w:snapToGrid w:val="0"/>
                <w:color w:val="000000"/>
                <w:sz w:val="16"/>
              </w:rPr>
              <w:t xml:space="preserve"> signalov iz satelitov in</w:t>
            </w:r>
          </w:p>
          <w:p w14:paraId="316090AB" w14:textId="77777777" w:rsidR="006A36F0" w:rsidRPr="000666BE" w:rsidRDefault="006A36F0" w:rsidP="006A36F0">
            <w:pPr>
              <w:numPr>
                <w:ilvl w:val="0"/>
                <w:numId w:val="278"/>
              </w:numPr>
              <w:jc w:val="both"/>
              <w:rPr>
                <w:rFonts w:ascii="Arial" w:hAnsi="Arial" w:cs="Arial"/>
                <w:snapToGrid w:val="0"/>
                <w:color w:val="000000"/>
                <w:sz w:val="16"/>
              </w:rPr>
            </w:pPr>
            <w:r w:rsidRPr="000666BE">
              <w:rPr>
                <w:rFonts w:ascii="Arial" w:hAnsi="Arial" w:cs="Arial"/>
                <w:snapToGrid w:val="0"/>
                <w:color w:val="000000"/>
                <w:sz w:val="16"/>
              </w:rPr>
              <w:t xml:space="preserve">modul za globalno določanje položaja GPS (Global </w:t>
            </w:r>
            <w:proofErr w:type="spellStart"/>
            <w:r w:rsidRPr="000666BE">
              <w:rPr>
                <w:rFonts w:ascii="Arial" w:hAnsi="Arial" w:cs="Arial"/>
                <w:snapToGrid w:val="0"/>
                <w:color w:val="000000"/>
                <w:sz w:val="16"/>
              </w:rPr>
              <w:t>Positioning</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System</w:t>
            </w:r>
            <w:proofErr w:type="spellEnd"/>
            <w:r w:rsidRPr="000666BE">
              <w:rPr>
                <w:rFonts w:ascii="Arial" w:hAnsi="Arial" w:cs="Arial"/>
                <w:snapToGrid w:val="0"/>
                <w:color w:val="000000"/>
                <w:sz w:val="16"/>
              </w:rPr>
              <w:t>).</w:t>
            </w:r>
          </w:p>
          <w:p w14:paraId="609ABB4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ima vgrajeni operacijski sistem za mobilno telefonijo preko celičnega omrežja, ki se lahko aktivira z vstavitvijo kartice SIM v aparat.</w:t>
            </w:r>
            <w:r>
              <w:rPr>
                <w:rFonts w:ascii="Arial" w:hAnsi="Arial" w:cs="Arial"/>
                <w:snapToGrid w:val="0"/>
                <w:color w:val="000000"/>
                <w:sz w:val="16"/>
              </w:rPr>
              <w:t xml:space="preserve"> </w:t>
            </w:r>
            <w:r w:rsidRPr="000666BE">
              <w:rPr>
                <w:rFonts w:ascii="Arial" w:hAnsi="Arial" w:cs="Arial"/>
                <w:snapToGrid w:val="0"/>
                <w:color w:val="000000"/>
                <w:sz w:val="16"/>
              </w:rPr>
              <w:t>Funkcije aparata:</w:t>
            </w:r>
          </w:p>
          <w:p w14:paraId="2B0F4D63" w14:textId="77777777" w:rsidR="006A36F0" w:rsidRPr="000666BE" w:rsidRDefault="006A36F0" w:rsidP="006A36F0">
            <w:pPr>
              <w:numPr>
                <w:ilvl w:val="0"/>
                <w:numId w:val="279"/>
              </w:numPr>
              <w:jc w:val="both"/>
              <w:rPr>
                <w:rFonts w:ascii="Arial" w:hAnsi="Arial" w:cs="Arial"/>
                <w:snapToGrid w:val="0"/>
                <w:color w:val="000000"/>
                <w:sz w:val="16"/>
              </w:rPr>
            </w:pPr>
            <w:r w:rsidRPr="000666BE">
              <w:rPr>
                <w:rFonts w:ascii="Arial" w:hAnsi="Arial" w:cs="Arial"/>
                <w:snapToGrid w:val="0"/>
                <w:color w:val="000000"/>
                <w:sz w:val="16"/>
              </w:rPr>
              <w:t>mobilna telefonska komun</w:t>
            </w:r>
            <w:r>
              <w:rPr>
                <w:rFonts w:ascii="Arial" w:hAnsi="Arial" w:cs="Arial"/>
                <w:snapToGrid w:val="0"/>
                <w:color w:val="000000"/>
                <w:sz w:val="16"/>
              </w:rPr>
              <w:t>ikacija preko celičnega omrežja</w:t>
            </w:r>
          </w:p>
          <w:p w14:paraId="0518AA75" w14:textId="77777777" w:rsidR="006A36F0" w:rsidRPr="000666BE" w:rsidRDefault="006A36F0" w:rsidP="006A36F0">
            <w:pPr>
              <w:numPr>
                <w:ilvl w:val="0"/>
                <w:numId w:val="279"/>
              </w:numPr>
              <w:jc w:val="both"/>
              <w:rPr>
                <w:rFonts w:ascii="Arial" w:hAnsi="Arial" w:cs="Arial"/>
                <w:snapToGrid w:val="0"/>
                <w:color w:val="000000"/>
                <w:sz w:val="16"/>
              </w:rPr>
            </w:pPr>
            <w:r w:rsidRPr="000666BE">
              <w:rPr>
                <w:rFonts w:ascii="Arial" w:hAnsi="Arial" w:cs="Arial"/>
                <w:snapToGrid w:val="0"/>
                <w:color w:val="000000"/>
                <w:sz w:val="16"/>
              </w:rPr>
              <w:t xml:space="preserve">brezžični prenos in sprejem slik ali drugih podatkov (kot je sistem kratkih sporočil (SMS – Short </w:t>
            </w:r>
            <w:proofErr w:type="spellStart"/>
            <w:r w:rsidRPr="000666BE">
              <w:rPr>
                <w:rFonts w:ascii="Arial" w:hAnsi="Arial" w:cs="Arial"/>
                <w:snapToGrid w:val="0"/>
                <w:color w:val="000000"/>
                <w:sz w:val="16"/>
              </w:rPr>
              <w:t>Message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Service</w:t>
            </w:r>
            <w:proofErr w:type="spellEnd"/>
            <w:r w:rsidRPr="000666BE">
              <w:rPr>
                <w:rFonts w:ascii="Arial" w:hAnsi="Arial" w:cs="Arial"/>
                <w:snapToGrid w:val="0"/>
                <w:color w:val="000000"/>
                <w:sz w:val="16"/>
              </w:rPr>
              <w:t xml:space="preserve">), multimedijski sporočilni sistem (MMS – </w:t>
            </w:r>
            <w:proofErr w:type="spellStart"/>
            <w:r w:rsidRPr="000666BE">
              <w:rPr>
                <w:rFonts w:ascii="Arial" w:hAnsi="Arial" w:cs="Arial"/>
                <w:snapToGrid w:val="0"/>
                <w:color w:val="000000"/>
                <w:sz w:val="16"/>
              </w:rPr>
              <w:t>Multimedia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Me</w:t>
            </w:r>
            <w:r>
              <w:rPr>
                <w:rFonts w:ascii="Arial" w:hAnsi="Arial" w:cs="Arial"/>
                <w:snapToGrid w:val="0"/>
                <w:color w:val="000000"/>
                <w:sz w:val="16"/>
              </w:rPr>
              <w:t>ssaging</w:t>
            </w:r>
            <w:proofErr w:type="spellEnd"/>
            <w:r>
              <w:rPr>
                <w:rFonts w:ascii="Arial" w:hAnsi="Arial" w:cs="Arial"/>
                <w:snapToGrid w:val="0"/>
                <w:color w:val="000000"/>
                <w:sz w:val="16"/>
              </w:rPr>
              <w:t xml:space="preserve"> </w:t>
            </w:r>
            <w:proofErr w:type="spellStart"/>
            <w:r>
              <w:rPr>
                <w:rFonts w:ascii="Arial" w:hAnsi="Arial" w:cs="Arial"/>
                <w:snapToGrid w:val="0"/>
                <w:color w:val="000000"/>
                <w:sz w:val="16"/>
              </w:rPr>
              <w:t>Service</w:t>
            </w:r>
            <w:proofErr w:type="spellEnd"/>
            <w:r>
              <w:rPr>
                <w:rFonts w:ascii="Arial" w:hAnsi="Arial" w:cs="Arial"/>
                <w:snapToGrid w:val="0"/>
                <w:color w:val="000000"/>
                <w:sz w:val="16"/>
              </w:rPr>
              <w:t>), e-pošta itd.)</w:t>
            </w:r>
          </w:p>
          <w:p w14:paraId="1E4FF5AA" w14:textId="77777777" w:rsidR="006A36F0" w:rsidRPr="000666BE" w:rsidRDefault="006A36F0" w:rsidP="006A36F0">
            <w:pPr>
              <w:numPr>
                <w:ilvl w:val="0"/>
                <w:numId w:val="279"/>
              </w:numPr>
              <w:jc w:val="both"/>
              <w:rPr>
                <w:rFonts w:ascii="Arial" w:hAnsi="Arial" w:cs="Arial"/>
                <w:snapToGrid w:val="0"/>
                <w:color w:val="000000"/>
                <w:sz w:val="16"/>
              </w:rPr>
            </w:pPr>
            <w:r>
              <w:rPr>
                <w:rFonts w:ascii="Arial" w:hAnsi="Arial" w:cs="Arial"/>
                <w:snapToGrid w:val="0"/>
                <w:color w:val="000000"/>
                <w:sz w:val="16"/>
              </w:rPr>
              <w:t>tajnica</w:t>
            </w:r>
          </w:p>
          <w:p w14:paraId="7C904635" w14:textId="77777777" w:rsidR="006A36F0" w:rsidRPr="000666BE" w:rsidRDefault="006A36F0" w:rsidP="006A36F0">
            <w:pPr>
              <w:numPr>
                <w:ilvl w:val="0"/>
                <w:numId w:val="279"/>
              </w:numPr>
              <w:jc w:val="both"/>
              <w:rPr>
                <w:rFonts w:ascii="Arial" w:hAnsi="Arial" w:cs="Arial"/>
                <w:snapToGrid w:val="0"/>
                <w:color w:val="000000"/>
                <w:sz w:val="16"/>
              </w:rPr>
            </w:pPr>
            <w:r w:rsidRPr="000666BE">
              <w:rPr>
                <w:rFonts w:ascii="Arial" w:hAnsi="Arial" w:cs="Arial"/>
                <w:snapToGrid w:val="0"/>
                <w:color w:val="000000"/>
                <w:sz w:val="16"/>
              </w:rPr>
              <w:t>snemanje in reprodukcija zvoka ter fotografij in video posnetkov ter</w:t>
            </w:r>
          </w:p>
          <w:p w14:paraId="45E25C16" w14:textId="77777777" w:rsidR="006A36F0" w:rsidRPr="000666BE" w:rsidRDefault="006A36F0" w:rsidP="006A36F0">
            <w:pPr>
              <w:numPr>
                <w:ilvl w:val="0"/>
                <w:numId w:val="279"/>
              </w:numPr>
              <w:jc w:val="both"/>
              <w:rPr>
                <w:rFonts w:ascii="Arial" w:hAnsi="Arial" w:cs="Arial"/>
                <w:snapToGrid w:val="0"/>
                <w:color w:val="000000"/>
                <w:sz w:val="16"/>
              </w:rPr>
            </w:pPr>
            <w:proofErr w:type="spellStart"/>
            <w:r w:rsidRPr="000666BE">
              <w:rPr>
                <w:rFonts w:ascii="Arial" w:hAnsi="Arial" w:cs="Arial"/>
                <w:snapToGrid w:val="0"/>
                <w:color w:val="000000"/>
                <w:sz w:val="16"/>
              </w:rPr>
              <w:t>radionavigacijski</w:t>
            </w:r>
            <w:proofErr w:type="spellEnd"/>
            <w:r w:rsidRPr="000666BE">
              <w:rPr>
                <w:rFonts w:ascii="Arial" w:hAnsi="Arial" w:cs="Arial"/>
                <w:snapToGrid w:val="0"/>
                <w:color w:val="000000"/>
                <w:sz w:val="16"/>
              </w:rPr>
              <w:t xml:space="preserve"> satelitski sistem Global </w:t>
            </w:r>
            <w:proofErr w:type="spellStart"/>
            <w:r w:rsidRPr="000666BE">
              <w:rPr>
                <w:rFonts w:ascii="Arial" w:hAnsi="Arial" w:cs="Arial"/>
                <w:snapToGrid w:val="0"/>
                <w:color w:val="000000"/>
                <w:sz w:val="16"/>
              </w:rPr>
              <w:t>Positioning</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System</w:t>
            </w:r>
            <w:proofErr w:type="spellEnd"/>
            <w:r w:rsidRPr="000666BE">
              <w:rPr>
                <w:rFonts w:ascii="Arial" w:hAnsi="Arial" w:cs="Arial"/>
                <w:snapToGrid w:val="0"/>
                <w:color w:val="000000"/>
                <w:sz w:val="16"/>
              </w:rPr>
              <w:t xml:space="preserve"> (GPS).</w:t>
            </w:r>
          </w:p>
          <w:p w14:paraId="17F3832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deluje tudi z uporabo drugih brezžičnih komunikacijskih protokolov, kot je </w:t>
            </w:r>
            <w:r>
              <w:rPr>
                <w:rFonts w:ascii="Arial" w:hAnsi="Arial" w:cs="Arial"/>
                <w:snapToGrid w:val="0"/>
                <w:color w:val="000000"/>
                <w:sz w:val="16"/>
              </w:rPr>
              <w:t>»</w:t>
            </w:r>
            <w:proofErr w:type="spellStart"/>
            <w:r>
              <w:rPr>
                <w:rFonts w:ascii="Arial" w:hAnsi="Arial" w:cs="Arial"/>
                <w:snapToGrid w:val="0"/>
                <w:color w:val="000000"/>
                <w:sz w:val="16"/>
              </w:rPr>
              <w:t>Bluetooth</w:t>
            </w:r>
            <w:proofErr w:type="spellEnd"/>
            <w:r>
              <w:rPr>
                <w:rFonts w:ascii="Arial" w:hAnsi="Arial" w:cs="Arial"/>
                <w:snapToGrid w:val="0"/>
                <w:color w:val="000000"/>
                <w:sz w:val="16"/>
              </w:rPr>
              <w:t>«</w:t>
            </w:r>
            <w:r w:rsidRPr="000666BE">
              <w:rPr>
                <w:rFonts w:ascii="Arial" w:hAnsi="Arial" w:cs="Arial"/>
                <w:snapToGrid w:val="0"/>
                <w:color w:val="000000"/>
                <w:sz w:val="16"/>
              </w:rPr>
              <w:t xml:space="preserve"> in brezžično omrežje LAN (</w:t>
            </w:r>
            <w:proofErr w:type="spellStart"/>
            <w:r w:rsidRPr="000666BE">
              <w:rPr>
                <w:rFonts w:ascii="Arial" w:hAnsi="Arial" w:cs="Arial"/>
                <w:snapToGrid w:val="0"/>
                <w:color w:val="000000"/>
                <w:sz w:val="16"/>
              </w:rPr>
              <w:t>Local</w:t>
            </w:r>
            <w:proofErr w:type="spellEnd"/>
            <w:r w:rsidRPr="000666BE">
              <w:rPr>
                <w:rFonts w:ascii="Arial" w:hAnsi="Arial" w:cs="Arial"/>
                <w:snapToGrid w:val="0"/>
                <w:color w:val="000000"/>
                <w:sz w:val="16"/>
              </w:rPr>
              <w:t xml:space="preserve"> Area </w:t>
            </w:r>
            <w:proofErr w:type="spellStart"/>
            <w:r w:rsidRPr="000666BE">
              <w:rPr>
                <w:rFonts w:ascii="Arial" w:hAnsi="Arial" w:cs="Arial"/>
                <w:snapToGrid w:val="0"/>
                <w:color w:val="000000"/>
                <w:sz w:val="16"/>
              </w:rPr>
              <w:t>Network</w:t>
            </w:r>
            <w:proofErr w:type="spellEnd"/>
            <w:r w:rsidRPr="000666BE">
              <w:rPr>
                <w:rFonts w:ascii="Arial" w:hAnsi="Arial" w:cs="Arial"/>
                <w:snapToGrid w:val="0"/>
                <w:color w:val="000000"/>
                <w:sz w:val="16"/>
              </w:rPr>
              <w:t>)  (802.11b + g).</w:t>
            </w:r>
          </w:p>
        </w:tc>
        <w:tc>
          <w:tcPr>
            <w:tcW w:w="850" w:type="dxa"/>
            <w:tcBorders>
              <w:bottom w:val="single" w:sz="6" w:space="0" w:color="auto"/>
              <w:right w:val="single" w:sz="6" w:space="0" w:color="auto"/>
            </w:tcBorders>
            <w:shd w:val="clear" w:color="auto" w:fill="auto"/>
            <w:vAlign w:val="center"/>
          </w:tcPr>
          <w:p w14:paraId="73FB0365" w14:textId="77777777" w:rsidR="006A36F0" w:rsidRPr="004E6B2B" w:rsidRDefault="00000000" w:rsidP="006A36F0">
            <w:pPr>
              <w:jc w:val="center"/>
              <w:rPr>
                <w:rFonts w:ascii="Arial" w:hAnsi="Arial" w:cs="Arial"/>
                <w:snapToGrid w:val="0"/>
                <w:color w:val="000000"/>
                <w:sz w:val="16"/>
              </w:rPr>
            </w:pPr>
            <w:hyperlink r:id="rId1330" w:history="1">
              <w:r w:rsidR="006A36F0" w:rsidRPr="004E6B2B">
                <w:rPr>
                  <w:rStyle w:val="Hiperpovezava"/>
                  <w:rFonts w:ascii="Arial" w:hAnsi="Arial" w:cs="Arial"/>
                  <w:snapToGrid w:val="0"/>
                  <w:sz w:val="16"/>
                </w:rPr>
                <w:t>717</w:t>
              </w:r>
            </w:hyperlink>
          </w:p>
        </w:tc>
        <w:tc>
          <w:tcPr>
            <w:tcW w:w="567" w:type="dxa"/>
            <w:tcBorders>
              <w:bottom w:val="single" w:sz="6" w:space="0" w:color="auto"/>
              <w:right w:val="single" w:sz="6" w:space="0" w:color="auto"/>
            </w:tcBorders>
            <w:shd w:val="clear" w:color="auto" w:fill="auto"/>
            <w:vAlign w:val="center"/>
          </w:tcPr>
          <w:p w14:paraId="7FBE3B8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L205</w:t>
            </w:r>
          </w:p>
        </w:tc>
        <w:tc>
          <w:tcPr>
            <w:tcW w:w="567" w:type="dxa"/>
            <w:tcBorders>
              <w:bottom w:val="single" w:sz="6" w:space="0" w:color="auto"/>
              <w:right w:val="single" w:sz="6" w:space="0" w:color="auto"/>
            </w:tcBorders>
            <w:shd w:val="clear" w:color="auto" w:fill="auto"/>
            <w:vAlign w:val="center"/>
          </w:tcPr>
          <w:p w14:paraId="3FFF151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03607893"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B6734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8517 12 00</w:t>
            </w:r>
          </w:p>
        </w:tc>
        <w:tc>
          <w:tcPr>
            <w:tcW w:w="7333" w:type="dxa"/>
            <w:tcBorders>
              <w:left w:val="single" w:sz="4" w:space="0" w:color="auto"/>
              <w:bottom w:val="single" w:sz="6" w:space="0" w:color="auto"/>
              <w:right w:val="single" w:sz="6" w:space="0" w:color="auto"/>
            </w:tcBorders>
            <w:shd w:val="clear" w:color="auto" w:fill="auto"/>
            <w:vAlign w:val="center"/>
          </w:tcPr>
          <w:p w14:paraId="1E71F1D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Ročni aparat z baterijskim napajanjem, z dimenzijami celotnega aparata približno 11,1 cm (V) × 6,18 cm (Š) × 0,85 cm (G) v istem ohišju s:</w:t>
            </w:r>
          </w:p>
          <w:p w14:paraId="1458A186" w14:textId="77777777" w:rsidR="006A36F0" w:rsidRPr="000666BE" w:rsidRDefault="006A36F0" w:rsidP="006A36F0">
            <w:pPr>
              <w:numPr>
                <w:ilvl w:val="0"/>
                <w:numId w:val="280"/>
              </w:numPr>
              <w:jc w:val="both"/>
              <w:rPr>
                <w:rFonts w:ascii="Arial" w:hAnsi="Arial" w:cs="Arial"/>
                <w:snapToGrid w:val="0"/>
                <w:color w:val="000000"/>
                <w:sz w:val="16"/>
              </w:rPr>
            </w:pPr>
            <w:r w:rsidRPr="000666BE">
              <w:rPr>
                <w:rFonts w:ascii="Arial" w:hAnsi="Arial" w:cs="Arial"/>
                <w:snapToGrid w:val="0"/>
                <w:color w:val="000000"/>
                <w:sz w:val="16"/>
              </w:rPr>
              <w:t>črkovno-številčno tipkovnico, ki se uporablja pri mobilni</w:t>
            </w:r>
            <w:r>
              <w:rPr>
                <w:rFonts w:ascii="Arial" w:hAnsi="Arial" w:cs="Arial"/>
                <w:snapToGrid w:val="0"/>
                <w:color w:val="000000"/>
                <w:sz w:val="16"/>
              </w:rPr>
              <w:t>h telefonih z zaslonom na dotik</w:t>
            </w:r>
          </w:p>
          <w:p w14:paraId="27395D49" w14:textId="77777777" w:rsidR="006A36F0" w:rsidRPr="000666BE" w:rsidRDefault="006A36F0" w:rsidP="006A36F0">
            <w:pPr>
              <w:numPr>
                <w:ilvl w:val="0"/>
                <w:numId w:val="280"/>
              </w:numPr>
              <w:jc w:val="both"/>
              <w:rPr>
                <w:rFonts w:ascii="Arial" w:hAnsi="Arial" w:cs="Arial"/>
                <w:snapToGrid w:val="0"/>
                <w:color w:val="000000"/>
                <w:sz w:val="16"/>
              </w:rPr>
            </w:pPr>
            <w:r w:rsidRPr="000666BE">
              <w:rPr>
                <w:rFonts w:ascii="Arial" w:hAnsi="Arial" w:cs="Arial"/>
                <w:snapToGrid w:val="0"/>
                <w:color w:val="000000"/>
                <w:sz w:val="16"/>
              </w:rPr>
              <w:t>barvnim prikazovalnikom s tekočimi kristali (LCD) z diagonalno izmero zaslona približno 8,9 cm (3,5 palc</w:t>
            </w:r>
            <w:r>
              <w:rPr>
                <w:rFonts w:ascii="Arial" w:hAnsi="Arial" w:cs="Arial"/>
                <w:snapToGrid w:val="0"/>
                <w:color w:val="000000"/>
                <w:sz w:val="16"/>
              </w:rPr>
              <w:t>a) in širokozaslonskim formatom</w:t>
            </w:r>
          </w:p>
          <w:p w14:paraId="5EBC778F" w14:textId="77777777" w:rsidR="006A36F0" w:rsidRPr="000666BE" w:rsidRDefault="006A36F0" w:rsidP="006A36F0">
            <w:pPr>
              <w:numPr>
                <w:ilvl w:val="0"/>
                <w:numId w:val="280"/>
              </w:numPr>
              <w:jc w:val="both"/>
              <w:rPr>
                <w:rFonts w:ascii="Arial" w:hAnsi="Arial" w:cs="Arial"/>
                <w:snapToGrid w:val="0"/>
                <w:color w:val="000000"/>
                <w:sz w:val="16"/>
              </w:rPr>
            </w:pPr>
            <w:r w:rsidRPr="000666BE">
              <w:rPr>
                <w:rFonts w:ascii="Arial" w:hAnsi="Arial" w:cs="Arial"/>
                <w:snapToGrid w:val="0"/>
                <w:color w:val="000000"/>
                <w:sz w:val="16"/>
              </w:rPr>
              <w:t>digitalnim fotoaparat</w:t>
            </w:r>
            <w:r>
              <w:rPr>
                <w:rFonts w:ascii="Arial" w:hAnsi="Arial" w:cs="Arial"/>
                <w:snapToGrid w:val="0"/>
                <w:color w:val="000000"/>
                <w:sz w:val="16"/>
              </w:rPr>
              <w:t>om z 2 milijonoma slikovnih pik</w:t>
            </w:r>
          </w:p>
          <w:p w14:paraId="7F439212" w14:textId="77777777" w:rsidR="006A36F0" w:rsidRPr="000666BE" w:rsidRDefault="006A36F0" w:rsidP="006A36F0">
            <w:pPr>
              <w:numPr>
                <w:ilvl w:val="0"/>
                <w:numId w:val="280"/>
              </w:numPr>
              <w:jc w:val="both"/>
              <w:rPr>
                <w:rFonts w:ascii="Arial" w:hAnsi="Arial" w:cs="Arial"/>
                <w:snapToGrid w:val="0"/>
                <w:color w:val="000000"/>
                <w:sz w:val="16"/>
              </w:rPr>
            </w:pPr>
            <w:r w:rsidRPr="000666BE">
              <w:rPr>
                <w:rFonts w:ascii="Arial" w:hAnsi="Arial" w:cs="Arial"/>
                <w:snapToGrid w:val="0"/>
                <w:color w:val="000000"/>
                <w:sz w:val="16"/>
              </w:rPr>
              <w:t>vho</w:t>
            </w:r>
            <w:r>
              <w:rPr>
                <w:rFonts w:ascii="Arial" w:hAnsi="Arial" w:cs="Arial"/>
                <w:snapToGrid w:val="0"/>
                <w:color w:val="000000"/>
                <w:sz w:val="16"/>
              </w:rPr>
              <w:t>dom USB (</w:t>
            </w:r>
            <w:proofErr w:type="spellStart"/>
            <w:r>
              <w:rPr>
                <w:rFonts w:ascii="Arial" w:hAnsi="Arial" w:cs="Arial"/>
                <w:snapToGrid w:val="0"/>
                <w:color w:val="000000"/>
                <w:sz w:val="16"/>
              </w:rPr>
              <w:t>Universal</w:t>
            </w:r>
            <w:proofErr w:type="spellEnd"/>
            <w:r>
              <w:rPr>
                <w:rFonts w:ascii="Arial" w:hAnsi="Arial" w:cs="Arial"/>
                <w:snapToGrid w:val="0"/>
                <w:color w:val="000000"/>
                <w:sz w:val="16"/>
              </w:rPr>
              <w:t xml:space="preserve"> </w:t>
            </w:r>
            <w:proofErr w:type="spellStart"/>
            <w:r>
              <w:rPr>
                <w:rFonts w:ascii="Arial" w:hAnsi="Arial" w:cs="Arial"/>
                <w:snapToGrid w:val="0"/>
                <w:color w:val="000000"/>
                <w:sz w:val="16"/>
              </w:rPr>
              <w:t>Serial</w:t>
            </w:r>
            <w:proofErr w:type="spellEnd"/>
            <w:r>
              <w:rPr>
                <w:rFonts w:ascii="Arial" w:hAnsi="Arial" w:cs="Arial"/>
                <w:snapToGrid w:val="0"/>
                <w:color w:val="000000"/>
                <w:sz w:val="16"/>
              </w:rPr>
              <w:t xml:space="preserve"> Bus)</w:t>
            </w:r>
          </w:p>
          <w:p w14:paraId="5E47B6AC" w14:textId="77777777" w:rsidR="006A36F0" w:rsidRPr="000666BE" w:rsidRDefault="006A36F0" w:rsidP="006A36F0">
            <w:pPr>
              <w:numPr>
                <w:ilvl w:val="0"/>
                <w:numId w:val="280"/>
              </w:numPr>
              <w:jc w:val="both"/>
              <w:rPr>
                <w:rFonts w:ascii="Arial" w:hAnsi="Arial" w:cs="Arial"/>
                <w:snapToGrid w:val="0"/>
                <w:color w:val="000000"/>
                <w:sz w:val="16"/>
              </w:rPr>
            </w:pPr>
            <w:r w:rsidRPr="000666BE">
              <w:rPr>
                <w:rFonts w:ascii="Arial" w:hAnsi="Arial" w:cs="Arial"/>
                <w:snapToGrid w:val="0"/>
                <w:color w:val="000000"/>
                <w:sz w:val="16"/>
              </w:rPr>
              <w:t>vhodom za polnjenje baterije.</w:t>
            </w:r>
          </w:p>
          <w:p w14:paraId="0037C15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lastRenderedPageBreak/>
              <w:t>Aparat sestavljajo:</w:t>
            </w:r>
          </w:p>
          <w:p w14:paraId="760042A6" w14:textId="77777777" w:rsidR="006A36F0" w:rsidRPr="000666BE" w:rsidRDefault="006A36F0" w:rsidP="006A36F0">
            <w:pPr>
              <w:numPr>
                <w:ilvl w:val="0"/>
                <w:numId w:val="281"/>
              </w:numPr>
              <w:jc w:val="both"/>
              <w:rPr>
                <w:rFonts w:ascii="Arial" w:hAnsi="Arial" w:cs="Arial"/>
                <w:snapToGrid w:val="0"/>
                <w:color w:val="000000"/>
                <w:sz w:val="16"/>
              </w:rPr>
            </w:pPr>
            <w:r>
              <w:rPr>
                <w:rFonts w:ascii="Arial" w:hAnsi="Arial" w:cs="Arial"/>
                <w:snapToGrid w:val="0"/>
                <w:color w:val="000000"/>
                <w:sz w:val="16"/>
              </w:rPr>
              <w:t>mikroprocesor</w:t>
            </w:r>
          </w:p>
          <w:p w14:paraId="0309CEAD" w14:textId="77777777" w:rsidR="006A36F0" w:rsidRPr="000666BE" w:rsidRDefault="006A36F0" w:rsidP="006A36F0">
            <w:pPr>
              <w:numPr>
                <w:ilvl w:val="0"/>
                <w:numId w:val="281"/>
              </w:numPr>
              <w:jc w:val="both"/>
              <w:rPr>
                <w:rFonts w:ascii="Arial" w:hAnsi="Arial" w:cs="Arial"/>
                <w:snapToGrid w:val="0"/>
                <w:color w:val="000000"/>
                <w:sz w:val="16"/>
              </w:rPr>
            </w:pPr>
            <w:r>
              <w:rPr>
                <w:rFonts w:ascii="Arial" w:hAnsi="Arial" w:cs="Arial"/>
                <w:snapToGrid w:val="0"/>
                <w:color w:val="000000"/>
                <w:sz w:val="16"/>
              </w:rPr>
              <w:t>mikrofon in zvočnik</w:t>
            </w:r>
          </w:p>
          <w:p w14:paraId="2A4A61CB" w14:textId="77777777" w:rsidR="006A36F0" w:rsidRPr="000666BE" w:rsidRDefault="006A36F0" w:rsidP="006A36F0">
            <w:pPr>
              <w:numPr>
                <w:ilvl w:val="0"/>
                <w:numId w:val="281"/>
              </w:numPr>
              <w:jc w:val="both"/>
              <w:rPr>
                <w:rFonts w:ascii="Arial" w:hAnsi="Arial" w:cs="Arial"/>
                <w:snapToGrid w:val="0"/>
                <w:color w:val="000000"/>
                <w:sz w:val="16"/>
              </w:rPr>
            </w:pPr>
            <w:r w:rsidRPr="000666BE">
              <w:rPr>
                <w:rFonts w:ascii="Arial" w:hAnsi="Arial" w:cs="Arial"/>
                <w:snapToGrid w:val="0"/>
                <w:color w:val="000000"/>
                <w:sz w:val="16"/>
              </w:rPr>
              <w:t>vgrajeni bliskovni pomnilnik 16 GB in</w:t>
            </w:r>
          </w:p>
          <w:p w14:paraId="02968344" w14:textId="77777777" w:rsidR="006A36F0" w:rsidRPr="000666BE" w:rsidRDefault="006A36F0" w:rsidP="006A36F0">
            <w:pPr>
              <w:numPr>
                <w:ilvl w:val="0"/>
                <w:numId w:val="281"/>
              </w:numPr>
              <w:jc w:val="both"/>
              <w:rPr>
                <w:rFonts w:ascii="Arial" w:hAnsi="Arial" w:cs="Arial"/>
                <w:snapToGrid w:val="0"/>
                <w:color w:val="000000"/>
                <w:sz w:val="16"/>
              </w:rPr>
            </w:pPr>
            <w:r w:rsidRPr="000666BE">
              <w:rPr>
                <w:rFonts w:ascii="Arial" w:hAnsi="Arial" w:cs="Arial"/>
                <w:snapToGrid w:val="0"/>
                <w:color w:val="000000"/>
                <w:sz w:val="16"/>
              </w:rPr>
              <w:t xml:space="preserve">antena za sprejem </w:t>
            </w:r>
            <w:proofErr w:type="spellStart"/>
            <w:r w:rsidRPr="000666BE">
              <w:rPr>
                <w:rFonts w:ascii="Arial" w:hAnsi="Arial" w:cs="Arial"/>
                <w:snapToGrid w:val="0"/>
                <w:color w:val="000000"/>
                <w:sz w:val="16"/>
              </w:rPr>
              <w:t>radionavigacijskih</w:t>
            </w:r>
            <w:proofErr w:type="spellEnd"/>
            <w:r w:rsidRPr="000666BE">
              <w:rPr>
                <w:rFonts w:ascii="Arial" w:hAnsi="Arial" w:cs="Arial"/>
                <w:snapToGrid w:val="0"/>
                <w:color w:val="000000"/>
                <w:sz w:val="16"/>
              </w:rPr>
              <w:t xml:space="preserve"> signalov iz satelitov.</w:t>
            </w:r>
          </w:p>
          <w:p w14:paraId="63367C0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ima vgrajeni operacijski sistem za mobilno telefonijo preko celičnega omrežja, ki se lahko aktivira z vstavitvijo kartice SIM v aparat.</w:t>
            </w:r>
            <w:r>
              <w:rPr>
                <w:rFonts w:ascii="Arial" w:hAnsi="Arial" w:cs="Arial"/>
                <w:snapToGrid w:val="0"/>
                <w:color w:val="000000"/>
                <w:sz w:val="16"/>
              </w:rPr>
              <w:t xml:space="preserve"> </w:t>
            </w:r>
            <w:r w:rsidRPr="000666BE">
              <w:rPr>
                <w:rFonts w:ascii="Arial" w:hAnsi="Arial" w:cs="Arial"/>
                <w:snapToGrid w:val="0"/>
                <w:color w:val="000000"/>
                <w:sz w:val="16"/>
              </w:rPr>
              <w:t>Funkcije aparata:</w:t>
            </w:r>
          </w:p>
          <w:p w14:paraId="3C4003F7" w14:textId="77777777" w:rsidR="006A36F0" w:rsidRPr="000666BE" w:rsidRDefault="006A36F0" w:rsidP="006A36F0">
            <w:pPr>
              <w:numPr>
                <w:ilvl w:val="0"/>
                <w:numId w:val="282"/>
              </w:numPr>
              <w:jc w:val="both"/>
              <w:rPr>
                <w:rFonts w:ascii="Arial" w:hAnsi="Arial" w:cs="Arial"/>
                <w:snapToGrid w:val="0"/>
                <w:color w:val="000000"/>
                <w:sz w:val="16"/>
              </w:rPr>
            </w:pPr>
            <w:r w:rsidRPr="000666BE">
              <w:rPr>
                <w:rFonts w:ascii="Arial" w:hAnsi="Arial" w:cs="Arial"/>
                <w:snapToGrid w:val="0"/>
                <w:color w:val="000000"/>
                <w:sz w:val="16"/>
              </w:rPr>
              <w:t>mobilna telefonska komun</w:t>
            </w:r>
            <w:r>
              <w:rPr>
                <w:rFonts w:ascii="Arial" w:hAnsi="Arial" w:cs="Arial"/>
                <w:snapToGrid w:val="0"/>
                <w:color w:val="000000"/>
                <w:sz w:val="16"/>
              </w:rPr>
              <w:t>ikacija preko celičnega omrežja</w:t>
            </w:r>
          </w:p>
          <w:p w14:paraId="7EE4DDCA" w14:textId="77777777" w:rsidR="006A36F0" w:rsidRPr="000666BE" w:rsidRDefault="006A36F0" w:rsidP="006A36F0">
            <w:pPr>
              <w:numPr>
                <w:ilvl w:val="0"/>
                <w:numId w:val="282"/>
              </w:numPr>
              <w:jc w:val="both"/>
              <w:rPr>
                <w:rFonts w:ascii="Arial" w:hAnsi="Arial" w:cs="Arial"/>
                <w:snapToGrid w:val="0"/>
                <w:color w:val="000000"/>
                <w:sz w:val="16"/>
              </w:rPr>
            </w:pPr>
            <w:r w:rsidRPr="000666BE">
              <w:rPr>
                <w:rFonts w:ascii="Arial" w:hAnsi="Arial" w:cs="Arial"/>
                <w:snapToGrid w:val="0"/>
                <w:color w:val="000000"/>
                <w:sz w:val="16"/>
              </w:rPr>
              <w:t xml:space="preserve">brezžični prenos in sprejem slik ali drugih podatkov (kot je sistem kratkih sporočil (SMS – Short </w:t>
            </w:r>
            <w:proofErr w:type="spellStart"/>
            <w:r w:rsidRPr="000666BE">
              <w:rPr>
                <w:rFonts w:ascii="Arial" w:hAnsi="Arial" w:cs="Arial"/>
                <w:snapToGrid w:val="0"/>
                <w:color w:val="000000"/>
                <w:sz w:val="16"/>
              </w:rPr>
              <w:t>Message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Service</w:t>
            </w:r>
            <w:proofErr w:type="spellEnd"/>
            <w:r w:rsidRPr="000666BE">
              <w:rPr>
                <w:rFonts w:ascii="Arial" w:hAnsi="Arial" w:cs="Arial"/>
                <w:snapToGrid w:val="0"/>
                <w:color w:val="000000"/>
                <w:sz w:val="16"/>
              </w:rPr>
              <w:t xml:space="preserve">), multimedijski sporočilni sistem (MMS – </w:t>
            </w:r>
            <w:proofErr w:type="spellStart"/>
            <w:r w:rsidRPr="000666BE">
              <w:rPr>
                <w:rFonts w:ascii="Arial" w:hAnsi="Arial" w:cs="Arial"/>
                <w:snapToGrid w:val="0"/>
                <w:color w:val="000000"/>
                <w:sz w:val="16"/>
              </w:rPr>
              <w:t>Multimedia</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Me</w:t>
            </w:r>
            <w:r>
              <w:rPr>
                <w:rFonts w:ascii="Arial" w:hAnsi="Arial" w:cs="Arial"/>
                <w:snapToGrid w:val="0"/>
                <w:color w:val="000000"/>
                <w:sz w:val="16"/>
              </w:rPr>
              <w:t>ssaging</w:t>
            </w:r>
            <w:proofErr w:type="spellEnd"/>
            <w:r>
              <w:rPr>
                <w:rFonts w:ascii="Arial" w:hAnsi="Arial" w:cs="Arial"/>
                <w:snapToGrid w:val="0"/>
                <w:color w:val="000000"/>
                <w:sz w:val="16"/>
              </w:rPr>
              <w:t xml:space="preserve"> </w:t>
            </w:r>
            <w:proofErr w:type="spellStart"/>
            <w:r>
              <w:rPr>
                <w:rFonts w:ascii="Arial" w:hAnsi="Arial" w:cs="Arial"/>
                <w:snapToGrid w:val="0"/>
                <w:color w:val="000000"/>
                <w:sz w:val="16"/>
              </w:rPr>
              <w:t>Service</w:t>
            </w:r>
            <w:proofErr w:type="spellEnd"/>
            <w:r>
              <w:rPr>
                <w:rFonts w:ascii="Arial" w:hAnsi="Arial" w:cs="Arial"/>
                <w:snapToGrid w:val="0"/>
                <w:color w:val="000000"/>
                <w:sz w:val="16"/>
              </w:rPr>
              <w:t>), e-pošta itd.)</w:t>
            </w:r>
          </w:p>
          <w:p w14:paraId="2D1D7E07" w14:textId="77777777" w:rsidR="006A36F0" w:rsidRPr="000666BE" w:rsidRDefault="006A36F0" w:rsidP="006A36F0">
            <w:pPr>
              <w:numPr>
                <w:ilvl w:val="0"/>
                <w:numId w:val="282"/>
              </w:numPr>
              <w:jc w:val="both"/>
              <w:rPr>
                <w:rFonts w:ascii="Arial" w:hAnsi="Arial" w:cs="Arial"/>
                <w:snapToGrid w:val="0"/>
                <w:color w:val="000000"/>
                <w:sz w:val="16"/>
              </w:rPr>
            </w:pPr>
            <w:r w:rsidRPr="000666BE">
              <w:rPr>
                <w:rFonts w:ascii="Arial" w:hAnsi="Arial" w:cs="Arial"/>
                <w:snapToGrid w:val="0"/>
                <w:color w:val="000000"/>
                <w:sz w:val="16"/>
              </w:rPr>
              <w:t>snemanje in reprodukcija zvoka ter fotografij in video posnetkov ter</w:t>
            </w:r>
          </w:p>
          <w:p w14:paraId="5F789EE5" w14:textId="77777777" w:rsidR="006A36F0" w:rsidRPr="000666BE" w:rsidRDefault="006A36F0" w:rsidP="006A36F0">
            <w:pPr>
              <w:numPr>
                <w:ilvl w:val="0"/>
                <w:numId w:val="282"/>
              </w:numPr>
              <w:jc w:val="both"/>
              <w:rPr>
                <w:rFonts w:ascii="Arial" w:hAnsi="Arial" w:cs="Arial"/>
                <w:snapToGrid w:val="0"/>
                <w:color w:val="000000"/>
                <w:sz w:val="16"/>
              </w:rPr>
            </w:pPr>
            <w:proofErr w:type="spellStart"/>
            <w:r w:rsidRPr="000666BE">
              <w:rPr>
                <w:rFonts w:ascii="Arial" w:hAnsi="Arial" w:cs="Arial"/>
                <w:snapToGrid w:val="0"/>
                <w:color w:val="000000"/>
                <w:sz w:val="16"/>
              </w:rPr>
              <w:t>radionavigacijski</w:t>
            </w:r>
            <w:proofErr w:type="spellEnd"/>
            <w:r w:rsidRPr="000666BE">
              <w:rPr>
                <w:rFonts w:ascii="Arial" w:hAnsi="Arial" w:cs="Arial"/>
                <w:snapToGrid w:val="0"/>
                <w:color w:val="000000"/>
                <w:sz w:val="16"/>
              </w:rPr>
              <w:t xml:space="preserve"> satelitski sistem v obliki globalnega sistema za določanje položaja GPS (Global </w:t>
            </w:r>
            <w:proofErr w:type="spellStart"/>
            <w:r w:rsidRPr="000666BE">
              <w:rPr>
                <w:rFonts w:ascii="Arial" w:hAnsi="Arial" w:cs="Arial"/>
                <w:snapToGrid w:val="0"/>
                <w:color w:val="000000"/>
                <w:sz w:val="16"/>
              </w:rPr>
              <w:t>Positioning</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System</w:t>
            </w:r>
            <w:proofErr w:type="spellEnd"/>
            <w:r w:rsidRPr="000666BE">
              <w:rPr>
                <w:rFonts w:ascii="Arial" w:hAnsi="Arial" w:cs="Arial"/>
                <w:snapToGrid w:val="0"/>
                <w:color w:val="000000"/>
                <w:sz w:val="16"/>
              </w:rPr>
              <w:t>).</w:t>
            </w:r>
          </w:p>
          <w:p w14:paraId="3174948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deluje tudi z uporabo drugih brezžičnih komunikacijskih protokolov, kot je </w:t>
            </w:r>
            <w:r>
              <w:rPr>
                <w:rFonts w:ascii="Arial" w:hAnsi="Arial" w:cs="Arial"/>
                <w:snapToGrid w:val="0"/>
                <w:color w:val="000000"/>
                <w:sz w:val="16"/>
              </w:rPr>
              <w:t>»</w:t>
            </w:r>
            <w:proofErr w:type="spellStart"/>
            <w:r w:rsidRPr="000666BE">
              <w:rPr>
                <w:rFonts w:ascii="Arial" w:hAnsi="Arial" w:cs="Arial"/>
                <w:snapToGrid w:val="0"/>
                <w:color w:val="000000"/>
                <w:sz w:val="16"/>
              </w:rPr>
              <w:t>Bluetooth</w:t>
            </w:r>
            <w:proofErr w:type="spellEnd"/>
            <w:r>
              <w:rPr>
                <w:rFonts w:ascii="Arial" w:hAnsi="Arial" w:cs="Arial"/>
                <w:snapToGrid w:val="0"/>
                <w:color w:val="000000"/>
                <w:sz w:val="16"/>
              </w:rPr>
              <w:t>«</w:t>
            </w:r>
            <w:r w:rsidRPr="000666BE">
              <w:rPr>
                <w:rFonts w:ascii="Arial" w:hAnsi="Arial" w:cs="Arial"/>
                <w:snapToGrid w:val="0"/>
                <w:color w:val="000000"/>
                <w:sz w:val="16"/>
              </w:rPr>
              <w:t xml:space="preserve"> in brezžično omrežje LAN (</w:t>
            </w:r>
            <w:proofErr w:type="spellStart"/>
            <w:r w:rsidRPr="000666BE">
              <w:rPr>
                <w:rFonts w:ascii="Arial" w:hAnsi="Arial" w:cs="Arial"/>
                <w:snapToGrid w:val="0"/>
                <w:color w:val="000000"/>
                <w:sz w:val="16"/>
              </w:rPr>
              <w:t>Local</w:t>
            </w:r>
            <w:proofErr w:type="spellEnd"/>
            <w:r w:rsidRPr="000666BE">
              <w:rPr>
                <w:rFonts w:ascii="Arial" w:hAnsi="Arial" w:cs="Arial"/>
                <w:snapToGrid w:val="0"/>
                <w:color w:val="000000"/>
                <w:sz w:val="16"/>
              </w:rPr>
              <w:t xml:space="preserve"> Area </w:t>
            </w:r>
            <w:proofErr w:type="spellStart"/>
            <w:r w:rsidRPr="000666BE">
              <w:rPr>
                <w:rFonts w:ascii="Arial" w:hAnsi="Arial" w:cs="Arial"/>
                <w:snapToGrid w:val="0"/>
                <w:color w:val="000000"/>
                <w:sz w:val="16"/>
              </w:rPr>
              <w:t>Network</w:t>
            </w:r>
            <w:proofErr w:type="spellEnd"/>
            <w:r w:rsidRPr="000666BE">
              <w:rPr>
                <w:rFonts w:ascii="Arial" w:hAnsi="Arial" w:cs="Arial"/>
                <w:snapToGrid w:val="0"/>
                <w:color w:val="000000"/>
                <w:sz w:val="16"/>
              </w:rPr>
              <w:t>) (802.11b + g).</w:t>
            </w:r>
          </w:p>
        </w:tc>
        <w:tc>
          <w:tcPr>
            <w:tcW w:w="850" w:type="dxa"/>
            <w:tcBorders>
              <w:bottom w:val="single" w:sz="6" w:space="0" w:color="auto"/>
              <w:right w:val="single" w:sz="6" w:space="0" w:color="auto"/>
            </w:tcBorders>
            <w:shd w:val="clear" w:color="auto" w:fill="auto"/>
            <w:vAlign w:val="center"/>
          </w:tcPr>
          <w:p w14:paraId="6073CB80" w14:textId="77777777" w:rsidR="006A36F0" w:rsidRPr="004E6B2B" w:rsidRDefault="00000000" w:rsidP="006A36F0">
            <w:pPr>
              <w:jc w:val="center"/>
              <w:rPr>
                <w:rFonts w:ascii="Arial" w:hAnsi="Arial" w:cs="Arial"/>
                <w:snapToGrid w:val="0"/>
                <w:color w:val="000000"/>
                <w:sz w:val="16"/>
              </w:rPr>
            </w:pPr>
            <w:hyperlink r:id="rId1331" w:history="1">
              <w:r w:rsidR="006A36F0" w:rsidRPr="004E6B2B">
                <w:rPr>
                  <w:rStyle w:val="Hiperpovezava"/>
                  <w:rFonts w:ascii="Arial" w:hAnsi="Arial" w:cs="Arial"/>
                  <w:snapToGrid w:val="0"/>
                  <w:sz w:val="16"/>
                </w:rPr>
                <w:t>717</w:t>
              </w:r>
            </w:hyperlink>
          </w:p>
        </w:tc>
        <w:tc>
          <w:tcPr>
            <w:tcW w:w="567" w:type="dxa"/>
            <w:tcBorders>
              <w:bottom w:val="single" w:sz="6" w:space="0" w:color="auto"/>
              <w:right w:val="single" w:sz="6" w:space="0" w:color="auto"/>
            </w:tcBorders>
            <w:shd w:val="clear" w:color="auto" w:fill="auto"/>
            <w:vAlign w:val="center"/>
          </w:tcPr>
          <w:p w14:paraId="5552C50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L205</w:t>
            </w:r>
          </w:p>
        </w:tc>
        <w:tc>
          <w:tcPr>
            <w:tcW w:w="567" w:type="dxa"/>
            <w:tcBorders>
              <w:bottom w:val="single" w:sz="6" w:space="0" w:color="auto"/>
              <w:right w:val="single" w:sz="6" w:space="0" w:color="auto"/>
            </w:tcBorders>
            <w:shd w:val="clear" w:color="auto" w:fill="auto"/>
            <w:vAlign w:val="center"/>
          </w:tcPr>
          <w:p w14:paraId="635D0A4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993E95" w14:paraId="7C093A94"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FE6204" w14:textId="77777777" w:rsidR="006A36F0" w:rsidRPr="00DC5A93" w:rsidRDefault="006A36F0" w:rsidP="006A36F0">
            <w:pPr>
              <w:jc w:val="center"/>
              <w:rPr>
                <w:rFonts w:ascii="Arial" w:hAnsi="Arial" w:cs="Arial"/>
                <w:strike/>
                <w:snapToGrid w:val="0"/>
                <w:color w:val="000000"/>
                <w:sz w:val="16"/>
                <w:szCs w:val="16"/>
              </w:rPr>
            </w:pPr>
            <w:r w:rsidRPr="00DC5A93">
              <w:rPr>
                <w:rFonts w:ascii="Arial" w:hAnsi="Arial" w:cs="Arial"/>
                <w:strike/>
                <w:snapToGrid w:val="0"/>
                <w:color w:val="000000"/>
                <w:sz w:val="16"/>
                <w:szCs w:val="16"/>
              </w:rPr>
              <w:t>8517 21 00</w:t>
            </w:r>
          </w:p>
        </w:tc>
        <w:tc>
          <w:tcPr>
            <w:tcW w:w="7333" w:type="dxa"/>
            <w:tcBorders>
              <w:left w:val="single" w:sz="4" w:space="0" w:color="auto"/>
              <w:bottom w:val="single" w:sz="6" w:space="0" w:color="auto"/>
              <w:right w:val="single" w:sz="6" w:space="0" w:color="auto"/>
            </w:tcBorders>
            <w:shd w:val="clear" w:color="auto" w:fill="auto"/>
            <w:vAlign w:val="center"/>
          </w:tcPr>
          <w:p w14:paraId="0802F94A" w14:textId="77777777" w:rsidR="006A36F0" w:rsidRPr="00DC5A93" w:rsidRDefault="006A36F0" w:rsidP="006A36F0">
            <w:p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Večnamenski aparat, ki lahko opravlja naslednje naloge:</w:t>
            </w:r>
          </w:p>
          <w:p w14:paraId="75224A72" w14:textId="77777777" w:rsidR="006A36F0" w:rsidRPr="00DC5A93" w:rsidRDefault="006A36F0" w:rsidP="006A36F0">
            <w:pPr>
              <w:numPr>
                <w:ilvl w:val="0"/>
                <w:numId w:val="284"/>
              </w:num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pošiljanje in sprejemanje telefaksov</w:t>
            </w:r>
          </w:p>
          <w:p w14:paraId="3F8EEAF4" w14:textId="77777777" w:rsidR="006A36F0" w:rsidRPr="00DC5A93" w:rsidRDefault="006A36F0" w:rsidP="006A36F0">
            <w:pPr>
              <w:numPr>
                <w:ilvl w:val="0"/>
                <w:numId w:val="284"/>
              </w:num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linijsko telefoniranje</w:t>
            </w:r>
          </w:p>
          <w:p w14:paraId="68D87013" w14:textId="77777777" w:rsidR="006A36F0" w:rsidRPr="00DC5A93" w:rsidRDefault="006A36F0" w:rsidP="006A36F0">
            <w:pPr>
              <w:numPr>
                <w:ilvl w:val="0"/>
                <w:numId w:val="284"/>
              </w:num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telefonski odzivnik</w:t>
            </w:r>
          </w:p>
          <w:p w14:paraId="52507626" w14:textId="77777777" w:rsidR="006A36F0" w:rsidRPr="00DC5A93" w:rsidRDefault="006A36F0" w:rsidP="006A36F0">
            <w:pPr>
              <w:numPr>
                <w:ilvl w:val="0"/>
                <w:numId w:val="284"/>
              </w:num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slikovno branje</w:t>
            </w:r>
          </w:p>
          <w:p w14:paraId="73D16332" w14:textId="77777777" w:rsidR="006A36F0" w:rsidRPr="00DC5A93" w:rsidRDefault="006A36F0" w:rsidP="006A36F0">
            <w:pPr>
              <w:numPr>
                <w:ilvl w:val="0"/>
                <w:numId w:val="284"/>
              </w:num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tiskanje</w:t>
            </w:r>
          </w:p>
          <w:p w14:paraId="42D77BBC" w14:textId="77777777" w:rsidR="006A36F0" w:rsidRPr="00DC5A93" w:rsidRDefault="006A36F0" w:rsidP="006A36F0">
            <w:pPr>
              <w:numPr>
                <w:ilvl w:val="0"/>
                <w:numId w:val="284"/>
              </w:num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fotokopiranje.</w:t>
            </w:r>
          </w:p>
          <w:p w14:paraId="5FB2BDD3" w14:textId="77777777" w:rsidR="006A36F0" w:rsidRPr="00DC5A93" w:rsidRDefault="006A36F0" w:rsidP="006A36F0">
            <w:pPr>
              <w:jc w:val="both"/>
              <w:rPr>
                <w:rFonts w:ascii="Arial" w:hAnsi="Arial" w:cs="Arial"/>
                <w:strike/>
                <w:snapToGrid w:val="0"/>
                <w:color w:val="000000"/>
                <w:sz w:val="16"/>
                <w:szCs w:val="16"/>
              </w:rPr>
            </w:pPr>
            <w:r w:rsidRPr="00DC5A93">
              <w:rPr>
                <w:rFonts w:ascii="Arial" w:hAnsi="Arial" w:cs="Arial"/>
                <w:strike/>
                <w:snapToGrid w:val="0"/>
                <w:color w:val="000000"/>
                <w:sz w:val="16"/>
                <w:szCs w:val="16"/>
              </w:rPr>
              <w:t>Aparat deluje samostojno (pošiljanje in sprejemanje telefaksov ter fotokopiranje) ali v povezavi z računalnikom (tiskanje, slikovno branje in pošiljanje/prejemanje telefaksov). Z aparatom lahko fotokopiramo tudi dokumente (štiri strani na minuto); ta funkcija je na voljo brez povezave z računalnikom.</w:t>
            </w:r>
          </w:p>
          <w:p w14:paraId="67294262" w14:textId="77777777" w:rsidR="006A36F0" w:rsidRDefault="006A36F0" w:rsidP="006A36F0">
            <w:pPr>
              <w:jc w:val="both"/>
              <w:rPr>
                <w:rFonts w:ascii="Arial" w:hAnsi="Arial" w:cs="Arial"/>
                <w:snapToGrid w:val="0"/>
                <w:color w:val="000000"/>
                <w:sz w:val="16"/>
                <w:szCs w:val="16"/>
              </w:rPr>
            </w:pPr>
          </w:p>
          <w:p w14:paraId="34E497AC" w14:textId="77777777" w:rsidR="006A36F0" w:rsidRPr="00993E95" w:rsidRDefault="006A36F0" w:rsidP="006A36F0">
            <w:pPr>
              <w:jc w:val="both"/>
              <w:rPr>
                <w:rFonts w:ascii="Arial" w:hAnsi="Arial" w:cs="Arial"/>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332"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09B74CE" w14:textId="77777777" w:rsidR="006A36F0" w:rsidRPr="00993E95" w:rsidRDefault="00000000" w:rsidP="006A36F0">
            <w:pPr>
              <w:jc w:val="center"/>
              <w:rPr>
                <w:rFonts w:ascii="Arial" w:hAnsi="Arial" w:cs="Arial"/>
                <w:snapToGrid w:val="0"/>
                <w:color w:val="000000"/>
                <w:sz w:val="16"/>
                <w:szCs w:val="16"/>
              </w:rPr>
            </w:pPr>
            <w:hyperlink r:id="rId1333" w:history="1">
              <w:r w:rsidR="006A36F0" w:rsidRPr="00DC5A93">
                <w:rPr>
                  <w:rStyle w:val="Hiperpovezava"/>
                  <w:rFonts w:ascii="Arial" w:hAnsi="Arial" w:cs="Arial"/>
                  <w:snapToGrid w:val="0"/>
                  <w:sz w:val="16"/>
                  <w:szCs w:val="16"/>
                </w:rPr>
                <w:t>517</w:t>
              </w:r>
            </w:hyperlink>
          </w:p>
        </w:tc>
        <w:tc>
          <w:tcPr>
            <w:tcW w:w="567" w:type="dxa"/>
            <w:tcBorders>
              <w:bottom w:val="single" w:sz="6" w:space="0" w:color="auto"/>
              <w:right w:val="single" w:sz="6" w:space="0" w:color="auto"/>
            </w:tcBorders>
            <w:shd w:val="clear" w:color="auto" w:fill="auto"/>
            <w:vAlign w:val="center"/>
          </w:tcPr>
          <w:p w14:paraId="26DCDC14"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L61</w:t>
            </w:r>
          </w:p>
        </w:tc>
        <w:tc>
          <w:tcPr>
            <w:tcW w:w="567" w:type="dxa"/>
            <w:tcBorders>
              <w:bottom w:val="single" w:sz="6" w:space="0" w:color="auto"/>
              <w:right w:val="single" w:sz="6" w:space="0" w:color="auto"/>
            </w:tcBorders>
            <w:shd w:val="clear" w:color="auto" w:fill="auto"/>
            <w:vAlign w:val="center"/>
          </w:tcPr>
          <w:p w14:paraId="01F3AB8F"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1999</w:t>
            </w:r>
          </w:p>
        </w:tc>
      </w:tr>
      <w:tr w:rsidR="006A36F0" w:rsidRPr="00993E95" w14:paraId="0E6D89CD"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919315D"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8517 21 00</w:t>
            </w:r>
          </w:p>
        </w:tc>
        <w:tc>
          <w:tcPr>
            <w:tcW w:w="7333" w:type="dxa"/>
            <w:tcBorders>
              <w:left w:val="single" w:sz="4" w:space="0" w:color="auto"/>
              <w:bottom w:val="single" w:sz="6" w:space="0" w:color="auto"/>
              <w:right w:val="single" w:sz="6" w:space="0" w:color="auto"/>
            </w:tcBorders>
            <w:shd w:val="clear" w:color="auto" w:fill="auto"/>
            <w:vAlign w:val="center"/>
          </w:tcPr>
          <w:p w14:paraId="26876F10" w14:textId="77777777" w:rsidR="006A36F0" w:rsidRDefault="006A36F0" w:rsidP="006A36F0">
            <w:pPr>
              <w:jc w:val="both"/>
              <w:rPr>
                <w:rFonts w:ascii="Arial" w:hAnsi="Arial" w:cs="Arial"/>
                <w:snapToGrid w:val="0"/>
                <w:color w:val="000000"/>
                <w:sz w:val="16"/>
                <w:szCs w:val="16"/>
              </w:rPr>
            </w:pPr>
            <w:proofErr w:type="spellStart"/>
            <w:r w:rsidRPr="00993E95">
              <w:rPr>
                <w:rFonts w:ascii="Arial" w:hAnsi="Arial" w:cs="Arial"/>
                <w:snapToGrid w:val="0"/>
                <w:color w:val="000000"/>
                <w:sz w:val="16"/>
                <w:szCs w:val="16"/>
              </w:rPr>
              <w:t>Večfunkcijski</w:t>
            </w:r>
            <w:proofErr w:type="spellEnd"/>
            <w:r w:rsidRPr="00993E95">
              <w:rPr>
                <w:rFonts w:ascii="Arial" w:hAnsi="Arial" w:cs="Arial"/>
                <w:snapToGrid w:val="0"/>
                <w:color w:val="000000"/>
                <w:sz w:val="16"/>
                <w:szCs w:val="16"/>
              </w:rPr>
              <w:t xml:space="preserve"> kopirni stroj, ki v glavnem sestoji iz:</w:t>
            </w:r>
          </w:p>
          <w:p w14:paraId="34BC8E15" w14:textId="77777777" w:rsidR="006A36F0" w:rsidRDefault="006A36F0" w:rsidP="006A36F0">
            <w:pPr>
              <w:numPr>
                <w:ilvl w:val="0"/>
                <w:numId w:val="285"/>
              </w:numPr>
              <w:jc w:val="both"/>
              <w:rPr>
                <w:rFonts w:ascii="Arial" w:hAnsi="Arial" w:cs="Arial"/>
                <w:snapToGrid w:val="0"/>
                <w:color w:val="000000"/>
                <w:sz w:val="16"/>
                <w:szCs w:val="16"/>
              </w:rPr>
            </w:pPr>
            <w:r w:rsidRPr="00993E95">
              <w:rPr>
                <w:rFonts w:ascii="Arial" w:hAnsi="Arial" w:cs="Arial"/>
                <w:snapToGrid w:val="0"/>
                <w:color w:val="000000"/>
                <w:sz w:val="16"/>
                <w:szCs w:val="16"/>
              </w:rPr>
              <w:t>modema</w:t>
            </w:r>
          </w:p>
          <w:p w14:paraId="40A38A3B" w14:textId="77777777" w:rsidR="006A36F0" w:rsidRDefault="006A36F0" w:rsidP="006A36F0">
            <w:pPr>
              <w:numPr>
                <w:ilvl w:val="0"/>
                <w:numId w:val="285"/>
              </w:numPr>
              <w:jc w:val="both"/>
              <w:rPr>
                <w:rFonts w:ascii="Arial" w:hAnsi="Arial" w:cs="Arial"/>
                <w:snapToGrid w:val="0"/>
                <w:color w:val="000000"/>
                <w:sz w:val="16"/>
                <w:szCs w:val="16"/>
              </w:rPr>
            </w:pPr>
            <w:r w:rsidRPr="00993E95">
              <w:rPr>
                <w:rFonts w:ascii="Arial" w:hAnsi="Arial" w:cs="Arial"/>
                <w:snapToGrid w:val="0"/>
                <w:color w:val="000000"/>
                <w:sz w:val="16"/>
                <w:szCs w:val="16"/>
              </w:rPr>
              <w:t>skenerja (optičnega bralnika)</w:t>
            </w:r>
          </w:p>
          <w:p w14:paraId="5CFAC1AA" w14:textId="77777777" w:rsidR="006A36F0" w:rsidRDefault="006A36F0" w:rsidP="006A36F0">
            <w:pPr>
              <w:numPr>
                <w:ilvl w:val="0"/>
                <w:numId w:val="285"/>
              </w:numPr>
              <w:jc w:val="both"/>
              <w:rPr>
                <w:rFonts w:ascii="Arial" w:hAnsi="Arial" w:cs="Arial"/>
                <w:snapToGrid w:val="0"/>
                <w:color w:val="000000"/>
                <w:sz w:val="16"/>
                <w:szCs w:val="16"/>
              </w:rPr>
            </w:pPr>
            <w:r w:rsidRPr="00993E95">
              <w:rPr>
                <w:rFonts w:ascii="Arial" w:hAnsi="Arial" w:cs="Arial"/>
                <w:snapToGrid w:val="0"/>
                <w:color w:val="000000"/>
                <w:sz w:val="16"/>
                <w:szCs w:val="16"/>
              </w:rPr>
              <w:t>naprave za tiskanje.</w:t>
            </w:r>
          </w:p>
          <w:p w14:paraId="1AE4747F"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Aparat deluje samostojno (pošiljanje in sprejemanje telefaksov) ali v povezavi z računalnikom (kot tiskalnik, skener - optični bralnik ali telefaks). Aparat se lahko uporablja tudi za fotokopiranje dokumentov (2 do 3 strani na minuto), kar predstavlja samostojno funkcijo .</w:t>
            </w:r>
          </w:p>
        </w:tc>
        <w:tc>
          <w:tcPr>
            <w:tcW w:w="850" w:type="dxa"/>
            <w:tcBorders>
              <w:bottom w:val="single" w:sz="6" w:space="0" w:color="auto"/>
              <w:right w:val="single" w:sz="6" w:space="0" w:color="auto"/>
            </w:tcBorders>
            <w:shd w:val="clear" w:color="auto" w:fill="auto"/>
            <w:vAlign w:val="center"/>
          </w:tcPr>
          <w:p w14:paraId="4955E887" w14:textId="77777777" w:rsidR="006A36F0" w:rsidRPr="00993E95" w:rsidRDefault="00000000" w:rsidP="006A36F0">
            <w:pPr>
              <w:jc w:val="center"/>
              <w:rPr>
                <w:rFonts w:ascii="Arial" w:hAnsi="Arial" w:cs="Arial"/>
                <w:snapToGrid w:val="0"/>
                <w:color w:val="000000"/>
                <w:sz w:val="16"/>
                <w:szCs w:val="16"/>
              </w:rPr>
            </w:pPr>
            <w:hyperlink r:id="rId1334"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7FC66C50"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L299</w:t>
            </w:r>
          </w:p>
        </w:tc>
        <w:tc>
          <w:tcPr>
            <w:tcW w:w="567" w:type="dxa"/>
            <w:tcBorders>
              <w:bottom w:val="single" w:sz="6" w:space="0" w:color="auto"/>
              <w:right w:val="single" w:sz="6" w:space="0" w:color="auto"/>
            </w:tcBorders>
            <w:shd w:val="clear" w:color="auto" w:fill="auto"/>
            <w:vAlign w:val="center"/>
          </w:tcPr>
          <w:p w14:paraId="7A364121"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1997</w:t>
            </w:r>
          </w:p>
        </w:tc>
      </w:tr>
      <w:tr w:rsidR="006A36F0" w:rsidRPr="00993E95" w14:paraId="3E08BB2C"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4C25DD"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8517 21 00</w:t>
            </w:r>
          </w:p>
        </w:tc>
        <w:tc>
          <w:tcPr>
            <w:tcW w:w="7333" w:type="dxa"/>
            <w:tcBorders>
              <w:left w:val="single" w:sz="4" w:space="0" w:color="auto"/>
              <w:bottom w:val="single" w:sz="6" w:space="0" w:color="auto"/>
              <w:right w:val="single" w:sz="6" w:space="0" w:color="auto"/>
            </w:tcBorders>
            <w:shd w:val="clear" w:color="auto" w:fill="auto"/>
            <w:vAlign w:val="center"/>
          </w:tcPr>
          <w:p w14:paraId="53553F17"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Električne naprave v sestavu, ki vsebuje:</w:t>
            </w:r>
          </w:p>
          <w:p w14:paraId="08622ADA" w14:textId="77777777" w:rsidR="006A36F0" w:rsidRDefault="006A36F0" w:rsidP="006A36F0">
            <w:pPr>
              <w:numPr>
                <w:ilvl w:val="0"/>
                <w:numId w:val="286"/>
              </w:numPr>
              <w:jc w:val="both"/>
              <w:rPr>
                <w:rFonts w:ascii="Arial" w:hAnsi="Arial" w:cs="Arial"/>
                <w:snapToGrid w:val="0"/>
                <w:color w:val="000000"/>
                <w:sz w:val="16"/>
                <w:szCs w:val="16"/>
              </w:rPr>
            </w:pPr>
            <w:r w:rsidRPr="00993E95">
              <w:rPr>
                <w:rFonts w:ascii="Arial" w:hAnsi="Arial" w:cs="Arial"/>
                <w:snapToGrid w:val="0"/>
                <w:color w:val="000000"/>
                <w:sz w:val="16"/>
                <w:szCs w:val="16"/>
              </w:rPr>
              <w:t>telefon s telefonsko tajnico (magnetofon), in</w:t>
            </w:r>
          </w:p>
          <w:p w14:paraId="3912AA56" w14:textId="77777777" w:rsidR="006A36F0" w:rsidRDefault="006A36F0" w:rsidP="006A36F0">
            <w:pPr>
              <w:numPr>
                <w:ilvl w:val="0"/>
                <w:numId w:val="286"/>
              </w:numPr>
              <w:jc w:val="both"/>
              <w:rPr>
                <w:rFonts w:ascii="Arial" w:hAnsi="Arial" w:cs="Arial"/>
                <w:snapToGrid w:val="0"/>
                <w:color w:val="000000"/>
                <w:sz w:val="16"/>
                <w:szCs w:val="16"/>
              </w:rPr>
            </w:pPr>
            <w:r w:rsidRPr="00993E95">
              <w:rPr>
                <w:rFonts w:ascii="Arial" w:hAnsi="Arial" w:cs="Arial"/>
                <w:snapToGrid w:val="0"/>
                <w:color w:val="000000"/>
                <w:sz w:val="16"/>
                <w:szCs w:val="16"/>
              </w:rPr>
              <w:t>faks z opremo za pošiljanje in sprejemanje faksov, slikovno branje, zapisovanje in odgovarjanje za prenos besedila, slik in grafov preko telefonskega sistema.</w:t>
            </w:r>
          </w:p>
          <w:p w14:paraId="1C1D877A"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Telefon s telefonsko tajnico ter faks nista namenjena sočasnemu delovanju</w:t>
            </w:r>
          </w:p>
        </w:tc>
        <w:tc>
          <w:tcPr>
            <w:tcW w:w="850" w:type="dxa"/>
            <w:tcBorders>
              <w:bottom w:val="single" w:sz="6" w:space="0" w:color="auto"/>
              <w:right w:val="single" w:sz="6" w:space="0" w:color="auto"/>
            </w:tcBorders>
            <w:shd w:val="clear" w:color="auto" w:fill="auto"/>
            <w:vAlign w:val="center"/>
          </w:tcPr>
          <w:p w14:paraId="33E30BD1" w14:textId="77777777" w:rsidR="006A36F0" w:rsidRPr="00993E95" w:rsidRDefault="00000000" w:rsidP="006A36F0">
            <w:pPr>
              <w:jc w:val="center"/>
              <w:rPr>
                <w:rFonts w:ascii="Arial" w:hAnsi="Arial" w:cs="Arial"/>
                <w:snapToGrid w:val="0"/>
                <w:color w:val="000000"/>
                <w:sz w:val="16"/>
                <w:szCs w:val="16"/>
              </w:rPr>
            </w:pPr>
            <w:hyperlink r:id="rId1335" w:history="1">
              <w:r w:rsidR="006A36F0" w:rsidRPr="00383A44">
                <w:rPr>
                  <w:rStyle w:val="Hiperpovezava"/>
                  <w:rFonts w:ascii="Arial" w:hAnsi="Arial" w:cs="Arial"/>
                  <w:snapToGrid w:val="0"/>
                  <w:sz w:val="16"/>
                  <w:szCs w:val="16"/>
                </w:rPr>
                <w:t>902</w:t>
              </w:r>
            </w:hyperlink>
          </w:p>
        </w:tc>
        <w:tc>
          <w:tcPr>
            <w:tcW w:w="567" w:type="dxa"/>
            <w:tcBorders>
              <w:bottom w:val="single" w:sz="6" w:space="0" w:color="auto"/>
              <w:right w:val="single" w:sz="6" w:space="0" w:color="auto"/>
            </w:tcBorders>
            <w:shd w:val="clear" w:color="auto" w:fill="auto"/>
            <w:vAlign w:val="center"/>
          </w:tcPr>
          <w:p w14:paraId="2849291E"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L122</w:t>
            </w:r>
          </w:p>
        </w:tc>
        <w:tc>
          <w:tcPr>
            <w:tcW w:w="567" w:type="dxa"/>
            <w:tcBorders>
              <w:bottom w:val="single" w:sz="6" w:space="0" w:color="auto"/>
              <w:right w:val="single" w:sz="6" w:space="0" w:color="auto"/>
            </w:tcBorders>
            <w:shd w:val="clear" w:color="auto" w:fill="auto"/>
            <w:vAlign w:val="center"/>
          </w:tcPr>
          <w:p w14:paraId="19BB35B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1996</w:t>
            </w:r>
          </w:p>
        </w:tc>
      </w:tr>
      <w:tr w:rsidR="006A36F0" w:rsidRPr="00993E95" w14:paraId="2F509EB7"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014CF7"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8517 21 00</w:t>
            </w:r>
          </w:p>
        </w:tc>
        <w:tc>
          <w:tcPr>
            <w:tcW w:w="7333" w:type="dxa"/>
            <w:tcBorders>
              <w:left w:val="single" w:sz="4" w:space="0" w:color="auto"/>
              <w:bottom w:val="single" w:sz="6" w:space="0" w:color="auto"/>
              <w:right w:val="single" w:sz="6" w:space="0" w:color="auto"/>
            </w:tcBorders>
            <w:shd w:val="clear" w:color="auto" w:fill="auto"/>
            <w:vAlign w:val="center"/>
          </w:tcPr>
          <w:p w14:paraId="7CF29298"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Telefaks za prenos in samodejno sprejemanje dokumentov, ki vsebujejo besedilo in/ali grafiko, po telefonski liniji. Dokumenti se lahko prenašajo k enemu ali več prejemnikom. Naprava je sestavljena iz priprave za optično branje izvirnega dokumenta po posameznih pikah, modema za pošiljanje in sprejemanje rezultata optičnega branja ter </w:t>
            </w:r>
            <w:proofErr w:type="spellStart"/>
            <w:r w:rsidRPr="00993E95">
              <w:rPr>
                <w:rFonts w:ascii="Arial" w:hAnsi="Arial" w:cs="Arial"/>
                <w:snapToGrid w:val="0"/>
                <w:color w:val="000000"/>
                <w:sz w:val="16"/>
                <w:szCs w:val="16"/>
              </w:rPr>
              <w:t>sprejemniškega</w:t>
            </w:r>
            <w:proofErr w:type="spellEnd"/>
            <w:r w:rsidRPr="00993E95">
              <w:rPr>
                <w:rFonts w:ascii="Arial" w:hAnsi="Arial" w:cs="Arial"/>
                <w:snapToGrid w:val="0"/>
                <w:color w:val="000000"/>
                <w:sz w:val="16"/>
                <w:szCs w:val="16"/>
              </w:rPr>
              <w:t xml:space="preserve"> dela z zapisovalnikom. Zapisovalnik se lahko uporablja tudi za kopiranje dokumentov.</w:t>
            </w:r>
          </w:p>
          <w:p w14:paraId="00EEBC98" w14:textId="77777777" w:rsidR="006A36F0" w:rsidRDefault="006A36F0" w:rsidP="006A36F0">
            <w:pPr>
              <w:jc w:val="both"/>
              <w:rPr>
                <w:rFonts w:ascii="Arial" w:hAnsi="Arial" w:cs="Arial"/>
                <w:snapToGrid w:val="0"/>
                <w:color w:val="000000"/>
                <w:sz w:val="16"/>
                <w:szCs w:val="16"/>
              </w:rPr>
            </w:pPr>
          </w:p>
          <w:p w14:paraId="61C5D1EF"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36"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7D1398EF" w14:textId="77777777" w:rsidR="006A36F0" w:rsidRPr="00993E95" w:rsidRDefault="00000000" w:rsidP="006A36F0">
            <w:pPr>
              <w:jc w:val="center"/>
              <w:rPr>
                <w:rFonts w:ascii="Arial" w:hAnsi="Arial" w:cs="Arial"/>
                <w:snapToGrid w:val="0"/>
                <w:color w:val="000000"/>
                <w:sz w:val="16"/>
                <w:szCs w:val="16"/>
              </w:rPr>
            </w:pPr>
            <w:hyperlink r:id="rId1337" w:history="1">
              <w:r w:rsidR="006A36F0" w:rsidRPr="00BB75F3">
                <w:rPr>
                  <w:rStyle w:val="Hiperpovezava"/>
                  <w:rFonts w:ascii="Arial" w:hAnsi="Arial" w:cs="Arial"/>
                  <w:snapToGrid w:val="0"/>
                  <w:sz w:val="16"/>
                  <w:szCs w:val="16"/>
                </w:rPr>
                <w:t>884</w:t>
              </w:r>
            </w:hyperlink>
          </w:p>
        </w:tc>
        <w:tc>
          <w:tcPr>
            <w:tcW w:w="567" w:type="dxa"/>
            <w:tcBorders>
              <w:bottom w:val="single" w:sz="6" w:space="0" w:color="auto"/>
              <w:right w:val="single" w:sz="6" w:space="0" w:color="auto"/>
            </w:tcBorders>
            <w:shd w:val="clear" w:color="auto" w:fill="auto"/>
            <w:vAlign w:val="center"/>
          </w:tcPr>
          <w:p w14:paraId="73DF0FB1"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L103</w:t>
            </w:r>
          </w:p>
        </w:tc>
        <w:tc>
          <w:tcPr>
            <w:tcW w:w="567" w:type="dxa"/>
            <w:tcBorders>
              <w:bottom w:val="single" w:sz="6" w:space="0" w:color="auto"/>
              <w:right w:val="single" w:sz="6" w:space="0" w:color="auto"/>
            </w:tcBorders>
            <w:shd w:val="clear" w:color="auto" w:fill="auto"/>
            <w:vAlign w:val="center"/>
          </w:tcPr>
          <w:p w14:paraId="4F69F7B4"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1994</w:t>
            </w:r>
          </w:p>
        </w:tc>
      </w:tr>
      <w:tr w:rsidR="006A36F0" w:rsidRPr="00993E95" w14:paraId="0D0F7747"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E5A2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8517 50 90</w:t>
            </w:r>
          </w:p>
        </w:tc>
        <w:tc>
          <w:tcPr>
            <w:tcW w:w="7333" w:type="dxa"/>
            <w:tcBorders>
              <w:left w:val="single" w:sz="4" w:space="0" w:color="auto"/>
              <w:bottom w:val="single" w:sz="6" w:space="0" w:color="auto"/>
              <w:right w:val="single" w:sz="6" w:space="0" w:color="auto"/>
            </w:tcBorders>
            <w:shd w:val="clear" w:color="auto" w:fill="auto"/>
            <w:vAlign w:val="center"/>
          </w:tcPr>
          <w:p w14:paraId="7E9DC82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pripravljen za prodajo na drobno obsega:</w:t>
            </w:r>
          </w:p>
          <w:p w14:paraId="0614075D" w14:textId="77777777" w:rsidR="006A36F0" w:rsidRDefault="006A36F0" w:rsidP="006A36F0">
            <w:pPr>
              <w:numPr>
                <w:ilvl w:val="0"/>
                <w:numId w:val="287"/>
              </w:numPr>
              <w:jc w:val="both"/>
              <w:rPr>
                <w:rFonts w:ascii="Arial" w:hAnsi="Arial" w:cs="Arial"/>
                <w:snapToGrid w:val="0"/>
                <w:color w:val="000000"/>
                <w:sz w:val="16"/>
              </w:rPr>
            </w:pPr>
            <w:r w:rsidRPr="000666BE">
              <w:rPr>
                <w:rFonts w:ascii="Arial" w:hAnsi="Arial" w:cs="Arial"/>
                <w:snapToGrid w:val="0"/>
                <w:color w:val="000000"/>
                <w:sz w:val="16"/>
              </w:rPr>
              <w:t>avdio enoto s telefonsko slušalko</w:t>
            </w:r>
          </w:p>
          <w:p w14:paraId="496B3F0B" w14:textId="77777777" w:rsidR="006A36F0" w:rsidRDefault="006A36F0" w:rsidP="006A36F0">
            <w:pPr>
              <w:numPr>
                <w:ilvl w:val="0"/>
                <w:numId w:val="287"/>
              </w:numPr>
              <w:jc w:val="both"/>
              <w:rPr>
                <w:rFonts w:ascii="Arial" w:hAnsi="Arial" w:cs="Arial"/>
                <w:snapToGrid w:val="0"/>
                <w:color w:val="000000"/>
                <w:sz w:val="16"/>
              </w:rPr>
            </w:pPr>
            <w:r w:rsidRPr="000666BE">
              <w:rPr>
                <w:rFonts w:ascii="Arial" w:hAnsi="Arial" w:cs="Arial"/>
                <w:snapToGrid w:val="0"/>
                <w:color w:val="000000"/>
                <w:sz w:val="16"/>
              </w:rPr>
              <w:t>telekomunikacijsko kartico</w:t>
            </w:r>
          </w:p>
          <w:p w14:paraId="325E750B" w14:textId="77777777" w:rsidR="006A36F0" w:rsidRDefault="006A36F0" w:rsidP="006A36F0">
            <w:pPr>
              <w:numPr>
                <w:ilvl w:val="0"/>
                <w:numId w:val="287"/>
              </w:numPr>
              <w:jc w:val="both"/>
              <w:rPr>
                <w:rFonts w:ascii="Arial" w:hAnsi="Arial" w:cs="Arial"/>
                <w:snapToGrid w:val="0"/>
                <w:color w:val="000000"/>
                <w:sz w:val="16"/>
              </w:rPr>
            </w:pPr>
            <w:r w:rsidRPr="000666BE">
              <w:rPr>
                <w:rFonts w:ascii="Arial" w:hAnsi="Arial" w:cs="Arial"/>
                <w:snapToGrid w:val="0"/>
                <w:color w:val="000000"/>
                <w:sz w:val="16"/>
              </w:rPr>
              <w:t>video kamero z možnostjo povezave na stroj za avtomatsko obdelavo podatkov</w:t>
            </w:r>
          </w:p>
          <w:p w14:paraId="6CBCFDFC" w14:textId="77777777" w:rsidR="006A36F0" w:rsidRDefault="006A36F0" w:rsidP="006A36F0">
            <w:pPr>
              <w:numPr>
                <w:ilvl w:val="0"/>
                <w:numId w:val="287"/>
              </w:numPr>
              <w:jc w:val="both"/>
              <w:rPr>
                <w:rFonts w:ascii="Arial" w:hAnsi="Arial" w:cs="Arial"/>
                <w:snapToGrid w:val="0"/>
                <w:color w:val="000000"/>
                <w:sz w:val="16"/>
              </w:rPr>
            </w:pPr>
            <w:r w:rsidRPr="000666BE">
              <w:rPr>
                <w:rFonts w:ascii="Arial" w:hAnsi="Arial" w:cs="Arial"/>
                <w:snapToGrid w:val="0"/>
                <w:color w:val="000000"/>
                <w:sz w:val="16"/>
              </w:rPr>
              <w:t>enoto za omrežno povezavo in</w:t>
            </w:r>
          </w:p>
          <w:p w14:paraId="2968A855" w14:textId="77777777" w:rsidR="006A36F0" w:rsidRDefault="006A36F0" w:rsidP="006A36F0">
            <w:pPr>
              <w:numPr>
                <w:ilvl w:val="0"/>
                <w:numId w:val="287"/>
              </w:numPr>
              <w:jc w:val="both"/>
              <w:rPr>
                <w:rFonts w:ascii="Arial" w:hAnsi="Arial" w:cs="Arial"/>
                <w:snapToGrid w:val="0"/>
                <w:color w:val="000000"/>
                <w:sz w:val="16"/>
              </w:rPr>
            </w:pPr>
            <w:r w:rsidRPr="000666BE">
              <w:rPr>
                <w:rFonts w:ascii="Arial" w:hAnsi="Arial" w:cs="Arial"/>
                <w:snapToGrid w:val="0"/>
                <w:color w:val="000000"/>
                <w:sz w:val="16"/>
              </w:rPr>
              <w:t>namestitveni disketi za video telefonijo.</w:t>
            </w:r>
          </w:p>
          <w:p w14:paraId="2F0E7B0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omogoča, da stroj za avtomatsko obdelavo podatkov opravlja dodatno funkcijo (video telefonija).</w:t>
            </w:r>
          </w:p>
        </w:tc>
        <w:tc>
          <w:tcPr>
            <w:tcW w:w="850" w:type="dxa"/>
            <w:tcBorders>
              <w:bottom w:val="single" w:sz="6" w:space="0" w:color="auto"/>
              <w:right w:val="single" w:sz="6" w:space="0" w:color="auto"/>
            </w:tcBorders>
            <w:shd w:val="clear" w:color="auto" w:fill="auto"/>
            <w:vAlign w:val="center"/>
          </w:tcPr>
          <w:p w14:paraId="59938813" w14:textId="77777777" w:rsidR="006A36F0" w:rsidRPr="004E6B2B" w:rsidRDefault="00000000" w:rsidP="006A36F0">
            <w:pPr>
              <w:jc w:val="center"/>
              <w:rPr>
                <w:rFonts w:ascii="Arial" w:hAnsi="Arial" w:cs="Arial"/>
                <w:snapToGrid w:val="0"/>
                <w:color w:val="000000"/>
                <w:sz w:val="16"/>
              </w:rPr>
            </w:pPr>
            <w:hyperlink r:id="rId1338" w:history="1">
              <w:r w:rsidR="006A36F0" w:rsidRPr="004E6B2B">
                <w:rPr>
                  <w:rStyle w:val="Hiperpovezava"/>
                  <w:rFonts w:ascii="Arial" w:hAnsi="Arial" w:cs="Arial"/>
                  <w:snapToGrid w:val="0"/>
                  <w:sz w:val="16"/>
                </w:rPr>
                <w:t>216</w:t>
              </w:r>
            </w:hyperlink>
          </w:p>
        </w:tc>
        <w:tc>
          <w:tcPr>
            <w:tcW w:w="567" w:type="dxa"/>
            <w:tcBorders>
              <w:bottom w:val="single" w:sz="6" w:space="0" w:color="auto"/>
              <w:right w:val="single" w:sz="6" w:space="0" w:color="auto"/>
            </w:tcBorders>
            <w:shd w:val="clear" w:color="auto" w:fill="auto"/>
            <w:vAlign w:val="center"/>
          </w:tcPr>
          <w:p w14:paraId="0BD81F6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L38</w:t>
            </w:r>
          </w:p>
        </w:tc>
        <w:tc>
          <w:tcPr>
            <w:tcW w:w="567" w:type="dxa"/>
            <w:tcBorders>
              <w:bottom w:val="single" w:sz="6" w:space="0" w:color="auto"/>
              <w:right w:val="single" w:sz="6" w:space="0" w:color="auto"/>
            </w:tcBorders>
            <w:shd w:val="clear" w:color="auto" w:fill="auto"/>
            <w:vAlign w:val="center"/>
          </w:tcPr>
          <w:p w14:paraId="7D38F4A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993E95" w14:paraId="724AED6C"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5F9DF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8517 50 90</w:t>
            </w:r>
          </w:p>
        </w:tc>
        <w:tc>
          <w:tcPr>
            <w:tcW w:w="7333" w:type="dxa"/>
            <w:tcBorders>
              <w:left w:val="single" w:sz="4" w:space="0" w:color="auto"/>
              <w:bottom w:val="single" w:sz="6" w:space="0" w:color="auto"/>
              <w:right w:val="single" w:sz="6" w:space="0" w:color="auto"/>
            </w:tcBorders>
            <w:shd w:val="clear" w:color="auto" w:fill="auto"/>
            <w:vAlign w:val="center"/>
          </w:tcPr>
          <w:p w14:paraId="603B9E9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Sestavljen stroj, ki v enem ohišju vsebuje naslednje sestavne dele:</w:t>
            </w:r>
          </w:p>
          <w:p w14:paraId="6A3EDCFE"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telefon</w:t>
            </w:r>
          </w:p>
          <w:p w14:paraId="08B0DE95"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digitalni telefonski odzivnik</w:t>
            </w:r>
          </w:p>
          <w:p w14:paraId="0457B999"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 xml:space="preserve">modem (33,6 </w:t>
            </w:r>
            <w:proofErr w:type="spellStart"/>
            <w:r w:rsidRPr="000666BE">
              <w:rPr>
                <w:rFonts w:ascii="Arial" w:hAnsi="Arial" w:cs="Arial"/>
                <w:snapToGrid w:val="0"/>
                <w:color w:val="000000"/>
                <w:sz w:val="16"/>
              </w:rPr>
              <w:t>Kbps</w:t>
            </w:r>
            <w:proofErr w:type="spellEnd"/>
            <w:r w:rsidRPr="000666BE">
              <w:rPr>
                <w:rFonts w:ascii="Arial" w:hAnsi="Arial" w:cs="Arial"/>
                <w:snapToGrid w:val="0"/>
                <w:color w:val="000000"/>
                <w:sz w:val="16"/>
              </w:rPr>
              <w:t>)</w:t>
            </w:r>
          </w:p>
          <w:p w14:paraId="3477D04A"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CPE z 48 MHz procesorjem, 4 MB ROM (največ 12 MB) in 4 MB DRAM (največ 32 MB)</w:t>
            </w:r>
          </w:p>
          <w:p w14:paraId="737E7914"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barvni zaslon (8" 640 x 480 VGA zaslon na dotik)</w:t>
            </w:r>
          </w:p>
          <w:p w14:paraId="55F7D812"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tipkovnica z gumbom za miško</w:t>
            </w:r>
          </w:p>
          <w:p w14:paraId="20290248" w14:textId="77777777" w:rsidR="006A36F0" w:rsidRDefault="006A36F0" w:rsidP="006A36F0">
            <w:pPr>
              <w:numPr>
                <w:ilvl w:val="0"/>
                <w:numId w:val="288"/>
              </w:numPr>
              <w:jc w:val="both"/>
              <w:rPr>
                <w:rFonts w:ascii="Arial" w:hAnsi="Arial" w:cs="Arial"/>
                <w:snapToGrid w:val="0"/>
                <w:color w:val="000000"/>
                <w:sz w:val="16"/>
              </w:rPr>
            </w:pPr>
            <w:r w:rsidRPr="000666BE">
              <w:rPr>
                <w:rFonts w:ascii="Arial" w:hAnsi="Arial" w:cs="Arial"/>
                <w:snapToGrid w:val="0"/>
                <w:color w:val="000000"/>
                <w:sz w:val="16"/>
              </w:rPr>
              <w:t xml:space="preserve">vmesniki: POTS (2), ISDN, </w:t>
            </w:r>
            <w:proofErr w:type="spellStart"/>
            <w:r w:rsidRPr="000666BE">
              <w:rPr>
                <w:rFonts w:ascii="Arial" w:hAnsi="Arial" w:cs="Arial"/>
                <w:snapToGrid w:val="0"/>
                <w:color w:val="000000"/>
                <w:sz w:val="16"/>
              </w:rPr>
              <w:t>Ethernet</w:t>
            </w:r>
            <w:proofErr w:type="spellEnd"/>
            <w:r w:rsidRPr="000666BE">
              <w:rPr>
                <w:rFonts w:ascii="Arial" w:hAnsi="Arial" w:cs="Arial"/>
                <w:snapToGrid w:val="0"/>
                <w:color w:val="000000"/>
                <w:sz w:val="16"/>
              </w:rPr>
              <w:t>, zaporedna in vzporedna vrata.</w:t>
            </w:r>
          </w:p>
          <w:p w14:paraId="6049528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lastRenderedPageBreak/>
              <w:t>Ima naslednje funkcije: telefon, telefonski odzivnik, pošiljanje in sprejemanje sporočil (npr. telefaksov in elektronske pošte) v elektronski obliki po telefonski liniji, dostop do interneta, izvajanje različnih programov (telefonski imenik, obdelava besedil, koledar).</w:t>
            </w:r>
          </w:p>
        </w:tc>
        <w:tc>
          <w:tcPr>
            <w:tcW w:w="850" w:type="dxa"/>
            <w:tcBorders>
              <w:bottom w:val="single" w:sz="6" w:space="0" w:color="auto"/>
              <w:right w:val="single" w:sz="6" w:space="0" w:color="auto"/>
            </w:tcBorders>
            <w:shd w:val="clear" w:color="auto" w:fill="auto"/>
            <w:vAlign w:val="center"/>
          </w:tcPr>
          <w:p w14:paraId="77F00518" w14:textId="77777777" w:rsidR="006A36F0" w:rsidRPr="004E6B2B" w:rsidRDefault="00000000" w:rsidP="006A36F0">
            <w:pPr>
              <w:jc w:val="center"/>
              <w:rPr>
                <w:rFonts w:ascii="Arial" w:hAnsi="Arial" w:cs="Arial"/>
                <w:snapToGrid w:val="0"/>
                <w:color w:val="000000"/>
                <w:sz w:val="16"/>
              </w:rPr>
            </w:pPr>
            <w:hyperlink r:id="rId1339" w:history="1">
              <w:r w:rsidR="006A36F0" w:rsidRPr="0021192B">
                <w:rPr>
                  <w:rStyle w:val="Hiperpovezava"/>
                  <w:rFonts w:ascii="Arial" w:hAnsi="Arial" w:cs="Arial"/>
                  <w:snapToGrid w:val="0"/>
                  <w:sz w:val="16"/>
                </w:rPr>
                <w:t>799</w:t>
              </w:r>
            </w:hyperlink>
          </w:p>
        </w:tc>
        <w:tc>
          <w:tcPr>
            <w:tcW w:w="567" w:type="dxa"/>
            <w:tcBorders>
              <w:bottom w:val="single" w:sz="6" w:space="0" w:color="auto"/>
              <w:right w:val="single" w:sz="6" w:space="0" w:color="auto"/>
            </w:tcBorders>
            <w:shd w:val="clear" w:color="auto" w:fill="auto"/>
            <w:vAlign w:val="center"/>
          </w:tcPr>
          <w:p w14:paraId="4E0053D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L102</w:t>
            </w:r>
          </w:p>
        </w:tc>
        <w:tc>
          <w:tcPr>
            <w:tcW w:w="567" w:type="dxa"/>
            <w:tcBorders>
              <w:bottom w:val="single" w:sz="6" w:space="0" w:color="auto"/>
              <w:right w:val="single" w:sz="6" w:space="0" w:color="auto"/>
            </w:tcBorders>
            <w:shd w:val="clear" w:color="auto" w:fill="auto"/>
            <w:vAlign w:val="center"/>
          </w:tcPr>
          <w:p w14:paraId="7D9C5A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993E95" w14:paraId="3C8249D3"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83418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8517 50 90</w:t>
            </w:r>
          </w:p>
        </w:tc>
        <w:tc>
          <w:tcPr>
            <w:tcW w:w="7333" w:type="dxa"/>
            <w:tcBorders>
              <w:left w:val="single" w:sz="4" w:space="0" w:color="auto"/>
              <w:bottom w:val="single" w:sz="6" w:space="0" w:color="auto"/>
              <w:right w:val="single" w:sz="6" w:space="0" w:color="auto"/>
            </w:tcBorders>
            <w:shd w:val="clear" w:color="auto" w:fill="auto"/>
            <w:vAlign w:val="center"/>
          </w:tcPr>
          <w:p w14:paraId="29764E5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za </w:t>
            </w:r>
            <w:proofErr w:type="spellStart"/>
            <w:r w:rsidRPr="000666BE">
              <w:rPr>
                <w:rFonts w:ascii="Arial" w:hAnsi="Arial" w:cs="Arial"/>
                <w:snapToGrid w:val="0"/>
                <w:color w:val="000000"/>
                <w:sz w:val="16"/>
              </w:rPr>
              <w:t>multipleksiranje</w:t>
            </w:r>
            <w:proofErr w:type="spellEnd"/>
            <w:r w:rsidRPr="000666BE">
              <w:rPr>
                <w:rFonts w:ascii="Arial" w:hAnsi="Arial" w:cs="Arial"/>
                <w:snapToGrid w:val="0"/>
                <w:color w:val="000000"/>
                <w:sz w:val="16"/>
              </w:rPr>
              <w:t xml:space="preserve"> v lastnem ohišju, ki omogoča več povezav med različnimi priključnimi točkami računalniške mreže. Z digitalno tehnologijo koncentrira podatke in združuje več podatkovnih tokov v en podatkovni tok, ki se prenaša po liniji. Signali, sprejeti po enotni liniji, se nato distribuirajo številnim izhodnim linijam.</w:t>
            </w:r>
          </w:p>
          <w:p w14:paraId="3AA7EEBE" w14:textId="77777777" w:rsidR="006A36F0" w:rsidRDefault="006A36F0" w:rsidP="006A36F0">
            <w:pPr>
              <w:jc w:val="both"/>
              <w:rPr>
                <w:rFonts w:ascii="Arial" w:hAnsi="Arial" w:cs="Arial"/>
                <w:snapToGrid w:val="0"/>
                <w:color w:val="000000"/>
                <w:sz w:val="16"/>
              </w:rPr>
            </w:pPr>
          </w:p>
          <w:p w14:paraId="577EBD06"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40"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34266C64" w14:textId="77777777" w:rsidR="006A36F0" w:rsidRPr="004E6B2B" w:rsidRDefault="00000000" w:rsidP="006A36F0">
            <w:pPr>
              <w:jc w:val="center"/>
              <w:rPr>
                <w:rFonts w:ascii="Arial" w:hAnsi="Arial" w:cs="Arial"/>
                <w:snapToGrid w:val="0"/>
                <w:color w:val="000000"/>
                <w:sz w:val="16"/>
              </w:rPr>
            </w:pPr>
            <w:hyperlink r:id="rId1341" w:history="1">
              <w:r w:rsidR="006A36F0" w:rsidRPr="00106BF3">
                <w:rPr>
                  <w:rStyle w:val="Hiperpovezava"/>
                  <w:rFonts w:ascii="Arial" w:hAnsi="Arial" w:cs="Arial"/>
                  <w:snapToGrid w:val="0"/>
                  <w:sz w:val="16"/>
                </w:rPr>
                <w:t>396</w:t>
              </w:r>
            </w:hyperlink>
          </w:p>
        </w:tc>
        <w:tc>
          <w:tcPr>
            <w:tcW w:w="567" w:type="dxa"/>
            <w:tcBorders>
              <w:bottom w:val="single" w:sz="6" w:space="0" w:color="auto"/>
              <w:right w:val="single" w:sz="6" w:space="0" w:color="auto"/>
            </w:tcBorders>
            <w:shd w:val="clear" w:color="auto" w:fill="auto"/>
            <w:vAlign w:val="center"/>
          </w:tcPr>
          <w:p w14:paraId="411910A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79A14FE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993E95" w14:paraId="73009B47"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56EA75" w14:textId="77777777" w:rsidR="006A36F0" w:rsidRPr="0071274B" w:rsidRDefault="006A36F0" w:rsidP="006A36F0">
            <w:pPr>
              <w:jc w:val="center"/>
              <w:rPr>
                <w:rFonts w:ascii="Arial" w:hAnsi="Arial"/>
                <w:snapToGrid w:val="0"/>
                <w:sz w:val="16"/>
              </w:rPr>
            </w:pPr>
            <w:r w:rsidRPr="0071274B">
              <w:rPr>
                <w:rFonts w:ascii="Arial" w:hAnsi="Arial"/>
                <w:snapToGrid w:val="0"/>
                <w:sz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3A6D7D4B"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Električni aparat (t. i. adapter za brezžični zvočnik) v ohišju velikosti 52 × 52 × 13 mm in z maso 26 g.</w:t>
            </w:r>
          </w:p>
          <w:p w14:paraId="156C8A94"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Adapter za brezžični zvočnik sestavljajo:</w:t>
            </w:r>
          </w:p>
          <w:p w14:paraId="000D0B90" w14:textId="77777777" w:rsidR="006A36F0" w:rsidRPr="000666BE" w:rsidRDefault="006A36F0" w:rsidP="006A36F0">
            <w:pPr>
              <w:pStyle w:val="Odstavekseznama"/>
              <w:numPr>
                <w:ilvl w:val="0"/>
                <w:numId w:val="3"/>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vgrajena polnilna baterija,</w:t>
            </w:r>
          </w:p>
          <w:p w14:paraId="0F8144D8" w14:textId="77777777" w:rsidR="006A36F0" w:rsidRPr="000666BE" w:rsidRDefault="006A36F0" w:rsidP="006A36F0">
            <w:pPr>
              <w:pStyle w:val="Odstavekseznama"/>
              <w:numPr>
                <w:ilvl w:val="0"/>
                <w:numId w:val="3"/>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digitalno-analogni pretvornik,</w:t>
            </w:r>
          </w:p>
          <w:p w14:paraId="6D3AC86B" w14:textId="77777777" w:rsidR="006A36F0" w:rsidRPr="000666BE" w:rsidRDefault="006A36F0" w:rsidP="006A36F0">
            <w:pPr>
              <w:pStyle w:val="Odstavekseznama"/>
              <w:numPr>
                <w:ilvl w:val="0"/>
                <w:numId w:val="3"/>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 xml:space="preserve">sprejemnik in oddajnik na osnovi tehnologije </w:t>
            </w:r>
            <w:proofErr w:type="spellStart"/>
            <w:r w:rsidRPr="000666BE">
              <w:rPr>
                <w:rFonts w:ascii="Arial" w:eastAsia="Times New Roman" w:hAnsi="Arial" w:cs="Arial"/>
                <w:sz w:val="16"/>
                <w:szCs w:val="16"/>
                <w:lang w:eastAsia="sl-SI"/>
              </w:rPr>
              <w:t>Bluetooth</w:t>
            </w:r>
            <w:proofErr w:type="spellEnd"/>
            <w:r w:rsidRPr="000666BE">
              <w:rPr>
                <w:rFonts w:ascii="Arial" w:eastAsia="Times New Roman" w:hAnsi="Arial" w:cs="Arial"/>
                <w:sz w:val="16"/>
                <w:szCs w:val="16"/>
                <w:lang w:eastAsia="sl-SI"/>
              </w:rPr>
              <w:t xml:space="preserve"> (napredni profil za prenos avdio signala (A2DP)),</w:t>
            </w:r>
          </w:p>
          <w:p w14:paraId="03278FFA" w14:textId="77777777" w:rsidR="006A36F0" w:rsidRPr="000666BE" w:rsidRDefault="006A36F0" w:rsidP="006A36F0">
            <w:pPr>
              <w:pStyle w:val="Odstavekseznama"/>
              <w:numPr>
                <w:ilvl w:val="0"/>
                <w:numId w:val="3"/>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vhod USB za polnjenje ter</w:t>
            </w:r>
          </w:p>
          <w:p w14:paraId="1FCB28D6" w14:textId="77777777" w:rsidR="006A36F0" w:rsidRPr="000666BE" w:rsidRDefault="006A36F0" w:rsidP="006A36F0">
            <w:pPr>
              <w:pStyle w:val="Odstavekseznama"/>
              <w:numPr>
                <w:ilvl w:val="0"/>
                <w:numId w:val="3"/>
              </w:numPr>
              <w:spacing w:after="0" w:line="240" w:lineRule="auto"/>
              <w:jc w:val="both"/>
              <w:rPr>
                <w:rFonts w:ascii="Arial" w:eastAsia="Times New Roman" w:hAnsi="Arial" w:cs="Arial"/>
                <w:sz w:val="16"/>
                <w:szCs w:val="16"/>
                <w:lang w:eastAsia="sl-SI"/>
              </w:rPr>
            </w:pPr>
            <w:r w:rsidRPr="000666BE">
              <w:rPr>
                <w:rFonts w:ascii="Arial" w:eastAsia="Times New Roman" w:hAnsi="Arial" w:cs="Arial"/>
                <w:sz w:val="16"/>
                <w:szCs w:val="16"/>
                <w:lang w:eastAsia="sl-SI"/>
              </w:rPr>
              <w:t>avdio vhod dimenzije 3,5 mm za priključitev na sistem ozvočenja, (ki ni prisoten ob predložitvi carini).</w:t>
            </w:r>
          </w:p>
          <w:p w14:paraId="4FEA6A5E" w14:textId="77777777" w:rsidR="006A36F0" w:rsidRPr="000666BE" w:rsidRDefault="006A36F0" w:rsidP="006A36F0">
            <w:pPr>
              <w:jc w:val="both"/>
              <w:rPr>
                <w:rFonts w:ascii="Arial" w:hAnsi="Arial" w:cs="Arial"/>
                <w:vanish/>
                <w:sz w:val="16"/>
                <w:szCs w:val="16"/>
              </w:rPr>
            </w:pPr>
          </w:p>
          <w:p w14:paraId="6EFF73B5"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Aparat omogoča uporabniku, da posluša glasbo s pametnega telefona ali podobne prenosne naprave na hišnem sistemu ozvočenja ali prek ločenih zvočnikov.</w:t>
            </w:r>
          </w:p>
          <w:p w14:paraId="5906E59B" w14:textId="77777777" w:rsidR="006A36F0" w:rsidRPr="00264379" w:rsidRDefault="006A36F0" w:rsidP="006A36F0">
            <w:pPr>
              <w:jc w:val="both"/>
              <w:rPr>
                <w:rFonts w:ascii="Arial" w:hAnsi="Arial" w:cs="Arial"/>
                <w:sz w:val="16"/>
                <w:szCs w:val="16"/>
              </w:rPr>
            </w:pPr>
            <w:r w:rsidRPr="000666BE">
              <w:rPr>
                <w:rFonts w:ascii="Arial" w:hAnsi="Arial" w:cs="Arial"/>
                <w:sz w:val="16"/>
                <w:szCs w:val="16"/>
              </w:rPr>
              <w:t xml:space="preserve">Zvočni signal se brezžično pošilja prek </w:t>
            </w:r>
            <w:proofErr w:type="spellStart"/>
            <w:r w:rsidRPr="000666BE">
              <w:rPr>
                <w:rFonts w:ascii="Arial" w:hAnsi="Arial" w:cs="Arial"/>
                <w:sz w:val="16"/>
                <w:szCs w:val="16"/>
              </w:rPr>
              <w:t>Bluetootha</w:t>
            </w:r>
            <w:proofErr w:type="spellEnd"/>
            <w:r w:rsidRPr="000666BE">
              <w:rPr>
                <w:rFonts w:ascii="Arial" w:hAnsi="Arial" w:cs="Arial"/>
                <w:sz w:val="16"/>
                <w:szCs w:val="16"/>
              </w:rPr>
              <w:t xml:space="preserve"> s pametnega telefona na aparat. V aparatu se digitalni signal pretvori v analognega in se prek kablov pošlje v hišni sistem ozvočenja ali ločene zvočnike. Aparat ima tipko za premor/predvajanje, ki omogoča ustavljanje in predvajanje glasbe, vendar ne omogoča izbire glasbe ali nastavitve glasnosti.</w:t>
            </w:r>
          </w:p>
        </w:tc>
        <w:tc>
          <w:tcPr>
            <w:tcW w:w="850" w:type="dxa"/>
            <w:tcBorders>
              <w:bottom w:val="single" w:sz="6" w:space="0" w:color="auto"/>
              <w:right w:val="single" w:sz="6" w:space="0" w:color="auto"/>
            </w:tcBorders>
            <w:shd w:val="clear" w:color="auto" w:fill="auto"/>
            <w:vAlign w:val="center"/>
          </w:tcPr>
          <w:p w14:paraId="78A35913" w14:textId="77777777" w:rsidR="006A36F0" w:rsidRPr="0071274B" w:rsidRDefault="00000000" w:rsidP="006A36F0">
            <w:pPr>
              <w:jc w:val="center"/>
              <w:rPr>
                <w:rFonts w:ascii="Arial" w:hAnsi="Arial" w:cs="Arial"/>
                <w:snapToGrid w:val="0"/>
                <w:sz w:val="16"/>
              </w:rPr>
            </w:pPr>
            <w:hyperlink r:id="rId1342" w:history="1">
              <w:r w:rsidR="006A36F0" w:rsidRPr="0071274B">
                <w:rPr>
                  <w:rStyle w:val="Hiperpovezava"/>
                  <w:rFonts w:ascii="Arial" w:hAnsi="Arial" w:cs="Arial"/>
                  <w:snapToGrid w:val="0"/>
                  <w:sz w:val="16"/>
                </w:rPr>
                <w:t>2224</w:t>
              </w:r>
            </w:hyperlink>
          </w:p>
        </w:tc>
        <w:tc>
          <w:tcPr>
            <w:tcW w:w="567" w:type="dxa"/>
            <w:tcBorders>
              <w:bottom w:val="single" w:sz="6" w:space="0" w:color="auto"/>
              <w:right w:val="single" w:sz="6" w:space="0" w:color="auto"/>
            </w:tcBorders>
            <w:shd w:val="clear" w:color="auto" w:fill="auto"/>
            <w:vAlign w:val="center"/>
          </w:tcPr>
          <w:p w14:paraId="2D9D3214" w14:textId="77777777" w:rsidR="006A36F0" w:rsidRPr="0071274B" w:rsidRDefault="006A36F0" w:rsidP="006A36F0">
            <w:pPr>
              <w:rPr>
                <w:rFonts w:ascii="Arial" w:hAnsi="Arial"/>
                <w:snapToGrid w:val="0"/>
                <w:sz w:val="16"/>
              </w:rPr>
            </w:pPr>
            <w:r w:rsidRPr="0071274B">
              <w:rPr>
                <w:rFonts w:ascii="Arial" w:hAnsi="Arial"/>
                <w:snapToGrid w:val="0"/>
                <w:sz w:val="16"/>
              </w:rPr>
              <w:t>L336</w:t>
            </w:r>
          </w:p>
        </w:tc>
        <w:tc>
          <w:tcPr>
            <w:tcW w:w="567" w:type="dxa"/>
            <w:tcBorders>
              <w:bottom w:val="single" w:sz="6" w:space="0" w:color="auto"/>
              <w:right w:val="single" w:sz="6" w:space="0" w:color="auto"/>
            </w:tcBorders>
            <w:shd w:val="clear" w:color="auto" w:fill="auto"/>
            <w:vAlign w:val="center"/>
          </w:tcPr>
          <w:p w14:paraId="0296ECA1" w14:textId="77777777" w:rsidR="006A36F0" w:rsidRPr="0071274B" w:rsidRDefault="006A36F0" w:rsidP="006A36F0">
            <w:pPr>
              <w:jc w:val="center"/>
              <w:rPr>
                <w:rFonts w:ascii="Arial" w:hAnsi="Arial"/>
                <w:snapToGrid w:val="0"/>
                <w:sz w:val="16"/>
              </w:rPr>
            </w:pPr>
            <w:r w:rsidRPr="0071274B">
              <w:rPr>
                <w:rFonts w:ascii="Arial" w:hAnsi="Arial"/>
                <w:snapToGrid w:val="0"/>
                <w:sz w:val="16"/>
              </w:rPr>
              <w:t>2016</w:t>
            </w:r>
          </w:p>
        </w:tc>
      </w:tr>
      <w:tr w:rsidR="006A36F0" w:rsidRPr="00993E95" w14:paraId="71D0F48F"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51D4E0" w14:textId="77777777" w:rsidR="006A36F0" w:rsidRPr="009F5841" w:rsidRDefault="006A36F0" w:rsidP="006A36F0">
            <w:pPr>
              <w:jc w:val="center"/>
              <w:rPr>
                <w:rFonts w:ascii="Arial" w:hAnsi="Arial"/>
                <w:snapToGrid w:val="0"/>
                <w:color w:val="000000"/>
                <w:sz w:val="16"/>
              </w:rPr>
            </w:pPr>
            <w:r w:rsidRPr="00C52625">
              <w:rPr>
                <w:rFonts w:ascii="Arial" w:hAnsi="Arial"/>
                <w:snapToGrid w:val="0"/>
                <w:color w:val="000000"/>
                <w:sz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53607D4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Omrežni krmilnik z vgrajenim radijskim oddajnikom/sprejemnikom v ohišju, velikosti 355 × 285 × 115 mm, s prikazovalnikom iz tekočih kristalov (4 vrstice × 20 znakov) in </w:t>
            </w:r>
            <w:proofErr w:type="spellStart"/>
            <w:r w:rsidRPr="000666BE">
              <w:rPr>
                <w:rFonts w:ascii="Arial" w:hAnsi="Arial" w:cs="Arial"/>
                <w:snapToGrid w:val="0"/>
                <w:color w:val="000000"/>
                <w:sz w:val="16"/>
              </w:rPr>
              <w:t>testaturo</w:t>
            </w:r>
            <w:proofErr w:type="spellEnd"/>
            <w:r w:rsidRPr="000666BE">
              <w:rPr>
                <w:rFonts w:ascii="Arial" w:hAnsi="Arial" w:cs="Arial"/>
                <w:snapToGrid w:val="0"/>
                <w:color w:val="000000"/>
                <w:sz w:val="16"/>
              </w:rPr>
              <w:t xml:space="preserve"> s štirimi krmilnimi gumbi. Naprava je na bazi mikroprocesorja in vsebuje tudi parametrski spomin, programski spomin in disketno enoto. Radijski oddajnik/sprejemnik se sestoji iz visokofrekvenčne komponente (VH komponente) z anteno, filtrom, ojačevalnikom oscilatorjem in frekvenčnim sintetizatorjem. Enota oddaja na frekvenčnem območju 403 do 512 MHz do 20 kanalov z možnostjo programiranja, z dosegom 400 m. Naprava ima do osem </w:t>
            </w:r>
            <w:proofErr w:type="spellStart"/>
            <w:r w:rsidRPr="000666BE">
              <w:rPr>
                <w:rFonts w:ascii="Arial" w:hAnsi="Arial" w:cs="Arial"/>
                <w:snapToGrid w:val="0"/>
                <w:color w:val="000000"/>
                <w:sz w:val="16"/>
              </w:rPr>
              <w:t>večfunkcijskih</w:t>
            </w:r>
            <w:proofErr w:type="spellEnd"/>
            <w:r w:rsidRPr="000666BE">
              <w:rPr>
                <w:rFonts w:ascii="Arial" w:hAnsi="Arial" w:cs="Arial"/>
                <w:snapToGrid w:val="0"/>
                <w:color w:val="000000"/>
                <w:sz w:val="16"/>
              </w:rPr>
              <w:t xml:space="preserve"> vmesnikov za </w:t>
            </w:r>
            <w:proofErr w:type="spellStart"/>
            <w:r w:rsidRPr="000666BE">
              <w:rPr>
                <w:rFonts w:ascii="Arial" w:hAnsi="Arial" w:cs="Arial"/>
                <w:snapToGrid w:val="0"/>
                <w:color w:val="000000"/>
                <w:sz w:val="16"/>
              </w:rPr>
              <w:t>konfiguracijsko</w:t>
            </w:r>
            <w:proofErr w:type="spellEnd"/>
            <w:r w:rsidRPr="000666BE">
              <w:rPr>
                <w:rFonts w:ascii="Arial" w:hAnsi="Arial" w:cs="Arial"/>
                <w:snapToGrid w:val="0"/>
                <w:color w:val="000000"/>
                <w:sz w:val="16"/>
              </w:rPr>
              <w:t xml:space="preserve"> in omrežno povezavo. Naprava procesira signale in </w:t>
            </w:r>
            <w:proofErr w:type="spellStart"/>
            <w:r w:rsidRPr="000666BE">
              <w:rPr>
                <w:rFonts w:ascii="Arial" w:hAnsi="Arial" w:cs="Arial"/>
                <w:snapToGrid w:val="0"/>
                <w:color w:val="000000"/>
                <w:sz w:val="16"/>
              </w:rPr>
              <w:t>reformatira</w:t>
            </w:r>
            <w:proofErr w:type="spellEnd"/>
            <w:r w:rsidRPr="000666BE">
              <w:rPr>
                <w:rFonts w:ascii="Arial" w:hAnsi="Arial" w:cs="Arial"/>
                <w:snapToGrid w:val="0"/>
                <w:color w:val="000000"/>
                <w:sz w:val="16"/>
              </w:rPr>
              <w:t xml:space="preserve"> podatke za prenos med strojem za avtomatsko obdelavo podatkov in radijskim oddajnikom/sprejemnikom na žičnem omrežju.</w:t>
            </w:r>
          </w:p>
          <w:p w14:paraId="37B3CA6A" w14:textId="77777777" w:rsidR="006A36F0" w:rsidRDefault="006A36F0" w:rsidP="006A36F0">
            <w:pPr>
              <w:jc w:val="both"/>
              <w:rPr>
                <w:rFonts w:ascii="Arial" w:hAnsi="Arial" w:cs="Arial"/>
                <w:snapToGrid w:val="0"/>
                <w:color w:val="000000"/>
                <w:sz w:val="16"/>
              </w:rPr>
            </w:pPr>
          </w:p>
          <w:p w14:paraId="07691D60"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4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698AFAF" w14:textId="77777777" w:rsidR="006A36F0" w:rsidRPr="004E6B2B" w:rsidRDefault="00000000" w:rsidP="006A36F0">
            <w:pPr>
              <w:jc w:val="center"/>
              <w:rPr>
                <w:rFonts w:ascii="Arial" w:hAnsi="Arial" w:cs="Arial"/>
                <w:snapToGrid w:val="0"/>
                <w:color w:val="000000"/>
                <w:sz w:val="16"/>
              </w:rPr>
            </w:pPr>
            <w:hyperlink r:id="rId1344" w:history="1">
              <w:r w:rsidR="006A36F0" w:rsidRPr="00214276">
                <w:rPr>
                  <w:rStyle w:val="Hiperpovezava"/>
                  <w:rFonts w:ascii="Arial" w:hAnsi="Arial" w:cs="Arial"/>
                  <w:snapToGrid w:val="0"/>
                  <w:sz w:val="16"/>
                </w:rPr>
                <w:t>614</w:t>
              </w:r>
            </w:hyperlink>
          </w:p>
        </w:tc>
        <w:tc>
          <w:tcPr>
            <w:tcW w:w="567" w:type="dxa"/>
            <w:tcBorders>
              <w:bottom w:val="single" w:sz="6" w:space="0" w:color="auto"/>
              <w:right w:val="single" w:sz="6" w:space="0" w:color="auto"/>
            </w:tcBorders>
            <w:shd w:val="clear" w:color="auto" w:fill="auto"/>
            <w:vAlign w:val="center"/>
          </w:tcPr>
          <w:p w14:paraId="0A98B52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L98</w:t>
            </w:r>
          </w:p>
        </w:tc>
        <w:tc>
          <w:tcPr>
            <w:tcW w:w="567" w:type="dxa"/>
            <w:tcBorders>
              <w:bottom w:val="single" w:sz="6" w:space="0" w:color="auto"/>
              <w:right w:val="single" w:sz="6" w:space="0" w:color="auto"/>
            </w:tcBorders>
            <w:shd w:val="clear" w:color="auto" w:fill="auto"/>
            <w:vAlign w:val="center"/>
          </w:tcPr>
          <w:p w14:paraId="1F6B48B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993E95" w14:paraId="1E24AB96"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43039D" w14:textId="77777777" w:rsidR="006A36F0" w:rsidRPr="009F5841"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3DEE8D01"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Radijski povezovalni krmilnik v ohišju, velikosti 279×224×89 mm, osmimi gumbi za izbiranje in anteno. Naprava se sestoji iz mikroprocesorja, programskega spomina in radijskega oddajnika/sprejemnika. Radijski oddajnik/sprejemnik oddaja in sprejema podatke na do osmih kanalih s frekvenčnim območjem od 403 do 512 MHz z dosegom 400 m. Naprava ima vmesnik, ki ji omogoča sprejemanje podatkov z brezžičnih terminalov in jih pošilja v omrežje preko omrežnega krmilnika. Povezana je tudi s strojem za avtomatsko obdelavo podatkov.</w:t>
            </w:r>
          </w:p>
          <w:p w14:paraId="03A439A8" w14:textId="77777777" w:rsidR="006A36F0" w:rsidRDefault="006A36F0" w:rsidP="006A36F0">
            <w:pPr>
              <w:jc w:val="both"/>
              <w:rPr>
                <w:rFonts w:ascii="Arial" w:hAnsi="Arial" w:cs="Arial"/>
                <w:snapToGrid w:val="0"/>
                <w:color w:val="000000"/>
                <w:sz w:val="16"/>
                <w:szCs w:val="16"/>
              </w:rPr>
            </w:pPr>
          </w:p>
          <w:p w14:paraId="4E4490C9"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4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773560C" w14:textId="77777777" w:rsidR="006A36F0" w:rsidRPr="00993E95" w:rsidRDefault="00000000" w:rsidP="006A36F0">
            <w:pPr>
              <w:jc w:val="center"/>
              <w:rPr>
                <w:rFonts w:ascii="Arial" w:hAnsi="Arial" w:cs="Arial"/>
                <w:snapToGrid w:val="0"/>
                <w:color w:val="000000"/>
                <w:sz w:val="16"/>
                <w:szCs w:val="16"/>
              </w:rPr>
            </w:pPr>
            <w:hyperlink r:id="rId1346" w:history="1">
              <w:r w:rsidR="006A36F0" w:rsidRPr="00993E95">
                <w:rPr>
                  <w:rStyle w:val="Hiperpovezava"/>
                  <w:rFonts w:ascii="Arial" w:hAnsi="Arial" w:cs="Arial"/>
                  <w:snapToGrid w:val="0"/>
                  <w:sz w:val="16"/>
                  <w:szCs w:val="16"/>
                </w:rPr>
                <w:t>614</w:t>
              </w:r>
            </w:hyperlink>
          </w:p>
        </w:tc>
        <w:tc>
          <w:tcPr>
            <w:tcW w:w="567" w:type="dxa"/>
            <w:tcBorders>
              <w:bottom w:val="single" w:sz="6" w:space="0" w:color="auto"/>
              <w:right w:val="single" w:sz="6" w:space="0" w:color="auto"/>
            </w:tcBorders>
            <w:shd w:val="clear" w:color="auto" w:fill="auto"/>
            <w:vAlign w:val="center"/>
          </w:tcPr>
          <w:p w14:paraId="5EB8DAD5"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L98</w:t>
            </w:r>
          </w:p>
        </w:tc>
        <w:tc>
          <w:tcPr>
            <w:tcW w:w="567" w:type="dxa"/>
            <w:tcBorders>
              <w:bottom w:val="single" w:sz="6" w:space="0" w:color="auto"/>
              <w:right w:val="single" w:sz="6" w:space="0" w:color="auto"/>
            </w:tcBorders>
            <w:shd w:val="clear" w:color="auto" w:fill="auto"/>
            <w:vAlign w:val="center"/>
          </w:tcPr>
          <w:p w14:paraId="74AFFA5D"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2004</w:t>
            </w:r>
          </w:p>
        </w:tc>
      </w:tr>
      <w:tr w:rsidR="006A36F0" w:rsidRPr="00993E95" w14:paraId="17175CCD"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D75F3F" w14:textId="77777777" w:rsidR="006A36F0" w:rsidRPr="009F5841"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046DF837"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Brezžična vratca v ohišju velikosti 292 × 292 × 70 mm z anteno. Naprava se sestoji iz mikroprocesorja, programskega spomina in radijskega oddajnika/sprejemnika. Radijski oddajnik/sprejemnik oddaja in sprejema podatke na do osmih kanalih s frekvenčnim območjem od 403 do 512 MHz z dosegom 400 m. Naprava ima vmesnik, ki ji omogoča sprejemanje podatkov z brezžičnih terminalov in jih pošilja neposredno v omrežje. Povezana je tudi s strojem za avtomatsko obdelavo podatkov.</w:t>
            </w:r>
          </w:p>
          <w:p w14:paraId="09D80111" w14:textId="77777777" w:rsidR="006A36F0" w:rsidRDefault="006A36F0" w:rsidP="006A36F0">
            <w:pPr>
              <w:jc w:val="both"/>
              <w:rPr>
                <w:rFonts w:ascii="Arial" w:hAnsi="Arial" w:cs="Arial"/>
                <w:snapToGrid w:val="0"/>
                <w:color w:val="000000"/>
                <w:sz w:val="16"/>
                <w:szCs w:val="16"/>
              </w:rPr>
            </w:pPr>
          </w:p>
          <w:p w14:paraId="3EADADA9"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4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7EC06FC" w14:textId="77777777" w:rsidR="006A36F0" w:rsidRPr="00993E95" w:rsidRDefault="00000000" w:rsidP="006A36F0">
            <w:pPr>
              <w:jc w:val="center"/>
              <w:rPr>
                <w:rFonts w:ascii="Arial" w:hAnsi="Arial" w:cs="Arial"/>
                <w:snapToGrid w:val="0"/>
                <w:color w:val="000000"/>
                <w:sz w:val="16"/>
                <w:szCs w:val="16"/>
              </w:rPr>
            </w:pPr>
            <w:hyperlink r:id="rId1348" w:history="1">
              <w:r w:rsidR="006A36F0" w:rsidRPr="00993E95">
                <w:rPr>
                  <w:rStyle w:val="Hiperpovezava"/>
                  <w:rFonts w:ascii="Arial" w:hAnsi="Arial" w:cs="Arial"/>
                  <w:snapToGrid w:val="0"/>
                  <w:sz w:val="16"/>
                  <w:szCs w:val="16"/>
                </w:rPr>
                <w:t>614</w:t>
              </w:r>
            </w:hyperlink>
          </w:p>
        </w:tc>
        <w:tc>
          <w:tcPr>
            <w:tcW w:w="567" w:type="dxa"/>
            <w:tcBorders>
              <w:bottom w:val="single" w:sz="6" w:space="0" w:color="auto"/>
              <w:right w:val="single" w:sz="6" w:space="0" w:color="auto"/>
            </w:tcBorders>
            <w:shd w:val="clear" w:color="auto" w:fill="auto"/>
            <w:vAlign w:val="center"/>
          </w:tcPr>
          <w:p w14:paraId="24D4BC2D"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L98</w:t>
            </w:r>
          </w:p>
        </w:tc>
        <w:tc>
          <w:tcPr>
            <w:tcW w:w="567" w:type="dxa"/>
            <w:tcBorders>
              <w:bottom w:val="single" w:sz="6" w:space="0" w:color="auto"/>
              <w:right w:val="single" w:sz="6" w:space="0" w:color="auto"/>
            </w:tcBorders>
            <w:shd w:val="clear" w:color="auto" w:fill="auto"/>
            <w:vAlign w:val="center"/>
          </w:tcPr>
          <w:p w14:paraId="1043E0E5"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2004</w:t>
            </w:r>
          </w:p>
        </w:tc>
      </w:tr>
      <w:tr w:rsidR="006A36F0" w:rsidRPr="00993E95" w14:paraId="6DAAF290"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4FF35F" w14:textId="77777777" w:rsidR="006A36F0" w:rsidRPr="009F5841" w:rsidRDefault="006A36F0" w:rsidP="006A36F0">
            <w:pPr>
              <w:jc w:val="center"/>
              <w:rPr>
                <w:rFonts w:ascii="Arial" w:hAnsi="Arial"/>
                <w:snapToGrid w:val="0"/>
                <w:color w:val="000000"/>
                <w:sz w:val="16"/>
              </w:rPr>
            </w:pPr>
            <w:r w:rsidRPr="00C52625">
              <w:rPr>
                <w:rFonts w:ascii="Arial" w:hAnsi="Arial"/>
                <w:snapToGrid w:val="0"/>
                <w:color w:val="000000"/>
                <w:sz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7438679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Ročna naprava, ki se sestoji iz mikroprocesorja, prikazovalnika iz tekočih kristalov, </w:t>
            </w:r>
            <w:proofErr w:type="spellStart"/>
            <w:r w:rsidRPr="000666BE">
              <w:rPr>
                <w:rFonts w:ascii="Arial" w:hAnsi="Arial" w:cs="Arial"/>
                <w:snapToGrid w:val="0"/>
                <w:color w:val="000000"/>
                <w:sz w:val="16"/>
              </w:rPr>
              <w:t>testaturo</w:t>
            </w:r>
            <w:proofErr w:type="spellEnd"/>
            <w:r w:rsidRPr="000666BE">
              <w:rPr>
                <w:rFonts w:ascii="Arial" w:hAnsi="Arial" w:cs="Arial"/>
                <w:snapToGrid w:val="0"/>
                <w:color w:val="000000"/>
                <w:sz w:val="16"/>
              </w:rPr>
              <w:t xml:space="preserve"> s tipkami za vnos in nadzor podatkov, radijskega oddajnika/sprejemnika in vmesnika s čitalnikom za črtasto kodo. Podatki se v napravo vnašajo ročno. Naprava je namenjena izmenjavanju podatkov s strojem za avtomatsko obdelavo podatkov preko brezžičnih vratc ali omrežnega krmilnika.</w:t>
            </w:r>
          </w:p>
          <w:p w14:paraId="32EBE5A7" w14:textId="77777777" w:rsidR="006A36F0" w:rsidRDefault="006A36F0" w:rsidP="006A36F0">
            <w:pPr>
              <w:jc w:val="both"/>
              <w:rPr>
                <w:rFonts w:ascii="Arial" w:hAnsi="Arial" w:cs="Arial"/>
                <w:snapToGrid w:val="0"/>
                <w:color w:val="000000"/>
                <w:sz w:val="16"/>
              </w:rPr>
            </w:pPr>
          </w:p>
          <w:p w14:paraId="1ED5F5A3"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4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13D2A03" w14:textId="77777777" w:rsidR="006A36F0" w:rsidRPr="004E6B2B" w:rsidRDefault="00000000" w:rsidP="006A36F0">
            <w:pPr>
              <w:jc w:val="center"/>
              <w:rPr>
                <w:rFonts w:ascii="Arial" w:hAnsi="Arial" w:cs="Arial"/>
                <w:snapToGrid w:val="0"/>
                <w:color w:val="000000"/>
                <w:sz w:val="16"/>
              </w:rPr>
            </w:pPr>
            <w:hyperlink r:id="rId1350" w:history="1">
              <w:r w:rsidR="006A36F0" w:rsidRPr="00966C45">
                <w:rPr>
                  <w:rStyle w:val="Hiperpovezava"/>
                  <w:rFonts w:ascii="Arial" w:hAnsi="Arial" w:cs="Arial"/>
                  <w:snapToGrid w:val="0"/>
                  <w:sz w:val="16"/>
                </w:rPr>
                <w:t>614</w:t>
              </w:r>
            </w:hyperlink>
          </w:p>
        </w:tc>
        <w:tc>
          <w:tcPr>
            <w:tcW w:w="567" w:type="dxa"/>
            <w:tcBorders>
              <w:bottom w:val="single" w:sz="6" w:space="0" w:color="auto"/>
              <w:right w:val="single" w:sz="6" w:space="0" w:color="auto"/>
            </w:tcBorders>
            <w:shd w:val="clear" w:color="auto" w:fill="auto"/>
            <w:vAlign w:val="center"/>
          </w:tcPr>
          <w:p w14:paraId="7281669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L98</w:t>
            </w:r>
          </w:p>
        </w:tc>
        <w:tc>
          <w:tcPr>
            <w:tcW w:w="567" w:type="dxa"/>
            <w:tcBorders>
              <w:bottom w:val="single" w:sz="6" w:space="0" w:color="auto"/>
              <w:right w:val="single" w:sz="6" w:space="0" w:color="auto"/>
            </w:tcBorders>
            <w:shd w:val="clear" w:color="auto" w:fill="auto"/>
            <w:vAlign w:val="center"/>
          </w:tcPr>
          <w:p w14:paraId="694A97B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993E95" w14:paraId="72914679"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286929" w14:textId="77777777" w:rsidR="006A36F0" w:rsidRPr="009F5841" w:rsidRDefault="006A36F0" w:rsidP="006A36F0">
            <w:pPr>
              <w:jc w:val="center"/>
              <w:rPr>
                <w:rFonts w:ascii="Arial" w:hAnsi="Arial"/>
                <w:snapToGrid w:val="0"/>
                <w:color w:val="000000"/>
                <w:sz w:val="16"/>
              </w:rPr>
            </w:pPr>
            <w:r w:rsidRPr="00C52625">
              <w:rPr>
                <w:rFonts w:ascii="Arial" w:hAnsi="Arial"/>
                <w:snapToGrid w:val="0"/>
                <w:color w:val="000000"/>
                <w:sz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735724A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Ročna naprava, ki se sestoji iz mikroprocesorja, prikazovalnika iz tekočih kristalov, </w:t>
            </w:r>
            <w:proofErr w:type="spellStart"/>
            <w:r w:rsidRPr="000666BE">
              <w:rPr>
                <w:rFonts w:ascii="Arial" w:hAnsi="Arial" w:cs="Arial"/>
                <w:snapToGrid w:val="0"/>
                <w:color w:val="000000"/>
                <w:sz w:val="16"/>
              </w:rPr>
              <w:t>testature</w:t>
            </w:r>
            <w:proofErr w:type="spellEnd"/>
            <w:r w:rsidRPr="000666BE">
              <w:rPr>
                <w:rFonts w:ascii="Arial" w:hAnsi="Arial" w:cs="Arial"/>
                <w:snapToGrid w:val="0"/>
                <w:color w:val="000000"/>
                <w:sz w:val="16"/>
              </w:rPr>
              <w:t xml:space="preserve"> s tipkami za vnos in nadzor podatkov, radijskega oddajnika/sprejemnika in čitalnika za črtasto kodo. Podatki se v napravo vnašajo ročno ali prek čitalnika za črtasto kodo. Naprava je namenjena izmenjavanju podatkov s strojem za avtomatsko obdelavo podatkov preko brezžičnih vratc ali omrežnega krmilnika.</w:t>
            </w:r>
          </w:p>
          <w:p w14:paraId="7125336A" w14:textId="77777777" w:rsidR="006A36F0" w:rsidRDefault="006A36F0" w:rsidP="006A36F0">
            <w:pPr>
              <w:jc w:val="both"/>
              <w:rPr>
                <w:rFonts w:ascii="Arial" w:hAnsi="Arial" w:cs="Arial"/>
                <w:snapToGrid w:val="0"/>
                <w:color w:val="000000"/>
                <w:sz w:val="16"/>
              </w:rPr>
            </w:pPr>
          </w:p>
          <w:p w14:paraId="3B325E52"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5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6595086" w14:textId="77777777" w:rsidR="006A36F0" w:rsidRPr="004E6B2B" w:rsidRDefault="00000000" w:rsidP="006A36F0">
            <w:pPr>
              <w:jc w:val="center"/>
              <w:rPr>
                <w:rFonts w:ascii="Arial" w:hAnsi="Arial" w:cs="Arial"/>
                <w:snapToGrid w:val="0"/>
                <w:color w:val="000000"/>
                <w:sz w:val="16"/>
              </w:rPr>
            </w:pPr>
            <w:hyperlink r:id="rId1352" w:history="1">
              <w:r w:rsidR="006A36F0" w:rsidRPr="00966C45">
                <w:rPr>
                  <w:rStyle w:val="Hiperpovezava"/>
                  <w:rFonts w:ascii="Arial" w:hAnsi="Arial" w:cs="Arial"/>
                  <w:snapToGrid w:val="0"/>
                  <w:sz w:val="16"/>
                </w:rPr>
                <w:t>614</w:t>
              </w:r>
            </w:hyperlink>
          </w:p>
        </w:tc>
        <w:tc>
          <w:tcPr>
            <w:tcW w:w="567" w:type="dxa"/>
            <w:tcBorders>
              <w:bottom w:val="single" w:sz="6" w:space="0" w:color="auto"/>
              <w:right w:val="single" w:sz="6" w:space="0" w:color="auto"/>
            </w:tcBorders>
            <w:shd w:val="clear" w:color="auto" w:fill="auto"/>
            <w:vAlign w:val="center"/>
          </w:tcPr>
          <w:p w14:paraId="7B72EB4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L98</w:t>
            </w:r>
          </w:p>
        </w:tc>
        <w:tc>
          <w:tcPr>
            <w:tcW w:w="567" w:type="dxa"/>
            <w:tcBorders>
              <w:bottom w:val="single" w:sz="6" w:space="0" w:color="auto"/>
              <w:right w:val="single" w:sz="6" w:space="0" w:color="auto"/>
            </w:tcBorders>
            <w:shd w:val="clear" w:color="auto" w:fill="auto"/>
            <w:vAlign w:val="center"/>
          </w:tcPr>
          <w:p w14:paraId="02B8473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993E95" w14:paraId="74ACC6A0"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4977F6" w14:textId="77777777" w:rsidR="006A36F0" w:rsidRPr="007C0CB3"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8517 62 00</w:t>
            </w:r>
          </w:p>
        </w:tc>
        <w:tc>
          <w:tcPr>
            <w:tcW w:w="7333" w:type="dxa"/>
            <w:tcBorders>
              <w:left w:val="single" w:sz="4" w:space="0" w:color="auto"/>
              <w:bottom w:val="single" w:sz="6" w:space="0" w:color="auto"/>
              <w:right w:val="single" w:sz="6" w:space="0" w:color="auto"/>
            </w:tcBorders>
            <w:shd w:val="clear" w:color="auto" w:fill="auto"/>
            <w:vAlign w:val="center"/>
          </w:tcPr>
          <w:p w14:paraId="7F8BE76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Sistem upravljanja blaga za razširjanje navodil zaposlenim, npr. v skladiščih in prenos podatkov od pakirnih strojev do strojev za avtomatsko obdelavo podatkov, tako z radijskim prenosom v območju 400 m in prek žic. Sistem je sestavljen iz naslednjega:</w:t>
            </w:r>
          </w:p>
          <w:p w14:paraId="3539BF8D" w14:textId="77777777" w:rsidR="006A36F0" w:rsidRDefault="006A36F0" w:rsidP="006A36F0">
            <w:pPr>
              <w:numPr>
                <w:ilvl w:val="0"/>
                <w:numId w:val="261"/>
              </w:numPr>
              <w:jc w:val="both"/>
              <w:rPr>
                <w:rFonts w:ascii="Arial" w:hAnsi="Arial" w:cs="Arial"/>
                <w:snapToGrid w:val="0"/>
                <w:color w:val="000000"/>
                <w:sz w:val="16"/>
              </w:rPr>
            </w:pPr>
            <w:r w:rsidRPr="000666BE">
              <w:rPr>
                <w:rFonts w:ascii="Arial" w:hAnsi="Arial" w:cs="Arial"/>
                <w:snapToGrid w:val="0"/>
                <w:color w:val="000000"/>
                <w:sz w:val="16"/>
              </w:rPr>
              <w:t>omrežnega krmilnika</w:t>
            </w:r>
          </w:p>
          <w:p w14:paraId="03764963" w14:textId="77777777" w:rsidR="006A36F0" w:rsidRDefault="006A36F0" w:rsidP="006A36F0">
            <w:pPr>
              <w:numPr>
                <w:ilvl w:val="0"/>
                <w:numId w:val="261"/>
              </w:numPr>
              <w:jc w:val="both"/>
              <w:rPr>
                <w:rFonts w:ascii="Arial" w:hAnsi="Arial" w:cs="Arial"/>
                <w:snapToGrid w:val="0"/>
                <w:color w:val="000000"/>
                <w:sz w:val="16"/>
              </w:rPr>
            </w:pPr>
            <w:r w:rsidRPr="000666BE">
              <w:rPr>
                <w:rFonts w:ascii="Arial" w:hAnsi="Arial" w:cs="Arial"/>
                <w:snapToGrid w:val="0"/>
                <w:color w:val="000000"/>
                <w:sz w:val="16"/>
              </w:rPr>
              <w:t>krmilnika za radijsko povezavo</w:t>
            </w:r>
          </w:p>
          <w:p w14:paraId="6BEA012D" w14:textId="77777777" w:rsidR="006A36F0" w:rsidRDefault="006A36F0" w:rsidP="006A36F0">
            <w:pPr>
              <w:numPr>
                <w:ilvl w:val="0"/>
                <w:numId w:val="261"/>
              </w:numPr>
              <w:jc w:val="both"/>
              <w:rPr>
                <w:rFonts w:ascii="Arial" w:hAnsi="Arial" w:cs="Arial"/>
                <w:snapToGrid w:val="0"/>
                <w:color w:val="000000"/>
                <w:sz w:val="16"/>
              </w:rPr>
            </w:pPr>
            <w:r w:rsidRPr="000666BE">
              <w:rPr>
                <w:rFonts w:ascii="Arial" w:hAnsi="Arial" w:cs="Arial"/>
                <w:snapToGrid w:val="0"/>
                <w:color w:val="000000"/>
                <w:sz w:val="16"/>
              </w:rPr>
              <w:t>brezžičnih vratc</w:t>
            </w:r>
          </w:p>
          <w:p w14:paraId="0B3C0D9E" w14:textId="77777777" w:rsidR="006A36F0" w:rsidRDefault="006A36F0" w:rsidP="006A36F0">
            <w:pPr>
              <w:numPr>
                <w:ilvl w:val="0"/>
                <w:numId w:val="261"/>
              </w:numPr>
              <w:jc w:val="both"/>
              <w:rPr>
                <w:rFonts w:ascii="Arial" w:hAnsi="Arial" w:cs="Arial"/>
                <w:snapToGrid w:val="0"/>
                <w:color w:val="000000"/>
                <w:sz w:val="16"/>
              </w:rPr>
            </w:pPr>
            <w:r w:rsidRPr="000666BE">
              <w:rPr>
                <w:rFonts w:ascii="Arial" w:hAnsi="Arial" w:cs="Arial"/>
                <w:snapToGrid w:val="0"/>
                <w:color w:val="000000"/>
                <w:sz w:val="16"/>
              </w:rPr>
              <w:t>ročnega terminala</w:t>
            </w:r>
          </w:p>
          <w:p w14:paraId="19E31A07" w14:textId="77777777" w:rsidR="006A36F0" w:rsidRDefault="006A36F0" w:rsidP="006A36F0">
            <w:pPr>
              <w:numPr>
                <w:ilvl w:val="0"/>
                <w:numId w:val="261"/>
              </w:numPr>
              <w:jc w:val="both"/>
              <w:rPr>
                <w:rFonts w:ascii="Arial" w:hAnsi="Arial" w:cs="Arial"/>
                <w:snapToGrid w:val="0"/>
                <w:color w:val="000000"/>
                <w:sz w:val="16"/>
              </w:rPr>
            </w:pPr>
            <w:r w:rsidRPr="000666BE">
              <w:rPr>
                <w:rFonts w:ascii="Arial" w:hAnsi="Arial" w:cs="Arial"/>
                <w:snapToGrid w:val="0"/>
                <w:color w:val="000000"/>
                <w:sz w:val="16"/>
              </w:rPr>
              <w:t>ročnega terminala s čitalnikom za črtasto kodo</w:t>
            </w:r>
          </w:p>
          <w:p w14:paraId="386A37C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Podatki se pošiljajo po radiu z ročnih terminalov bodisi na krmilnik za radijsko povezano bodisi na brezžična vratca, od koder prenos poteka po žicah preko omrežnega krmilnika na stroje za avtomatsko obdelavo podatkov (niso sestavni deli sistema). Sestavni deli sistema se sestavijo v različne sklope.</w:t>
            </w:r>
          </w:p>
          <w:p w14:paraId="5DEB1187" w14:textId="77777777" w:rsidR="006A36F0" w:rsidRDefault="006A36F0" w:rsidP="006A36F0">
            <w:pPr>
              <w:jc w:val="both"/>
              <w:rPr>
                <w:rFonts w:ascii="Arial" w:hAnsi="Arial" w:cs="Arial"/>
                <w:snapToGrid w:val="0"/>
                <w:color w:val="000000"/>
                <w:sz w:val="16"/>
              </w:rPr>
            </w:pPr>
          </w:p>
          <w:p w14:paraId="1E0C5D62"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5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B673D4F" w14:textId="77777777" w:rsidR="006A36F0" w:rsidRPr="004E6B2B" w:rsidRDefault="00000000" w:rsidP="006A36F0">
            <w:pPr>
              <w:jc w:val="center"/>
              <w:rPr>
                <w:rFonts w:ascii="Arial" w:hAnsi="Arial" w:cs="Arial"/>
                <w:snapToGrid w:val="0"/>
                <w:color w:val="000000"/>
                <w:sz w:val="16"/>
              </w:rPr>
            </w:pPr>
            <w:hyperlink r:id="rId1354" w:history="1">
              <w:r w:rsidR="006A36F0" w:rsidRPr="00214276">
                <w:rPr>
                  <w:rStyle w:val="Hiperpovezava"/>
                  <w:rFonts w:ascii="Arial" w:hAnsi="Arial" w:cs="Arial"/>
                  <w:snapToGrid w:val="0"/>
                  <w:sz w:val="16"/>
                </w:rPr>
                <w:t>614</w:t>
              </w:r>
            </w:hyperlink>
          </w:p>
        </w:tc>
        <w:tc>
          <w:tcPr>
            <w:tcW w:w="567" w:type="dxa"/>
            <w:tcBorders>
              <w:bottom w:val="single" w:sz="6" w:space="0" w:color="auto"/>
              <w:right w:val="single" w:sz="6" w:space="0" w:color="auto"/>
            </w:tcBorders>
            <w:shd w:val="clear" w:color="auto" w:fill="auto"/>
            <w:vAlign w:val="center"/>
          </w:tcPr>
          <w:p w14:paraId="22A7EF3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L98</w:t>
            </w:r>
          </w:p>
        </w:tc>
        <w:tc>
          <w:tcPr>
            <w:tcW w:w="567" w:type="dxa"/>
            <w:tcBorders>
              <w:bottom w:val="single" w:sz="6" w:space="0" w:color="auto"/>
              <w:right w:val="single" w:sz="6" w:space="0" w:color="auto"/>
            </w:tcBorders>
            <w:shd w:val="clear" w:color="auto" w:fill="auto"/>
            <w:vAlign w:val="center"/>
          </w:tcPr>
          <w:p w14:paraId="1F900F6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993E95" w14:paraId="498FEC3B"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4CD5E6" w14:textId="77777777" w:rsidR="006A36F0" w:rsidRPr="006C38B4" w:rsidRDefault="006A36F0" w:rsidP="006A36F0">
            <w:pPr>
              <w:jc w:val="center"/>
              <w:rPr>
                <w:rFonts w:ascii="Arial" w:hAnsi="Arial"/>
                <w:snapToGrid w:val="0"/>
                <w:color w:val="000000"/>
                <w:sz w:val="16"/>
              </w:rPr>
            </w:pPr>
            <w:r w:rsidRPr="00C52625">
              <w:rPr>
                <w:rFonts w:ascii="Arial" w:hAnsi="Arial"/>
                <w:snapToGrid w:val="0"/>
                <w:color w:val="000000"/>
                <w:sz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55B6901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poimenovan kot prenosna naprava za nadzor dojenčkov, pripravljen za prodajo na drobno kot komplet, ki ga sestavljajo:</w:t>
            </w:r>
          </w:p>
          <w:p w14:paraId="57C21998"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sprejemnik/oddajnik za radiotelefonijo z vgrajenim mikrofonom in zvočnikom</w:t>
            </w:r>
          </w:p>
          <w:p w14:paraId="4C5CBD40"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prenosni sprejemnik/oddajnik za radiotelefonijo z vgrajenim mikrofonom in zvočnikom</w:t>
            </w:r>
          </w:p>
          <w:p w14:paraId="1CD522B5"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dva omrežna adapterja</w:t>
            </w:r>
            <w:r>
              <w:rPr>
                <w:rFonts w:ascii="Arial" w:hAnsi="Arial" w:cs="Arial"/>
                <w:snapToGrid w:val="0"/>
                <w:color w:val="000000"/>
                <w:sz w:val="16"/>
              </w:rPr>
              <w:t xml:space="preserve"> o</w:t>
            </w:r>
            <w:r w:rsidRPr="000666BE">
              <w:rPr>
                <w:rFonts w:ascii="Arial" w:hAnsi="Arial" w:cs="Arial"/>
                <w:snapToGrid w:val="0"/>
                <w:color w:val="000000"/>
                <w:sz w:val="16"/>
              </w:rPr>
              <w:t xml:space="preserve">ddajnik/sprejemnik, ki ima tudi </w:t>
            </w:r>
            <w:proofErr w:type="spellStart"/>
            <w:r w:rsidRPr="000666BE">
              <w:rPr>
                <w:rFonts w:ascii="Arial" w:hAnsi="Arial" w:cs="Arial"/>
                <w:snapToGrid w:val="0"/>
                <w:color w:val="000000"/>
                <w:sz w:val="16"/>
              </w:rPr>
              <w:t>medkomunikacijsko</w:t>
            </w:r>
            <w:proofErr w:type="spellEnd"/>
            <w:r w:rsidRPr="000666BE">
              <w:rPr>
                <w:rFonts w:ascii="Arial" w:hAnsi="Arial" w:cs="Arial"/>
                <w:snapToGrid w:val="0"/>
                <w:color w:val="000000"/>
                <w:sz w:val="16"/>
              </w:rPr>
              <w:t xml:space="preserve"> funkcijo, lahko deluje na baterije ali pa se napaja iz omrežja preko adapterja</w:t>
            </w:r>
            <w:r>
              <w:rPr>
                <w:rFonts w:ascii="Arial" w:hAnsi="Arial" w:cs="Arial"/>
                <w:snapToGrid w:val="0"/>
                <w:color w:val="000000"/>
                <w:sz w:val="16"/>
              </w:rPr>
              <w:t>.</w:t>
            </w:r>
          </w:p>
          <w:p w14:paraId="37A1472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Prenosni oddajnik/sprejemnik, ki ima prav tako </w:t>
            </w:r>
            <w:proofErr w:type="spellStart"/>
            <w:r w:rsidRPr="000666BE">
              <w:rPr>
                <w:rFonts w:ascii="Arial" w:hAnsi="Arial" w:cs="Arial"/>
                <w:snapToGrid w:val="0"/>
                <w:color w:val="000000"/>
                <w:sz w:val="16"/>
              </w:rPr>
              <w:t>medkomunikacijsko</w:t>
            </w:r>
            <w:proofErr w:type="spellEnd"/>
            <w:r w:rsidRPr="000666BE">
              <w:rPr>
                <w:rFonts w:ascii="Arial" w:hAnsi="Arial" w:cs="Arial"/>
                <w:snapToGrid w:val="0"/>
                <w:color w:val="000000"/>
                <w:sz w:val="16"/>
              </w:rPr>
              <w:t xml:space="preserve"> funkcijo, se polni in med polnjenjem deluje brez omejitev Naprava je namenjena predvsem za prenašanje glasov dojenčka, ki je blizu naprave. Vendar pa je zaradi oddajno/sprejemne funkcije mogoče dojenčku tudi govoriti Oddajniki/sprejemniki imajo domet približno 100 metrov</w:t>
            </w:r>
            <w:r>
              <w:rPr>
                <w:rFonts w:ascii="Arial" w:hAnsi="Arial" w:cs="Arial"/>
                <w:snapToGrid w:val="0"/>
                <w:color w:val="000000"/>
                <w:sz w:val="16"/>
              </w:rPr>
              <w:t>.</w:t>
            </w:r>
          </w:p>
          <w:p w14:paraId="4133955C" w14:textId="77777777" w:rsidR="006A36F0" w:rsidRDefault="006A36F0" w:rsidP="006A36F0">
            <w:pPr>
              <w:jc w:val="both"/>
              <w:rPr>
                <w:rFonts w:ascii="Arial" w:hAnsi="Arial" w:cs="Arial"/>
                <w:snapToGrid w:val="0"/>
                <w:color w:val="000000"/>
                <w:sz w:val="16"/>
              </w:rPr>
            </w:pPr>
          </w:p>
          <w:p w14:paraId="72F5BD5D" w14:textId="77777777" w:rsidR="006A36F0" w:rsidRPr="006C38B4"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5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86E9BE9" w14:textId="77777777" w:rsidR="006A36F0" w:rsidRPr="004E6B2B" w:rsidRDefault="00000000" w:rsidP="006A36F0">
            <w:pPr>
              <w:jc w:val="center"/>
              <w:rPr>
                <w:rFonts w:ascii="Arial" w:hAnsi="Arial" w:cs="Arial"/>
                <w:snapToGrid w:val="0"/>
                <w:color w:val="000000"/>
                <w:sz w:val="16"/>
              </w:rPr>
            </w:pPr>
            <w:hyperlink r:id="rId1356" w:history="1">
              <w:r w:rsidR="006A36F0" w:rsidRPr="00966C45">
                <w:rPr>
                  <w:rStyle w:val="Hiperpovezava"/>
                  <w:rFonts w:ascii="Arial" w:hAnsi="Arial" w:cs="Arial"/>
                  <w:snapToGrid w:val="0"/>
                  <w:sz w:val="16"/>
                </w:rPr>
                <w:t>646</w:t>
              </w:r>
            </w:hyperlink>
          </w:p>
        </w:tc>
        <w:tc>
          <w:tcPr>
            <w:tcW w:w="567" w:type="dxa"/>
            <w:tcBorders>
              <w:bottom w:val="single" w:sz="6" w:space="0" w:color="auto"/>
              <w:right w:val="single" w:sz="6" w:space="0" w:color="auto"/>
            </w:tcBorders>
            <w:shd w:val="clear" w:color="auto" w:fill="auto"/>
            <w:vAlign w:val="center"/>
          </w:tcPr>
          <w:p w14:paraId="26600EB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L91</w:t>
            </w:r>
          </w:p>
        </w:tc>
        <w:tc>
          <w:tcPr>
            <w:tcW w:w="567" w:type="dxa"/>
            <w:tcBorders>
              <w:bottom w:val="single" w:sz="6" w:space="0" w:color="auto"/>
              <w:right w:val="single" w:sz="6" w:space="0" w:color="auto"/>
            </w:tcBorders>
            <w:shd w:val="clear" w:color="auto" w:fill="auto"/>
            <w:vAlign w:val="center"/>
          </w:tcPr>
          <w:p w14:paraId="4E2055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993E95" w14:paraId="35569C2D"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66700C" w14:textId="77777777" w:rsidR="006A36F0" w:rsidRPr="00B6733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41E54351" w14:textId="77777777" w:rsidR="006A36F0" w:rsidRDefault="006A36F0" w:rsidP="006A36F0">
            <w:pPr>
              <w:jc w:val="both"/>
              <w:rPr>
                <w:rFonts w:ascii="Arial" w:hAnsi="Arial" w:cs="Arial"/>
                <w:snapToGrid w:val="0"/>
                <w:color w:val="000000"/>
                <w:sz w:val="16"/>
                <w:szCs w:val="16"/>
              </w:rPr>
            </w:pPr>
            <w:proofErr w:type="spellStart"/>
            <w:r w:rsidRPr="00993E95">
              <w:rPr>
                <w:rFonts w:ascii="Arial" w:hAnsi="Arial" w:cs="Arial"/>
                <w:snapToGrid w:val="0"/>
                <w:color w:val="000000"/>
                <w:sz w:val="16"/>
                <w:szCs w:val="16"/>
              </w:rPr>
              <w:t>Optoelektronski</w:t>
            </w:r>
            <w:proofErr w:type="spellEnd"/>
            <w:r w:rsidRPr="00993E95">
              <w:rPr>
                <w:rFonts w:ascii="Arial" w:hAnsi="Arial" w:cs="Arial"/>
                <w:snapToGrid w:val="0"/>
                <w:color w:val="000000"/>
                <w:sz w:val="16"/>
                <w:szCs w:val="16"/>
              </w:rPr>
              <w:t xml:space="preserve"> oddajnik, ki lahko pretvarja </w:t>
            </w:r>
            <w:proofErr w:type="spellStart"/>
            <w:r w:rsidRPr="00993E95">
              <w:rPr>
                <w:rFonts w:ascii="Arial" w:hAnsi="Arial" w:cs="Arial"/>
                <w:snapToGrid w:val="0"/>
                <w:color w:val="000000"/>
                <w:sz w:val="16"/>
                <w:szCs w:val="16"/>
              </w:rPr>
              <w:t>radiofrekvenčne</w:t>
            </w:r>
            <w:proofErr w:type="spellEnd"/>
            <w:r w:rsidRPr="00993E95">
              <w:rPr>
                <w:rFonts w:ascii="Arial" w:hAnsi="Arial" w:cs="Arial"/>
                <w:snapToGrid w:val="0"/>
                <w:color w:val="000000"/>
                <w:sz w:val="16"/>
                <w:szCs w:val="16"/>
              </w:rPr>
              <w:t xml:space="preserve"> signale (RF) v optične signale. Aparat te signale tudi oddaja po sistemu kablov iz optičnih vlaken z laserjem, ki uporablja tehnologijo nosilnega toka. Nahaja se v oddajniškem omrežju sistema kabelske TV</w:t>
            </w:r>
            <w:r>
              <w:rPr>
                <w:rFonts w:ascii="Arial" w:hAnsi="Arial" w:cs="Arial"/>
                <w:snapToGrid w:val="0"/>
                <w:color w:val="000000"/>
                <w:sz w:val="16"/>
                <w:szCs w:val="16"/>
              </w:rPr>
              <w:t>.</w:t>
            </w:r>
          </w:p>
          <w:p w14:paraId="135454CB" w14:textId="77777777" w:rsidR="006A36F0" w:rsidRDefault="006A36F0" w:rsidP="006A36F0">
            <w:pPr>
              <w:jc w:val="both"/>
              <w:rPr>
                <w:rFonts w:ascii="Arial" w:hAnsi="Arial" w:cs="Arial"/>
                <w:snapToGrid w:val="0"/>
                <w:color w:val="000000"/>
                <w:sz w:val="16"/>
                <w:szCs w:val="16"/>
              </w:rPr>
            </w:pPr>
          </w:p>
          <w:p w14:paraId="2545A579" w14:textId="77777777" w:rsidR="006A36F0" w:rsidRPr="00B6733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5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BE9CF7F" w14:textId="77777777" w:rsidR="006A36F0" w:rsidRPr="00993E95" w:rsidRDefault="00000000" w:rsidP="006A36F0">
            <w:pPr>
              <w:jc w:val="center"/>
              <w:rPr>
                <w:rFonts w:ascii="Arial" w:hAnsi="Arial" w:cs="Arial"/>
                <w:snapToGrid w:val="0"/>
                <w:color w:val="000000"/>
                <w:sz w:val="16"/>
                <w:szCs w:val="16"/>
              </w:rPr>
            </w:pPr>
            <w:hyperlink r:id="rId1358" w:history="1">
              <w:r w:rsidR="006A36F0" w:rsidRPr="00B67335">
                <w:rPr>
                  <w:rStyle w:val="Hiperpovezava"/>
                  <w:rFonts w:ascii="Arial" w:hAnsi="Arial" w:cs="Arial"/>
                  <w:snapToGrid w:val="0"/>
                  <w:sz w:val="16"/>
                  <w:szCs w:val="16"/>
                </w:rPr>
                <w:t>964</w:t>
              </w:r>
            </w:hyperlink>
          </w:p>
        </w:tc>
        <w:tc>
          <w:tcPr>
            <w:tcW w:w="567" w:type="dxa"/>
            <w:tcBorders>
              <w:bottom w:val="single" w:sz="6" w:space="0" w:color="auto"/>
              <w:right w:val="single" w:sz="6" w:space="0" w:color="auto"/>
            </w:tcBorders>
            <w:shd w:val="clear" w:color="auto" w:fill="auto"/>
            <w:vAlign w:val="center"/>
          </w:tcPr>
          <w:p w14:paraId="53CA3259"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L119</w:t>
            </w:r>
          </w:p>
        </w:tc>
        <w:tc>
          <w:tcPr>
            <w:tcW w:w="567" w:type="dxa"/>
            <w:tcBorders>
              <w:bottom w:val="single" w:sz="6" w:space="0" w:color="auto"/>
              <w:right w:val="single" w:sz="6" w:space="0" w:color="auto"/>
            </w:tcBorders>
            <w:shd w:val="clear" w:color="auto" w:fill="auto"/>
            <w:vAlign w:val="center"/>
          </w:tcPr>
          <w:p w14:paraId="0EFA59E0"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1999</w:t>
            </w:r>
          </w:p>
        </w:tc>
      </w:tr>
      <w:tr w:rsidR="006A36F0" w:rsidRPr="00993E95" w14:paraId="67F3EAA9"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6B22DDB" w14:textId="77777777" w:rsidR="006A36F0" w:rsidRPr="00B6733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0C961DA7" w14:textId="77777777" w:rsidR="006A36F0" w:rsidRDefault="006A36F0" w:rsidP="006A36F0">
            <w:pPr>
              <w:jc w:val="both"/>
              <w:rPr>
                <w:rFonts w:ascii="Arial" w:hAnsi="Arial" w:cs="Arial"/>
                <w:snapToGrid w:val="0"/>
                <w:color w:val="000000"/>
                <w:sz w:val="16"/>
                <w:szCs w:val="16"/>
              </w:rPr>
            </w:pPr>
            <w:proofErr w:type="spellStart"/>
            <w:r w:rsidRPr="00993E95">
              <w:rPr>
                <w:rFonts w:ascii="Arial" w:hAnsi="Arial" w:cs="Arial"/>
                <w:snapToGrid w:val="0"/>
                <w:color w:val="000000"/>
                <w:sz w:val="16"/>
                <w:szCs w:val="16"/>
              </w:rPr>
              <w:t>Optoelektronski</w:t>
            </w:r>
            <w:proofErr w:type="spellEnd"/>
            <w:r w:rsidRPr="00993E95">
              <w:rPr>
                <w:rFonts w:ascii="Arial" w:hAnsi="Arial" w:cs="Arial"/>
                <w:snapToGrid w:val="0"/>
                <w:color w:val="000000"/>
                <w:sz w:val="16"/>
                <w:szCs w:val="16"/>
              </w:rPr>
              <w:t xml:space="preserve"> sprejemnik, ki lahko pretvarja optične signale v </w:t>
            </w:r>
            <w:proofErr w:type="spellStart"/>
            <w:r w:rsidRPr="00993E95">
              <w:rPr>
                <w:rFonts w:ascii="Arial" w:hAnsi="Arial" w:cs="Arial"/>
                <w:snapToGrid w:val="0"/>
                <w:color w:val="000000"/>
                <w:sz w:val="16"/>
                <w:szCs w:val="16"/>
              </w:rPr>
              <w:t>radiofrekvenčne</w:t>
            </w:r>
            <w:proofErr w:type="spellEnd"/>
            <w:r w:rsidRPr="00993E95">
              <w:rPr>
                <w:rFonts w:ascii="Arial" w:hAnsi="Arial" w:cs="Arial"/>
                <w:snapToGrid w:val="0"/>
                <w:color w:val="000000"/>
                <w:sz w:val="16"/>
                <w:szCs w:val="16"/>
              </w:rPr>
              <w:t xml:space="preserve"> (RF) signale po oddajanju s pomočjo tehnologije nosilnega toka po sistemu kablov iz optičnih vlaken. Nahaja se v oddajniškem omrežju sistema kabelske TV. RF izhod se uporablja za več glavnih linij v lokalnem območju, kjer se uporabljajo vlakna</w:t>
            </w:r>
            <w:r>
              <w:rPr>
                <w:rFonts w:ascii="Arial" w:hAnsi="Arial" w:cs="Arial"/>
                <w:snapToGrid w:val="0"/>
                <w:color w:val="000000"/>
                <w:sz w:val="16"/>
                <w:szCs w:val="16"/>
              </w:rPr>
              <w:t>.</w:t>
            </w:r>
          </w:p>
          <w:p w14:paraId="75FC4324" w14:textId="77777777" w:rsidR="006A36F0" w:rsidRDefault="006A36F0" w:rsidP="006A36F0">
            <w:pPr>
              <w:jc w:val="both"/>
              <w:rPr>
                <w:rFonts w:ascii="Arial" w:hAnsi="Arial" w:cs="Arial"/>
                <w:snapToGrid w:val="0"/>
                <w:color w:val="000000"/>
                <w:sz w:val="16"/>
                <w:szCs w:val="16"/>
              </w:rPr>
            </w:pPr>
          </w:p>
          <w:p w14:paraId="69A8B41C"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5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8129614" w14:textId="77777777" w:rsidR="006A36F0" w:rsidRPr="00993E95" w:rsidRDefault="00000000" w:rsidP="006A36F0">
            <w:pPr>
              <w:jc w:val="center"/>
              <w:rPr>
                <w:rFonts w:ascii="Arial" w:hAnsi="Arial" w:cs="Arial"/>
                <w:snapToGrid w:val="0"/>
                <w:color w:val="000000"/>
                <w:sz w:val="16"/>
                <w:szCs w:val="16"/>
              </w:rPr>
            </w:pPr>
            <w:hyperlink r:id="rId1360" w:history="1">
              <w:r w:rsidR="006A36F0" w:rsidRPr="00B67335">
                <w:rPr>
                  <w:rStyle w:val="Hiperpovezava"/>
                  <w:rFonts w:ascii="Arial" w:hAnsi="Arial" w:cs="Arial"/>
                  <w:snapToGrid w:val="0"/>
                  <w:sz w:val="16"/>
                  <w:szCs w:val="16"/>
                </w:rPr>
                <w:t>964</w:t>
              </w:r>
            </w:hyperlink>
          </w:p>
        </w:tc>
        <w:tc>
          <w:tcPr>
            <w:tcW w:w="567" w:type="dxa"/>
            <w:tcBorders>
              <w:bottom w:val="single" w:sz="6" w:space="0" w:color="auto"/>
              <w:right w:val="single" w:sz="6" w:space="0" w:color="auto"/>
            </w:tcBorders>
            <w:shd w:val="clear" w:color="auto" w:fill="auto"/>
            <w:vAlign w:val="center"/>
          </w:tcPr>
          <w:p w14:paraId="4C143310"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L119</w:t>
            </w:r>
          </w:p>
        </w:tc>
        <w:tc>
          <w:tcPr>
            <w:tcW w:w="567" w:type="dxa"/>
            <w:tcBorders>
              <w:bottom w:val="single" w:sz="6" w:space="0" w:color="auto"/>
              <w:right w:val="single" w:sz="6" w:space="0" w:color="auto"/>
            </w:tcBorders>
            <w:shd w:val="clear" w:color="auto" w:fill="auto"/>
            <w:vAlign w:val="center"/>
          </w:tcPr>
          <w:p w14:paraId="3DF7D6B0"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1999</w:t>
            </w:r>
          </w:p>
        </w:tc>
      </w:tr>
      <w:tr w:rsidR="006A36F0" w:rsidRPr="00993E95" w14:paraId="08D7D316"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7E55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8517 62 00</w:t>
            </w:r>
          </w:p>
          <w:p w14:paraId="70A6A040" w14:textId="77777777" w:rsidR="006A36F0" w:rsidRPr="00C52625" w:rsidRDefault="006A36F0" w:rsidP="006A36F0">
            <w:pPr>
              <w:rPr>
                <w:rFonts w:ascii="Arial" w:hAnsi="Arial"/>
                <w:strike/>
                <w:snapToGrid w:val="0"/>
                <w:color w:val="000000"/>
                <w:sz w:val="16"/>
              </w:rPr>
            </w:pPr>
          </w:p>
        </w:tc>
        <w:tc>
          <w:tcPr>
            <w:tcW w:w="7333" w:type="dxa"/>
            <w:tcBorders>
              <w:left w:val="single" w:sz="4" w:space="0" w:color="auto"/>
              <w:bottom w:val="single" w:sz="6" w:space="0" w:color="auto"/>
              <w:right w:val="single" w:sz="6" w:space="0" w:color="auto"/>
            </w:tcBorders>
            <w:shd w:val="clear" w:color="auto" w:fill="auto"/>
            <w:vAlign w:val="center"/>
          </w:tcPr>
          <w:p w14:paraId="435EB701" w14:textId="77777777" w:rsidR="006A36F0" w:rsidRDefault="006A36F0" w:rsidP="006A36F0">
            <w:pPr>
              <w:jc w:val="both"/>
              <w:rPr>
                <w:rFonts w:ascii="Arial" w:hAnsi="Arial" w:cs="Arial"/>
                <w:snapToGrid w:val="0"/>
                <w:color w:val="000000"/>
                <w:sz w:val="16"/>
              </w:rPr>
            </w:pPr>
            <w:r>
              <w:rPr>
                <w:rFonts w:ascii="Arial" w:hAnsi="Arial" w:cs="Arial"/>
                <w:snapToGrid w:val="0"/>
                <w:color w:val="000000"/>
                <w:sz w:val="16"/>
              </w:rPr>
              <w:t>K</w:t>
            </w:r>
            <w:r w:rsidRPr="000666BE">
              <w:rPr>
                <w:rFonts w:ascii="Arial" w:hAnsi="Arial" w:cs="Arial"/>
                <w:snapToGrid w:val="0"/>
                <w:color w:val="000000"/>
                <w:sz w:val="16"/>
              </w:rPr>
              <w:t>omplet</w:t>
            </w:r>
            <w:r>
              <w:rPr>
                <w:rFonts w:ascii="Arial" w:hAnsi="Arial" w:cs="Arial"/>
                <w:snapToGrid w:val="0"/>
                <w:color w:val="000000"/>
                <w:sz w:val="16"/>
              </w:rPr>
              <w:t>,</w:t>
            </w:r>
            <w:r w:rsidRPr="000666BE">
              <w:rPr>
                <w:rFonts w:ascii="Arial" w:hAnsi="Arial" w:cs="Arial"/>
                <w:snapToGrid w:val="0"/>
                <w:color w:val="000000"/>
                <w:sz w:val="16"/>
              </w:rPr>
              <w:t xml:space="preserve"> </w:t>
            </w:r>
            <w:r>
              <w:rPr>
                <w:rFonts w:ascii="Arial" w:hAnsi="Arial" w:cs="Arial"/>
                <w:snapToGrid w:val="0"/>
                <w:color w:val="000000"/>
                <w:sz w:val="16"/>
              </w:rPr>
              <w:t>pripravljen</w:t>
            </w:r>
            <w:r w:rsidRPr="000666BE">
              <w:rPr>
                <w:rFonts w:ascii="Arial" w:hAnsi="Arial" w:cs="Arial"/>
                <w:snapToGrid w:val="0"/>
                <w:color w:val="000000"/>
                <w:sz w:val="16"/>
              </w:rPr>
              <w:t xml:space="preserve"> za prodajo na drobno </w:t>
            </w:r>
            <w:r>
              <w:rPr>
                <w:rFonts w:ascii="Arial" w:hAnsi="Arial" w:cs="Arial"/>
                <w:snapToGrid w:val="0"/>
                <w:color w:val="000000"/>
                <w:sz w:val="16"/>
              </w:rPr>
              <w:t>obsega (</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239F6FAA" w14:textId="77777777" w:rsidR="006A36F0" w:rsidRDefault="006A36F0" w:rsidP="006A36F0">
            <w:pPr>
              <w:numPr>
                <w:ilvl w:val="0"/>
                <w:numId w:val="300"/>
              </w:numPr>
              <w:jc w:val="both"/>
              <w:rPr>
                <w:rFonts w:ascii="Arial" w:hAnsi="Arial" w:cs="Arial"/>
                <w:snapToGrid w:val="0"/>
                <w:color w:val="000000"/>
                <w:sz w:val="16"/>
              </w:rPr>
            </w:pPr>
            <w:r w:rsidRPr="000666BE">
              <w:rPr>
                <w:rFonts w:ascii="Arial" w:hAnsi="Arial" w:cs="Arial"/>
                <w:snapToGrid w:val="0"/>
                <w:color w:val="000000"/>
                <w:sz w:val="16"/>
              </w:rPr>
              <w:t>naslednjih štirih sestavnih delov:</w:t>
            </w:r>
          </w:p>
          <w:p w14:paraId="368B9F7B" w14:textId="77777777" w:rsidR="006A36F0" w:rsidRDefault="006A36F0" w:rsidP="006A36F0">
            <w:pPr>
              <w:numPr>
                <w:ilvl w:val="1"/>
                <w:numId w:val="301"/>
              </w:numPr>
              <w:jc w:val="both"/>
              <w:rPr>
                <w:rFonts w:ascii="Arial" w:hAnsi="Arial" w:cs="Arial"/>
                <w:snapToGrid w:val="0"/>
                <w:color w:val="000000"/>
                <w:sz w:val="16"/>
              </w:rPr>
            </w:pPr>
            <w:r>
              <w:rPr>
                <w:rFonts w:ascii="Arial" w:hAnsi="Arial" w:cs="Arial"/>
                <w:snapToGrid w:val="0"/>
                <w:color w:val="000000"/>
                <w:sz w:val="16"/>
              </w:rPr>
              <w:t>avdio enoto</w:t>
            </w:r>
            <w:r w:rsidRPr="000666BE">
              <w:rPr>
                <w:rFonts w:ascii="Arial" w:hAnsi="Arial" w:cs="Arial"/>
                <w:snapToGrid w:val="0"/>
                <w:color w:val="000000"/>
                <w:sz w:val="16"/>
              </w:rPr>
              <w:t xml:space="preserve"> s telefonsko slušalko</w:t>
            </w:r>
          </w:p>
          <w:p w14:paraId="2571F98B" w14:textId="77777777" w:rsidR="006A36F0" w:rsidRDefault="006A36F0" w:rsidP="006A36F0">
            <w:pPr>
              <w:numPr>
                <w:ilvl w:val="1"/>
                <w:numId w:val="301"/>
              </w:numPr>
              <w:jc w:val="both"/>
              <w:rPr>
                <w:rFonts w:ascii="Arial" w:hAnsi="Arial" w:cs="Arial"/>
                <w:snapToGrid w:val="0"/>
                <w:color w:val="000000"/>
                <w:sz w:val="16"/>
              </w:rPr>
            </w:pPr>
            <w:r w:rsidRPr="000666BE">
              <w:rPr>
                <w:rFonts w:ascii="Arial" w:hAnsi="Arial" w:cs="Arial"/>
                <w:snapToGrid w:val="0"/>
                <w:color w:val="000000"/>
                <w:sz w:val="16"/>
              </w:rPr>
              <w:t>telekomunikacijsk</w:t>
            </w:r>
            <w:r>
              <w:rPr>
                <w:rFonts w:ascii="Arial" w:hAnsi="Arial" w:cs="Arial"/>
                <w:snapToGrid w:val="0"/>
                <w:color w:val="000000"/>
                <w:sz w:val="16"/>
              </w:rPr>
              <w:t>o kartico</w:t>
            </w:r>
          </w:p>
          <w:p w14:paraId="207F0464" w14:textId="77777777" w:rsidR="006A36F0" w:rsidRDefault="006A36F0" w:rsidP="006A36F0">
            <w:pPr>
              <w:numPr>
                <w:ilvl w:val="1"/>
                <w:numId w:val="301"/>
              </w:numPr>
              <w:jc w:val="both"/>
              <w:rPr>
                <w:rFonts w:ascii="Arial" w:hAnsi="Arial" w:cs="Arial"/>
                <w:snapToGrid w:val="0"/>
                <w:color w:val="000000"/>
                <w:sz w:val="16"/>
              </w:rPr>
            </w:pPr>
            <w:r w:rsidRPr="000666BE">
              <w:rPr>
                <w:rFonts w:ascii="Arial" w:hAnsi="Arial" w:cs="Arial"/>
                <w:snapToGrid w:val="0"/>
                <w:color w:val="000000"/>
                <w:sz w:val="16"/>
              </w:rPr>
              <w:t>video kamer</w:t>
            </w:r>
            <w:r>
              <w:rPr>
                <w:rFonts w:ascii="Arial" w:hAnsi="Arial" w:cs="Arial"/>
                <w:snapToGrid w:val="0"/>
                <w:color w:val="000000"/>
                <w:sz w:val="16"/>
              </w:rPr>
              <w:t>o</w:t>
            </w:r>
            <w:r w:rsidRPr="000666BE">
              <w:rPr>
                <w:rFonts w:ascii="Arial" w:hAnsi="Arial" w:cs="Arial"/>
                <w:snapToGrid w:val="0"/>
                <w:color w:val="000000"/>
                <w:sz w:val="16"/>
              </w:rPr>
              <w:t xml:space="preserve"> z</w:t>
            </w:r>
            <w:r>
              <w:rPr>
                <w:rFonts w:ascii="Arial" w:hAnsi="Arial" w:cs="Arial"/>
                <w:snapToGrid w:val="0"/>
                <w:color w:val="000000"/>
                <w:sz w:val="16"/>
              </w:rPr>
              <w:t xml:space="preserve"> možnostjo povezave na stroj</w:t>
            </w:r>
            <w:r w:rsidRPr="000666BE">
              <w:rPr>
                <w:rFonts w:ascii="Arial" w:hAnsi="Arial" w:cs="Arial"/>
                <w:snapToGrid w:val="0"/>
                <w:color w:val="000000"/>
                <w:sz w:val="16"/>
              </w:rPr>
              <w:t xml:space="preserve"> z</w:t>
            </w:r>
            <w:r>
              <w:rPr>
                <w:rFonts w:ascii="Arial" w:hAnsi="Arial" w:cs="Arial"/>
                <w:snapToGrid w:val="0"/>
                <w:color w:val="000000"/>
                <w:sz w:val="16"/>
              </w:rPr>
              <w:t>a</w:t>
            </w:r>
            <w:r w:rsidRPr="000666BE">
              <w:rPr>
                <w:rFonts w:ascii="Arial" w:hAnsi="Arial" w:cs="Arial"/>
                <w:snapToGrid w:val="0"/>
                <w:color w:val="000000"/>
                <w:sz w:val="16"/>
              </w:rPr>
              <w:t xml:space="preserve"> </w:t>
            </w:r>
            <w:r>
              <w:rPr>
                <w:rFonts w:ascii="Arial" w:hAnsi="Arial" w:cs="Arial"/>
                <w:snapToGrid w:val="0"/>
                <w:color w:val="000000"/>
                <w:sz w:val="16"/>
              </w:rPr>
              <w:t>avtomatsko obdelavo podatkov.</w:t>
            </w:r>
          </w:p>
          <w:p w14:paraId="43D84153" w14:textId="77777777" w:rsidR="006A36F0" w:rsidRDefault="006A36F0" w:rsidP="006A36F0">
            <w:pPr>
              <w:numPr>
                <w:ilvl w:val="1"/>
                <w:numId w:val="301"/>
              </w:numPr>
              <w:jc w:val="both"/>
              <w:rPr>
                <w:rFonts w:ascii="Arial" w:hAnsi="Arial" w:cs="Arial"/>
                <w:snapToGrid w:val="0"/>
                <w:color w:val="000000"/>
                <w:sz w:val="16"/>
              </w:rPr>
            </w:pPr>
            <w:r w:rsidRPr="000666BE">
              <w:rPr>
                <w:rFonts w:ascii="Arial" w:hAnsi="Arial" w:cs="Arial"/>
                <w:snapToGrid w:val="0"/>
                <w:color w:val="000000"/>
                <w:sz w:val="16"/>
              </w:rPr>
              <w:t>enote za povezavo z omrežjem</w:t>
            </w:r>
            <w:r>
              <w:rPr>
                <w:rFonts w:ascii="Arial" w:hAnsi="Arial" w:cs="Arial"/>
                <w:snapToGrid w:val="0"/>
                <w:color w:val="000000"/>
                <w:sz w:val="16"/>
              </w:rPr>
              <w:t>.</w:t>
            </w:r>
          </w:p>
          <w:p w14:paraId="5A4EF48D" w14:textId="77777777" w:rsidR="006A36F0" w:rsidRDefault="006A36F0" w:rsidP="006A36F0">
            <w:pPr>
              <w:jc w:val="both"/>
              <w:rPr>
                <w:rFonts w:ascii="Arial" w:hAnsi="Arial" w:cs="Arial"/>
                <w:snapToGrid w:val="0"/>
                <w:color w:val="000000"/>
                <w:sz w:val="16"/>
              </w:rPr>
            </w:pPr>
          </w:p>
          <w:p w14:paraId="2208B88A" w14:textId="77777777" w:rsidR="006A36F0" w:rsidRDefault="006A36F0" w:rsidP="006A36F0">
            <w:pPr>
              <w:jc w:val="both"/>
              <w:rPr>
                <w:rFonts w:ascii="Arial" w:hAnsi="Arial" w:cs="Arial"/>
                <w:snapToGrid w:val="0"/>
                <w:color w:val="000000"/>
                <w:sz w:val="16"/>
              </w:rPr>
            </w:pPr>
            <w:r>
              <w:rPr>
                <w:rFonts w:ascii="Arial" w:hAnsi="Arial" w:cs="Arial"/>
                <w:b/>
                <w:snapToGrid w:val="0"/>
                <w:color w:val="000000"/>
                <w:sz w:val="16"/>
                <w:szCs w:val="16"/>
              </w:rPr>
              <w:t>Opis</w:t>
            </w:r>
            <w:r w:rsidRPr="000666BE">
              <w:rPr>
                <w:rFonts w:ascii="Arial" w:hAnsi="Arial" w:cs="Arial"/>
                <w:b/>
                <w:snapToGrid w:val="0"/>
                <w:color w:val="000000"/>
                <w:sz w:val="16"/>
                <w:szCs w:val="16"/>
              </w:rPr>
              <w:t xml:space="preserve"> spremenjen z uredb</w:t>
            </w:r>
            <w:r>
              <w:rPr>
                <w:rFonts w:ascii="Arial" w:hAnsi="Arial" w:cs="Arial"/>
                <w:b/>
                <w:snapToGrid w:val="0"/>
                <w:color w:val="000000"/>
                <w:sz w:val="16"/>
                <w:szCs w:val="16"/>
              </w:rPr>
              <w:t>o</w:t>
            </w:r>
            <w:r w:rsidRPr="000666BE">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361" w:history="1">
              <w:r w:rsidRPr="007130E5">
                <w:rPr>
                  <w:rStyle w:val="Hiperpovezava"/>
                  <w:rFonts w:ascii="Arial" w:hAnsi="Arial" w:cs="Arial"/>
                  <w:b/>
                  <w:snapToGrid w:val="0"/>
                  <w:sz w:val="16"/>
                  <w:szCs w:val="16"/>
                </w:rPr>
                <w:t>216/2006</w:t>
              </w:r>
            </w:hyperlink>
          </w:p>
          <w:p w14:paraId="439C4E83" w14:textId="77777777" w:rsidR="006A36F0" w:rsidRPr="00513F2F"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6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E7CE343" w14:textId="77777777" w:rsidR="006A36F0" w:rsidRPr="004E6B2B" w:rsidRDefault="00000000" w:rsidP="006A36F0">
            <w:pPr>
              <w:jc w:val="center"/>
              <w:rPr>
                <w:rFonts w:ascii="Arial" w:hAnsi="Arial" w:cs="Arial"/>
                <w:snapToGrid w:val="0"/>
                <w:color w:val="000000"/>
                <w:sz w:val="16"/>
              </w:rPr>
            </w:pPr>
            <w:hyperlink r:id="rId1363"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78275BD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18FBA43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993E95" w14:paraId="7ECF618E"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C9A531" w14:textId="77777777" w:rsidR="006A36F0" w:rsidRPr="00B6733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8517 62 00</w:t>
            </w:r>
          </w:p>
        </w:tc>
        <w:tc>
          <w:tcPr>
            <w:tcW w:w="7333" w:type="dxa"/>
            <w:tcBorders>
              <w:left w:val="single" w:sz="4" w:space="0" w:color="auto"/>
              <w:bottom w:val="single" w:sz="6" w:space="0" w:color="auto"/>
              <w:right w:val="single" w:sz="6" w:space="0" w:color="auto"/>
            </w:tcBorders>
            <w:shd w:val="clear" w:color="auto" w:fill="auto"/>
            <w:vAlign w:val="center"/>
          </w:tcPr>
          <w:p w14:paraId="04D33D78"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Modem na baterijski pogon v ohišju dimenzij 10,2 x 6,1 x 2,5 cm, opremljen s štirimi lučkami, ki označujejo stanje klica, hitrost, nosilno frekvenco in stanje akumulatorja. Modem ima tudi podatkovni priključek, telefonske spojnike, zvokovni spojnik in standardiziran miniaturni telefonski vtič. Modem se uporablja za asinhroni prenos podatkov med opremo za avtomatsko obdelavo podatkov preko telefonskih linij v polnem </w:t>
            </w:r>
            <w:proofErr w:type="spellStart"/>
            <w:r w:rsidRPr="00993E95">
              <w:rPr>
                <w:rFonts w:ascii="Arial" w:hAnsi="Arial" w:cs="Arial"/>
                <w:snapToGrid w:val="0"/>
                <w:color w:val="000000"/>
                <w:sz w:val="16"/>
                <w:szCs w:val="16"/>
              </w:rPr>
              <w:t>dupleksnem</w:t>
            </w:r>
            <w:proofErr w:type="spellEnd"/>
            <w:r w:rsidRPr="00993E95">
              <w:rPr>
                <w:rFonts w:ascii="Arial" w:hAnsi="Arial" w:cs="Arial"/>
                <w:snapToGrid w:val="0"/>
                <w:color w:val="000000"/>
                <w:sz w:val="16"/>
                <w:szCs w:val="16"/>
              </w:rPr>
              <w:t xml:space="preserve"> in zvokovnem </w:t>
            </w:r>
            <w:proofErr w:type="spellStart"/>
            <w:r w:rsidRPr="00993E95">
              <w:rPr>
                <w:rFonts w:ascii="Arial" w:hAnsi="Arial" w:cs="Arial"/>
                <w:snapToGrid w:val="0"/>
                <w:color w:val="000000"/>
                <w:sz w:val="16"/>
                <w:szCs w:val="16"/>
              </w:rPr>
              <w:t>spojniškem</w:t>
            </w:r>
            <w:proofErr w:type="spellEnd"/>
            <w:r w:rsidRPr="00993E95">
              <w:rPr>
                <w:rFonts w:ascii="Arial" w:hAnsi="Arial" w:cs="Arial"/>
                <w:snapToGrid w:val="0"/>
                <w:color w:val="000000"/>
                <w:sz w:val="16"/>
                <w:szCs w:val="16"/>
              </w:rPr>
              <w:t xml:space="preserve"> načinu pri hitrosti 300 ali 1200 bitov na sekundo.</w:t>
            </w:r>
          </w:p>
          <w:p w14:paraId="36E9D0F4" w14:textId="77777777" w:rsidR="006A36F0" w:rsidRDefault="006A36F0" w:rsidP="006A36F0">
            <w:pPr>
              <w:jc w:val="both"/>
              <w:rPr>
                <w:rFonts w:ascii="Arial" w:hAnsi="Arial" w:cs="Arial"/>
                <w:snapToGrid w:val="0"/>
                <w:color w:val="000000"/>
                <w:sz w:val="16"/>
                <w:szCs w:val="16"/>
              </w:rPr>
            </w:pPr>
          </w:p>
          <w:p w14:paraId="4301E87F" w14:textId="77777777" w:rsidR="006A36F0" w:rsidRPr="00B6733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364"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36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B413165" w14:textId="77777777" w:rsidR="006A36F0" w:rsidRPr="00993E95" w:rsidRDefault="00000000" w:rsidP="006A36F0">
            <w:pPr>
              <w:jc w:val="center"/>
              <w:rPr>
                <w:rFonts w:ascii="Arial" w:hAnsi="Arial" w:cs="Arial"/>
                <w:snapToGrid w:val="0"/>
                <w:color w:val="000000"/>
                <w:sz w:val="16"/>
                <w:szCs w:val="16"/>
              </w:rPr>
            </w:pPr>
            <w:hyperlink r:id="rId1366" w:history="1">
              <w:r w:rsidR="006A36F0" w:rsidRPr="00B67335">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4F10C0B0"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50BD0756"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1994</w:t>
            </w:r>
          </w:p>
        </w:tc>
      </w:tr>
      <w:tr w:rsidR="006A36F0" w:rsidRPr="00C52625" w14:paraId="3C3F9E30"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4DE7354" w14:textId="77777777" w:rsidR="006A36F0" w:rsidRPr="00DC5A93"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8517 69 10</w:t>
            </w:r>
          </w:p>
        </w:tc>
        <w:tc>
          <w:tcPr>
            <w:tcW w:w="7333" w:type="dxa"/>
            <w:tcBorders>
              <w:left w:val="single" w:sz="4" w:space="0" w:color="auto"/>
              <w:bottom w:val="single" w:sz="6" w:space="0" w:color="auto"/>
              <w:right w:val="single" w:sz="6" w:space="0" w:color="auto"/>
            </w:tcBorders>
            <w:shd w:val="clear" w:color="auto" w:fill="auto"/>
            <w:vAlign w:val="center"/>
          </w:tcPr>
          <w:p w14:paraId="14FB4957"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Video konferenčni sistem, ki ga sestavljajo naslednji s kablom povezani elementi:</w:t>
            </w:r>
          </w:p>
          <w:p w14:paraId="073950C5" w14:textId="77777777" w:rsidR="006A36F0" w:rsidRDefault="006A36F0" w:rsidP="006A36F0">
            <w:pPr>
              <w:numPr>
                <w:ilvl w:val="0"/>
                <w:numId w:val="283"/>
              </w:numPr>
              <w:jc w:val="both"/>
              <w:rPr>
                <w:rFonts w:ascii="Arial" w:hAnsi="Arial" w:cs="Arial"/>
                <w:snapToGrid w:val="0"/>
                <w:color w:val="000000"/>
                <w:sz w:val="16"/>
                <w:szCs w:val="16"/>
              </w:rPr>
            </w:pPr>
            <w:r w:rsidRPr="00993E95">
              <w:rPr>
                <w:rFonts w:ascii="Arial" w:hAnsi="Arial" w:cs="Arial"/>
                <w:snapToGrid w:val="0"/>
                <w:color w:val="000000"/>
                <w:sz w:val="16"/>
                <w:szCs w:val="16"/>
              </w:rPr>
              <w:t>barvni zaslon z vgrajenimi zvočniki</w:t>
            </w:r>
          </w:p>
          <w:p w14:paraId="3CDC57F4" w14:textId="77777777" w:rsidR="006A36F0" w:rsidRDefault="006A36F0" w:rsidP="006A36F0">
            <w:pPr>
              <w:numPr>
                <w:ilvl w:val="0"/>
                <w:numId w:val="283"/>
              </w:num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ohišje, zasnovano kot stojalo za zaslon, ki vsebuje </w:t>
            </w:r>
            <w:proofErr w:type="spellStart"/>
            <w:r w:rsidRPr="00993E95">
              <w:rPr>
                <w:rFonts w:ascii="Arial" w:hAnsi="Arial" w:cs="Arial"/>
                <w:snapToGrid w:val="0"/>
                <w:color w:val="000000"/>
                <w:sz w:val="16"/>
                <w:szCs w:val="16"/>
              </w:rPr>
              <w:t>telekomukacijsko</w:t>
            </w:r>
            <w:proofErr w:type="spellEnd"/>
            <w:r w:rsidRPr="00993E95">
              <w:rPr>
                <w:rFonts w:ascii="Arial" w:hAnsi="Arial" w:cs="Arial"/>
                <w:snapToGrid w:val="0"/>
                <w:color w:val="000000"/>
                <w:sz w:val="16"/>
                <w:szCs w:val="16"/>
              </w:rPr>
              <w:t xml:space="preserve"> vezje za sistem</w:t>
            </w:r>
          </w:p>
          <w:p w14:paraId="6C2702EE" w14:textId="77777777" w:rsidR="006A36F0" w:rsidRDefault="006A36F0" w:rsidP="006A36F0">
            <w:pPr>
              <w:numPr>
                <w:ilvl w:val="0"/>
                <w:numId w:val="283"/>
              </w:numPr>
              <w:jc w:val="both"/>
              <w:rPr>
                <w:rFonts w:ascii="Arial" w:hAnsi="Arial" w:cs="Arial"/>
                <w:snapToGrid w:val="0"/>
                <w:color w:val="000000"/>
                <w:sz w:val="16"/>
                <w:szCs w:val="16"/>
              </w:rPr>
            </w:pPr>
            <w:r w:rsidRPr="00993E95">
              <w:rPr>
                <w:rFonts w:ascii="Arial" w:hAnsi="Arial" w:cs="Arial"/>
                <w:snapToGrid w:val="0"/>
                <w:color w:val="000000"/>
                <w:sz w:val="16"/>
                <w:szCs w:val="16"/>
              </w:rPr>
              <w:t>video kamera s kontrolnimi funkcijami in zoom funkcijo</w:t>
            </w:r>
          </w:p>
          <w:p w14:paraId="2FA855C1" w14:textId="77777777" w:rsidR="006A36F0" w:rsidRDefault="006A36F0" w:rsidP="006A36F0">
            <w:pPr>
              <w:numPr>
                <w:ilvl w:val="0"/>
                <w:numId w:val="283"/>
              </w:numPr>
              <w:jc w:val="both"/>
              <w:rPr>
                <w:rFonts w:ascii="Arial" w:hAnsi="Arial" w:cs="Arial"/>
                <w:snapToGrid w:val="0"/>
                <w:color w:val="000000"/>
                <w:sz w:val="16"/>
                <w:szCs w:val="16"/>
              </w:rPr>
            </w:pPr>
            <w:r w:rsidRPr="00993E95">
              <w:rPr>
                <w:rFonts w:ascii="Arial" w:hAnsi="Arial" w:cs="Arial"/>
                <w:snapToGrid w:val="0"/>
                <w:color w:val="000000"/>
                <w:sz w:val="16"/>
                <w:szCs w:val="16"/>
              </w:rPr>
              <w:t>telefonska tipkovnica (z vgrajenim mikrofonom), ki prav tako upravlja sistem.</w:t>
            </w:r>
          </w:p>
          <w:p w14:paraId="67EE992A" w14:textId="77777777" w:rsidR="006A36F0" w:rsidRDefault="006A36F0" w:rsidP="006A36F0">
            <w:pPr>
              <w:jc w:val="both"/>
              <w:rPr>
                <w:rFonts w:ascii="Arial" w:hAnsi="Arial" w:cs="Arial"/>
                <w:snapToGrid w:val="0"/>
                <w:color w:val="000000"/>
                <w:sz w:val="16"/>
                <w:szCs w:val="16"/>
              </w:rPr>
            </w:pPr>
          </w:p>
          <w:p w14:paraId="4776C81C" w14:textId="77777777" w:rsidR="006A36F0" w:rsidRPr="00DC5A93"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6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2E7AA92" w14:textId="77777777" w:rsidR="006A36F0" w:rsidRPr="00993E95" w:rsidRDefault="00000000" w:rsidP="006A36F0">
            <w:pPr>
              <w:jc w:val="center"/>
              <w:rPr>
                <w:rFonts w:ascii="Arial" w:hAnsi="Arial" w:cs="Arial"/>
                <w:snapToGrid w:val="0"/>
                <w:color w:val="000000"/>
                <w:sz w:val="16"/>
                <w:szCs w:val="16"/>
              </w:rPr>
            </w:pPr>
            <w:hyperlink r:id="rId1368"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7C87790E"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L299</w:t>
            </w:r>
          </w:p>
        </w:tc>
        <w:tc>
          <w:tcPr>
            <w:tcW w:w="567" w:type="dxa"/>
            <w:tcBorders>
              <w:bottom w:val="single" w:sz="6" w:space="0" w:color="auto"/>
              <w:right w:val="single" w:sz="6" w:space="0" w:color="auto"/>
            </w:tcBorders>
            <w:shd w:val="clear" w:color="auto" w:fill="auto"/>
            <w:vAlign w:val="center"/>
          </w:tcPr>
          <w:p w14:paraId="743BFC01"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1997</w:t>
            </w:r>
          </w:p>
        </w:tc>
      </w:tr>
      <w:tr w:rsidR="006A36F0" w:rsidRPr="00C52625" w14:paraId="296901B5"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A459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8517 69 39</w:t>
            </w:r>
          </w:p>
        </w:tc>
        <w:tc>
          <w:tcPr>
            <w:tcW w:w="7333" w:type="dxa"/>
            <w:tcBorders>
              <w:left w:val="single" w:sz="4" w:space="0" w:color="auto"/>
              <w:bottom w:val="single" w:sz="6" w:space="0" w:color="auto"/>
              <w:right w:val="single" w:sz="6" w:space="0" w:color="auto"/>
            </w:tcBorders>
            <w:shd w:val="clear" w:color="auto" w:fill="auto"/>
            <w:vAlign w:val="center"/>
          </w:tcPr>
          <w:p w14:paraId="0F0E2B5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(t. i. </w:t>
            </w:r>
            <w:r>
              <w:rPr>
                <w:rFonts w:ascii="Arial" w:hAnsi="Arial" w:cs="Arial"/>
                <w:snapToGrid w:val="0"/>
                <w:color w:val="000000"/>
                <w:sz w:val="16"/>
              </w:rPr>
              <w:t>»</w:t>
            </w:r>
            <w:r w:rsidRPr="000666BE">
              <w:rPr>
                <w:rFonts w:ascii="Arial" w:hAnsi="Arial" w:cs="Arial"/>
                <w:snapToGrid w:val="0"/>
                <w:color w:val="000000"/>
                <w:sz w:val="16"/>
              </w:rPr>
              <w:t>sprejemnik prometnih informacij</w:t>
            </w:r>
            <w:r>
              <w:rPr>
                <w:rFonts w:ascii="Arial" w:hAnsi="Arial" w:cs="Arial"/>
                <w:snapToGrid w:val="0"/>
                <w:color w:val="000000"/>
                <w:sz w:val="16"/>
              </w:rPr>
              <w:t>«</w:t>
            </w:r>
            <w:r w:rsidRPr="000666BE">
              <w:rPr>
                <w:rFonts w:ascii="Arial" w:hAnsi="Arial" w:cs="Arial"/>
                <w:snapToGrid w:val="0"/>
                <w:color w:val="000000"/>
                <w:sz w:val="16"/>
              </w:rPr>
              <w:t xml:space="preserve"> ali </w:t>
            </w:r>
            <w:r>
              <w:rPr>
                <w:rFonts w:ascii="Arial" w:hAnsi="Arial" w:cs="Arial"/>
                <w:snapToGrid w:val="0"/>
                <w:color w:val="000000"/>
                <w:sz w:val="16"/>
              </w:rPr>
              <w:t>»</w:t>
            </w:r>
            <w:r w:rsidRPr="000666BE">
              <w:rPr>
                <w:rFonts w:ascii="Arial" w:hAnsi="Arial" w:cs="Arial"/>
                <w:snapToGrid w:val="0"/>
                <w:color w:val="000000"/>
                <w:sz w:val="16"/>
              </w:rPr>
              <w:t>TMC-sprejemnik</w:t>
            </w:r>
            <w:r>
              <w:rPr>
                <w:rFonts w:ascii="Arial" w:hAnsi="Arial" w:cs="Arial"/>
                <w:snapToGrid w:val="0"/>
                <w:color w:val="000000"/>
                <w:sz w:val="16"/>
              </w:rPr>
              <w:t>«</w:t>
            </w:r>
            <w:r w:rsidRPr="000666BE">
              <w:rPr>
                <w:rFonts w:ascii="Arial" w:hAnsi="Arial" w:cs="Arial"/>
                <w:snapToGrid w:val="0"/>
                <w:color w:val="000000"/>
                <w:sz w:val="16"/>
              </w:rPr>
              <w:t>) je sestavljena iz FM- sprejemnika, antene in napajalnika. Opremljena je z USB-priključkom. Naprava sprejema telemetrične signale s prometnimi informacijami z uporabo kanala za prometne informacije preko FM-radijskega frekvenčnega območja. Naprava se z USB- priključkom poveže s sprejemnikom za globalni sistem določanja položaja (GPS), ki pretvori prejete telemetrične signale in na zaslonu prikaže obvestila o prometu. Naprava ne sprejema zvočnih radiodifuznih signalov.</w:t>
            </w:r>
          </w:p>
        </w:tc>
        <w:tc>
          <w:tcPr>
            <w:tcW w:w="850" w:type="dxa"/>
            <w:tcBorders>
              <w:bottom w:val="single" w:sz="6" w:space="0" w:color="auto"/>
              <w:right w:val="single" w:sz="6" w:space="0" w:color="auto"/>
            </w:tcBorders>
            <w:shd w:val="clear" w:color="auto" w:fill="auto"/>
            <w:vAlign w:val="center"/>
          </w:tcPr>
          <w:p w14:paraId="2DA13352" w14:textId="77777777" w:rsidR="006A36F0" w:rsidRPr="004E6B2B" w:rsidRDefault="00000000" w:rsidP="006A36F0">
            <w:pPr>
              <w:jc w:val="center"/>
              <w:rPr>
                <w:rFonts w:ascii="Arial" w:hAnsi="Arial" w:cs="Arial"/>
                <w:snapToGrid w:val="0"/>
                <w:color w:val="000000"/>
                <w:sz w:val="16"/>
              </w:rPr>
            </w:pPr>
            <w:hyperlink r:id="rId1369" w:history="1">
              <w:r w:rsidR="006A36F0" w:rsidRPr="004E6B2B">
                <w:rPr>
                  <w:rStyle w:val="Hiperpovezava"/>
                  <w:rFonts w:ascii="Arial" w:hAnsi="Arial" w:cs="Arial"/>
                  <w:snapToGrid w:val="0"/>
                  <w:sz w:val="16"/>
                </w:rPr>
                <w:t>710</w:t>
              </w:r>
            </w:hyperlink>
          </w:p>
        </w:tc>
        <w:tc>
          <w:tcPr>
            <w:tcW w:w="567" w:type="dxa"/>
            <w:tcBorders>
              <w:bottom w:val="single" w:sz="6" w:space="0" w:color="auto"/>
              <w:right w:val="single" w:sz="6" w:space="0" w:color="auto"/>
            </w:tcBorders>
            <w:shd w:val="clear" w:color="auto" w:fill="auto"/>
            <w:vAlign w:val="center"/>
          </w:tcPr>
          <w:p w14:paraId="1C3AA9A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118B55D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56A6FE7F"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73461C" w14:textId="77777777" w:rsidR="006A36F0" w:rsidRDefault="006A36F0" w:rsidP="006A36F0">
            <w:pPr>
              <w:jc w:val="center"/>
              <w:rPr>
                <w:rFonts w:ascii="Arial" w:hAnsi="Arial"/>
                <w:snapToGrid w:val="0"/>
                <w:color w:val="000000"/>
                <w:sz w:val="16"/>
              </w:rPr>
            </w:pPr>
            <w:r>
              <w:rPr>
                <w:rFonts w:ascii="Arial" w:hAnsi="Arial"/>
                <w:snapToGrid w:val="0"/>
                <w:color w:val="000000"/>
                <w:sz w:val="16"/>
              </w:rPr>
              <w:t>8517 69 39</w:t>
            </w:r>
          </w:p>
        </w:tc>
        <w:tc>
          <w:tcPr>
            <w:tcW w:w="7333" w:type="dxa"/>
            <w:tcBorders>
              <w:left w:val="single" w:sz="4" w:space="0" w:color="auto"/>
              <w:bottom w:val="single" w:sz="6" w:space="0" w:color="auto"/>
              <w:right w:val="single" w:sz="6" w:space="0" w:color="auto"/>
            </w:tcBorders>
            <w:shd w:val="clear" w:color="auto" w:fill="auto"/>
            <w:vAlign w:val="center"/>
          </w:tcPr>
          <w:p w14:paraId="2D557358"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Komponente </w:t>
            </w:r>
            <w:r>
              <w:rPr>
                <w:rFonts w:ascii="Arial" w:hAnsi="Arial" w:cs="Arial"/>
                <w:snapToGrid w:val="0"/>
                <w:color w:val="000000"/>
                <w:sz w:val="16"/>
                <w:szCs w:val="16"/>
              </w:rPr>
              <w:t>»</w:t>
            </w:r>
            <w:r w:rsidRPr="00993E95">
              <w:rPr>
                <w:rFonts w:ascii="Arial" w:hAnsi="Arial" w:cs="Arial"/>
                <w:snapToGrid w:val="0"/>
                <w:color w:val="000000"/>
                <w:sz w:val="16"/>
                <w:szCs w:val="16"/>
              </w:rPr>
              <w:t>naprave za radijsko oddajanje in sprejemanje</w:t>
            </w:r>
            <w:r>
              <w:rPr>
                <w:rFonts w:ascii="Arial" w:hAnsi="Arial" w:cs="Arial"/>
                <w:snapToGrid w:val="0"/>
                <w:color w:val="000000"/>
                <w:sz w:val="16"/>
                <w:szCs w:val="16"/>
              </w:rPr>
              <w:t>«</w:t>
            </w:r>
            <w:r w:rsidRPr="00993E95">
              <w:rPr>
                <w:rFonts w:ascii="Arial" w:hAnsi="Arial" w:cs="Arial"/>
                <w:snapToGrid w:val="0"/>
                <w:color w:val="000000"/>
                <w:sz w:val="16"/>
                <w:szCs w:val="16"/>
              </w:rPr>
              <w:t>, ki v prodaji na drobno niso na voljo v enem pakiranju in so sestavljene iz</w:t>
            </w:r>
            <w:r>
              <w:rPr>
                <w:rFonts w:ascii="Arial" w:hAnsi="Arial" w:cs="Arial"/>
                <w:snapToGrid w:val="0"/>
                <w:color w:val="000000"/>
                <w:sz w:val="16"/>
                <w:szCs w:val="16"/>
              </w:rPr>
              <w:t xml:space="preserve"> (</w:t>
            </w:r>
            <w:r w:rsidRPr="003563FC">
              <w:rPr>
                <w:rFonts w:ascii="Arial" w:hAnsi="Arial" w:cs="Arial"/>
                <w:snapToGrid w:val="0"/>
                <w:color w:val="000000"/>
                <w:sz w:val="16"/>
                <w:szCs w:val="16"/>
                <w:u w:val="single"/>
              </w:rPr>
              <w:t>vsak izdelek se uvršča ločeno</w:t>
            </w:r>
            <w:r>
              <w:rPr>
                <w:rFonts w:ascii="Arial" w:hAnsi="Arial" w:cs="Arial"/>
                <w:snapToGrid w:val="0"/>
                <w:color w:val="000000"/>
                <w:sz w:val="16"/>
                <w:szCs w:val="16"/>
              </w:rPr>
              <w:t>)</w:t>
            </w:r>
            <w:r w:rsidRPr="00993E95">
              <w:rPr>
                <w:rFonts w:ascii="Arial" w:hAnsi="Arial" w:cs="Arial"/>
                <w:snapToGrid w:val="0"/>
                <w:color w:val="000000"/>
                <w:sz w:val="16"/>
                <w:szCs w:val="16"/>
              </w:rPr>
              <w:t>:</w:t>
            </w:r>
          </w:p>
          <w:p w14:paraId="4236C246" w14:textId="77777777" w:rsidR="006A36F0" w:rsidRDefault="006A36F0" w:rsidP="006A36F0">
            <w:pPr>
              <w:numPr>
                <w:ilvl w:val="0"/>
                <w:numId w:val="316"/>
              </w:numPr>
              <w:jc w:val="both"/>
              <w:rPr>
                <w:rFonts w:ascii="Arial" w:hAnsi="Arial" w:cs="Arial"/>
                <w:snapToGrid w:val="0"/>
                <w:color w:val="000000"/>
                <w:sz w:val="16"/>
                <w:szCs w:val="16"/>
              </w:rPr>
            </w:pPr>
            <w:r w:rsidRPr="000666BE">
              <w:rPr>
                <w:rFonts w:ascii="Arial" w:hAnsi="Arial" w:cs="Arial"/>
                <w:snapToGrid w:val="0"/>
                <w:color w:val="000000"/>
                <w:sz w:val="16"/>
              </w:rPr>
              <w:t>enega ali več sprejemnikov, ki vsebujejo radijski sprejemnik s frekvenčnim modulom in vtičnico za povezavo s slušnim aparatom, povezanim z usmerjenim mikrofonom ali pa tudi ne.</w:t>
            </w:r>
          </w:p>
          <w:p w14:paraId="49C7BFF6" w14:textId="77777777" w:rsidR="006A36F0" w:rsidRDefault="006A36F0" w:rsidP="006A36F0">
            <w:pPr>
              <w:jc w:val="both"/>
              <w:rPr>
                <w:rFonts w:ascii="Arial" w:hAnsi="Arial" w:cs="Arial"/>
                <w:snapToGrid w:val="0"/>
                <w:color w:val="000000"/>
                <w:sz w:val="16"/>
                <w:szCs w:val="16"/>
              </w:rPr>
            </w:pPr>
          </w:p>
          <w:p w14:paraId="0F1C139E" w14:textId="77777777" w:rsidR="006A36F0" w:rsidRPr="000666BE" w:rsidRDefault="006A36F0" w:rsidP="006A36F0">
            <w:pPr>
              <w:jc w:val="both"/>
              <w:rPr>
                <w:rFonts w:ascii="Arial" w:hAnsi="Arial" w:cs="Arial"/>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370"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37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329404E" w14:textId="77777777" w:rsidR="006A36F0" w:rsidRPr="00993E95" w:rsidRDefault="00000000" w:rsidP="006A36F0">
            <w:pPr>
              <w:jc w:val="center"/>
              <w:rPr>
                <w:rFonts w:ascii="Arial" w:hAnsi="Arial" w:cs="Arial"/>
                <w:snapToGrid w:val="0"/>
                <w:color w:val="000000"/>
                <w:sz w:val="16"/>
                <w:szCs w:val="16"/>
              </w:rPr>
            </w:pPr>
            <w:hyperlink r:id="rId1372"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2094DB1C"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09A694CC"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1994</w:t>
            </w:r>
          </w:p>
        </w:tc>
      </w:tr>
      <w:tr w:rsidR="006A36F0" w:rsidRPr="00C52625" w14:paraId="30FFFAD8"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F7E244D" w14:textId="77777777" w:rsidR="006A36F0" w:rsidRPr="00AD1710" w:rsidRDefault="006A36F0" w:rsidP="006A36F0">
            <w:pPr>
              <w:jc w:val="center"/>
              <w:rPr>
                <w:rFonts w:ascii="Arial" w:hAnsi="Arial"/>
                <w:snapToGrid w:val="0"/>
                <w:color w:val="000000"/>
                <w:sz w:val="16"/>
              </w:rPr>
            </w:pPr>
            <w:r w:rsidRPr="00C52625">
              <w:rPr>
                <w:rFonts w:ascii="Arial" w:hAnsi="Arial"/>
                <w:snapToGrid w:val="0"/>
                <w:color w:val="000000"/>
                <w:sz w:val="16"/>
              </w:rPr>
              <w:t>8517 69 90</w:t>
            </w:r>
          </w:p>
        </w:tc>
        <w:tc>
          <w:tcPr>
            <w:tcW w:w="7333" w:type="dxa"/>
            <w:tcBorders>
              <w:left w:val="single" w:sz="4" w:space="0" w:color="auto"/>
              <w:bottom w:val="single" w:sz="6" w:space="0" w:color="auto"/>
              <w:right w:val="single" w:sz="6" w:space="0" w:color="auto"/>
            </w:tcBorders>
            <w:shd w:val="clear" w:color="auto" w:fill="auto"/>
            <w:vAlign w:val="center"/>
          </w:tcPr>
          <w:p w14:paraId="054399D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opisan kot naprava za nadzor otroka, v setu za prodajo na drobno, je sestavljen iz:</w:t>
            </w:r>
          </w:p>
          <w:p w14:paraId="0D713D86" w14:textId="77777777" w:rsidR="006A36F0" w:rsidRDefault="006A36F0" w:rsidP="006A36F0">
            <w:pPr>
              <w:numPr>
                <w:ilvl w:val="0"/>
                <w:numId w:val="332"/>
              </w:numPr>
              <w:jc w:val="both"/>
              <w:rPr>
                <w:rFonts w:ascii="Arial" w:hAnsi="Arial" w:cs="Arial"/>
                <w:snapToGrid w:val="0"/>
                <w:color w:val="000000"/>
                <w:sz w:val="16"/>
              </w:rPr>
            </w:pPr>
            <w:r w:rsidRPr="000666BE">
              <w:rPr>
                <w:rFonts w:ascii="Arial" w:hAnsi="Arial" w:cs="Arial"/>
                <w:snapToGrid w:val="0"/>
                <w:color w:val="000000"/>
                <w:sz w:val="16"/>
              </w:rPr>
              <w:t>oddajnika za radiotelefonijo z vgrajenim mikrofonom</w:t>
            </w:r>
          </w:p>
          <w:p w14:paraId="4C51F98C" w14:textId="77777777" w:rsidR="006A36F0" w:rsidRDefault="006A36F0" w:rsidP="006A36F0">
            <w:pPr>
              <w:numPr>
                <w:ilvl w:val="0"/>
                <w:numId w:val="332"/>
              </w:numPr>
              <w:jc w:val="both"/>
              <w:rPr>
                <w:rFonts w:ascii="Arial" w:hAnsi="Arial" w:cs="Arial"/>
                <w:snapToGrid w:val="0"/>
                <w:color w:val="000000"/>
                <w:sz w:val="16"/>
              </w:rPr>
            </w:pPr>
            <w:r w:rsidRPr="000666BE">
              <w:rPr>
                <w:rFonts w:ascii="Arial" w:hAnsi="Arial" w:cs="Arial"/>
                <w:snapToGrid w:val="0"/>
                <w:color w:val="000000"/>
                <w:sz w:val="16"/>
              </w:rPr>
              <w:t>prenosnega sprejemnika za radiotelefonijo z zvočnikom v ohišju</w:t>
            </w:r>
          </w:p>
          <w:p w14:paraId="7FDF4EB7" w14:textId="77777777" w:rsidR="006A36F0" w:rsidRDefault="006A36F0" w:rsidP="006A36F0">
            <w:pPr>
              <w:numPr>
                <w:ilvl w:val="0"/>
                <w:numId w:val="332"/>
              </w:numPr>
              <w:jc w:val="both"/>
              <w:rPr>
                <w:rFonts w:ascii="Arial" w:hAnsi="Arial" w:cs="Arial"/>
                <w:snapToGrid w:val="0"/>
                <w:color w:val="000000"/>
                <w:sz w:val="16"/>
              </w:rPr>
            </w:pPr>
            <w:r w:rsidRPr="000666BE">
              <w:rPr>
                <w:rFonts w:ascii="Arial" w:hAnsi="Arial" w:cs="Arial"/>
                <w:snapToGrid w:val="0"/>
                <w:color w:val="000000"/>
                <w:sz w:val="16"/>
              </w:rPr>
              <w:t>dveh omrežnih vmesnikov</w:t>
            </w:r>
            <w:r>
              <w:rPr>
                <w:rFonts w:ascii="Arial" w:hAnsi="Arial" w:cs="Arial"/>
                <w:snapToGrid w:val="0"/>
                <w:color w:val="000000"/>
                <w:sz w:val="16"/>
              </w:rPr>
              <w:t>.</w:t>
            </w:r>
          </w:p>
          <w:p w14:paraId="34DBC10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Tako oddajnik kot sprejemnik lahko delujeta na baterije ali z omrežnim vmesnikom</w:t>
            </w:r>
            <w:r>
              <w:rPr>
                <w:rFonts w:ascii="Arial" w:hAnsi="Arial" w:cs="Arial"/>
                <w:snapToGrid w:val="0"/>
                <w:color w:val="000000"/>
                <w:sz w:val="16"/>
              </w:rPr>
              <w:t>.</w:t>
            </w:r>
            <w:r w:rsidRPr="000666BE">
              <w:rPr>
                <w:rFonts w:ascii="Arial" w:hAnsi="Arial" w:cs="Arial"/>
                <w:snapToGrid w:val="0"/>
                <w:color w:val="000000"/>
                <w:sz w:val="16"/>
              </w:rPr>
              <w:t xml:space="preserve"> Naprava služi za prenos hrupa, ki ga povzroča otrok v bližini oddajnika in se uporablja za nadzor otroka na razdalji približno 300 metrov</w:t>
            </w:r>
            <w:r>
              <w:rPr>
                <w:rFonts w:ascii="Arial" w:hAnsi="Arial" w:cs="Arial"/>
                <w:snapToGrid w:val="0"/>
                <w:color w:val="000000"/>
                <w:sz w:val="16"/>
              </w:rPr>
              <w:t>.</w:t>
            </w:r>
          </w:p>
          <w:p w14:paraId="6D89482A" w14:textId="77777777" w:rsidR="006A36F0" w:rsidRDefault="006A36F0" w:rsidP="006A36F0">
            <w:pPr>
              <w:jc w:val="both"/>
              <w:rPr>
                <w:rFonts w:ascii="Arial" w:hAnsi="Arial" w:cs="Arial"/>
                <w:snapToGrid w:val="0"/>
                <w:color w:val="000000"/>
                <w:sz w:val="16"/>
              </w:rPr>
            </w:pPr>
          </w:p>
          <w:p w14:paraId="46A2618D" w14:textId="77777777" w:rsidR="006A36F0" w:rsidRPr="00AD1710"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7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E854672" w14:textId="77777777" w:rsidR="006A36F0" w:rsidRPr="004E6B2B" w:rsidRDefault="00000000" w:rsidP="006A36F0">
            <w:pPr>
              <w:jc w:val="center"/>
              <w:rPr>
                <w:rFonts w:ascii="Arial" w:hAnsi="Arial" w:cs="Arial"/>
                <w:snapToGrid w:val="0"/>
                <w:color w:val="000000"/>
                <w:sz w:val="16"/>
              </w:rPr>
            </w:pPr>
            <w:hyperlink r:id="rId1374" w:history="1">
              <w:r w:rsidR="006A36F0" w:rsidRPr="00A91F6C">
                <w:rPr>
                  <w:rStyle w:val="Hiperpovezava"/>
                  <w:rFonts w:ascii="Arial" w:hAnsi="Arial" w:cs="Arial"/>
                  <w:snapToGrid w:val="0"/>
                  <w:sz w:val="16"/>
                </w:rPr>
                <w:t>305</w:t>
              </w:r>
            </w:hyperlink>
          </w:p>
        </w:tc>
        <w:tc>
          <w:tcPr>
            <w:tcW w:w="567" w:type="dxa"/>
            <w:tcBorders>
              <w:bottom w:val="single" w:sz="6" w:space="0" w:color="auto"/>
              <w:right w:val="single" w:sz="6" w:space="0" w:color="auto"/>
            </w:tcBorders>
            <w:shd w:val="clear" w:color="auto" w:fill="auto"/>
            <w:vAlign w:val="center"/>
          </w:tcPr>
          <w:p w14:paraId="39EC76A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3F90CC7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57FD8FC4" w14:textId="77777777" w:rsidTr="00A46E1B">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470A9B"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8517 70 00</w:t>
            </w:r>
          </w:p>
        </w:tc>
        <w:tc>
          <w:tcPr>
            <w:tcW w:w="7333" w:type="dxa"/>
            <w:tcBorders>
              <w:left w:val="single" w:sz="4" w:space="0" w:color="auto"/>
              <w:bottom w:val="single" w:sz="6" w:space="0" w:color="auto"/>
              <w:right w:val="single" w:sz="6" w:space="0" w:color="auto"/>
            </w:tcBorders>
            <w:shd w:val="clear" w:color="auto" w:fill="auto"/>
            <w:vAlign w:val="center"/>
          </w:tcPr>
          <w:p w14:paraId="2B6EC9DB" w14:textId="77777777" w:rsidR="006A36F0" w:rsidRPr="000666BE" w:rsidRDefault="006A36F0" w:rsidP="006A36F0">
            <w:pPr>
              <w:jc w:val="both"/>
              <w:rPr>
                <w:rFonts w:ascii="Arial" w:hAnsi="Arial" w:cs="Arial"/>
                <w:snapToGrid w:val="0"/>
                <w:color w:val="000000"/>
                <w:sz w:val="16"/>
              </w:rPr>
            </w:pPr>
            <w:r w:rsidRPr="000666BE">
              <w:rPr>
                <w:rFonts w:ascii="Arial" w:hAnsi="Arial" w:cs="Arial"/>
                <w:color w:val="000000"/>
                <w:sz w:val="16"/>
                <w:szCs w:val="16"/>
              </w:rPr>
              <w:t>Izdelek iz vroče valjanega nelegiranega jekla, prevlečen z zlitino srebra in niklja.</w:t>
            </w:r>
            <w:r>
              <w:rPr>
                <w:rFonts w:ascii="Arial" w:hAnsi="Arial" w:cs="Arial"/>
                <w:color w:val="000000"/>
                <w:sz w:val="16"/>
                <w:szCs w:val="16"/>
              </w:rPr>
              <w:t xml:space="preserve"> </w:t>
            </w:r>
            <w:r w:rsidRPr="000666BE">
              <w:rPr>
                <w:rFonts w:ascii="Arial" w:hAnsi="Arial" w:cs="Arial"/>
                <w:color w:val="000000"/>
                <w:sz w:val="16"/>
                <w:szCs w:val="16"/>
              </w:rPr>
              <w:t>Je v obliki okroglega pokrova (premera 2,7 cm) z nekoliko znižanim središčem, ki je upognjeno navzdol v odprtino, z majhnimi zračnimi režami v ugreznjenem delu. Pokrov je priključen na votlo navojno steblo (premera 0,5 cm). Skupna dolžina izdelka je 2,5 cm.</w:t>
            </w:r>
            <w:r>
              <w:rPr>
                <w:rFonts w:ascii="Arial" w:hAnsi="Arial" w:cs="Arial"/>
                <w:color w:val="000000"/>
                <w:sz w:val="16"/>
                <w:szCs w:val="16"/>
              </w:rPr>
              <w:t xml:space="preserve"> </w:t>
            </w:r>
            <w:r w:rsidRPr="000666BE">
              <w:rPr>
                <w:rFonts w:ascii="Arial" w:hAnsi="Arial" w:cs="Arial"/>
                <w:color w:val="000000"/>
                <w:sz w:val="16"/>
                <w:szCs w:val="16"/>
              </w:rPr>
              <w:t>Izdelek je namenjen za uporabo kot uravnalni element v posebnem pasovnem filtru (pasovni filter se uporablja v baznih postajah celičnih omrežij za prenos signalov določenih frekvenc) ter filtrira višje in nižje frekvence, tako da je privit na ohišje pasovnega filtra.</w:t>
            </w:r>
            <w:r>
              <w:rPr>
                <w:rFonts w:ascii="Arial" w:hAnsi="Arial" w:cs="Arial"/>
                <w:color w:val="000000"/>
                <w:sz w:val="16"/>
                <w:szCs w:val="16"/>
              </w:rPr>
              <w:t xml:space="preserve"> </w:t>
            </w:r>
            <w:r w:rsidRPr="000666BE">
              <w:rPr>
                <w:rFonts w:ascii="Arial" w:hAnsi="Arial" w:cs="Arial"/>
                <w:color w:val="000000"/>
                <w:sz w:val="16"/>
                <w:szCs w:val="16"/>
              </w:rPr>
              <w:t xml:space="preserve">Je bistveni del v postopku uravnavanja. V postopku uravnavanja okrogli pokrov deluje kot resonator. Kakršne koli poškodbe površine tega okroglega pokrova bi povzročile motnjo </w:t>
            </w:r>
            <w:proofErr w:type="spellStart"/>
            <w:r w:rsidRPr="000666BE">
              <w:rPr>
                <w:rFonts w:ascii="Arial" w:hAnsi="Arial" w:cs="Arial"/>
                <w:color w:val="000000"/>
                <w:sz w:val="16"/>
                <w:szCs w:val="16"/>
              </w:rPr>
              <w:t>radiofrekvenčnih</w:t>
            </w:r>
            <w:proofErr w:type="spellEnd"/>
            <w:r w:rsidRPr="000666BE">
              <w:rPr>
                <w:rFonts w:ascii="Arial" w:hAnsi="Arial" w:cs="Arial"/>
                <w:color w:val="000000"/>
                <w:sz w:val="16"/>
                <w:szCs w:val="16"/>
              </w:rPr>
              <w:t xml:space="preserve"> valov.</w:t>
            </w:r>
          </w:p>
        </w:tc>
        <w:tc>
          <w:tcPr>
            <w:tcW w:w="850" w:type="dxa"/>
            <w:tcBorders>
              <w:bottom w:val="single" w:sz="6" w:space="0" w:color="auto"/>
              <w:right w:val="single" w:sz="6" w:space="0" w:color="auto"/>
            </w:tcBorders>
            <w:shd w:val="clear" w:color="auto" w:fill="auto"/>
            <w:vAlign w:val="center"/>
          </w:tcPr>
          <w:p w14:paraId="54429F77" w14:textId="77777777" w:rsidR="006A36F0" w:rsidRPr="004E6B2B" w:rsidRDefault="00000000" w:rsidP="006A36F0">
            <w:pPr>
              <w:jc w:val="center"/>
              <w:rPr>
                <w:rFonts w:ascii="Arial" w:hAnsi="Arial" w:cs="Arial"/>
                <w:snapToGrid w:val="0"/>
                <w:color w:val="000000"/>
                <w:sz w:val="16"/>
              </w:rPr>
            </w:pPr>
            <w:hyperlink r:id="rId1375" w:history="1">
              <w:r w:rsidR="006A36F0" w:rsidRPr="007A71D2">
                <w:rPr>
                  <w:rStyle w:val="Hiperpovezava"/>
                  <w:rFonts w:ascii="Arial" w:hAnsi="Arial" w:cs="Arial"/>
                  <w:snapToGrid w:val="0"/>
                  <w:sz w:val="16"/>
                </w:rPr>
                <w:t>1207</w:t>
              </w:r>
            </w:hyperlink>
          </w:p>
        </w:tc>
        <w:tc>
          <w:tcPr>
            <w:tcW w:w="567" w:type="dxa"/>
            <w:tcBorders>
              <w:bottom w:val="single" w:sz="6" w:space="0" w:color="auto"/>
              <w:right w:val="single" w:sz="6" w:space="0" w:color="auto"/>
            </w:tcBorders>
            <w:shd w:val="clear" w:color="auto" w:fill="auto"/>
            <w:vAlign w:val="center"/>
          </w:tcPr>
          <w:p w14:paraId="1AEC67F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L220</w:t>
            </w:r>
          </w:p>
        </w:tc>
        <w:tc>
          <w:tcPr>
            <w:tcW w:w="567" w:type="dxa"/>
            <w:tcBorders>
              <w:bottom w:val="single" w:sz="6" w:space="0" w:color="auto"/>
              <w:right w:val="single" w:sz="6" w:space="0" w:color="auto"/>
            </w:tcBorders>
            <w:shd w:val="clear" w:color="auto" w:fill="auto"/>
            <w:vAlign w:val="center"/>
          </w:tcPr>
          <w:p w14:paraId="7A5CDFAB"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6B0F08D9" w14:textId="77777777" w:rsidTr="00802B25">
        <w:trPr>
          <w:trHeight w:val="79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813AB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8517 70 90</w:t>
            </w:r>
          </w:p>
        </w:tc>
        <w:tc>
          <w:tcPr>
            <w:tcW w:w="7333" w:type="dxa"/>
            <w:tcBorders>
              <w:left w:val="single" w:sz="4" w:space="0" w:color="auto"/>
              <w:bottom w:val="single" w:sz="6" w:space="0" w:color="auto"/>
              <w:right w:val="single" w:sz="6" w:space="0" w:color="auto"/>
            </w:tcBorders>
            <w:shd w:val="clear" w:color="auto" w:fill="auto"/>
            <w:vAlign w:val="center"/>
          </w:tcPr>
          <w:p w14:paraId="39B6DA5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prožna membrana tipkovnice iz silikona z 19 vgrajenimi tipkami z merami približno 65 × 40 × 1 mm. Na tipkah ima natisnjene znake, ki predstavljajo alfa-numerično tipkovnico, klicne gumbe in druge gumbe, značilne za mobilne telefone. Pod vsako tipko je element za električni stik iz silikona, impregniranega z ogljikom. Izdelek ima posebno obliko in zasnovo ter je namenjen vgradnji v mobilni telefon.</w:t>
            </w:r>
          </w:p>
        </w:tc>
        <w:tc>
          <w:tcPr>
            <w:tcW w:w="850" w:type="dxa"/>
            <w:tcBorders>
              <w:bottom w:val="single" w:sz="6" w:space="0" w:color="auto"/>
              <w:right w:val="single" w:sz="6" w:space="0" w:color="auto"/>
            </w:tcBorders>
            <w:shd w:val="clear" w:color="auto" w:fill="auto"/>
            <w:vAlign w:val="center"/>
          </w:tcPr>
          <w:p w14:paraId="36E25315" w14:textId="77777777" w:rsidR="006A36F0" w:rsidRPr="004E6B2B" w:rsidRDefault="00000000" w:rsidP="006A36F0">
            <w:pPr>
              <w:jc w:val="center"/>
              <w:rPr>
                <w:rFonts w:ascii="Arial" w:hAnsi="Arial" w:cs="Arial"/>
                <w:snapToGrid w:val="0"/>
                <w:color w:val="000000"/>
                <w:sz w:val="16"/>
              </w:rPr>
            </w:pPr>
            <w:hyperlink r:id="rId1376" w:history="1">
              <w:r w:rsidR="006A36F0" w:rsidRPr="004E6B2B">
                <w:rPr>
                  <w:rStyle w:val="Hiperpovezava"/>
                  <w:rFonts w:ascii="Arial" w:hAnsi="Arial" w:cs="Arial"/>
                  <w:snapToGrid w:val="0"/>
                  <w:sz w:val="16"/>
                </w:rPr>
                <w:t>714</w:t>
              </w:r>
            </w:hyperlink>
          </w:p>
        </w:tc>
        <w:tc>
          <w:tcPr>
            <w:tcW w:w="567" w:type="dxa"/>
            <w:tcBorders>
              <w:bottom w:val="single" w:sz="6" w:space="0" w:color="auto"/>
              <w:right w:val="single" w:sz="6" w:space="0" w:color="auto"/>
            </w:tcBorders>
            <w:shd w:val="clear" w:color="auto" w:fill="auto"/>
            <w:vAlign w:val="center"/>
          </w:tcPr>
          <w:p w14:paraId="239A178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L210</w:t>
            </w:r>
          </w:p>
        </w:tc>
        <w:tc>
          <w:tcPr>
            <w:tcW w:w="567" w:type="dxa"/>
            <w:tcBorders>
              <w:bottom w:val="single" w:sz="6" w:space="0" w:color="auto"/>
              <w:right w:val="single" w:sz="6" w:space="0" w:color="auto"/>
            </w:tcBorders>
            <w:shd w:val="clear" w:color="auto" w:fill="auto"/>
            <w:vAlign w:val="center"/>
          </w:tcPr>
          <w:p w14:paraId="6986950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0965307C"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D363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8517 70 90</w:t>
            </w:r>
          </w:p>
        </w:tc>
        <w:tc>
          <w:tcPr>
            <w:tcW w:w="7333" w:type="dxa"/>
            <w:tcBorders>
              <w:left w:val="single" w:sz="4" w:space="0" w:color="auto"/>
              <w:bottom w:val="single" w:sz="6" w:space="0" w:color="auto"/>
              <w:right w:val="single" w:sz="6" w:space="0" w:color="auto"/>
            </w:tcBorders>
            <w:shd w:val="clear" w:color="auto" w:fill="auto"/>
            <w:vAlign w:val="center"/>
          </w:tcPr>
          <w:p w14:paraId="5AA0944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prožni sestavni del tipkovnice</w:t>
            </w:r>
            <w:r>
              <w:rPr>
                <w:rFonts w:ascii="Arial" w:hAnsi="Arial" w:cs="Arial"/>
                <w:snapToGrid w:val="0"/>
                <w:color w:val="000000"/>
                <w:sz w:val="16"/>
              </w:rPr>
              <w:t>«</w:t>
            </w:r>
            <w:r w:rsidRPr="000666BE">
              <w:rPr>
                <w:rFonts w:ascii="Arial" w:hAnsi="Arial" w:cs="Arial"/>
                <w:snapToGrid w:val="0"/>
                <w:color w:val="000000"/>
                <w:sz w:val="16"/>
              </w:rPr>
              <w:t>), katerega glavni element ima mere približno 56 × 42 × 1 mm in je sestavljen iz dveh membran, ki predstavljata stikalno napravo:</w:t>
            </w:r>
          </w:p>
          <w:p w14:paraId="5D668F96" w14:textId="77777777" w:rsidR="006A36F0" w:rsidRDefault="006A36F0" w:rsidP="006A36F0">
            <w:pPr>
              <w:numPr>
                <w:ilvl w:val="0"/>
                <w:numId w:val="302"/>
              </w:numPr>
              <w:jc w:val="both"/>
              <w:rPr>
                <w:rFonts w:ascii="Arial" w:hAnsi="Arial" w:cs="Arial"/>
                <w:snapToGrid w:val="0"/>
                <w:color w:val="000000"/>
                <w:sz w:val="16"/>
              </w:rPr>
            </w:pPr>
            <w:r w:rsidRPr="000666BE">
              <w:rPr>
                <w:rFonts w:ascii="Arial" w:hAnsi="Arial" w:cs="Arial"/>
                <w:snapToGrid w:val="0"/>
                <w:color w:val="000000"/>
                <w:sz w:val="16"/>
              </w:rPr>
              <w:t>zgornja membrana iz poliamida ima na spodnji strani 24 bakrenih stičnih točk</w:t>
            </w:r>
          </w:p>
          <w:p w14:paraId="429F551E" w14:textId="77777777" w:rsidR="006A36F0" w:rsidRDefault="006A36F0" w:rsidP="006A36F0">
            <w:pPr>
              <w:numPr>
                <w:ilvl w:val="0"/>
                <w:numId w:val="302"/>
              </w:numPr>
              <w:jc w:val="both"/>
              <w:rPr>
                <w:rFonts w:ascii="Arial" w:hAnsi="Arial" w:cs="Arial"/>
                <w:snapToGrid w:val="0"/>
                <w:color w:val="000000"/>
                <w:sz w:val="16"/>
              </w:rPr>
            </w:pPr>
            <w:r w:rsidRPr="000666BE">
              <w:rPr>
                <w:rFonts w:ascii="Arial" w:hAnsi="Arial" w:cs="Arial"/>
                <w:snapToGrid w:val="0"/>
                <w:color w:val="000000"/>
                <w:sz w:val="16"/>
              </w:rPr>
              <w:t>spodnja membrana iz poliamida ima na zgornji strani tiskano vezje s 24 bakrenimi stičnimi točkami.</w:t>
            </w:r>
          </w:p>
          <w:p w14:paraId="759141C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Nad zgornjo membrano je zaščitna prosojna plastična folija, na kateri je natisnjena slika tipkovnice mobilnega telefona, pod spodnjo membrano pa je zaščitni list papirja. Z glavnim elementom izdelka so povezani naslednji sestavni deli:</w:t>
            </w:r>
          </w:p>
          <w:p w14:paraId="60946B7E" w14:textId="77777777" w:rsidR="006A36F0" w:rsidRDefault="006A36F0" w:rsidP="006A36F0">
            <w:pPr>
              <w:numPr>
                <w:ilvl w:val="0"/>
                <w:numId w:val="303"/>
              </w:numPr>
              <w:jc w:val="both"/>
              <w:rPr>
                <w:rFonts w:ascii="Arial" w:hAnsi="Arial" w:cs="Arial"/>
                <w:snapToGrid w:val="0"/>
                <w:color w:val="000000"/>
                <w:sz w:val="16"/>
              </w:rPr>
            </w:pPr>
            <w:r w:rsidRPr="000666BE">
              <w:rPr>
                <w:rFonts w:ascii="Arial" w:hAnsi="Arial" w:cs="Arial"/>
                <w:snapToGrid w:val="0"/>
                <w:color w:val="000000"/>
                <w:sz w:val="16"/>
              </w:rPr>
              <w:t xml:space="preserve">dva ploščata električna vodnika s </w:t>
            </w:r>
            <w:proofErr w:type="spellStart"/>
            <w:r w:rsidRPr="000666BE">
              <w:rPr>
                <w:rFonts w:ascii="Arial" w:hAnsi="Arial" w:cs="Arial"/>
                <w:snapToGrid w:val="0"/>
                <w:color w:val="000000"/>
                <w:sz w:val="16"/>
              </w:rPr>
              <w:t>konektorji</w:t>
            </w:r>
            <w:proofErr w:type="spellEnd"/>
          </w:p>
          <w:p w14:paraId="38ECADA5" w14:textId="77777777" w:rsidR="006A36F0" w:rsidRDefault="006A36F0" w:rsidP="006A36F0">
            <w:pPr>
              <w:numPr>
                <w:ilvl w:val="0"/>
                <w:numId w:val="303"/>
              </w:numPr>
              <w:jc w:val="both"/>
              <w:rPr>
                <w:rFonts w:ascii="Arial" w:hAnsi="Arial" w:cs="Arial"/>
                <w:snapToGrid w:val="0"/>
                <w:color w:val="000000"/>
                <w:sz w:val="16"/>
              </w:rPr>
            </w:pPr>
            <w:r w:rsidRPr="000666BE">
              <w:rPr>
                <w:rFonts w:ascii="Arial" w:hAnsi="Arial" w:cs="Arial"/>
                <w:snapToGrid w:val="0"/>
                <w:color w:val="000000"/>
                <w:sz w:val="16"/>
              </w:rPr>
              <w:t xml:space="preserve">dve sestavljeni tiskani vezji, ki vsebujeta aktivne in pasivne komponente, svetlobni senzor in stikalo na </w:t>
            </w:r>
            <w:r>
              <w:rPr>
                <w:rFonts w:ascii="Arial" w:hAnsi="Arial" w:cs="Arial"/>
                <w:snapToGrid w:val="0"/>
                <w:color w:val="000000"/>
                <w:sz w:val="16"/>
              </w:rPr>
              <w:t>»</w:t>
            </w:r>
            <w:r w:rsidRPr="000666BE">
              <w:rPr>
                <w:rFonts w:ascii="Arial" w:hAnsi="Arial" w:cs="Arial"/>
                <w:snapToGrid w:val="0"/>
                <w:color w:val="000000"/>
                <w:sz w:val="16"/>
              </w:rPr>
              <w:t>Hallov efekt</w:t>
            </w:r>
            <w:r>
              <w:rPr>
                <w:rFonts w:ascii="Arial" w:hAnsi="Arial" w:cs="Arial"/>
                <w:snapToGrid w:val="0"/>
                <w:color w:val="000000"/>
                <w:sz w:val="16"/>
              </w:rPr>
              <w:t>«</w:t>
            </w:r>
            <w:r w:rsidRPr="000666BE">
              <w:rPr>
                <w:rFonts w:ascii="Arial" w:hAnsi="Arial" w:cs="Arial"/>
                <w:snapToGrid w:val="0"/>
                <w:color w:val="000000"/>
                <w:sz w:val="16"/>
              </w:rPr>
              <w:t xml:space="preserve"> za nadzor sistema osvetlitve tipkovnice.</w:t>
            </w:r>
          </w:p>
          <w:p w14:paraId="6ACE69D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ima posebno obliko in zasnovo ter je namenjen vgradnji v mobilni telefon.</w:t>
            </w:r>
          </w:p>
        </w:tc>
        <w:tc>
          <w:tcPr>
            <w:tcW w:w="850" w:type="dxa"/>
            <w:tcBorders>
              <w:bottom w:val="single" w:sz="6" w:space="0" w:color="auto"/>
              <w:right w:val="single" w:sz="6" w:space="0" w:color="auto"/>
            </w:tcBorders>
            <w:shd w:val="clear" w:color="auto" w:fill="auto"/>
            <w:vAlign w:val="center"/>
          </w:tcPr>
          <w:p w14:paraId="0BBFEB60" w14:textId="77777777" w:rsidR="006A36F0" w:rsidRPr="004E6B2B" w:rsidRDefault="00000000" w:rsidP="006A36F0">
            <w:pPr>
              <w:jc w:val="center"/>
              <w:rPr>
                <w:rFonts w:ascii="Arial" w:hAnsi="Arial" w:cs="Arial"/>
                <w:snapToGrid w:val="0"/>
                <w:color w:val="000000"/>
                <w:sz w:val="16"/>
              </w:rPr>
            </w:pPr>
            <w:hyperlink r:id="rId1377" w:history="1">
              <w:r w:rsidR="006A36F0" w:rsidRPr="004E6B2B">
                <w:rPr>
                  <w:rStyle w:val="Hiperpovezava"/>
                  <w:rFonts w:ascii="Arial" w:hAnsi="Arial" w:cs="Arial"/>
                  <w:snapToGrid w:val="0"/>
                  <w:sz w:val="16"/>
                </w:rPr>
                <w:t>714</w:t>
              </w:r>
            </w:hyperlink>
          </w:p>
        </w:tc>
        <w:tc>
          <w:tcPr>
            <w:tcW w:w="567" w:type="dxa"/>
            <w:tcBorders>
              <w:bottom w:val="single" w:sz="6" w:space="0" w:color="auto"/>
              <w:right w:val="single" w:sz="6" w:space="0" w:color="auto"/>
            </w:tcBorders>
            <w:shd w:val="clear" w:color="auto" w:fill="auto"/>
            <w:vAlign w:val="center"/>
          </w:tcPr>
          <w:p w14:paraId="5CB57C3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L210</w:t>
            </w:r>
          </w:p>
        </w:tc>
        <w:tc>
          <w:tcPr>
            <w:tcW w:w="567" w:type="dxa"/>
            <w:tcBorders>
              <w:bottom w:val="single" w:sz="6" w:space="0" w:color="auto"/>
              <w:right w:val="single" w:sz="6" w:space="0" w:color="auto"/>
            </w:tcBorders>
            <w:shd w:val="clear" w:color="auto" w:fill="auto"/>
            <w:vAlign w:val="center"/>
          </w:tcPr>
          <w:p w14:paraId="396C437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766EB36" w14:textId="77777777" w:rsidTr="00993E95">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01A9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8517 70 90</w:t>
            </w:r>
          </w:p>
        </w:tc>
        <w:tc>
          <w:tcPr>
            <w:tcW w:w="7333" w:type="dxa"/>
            <w:tcBorders>
              <w:left w:val="single" w:sz="4" w:space="0" w:color="auto"/>
              <w:bottom w:val="single" w:sz="6" w:space="0" w:color="auto"/>
              <w:right w:val="single" w:sz="6" w:space="0" w:color="auto"/>
            </w:tcBorders>
            <w:shd w:val="clear" w:color="auto" w:fill="auto"/>
            <w:vAlign w:val="center"/>
          </w:tcPr>
          <w:p w14:paraId="7CBDB91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transformatorski modul z vtikačem RJ 45</w:t>
            </w:r>
            <w:r>
              <w:rPr>
                <w:rFonts w:ascii="Arial" w:hAnsi="Arial" w:cs="Arial"/>
                <w:snapToGrid w:val="0"/>
                <w:color w:val="000000"/>
                <w:sz w:val="16"/>
              </w:rPr>
              <w:t>«</w:t>
            </w:r>
            <w:r w:rsidRPr="000666BE">
              <w:rPr>
                <w:rFonts w:ascii="Arial" w:hAnsi="Arial" w:cs="Arial"/>
                <w:snapToGrid w:val="0"/>
                <w:color w:val="000000"/>
                <w:sz w:val="16"/>
              </w:rPr>
              <w:t xml:space="preserve">) s priključnimi vtiči v ohišju z merami približno 2 × 1,5 × 1,5 cm. Izdelek ima tiskano vezje, opremljeno s štirimi transformatorji, kondenzatorjem in štirimi upori. Ima tudi dve svetleči diodi, ki nista povezani z drugimi komponentami. Izdelek je posebej zasnovan za omrežje </w:t>
            </w:r>
            <w:r>
              <w:rPr>
                <w:rFonts w:ascii="Arial" w:hAnsi="Arial" w:cs="Arial"/>
                <w:snapToGrid w:val="0"/>
                <w:color w:val="000000"/>
                <w:sz w:val="16"/>
              </w:rPr>
              <w:t>»</w:t>
            </w:r>
            <w:r w:rsidRPr="000666BE">
              <w:rPr>
                <w:rFonts w:ascii="Arial" w:hAnsi="Arial" w:cs="Arial"/>
                <w:snapToGrid w:val="0"/>
                <w:color w:val="000000"/>
                <w:sz w:val="16"/>
              </w:rPr>
              <w:t xml:space="preserve">10/100 base-t </w:t>
            </w:r>
            <w:proofErr w:type="spellStart"/>
            <w:r w:rsidRPr="000666BE">
              <w:rPr>
                <w:rFonts w:ascii="Arial" w:hAnsi="Arial" w:cs="Arial"/>
                <w:snapToGrid w:val="0"/>
                <w:color w:val="000000"/>
                <w:sz w:val="16"/>
              </w:rPr>
              <w:t>Ethernet</w:t>
            </w:r>
            <w:proofErr w:type="spellEnd"/>
            <w:r>
              <w:rPr>
                <w:rFonts w:ascii="Arial" w:hAnsi="Arial" w:cs="Arial"/>
                <w:snapToGrid w:val="0"/>
                <w:color w:val="000000"/>
                <w:sz w:val="16"/>
              </w:rPr>
              <w:t>«</w:t>
            </w:r>
            <w:r w:rsidRPr="000666BE">
              <w:rPr>
                <w:rFonts w:ascii="Arial" w:hAnsi="Arial" w:cs="Arial"/>
                <w:snapToGrid w:val="0"/>
                <w:color w:val="000000"/>
                <w:sz w:val="16"/>
              </w:rPr>
              <w:t xml:space="preserve"> ter se namesti na tiskano vezje za namene povezave naprave z lokalnim omrežjem za prenos in sprejem signala. Omogoča galvansko ločitev ter zaščito signalov pred prenapetostno obremenitvijo in </w:t>
            </w:r>
            <w:proofErr w:type="spellStart"/>
            <w:r w:rsidRPr="000666BE">
              <w:rPr>
                <w:rFonts w:ascii="Arial" w:hAnsi="Arial" w:cs="Arial"/>
                <w:snapToGrid w:val="0"/>
                <w:color w:val="000000"/>
                <w:sz w:val="16"/>
              </w:rPr>
              <w:t>sofaznimi</w:t>
            </w:r>
            <w:proofErr w:type="spellEnd"/>
            <w:r w:rsidRPr="000666BE">
              <w:rPr>
                <w:rFonts w:ascii="Arial" w:hAnsi="Arial" w:cs="Arial"/>
                <w:snapToGrid w:val="0"/>
                <w:color w:val="000000"/>
                <w:sz w:val="16"/>
              </w:rPr>
              <w:t xml:space="preserve"> motnjami.</w:t>
            </w:r>
          </w:p>
        </w:tc>
        <w:tc>
          <w:tcPr>
            <w:tcW w:w="850" w:type="dxa"/>
            <w:tcBorders>
              <w:bottom w:val="single" w:sz="6" w:space="0" w:color="auto"/>
              <w:right w:val="single" w:sz="6" w:space="0" w:color="auto"/>
            </w:tcBorders>
            <w:shd w:val="clear" w:color="auto" w:fill="auto"/>
            <w:vAlign w:val="center"/>
          </w:tcPr>
          <w:p w14:paraId="1573BCB8" w14:textId="77777777" w:rsidR="006A36F0" w:rsidRPr="004E6B2B" w:rsidRDefault="00000000" w:rsidP="006A36F0">
            <w:pPr>
              <w:jc w:val="center"/>
              <w:rPr>
                <w:rFonts w:ascii="Arial" w:hAnsi="Arial" w:cs="Arial"/>
                <w:snapToGrid w:val="0"/>
                <w:color w:val="000000"/>
                <w:sz w:val="16"/>
              </w:rPr>
            </w:pPr>
            <w:hyperlink r:id="rId1378" w:history="1">
              <w:r w:rsidR="006A36F0" w:rsidRPr="004E6B2B">
                <w:rPr>
                  <w:rStyle w:val="Hiperpovezava"/>
                  <w:rFonts w:ascii="Arial" w:hAnsi="Arial" w:cs="Arial"/>
                  <w:snapToGrid w:val="0"/>
                  <w:sz w:val="16"/>
                </w:rPr>
                <w:t>697</w:t>
              </w:r>
            </w:hyperlink>
          </w:p>
        </w:tc>
        <w:tc>
          <w:tcPr>
            <w:tcW w:w="567" w:type="dxa"/>
            <w:tcBorders>
              <w:bottom w:val="single" w:sz="6" w:space="0" w:color="auto"/>
              <w:right w:val="single" w:sz="6" w:space="0" w:color="auto"/>
            </w:tcBorders>
            <w:shd w:val="clear" w:color="auto" w:fill="auto"/>
            <w:vAlign w:val="center"/>
          </w:tcPr>
          <w:p w14:paraId="141BAC6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L203</w:t>
            </w:r>
          </w:p>
        </w:tc>
        <w:tc>
          <w:tcPr>
            <w:tcW w:w="567" w:type="dxa"/>
            <w:tcBorders>
              <w:bottom w:val="single" w:sz="6" w:space="0" w:color="auto"/>
              <w:right w:val="single" w:sz="6" w:space="0" w:color="auto"/>
            </w:tcBorders>
            <w:shd w:val="clear" w:color="auto" w:fill="auto"/>
            <w:vAlign w:val="center"/>
          </w:tcPr>
          <w:p w14:paraId="04B1787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139F72D0"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5A2DC4" w14:textId="77777777" w:rsidR="006A36F0" w:rsidRPr="00F32270" w:rsidRDefault="006A36F0" w:rsidP="006A36F0">
            <w:pPr>
              <w:jc w:val="center"/>
              <w:rPr>
                <w:rFonts w:ascii="Arial" w:hAnsi="Arial"/>
                <w:snapToGrid w:val="0"/>
                <w:color w:val="000000"/>
                <w:sz w:val="16"/>
              </w:rPr>
            </w:pPr>
            <w:r w:rsidRPr="00C52625">
              <w:rPr>
                <w:rFonts w:ascii="Arial" w:hAnsi="Arial"/>
                <w:snapToGrid w:val="0"/>
                <w:color w:val="000000"/>
                <w:sz w:val="16"/>
              </w:rPr>
              <w:t>8517 70 90</w:t>
            </w:r>
          </w:p>
        </w:tc>
        <w:tc>
          <w:tcPr>
            <w:tcW w:w="7333" w:type="dxa"/>
            <w:tcBorders>
              <w:left w:val="single" w:sz="4" w:space="0" w:color="auto"/>
              <w:bottom w:val="single" w:sz="6" w:space="0" w:color="auto"/>
              <w:right w:val="single" w:sz="6" w:space="0" w:color="auto"/>
            </w:tcBorders>
            <w:shd w:val="clear" w:color="auto" w:fill="auto"/>
            <w:vAlign w:val="center"/>
          </w:tcPr>
          <w:p w14:paraId="489A860E" w14:textId="77777777" w:rsidR="006A36F0" w:rsidRDefault="006A36F0" w:rsidP="006A36F0">
            <w:pPr>
              <w:pStyle w:val="Telobesedila"/>
              <w:jc w:val="both"/>
              <w:rPr>
                <w:rFonts w:cs="Arial"/>
              </w:rPr>
            </w:pPr>
            <w:r w:rsidRPr="000666BE">
              <w:rPr>
                <w:rFonts w:cs="Arial"/>
              </w:rPr>
              <w:t>Membrana tipkovnice (dimenzije: približno 65 × 40 × 1 mm), izdelana iz polikarbonata, brez električnih prevodnih elementov. Izdelek ima na eni strani oblikovane tipke, na drugi strani pa neprevodne kontaktne nožice. Izdelek ima natisnjene znake na tipkah, ki sestavljajo alfa-numerično tipkovnico, klicne gumbe in druge lastnosti, značilne za mobilne telefone.</w:t>
            </w:r>
          </w:p>
          <w:p w14:paraId="6B15965C" w14:textId="77777777" w:rsidR="006A36F0" w:rsidRDefault="006A36F0" w:rsidP="006A36F0">
            <w:pPr>
              <w:pStyle w:val="Telobesedila"/>
              <w:jc w:val="both"/>
              <w:rPr>
                <w:rFonts w:cs="Arial"/>
              </w:rPr>
            </w:pPr>
          </w:p>
          <w:p w14:paraId="36362801" w14:textId="77777777" w:rsidR="006A36F0" w:rsidRPr="00F32270" w:rsidRDefault="006A36F0" w:rsidP="006A36F0">
            <w:pPr>
              <w:pStyle w:val="Telobesedila"/>
              <w:jc w:val="both"/>
              <w:rPr>
                <w:rFonts w:cs="Arial"/>
              </w:rPr>
            </w:pPr>
            <w:r w:rsidRPr="00F166F0">
              <w:rPr>
                <w:rFonts w:cs="Arial"/>
                <w:b/>
                <w:snapToGrid w:val="0"/>
                <w:color w:val="000000"/>
                <w:szCs w:val="16"/>
              </w:rPr>
              <w:t>Uvrstitev spremenjena z uredb</w:t>
            </w:r>
            <w:r>
              <w:rPr>
                <w:rFonts w:cs="Arial"/>
                <w:b/>
                <w:snapToGrid w:val="0"/>
                <w:color w:val="000000"/>
                <w:szCs w:val="16"/>
              </w:rPr>
              <w:t>o</w:t>
            </w:r>
            <w:r w:rsidRPr="00F166F0">
              <w:rPr>
                <w:rFonts w:cs="Arial"/>
                <w:b/>
                <w:snapToGrid w:val="0"/>
                <w:color w:val="000000"/>
                <w:szCs w:val="16"/>
              </w:rPr>
              <w:t xml:space="preserve"> št. </w:t>
            </w:r>
            <w:hyperlink r:id="rId1379" w:history="1">
              <w:r w:rsidRPr="007C17E7">
                <w:rPr>
                  <w:rStyle w:val="Hiperpovezava"/>
                  <w:rFonts w:cs="Arial"/>
                  <w:b/>
                  <w:snapToGrid w:val="0"/>
                </w:rPr>
                <w:t>1179/2009</w:t>
              </w:r>
            </w:hyperlink>
          </w:p>
        </w:tc>
        <w:tc>
          <w:tcPr>
            <w:tcW w:w="850" w:type="dxa"/>
            <w:tcBorders>
              <w:bottom w:val="single" w:sz="6" w:space="0" w:color="auto"/>
              <w:right w:val="single" w:sz="6" w:space="0" w:color="auto"/>
            </w:tcBorders>
            <w:shd w:val="clear" w:color="auto" w:fill="auto"/>
            <w:vAlign w:val="center"/>
          </w:tcPr>
          <w:p w14:paraId="56A98D72" w14:textId="77777777" w:rsidR="006A36F0" w:rsidRPr="00BE63DC" w:rsidRDefault="00000000" w:rsidP="006A36F0">
            <w:pPr>
              <w:jc w:val="center"/>
              <w:rPr>
                <w:rFonts w:ascii="Arial" w:hAnsi="Arial" w:cs="Arial"/>
                <w:snapToGrid w:val="0"/>
                <w:color w:val="000000"/>
                <w:sz w:val="16"/>
                <w:szCs w:val="16"/>
              </w:rPr>
            </w:pPr>
            <w:hyperlink r:id="rId1380" w:history="1">
              <w:r w:rsidR="006A36F0" w:rsidRPr="00BE63DC">
                <w:rPr>
                  <w:rStyle w:val="Hiperpovezava"/>
                  <w:rFonts w:ascii="Arial" w:hAnsi="Arial" w:cs="Arial"/>
                  <w:sz w:val="16"/>
                  <w:szCs w:val="16"/>
                </w:rPr>
                <w:t>1578</w:t>
              </w:r>
            </w:hyperlink>
          </w:p>
        </w:tc>
        <w:tc>
          <w:tcPr>
            <w:tcW w:w="567" w:type="dxa"/>
            <w:tcBorders>
              <w:bottom w:val="single" w:sz="6" w:space="0" w:color="auto"/>
              <w:right w:val="single" w:sz="6" w:space="0" w:color="auto"/>
            </w:tcBorders>
            <w:shd w:val="clear" w:color="auto" w:fill="auto"/>
            <w:vAlign w:val="center"/>
          </w:tcPr>
          <w:p w14:paraId="41A43B8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L291</w:t>
            </w:r>
          </w:p>
        </w:tc>
        <w:tc>
          <w:tcPr>
            <w:tcW w:w="567" w:type="dxa"/>
            <w:tcBorders>
              <w:bottom w:val="single" w:sz="6" w:space="0" w:color="auto"/>
              <w:right w:val="single" w:sz="6" w:space="0" w:color="auto"/>
            </w:tcBorders>
            <w:shd w:val="clear" w:color="auto" w:fill="auto"/>
            <w:vAlign w:val="center"/>
          </w:tcPr>
          <w:p w14:paraId="548BD6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5351DB13"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0450F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8517 </w:t>
            </w:r>
            <w:r>
              <w:rPr>
                <w:rFonts w:ascii="Arial" w:hAnsi="Arial"/>
                <w:snapToGrid w:val="0"/>
                <w:color w:val="000000"/>
                <w:sz w:val="16"/>
              </w:rPr>
              <w:t xml:space="preserve">70 </w:t>
            </w:r>
            <w:r w:rsidRPr="00C52625">
              <w:rPr>
                <w:rFonts w:ascii="Arial" w:hAnsi="Arial"/>
                <w:snapToGrid w:val="0"/>
                <w:color w:val="000000"/>
                <w:sz w:val="16"/>
              </w:rPr>
              <w:t>90</w:t>
            </w:r>
          </w:p>
        </w:tc>
        <w:tc>
          <w:tcPr>
            <w:tcW w:w="7333" w:type="dxa"/>
            <w:tcBorders>
              <w:left w:val="single" w:sz="4" w:space="0" w:color="auto"/>
              <w:bottom w:val="single" w:sz="6" w:space="0" w:color="auto"/>
              <w:right w:val="single" w:sz="6" w:space="0" w:color="auto"/>
            </w:tcBorders>
            <w:shd w:val="clear" w:color="auto" w:fill="auto"/>
            <w:vAlign w:val="center"/>
          </w:tcPr>
          <w:p w14:paraId="2BA3889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Elektronski sestav, imenovan modul za obdelavo klicev, sestavljen iz plošče s tiskanim vezjem, opremljene s procesorjem, pomnilniškimi moduli in drugimi elektronskimi sestavnimi deli. Sestav ima sprednjo ploščo s tipkami in prikazovalnik s tekočimi kristali. Sestav se uporablja kot glavni modul v avtomatskih telefonskih centralah in ima zato posebne priključke ter po meri izdelane sestavne dele (namensko razvita vezja), ki vsebujejo posebno programsko opremo.</w:t>
            </w:r>
          </w:p>
          <w:p w14:paraId="3BBC2023" w14:textId="77777777" w:rsidR="006A36F0" w:rsidRDefault="006A36F0" w:rsidP="006A36F0">
            <w:pPr>
              <w:jc w:val="both"/>
              <w:rPr>
                <w:rFonts w:ascii="Arial" w:hAnsi="Arial" w:cs="Arial"/>
                <w:snapToGrid w:val="0"/>
                <w:color w:val="000000"/>
                <w:sz w:val="16"/>
              </w:rPr>
            </w:pPr>
          </w:p>
          <w:p w14:paraId="3B29AE4A"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lastRenderedPageBreak/>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8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91022FA" w14:textId="77777777" w:rsidR="006A36F0" w:rsidRPr="004E6B2B" w:rsidRDefault="00000000" w:rsidP="006A36F0">
            <w:pPr>
              <w:jc w:val="center"/>
              <w:rPr>
                <w:rFonts w:ascii="Arial" w:hAnsi="Arial" w:cs="Arial"/>
                <w:snapToGrid w:val="0"/>
                <w:color w:val="000000"/>
                <w:sz w:val="16"/>
              </w:rPr>
            </w:pPr>
            <w:hyperlink r:id="rId1382" w:history="1">
              <w:r w:rsidR="006A36F0" w:rsidRPr="00802B25">
                <w:rPr>
                  <w:rStyle w:val="Hiperpovezava"/>
                  <w:rFonts w:ascii="Arial" w:hAnsi="Arial" w:cs="Arial"/>
                  <w:snapToGrid w:val="0"/>
                  <w:sz w:val="16"/>
                </w:rPr>
                <w:t>701</w:t>
              </w:r>
            </w:hyperlink>
          </w:p>
        </w:tc>
        <w:tc>
          <w:tcPr>
            <w:tcW w:w="567" w:type="dxa"/>
            <w:tcBorders>
              <w:bottom w:val="single" w:sz="6" w:space="0" w:color="auto"/>
              <w:right w:val="single" w:sz="6" w:space="0" w:color="auto"/>
            </w:tcBorders>
            <w:shd w:val="clear" w:color="auto" w:fill="auto"/>
            <w:vAlign w:val="center"/>
          </w:tcPr>
          <w:p w14:paraId="0B1A9F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L89</w:t>
            </w:r>
          </w:p>
        </w:tc>
        <w:tc>
          <w:tcPr>
            <w:tcW w:w="567" w:type="dxa"/>
            <w:tcBorders>
              <w:bottom w:val="single" w:sz="6" w:space="0" w:color="auto"/>
              <w:right w:val="single" w:sz="6" w:space="0" w:color="auto"/>
            </w:tcBorders>
            <w:shd w:val="clear" w:color="auto" w:fill="auto"/>
            <w:vAlign w:val="center"/>
          </w:tcPr>
          <w:p w14:paraId="175FDA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993E95" w14:paraId="4538D5A2" w14:textId="77777777" w:rsidTr="001271AA">
        <w:trPr>
          <w:trHeight w:val="9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4E4A49" w14:textId="77777777" w:rsidR="006A36F0" w:rsidRPr="00993E95" w:rsidRDefault="006A36F0" w:rsidP="006A36F0">
            <w:pPr>
              <w:jc w:val="center"/>
              <w:rPr>
                <w:rFonts w:ascii="Arial" w:hAnsi="Arial" w:cs="Arial"/>
                <w:snapToGrid w:val="0"/>
                <w:color w:val="000000"/>
                <w:sz w:val="16"/>
                <w:szCs w:val="16"/>
              </w:rPr>
            </w:pPr>
            <w:r w:rsidRPr="00C52625">
              <w:rPr>
                <w:rFonts w:ascii="Arial" w:hAnsi="Arial"/>
                <w:snapToGrid w:val="0"/>
                <w:color w:val="000000"/>
                <w:sz w:val="16"/>
              </w:rPr>
              <w:t xml:space="preserve">8517 </w:t>
            </w:r>
            <w:r>
              <w:rPr>
                <w:rFonts w:ascii="Arial" w:hAnsi="Arial"/>
                <w:snapToGrid w:val="0"/>
                <w:color w:val="000000"/>
                <w:sz w:val="16"/>
              </w:rPr>
              <w:t xml:space="preserve">70 </w:t>
            </w:r>
            <w:r w:rsidRPr="00C52625">
              <w:rPr>
                <w:rFonts w:ascii="Arial" w:hAnsi="Arial"/>
                <w:snapToGrid w:val="0"/>
                <w:color w:val="000000"/>
                <w:sz w:val="16"/>
              </w:rPr>
              <w:t>90</w:t>
            </w:r>
          </w:p>
        </w:tc>
        <w:tc>
          <w:tcPr>
            <w:tcW w:w="7333" w:type="dxa"/>
            <w:tcBorders>
              <w:left w:val="single" w:sz="4" w:space="0" w:color="auto"/>
              <w:bottom w:val="single" w:sz="6" w:space="0" w:color="auto"/>
              <w:right w:val="single" w:sz="6" w:space="0" w:color="auto"/>
            </w:tcBorders>
            <w:shd w:val="clear" w:color="auto" w:fill="auto"/>
            <w:vAlign w:val="center"/>
          </w:tcPr>
          <w:p w14:paraId="048498F5" w14:textId="77777777" w:rsidR="006A36F0" w:rsidRDefault="006A36F0" w:rsidP="006A36F0">
            <w:pPr>
              <w:jc w:val="both"/>
              <w:rPr>
                <w:rFonts w:ascii="Arial" w:hAnsi="Arial" w:cs="Arial"/>
                <w:sz w:val="16"/>
                <w:szCs w:val="16"/>
              </w:rPr>
            </w:pPr>
            <w:r w:rsidRPr="001271AA">
              <w:rPr>
                <w:rFonts w:ascii="Arial" w:hAnsi="Arial" w:cs="Arial"/>
                <w:sz w:val="16"/>
                <w:szCs w:val="16"/>
              </w:rPr>
              <w:t>Elektronski sestav, imenovan vmesnik za povezovanje centrale z omrežjem (CNI), sestavljen iz plošče s tiskanim vezjem, opremljene z elektronskimi sestavnimi deli. Sestav ima sprednjo ploščo s tipkami in prikazovalnik s tekočimi kristali. Uporablja se kot vmesnik med modulom za obdelavo klicev in omrežnimi karticami v avtomatskih telefonskih centralah, ki imajo posebne priključke in po meri izdelane sestavne dele (namensko razvita vezja), ki vsebujejo posebno programsko opremo.</w:t>
            </w:r>
          </w:p>
          <w:p w14:paraId="6DEC9896" w14:textId="77777777" w:rsidR="006A36F0" w:rsidRDefault="006A36F0" w:rsidP="006A36F0">
            <w:pPr>
              <w:jc w:val="both"/>
              <w:rPr>
                <w:rFonts w:ascii="Arial" w:hAnsi="Arial" w:cs="Arial"/>
                <w:sz w:val="16"/>
                <w:szCs w:val="16"/>
              </w:rPr>
            </w:pPr>
          </w:p>
          <w:p w14:paraId="28A6AB6E" w14:textId="77777777" w:rsidR="006A36F0" w:rsidRPr="001271AA" w:rsidRDefault="006A36F0" w:rsidP="006A36F0">
            <w:pPr>
              <w:jc w:val="both"/>
              <w:rPr>
                <w:rFonts w:ascii="Arial" w:hAnsi="Arial" w:cs="Arial"/>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8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D0B5508" w14:textId="77777777" w:rsidR="006A36F0" w:rsidRPr="00993E95" w:rsidRDefault="00000000" w:rsidP="006A36F0">
            <w:pPr>
              <w:jc w:val="center"/>
              <w:rPr>
                <w:rFonts w:ascii="Arial" w:hAnsi="Arial" w:cs="Arial"/>
                <w:snapToGrid w:val="0"/>
                <w:color w:val="000000"/>
                <w:sz w:val="16"/>
                <w:szCs w:val="16"/>
              </w:rPr>
            </w:pPr>
            <w:hyperlink r:id="rId1384" w:history="1">
              <w:r w:rsidR="006A36F0" w:rsidRPr="00802B25">
                <w:rPr>
                  <w:rStyle w:val="Hiperpovezava"/>
                  <w:rFonts w:ascii="Arial" w:hAnsi="Arial" w:cs="Arial"/>
                  <w:snapToGrid w:val="0"/>
                  <w:sz w:val="16"/>
                </w:rPr>
                <w:t>701</w:t>
              </w:r>
            </w:hyperlink>
          </w:p>
        </w:tc>
        <w:tc>
          <w:tcPr>
            <w:tcW w:w="567" w:type="dxa"/>
            <w:tcBorders>
              <w:bottom w:val="single" w:sz="6" w:space="0" w:color="auto"/>
              <w:right w:val="single" w:sz="6" w:space="0" w:color="auto"/>
            </w:tcBorders>
            <w:shd w:val="clear" w:color="auto" w:fill="auto"/>
            <w:vAlign w:val="center"/>
          </w:tcPr>
          <w:p w14:paraId="56C9E4FA"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1A623931"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1999</w:t>
            </w:r>
          </w:p>
        </w:tc>
      </w:tr>
      <w:tr w:rsidR="006A36F0" w:rsidRPr="00993E95" w14:paraId="094C5B9D" w14:textId="77777777" w:rsidTr="001271AA">
        <w:trPr>
          <w:trHeight w:val="111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68709C" w14:textId="77777777" w:rsidR="006A36F0" w:rsidRPr="00993E95" w:rsidRDefault="006A36F0" w:rsidP="006A36F0">
            <w:pPr>
              <w:jc w:val="center"/>
              <w:rPr>
                <w:rFonts w:ascii="Arial" w:hAnsi="Arial" w:cs="Arial"/>
                <w:snapToGrid w:val="0"/>
                <w:color w:val="000000"/>
                <w:sz w:val="16"/>
                <w:szCs w:val="16"/>
              </w:rPr>
            </w:pPr>
            <w:r w:rsidRPr="00C52625">
              <w:rPr>
                <w:rFonts w:ascii="Arial" w:hAnsi="Arial"/>
                <w:snapToGrid w:val="0"/>
                <w:color w:val="000000"/>
                <w:sz w:val="16"/>
              </w:rPr>
              <w:t xml:space="preserve">8517 </w:t>
            </w:r>
            <w:r>
              <w:rPr>
                <w:rFonts w:ascii="Arial" w:hAnsi="Arial"/>
                <w:snapToGrid w:val="0"/>
                <w:color w:val="000000"/>
                <w:sz w:val="16"/>
              </w:rPr>
              <w:t xml:space="preserve">70 </w:t>
            </w:r>
            <w:r w:rsidRPr="00C52625">
              <w:rPr>
                <w:rFonts w:ascii="Arial" w:hAnsi="Arial"/>
                <w:snapToGrid w:val="0"/>
                <w:color w:val="000000"/>
                <w:sz w:val="16"/>
              </w:rPr>
              <w:t>90</w:t>
            </w:r>
          </w:p>
        </w:tc>
        <w:tc>
          <w:tcPr>
            <w:tcW w:w="7333" w:type="dxa"/>
            <w:tcBorders>
              <w:left w:val="single" w:sz="4" w:space="0" w:color="auto"/>
              <w:bottom w:val="single" w:sz="6" w:space="0" w:color="auto"/>
              <w:right w:val="single" w:sz="6" w:space="0" w:color="auto"/>
            </w:tcBorders>
            <w:shd w:val="clear" w:color="auto" w:fill="auto"/>
            <w:vAlign w:val="center"/>
          </w:tcPr>
          <w:p w14:paraId="31B4D276"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Elektronski sestav, imenovan vhodno/izhodni procesor, sestavljen iz dveh povezanih plošč s tiskanim vezjem, opremljenih s procesorjem, pomnilniki RAM, EPROM in drugimi elektronskimi sestavnimi deli. Sestav ima sprednjo ploščo s tipkami in prikazovalnik s tekočimi kristali. Uporablja se kot vmesnik med posebnimi priključki avtomatske telefonske centrale in standardnimi vmesniki SCSI/RS232/IEEE, in ima posebne priključke in po meri izdelane sestavne dele (namensko razvita vezja), ki vsebujejo posebno programsko opremo. Sestav vsebuje disketni pogon in trdi disk.</w:t>
            </w:r>
          </w:p>
          <w:p w14:paraId="00FABEC8" w14:textId="77777777" w:rsidR="006A36F0" w:rsidRDefault="006A36F0" w:rsidP="006A36F0">
            <w:pPr>
              <w:jc w:val="both"/>
              <w:rPr>
                <w:rFonts w:ascii="Arial" w:hAnsi="Arial" w:cs="Arial"/>
                <w:snapToGrid w:val="0"/>
                <w:color w:val="000000"/>
                <w:sz w:val="16"/>
                <w:szCs w:val="16"/>
              </w:rPr>
            </w:pPr>
          </w:p>
          <w:p w14:paraId="2E759DD4"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8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1349712" w14:textId="77777777" w:rsidR="006A36F0" w:rsidRPr="00993E95" w:rsidRDefault="00000000" w:rsidP="006A36F0">
            <w:pPr>
              <w:jc w:val="center"/>
              <w:rPr>
                <w:rFonts w:ascii="Arial" w:hAnsi="Arial" w:cs="Arial"/>
                <w:snapToGrid w:val="0"/>
                <w:color w:val="000000"/>
                <w:sz w:val="16"/>
                <w:szCs w:val="16"/>
              </w:rPr>
            </w:pPr>
            <w:hyperlink r:id="rId1386" w:history="1">
              <w:r w:rsidR="006A36F0" w:rsidRPr="00802B25">
                <w:rPr>
                  <w:rStyle w:val="Hiperpovezava"/>
                  <w:rFonts w:ascii="Arial" w:hAnsi="Arial" w:cs="Arial"/>
                  <w:snapToGrid w:val="0"/>
                  <w:sz w:val="16"/>
                </w:rPr>
                <w:t>701</w:t>
              </w:r>
            </w:hyperlink>
          </w:p>
        </w:tc>
        <w:tc>
          <w:tcPr>
            <w:tcW w:w="567" w:type="dxa"/>
            <w:tcBorders>
              <w:bottom w:val="single" w:sz="6" w:space="0" w:color="auto"/>
              <w:right w:val="single" w:sz="6" w:space="0" w:color="auto"/>
            </w:tcBorders>
            <w:shd w:val="clear" w:color="auto" w:fill="auto"/>
            <w:vAlign w:val="center"/>
          </w:tcPr>
          <w:p w14:paraId="099476B4"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1F9A9B81"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1999</w:t>
            </w:r>
          </w:p>
        </w:tc>
      </w:tr>
      <w:tr w:rsidR="006A36F0" w:rsidRPr="00993E95" w14:paraId="03AD449F"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634EE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8517 80 90</w:t>
            </w:r>
          </w:p>
        </w:tc>
        <w:tc>
          <w:tcPr>
            <w:tcW w:w="7333" w:type="dxa"/>
            <w:tcBorders>
              <w:left w:val="single" w:sz="4" w:space="0" w:color="auto"/>
              <w:bottom w:val="single" w:sz="6" w:space="0" w:color="auto"/>
              <w:right w:val="single" w:sz="6" w:space="0" w:color="auto"/>
            </w:tcBorders>
            <w:shd w:val="clear" w:color="auto" w:fill="auto"/>
            <w:vAlign w:val="center"/>
          </w:tcPr>
          <w:p w14:paraId="69D6EEF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Sistem za </w:t>
            </w:r>
            <w:proofErr w:type="spellStart"/>
            <w:r w:rsidRPr="000666BE">
              <w:rPr>
                <w:rFonts w:ascii="Arial" w:hAnsi="Arial" w:cs="Arial"/>
                <w:snapToGrid w:val="0"/>
                <w:color w:val="000000"/>
                <w:sz w:val="16"/>
              </w:rPr>
              <w:t>multipleksiranje</w:t>
            </w:r>
            <w:proofErr w:type="spellEnd"/>
            <w:r w:rsidRPr="000666BE">
              <w:rPr>
                <w:rFonts w:ascii="Arial" w:hAnsi="Arial" w:cs="Arial"/>
                <w:snapToGrid w:val="0"/>
                <w:color w:val="000000"/>
                <w:sz w:val="16"/>
              </w:rPr>
              <w:t xml:space="preserve"> v obliki centralne enote, sestavljen iz treh tiskanih vezij, opremljenih s transformatorjem ter diskretnimi in hibridnimi sestavnimi deli in več podenotami. Multiplekser omogoča sočasno prenašanje več različnih signalov po istem kablu. Ta sistem, nameščen na civilnih letalih za informiranje in kratkočasenje potnikov, vsakemu potniku omogoča, da s slušalkami posluša katerega koli od kanalov, ki so na voljo.</w:t>
            </w:r>
          </w:p>
          <w:p w14:paraId="7599C3DB" w14:textId="77777777" w:rsidR="006A36F0" w:rsidRDefault="006A36F0" w:rsidP="006A36F0">
            <w:pPr>
              <w:jc w:val="both"/>
              <w:rPr>
                <w:rFonts w:ascii="Arial" w:hAnsi="Arial" w:cs="Arial"/>
                <w:snapToGrid w:val="0"/>
                <w:color w:val="000000"/>
                <w:sz w:val="16"/>
              </w:rPr>
            </w:pPr>
          </w:p>
          <w:p w14:paraId="26FB91C3"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87"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1C139A38" w14:textId="77777777" w:rsidR="006A36F0" w:rsidRPr="004E6B2B" w:rsidRDefault="00000000" w:rsidP="006A36F0">
            <w:pPr>
              <w:jc w:val="center"/>
              <w:rPr>
                <w:rFonts w:ascii="Arial" w:hAnsi="Arial" w:cs="Arial"/>
                <w:snapToGrid w:val="0"/>
                <w:color w:val="000000"/>
                <w:sz w:val="16"/>
              </w:rPr>
            </w:pPr>
            <w:hyperlink r:id="rId1388" w:history="1">
              <w:r w:rsidR="006A36F0" w:rsidRPr="00106BF3">
                <w:rPr>
                  <w:rStyle w:val="Hiperpovezava"/>
                  <w:rFonts w:ascii="Arial" w:hAnsi="Arial" w:cs="Arial"/>
                  <w:snapToGrid w:val="0"/>
                  <w:sz w:val="16"/>
                </w:rPr>
                <w:t>396</w:t>
              </w:r>
            </w:hyperlink>
          </w:p>
        </w:tc>
        <w:tc>
          <w:tcPr>
            <w:tcW w:w="567" w:type="dxa"/>
            <w:tcBorders>
              <w:bottom w:val="single" w:sz="6" w:space="0" w:color="auto"/>
              <w:right w:val="single" w:sz="6" w:space="0" w:color="auto"/>
            </w:tcBorders>
            <w:shd w:val="clear" w:color="auto" w:fill="auto"/>
            <w:vAlign w:val="center"/>
          </w:tcPr>
          <w:p w14:paraId="3710088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7D24B1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993E95" w14:paraId="429D5137"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2E2942" w14:textId="77777777" w:rsidR="006A36F0" w:rsidRPr="001736BD" w:rsidRDefault="006A36F0" w:rsidP="006A36F0">
            <w:pPr>
              <w:jc w:val="center"/>
              <w:rPr>
                <w:rFonts w:ascii="Arial" w:hAnsi="Arial" w:cs="Arial"/>
                <w:strike/>
                <w:snapToGrid w:val="0"/>
                <w:color w:val="000000"/>
                <w:sz w:val="16"/>
                <w:szCs w:val="16"/>
              </w:rPr>
            </w:pPr>
            <w:r w:rsidRPr="001736BD">
              <w:rPr>
                <w:rFonts w:ascii="Arial" w:hAnsi="Arial" w:cs="Arial"/>
                <w:strike/>
                <w:snapToGrid w:val="0"/>
                <w:color w:val="000000"/>
                <w:sz w:val="16"/>
                <w:szCs w:val="16"/>
              </w:rPr>
              <w:t>8517 90 82</w:t>
            </w:r>
          </w:p>
        </w:tc>
        <w:tc>
          <w:tcPr>
            <w:tcW w:w="7333" w:type="dxa"/>
            <w:tcBorders>
              <w:left w:val="single" w:sz="4" w:space="0" w:color="auto"/>
              <w:bottom w:val="single" w:sz="6" w:space="0" w:color="auto"/>
              <w:right w:val="single" w:sz="6" w:space="0" w:color="auto"/>
            </w:tcBorders>
            <w:shd w:val="clear" w:color="auto" w:fill="auto"/>
            <w:vAlign w:val="center"/>
          </w:tcPr>
          <w:p w14:paraId="6AF183DE" w14:textId="77777777" w:rsidR="006A36F0" w:rsidRPr="001736BD" w:rsidRDefault="006A36F0" w:rsidP="006A36F0">
            <w:pPr>
              <w:jc w:val="both"/>
              <w:rPr>
                <w:rFonts w:ascii="Arial" w:hAnsi="Arial" w:cs="Arial"/>
                <w:strike/>
                <w:snapToGrid w:val="0"/>
                <w:color w:val="000000"/>
                <w:sz w:val="16"/>
                <w:szCs w:val="16"/>
              </w:rPr>
            </w:pPr>
            <w:r w:rsidRPr="001736BD">
              <w:rPr>
                <w:rFonts w:ascii="Arial" w:hAnsi="Arial" w:cs="Arial"/>
                <w:strike/>
                <w:snapToGrid w:val="0"/>
                <w:color w:val="000000"/>
                <w:sz w:val="16"/>
                <w:szCs w:val="16"/>
              </w:rPr>
              <w:t xml:space="preserve">Elektronski sestav, znan kot sprejemnik </w:t>
            </w:r>
            <w:proofErr w:type="spellStart"/>
            <w:r w:rsidRPr="001736BD">
              <w:rPr>
                <w:rFonts w:ascii="Arial" w:hAnsi="Arial" w:cs="Arial"/>
                <w:strike/>
                <w:snapToGrid w:val="0"/>
                <w:color w:val="000000"/>
                <w:sz w:val="16"/>
                <w:szCs w:val="16"/>
              </w:rPr>
              <w:t>Pinfet</w:t>
            </w:r>
            <w:proofErr w:type="spellEnd"/>
            <w:r w:rsidRPr="001736BD">
              <w:rPr>
                <w:rFonts w:ascii="Arial" w:hAnsi="Arial" w:cs="Arial"/>
                <w:strike/>
                <w:snapToGrid w:val="0"/>
                <w:color w:val="000000"/>
                <w:sz w:val="16"/>
                <w:szCs w:val="16"/>
              </w:rPr>
              <w:t xml:space="preserve">, sestavljen iz naslednjih komponent: PIN fotodiode, mikrovalovnih, FET (tranzistor na poljski učinek) ojačevalnih tranzistorjev v obliki čipov, bipolarnih polprevodniških tranzistorskih čipov, </w:t>
            </w:r>
            <w:proofErr w:type="spellStart"/>
            <w:r w:rsidRPr="001736BD">
              <w:rPr>
                <w:rFonts w:ascii="Arial" w:hAnsi="Arial" w:cs="Arial"/>
                <w:strike/>
                <w:snapToGrid w:val="0"/>
                <w:color w:val="000000"/>
                <w:sz w:val="16"/>
                <w:szCs w:val="16"/>
              </w:rPr>
              <w:t>debeloplastnih</w:t>
            </w:r>
            <w:proofErr w:type="spellEnd"/>
            <w:r w:rsidRPr="001736BD">
              <w:rPr>
                <w:rFonts w:ascii="Arial" w:hAnsi="Arial" w:cs="Arial"/>
                <w:strike/>
                <w:snapToGrid w:val="0"/>
                <w:color w:val="000000"/>
                <w:sz w:val="16"/>
                <w:szCs w:val="16"/>
              </w:rPr>
              <w:t xml:space="preserve"> tiskanih uporov in kondenzatorjev v obliki čipov. Fotodioda PIN je pritrjena na podlagi, ki je pritrjena na drugi podlagi skupaj z drugimi komponentami, vse skupaj pa je zaprto v kovinsko ohišje ter povezano s kablom iz optičnih vlaken (zaključnim kablom).</w:t>
            </w:r>
          </w:p>
          <w:p w14:paraId="4E5CD302" w14:textId="77777777" w:rsidR="006A36F0" w:rsidRPr="001736BD" w:rsidRDefault="006A36F0" w:rsidP="006A36F0">
            <w:pPr>
              <w:jc w:val="both"/>
              <w:rPr>
                <w:rFonts w:ascii="Arial" w:hAnsi="Arial" w:cs="Arial"/>
                <w:strike/>
                <w:snapToGrid w:val="0"/>
                <w:color w:val="000000"/>
                <w:sz w:val="16"/>
                <w:szCs w:val="16"/>
              </w:rPr>
            </w:pPr>
          </w:p>
          <w:p w14:paraId="5A17DB34" w14:textId="77777777" w:rsidR="006A36F0" w:rsidRPr="001736BD" w:rsidRDefault="006A36F0" w:rsidP="006A36F0">
            <w:pPr>
              <w:jc w:val="both"/>
              <w:rPr>
                <w:rFonts w:ascii="Arial" w:hAnsi="Arial" w:cs="Arial"/>
                <w:b/>
                <w:strike/>
                <w:snapToGrid w:val="0"/>
                <w:color w:val="000000"/>
                <w:sz w:val="16"/>
                <w:szCs w:val="16"/>
              </w:rPr>
            </w:pPr>
            <w:r w:rsidRPr="001736BD">
              <w:rPr>
                <w:rFonts w:ascii="Arial" w:hAnsi="Arial" w:cs="Arial"/>
                <w:b/>
                <w:strike/>
                <w:snapToGrid w:val="0"/>
                <w:color w:val="000000"/>
                <w:sz w:val="16"/>
                <w:szCs w:val="16"/>
              </w:rPr>
              <w:t xml:space="preserve">Uvrstitev spremenjena z uredbo št. </w:t>
            </w:r>
            <w:hyperlink r:id="rId1389" w:history="1">
              <w:r w:rsidRPr="001736BD">
                <w:rPr>
                  <w:rStyle w:val="Hiperpovezava"/>
                  <w:rFonts w:ascii="Arial" w:hAnsi="Arial" w:cs="Arial"/>
                  <w:b/>
                  <w:strike/>
                  <w:snapToGrid w:val="0"/>
                  <w:sz w:val="16"/>
                  <w:szCs w:val="16"/>
                </w:rPr>
                <w:t>936/1999</w:t>
              </w:r>
            </w:hyperlink>
          </w:p>
          <w:p w14:paraId="60412DCF" w14:textId="77777777" w:rsidR="006A36F0" w:rsidRPr="001736BD" w:rsidRDefault="006A36F0" w:rsidP="006A36F0">
            <w:pPr>
              <w:jc w:val="both"/>
              <w:rPr>
                <w:rFonts w:ascii="Arial" w:hAnsi="Arial" w:cs="Arial"/>
                <w:strike/>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39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F8748D3" w14:textId="77777777" w:rsidR="006A36F0" w:rsidRPr="00993E95" w:rsidRDefault="00000000" w:rsidP="006A36F0">
            <w:pPr>
              <w:jc w:val="center"/>
              <w:rPr>
                <w:rFonts w:ascii="Arial" w:hAnsi="Arial" w:cs="Arial"/>
                <w:snapToGrid w:val="0"/>
                <w:color w:val="000000"/>
                <w:sz w:val="16"/>
                <w:szCs w:val="16"/>
              </w:rPr>
            </w:pPr>
            <w:hyperlink r:id="rId1391" w:history="1">
              <w:r w:rsidR="006A36F0" w:rsidRPr="001D5B80">
                <w:rPr>
                  <w:rStyle w:val="Hiperpovezava"/>
                  <w:rFonts w:ascii="Arial" w:hAnsi="Arial" w:cs="Arial"/>
                  <w:snapToGrid w:val="0"/>
                  <w:sz w:val="16"/>
                  <w:szCs w:val="16"/>
                </w:rPr>
                <w:t>1638</w:t>
              </w:r>
            </w:hyperlink>
          </w:p>
        </w:tc>
        <w:tc>
          <w:tcPr>
            <w:tcW w:w="567" w:type="dxa"/>
            <w:tcBorders>
              <w:bottom w:val="single" w:sz="6" w:space="0" w:color="auto"/>
              <w:right w:val="single" w:sz="6" w:space="0" w:color="auto"/>
            </w:tcBorders>
            <w:shd w:val="clear" w:color="auto" w:fill="auto"/>
            <w:vAlign w:val="center"/>
          </w:tcPr>
          <w:p w14:paraId="44018C56"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L172</w:t>
            </w:r>
          </w:p>
        </w:tc>
        <w:tc>
          <w:tcPr>
            <w:tcW w:w="567" w:type="dxa"/>
            <w:tcBorders>
              <w:bottom w:val="single" w:sz="6" w:space="0" w:color="auto"/>
              <w:right w:val="single" w:sz="6" w:space="0" w:color="auto"/>
            </w:tcBorders>
            <w:shd w:val="clear" w:color="auto" w:fill="auto"/>
            <w:vAlign w:val="center"/>
          </w:tcPr>
          <w:p w14:paraId="0A71963D"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1994</w:t>
            </w:r>
          </w:p>
        </w:tc>
      </w:tr>
      <w:tr w:rsidR="006A36F0" w:rsidRPr="00993E95" w14:paraId="461259E3" w14:textId="77777777" w:rsidTr="00A46E1B">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418785" w14:textId="77777777" w:rsidR="006A36F0" w:rsidRPr="001736BD" w:rsidRDefault="006A36F0" w:rsidP="006A36F0">
            <w:pPr>
              <w:jc w:val="center"/>
              <w:rPr>
                <w:rFonts w:ascii="Arial" w:hAnsi="Arial"/>
                <w:strike/>
                <w:snapToGrid w:val="0"/>
                <w:color w:val="000000"/>
                <w:sz w:val="16"/>
              </w:rPr>
            </w:pPr>
            <w:r w:rsidRPr="001736BD">
              <w:rPr>
                <w:rFonts w:ascii="Arial" w:hAnsi="Arial"/>
                <w:strike/>
                <w:snapToGrid w:val="0"/>
                <w:color w:val="000000"/>
                <w:sz w:val="16"/>
              </w:rPr>
              <w:t>8517 90 82</w:t>
            </w:r>
          </w:p>
        </w:tc>
        <w:tc>
          <w:tcPr>
            <w:tcW w:w="7333" w:type="dxa"/>
            <w:tcBorders>
              <w:left w:val="single" w:sz="4" w:space="0" w:color="auto"/>
              <w:bottom w:val="single" w:sz="6" w:space="0" w:color="auto"/>
              <w:right w:val="single" w:sz="6" w:space="0" w:color="auto"/>
            </w:tcBorders>
            <w:shd w:val="clear" w:color="auto" w:fill="auto"/>
            <w:vAlign w:val="center"/>
          </w:tcPr>
          <w:p w14:paraId="74F8B94D" w14:textId="77777777" w:rsidR="006A36F0" w:rsidRPr="001736BD" w:rsidRDefault="006A36F0" w:rsidP="006A36F0">
            <w:pPr>
              <w:jc w:val="both"/>
              <w:rPr>
                <w:rFonts w:ascii="Arial" w:hAnsi="Arial" w:cs="Arial"/>
                <w:strike/>
                <w:snapToGrid w:val="0"/>
                <w:color w:val="000000"/>
                <w:sz w:val="16"/>
              </w:rPr>
            </w:pPr>
            <w:r w:rsidRPr="001736BD">
              <w:rPr>
                <w:rFonts w:ascii="Arial" w:hAnsi="Arial" w:cs="Arial"/>
                <w:strike/>
                <w:snapToGrid w:val="0"/>
                <w:color w:val="000000"/>
                <w:sz w:val="16"/>
              </w:rPr>
              <w:t>Moduli z lasersko diodo, sestavljeni iz laserske diode, diode za merjenje optične moči, termoelektričnega hladilnika in temperaturnega senzorja, vgrajeni v kovinsko ohišje in s priključkom »</w:t>
            </w:r>
            <w:proofErr w:type="spellStart"/>
            <w:r w:rsidRPr="001736BD">
              <w:rPr>
                <w:rFonts w:ascii="Arial" w:hAnsi="Arial" w:cs="Arial"/>
                <w:strike/>
                <w:snapToGrid w:val="0"/>
                <w:color w:val="000000"/>
                <w:sz w:val="16"/>
              </w:rPr>
              <w:t>pigtail</w:t>
            </w:r>
            <w:proofErr w:type="spellEnd"/>
            <w:r w:rsidRPr="001736BD">
              <w:rPr>
                <w:rFonts w:ascii="Arial" w:hAnsi="Arial" w:cs="Arial"/>
                <w:strike/>
                <w:snapToGrid w:val="0"/>
                <w:color w:val="000000"/>
                <w:sz w:val="16"/>
              </w:rPr>
              <w:t>« iz optičnih vlaken. Moduli se uporabljajo v opremi za optične telefonske linije, da pretvarjajo električne signale v svetlobne za prenos po optičnem kablu.</w:t>
            </w:r>
          </w:p>
          <w:p w14:paraId="04E9C3D3" w14:textId="77777777" w:rsidR="006A36F0" w:rsidRPr="001736BD" w:rsidRDefault="006A36F0" w:rsidP="006A36F0">
            <w:pPr>
              <w:jc w:val="both"/>
              <w:rPr>
                <w:rFonts w:ascii="Arial" w:hAnsi="Arial" w:cs="Arial"/>
                <w:strike/>
                <w:snapToGrid w:val="0"/>
                <w:color w:val="000000"/>
                <w:sz w:val="16"/>
              </w:rPr>
            </w:pPr>
          </w:p>
          <w:p w14:paraId="170A2B14" w14:textId="77777777" w:rsidR="006A36F0" w:rsidRDefault="006A36F0" w:rsidP="006A36F0">
            <w:pPr>
              <w:jc w:val="both"/>
              <w:rPr>
                <w:rFonts w:ascii="Arial" w:hAnsi="Arial" w:cs="Arial"/>
                <w:b/>
                <w:snapToGrid w:val="0"/>
                <w:color w:val="000000"/>
                <w:sz w:val="16"/>
                <w:szCs w:val="16"/>
              </w:rPr>
            </w:pPr>
            <w:r w:rsidRPr="001736BD">
              <w:rPr>
                <w:rFonts w:ascii="Arial" w:hAnsi="Arial" w:cs="Arial"/>
                <w:b/>
                <w:strike/>
                <w:snapToGrid w:val="0"/>
                <w:color w:val="000000"/>
                <w:sz w:val="16"/>
                <w:szCs w:val="16"/>
              </w:rPr>
              <w:t xml:space="preserve">Uvrstitev spremenjena z uredbo št. </w:t>
            </w:r>
            <w:hyperlink r:id="rId1392" w:history="1">
              <w:r w:rsidRPr="001736BD">
                <w:rPr>
                  <w:rStyle w:val="Hiperpovezava"/>
                  <w:rFonts w:ascii="Arial" w:hAnsi="Arial" w:cs="Arial"/>
                  <w:b/>
                  <w:strike/>
                  <w:snapToGrid w:val="0"/>
                  <w:sz w:val="16"/>
                  <w:szCs w:val="16"/>
                </w:rPr>
                <w:t>936/1999</w:t>
              </w:r>
            </w:hyperlink>
          </w:p>
          <w:p w14:paraId="7C23654B"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39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4F1F5F0" w14:textId="77777777" w:rsidR="006A36F0" w:rsidRPr="004E6B2B" w:rsidRDefault="00000000" w:rsidP="006A36F0">
            <w:pPr>
              <w:jc w:val="center"/>
              <w:rPr>
                <w:rFonts w:ascii="Arial" w:hAnsi="Arial" w:cs="Arial"/>
                <w:snapToGrid w:val="0"/>
                <w:color w:val="000000"/>
                <w:sz w:val="16"/>
              </w:rPr>
            </w:pPr>
            <w:hyperlink r:id="rId1394" w:history="1">
              <w:r w:rsidR="006A36F0" w:rsidRPr="00373A9E">
                <w:rPr>
                  <w:rStyle w:val="Hiperpovezava"/>
                  <w:rFonts w:ascii="Arial" w:hAnsi="Arial" w:cs="Arial"/>
                  <w:snapToGrid w:val="0"/>
                  <w:sz w:val="16"/>
                  <w:szCs w:val="16"/>
                </w:rPr>
                <w:t>1964</w:t>
              </w:r>
            </w:hyperlink>
          </w:p>
        </w:tc>
        <w:tc>
          <w:tcPr>
            <w:tcW w:w="567" w:type="dxa"/>
            <w:tcBorders>
              <w:bottom w:val="single" w:sz="6" w:space="0" w:color="auto"/>
              <w:right w:val="single" w:sz="6" w:space="0" w:color="auto"/>
            </w:tcBorders>
            <w:shd w:val="clear" w:color="auto" w:fill="auto"/>
            <w:vAlign w:val="center"/>
          </w:tcPr>
          <w:p w14:paraId="0174F69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L178</w:t>
            </w:r>
          </w:p>
        </w:tc>
        <w:tc>
          <w:tcPr>
            <w:tcW w:w="567" w:type="dxa"/>
            <w:tcBorders>
              <w:bottom w:val="single" w:sz="6" w:space="0" w:color="auto"/>
              <w:right w:val="single" w:sz="6" w:space="0" w:color="auto"/>
            </w:tcBorders>
            <w:shd w:val="clear" w:color="auto" w:fill="auto"/>
            <w:vAlign w:val="center"/>
          </w:tcPr>
          <w:p w14:paraId="7F24E92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993E95" w14:paraId="3C23DC10"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0F261E" w14:textId="77777777" w:rsidR="006A36F0" w:rsidRPr="003563FC"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8518 10 95</w:t>
            </w:r>
          </w:p>
        </w:tc>
        <w:tc>
          <w:tcPr>
            <w:tcW w:w="7333" w:type="dxa"/>
            <w:tcBorders>
              <w:left w:val="single" w:sz="4" w:space="0" w:color="auto"/>
              <w:bottom w:val="single" w:sz="6" w:space="0" w:color="auto"/>
              <w:right w:val="single" w:sz="6" w:space="0" w:color="auto"/>
            </w:tcBorders>
            <w:shd w:val="clear" w:color="auto" w:fill="auto"/>
            <w:vAlign w:val="center"/>
          </w:tcPr>
          <w:p w14:paraId="65361FC4"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Komponente </w:t>
            </w:r>
            <w:r>
              <w:rPr>
                <w:rFonts w:ascii="Arial" w:hAnsi="Arial" w:cs="Arial"/>
                <w:snapToGrid w:val="0"/>
                <w:color w:val="000000"/>
                <w:sz w:val="16"/>
                <w:szCs w:val="16"/>
              </w:rPr>
              <w:t>»</w:t>
            </w:r>
            <w:r w:rsidRPr="00993E95">
              <w:rPr>
                <w:rFonts w:ascii="Arial" w:hAnsi="Arial" w:cs="Arial"/>
                <w:snapToGrid w:val="0"/>
                <w:color w:val="000000"/>
                <w:sz w:val="16"/>
                <w:szCs w:val="16"/>
              </w:rPr>
              <w:t>naprave za radijsko oddajanje in sprejemanje</w:t>
            </w:r>
            <w:r>
              <w:rPr>
                <w:rFonts w:ascii="Arial" w:hAnsi="Arial" w:cs="Arial"/>
                <w:snapToGrid w:val="0"/>
                <w:color w:val="000000"/>
                <w:sz w:val="16"/>
                <w:szCs w:val="16"/>
              </w:rPr>
              <w:t>«</w:t>
            </w:r>
            <w:r w:rsidRPr="00993E95">
              <w:rPr>
                <w:rFonts w:ascii="Arial" w:hAnsi="Arial" w:cs="Arial"/>
                <w:snapToGrid w:val="0"/>
                <w:color w:val="000000"/>
                <w:sz w:val="16"/>
                <w:szCs w:val="16"/>
              </w:rPr>
              <w:t>, ki v prodaji na drobno niso na voljo v enem pakiranju in so sestavljene iz</w:t>
            </w:r>
            <w:r>
              <w:rPr>
                <w:rFonts w:ascii="Arial" w:hAnsi="Arial" w:cs="Arial"/>
                <w:snapToGrid w:val="0"/>
                <w:color w:val="000000"/>
                <w:sz w:val="16"/>
                <w:szCs w:val="16"/>
              </w:rPr>
              <w:t xml:space="preserve"> (</w:t>
            </w:r>
            <w:r w:rsidRPr="003563FC">
              <w:rPr>
                <w:rFonts w:ascii="Arial" w:hAnsi="Arial" w:cs="Arial"/>
                <w:snapToGrid w:val="0"/>
                <w:color w:val="000000"/>
                <w:sz w:val="16"/>
                <w:szCs w:val="16"/>
                <w:u w:val="single"/>
              </w:rPr>
              <w:t>vsak izdelek se uvršča ločeno</w:t>
            </w:r>
            <w:r>
              <w:rPr>
                <w:rFonts w:ascii="Arial" w:hAnsi="Arial" w:cs="Arial"/>
                <w:snapToGrid w:val="0"/>
                <w:color w:val="000000"/>
                <w:sz w:val="16"/>
                <w:szCs w:val="16"/>
              </w:rPr>
              <w:t>)</w:t>
            </w:r>
            <w:r w:rsidRPr="00993E95">
              <w:rPr>
                <w:rFonts w:ascii="Arial" w:hAnsi="Arial" w:cs="Arial"/>
                <w:snapToGrid w:val="0"/>
                <w:color w:val="000000"/>
                <w:sz w:val="16"/>
                <w:szCs w:val="16"/>
              </w:rPr>
              <w:t>:</w:t>
            </w:r>
          </w:p>
          <w:p w14:paraId="686D9E5B" w14:textId="77777777" w:rsidR="006A36F0" w:rsidRDefault="006A36F0" w:rsidP="006A36F0">
            <w:pPr>
              <w:numPr>
                <w:ilvl w:val="0"/>
                <w:numId w:val="304"/>
              </w:numPr>
              <w:jc w:val="both"/>
              <w:rPr>
                <w:rFonts w:ascii="Arial" w:hAnsi="Arial" w:cs="Arial"/>
                <w:snapToGrid w:val="0"/>
                <w:color w:val="000000"/>
                <w:sz w:val="16"/>
                <w:szCs w:val="16"/>
              </w:rPr>
            </w:pPr>
            <w:r w:rsidRPr="00993E95">
              <w:rPr>
                <w:rFonts w:ascii="Arial" w:hAnsi="Arial" w:cs="Arial"/>
                <w:snapToGrid w:val="0"/>
                <w:color w:val="000000"/>
                <w:sz w:val="16"/>
                <w:szCs w:val="16"/>
              </w:rPr>
              <w:t>oddajnega mikrofona, ki vsebuje zelo občutljiv radijski oddajnik z vgrajenim mikrofonom in anteno</w:t>
            </w:r>
            <w:r>
              <w:rPr>
                <w:rFonts w:ascii="Arial" w:hAnsi="Arial" w:cs="Arial"/>
                <w:snapToGrid w:val="0"/>
                <w:color w:val="000000"/>
                <w:sz w:val="16"/>
                <w:szCs w:val="16"/>
              </w:rPr>
              <w:t>.</w:t>
            </w:r>
          </w:p>
          <w:p w14:paraId="50610870" w14:textId="77777777" w:rsidR="006A36F0" w:rsidRDefault="006A36F0" w:rsidP="006A36F0">
            <w:pPr>
              <w:jc w:val="both"/>
              <w:rPr>
                <w:rFonts w:ascii="Arial" w:hAnsi="Arial" w:cs="Arial"/>
                <w:snapToGrid w:val="0"/>
                <w:color w:val="000000"/>
                <w:sz w:val="16"/>
                <w:szCs w:val="16"/>
              </w:rPr>
            </w:pPr>
          </w:p>
          <w:p w14:paraId="358D826F" w14:textId="77777777" w:rsidR="006A36F0" w:rsidRPr="003563FC"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395"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39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0D1BCAF" w14:textId="77777777" w:rsidR="006A36F0" w:rsidRPr="00993E95" w:rsidRDefault="00000000" w:rsidP="006A36F0">
            <w:pPr>
              <w:jc w:val="center"/>
              <w:rPr>
                <w:rFonts w:ascii="Arial" w:hAnsi="Arial" w:cs="Arial"/>
                <w:snapToGrid w:val="0"/>
                <w:color w:val="000000"/>
                <w:sz w:val="16"/>
                <w:szCs w:val="16"/>
              </w:rPr>
            </w:pPr>
            <w:hyperlink r:id="rId1397"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59404FAD"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L89</w:t>
            </w:r>
          </w:p>
        </w:tc>
        <w:tc>
          <w:tcPr>
            <w:tcW w:w="567" w:type="dxa"/>
            <w:tcBorders>
              <w:bottom w:val="single" w:sz="6" w:space="0" w:color="auto"/>
              <w:right w:val="single" w:sz="6" w:space="0" w:color="auto"/>
            </w:tcBorders>
            <w:shd w:val="clear" w:color="auto" w:fill="auto"/>
            <w:vAlign w:val="center"/>
          </w:tcPr>
          <w:p w14:paraId="133D9257"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1994</w:t>
            </w:r>
          </w:p>
        </w:tc>
      </w:tr>
      <w:tr w:rsidR="006A36F0" w:rsidRPr="00993E95" w14:paraId="576D0806"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BE1E17"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color w:val="000000"/>
                <w:sz w:val="16"/>
                <w:szCs w:val="16"/>
              </w:rPr>
              <w:t>8518 21 00</w:t>
            </w:r>
          </w:p>
        </w:tc>
        <w:tc>
          <w:tcPr>
            <w:tcW w:w="7333" w:type="dxa"/>
            <w:tcBorders>
              <w:left w:val="single" w:sz="4" w:space="0" w:color="auto"/>
              <w:bottom w:val="single" w:sz="6" w:space="0" w:color="auto"/>
              <w:right w:val="single" w:sz="6" w:space="0" w:color="auto"/>
            </w:tcBorders>
            <w:shd w:val="clear" w:color="auto" w:fill="auto"/>
            <w:vAlign w:val="center"/>
          </w:tcPr>
          <w:p w14:paraId="06952EC0"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Video-zvočna instalacija, ki jo sestavljajo predvsem naslednje komponente</w:t>
            </w:r>
            <w:r>
              <w:rPr>
                <w:rFonts w:ascii="Arial" w:hAnsi="Arial" w:cs="Arial"/>
                <w:snapToGrid w:val="0"/>
                <w:color w:val="000000"/>
                <w:sz w:val="16"/>
                <w:szCs w:val="16"/>
              </w:rPr>
              <w:t xml:space="preserve"> </w:t>
            </w:r>
            <w:r>
              <w:rPr>
                <w:rFonts w:ascii="Arial" w:hAnsi="Arial" w:cs="Arial"/>
                <w:snapToGrid w:val="0"/>
                <w:color w:val="000000"/>
                <w:sz w:val="16"/>
              </w:rPr>
              <w:t>(</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242F3FC9" w14:textId="77777777" w:rsidR="006A36F0" w:rsidRDefault="006A36F0" w:rsidP="006A36F0">
            <w:pPr>
              <w:numPr>
                <w:ilvl w:val="0"/>
                <w:numId w:val="289"/>
              </w:numPr>
              <w:jc w:val="both"/>
              <w:rPr>
                <w:rFonts w:ascii="Arial" w:hAnsi="Arial" w:cs="Arial"/>
                <w:snapToGrid w:val="0"/>
                <w:color w:val="000000"/>
                <w:sz w:val="16"/>
                <w:szCs w:val="16"/>
              </w:rPr>
            </w:pPr>
            <w:r w:rsidRPr="00993E95">
              <w:rPr>
                <w:rFonts w:ascii="Arial" w:hAnsi="Arial" w:cs="Arial"/>
                <w:snapToGrid w:val="0"/>
                <w:color w:val="000000"/>
                <w:sz w:val="16"/>
                <w:szCs w:val="16"/>
              </w:rPr>
              <w:t>10 zvočnih omaric z enim zvočnikom z lastnim napajanjem</w:t>
            </w:r>
            <w:r>
              <w:rPr>
                <w:rFonts w:ascii="Arial" w:hAnsi="Arial" w:cs="Arial"/>
                <w:snapToGrid w:val="0"/>
                <w:color w:val="000000"/>
                <w:sz w:val="16"/>
                <w:szCs w:val="16"/>
              </w:rPr>
              <w:t>.</w:t>
            </w:r>
          </w:p>
          <w:p w14:paraId="43AED929"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Umetnik je spremenil videz aparatov za reprodukcijo slike, projektorjev in zvočnikov, da bi izgledali kot delo </w:t>
            </w:r>
            <w:r>
              <w:rPr>
                <w:rFonts w:ascii="Arial" w:hAnsi="Arial" w:cs="Arial"/>
                <w:snapToGrid w:val="0"/>
                <w:color w:val="000000"/>
                <w:sz w:val="16"/>
                <w:szCs w:val="16"/>
              </w:rPr>
              <w:t>»</w:t>
            </w:r>
            <w:r w:rsidRPr="00993E95">
              <w:rPr>
                <w:rFonts w:ascii="Arial" w:hAnsi="Arial" w:cs="Arial"/>
                <w:snapToGrid w:val="0"/>
                <w:color w:val="000000"/>
                <w:sz w:val="16"/>
                <w:szCs w:val="16"/>
              </w:rPr>
              <w:t>moderne umetnosti</w:t>
            </w:r>
            <w:r>
              <w:rPr>
                <w:rFonts w:ascii="Arial" w:hAnsi="Arial" w:cs="Arial"/>
                <w:snapToGrid w:val="0"/>
                <w:color w:val="000000"/>
                <w:sz w:val="16"/>
                <w:szCs w:val="16"/>
              </w:rPr>
              <w:t>«</w:t>
            </w:r>
            <w:r w:rsidRPr="00993E95">
              <w:rPr>
                <w:rFonts w:ascii="Arial" w:hAnsi="Arial" w:cs="Arial"/>
                <w:snapToGrid w:val="0"/>
                <w:color w:val="000000"/>
                <w:sz w:val="16"/>
                <w:szCs w:val="16"/>
              </w:rPr>
              <w:t>, ni pa spremenil njihove funkcije. Instalacija se predloži razstavljena.</w:t>
            </w:r>
          </w:p>
        </w:tc>
        <w:tc>
          <w:tcPr>
            <w:tcW w:w="850" w:type="dxa"/>
            <w:tcBorders>
              <w:bottom w:val="single" w:sz="6" w:space="0" w:color="auto"/>
              <w:right w:val="single" w:sz="6" w:space="0" w:color="auto"/>
            </w:tcBorders>
            <w:shd w:val="clear" w:color="auto" w:fill="auto"/>
            <w:vAlign w:val="center"/>
          </w:tcPr>
          <w:p w14:paraId="25CDDD40" w14:textId="77777777" w:rsidR="006A36F0" w:rsidRPr="00993E95" w:rsidRDefault="00000000" w:rsidP="006A36F0">
            <w:pPr>
              <w:jc w:val="center"/>
              <w:rPr>
                <w:rFonts w:ascii="Arial" w:hAnsi="Arial" w:cs="Arial"/>
                <w:snapToGrid w:val="0"/>
                <w:color w:val="000000"/>
                <w:sz w:val="16"/>
                <w:szCs w:val="16"/>
              </w:rPr>
            </w:pPr>
            <w:hyperlink r:id="rId1398" w:history="1">
              <w:r w:rsidR="006A36F0" w:rsidRPr="00993E95">
                <w:rPr>
                  <w:rStyle w:val="Hiperpovezava"/>
                  <w:rFonts w:ascii="Arial" w:hAnsi="Arial" w:cs="Arial"/>
                  <w:snapToGrid w:val="0"/>
                  <w:sz w:val="16"/>
                  <w:szCs w:val="16"/>
                </w:rPr>
                <w:t>731</w:t>
              </w:r>
            </w:hyperlink>
          </w:p>
        </w:tc>
        <w:tc>
          <w:tcPr>
            <w:tcW w:w="567" w:type="dxa"/>
            <w:tcBorders>
              <w:bottom w:val="single" w:sz="6" w:space="0" w:color="auto"/>
              <w:right w:val="single" w:sz="6" w:space="0" w:color="auto"/>
            </w:tcBorders>
            <w:shd w:val="clear" w:color="auto" w:fill="auto"/>
            <w:vAlign w:val="center"/>
          </w:tcPr>
          <w:p w14:paraId="65ADB48B"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L21</w:t>
            </w:r>
            <w:r>
              <w:rPr>
                <w:rFonts w:ascii="Arial" w:hAnsi="Arial" w:cs="Arial"/>
                <w:snapToGrid w:val="0"/>
                <w:color w:val="000000"/>
                <w:sz w:val="16"/>
                <w:szCs w:val="16"/>
              </w:rPr>
              <w:t>4</w:t>
            </w:r>
          </w:p>
        </w:tc>
        <w:tc>
          <w:tcPr>
            <w:tcW w:w="567" w:type="dxa"/>
            <w:tcBorders>
              <w:bottom w:val="single" w:sz="6" w:space="0" w:color="auto"/>
              <w:right w:val="single" w:sz="6" w:space="0" w:color="auto"/>
            </w:tcBorders>
            <w:shd w:val="clear" w:color="auto" w:fill="auto"/>
            <w:vAlign w:val="center"/>
          </w:tcPr>
          <w:p w14:paraId="53F41F9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2010</w:t>
            </w:r>
          </w:p>
        </w:tc>
      </w:tr>
      <w:tr w:rsidR="006A36F0" w:rsidRPr="00993E95" w14:paraId="0FD72F1D"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D9A70C" w14:textId="77777777" w:rsidR="006A36F0" w:rsidRPr="00334E3A"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8518 30 95</w:t>
            </w:r>
          </w:p>
        </w:tc>
        <w:tc>
          <w:tcPr>
            <w:tcW w:w="7333" w:type="dxa"/>
            <w:tcBorders>
              <w:left w:val="single" w:sz="4" w:space="0" w:color="auto"/>
              <w:bottom w:val="single" w:sz="6" w:space="0" w:color="auto"/>
              <w:right w:val="single" w:sz="6" w:space="0" w:color="auto"/>
            </w:tcBorders>
            <w:shd w:val="clear" w:color="auto" w:fill="auto"/>
            <w:vAlign w:val="center"/>
          </w:tcPr>
          <w:p w14:paraId="14EA3B2C"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Brezžični komplet stereo slušalk, ki ga sestavljajo:</w:t>
            </w:r>
          </w:p>
          <w:p w14:paraId="78ECC938" w14:textId="77777777" w:rsidR="006A36F0" w:rsidRDefault="006A36F0" w:rsidP="006A36F0">
            <w:pPr>
              <w:numPr>
                <w:ilvl w:val="0"/>
                <w:numId w:val="290"/>
              </w:numPr>
              <w:jc w:val="both"/>
              <w:rPr>
                <w:rFonts w:ascii="Arial" w:hAnsi="Arial" w:cs="Arial"/>
                <w:snapToGrid w:val="0"/>
                <w:color w:val="000000"/>
                <w:sz w:val="16"/>
                <w:szCs w:val="16"/>
              </w:rPr>
            </w:pPr>
            <w:r w:rsidRPr="00993E95">
              <w:rPr>
                <w:rFonts w:ascii="Arial" w:hAnsi="Arial" w:cs="Arial"/>
                <w:snapToGrid w:val="0"/>
                <w:color w:val="000000"/>
                <w:sz w:val="16"/>
                <w:szCs w:val="16"/>
              </w:rPr>
              <w:t>slušalke na baterije z vgrajenim visokofrekvenčnim radijskim sprejemnikom</w:t>
            </w:r>
          </w:p>
          <w:p w14:paraId="2EF05910" w14:textId="77777777" w:rsidR="006A36F0" w:rsidRDefault="006A36F0" w:rsidP="006A36F0">
            <w:pPr>
              <w:numPr>
                <w:ilvl w:val="0"/>
                <w:numId w:val="290"/>
              </w:numPr>
              <w:jc w:val="both"/>
              <w:rPr>
                <w:rFonts w:ascii="Arial" w:hAnsi="Arial" w:cs="Arial"/>
                <w:snapToGrid w:val="0"/>
                <w:color w:val="000000"/>
                <w:sz w:val="16"/>
                <w:szCs w:val="16"/>
              </w:rPr>
            </w:pPr>
            <w:r w:rsidRPr="00993E95">
              <w:rPr>
                <w:rFonts w:ascii="Arial" w:hAnsi="Arial" w:cs="Arial"/>
                <w:snapToGrid w:val="0"/>
                <w:color w:val="000000"/>
                <w:sz w:val="16"/>
                <w:szCs w:val="16"/>
              </w:rPr>
              <w:t>visokofrekvenčni radijski oddajnik s tremi kanali z dometom 100 m in</w:t>
            </w:r>
          </w:p>
          <w:p w14:paraId="55958E0F" w14:textId="77777777" w:rsidR="006A36F0" w:rsidRDefault="006A36F0" w:rsidP="006A36F0">
            <w:pPr>
              <w:numPr>
                <w:ilvl w:val="0"/>
                <w:numId w:val="290"/>
              </w:numPr>
              <w:jc w:val="both"/>
              <w:rPr>
                <w:rFonts w:ascii="Arial" w:hAnsi="Arial" w:cs="Arial"/>
                <w:snapToGrid w:val="0"/>
                <w:color w:val="000000"/>
                <w:sz w:val="16"/>
                <w:szCs w:val="16"/>
              </w:rPr>
            </w:pPr>
            <w:r w:rsidRPr="00993E95">
              <w:rPr>
                <w:rFonts w:ascii="Arial" w:hAnsi="Arial" w:cs="Arial"/>
                <w:snapToGrid w:val="0"/>
                <w:color w:val="000000"/>
                <w:sz w:val="16"/>
                <w:szCs w:val="16"/>
              </w:rPr>
              <w:t>adapter za priključitev oddajnika na različne avdio naprave</w:t>
            </w:r>
            <w:r>
              <w:rPr>
                <w:rFonts w:ascii="Arial" w:hAnsi="Arial" w:cs="Arial"/>
                <w:snapToGrid w:val="0"/>
                <w:color w:val="000000"/>
                <w:sz w:val="16"/>
                <w:szCs w:val="16"/>
              </w:rPr>
              <w:t>.</w:t>
            </w:r>
          </w:p>
          <w:p w14:paraId="6577A7B8" w14:textId="77777777" w:rsidR="006A36F0" w:rsidRDefault="006A36F0" w:rsidP="006A36F0">
            <w:pPr>
              <w:jc w:val="both"/>
              <w:rPr>
                <w:rFonts w:ascii="Arial" w:hAnsi="Arial" w:cs="Arial"/>
                <w:snapToGrid w:val="0"/>
                <w:color w:val="000000"/>
                <w:sz w:val="16"/>
                <w:szCs w:val="16"/>
              </w:rPr>
            </w:pPr>
          </w:p>
          <w:p w14:paraId="3A6A289E" w14:textId="77777777" w:rsidR="006A36F0" w:rsidRPr="00334E3A"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39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5A50905" w14:textId="77777777" w:rsidR="006A36F0" w:rsidRPr="00993E95" w:rsidRDefault="00000000" w:rsidP="006A36F0">
            <w:pPr>
              <w:jc w:val="center"/>
              <w:rPr>
                <w:rFonts w:ascii="Arial" w:hAnsi="Arial" w:cs="Arial"/>
                <w:snapToGrid w:val="0"/>
                <w:color w:val="000000"/>
                <w:sz w:val="16"/>
                <w:szCs w:val="16"/>
              </w:rPr>
            </w:pPr>
            <w:hyperlink r:id="rId1400" w:history="1">
              <w:r w:rsidR="006A36F0" w:rsidRPr="00334E3A">
                <w:rPr>
                  <w:rStyle w:val="Hiperpovezava"/>
                  <w:rFonts w:ascii="Arial" w:hAnsi="Arial" w:cs="Arial"/>
                  <w:snapToGrid w:val="0"/>
                  <w:sz w:val="16"/>
                  <w:szCs w:val="16"/>
                </w:rPr>
                <w:t>955</w:t>
              </w:r>
            </w:hyperlink>
          </w:p>
        </w:tc>
        <w:tc>
          <w:tcPr>
            <w:tcW w:w="567" w:type="dxa"/>
            <w:tcBorders>
              <w:bottom w:val="single" w:sz="6" w:space="0" w:color="auto"/>
              <w:right w:val="single" w:sz="6" w:space="0" w:color="auto"/>
            </w:tcBorders>
            <w:shd w:val="clear" w:color="auto" w:fill="auto"/>
            <w:vAlign w:val="center"/>
          </w:tcPr>
          <w:p w14:paraId="7757D390"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L133</w:t>
            </w:r>
          </w:p>
        </w:tc>
        <w:tc>
          <w:tcPr>
            <w:tcW w:w="567" w:type="dxa"/>
            <w:tcBorders>
              <w:bottom w:val="single" w:sz="6" w:space="0" w:color="auto"/>
              <w:right w:val="single" w:sz="6" w:space="0" w:color="auto"/>
            </w:tcBorders>
            <w:shd w:val="clear" w:color="auto" w:fill="auto"/>
            <w:vAlign w:val="center"/>
          </w:tcPr>
          <w:p w14:paraId="7F5C37D7"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1998</w:t>
            </w:r>
          </w:p>
        </w:tc>
      </w:tr>
      <w:tr w:rsidR="006A36F0" w:rsidRPr="00993E95" w14:paraId="55E1195A"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3736B0" w14:textId="77777777" w:rsidR="006A36F0" w:rsidRPr="00C03F0E"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8518 30 95</w:t>
            </w:r>
          </w:p>
        </w:tc>
        <w:tc>
          <w:tcPr>
            <w:tcW w:w="7333" w:type="dxa"/>
            <w:tcBorders>
              <w:left w:val="single" w:sz="4" w:space="0" w:color="auto"/>
              <w:bottom w:val="single" w:sz="6" w:space="0" w:color="auto"/>
              <w:right w:val="single" w:sz="6" w:space="0" w:color="auto"/>
            </w:tcBorders>
            <w:shd w:val="clear" w:color="auto" w:fill="auto"/>
            <w:vAlign w:val="center"/>
          </w:tcPr>
          <w:p w14:paraId="5A39DEE5"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Miniaturen elektroakustični sprejemnik (slušalka) v ohišju, katerega zunanje dimenzije ne presegajo 7 x 7 x 5 mm. Sprejemnik je sestavljen iz magneta, tuljave in prepone za sprejem električnih signalov, zaradi katerih prepona vibrira in s tem ustvarja slišen zvok. Sprejemnik se lahko uporablja skupaj z o</w:t>
            </w:r>
            <w:r>
              <w:rPr>
                <w:rFonts w:ascii="Arial" w:hAnsi="Arial" w:cs="Arial"/>
                <w:snapToGrid w:val="0"/>
                <w:color w:val="000000"/>
                <w:sz w:val="16"/>
                <w:szCs w:val="16"/>
              </w:rPr>
              <w:t>jačevalnikom kot slušni aparat.</w:t>
            </w:r>
          </w:p>
          <w:p w14:paraId="7928D2AD" w14:textId="77777777" w:rsidR="006A36F0" w:rsidRDefault="006A36F0" w:rsidP="006A36F0">
            <w:pPr>
              <w:jc w:val="both"/>
              <w:rPr>
                <w:rFonts w:ascii="Arial" w:hAnsi="Arial" w:cs="Arial"/>
                <w:snapToGrid w:val="0"/>
                <w:color w:val="000000"/>
                <w:sz w:val="16"/>
                <w:szCs w:val="16"/>
              </w:rPr>
            </w:pPr>
          </w:p>
          <w:p w14:paraId="2E272EBC" w14:textId="77777777" w:rsidR="006A36F0" w:rsidRPr="00C03F0E"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lastRenderedPageBreak/>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401"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40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038ADC0" w14:textId="77777777" w:rsidR="006A36F0" w:rsidRPr="00993E95" w:rsidRDefault="00000000" w:rsidP="006A36F0">
            <w:pPr>
              <w:jc w:val="center"/>
              <w:rPr>
                <w:rFonts w:ascii="Arial" w:hAnsi="Arial" w:cs="Arial"/>
                <w:snapToGrid w:val="0"/>
                <w:color w:val="000000"/>
                <w:sz w:val="16"/>
                <w:szCs w:val="16"/>
              </w:rPr>
            </w:pPr>
            <w:hyperlink r:id="rId1403" w:history="1">
              <w:r w:rsidR="006A36F0" w:rsidRPr="00C03F0E">
                <w:rPr>
                  <w:rStyle w:val="Hiperpovezava"/>
                  <w:rFonts w:ascii="Arial" w:hAnsi="Arial" w:cs="Arial"/>
                  <w:sz w:val="16"/>
                  <w:szCs w:val="16"/>
                </w:rPr>
                <w:t>1165</w:t>
              </w:r>
            </w:hyperlink>
          </w:p>
        </w:tc>
        <w:tc>
          <w:tcPr>
            <w:tcW w:w="567" w:type="dxa"/>
            <w:tcBorders>
              <w:bottom w:val="single" w:sz="6" w:space="0" w:color="auto"/>
              <w:right w:val="single" w:sz="6" w:space="0" w:color="auto"/>
            </w:tcBorders>
            <w:shd w:val="clear" w:color="auto" w:fill="auto"/>
            <w:vAlign w:val="center"/>
          </w:tcPr>
          <w:p w14:paraId="096E7539"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6D93B058"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1995</w:t>
            </w:r>
          </w:p>
        </w:tc>
      </w:tr>
      <w:tr w:rsidR="006A36F0" w:rsidRPr="00993E95" w14:paraId="3E11304F"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96756D" w14:textId="77777777" w:rsidR="006A36F0" w:rsidRPr="00B35686"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8518 40 80</w:t>
            </w:r>
          </w:p>
        </w:tc>
        <w:tc>
          <w:tcPr>
            <w:tcW w:w="7333" w:type="dxa"/>
            <w:tcBorders>
              <w:left w:val="single" w:sz="4" w:space="0" w:color="auto"/>
              <w:bottom w:val="single" w:sz="6" w:space="0" w:color="auto"/>
              <w:right w:val="single" w:sz="6" w:space="0" w:color="auto"/>
            </w:tcBorders>
            <w:shd w:val="clear" w:color="auto" w:fill="auto"/>
            <w:vAlign w:val="center"/>
          </w:tcPr>
          <w:p w14:paraId="2223A75F" w14:textId="77777777" w:rsidR="006A36F0" w:rsidRDefault="006A36F0" w:rsidP="006A36F0">
            <w:pPr>
              <w:jc w:val="both"/>
              <w:rPr>
                <w:rFonts w:ascii="Arial" w:hAnsi="Arial" w:cs="Arial"/>
                <w:snapToGrid w:val="0"/>
                <w:color w:val="000000"/>
                <w:sz w:val="16"/>
                <w:szCs w:val="16"/>
              </w:rPr>
            </w:pPr>
            <w:proofErr w:type="spellStart"/>
            <w:r w:rsidRPr="00993E95">
              <w:rPr>
                <w:rFonts w:ascii="Arial" w:hAnsi="Arial" w:cs="Arial"/>
                <w:snapToGrid w:val="0"/>
                <w:color w:val="000000"/>
                <w:sz w:val="16"/>
                <w:szCs w:val="16"/>
              </w:rPr>
              <w:t>Avdiofrekvenčni</w:t>
            </w:r>
            <w:proofErr w:type="spellEnd"/>
            <w:r w:rsidRPr="00993E95">
              <w:rPr>
                <w:rFonts w:ascii="Arial" w:hAnsi="Arial" w:cs="Arial"/>
                <w:snapToGrid w:val="0"/>
                <w:color w:val="000000"/>
                <w:sz w:val="16"/>
                <w:szCs w:val="16"/>
              </w:rPr>
              <w:t xml:space="preserve"> ojačevalnik, opremljen z dekodirnikom digitalnega zvoka, procesorjem digitalnega zvoka za večkanalni zvočni učinek (prostorski zvok) in vezjem za sinhronizacijo slike in zvoka. Naprava lahko sprejema signale iz različnih virov (npr. DVD-predvajalnika, satelitskega sprejemnika, kasetofona, video predvajalnika). Ti signali se lahko dekodirajo in se pred </w:t>
            </w:r>
            <w:proofErr w:type="spellStart"/>
            <w:r w:rsidRPr="00993E95">
              <w:rPr>
                <w:rFonts w:ascii="Arial" w:hAnsi="Arial" w:cs="Arial"/>
                <w:snapToGrid w:val="0"/>
                <w:color w:val="000000"/>
                <w:sz w:val="16"/>
                <w:szCs w:val="16"/>
              </w:rPr>
              <w:t>ojačanjem</w:t>
            </w:r>
            <w:proofErr w:type="spellEnd"/>
            <w:r w:rsidRPr="00993E95">
              <w:rPr>
                <w:rFonts w:ascii="Arial" w:hAnsi="Arial" w:cs="Arial"/>
                <w:snapToGrid w:val="0"/>
                <w:color w:val="000000"/>
                <w:sz w:val="16"/>
                <w:szCs w:val="16"/>
              </w:rPr>
              <w:t xml:space="preserve"> prenesejo na digitalne/analogne pretvornike.</w:t>
            </w:r>
          </w:p>
          <w:p w14:paraId="4CD8BA02" w14:textId="77777777" w:rsidR="006A36F0" w:rsidRDefault="006A36F0" w:rsidP="006A36F0">
            <w:pPr>
              <w:jc w:val="both"/>
              <w:rPr>
                <w:rFonts w:ascii="Arial" w:hAnsi="Arial" w:cs="Arial"/>
                <w:snapToGrid w:val="0"/>
                <w:color w:val="000000"/>
                <w:sz w:val="16"/>
                <w:szCs w:val="16"/>
              </w:rPr>
            </w:pPr>
          </w:p>
          <w:p w14:paraId="3164B80B" w14:textId="77777777" w:rsidR="006A36F0" w:rsidRPr="00B35686"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404" w:history="1">
              <w:r w:rsidRPr="007C17E7">
                <w:rPr>
                  <w:rStyle w:val="Hiperpovezava"/>
                  <w:rFonts w:ascii="Arial" w:hAnsi="Arial" w:cs="Arial"/>
                  <w:b/>
                  <w:snapToGrid w:val="0"/>
                  <w:sz w:val="16"/>
                </w:rPr>
                <w:t>1179/2009</w:t>
              </w:r>
            </w:hyperlink>
            <w:r>
              <w:rPr>
                <w:rFonts w:ascii="Arial" w:hAnsi="Arial" w:cs="Arial"/>
                <w:snapToGrid w:val="0"/>
                <w:color w:val="000000"/>
                <w:sz w:val="16"/>
              </w:rPr>
              <w:t xml:space="preserve"> in </w:t>
            </w:r>
            <w:hyperlink r:id="rId1405" w:history="1">
              <w:r w:rsidRPr="00334E3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FF54540" w14:textId="77777777" w:rsidR="006A36F0" w:rsidRPr="00993E95" w:rsidRDefault="00000000" w:rsidP="006A36F0">
            <w:pPr>
              <w:jc w:val="center"/>
              <w:rPr>
                <w:rFonts w:ascii="Arial" w:hAnsi="Arial" w:cs="Arial"/>
                <w:snapToGrid w:val="0"/>
                <w:color w:val="000000"/>
                <w:sz w:val="16"/>
                <w:szCs w:val="16"/>
              </w:rPr>
            </w:pPr>
            <w:hyperlink r:id="rId1406" w:history="1">
              <w:r w:rsidR="006A36F0" w:rsidRPr="00993E95">
                <w:rPr>
                  <w:rStyle w:val="Hiperpovezava"/>
                  <w:rFonts w:ascii="Arial" w:hAnsi="Arial" w:cs="Arial"/>
                  <w:snapToGrid w:val="0"/>
                  <w:sz w:val="16"/>
                  <w:szCs w:val="16"/>
                </w:rPr>
                <w:t>634</w:t>
              </w:r>
            </w:hyperlink>
          </w:p>
        </w:tc>
        <w:tc>
          <w:tcPr>
            <w:tcW w:w="567" w:type="dxa"/>
            <w:tcBorders>
              <w:bottom w:val="single" w:sz="6" w:space="0" w:color="auto"/>
              <w:right w:val="single" w:sz="6" w:space="0" w:color="auto"/>
            </w:tcBorders>
            <w:shd w:val="clear" w:color="auto" w:fill="auto"/>
            <w:vAlign w:val="center"/>
          </w:tcPr>
          <w:p w14:paraId="7F6E9E7C"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L106</w:t>
            </w:r>
          </w:p>
        </w:tc>
        <w:tc>
          <w:tcPr>
            <w:tcW w:w="567" w:type="dxa"/>
            <w:tcBorders>
              <w:bottom w:val="single" w:sz="6" w:space="0" w:color="auto"/>
              <w:right w:val="single" w:sz="6" w:space="0" w:color="auto"/>
            </w:tcBorders>
            <w:shd w:val="clear" w:color="auto" w:fill="auto"/>
            <w:vAlign w:val="center"/>
          </w:tcPr>
          <w:p w14:paraId="51C2ED29"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2005</w:t>
            </w:r>
          </w:p>
        </w:tc>
      </w:tr>
      <w:tr w:rsidR="006A36F0" w:rsidRPr="00993E95" w14:paraId="536F8E76"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772E8D" w14:textId="77777777" w:rsidR="006A36F0" w:rsidRPr="00993E95" w:rsidRDefault="006A36F0" w:rsidP="006A36F0">
            <w:pPr>
              <w:jc w:val="center"/>
              <w:rPr>
                <w:rFonts w:ascii="Arial" w:hAnsi="Arial"/>
                <w:strike/>
                <w:snapToGrid w:val="0"/>
                <w:color w:val="000000"/>
                <w:sz w:val="16"/>
                <w:szCs w:val="16"/>
              </w:rPr>
            </w:pPr>
            <w:r w:rsidRPr="00993E95">
              <w:rPr>
                <w:rFonts w:ascii="Arial" w:hAnsi="Arial"/>
                <w:strike/>
                <w:snapToGrid w:val="0"/>
                <w:color w:val="000000"/>
                <w:sz w:val="16"/>
                <w:szCs w:val="16"/>
              </w:rPr>
              <w:t>8518 40 8</w:t>
            </w:r>
            <w:r>
              <w:rPr>
                <w:rFonts w:ascii="Arial" w:hAnsi="Arial"/>
                <w:strike/>
                <w:snapToGrid w:val="0"/>
                <w:color w:val="000000"/>
                <w:sz w:val="16"/>
                <w:szCs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5B41A79F" w14:textId="77777777" w:rsidR="006A36F0" w:rsidRDefault="006A36F0" w:rsidP="006A36F0">
            <w:pPr>
              <w:jc w:val="both"/>
              <w:rPr>
                <w:rFonts w:ascii="Arial" w:hAnsi="Arial" w:cs="Arial"/>
                <w:strike/>
                <w:snapToGrid w:val="0"/>
                <w:color w:val="000000"/>
                <w:sz w:val="16"/>
                <w:szCs w:val="16"/>
              </w:rPr>
            </w:pPr>
            <w:r w:rsidRPr="00993E95">
              <w:rPr>
                <w:rFonts w:ascii="Arial" w:hAnsi="Arial" w:cs="Arial"/>
                <w:strike/>
                <w:snapToGrid w:val="0"/>
                <w:color w:val="000000"/>
                <w:sz w:val="16"/>
                <w:szCs w:val="16"/>
              </w:rPr>
              <w:t xml:space="preserve">Proizvod, ki je sestavljen iz </w:t>
            </w:r>
            <w:proofErr w:type="spellStart"/>
            <w:r w:rsidRPr="00993E95">
              <w:rPr>
                <w:rFonts w:ascii="Arial" w:hAnsi="Arial" w:cs="Arial"/>
                <w:strike/>
                <w:snapToGrid w:val="0"/>
                <w:color w:val="000000"/>
                <w:sz w:val="16"/>
                <w:szCs w:val="16"/>
              </w:rPr>
              <w:t>avdiofrekvenčnega</w:t>
            </w:r>
            <w:proofErr w:type="spellEnd"/>
            <w:r w:rsidRPr="00993E95">
              <w:rPr>
                <w:rFonts w:ascii="Arial" w:hAnsi="Arial" w:cs="Arial"/>
                <w:strike/>
                <w:snapToGrid w:val="0"/>
                <w:color w:val="000000"/>
                <w:sz w:val="16"/>
                <w:szCs w:val="16"/>
              </w:rPr>
              <w:t xml:space="preserve"> ojačevalnika (15 W) in zvočnika (premera prib- </w:t>
            </w:r>
            <w:proofErr w:type="spellStart"/>
            <w:r w:rsidRPr="00993E95">
              <w:rPr>
                <w:rFonts w:ascii="Arial" w:hAnsi="Arial" w:cs="Arial"/>
                <w:strike/>
                <w:snapToGrid w:val="0"/>
                <w:color w:val="000000"/>
                <w:sz w:val="16"/>
                <w:szCs w:val="16"/>
              </w:rPr>
              <w:t>ližno</w:t>
            </w:r>
            <w:proofErr w:type="spellEnd"/>
            <w:r w:rsidRPr="00993E95">
              <w:rPr>
                <w:rFonts w:ascii="Arial" w:hAnsi="Arial" w:cs="Arial"/>
                <w:strike/>
                <w:snapToGrid w:val="0"/>
                <w:color w:val="000000"/>
                <w:sz w:val="16"/>
                <w:szCs w:val="16"/>
              </w:rPr>
              <w:t xml:space="preserve"> 20 cm/8 palcev) v enojnem ohišju z merami približno 38 × 38 × 20,5 cm in maso približno 8 kg. Proizvod je opremljen z vmesniki:</w:t>
            </w:r>
          </w:p>
          <w:p w14:paraId="00C854C9" w14:textId="77777777" w:rsidR="006A36F0" w:rsidRDefault="006A36F0" w:rsidP="006A36F0">
            <w:pPr>
              <w:numPr>
                <w:ilvl w:val="0"/>
                <w:numId w:val="306"/>
              </w:numPr>
              <w:jc w:val="both"/>
              <w:rPr>
                <w:rFonts w:ascii="Arial" w:hAnsi="Arial" w:cs="Arial"/>
                <w:strike/>
                <w:snapToGrid w:val="0"/>
                <w:color w:val="000000"/>
                <w:sz w:val="16"/>
                <w:szCs w:val="16"/>
              </w:rPr>
            </w:pPr>
            <w:r w:rsidRPr="00993E95">
              <w:rPr>
                <w:rFonts w:ascii="Arial" w:hAnsi="Arial" w:cs="Arial"/>
                <w:strike/>
                <w:snapToGrid w:val="0"/>
                <w:color w:val="000000"/>
                <w:sz w:val="16"/>
                <w:szCs w:val="16"/>
              </w:rPr>
              <w:t>za glasbilo, kot je električna kitara</w:t>
            </w:r>
          </w:p>
          <w:p w14:paraId="20694437" w14:textId="77777777" w:rsidR="006A36F0" w:rsidRDefault="006A36F0" w:rsidP="006A36F0">
            <w:pPr>
              <w:numPr>
                <w:ilvl w:val="0"/>
                <w:numId w:val="306"/>
              </w:numPr>
              <w:jc w:val="both"/>
              <w:rPr>
                <w:rFonts w:ascii="Arial" w:hAnsi="Arial" w:cs="Arial"/>
                <w:strike/>
                <w:snapToGrid w:val="0"/>
                <w:color w:val="000000"/>
                <w:sz w:val="16"/>
                <w:szCs w:val="16"/>
              </w:rPr>
            </w:pPr>
            <w:r w:rsidRPr="00993E95">
              <w:rPr>
                <w:rFonts w:ascii="Arial" w:hAnsi="Arial" w:cs="Arial"/>
                <w:strike/>
                <w:snapToGrid w:val="0"/>
                <w:color w:val="000000"/>
                <w:sz w:val="16"/>
                <w:szCs w:val="16"/>
              </w:rPr>
              <w:t>za regulator zvočnih učinkov na nožni pogon</w:t>
            </w:r>
          </w:p>
          <w:p w14:paraId="016AB75F" w14:textId="77777777" w:rsidR="006A36F0" w:rsidRDefault="006A36F0" w:rsidP="006A36F0">
            <w:pPr>
              <w:numPr>
                <w:ilvl w:val="0"/>
                <w:numId w:val="306"/>
              </w:numPr>
              <w:jc w:val="both"/>
              <w:rPr>
                <w:rFonts w:ascii="Arial" w:hAnsi="Arial" w:cs="Arial"/>
                <w:strike/>
                <w:snapToGrid w:val="0"/>
                <w:color w:val="000000"/>
                <w:sz w:val="16"/>
                <w:szCs w:val="16"/>
              </w:rPr>
            </w:pPr>
            <w:r w:rsidRPr="00993E95">
              <w:rPr>
                <w:rFonts w:ascii="Arial" w:hAnsi="Arial" w:cs="Arial"/>
                <w:strike/>
                <w:snapToGrid w:val="0"/>
                <w:color w:val="000000"/>
                <w:sz w:val="16"/>
                <w:szCs w:val="16"/>
              </w:rPr>
              <w:t>za aparat za snemanje in reprodukcijo zvoka, kot je predvajalnik MP3 ali zgoščenka, in</w:t>
            </w:r>
          </w:p>
          <w:p w14:paraId="760957C4" w14:textId="77777777" w:rsidR="006A36F0" w:rsidRDefault="006A36F0" w:rsidP="006A36F0">
            <w:pPr>
              <w:numPr>
                <w:ilvl w:val="0"/>
                <w:numId w:val="306"/>
              </w:numPr>
              <w:jc w:val="both"/>
              <w:rPr>
                <w:rFonts w:ascii="Arial" w:hAnsi="Arial" w:cs="Arial"/>
                <w:strike/>
                <w:snapToGrid w:val="0"/>
                <w:color w:val="000000"/>
                <w:sz w:val="16"/>
                <w:szCs w:val="16"/>
              </w:rPr>
            </w:pPr>
            <w:r w:rsidRPr="00993E95">
              <w:rPr>
                <w:rFonts w:ascii="Arial" w:hAnsi="Arial" w:cs="Arial"/>
                <w:strike/>
                <w:snapToGrid w:val="0"/>
                <w:color w:val="000000"/>
                <w:sz w:val="16"/>
                <w:szCs w:val="16"/>
              </w:rPr>
              <w:t>za naglavne slušalke.</w:t>
            </w:r>
          </w:p>
          <w:p w14:paraId="5F78EEC1" w14:textId="77777777" w:rsidR="006A36F0" w:rsidRDefault="006A36F0" w:rsidP="006A36F0">
            <w:pPr>
              <w:jc w:val="both"/>
              <w:rPr>
                <w:rFonts w:ascii="Arial" w:hAnsi="Arial" w:cs="Arial"/>
                <w:strike/>
                <w:snapToGrid w:val="0"/>
                <w:color w:val="000000"/>
                <w:sz w:val="16"/>
                <w:szCs w:val="16"/>
              </w:rPr>
            </w:pPr>
            <w:r w:rsidRPr="00993E95">
              <w:rPr>
                <w:rFonts w:ascii="Arial" w:hAnsi="Arial" w:cs="Arial"/>
                <w:strike/>
                <w:snapToGrid w:val="0"/>
                <w:color w:val="000000"/>
                <w:sz w:val="16"/>
                <w:szCs w:val="16"/>
              </w:rPr>
              <w:t xml:space="preserve">Opremljen je tudi z upravljalnimi gumbi za glasnost, </w:t>
            </w:r>
            <w:proofErr w:type="spellStart"/>
            <w:r w:rsidRPr="00993E95">
              <w:rPr>
                <w:rFonts w:ascii="Arial" w:hAnsi="Arial" w:cs="Arial"/>
                <w:strike/>
                <w:snapToGrid w:val="0"/>
                <w:color w:val="000000"/>
                <w:sz w:val="16"/>
                <w:szCs w:val="16"/>
              </w:rPr>
              <w:t>ojačanje</w:t>
            </w:r>
            <w:proofErr w:type="spellEnd"/>
            <w:r w:rsidRPr="00993E95">
              <w:rPr>
                <w:rFonts w:ascii="Arial" w:hAnsi="Arial" w:cs="Arial"/>
                <w:strike/>
                <w:snapToGrid w:val="0"/>
                <w:color w:val="000000"/>
                <w:sz w:val="16"/>
                <w:szCs w:val="16"/>
              </w:rPr>
              <w:t xml:space="preserve">, zvok in zvočne učinke. Proizvod sprejema električne signale iz glasbila, jih ojača z </w:t>
            </w:r>
            <w:proofErr w:type="spellStart"/>
            <w:r w:rsidRPr="00993E95">
              <w:rPr>
                <w:rFonts w:ascii="Arial" w:hAnsi="Arial" w:cs="Arial"/>
                <w:strike/>
                <w:snapToGrid w:val="0"/>
                <w:color w:val="000000"/>
                <w:sz w:val="16"/>
                <w:szCs w:val="16"/>
              </w:rPr>
              <w:t>avdiofrekvenčnim</w:t>
            </w:r>
            <w:proofErr w:type="spellEnd"/>
            <w:r w:rsidRPr="00993E95">
              <w:rPr>
                <w:rFonts w:ascii="Arial" w:hAnsi="Arial" w:cs="Arial"/>
                <w:strike/>
                <w:snapToGrid w:val="0"/>
                <w:color w:val="000000"/>
                <w:sz w:val="16"/>
                <w:szCs w:val="16"/>
              </w:rPr>
              <w:t xml:space="preserve"> električnim ojačevalnikom in jih prek zvočnikov pretvori v slišni zvok.</w:t>
            </w:r>
          </w:p>
          <w:p w14:paraId="3D6C4924" w14:textId="77777777" w:rsidR="006A36F0" w:rsidRDefault="006A36F0" w:rsidP="006A36F0">
            <w:pPr>
              <w:jc w:val="both"/>
              <w:rPr>
                <w:rFonts w:ascii="Arial" w:hAnsi="Arial" w:cs="Arial"/>
                <w:strike/>
                <w:snapToGrid w:val="0"/>
                <w:color w:val="000000"/>
                <w:sz w:val="16"/>
                <w:szCs w:val="16"/>
              </w:rPr>
            </w:pPr>
          </w:p>
          <w:p w14:paraId="7E3EBA8C" w14:textId="77777777" w:rsidR="006A36F0" w:rsidRPr="009B1E8B" w:rsidRDefault="006A36F0" w:rsidP="006A36F0">
            <w:pPr>
              <w:jc w:val="both"/>
              <w:rPr>
                <w:rFonts w:ascii="Arial" w:hAnsi="Arial" w:cs="Arial"/>
                <w:strike/>
                <w:snapToGrid w:val="0"/>
                <w:color w:val="000000"/>
                <w:sz w:val="16"/>
                <w:szCs w:val="16"/>
              </w:rPr>
            </w:pPr>
            <w:r w:rsidRPr="009B1E8B">
              <w:rPr>
                <w:rFonts w:ascii="Arial" w:hAnsi="Arial" w:cs="Arial"/>
                <w:b/>
                <w:strike/>
                <w:snapToGrid w:val="0"/>
                <w:color w:val="000000"/>
                <w:sz w:val="16"/>
                <w:szCs w:val="16"/>
              </w:rPr>
              <w:t xml:space="preserve">Uvrstitev spremenjena z uredbo št. </w:t>
            </w:r>
            <w:hyperlink r:id="rId1407" w:history="1">
              <w:r w:rsidRPr="009B1E8B">
                <w:rPr>
                  <w:rStyle w:val="Hiperpovezava"/>
                  <w:rFonts w:ascii="Arial" w:hAnsi="Arial" w:cs="Arial"/>
                  <w:b/>
                  <w:strike/>
                  <w:snapToGrid w:val="0"/>
                  <w:sz w:val="16"/>
                  <w:szCs w:val="16"/>
                </w:rPr>
                <w:t>441/2013</w:t>
              </w:r>
            </w:hyperlink>
          </w:p>
          <w:p w14:paraId="47879035" w14:textId="77777777" w:rsidR="006A36F0" w:rsidRPr="00993E95" w:rsidRDefault="006A36F0" w:rsidP="006A36F0">
            <w:pPr>
              <w:jc w:val="both"/>
              <w:rPr>
                <w:rFonts w:ascii="Arial" w:hAnsi="Arial" w:cs="Arial"/>
                <w:b/>
                <w:snapToGrid w:val="0"/>
                <w:color w:val="000000"/>
                <w:sz w:val="16"/>
                <w:szCs w:val="16"/>
              </w:rPr>
            </w:pPr>
            <w:r w:rsidRPr="00906D35">
              <w:rPr>
                <w:rFonts w:ascii="Arial" w:hAnsi="Arial" w:cs="Arial"/>
                <w:b/>
                <w:snapToGrid w:val="0"/>
                <w:color w:val="000000"/>
                <w:sz w:val="16"/>
                <w:szCs w:val="16"/>
              </w:rPr>
              <w:t xml:space="preserve">Uredba razveljavljena z uredbo št. </w:t>
            </w:r>
            <w:hyperlink r:id="rId1408" w:history="1">
              <w:r w:rsidRPr="00B35686">
                <w:rPr>
                  <w:rStyle w:val="Hiperpovezava"/>
                  <w:rFonts w:ascii="Arial" w:hAnsi="Arial" w:cs="Arial"/>
                  <w:b/>
                  <w:snapToGrid w:val="0"/>
                  <w:sz w:val="16"/>
                  <w:szCs w:val="16"/>
                </w:rPr>
                <w:t>454/2014</w:t>
              </w:r>
            </w:hyperlink>
          </w:p>
        </w:tc>
        <w:tc>
          <w:tcPr>
            <w:tcW w:w="850" w:type="dxa"/>
            <w:tcBorders>
              <w:bottom w:val="single" w:sz="6" w:space="0" w:color="auto"/>
              <w:right w:val="single" w:sz="6" w:space="0" w:color="auto"/>
            </w:tcBorders>
            <w:shd w:val="clear" w:color="auto" w:fill="auto"/>
            <w:vAlign w:val="center"/>
          </w:tcPr>
          <w:p w14:paraId="36B42B21" w14:textId="77777777" w:rsidR="006A36F0" w:rsidRPr="00B35686" w:rsidRDefault="00000000" w:rsidP="006A36F0">
            <w:pPr>
              <w:jc w:val="center"/>
              <w:rPr>
                <w:rFonts w:ascii="Arial" w:hAnsi="Arial" w:cs="Arial"/>
                <w:snapToGrid w:val="0"/>
                <w:color w:val="000000"/>
                <w:sz w:val="16"/>
                <w:szCs w:val="16"/>
              </w:rPr>
            </w:pPr>
            <w:hyperlink r:id="rId1409" w:history="1">
              <w:r w:rsidR="006A36F0" w:rsidRPr="00B35686">
                <w:rPr>
                  <w:rStyle w:val="Hiperpovezava"/>
                  <w:rFonts w:ascii="Arial" w:hAnsi="Arial" w:cs="Arial"/>
                  <w:snapToGrid w:val="0"/>
                  <w:sz w:val="16"/>
                  <w:szCs w:val="16"/>
                </w:rPr>
                <w:t>1066</w:t>
              </w:r>
            </w:hyperlink>
          </w:p>
        </w:tc>
        <w:tc>
          <w:tcPr>
            <w:tcW w:w="567" w:type="dxa"/>
            <w:tcBorders>
              <w:bottom w:val="single" w:sz="6" w:space="0" w:color="auto"/>
              <w:right w:val="single" w:sz="6" w:space="0" w:color="auto"/>
            </w:tcBorders>
            <w:shd w:val="clear" w:color="auto" w:fill="auto"/>
            <w:vAlign w:val="center"/>
          </w:tcPr>
          <w:p w14:paraId="38E75DB7" w14:textId="77777777" w:rsidR="006A36F0" w:rsidRPr="00B35686" w:rsidRDefault="006A36F0" w:rsidP="006A36F0">
            <w:pPr>
              <w:rPr>
                <w:rFonts w:ascii="Arial" w:hAnsi="Arial"/>
                <w:snapToGrid w:val="0"/>
                <w:color w:val="000000"/>
                <w:sz w:val="16"/>
                <w:szCs w:val="16"/>
              </w:rPr>
            </w:pPr>
            <w:r w:rsidRPr="00B35686">
              <w:rPr>
                <w:rFonts w:ascii="Arial" w:hAnsi="Arial"/>
                <w:snapToGrid w:val="0"/>
                <w:color w:val="000000"/>
                <w:sz w:val="16"/>
                <w:szCs w:val="16"/>
              </w:rPr>
              <w:t>L304</w:t>
            </w:r>
          </w:p>
        </w:tc>
        <w:tc>
          <w:tcPr>
            <w:tcW w:w="567" w:type="dxa"/>
            <w:tcBorders>
              <w:bottom w:val="single" w:sz="6" w:space="0" w:color="auto"/>
              <w:right w:val="single" w:sz="6" w:space="0" w:color="auto"/>
            </w:tcBorders>
            <w:shd w:val="clear" w:color="auto" w:fill="auto"/>
            <w:vAlign w:val="center"/>
          </w:tcPr>
          <w:p w14:paraId="1F030F52" w14:textId="77777777" w:rsidR="006A36F0" w:rsidRPr="00B35686" w:rsidRDefault="006A36F0" w:rsidP="006A36F0">
            <w:pPr>
              <w:jc w:val="center"/>
              <w:rPr>
                <w:rFonts w:ascii="Arial" w:hAnsi="Arial"/>
                <w:snapToGrid w:val="0"/>
                <w:color w:val="000000"/>
                <w:sz w:val="16"/>
                <w:szCs w:val="16"/>
              </w:rPr>
            </w:pPr>
            <w:r w:rsidRPr="00B35686">
              <w:rPr>
                <w:rFonts w:ascii="Arial" w:hAnsi="Arial"/>
                <w:snapToGrid w:val="0"/>
                <w:color w:val="000000"/>
                <w:sz w:val="16"/>
                <w:szCs w:val="16"/>
              </w:rPr>
              <w:t>2010</w:t>
            </w:r>
          </w:p>
        </w:tc>
      </w:tr>
      <w:tr w:rsidR="006A36F0" w:rsidRPr="00993E95" w14:paraId="1259DFDD"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B91E41" w14:textId="77777777" w:rsidR="006A36F0" w:rsidRPr="00B35686" w:rsidRDefault="006A36F0" w:rsidP="006A36F0">
            <w:pPr>
              <w:jc w:val="center"/>
              <w:rPr>
                <w:rFonts w:ascii="Arial" w:hAnsi="Arial"/>
                <w:snapToGrid w:val="0"/>
                <w:color w:val="000000"/>
                <w:sz w:val="16"/>
              </w:rPr>
            </w:pPr>
            <w:r w:rsidRPr="00C52625">
              <w:rPr>
                <w:rFonts w:ascii="Arial" w:hAnsi="Arial"/>
                <w:snapToGrid w:val="0"/>
                <w:color w:val="000000"/>
                <w:sz w:val="16"/>
              </w:rPr>
              <w:t>8519 81 25</w:t>
            </w:r>
          </w:p>
        </w:tc>
        <w:tc>
          <w:tcPr>
            <w:tcW w:w="7333" w:type="dxa"/>
            <w:tcBorders>
              <w:left w:val="single" w:sz="4" w:space="0" w:color="auto"/>
              <w:bottom w:val="single" w:sz="6" w:space="0" w:color="auto"/>
              <w:right w:val="single" w:sz="6" w:space="0" w:color="auto"/>
            </w:tcBorders>
            <w:shd w:val="clear" w:color="auto" w:fill="auto"/>
            <w:vAlign w:val="center"/>
          </w:tcPr>
          <w:p w14:paraId="4DCA983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Kasetofon na baterije brez naprave za snemanje zvoka, z analognim bralnim sistemom, podobne valjaste oblike kot je pločevinka za pijačo in z lahkimi stereo slušalkami, ki se priključijo s kablom. Naprava je dolga približno 100 mm, njen premer pa je 70 mm. Naprava ima več tipk za upravljanje, nastavljivo glasnost zvoka, vrvico za prenašanje in sponko za pas</w:t>
            </w:r>
            <w:r>
              <w:rPr>
                <w:rFonts w:ascii="Arial" w:hAnsi="Arial" w:cs="Arial"/>
                <w:snapToGrid w:val="0"/>
                <w:color w:val="000000"/>
                <w:sz w:val="16"/>
              </w:rPr>
              <w:t>.</w:t>
            </w:r>
          </w:p>
          <w:p w14:paraId="703DCEA4" w14:textId="77777777" w:rsidR="006A36F0" w:rsidRDefault="006A36F0" w:rsidP="006A36F0">
            <w:pPr>
              <w:jc w:val="both"/>
              <w:rPr>
                <w:rFonts w:ascii="Arial" w:hAnsi="Arial" w:cs="Arial"/>
                <w:snapToGrid w:val="0"/>
                <w:color w:val="000000"/>
                <w:sz w:val="16"/>
              </w:rPr>
            </w:pPr>
          </w:p>
          <w:p w14:paraId="0E2D5BEC"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1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D2C2766" w14:textId="77777777" w:rsidR="006A36F0" w:rsidRPr="004E6B2B" w:rsidRDefault="00000000" w:rsidP="006A36F0">
            <w:pPr>
              <w:jc w:val="center"/>
              <w:rPr>
                <w:rFonts w:ascii="Arial" w:hAnsi="Arial" w:cs="Arial"/>
                <w:snapToGrid w:val="0"/>
                <w:color w:val="000000"/>
                <w:sz w:val="16"/>
              </w:rPr>
            </w:pPr>
            <w:hyperlink r:id="rId1411" w:history="1">
              <w:r w:rsidR="006A36F0" w:rsidRPr="00B35686">
                <w:rPr>
                  <w:rStyle w:val="Hiperpovezava"/>
                  <w:rFonts w:ascii="Arial" w:hAnsi="Arial" w:cs="Arial"/>
                  <w:snapToGrid w:val="0"/>
                  <w:sz w:val="16"/>
                </w:rPr>
                <w:t>1488</w:t>
              </w:r>
            </w:hyperlink>
          </w:p>
        </w:tc>
        <w:tc>
          <w:tcPr>
            <w:tcW w:w="567" w:type="dxa"/>
            <w:tcBorders>
              <w:bottom w:val="single" w:sz="6" w:space="0" w:color="auto"/>
              <w:right w:val="single" w:sz="6" w:space="0" w:color="auto"/>
            </w:tcBorders>
            <w:shd w:val="clear" w:color="auto" w:fill="auto"/>
            <w:vAlign w:val="center"/>
          </w:tcPr>
          <w:p w14:paraId="21F07CE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21F36AE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993E95" w14:paraId="076E906C"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EDEBFE"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8519 81 35</w:t>
            </w:r>
          </w:p>
        </w:tc>
        <w:tc>
          <w:tcPr>
            <w:tcW w:w="7333" w:type="dxa"/>
            <w:tcBorders>
              <w:left w:val="single" w:sz="4" w:space="0" w:color="auto"/>
              <w:bottom w:val="single" w:sz="6" w:space="0" w:color="auto"/>
              <w:right w:val="single" w:sz="6" w:space="0" w:color="auto"/>
            </w:tcBorders>
            <w:shd w:val="clear" w:color="auto" w:fill="auto"/>
            <w:vAlign w:val="center"/>
          </w:tcPr>
          <w:p w14:paraId="6E83266B"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color w:val="000000"/>
                <w:sz w:val="16"/>
                <w:szCs w:val="16"/>
              </w:rPr>
              <w:t>Aparat za reprodukcijo in urejanje zvoka v ohišju z merami približno 43 × 15 × 8 cm. Opremljen je s čitalcem zgoščenk in avdio izhodom, stikali, gumbi na pritisk, pomičnimi gumbi in majhnim prikazovalnikom s tekočimi kristali (LCD). Z aparatom se lahko ureja zvok: opremljen je s točkami za neskončno ponavljanje, funkcijo za postopno začenjanje in končevanje reprodukcije, števcem udarcev v minuti (BPM) in napravo za postopno povečanje in zmanjševanje zvočnega signala. Aparat je namenjen reprodukciji in urejanju zvoka v nepoklicnem okolju.</w:t>
            </w:r>
          </w:p>
        </w:tc>
        <w:tc>
          <w:tcPr>
            <w:tcW w:w="850" w:type="dxa"/>
            <w:tcBorders>
              <w:bottom w:val="single" w:sz="6" w:space="0" w:color="auto"/>
              <w:right w:val="single" w:sz="6" w:space="0" w:color="auto"/>
            </w:tcBorders>
            <w:shd w:val="clear" w:color="auto" w:fill="auto"/>
            <w:vAlign w:val="center"/>
          </w:tcPr>
          <w:p w14:paraId="3865CB16" w14:textId="77777777" w:rsidR="006A36F0" w:rsidRPr="00993E95" w:rsidRDefault="00000000" w:rsidP="006A36F0">
            <w:pPr>
              <w:jc w:val="center"/>
              <w:rPr>
                <w:rFonts w:ascii="Arial" w:hAnsi="Arial" w:cs="Arial"/>
                <w:snapToGrid w:val="0"/>
                <w:color w:val="000000"/>
                <w:sz w:val="16"/>
                <w:szCs w:val="16"/>
              </w:rPr>
            </w:pPr>
            <w:hyperlink r:id="rId1412" w:history="1">
              <w:r w:rsidR="006A36F0" w:rsidRPr="00993E95">
                <w:rPr>
                  <w:rStyle w:val="Hiperpovezava"/>
                  <w:rFonts w:ascii="Arial" w:hAnsi="Arial" w:cs="Arial"/>
                  <w:snapToGrid w:val="0"/>
                  <w:sz w:val="16"/>
                  <w:szCs w:val="16"/>
                </w:rPr>
                <w:t>311</w:t>
              </w:r>
            </w:hyperlink>
          </w:p>
        </w:tc>
        <w:tc>
          <w:tcPr>
            <w:tcW w:w="567" w:type="dxa"/>
            <w:tcBorders>
              <w:bottom w:val="single" w:sz="6" w:space="0" w:color="auto"/>
              <w:right w:val="single" w:sz="6" w:space="0" w:color="auto"/>
            </w:tcBorders>
            <w:shd w:val="clear" w:color="auto" w:fill="auto"/>
            <w:vAlign w:val="center"/>
          </w:tcPr>
          <w:p w14:paraId="342CDA58"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L91</w:t>
            </w:r>
          </w:p>
        </w:tc>
        <w:tc>
          <w:tcPr>
            <w:tcW w:w="567" w:type="dxa"/>
            <w:tcBorders>
              <w:bottom w:val="single" w:sz="6" w:space="0" w:color="auto"/>
              <w:right w:val="single" w:sz="6" w:space="0" w:color="auto"/>
            </w:tcBorders>
            <w:shd w:val="clear" w:color="auto" w:fill="auto"/>
            <w:vAlign w:val="center"/>
          </w:tcPr>
          <w:p w14:paraId="37C12328"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2014</w:t>
            </w:r>
          </w:p>
        </w:tc>
      </w:tr>
      <w:tr w:rsidR="006A36F0" w:rsidRPr="00C52625" w14:paraId="02F072E5" w14:textId="77777777" w:rsidTr="005136C0">
        <w:trPr>
          <w:trHeight w:val="70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A73F6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8519 81 45</w:t>
            </w:r>
          </w:p>
        </w:tc>
        <w:tc>
          <w:tcPr>
            <w:tcW w:w="7333" w:type="dxa"/>
            <w:tcBorders>
              <w:left w:val="single" w:sz="4" w:space="0" w:color="auto"/>
              <w:bottom w:val="single" w:sz="6" w:space="0" w:color="auto"/>
              <w:right w:val="single" w:sz="6" w:space="0" w:color="auto"/>
            </w:tcBorders>
            <w:shd w:val="clear" w:color="auto" w:fill="auto"/>
            <w:vAlign w:val="center"/>
          </w:tcPr>
          <w:p w14:paraId="26370BEF" w14:textId="77777777" w:rsidR="006A36F0" w:rsidRPr="00AF538A" w:rsidRDefault="006A36F0" w:rsidP="006A36F0">
            <w:pPr>
              <w:jc w:val="both"/>
              <w:rPr>
                <w:rFonts w:ascii="Arial" w:hAnsi="Arial" w:cs="Arial"/>
                <w:sz w:val="16"/>
                <w:szCs w:val="16"/>
              </w:rPr>
            </w:pPr>
            <w:r w:rsidRPr="00D05B34">
              <w:rPr>
                <w:rFonts w:ascii="Arial" w:hAnsi="Arial" w:cs="Arial"/>
                <w:sz w:val="16"/>
                <w:szCs w:val="16"/>
              </w:rPr>
              <w:t xml:space="preserve">Avdio aparat (t. i. </w:t>
            </w:r>
            <w:r w:rsidRPr="00AF538A">
              <w:rPr>
                <w:rFonts w:ascii="Arial" w:hAnsi="Arial" w:cs="Arial"/>
                <w:sz w:val="16"/>
                <w:szCs w:val="16"/>
              </w:rPr>
              <w:t>»</w:t>
            </w:r>
            <w:r w:rsidRPr="00D05B34">
              <w:rPr>
                <w:rFonts w:ascii="Arial" w:hAnsi="Arial" w:cs="Arial"/>
                <w:sz w:val="16"/>
                <w:szCs w:val="16"/>
              </w:rPr>
              <w:t>zvočniška letev</w:t>
            </w:r>
            <w:r w:rsidRPr="00AF538A">
              <w:rPr>
                <w:rFonts w:ascii="Arial" w:hAnsi="Arial" w:cs="Arial"/>
                <w:sz w:val="16"/>
                <w:szCs w:val="16"/>
              </w:rPr>
              <w:t>«</w:t>
            </w:r>
            <w:r w:rsidRPr="00D05B34">
              <w:rPr>
                <w:rFonts w:ascii="Arial" w:hAnsi="Arial" w:cs="Arial"/>
                <w:sz w:val="16"/>
                <w:szCs w:val="16"/>
              </w:rPr>
              <w:t>) za reprodukcijo zvoka zvočnih datotek različnih formatov prek različnih vmesnikov. Skupne mere so približno 110 ×14 × 7 cm.</w:t>
            </w:r>
            <w:r w:rsidRPr="00AF538A">
              <w:rPr>
                <w:rFonts w:ascii="Arial" w:hAnsi="Arial" w:cs="Arial"/>
                <w:sz w:val="16"/>
                <w:szCs w:val="16"/>
              </w:rPr>
              <w:t xml:space="preserve"> </w:t>
            </w:r>
            <w:r w:rsidRPr="00D05B34">
              <w:rPr>
                <w:rFonts w:ascii="Arial" w:hAnsi="Arial" w:cs="Arial"/>
                <w:sz w:val="16"/>
                <w:szCs w:val="16"/>
              </w:rPr>
              <w:t>Aparat je opremljen z:</w:t>
            </w:r>
          </w:p>
          <w:p w14:paraId="28D1A34C" w14:textId="77777777" w:rsidR="006A36F0" w:rsidRPr="00AF538A" w:rsidRDefault="006A36F0" w:rsidP="006A36F0">
            <w:pPr>
              <w:pStyle w:val="Odstavekseznama"/>
              <w:numPr>
                <w:ilvl w:val="0"/>
                <w:numId w:val="421"/>
              </w:numPr>
              <w:spacing w:after="0" w:line="240" w:lineRule="auto"/>
              <w:jc w:val="both"/>
              <w:rPr>
                <w:rFonts w:ascii="Arial" w:eastAsia="Times New Roman" w:hAnsi="Arial" w:cs="Arial"/>
                <w:sz w:val="16"/>
                <w:szCs w:val="16"/>
                <w:lang w:eastAsia="sl-SI"/>
              </w:rPr>
            </w:pPr>
            <w:r w:rsidRPr="00D05B34">
              <w:rPr>
                <w:rFonts w:ascii="Arial" w:eastAsia="Times New Roman" w:hAnsi="Arial" w:cs="Arial"/>
                <w:sz w:val="16"/>
                <w:szCs w:val="16"/>
                <w:lang w:eastAsia="sl-SI"/>
              </w:rPr>
              <w:t xml:space="preserve">vmesnikom za </w:t>
            </w:r>
            <w:proofErr w:type="spellStart"/>
            <w:r w:rsidRPr="00D05B34">
              <w:rPr>
                <w:rFonts w:ascii="Arial" w:eastAsia="Times New Roman" w:hAnsi="Arial" w:cs="Arial"/>
                <w:sz w:val="16"/>
                <w:szCs w:val="16"/>
                <w:lang w:eastAsia="sl-SI"/>
              </w:rPr>
              <w:t>ethernet</w:t>
            </w:r>
            <w:proofErr w:type="spellEnd"/>
          </w:p>
          <w:p w14:paraId="0D725B6D" w14:textId="77777777" w:rsidR="006A36F0" w:rsidRPr="00AF538A" w:rsidRDefault="006A36F0" w:rsidP="006A36F0">
            <w:pPr>
              <w:pStyle w:val="Odstavekseznama"/>
              <w:numPr>
                <w:ilvl w:val="0"/>
                <w:numId w:val="421"/>
              </w:numPr>
              <w:spacing w:after="0" w:line="240" w:lineRule="auto"/>
              <w:jc w:val="both"/>
              <w:rPr>
                <w:rFonts w:ascii="Arial" w:eastAsia="Times New Roman" w:hAnsi="Arial" w:cs="Arial"/>
                <w:sz w:val="16"/>
                <w:szCs w:val="16"/>
                <w:lang w:eastAsia="sl-SI"/>
              </w:rPr>
            </w:pPr>
            <w:r w:rsidRPr="00D05B34">
              <w:rPr>
                <w:rFonts w:ascii="Arial" w:eastAsia="Times New Roman" w:hAnsi="Arial" w:cs="Arial"/>
                <w:sz w:val="16"/>
                <w:szCs w:val="16"/>
                <w:lang w:eastAsia="sl-SI"/>
              </w:rPr>
              <w:t xml:space="preserve">povezavo </w:t>
            </w:r>
            <w:proofErr w:type="spellStart"/>
            <w:r w:rsidRPr="00D05B34">
              <w:rPr>
                <w:rFonts w:ascii="Arial" w:eastAsia="Times New Roman" w:hAnsi="Arial" w:cs="Arial"/>
                <w:sz w:val="16"/>
                <w:szCs w:val="16"/>
                <w:lang w:eastAsia="sl-SI"/>
              </w:rPr>
              <w:t>bluetooth</w:t>
            </w:r>
            <w:proofErr w:type="spellEnd"/>
            <w:r w:rsidRPr="00D05B34">
              <w:rPr>
                <w:rFonts w:ascii="Arial" w:eastAsia="Times New Roman" w:hAnsi="Arial" w:cs="Arial"/>
                <w:sz w:val="16"/>
                <w:szCs w:val="16"/>
                <w:lang w:eastAsia="sl-SI"/>
              </w:rPr>
              <w:t xml:space="preserve"> in brezžičnim omrežjem</w:t>
            </w:r>
          </w:p>
          <w:p w14:paraId="772A1CA4" w14:textId="77777777" w:rsidR="006A36F0" w:rsidRPr="00AF538A" w:rsidRDefault="006A36F0" w:rsidP="006A36F0">
            <w:pPr>
              <w:pStyle w:val="Odstavekseznama"/>
              <w:numPr>
                <w:ilvl w:val="0"/>
                <w:numId w:val="421"/>
              </w:numPr>
              <w:spacing w:after="0" w:line="240" w:lineRule="auto"/>
              <w:jc w:val="both"/>
              <w:rPr>
                <w:rFonts w:ascii="Arial" w:eastAsia="Times New Roman" w:hAnsi="Arial" w:cs="Arial"/>
                <w:sz w:val="16"/>
                <w:szCs w:val="16"/>
                <w:lang w:eastAsia="sl-SI"/>
              </w:rPr>
            </w:pPr>
            <w:r w:rsidRPr="00D05B34">
              <w:rPr>
                <w:rFonts w:ascii="Arial" w:eastAsia="Times New Roman" w:hAnsi="Arial" w:cs="Arial"/>
                <w:sz w:val="16"/>
                <w:szCs w:val="16"/>
                <w:lang w:eastAsia="sl-SI"/>
              </w:rPr>
              <w:t>digitalnim optičnim vhodom ter vhodom in izhodom RCA</w:t>
            </w:r>
          </w:p>
          <w:p w14:paraId="2599BAB0" w14:textId="77777777" w:rsidR="006A36F0" w:rsidRPr="00AF538A" w:rsidRDefault="006A36F0" w:rsidP="006A36F0">
            <w:pPr>
              <w:pStyle w:val="Odstavekseznama"/>
              <w:numPr>
                <w:ilvl w:val="0"/>
                <w:numId w:val="421"/>
              </w:numPr>
              <w:spacing w:after="0" w:line="240" w:lineRule="auto"/>
              <w:jc w:val="both"/>
              <w:rPr>
                <w:rFonts w:ascii="Arial" w:eastAsia="Times New Roman" w:hAnsi="Arial" w:cs="Arial"/>
                <w:sz w:val="16"/>
                <w:szCs w:val="16"/>
                <w:lang w:eastAsia="sl-SI"/>
              </w:rPr>
            </w:pPr>
            <w:r w:rsidRPr="00D05B34">
              <w:rPr>
                <w:rFonts w:ascii="Arial" w:eastAsia="Times New Roman" w:hAnsi="Arial" w:cs="Arial"/>
                <w:sz w:val="16"/>
                <w:szCs w:val="16"/>
                <w:lang w:eastAsia="sl-SI"/>
              </w:rPr>
              <w:t>dvema vhodoma USB, od katerih je eden mini USB in je namenjen za servisiranje izdelka</w:t>
            </w:r>
            <w:r w:rsidRPr="00AF538A">
              <w:rPr>
                <w:rFonts w:ascii="Arial" w:eastAsia="Times New Roman" w:hAnsi="Arial" w:cs="Arial"/>
                <w:sz w:val="16"/>
                <w:szCs w:val="16"/>
                <w:lang w:eastAsia="sl-SI"/>
              </w:rPr>
              <w:t>.</w:t>
            </w:r>
          </w:p>
          <w:p w14:paraId="159BB633" w14:textId="77777777" w:rsidR="006A36F0" w:rsidRPr="000666BE" w:rsidRDefault="006A36F0" w:rsidP="006A36F0">
            <w:pPr>
              <w:jc w:val="both"/>
              <w:rPr>
                <w:rFonts w:ascii="Arial" w:hAnsi="Arial" w:cs="Arial"/>
                <w:snapToGrid w:val="0"/>
                <w:color w:val="000000"/>
                <w:sz w:val="16"/>
              </w:rPr>
            </w:pPr>
            <w:r w:rsidRPr="00AF538A">
              <w:rPr>
                <w:rFonts w:ascii="Arial" w:hAnsi="Arial" w:cs="Arial"/>
                <w:sz w:val="16"/>
                <w:szCs w:val="16"/>
              </w:rPr>
              <w:t>Aparat se lahko uporablja z drugim aparatom za reprodukcijo zvoka ali s televizijskim sprejemnikom. Lahko reproducira tudi zvočne datoteke, shranjene na ključku USB, ali internetni radio. Zasnovan je tako, da ustvarja učinke prostorskega zvoka in stereo učinke.</w:t>
            </w:r>
          </w:p>
        </w:tc>
        <w:tc>
          <w:tcPr>
            <w:tcW w:w="850" w:type="dxa"/>
            <w:tcBorders>
              <w:bottom w:val="single" w:sz="6" w:space="0" w:color="auto"/>
              <w:right w:val="single" w:sz="6" w:space="0" w:color="auto"/>
            </w:tcBorders>
            <w:shd w:val="clear" w:color="auto" w:fill="auto"/>
            <w:vAlign w:val="center"/>
          </w:tcPr>
          <w:p w14:paraId="11A98837" w14:textId="77777777" w:rsidR="006A36F0" w:rsidRDefault="00000000" w:rsidP="006A36F0">
            <w:pPr>
              <w:jc w:val="center"/>
              <w:rPr>
                <w:rFonts w:ascii="Arial" w:hAnsi="Arial" w:cs="Arial"/>
                <w:snapToGrid w:val="0"/>
                <w:color w:val="000000"/>
                <w:sz w:val="16"/>
              </w:rPr>
            </w:pPr>
            <w:hyperlink r:id="rId1413" w:history="1">
              <w:r w:rsidR="006A36F0" w:rsidRPr="00AF538A">
                <w:rPr>
                  <w:rStyle w:val="Hiperpovezava"/>
                  <w:rFonts w:ascii="Arial" w:hAnsi="Arial" w:cs="Arial"/>
                  <w:snapToGrid w:val="0"/>
                  <w:sz w:val="16"/>
                </w:rPr>
                <w:t>647</w:t>
              </w:r>
            </w:hyperlink>
          </w:p>
        </w:tc>
        <w:tc>
          <w:tcPr>
            <w:tcW w:w="567" w:type="dxa"/>
            <w:tcBorders>
              <w:bottom w:val="single" w:sz="6" w:space="0" w:color="auto"/>
              <w:right w:val="single" w:sz="6" w:space="0" w:color="auto"/>
            </w:tcBorders>
            <w:shd w:val="clear" w:color="auto" w:fill="auto"/>
            <w:vAlign w:val="center"/>
          </w:tcPr>
          <w:p w14:paraId="2FDB569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L110</w:t>
            </w:r>
          </w:p>
        </w:tc>
        <w:tc>
          <w:tcPr>
            <w:tcW w:w="567" w:type="dxa"/>
            <w:tcBorders>
              <w:bottom w:val="single" w:sz="6" w:space="0" w:color="auto"/>
              <w:right w:val="single" w:sz="6" w:space="0" w:color="auto"/>
            </w:tcBorders>
            <w:shd w:val="clear" w:color="auto" w:fill="auto"/>
            <w:vAlign w:val="center"/>
          </w:tcPr>
          <w:p w14:paraId="0C96741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750010DE" w14:textId="77777777" w:rsidTr="005136C0">
        <w:trPr>
          <w:trHeight w:val="70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747B2E" w14:textId="77777777" w:rsidR="006A36F0" w:rsidRPr="005136C0" w:rsidRDefault="006A36F0" w:rsidP="006A36F0">
            <w:pPr>
              <w:jc w:val="center"/>
              <w:rPr>
                <w:rFonts w:ascii="Arial" w:hAnsi="Arial"/>
                <w:snapToGrid w:val="0"/>
                <w:color w:val="000000"/>
                <w:sz w:val="16"/>
              </w:rPr>
            </w:pPr>
            <w:r w:rsidRPr="00C52625">
              <w:rPr>
                <w:rFonts w:ascii="Arial" w:hAnsi="Arial"/>
                <w:snapToGrid w:val="0"/>
                <w:color w:val="000000"/>
                <w:sz w:val="16"/>
              </w:rPr>
              <w:t>8519 81 55</w:t>
            </w:r>
          </w:p>
        </w:tc>
        <w:tc>
          <w:tcPr>
            <w:tcW w:w="7333" w:type="dxa"/>
            <w:tcBorders>
              <w:left w:val="single" w:sz="4" w:space="0" w:color="auto"/>
              <w:bottom w:val="single" w:sz="6" w:space="0" w:color="auto"/>
              <w:right w:val="single" w:sz="6" w:space="0" w:color="auto"/>
            </w:tcBorders>
            <w:shd w:val="clear" w:color="auto" w:fill="auto"/>
            <w:vAlign w:val="center"/>
          </w:tcPr>
          <w:p w14:paraId="58A6723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Prenosen baterijski kasetofon v ohišju iz barvne plastike, z velikimi gumbi in pritrjenim mikrofonom, ki uporabniku omogoča oddajanje skozi vgrajeni zvočni</w:t>
            </w:r>
            <w:r>
              <w:rPr>
                <w:rFonts w:ascii="Arial" w:hAnsi="Arial" w:cs="Arial"/>
                <w:snapToGrid w:val="0"/>
                <w:color w:val="000000"/>
                <w:sz w:val="16"/>
              </w:rPr>
              <w:t>k ob predvajanju kasete ali ne.</w:t>
            </w:r>
          </w:p>
          <w:p w14:paraId="0477DAE2" w14:textId="77777777" w:rsidR="006A36F0" w:rsidRDefault="006A36F0" w:rsidP="006A36F0">
            <w:pPr>
              <w:jc w:val="both"/>
              <w:rPr>
                <w:rFonts w:ascii="Arial" w:hAnsi="Arial" w:cs="Arial"/>
                <w:snapToGrid w:val="0"/>
                <w:color w:val="000000"/>
                <w:sz w:val="16"/>
              </w:rPr>
            </w:pPr>
          </w:p>
          <w:p w14:paraId="0514C71A" w14:textId="77777777" w:rsidR="006A36F0" w:rsidRPr="005136C0"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414"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41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926F05D" w14:textId="77777777" w:rsidR="006A36F0" w:rsidRPr="004E6B2B" w:rsidRDefault="00000000" w:rsidP="006A36F0">
            <w:pPr>
              <w:jc w:val="center"/>
              <w:rPr>
                <w:rFonts w:ascii="Arial" w:hAnsi="Arial" w:cs="Arial"/>
                <w:snapToGrid w:val="0"/>
                <w:color w:val="000000"/>
                <w:sz w:val="16"/>
              </w:rPr>
            </w:pPr>
            <w:hyperlink r:id="rId1416" w:history="1">
              <w:r w:rsidR="006A36F0" w:rsidRPr="00B35686">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35DFD0F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665F67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1B2700B2" w14:textId="77777777" w:rsidTr="006C38B4">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93FDA0" w14:textId="77777777" w:rsidR="006A36F0" w:rsidRPr="005136C0" w:rsidRDefault="006A36F0" w:rsidP="006A36F0">
            <w:pPr>
              <w:jc w:val="center"/>
              <w:rPr>
                <w:rFonts w:ascii="Arial" w:hAnsi="Arial"/>
                <w:snapToGrid w:val="0"/>
                <w:color w:val="000000"/>
                <w:sz w:val="16"/>
              </w:rPr>
            </w:pPr>
            <w:r w:rsidRPr="00C52625">
              <w:rPr>
                <w:rFonts w:ascii="Arial" w:hAnsi="Arial"/>
                <w:snapToGrid w:val="0"/>
                <w:color w:val="000000"/>
                <w:sz w:val="16"/>
              </w:rPr>
              <w:t>8519 81 95</w:t>
            </w:r>
          </w:p>
        </w:tc>
        <w:tc>
          <w:tcPr>
            <w:tcW w:w="7333" w:type="dxa"/>
            <w:tcBorders>
              <w:left w:val="single" w:sz="4" w:space="0" w:color="auto"/>
              <w:bottom w:val="single" w:sz="6" w:space="0" w:color="auto"/>
              <w:right w:val="single" w:sz="6" w:space="0" w:color="auto"/>
            </w:tcBorders>
            <w:shd w:val="clear" w:color="auto" w:fill="auto"/>
            <w:vAlign w:val="center"/>
          </w:tcPr>
          <w:p w14:paraId="2E75A90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pripravljen za prodajo na drobno, sestavljajo:</w:t>
            </w:r>
          </w:p>
          <w:p w14:paraId="72E283CD" w14:textId="77777777" w:rsidR="006A36F0" w:rsidRDefault="006A36F0" w:rsidP="006A36F0">
            <w:pPr>
              <w:numPr>
                <w:ilvl w:val="0"/>
                <w:numId w:val="293"/>
              </w:numPr>
              <w:jc w:val="both"/>
              <w:rPr>
                <w:rFonts w:ascii="Arial" w:hAnsi="Arial" w:cs="Arial"/>
                <w:snapToGrid w:val="0"/>
                <w:color w:val="000000"/>
                <w:sz w:val="16"/>
              </w:rPr>
            </w:pPr>
            <w:r w:rsidRPr="000666BE">
              <w:rPr>
                <w:rFonts w:ascii="Arial" w:hAnsi="Arial" w:cs="Arial"/>
                <w:snapToGrid w:val="0"/>
                <w:color w:val="000000"/>
                <w:sz w:val="16"/>
              </w:rPr>
              <w:t>prenosni aparat na baterijski pogon za digitalno snemanje in reprodukcijo zvoka, ki v skupnem ohišju vsebuje naslednje komponente: elektronski sistem za obdelavo signalov z digitalnim/ analognim konverterjem, bliskovnim spominom, nadzorne gumbe, prostor za baterije, USB-priključek in priključek za slušalke</w:t>
            </w:r>
          </w:p>
          <w:p w14:paraId="76E73EE3" w14:textId="77777777" w:rsidR="006A36F0" w:rsidRDefault="006A36F0" w:rsidP="006A36F0">
            <w:pPr>
              <w:numPr>
                <w:ilvl w:val="0"/>
                <w:numId w:val="293"/>
              </w:numPr>
              <w:jc w:val="both"/>
              <w:rPr>
                <w:rFonts w:ascii="Arial" w:hAnsi="Arial" w:cs="Arial"/>
                <w:snapToGrid w:val="0"/>
                <w:color w:val="000000"/>
                <w:sz w:val="16"/>
              </w:rPr>
            </w:pPr>
            <w:r w:rsidRPr="000666BE">
              <w:rPr>
                <w:rFonts w:ascii="Arial" w:hAnsi="Arial" w:cs="Arial"/>
                <w:snapToGrid w:val="0"/>
                <w:color w:val="000000"/>
                <w:sz w:val="16"/>
              </w:rPr>
              <w:t>radiodifuzni sprejemnik na baterijski pogon s slušalkami in povezovalnim kablom</w:t>
            </w:r>
          </w:p>
          <w:p w14:paraId="20648E91" w14:textId="77777777" w:rsidR="006A36F0" w:rsidRDefault="006A36F0" w:rsidP="006A36F0">
            <w:pPr>
              <w:numPr>
                <w:ilvl w:val="0"/>
                <w:numId w:val="293"/>
              </w:numPr>
              <w:jc w:val="both"/>
              <w:rPr>
                <w:rFonts w:ascii="Arial" w:hAnsi="Arial" w:cs="Arial"/>
                <w:snapToGrid w:val="0"/>
                <w:color w:val="000000"/>
                <w:sz w:val="16"/>
              </w:rPr>
            </w:pPr>
            <w:r w:rsidRPr="000666BE">
              <w:rPr>
                <w:rFonts w:ascii="Arial" w:hAnsi="Arial" w:cs="Arial"/>
                <w:snapToGrid w:val="0"/>
                <w:color w:val="000000"/>
                <w:sz w:val="16"/>
              </w:rPr>
              <w:t>USB-kabel</w:t>
            </w:r>
          </w:p>
          <w:p w14:paraId="4CBE0D24" w14:textId="77777777" w:rsidR="006A36F0" w:rsidRDefault="006A36F0" w:rsidP="006A36F0">
            <w:pPr>
              <w:numPr>
                <w:ilvl w:val="0"/>
                <w:numId w:val="293"/>
              </w:numPr>
              <w:jc w:val="both"/>
              <w:rPr>
                <w:rFonts w:ascii="Arial" w:hAnsi="Arial" w:cs="Arial"/>
                <w:snapToGrid w:val="0"/>
                <w:color w:val="000000"/>
                <w:sz w:val="16"/>
              </w:rPr>
            </w:pPr>
            <w:r w:rsidRPr="000666BE">
              <w:rPr>
                <w:rFonts w:ascii="Arial" w:hAnsi="Arial" w:cs="Arial"/>
                <w:snapToGrid w:val="0"/>
                <w:color w:val="000000"/>
                <w:sz w:val="16"/>
              </w:rPr>
              <w:t>CD-ROM in</w:t>
            </w:r>
          </w:p>
          <w:p w14:paraId="320B0E52" w14:textId="77777777" w:rsidR="006A36F0" w:rsidRDefault="006A36F0" w:rsidP="006A36F0">
            <w:pPr>
              <w:numPr>
                <w:ilvl w:val="0"/>
                <w:numId w:val="293"/>
              </w:numPr>
              <w:jc w:val="both"/>
              <w:rPr>
                <w:rFonts w:ascii="Arial" w:hAnsi="Arial" w:cs="Arial"/>
                <w:snapToGrid w:val="0"/>
                <w:color w:val="000000"/>
                <w:sz w:val="16"/>
              </w:rPr>
            </w:pPr>
            <w:r w:rsidRPr="000666BE">
              <w:rPr>
                <w:rFonts w:ascii="Arial" w:hAnsi="Arial" w:cs="Arial"/>
                <w:snapToGrid w:val="0"/>
                <w:color w:val="000000"/>
                <w:sz w:val="16"/>
              </w:rPr>
              <w:t>priročnik.</w:t>
            </w:r>
          </w:p>
          <w:p w14:paraId="6D313D5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za digitalno snemanje in reprodukcijo zvoka snema zvok v MP3-formatu in je lahko za prenos ali nalaganje MP3, ali drugih formatov, preko USB priključka povezan z napravo za avtomatsko obdelavo podatkov. Snema lahko tudi glas. S shranjevalno zmogljivostjo 128 MB. Radiodifuzni sprejemnik lahko deluje samostojno.</w:t>
            </w:r>
          </w:p>
          <w:p w14:paraId="150C60B2" w14:textId="77777777" w:rsidR="006A36F0" w:rsidRDefault="006A36F0" w:rsidP="006A36F0">
            <w:pPr>
              <w:jc w:val="both"/>
              <w:rPr>
                <w:rFonts w:ascii="Arial" w:hAnsi="Arial" w:cs="Arial"/>
                <w:snapToGrid w:val="0"/>
                <w:color w:val="000000"/>
                <w:sz w:val="16"/>
              </w:rPr>
            </w:pPr>
          </w:p>
          <w:p w14:paraId="16E657D2" w14:textId="77777777" w:rsidR="006A36F0" w:rsidRPr="005136C0"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1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DC3CDE3" w14:textId="77777777" w:rsidR="006A36F0" w:rsidRPr="004E6B2B" w:rsidRDefault="00000000" w:rsidP="006A36F0">
            <w:pPr>
              <w:jc w:val="center"/>
              <w:rPr>
                <w:rFonts w:ascii="Arial" w:hAnsi="Arial" w:cs="Arial"/>
                <w:snapToGrid w:val="0"/>
                <w:color w:val="000000"/>
                <w:sz w:val="16"/>
              </w:rPr>
            </w:pPr>
            <w:hyperlink r:id="rId1418" w:history="1">
              <w:r w:rsidR="006A36F0" w:rsidRPr="004E6B2B">
                <w:rPr>
                  <w:rStyle w:val="Hiperpovezava"/>
                  <w:rFonts w:ascii="Arial" w:hAnsi="Arial" w:cs="Arial"/>
                  <w:snapToGrid w:val="0"/>
                  <w:sz w:val="16"/>
                </w:rPr>
                <w:t>400</w:t>
              </w:r>
            </w:hyperlink>
          </w:p>
        </w:tc>
        <w:tc>
          <w:tcPr>
            <w:tcW w:w="567" w:type="dxa"/>
            <w:tcBorders>
              <w:bottom w:val="single" w:sz="6" w:space="0" w:color="auto"/>
              <w:right w:val="single" w:sz="6" w:space="0" w:color="auto"/>
            </w:tcBorders>
            <w:shd w:val="clear" w:color="auto" w:fill="auto"/>
            <w:vAlign w:val="center"/>
          </w:tcPr>
          <w:p w14:paraId="7BBE329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L70</w:t>
            </w:r>
          </w:p>
        </w:tc>
        <w:tc>
          <w:tcPr>
            <w:tcW w:w="567" w:type="dxa"/>
            <w:tcBorders>
              <w:bottom w:val="single" w:sz="6" w:space="0" w:color="auto"/>
              <w:right w:val="single" w:sz="6" w:space="0" w:color="auto"/>
            </w:tcBorders>
            <w:shd w:val="clear" w:color="auto" w:fill="auto"/>
            <w:vAlign w:val="center"/>
          </w:tcPr>
          <w:p w14:paraId="4AA79C6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23E8BBA8" w14:textId="77777777" w:rsidTr="00993E95">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525CC5" w14:textId="77777777" w:rsidR="006A36F0" w:rsidRPr="00993E95" w:rsidRDefault="006A36F0" w:rsidP="006A36F0">
            <w:pPr>
              <w:jc w:val="center"/>
              <w:rPr>
                <w:rFonts w:ascii="Arial" w:hAnsi="Arial"/>
                <w:snapToGrid w:val="0"/>
                <w:color w:val="000000"/>
                <w:sz w:val="16"/>
                <w:szCs w:val="16"/>
              </w:rPr>
            </w:pPr>
          </w:p>
          <w:p w14:paraId="6CBDBC91" w14:textId="77777777" w:rsidR="006A36F0" w:rsidRPr="00993E95" w:rsidRDefault="006A36F0" w:rsidP="006A36F0">
            <w:pPr>
              <w:jc w:val="center"/>
              <w:rPr>
                <w:rFonts w:ascii="Arial" w:hAnsi="Arial"/>
                <w:snapToGrid w:val="0"/>
                <w:color w:val="000000"/>
                <w:sz w:val="16"/>
                <w:szCs w:val="16"/>
              </w:rPr>
            </w:pPr>
          </w:p>
          <w:p w14:paraId="45F8000F"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8519 89 19</w:t>
            </w:r>
          </w:p>
        </w:tc>
        <w:tc>
          <w:tcPr>
            <w:tcW w:w="7333" w:type="dxa"/>
            <w:tcBorders>
              <w:left w:val="single" w:sz="4" w:space="0" w:color="auto"/>
              <w:bottom w:val="single" w:sz="6" w:space="0" w:color="auto"/>
              <w:right w:val="single" w:sz="6" w:space="0" w:color="auto"/>
            </w:tcBorders>
            <w:shd w:val="clear" w:color="auto" w:fill="auto"/>
            <w:vAlign w:val="center"/>
          </w:tcPr>
          <w:p w14:paraId="5627232E"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Aparat za sprejem in obdelavo zvoka (t. i. </w:t>
            </w:r>
            <w:r>
              <w:rPr>
                <w:rFonts w:ascii="Arial" w:hAnsi="Arial" w:cs="Arial"/>
                <w:snapToGrid w:val="0"/>
                <w:color w:val="000000"/>
                <w:sz w:val="16"/>
                <w:szCs w:val="16"/>
              </w:rPr>
              <w:t>»</w:t>
            </w:r>
            <w:r w:rsidRPr="00993E95">
              <w:rPr>
                <w:rFonts w:ascii="Arial" w:hAnsi="Arial" w:cs="Arial"/>
                <w:snapToGrid w:val="0"/>
                <w:color w:val="000000"/>
                <w:sz w:val="16"/>
                <w:szCs w:val="16"/>
              </w:rPr>
              <w:t>digitalna avdio pretočna naprava</w:t>
            </w:r>
            <w:r>
              <w:rPr>
                <w:rFonts w:ascii="Arial" w:hAnsi="Arial" w:cs="Arial"/>
                <w:snapToGrid w:val="0"/>
                <w:color w:val="000000"/>
                <w:sz w:val="16"/>
                <w:szCs w:val="16"/>
              </w:rPr>
              <w:t>«</w:t>
            </w:r>
            <w:r w:rsidRPr="00993E95">
              <w:rPr>
                <w:rFonts w:ascii="Arial" w:hAnsi="Arial" w:cs="Arial"/>
                <w:snapToGrid w:val="0"/>
                <w:color w:val="000000"/>
                <w:sz w:val="16"/>
                <w:szCs w:val="16"/>
              </w:rPr>
              <w:t>) s skupnimi merami približno 19 × 9 × 8 cm. Aparat vključuje:</w:t>
            </w:r>
          </w:p>
          <w:p w14:paraId="367D6C7C" w14:textId="77777777" w:rsidR="006A36F0" w:rsidRDefault="006A36F0" w:rsidP="006A36F0">
            <w:pPr>
              <w:numPr>
                <w:ilvl w:val="0"/>
                <w:numId w:val="291"/>
              </w:numPr>
              <w:jc w:val="both"/>
              <w:rPr>
                <w:rFonts w:ascii="Arial" w:hAnsi="Arial" w:cs="Arial"/>
                <w:snapToGrid w:val="0"/>
                <w:color w:val="000000"/>
                <w:sz w:val="16"/>
                <w:szCs w:val="16"/>
              </w:rPr>
            </w:pPr>
            <w:r w:rsidRPr="00993E95">
              <w:rPr>
                <w:rFonts w:ascii="Arial" w:hAnsi="Arial" w:cs="Arial"/>
                <w:snapToGrid w:val="0"/>
                <w:color w:val="000000"/>
                <w:sz w:val="16"/>
                <w:szCs w:val="16"/>
              </w:rPr>
              <w:t>mikroprocesor</w:t>
            </w:r>
          </w:p>
          <w:p w14:paraId="04B7A38C" w14:textId="77777777" w:rsidR="006A36F0" w:rsidRDefault="006A36F0" w:rsidP="006A36F0">
            <w:pPr>
              <w:numPr>
                <w:ilvl w:val="0"/>
                <w:numId w:val="291"/>
              </w:numPr>
              <w:jc w:val="both"/>
              <w:rPr>
                <w:rFonts w:ascii="Arial" w:hAnsi="Arial" w:cs="Arial"/>
                <w:snapToGrid w:val="0"/>
                <w:color w:val="000000"/>
                <w:sz w:val="16"/>
                <w:szCs w:val="16"/>
              </w:rPr>
            </w:pPr>
            <w:r w:rsidRPr="00993E95">
              <w:rPr>
                <w:rFonts w:ascii="Arial" w:hAnsi="Arial" w:cs="Arial"/>
                <w:snapToGrid w:val="0"/>
                <w:color w:val="000000"/>
                <w:sz w:val="16"/>
                <w:szCs w:val="16"/>
              </w:rPr>
              <w:t>vakuumski fluorescentni črno-beli prikazovalnik z ločljivostjo 320 × 32 točk</w:t>
            </w:r>
          </w:p>
          <w:p w14:paraId="1409E4D0" w14:textId="77777777" w:rsidR="006A36F0" w:rsidRDefault="006A36F0" w:rsidP="006A36F0">
            <w:pPr>
              <w:numPr>
                <w:ilvl w:val="0"/>
                <w:numId w:val="291"/>
              </w:numPr>
              <w:jc w:val="both"/>
              <w:rPr>
                <w:rFonts w:ascii="Arial" w:hAnsi="Arial" w:cs="Arial"/>
                <w:snapToGrid w:val="0"/>
                <w:color w:val="000000"/>
                <w:sz w:val="16"/>
                <w:szCs w:val="16"/>
              </w:rPr>
            </w:pPr>
            <w:r w:rsidRPr="00993E95">
              <w:rPr>
                <w:rFonts w:ascii="Arial" w:hAnsi="Arial" w:cs="Arial"/>
                <w:snapToGrid w:val="0"/>
                <w:color w:val="000000"/>
                <w:sz w:val="16"/>
                <w:szCs w:val="16"/>
              </w:rPr>
              <w:t>uro z budilko na zaslonu</w:t>
            </w:r>
          </w:p>
          <w:p w14:paraId="5A9BC6D1" w14:textId="77777777" w:rsidR="006A36F0" w:rsidRDefault="006A36F0" w:rsidP="006A36F0">
            <w:pPr>
              <w:numPr>
                <w:ilvl w:val="0"/>
                <w:numId w:val="291"/>
              </w:numPr>
              <w:jc w:val="both"/>
              <w:rPr>
                <w:rFonts w:ascii="Arial" w:hAnsi="Arial" w:cs="Arial"/>
                <w:snapToGrid w:val="0"/>
                <w:color w:val="000000"/>
                <w:sz w:val="16"/>
                <w:szCs w:val="16"/>
              </w:rPr>
            </w:pPr>
            <w:r w:rsidRPr="00993E95">
              <w:rPr>
                <w:rFonts w:ascii="Arial" w:hAnsi="Arial" w:cs="Arial"/>
                <w:snapToGrid w:val="0"/>
                <w:color w:val="000000"/>
                <w:sz w:val="16"/>
                <w:szCs w:val="16"/>
              </w:rPr>
              <w:t>sprejemnik infrardečih signalov za daljinsko upravljanje.</w:t>
            </w:r>
          </w:p>
          <w:p w14:paraId="2527362A"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Opremljen je z naslednjimi vmesniki:</w:t>
            </w:r>
          </w:p>
          <w:p w14:paraId="6C55B4DC" w14:textId="77777777" w:rsidR="006A36F0" w:rsidRDefault="006A36F0" w:rsidP="006A36F0">
            <w:pPr>
              <w:numPr>
                <w:ilvl w:val="0"/>
                <w:numId w:val="292"/>
              </w:numPr>
              <w:jc w:val="both"/>
              <w:rPr>
                <w:rFonts w:ascii="Arial" w:hAnsi="Arial" w:cs="Arial"/>
                <w:snapToGrid w:val="0"/>
                <w:color w:val="000000"/>
                <w:sz w:val="16"/>
                <w:szCs w:val="16"/>
              </w:rPr>
            </w:pPr>
            <w:proofErr w:type="spellStart"/>
            <w:r w:rsidRPr="00993E95">
              <w:rPr>
                <w:rFonts w:ascii="Arial" w:hAnsi="Arial" w:cs="Arial"/>
                <w:snapToGrid w:val="0"/>
                <w:color w:val="000000"/>
                <w:sz w:val="16"/>
                <w:szCs w:val="16"/>
              </w:rPr>
              <w:t>ethernet</w:t>
            </w:r>
            <w:proofErr w:type="spellEnd"/>
          </w:p>
          <w:p w14:paraId="2F084054" w14:textId="77777777" w:rsidR="006A36F0" w:rsidRDefault="006A36F0" w:rsidP="006A36F0">
            <w:pPr>
              <w:numPr>
                <w:ilvl w:val="0"/>
                <w:numId w:val="292"/>
              </w:num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brezžični </w:t>
            </w:r>
            <w:proofErr w:type="spellStart"/>
            <w:r w:rsidRPr="00993E95">
              <w:rPr>
                <w:rFonts w:ascii="Arial" w:hAnsi="Arial" w:cs="Arial"/>
                <w:snapToGrid w:val="0"/>
                <w:color w:val="000000"/>
                <w:sz w:val="16"/>
                <w:szCs w:val="16"/>
              </w:rPr>
              <w:t>ethernet</w:t>
            </w:r>
            <w:proofErr w:type="spellEnd"/>
          </w:p>
          <w:p w14:paraId="6A989946" w14:textId="77777777" w:rsidR="006A36F0" w:rsidRDefault="006A36F0" w:rsidP="006A36F0">
            <w:pPr>
              <w:numPr>
                <w:ilvl w:val="0"/>
                <w:numId w:val="292"/>
              </w:numPr>
              <w:jc w:val="both"/>
              <w:rPr>
                <w:rFonts w:ascii="Arial" w:hAnsi="Arial" w:cs="Arial"/>
                <w:snapToGrid w:val="0"/>
                <w:color w:val="000000"/>
                <w:sz w:val="16"/>
                <w:szCs w:val="16"/>
              </w:rPr>
            </w:pPr>
            <w:r w:rsidRPr="00993E95">
              <w:rPr>
                <w:rFonts w:ascii="Arial" w:hAnsi="Arial" w:cs="Arial"/>
                <w:snapToGrid w:val="0"/>
                <w:color w:val="000000"/>
                <w:sz w:val="16"/>
                <w:szCs w:val="16"/>
              </w:rPr>
              <w:t>digitalni optični, digitalni koaksialni in analogni avdio izhodi</w:t>
            </w:r>
          </w:p>
          <w:p w14:paraId="7B3D0C8F" w14:textId="77777777" w:rsidR="006A36F0" w:rsidRDefault="006A36F0" w:rsidP="006A36F0">
            <w:pPr>
              <w:numPr>
                <w:ilvl w:val="0"/>
                <w:numId w:val="292"/>
              </w:numPr>
              <w:jc w:val="both"/>
              <w:rPr>
                <w:rFonts w:ascii="Arial" w:hAnsi="Arial" w:cs="Arial"/>
                <w:snapToGrid w:val="0"/>
                <w:color w:val="000000"/>
                <w:sz w:val="16"/>
                <w:szCs w:val="16"/>
              </w:rPr>
            </w:pPr>
            <w:r w:rsidRPr="00993E95">
              <w:rPr>
                <w:rFonts w:ascii="Arial" w:hAnsi="Arial" w:cs="Arial"/>
                <w:snapToGrid w:val="0"/>
                <w:color w:val="000000"/>
                <w:sz w:val="16"/>
                <w:szCs w:val="16"/>
              </w:rPr>
              <w:t>vhod za slušalke.</w:t>
            </w:r>
          </w:p>
          <w:p w14:paraId="7017CCFF"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Naprava za daljinsko krmiljenje je priložena. Naprava lahko deluje samostojno, v povezavi z internetnim omrežjem (brez naprave za avtomatsko obdelavo podatkov – AOP) ali s programsko opremo, ki deluje na napravi AOP. Naprava ima sposobnost reproduciranja avdio datotek, ki so shranjene na napravi AOP, ali predvajanja internetnega radia.</w:t>
            </w:r>
          </w:p>
        </w:tc>
        <w:tc>
          <w:tcPr>
            <w:tcW w:w="850" w:type="dxa"/>
            <w:tcBorders>
              <w:bottom w:val="single" w:sz="6" w:space="0" w:color="auto"/>
              <w:right w:val="single" w:sz="6" w:space="0" w:color="auto"/>
            </w:tcBorders>
            <w:shd w:val="clear" w:color="auto" w:fill="auto"/>
            <w:vAlign w:val="center"/>
          </w:tcPr>
          <w:p w14:paraId="5C204700" w14:textId="77777777" w:rsidR="006A36F0" w:rsidRPr="00993E95" w:rsidRDefault="00000000" w:rsidP="006A36F0">
            <w:pPr>
              <w:jc w:val="center"/>
              <w:rPr>
                <w:rFonts w:ascii="Arial" w:hAnsi="Arial" w:cs="Arial"/>
                <w:snapToGrid w:val="0"/>
                <w:color w:val="000000"/>
                <w:sz w:val="16"/>
                <w:szCs w:val="16"/>
              </w:rPr>
            </w:pPr>
            <w:hyperlink r:id="rId1419" w:history="1">
              <w:r w:rsidR="006A36F0" w:rsidRPr="00993E95">
                <w:rPr>
                  <w:rStyle w:val="Hiperpovezava"/>
                  <w:rFonts w:ascii="Arial" w:hAnsi="Arial" w:cs="Arial"/>
                  <w:snapToGrid w:val="0"/>
                  <w:sz w:val="16"/>
                  <w:szCs w:val="16"/>
                </w:rPr>
                <w:t>69</w:t>
              </w:r>
            </w:hyperlink>
          </w:p>
        </w:tc>
        <w:tc>
          <w:tcPr>
            <w:tcW w:w="567" w:type="dxa"/>
            <w:tcBorders>
              <w:bottom w:val="single" w:sz="6" w:space="0" w:color="auto"/>
              <w:right w:val="single" w:sz="6" w:space="0" w:color="auto"/>
            </w:tcBorders>
            <w:shd w:val="clear" w:color="auto" w:fill="auto"/>
            <w:vAlign w:val="center"/>
          </w:tcPr>
          <w:p w14:paraId="5D50A849"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L69</w:t>
            </w:r>
          </w:p>
        </w:tc>
        <w:tc>
          <w:tcPr>
            <w:tcW w:w="567" w:type="dxa"/>
            <w:tcBorders>
              <w:bottom w:val="single" w:sz="6" w:space="0" w:color="auto"/>
              <w:right w:val="single" w:sz="6" w:space="0" w:color="auto"/>
            </w:tcBorders>
            <w:shd w:val="clear" w:color="auto" w:fill="auto"/>
            <w:vAlign w:val="center"/>
          </w:tcPr>
          <w:p w14:paraId="7A54D7D3"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2013</w:t>
            </w:r>
          </w:p>
        </w:tc>
      </w:tr>
      <w:tr w:rsidR="006A36F0" w:rsidRPr="00C52625" w14:paraId="6AB312A2" w14:textId="77777777" w:rsidTr="00993E95">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73D534" w14:textId="77777777" w:rsidR="006A36F0" w:rsidRPr="00943AFC" w:rsidRDefault="006A36F0" w:rsidP="006A36F0">
            <w:pPr>
              <w:jc w:val="center"/>
              <w:rPr>
                <w:rFonts w:ascii="Arial" w:hAnsi="Arial"/>
                <w:snapToGrid w:val="0"/>
                <w:color w:val="000000"/>
                <w:sz w:val="16"/>
              </w:rPr>
            </w:pPr>
            <w:r w:rsidRPr="00C52625">
              <w:rPr>
                <w:rFonts w:ascii="Arial" w:hAnsi="Arial"/>
                <w:snapToGrid w:val="0"/>
                <w:color w:val="000000"/>
                <w:sz w:val="16"/>
              </w:rPr>
              <w:t>8521 10 20</w:t>
            </w:r>
          </w:p>
        </w:tc>
        <w:tc>
          <w:tcPr>
            <w:tcW w:w="7333" w:type="dxa"/>
            <w:tcBorders>
              <w:left w:val="single" w:sz="4" w:space="0" w:color="auto"/>
              <w:bottom w:val="single" w:sz="6" w:space="0" w:color="auto"/>
              <w:right w:val="single" w:sz="6" w:space="0" w:color="auto"/>
            </w:tcBorders>
            <w:shd w:val="clear" w:color="auto" w:fill="auto"/>
            <w:vAlign w:val="center"/>
          </w:tcPr>
          <w:p w14:paraId="20C6F61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Elektronsko mehanski sestav, sestavljen iz dveh elementov</w:t>
            </w:r>
            <w:r>
              <w:rPr>
                <w:rFonts w:ascii="Arial" w:hAnsi="Arial" w:cs="Arial"/>
                <w:snapToGrid w:val="0"/>
                <w:color w:val="000000"/>
                <w:sz w:val="16"/>
              </w:rPr>
              <w:t xml:space="preserve"> (</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0BDAE3A3" w14:textId="77777777" w:rsidR="006A36F0" w:rsidRDefault="006A36F0" w:rsidP="006A36F0">
            <w:pPr>
              <w:numPr>
                <w:ilvl w:val="0"/>
                <w:numId w:val="307"/>
              </w:numPr>
              <w:jc w:val="both"/>
              <w:rPr>
                <w:rFonts w:ascii="Arial" w:hAnsi="Arial" w:cs="Arial"/>
                <w:snapToGrid w:val="0"/>
                <w:color w:val="000000"/>
                <w:sz w:val="16"/>
              </w:rPr>
            </w:pPr>
            <w:r w:rsidRPr="000666BE">
              <w:rPr>
                <w:rFonts w:ascii="Arial" w:hAnsi="Arial" w:cs="Arial"/>
                <w:snapToGrid w:val="0"/>
                <w:color w:val="000000"/>
                <w:sz w:val="16"/>
              </w:rPr>
              <w:t>elektronsko mehanski sestav za videorekorder, sestavljen iz tiskanega vezja z naslednjimi elementi:</w:t>
            </w:r>
          </w:p>
          <w:p w14:paraId="675BA88C"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dekodirnik, procesor in generator rdečih, zelenih in modrih signalov za katodno cev</w:t>
            </w:r>
          </w:p>
          <w:p w14:paraId="425DF5E0"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procesor zvočnih signalov</w:t>
            </w:r>
          </w:p>
          <w:p w14:paraId="29AE653F"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 xml:space="preserve">sistem za upravljanje ohišja z </w:t>
            </w:r>
            <w:proofErr w:type="spellStart"/>
            <w:r w:rsidRPr="000666BE">
              <w:rPr>
                <w:rFonts w:ascii="Arial" w:hAnsi="Arial" w:cs="Arial"/>
                <w:snapToGrid w:val="0"/>
                <w:color w:val="000000"/>
                <w:sz w:val="16"/>
              </w:rPr>
              <w:t>mikrokontrolerjem</w:t>
            </w:r>
            <w:proofErr w:type="spellEnd"/>
          </w:p>
          <w:p w14:paraId="226EF7AF"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procesor signala VHS</w:t>
            </w:r>
          </w:p>
          <w:p w14:paraId="1620A73B"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enota za namestitev/odstranitev traku</w:t>
            </w:r>
          </w:p>
          <w:p w14:paraId="7DBC2DD0"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glava za zvok, sliko in upravljanje</w:t>
            </w:r>
          </w:p>
          <w:p w14:paraId="37368B49" w14:textId="77777777" w:rsidR="006A36F0" w:rsidRDefault="006A36F0" w:rsidP="006A36F0">
            <w:pPr>
              <w:numPr>
                <w:ilvl w:val="1"/>
                <w:numId w:val="307"/>
              </w:numPr>
              <w:jc w:val="both"/>
              <w:rPr>
                <w:rFonts w:ascii="Arial" w:hAnsi="Arial" w:cs="Arial"/>
                <w:snapToGrid w:val="0"/>
                <w:color w:val="000000"/>
                <w:sz w:val="16"/>
              </w:rPr>
            </w:pPr>
            <w:r w:rsidRPr="000666BE">
              <w:rPr>
                <w:rFonts w:ascii="Arial" w:hAnsi="Arial" w:cs="Arial"/>
                <w:snapToGrid w:val="0"/>
                <w:color w:val="000000"/>
                <w:sz w:val="16"/>
              </w:rPr>
              <w:t>kovinska opora za namestitev drugega elementa</w:t>
            </w:r>
            <w:r>
              <w:rPr>
                <w:rFonts w:ascii="Arial" w:hAnsi="Arial" w:cs="Arial"/>
                <w:snapToGrid w:val="0"/>
                <w:color w:val="000000"/>
                <w:sz w:val="16"/>
              </w:rPr>
              <w:t>.</w:t>
            </w:r>
          </w:p>
          <w:p w14:paraId="428A39C6" w14:textId="77777777" w:rsidR="006A36F0" w:rsidRDefault="006A36F0" w:rsidP="006A36F0">
            <w:pPr>
              <w:jc w:val="both"/>
              <w:rPr>
                <w:rFonts w:ascii="Arial" w:hAnsi="Arial" w:cs="Arial"/>
                <w:snapToGrid w:val="0"/>
                <w:color w:val="000000"/>
                <w:sz w:val="16"/>
              </w:rPr>
            </w:pPr>
          </w:p>
          <w:p w14:paraId="4BD73AFE"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2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AFF08DA" w14:textId="77777777" w:rsidR="006A36F0" w:rsidRPr="004E6B2B" w:rsidRDefault="00000000" w:rsidP="006A36F0">
            <w:pPr>
              <w:jc w:val="center"/>
              <w:rPr>
                <w:rFonts w:ascii="Arial" w:hAnsi="Arial" w:cs="Arial"/>
                <w:snapToGrid w:val="0"/>
                <w:color w:val="000000"/>
                <w:sz w:val="16"/>
              </w:rPr>
            </w:pPr>
            <w:hyperlink r:id="rId1421" w:history="1">
              <w:r w:rsidR="006A36F0" w:rsidRPr="00152298">
                <w:rPr>
                  <w:rStyle w:val="Hiperpovezava"/>
                  <w:rFonts w:ascii="Arial" w:hAnsi="Arial" w:cs="Arial"/>
                  <w:snapToGrid w:val="0"/>
                  <w:sz w:val="16"/>
                </w:rPr>
                <w:t>305</w:t>
              </w:r>
            </w:hyperlink>
          </w:p>
        </w:tc>
        <w:tc>
          <w:tcPr>
            <w:tcW w:w="567" w:type="dxa"/>
            <w:tcBorders>
              <w:bottom w:val="single" w:sz="6" w:space="0" w:color="auto"/>
              <w:right w:val="single" w:sz="6" w:space="0" w:color="auto"/>
            </w:tcBorders>
            <w:shd w:val="clear" w:color="auto" w:fill="auto"/>
            <w:vAlign w:val="center"/>
          </w:tcPr>
          <w:p w14:paraId="4503603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2D8F3A0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538ED47F" w14:textId="77777777" w:rsidTr="0071103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DED21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692F15F2"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Aparat (t. i. bazna postaja oziroma snemalnik „vse-v-enem“ za IP-kamere) v ohišju velikosti približno 33 × 23 × 8 cm, ki je sestavljen iz naslednjih sestavnih delov:</w:t>
            </w:r>
          </w:p>
          <w:p w14:paraId="4E69D156" w14:textId="77777777" w:rsidR="006A36F0" w:rsidRPr="00471383" w:rsidRDefault="006A36F0" w:rsidP="006A36F0">
            <w:pPr>
              <w:numPr>
                <w:ilvl w:val="0"/>
                <w:numId w:val="431"/>
              </w:numPr>
              <w:jc w:val="both"/>
              <w:rPr>
                <w:rFonts w:ascii="Arial" w:hAnsi="Arial" w:cs="Arial"/>
                <w:sz w:val="16"/>
                <w:szCs w:val="16"/>
              </w:rPr>
            </w:pPr>
            <w:r w:rsidRPr="00471383">
              <w:rPr>
                <w:rFonts w:ascii="Arial" w:hAnsi="Arial" w:cs="Arial"/>
                <w:sz w:val="16"/>
                <w:szCs w:val="16"/>
              </w:rPr>
              <w:t>pasivni in aktivni elementi,</w:t>
            </w:r>
          </w:p>
          <w:p w14:paraId="4C90A3B6" w14:textId="77777777" w:rsidR="006A36F0" w:rsidRPr="00471383" w:rsidRDefault="006A36F0" w:rsidP="006A36F0">
            <w:pPr>
              <w:numPr>
                <w:ilvl w:val="0"/>
                <w:numId w:val="431"/>
              </w:numPr>
              <w:jc w:val="both"/>
              <w:rPr>
                <w:rFonts w:ascii="Arial" w:hAnsi="Arial" w:cs="Arial"/>
                <w:sz w:val="16"/>
                <w:szCs w:val="16"/>
              </w:rPr>
            </w:pPr>
            <w:r w:rsidRPr="00471383">
              <w:rPr>
                <w:rFonts w:ascii="Arial" w:hAnsi="Arial" w:cs="Arial"/>
                <w:sz w:val="16"/>
                <w:szCs w:val="16"/>
              </w:rPr>
              <w:t>procesor,</w:t>
            </w:r>
          </w:p>
          <w:p w14:paraId="63E5644B" w14:textId="77777777" w:rsidR="006A36F0" w:rsidRPr="00471383" w:rsidRDefault="006A36F0" w:rsidP="006A36F0">
            <w:pPr>
              <w:numPr>
                <w:ilvl w:val="0"/>
                <w:numId w:val="431"/>
              </w:numPr>
              <w:jc w:val="both"/>
              <w:rPr>
                <w:rFonts w:ascii="Arial" w:hAnsi="Arial" w:cs="Arial"/>
                <w:sz w:val="16"/>
                <w:szCs w:val="16"/>
              </w:rPr>
            </w:pPr>
            <w:r w:rsidRPr="00471383">
              <w:rPr>
                <w:rFonts w:ascii="Arial" w:hAnsi="Arial" w:cs="Arial"/>
                <w:sz w:val="16"/>
                <w:szCs w:val="16"/>
              </w:rPr>
              <w:t>grafična kartica,</w:t>
            </w:r>
          </w:p>
          <w:p w14:paraId="72456FA7" w14:textId="77777777" w:rsidR="006A36F0" w:rsidRPr="00471383" w:rsidRDefault="006A36F0" w:rsidP="006A36F0">
            <w:pPr>
              <w:numPr>
                <w:ilvl w:val="0"/>
                <w:numId w:val="431"/>
              </w:numPr>
              <w:jc w:val="both"/>
              <w:rPr>
                <w:rFonts w:ascii="Arial" w:hAnsi="Arial" w:cs="Arial"/>
                <w:sz w:val="16"/>
                <w:szCs w:val="16"/>
              </w:rPr>
            </w:pPr>
            <w:r w:rsidRPr="00471383">
              <w:rPr>
                <w:rFonts w:ascii="Arial" w:hAnsi="Arial" w:cs="Arial"/>
                <w:sz w:val="16"/>
                <w:szCs w:val="16"/>
              </w:rPr>
              <w:t>notranji pomnilnik (trdi disk).</w:t>
            </w:r>
          </w:p>
          <w:p w14:paraId="6CD954C6"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Aparat nima TV-sprejemne enote.</w:t>
            </w:r>
          </w:p>
          <w:p w14:paraId="68961A8D"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 xml:space="preserve">Aparat je opremljen z naslednjimi vmesniki: RJ45, USB, VGA, SPF in HDMI ter integriranim stikalom z osmimi vrati z napajanjem </w:t>
            </w:r>
            <w:proofErr w:type="spellStart"/>
            <w:r w:rsidRPr="00471383">
              <w:rPr>
                <w:rFonts w:ascii="Arial" w:hAnsi="Arial" w:cs="Arial"/>
                <w:sz w:val="16"/>
                <w:szCs w:val="16"/>
              </w:rPr>
              <w:t>PoE</w:t>
            </w:r>
            <w:proofErr w:type="spellEnd"/>
            <w:r w:rsidRPr="00471383">
              <w:rPr>
                <w:rFonts w:ascii="Arial" w:hAnsi="Arial" w:cs="Arial"/>
                <w:sz w:val="16"/>
                <w:szCs w:val="16"/>
              </w:rPr>
              <w:t xml:space="preserve"> (napajanje po </w:t>
            </w:r>
            <w:proofErr w:type="spellStart"/>
            <w:r w:rsidRPr="00471383">
              <w:rPr>
                <w:rFonts w:ascii="Arial" w:hAnsi="Arial" w:cs="Arial"/>
                <w:sz w:val="16"/>
                <w:szCs w:val="16"/>
              </w:rPr>
              <w:t>eternetu</w:t>
            </w:r>
            <w:proofErr w:type="spellEnd"/>
            <w:r w:rsidRPr="00471383">
              <w:rPr>
                <w:rFonts w:ascii="Arial" w:hAnsi="Arial" w:cs="Arial"/>
                <w:sz w:val="16"/>
                <w:szCs w:val="16"/>
              </w:rPr>
              <w:t>).</w:t>
            </w:r>
          </w:p>
          <w:p w14:paraId="61857F58"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 xml:space="preserve">Opremljen je s „standardnim operacijskim sistemom za stroje za avtomatsko obdelavo podatkov“. Je tudi </w:t>
            </w:r>
            <w:proofErr w:type="spellStart"/>
            <w:r w:rsidRPr="00471383">
              <w:rPr>
                <w:rFonts w:ascii="Arial" w:hAnsi="Arial" w:cs="Arial"/>
                <w:sz w:val="16"/>
                <w:szCs w:val="16"/>
              </w:rPr>
              <w:t>prednastavljen</w:t>
            </w:r>
            <w:proofErr w:type="spellEnd"/>
            <w:r w:rsidRPr="00471383">
              <w:rPr>
                <w:rFonts w:ascii="Arial" w:hAnsi="Arial" w:cs="Arial"/>
                <w:sz w:val="16"/>
                <w:szCs w:val="16"/>
              </w:rPr>
              <w:t xml:space="preserve"> in nanj je </w:t>
            </w:r>
            <w:proofErr w:type="spellStart"/>
            <w:r w:rsidRPr="00471383">
              <w:rPr>
                <w:rFonts w:ascii="Arial" w:hAnsi="Arial" w:cs="Arial"/>
                <w:sz w:val="16"/>
                <w:szCs w:val="16"/>
              </w:rPr>
              <w:t>prednaložena</w:t>
            </w:r>
            <w:proofErr w:type="spellEnd"/>
            <w:r w:rsidRPr="00471383">
              <w:rPr>
                <w:rFonts w:ascii="Arial" w:hAnsi="Arial" w:cs="Arial"/>
                <w:sz w:val="16"/>
                <w:szCs w:val="16"/>
              </w:rPr>
              <w:t xml:space="preserve"> posebna „programska oprema za upravljanje kamere“ ter vključuje tudi licence za osem kanalov.</w:t>
            </w:r>
          </w:p>
          <w:p w14:paraId="597330ED"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Aparat je zasnovan za sprejemanje zvočnih in video podatkov prek telekomunikacijskega vmesnika (in internetnega protokola (IP)) z največ osmih nadzornih kamer (IP-kamere). Podatki se lahko snemajo na notranji trdi disk, na zunanji pomnilnik (prek vmesnika USB), aparat pa lahko podatke prek telekomunikacijskih omrežij pošilja tudi na drug IP-naslov (na primer strežnik, usmerjevalnik, mobilni telefon ali stroj za avtomatsko obdelavo podatkov).</w:t>
            </w:r>
          </w:p>
          <w:p w14:paraId="3328EBC2"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Aparat se lahko priključi na monitor ali zaslon in na tipkovnico za upravljanje. Namenjen je za uporabo v varnostnem in nadzornem sistemu.</w:t>
            </w:r>
          </w:p>
        </w:tc>
        <w:tc>
          <w:tcPr>
            <w:tcW w:w="850" w:type="dxa"/>
            <w:tcBorders>
              <w:bottom w:val="single" w:sz="6" w:space="0" w:color="auto"/>
              <w:right w:val="single" w:sz="6" w:space="0" w:color="auto"/>
            </w:tcBorders>
            <w:shd w:val="clear" w:color="auto" w:fill="auto"/>
            <w:vAlign w:val="center"/>
          </w:tcPr>
          <w:p w14:paraId="43E94E63" w14:textId="77777777" w:rsidR="006A36F0" w:rsidRPr="004E6B2B" w:rsidRDefault="00000000" w:rsidP="006A36F0">
            <w:pPr>
              <w:jc w:val="center"/>
              <w:rPr>
                <w:rFonts w:ascii="Arial" w:hAnsi="Arial" w:cs="Arial"/>
                <w:snapToGrid w:val="0"/>
                <w:color w:val="000000"/>
                <w:sz w:val="16"/>
              </w:rPr>
            </w:pPr>
            <w:hyperlink r:id="rId1422" w:history="1">
              <w:r w:rsidR="006A36F0" w:rsidRPr="007A3B08">
                <w:rPr>
                  <w:rStyle w:val="Hiperpovezava"/>
                  <w:rFonts w:ascii="Arial" w:hAnsi="Arial" w:cs="Arial"/>
                  <w:snapToGrid w:val="0"/>
                  <w:sz w:val="16"/>
                </w:rPr>
                <w:t>532</w:t>
              </w:r>
            </w:hyperlink>
          </w:p>
        </w:tc>
        <w:tc>
          <w:tcPr>
            <w:tcW w:w="567" w:type="dxa"/>
            <w:tcBorders>
              <w:bottom w:val="single" w:sz="6" w:space="0" w:color="auto"/>
              <w:right w:val="single" w:sz="6" w:space="0" w:color="auto"/>
            </w:tcBorders>
            <w:shd w:val="clear" w:color="auto" w:fill="auto"/>
            <w:vAlign w:val="center"/>
          </w:tcPr>
          <w:p w14:paraId="68710ECB"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545171F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587F7EAD" w14:textId="77777777" w:rsidTr="0071103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7AE0F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6A14E22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za sprejem, snemanje ali reprodukcijo zvoka in slike (t. i. </w:t>
            </w:r>
            <w:r>
              <w:rPr>
                <w:rFonts w:ascii="Arial" w:hAnsi="Arial" w:cs="Arial"/>
                <w:snapToGrid w:val="0"/>
                <w:color w:val="000000"/>
                <w:sz w:val="16"/>
              </w:rPr>
              <w:t>»</w:t>
            </w:r>
            <w:r w:rsidRPr="000666BE">
              <w:rPr>
                <w:rFonts w:ascii="Arial" w:hAnsi="Arial" w:cs="Arial"/>
                <w:snapToGrid w:val="0"/>
                <w:color w:val="000000"/>
                <w:sz w:val="16"/>
              </w:rPr>
              <w:t>digitalni medijski sprejemnik</w:t>
            </w:r>
            <w:r>
              <w:rPr>
                <w:rFonts w:ascii="Arial" w:hAnsi="Arial" w:cs="Arial"/>
                <w:snapToGrid w:val="0"/>
                <w:color w:val="000000"/>
                <w:sz w:val="16"/>
              </w:rPr>
              <w:t>«</w:t>
            </w:r>
            <w:r w:rsidRPr="000666BE">
              <w:rPr>
                <w:rFonts w:ascii="Arial" w:hAnsi="Arial" w:cs="Arial"/>
                <w:snapToGrid w:val="0"/>
                <w:color w:val="000000"/>
                <w:sz w:val="16"/>
              </w:rPr>
              <w:t>) cilindrične oblike s skupnimi merami približno 13 cm (premer) × 19 cm (višina). Aparat vključuje:</w:t>
            </w:r>
          </w:p>
          <w:p w14:paraId="3E34F97D" w14:textId="77777777" w:rsidR="006A36F0" w:rsidRDefault="006A36F0" w:rsidP="006A36F0">
            <w:pPr>
              <w:numPr>
                <w:ilvl w:val="0"/>
                <w:numId w:val="308"/>
              </w:numPr>
              <w:jc w:val="both"/>
              <w:rPr>
                <w:rFonts w:ascii="Arial" w:hAnsi="Arial" w:cs="Arial"/>
                <w:snapToGrid w:val="0"/>
                <w:color w:val="000000"/>
                <w:sz w:val="16"/>
              </w:rPr>
            </w:pPr>
            <w:r>
              <w:rPr>
                <w:rFonts w:ascii="Arial" w:hAnsi="Arial" w:cs="Arial"/>
                <w:snapToGrid w:val="0"/>
                <w:color w:val="000000"/>
                <w:sz w:val="16"/>
              </w:rPr>
              <w:t>m</w:t>
            </w:r>
            <w:r w:rsidRPr="000666BE">
              <w:rPr>
                <w:rFonts w:ascii="Arial" w:hAnsi="Arial" w:cs="Arial"/>
                <w:snapToGrid w:val="0"/>
                <w:color w:val="000000"/>
                <w:sz w:val="16"/>
              </w:rPr>
              <w:t>ikroprocesor</w:t>
            </w:r>
          </w:p>
          <w:p w14:paraId="11540BE7" w14:textId="77777777" w:rsidR="006A36F0" w:rsidRDefault="006A36F0" w:rsidP="006A36F0">
            <w:pPr>
              <w:numPr>
                <w:ilvl w:val="0"/>
                <w:numId w:val="308"/>
              </w:numPr>
              <w:jc w:val="both"/>
              <w:rPr>
                <w:rFonts w:ascii="Arial" w:hAnsi="Arial" w:cs="Arial"/>
                <w:snapToGrid w:val="0"/>
                <w:color w:val="000000"/>
                <w:sz w:val="16"/>
              </w:rPr>
            </w:pPr>
            <w:r w:rsidRPr="000666BE">
              <w:rPr>
                <w:rFonts w:ascii="Arial" w:hAnsi="Arial" w:cs="Arial"/>
                <w:snapToGrid w:val="0"/>
                <w:color w:val="000000"/>
                <w:sz w:val="16"/>
              </w:rPr>
              <w:t>trdi disk zmogljivosti 500 GB</w:t>
            </w:r>
          </w:p>
          <w:p w14:paraId="60594813" w14:textId="77777777" w:rsidR="006A36F0" w:rsidRDefault="006A36F0" w:rsidP="006A36F0">
            <w:pPr>
              <w:numPr>
                <w:ilvl w:val="0"/>
                <w:numId w:val="308"/>
              </w:numPr>
              <w:jc w:val="both"/>
              <w:rPr>
                <w:rFonts w:ascii="Arial" w:hAnsi="Arial" w:cs="Arial"/>
                <w:snapToGrid w:val="0"/>
                <w:color w:val="000000"/>
                <w:sz w:val="16"/>
              </w:rPr>
            </w:pPr>
            <w:proofErr w:type="spellStart"/>
            <w:r w:rsidRPr="000666BE">
              <w:rPr>
                <w:rFonts w:ascii="Arial" w:hAnsi="Arial" w:cs="Arial"/>
                <w:snapToGrid w:val="0"/>
                <w:color w:val="000000"/>
                <w:sz w:val="16"/>
              </w:rPr>
              <w:t>alfanumerični</w:t>
            </w:r>
            <w:proofErr w:type="spellEnd"/>
            <w:r w:rsidRPr="000666BE">
              <w:rPr>
                <w:rFonts w:ascii="Arial" w:hAnsi="Arial" w:cs="Arial"/>
                <w:snapToGrid w:val="0"/>
                <w:color w:val="000000"/>
                <w:sz w:val="16"/>
              </w:rPr>
              <w:t xml:space="preserve"> prikazovalnik</w:t>
            </w:r>
          </w:p>
          <w:p w14:paraId="5C2EF2B8" w14:textId="77777777" w:rsidR="006A36F0" w:rsidRDefault="006A36F0" w:rsidP="006A36F0">
            <w:pPr>
              <w:numPr>
                <w:ilvl w:val="0"/>
                <w:numId w:val="308"/>
              </w:numPr>
              <w:jc w:val="both"/>
              <w:rPr>
                <w:rFonts w:ascii="Arial" w:hAnsi="Arial" w:cs="Arial"/>
                <w:snapToGrid w:val="0"/>
                <w:color w:val="000000"/>
                <w:sz w:val="16"/>
              </w:rPr>
            </w:pPr>
            <w:r w:rsidRPr="000666BE">
              <w:rPr>
                <w:rFonts w:ascii="Arial" w:hAnsi="Arial" w:cs="Arial"/>
                <w:snapToGrid w:val="0"/>
                <w:color w:val="000000"/>
                <w:sz w:val="16"/>
              </w:rPr>
              <w:t>sprejemnik infrardečih signalov za daljinsko upravljanje.</w:t>
            </w:r>
          </w:p>
          <w:p w14:paraId="1022535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Opremljen je z naslednjimi vmesniki:</w:t>
            </w:r>
          </w:p>
          <w:p w14:paraId="0FE2EF12" w14:textId="77777777" w:rsidR="006A36F0" w:rsidRDefault="006A36F0" w:rsidP="006A36F0">
            <w:pPr>
              <w:numPr>
                <w:ilvl w:val="0"/>
                <w:numId w:val="309"/>
              </w:numPr>
              <w:jc w:val="both"/>
              <w:rPr>
                <w:rFonts w:ascii="Arial" w:hAnsi="Arial" w:cs="Arial"/>
                <w:snapToGrid w:val="0"/>
                <w:color w:val="000000"/>
                <w:sz w:val="16"/>
              </w:rPr>
            </w:pPr>
            <w:r w:rsidRPr="000666BE">
              <w:rPr>
                <w:rFonts w:ascii="Arial" w:hAnsi="Arial" w:cs="Arial"/>
                <w:snapToGrid w:val="0"/>
                <w:color w:val="000000"/>
                <w:sz w:val="16"/>
              </w:rPr>
              <w:t>USB</w:t>
            </w:r>
          </w:p>
          <w:p w14:paraId="0FFA3233" w14:textId="77777777" w:rsidR="006A36F0" w:rsidRDefault="006A36F0" w:rsidP="006A36F0">
            <w:pPr>
              <w:numPr>
                <w:ilvl w:val="0"/>
                <w:numId w:val="309"/>
              </w:numPr>
              <w:jc w:val="both"/>
              <w:rPr>
                <w:rFonts w:ascii="Arial" w:hAnsi="Arial" w:cs="Arial"/>
                <w:snapToGrid w:val="0"/>
                <w:color w:val="000000"/>
                <w:sz w:val="16"/>
              </w:rPr>
            </w:pPr>
            <w:proofErr w:type="spellStart"/>
            <w:r w:rsidRPr="000666BE">
              <w:rPr>
                <w:rFonts w:ascii="Arial" w:hAnsi="Arial" w:cs="Arial"/>
                <w:snapToGrid w:val="0"/>
                <w:color w:val="000000"/>
                <w:sz w:val="16"/>
              </w:rPr>
              <w:t>Ethernet</w:t>
            </w:r>
            <w:proofErr w:type="spellEnd"/>
          </w:p>
          <w:p w14:paraId="0C648BE6" w14:textId="77777777" w:rsidR="006A36F0" w:rsidRDefault="006A36F0" w:rsidP="006A36F0">
            <w:pPr>
              <w:numPr>
                <w:ilvl w:val="0"/>
                <w:numId w:val="309"/>
              </w:numPr>
              <w:jc w:val="both"/>
              <w:rPr>
                <w:rFonts w:ascii="Arial" w:hAnsi="Arial" w:cs="Arial"/>
                <w:snapToGrid w:val="0"/>
                <w:color w:val="000000"/>
                <w:sz w:val="16"/>
              </w:rPr>
            </w:pPr>
            <w:r w:rsidRPr="000666BE">
              <w:rPr>
                <w:rFonts w:ascii="Arial" w:hAnsi="Arial" w:cs="Arial"/>
                <w:snapToGrid w:val="0"/>
                <w:color w:val="000000"/>
                <w:sz w:val="16"/>
              </w:rPr>
              <w:t xml:space="preserve">HDMI, S-video, kompozitni in </w:t>
            </w:r>
            <w:proofErr w:type="spellStart"/>
            <w:r w:rsidRPr="000666BE">
              <w:rPr>
                <w:rFonts w:ascii="Arial" w:hAnsi="Arial" w:cs="Arial"/>
                <w:snapToGrid w:val="0"/>
                <w:color w:val="000000"/>
                <w:sz w:val="16"/>
              </w:rPr>
              <w:t>komponentni</w:t>
            </w:r>
            <w:proofErr w:type="spellEnd"/>
            <w:r w:rsidRPr="000666BE">
              <w:rPr>
                <w:rFonts w:ascii="Arial" w:hAnsi="Arial" w:cs="Arial"/>
                <w:snapToGrid w:val="0"/>
                <w:color w:val="000000"/>
                <w:sz w:val="16"/>
              </w:rPr>
              <w:t xml:space="preserve"> video izhodi</w:t>
            </w:r>
          </w:p>
          <w:p w14:paraId="0857A0F8" w14:textId="77777777" w:rsidR="006A36F0" w:rsidRDefault="006A36F0" w:rsidP="006A36F0">
            <w:pPr>
              <w:numPr>
                <w:ilvl w:val="0"/>
                <w:numId w:val="309"/>
              </w:numPr>
              <w:jc w:val="both"/>
              <w:rPr>
                <w:rFonts w:ascii="Arial" w:hAnsi="Arial" w:cs="Arial"/>
                <w:snapToGrid w:val="0"/>
                <w:color w:val="000000"/>
                <w:sz w:val="16"/>
              </w:rPr>
            </w:pPr>
            <w:r w:rsidRPr="000666BE">
              <w:rPr>
                <w:rFonts w:ascii="Arial" w:hAnsi="Arial" w:cs="Arial"/>
                <w:snapToGrid w:val="0"/>
                <w:color w:val="000000"/>
                <w:sz w:val="16"/>
              </w:rPr>
              <w:t>digitalni optični, digitalni koaksialni in analogni avdio izhodi.</w:t>
            </w:r>
          </w:p>
          <w:p w14:paraId="24C6F63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Poleg tega je opremljen z gumbi za upravljanje, priložena pa je tudi naprava za daljinsko upravljanje. Aparat lahko sprejema avdio in video signale v digitalnem formatu iz zunanjega vira (na primer iz usmerjevalnika, naprave za avtomatsko obdelavo podatkov, digitalnega fotoaparata, pomnilnika USB). Podatki se lahko shranijo na trdi disk. Podatki se predvajajo na monitorju, televizijskem sprejemniku ali prek stereo sistema. Aparat ne omogoča dostopa do interneta.</w:t>
            </w:r>
          </w:p>
        </w:tc>
        <w:tc>
          <w:tcPr>
            <w:tcW w:w="850" w:type="dxa"/>
            <w:tcBorders>
              <w:bottom w:val="single" w:sz="6" w:space="0" w:color="auto"/>
              <w:right w:val="single" w:sz="6" w:space="0" w:color="auto"/>
            </w:tcBorders>
            <w:shd w:val="clear" w:color="auto" w:fill="auto"/>
            <w:vAlign w:val="center"/>
          </w:tcPr>
          <w:p w14:paraId="7FE0E862" w14:textId="77777777" w:rsidR="006A36F0" w:rsidRPr="004E6B2B" w:rsidRDefault="00000000" w:rsidP="006A36F0">
            <w:pPr>
              <w:jc w:val="center"/>
              <w:rPr>
                <w:rFonts w:ascii="Arial" w:hAnsi="Arial" w:cs="Arial"/>
                <w:snapToGrid w:val="0"/>
                <w:color w:val="000000"/>
                <w:sz w:val="16"/>
              </w:rPr>
            </w:pPr>
            <w:hyperlink r:id="rId1423" w:history="1">
              <w:r w:rsidR="006A36F0" w:rsidRPr="004E6B2B">
                <w:rPr>
                  <w:rStyle w:val="Hiperpovezava"/>
                  <w:rFonts w:ascii="Arial" w:hAnsi="Arial" w:cs="Arial"/>
                  <w:snapToGrid w:val="0"/>
                  <w:sz w:val="16"/>
                </w:rPr>
                <w:t>69</w:t>
              </w:r>
            </w:hyperlink>
          </w:p>
        </w:tc>
        <w:tc>
          <w:tcPr>
            <w:tcW w:w="567" w:type="dxa"/>
            <w:tcBorders>
              <w:bottom w:val="single" w:sz="6" w:space="0" w:color="auto"/>
              <w:right w:val="single" w:sz="6" w:space="0" w:color="auto"/>
            </w:tcBorders>
            <w:shd w:val="clear" w:color="auto" w:fill="auto"/>
            <w:vAlign w:val="center"/>
          </w:tcPr>
          <w:p w14:paraId="723FE53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w:t>
            </w:r>
          </w:p>
        </w:tc>
        <w:tc>
          <w:tcPr>
            <w:tcW w:w="567" w:type="dxa"/>
            <w:tcBorders>
              <w:bottom w:val="single" w:sz="6" w:space="0" w:color="auto"/>
              <w:right w:val="single" w:sz="6" w:space="0" w:color="auto"/>
            </w:tcBorders>
            <w:shd w:val="clear" w:color="auto" w:fill="auto"/>
            <w:vAlign w:val="center"/>
          </w:tcPr>
          <w:p w14:paraId="18498BA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B3C8D70" w14:textId="77777777" w:rsidTr="0071103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2B9A1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8521 90 00</w:t>
            </w:r>
          </w:p>
        </w:tc>
        <w:tc>
          <w:tcPr>
            <w:tcW w:w="7333" w:type="dxa"/>
            <w:tcBorders>
              <w:left w:val="single" w:sz="4" w:space="0" w:color="auto"/>
              <w:bottom w:val="single" w:sz="6" w:space="0" w:color="auto"/>
              <w:right w:val="single" w:sz="6" w:space="0" w:color="auto"/>
            </w:tcBorders>
            <w:shd w:val="clear" w:color="auto" w:fill="auto"/>
            <w:vAlign w:val="center"/>
          </w:tcPr>
          <w:p w14:paraId="59C39675" w14:textId="77777777" w:rsidR="006A36F0" w:rsidRDefault="006A36F0" w:rsidP="006A36F0">
            <w:pPr>
              <w:pStyle w:val="CM1"/>
              <w:jc w:val="both"/>
              <w:rPr>
                <w:rFonts w:ascii="Arial" w:hAnsi="Arial" w:cs="Arial"/>
                <w:sz w:val="16"/>
              </w:rPr>
            </w:pPr>
            <w:r w:rsidRPr="000666BE">
              <w:rPr>
                <w:rFonts w:ascii="Arial" w:hAnsi="Arial" w:cs="Arial"/>
                <w:sz w:val="16"/>
              </w:rPr>
              <w:t xml:space="preserve">Aparat za sprejem ali reprodukcijo zvoka in slike (t. i. </w:t>
            </w:r>
            <w:r>
              <w:rPr>
                <w:rFonts w:ascii="Arial" w:hAnsi="Arial" w:cs="Arial"/>
                <w:sz w:val="16"/>
              </w:rPr>
              <w:t>»</w:t>
            </w:r>
            <w:r w:rsidRPr="000666BE">
              <w:rPr>
                <w:rFonts w:ascii="Arial" w:hAnsi="Arial" w:cs="Arial"/>
                <w:sz w:val="16"/>
              </w:rPr>
              <w:t>digitalni medijski sprejemnik</w:t>
            </w:r>
            <w:r>
              <w:rPr>
                <w:rFonts w:ascii="Arial" w:hAnsi="Arial" w:cs="Arial"/>
                <w:sz w:val="16"/>
              </w:rPr>
              <w:t>«</w:t>
            </w:r>
            <w:r w:rsidRPr="000666BE">
              <w:rPr>
                <w:rFonts w:ascii="Arial" w:hAnsi="Arial" w:cs="Arial"/>
                <w:sz w:val="16"/>
              </w:rPr>
              <w:t>) cilindrične oblike s skupnimi merami približno 13 cm (premer) × 19 cm (višina). Aparat vključuje:</w:t>
            </w:r>
          </w:p>
          <w:p w14:paraId="3F6FFD7E" w14:textId="77777777" w:rsidR="006A36F0" w:rsidRPr="00114ED1" w:rsidRDefault="006A36F0" w:rsidP="006A36F0">
            <w:pPr>
              <w:pStyle w:val="CM1"/>
              <w:numPr>
                <w:ilvl w:val="0"/>
                <w:numId w:val="310"/>
              </w:numPr>
              <w:jc w:val="both"/>
              <w:rPr>
                <w:rFonts w:ascii="Arial" w:hAnsi="Arial" w:cs="Arial"/>
                <w:color w:val="000000"/>
                <w:sz w:val="16"/>
              </w:rPr>
            </w:pPr>
            <w:r>
              <w:rPr>
                <w:rFonts w:ascii="Arial" w:hAnsi="Arial" w:cs="Arial"/>
                <w:sz w:val="16"/>
              </w:rPr>
              <w:t>m</w:t>
            </w:r>
            <w:r w:rsidRPr="000666BE">
              <w:rPr>
                <w:rFonts w:ascii="Arial" w:hAnsi="Arial" w:cs="Arial"/>
                <w:sz w:val="16"/>
              </w:rPr>
              <w:t>ikroprocesor</w:t>
            </w:r>
          </w:p>
          <w:p w14:paraId="465C8F55" w14:textId="77777777" w:rsidR="006A36F0" w:rsidRPr="00114ED1" w:rsidRDefault="006A36F0" w:rsidP="006A36F0">
            <w:pPr>
              <w:pStyle w:val="CM1"/>
              <w:numPr>
                <w:ilvl w:val="0"/>
                <w:numId w:val="310"/>
              </w:numPr>
              <w:jc w:val="both"/>
              <w:rPr>
                <w:rFonts w:ascii="Arial" w:hAnsi="Arial" w:cs="Arial"/>
                <w:color w:val="000000"/>
                <w:sz w:val="16"/>
              </w:rPr>
            </w:pPr>
            <w:r w:rsidRPr="000666BE">
              <w:rPr>
                <w:rFonts w:ascii="Arial" w:hAnsi="Arial" w:cs="Arial"/>
                <w:sz w:val="16"/>
              </w:rPr>
              <w:t>sprejemnik infrardečih signalov za daljinsko upravljanje</w:t>
            </w:r>
          </w:p>
          <w:p w14:paraId="67F3916F" w14:textId="77777777" w:rsidR="006A36F0" w:rsidRPr="00114ED1" w:rsidRDefault="006A36F0" w:rsidP="006A36F0">
            <w:pPr>
              <w:pStyle w:val="CM1"/>
              <w:numPr>
                <w:ilvl w:val="0"/>
                <w:numId w:val="310"/>
              </w:numPr>
              <w:jc w:val="both"/>
              <w:rPr>
                <w:rFonts w:ascii="Arial" w:hAnsi="Arial" w:cs="Arial"/>
                <w:color w:val="000000"/>
                <w:sz w:val="16"/>
              </w:rPr>
            </w:pPr>
            <w:proofErr w:type="spellStart"/>
            <w:r w:rsidRPr="000666BE">
              <w:rPr>
                <w:rFonts w:ascii="Arial" w:hAnsi="Arial" w:cs="Arial"/>
                <w:sz w:val="16"/>
              </w:rPr>
              <w:t>alfanumerični</w:t>
            </w:r>
            <w:proofErr w:type="spellEnd"/>
            <w:r w:rsidRPr="000666BE">
              <w:rPr>
                <w:rFonts w:ascii="Arial" w:hAnsi="Arial" w:cs="Arial"/>
                <w:sz w:val="16"/>
              </w:rPr>
              <w:t xml:space="preserve"> prikazovalnik.</w:t>
            </w:r>
          </w:p>
          <w:p w14:paraId="061F3C33" w14:textId="77777777" w:rsidR="006A36F0" w:rsidRDefault="006A36F0" w:rsidP="006A36F0">
            <w:pPr>
              <w:pStyle w:val="CM1"/>
              <w:jc w:val="both"/>
              <w:rPr>
                <w:rFonts w:ascii="Arial" w:hAnsi="Arial" w:cs="Arial"/>
                <w:sz w:val="16"/>
              </w:rPr>
            </w:pPr>
            <w:r w:rsidRPr="000666BE">
              <w:rPr>
                <w:rFonts w:ascii="Arial" w:hAnsi="Arial" w:cs="Arial"/>
                <w:sz w:val="16"/>
              </w:rPr>
              <w:t>Opremljen je z naslednjimi vmesniki:</w:t>
            </w:r>
          </w:p>
          <w:p w14:paraId="77552114" w14:textId="77777777" w:rsidR="006A36F0" w:rsidRPr="00114ED1" w:rsidRDefault="006A36F0" w:rsidP="006A36F0">
            <w:pPr>
              <w:pStyle w:val="CM1"/>
              <w:numPr>
                <w:ilvl w:val="0"/>
                <w:numId w:val="311"/>
              </w:numPr>
              <w:jc w:val="both"/>
              <w:rPr>
                <w:rFonts w:ascii="Arial" w:hAnsi="Arial" w:cs="Arial"/>
                <w:color w:val="000000"/>
                <w:sz w:val="16"/>
              </w:rPr>
            </w:pPr>
            <w:r w:rsidRPr="000666BE">
              <w:rPr>
                <w:rFonts w:ascii="Arial" w:hAnsi="Arial" w:cs="Arial"/>
                <w:sz w:val="16"/>
              </w:rPr>
              <w:t>USB</w:t>
            </w:r>
          </w:p>
          <w:p w14:paraId="17E2F115" w14:textId="77777777" w:rsidR="006A36F0" w:rsidRPr="00114ED1" w:rsidRDefault="006A36F0" w:rsidP="006A36F0">
            <w:pPr>
              <w:pStyle w:val="CM1"/>
              <w:numPr>
                <w:ilvl w:val="0"/>
                <w:numId w:val="311"/>
              </w:numPr>
              <w:jc w:val="both"/>
              <w:rPr>
                <w:rFonts w:ascii="Arial" w:hAnsi="Arial" w:cs="Arial"/>
                <w:color w:val="000000"/>
                <w:sz w:val="16"/>
              </w:rPr>
            </w:pPr>
            <w:proofErr w:type="spellStart"/>
            <w:r w:rsidRPr="000666BE">
              <w:rPr>
                <w:rFonts w:ascii="Arial" w:hAnsi="Arial" w:cs="Arial"/>
                <w:sz w:val="16"/>
              </w:rPr>
              <w:t>Ethernet</w:t>
            </w:r>
            <w:proofErr w:type="spellEnd"/>
          </w:p>
          <w:p w14:paraId="78476CFF" w14:textId="77777777" w:rsidR="006A36F0" w:rsidRPr="00114ED1" w:rsidRDefault="006A36F0" w:rsidP="006A36F0">
            <w:pPr>
              <w:pStyle w:val="CM1"/>
              <w:numPr>
                <w:ilvl w:val="0"/>
                <w:numId w:val="311"/>
              </w:numPr>
              <w:jc w:val="both"/>
              <w:rPr>
                <w:rFonts w:ascii="Arial" w:hAnsi="Arial" w:cs="Arial"/>
                <w:color w:val="000000"/>
                <w:sz w:val="16"/>
              </w:rPr>
            </w:pPr>
            <w:r w:rsidRPr="00114ED1">
              <w:rPr>
                <w:rFonts w:ascii="Arial" w:hAnsi="Arial" w:cs="Arial"/>
                <w:sz w:val="16"/>
              </w:rPr>
              <w:t xml:space="preserve">HDMI, S-video, kompozitni in </w:t>
            </w:r>
            <w:proofErr w:type="spellStart"/>
            <w:r w:rsidRPr="00114ED1">
              <w:rPr>
                <w:rFonts w:ascii="Arial" w:hAnsi="Arial" w:cs="Arial"/>
                <w:sz w:val="16"/>
              </w:rPr>
              <w:t>komponentni</w:t>
            </w:r>
            <w:proofErr w:type="spellEnd"/>
            <w:r w:rsidRPr="00114ED1">
              <w:rPr>
                <w:rFonts w:ascii="Arial" w:hAnsi="Arial" w:cs="Arial"/>
                <w:sz w:val="16"/>
              </w:rPr>
              <w:t xml:space="preserve"> video izhodi</w:t>
            </w:r>
          </w:p>
          <w:p w14:paraId="672D5F95" w14:textId="77777777" w:rsidR="006A36F0" w:rsidRPr="00114ED1" w:rsidRDefault="006A36F0" w:rsidP="006A36F0">
            <w:pPr>
              <w:pStyle w:val="CM1"/>
              <w:numPr>
                <w:ilvl w:val="0"/>
                <w:numId w:val="311"/>
              </w:numPr>
              <w:jc w:val="both"/>
              <w:rPr>
                <w:rFonts w:ascii="Arial" w:hAnsi="Arial" w:cs="Arial"/>
                <w:color w:val="000000"/>
                <w:sz w:val="16"/>
              </w:rPr>
            </w:pPr>
            <w:r w:rsidRPr="000666BE">
              <w:rPr>
                <w:rFonts w:ascii="Arial" w:hAnsi="Arial" w:cs="Arial"/>
                <w:sz w:val="16"/>
              </w:rPr>
              <w:t>digitalni optični, digitalni koaksialni in analogni avdio izhodi</w:t>
            </w:r>
          </w:p>
          <w:p w14:paraId="52B8B52A" w14:textId="77777777" w:rsidR="006A36F0" w:rsidRPr="00114ED1" w:rsidRDefault="006A36F0" w:rsidP="006A36F0">
            <w:pPr>
              <w:pStyle w:val="CM1"/>
              <w:numPr>
                <w:ilvl w:val="0"/>
                <w:numId w:val="311"/>
              </w:numPr>
              <w:jc w:val="both"/>
              <w:rPr>
                <w:rFonts w:ascii="Arial" w:hAnsi="Arial" w:cs="Arial"/>
                <w:color w:val="000000"/>
                <w:sz w:val="16"/>
              </w:rPr>
            </w:pPr>
            <w:r w:rsidRPr="000666BE">
              <w:rPr>
                <w:rFonts w:ascii="Arial" w:hAnsi="Arial" w:cs="Arial"/>
                <w:sz w:val="16"/>
              </w:rPr>
              <w:t>reža za trdi disk.</w:t>
            </w:r>
          </w:p>
          <w:p w14:paraId="130AE487" w14:textId="77777777" w:rsidR="006A36F0" w:rsidRPr="000666BE" w:rsidRDefault="006A36F0" w:rsidP="006A36F0">
            <w:pPr>
              <w:pStyle w:val="CM1"/>
              <w:jc w:val="both"/>
              <w:rPr>
                <w:rFonts w:ascii="Arial" w:hAnsi="Arial" w:cs="Arial"/>
                <w:color w:val="000000"/>
                <w:sz w:val="16"/>
              </w:rPr>
            </w:pPr>
            <w:r w:rsidRPr="000666BE">
              <w:rPr>
                <w:rFonts w:ascii="Arial" w:hAnsi="Arial" w:cs="Arial"/>
                <w:sz w:val="16"/>
              </w:rPr>
              <w:t>Poleg tega je opremljen z gumbi za upravljanje, priložena pa je tudi naprava za daljinsko upravljanje. Aparat lahko sprejema avdio in video signale v digitalnem formatu iz zunanjega vira (na primer iz usmerjevalnika, naprave za avtomatsko obdelavo podatkov, digitalnega fotoaparata, pomnilnika USB). Podatki se lahko shranijo na trdi disk, ki se vstavi po uvozu. Podatki se predvajajo na monitorju, televizijskem sprejemniku ali prek stereo sistema. Aparat ne omogoča dostopa do interneta.</w:t>
            </w:r>
          </w:p>
        </w:tc>
        <w:tc>
          <w:tcPr>
            <w:tcW w:w="850" w:type="dxa"/>
            <w:tcBorders>
              <w:bottom w:val="single" w:sz="6" w:space="0" w:color="auto"/>
              <w:right w:val="single" w:sz="6" w:space="0" w:color="auto"/>
            </w:tcBorders>
            <w:shd w:val="clear" w:color="auto" w:fill="auto"/>
            <w:vAlign w:val="center"/>
          </w:tcPr>
          <w:p w14:paraId="23EDC179" w14:textId="77777777" w:rsidR="006A36F0" w:rsidRPr="004E6B2B" w:rsidRDefault="00000000" w:rsidP="006A36F0">
            <w:pPr>
              <w:jc w:val="center"/>
              <w:rPr>
                <w:rFonts w:ascii="Arial" w:hAnsi="Arial" w:cs="Arial"/>
                <w:snapToGrid w:val="0"/>
                <w:color w:val="000000"/>
                <w:sz w:val="16"/>
              </w:rPr>
            </w:pPr>
            <w:hyperlink r:id="rId1424" w:history="1">
              <w:r w:rsidR="006A36F0" w:rsidRPr="004E6B2B">
                <w:rPr>
                  <w:rStyle w:val="Hiperpovezava"/>
                  <w:rFonts w:ascii="Arial" w:hAnsi="Arial" w:cs="Arial"/>
                  <w:snapToGrid w:val="0"/>
                  <w:sz w:val="16"/>
                </w:rPr>
                <w:t>69</w:t>
              </w:r>
            </w:hyperlink>
          </w:p>
        </w:tc>
        <w:tc>
          <w:tcPr>
            <w:tcW w:w="567" w:type="dxa"/>
            <w:tcBorders>
              <w:bottom w:val="single" w:sz="6" w:space="0" w:color="auto"/>
              <w:right w:val="single" w:sz="6" w:space="0" w:color="auto"/>
            </w:tcBorders>
            <w:shd w:val="clear" w:color="auto" w:fill="auto"/>
            <w:vAlign w:val="center"/>
          </w:tcPr>
          <w:p w14:paraId="7323FBC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L69</w:t>
            </w:r>
          </w:p>
        </w:tc>
        <w:tc>
          <w:tcPr>
            <w:tcW w:w="567" w:type="dxa"/>
            <w:tcBorders>
              <w:bottom w:val="single" w:sz="6" w:space="0" w:color="auto"/>
              <w:right w:val="single" w:sz="6" w:space="0" w:color="auto"/>
            </w:tcBorders>
            <w:shd w:val="clear" w:color="auto" w:fill="auto"/>
            <w:vAlign w:val="center"/>
          </w:tcPr>
          <w:p w14:paraId="467FADD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EAF71E3" w14:textId="77777777" w:rsidTr="0071103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0AB8F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2F67775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v enem ohišju z merami približno 42 × 25 × 6 cm, ki vsebuje naslednje sestavne dele:</w:t>
            </w:r>
          </w:p>
          <w:p w14:paraId="2F59E547" w14:textId="77777777" w:rsidR="006A36F0" w:rsidRDefault="006A36F0" w:rsidP="006A36F0">
            <w:pPr>
              <w:numPr>
                <w:ilvl w:val="0"/>
                <w:numId w:val="312"/>
              </w:numPr>
              <w:jc w:val="both"/>
              <w:rPr>
                <w:rFonts w:ascii="Arial" w:hAnsi="Arial" w:cs="Arial"/>
                <w:snapToGrid w:val="0"/>
                <w:color w:val="000000"/>
                <w:sz w:val="16"/>
              </w:rPr>
            </w:pPr>
            <w:r w:rsidRPr="000666BE">
              <w:rPr>
                <w:rFonts w:ascii="Arial" w:hAnsi="Arial" w:cs="Arial"/>
                <w:snapToGrid w:val="0"/>
                <w:color w:val="000000"/>
                <w:sz w:val="16"/>
              </w:rPr>
              <w:t xml:space="preserve">dva mikroprocesorja, od katerih je eden namenjen samo za bralnik </w:t>
            </w:r>
            <w:proofErr w:type="spellStart"/>
            <w:r w:rsidRPr="000666BE">
              <w:rPr>
                <w:rFonts w:ascii="Arial" w:hAnsi="Arial" w:cs="Arial"/>
                <w:snapToGrid w:val="0"/>
                <w:color w:val="000000"/>
                <w:sz w:val="16"/>
              </w:rPr>
              <w:t>Blu</w:t>
            </w:r>
            <w:proofErr w:type="spellEnd"/>
            <w:r w:rsidRPr="000666BE">
              <w:rPr>
                <w:rFonts w:ascii="Arial" w:hAnsi="Arial" w:cs="Arial"/>
                <w:snapToGrid w:val="0"/>
                <w:color w:val="000000"/>
                <w:sz w:val="16"/>
              </w:rPr>
              <w:t>-Ray</w:t>
            </w:r>
          </w:p>
          <w:p w14:paraId="26BD8FC3" w14:textId="77777777" w:rsidR="006A36F0" w:rsidRDefault="006A36F0" w:rsidP="006A36F0">
            <w:pPr>
              <w:numPr>
                <w:ilvl w:val="0"/>
                <w:numId w:val="312"/>
              </w:numPr>
              <w:jc w:val="both"/>
              <w:rPr>
                <w:rFonts w:ascii="Arial" w:hAnsi="Arial" w:cs="Arial"/>
                <w:snapToGrid w:val="0"/>
                <w:color w:val="000000"/>
                <w:sz w:val="16"/>
              </w:rPr>
            </w:pPr>
            <w:r w:rsidRPr="000666BE">
              <w:rPr>
                <w:rFonts w:ascii="Arial" w:hAnsi="Arial" w:cs="Arial"/>
                <w:snapToGrid w:val="0"/>
                <w:color w:val="000000"/>
                <w:sz w:val="16"/>
              </w:rPr>
              <w:t>dvojni digitalni tuner za DVB-S/DVB-T</w:t>
            </w:r>
          </w:p>
          <w:p w14:paraId="514103CE" w14:textId="77777777" w:rsidR="006A36F0" w:rsidRDefault="006A36F0" w:rsidP="006A36F0">
            <w:pPr>
              <w:numPr>
                <w:ilvl w:val="0"/>
                <w:numId w:val="312"/>
              </w:numPr>
              <w:jc w:val="both"/>
              <w:rPr>
                <w:rFonts w:ascii="Arial" w:hAnsi="Arial" w:cs="Arial"/>
                <w:snapToGrid w:val="0"/>
                <w:color w:val="000000"/>
                <w:sz w:val="16"/>
              </w:rPr>
            </w:pPr>
            <w:r w:rsidRPr="000666BE">
              <w:rPr>
                <w:rFonts w:ascii="Arial" w:hAnsi="Arial" w:cs="Arial"/>
                <w:snapToGrid w:val="0"/>
                <w:color w:val="000000"/>
                <w:sz w:val="16"/>
              </w:rPr>
              <w:t>vgrajeni trdi disk velikosti 250 GB</w:t>
            </w:r>
          </w:p>
          <w:p w14:paraId="463BD91E" w14:textId="77777777" w:rsidR="006A36F0" w:rsidRDefault="006A36F0" w:rsidP="006A36F0">
            <w:pPr>
              <w:numPr>
                <w:ilvl w:val="0"/>
                <w:numId w:val="312"/>
              </w:numPr>
              <w:jc w:val="both"/>
              <w:rPr>
                <w:rFonts w:ascii="Arial" w:hAnsi="Arial" w:cs="Arial"/>
                <w:snapToGrid w:val="0"/>
                <w:color w:val="000000"/>
                <w:sz w:val="16"/>
              </w:rPr>
            </w:pPr>
            <w:r w:rsidRPr="000666BE">
              <w:rPr>
                <w:rFonts w:ascii="Arial" w:hAnsi="Arial" w:cs="Arial"/>
                <w:snapToGrid w:val="0"/>
                <w:color w:val="000000"/>
                <w:sz w:val="16"/>
              </w:rPr>
              <w:t xml:space="preserve">bralnik </w:t>
            </w:r>
            <w:proofErr w:type="spellStart"/>
            <w:r w:rsidRPr="000666BE">
              <w:rPr>
                <w:rFonts w:ascii="Arial" w:hAnsi="Arial" w:cs="Arial"/>
                <w:snapToGrid w:val="0"/>
                <w:color w:val="000000"/>
                <w:sz w:val="16"/>
              </w:rPr>
              <w:t>Blu</w:t>
            </w:r>
            <w:proofErr w:type="spellEnd"/>
            <w:r w:rsidRPr="000666BE">
              <w:rPr>
                <w:rFonts w:ascii="Arial" w:hAnsi="Arial" w:cs="Arial"/>
                <w:snapToGrid w:val="0"/>
                <w:color w:val="000000"/>
                <w:sz w:val="16"/>
              </w:rPr>
              <w:t>-Ray 2D in 3D</w:t>
            </w:r>
          </w:p>
          <w:p w14:paraId="0105213B" w14:textId="77777777" w:rsidR="006A36F0" w:rsidRDefault="006A36F0" w:rsidP="006A36F0">
            <w:pPr>
              <w:numPr>
                <w:ilvl w:val="0"/>
                <w:numId w:val="312"/>
              </w:numPr>
              <w:jc w:val="both"/>
              <w:rPr>
                <w:rFonts w:ascii="Arial" w:hAnsi="Arial" w:cs="Arial"/>
                <w:snapToGrid w:val="0"/>
                <w:color w:val="000000"/>
                <w:sz w:val="16"/>
              </w:rPr>
            </w:pPr>
            <w:r w:rsidRPr="000666BE">
              <w:rPr>
                <w:rFonts w:ascii="Arial" w:hAnsi="Arial" w:cs="Arial"/>
                <w:snapToGrid w:val="0"/>
                <w:color w:val="000000"/>
                <w:sz w:val="16"/>
              </w:rPr>
              <w:t>bralnik kartic SD in</w:t>
            </w:r>
          </w:p>
          <w:p w14:paraId="3CD872EE" w14:textId="77777777" w:rsidR="006A36F0" w:rsidRDefault="006A36F0" w:rsidP="006A36F0">
            <w:pPr>
              <w:numPr>
                <w:ilvl w:val="0"/>
                <w:numId w:val="312"/>
              </w:numPr>
              <w:jc w:val="both"/>
              <w:rPr>
                <w:rFonts w:ascii="Arial" w:hAnsi="Arial" w:cs="Arial"/>
                <w:snapToGrid w:val="0"/>
                <w:color w:val="000000"/>
                <w:sz w:val="16"/>
              </w:rPr>
            </w:pPr>
            <w:r w:rsidRPr="000666BE">
              <w:rPr>
                <w:rFonts w:ascii="Arial" w:hAnsi="Arial" w:cs="Arial"/>
                <w:snapToGrid w:val="0"/>
                <w:color w:val="000000"/>
                <w:sz w:val="16"/>
              </w:rPr>
              <w:t xml:space="preserve">bralnik </w:t>
            </w:r>
            <w:r>
              <w:rPr>
                <w:rFonts w:ascii="Arial" w:hAnsi="Arial" w:cs="Arial"/>
                <w:snapToGrid w:val="0"/>
                <w:color w:val="000000"/>
                <w:sz w:val="16"/>
              </w:rPr>
              <w:t>»</w:t>
            </w:r>
            <w:r w:rsidRPr="000666BE">
              <w:rPr>
                <w:rFonts w:ascii="Arial" w:hAnsi="Arial" w:cs="Arial"/>
                <w:snapToGrid w:val="0"/>
                <w:color w:val="000000"/>
                <w:sz w:val="16"/>
              </w:rPr>
              <w:t>pametnih kartic</w:t>
            </w:r>
            <w:r>
              <w:rPr>
                <w:rFonts w:ascii="Arial" w:hAnsi="Arial" w:cs="Arial"/>
                <w:snapToGrid w:val="0"/>
                <w:color w:val="000000"/>
                <w:sz w:val="16"/>
              </w:rPr>
              <w:t>«</w:t>
            </w:r>
            <w:r w:rsidRPr="000666BE">
              <w:rPr>
                <w:rFonts w:ascii="Arial" w:hAnsi="Arial" w:cs="Arial"/>
                <w:snapToGrid w:val="0"/>
                <w:color w:val="000000"/>
                <w:sz w:val="16"/>
              </w:rPr>
              <w:t xml:space="preserve"> za pogojn</w:t>
            </w:r>
            <w:r>
              <w:rPr>
                <w:rFonts w:ascii="Arial" w:hAnsi="Arial" w:cs="Arial"/>
                <w:snapToGrid w:val="0"/>
                <w:color w:val="000000"/>
                <w:sz w:val="16"/>
              </w:rPr>
              <w:t>i dostop do ponudnika storitev.</w:t>
            </w:r>
          </w:p>
          <w:p w14:paraId="56BDEB8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je opremljena z naslednjimi vmesniki:</w:t>
            </w:r>
          </w:p>
          <w:p w14:paraId="4F0181E5"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dvema antenskima vhodoma</w:t>
            </w:r>
          </w:p>
          <w:p w14:paraId="07E0FE98"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 xml:space="preserve">priključkom za </w:t>
            </w:r>
            <w:proofErr w:type="spellStart"/>
            <w:r w:rsidRPr="000666BE">
              <w:rPr>
                <w:rFonts w:ascii="Arial" w:hAnsi="Arial" w:cs="Arial"/>
                <w:snapToGrid w:val="0"/>
                <w:color w:val="000000"/>
                <w:sz w:val="16"/>
              </w:rPr>
              <w:t>Ethernet</w:t>
            </w:r>
            <w:proofErr w:type="spellEnd"/>
            <w:r w:rsidRPr="000666BE">
              <w:rPr>
                <w:rFonts w:ascii="Arial" w:hAnsi="Arial" w:cs="Arial"/>
                <w:snapToGrid w:val="0"/>
                <w:color w:val="000000"/>
                <w:sz w:val="16"/>
              </w:rPr>
              <w:t xml:space="preserve"> (RJ-45)</w:t>
            </w:r>
          </w:p>
          <w:p w14:paraId="5D93BCDF"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priključkom USB</w:t>
            </w:r>
          </w:p>
          <w:p w14:paraId="07C1A4EF"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priključkom HDMI</w:t>
            </w:r>
          </w:p>
          <w:p w14:paraId="2AE12A36"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priključkom SCART</w:t>
            </w:r>
          </w:p>
          <w:p w14:paraId="1B1D14BD"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dvema priključkoma RCA za avdio izhod in</w:t>
            </w:r>
          </w:p>
          <w:p w14:paraId="45B15633" w14:textId="77777777" w:rsidR="006A36F0" w:rsidRDefault="006A36F0" w:rsidP="006A36F0">
            <w:pPr>
              <w:numPr>
                <w:ilvl w:val="0"/>
                <w:numId w:val="313"/>
              </w:numPr>
              <w:jc w:val="both"/>
              <w:rPr>
                <w:rFonts w:ascii="Arial" w:hAnsi="Arial" w:cs="Arial"/>
                <w:snapToGrid w:val="0"/>
                <w:color w:val="000000"/>
                <w:sz w:val="16"/>
              </w:rPr>
            </w:pPr>
            <w:r w:rsidRPr="000666BE">
              <w:rPr>
                <w:rFonts w:ascii="Arial" w:hAnsi="Arial" w:cs="Arial"/>
                <w:snapToGrid w:val="0"/>
                <w:color w:val="000000"/>
                <w:sz w:val="16"/>
              </w:rPr>
              <w:t>priključkom za S/PDIF (optični digitalni avdio izhod).</w:t>
            </w:r>
          </w:p>
          <w:p w14:paraId="3F44BD9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Ob predložitvi lahko naprava sprejema in dekodira digitalne televizijske signale (tako brezplačne kot tudi programe ponudnika storitve). Prek vmesnika za </w:t>
            </w:r>
            <w:proofErr w:type="spellStart"/>
            <w:r w:rsidRPr="000666BE">
              <w:rPr>
                <w:rFonts w:ascii="Arial" w:hAnsi="Arial" w:cs="Arial"/>
                <w:snapToGrid w:val="0"/>
                <w:color w:val="000000"/>
                <w:sz w:val="16"/>
              </w:rPr>
              <w:t>Ethernet</w:t>
            </w:r>
            <w:proofErr w:type="spellEnd"/>
            <w:r w:rsidRPr="000666BE">
              <w:rPr>
                <w:rFonts w:ascii="Arial" w:hAnsi="Arial" w:cs="Arial"/>
                <w:snapToGrid w:val="0"/>
                <w:color w:val="000000"/>
                <w:sz w:val="16"/>
              </w:rPr>
              <w:t xml:space="preserve"> se lahko poveže tudi z internetom. Naprava lahko sprejema in dekodira avdio/</w:t>
            </w:r>
            <w:proofErr w:type="spellStart"/>
            <w:r w:rsidRPr="000666BE">
              <w:rPr>
                <w:rFonts w:ascii="Arial" w:hAnsi="Arial" w:cs="Arial"/>
                <w:snapToGrid w:val="0"/>
                <w:color w:val="000000"/>
                <w:sz w:val="16"/>
              </w:rPr>
              <w:t>videodatoteke</w:t>
            </w:r>
            <w:proofErr w:type="spellEnd"/>
            <w:r w:rsidRPr="000666BE">
              <w:rPr>
                <w:rFonts w:ascii="Arial" w:hAnsi="Arial" w:cs="Arial"/>
                <w:snapToGrid w:val="0"/>
                <w:color w:val="000000"/>
                <w:sz w:val="16"/>
              </w:rPr>
              <w:t xml:space="preserve"> iz:</w:t>
            </w:r>
          </w:p>
          <w:p w14:paraId="4B2931C0" w14:textId="77777777" w:rsidR="006A36F0" w:rsidRDefault="006A36F0" w:rsidP="006A36F0">
            <w:pPr>
              <w:numPr>
                <w:ilvl w:val="0"/>
                <w:numId w:val="314"/>
              </w:numPr>
              <w:jc w:val="both"/>
              <w:rPr>
                <w:rFonts w:ascii="Arial" w:hAnsi="Arial" w:cs="Arial"/>
                <w:snapToGrid w:val="0"/>
                <w:color w:val="000000"/>
                <w:sz w:val="16"/>
              </w:rPr>
            </w:pPr>
            <w:r w:rsidRPr="000666BE">
              <w:rPr>
                <w:rFonts w:ascii="Arial" w:hAnsi="Arial" w:cs="Arial"/>
                <w:snapToGrid w:val="0"/>
                <w:color w:val="000000"/>
                <w:sz w:val="16"/>
              </w:rPr>
              <w:t xml:space="preserve">naprave znotraj lokalnega omrežja prek t. i. </w:t>
            </w:r>
            <w:r>
              <w:rPr>
                <w:rFonts w:ascii="Arial" w:hAnsi="Arial" w:cs="Arial"/>
                <w:snapToGrid w:val="0"/>
                <w:color w:val="000000"/>
                <w:sz w:val="16"/>
              </w:rPr>
              <w:t>»</w:t>
            </w:r>
            <w:r w:rsidRPr="000666BE">
              <w:rPr>
                <w:rFonts w:ascii="Arial" w:hAnsi="Arial" w:cs="Arial"/>
                <w:snapToGrid w:val="0"/>
                <w:color w:val="000000"/>
                <w:sz w:val="16"/>
              </w:rPr>
              <w:t>domačega prehoda</w:t>
            </w:r>
            <w:r>
              <w:rPr>
                <w:rFonts w:ascii="Arial" w:hAnsi="Arial" w:cs="Arial"/>
                <w:snapToGrid w:val="0"/>
                <w:color w:val="000000"/>
                <w:sz w:val="16"/>
              </w:rPr>
              <w:t>«</w:t>
            </w:r>
            <w:r w:rsidRPr="000666BE">
              <w:rPr>
                <w:rFonts w:ascii="Arial" w:hAnsi="Arial" w:cs="Arial"/>
                <w:snapToGrid w:val="0"/>
                <w:color w:val="000000"/>
                <w:sz w:val="16"/>
              </w:rPr>
              <w:t xml:space="preserve"> in</w:t>
            </w:r>
          </w:p>
          <w:p w14:paraId="066676EF" w14:textId="77777777" w:rsidR="006A36F0" w:rsidRDefault="006A36F0" w:rsidP="006A36F0">
            <w:pPr>
              <w:numPr>
                <w:ilvl w:val="0"/>
                <w:numId w:val="314"/>
              </w:numPr>
              <w:jc w:val="both"/>
              <w:rPr>
                <w:rFonts w:ascii="Arial" w:hAnsi="Arial" w:cs="Arial"/>
                <w:snapToGrid w:val="0"/>
                <w:color w:val="000000"/>
                <w:sz w:val="16"/>
              </w:rPr>
            </w:pPr>
            <w:r w:rsidRPr="000666BE">
              <w:rPr>
                <w:rFonts w:ascii="Arial" w:hAnsi="Arial" w:cs="Arial"/>
                <w:snapToGrid w:val="0"/>
                <w:color w:val="000000"/>
                <w:sz w:val="16"/>
              </w:rPr>
              <w:t>zunanjih nosilcev podatkov (kot je trdi disk, pomnilnik USB, video snemalnik in digitalne kamere) prek vmesnika USB ali bralnika kartic SD.</w:t>
            </w:r>
          </w:p>
          <w:p w14:paraId="23ED5CA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lahko snema in predvaja sprejete digitalne televizijske signale ter </w:t>
            </w:r>
            <w:proofErr w:type="spellStart"/>
            <w:r w:rsidRPr="000666BE">
              <w:rPr>
                <w:rFonts w:ascii="Arial" w:hAnsi="Arial" w:cs="Arial"/>
                <w:snapToGrid w:val="0"/>
                <w:color w:val="000000"/>
                <w:sz w:val="16"/>
              </w:rPr>
              <w:t>videodatoteke</w:t>
            </w:r>
            <w:proofErr w:type="spellEnd"/>
            <w:r w:rsidRPr="000666BE">
              <w:rPr>
                <w:rFonts w:ascii="Arial" w:hAnsi="Arial" w:cs="Arial"/>
                <w:snapToGrid w:val="0"/>
                <w:color w:val="000000"/>
                <w:sz w:val="16"/>
              </w:rPr>
              <w:t xml:space="preserve">, prejete prek bralnika kartic SD ali vmesnika USB. Naprava lahko prek vgrajenega bralnika </w:t>
            </w:r>
            <w:proofErr w:type="spellStart"/>
            <w:r w:rsidRPr="000666BE">
              <w:rPr>
                <w:rFonts w:ascii="Arial" w:hAnsi="Arial" w:cs="Arial"/>
                <w:snapToGrid w:val="0"/>
                <w:color w:val="000000"/>
                <w:sz w:val="16"/>
              </w:rPr>
              <w:t>Blu</w:t>
            </w:r>
            <w:proofErr w:type="spellEnd"/>
            <w:r w:rsidRPr="000666BE">
              <w:rPr>
                <w:rFonts w:ascii="Arial" w:hAnsi="Arial" w:cs="Arial"/>
                <w:snapToGrid w:val="0"/>
                <w:color w:val="000000"/>
                <w:sz w:val="16"/>
              </w:rPr>
              <w:t xml:space="preserve">-Ray predvaja datoteke z zunanjih medijev, kot so DVD, </w:t>
            </w:r>
            <w:proofErr w:type="spellStart"/>
            <w:r w:rsidRPr="000666BE">
              <w:rPr>
                <w:rFonts w:ascii="Arial" w:hAnsi="Arial" w:cs="Arial"/>
                <w:snapToGrid w:val="0"/>
                <w:color w:val="000000"/>
                <w:sz w:val="16"/>
              </w:rPr>
              <w:t>Blu</w:t>
            </w:r>
            <w:proofErr w:type="spellEnd"/>
            <w:r w:rsidRPr="000666BE">
              <w:rPr>
                <w:rFonts w:ascii="Arial" w:hAnsi="Arial" w:cs="Arial"/>
                <w:snapToGrid w:val="0"/>
                <w:color w:val="000000"/>
                <w:sz w:val="16"/>
              </w:rPr>
              <w:t>-Ray 2D in 3D ter CD.</w:t>
            </w:r>
          </w:p>
        </w:tc>
        <w:tc>
          <w:tcPr>
            <w:tcW w:w="850" w:type="dxa"/>
            <w:tcBorders>
              <w:bottom w:val="single" w:sz="6" w:space="0" w:color="auto"/>
              <w:right w:val="single" w:sz="6" w:space="0" w:color="auto"/>
            </w:tcBorders>
            <w:shd w:val="clear" w:color="auto" w:fill="auto"/>
            <w:vAlign w:val="center"/>
          </w:tcPr>
          <w:p w14:paraId="64095F58" w14:textId="77777777" w:rsidR="006A36F0" w:rsidRPr="004E6B2B" w:rsidRDefault="00000000" w:rsidP="006A36F0">
            <w:pPr>
              <w:jc w:val="center"/>
              <w:rPr>
                <w:rFonts w:ascii="Arial" w:hAnsi="Arial" w:cs="Arial"/>
                <w:snapToGrid w:val="0"/>
                <w:color w:val="000000"/>
                <w:sz w:val="16"/>
              </w:rPr>
            </w:pPr>
            <w:hyperlink r:id="rId1425" w:history="1">
              <w:r w:rsidR="006A36F0" w:rsidRPr="004E6B2B">
                <w:rPr>
                  <w:rStyle w:val="Hiperpovezava"/>
                  <w:rFonts w:ascii="Arial" w:hAnsi="Arial" w:cs="Arial"/>
                  <w:snapToGrid w:val="0"/>
                  <w:sz w:val="16"/>
                </w:rPr>
                <w:t>146</w:t>
              </w:r>
            </w:hyperlink>
          </w:p>
        </w:tc>
        <w:tc>
          <w:tcPr>
            <w:tcW w:w="567" w:type="dxa"/>
            <w:tcBorders>
              <w:bottom w:val="single" w:sz="6" w:space="0" w:color="auto"/>
              <w:right w:val="single" w:sz="6" w:space="0" w:color="auto"/>
            </w:tcBorders>
            <w:shd w:val="clear" w:color="auto" w:fill="auto"/>
            <w:vAlign w:val="center"/>
          </w:tcPr>
          <w:p w14:paraId="569B8E8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L48</w:t>
            </w:r>
          </w:p>
        </w:tc>
        <w:tc>
          <w:tcPr>
            <w:tcW w:w="567" w:type="dxa"/>
            <w:tcBorders>
              <w:bottom w:val="single" w:sz="6" w:space="0" w:color="auto"/>
              <w:right w:val="single" w:sz="6" w:space="0" w:color="auto"/>
            </w:tcBorders>
            <w:shd w:val="clear" w:color="auto" w:fill="auto"/>
            <w:vAlign w:val="center"/>
          </w:tcPr>
          <w:p w14:paraId="28B7CFE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93E5F40" w14:textId="77777777" w:rsidTr="0071103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B0E84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6CCCE62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Video-zvočna instalacija, ki jo sestavljajo predvsem naslednje komponente</w:t>
            </w:r>
            <w:r>
              <w:rPr>
                <w:rFonts w:ascii="Arial" w:hAnsi="Arial" w:cs="Arial"/>
                <w:snapToGrid w:val="0"/>
                <w:color w:val="000000"/>
                <w:sz w:val="16"/>
              </w:rPr>
              <w:t xml:space="preserve"> (</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0BA7577E" w14:textId="77777777" w:rsidR="006A36F0" w:rsidRDefault="006A36F0" w:rsidP="006A36F0">
            <w:pPr>
              <w:numPr>
                <w:ilvl w:val="0"/>
                <w:numId w:val="294"/>
              </w:numPr>
              <w:jc w:val="both"/>
              <w:rPr>
                <w:rFonts w:ascii="Arial" w:hAnsi="Arial" w:cs="Arial"/>
                <w:snapToGrid w:val="0"/>
                <w:color w:val="000000"/>
                <w:sz w:val="16"/>
              </w:rPr>
            </w:pPr>
            <w:r w:rsidRPr="000666BE">
              <w:rPr>
                <w:rFonts w:ascii="Arial" w:hAnsi="Arial" w:cs="Arial"/>
                <w:snapToGrid w:val="0"/>
                <w:color w:val="000000"/>
                <w:sz w:val="16"/>
              </w:rPr>
              <w:t>10 aparatov za reprodukcijo slike tipa digitalnega vsestranskega diska (DVD)</w:t>
            </w:r>
            <w:r>
              <w:rPr>
                <w:rFonts w:ascii="Arial" w:hAnsi="Arial" w:cs="Arial"/>
                <w:snapToGrid w:val="0"/>
                <w:color w:val="000000"/>
                <w:sz w:val="16"/>
              </w:rPr>
              <w:t>.</w:t>
            </w:r>
          </w:p>
          <w:p w14:paraId="2DD43C1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Umetnik je spremenil videz aparatov za reprodukcijo slike, projektorjev in zvočnikov, da bi izgledali kot delo </w:t>
            </w:r>
            <w:r>
              <w:rPr>
                <w:rFonts w:ascii="Arial" w:hAnsi="Arial" w:cs="Arial"/>
                <w:snapToGrid w:val="0"/>
                <w:color w:val="000000"/>
                <w:sz w:val="16"/>
              </w:rPr>
              <w:t>»</w:t>
            </w:r>
            <w:r w:rsidRPr="000666BE">
              <w:rPr>
                <w:rFonts w:ascii="Arial" w:hAnsi="Arial" w:cs="Arial"/>
                <w:snapToGrid w:val="0"/>
                <w:color w:val="000000"/>
                <w:sz w:val="16"/>
              </w:rPr>
              <w:t>moderne umetnosti</w:t>
            </w:r>
            <w:r>
              <w:rPr>
                <w:rFonts w:ascii="Arial" w:hAnsi="Arial" w:cs="Arial"/>
                <w:snapToGrid w:val="0"/>
                <w:color w:val="000000"/>
                <w:sz w:val="16"/>
              </w:rPr>
              <w:t>«</w:t>
            </w:r>
            <w:r w:rsidRPr="000666BE">
              <w:rPr>
                <w:rFonts w:ascii="Arial" w:hAnsi="Arial" w:cs="Arial"/>
                <w:snapToGrid w:val="0"/>
                <w:color w:val="000000"/>
                <w:sz w:val="16"/>
              </w:rPr>
              <w:t>, ni pa spremenil njihove funkcije. Instalacija se predloži razstavljena.</w:t>
            </w:r>
          </w:p>
        </w:tc>
        <w:tc>
          <w:tcPr>
            <w:tcW w:w="850" w:type="dxa"/>
            <w:tcBorders>
              <w:bottom w:val="single" w:sz="6" w:space="0" w:color="auto"/>
              <w:right w:val="single" w:sz="6" w:space="0" w:color="auto"/>
            </w:tcBorders>
            <w:shd w:val="clear" w:color="auto" w:fill="auto"/>
            <w:vAlign w:val="center"/>
          </w:tcPr>
          <w:p w14:paraId="4212047D" w14:textId="77777777" w:rsidR="006A36F0" w:rsidRPr="004E6B2B" w:rsidRDefault="00000000" w:rsidP="006A36F0">
            <w:pPr>
              <w:jc w:val="center"/>
              <w:rPr>
                <w:rFonts w:ascii="Arial" w:hAnsi="Arial" w:cs="Arial"/>
                <w:snapToGrid w:val="0"/>
                <w:color w:val="000000"/>
                <w:sz w:val="16"/>
              </w:rPr>
            </w:pPr>
            <w:hyperlink r:id="rId1426" w:history="1">
              <w:r w:rsidR="006A36F0" w:rsidRPr="004E6B2B">
                <w:rPr>
                  <w:rStyle w:val="Hiperpovezava"/>
                  <w:rFonts w:ascii="Arial" w:hAnsi="Arial" w:cs="Arial"/>
                  <w:snapToGrid w:val="0"/>
                  <w:sz w:val="16"/>
                </w:rPr>
                <w:t>731</w:t>
              </w:r>
            </w:hyperlink>
          </w:p>
        </w:tc>
        <w:tc>
          <w:tcPr>
            <w:tcW w:w="567" w:type="dxa"/>
            <w:tcBorders>
              <w:bottom w:val="single" w:sz="6" w:space="0" w:color="auto"/>
              <w:right w:val="single" w:sz="6" w:space="0" w:color="auto"/>
            </w:tcBorders>
            <w:shd w:val="clear" w:color="auto" w:fill="auto"/>
            <w:vAlign w:val="center"/>
          </w:tcPr>
          <w:p w14:paraId="484309D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L214</w:t>
            </w:r>
          </w:p>
        </w:tc>
        <w:tc>
          <w:tcPr>
            <w:tcW w:w="567" w:type="dxa"/>
            <w:tcBorders>
              <w:bottom w:val="single" w:sz="6" w:space="0" w:color="auto"/>
              <w:right w:val="single" w:sz="6" w:space="0" w:color="auto"/>
            </w:tcBorders>
            <w:shd w:val="clear" w:color="auto" w:fill="auto"/>
            <w:vAlign w:val="center"/>
          </w:tcPr>
          <w:p w14:paraId="4EDDAC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727E311A" w14:textId="77777777" w:rsidTr="00993E95">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D8EB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14CE56E7"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Komplet, pripravljen za prodajo na drobno, sestavljajo: digitalna naprava v lastnem ohišju za snemanje in predvajanje zvoka in slike v razli</w:t>
            </w:r>
            <w:r w:rsidRPr="000666BE">
              <w:rPr>
                <w:rFonts w:ascii="Arial" w:eastAsia="EUAlbertina-Regu-Identity-H" w:hAnsi="Arial" w:cs="Arial"/>
                <w:sz w:val="16"/>
                <w:szCs w:val="16"/>
              </w:rPr>
              <w:t>č</w:t>
            </w:r>
            <w:r w:rsidRPr="000666BE">
              <w:rPr>
                <w:rFonts w:ascii="Arial" w:hAnsi="Arial" w:cs="Arial"/>
                <w:sz w:val="16"/>
                <w:szCs w:val="16"/>
              </w:rPr>
              <w:t>nih zapisih z zmožnostjo sprejemanja podatkov iz razli</w:t>
            </w:r>
            <w:r w:rsidRPr="000666BE">
              <w:rPr>
                <w:rFonts w:ascii="Arial" w:eastAsia="EUAlbertina-Regu-Identity-H" w:hAnsi="Arial" w:cs="Arial"/>
                <w:sz w:val="16"/>
                <w:szCs w:val="16"/>
              </w:rPr>
              <w:t>č</w:t>
            </w:r>
            <w:r w:rsidRPr="000666BE">
              <w:rPr>
                <w:rFonts w:ascii="Arial" w:hAnsi="Arial" w:cs="Arial"/>
                <w:sz w:val="16"/>
                <w:szCs w:val="16"/>
              </w:rPr>
              <w:t>nih virov (npr. satelitskih televizijskih sprejemnikov, naprav za avtomatsko obdelavo podatkov, videokamer) ter razni elementi, kot so priklju</w:t>
            </w:r>
            <w:r w:rsidRPr="000666BE">
              <w:rPr>
                <w:rFonts w:ascii="Arial" w:eastAsia="EUAlbertina-Regu-Identity-H" w:hAnsi="Arial" w:cs="Arial"/>
                <w:sz w:val="16"/>
                <w:szCs w:val="16"/>
              </w:rPr>
              <w:t>č</w:t>
            </w:r>
            <w:r w:rsidRPr="000666BE">
              <w:rPr>
                <w:rFonts w:ascii="Arial" w:hAnsi="Arial" w:cs="Arial"/>
                <w:sz w:val="16"/>
                <w:szCs w:val="16"/>
              </w:rPr>
              <w:t>ni kabli, CD-ROM, navodila za uporabo, vijaki in izvija</w:t>
            </w:r>
            <w:r w:rsidRPr="000666BE">
              <w:rPr>
                <w:rFonts w:ascii="Arial" w:eastAsia="EUAlbertina-Regu-Identity-H" w:hAnsi="Arial" w:cs="Arial"/>
                <w:sz w:val="16"/>
                <w:szCs w:val="16"/>
              </w:rPr>
              <w:t>č</w:t>
            </w:r>
            <w:r w:rsidRPr="000666BE">
              <w:rPr>
                <w:rFonts w:ascii="Arial" w:hAnsi="Arial" w:cs="Arial"/>
                <w:sz w:val="16"/>
                <w:szCs w:val="16"/>
              </w:rPr>
              <w:t>.</w:t>
            </w:r>
            <w:r>
              <w:rPr>
                <w:rFonts w:ascii="Arial" w:hAnsi="Arial" w:cs="Arial"/>
                <w:sz w:val="16"/>
                <w:szCs w:val="16"/>
              </w:rPr>
              <w:t xml:space="preserve"> </w:t>
            </w:r>
            <w:r w:rsidRPr="000666BE">
              <w:rPr>
                <w:rFonts w:ascii="Arial" w:hAnsi="Arial" w:cs="Arial"/>
                <w:sz w:val="16"/>
                <w:szCs w:val="16"/>
              </w:rPr>
              <w:t>Naprava vklju</w:t>
            </w:r>
            <w:r w:rsidRPr="000666BE">
              <w:rPr>
                <w:rFonts w:ascii="Arial" w:eastAsia="EUAlbertina-Regu-Identity-H" w:hAnsi="Arial" w:cs="Arial"/>
                <w:sz w:val="16"/>
                <w:szCs w:val="16"/>
              </w:rPr>
              <w:t>č</w:t>
            </w:r>
            <w:r w:rsidRPr="000666BE">
              <w:rPr>
                <w:rFonts w:ascii="Arial" w:hAnsi="Arial" w:cs="Arial"/>
                <w:sz w:val="16"/>
                <w:szCs w:val="16"/>
              </w:rPr>
              <w:t>uje ploš</w:t>
            </w:r>
            <w:r w:rsidRPr="000666BE">
              <w:rPr>
                <w:rFonts w:ascii="Arial" w:eastAsia="EUAlbertina-Regu-Identity-H" w:hAnsi="Arial" w:cs="Arial"/>
                <w:sz w:val="16"/>
                <w:szCs w:val="16"/>
              </w:rPr>
              <w:t>č</w:t>
            </w:r>
            <w:r w:rsidRPr="000666BE">
              <w:rPr>
                <w:rFonts w:ascii="Arial" w:hAnsi="Arial" w:cs="Arial"/>
                <w:sz w:val="16"/>
                <w:szCs w:val="16"/>
              </w:rPr>
              <w:t>o tiskanega vezja z aktivnimi in pasivnimi elementi (potrebni za snemanje in predvajanje zvoka in videa), vklju</w:t>
            </w:r>
            <w:r w:rsidRPr="000666BE">
              <w:rPr>
                <w:rFonts w:ascii="Arial" w:eastAsia="EUAlbertina-Regu-Identity-H" w:hAnsi="Arial" w:cs="Arial"/>
                <w:sz w:val="16"/>
                <w:szCs w:val="16"/>
              </w:rPr>
              <w:t>č</w:t>
            </w:r>
            <w:r w:rsidRPr="000666BE">
              <w:rPr>
                <w:rFonts w:ascii="Arial" w:hAnsi="Arial" w:cs="Arial"/>
                <w:sz w:val="16"/>
                <w:szCs w:val="16"/>
              </w:rPr>
              <w:t>no z mikroprocesorjem. Opremljena je z naslednjimi vmesniki:</w:t>
            </w:r>
          </w:p>
          <w:p w14:paraId="4AE89C81" w14:textId="77777777" w:rsidR="006A36F0" w:rsidRPr="000666BE" w:rsidRDefault="006A36F0" w:rsidP="006A36F0">
            <w:pPr>
              <w:numPr>
                <w:ilvl w:val="0"/>
                <w:numId w:val="295"/>
              </w:numPr>
              <w:autoSpaceDE w:val="0"/>
              <w:autoSpaceDN w:val="0"/>
              <w:adjustRightInd w:val="0"/>
              <w:jc w:val="both"/>
              <w:rPr>
                <w:rFonts w:ascii="Arial" w:hAnsi="Arial" w:cs="Arial"/>
                <w:sz w:val="16"/>
                <w:szCs w:val="16"/>
              </w:rPr>
            </w:pPr>
            <w:r>
              <w:rPr>
                <w:rFonts w:ascii="Arial" w:hAnsi="Arial" w:cs="Arial"/>
                <w:sz w:val="16"/>
                <w:szCs w:val="16"/>
              </w:rPr>
              <w:t>USB-vhod</w:t>
            </w:r>
          </w:p>
          <w:p w14:paraId="58C8F0BB" w14:textId="77777777" w:rsidR="006A36F0" w:rsidRPr="000666BE" w:rsidRDefault="006A36F0" w:rsidP="006A36F0">
            <w:pPr>
              <w:numPr>
                <w:ilvl w:val="0"/>
                <w:numId w:val="295"/>
              </w:numPr>
              <w:autoSpaceDE w:val="0"/>
              <w:autoSpaceDN w:val="0"/>
              <w:adjustRightInd w:val="0"/>
              <w:jc w:val="both"/>
              <w:rPr>
                <w:rFonts w:ascii="Arial" w:hAnsi="Arial" w:cs="Arial"/>
                <w:sz w:val="16"/>
                <w:szCs w:val="16"/>
              </w:rPr>
            </w:pPr>
            <w:r>
              <w:rPr>
                <w:rFonts w:ascii="Arial" w:hAnsi="Arial" w:cs="Arial"/>
                <w:sz w:val="16"/>
                <w:szCs w:val="16"/>
              </w:rPr>
              <w:t>VGA</w:t>
            </w:r>
          </w:p>
          <w:p w14:paraId="2FC8170B" w14:textId="77777777" w:rsidR="006A36F0" w:rsidRPr="000666BE" w:rsidRDefault="006A36F0" w:rsidP="006A36F0">
            <w:pPr>
              <w:numPr>
                <w:ilvl w:val="0"/>
                <w:numId w:val="295"/>
              </w:numPr>
              <w:autoSpaceDE w:val="0"/>
              <w:autoSpaceDN w:val="0"/>
              <w:adjustRightInd w:val="0"/>
              <w:jc w:val="both"/>
              <w:rPr>
                <w:rFonts w:ascii="Arial" w:hAnsi="Arial" w:cs="Arial"/>
                <w:sz w:val="16"/>
                <w:szCs w:val="16"/>
              </w:rPr>
            </w:pPr>
            <w:r w:rsidRPr="000666BE">
              <w:rPr>
                <w:rFonts w:ascii="Arial" w:hAnsi="Arial" w:cs="Arial"/>
                <w:sz w:val="16"/>
                <w:szCs w:val="16"/>
              </w:rPr>
              <w:t>vhoda za zvok in video.</w:t>
            </w:r>
          </w:p>
          <w:p w14:paraId="2A28C40F" w14:textId="77777777" w:rsidR="006A36F0" w:rsidRPr="000666BE" w:rsidRDefault="006A36F0" w:rsidP="006A36F0">
            <w:pPr>
              <w:autoSpaceDE w:val="0"/>
              <w:autoSpaceDN w:val="0"/>
              <w:adjustRightInd w:val="0"/>
              <w:jc w:val="both"/>
              <w:rPr>
                <w:rFonts w:ascii="Arial" w:hAnsi="Arial" w:cs="Arial"/>
                <w:snapToGrid w:val="0"/>
                <w:color w:val="000000"/>
                <w:sz w:val="16"/>
              </w:rPr>
            </w:pPr>
            <w:r w:rsidRPr="000666BE">
              <w:rPr>
                <w:rFonts w:ascii="Arial" w:hAnsi="Arial" w:cs="Arial"/>
                <w:sz w:val="16"/>
                <w:szCs w:val="16"/>
              </w:rPr>
              <w:t>Opremljena je tudi z upravljalnimi gumbi (za vklop, predvajanje, premor in jakost zvoka) in sprejemnikom infrarde</w:t>
            </w:r>
            <w:r w:rsidRPr="000666BE">
              <w:rPr>
                <w:rFonts w:ascii="Arial" w:eastAsia="EUAlbertina-Regu-Identity-H" w:hAnsi="Arial" w:cs="Arial"/>
                <w:sz w:val="16"/>
                <w:szCs w:val="16"/>
              </w:rPr>
              <w:t>č</w:t>
            </w:r>
            <w:r w:rsidRPr="000666BE">
              <w:rPr>
                <w:rFonts w:ascii="Arial" w:hAnsi="Arial" w:cs="Arial"/>
                <w:sz w:val="16"/>
                <w:szCs w:val="16"/>
              </w:rPr>
              <w:t>ih signalov za daljinsko upravljanje.</w:t>
            </w:r>
            <w:r>
              <w:rPr>
                <w:rFonts w:ascii="Arial" w:hAnsi="Arial" w:cs="Arial"/>
                <w:sz w:val="16"/>
                <w:szCs w:val="16"/>
              </w:rPr>
              <w:t xml:space="preserve"> </w:t>
            </w:r>
            <w:r w:rsidRPr="000666BE">
              <w:rPr>
                <w:rFonts w:ascii="Arial" w:hAnsi="Arial" w:cs="Arial"/>
                <w:sz w:val="16"/>
                <w:szCs w:val="16"/>
              </w:rPr>
              <w:t>Naprava je zasnovana tako, da se vanjo lahko vgradi trdi disk.</w:t>
            </w:r>
          </w:p>
        </w:tc>
        <w:tc>
          <w:tcPr>
            <w:tcW w:w="850" w:type="dxa"/>
            <w:tcBorders>
              <w:bottom w:val="single" w:sz="6" w:space="0" w:color="auto"/>
              <w:right w:val="single" w:sz="6" w:space="0" w:color="auto"/>
            </w:tcBorders>
            <w:shd w:val="clear" w:color="auto" w:fill="auto"/>
            <w:vAlign w:val="center"/>
          </w:tcPr>
          <w:p w14:paraId="78F63CBA" w14:textId="77777777" w:rsidR="006A36F0" w:rsidRPr="004E6B2B" w:rsidRDefault="00000000" w:rsidP="006A36F0">
            <w:pPr>
              <w:jc w:val="center"/>
              <w:rPr>
                <w:rFonts w:ascii="Arial" w:hAnsi="Arial" w:cs="Arial"/>
                <w:snapToGrid w:val="0"/>
                <w:color w:val="000000"/>
                <w:sz w:val="16"/>
              </w:rPr>
            </w:pPr>
            <w:hyperlink r:id="rId1427" w:history="1">
              <w:r w:rsidR="006A36F0" w:rsidRPr="004E6B2B">
                <w:rPr>
                  <w:rStyle w:val="Hiperpovezava"/>
                  <w:rFonts w:ascii="Arial" w:hAnsi="Arial" w:cs="Arial"/>
                  <w:snapToGrid w:val="0"/>
                  <w:sz w:val="16"/>
                </w:rPr>
                <w:t>295</w:t>
              </w:r>
            </w:hyperlink>
          </w:p>
        </w:tc>
        <w:tc>
          <w:tcPr>
            <w:tcW w:w="567" w:type="dxa"/>
            <w:tcBorders>
              <w:bottom w:val="single" w:sz="6" w:space="0" w:color="auto"/>
              <w:right w:val="single" w:sz="6" w:space="0" w:color="auto"/>
            </w:tcBorders>
            <w:shd w:val="clear" w:color="auto" w:fill="auto"/>
            <w:vAlign w:val="center"/>
          </w:tcPr>
          <w:p w14:paraId="19849E2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L95</w:t>
            </w:r>
          </w:p>
        </w:tc>
        <w:tc>
          <w:tcPr>
            <w:tcW w:w="567" w:type="dxa"/>
            <w:tcBorders>
              <w:bottom w:val="single" w:sz="6" w:space="0" w:color="auto"/>
              <w:right w:val="single" w:sz="6" w:space="0" w:color="auto"/>
            </w:tcBorders>
            <w:shd w:val="clear" w:color="auto" w:fill="auto"/>
            <w:vAlign w:val="center"/>
          </w:tcPr>
          <w:p w14:paraId="0FB3743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203710FB" w14:textId="77777777" w:rsidTr="00B14C39">
        <w:trPr>
          <w:trHeight w:val="110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2EAB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0F746878"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Samostojna naprava za zapisovanje digitalne kode slik iz video snemalne kamere na digitalni vsestranski disk (DVD). Naprava je opremljena z vmesnikom USB za povezavo z video snemalno kamero ali napravo za avtomatsko obdelavo podatkov. Če je naprava povezana z video snemalno kamero, ta upravlja video snemanje in je zapis samo v obliki videa. Naprava se lahko uporablja tudi kot naprava za shranjevanje podatkov na DVD, kadar deluje v povezavi z napravo za avtomatsko obdelavo podatkov.</w:t>
            </w:r>
          </w:p>
        </w:tc>
        <w:tc>
          <w:tcPr>
            <w:tcW w:w="850" w:type="dxa"/>
            <w:tcBorders>
              <w:bottom w:val="single" w:sz="6" w:space="0" w:color="auto"/>
              <w:right w:val="single" w:sz="6" w:space="0" w:color="auto"/>
            </w:tcBorders>
            <w:shd w:val="clear" w:color="auto" w:fill="auto"/>
            <w:vAlign w:val="center"/>
          </w:tcPr>
          <w:p w14:paraId="7FD889A6" w14:textId="77777777" w:rsidR="006A36F0" w:rsidRPr="004E6B2B" w:rsidRDefault="00000000" w:rsidP="006A36F0">
            <w:pPr>
              <w:jc w:val="center"/>
              <w:rPr>
                <w:rFonts w:ascii="Arial" w:hAnsi="Arial" w:cs="Arial"/>
                <w:snapToGrid w:val="0"/>
                <w:color w:val="000000"/>
                <w:sz w:val="16"/>
              </w:rPr>
            </w:pPr>
            <w:hyperlink r:id="rId1428" w:history="1">
              <w:r w:rsidR="006A36F0" w:rsidRPr="004E6B2B">
                <w:rPr>
                  <w:rStyle w:val="Hiperpovezava"/>
                  <w:rFonts w:ascii="Arial" w:hAnsi="Arial" w:cs="Arial"/>
                  <w:snapToGrid w:val="0"/>
                  <w:sz w:val="16"/>
                </w:rPr>
                <w:t>1231</w:t>
              </w:r>
            </w:hyperlink>
          </w:p>
        </w:tc>
        <w:tc>
          <w:tcPr>
            <w:tcW w:w="567" w:type="dxa"/>
            <w:tcBorders>
              <w:bottom w:val="single" w:sz="6" w:space="0" w:color="auto"/>
              <w:right w:val="single" w:sz="6" w:space="0" w:color="auto"/>
            </w:tcBorders>
            <w:shd w:val="clear" w:color="auto" w:fill="auto"/>
            <w:vAlign w:val="center"/>
          </w:tcPr>
          <w:p w14:paraId="31259F2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L279</w:t>
            </w:r>
          </w:p>
        </w:tc>
        <w:tc>
          <w:tcPr>
            <w:tcW w:w="567" w:type="dxa"/>
            <w:tcBorders>
              <w:bottom w:val="single" w:sz="6" w:space="0" w:color="auto"/>
              <w:right w:val="single" w:sz="6" w:space="0" w:color="auto"/>
            </w:tcBorders>
            <w:shd w:val="clear" w:color="auto" w:fill="auto"/>
            <w:vAlign w:val="center"/>
          </w:tcPr>
          <w:p w14:paraId="0B56E90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0E0A076C" w14:textId="77777777" w:rsidTr="00A46E1B">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9339A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8521 90 00</w:t>
            </w:r>
          </w:p>
        </w:tc>
        <w:tc>
          <w:tcPr>
            <w:tcW w:w="7333" w:type="dxa"/>
            <w:tcBorders>
              <w:left w:val="single" w:sz="4" w:space="0" w:color="auto"/>
              <w:bottom w:val="single" w:sz="6" w:space="0" w:color="auto"/>
              <w:right w:val="single" w:sz="6" w:space="0" w:color="auto"/>
            </w:tcBorders>
            <w:shd w:val="clear" w:color="auto" w:fill="auto"/>
            <w:vAlign w:val="center"/>
          </w:tcPr>
          <w:p w14:paraId="5A18D9D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Prenosni aparat z baterijskim napajanjem za digitalno snemanje in reprodukcijo zvoka in slike, ki v enojnem ohišju vsebuje naslednje glavne komponente:</w:t>
            </w:r>
          </w:p>
          <w:p w14:paraId="066B1E0D" w14:textId="77777777" w:rsidR="006A36F0" w:rsidRDefault="006A36F0" w:rsidP="006A36F0">
            <w:pPr>
              <w:numPr>
                <w:ilvl w:val="0"/>
                <w:numId w:val="296"/>
              </w:numPr>
              <w:jc w:val="both"/>
              <w:rPr>
                <w:rFonts w:ascii="Arial" w:hAnsi="Arial" w:cs="Arial"/>
                <w:snapToGrid w:val="0"/>
                <w:color w:val="000000"/>
                <w:sz w:val="16"/>
              </w:rPr>
            </w:pPr>
            <w:r w:rsidRPr="000666BE">
              <w:rPr>
                <w:rFonts w:ascii="Arial" w:hAnsi="Arial" w:cs="Arial"/>
                <w:snapToGrid w:val="0"/>
                <w:color w:val="000000"/>
                <w:sz w:val="16"/>
              </w:rPr>
              <w:t>trdi disk s shranjevalno zmogljivostjo 30 GB</w:t>
            </w:r>
          </w:p>
          <w:p w14:paraId="566C8AA0" w14:textId="77777777" w:rsidR="006A36F0" w:rsidRDefault="006A36F0" w:rsidP="006A36F0">
            <w:pPr>
              <w:numPr>
                <w:ilvl w:val="0"/>
                <w:numId w:val="296"/>
              </w:numPr>
              <w:jc w:val="both"/>
              <w:rPr>
                <w:rFonts w:ascii="Arial" w:hAnsi="Arial" w:cs="Arial"/>
                <w:snapToGrid w:val="0"/>
                <w:color w:val="000000"/>
                <w:sz w:val="16"/>
              </w:rPr>
            </w:pPr>
            <w:r w:rsidRPr="000666BE">
              <w:rPr>
                <w:rFonts w:ascii="Arial" w:hAnsi="Arial" w:cs="Arial"/>
                <w:snapToGrid w:val="0"/>
                <w:color w:val="000000"/>
                <w:sz w:val="16"/>
              </w:rPr>
              <w:t>barvni zaslon z diagonalno izmero 6,35 cm (2,5 inča)</w:t>
            </w:r>
          </w:p>
          <w:p w14:paraId="1D0EF4EB" w14:textId="77777777" w:rsidR="006A36F0" w:rsidRDefault="006A36F0" w:rsidP="006A36F0">
            <w:pPr>
              <w:numPr>
                <w:ilvl w:val="0"/>
                <w:numId w:val="296"/>
              </w:numPr>
              <w:jc w:val="both"/>
              <w:rPr>
                <w:rFonts w:ascii="Arial" w:hAnsi="Arial" w:cs="Arial"/>
                <w:snapToGrid w:val="0"/>
                <w:color w:val="000000"/>
                <w:sz w:val="16"/>
              </w:rPr>
            </w:pPr>
            <w:r w:rsidRPr="000666BE">
              <w:rPr>
                <w:rFonts w:ascii="Arial" w:hAnsi="Arial" w:cs="Arial"/>
                <w:snapToGrid w:val="0"/>
                <w:color w:val="000000"/>
                <w:sz w:val="16"/>
              </w:rPr>
              <w:t>mikrofon in</w:t>
            </w:r>
          </w:p>
          <w:p w14:paraId="61D69836" w14:textId="77777777" w:rsidR="006A36F0" w:rsidRDefault="006A36F0" w:rsidP="006A36F0">
            <w:pPr>
              <w:numPr>
                <w:ilvl w:val="0"/>
                <w:numId w:val="296"/>
              </w:numPr>
              <w:jc w:val="both"/>
              <w:rPr>
                <w:rFonts w:ascii="Arial" w:hAnsi="Arial" w:cs="Arial"/>
                <w:snapToGrid w:val="0"/>
                <w:color w:val="000000"/>
                <w:sz w:val="16"/>
              </w:rPr>
            </w:pPr>
            <w:r w:rsidRPr="000666BE">
              <w:rPr>
                <w:rFonts w:ascii="Arial" w:hAnsi="Arial" w:cs="Arial"/>
                <w:snapToGrid w:val="0"/>
                <w:color w:val="000000"/>
                <w:sz w:val="16"/>
              </w:rPr>
              <w:t>radijski sprejemnik.</w:t>
            </w:r>
          </w:p>
          <w:p w14:paraId="009A3C5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podpira naslednje formate: MPEG1, MPEG2, MPEG4, </w:t>
            </w:r>
            <w:proofErr w:type="spellStart"/>
            <w:r w:rsidRPr="000666BE">
              <w:rPr>
                <w:rFonts w:ascii="Arial" w:hAnsi="Arial" w:cs="Arial"/>
                <w:snapToGrid w:val="0"/>
                <w:color w:val="000000"/>
                <w:sz w:val="16"/>
              </w:rPr>
              <w:t>DivX</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XviD</w:t>
            </w:r>
            <w:proofErr w:type="spellEnd"/>
            <w:r w:rsidRPr="000666BE">
              <w:rPr>
                <w:rFonts w:ascii="Arial" w:hAnsi="Arial" w:cs="Arial"/>
                <w:snapToGrid w:val="0"/>
                <w:color w:val="000000"/>
                <w:sz w:val="16"/>
              </w:rPr>
              <w:t>, WMV, MJPEG, MP3 in WMA. Aparat se lahko za prenos ali nalaganje medijskih datotek preko USB-vrat poveže z napravo za avtomatsko obdelavo podatkov. Poleg tega se lahko preko avdio/video vmesnika poveže z različnimi aparati. Shrani lahko do 15</w:t>
            </w:r>
            <w:r>
              <w:rPr>
                <w:rFonts w:ascii="Arial" w:hAnsi="Arial" w:cs="Arial"/>
                <w:snapToGrid w:val="0"/>
                <w:color w:val="000000"/>
                <w:sz w:val="16"/>
              </w:rPr>
              <w:t>.</w:t>
            </w:r>
            <w:r w:rsidRPr="000666BE">
              <w:rPr>
                <w:rFonts w:ascii="Arial" w:hAnsi="Arial" w:cs="Arial"/>
                <w:snapToGrid w:val="0"/>
                <w:color w:val="000000"/>
                <w:sz w:val="16"/>
              </w:rPr>
              <w:t>000 skladb, 120 ur digitalnega videa ali do 25</w:t>
            </w:r>
            <w:r>
              <w:rPr>
                <w:rFonts w:ascii="Arial" w:hAnsi="Arial" w:cs="Arial"/>
                <w:snapToGrid w:val="0"/>
                <w:color w:val="000000"/>
                <w:sz w:val="16"/>
              </w:rPr>
              <w:t>.</w:t>
            </w:r>
            <w:r w:rsidRPr="000666BE">
              <w:rPr>
                <w:rFonts w:ascii="Arial" w:hAnsi="Arial" w:cs="Arial"/>
                <w:snapToGrid w:val="0"/>
                <w:color w:val="000000"/>
                <w:sz w:val="16"/>
              </w:rPr>
              <w:t>000 fotografij. Snema lahko tudi glas.</w:t>
            </w:r>
          </w:p>
        </w:tc>
        <w:tc>
          <w:tcPr>
            <w:tcW w:w="850" w:type="dxa"/>
            <w:tcBorders>
              <w:bottom w:val="single" w:sz="6" w:space="0" w:color="auto"/>
              <w:right w:val="single" w:sz="6" w:space="0" w:color="auto"/>
            </w:tcBorders>
            <w:shd w:val="clear" w:color="auto" w:fill="auto"/>
            <w:vAlign w:val="center"/>
          </w:tcPr>
          <w:p w14:paraId="38099E96" w14:textId="77777777" w:rsidR="006A36F0" w:rsidRPr="004E6B2B" w:rsidRDefault="00000000" w:rsidP="006A36F0">
            <w:pPr>
              <w:jc w:val="center"/>
              <w:rPr>
                <w:rFonts w:ascii="Arial" w:hAnsi="Arial" w:cs="Arial"/>
                <w:snapToGrid w:val="0"/>
                <w:color w:val="000000"/>
                <w:sz w:val="16"/>
              </w:rPr>
            </w:pPr>
            <w:hyperlink r:id="rId1429" w:history="1">
              <w:r w:rsidR="006A36F0" w:rsidRPr="004E6B2B">
                <w:rPr>
                  <w:rStyle w:val="Hiperpovezava"/>
                  <w:rFonts w:ascii="Arial" w:hAnsi="Arial" w:cs="Arial"/>
                  <w:snapToGrid w:val="0"/>
                  <w:sz w:val="16"/>
                </w:rPr>
                <w:t>1056</w:t>
              </w:r>
            </w:hyperlink>
          </w:p>
        </w:tc>
        <w:tc>
          <w:tcPr>
            <w:tcW w:w="567" w:type="dxa"/>
            <w:tcBorders>
              <w:bottom w:val="single" w:sz="6" w:space="0" w:color="auto"/>
              <w:right w:val="single" w:sz="6" w:space="0" w:color="auto"/>
            </w:tcBorders>
            <w:shd w:val="clear" w:color="auto" w:fill="auto"/>
            <w:vAlign w:val="center"/>
          </w:tcPr>
          <w:p w14:paraId="6415B72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L192</w:t>
            </w:r>
          </w:p>
        </w:tc>
        <w:tc>
          <w:tcPr>
            <w:tcW w:w="567" w:type="dxa"/>
            <w:tcBorders>
              <w:bottom w:val="single" w:sz="6" w:space="0" w:color="auto"/>
              <w:right w:val="single" w:sz="6" w:space="0" w:color="auto"/>
            </w:tcBorders>
            <w:shd w:val="clear" w:color="auto" w:fill="auto"/>
            <w:vAlign w:val="center"/>
          </w:tcPr>
          <w:p w14:paraId="3021717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7D0B7FE3" w14:textId="77777777" w:rsidTr="00993E95">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CB68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63623A9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pripravljen v kompletu za prodajo na drobno, obsega:</w:t>
            </w:r>
          </w:p>
          <w:p w14:paraId="4A6F9F15" w14:textId="77777777" w:rsidR="006A36F0" w:rsidRDefault="006A36F0" w:rsidP="006A36F0">
            <w:pPr>
              <w:numPr>
                <w:ilvl w:val="0"/>
                <w:numId w:val="297"/>
              </w:numPr>
              <w:jc w:val="both"/>
              <w:rPr>
                <w:rFonts w:ascii="Arial" w:hAnsi="Arial" w:cs="Arial"/>
                <w:snapToGrid w:val="0"/>
                <w:color w:val="000000"/>
                <w:sz w:val="16"/>
              </w:rPr>
            </w:pPr>
            <w:r w:rsidRPr="000666BE">
              <w:rPr>
                <w:rFonts w:ascii="Arial" w:hAnsi="Arial" w:cs="Arial"/>
                <w:snapToGrid w:val="0"/>
                <w:color w:val="000000"/>
                <w:sz w:val="16"/>
              </w:rPr>
              <w:t>sestavljeno napravo (ojačevalec, radijski sprejemnik AM/FM in predvajalnik DVD/CD)</w:t>
            </w:r>
          </w:p>
          <w:p w14:paraId="3736C0BF" w14:textId="77777777" w:rsidR="006A36F0" w:rsidRDefault="006A36F0" w:rsidP="006A36F0">
            <w:pPr>
              <w:numPr>
                <w:ilvl w:val="0"/>
                <w:numId w:val="297"/>
              </w:numPr>
              <w:jc w:val="both"/>
              <w:rPr>
                <w:rFonts w:ascii="Arial" w:hAnsi="Arial" w:cs="Arial"/>
                <w:snapToGrid w:val="0"/>
                <w:color w:val="000000"/>
                <w:sz w:val="16"/>
              </w:rPr>
            </w:pPr>
            <w:r w:rsidRPr="000666BE">
              <w:rPr>
                <w:rFonts w:ascii="Arial" w:hAnsi="Arial" w:cs="Arial"/>
                <w:snapToGrid w:val="0"/>
                <w:color w:val="000000"/>
                <w:sz w:val="16"/>
              </w:rPr>
              <w:t>zvočno omarico za nizke tone</w:t>
            </w:r>
          </w:p>
          <w:p w14:paraId="4A8D2A3D" w14:textId="77777777" w:rsidR="006A36F0" w:rsidRDefault="006A36F0" w:rsidP="006A36F0">
            <w:pPr>
              <w:numPr>
                <w:ilvl w:val="0"/>
                <w:numId w:val="297"/>
              </w:numPr>
              <w:jc w:val="both"/>
              <w:rPr>
                <w:rFonts w:ascii="Arial" w:hAnsi="Arial" w:cs="Arial"/>
                <w:snapToGrid w:val="0"/>
                <w:color w:val="000000"/>
                <w:sz w:val="16"/>
              </w:rPr>
            </w:pPr>
            <w:r w:rsidRPr="000666BE">
              <w:rPr>
                <w:rFonts w:ascii="Arial" w:hAnsi="Arial" w:cs="Arial"/>
                <w:snapToGrid w:val="0"/>
                <w:color w:val="000000"/>
                <w:sz w:val="16"/>
              </w:rPr>
              <w:t>pet zvočnikov</w:t>
            </w:r>
          </w:p>
          <w:p w14:paraId="249A519C" w14:textId="77777777" w:rsidR="006A36F0" w:rsidRDefault="006A36F0" w:rsidP="006A36F0">
            <w:pPr>
              <w:numPr>
                <w:ilvl w:val="0"/>
                <w:numId w:val="297"/>
              </w:numPr>
              <w:jc w:val="both"/>
              <w:rPr>
                <w:rFonts w:ascii="Arial" w:hAnsi="Arial" w:cs="Arial"/>
                <w:snapToGrid w:val="0"/>
                <w:color w:val="000000"/>
                <w:sz w:val="16"/>
              </w:rPr>
            </w:pPr>
            <w:r w:rsidRPr="000666BE">
              <w:rPr>
                <w:rFonts w:ascii="Arial" w:hAnsi="Arial" w:cs="Arial"/>
                <w:snapToGrid w:val="0"/>
                <w:color w:val="000000"/>
                <w:sz w:val="16"/>
              </w:rPr>
              <w:t>daljinski krmilnik.</w:t>
            </w:r>
          </w:p>
          <w:p w14:paraId="4F39934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Proizvod (znan kot </w:t>
            </w:r>
            <w:r>
              <w:rPr>
                <w:rFonts w:ascii="Arial" w:hAnsi="Arial" w:cs="Arial"/>
                <w:snapToGrid w:val="0"/>
                <w:color w:val="000000"/>
                <w:sz w:val="16"/>
              </w:rPr>
              <w:t>»</w:t>
            </w:r>
            <w:r w:rsidRPr="000666BE">
              <w:rPr>
                <w:rFonts w:ascii="Arial" w:hAnsi="Arial" w:cs="Arial"/>
                <w:snapToGrid w:val="0"/>
                <w:color w:val="000000"/>
                <w:sz w:val="16"/>
              </w:rPr>
              <w:t>hišni kino</w:t>
            </w:r>
            <w:r>
              <w:rPr>
                <w:rFonts w:ascii="Arial" w:hAnsi="Arial" w:cs="Arial"/>
                <w:snapToGrid w:val="0"/>
                <w:color w:val="000000"/>
                <w:sz w:val="16"/>
              </w:rPr>
              <w:t>«</w:t>
            </w:r>
            <w:r w:rsidRPr="000666BE">
              <w:rPr>
                <w:rFonts w:ascii="Arial" w:hAnsi="Arial" w:cs="Arial"/>
                <w:snapToGrid w:val="0"/>
                <w:color w:val="000000"/>
                <w:sz w:val="16"/>
              </w:rPr>
              <w:t>) je namenjen zvočnemu in slikovnemu razvedrilu v domovih, predvsem z reprodukcijo zvoka in slik, shranjenih na DVD.</w:t>
            </w:r>
          </w:p>
        </w:tc>
        <w:tc>
          <w:tcPr>
            <w:tcW w:w="850" w:type="dxa"/>
            <w:tcBorders>
              <w:bottom w:val="single" w:sz="6" w:space="0" w:color="auto"/>
              <w:right w:val="single" w:sz="6" w:space="0" w:color="auto"/>
            </w:tcBorders>
            <w:shd w:val="clear" w:color="auto" w:fill="auto"/>
            <w:vAlign w:val="center"/>
          </w:tcPr>
          <w:p w14:paraId="6ED4012D" w14:textId="77777777" w:rsidR="006A36F0" w:rsidRPr="004E6B2B" w:rsidRDefault="00000000" w:rsidP="006A36F0">
            <w:pPr>
              <w:jc w:val="center"/>
              <w:rPr>
                <w:rFonts w:ascii="Arial" w:hAnsi="Arial" w:cs="Arial"/>
                <w:snapToGrid w:val="0"/>
                <w:color w:val="000000"/>
                <w:sz w:val="16"/>
              </w:rPr>
            </w:pPr>
            <w:hyperlink r:id="rId1430" w:history="1">
              <w:r w:rsidR="006A36F0" w:rsidRPr="004E6B2B">
                <w:rPr>
                  <w:rStyle w:val="Hiperpovezava"/>
                  <w:rFonts w:ascii="Arial" w:hAnsi="Arial" w:cs="Arial"/>
                  <w:snapToGrid w:val="0"/>
                  <w:sz w:val="16"/>
                </w:rPr>
                <w:t>129</w:t>
              </w:r>
            </w:hyperlink>
          </w:p>
        </w:tc>
        <w:tc>
          <w:tcPr>
            <w:tcW w:w="567" w:type="dxa"/>
            <w:tcBorders>
              <w:bottom w:val="single" w:sz="6" w:space="0" w:color="auto"/>
              <w:right w:val="single" w:sz="6" w:space="0" w:color="auto"/>
            </w:tcBorders>
            <w:shd w:val="clear" w:color="auto" w:fill="auto"/>
            <w:vAlign w:val="center"/>
          </w:tcPr>
          <w:p w14:paraId="563E1B4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w:t>
            </w:r>
          </w:p>
        </w:tc>
        <w:tc>
          <w:tcPr>
            <w:tcW w:w="567" w:type="dxa"/>
            <w:tcBorders>
              <w:bottom w:val="single" w:sz="6" w:space="0" w:color="auto"/>
              <w:right w:val="single" w:sz="6" w:space="0" w:color="auto"/>
            </w:tcBorders>
            <w:shd w:val="clear" w:color="auto" w:fill="auto"/>
            <w:vAlign w:val="center"/>
          </w:tcPr>
          <w:p w14:paraId="27A8427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69CE5A19" w14:textId="77777777" w:rsidTr="00B14C39">
        <w:trPr>
          <w:trHeight w:val="15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36166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5F077A9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Proizvod, pripravljen v kompletu za prodajo na drobno, obsega:</w:t>
            </w:r>
          </w:p>
          <w:p w14:paraId="3CF7AE27" w14:textId="77777777" w:rsidR="006A36F0" w:rsidRDefault="006A36F0" w:rsidP="006A36F0">
            <w:pPr>
              <w:numPr>
                <w:ilvl w:val="0"/>
                <w:numId w:val="298"/>
              </w:numPr>
              <w:jc w:val="both"/>
              <w:rPr>
                <w:rFonts w:ascii="Arial" w:hAnsi="Arial" w:cs="Arial"/>
                <w:snapToGrid w:val="0"/>
                <w:color w:val="000000"/>
                <w:sz w:val="16"/>
              </w:rPr>
            </w:pPr>
            <w:r w:rsidRPr="000666BE">
              <w:rPr>
                <w:rFonts w:ascii="Arial" w:hAnsi="Arial" w:cs="Arial"/>
                <w:snapToGrid w:val="0"/>
                <w:color w:val="000000"/>
                <w:sz w:val="16"/>
              </w:rPr>
              <w:t>radijski sprejemnik AM/FM z ojačevalcem</w:t>
            </w:r>
          </w:p>
          <w:p w14:paraId="04E0F533" w14:textId="77777777" w:rsidR="006A36F0" w:rsidRDefault="006A36F0" w:rsidP="006A36F0">
            <w:pPr>
              <w:numPr>
                <w:ilvl w:val="0"/>
                <w:numId w:val="298"/>
              </w:numPr>
              <w:jc w:val="both"/>
              <w:rPr>
                <w:rFonts w:ascii="Arial" w:hAnsi="Arial" w:cs="Arial"/>
                <w:snapToGrid w:val="0"/>
                <w:color w:val="000000"/>
                <w:sz w:val="16"/>
              </w:rPr>
            </w:pPr>
            <w:r w:rsidRPr="000666BE">
              <w:rPr>
                <w:rFonts w:ascii="Arial" w:hAnsi="Arial" w:cs="Arial"/>
                <w:snapToGrid w:val="0"/>
                <w:color w:val="000000"/>
                <w:sz w:val="16"/>
              </w:rPr>
              <w:t>predvajalnik DVD/CD</w:t>
            </w:r>
          </w:p>
          <w:p w14:paraId="452B4FA3" w14:textId="77777777" w:rsidR="006A36F0" w:rsidRDefault="006A36F0" w:rsidP="006A36F0">
            <w:pPr>
              <w:numPr>
                <w:ilvl w:val="0"/>
                <w:numId w:val="298"/>
              </w:numPr>
              <w:jc w:val="both"/>
              <w:rPr>
                <w:rFonts w:ascii="Arial" w:hAnsi="Arial" w:cs="Arial"/>
                <w:snapToGrid w:val="0"/>
                <w:color w:val="000000"/>
                <w:sz w:val="16"/>
              </w:rPr>
            </w:pPr>
            <w:r w:rsidRPr="000666BE">
              <w:rPr>
                <w:rFonts w:ascii="Arial" w:hAnsi="Arial" w:cs="Arial"/>
                <w:snapToGrid w:val="0"/>
                <w:color w:val="000000"/>
                <w:sz w:val="16"/>
              </w:rPr>
              <w:t>zvočne omarice za nizke tone</w:t>
            </w:r>
          </w:p>
          <w:p w14:paraId="299AFD34" w14:textId="77777777" w:rsidR="006A36F0" w:rsidRDefault="006A36F0" w:rsidP="006A36F0">
            <w:pPr>
              <w:numPr>
                <w:ilvl w:val="0"/>
                <w:numId w:val="298"/>
              </w:numPr>
              <w:jc w:val="both"/>
              <w:rPr>
                <w:rFonts w:ascii="Arial" w:hAnsi="Arial" w:cs="Arial"/>
                <w:snapToGrid w:val="0"/>
                <w:color w:val="000000"/>
                <w:sz w:val="16"/>
              </w:rPr>
            </w:pPr>
            <w:r w:rsidRPr="000666BE">
              <w:rPr>
                <w:rFonts w:ascii="Arial" w:hAnsi="Arial" w:cs="Arial"/>
                <w:snapToGrid w:val="0"/>
                <w:color w:val="000000"/>
                <w:sz w:val="16"/>
              </w:rPr>
              <w:t>pet zvočnikov</w:t>
            </w:r>
          </w:p>
          <w:p w14:paraId="39F07754" w14:textId="77777777" w:rsidR="006A36F0" w:rsidRDefault="006A36F0" w:rsidP="006A36F0">
            <w:pPr>
              <w:numPr>
                <w:ilvl w:val="0"/>
                <w:numId w:val="298"/>
              </w:numPr>
              <w:jc w:val="both"/>
              <w:rPr>
                <w:rFonts w:ascii="Arial" w:hAnsi="Arial" w:cs="Arial"/>
                <w:snapToGrid w:val="0"/>
                <w:color w:val="000000"/>
                <w:sz w:val="16"/>
              </w:rPr>
            </w:pPr>
            <w:r>
              <w:rPr>
                <w:rFonts w:ascii="Arial" w:hAnsi="Arial" w:cs="Arial"/>
                <w:snapToGrid w:val="0"/>
                <w:color w:val="000000"/>
                <w:sz w:val="16"/>
              </w:rPr>
              <w:t>daljinski krmilnik.</w:t>
            </w:r>
          </w:p>
          <w:p w14:paraId="591E974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Proizvod (znan kot </w:t>
            </w:r>
            <w:r>
              <w:rPr>
                <w:rFonts w:ascii="Arial" w:hAnsi="Arial" w:cs="Arial"/>
                <w:snapToGrid w:val="0"/>
                <w:color w:val="000000"/>
                <w:sz w:val="16"/>
              </w:rPr>
              <w:t>»</w:t>
            </w:r>
            <w:r w:rsidRPr="000666BE">
              <w:rPr>
                <w:rFonts w:ascii="Arial" w:hAnsi="Arial" w:cs="Arial"/>
                <w:snapToGrid w:val="0"/>
                <w:color w:val="000000"/>
                <w:sz w:val="16"/>
              </w:rPr>
              <w:t>hišni kino</w:t>
            </w:r>
            <w:r>
              <w:rPr>
                <w:rFonts w:ascii="Arial" w:hAnsi="Arial" w:cs="Arial"/>
                <w:snapToGrid w:val="0"/>
                <w:color w:val="000000"/>
                <w:sz w:val="16"/>
              </w:rPr>
              <w:t>«</w:t>
            </w:r>
            <w:r w:rsidRPr="000666BE">
              <w:rPr>
                <w:rFonts w:ascii="Arial" w:hAnsi="Arial" w:cs="Arial"/>
                <w:snapToGrid w:val="0"/>
                <w:color w:val="000000"/>
                <w:sz w:val="16"/>
              </w:rPr>
              <w:t>) je namenjen zvočnemu in slikovnemu razvedrilu v domovih, predvsem z reprodukcijo zvoka in slik, shranjenih na DVD.</w:t>
            </w:r>
          </w:p>
        </w:tc>
        <w:tc>
          <w:tcPr>
            <w:tcW w:w="850" w:type="dxa"/>
            <w:tcBorders>
              <w:bottom w:val="single" w:sz="6" w:space="0" w:color="auto"/>
              <w:right w:val="single" w:sz="6" w:space="0" w:color="auto"/>
            </w:tcBorders>
            <w:shd w:val="clear" w:color="auto" w:fill="auto"/>
            <w:vAlign w:val="center"/>
          </w:tcPr>
          <w:p w14:paraId="059E3665" w14:textId="77777777" w:rsidR="006A36F0" w:rsidRPr="004E6B2B" w:rsidRDefault="00000000" w:rsidP="006A36F0">
            <w:pPr>
              <w:jc w:val="center"/>
              <w:rPr>
                <w:rFonts w:ascii="Arial" w:hAnsi="Arial" w:cs="Arial"/>
                <w:snapToGrid w:val="0"/>
                <w:color w:val="000000"/>
                <w:sz w:val="16"/>
              </w:rPr>
            </w:pPr>
            <w:hyperlink r:id="rId1431" w:history="1">
              <w:r w:rsidR="006A36F0" w:rsidRPr="004E6B2B">
                <w:rPr>
                  <w:rStyle w:val="Hiperpovezava"/>
                  <w:rFonts w:ascii="Arial" w:hAnsi="Arial" w:cs="Arial"/>
                  <w:snapToGrid w:val="0"/>
                  <w:sz w:val="16"/>
                </w:rPr>
                <w:t>129</w:t>
              </w:r>
            </w:hyperlink>
          </w:p>
        </w:tc>
        <w:tc>
          <w:tcPr>
            <w:tcW w:w="567" w:type="dxa"/>
            <w:tcBorders>
              <w:bottom w:val="single" w:sz="6" w:space="0" w:color="auto"/>
              <w:right w:val="single" w:sz="6" w:space="0" w:color="auto"/>
            </w:tcBorders>
            <w:shd w:val="clear" w:color="auto" w:fill="auto"/>
            <w:vAlign w:val="center"/>
          </w:tcPr>
          <w:p w14:paraId="21996BA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w:t>
            </w:r>
          </w:p>
        </w:tc>
        <w:tc>
          <w:tcPr>
            <w:tcW w:w="567" w:type="dxa"/>
            <w:tcBorders>
              <w:bottom w:val="single" w:sz="6" w:space="0" w:color="auto"/>
              <w:right w:val="single" w:sz="6" w:space="0" w:color="auto"/>
            </w:tcBorders>
            <w:shd w:val="clear" w:color="auto" w:fill="auto"/>
            <w:vAlign w:val="center"/>
          </w:tcPr>
          <w:p w14:paraId="15C2B6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3E4B811A" w14:textId="77777777" w:rsidTr="00114ED1">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63615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7B998AB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Večpredstavnostni interaktivni sistem v enojnem ohišju (43,8 x 31,75 x 9,4 cm), zmožen na monitorju, v zvočnikih ali slušalkah reproducirati zvočne, grafične, besedilne in video podatke, zapisane na kompaktni plošči (CD-ju). Infrardeči daljinski upravljalnik za posebne zvočne in video funkcije enote je del sistema. Z dodatkom drugih pripomočkov (npr. diskovnega pogona, tipkovnice in miške) se lahko uporablja kot osebni računalnik. Ohišje vsebuje naslednje komponente:</w:t>
            </w:r>
          </w:p>
          <w:p w14:paraId="4C6C497B" w14:textId="77777777" w:rsidR="006A36F0" w:rsidRDefault="006A36F0" w:rsidP="006A36F0">
            <w:pPr>
              <w:numPr>
                <w:ilvl w:val="0"/>
                <w:numId w:val="299"/>
              </w:numPr>
              <w:jc w:val="both"/>
              <w:rPr>
                <w:rFonts w:ascii="Arial" w:hAnsi="Arial" w:cs="Arial"/>
                <w:snapToGrid w:val="0"/>
                <w:color w:val="000000"/>
                <w:sz w:val="16"/>
              </w:rPr>
            </w:pPr>
            <w:r w:rsidRPr="000666BE">
              <w:rPr>
                <w:rFonts w:ascii="Arial" w:hAnsi="Arial" w:cs="Arial"/>
                <w:snapToGrid w:val="0"/>
                <w:color w:val="000000"/>
                <w:sz w:val="16"/>
              </w:rPr>
              <w:t>ploščo s tiskanim vezjem, ki vključuje digitalno procesno enoto (CPU, 1 MB RAM-a in 512 KB ROM-a), grafično komponento, video komponento, zvočno komponento z lastno CD zvočno enoto in</w:t>
            </w:r>
          </w:p>
          <w:p w14:paraId="714BBED6" w14:textId="77777777" w:rsidR="006A36F0" w:rsidRPr="00B14C39" w:rsidRDefault="006A36F0" w:rsidP="006A36F0">
            <w:pPr>
              <w:numPr>
                <w:ilvl w:val="0"/>
                <w:numId w:val="299"/>
              </w:numPr>
              <w:jc w:val="both"/>
              <w:rPr>
                <w:rFonts w:ascii="Arial" w:hAnsi="Arial" w:cs="Arial"/>
                <w:snapToGrid w:val="0"/>
                <w:color w:val="000000"/>
                <w:sz w:val="16"/>
              </w:rPr>
            </w:pPr>
            <w:r w:rsidRPr="000666BE">
              <w:rPr>
                <w:rFonts w:ascii="Arial" w:hAnsi="Arial" w:cs="Arial"/>
                <w:snapToGrid w:val="0"/>
                <w:color w:val="000000"/>
                <w:sz w:val="16"/>
              </w:rPr>
              <w:t>CD-ROM (za reprodukcijo podatkov, zvoka in slike samo s 5-palčnih kompaktnih plošč</w:t>
            </w:r>
            <w:r>
              <w:rPr>
                <w:rFonts w:ascii="Arial" w:hAnsi="Arial" w:cs="Arial"/>
                <w:snapToGrid w:val="0"/>
                <w:color w:val="000000"/>
                <w:sz w:val="16"/>
              </w:rPr>
              <w:t>).</w:t>
            </w:r>
          </w:p>
          <w:p w14:paraId="01E4F8B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Sistem lahko zagotovi približno 70 minut glasbe s kakovostjo HI-FI in grafiko velike do majhne ločljivosti. Sposobnost prikazovanja videa pri mirujoči sliki z največjo dolžino približno petih minut.</w:t>
            </w:r>
          </w:p>
        </w:tc>
        <w:tc>
          <w:tcPr>
            <w:tcW w:w="850" w:type="dxa"/>
            <w:tcBorders>
              <w:bottom w:val="single" w:sz="6" w:space="0" w:color="auto"/>
              <w:right w:val="single" w:sz="6" w:space="0" w:color="auto"/>
            </w:tcBorders>
            <w:shd w:val="clear" w:color="auto" w:fill="auto"/>
            <w:vAlign w:val="center"/>
          </w:tcPr>
          <w:p w14:paraId="4825C6AA" w14:textId="77777777" w:rsidR="006A36F0" w:rsidRPr="004E6B2B" w:rsidRDefault="00000000" w:rsidP="006A36F0">
            <w:pPr>
              <w:jc w:val="center"/>
              <w:rPr>
                <w:rFonts w:ascii="Arial" w:hAnsi="Arial" w:cs="Arial"/>
                <w:snapToGrid w:val="0"/>
                <w:color w:val="000000"/>
                <w:sz w:val="16"/>
              </w:rPr>
            </w:pPr>
            <w:hyperlink r:id="rId1432"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6C43473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L89</w:t>
            </w:r>
          </w:p>
        </w:tc>
        <w:tc>
          <w:tcPr>
            <w:tcW w:w="567" w:type="dxa"/>
            <w:tcBorders>
              <w:bottom w:val="single" w:sz="6" w:space="0" w:color="auto"/>
              <w:right w:val="single" w:sz="6" w:space="0" w:color="auto"/>
            </w:tcBorders>
            <w:shd w:val="clear" w:color="auto" w:fill="auto"/>
            <w:vAlign w:val="center"/>
          </w:tcPr>
          <w:p w14:paraId="6C1009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0EE3CA32"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A4874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8521 90 00</w:t>
            </w:r>
          </w:p>
        </w:tc>
        <w:tc>
          <w:tcPr>
            <w:tcW w:w="7333" w:type="dxa"/>
            <w:tcBorders>
              <w:left w:val="single" w:sz="4" w:space="0" w:color="auto"/>
              <w:bottom w:val="single" w:sz="6" w:space="0" w:color="auto"/>
              <w:right w:val="single" w:sz="6" w:space="0" w:color="auto"/>
            </w:tcBorders>
            <w:shd w:val="clear" w:color="auto" w:fill="auto"/>
            <w:vAlign w:val="center"/>
          </w:tcPr>
          <w:p w14:paraId="4FE7926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CD interaktivni sistem v enojnem ohišju za reprodukcijo digitalne slike in zvoka za televizijo z laserskim sistemom za optično branje. Dobavlja se z miško in infrardečim daljinskim upravljalnikom. Vsebuje nadzorno enoto, ki pretvarja signale iz predvajalne enote, daljinskega upravljalnika ali miške v enoto s televizijskim zaslonom in zvočniki, kar omogoča interakcijo s sliko in zvokom.</w:t>
            </w:r>
          </w:p>
        </w:tc>
        <w:tc>
          <w:tcPr>
            <w:tcW w:w="850" w:type="dxa"/>
            <w:tcBorders>
              <w:bottom w:val="single" w:sz="6" w:space="0" w:color="auto"/>
              <w:right w:val="single" w:sz="6" w:space="0" w:color="auto"/>
            </w:tcBorders>
            <w:shd w:val="clear" w:color="auto" w:fill="auto"/>
            <w:vAlign w:val="center"/>
          </w:tcPr>
          <w:p w14:paraId="01E855F5" w14:textId="77777777" w:rsidR="006A36F0" w:rsidRPr="004E6B2B" w:rsidRDefault="00000000" w:rsidP="006A36F0">
            <w:pPr>
              <w:jc w:val="center"/>
              <w:rPr>
                <w:rFonts w:ascii="Arial" w:hAnsi="Arial" w:cs="Arial"/>
                <w:snapToGrid w:val="0"/>
                <w:color w:val="000000"/>
                <w:sz w:val="16"/>
              </w:rPr>
            </w:pPr>
            <w:hyperlink r:id="rId1433"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493657F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L89</w:t>
            </w:r>
          </w:p>
        </w:tc>
        <w:tc>
          <w:tcPr>
            <w:tcW w:w="567" w:type="dxa"/>
            <w:tcBorders>
              <w:bottom w:val="single" w:sz="6" w:space="0" w:color="auto"/>
              <w:right w:val="single" w:sz="6" w:space="0" w:color="auto"/>
            </w:tcBorders>
            <w:shd w:val="clear" w:color="auto" w:fill="auto"/>
            <w:vAlign w:val="center"/>
          </w:tcPr>
          <w:p w14:paraId="44DA89C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993E95" w14:paraId="757CA53E" w14:textId="77777777" w:rsidTr="00993E95">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D0972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8522 90 59</w:t>
            </w:r>
          </w:p>
        </w:tc>
        <w:tc>
          <w:tcPr>
            <w:tcW w:w="7333" w:type="dxa"/>
            <w:tcBorders>
              <w:left w:val="single" w:sz="4" w:space="0" w:color="auto"/>
              <w:bottom w:val="single" w:sz="6" w:space="0" w:color="auto"/>
              <w:right w:val="single" w:sz="6" w:space="0" w:color="auto"/>
            </w:tcBorders>
            <w:shd w:val="clear" w:color="auto" w:fill="auto"/>
            <w:vAlign w:val="center"/>
          </w:tcPr>
          <w:p w14:paraId="0443E62D"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Glave za optično branje za CD predvajalnike, ki </w:t>
            </w:r>
            <w:proofErr w:type="spellStart"/>
            <w:r w:rsidRPr="00993E95">
              <w:rPr>
                <w:rFonts w:ascii="Arial" w:hAnsi="Arial" w:cs="Arial"/>
                <w:snapToGrid w:val="0"/>
                <w:color w:val="000000"/>
                <w:sz w:val="16"/>
                <w:szCs w:val="16"/>
              </w:rPr>
              <w:t>sestojijo</w:t>
            </w:r>
            <w:proofErr w:type="spellEnd"/>
            <w:r w:rsidRPr="00993E95">
              <w:rPr>
                <w:rFonts w:ascii="Arial" w:hAnsi="Arial" w:cs="Arial"/>
                <w:snapToGrid w:val="0"/>
                <w:color w:val="000000"/>
                <w:sz w:val="16"/>
                <w:szCs w:val="16"/>
              </w:rPr>
              <w:t xml:space="preserve"> iz laserske diode in fotodiode v kovinskem ohišju z ne več kot 10 priključnimi zatiči.</w:t>
            </w:r>
          </w:p>
          <w:p w14:paraId="3BE1FD80" w14:textId="77777777" w:rsidR="006A36F0" w:rsidRDefault="006A36F0" w:rsidP="006A36F0">
            <w:pPr>
              <w:jc w:val="both"/>
              <w:rPr>
                <w:rFonts w:ascii="Arial" w:hAnsi="Arial" w:cs="Arial"/>
                <w:snapToGrid w:val="0"/>
                <w:color w:val="000000"/>
                <w:sz w:val="16"/>
                <w:szCs w:val="16"/>
              </w:rPr>
            </w:pPr>
          </w:p>
          <w:p w14:paraId="67C6F755" w14:textId="77777777" w:rsidR="006A36F0" w:rsidRPr="000C7F39"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34"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570B5DEE" w14:textId="77777777" w:rsidR="006A36F0" w:rsidRPr="00993E95" w:rsidRDefault="00000000" w:rsidP="006A36F0">
            <w:pPr>
              <w:jc w:val="center"/>
              <w:rPr>
                <w:rFonts w:ascii="Arial" w:hAnsi="Arial" w:cs="Arial"/>
                <w:snapToGrid w:val="0"/>
                <w:color w:val="000000"/>
                <w:sz w:val="16"/>
                <w:szCs w:val="16"/>
              </w:rPr>
            </w:pPr>
            <w:hyperlink r:id="rId1435" w:history="1">
              <w:r w:rsidR="006A36F0" w:rsidRPr="00383A44">
                <w:rPr>
                  <w:rStyle w:val="Hiperpovezava"/>
                  <w:rFonts w:ascii="Arial" w:hAnsi="Arial" w:cs="Arial"/>
                  <w:snapToGrid w:val="0"/>
                  <w:sz w:val="16"/>
                  <w:szCs w:val="16"/>
                </w:rPr>
                <w:t>1288</w:t>
              </w:r>
            </w:hyperlink>
          </w:p>
        </w:tc>
        <w:tc>
          <w:tcPr>
            <w:tcW w:w="567" w:type="dxa"/>
            <w:tcBorders>
              <w:bottom w:val="single" w:sz="6" w:space="0" w:color="auto"/>
              <w:right w:val="single" w:sz="6" w:space="0" w:color="auto"/>
            </w:tcBorders>
            <w:shd w:val="clear" w:color="auto" w:fill="auto"/>
            <w:vAlign w:val="center"/>
          </w:tcPr>
          <w:p w14:paraId="6A1F5C6F"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L122</w:t>
            </w:r>
          </w:p>
        </w:tc>
        <w:tc>
          <w:tcPr>
            <w:tcW w:w="567" w:type="dxa"/>
            <w:tcBorders>
              <w:bottom w:val="single" w:sz="6" w:space="0" w:color="auto"/>
              <w:right w:val="single" w:sz="6" w:space="0" w:color="auto"/>
            </w:tcBorders>
            <w:shd w:val="clear" w:color="auto" w:fill="auto"/>
            <w:vAlign w:val="center"/>
          </w:tcPr>
          <w:p w14:paraId="5029FA85"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1991</w:t>
            </w:r>
          </w:p>
        </w:tc>
      </w:tr>
      <w:tr w:rsidR="006A36F0" w:rsidRPr="00993E95" w14:paraId="0E475BC1" w14:textId="77777777" w:rsidTr="00993E95">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DC2F10"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8523 20 90</w:t>
            </w:r>
          </w:p>
        </w:tc>
        <w:tc>
          <w:tcPr>
            <w:tcW w:w="7333" w:type="dxa"/>
            <w:tcBorders>
              <w:left w:val="single" w:sz="4" w:space="0" w:color="auto"/>
              <w:bottom w:val="single" w:sz="6" w:space="0" w:color="auto"/>
              <w:right w:val="single" w:sz="6" w:space="0" w:color="auto"/>
            </w:tcBorders>
            <w:shd w:val="clear" w:color="auto" w:fill="auto"/>
            <w:vAlign w:val="center"/>
          </w:tcPr>
          <w:p w14:paraId="1F065640" w14:textId="77777777" w:rsidR="006A36F0" w:rsidRPr="00993E95"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Magnetna disketa, na katero je bil med proizvodnjo zapisan analogni (v obliki valov) signal, izključno za namen preverjanja kakovosti magnetne prevleke diskete.</w:t>
            </w:r>
          </w:p>
        </w:tc>
        <w:tc>
          <w:tcPr>
            <w:tcW w:w="850" w:type="dxa"/>
            <w:tcBorders>
              <w:bottom w:val="single" w:sz="6" w:space="0" w:color="auto"/>
              <w:right w:val="single" w:sz="6" w:space="0" w:color="auto"/>
            </w:tcBorders>
            <w:shd w:val="clear" w:color="auto" w:fill="auto"/>
            <w:vAlign w:val="center"/>
          </w:tcPr>
          <w:p w14:paraId="51279C22" w14:textId="77777777" w:rsidR="006A36F0" w:rsidRPr="00993E95" w:rsidRDefault="00000000" w:rsidP="006A36F0">
            <w:pPr>
              <w:jc w:val="center"/>
              <w:rPr>
                <w:rFonts w:ascii="Arial" w:hAnsi="Arial" w:cs="Arial"/>
                <w:snapToGrid w:val="0"/>
                <w:color w:val="000000"/>
                <w:sz w:val="16"/>
                <w:szCs w:val="16"/>
              </w:rPr>
            </w:pPr>
            <w:hyperlink r:id="rId1436" w:history="1">
              <w:r w:rsidR="006A36F0" w:rsidRPr="00373A9E">
                <w:rPr>
                  <w:rStyle w:val="Hiperpovezava"/>
                  <w:rFonts w:ascii="Arial" w:hAnsi="Arial" w:cs="Arial"/>
                  <w:snapToGrid w:val="0"/>
                  <w:sz w:val="16"/>
                </w:rPr>
                <w:t>3272</w:t>
              </w:r>
            </w:hyperlink>
          </w:p>
        </w:tc>
        <w:tc>
          <w:tcPr>
            <w:tcW w:w="567" w:type="dxa"/>
            <w:tcBorders>
              <w:bottom w:val="single" w:sz="6" w:space="0" w:color="auto"/>
              <w:right w:val="single" w:sz="6" w:space="0" w:color="auto"/>
            </w:tcBorders>
            <w:shd w:val="clear" w:color="auto" w:fill="auto"/>
            <w:vAlign w:val="center"/>
          </w:tcPr>
          <w:p w14:paraId="779D97BE"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L339</w:t>
            </w:r>
          </w:p>
        </w:tc>
        <w:tc>
          <w:tcPr>
            <w:tcW w:w="567" w:type="dxa"/>
            <w:tcBorders>
              <w:bottom w:val="single" w:sz="6" w:space="0" w:color="auto"/>
              <w:right w:val="single" w:sz="6" w:space="0" w:color="auto"/>
            </w:tcBorders>
            <w:shd w:val="clear" w:color="auto" w:fill="auto"/>
            <w:vAlign w:val="center"/>
          </w:tcPr>
          <w:p w14:paraId="73D35A98"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1994</w:t>
            </w:r>
          </w:p>
        </w:tc>
      </w:tr>
      <w:tr w:rsidR="006A36F0" w:rsidRPr="00993E95" w14:paraId="27469DE7"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97A931" w14:textId="77777777" w:rsidR="006A36F0" w:rsidRPr="000C7F39"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8523 29 15</w:t>
            </w:r>
          </w:p>
        </w:tc>
        <w:tc>
          <w:tcPr>
            <w:tcW w:w="7333" w:type="dxa"/>
            <w:tcBorders>
              <w:left w:val="single" w:sz="4" w:space="0" w:color="auto"/>
              <w:bottom w:val="single" w:sz="6" w:space="0" w:color="auto"/>
              <w:right w:val="single" w:sz="6" w:space="0" w:color="auto"/>
            </w:tcBorders>
            <w:shd w:val="clear" w:color="auto" w:fill="auto"/>
            <w:vAlign w:val="center"/>
          </w:tcPr>
          <w:p w14:paraId="6F42B1D6"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Formatirana magnetna disketa za uporabo v napravah za avtomatsko obdelavo podatkov</w:t>
            </w:r>
            <w:r>
              <w:rPr>
                <w:rFonts w:ascii="Arial" w:hAnsi="Arial" w:cs="Arial"/>
                <w:snapToGrid w:val="0"/>
                <w:color w:val="000000"/>
                <w:sz w:val="16"/>
                <w:szCs w:val="16"/>
              </w:rPr>
              <w:t>.</w:t>
            </w:r>
          </w:p>
          <w:p w14:paraId="6CAD544D" w14:textId="77777777" w:rsidR="006A36F0" w:rsidRDefault="006A36F0" w:rsidP="006A36F0">
            <w:pPr>
              <w:jc w:val="both"/>
              <w:rPr>
                <w:rFonts w:ascii="Arial" w:hAnsi="Arial" w:cs="Arial"/>
                <w:snapToGrid w:val="0"/>
                <w:color w:val="000000"/>
                <w:sz w:val="16"/>
                <w:szCs w:val="16"/>
              </w:rPr>
            </w:pPr>
          </w:p>
          <w:p w14:paraId="50880E06" w14:textId="77777777" w:rsidR="006A36F0" w:rsidRPr="000C7F39"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3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E8EE65B" w14:textId="77777777" w:rsidR="006A36F0" w:rsidRPr="00993E95" w:rsidRDefault="00000000" w:rsidP="006A36F0">
            <w:pPr>
              <w:jc w:val="center"/>
              <w:rPr>
                <w:rFonts w:ascii="Arial" w:hAnsi="Arial" w:cs="Arial"/>
                <w:snapToGrid w:val="0"/>
                <w:color w:val="000000"/>
                <w:sz w:val="16"/>
                <w:szCs w:val="16"/>
              </w:rPr>
            </w:pPr>
            <w:hyperlink r:id="rId1438" w:history="1">
              <w:r w:rsidR="006A36F0" w:rsidRPr="000C7F39">
                <w:rPr>
                  <w:rStyle w:val="Hiperpovezava"/>
                  <w:rFonts w:ascii="Arial" w:hAnsi="Arial" w:cs="Arial"/>
                  <w:snapToGrid w:val="0"/>
                  <w:sz w:val="16"/>
                  <w:szCs w:val="16"/>
                </w:rPr>
                <w:t>869</w:t>
              </w:r>
            </w:hyperlink>
          </w:p>
        </w:tc>
        <w:tc>
          <w:tcPr>
            <w:tcW w:w="567" w:type="dxa"/>
            <w:tcBorders>
              <w:bottom w:val="single" w:sz="6" w:space="0" w:color="auto"/>
              <w:right w:val="single" w:sz="6" w:space="0" w:color="auto"/>
            </w:tcBorders>
            <w:shd w:val="clear" w:color="auto" w:fill="auto"/>
            <w:vAlign w:val="center"/>
          </w:tcPr>
          <w:p w14:paraId="1B27F34C"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L101</w:t>
            </w:r>
          </w:p>
        </w:tc>
        <w:tc>
          <w:tcPr>
            <w:tcW w:w="567" w:type="dxa"/>
            <w:tcBorders>
              <w:bottom w:val="single" w:sz="6" w:space="0" w:color="auto"/>
              <w:right w:val="single" w:sz="6" w:space="0" w:color="auto"/>
            </w:tcBorders>
            <w:shd w:val="clear" w:color="auto" w:fill="auto"/>
            <w:vAlign w:val="center"/>
          </w:tcPr>
          <w:p w14:paraId="66AD73F6"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1994</w:t>
            </w:r>
          </w:p>
        </w:tc>
      </w:tr>
      <w:tr w:rsidR="006A36F0" w:rsidRPr="00993E95" w14:paraId="68F2B8EF"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247238"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color w:val="000000"/>
                <w:sz w:val="16"/>
                <w:szCs w:val="16"/>
              </w:rPr>
              <w:t>8523 4</w:t>
            </w:r>
            <w:r>
              <w:rPr>
                <w:rFonts w:ascii="Arial" w:hAnsi="Arial" w:cs="Arial"/>
                <w:color w:val="000000"/>
                <w:sz w:val="16"/>
                <w:szCs w:val="16"/>
              </w:rPr>
              <w:t>9</w:t>
            </w:r>
            <w:r w:rsidRPr="00993E95">
              <w:rPr>
                <w:rFonts w:ascii="Arial" w:hAnsi="Arial" w:cs="Arial"/>
                <w:color w:val="000000"/>
                <w:sz w:val="16"/>
                <w:szCs w:val="16"/>
              </w:rPr>
              <w:t xml:space="preserve"> 51</w:t>
            </w:r>
          </w:p>
        </w:tc>
        <w:tc>
          <w:tcPr>
            <w:tcW w:w="7333" w:type="dxa"/>
            <w:tcBorders>
              <w:left w:val="single" w:sz="4" w:space="0" w:color="auto"/>
              <w:bottom w:val="single" w:sz="6" w:space="0" w:color="auto"/>
              <w:right w:val="single" w:sz="6" w:space="0" w:color="auto"/>
            </w:tcBorders>
            <w:shd w:val="clear" w:color="auto" w:fill="auto"/>
            <w:vAlign w:val="center"/>
          </w:tcPr>
          <w:p w14:paraId="203EBD3D" w14:textId="77777777" w:rsidR="006A36F0" w:rsidRDefault="006A36F0" w:rsidP="006A36F0">
            <w:pPr>
              <w:jc w:val="both"/>
              <w:rPr>
                <w:rFonts w:ascii="Arial" w:hAnsi="Arial" w:cs="Arial"/>
                <w:snapToGrid w:val="0"/>
                <w:color w:val="000000"/>
                <w:sz w:val="16"/>
              </w:rPr>
            </w:pPr>
            <w:r w:rsidRPr="00993E95">
              <w:rPr>
                <w:rFonts w:ascii="Arial" w:hAnsi="Arial" w:cs="Arial"/>
                <w:snapToGrid w:val="0"/>
                <w:color w:val="000000"/>
                <w:sz w:val="16"/>
                <w:szCs w:val="16"/>
              </w:rPr>
              <w:t>Video-zvočna instalacija, ki jo sestavljajo predvsem naslednje komponente</w:t>
            </w:r>
            <w:r>
              <w:rPr>
                <w:rFonts w:ascii="Arial" w:hAnsi="Arial" w:cs="Arial"/>
                <w:snapToGrid w:val="0"/>
                <w:color w:val="000000"/>
                <w:sz w:val="16"/>
                <w:szCs w:val="16"/>
              </w:rPr>
              <w:t xml:space="preserve"> </w:t>
            </w:r>
            <w:r>
              <w:rPr>
                <w:rFonts w:ascii="Arial" w:hAnsi="Arial" w:cs="Arial"/>
                <w:snapToGrid w:val="0"/>
                <w:color w:val="000000"/>
                <w:sz w:val="16"/>
              </w:rPr>
              <w:t>(</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21EEA068" w14:textId="77777777" w:rsidR="006A36F0" w:rsidRDefault="006A36F0" w:rsidP="006A36F0">
            <w:pPr>
              <w:numPr>
                <w:ilvl w:val="0"/>
                <w:numId w:val="304"/>
              </w:numPr>
              <w:jc w:val="both"/>
              <w:rPr>
                <w:rFonts w:ascii="Arial" w:hAnsi="Arial" w:cs="Arial"/>
                <w:snapToGrid w:val="0"/>
                <w:color w:val="000000"/>
                <w:sz w:val="16"/>
                <w:szCs w:val="16"/>
              </w:rPr>
            </w:pPr>
            <w:r w:rsidRPr="00993E95">
              <w:rPr>
                <w:rFonts w:ascii="Arial" w:hAnsi="Arial" w:cs="Arial"/>
                <w:snapToGrid w:val="0"/>
                <w:color w:val="000000"/>
                <w:sz w:val="16"/>
                <w:szCs w:val="16"/>
              </w:rPr>
              <w:t>20 digitalnih vsestranskih diskov (DVD), na katerih so posneta dela „moderne umetnosti“ v obliki slike, ki jo spremlja zvok.</w:t>
            </w:r>
          </w:p>
          <w:p w14:paraId="5A8C880D"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 xml:space="preserve">Umetnik je spremenil videz aparatov za reprodukcijo slike, projektorjev in zvočnikov, da bi izgledali kot delo </w:t>
            </w:r>
            <w:r>
              <w:rPr>
                <w:rFonts w:ascii="Arial" w:hAnsi="Arial" w:cs="Arial"/>
                <w:snapToGrid w:val="0"/>
                <w:color w:val="000000"/>
                <w:sz w:val="16"/>
                <w:szCs w:val="16"/>
              </w:rPr>
              <w:t>»</w:t>
            </w:r>
            <w:r w:rsidRPr="00993E95">
              <w:rPr>
                <w:rFonts w:ascii="Arial" w:hAnsi="Arial" w:cs="Arial"/>
                <w:snapToGrid w:val="0"/>
                <w:color w:val="000000"/>
                <w:sz w:val="16"/>
                <w:szCs w:val="16"/>
              </w:rPr>
              <w:t>moderne umetnosti</w:t>
            </w:r>
            <w:r>
              <w:rPr>
                <w:rFonts w:ascii="Arial" w:hAnsi="Arial" w:cs="Arial"/>
                <w:snapToGrid w:val="0"/>
                <w:color w:val="000000"/>
                <w:sz w:val="16"/>
                <w:szCs w:val="16"/>
              </w:rPr>
              <w:t>«</w:t>
            </w:r>
            <w:r w:rsidRPr="00993E95">
              <w:rPr>
                <w:rFonts w:ascii="Arial" w:hAnsi="Arial" w:cs="Arial"/>
                <w:snapToGrid w:val="0"/>
                <w:color w:val="000000"/>
                <w:sz w:val="16"/>
                <w:szCs w:val="16"/>
              </w:rPr>
              <w:t>, ni pa spremenil njihove funkcije. Instalacija se predloži razstavljena.</w:t>
            </w:r>
          </w:p>
          <w:p w14:paraId="5C4C457E" w14:textId="77777777" w:rsidR="006A36F0" w:rsidRDefault="006A36F0" w:rsidP="006A36F0">
            <w:pPr>
              <w:jc w:val="both"/>
              <w:rPr>
                <w:rFonts w:ascii="Arial" w:hAnsi="Arial" w:cs="Arial"/>
                <w:snapToGrid w:val="0"/>
                <w:color w:val="000000"/>
                <w:sz w:val="16"/>
                <w:szCs w:val="16"/>
              </w:rPr>
            </w:pPr>
          </w:p>
          <w:p w14:paraId="7512ECC1"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39"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2119D39" w14:textId="77777777" w:rsidR="006A36F0" w:rsidRPr="00993E95" w:rsidRDefault="00000000" w:rsidP="006A36F0">
            <w:pPr>
              <w:jc w:val="center"/>
              <w:rPr>
                <w:rFonts w:ascii="Arial" w:hAnsi="Arial" w:cs="Arial"/>
                <w:snapToGrid w:val="0"/>
                <w:color w:val="000000"/>
                <w:sz w:val="16"/>
                <w:szCs w:val="16"/>
              </w:rPr>
            </w:pPr>
            <w:hyperlink r:id="rId1440" w:history="1">
              <w:r w:rsidR="006A36F0" w:rsidRPr="00993E95">
                <w:rPr>
                  <w:rStyle w:val="Hiperpovezava"/>
                  <w:rFonts w:ascii="Arial" w:hAnsi="Arial" w:cs="Arial"/>
                  <w:snapToGrid w:val="0"/>
                  <w:sz w:val="16"/>
                  <w:szCs w:val="16"/>
                </w:rPr>
                <w:t>731</w:t>
              </w:r>
            </w:hyperlink>
          </w:p>
        </w:tc>
        <w:tc>
          <w:tcPr>
            <w:tcW w:w="567" w:type="dxa"/>
            <w:tcBorders>
              <w:bottom w:val="single" w:sz="6" w:space="0" w:color="auto"/>
              <w:right w:val="single" w:sz="6" w:space="0" w:color="auto"/>
            </w:tcBorders>
            <w:shd w:val="clear" w:color="auto" w:fill="auto"/>
            <w:vAlign w:val="center"/>
          </w:tcPr>
          <w:p w14:paraId="28C99051"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L214</w:t>
            </w:r>
          </w:p>
        </w:tc>
        <w:tc>
          <w:tcPr>
            <w:tcW w:w="567" w:type="dxa"/>
            <w:tcBorders>
              <w:bottom w:val="single" w:sz="6" w:space="0" w:color="auto"/>
              <w:right w:val="single" w:sz="6" w:space="0" w:color="auto"/>
            </w:tcBorders>
            <w:shd w:val="clear" w:color="auto" w:fill="auto"/>
            <w:vAlign w:val="center"/>
          </w:tcPr>
          <w:p w14:paraId="57B2299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2010</w:t>
            </w:r>
          </w:p>
        </w:tc>
      </w:tr>
      <w:tr w:rsidR="006A36F0" w:rsidRPr="00993E95" w14:paraId="0234CEF3"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AD874F" w14:textId="77777777" w:rsidR="006A36F0" w:rsidRPr="000C7F39"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8523 51 10</w:t>
            </w:r>
          </w:p>
        </w:tc>
        <w:tc>
          <w:tcPr>
            <w:tcW w:w="7333" w:type="dxa"/>
            <w:tcBorders>
              <w:left w:val="single" w:sz="4" w:space="0" w:color="auto"/>
              <w:bottom w:val="single" w:sz="6" w:space="0" w:color="auto"/>
              <w:right w:val="single" w:sz="6" w:space="0" w:color="auto"/>
            </w:tcBorders>
            <w:shd w:val="clear" w:color="auto" w:fill="auto"/>
            <w:vAlign w:val="center"/>
          </w:tcPr>
          <w:p w14:paraId="162CBD6A"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Izdelek je sestavljen iz:</w:t>
            </w:r>
          </w:p>
          <w:p w14:paraId="4D6B4B92" w14:textId="77777777" w:rsidR="006A36F0" w:rsidRDefault="006A36F0" w:rsidP="006A36F0">
            <w:pPr>
              <w:numPr>
                <w:ilvl w:val="0"/>
                <w:numId w:val="304"/>
              </w:numPr>
              <w:jc w:val="both"/>
              <w:rPr>
                <w:rFonts w:ascii="Arial" w:hAnsi="Arial" w:cs="Arial"/>
                <w:snapToGrid w:val="0"/>
                <w:color w:val="000000"/>
                <w:sz w:val="16"/>
                <w:szCs w:val="16"/>
              </w:rPr>
            </w:pPr>
            <w:r w:rsidRPr="00993E95">
              <w:rPr>
                <w:rFonts w:ascii="Arial" w:hAnsi="Arial" w:cs="Arial"/>
                <w:snapToGrid w:val="0"/>
                <w:color w:val="000000"/>
                <w:sz w:val="16"/>
                <w:szCs w:val="16"/>
              </w:rPr>
              <w:t>svinčnika s kroglico z zamenljivim polnilom in</w:t>
            </w:r>
          </w:p>
          <w:p w14:paraId="283F057E" w14:textId="77777777" w:rsidR="006A36F0" w:rsidRDefault="006A36F0" w:rsidP="006A36F0">
            <w:pPr>
              <w:numPr>
                <w:ilvl w:val="0"/>
                <w:numId w:val="304"/>
              </w:numPr>
              <w:jc w:val="both"/>
              <w:rPr>
                <w:rFonts w:ascii="Arial" w:hAnsi="Arial" w:cs="Arial"/>
                <w:snapToGrid w:val="0"/>
                <w:color w:val="000000"/>
                <w:sz w:val="16"/>
                <w:szCs w:val="16"/>
              </w:rPr>
            </w:pPr>
            <w:r w:rsidRPr="00993E95">
              <w:rPr>
                <w:rFonts w:ascii="Arial" w:hAnsi="Arial" w:cs="Arial"/>
                <w:snapToGrid w:val="0"/>
                <w:color w:val="000000"/>
                <w:sz w:val="16"/>
                <w:szCs w:val="16"/>
              </w:rPr>
              <w:t>bliskovnega pomnilnika z zmogljivostjo 128 MB in vmesnika USB, ki se lahko priključi na USB vrata naprave za avtomatsko obdelavo podatkov.</w:t>
            </w:r>
          </w:p>
          <w:p w14:paraId="14C28A5E"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Komponenti se lahko uporabljata samostojno.</w:t>
            </w:r>
          </w:p>
          <w:p w14:paraId="0642F897" w14:textId="77777777" w:rsidR="006A36F0" w:rsidRDefault="006A36F0" w:rsidP="006A36F0">
            <w:pPr>
              <w:jc w:val="both"/>
              <w:rPr>
                <w:rFonts w:ascii="Arial" w:hAnsi="Arial" w:cs="Arial"/>
                <w:snapToGrid w:val="0"/>
                <w:color w:val="000000"/>
                <w:sz w:val="16"/>
                <w:szCs w:val="16"/>
              </w:rPr>
            </w:pPr>
          </w:p>
          <w:p w14:paraId="5247746C"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lastRenderedPageBreak/>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4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A4A3C96" w14:textId="77777777" w:rsidR="006A36F0" w:rsidRPr="00993E95" w:rsidRDefault="00000000" w:rsidP="006A36F0">
            <w:pPr>
              <w:jc w:val="center"/>
              <w:rPr>
                <w:rFonts w:ascii="Arial" w:hAnsi="Arial" w:cs="Arial"/>
                <w:snapToGrid w:val="0"/>
                <w:color w:val="000000"/>
                <w:sz w:val="16"/>
                <w:szCs w:val="16"/>
              </w:rPr>
            </w:pPr>
            <w:hyperlink r:id="rId1442" w:history="1">
              <w:r w:rsidR="006A36F0" w:rsidRPr="00993E95">
                <w:rPr>
                  <w:rStyle w:val="Hiperpovezava"/>
                  <w:rFonts w:ascii="Arial" w:hAnsi="Arial" w:cs="Arial"/>
                  <w:snapToGrid w:val="0"/>
                  <w:sz w:val="16"/>
                  <w:szCs w:val="16"/>
                </w:rPr>
                <w:t>1056</w:t>
              </w:r>
            </w:hyperlink>
          </w:p>
        </w:tc>
        <w:tc>
          <w:tcPr>
            <w:tcW w:w="567" w:type="dxa"/>
            <w:tcBorders>
              <w:bottom w:val="single" w:sz="6" w:space="0" w:color="auto"/>
              <w:right w:val="single" w:sz="6" w:space="0" w:color="auto"/>
            </w:tcBorders>
            <w:shd w:val="clear" w:color="auto" w:fill="auto"/>
            <w:vAlign w:val="center"/>
          </w:tcPr>
          <w:p w14:paraId="2D0308CE"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L192</w:t>
            </w:r>
          </w:p>
        </w:tc>
        <w:tc>
          <w:tcPr>
            <w:tcW w:w="567" w:type="dxa"/>
            <w:tcBorders>
              <w:bottom w:val="single" w:sz="6" w:space="0" w:color="auto"/>
              <w:right w:val="single" w:sz="6" w:space="0" w:color="auto"/>
            </w:tcBorders>
            <w:shd w:val="clear" w:color="auto" w:fill="auto"/>
            <w:vAlign w:val="center"/>
          </w:tcPr>
          <w:p w14:paraId="68759728"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2006</w:t>
            </w:r>
          </w:p>
        </w:tc>
      </w:tr>
      <w:tr w:rsidR="006A36F0" w:rsidRPr="00993E95" w14:paraId="3A7B65B7" w14:textId="77777777" w:rsidTr="00A46E1B">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F3E598" w14:textId="77777777" w:rsidR="006A36F0" w:rsidRPr="000C7F39"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8523 51 10</w:t>
            </w:r>
          </w:p>
        </w:tc>
        <w:tc>
          <w:tcPr>
            <w:tcW w:w="7333" w:type="dxa"/>
            <w:tcBorders>
              <w:left w:val="single" w:sz="4" w:space="0" w:color="auto"/>
              <w:bottom w:val="single" w:sz="6" w:space="0" w:color="auto"/>
              <w:right w:val="single" w:sz="6" w:space="0" w:color="auto"/>
            </w:tcBorders>
            <w:shd w:val="clear" w:color="auto" w:fill="auto"/>
            <w:vAlign w:val="center"/>
          </w:tcPr>
          <w:p w14:paraId="2DBBBD3B"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Izdelek je sestavljen iz:</w:t>
            </w:r>
          </w:p>
          <w:p w14:paraId="16575614" w14:textId="77777777" w:rsidR="006A36F0" w:rsidRDefault="006A36F0" w:rsidP="006A36F0">
            <w:pPr>
              <w:numPr>
                <w:ilvl w:val="0"/>
                <w:numId w:val="315"/>
              </w:numPr>
              <w:jc w:val="both"/>
              <w:rPr>
                <w:rFonts w:ascii="Arial" w:hAnsi="Arial" w:cs="Arial"/>
                <w:snapToGrid w:val="0"/>
                <w:color w:val="000000"/>
                <w:sz w:val="16"/>
                <w:szCs w:val="16"/>
              </w:rPr>
            </w:pPr>
            <w:r w:rsidRPr="00993E95">
              <w:rPr>
                <w:rFonts w:ascii="Arial" w:hAnsi="Arial" w:cs="Arial"/>
                <w:snapToGrid w:val="0"/>
                <w:color w:val="000000"/>
                <w:sz w:val="16"/>
                <w:szCs w:val="16"/>
              </w:rPr>
              <w:t>zapestne ure, ki ima samo mehanični prikazovalnik in</w:t>
            </w:r>
          </w:p>
          <w:p w14:paraId="2F8E0858" w14:textId="77777777" w:rsidR="006A36F0" w:rsidRDefault="006A36F0" w:rsidP="006A36F0">
            <w:pPr>
              <w:numPr>
                <w:ilvl w:val="0"/>
                <w:numId w:val="315"/>
              </w:numPr>
              <w:jc w:val="both"/>
              <w:rPr>
                <w:rFonts w:ascii="Arial" w:hAnsi="Arial" w:cs="Arial"/>
                <w:snapToGrid w:val="0"/>
                <w:color w:val="000000"/>
                <w:sz w:val="16"/>
                <w:szCs w:val="16"/>
              </w:rPr>
            </w:pPr>
            <w:r w:rsidRPr="00993E95">
              <w:rPr>
                <w:rFonts w:ascii="Arial" w:hAnsi="Arial" w:cs="Arial"/>
                <w:snapToGrid w:val="0"/>
                <w:color w:val="000000"/>
                <w:sz w:val="16"/>
                <w:szCs w:val="16"/>
              </w:rPr>
              <w:t>bliskovnega pomnilnika z zmogljivostjo 128 MB in vmesnika USB, ki se lahko priključi na USB vrata naprave za avtomatsko obdelavo podatkov.</w:t>
            </w:r>
          </w:p>
          <w:p w14:paraId="76E2F1F4"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Komponenti se lahko uporabljata samostojno.</w:t>
            </w:r>
          </w:p>
          <w:p w14:paraId="7B69239C" w14:textId="77777777" w:rsidR="006A36F0" w:rsidRDefault="006A36F0" w:rsidP="006A36F0">
            <w:pPr>
              <w:jc w:val="both"/>
              <w:rPr>
                <w:rFonts w:ascii="Arial" w:hAnsi="Arial" w:cs="Arial"/>
                <w:snapToGrid w:val="0"/>
                <w:color w:val="000000"/>
                <w:sz w:val="16"/>
                <w:szCs w:val="16"/>
              </w:rPr>
            </w:pPr>
          </w:p>
          <w:p w14:paraId="0B880F30"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4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DBB4D1F" w14:textId="77777777" w:rsidR="006A36F0" w:rsidRPr="00993E95" w:rsidRDefault="00000000" w:rsidP="006A36F0">
            <w:pPr>
              <w:jc w:val="center"/>
              <w:rPr>
                <w:rFonts w:ascii="Arial" w:hAnsi="Arial" w:cs="Arial"/>
                <w:snapToGrid w:val="0"/>
                <w:color w:val="000000"/>
                <w:sz w:val="16"/>
                <w:szCs w:val="16"/>
              </w:rPr>
            </w:pPr>
            <w:hyperlink r:id="rId1444" w:history="1">
              <w:r w:rsidR="006A36F0" w:rsidRPr="00993E95">
                <w:rPr>
                  <w:rStyle w:val="Hiperpovezava"/>
                  <w:rFonts w:ascii="Arial" w:hAnsi="Arial" w:cs="Arial"/>
                  <w:snapToGrid w:val="0"/>
                  <w:sz w:val="16"/>
                  <w:szCs w:val="16"/>
                </w:rPr>
                <w:t>1056</w:t>
              </w:r>
            </w:hyperlink>
          </w:p>
        </w:tc>
        <w:tc>
          <w:tcPr>
            <w:tcW w:w="567" w:type="dxa"/>
            <w:tcBorders>
              <w:bottom w:val="single" w:sz="6" w:space="0" w:color="auto"/>
              <w:right w:val="single" w:sz="6" w:space="0" w:color="auto"/>
            </w:tcBorders>
            <w:shd w:val="clear" w:color="auto" w:fill="auto"/>
            <w:vAlign w:val="center"/>
          </w:tcPr>
          <w:p w14:paraId="158A904E"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L192</w:t>
            </w:r>
          </w:p>
        </w:tc>
        <w:tc>
          <w:tcPr>
            <w:tcW w:w="567" w:type="dxa"/>
            <w:tcBorders>
              <w:bottom w:val="single" w:sz="6" w:space="0" w:color="auto"/>
              <w:right w:val="single" w:sz="6" w:space="0" w:color="auto"/>
            </w:tcBorders>
            <w:shd w:val="clear" w:color="auto" w:fill="auto"/>
            <w:vAlign w:val="center"/>
          </w:tcPr>
          <w:p w14:paraId="7FCEC57E"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2006</w:t>
            </w:r>
          </w:p>
        </w:tc>
      </w:tr>
      <w:tr w:rsidR="006A36F0" w:rsidRPr="00993E95" w14:paraId="55DEB2D5" w14:textId="77777777" w:rsidTr="00436264">
        <w:trPr>
          <w:trHeight w:val="4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F9E989"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8524 91 00</w:t>
            </w:r>
          </w:p>
        </w:tc>
        <w:tc>
          <w:tcPr>
            <w:tcW w:w="7333" w:type="dxa"/>
            <w:tcBorders>
              <w:left w:val="single" w:sz="4" w:space="0" w:color="auto"/>
              <w:bottom w:val="single" w:sz="6" w:space="0" w:color="auto"/>
              <w:right w:val="single" w:sz="6" w:space="0" w:color="auto"/>
            </w:tcBorders>
            <w:shd w:val="clear" w:color="auto" w:fill="auto"/>
            <w:vAlign w:val="center"/>
          </w:tcPr>
          <w:p w14:paraId="5080EE42" w14:textId="77777777" w:rsidR="006A36F0" w:rsidRDefault="006A36F0" w:rsidP="006A36F0">
            <w:pPr>
              <w:jc w:val="both"/>
              <w:rPr>
                <w:rFonts w:ascii="Arial" w:hAnsi="Arial" w:cs="Arial"/>
                <w:snapToGrid w:val="0"/>
                <w:color w:val="000000"/>
                <w:sz w:val="16"/>
              </w:rPr>
            </w:pPr>
            <w:r>
              <w:rPr>
                <w:rFonts w:ascii="Arial" w:hAnsi="Arial" w:cs="Arial"/>
                <w:snapToGrid w:val="0"/>
                <w:color w:val="000000"/>
                <w:sz w:val="16"/>
              </w:rPr>
              <w:t>K</w:t>
            </w:r>
            <w:r w:rsidRPr="000666BE">
              <w:rPr>
                <w:rFonts w:ascii="Arial" w:hAnsi="Arial" w:cs="Arial"/>
                <w:snapToGrid w:val="0"/>
                <w:color w:val="000000"/>
                <w:sz w:val="16"/>
              </w:rPr>
              <w:t>omplet</w:t>
            </w:r>
            <w:r>
              <w:rPr>
                <w:rFonts w:ascii="Arial" w:hAnsi="Arial" w:cs="Arial"/>
                <w:snapToGrid w:val="0"/>
                <w:color w:val="000000"/>
                <w:sz w:val="16"/>
              </w:rPr>
              <w:t>,</w:t>
            </w:r>
            <w:r w:rsidRPr="000666BE">
              <w:rPr>
                <w:rFonts w:ascii="Arial" w:hAnsi="Arial" w:cs="Arial"/>
                <w:snapToGrid w:val="0"/>
                <w:color w:val="000000"/>
                <w:sz w:val="16"/>
              </w:rPr>
              <w:t xml:space="preserve"> </w:t>
            </w:r>
            <w:r>
              <w:rPr>
                <w:rFonts w:ascii="Arial" w:hAnsi="Arial" w:cs="Arial"/>
                <w:snapToGrid w:val="0"/>
                <w:color w:val="000000"/>
                <w:sz w:val="16"/>
              </w:rPr>
              <w:t>pripravljen</w:t>
            </w:r>
            <w:r w:rsidRPr="000666BE">
              <w:rPr>
                <w:rFonts w:ascii="Arial" w:hAnsi="Arial" w:cs="Arial"/>
                <w:snapToGrid w:val="0"/>
                <w:color w:val="000000"/>
                <w:sz w:val="16"/>
              </w:rPr>
              <w:t xml:space="preserve"> za prodajo na drobno </w:t>
            </w:r>
            <w:r>
              <w:rPr>
                <w:rFonts w:ascii="Arial" w:hAnsi="Arial" w:cs="Arial"/>
                <w:snapToGrid w:val="0"/>
                <w:color w:val="000000"/>
                <w:sz w:val="16"/>
              </w:rPr>
              <w:t>obsega (</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7D412A5F" w14:textId="77777777" w:rsidR="006A36F0" w:rsidRPr="00436264" w:rsidRDefault="006A36F0" w:rsidP="006A36F0">
            <w:pPr>
              <w:numPr>
                <w:ilvl w:val="0"/>
                <w:numId w:val="304"/>
              </w:numPr>
              <w:jc w:val="both"/>
              <w:rPr>
                <w:rFonts w:ascii="Arial" w:hAnsi="Arial" w:cs="Arial"/>
                <w:snapToGrid w:val="0"/>
                <w:color w:val="000000"/>
                <w:sz w:val="16"/>
                <w:szCs w:val="16"/>
              </w:rPr>
            </w:pPr>
            <w:r w:rsidRPr="00993E95">
              <w:rPr>
                <w:rFonts w:ascii="Arial" w:hAnsi="Arial" w:cs="Arial"/>
                <w:snapToGrid w:val="0"/>
                <w:color w:val="000000"/>
                <w:sz w:val="16"/>
                <w:szCs w:val="16"/>
              </w:rPr>
              <w:t>dveh disket s programsko aplikacijo video telefonije</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48037AE4" w14:textId="77777777" w:rsidR="006A36F0" w:rsidRPr="00993E95" w:rsidRDefault="00000000" w:rsidP="006A36F0">
            <w:pPr>
              <w:jc w:val="center"/>
              <w:rPr>
                <w:rFonts w:ascii="Arial" w:hAnsi="Arial" w:cs="Arial"/>
                <w:snapToGrid w:val="0"/>
                <w:color w:val="000000"/>
                <w:sz w:val="16"/>
                <w:szCs w:val="16"/>
              </w:rPr>
            </w:pPr>
            <w:hyperlink r:id="rId1445"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488E6ABF"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L299</w:t>
            </w:r>
          </w:p>
        </w:tc>
        <w:tc>
          <w:tcPr>
            <w:tcW w:w="567" w:type="dxa"/>
            <w:tcBorders>
              <w:bottom w:val="single" w:sz="6" w:space="0" w:color="auto"/>
              <w:right w:val="single" w:sz="6" w:space="0" w:color="auto"/>
            </w:tcBorders>
            <w:shd w:val="clear" w:color="auto" w:fill="auto"/>
            <w:vAlign w:val="center"/>
          </w:tcPr>
          <w:p w14:paraId="1AA20D23"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1997</w:t>
            </w:r>
          </w:p>
        </w:tc>
      </w:tr>
      <w:tr w:rsidR="006A36F0" w:rsidRPr="00993E95" w14:paraId="7792559E" w14:textId="77777777" w:rsidTr="00A44508">
        <w:trPr>
          <w:trHeight w:val="2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7F7B48"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8524 91 00</w:t>
            </w:r>
          </w:p>
        </w:tc>
        <w:tc>
          <w:tcPr>
            <w:tcW w:w="7333" w:type="dxa"/>
            <w:tcBorders>
              <w:left w:val="single" w:sz="4" w:space="0" w:color="auto"/>
              <w:bottom w:val="single" w:sz="6" w:space="0" w:color="auto"/>
              <w:right w:val="single" w:sz="6" w:space="0" w:color="auto"/>
            </w:tcBorders>
            <w:shd w:val="clear" w:color="auto" w:fill="auto"/>
            <w:vAlign w:val="center"/>
          </w:tcPr>
          <w:p w14:paraId="44A95432"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Programska oprema za prosti čas v obliki posnetih plošč, kakršne se uporabljajo z stroji za avtomatsko obdelavo podatkov.</w:t>
            </w:r>
          </w:p>
          <w:p w14:paraId="2F0FD03E" w14:textId="77777777" w:rsidR="006A36F0" w:rsidRDefault="006A36F0" w:rsidP="006A36F0">
            <w:pPr>
              <w:jc w:val="both"/>
              <w:rPr>
                <w:rFonts w:ascii="Arial" w:hAnsi="Arial" w:cs="Arial"/>
                <w:snapToGrid w:val="0"/>
                <w:color w:val="000000"/>
                <w:sz w:val="16"/>
                <w:szCs w:val="16"/>
              </w:rPr>
            </w:pPr>
          </w:p>
          <w:p w14:paraId="0CB49858"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446" w:history="1">
              <w:r w:rsidRPr="00436264">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1447"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074515D4" w14:textId="77777777" w:rsidR="006A36F0" w:rsidRPr="00993E95" w:rsidRDefault="00000000" w:rsidP="006A36F0">
            <w:pPr>
              <w:jc w:val="center"/>
              <w:rPr>
                <w:rFonts w:ascii="Arial" w:hAnsi="Arial" w:cs="Arial"/>
                <w:snapToGrid w:val="0"/>
                <w:color w:val="000000"/>
                <w:sz w:val="16"/>
                <w:szCs w:val="16"/>
              </w:rPr>
            </w:pPr>
            <w:hyperlink r:id="rId1448" w:history="1">
              <w:r w:rsidR="006A36F0" w:rsidRPr="00436264">
                <w:rPr>
                  <w:rStyle w:val="Hiperpovezava"/>
                  <w:rFonts w:ascii="Arial" w:hAnsi="Arial" w:cs="Arial"/>
                  <w:sz w:val="16"/>
                  <w:szCs w:val="16"/>
                </w:rPr>
                <w:t>48</w:t>
              </w:r>
            </w:hyperlink>
          </w:p>
        </w:tc>
        <w:tc>
          <w:tcPr>
            <w:tcW w:w="567" w:type="dxa"/>
            <w:tcBorders>
              <w:bottom w:val="single" w:sz="6" w:space="0" w:color="auto"/>
              <w:right w:val="single" w:sz="6" w:space="0" w:color="auto"/>
            </w:tcBorders>
            <w:shd w:val="clear" w:color="auto" w:fill="auto"/>
            <w:vAlign w:val="center"/>
          </w:tcPr>
          <w:p w14:paraId="00631FCA" w14:textId="77777777" w:rsidR="006A36F0" w:rsidRPr="00993E95" w:rsidRDefault="006A36F0" w:rsidP="006A36F0">
            <w:pPr>
              <w:rPr>
                <w:rFonts w:ascii="Arial" w:hAnsi="Arial" w:cs="Arial"/>
                <w:snapToGrid w:val="0"/>
                <w:color w:val="000000"/>
                <w:sz w:val="16"/>
                <w:szCs w:val="16"/>
              </w:rPr>
            </w:pPr>
            <w:r w:rsidRPr="00993E95">
              <w:rPr>
                <w:rFonts w:ascii="Arial" w:hAnsi="Arial" w:cs="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75C73D94" w14:textId="77777777" w:rsidR="006A36F0" w:rsidRPr="00993E95" w:rsidRDefault="006A36F0" w:rsidP="006A36F0">
            <w:pPr>
              <w:jc w:val="center"/>
              <w:rPr>
                <w:rFonts w:ascii="Arial" w:hAnsi="Arial" w:cs="Arial"/>
                <w:snapToGrid w:val="0"/>
                <w:color w:val="000000"/>
                <w:sz w:val="16"/>
                <w:szCs w:val="16"/>
              </w:rPr>
            </w:pPr>
            <w:r w:rsidRPr="00993E95">
              <w:rPr>
                <w:rFonts w:ascii="Arial" w:hAnsi="Arial" w:cs="Arial"/>
                <w:snapToGrid w:val="0"/>
                <w:color w:val="000000"/>
                <w:sz w:val="16"/>
                <w:szCs w:val="16"/>
              </w:rPr>
              <w:t>1990</w:t>
            </w:r>
          </w:p>
        </w:tc>
      </w:tr>
      <w:tr w:rsidR="006A36F0" w:rsidRPr="00993E95" w14:paraId="3A0AAC59" w14:textId="77777777" w:rsidTr="00436264">
        <w:trPr>
          <w:trHeight w:val="78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EB8A8E"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8524 99 10</w:t>
            </w:r>
          </w:p>
        </w:tc>
        <w:tc>
          <w:tcPr>
            <w:tcW w:w="7333" w:type="dxa"/>
            <w:tcBorders>
              <w:left w:val="single" w:sz="4" w:space="0" w:color="auto"/>
              <w:bottom w:val="single" w:sz="6" w:space="0" w:color="auto"/>
              <w:right w:val="single" w:sz="6" w:space="0" w:color="auto"/>
            </w:tcBorders>
            <w:shd w:val="clear" w:color="auto" w:fill="auto"/>
            <w:vAlign w:val="center"/>
          </w:tcPr>
          <w:p w14:paraId="3E2F42AD" w14:textId="77777777" w:rsidR="006A36F0" w:rsidRDefault="006A36F0" w:rsidP="006A36F0">
            <w:pPr>
              <w:jc w:val="both"/>
              <w:rPr>
                <w:rFonts w:ascii="Arial" w:hAnsi="Arial" w:cs="Arial"/>
                <w:snapToGrid w:val="0"/>
                <w:color w:val="000000"/>
                <w:sz w:val="16"/>
                <w:szCs w:val="16"/>
              </w:rPr>
            </w:pPr>
            <w:r w:rsidRPr="00993E95">
              <w:rPr>
                <w:rFonts w:ascii="Arial" w:hAnsi="Arial" w:cs="Arial"/>
                <w:snapToGrid w:val="0"/>
                <w:color w:val="000000"/>
                <w:sz w:val="16"/>
                <w:szCs w:val="16"/>
              </w:rPr>
              <w:t>Programska oprema za prosti čas v obliki posnetih plošč, kakršne se uporabljajo z stroji z</w:t>
            </w:r>
            <w:r>
              <w:rPr>
                <w:rFonts w:ascii="Arial" w:hAnsi="Arial" w:cs="Arial"/>
                <w:snapToGrid w:val="0"/>
                <w:color w:val="000000"/>
                <w:sz w:val="16"/>
                <w:szCs w:val="16"/>
              </w:rPr>
              <w:t>a avtomatsko obdelavo podatkov.</w:t>
            </w:r>
          </w:p>
          <w:p w14:paraId="361DBF90" w14:textId="77777777" w:rsidR="006A36F0" w:rsidRDefault="006A36F0" w:rsidP="006A36F0">
            <w:pPr>
              <w:jc w:val="both"/>
              <w:rPr>
                <w:rFonts w:ascii="Arial" w:hAnsi="Arial" w:cs="Arial"/>
                <w:snapToGrid w:val="0"/>
                <w:color w:val="000000"/>
                <w:sz w:val="16"/>
                <w:szCs w:val="16"/>
              </w:rPr>
            </w:pPr>
          </w:p>
          <w:p w14:paraId="2E4AD38D" w14:textId="77777777" w:rsidR="006A36F0" w:rsidRPr="00993E95"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449"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07A292B5" w14:textId="77777777" w:rsidR="006A36F0" w:rsidRPr="00993E95" w:rsidRDefault="00000000" w:rsidP="006A36F0">
            <w:pPr>
              <w:jc w:val="center"/>
              <w:rPr>
                <w:rFonts w:ascii="Arial" w:hAnsi="Arial" w:cs="Arial"/>
                <w:snapToGrid w:val="0"/>
                <w:color w:val="000000"/>
                <w:sz w:val="16"/>
                <w:szCs w:val="16"/>
              </w:rPr>
            </w:pPr>
            <w:hyperlink r:id="rId1450" w:history="1">
              <w:r w:rsidR="006A36F0" w:rsidRPr="00436264">
                <w:rPr>
                  <w:rStyle w:val="Hiperpovezava"/>
                  <w:rFonts w:ascii="Arial" w:hAnsi="Arial" w:cs="Arial"/>
                  <w:sz w:val="16"/>
                  <w:szCs w:val="16"/>
                </w:rPr>
                <w:t>48</w:t>
              </w:r>
            </w:hyperlink>
          </w:p>
        </w:tc>
        <w:tc>
          <w:tcPr>
            <w:tcW w:w="567" w:type="dxa"/>
            <w:tcBorders>
              <w:bottom w:val="single" w:sz="6" w:space="0" w:color="auto"/>
              <w:right w:val="single" w:sz="6" w:space="0" w:color="auto"/>
            </w:tcBorders>
            <w:shd w:val="clear" w:color="auto" w:fill="auto"/>
            <w:vAlign w:val="center"/>
          </w:tcPr>
          <w:p w14:paraId="02E2CC00"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51B8CFDA"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1990</w:t>
            </w:r>
          </w:p>
        </w:tc>
      </w:tr>
      <w:tr w:rsidR="006A36F0" w:rsidRPr="00C52625" w14:paraId="37617104" w14:textId="77777777" w:rsidTr="00A44508">
        <w:trPr>
          <w:trHeight w:val="83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82AE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8525 40 11</w:t>
            </w:r>
          </w:p>
        </w:tc>
        <w:tc>
          <w:tcPr>
            <w:tcW w:w="7333" w:type="dxa"/>
            <w:tcBorders>
              <w:left w:val="single" w:sz="4" w:space="0" w:color="auto"/>
              <w:bottom w:val="single" w:sz="6" w:space="0" w:color="auto"/>
              <w:right w:val="single" w:sz="6" w:space="0" w:color="auto"/>
            </w:tcBorders>
            <w:shd w:val="clear" w:color="auto" w:fill="auto"/>
            <w:vAlign w:val="center"/>
          </w:tcPr>
          <w:p w14:paraId="1E5EA24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Elektronski fotoaparati , ki lahko snema, predvaja in izbriše niz mirujočih slik brez zvoka. Slike so shranjene na disketi in se lahko predvaja</w:t>
            </w:r>
            <w:r>
              <w:rPr>
                <w:rFonts w:ascii="Arial" w:hAnsi="Arial" w:cs="Arial"/>
                <w:snapToGrid w:val="0"/>
                <w:color w:val="000000"/>
                <w:sz w:val="16"/>
              </w:rPr>
              <w:t>jo prek televizijskega zaslona.</w:t>
            </w:r>
          </w:p>
          <w:p w14:paraId="2F84F894" w14:textId="77777777" w:rsidR="006A36F0" w:rsidRDefault="006A36F0" w:rsidP="006A36F0">
            <w:pPr>
              <w:jc w:val="both"/>
              <w:rPr>
                <w:rFonts w:ascii="Arial" w:hAnsi="Arial" w:cs="Arial"/>
                <w:snapToGrid w:val="0"/>
                <w:color w:val="000000"/>
                <w:sz w:val="16"/>
              </w:rPr>
            </w:pPr>
          </w:p>
          <w:p w14:paraId="1B411DBC"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451"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2C1E7237" w14:textId="77777777" w:rsidR="006A36F0" w:rsidRPr="004E6B2B" w:rsidRDefault="00000000" w:rsidP="006A36F0">
            <w:pPr>
              <w:jc w:val="center"/>
              <w:rPr>
                <w:rFonts w:ascii="Arial" w:hAnsi="Arial" w:cs="Arial"/>
                <w:snapToGrid w:val="0"/>
                <w:color w:val="000000"/>
                <w:sz w:val="16"/>
              </w:rPr>
            </w:pPr>
            <w:hyperlink r:id="rId1452" w:history="1">
              <w:r w:rsidR="006A36F0" w:rsidRPr="0036335B">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2710754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3D711C8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346C705A" w14:textId="77777777" w:rsidTr="00A44508">
        <w:trPr>
          <w:trHeight w:val="82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3982D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8525 40 19</w:t>
            </w:r>
          </w:p>
        </w:tc>
        <w:tc>
          <w:tcPr>
            <w:tcW w:w="7333" w:type="dxa"/>
            <w:tcBorders>
              <w:left w:val="single" w:sz="4" w:space="0" w:color="auto"/>
              <w:bottom w:val="single" w:sz="6" w:space="0" w:color="auto"/>
              <w:right w:val="single" w:sz="6" w:space="0" w:color="auto"/>
            </w:tcBorders>
            <w:shd w:val="clear" w:color="auto" w:fill="auto"/>
            <w:vAlign w:val="center"/>
          </w:tcPr>
          <w:p w14:paraId="295D4A8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Elektronski fotoaparati , ki lahko snema, predvaja in izbriše niz mirujočih slik brez zvoka. Slike so shranjene na disketi in se lahko predvajajo prek televizijskega zaslona.</w:t>
            </w:r>
          </w:p>
          <w:p w14:paraId="7B00B70A" w14:textId="77777777" w:rsidR="006A36F0" w:rsidRDefault="006A36F0" w:rsidP="006A36F0">
            <w:pPr>
              <w:jc w:val="both"/>
              <w:rPr>
                <w:rFonts w:ascii="Arial" w:hAnsi="Arial" w:cs="Arial"/>
                <w:snapToGrid w:val="0"/>
                <w:color w:val="000000"/>
                <w:sz w:val="16"/>
              </w:rPr>
            </w:pPr>
          </w:p>
          <w:p w14:paraId="657AFBF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453"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3A20D3A0" w14:textId="77777777" w:rsidR="006A36F0" w:rsidRPr="004E6B2B" w:rsidRDefault="00000000" w:rsidP="006A36F0">
            <w:pPr>
              <w:jc w:val="center"/>
              <w:rPr>
                <w:rFonts w:ascii="Arial" w:hAnsi="Arial" w:cs="Arial"/>
                <w:snapToGrid w:val="0"/>
                <w:color w:val="000000"/>
                <w:sz w:val="16"/>
              </w:rPr>
            </w:pPr>
            <w:hyperlink r:id="rId1454" w:history="1">
              <w:r w:rsidR="006A36F0" w:rsidRPr="0036335B">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1863710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39F2D89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298A1129"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1EEF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8525 60 00</w:t>
            </w:r>
          </w:p>
        </w:tc>
        <w:tc>
          <w:tcPr>
            <w:tcW w:w="7333" w:type="dxa"/>
            <w:tcBorders>
              <w:left w:val="single" w:sz="4" w:space="0" w:color="auto"/>
              <w:bottom w:val="single" w:sz="6" w:space="0" w:color="auto"/>
              <w:right w:val="single" w:sz="6" w:space="0" w:color="auto"/>
            </w:tcBorders>
            <w:shd w:val="clear" w:color="auto" w:fill="auto"/>
            <w:vAlign w:val="center"/>
          </w:tcPr>
          <w:p w14:paraId="20D52F4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Elektronska naprava (t. i. medijski strežnik), ki vključuje vgrajen bliskovni pomnilnik z zmogljivostjo 2 TB, trdi disk s shranjevalno zmogljivostjo 4 TB in procesor MPEG za različne video, slikovne in avdio formate. Naprava je med drugim opremljena z naslednjimi vmesniki:</w:t>
            </w:r>
          </w:p>
          <w:p w14:paraId="2D836D1E" w14:textId="77777777" w:rsidR="006A36F0" w:rsidRDefault="006A36F0" w:rsidP="006A36F0">
            <w:pPr>
              <w:numPr>
                <w:ilvl w:val="0"/>
                <w:numId w:val="318"/>
              </w:numPr>
              <w:jc w:val="both"/>
              <w:rPr>
                <w:rFonts w:ascii="Arial" w:hAnsi="Arial" w:cs="Arial"/>
                <w:snapToGrid w:val="0"/>
                <w:color w:val="000000"/>
                <w:sz w:val="16"/>
              </w:rPr>
            </w:pPr>
            <w:r w:rsidRPr="000666BE">
              <w:rPr>
                <w:rFonts w:ascii="Arial" w:hAnsi="Arial" w:cs="Arial"/>
                <w:snapToGrid w:val="0"/>
                <w:color w:val="000000"/>
                <w:sz w:val="16"/>
              </w:rPr>
              <w:t xml:space="preserve">dvojnimi bakrenimi vrati za sprejem z zmogljivostjo 1 </w:t>
            </w:r>
            <w:proofErr w:type="spellStart"/>
            <w:r w:rsidRPr="000666BE">
              <w:rPr>
                <w:rFonts w:ascii="Arial" w:hAnsi="Arial" w:cs="Arial"/>
                <w:snapToGrid w:val="0"/>
                <w:color w:val="000000"/>
                <w:sz w:val="16"/>
              </w:rPr>
              <w:t>Gbe</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gigabitni</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ethernet</w:t>
            </w:r>
            <w:proofErr w:type="spellEnd"/>
            <w:r w:rsidRPr="000666BE">
              <w:rPr>
                <w:rFonts w:ascii="Arial" w:hAnsi="Arial" w:cs="Arial"/>
                <w:snapToGrid w:val="0"/>
                <w:color w:val="000000"/>
                <w:sz w:val="16"/>
              </w:rPr>
              <w:t>)</w:t>
            </w:r>
          </w:p>
          <w:p w14:paraId="25FDE5D3" w14:textId="77777777" w:rsidR="006A36F0" w:rsidRDefault="006A36F0" w:rsidP="006A36F0">
            <w:pPr>
              <w:numPr>
                <w:ilvl w:val="0"/>
                <w:numId w:val="318"/>
              </w:numPr>
              <w:jc w:val="both"/>
              <w:rPr>
                <w:rFonts w:ascii="Arial" w:hAnsi="Arial" w:cs="Arial"/>
                <w:snapToGrid w:val="0"/>
                <w:color w:val="000000"/>
                <w:sz w:val="16"/>
              </w:rPr>
            </w:pPr>
            <w:r w:rsidRPr="000666BE">
              <w:rPr>
                <w:rFonts w:ascii="Arial" w:hAnsi="Arial" w:cs="Arial"/>
                <w:snapToGrid w:val="0"/>
                <w:color w:val="000000"/>
                <w:sz w:val="16"/>
              </w:rPr>
              <w:t>dvojnimi pretočnimi vrati tipa SFP (</w:t>
            </w:r>
            <w:proofErr w:type="spellStart"/>
            <w:r w:rsidRPr="000666BE">
              <w:rPr>
                <w:rFonts w:ascii="Arial" w:hAnsi="Arial" w:cs="Arial"/>
                <w:snapToGrid w:val="0"/>
                <w:color w:val="000000"/>
                <w:sz w:val="16"/>
              </w:rPr>
              <w:t>Small</w:t>
            </w:r>
            <w:proofErr w:type="spellEnd"/>
            <w:r w:rsidRPr="000666BE">
              <w:rPr>
                <w:rFonts w:ascii="Arial" w:hAnsi="Arial" w:cs="Arial"/>
                <w:snapToGrid w:val="0"/>
                <w:color w:val="000000"/>
                <w:sz w:val="16"/>
              </w:rPr>
              <w:t xml:space="preserve"> Form-</w:t>
            </w:r>
            <w:proofErr w:type="spellStart"/>
            <w:r w:rsidRPr="000666BE">
              <w:rPr>
                <w:rFonts w:ascii="Arial" w:hAnsi="Arial" w:cs="Arial"/>
                <w:snapToGrid w:val="0"/>
                <w:color w:val="000000"/>
                <w:sz w:val="16"/>
              </w:rPr>
              <w:t>factor</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Pluggable</w:t>
            </w:r>
            <w:proofErr w:type="spellEnd"/>
            <w:r w:rsidRPr="000666BE">
              <w:rPr>
                <w:rFonts w:ascii="Arial" w:hAnsi="Arial" w:cs="Arial"/>
                <w:snapToGrid w:val="0"/>
                <w:color w:val="000000"/>
                <w:sz w:val="16"/>
              </w:rPr>
              <w:t xml:space="preserve">) z zmogljivostjo 10 </w:t>
            </w:r>
            <w:proofErr w:type="spellStart"/>
            <w:r w:rsidRPr="000666BE">
              <w:rPr>
                <w:rFonts w:ascii="Arial" w:hAnsi="Arial" w:cs="Arial"/>
                <w:snapToGrid w:val="0"/>
                <w:color w:val="000000"/>
                <w:sz w:val="16"/>
              </w:rPr>
              <w:t>Gbe</w:t>
            </w:r>
            <w:proofErr w:type="spellEnd"/>
            <w:r w:rsidRPr="000666BE">
              <w:rPr>
                <w:rFonts w:ascii="Arial" w:hAnsi="Arial" w:cs="Arial"/>
                <w:snapToGrid w:val="0"/>
                <w:color w:val="000000"/>
                <w:sz w:val="16"/>
              </w:rPr>
              <w:t>, ki se uporabljajo za pošiljanje</w:t>
            </w:r>
          </w:p>
          <w:p w14:paraId="1866A5E6" w14:textId="77777777" w:rsidR="006A36F0" w:rsidRDefault="006A36F0" w:rsidP="006A36F0">
            <w:pPr>
              <w:numPr>
                <w:ilvl w:val="0"/>
                <w:numId w:val="318"/>
              </w:numPr>
              <w:jc w:val="both"/>
              <w:rPr>
                <w:rFonts w:ascii="Arial" w:hAnsi="Arial" w:cs="Arial"/>
                <w:snapToGrid w:val="0"/>
                <w:color w:val="000000"/>
                <w:sz w:val="16"/>
              </w:rPr>
            </w:pPr>
            <w:r w:rsidRPr="000666BE">
              <w:rPr>
                <w:rFonts w:ascii="Arial" w:hAnsi="Arial" w:cs="Arial"/>
                <w:snapToGrid w:val="0"/>
                <w:color w:val="000000"/>
                <w:sz w:val="16"/>
              </w:rPr>
              <w:t xml:space="preserve">dvojnimi bakrenimi vrati za upravljanje z napravo z zmogljivostjo 1 </w:t>
            </w:r>
            <w:proofErr w:type="spellStart"/>
            <w:r w:rsidRPr="000666BE">
              <w:rPr>
                <w:rFonts w:ascii="Arial" w:hAnsi="Arial" w:cs="Arial"/>
                <w:snapToGrid w:val="0"/>
                <w:color w:val="000000"/>
                <w:sz w:val="16"/>
              </w:rPr>
              <w:t>Gbe</w:t>
            </w:r>
            <w:proofErr w:type="spellEnd"/>
          </w:p>
          <w:p w14:paraId="34F71EA7" w14:textId="77777777" w:rsidR="006A36F0" w:rsidRDefault="006A36F0" w:rsidP="006A36F0">
            <w:pPr>
              <w:numPr>
                <w:ilvl w:val="0"/>
                <w:numId w:val="318"/>
              </w:numPr>
              <w:jc w:val="both"/>
              <w:rPr>
                <w:rFonts w:ascii="Arial" w:hAnsi="Arial" w:cs="Arial"/>
                <w:snapToGrid w:val="0"/>
                <w:color w:val="000000"/>
                <w:sz w:val="16"/>
              </w:rPr>
            </w:pPr>
            <w:r w:rsidRPr="000666BE">
              <w:rPr>
                <w:rFonts w:ascii="Arial" w:hAnsi="Arial" w:cs="Arial"/>
                <w:snapToGrid w:val="0"/>
                <w:color w:val="000000"/>
                <w:sz w:val="16"/>
              </w:rPr>
              <w:t>dvojna vrata USB.</w:t>
            </w:r>
          </w:p>
          <w:p w14:paraId="075FCC0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podpira naslednje medijske formate:</w:t>
            </w:r>
          </w:p>
          <w:p w14:paraId="0123F155" w14:textId="77777777" w:rsidR="006A36F0" w:rsidRDefault="006A36F0" w:rsidP="006A36F0">
            <w:pPr>
              <w:numPr>
                <w:ilvl w:val="0"/>
                <w:numId w:val="319"/>
              </w:numPr>
              <w:jc w:val="both"/>
              <w:rPr>
                <w:rFonts w:ascii="Arial" w:hAnsi="Arial" w:cs="Arial"/>
                <w:snapToGrid w:val="0"/>
                <w:color w:val="000000"/>
                <w:sz w:val="16"/>
              </w:rPr>
            </w:pPr>
            <w:r w:rsidRPr="000666BE">
              <w:rPr>
                <w:rFonts w:ascii="Arial" w:hAnsi="Arial" w:cs="Arial"/>
                <w:snapToGrid w:val="0"/>
                <w:color w:val="000000"/>
                <w:sz w:val="16"/>
              </w:rPr>
              <w:t>MPEG-2 TS in MPEG-4 (H.264)</w:t>
            </w:r>
          </w:p>
          <w:p w14:paraId="5AEDFEDA" w14:textId="77777777" w:rsidR="006A36F0" w:rsidRDefault="006A36F0" w:rsidP="006A36F0">
            <w:pPr>
              <w:numPr>
                <w:ilvl w:val="0"/>
                <w:numId w:val="319"/>
              </w:numPr>
              <w:jc w:val="both"/>
              <w:rPr>
                <w:rFonts w:ascii="Arial" w:hAnsi="Arial" w:cs="Arial"/>
                <w:snapToGrid w:val="0"/>
                <w:color w:val="000000"/>
                <w:sz w:val="16"/>
              </w:rPr>
            </w:pPr>
            <w:r w:rsidRPr="000666BE">
              <w:rPr>
                <w:rFonts w:ascii="Arial" w:hAnsi="Arial" w:cs="Arial"/>
                <w:snapToGrid w:val="0"/>
                <w:color w:val="000000"/>
                <w:sz w:val="16"/>
              </w:rPr>
              <w:t>spremenljivo bitno hitrost (VBR) in stalno bitno hitrost (CBR)</w:t>
            </w:r>
          </w:p>
          <w:p w14:paraId="7756DB24" w14:textId="77777777" w:rsidR="006A36F0" w:rsidRDefault="006A36F0" w:rsidP="006A36F0">
            <w:pPr>
              <w:numPr>
                <w:ilvl w:val="0"/>
                <w:numId w:val="319"/>
              </w:numPr>
              <w:jc w:val="both"/>
              <w:rPr>
                <w:rFonts w:ascii="Arial" w:hAnsi="Arial" w:cs="Arial"/>
                <w:snapToGrid w:val="0"/>
                <w:color w:val="000000"/>
                <w:sz w:val="16"/>
              </w:rPr>
            </w:pPr>
            <w:r>
              <w:rPr>
                <w:rFonts w:ascii="Arial" w:hAnsi="Arial" w:cs="Arial"/>
                <w:snapToGrid w:val="0"/>
                <w:color w:val="000000"/>
                <w:sz w:val="16"/>
              </w:rPr>
              <w:t>v</w:t>
            </w:r>
            <w:r w:rsidRPr="000666BE">
              <w:rPr>
                <w:rFonts w:ascii="Arial" w:hAnsi="Arial" w:cs="Arial"/>
                <w:snapToGrid w:val="0"/>
                <w:color w:val="000000"/>
                <w:sz w:val="16"/>
              </w:rPr>
              <w:t>isoko ločljivost (HD) in standardno ločljivost (SD).</w:t>
            </w:r>
          </w:p>
          <w:p w14:paraId="5A21F99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omogoča 2</w:t>
            </w:r>
            <w:r>
              <w:rPr>
                <w:rFonts w:ascii="Arial" w:hAnsi="Arial" w:cs="Arial"/>
                <w:snapToGrid w:val="0"/>
                <w:color w:val="000000"/>
                <w:sz w:val="16"/>
              </w:rPr>
              <w:t>.</w:t>
            </w:r>
            <w:r w:rsidRPr="000666BE">
              <w:rPr>
                <w:rFonts w:ascii="Arial" w:hAnsi="Arial" w:cs="Arial"/>
                <w:snapToGrid w:val="0"/>
                <w:color w:val="000000"/>
                <w:sz w:val="16"/>
              </w:rPr>
              <w:t xml:space="preserve">500 tokov s hitrostjo 3,75 </w:t>
            </w:r>
            <w:proofErr w:type="spellStart"/>
            <w:r w:rsidRPr="000666BE">
              <w:rPr>
                <w:rFonts w:ascii="Arial" w:hAnsi="Arial" w:cs="Arial"/>
                <w:snapToGrid w:val="0"/>
                <w:color w:val="000000"/>
                <w:sz w:val="16"/>
              </w:rPr>
              <w:t>Mbps</w:t>
            </w:r>
            <w:proofErr w:type="spellEnd"/>
            <w:r w:rsidRPr="000666BE">
              <w:rPr>
                <w:rFonts w:ascii="Arial" w:hAnsi="Arial" w:cs="Arial"/>
                <w:snapToGrid w:val="0"/>
                <w:color w:val="000000"/>
                <w:sz w:val="16"/>
              </w:rPr>
              <w:t>. Napravo uporabljajo ponudniki kabelske ali internetne televizije za razširjanje multimedijskih izdelkov na zahtevo potrošnikov. Multimedijski izdelki, kot so video sekvence, slike, podatki in zvok, se izmenjujejo (prejemajo in prenašajo) med medijskimi strežniki, nameščenimi v omrežju ponudnikov. Naprava posname prejeto vsebino in jo na zahtevo prenese preko pretočnega prenosa OTT (</w:t>
            </w:r>
            <w:proofErr w:type="spellStart"/>
            <w:r w:rsidRPr="000666BE">
              <w:rPr>
                <w:rFonts w:ascii="Arial" w:hAnsi="Arial" w:cs="Arial"/>
                <w:snapToGrid w:val="0"/>
                <w:color w:val="000000"/>
                <w:sz w:val="16"/>
              </w:rPr>
              <w:t>Over</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the</w:t>
            </w:r>
            <w:proofErr w:type="spellEnd"/>
            <w:r w:rsidRPr="000666BE">
              <w:rPr>
                <w:rFonts w:ascii="Arial" w:hAnsi="Arial" w:cs="Arial"/>
                <w:snapToGrid w:val="0"/>
                <w:color w:val="000000"/>
                <w:sz w:val="16"/>
              </w:rPr>
              <w:t xml:space="preserve"> Top </w:t>
            </w:r>
            <w:proofErr w:type="spellStart"/>
            <w:r w:rsidRPr="000666BE">
              <w:rPr>
                <w:rFonts w:ascii="Arial" w:hAnsi="Arial" w:cs="Arial"/>
                <w:snapToGrid w:val="0"/>
                <w:color w:val="000000"/>
                <w:sz w:val="16"/>
              </w:rPr>
              <w:t>Technology</w:t>
            </w:r>
            <w:proofErr w:type="spellEnd"/>
            <w:r w:rsidRPr="000666BE">
              <w:rPr>
                <w:rFonts w:ascii="Arial" w:hAnsi="Arial" w:cs="Arial"/>
                <w:snapToGrid w:val="0"/>
                <w:color w:val="000000"/>
                <w:sz w:val="16"/>
              </w:rPr>
              <w:t>) na porabnikovo končno opremo, na primer televizorje, naprave za samodejno obdelavo podatkov, igralne konzole ali mobilne telefone.</w:t>
            </w:r>
          </w:p>
        </w:tc>
        <w:tc>
          <w:tcPr>
            <w:tcW w:w="850" w:type="dxa"/>
            <w:tcBorders>
              <w:bottom w:val="single" w:sz="6" w:space="0" w:color="auto"/>
              <w:right w:val="single" w:sz="6" w:space="0" w:color="auto"/>
            </w:tcBorders>
            <w:shd w:val="clear" w:color="auto" w:fill="auto"/>
            <w:vAlign w:val="center"/>
          </w:tcPr>
          <w:p w14:paraId="647156CB" w14:textId="77777777" w:rsidR="006A36F0" w:rsidRPr="004E6B2B" w:rsidRDefault="00000000" w:rsidP="006A36F0">
            <w:pPr>
              <w:jc w:val="center"/>
              <w:rPr>
                <w:rFonts w:ascii="Arial" w:hAnsi="Arial" w:cs="Arial"/>
                <w:snapToGrid w:val="0"/>
                <w:color w:val="000000"/>
                <w:sz w:val="16"/>
              </w:rPr>
            </w:pPr>
            <w:hyperlink r:id="rId1455" w:history="1">
              <w:r w:rsidR="006A36F0" w:rsidRPr="004E6B2B">
                <w:rPr>
                  <w:rStyle w:val="Hiperpovezava"/>
                  <w:rFonts w:ascii="Arial" w:hAnsi="Arial" w:cs="Arial"/>
                  <w:snapToGrid w:val="0"/>
                  <w:sz w:val="16"/>
                </w:rPr>
                <w:t>20</w:t>
              </w:r>
            </w:hyperlink>
          </w:p>
        </w:tc>
        <w:tc>
          <w:tcPr>
            <w:tcW w:w="567" w:type="dxa"/>
            <w:tcBorders>
              <w:bottom w:val="single" w:sz="6" w:space="0" w:color="auto"/>
              <w:right w:val="single" w:sz="6" w:space="0" w:color="auto"/>
            </w:tcBorders>
            <w:shd w:val="clear" w:color="auto" w:fill="auto"/>
            <w:vAlign w:val="center"/>
          </w:tcPr>
          <w:p w14:paraId="6B1B9F6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w:t>
            </w:r>
          </w:p>
        </w:tc>
        <w:tc>
          <w:tcPr>
            <w:tcW w:w="567" w:type="dxa"/>
            <w:tcBorders>
              <w:bottom w:val="single" w:sz="6" w:space="0" w:color="auto"/>
              <w:right w:val="single" w:sz="6" w:space="0" w:color="auto"/>
            </w:tcBorders>
            <w:shd w:val="clear" w:color="auto" w:fill="auto"/>
            <w:vAlign w:val="center"/>
          </w:tcPr>
          <w:p w14:paraId="1DBE533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10C7B0B2"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C118A1" w14:textId="77777777" w:rsidR="006A36F0" w:rsidRPr="00AC7739" w:rsidRDefault="006A36F0" w:rsidP="006A36F0">
            <w:pPr>
              <w:jc w:val="center"/>
              <w:rPr>
                <w:rFonts w:ascii="Arial" w:hAnsi="Arial"/>
                <w:snapToGrid w:val="0"/>
                <w:sz w:val="16"/>
              </w:rPr>
            </w:pPr>
            <w:r w:rsidRPr="00AC7739">
              <w:rPr>
                <w:rFonts w:ascii="Arial" w:hAnsi="Arial"/>
                <w:snapToGrid w:val="0"/>
                <w:sz w:val="16"/>
              </w:rPr>
              <w:t>8525 80 19</w:t>
            </w:r>
          </w:p>
        </w:tc>
        <w:tc>
          <w:tcPr>
            <w:tcW w:w="7333" w:type="dxa"/>
            <w:tcBorders>
              <w:left w:val="single" w:sz="4" w:space="0" w:color="auto"/>
              <w:bottom w:val="single" w:sz="6" w:space="0" w:color="auto"/>
              <w:right w:val="single" w:sz="6" w:space="0" w:color="auto"/>
            </w:tcBorders>
            <w:shd w:val="clear" w:color="auto" w:fill="auto"/>
            <w:vAlign w:val="center"/>
          </w:tcPr>
          <w:p w14:paraId="7ADA9DF2"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Digitalni mikroskop cilindrične oblike, dolg približno 10 cm in s premerom približno 3 cm. Opremljen je s štirimi svetlečimi diodami, tipalom z dopolnilnim kovinsko-oksidnim polprevodnikom (tipalom CMOS) in kablom s priključkom USB. Naprava deluje samo v povezavi s strojem za avtomatsko obdelavo podatkov (AOP) in nima vgrajenega pomnilnika.</w:t>
            </w:r>
            <w:r>
              <w:rPr>
                <w:rFonts w:ascii="Arial" w:hAnsi="Arial" w:cs="Arial"/>
                <w:sz w:val="16"/>
                <w:szCs w:val="16"/>
              </w:rPr>
              <w:t xml:space="preserve"> </w:t>
            </w:r>
            <w:r w:rsidRPr="000666BE">
              <w:rPr>
                <w:rFonts w:ascii="Arial" w:hAnsi="Arial" w:cs="Arial"/>
                <w:sz w:val="16"/>
                <w:szCs w:val="16"/>
              </w:rPr>
              <w:t>Izdelek lahko z optično lečo sliko predmeta poveča v razponu od 10 do 200-krat, z njo pa je tudi mogoče posneti mirujoče slike in video posnetke, ki se s posebno programsko opremo lahko naknadno shranijo na stroju za AOP.</w:t>
            </w:r>
          </w:p>
        </w:tc>
        <w:tc>
          <w:tcPr>
            <w:tcW w:w="850" w:type="dxa"/>
            <w:tcBorders>
              <w:bottom w:val="single" w:sz="6" w:space="0" w:color="auto"/>
              <w:right w:val="single" w:sz="6" w:space="0" w:color="auto"/>
            </w:tcBorders>
            <w:shd w:val="clear" w:color="auto" w:fill="auto"/>
            <w:vAlign w:val="center"/>
          </w:tcPr>
          <w:p w14:paraId="2FEA355E" w14:textId="77777777" w:rsidR="006A36F0" w:rsidRPr="00AC7739" w:rsidRDefault="00000000" w:rsidP="006A36F0">
            <w:pPr>
              <w:jc w:val="center"/>
              <w:rPr>
                <w:rFonts w:ascii="Arial" w:hAnsi="Arial" w:cs="Arial"/>
                <w:snapToGrid w:val="0"/>
                <w:sz w:val="16"/>
              </w:rPr>
            </w:pPr>
            <w:hyperlink r:id="rId1456" w:history="1">
              <w:r w:rsidR="006A36F0" w:rsidRPr="00AC7739">
                <w:rPr>
                  <w:rStyle w:val="Hiperpovezava"/>
                  <w:rFonts w:ascii="Arial" w:hAnsi="Arial" w:cs="Arial"/>
                  <w:snapToGrid w:val="0"/>
                  <w:sz w:val="16"/>
                </w:rPr>
                <w:t>2223</w:t>
              </w:r>
            </w:hyperlink>
          </w:p>
        </w:tc>
        <w:tc>
          <w:tcPr>
            <w:tcW w:w="567" w:type="dxa"/>
            <w:tcBorders>
              <w:bottom w:val="single" w:sz="6" w:space="0" w:color="auto"/>
              <w:right w:val="single" w:sz="6" w:space="0" w:color="auto"/>
            </w:tcBorders>
            <w:shd w:val="clear" w:color="auto" w:fill="auto"/>
            <w:vAlign w:val="center"/>
          </w:tcPr>
          <w:p w14:paraId="470E12B7" w14:textId="77777777" w:rsidR="006A36F0" w:rsidRPr="00AC7739" w:rsidRDefault="006A36F0" w:rsidP="006A36F0">
            <w:pPr>
              <w:rPr>
                <w:rFonts w:ascii="Arial" w:hAnsi="Arial"/>
                <w:snapToGrid w:val="0"/>
                <w:sz w:val="16"/>
              </w:rPr>
            </w:pPr>
            <w:r w:rsidRPr="00AC7739">
              <w:rPr>
                <w:rFonts w:ascii="Arial" w:hAnsi="Arial"/>
                <w:snapToGrid w:val="0"/>
                <w:sz w:val="16"/>
              </w:rPr>
              <w:t>L336</w:t>
            </w:r>
          </w:p>
        </w:tc>
        <w:tc>
          <w:tcPr>
            <w:tcW w:w="567" w:type="dxa"/>
            <w:tcBorders>
              <w:bottom w:val="single" w:sz="6" w:space="0" w:color="auto"/>
              <w:right w:val="single" w:sz="6" w:space="0" w:color="auto"/>
            </w:tcBorders>
            <w:shd w:val="clear" w:color="auto" w:fill="auto"/>
            <w:vAlign w:val="center"/>
          </w:tcPr>
          <w:p w14:paraId="01F0DFD5" w14:textId="77777777" w:rsidR="006A36F0" w:rsidRPr="00AC7739" w:rsidRDefault="006A36F0" w:rsidP="006A36F0">
            <w:pPr>
              <w:jc w:val="center"/>
              <w:rPr>
                <w:rFonts w:ascii="Arial" w:hAnsi="Arial"/>
                <w:snapToGrid w:val="0"/>
                <w:sz w:val="16"/>
              </w:rPr>
            </w:pPr>
            <w:r w:rsidRPr="00AC7739">
              <w:rPr>
                <w:rFonts w:ascii="Arial" w:hAnsi="Arial"/>
                <w:snapToGrid w:val="0"/>
                <w:sz w:val="16"/>
              </w:rPr>
              <w:t>2016</w:t>
            </w:r>
          </w:p>
        </w:tc>
      </w:tr>
      <w:tr w:rsidR="006A36F0" w:rsidRPr="00C52625" w14:paraId="2807828C"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D246A0" w14:textId="77777777" w:rsidR="006A36F0" w:rsidRPr="008F618C" w:rsidRDefault="006A36F0" w:rsidP="006A36F0">
            <w:pPr>
              <w:jc w:val="center"/>
              <w:rPr>
                <w:rFonts w:ascii="Arial" w:hAnsi="Arial"/>
                <w:strike/>
                <w:snapToGrid w:val="0"/>
                <w:color w:val="000000"/>
                <w:sz w:val="16"/>
              </w:rPr>
            </w:pPr>
            <w:r w:rsidRPr="008F618C">
              <w:rPr>
                <w:rFonts w:ascii="Arial" w:hAnsi="Arial"/>
                <w:strike/>
                <w:snapToGrid w:val="0"/>
                <w:color w:val="000000"/>
                <w:sz w:val="16"/>
              </w:rPr>
              <w:t>8525 80 19</w:t>
            </w:r>
          </w:p>
        </w:tc>
        <w:tc>
          <w:tcPr>
            <w:tcW w:w="7333" w:type="dxa"/>
            <w:tcBorders>
              <w:left w:val="single" w:sz="4" w:space="0" w:color="auto"/>
              <w:bottom w:val="single" w:sz="6" w:space="0" w:color="auto"/>
              <w:right w:val="single" w:sz="6" w:space="0" w:color="auto"/>
            </w:tcBorders>
            <w:shd w:val="clear" w:color="auto" w:fill="auto"/>
            <w:vAlign w:val="center"/>
          </w:tcPr>
          <w:p w14:paraId="38EC4E2E" w14:textId="77777777" w:rsidR="006A36F0" w:rsidRPr="008F618C" w:rsidRDefault="006A36F0" w:rsidP="006A36F0">
            <w:pPr>
              <w:jc w:val="both"/>
              <w:rPr>
                <w:rFonts w:ascii="Arial" w:hAnsi="Arial" w:cs="Arial"/>
                <w:strike/>
                <w:sz w:val="16"/>
                <w:szCs w:val="16"/>
              </w:rPr>
            </w:pPr>
            <w:r w:rsidRPr="008F618C">
              <w:rPr>
                <w:rFonts w:ascii="Arial" w:hAnsi="Arial" w:cs="Arial"/>
                <w:strike/>
                <w:sz w:val="16"/>
                <w:szCs w:val="16"/>
              </w:rPr>
              <w:t xml:space="preserve">Aparat pravokotne oblike (t. i. </w:t>
            </w:r>
            <w:proofErr w:type="spellStart"/>
            <w:r w:rsidRPr="008F618C">
              <w:rPr>
                <w:rFonts w:ascii="Arial" w:hAnsi="Arial" w:cs="Arial"/>
                <w:strike/>
                <w:sz w:val="16"/>
                <w:szCs w:val="16"/>
              </w:rPr>
              <w:t>visokohitrostna</w:t>
            </w:r>
            <w:proofErr w:type="spellEnd"/>
            <w:r w:rsidRPr="008F618C">
              <w:rPr>
                <w:rFonts w:ascii="Arial" w:hAnsi="Arial" w:cs="Arial"/>
                <w:strike/>
                <w:sz w:val="16"/>
                <w:szCs w:val="16"/>
              </w:rPr>
              <w:t xml:space="preserve"> kamera), ki vsebuje leče in elektronske tokokroge, dimenzij približno 12 × 12 × 11 cm. Vsebuje neobstojni notranji pomnilnik velikosti 2 GB, ki lahko začasno shrani slike v zaporedju s trajanjem največ 1,54 sekunde pri hitrosti 1.000 slik na sekundo (</w:t>
            </w:r>
            <w:proofErr w:type="spellStart"/>
            <w:r w:rsidRPr="008F618C">
              <w:rPr>
                <w:rFonts w:ascii="Arial" w:hAnsi="Arial" w:cs="Arial"/>
                <w:strike/>
                <w:sz w:val="16"/>
                <w:szCs w:val="16"/>
              </w:rPr>
              <w:t>fps</w:t>
            </w:r>
            <w:proofErr w:type="spellEnd"/>
            <w:r w:rsidRPr="008F618C">
              <w:rPr>
                <w:rFonts w:ascii="Arial" w:hAnsi="Arial" w:cs="Arial"/>
                <w:strike/>
                <w:sz w:val="16"/>
                <w:szCs w:val="16"/>
              </w:rPr>
              <w:t xml:space="preserve">) in pri polni ločljivosti. Zajete slike se zbrišejo, ko se kamera izklopi. Za uporabo kamere in snemanje slik na stroj za avtomatsko obdelavo podatkov je treba uporabiti ustrezen priključitveni kabel. Opremljena je s senzorjem s </w:t>
            </w:r>
            <w:proofErr w:type="spellStart"/>
            <w:r w:rsidRPr="008F618C">
              <w:rPr>
                <w:rFonts w:ascii="Arial" w:hAnsi="Arial" w:cs="Arial"/>
                <w:strike/>
                <w:sz w:val="16"/>
                <w:szCs w:val="16"/>
              </w:rPr>
              <w:t>kovinskooksidnim</w:t>
            </w:r>
            <w:proofErr w:type="spellEnd"/>
            <w:r w:rsidRPr="008F618C">
              <w:rPr>
                <w:rFonts w:ascii="Arial" w:hAnsi="Arial" w:cs="Arial"/>
                <w:strike/>
                <w:sz w:val="16"/>
                <w:szCs w:val="16"/>
              </w:rPr>
              <w:t xml:space="preserve"> polprevodnikom (CMOS) in ima elektronsko avtomatsko globalno zaslonko, znano tudi kot »hitra bliskavica« ali »stroboskopsko slikanje«. Kamera je oblikovana tako, da zajame zaporedje slik s hitrostjo zaslonke od 60 do 1 000 </w:t>
            </w:r>
            <w:proofErr w:type="spellStart"/>
            <w:r w:rsidRPr="008F618C">
              <w:rPr>
                <w:rFonts w:ascii="Arial" w:hAnsi="Arial" w:cs="Arial"/>
                <w:strike/>
                <w:sz w:val="16"/>
                <w:szCs w:val="16"/>
              </w:rPr>
              <w:t>fps</w:t>
            </w:r>
            <w:proofErr w:type="spellEnd"/>
            <w:r w:rsidRPr="008F618C">
              <w:rPr>
                <w:rFonts w:ascii="Arial" w:hAnsi="Arial" w:cs="Arial"/>
                <w:strike/>
                <w:sz w:val="16"/>
                <w:szCs w:val="16"/>
              </w:rPr>
              <w:t xml:space="preserve"> pri polni ločljivosti 1.024 × 1.024 slikovnih pik ali 109.500 </w:t>
            </w:r>
            <w:proofErr w:type="spellStart"/>
            <w:r w:rsidRPr="008F618C">
              <w:rPr>
                <w:rFonts w:ascii="Arial" w:hAnsi="Arial" w:cs="Arial"/>
                <w:strike/>
                <w:sz w:val="16"/>
                <w:szCs w:val="16"/>
              </w:rPr>
              <w:t>fps</w:t>
            </w:r>
            <w:proofErr w:type="spellEnd"/>
            <w:r w:rsidRPr="008F618C">
              <w:rPr>
                <w:rFonts w:ascii="Arial" w:hAnsi="Arial" w:cs="Arial"/>
                <w:strike/>
                <w:sz w:val="16"/>
                <w:szCs w:val="16"/>
              </w:rPr>
              <w:t xml:space="preserve"> pri nižji ločljivosti 128 × 16 slikovnih pik. Zajete slike si je mogoče ogledovati vsako posebej ali pa jih zavrteti nazaj kot video, npr. v počasnem posnetku. Slike se lahko analizirajo v </w:t>
            </w:r>
            <w:r w:rsidRPr="008F618C">
              <w:rPr>
                <w:rFonts w:ascii="Arial" w:hAnsi="Arial" w:cs="Arial"/>
                <w:strike/>
                <w:sz w:val="16"/>
                <w:szCs w:val="16"/>
              </w:rPr>
              <w:lastRenderedPageBreak/>
              <w:t xml:space="preserve">laboratoriju ali podobnem okolju za študijske namene, npr. za pojave </w:t>
            </w:r>
            <w:proofErr w:type="spellStart"/>
            <w:r w:rsidRPr="008F618C">
              <w:rPr>
                <w:rFonts w:ascii="Arial" w:hAnsi="Arial" w:cs="Arial"/>
                <w:strike/>
                <w:sz w:val="16"/>
                <w:szCs w:val="16"/>
              </w:rPr>
              <w:t>ultravisokih</w:t>
            </w:r>
            <w:proofErr w:type="spellEnd"/>
            <w:r w:rsidRPr="008F618C">
              <w:rPr>
                <w:rFonts w:ascii="Arial" w:hAnsi="Arial" w:cs="Arial"/>
                <w:strike/>
                <w:sz w:val="16"/>
                <w:szCs w:val="16"/>
              </w:rPr>
              <w:t xml:space="preserve"> hitrosti, kot so preskusi trčenja vozil.</w:t>
            </w:r>
          </w:p>
          <w:p w14:paraId="5C7FFD52" w14:textId="77777777" w:rsidR="006A36F0" w:rsidRDefault="006A36F0" w:rsidP="006A36F0">
            <w:pPr>
              <w:jc w:val="both"/>
              <w:rPr>
                <w:rFonts w:ascii="Arial" w:hAnsi="Arial" w:cs="Arial"/>
                <w:sz w:val="16"/>
                <w:szCs w:val="16"/>
              </w:rPr>
            </w:pPr>
          </w:p>
          <w:p w14:paraId="35261EFD" w14:textId="77777777" w:rsidR="006A36F0" w:rsidRPr="000666BE" w:rsidRDefault="006A36F0" w:rsidP="006A36F0">
            <w:pPr>
              <w:jc w:val="both"/>
              <w:rPr>
                <w:rFonts w:ascii="Arial" w:hAnsi="Arial" w:cs="Arial"/>
                <w:sz w:val="16"/>
                <w:szCs w:val="16"/>
              </w:rPr>
            </w:pPr>
            <w:r w:rsidRPr="00296935">
              <w:rPr>
                <w:rFonts w:ascii="Arial" w:hAnsi="Arial" w:cs="Arial"/>
                <w:b/>
                <w:snapToGrid w:val="0"/>
                <w:color w:val="000000"/>
                <w:sz w:val="16"/>
              </w:rPr>
              <w:t xml:space="preserve">Uredba je razveljavljena s sodbo Sodišča št. </w:t>
            </w:r>
            <w:hyperlink r:id="rId1457" w:history="1">
              <w:r w:rsidRPr="00AF538A">
                <w:rPr>
                  <w:rStyle w:val="Hiperpovezava"/>
                  <w:rFonts w:ascii="Arial" w:hAnsi="Arial" w:cs="Arial"/>
                  <w:b/>
                  <w:snapToGrid w:val="0"/>
                  <w:sz w:val="16"/>
                </w:rPr>
                <w:t>C-372/17</w:t>
              </w:r>
            </w:hyperlink>
            <w:r>
              <w:rPr>
                <w:rFonts w:ascii="Arial" w:hAnsi="Arial" w:cs="Arial"/>
                <w:b/>
                <w:snapToGrid w:val="0"/>
                <w:color w:val="000000"/>
                <w:sz w:val="16"/>
              </w:rPr>
              <w:t xml:space="preserve"> in uredbo </w:t>
            </w:r>
            <w:hyperlink r:id="rId1458" w:history="1">
              <w:r w:rsidRPr="00AF538A">
                <w:rPr>
                  <w:rStyle w:val="Hiperpovezava"/>
                  <w:rFonts w:ascii="Arial" w:hAnsi="Arial" w:cs="Arial"/>
                  <w:b/>
                  <w:snapToGrid w:val="0"/>
                  <w:sz w:val="16"/>
                </w:rPr>
                <w:t>2019/648</w:t>
              </w:r>
            </w:hyperlink>
          </w:p>
        </w:tc>
        <w:tc>
          <w:tcPr>
            <w:tcW w:w="850" w:type="dxa"/>
            <w:tcBorders>
              <w:bottom w:val="single" w:sz="6" w:space="0" w:color="auto"/>
              <w:right w:val="single" w:sz="6" w:space="0" w:color="auto"/>
            </w:tcBorders>
            <w:shd w:val="clear" w:color="auto" w:fill="auto"/>
            <w:vAlign w:val="center"/>
          </w:tcPr>
          <w:p w14:paraId="127F8E7A" w14:textId="77777777" w:rsidR="006A36F0" w:rsidRPr="004E6B2B" w:rsidRDefault="00000000" w:rsidP="006A36F0">
            <w:pPr>
              <w:jc w:val="center"/>
              <w:rPr>
                <w:rFonts w:ascii="Arial" w:hAnsi="Arial" w:cs="Arial"/>
                <w:snapToGrid w:val="0"/>
                <w:color w:val="000000"/>
                <w:sz w:val="16"/>
              </w:rPr>
            </w:pPr>
            <w:hyperlink r:id="rId1459" w:history="1">
              <w:r w:rsidR="006A36F0" w:rsidRPr="004E6B2B">
                <w:rPr>
                  <w:rStyle w:val="Hiperpovezava"/>
                  <w:rFonts w:ascii="Arial" w:hAnsi="Arial" w:cs="Arial"/>
                  <w:snapToGrid w:val="0"/>
                  <w:sz w:val="16"/>
                </w:rPr>
                <w:t>113</w:t>
              </w:r>
            </w:hyperlink>
          </w:p>
        </w:tc>
        <w:tc>
          <w:tcPr>
            <w:tcW w:w="567" w:type="dxa"/>
            <w:tcBorders>
              <w:bottom w:val="single" w:sz="6" w:space="0" w:color="auto"/>
              <w:right w:val="single" w:sz="6" w:space="0" w:color="auto"/>
            </w:tcBorders>
            <w:shd w:val="clear" w:color="auto" w:fill="auto"/>
            <w:vAlign w:val="center"/>
          </w:tcPr>
          <w:p w14:paraId="4289AB7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8</w:t>
            </w:r>
          </w:p>
        </w:tc>
        <w:tc>
          <w:tcPr>
            <w:tcW w:w="567" w:type="dxa"/>
            <w:tcBorders>
              <w:bottom w:val="single" w:sz="6" w:space="0" w:color="auto"/>
              <w:right w:val="single" w:sz="6" w:space="0" w:color="auto"/>
            </w:tcBorders>
            <w:shd w:val="clear" w:color="auto" w:fill="auto"/>
            <w:vAlign w:val="center"/>
          </w:tcPr>
          <w:p w14:paraId="3685046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6472A21A" w14:textId="77777777" w:rsidTr="00410F1A">
        <w:trPr>
          <w:trHeight w:val="53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27EA2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8525 80 19</w:t>
            </w:r>
          </w:p>
        </w:tc>
        <w:tc>
          <w:tcPr>
            <w:tcW w:w="7333" w:type="dxa"/>
            <w:tcBorders>
              <w:left w:val="single" w:sz="4" w:space="0" w:color="auto"/>
              <w:bottom w:val="single" w:sz="6" w:space="0" w:color="auto"/>
              <w:right w:val="single" w:sz="6" w:space="0" w:color="auto"/>
            </w:tcBorders>
            <w:shd w:val="clear" w:color="auto" w:fill="auto"/>
            <w:vAlign w:val="center"/>
          </w:tcPr>
          <w:p w14:paraId="6D4DF9CF" w14:textId="77777777" w:rsidR="006A36F0" w:rsidRDefault="006A36F0" w:rsidP="006A36F0">
            <w:pPr>
              <w:jc w:val="both"/>
              <w:rPr>
                <w:rFonts w:ascii="Arial" w:hAnsi="Arial" w:cs="Arial"/>
                <w:sz w:val="16"/>
                <w:szCs w:val="16"/>
              </w:rPr>
            </w:pPr>
            <w:r w:rsidRPr="000666BE">
              <w:rPr>
                <w:rFonts w:ascii="Arial" w:hAnsi="Arial" w:cs="Arial"/>
                <w:sz w:val="16"/>
                <w:szCs w:val="16"/>
              </w:rPr>
              <w:t>Sistem ima naslednje sestavne dele:</w:t>
            </w:r>
          </w:p>
          <w:p w14:paraId="637563C5" w14:textId="77777777" w:rsidR="006A36F0" w:rsidRPr="00C9507F" w:rsidRDefault="006A36F0" w:rsidP="006A36F0">
            <w:pPr>
              <w:numPr>
                <w:ilvl w:val="0"/>
                <w:numId w:val="320"/>
              </w:numPr>
              <w:jc w:val="both"/>
              <w:rPr>
                <w:rFonts w:ascii="Arial" w:hAnsi="Arial" w:cs="Arial"/>
                <w:snapToGrid w:val="0"/>
                <w:color w:val="000000"/>
                <w:sz w:val="16"/>
                <w:szCs w:val="16"/>
              </w:rPr>
            </w:pPr>
            <w:r w:rsidRPr="000666BE">
              <w:rPr>
                <w:rFonts w:ascii="Arial" w:hAnsi="Arial" w:cs="Arial"/>
                <w:sz w:val="16"/>
                <w:szCs w:val="16"/>
              </w:rPr>
              <w:t>televizijska kamera visoke lo</w:t>
            </w:r>
            <w:r w:rsidRPr="000666BE">
              <w:rPr>
                <w:rFonts w:ascii="Arial" w:eastAsia="EUAlbertina-Regu-Identity-H" w:hAnsi="Arial" w:cs="Arial"/>
                <w:sz w:val="16"/>
                <w:szCs w:val="16"/>
              </w:rPr>
              <w:t>č</w:t>
            </w:r>
            <w:r w:rsidRPr="000666BE">
              <w:rPr>
                <w:rFonts w:ascii="Arial" w:hAnsi="Arial" w:cs="Arial"/>
                <w:sz w:val="16"/>
                <w:szCs w:val="16"/>
              </w:rPr>
              <w:t xml:space="preserve">ljivosti, pritrjena na podvodno vozilo (tako imenovano </w:t>
            </w:r>
            <w:r>
              <w:rPr>
                <w:rFonts w:ascii="Arial" w:hAnsi="Arial" w:cs="Arial"/>
                <w:sz w:val="16"/>
                <w:szCs w:val="16"/>
              </w:rPr>
              <w:t>»</w:t>
            </w:r>
            <w:proofErr w:type="spellStart"/>
            <w:r>
              <w:rPr>
                <w:rFonts w:ascii="Arial" w:hAnsi="Arial" w:cs="Arial"/>
                <w:sz w:val="16"/>
                <w:szCs w:val="16"/>
              </w:rPr>
              <w:t>Remote</w:t>
            </w:r>
            <w:proofErr w:type="spellEnd"/>
            <w:r>
              <w:rPr>
                <w:rFonts w:ascii="Arial" w:hAnsi="Arial" w:cs="Arial"/>
                <w:sz w:val="16"/>
                <w:szCs w:val="16"/>
              </w:rPr>
              <w:t xml:space="preserve"> </w:t>
            </w:r>
            <w:proofErr w:type="spellStart"/>
            <w:r>
              <w:rPr>
                <w:rFonts w:ascii="Arial" w:hAnsi="Arial" w:cs="Arial"/>
                <w:sz w:val="16"/>
                <w:szCs w:val="16"/>
              </w:rPr>
              <w:t>Operated</w:t>
            </w:r>
            <w:proofErr w:type="spellEnd"/>
            <w:r>
              <w:rPr>
                <w:rFonts w:ascii="Arial" w:hAnsi="Arial" w:cs="Arial"/>
                <w:sz w:val="16"/>
                <w:szCs w:val="16"/>
              </w:rPr>
              <w:t xml:space="preserve"> </w:t>
            </w:r>
            <w:proofErr w:type="spellStart"/>
            <w:r>
              <w:rPr>
                <w:rFonts w:ascii="Arial" w:hAnsi="Arial" w:cs="Arial"/>
                <w:sz w:val="16"/>
                <w:szCs w:val="16"/>
              </w:rPr>
              <w:t>Vehicle</w:t>
            </w:r>
            <w:proofErr w:type="spellEnd"/>
            <w:r>
              <w:rPr>
                <w:rFonts w:ascii="Arial" w:hAnsi="Arial" w:cs="Arial"/>
                <w:sz w:val="16"/>
                <w:szCs w:val="16"/>
              </w:rPr>
              <w:t xml:space="preserve"> (ROV)«</w:t>
            </w:r>
            <w:r w:rsidRPr="000666BE">
              <w:rPr>
                <w:rFonts w:ascii="Arial" w:hAnsi="Arial" w:cs="Arial"/>
                <w:sz w:val="16"/>
                <w:szCs w:val="16"/>
              </w:rPr>
              <w:t>)</w:t>
            </w:r>
          </w:p>
          <w:p w14:paraId="29817A39" w14:textId="77777777" w:rsidR="006A36F0" w:rsidRPr="00C9507F" w:rsidRDefault="006A36F0" w:rsidP="006A36F0">
            <w:pPr>
              <w:numPr>
                <w:ilvl w:val="0"/>
                <w:numId w:val="320"/>
              </w:numPr>
              <w:jc w:val="both"/>
              <w:rPr>
                <w:rFonts w:ascii="Arial" w:hAnsi="Arial" w:cs="Arial"/>
                <w:snapToGrid w:val="0"/>
                <w:color w:val="000000"/>
                <w:sz w:val="16"/>
                <w:szCs w:val="16"/>
              </w:rPr>
            </w:pPr>
            <w:r w:rsidRPr="000666BE">
              <w:rPr>
                <w:rFonts w:ascii="Arial" w:hAnsi="Arial" w:cs="Arial"/>
                <w:sz w:val="16"/>
                <w:szCs w:val="16"/>
              </w:rPr>
              <w:t>nadzorna naprava z zaslonom za daljinsko upravljanje vozila in kamere, na primer z uporabo krmilne palice, in za prikaz posnetih slik</w:t>
            </w:r>
          </w:p>
          <w:p w14:paraId="673AA7A2" w14:textId="77777777" w:rsidR="006A36F0" w:rsidRPr="00C9507F" w:rsidRDefault="006A36F0" w:rsidP="006A36F0">
            <w:pPr>
              <w:numPr>
                <w:ilvl w:val="0"/>
                <w:numId w:val="320"/>
              </w:numPr>
              <w:jc w:val="both"/>
              <w:rPr>
                <w:rFonts w:ascii="Arial" w:hAnsi="Arial" w:cs="Arial"/>
                <w:snapToGrid w:val="0"/>
                <w:color w:val="000000"/>
                <w:sz w:val="16"/>
                <w:szCs w:val="16"/>
              </w:rPr>
            </w:pPr>
            <w:r w:rsidRPr="000666BE">
              <w:rPr>
                <w:rFonts w:ascii="Arial" w:hAnsi="Arial" w:cs="Arial"/>
                <w:sz w:val="16"/>
                <w:szCs w:val="16"/>
              </w:rPr>
              <w:t>elektri</w:t>
            </w:r>
            <w:r w:rsidRPr="000666BE">
              <w:rPr>
                <w:rFonts w:ascii="Arial" w:eastAsia="EUAlbertina-Regu-Identity-H" w:hAnsi="Arial" w:cs="Arial"/>
                <w:sz w:val="16"/>
                <w:szCs w:val="16"/>
              </w:rPr>
              <w:t>č</w:t>
            </w:r>
            <w:r w:rsidRPr="000666BE">
              <w:rPr>
                <w:rFonts w:ascii="Arial" w:hAnsi="Arial" w:cs="Arial"/>
                <w:sz w:val="16"/>
                <w:szCs w:val="16"/>
              </w:rPr>
              <w:t>ni kabel.</w:t>
            </w:r>
          </w:p>
          <w:p w14:paraId="503DE444"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Masa prvega dela znaša približno 3,6 kg. Skupna masa sistema je približno 32 kg. Sistem se uporablja za podvodne dejavnosti, vklju</w:t>
            </w:r>
            <w:r w:rsidRPr="000666BE">
              <w:rPr>
                <w:rFonts w:ascii="Arial" w:eastAsia="EUAlbertina-Regu-Identity-H" w:hAnsi="Arial" w:cs="Arial"/>
                <w:sz w:val="16"/>
                <w:szCs w:val="16"/>
              </w:rPr>
              <w:t>č</w:t>
            </w:r>
            <w:r w:rsidRPr="000666BE">
              <w:rPr>
                <w:rFonts w:ascii="Arial" w:hAnsi="Arial" w:cs="Arial"/>
                <w:sz w:val="16"/>
                <w:szCs w:val="16"/>
              </w:rPr>
              <w:t>no s slikanjem in kabelskim prenosom slik do zaslona na nadzorni napravi. Uporaben je do globine približno 90 m.</w:t>
            </w:r>
          </w:p>
        </w:tc>
        <w:tc>
          <w:tcPr>
            <w:tcW w:w="850" w:type="dxa"/>
            <w:tcBorders>
              <w:bottom w:val="single" w:sz="6" w:space="0" w:color="auto"/>
              <w:right w:val="single" w:sz="6" w:space="0" w:color="auto"/>
            </w:tcBorders>
            <w:shd w:val="clear" w:color="auto" w:fill="auto"/>
            <w:vAlign w:val="center"/>
          </w:tcPr>
          <w:p w14:paraId="716AEC8D" w14:textId="77777777" w:rsidR="006A36F0" w:rsidRPr="004E6B2B" w:rsidRDefault="00000000" w:rsidP="006A36F0">
            <w:pPr>
              <w:jc w:val="center"/>
              <w:rPr>
                <w:rFonts w:ascii="Arial" w:hAnsi="Arial" w:cs="Arial"/>
                <w:snapToGrid w:val="0"/>
                <w:color w:val="000000"/>
                <w:sz w:val="16"/>
              </w:rPr>
            </w:pPr>
            <w:hyperlink r:id="rId1460" w:history="1">
              <w:r w:rsidR="006A36F0" w:rsidRPr="004E6B2B">
                <w:rPr>
                  <w:rStyle w:val="Hiperpovezava"/>
                  <w:rFonts w:ascii="Arial" w:hAnsi="Arial" w:cs="Arial"/>
                  <w:snapToGrid w:val="0"/>
                  <w:sz w:val="16"/>
                </w:rPr>
                <w:t>476</w:t>
              </w:r>
            </w:hyperlink>
          </w:p>
        </w:tc>
        <w:tc>
          <w:tcPr>
            <w:tcW w:w="567" w:type="dxa"/>
            <w:tcBorders>
              <w:bottom w:val="single" w:sz="6" w:space="0" w:color="auto"/>
              <w:right w:val="single" w:sz="6" w:space="0" w:color="auto"/>
            </w:tcBorders>
            <w:shd w:val="clear" w:color="auto" w:fill="auto"/>
            <w:vAlign w:val="center"/>
          </w:tcPr>
          <w:p w14:paraId="2E01D3F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L144</w:t>
            </w:r>
          </w:p>
        </w:tc>
        <w:tc>
          <w:tcPr>
            <w:tcW w:w="567" w:type="dxa"/>
            <w:tcBorders>
              <w:bottom w:val="single" w:sz="6" w:space="0" w:color="auto"/>
              <w:right w:val="single" w:sz="6" w:space="0" w:color="auto"/>
            </w:tcBorders>
            <w:shd w:val="clear" w:color="auto" w:fill="auto"/>
            <w:vAlign w:val="center"/>
          </w:tcPr>
          <w:p w14:paraId="172E40A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5CE52B26" w14:textId="77777777" w:rsidTr="00993E95">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C1A713" w14:textId="77777777" w:rsidR="006A36F0" w:rsidRPr="0036335B" w:rsidRDefault="006A36F0" w:rsidP="006A36F0">
            <w:pPr>
              <w:jc w:val="center"/>
              <w:rPr>
                <w:rFonts w:ascii="Arial" w:hAnsi="Arial"/>
                <w:snapToGrid w:val="0"/>
                <w:color w:val="000000"/>
                <w:sz w:val="16"/>
              </w:rPr>
            </w:pPr>
            <w:r w:rsidRPr="00C52625">
              <w:rPr>
                <w:rFonts w:ascii="Arial" w:hAnsi="Arial"/>
                <w:snapToGrid w:val="0"/>
                <w:color w:val="000000"/>
                <w:sz w:val="16"/>
              </w:rPr>
              <w:t>8525 80 19</w:t>
            </w:r>
          </w:p>
        </w:tc>
        <w:tc>
          <w:tcPr>
            <w:tcW w:w="7333" w:type="dxa"/>
            <w:tcBorders>
              <w:left w:val="single" w:sz="4" w:space="0" w:color="auto"/>
              <w:bottom w:val="single" w:sz="6" w:space="0" w:color="auto"/>
              <w:right w:val="single" w:sz="6" w:space="0" w:color="auto"/>
            </w:tcBorders>
            <w:shd w:val="clear" w:color="auto" w:fill="auto"/>
            <w:vAlign w:val="center"/>
          </w:tcPr>
          <w:p w14:paraId="4C333F6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pripravljen za prodajo na drobno, obsega:</w:t>
            </w:r>
          </w:p>
          <w:p w14:paraId="6513E812"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televizijsko kamero v plastičnem ohišju v obliki kocke</w:t>
            </w:r>
          </w:p>
          <w:p w14:paraId="47BAE756"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plastične kocke in montažne sestavne dele, ter</w:t>
            </w:r>
          </w:p>
          <w:p w14:paraId="68499E30"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CD-ROM.</w:t>
            </w:r>
          </w:p>
          <w:p w14:paraId="6B46905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Kamera ne more shraniti slik, temveč jih preko USB</w:t>
            </w:r>
            <w:r>
              <w:rPr>
                <w:rFonts w:ascii="Arial" w:hAnsi="Arial" w:cs="Arial"/>
                <w:snapToGrid w:val="0"/>
                <w:color w:val="000000"/>
                <w:sz w:val="16"/>
              </w:rPr>
              <w:t xml:space="preserve"> </w:t>
            </w:r>
            <w:r w:rsidRPr="000666BE">
              <w:rPr>
                <w:rFonts w:ascii="Arial" w:hAnsi="Arial" w:cs="Arial"/>
                <w:snapToGrid w:val="0"/>
                <w:color w:val="000000"/>
                <w:sz w:val="16"/>
              </w:rPr>
              <w:t>kabla prenaša v stroj za avtomatsko obdelavo podatkov. Komplet kock in montažnih sestavnih delov se uporablja za sestavo trinožnega stativa. CD-ROM ima shranjene programe, podatkovne, video in zvočne datoteke.</w:t>
            </w:r>
          </w:p>
          <w:p w14:paraId="0D1D6CCC" w14:textId="77777777" w:rsidR="006A36F0" w:rsidRDefault="006A36F0" w:rsidP="006A36F0">
            <w:pPr>
              <w:jc w:val="both"/>
              <w:rPr>
                <w:rFonts w:ascii="Arial" w:hAnsi="Arial" w:cs="Arial"/>
                <w:snapToGrid w:val="0"/>
                <w:color w:val="000000"/>
                <w:sz w:val="16"/>
              </w:rPr>
            </w:pPr>
          </w:p>
          <w:p w14:paraId="3CE39152"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6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14ACE02" w14:textId="77777777" w:rsidR="006A36F0" w:rsidRPr="004E6B2B" w:rsidRDefault="00000000" w:rsidP="006A36F0">
            <w:pPr>
              <w:jc w:val="center"/>
              <w:rPr>
                <w:rFonts w:ascii="Arial" w:hAnsi="Arial" w:cs="Arial"/>
                <w:snapToGrid w:val="0"/>
                <w:color w:val="000000"/>
                <w:sz w:val="16"/>
              </w:rPr>
            </w:pPr>
            <w:hyperlink r:id="rId1462" w:history="1">
              <w:r w:rsidR="006A36F0" w:rsidRPr="004E6B2B">
                <w:rPr>
                  <w:rStyle w:val="Hiperpovezava"/>
                  <w:rFonts w:ascii="Arial" w:hAnsi="Arial" w:cs="Arial"/>
                  <w:snapToGrid w:val="0"/>
                  <w:sz w:val="16"/>
                </w:rPr>
                <w:t>1655</w:t>
              </w:r>
            </w:hyperlink>
          </w:p>
        </w:tc>
        <w:tc>
          <w:tcPr>
            <w:tcW w:w="567" w:type="dxa"/>
            <w:tcBorders>
              <w:bottom w:val="single" w:sz="6" w:space="0" w:color="auto"/>
              <w:right w:val="single" w:sz="6" w:space="0" w:color="auto"/>
            </w:tcBorders>
            <w:shd w:val="clear" w:color="auto" w:fill="auto"/>
            <w:vAlign w:val="center"/>
          </w:tcPr>
          <w:p w14:paraId="2DCDE6B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L266</w:t>
            </w:r>
          </w:p>
        </w:tc>
        <w:tc>
          <w:tcPr>
            <w:tcW w:w="567" w:type="dxa"/>
            <w:tcBorders>
              <w:bottom w:val="single" w:sz="6" w:space="0" w:color="auto"/>
              <w:right w:val="single" w:sz="6" w:space="0" w:color="auto"/>
            </w:tcBorders>
            <w:shd w:val="clear" w:color="auto" w:fill="auto"/>
            <w:vAlign w:val="center"/>
          </w:tcPr>
          <w:p w14:paraId="4F17BE1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14A27FD1" w14:textId="77777777" w:rsidTr="00993E9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B53369" w14:textId="77777777" w:rsidR="006A36F0" w:rsidRPr="0036335B" w:rsidRDefault="006A36F0" w:rsidP="006A36F0">
            <w:pPr>
              <w:jc w:val="center"/>
              <w:rPr>
                <w:rFonts w:ascii="Arial" w:hAnsi="Arial"/>
                <w:snapToGrid w:val="0"/>
                <w:color w:val="000000"/>
                <w:sz w:val="16"/>
              </w:rPr>
            </w:pPr>
            <w:r w:rsidRPr="00C52625">
              <w:rPr>
                <w:rFonts w:ascii="Arial" w:hAnsi="Arial"/>
                <w:snapToGrid w:val="0"/>
                <w:color w:val="000000"/>
                <w:sz w:val="16"/>
              </w:rPr>
              <w:t>8525 80 19</w:t>
            </w:r>
          </w:p>
        </w:tc>
        <w:tc>
          <w:tcPr>
            <w:tcW w:w="7333" w:type="dxa"/>
            <w:tcBorders>
              <w:left w:val="single" w:sz="4" w:space="0" w:color="auto"/>
              <w:bottom w:val="single" w:sz="6" w:space="0" w:color="auto"/>
              <w:right w:val="single" w:sz="6" w:space="0" w:color="auto"/>
            </w:tcBorders>
            <w:shd w:val="clear" w:color="auto" w:fill="auto"/>
            <w:vAlign w:val="center"/>
          </w:tcPr>
          <w:p w14:paraId="68821E7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Modularna linearna kamera z enokanalnim video izhodom. Vezje v kameri vključuje diferencialne linijske pogone in sprejemnike, logiko za kontrolo časa , CCD linearni slikovni senzor, DC pretvornik, video </w:t>
            </w:r>
            <w:proofErr w:type="spellStart"/>
            <w:r w:rsidRPr="000666BE">
              <w:rPr>
                <w:rFonts w:ascii="Arial" w:hAnsi="Arial" w:cs="Arial"/>
                <w:snapToGrid w:val="0"/>
                <w:color w:val="000000"/>
                <w:sz w:val="16"/>
              </w:rPr>
              <w:t>združevalnik</w:t>
            </w:r>
            <w:proofErr w:type="spellEnd"/>
            <w:r w:rsidRPr="000666BE">
              <w:rPr>
                <w:rFonts w:ascii="Arial" w:hAnsi="Arial" w:cs="Arial"/>
                <w:snapToGrid w:val="0"/>
                <w:color w:val="000000"/>
                <w:sz w:val="16"/>
              </w:rPr>
              <w:t xml:space="preserve"> (video </w:t>
            </w:r>
            <w:proofErr w:type="spellStart"/>
            <w:r w:rsidRPr="000666BE">
              <w:rPr>
                <w:rFonts w:ascii="Arial" w:hAnsi="Arial" w:cs="Arial"/>
                <w:snapToGrid w:val="0"/>
                <w:color w:val="000000"/>
                <w:sz w:val="16"/>
              </w:rPr>
              <w:t>combining</w:t>
            </w:r>
            <w:proofErr w:type="spellEnd"/>
            <w:r w:rsidRPr="000666BE">
              <w:rPr>
                <w:rFonts w:ascii="Arial" w:hAnsi="Arial" w:cs="Arial"/>
                <w:snapToGrid w:val="0"/>
                <w:color w:val="000000"/>
                <w:sz w:val="16"/>
              </w:rPr>
              <w:t>), ojačevalnik izhoda in shranjevanje v medpomnilnik. Kamera je izdelana za priključitev v elektro-optič</w:t>
            </w:r>
            <w:r>
              <w:rPr>
                <w:rFonts w:ascii="Arial" w:hAnsi="Arial" w:cs="Arial"/>
                <w:snapToGrid w:val="0"/>
                <w:color w:val="000000"/>
                <w:sz w:val="16"/>
              </w:rPr>
              <w:t>ne meritve in kontrolne sisteme.</w:t>
            </w:r>
          </w:p>
          <w:p w14:paraId="62D83EA1" w14:textId="77777777" w:rsidR="006A36F0" w:rsidRDefault="006A36F0" w:rsidP="006A36F0">
            <w:pPr>
              <w:jc w:val="both"/>
              <w:rPr>
                <w:rFonts w:ascii="Arial" w:hAnsi="Arial" w:cs="Arial"/>
                <w:snapToGrid w:val="0"/>
                <w:color w:val="000000"/>
                <w:sz w:val="16"/>
              </w:rPr>
            </w:pPr>
          </w:p>
          <w:p w14:paraId="1CE7A08D" w14:textId="77777777" w:rsidR="006A36F0" w:rsidRPr="0036335B"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6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D06F093" w14:textId="77777777" w:rsidR="006A36F0" w:rsidRPr="004E6B2B" w:rsidRDefault="00000000" w:rsidP="006A36F0">
            <w:pPr>
              <w:jc w:val="center"/>
              <w:rPr>
                <w:rFonts w:ascii="Arial" w:hAnsi="Arial" w:cs="Arial"/>
                <w:snapToGrid w:val="0"/>
                <w:color w:val="000000"/>
                <w:sz w:val="16"/>
              </w:rPr>
            </w:pPr>
            <w:hyperlink r:id="rId1464" w:history="1">
              <w:r w:rsidR="006A36F0" w:rsidRPr="009571C8">
                <w:rPr>
                  <w:rStyle w:val="Hiperpovezava"/>
                  <w:rFonts w:ascii="Arial" w:hAnsi="Arial" w:cs="Arial"/>
                  <w:snapToGrid w:val="0"/>
                  <w:sz w:val="16"/>
                </w:rPr>
                <w:t>1004</w:t>
              </w:r>
            </w:hyperlink>
          </w:p>
        </w:tc>
        <w:tc>
          <w:tcPr>
            <w:tcW w:w="567" w:type="dxa"/>
            <w:tcBorders>
              <w:bottom w:val="single" w:sz="6" w:space="0" w:color="auto"/>
              <w:right w:val="single" w:sz="6" w:space="0" w:color="auto"/>
            </w:tcBorders>
            <w:shd w:val="clear" w:color="auto" w:fill="auto"/>
            <w:vAlign w:val="center"/>
          </w:tcPr>
          <w:p w14:paraId="0E482FD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L140</w:t>
            </w:r>
          </w:p>
        </w:tc>
        <w:tc>
          <w:tcPr>
            <w:tcW w:w="567" w:type="dxa"/>
            <w:tcBorders>
              <w:bottom w:val="single" w:sz="6" w:space="0" w:color="auto"/>
              <w:right w:val="single" w:sz="6" w:space="0" w:color="auto"/>
            </w:tcBorders>
            <w:shd w:val="clear" w:color="auto" w:fill="auto"/>
            <w:vAlign w:val="center"/>
          </w:tcPr>
          <w:p w14:paraId="025F14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2704F0EB"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0E3E6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8525 80 30</w:t>
            </w:r>
          </w:p>
        </w:tc>
        <w:tc>
          <w:tcPr>
            <w:tcW w:w="7333" w:type="dxa"/>
            <w:tcBorders>
              <w:left w:val="single" w:sz="4" w:space="0" w:color="auto"/>
              <w:bottom w:val="single" w:sz="6" w:space="0" w:color="auto"/>
              <w:right w:val="single" w:sz="6" w:space="0" w:color="auto"/>
            </w:tcBorders>
            <w:shd w:val="clear" w:color="auto" w:fill="auto"/>
            <w:vAlign w:val="center"/>
          </w:tcPr>
          <w:p w14:paraId="727DFA11"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Digitalni fotoaparat za snemanje in shranjevanje slik na notranjo napravo za shranjevanje z  </w:t>
            </w:r>
            <w:proofErr w:type="spellStart"/>
            <w:r w:rsidRPr="000666BE">
              <w:rPr>
                <w:rFonts w:ascii="Arial" w:hAnsi="Arial" w:cs="Arial"/>
                <w:sz w:val="16"/>
                <w:szCs w:val="16"/>
              </w:rPr>
              <w:t>mogljivostjo</w:t>
            </w:r>
            <w:proofErr w:type="spellEnd"/>
            <w:r w:rsidRPr="000666BE">
              <w:rPr>
                <w:rFonts w:ascii="Arial" w:hAnsi="Arial" w:cs="Arial"/>
                <w:sz w:val="16"/>
                <w:szCs w:val="16"/>
              </w:rPr>
              <w:t xml:space="preserve"> 22 MB ali na spominsko kartico z zmogljivostjo največ 1 GB. Fotoaparat je opremljen s senzorjem CCD s 6 milijoni točk in napravo s tekočimi kristali LCD z diagonalno mero 6,35 cm (2,5 palca), ki se lahko uporabi za prikaz slike pri fotografiranju ali kot zaslon za pregledovanje že shranjenih slik. Najvišja ločljivost slike je 3</w:t>
            </w:r>
            <w:r>
              <w:rPr>
                <w:rFonts w:ascii="Arial" w:hAnsi="Arial" w:cs="Arial"/>
                <w:sz w:val="16"/>
                <w:szCs w:val="16"/>
              </w:rPr>
              <w:t>.</w:t>
            </w:r>
            <w:r w:rsidRPr="000666BE">
              <w:rPr>
                <w:rFonts w:ascii="Arial" w:hAnsi="Arial" w:cs="Arial"/>
                <w:sz w:val="16"/>
                <w:szCs w:val="16"/>
              </w:rPr>
              <w:t>680 × 2</w:t>
            </w:r>
            <w:r>
              <w:rPr>
                <w:rFonts w:ascii="Arial" w:hAnsi="Arial" w:cs="Arial"/>
                <w:sz w:val="16"/>
                <w:szCs w:val="16"/>
              </w:rPr>
              <w:t>.</w:t>
            </w:r>
            <w:r w:rsidRPr="000666BE">
              <w:rPr>
                <w:rFonts w:ascii="Arial" w:hAnsi="Arial" w:cs="Arial"/>
                <w:sz w:val="16"/>
                <w:szCs w:val="16"/>
              </w:rPr>
              <w:t>760 točk. Ob uporabi najvišje ločljivosti in spominske kartice velikosti 1 GB je mogoče posneti približno 290 slik. Ob uporabi ločljivosti 640 × 480 točk in spominske kartice velikosti 1 GB je mogoče posneti približno 7</w:t>
            </w:r>
            <w:r>
              <w:rPr>
                <w:rFonts w:ascii="Arial" w:hAnsi="Arial" w:cs="Arial"/>
                <w:sz w:val="16"/>
                <w:szCs w:val="16"/>
              </w:rPr>
              <w:t>.</w:t>
            </w:r>
            <w:r w:rsidRPr="000666BE">
              <w:rPr>
                <w:rFonts w:ascii="Arial" w:hAnsi="Arial" w:cs="Arial"/>
                <w:sz w:val="16"/>
                <w:szCs w:val="16"/>
              </w:rPr>
              <w:t>550 slik. Najvišja ločljivost video posnetkov je 640 × 480 točk. Ob uporabi najvišje ločljivosti in spominske kartice velikosti 1 GB je mogoče posneti približno 11-minutni video posnetek pri 30 slikah na sekundo. Fotoaparat pri snemanju video posnetkov ne omogoča funkcije zuma.</w:t>
            </w:r>
          </w:p>
        </w:tc>
        <w:tc>
          <w:tcPr>
            <w:tcW w:w="850" w:type="dxa"/>
            <w:tcBorders>
              <w:bottom w:val="single" w:sz="6" w:space="0" w:color="auto"/>
              <w:right w:val="single" w:sz="6" w:space="0" w:color="auto"/>
            </w:tcBorders>
            <w:shd w:val="clear" w:color="auto" w:fill="auto"/>
            <w:vAlign w:val="center"/>
          </w:tcPr>
          <w:p w14:paraId="65EF64E5" w14:textId="77777777" w:rsidR="006A36F0" w:rsidRPr="004E6B2B" w:rsidRDefault="00000000" w:rsidP="006A36F0">
            <w:pPr>
              <w:jc w:val="center"/>
              <w:rPr>
                <w:rFonts w:ascii="Arial" w:hAnsi="Arial" w:cs="Arial"/>
                <w:snapToGrid w:val="0"/>
                <w:color w:val="000000"/>
                <w:sz w:val="16"/>
              </w:rPr>
            </w:pPr>
            <w:hyperlink r:id="rId1465" w:history="1">
              <w:r w:rsidR="006A36F0" w:rsidRPr="004E6B2B">
                <w:rPr>
                  <w:rStyle w:val="Hiperpovezava"/>
                  <w:rFonts w:ascii="Arial" w:hAnsi="Arial" w:cs="Arial"/>
                  <w:snapToGrid w:val="0"/>
                  <w:sz w:val="16"/>
                </w:rPr>
                <w:t>1231</w:t>
              </w:r>
            </w:hyperlink>
          </w:p>
        </w:tc>
        <w:tc>
          <w:tcPr>
            <w:tcW w:w="567" w:type="dxa"/>
            <w:tcBorders>
              <w:bottom w:val="single" w:sz="6" w:space="0" w:color="auto"/>
              <w:right w:val="single" w:sz="6" w:space="0" w:color="auto"/>
            </w:tcBorders>
            <w:shd w:val="clear" w:color="auto" w:fill="auto"/>
            <w:vAlign w:val="center"/>
          </w:tcPr>
          <w:p w14:paraId="2BFE95C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L279</w:t>
            </w:r>
          </w:p>
        </w:tc>
        <w:tc>
          <w:tcPr>
            <w:tcW w:w="567" w:type="dxa"/>
            <w:tcBorders>
              <w:bottom w:val="single" w:sz="6" w:space="0" w:color="auto"/>
              <w:right w:val="single" w:sz="6" w:space="0" w:color="auto"/>
            </w:tcBorders>
            <w:shd w:val="clear" w:color="auto" w:fill="auto"/>
            <w:vAlign w:val="center"/>
          </w:tcPr>
          <w:p w14:paraId="60C6004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993E95" w14:paraId="40ED1EC7"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9B3467"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8525 80 30</w:t>
            </w:r>
          </w:p>
        </w:tc>
        <w:tc>
          <w:tcPr>
            <w:tcW w:w="7333" w:type="dxa"/>
            <w:tcBorders>
              <w:left w:val="single" w:sz="4" w:space="0" w:color="auto"/>
              <w:bottom w:val="single" w:sz="6" w:space="0" w:color="auto"/>
              <w:right w:val="single" w:sz="6" w:space="0" w:color="auto"/>
            </w:tcBorders>
            <w:shd w:val="clear" w:color="auto" w:fill="auto"/>
            <w:vAlign w:val="center"/>
          </w:tcPr>
          <w:p w14:paraId="7435FC67"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Digitalni fotoaparat za snemanje in shranjevanje slik na spominsko kartico z zmogljivostjo največ 1 GB. Fotoaparat je opremljen s senzorjem CCD s 6 milijoni točk in s pregibnim iskalom iz prikazovalnika s tekočimi kristali (LCD) z diagonalno mero 5,08 cm (2,0 palca), ki se lahko uporabi kot iskalo pri fotografiranju ali kot zaslon za pregledovanje že shranjenih slik. Najvišja ločljivost slike je 3</w:t>
            </w:r>
            <w:r>
              <w:rPr>
                <w:rFonts w:ascii="Arial" w:hAnsi="Arial" w:cs="Arial"/>
                <w:sz w:val="16"/>
                <w:szCs w:val="16"/>
              </w:rPr>
              <w:t>.</w:t>
            </w:r>
            <w:r w:rsidRPr="00993E95">
              <w:rPr>
                <w:rFonts w:ascii="Arial" w:hAnsi="Arial" w:cs="Arial"/>
                <w:sz w:val="16"/>
                <w:szCs w:val="16"/>
              </w:rPr>
              <w:t>680 × 2</w:t>
            </w:r>
            <w:r>
              <w:rPr>
                <w:rFonts w:ascii="Arial" w:hAnsi="Arial" w:cs="Arial"/>
                <w:sz w:val="16"/>
                <w:szCs w:val="16"/>
              </w:rPr>
              <w:t>.</w:t>
            </w:r>
            <w:r w:rsidRPr="00993E95">
              <w:rPr>
                <w:rFonts w:ascii="Arial" w:hAnsi="Arial" w:cs="Arial"/>
                <w:sz w:val="16"/>
                <w:szCs w:val="16"/>
              </w:rPr>
              <w:t>760 točk. Ob uporabi najvišje ločljivosti in spominske kartice velikosti 1 GB je mogoče posneti približno 300 slik. Ob uporabi ločljivosti 640 × 480 točk in spominske kartice velikosti 1 GB je mogoče posneti 7</w:t>
            </w:r>
            <w:r>
              <w:rPr>
                <w:rFonts w:ascii="Arial" w:hAnsi="Arial" w:cs="Arial"/>
                <w:sz w:val="16"/>
                <w:szCs w:val="16"/>
              </w:rPr>
              <w:t>.</w:t>
            </w:r>
            <w:r w:rsidRPr="00993E95">
              <w:rPr>
                <w:rFonts w:ascii="Arial" w:hAnsi="Arial" w:cs="Arial"/>
                <w:sz w:val="16"/>
                <w:szCs w:val="16"/>
              </w:rPr>
              <w:t>750 slik. Najvišja ločljivost video posnetkov je 640 × 480 točk. Ob uporabi najvišje ločljivosti in spominske kartice velikosti 1 GB je mogoče posneti približno 42-minutni video posnetek pri 30 posnetkih na sekundo. Fotoaparat omogoča pri snemanju video posnetkov funkcijo zuma.</w:t>
            </w:r>
          </w:p>
        </w:tc>
        <w:tc>
          <w:tcPr>
            <w:tcW w:w="850" w:type="dxa"/>
            <w:tcBorders>
              <w:bottom w:val="single" w:sz="6" w:space="0" w:color="auto"/>
              <w:right w:val="single" w:sz="6" w:space="0" w:color="auto"/>
            </w:tcBorders>
            <w:shd w:val="clear" w:color="auto" w:fill="auto"/>
            <w:vAlign w:val="center"/>
          </w:tcPr>
          <w:p w14:paraId="5620E2F8" w14:textId="77777777" w:rsidR="006A36F0" w:rsidRPr="00993E95" w:rsidRDefault="00000000" w:rsidP="006A36F0">
            <w:pPr>
              <w:jc w:val="center"/>
              <w:rPr>
                <w:rFonts w:ascii="Arial" w:hAnsi="Arial" w:cs="Arial"/>
                <w:snapToGrid w:val="0"/>
                <w:color w:val="000000"/>
                <w:sz w:val="16"/>
                <w:szCs w:val="16"/>
              </w:rPr>
            </w:pPr>
            <w:hyperlink r:id="rId1466" w:history="1">
              <w:r w:rsidR="006A36F0" w:rsidRPr="004E6B2B">
                <w:rPr>
                  <w:rStyle w:val="Hiperpovezava"/>
                  <w:rFonts w:ascii="Arial" w:hAnsi="Arial" w:cs="Arial"/>
                  <w:snapToGrid w:val="0"/>
                  <w:sz w:val="16"/>
                </w:rPr>
                <w:t>1231</w:t>
              </w:r>
            </w:hyperlink>
          </w:p>
        </w:tc>
        <w:tc>
          <w:tcPr>
            <w:tcW w:w="567" w:type="dxa"/>
            <w:tcBorders>
              <w:bottom w:val="single" w:sz="6" w:space="0" w:color="auto"/>
              <w:right w:val="single" w:sz="6" w:space="0" w:color="auto"/>
            </w:tcBorders>
            <w:shd w:val="clear" w:color="auto" w:fill="auto"/>
            <w:vAlign w:val="center"/>
          </w:tcPr>
          <w:p w14:paraId="46B01F22"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L279</w:t>
            </w:r>
          </w:p>
        </w:tc>
        <w:tc>
          <w:tcPr>
            <w:tcW w:w="567" w:type="dxa"/>
            <w:tcBorders>
              <w:bottom w:val="single" w:sz="6" w:space="0" w:color="auto"/>
              <w:right w:val="single" w:sz="6" w:space="0" w:color="auto"/>
            </w:tcBorders>
            <w:shd w:val="clear" w:color="auto" w:fill="auto"/>
            <w:vAlign w:val="center"/>
          </w:tcPr>
          <w:p w14:paraId="6DA7296D"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2007</w:t>
            </w:r>
          </w:p>
        </w:tc>
      </w:tr>
      <w:tr w:rsidR="006A36F0" w:rsidRPr="00993E95" w14:paraId="120C9A1D"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C28C96"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8525 80 91</w:t>
            </w:r>
          </w:p>
        </w:tc>
        <w:tc>
          <w:tcPr>
            <w:tcW w:w="7333" w:type="dxa"/>
            <w:tcBorders>
              <w:left w:val="single" w:sz="4" w:space="0" w:color="auto"/>
              <w:bottom w:val="single" w:sz="6" w:space="0" w:color="auto"/>
              <w:right w:val="single" w:sz="6" w:space="0" w:color="auto"/>
            </w:tcBorders>
            <w:shd w:val="clear" w:color="auto" w:fill="auto"/>
            <w:vAlign w:val="center"/>
          </w:tcPr>
          <w:p w14:paraId="39983D98"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 xml:space="preserve">Naprava, ki deluje na baterijo (t. i. </w:t>
            </w:r>
            <w:r>
              <w:rPr>
                <w:rFonts w:ascii="Arial" w:hAnsi="Arial" w:cs="Arial"/>
                <w:sz w:val="16"/>
                <w:szCs w:val="16"/>
              </w:rPr>
              <w:t>»</w:t>
            </w:r>
            <w:proofErr w:type="spellStart"/>
            <w:r w:rsidRPr="00993E95">
              <w:rPr>
                <w:rFonts w:ascii="Arial" w:hAnsi="Arial" w:cs="Arial"/>
                <w:sz w:val="16"/>
                <w:szCs w:val="16"/>
              </w:rPr>
              <w:t>videoskop</w:t>
            </w:r>
            <w:proofErr w:type="spellEnd"/>
            <w:r>
              <w:rPr>
                <w:rFonts w:ascii="Arial" w:hAnsi="Arial" w:cs="Arial"/>
                <w:sz w:val="16"/>
                <w:szCs w:val="16"/>
              </w:rPr>
              <w:t>«</w:t>
            </w:r>
            <w:r w:rsidRPr="00993E95">
              <w:rPr>
                <w:rFonts w:ascii="Arial" w:hAnsi="Arial" w:cs="Arial"/>
                <w:sz w:val="16"/>
                <w:szCs w:val="16"/>
              </w:rPr>
              <w:t>), je sestavljena iz:</w:t>
            </w:r>
          </w:p>
          <w:p w14:paraId="207FC7AA" w14:textId="77777777" w:rsidR="006A36F0" w:rsidRPr="00993E95" w:rsidRDefault="006A36F0" w:rsidP="006A36F0">
            <w:pPr>
              <w:numPr>
                <w:ilvl w:val="0"/>
                <w:numId w:val="321"/>
              </w:numPr>
              <w:jc w:val="both"/>
              <w:rPr>
                <w:rFonts w:ascii="Arial" w:hAnsi="Arial" w:cs="Arial"/>
                <w:sz w:val="16"/>
                <w:szCs w:val="16"/>
              </w:rPr>
            </w:pPr>
            <w:r w:rsidRPr="00993E95">
              <w:rPr>
                <w:rFonts w:ascii="Arial" w:hAnsi="Arial" w:cs="Arial"/>
                <w:sz w:val="16"/>
                <w:szCs w:val="16"/>
              </w:rPr>
              <w:t>krmilne enote s krmilno palico, napravo za snemanje, režo za priključitev spominske kartice in LCD-zaslonom z diagonalno izmero približno 9 cm (3,5 palca),</w:t>
            </w:r>
          </w:p>
          <w:p w14:paraId="611B7742" w14:textId="77777777" w:rsidR="006A36F0" w:rsidRPr="00993E95" w:rsidRDefault="006A36F0" w:rsidP="006A36F0">
            <w:pPr>
              <w:numPr>
                <w:ilvl w:val="0"/>
                <w:numId w:val="321"/>
              </w:numPr>
              <w:jc w:val="both"/>
              <w:rPr>
                <w:rFonts w:ascii="Arial" w:hAnsi="Arial" w:cs="Arial"/>
                <w:sz w:val="16"/>
                <w:szCs w:val="16"/>
              </w:rPr>
            </w:pPr>
            <w:r w:rsidRPr="00993E95">
              <w:rPr>
                <w:rFonts w:ascii="Arial" w:hAnsi="Arial" w:cs="Arial"/>
                <w:sz w:val="16"/>
                <w:szCs w:val="16"/>
              </w:rPr>
              <w:t>gibkega električnega kabla dolžine 3 m in s premerom približno 7 mm,</w:t>
            </w:r>
          </w:p>
          <w:p w14:paraId="75BB0926" w14:textId="77777777" w:rsidR="006A36F0" w:rsidRPr="00993E95" w:rsidRDefault="006A36F0" w:rsidP="006A36F0">
            <w:pPr>
              <w:numPr>
                <w:ilvl w:val="0"/>
                <w:numId w:val="321"/>
              </w:numPr>
              <w:jc w:val="both"/>
              <w:rPr>
                <w:rFonts w:ascii="Arial" w:hAnsi="Arial" w:cs="Arial"/>
                <w:sz w:val="16"/>
                <w:szCs w:val="16"/>
              </w:rPr>
            </w:pPr>
            <w:r w:rsidRPr="00993E95">
              <w:rPr>
                <w:rFonts w:ascii="Arial" w:hAnsi="Arial" w:cs="Arial"/>
                <w:sz w:val="16"/>
                <w:szCs w:val="16"/>
              </w:rPr>
              <w:t>kamere,</w:t>
            </w:r>
          </w:p>
          <w:p w14:paraId="235ADF68" w14:textId="77777777" w:rsidR="006A36F0" w:rsidRPr="00993E95" w:rsidRDefault="006A36F0" w:rsidP="006A36F0">
            <w:pPr>
              <w:numPr>
                <w:ilvl w:val="0"/>
                <w:numId w:val="321"/>
              </w:numPr>
              <w:jc w:val="both"/>
              <w:rPr>
                <w:rFonts w:ascii="Arial" w:hAnsi="Arial" w:cs="Arial"/>
                <w:sz w:val="16"/>
                <w:szCs w:val="16"/>
              </w:rPr>
            </w:pPr>
            <w:r w:rsidRPr="00993E95">
              <w:rPr>
                <w:rFonts w:ascii="Arial" w:hAnsi="Arial" w:cs="Arial"/>
                <w:sz w:val="16"/>
                <w:szCs w:val="16"/>
              </w:rPr>
              <w:t>LED-luči.</w:t>
            </w:r>
          </w:p>
          <w:p w14:paraId="70396222"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 xml:space="preserve"> Naprava je namenjena predvsem tehničnim pregledom votlih prostorov. Zajame in posname lahko videoposnetke. Zajete slike si je mogoče ogledovati v realnem času.</w:t>
            </w:r>
          </w:p>
        </w:tc>
        <w:tc>
          <w:tcPr>
            <w:tcW w:w="850" w:type="dxa"/>
            <w:tcBorders>
              <w:bottom w:val="single" w:sz="6" w:space="0" w:color="auto"/>
              <w:right w:val="single" w:sz="6" w:space="0" w:color="auto"/>
            </w:tcBorders>
            <w:shd w:val="clear" w:color="auto" w:fill="auto"/>
            <w:vAlign w:val="center"/>
          </w:tcPr>
          <w:p w14:paraId="6476ABE2" w14:textId="77777777" w:rsidR="006A36F0" w:rsidRPr="00993E95" w:rsidRDefault="00000000" w:rsidP="006A36F0">
            <w:pPr>
              <w:jc w:val="center"/>
              <w:rPr>
                <w:rFonts w:ascii="Arial" w:hAnsi="Arial" w:cs="Arial"/>
                <w:snapToGrid w:val="0"/>
                <w:color w:val="000000"/>
                <w:sz w:val="16"/>
                <w:szCs w:val="16"/>
              </w:rPr>
            </w:pPr>
            <w:hyperlink r:id="rId1467" w:history="1">
              <w:r w:rsidR="006A36F0" w:rsidRPr="00993E95">
                <w:rPr>
                  <w:rStyle w:val="Hiperpovezava"/>
                  <w:rFonts w:ascii="Arial" w:hAnsi="Arial" w:cs="Arial"/>
                  <w:snapToGrid w:val="0"/>
                  <w:sz w:val="16"/>
                  <w:szCs w:val="16"/>
                </w:rPr>
                <w:t>1761</w:t>
              </w:r>
            </w:hyperlink>
          </w:p>
        </w:tc>
        <w:tc>
          <w:tcPr>
            <w:tcW w:w="567" w:type="dxa"/>
            <w:tcBorders>
              <w:bottom w:val="single" w:sz="6" w:space="0" w:color="auto"/>
              <w:right w:val="single" w:sz="6" w:space="0" w:color="auto"/>
            </w:tcBorders>
            <w:shd w:val="clear" w:color="auto" w:fill="auto"/>
            <w:vAlign w:val="center"/>
          </w:tcPr>
          <w:p w14:paraId="37ACEEEB"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L269</w:t>
            </w:r>
          </w:p>
        </w:tc>
        <w:tc>
          <w:tcPr>
            <w:tcW w:w="567" w:type="dxa"/>
            <w:tcBorders>
              <w:bottom w:val="single" w:sz="6" w:space="0" w:color="auto"/>
              <w:right w:val="single" w:sz="6" w:space="0" w:color="auto"/>
            </w:tcBorders>
            <w:shd w:val="clear" w:color="auto" w:fill="auto"/>
            <w:vAlign w:val="center"/>
          </w:tcPr>
          <w:p w14:paraId="005683D8"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2016</w:t>
            </w:r>
          </w:p>
        </w:tc>
      </w:tr>
      <w:tr w:rsidR="006A36F0" w:rsidRPr="00993E95" w14:paraId="4AC32A78"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80F733"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8525 80 91</w:t>
            </w:r>
          </w:p>
        </w:tc>
        <w:tc>
          <w:tcPr>
            <w:tcW w:w="7333" w:type="dxa"/>
            <w:tcBorders>
              <w:left w:val="single" w:sz="4" w:space="0" w:color="auto"/>
              <w:bottom w:val="single" w:sz="6" w:space="0" w:color="auto"/>
              <w:right w:val="single" w:sz="6" w:space="0" w:color="auto"/>
            </w:tcBorders>
            <w:shd w:val="clear" w:color="auto" w:fill="auto"/>
            <w:vAlign w:val="center"/>
          </w:tcPr>
          <w:p w14:paraId="569804E6"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Digitalna naprava, zasnovana kot običajna video snemalna kamera za snemanje in shranjevanje slik in video posnetkov na notranji pomnilnik ali pomnilniško kartico.</w:t>
            </w:r>
            <w:r>
              <w:rPr>
                <w:rFonts w:ascii="Arial" w:hAnsi="Arial" w:cs="Arial"/>
                <w:sz w:val="16"/>
                <w:szCs w:val="16"/>
              </w:rPr>
              <w:t xml:space="preserve"> </w:t>
            </w:r>
            <w:r w:rsidRPr="00993E95">
              <w:rPr>
                <w:rFonts w:ascii="Arial" w:hAnsi="Arial" w:cs="Arial"/>
                <w:sz w:val="16"/>
                <w:szCs w:val="16"/>
              </w:rPr>
              <w:t>Naprava je opremljena s senzorjem CCD z 0,8 milijona slikovnih točk in s pregibnim zaslonom, ki deluje na podlagi tekočih kristalov (LCD) z diagonalo dolžine 7 cm (2,7 palca), ki se lahko uporabi kot iskalo pri snemanju slik ali kot zaslon za prikazovanje shranjenih slik.</w:t>
            </w:r>
            <w:r>
              <w:rPr>
                <w:rFonts w:ascii="Arial" w:hAnsi="Arial" w:cs="Arial"/>
                <w:sz w:val="16"/>
                <w:szCs w:val="16"/>
              </w:rPr>
              <w:t xml:space="preserve"> </w:t>
            </w:r>
            <w:r w:rsidRPr="00993E95">
              <w:rPr>
                <w:rFonts w:ascii="Arial" w:hAnsi="Arial" w:cs="Arial"/>
                <w:sz w:val="16"/>
                <w:szCs w:val="16"/>
              </w:rPr>
              <w:t>Naprava ima naslednje vmesnike:</w:t>
            </w:r>
          </w:p>
          <w:p w14:paraId="2100BF62" w14:textId="77777777" w:rsidR="006A36F0" w:rsidRPr="00993E95" w:rsidRDefault="006A36F0" w:rsidP="006A36F0">
            <w:pPr>
              <w:numPr>
                <w:ilvl w:val="0"/>
                <w:numId w:val="1"/>
              </w:numPr>
              <w:jc w:val="both"/>
              <w:rPr>
                <w:rFonts w:ascii="Arial" w:hAnsi="Arial" w:cs="Arial"/>
                <w:sz w:val="16"/>
                <w:szCs w:val="16"/>
              </w:rPr>
            </w:pPr>
            <w:r w:rsidRPr="00993E95">
              <w:rPr>
                <w:rFonts w:ascii="Arial" w:hAnsi="Arial" w:cs="Arial"/>
                <w:sz w:val="16"/>
                <w:szCs w:val="16"/>
              </w:rPr>
              <w:t xml:space="preserve"> režo za pomnilniške kartice,</w:t>
            </w:r>
          </w:p>
          <w:p w14:paraId="34BAD7C3" w14:textId="77777777" w:rsidR="006A36F0" w:rsidRPr="00993E95" w:rsidRDefault="006A36F0" w:rsidP="006A36F0">
            <w:pPr>
              <w:numPr>
                <w:ilvl w:val="0"/>
                <w:numId w:val="1"/>
              </w:numPr>
              <w:jc w:val="both"/>
              <w:rPr>
                <w:rFonts w:ascii="Arial" w:hAnsi="Arial" w:cs="Arial"/>
                <w:sz w:val="16"/>
                <w:szCs w:val="16"/>
              </w:rPr>
            </w:pPr>
            <w:r w:rsidRPr="00993E95">
              <w:rPr>
                <w:rFonts w:ascii="Arial" w:hAnsi="Arial" w:cs="Arial"/>
                <w:sz w:val="16"/>
                <w:szCs w:val="16"/>
              </w:rPr>
              <w:t xml:space="preserve"> izhod za sestavljeni video,</w:t>
            </w:r>
          </w:p>
          <w:p w14:paraId="7EF4206A" w14:textId="77777777" w:rsidR="006A36F0" w:rsidRPr="00993E95" w:rsidRDefault="006A36F0" w:rsidP="006A36F0">
            <w:pPr>
              <w:numPr>
                <w:ilvl w:val="0"/>
                <w:numId w:val="1"/>
              </w:numPr>
              <w:jc w:val="both"/>
              <w:rPr>
                <w:rFonts w:ascii="Arial" w:hAnsi="Arial" w:cs="Arial"/>
                <w:sz w:val="16"/>
                <w:szCs w:val="16"/>
              </w:rPr>
            </w:pPr>
            <w:r w:rsidRPr="00993E95">
              <w:rPr>
                <w:rFonts w:ascii="Arial" w:hAnsi="Arial" w:cs="Arial"/>
                <w:sz w:val="16"/>
                <w:szCs w:val="16"/>
              </w:rPr>
              <w:t xml:space="preserve"> avdio izhod,</w:t>
            </w:r>
          </w:p>
          <w:p w14:paraId="768C74C5" w14:textId="77777777" w:rsidR="006A36F0" w:rsidRPr="00993E95" w:rsidRDefault="006A36F0" w:rsidP="006A36F0">
            <w:pPr>
              <w:numPr>
                <w:ilvl w:val="0"/>
                <w:numId w:val="1"/>
              </w:numPr>
              <w:jc w:val="both"/>
              <w:rPr>
                <w:rFonts w:ascii="Arial" w:hAnsi="Arial" w:cs="Arial"/>
                <w:sz w:val="16"/>
                <w:szCs w:val="16"/>
              </w:rPr>
            </w:pPr>
            <w:r w:rsidRPr="00993E95">
              <w:rPr>
                <w:rFonts w:ascii="Arial" w:hAnsi="Arial" w:cs="Arial"/>
                <w:sz w:val="16"/>
                <w:szCs w:val="16"/>
              </w:rPr>
              <w:t xml:space="preserve"> USB.</w:t>
            </w:r>
          </w:p>
          <w:p w14:paraId="0568A9EC"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lastRenderedPageBreak/>
              <w:t>Najvišja ločljivost fotografij je 1</w:t>
            </w:r>
            <w:r>
              <w:rPr>
                <w:rFonts w:ascii="Arial" w:hAnsi="Arial" w:cs="Arial"/>
                <w:sz w:val="16"/>
                <w:szCs w:val="16"/>
              </w:rPr>
              <w:t>.</w:t>
            </w:r>
            <w:r w:rsidRPr="00993E95">
              <w:rPr>
                <w:rFonts w:ascii="Arial" w:hAnsi="Arial" w:cs="Arial"/>
                <w:sz w:val="16"/>
                <w:szCs w:val="16"/>
              </w:rPr>
              <w:t>600 × 1</w:t>
            </w:r>
            <w:r>
              <w:rPr>
                <w:rFonts w:ascii="Arial" w:hAnsi="Arial" w:cs="Arial"/>
                <w:sz w:val="16"/>
                <w:szCs w:val="16"/>
              </w:rPr>
              <w:t>.</w:t>
            </w:r>
            <w:r w:rsidRPr="00993E95">
              <w:rPr>
                <w:rFonts w:ascii="Arial" w:hAnsi="Arial" w:cs="Arial"/>
                <w:sz w:val="16"/>
                <w:szCs w:val="16"/>
              </w:rPr>
              <w:t>200 slikovnih točk (1,92 milijona slikovnih točk).</w:t>
            </w:r>
            <w:r>
              <w:rPr>
                <w:rFonts w:ascii="Arial" w:hAnsi="Arial" w:cs="Arial"/>
                <w:sz w:val="16"/>
                <w:szCs w:val="16"/>
              </w:rPr>
              <w:t xml:space="preserve"> </w:t>
            </w:r>
            <w:r w:rsidRPr="00993E95">
              <w:rPr>
                <w:rFonts w:ascii="Arial" w:hAnsi="Arial" w:cs="Arial"/>
                <w:sz w:val="16"/>
                <w:szCs w:val="16"/>
              </w:rPr>
              <w:t>Naprava lahko snema video posnetke pri hitrosti 50 slik na sekundo z najvišjo ločljivostjo slike 720 × 576 slikovnih točk.</w:t>
            </w:r>
            <w:r>
              <w:rPr>
                <w:rFonts w:ascii="Arial" w:hAnsi="Arial" w:cs="Arial"/>
                <w:sz w:val="16"/>
                <w:szCs w:val="16"/>
              </w:rPr>
              <w:t xml:space="preserve"> </w:t>
            </w:r>
            <w:r w:rsidRPr="00993E95">
              <w:rPr>
                <w:rFonts w:ascii="Arial" w:hAnsi="Arial" w:cs="Arial"/>
                <w:sz w:val="16"/>
                <w:szCs w:val="16"/>
              </w:rPr>
              <w:t>Naprava omogoča snemanje z uporabo funkcije optične povečave (zoom).</w:t>
            </w:r>
            <w:r>
              <w:rPr>
                <w:rFonts w:ascii="Arial" w:hAnsi="Arial" w:cs="Arial"/>
                <w:sz w:val="16"/>
                <w:szCs w:val="16"/>
              </w:rPr>
              <w:t xml:space="preserve"> </w:t>
            </w:r>
            <w:r w:rsidRPr="00993E95">
              <w:rPr>
                <w:rFonts w:ascii="Arial" w:hAnsi="Arial" w:cs="Arial"/>
                <w:sz w:val="16"/>
                <w:szCs w:val="16"/>
              </w:rPr>
              <w:t>Med predložitvijo blaga carini datotek ni mogoče prenašati iz stroja za avtomatsko obdelavo podatkov na napravo prek vmesnika USB.</w:t>
            </w:r>
          </w:p>
        </w:tc>
        <w:tc>
          <w:tcPr>
            <w:tcW w:w="850" w:type="dxa"/>
            <w:tcBorders>
              <w:bottom w:val="single" w:sz="6" w:space="0" w:color="auto"/>
              <w:right w:val="single" w:sz="6" w:space="0" w:color="auto"/>
            </w:tcBorders>
            <w:shd w:val="clear" w:color="auto" w:fill="auto"/>
            <w:vAlign w:val="center"/>
          </w:tcPr>
          <w:p w14:paraId="1B4B7C0F" w14:textId="77777777" w:rsidR="006A36F0" w:rsidRPr="00993E95" w:rsidRDefault="00000000" w:rsidP="006A36F0">
            <w:pPr>
              <w:jc w:val="center"/>
              <w:rPr>
                <w:rFonts w:ascii="Arial" w:hAnsi="Arial" w:cs="Arial"/>
                <w:snapToGrid w:val="0"/>
                <w:color w:val="000000"/>
                <w:sz w:val="16"/>
                <w:szCs w:val="16"/>
              </w:rPr>
            </w:pPr>
            <w:hyperlink r:id="rId1468" w:history="1">
              <w:r w:rsidR="006A36F0" w:rsidRPr="00443A22">
                <w:rPr>
                  <w:rStyle w:val="Hiperpovezava"/>
                  <w:rFonts w:ascii="Arial" w:hAnsi="Arial" w:cs="Arial"/>
                  <w:snapToGrid w:val="0"/>
                  <w:sz w:val="16"/>
                  <w:szCs w:val="16"/>
                </w:rPr>
                <w:t>458</w:t>
              </w:r>
            </w:hyperlink>
          </w:p>
        </w:tc>
        <w:tc>
          <w:tcPr>
            <w:tcW w:w="567" w:type="dxa"/>
            <w:tcBorders>
              <w:bottom w:val="single" w:sz="6" w:space="0" w:color="auto"/>
              <w:right w:val="single" w:sz="6" w:space="0" w:color="auto"/>
            </w:tcBorders>
            <w:shd w:val="clear" w:color="auto" w:fill="auto"/>
            <w:vAlign w:val="center"/>
          </w:tcPr>
          <w:p w14:paraId="39E2FD34" w14:textId="77777777" w:rsidR="006A36F0" w:rsidRPr="00993E95" w:rsidRDefault="006A36F0" w:rsidP="006A36F0">
            <w:pPr>
              <w:rPr>
                <w:rFonts w:ascii="Arial" w:hAnsi="Arial"/>
                <w:snapToGrid w:val="0"/>
                <w:color w:val="000000"/>
                <w:sz w:val="16"/>
                <w:szCs w:val="16"/>
              </w:rPr>
            </w:pPr>
            <w:r>
              <w:rPr>
                <w:rFonts w:ascii="Arial" w:hAnsi="Arial"/>
                <w:snapToGrid w:val="0"/>
                <w:color w:val="000000"/>
                <w:sz w:val="16"/>
                <w:szCs w:val="16"/>
              </w:rPr>
              <w:t>L1</w:t>
            </w:r>
            <w:r w:rsidRPr="00993E95">
              <w:rPr>
                <w:rFonts w:ascii="Arial" w:hAnsi="Arial"/>
                <w:snapToGrid w:val="0"/>
                <w:color w:val="000000"/>
                <w:sz w:val="16"/>
                <w:szCs w:val="16"/>
              </w:rPr>
              <w:t>33</w:t>
            </w:r>
          </w:p>
        </w:tc>
        <w:tc>
          <w:tcPr>
            <w:tcW w:w="567" w:type="dxa"/>
            <w:tcBorders>
              <w:bottom w:val="single" w:sz="6" w:space="0" w:color="auto"/>
              <w:right w:val="single" w:sz="6" w:space="0" w:color="auto"/>
            </w:tcBorders>
            <w:shd w:val="clear" w:color="auto" w:fill="auto"/>
            <w:vAlign w:val="center"/>
          </w:tcPr>
          <w:p w14:paraId="54187EBE"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2014</w:t>
            </w:r>
          </w:p>
        </w:tc>
      </w:tr>
      <w:tr w:rsidR="006A36F0" w:rsidRPr="00993E95" w14:paraId="7FF16A1F" w14:textId="77777777" w:rsidTr="00443A22">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412991"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8525 80 91</w:t>
            </w:r>
          </w:p>
        </w:tc>
        <w:tc>
          <w:tcPr>
            <w:tcW w:w="7333" w:type="dxa"/>
            <w:tcBorders>
              <w:left w:val="single" w:sz="4" w:space="0" w:color="auto"/>
              <w:bottom w:val="single" w:sz="6" w:space="0" w:color="auto"/>
              <w:right w:val="single" w:sz="6" w:space="0" w:color="auto"/>
            </w:tcBorders>
            <w:shd w:val="clear" w:color="auto" w:fill="auto"/>
            <w:vAlign w:val="center"/>
          </w:tcPr>
          <w:p w14:paraId="2AE46FB3"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Digitalna video snemalna kamera za snemanje in shranjevanje slik na spominsko kartico z zmogljivostjo največ 2 GB. Kamera je opremljena s senzorjem CCD s 5 milijoni točk in s pregibnim iskalom iz prikazovalnika z organskimi svetlečimi diodami (OLED) z diagonalno mero 5,59 cm (2,2 palca), ki se lahko uporabi kot iskalo pri snemanju ali kot zaslon za pregledovanje posnetih slik. Opremljena je z vhodom za mikrofon in avdio-video izhodom. Najvišja ločljivost video posnetkov je 1</w:t>
            </w:r>
            <w:r>
              <w:rPr>
                <w:rFonts w:ascii="Arial" w:hAnsi="Arial" w:cs="Arial"/>
                <w:sz w:val="16"/>
                <w:szCs w:val="16"/>
              </w:rPr>
              <w:t>.</w:t>
            </w:r>
            <w:r w:rsidRPr="00993E95">
              <w:rPr>
                <w:rFonts w:ascii="Arial" w:hAnsi="Arial" w:cs="Arial"/>
                <w:sz w:val="16"/>
                <w:szCs w:val="16"/>
              </w:rPr>
              <w:t>280 × 720 točk. Ob uporabi najvišje ločljivosti in spominske kartice velikosti 2 GB je z njo mogoče posneti približno 42 minut video posnetkov pri 30 posnetkih na minuto. Ob uporabi ločljivosti 640 × 480 točk in spominske kartice velikosti 2 GB je z njo mogoče posneti več kot 2 uri video posnetkov pri 30 posnetkih na minuto. Najvišja ločljivost mirujočih slik je 3</w:t>
            </w:r>
            <w:r>
              <w:rPr>
                <w:rFonts w:ascii="Arial" w:hAnsi="Arial" w:cs="Arial"/>
                <w:sz w:val="16"/>
                <w:szCs w:val="16"/>
              </w:rPr>
              <w:t>.</w:t>
            </w:r>
            <w:r w:rsidRPr="00993E95">
              <w:rPr>
                <w:rFonts w:ascii="Arial" w:hAnsi="Arial" w:cs="Arial"/>
                <w:sz w:val="16"/>
                <w:szCs w:val="16"/>
              </w:rPr>
              <w:t>680 × 2</w:t>
            </w:r>
            <w:r>
              <w:rPr>
                <w:rFonts w:ascii="Arial" w:hAnsi="Arial" w:cs="Arial"/>
                <w:sz w:val="16"/>
                <w:szCs w:val="16"/>
              </w:rPr>
              <w:t>.</w:t>
            </w:r>
            <w:r w:rsidRPr="00993E95">
              <w:rPr>
                <w:rFonts w:ascii="Arial" w:hAnsi="Arial" w:cs="Arial"/>
                <w:sz w:val="16"/>
                <w:szCs w:val="16"/>
              </w:rPr>
              <w:t>760 točk. Ob uporabi najvišje ločljivosti in spominske kartice velikosti 2 GB je z njo mogoče posneti približno 600 mirujočih slik. Ob uporabi ločljivosti 640 × 480 točk in spominske kartice velikosti 2 GB je z njo mogoče posneti približno 15</w:t>
            </w:r>
            <w:r>
              <w:rPr>
                <w:rFonts w:ascii="Arial" w:hAnsi="Arial" w:cs="Arial"/>
                <w:sz w:val="16"/>
                <w:szCs w:val="16"/>
              </w:rPr>
              <w:t>.</w:t>
            </w:r>
            <w:r w:rsidRPr="00993E95">
              <w:rPr>
                <w:rFonts w:ascii="Arial" w:hAnsi="Arial" w:cs="Arial"/>
                <w:sz w:val="16"/>
                <w:szCs w:val="16"/>
              </w:rPr>
              <w:t>500 mirujočih slik. Kamera omogoča pri snemanju video posnetkov funkcijo zuma.</w:t>
            </w:r>
          </w:p>
        </w:tc>
        <w:tc>
          <w:tcPr>
            <w:tcW w:w="850" w:type="dxa"/>
            <w:tcBorders>
              <w:bottom w:val="single" w:sz="6" w:space="0" w:color="auto"/>
              <w:right w:val="single" w:sz="6" w:space="0" w:color="auto"/>
            </w:tcBorders>
            <w:shd w:val="clear" w:color="auto" w:fill="auto"/>
            <w:vAlign w:val="center"/>
          </w:tcPr>
          <w:p w14:paraId="189DFF92" w14:textId="77777777" w:rsidR="006A36F0" w:rsidRPr="00993E95" w:rsidRDefault="00000000" w:rsidP="006A36F0">
            <w:pPr>
              <w:jc w:val="center"/>
              <w:rPr>
                <w:rFonts w:ascii="Arial" w:hAnsi="Arial" w:cs="Arial"/>
                <w:snapToGrid w:val="0"/>
                <w:color w:val="000000"/>
                <w:sz w:val="16"/>
                <w:szCs w:val="16"/>
              </w:rPr>
            </w:pPr>
            <w:hyperlink r:id="rId1469" w:history="1">
              <w:r w:rsidR="006A36F0" w:rsidRPr="00993E95">
                <w:rPr>
                  <w:rStyle w:val="Hiperpovezava"/>
                  <w:rFonts w:ascii="Arial" w:hAnsi="Arial" w:cs="Arial"/>
                  <w:snapToGrid w:val="0"/>
                  <w:sz w:val="16"/>
                  <w:szCs w:val="16"/>
                </w:rPr>
                <w:t>1231</w:t>
              </w:r>
            </w:hyperlink>
          </w:p>
        </w:tc>
        <w:tc>
          <w:tcPr>
            <w:tcW w:w="567" w:type="dxa"/>
            <w:tcBorders>
              <w:bottom w:val="single" w:sz="6" w:space="0" w:color="auto"/>
              <w:right w:val="single" w:sz="6" w:space="0" w:color="auto"/>
            </w:tcBorders>
            <w:shd w:val="clear" w:color="auto" w:fill="auto"/>
            <w:vAlign w:val="center"/>
          </w:tcPr>
          <w:p w14:paraId="006239D7"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L279</w:t>
            </w:r>
          </w:p>
        </w:tc>
        <w:tc>
          <w:tcPr>
            <w:tcW w:w="567" w:type="dxa"/>
            <w:tcBorders>
              <w:bottom w:val="single" w:sz="6" w:space="0" w:color="auto"/>
              <w:right w:val="single" w:sz="6" w:space="0" w:color="auto"/>
            </w:tcBorders>
            <w:shd w:val="clear" w:color="auto" w:fill="auto"/>
            <w:vAlign w:val="center"/>
          </w:tcPr>
          <w:p w14:paraId="5351B09D"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2007</w:t>
            </w:r>
          </w:p>
        </w:tc>
      </w:tr>
      <w:tr w:rsidR="006A36F0" w:rsidRPr="00993E95" w14:paraId="6D96DF9C" w14:textId="77777777" w:rsidTr="00E3669F">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B8135D9"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8525 80 99</w:t>
            </w:r>
          </w:p>
        </w:tc>
        <w:tc>
          <w:tcPr>
            <w:tcW w:w="7333" w:type="dxa"/>
            <w:tcBorders>
              <w:left w:val="single" w:sz="4" w:space="0" w:color="auto"/>
              <w:bottom w:val="single" w:sz="6" w:space="0" w:color="auto"/>
              <w:right w:val="single" w:sz="6" w:space="0" w:color="auto"/>
            </w:tcBorders>
            <w:shd w:val="solid" w:color="FFFFFF" w:fill="auto"/>
            <w:vAlign w:val="center"/>
          </w:tcPr>
          <w:p w14:paraId="56FBB925" w14:textId="77777777" w:rsidR="006A36F0" w:rsidRDefault="006A36F0" w:rsidP="006A36F0">
            <w:pPr>
              <w:jc w:val="both"/>
              <w:rPr>
                <w:rFonts w:ascii="Arial" w:hAnsi="Arial" w:cs="Arial"/>
                <w:sz w:val="16"/>
                <w:szCs w:val="16"/>
              </w:rPr>
            </w:pPr>
            <w:r w:rsidRPr="00993E95">
              <w:rPr>
                <w:rFonts w:ascii="Arial" w:hAnsi="Arial" w:cs="Arial"/>
                <w:sz w:val="16"/>
                <w:szCs w:val="16"/>
              </w:rPr>
              <w:t>Prenosna baterijska naprava za snemanje in shranjevanje videoposnetkov, z dimenzijami približno 10 × 5 × 2 cm, težka približno 120 g, ki vsebuje:</w:t>
            </w:r>
          </w:p>
          <w:p w14:paraId="11FAAF43"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Objektiv</w:t>
            </w:r>
          </w:p>
          <w:p w14:paraId="5922699E"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LCD-zaslon z diagonalo ekrana približno 5 cm (2 inča)</w:t>
            </w:r>
          </w:p>
          <w:p w14:paraId="183AA8CB"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Mikrofon</w:t>
            </w:r>
          </w:p>
          <w:p w14:paraId="1D6A37C9"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Zvočnik</w:t>
            </w:r>
          </w:p>
          <w:p w14:paraId="0EEACACD"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Procesor</w:t>
            </w:r>
          </w:p>
          <w:p w14:paraId="6072D776"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notranjo litij-ionsko (Li-ion) baterijo</w:t>
            </w:r>
          </w:p>
          <w:p w14:paraId="30C0C487"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notranji pomnilnik z zmogljivostjo do 8 GB</w:t>
            </w:r>
          </w:p>
          <w:p w14:paraId="6E402FC7"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vgrajen (</w:t>
            </w:r>
            <w:proofErr w:type="spellStart"/>
            <w:r w:rsidRPr="00993E95">
              <w:rPr>
                <w:rFonts w:ascii="Arial" w:hAnsi="Arial" w:cs="Arial"/>
                <w:sz w:val="16"/>
                <w:szCs w:val="16"/>
              </w:rPr>
              <w:t>izvlečni</w:t>
            </w:r>
            <w:proofErr w:type="spellEnd"/>
            <w:r w:rsidRPr="00993E95">
              <w:rPr>
                <w:rFonts w:ascii="Arial" w:hAnsi="Arial" w:cs="Arial"/>
                <w:sz w:val="16"/>
                <w:szCs w:val="16"/>
              </w:rPr>
              <w:t>) priključek USB</w:t>
            </w:r>
          </w:p>
          <w:p w14:paraId="2F75E319"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izhod HDMI</w:t>
            </w:r>
          </w:p>
          <w:p w14:paraId="58960F05" w14:textId="77777777" w:rsidR="006A36F0" w:rsidRDefault="006A36F0" w:rsidP="006A36F0">
            <w:pPr>
              <w:numPr>
                <w:ilvl w:val="0"/>
                <w:numId w:val="322"/>
              </w:numPr>
              <w:jc w:val="both"/>
              <w:rPr>
                <w:rFonts w:ascii="Arial" w:hAnsi="Arial" w:cs="Arial"/>
                <w:sz w:val="16"/>
                <w:szCs w:val="16"/>
              </w:rPr>
            </w:pPr>
            <w:r w:rsidRPr="00993E95">
              <w:rPr>
                <w:rFonts w:ascii="Arial" w:hAnsi="Arial" w:cs="Arial"/>
                <w:sz w:val="16"/>
                <w:szCs w:val="16"/>
              </w:rPr>
              <w:t>vgrajeno slikovno tipalo CMOS.</w:t>
            </w:r>
          </w:p>
          <w:p w14:paraId="0FCB23F6" w14:textId="77777777" w:rsidR="006A36F0" w:rsidRPr="00993E95" w:rsidRDefault="006A36F0" w:rsidP="006A36F0">
            <w:pPr>
              <w:jc w:val="both"/>
              <w:rPr>
                <w:rFonts w:ascii="Arial" w:hAnsi="Arial" w:cs="Arial"/>
                <w:sz w:val="16"/>
                <w:szCs w:val="16"/>
              </w:rPr>
            </w:pPr>
            <w:r w:rsidRPr="00993E95">
              <w:rPr>
                <w:rFonts w:ascii="Arial" w:hAnsi="Arial" w:cs="Arial"/>
                <w:sz w:val="16"/>
                <w:szCs w:val="16"/>
              </w:rPr>
              <w:t xml:space="preserve">Naprava ima funkcijo dvostopenjskega digitalnega </w:t>
            </w:r>
            <w:proofErr w:type="spellStart"/>
            <w:r w:rsidRPr="00993E95">
              <w:rPr>
                <w:rFonts w:ascii="Arial" w:hAnsi="Arial" w:cs="Arial"/>
                <w:sz w:val="16"/>
                <w:szCs w:val="16"/>
              </w:rPr>
              <w:t>zumiranja</w:t>
            </w:r>
            <w:proofErr w:type="spellEnd"/>
            <w:r w:rsidRPr="00993E95">
              <w:rPr>
                <w:rFonts w:ascii="Arial" w:hAnsi="Arial" w:cs="Arial"/>
                <w:sz w:val="16"/>
                <w:szCs w:val="16"/>
              </w:rPr>
              <w:t>. Omogoča snemanje videoposnetkov z ločljivostjo 1</w:t>
            </w:r>
            <w:r>
              <w:rPr>
                <w:rFonts w:ascii="Arial" w:hAnsi="Arial" w:cs="Arial"/>
                <w:sz w:val="16"/>
                <w:szCs w:val="16"/>
              </w:rPr>
              <w:t>.</w:t>
            </w:r>
            <w:r w:rsidRPr="00993E95">
              <w:rPr>
                <w:rFonts w:ascii="Arial" w:hAnsi="Arial" w:cs="Arial"/>
                <w:sz w:val="16"/>
                <w:szCs w:val="16"/>
              </w:rPr>
              <w:t xml:space="preserve">280 × 720 slikovnih pik s hitrostjo 30 slik na sekundo, in sicer največ 2 uri. Ne omogoča snemanja mirujočih slik. Videoposnetke, ki jih posname naprava, se lahko prenese prek vgrajenega vmesnika USB v napravo za avtomatsko obdelavo podatkov (ADP) ali prek kabla </w:t>
            </w:r>
            <w:proofErr w:type="spellStart"/>
            <w:r w:rsidRPr="00993E95">
              <w:rPr>
                <w:rFonts w:ascii="Arial" w:hAnsi="Arial" w:cs="Arial"/>
                <w:sz w:val="16"/>
                <w:szCs w:val="16"/>
              </w:rPr>
              <w:t>mikro</w:t>
            </w:r>
            <w:proofErr w:type="spellEnd"/>
            <w:r w:rsidRPr="00993E95">
              <w:rPr>
                <w:rFonts w:ascii="Arial" w:hAnsi="Arial" w:cs="Arial"/>
                <w:sz w:val="16"/>
                <w:szCs w:val="16"/>
              </w:rPr>
              <w:t xml:space="preserve"> HDMI v televizijski sprejemnik. Poleg tega se video datoteke po predvajanju prek vgrajenega vmesnika USB lahko prenese v napravo iz naprave za avtomatsko obdelavo podatkov. Naprava se lahko uporablja tudi kot izmenljiv pomnilnik.</w:t>
            </w:r>
          </w:p>
        </w:tc>
        <w:tc>
          <w:tcPr>
            <w:tcW w:w="850" w:type="dxa"/>
            <w:tcBorders>
              <w:bottom w:val="single" w:sz="6" w:space="0" w:color="auto"/>
              <w:right w:val="single" w:sz="6" w:space="0" w:color="auto"/>
            </w:tcBorders>
            <w:shd w:val="solid" w:color="FFFFFF" w:fill="auto"/>
            <w:vAlign w:val="center"/>
          </w:tcPr>
          <w:p w14:paraId="7F2F527B" w14:textId="77777777" w:rsidR="006A36F0" w:rsidRPr="00993E95" w:rsidRDefault="00000000" w:rsidP="006A36F0">
            <w:pPr>
              <w:jc w:val="center"/>
              <w:rPr>
                <w:rFonts w:ascii="Arial" w:hAnsi="Arial" w:cs="Arial"/>
                <w:snapToGrid w:val="0"/>
                <w:color w:val="000000"/>
                <w:sz w:val="16"/>
                <w:szCs w:val="16"/>
              </w:rPr>
            </w:pPr>
            <w:hyperlink r:id="rId1470" w:history="1">
              <w:r w:rsidR="006A36F0" w:rsidRPr="00993E95">
                <w:rPr>
                  <w:rStyle w:val="Hiperpovezava"/>
                  <w:rFonts w:ascii="Arial" w:hAnsi="Arial" w:cs="Arial"/>
                  <w:snapToGrid w:val="0"/>
                  <w:sz w:val="16"/>
                  <w:szCs w:val="16"/>
                </w:rPr>
                <w:t>664</w:t>
              </w:r>
            </w:hyperlink>
          </w:p>
        </w:tc>
        <w:tc>
          <w:tcPr>
            <w:tcW w:w="567" w:type="dxa"/>
            <w:tcBorders>
              <w:bottom w:val="single" w:sz="6" w:space="0" w:color="auto"/>
              <w:right w:val="single" w:sz="6" w:space="0" w:color="auto"/>
            </w:tcBorders>
            <w:shd w:val="solid" w:color="FFFFFF" w:fill="auto"/>
            <w:vAlign w:val="center"/>
          </w:tcPr>
          <w:p w14:paraId="557C28C6"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L115</w:t>
            </w:r>
          </w:p>
        </w:tc>
        <w:tc>
          <w:tcPr>
            <w:tcW w:w="567" w:type="dxa"/>
            <w:tcBorders>
              <w:bottom w:val="single" w:sz="6" w:space="0" w:color="auto"/>
              <w:right w:val="single" w:sz="6" w:space="0" w:color="auto"/>
            </w:tcBorders>
            <w:shd w:val="solid" w:color="FFFFFF" w:fill="auto"/>
            <w:vAlign w:val="center"/>
          </w:tcPr>
          <w:p w14:paraId="173529F2"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2016</w:t>
            </w:r>
          </w:p>
        </w:tc>
      </w:tr>
      <w:tr w:rsidR="006A36F0" w:rsidRPr="00993E95" w14:paraId="31A19349" w14:textId="77777777" w:rsidTr="00E3669F">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00D5470" w14:textId="77777777" w:rsidR="006A36F0" w:rsidRPr="00A44508" w:rsidRDefault="006A36F0" w:rsidP="006A36F0">
            <w:pPr>
              <w:jc w:val="center"/>
              <w:rPr>
                <w:rFonts w:ascii="Arial" w:hAnsi="Arial"/>
                <w:strike/>
                <w:snapToGrid w:val="0"/>
                <w:color w:val="000000"/>
                <w:sz w:val="16"/>
              </w:rPr>
            </w:pPr>
            <w:r w:rsidRPr="00A44508">
              <w:rPr>
                <w:rFonts w:ascii="Arial" w:hAnsi="Arial"/>
                <w:strike/>
                <w:snapToGrid w:val="0"/>
                <w:color w:val="000000"/>
                <w:sz w:val="16"/>
              </w:rPr>
              <w:t>8525 80 99</w:t>
            </w:r>
          </w:p>
        </w:tc>
        <w:tc>
          <w:tcPr>
            <w:tcW w:w="7333" w:type="dxa"/>
            <w:tcBorders>
              <w:left w:val="single" w:sz="4" w:space="0" w:color="auto"/>
              <w:bottom w:val="single" w:sz="6" w:space="0" w:color="auto"/>
              <w:right w:val="single" w:sz="6" w:space="0" w:color="auto"/>
            </w:tcBorders>
            <w:shd w:val="solid" w:color="FFFFFF" w:fill="auto"/>
            <w:vAlign w:val="center"/>
          </w:tcPr>
          <w:p w14:paraId="2A6D34C4" w14:textId="77777777" w:rsidR="006A36F0" w:rsidRPr="00A44508" w:rsidRDefault="006A36F0" w:rsidP="006A36F0">
            <w:pPr>
              <w:jc w:val="both"/>
              <w:rPr>
                <w:rFonts w:ascii="Arial" w:hAnsi="Arial" w:cs="Arial"/>
                <w:strike/>
                <w:color w:val="000000"/>
                <w:sz w:val="16"/>
                <w:szCs w:val="16"/>
              </w:rPr>
            </w:pPr>
            <w:r w:rsidRPr="00A44508">
              <w:rPr>
                <w:rFonts w:ascii="Arial" w:hAnsi="Arial" w:cs="Arial"/>
                <w:strike/>
                <w:color w:val="000000"/>
                <w:sz w:val="16"/>
                <w:szCs w:val="16"/>
              </w:rPr>
              <w:t>Prenosna naprava z baterijskim napajanjem za zajemanje in snemanje slik in video posnetkov (t. i. akcijska kamera), z merami približno 6 × 4 × 2 cm in maso približno 74 g, ki vključuje:</w:t>
            </w:r>
          </w:p>
          <w:p w14:paraId="3A8E0225" w14:textId="77777777" w:rsidR="006A36F0" w:rsidRPr="00A44508" w:rsidRDefault="006A36F0" w:rsidP="006A36F0">
            <w:pPr>
              <w:numPr>
                <w:ilvl w:val="0"/>
                <w:numId w:val="323"/>
              </w:numPr>
              <w:jc w:val="both"/>
              <w:rPr>
                <w:rFonts w:ascii="Arial" w:hAnsi="Arial" w:cs="Arial"/>
                <w:strike/>
                <w:color w:val="000000"/>
                <w:sz w:val="16"/>
                <w:szCs w:val="16"/>
              </w:rPr>
            </w:pPr>
            <w:r w:rsidRPr="00A44508">
              <w:rPr>
                <w:rFonts w:ascii="Arial" w:hAnsi="Arial" w:cs="Arial"/>
                <w:strike/>
                <w:color w:val="000000"/>
                <w:sz w:val="16"/>
                <w:szCs w:val="16"/>
              </w:rPr>
              <w:t>ultra širokokotni objektiv</w:t>
            </w:r>
          </w:p>
          <w:p w14:paraId="74F50F18" w14:textId="77777777" w:rsidR="006A36F0" w:rsidRPr="00A44508" w:rsidRDefault="006A36F0" w:rsidP="006A36F0">
            <w:pPr>
              <w:numPr>
                <w:ilvl w:val="0"/>
                <w:numId w:val="323"/>
              </w:numPr>
              <w:jc w:val="both"/>
              <w:rPr>
                <w:rFonts w:ascii="Arial" w:hAnsi="Arial" w:cs="Arial"/>
                <w:strike/>
                <w:color w:val="000000"/>
                <w:sz w:val="16"/>
                <w:szCs w:val="16"/>
              </w:rPr>
            </w:pPr>
            <w:r w:rsidRPr="00A44508">
              <w:rPr>
                <w:rFonts w:ascii="Arial" w:hAnsi="Arial" w:cs="Arial"/>
                <w:strike/>
                <w:color w:val="000000"/>
                <w:sz w:val="16"/>
                <w:szCs w:val="16"/>
              </w:rPr>
              <w:t>statusni kazalnik LCD</w:t>
            </w:r>
          </w:p>
          <w:p w14:paraId="7850FAC2" w14:textId="77777777" w:rsidR="006A36F0" w:rsidRPr="00A44508" w:rsidRDefault="006A36F0" w:rsidP="006A36F0">
            <w:pPr>
              <w:numPr>
                <w:ilvl w:val="0"/>
                <w:numId w:val="323"/>
              </w:numPr>
              <w:jc w:val="both"/>
              <w:rPr>
                <w:rFonts w:ascii="Arial" w:hAnsi="Arial" w:cs="Arial"/>
                <w:strike/>
                <w:color w:val="000000"/>
                <w:sz w:val="16"/>
                <w:szCs w:val="16"/>
              </w:rPr>
            </w:pPr>
            <w:proofErr w:type="spellStart"/>
            <w:r w:rsidRPr="00A44508">
              <w:rPr>
                <w:rFonts w:ascii="Arial" w:hAnsi="Arial" w:cs="Arial"/>
                <w:strike/>
                <w:color w:val="000000"/>
                <w:sz w:val="16"/>
                <w:szCs w:val="16"/>
              </w:rPr>
              <w:t>mikro</w:t>
            </w:r>
            <w:proofErr w:type="spellEnd"/>
            <w:r w:rsidRPr="00A44508">
              <w:rPr>
                <w:rFonts w:ascii="Arial" w:hAnsi="Arial" w:cs="Arial"/>
                <w:strike/>
                <w:color w:val="000000"/>
                <w:sz w:val="16"/>
                <w:szCs w:val="16"/>
              </w:rPr>
              <w:t xml:space="preserve"> USB-vmesnik in </w:t>
            </w:r>
            <w:proofErr w:type="spellStart"/>
            <w:r w:rsidRPr="00A44508">
              <w:rPr>
                <w:rFonts w:ascii="Arial" w:hAnsi="Arial" w:cs="Arial"/>
                <w:strike/>
                <w:color w:val="000000"/>
                <w:sz w:val="16"/>
                <w:szCs w:val="16"/>
              </w:rPr>
              <w:t>mikro</w:t>
            </w:r>
            <w:proofErr w:type="spellEnd"/>
            <w:r w:rsidRPr="00A44508">
              <w:rPr>
                <w:rFonts w:ascii="Arial" w:hAnsi="Arial" w:cs="Arial"/>
                <w:strike/>
                <w:color w:val="000000"/>
                <w:sz w:val="16"/>
                <w:szCs w:val="16"/>
              </w:rPr>
              <w:t xml:space="preserve"> HDMI- vmesnik</w:t>
            </w:r>
          </w:p>
          <w:p w14:paraId="55B0EC2C" w14:textId="77777777" w:rsidR="006A36F0" w:rsidRPr="00A44508" w:rsidRDefault="006A36F0" w:rsidP="006A36F0">
            <w:pPr>
              <w:numPr>
                <w:ilvl w:val="0"/>
                <w:numId w:val="323"/>
              </w:numPr>
              <w:jc w:val="both"/>
              <w:rPr>
                <w:rFonts w:ascii="Arial" w:hAnsi="Arial" w:cs="Arial"/>
                <w:strike/>
                <w:color w:val="000000"/>
                <w:sz w:val="16"/>
                <w:szCs w:val="16"/>
              </w:rPr>
            </w:pPr>
            <w:r w:rsidRPr="00A44508">
              <w:rPr>
                <w:rFonts w:ascii="Arial" w:hAnsi="Arial" w:cs="Arial"/>
                <w:strike/>
                <w:color w:val="000000"/>
                <w:sz w:val="16"/>
                <w:szCs w:val="16"/>
              </w:rPr>
              <w:t xml:space="preserve">režo za </w:t>
            </w:r>
            <w:proofErr w:type="spellStart"/>
            <w:r w:rsidRPr="00A44508">
              <w:rPr>
                <w:rFonts w:ascii="Arial" w:hAnsi="Arial" w:cs="Arial"/>
                <w:strike/>
                <w:color w:val="000000"/>
                <w:sz w:val="16"/>
                <w:szCs w:val="16"/>
              </w:rPr>
              <w:t>mikro</w:t>
            </w:r>
            <w:proofErr w:type="spellEnd"/>
            <w:r w:rsidRPr="00A44508">
              <w:rPr>
                <w:rFonts w:ascii="Arial" w:hAnsi="Arial" w:cs="Arial"/>
                <w:strike/>
                <w:color w:val="000000"/>
                <w:sz w:val="16"/>
                <w:szCs w:val="16"/>
              </w:rPr>
              <w:t xml:space="preserve"> kartico SD</w:t>
            </w:r>
          </w:p>
          <w:p w14:paraId="7F612C06" w14:textId="77777777" w:rsidR="006A36F0" w:rsidRPr="00A44508" w:rsidRDefault="006A36F0" w:rsidP="006A36F0">
            <w:pPr>
              <w:numPr>
                <w:ilvl w:val="0"/>
                <w:numId w:val="323"/>
              </w:numPr>
              <w:jc w:val="both"/>
              <w:rPr>
                <w:rFonts w:ascii="Arial" w:hAnsi="Arial" w:cs="Arial"/>
                <w:strike/>
                <w:color w:val="000000"/>
                <w:sz w:val="16"/>
                <w:szCs w:val="16"/>
              </w:rPr>
            </w:pPr>
            <w:r w:rsidRPr="00A44508">
              <w:rPr>
                <w:rFonts w:ascii="Arial" w:hAnsi="Arial" w:cs="Arial"/>
                <w:strike/>
                <w:color w:val="000000"/>
                <w:sz w:val="16"/>
                <w:szCs w:val="16"/>
              </w:rPr>
              <w:t xml:space="preserve">vgrajen </w:t>
            </w:r>
            <w:proofErr w:type="spellStart"/>
            <w:r w:rsidRPr="00A44508">
              <w:rPr>
                <w:rFonts w:ascii="Arial" w:hAnsi="Arial" w:cs="Arial"/>
                <w:strike/>
                <w:color w:val="000000"/>
                <w:sz w:val="16"/>
                <w:szCs w:val="16"/>
              </w:rPr>
              <w:t>wifi</w:t>
            </w:r>
            <w:proofErr w:type="spellEnd"/>
          </w:p>
          <w:p w14:paraId="4DE2CC6D" w14:textId="77777777" w:rsidR="006A36F0" w:rsidRPr="00A44508" w:rsidRDefault="006A36F0" w:rsidP="006A36F0">
            <w:pPr>
              <w:numPr>
                <w:ilvl w:val="0"/>
                <w:numId w:val="323"/>
              </w:numPr>
              <w:jc w:val="both"/>
              <w:rPr>
                <w:rFonts w:ascii="Arial" w:hAnsi="Arial" w:cs="Arial"/>
                <w:strike/>
                <w:color w:val="000000"/>
                <w:sz w:val="16"/>
                <w:szCs w:val="16"/>
              </w:rPr>
            </w:pPr>
            <w:r w:rsidRPr="00A44508">
              <w:rPr>
                <w:rFonts w:ascii="Arial" w:hAnsi="Arial" w:cs="Arial"/>
                <w:strike/>
                <w:color w:val="000000"/>
                <w:sz w:val="16"/>
                <w:szCs w:val="16"/>
              </w:rPr>
              <w:t>vhod za dodatno opremo.</w:t>
            </w:r>
          </w:p>
          <w:p w14:paraId="10C96152" w14:textId="77777777" w:rsidR="006A36F0" w:rsidRPr="00A44508" w:rsidRDefault="006A36F0" w:rsidP="006A36F0">
            <w:pPr>
              <w:jc w:val="both"/>
              <w:rPr>
                <w:rFonts w:ascii="Arial" w:hAnsi="Arial" w:cs="Arial"/>
                <w:strike/>
                <w:color w:val="000000"/>
                <w:sz w:val="16"/>
                <w:szCs w:val="16"/>
              </w:rPr>
            </w:pPr>
            <w:r w:rsidRPr="00A44508">
              <w:rPr>
                <w:rFonts w:ascii="Arial" w:hAnsi="Arial" w:cs="Arial"/>
                <w:strike/>
                <w:color w:val="000000"/>
                <w:sz w:val="16"/>
                <w:szCs w:val="16"/>
              </w:rPr>
              <w:t>Naprava nima objektiva z zumom, iskala ali zaslona za prikaz posnetkov. Namenjena je pritrditvi, na primer na čelado, in ne držanju v roki. Uporabljala naj bi se za zajemanje dinamičnih vtisov iz okolja med izvajanjem dejavnosti na prostem, kot so kolesarjenje, deskanje in smučanje. Kakovost video posnetka je nastavljiva, in sicer od 848 × 480 do 1.920 × 1.080 slikovnih pik. Fotografije se lahko snemajo le z ločljivostjo 5,0 milijona slikovnih točk. Kakovost fotografij (npr. ostrina slike, barva, kompozicija predmetov) ni nastavljiva. Naprava lahko zajema in snema video datoteke v formatu MPEG4. Naprava lahko s popolnoma napolnjeno baterijo neprekinjeno največ tri ure snema video posnetke pri hitrosti 30 slik na sekundo z najvišjo ločljivostjo slike 1.920 × 1.080 slikovnih točk. Snemanje lahko zaustavi le uporabnik. Posnetki so zajeti v ločene datoteke, vsaka pa traja približno 15 minut. Med predložitvijo blaga carini je datoteke na napravo iz stroja za avtomatsko obdelavo podatkov mogoče prenesti prek USB-vmesnika.</w:t>
            </w:r>
          </w:p>
          <w:p w14:paraId="18A73399" w14:textId="77777777" w:rsidR="006A36F0" w:rsidRDefault="006A36F0" w:rsidP="006A36F0">
            <w:pPr>
              <w:jc w:val="both"/>
              <w:rPr>
                <w:rFonts w:ascii="Arial" w:hAnsi="Arial" w:cs="Arial"/>
                <w:color w:val="000000"/>
                <w:sz w:val="16"/>
                <w:szCs w:val="16"/>
              </w:rPr>
            </w:pPr>
          </w:p>
          <w:p w14:paraId="61733FE2" w14:textId="77777777" w:rsidR="006A36F0" w:rsidRPr="00A44508" w:rsidRDefault="006A36F0" w:rsidP="006A36F0">
            <w:pPr>
              <w:jc w:val="both"/>
              <w:rPr>
                <w:rFonts w:ascii="Arial" w:hAnsi="Arial" w:cs="Arial"/>
                <w:b/>
                <w:color w:val="000000"/>
                <w:sz w:val="16"/>
                <w:szCs w:val="16"/>
              </w:rPr>
            </w:pPr>
            <w:r w:rsidRPr="00906D35">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1471" w:history="1">
              <w:r w:rsidRPr="00443A22">
                <w:rPr>
                  <w:rStyle w:val="Hiperpovezava"/>
                  <w:rFonts w:ascii="Arial" w:hAnsi="Arial" w:cs="Arial"/>
                  <w:b/>
                  <w:sz w:val="16"/>
                  <w:szCs w:val="16"/>
                </w:rPr>
                <w:t>2017/1977</w:t>
              </w:r>
            </w:hyperlink>
          </w:p>
        </w:tc>
        <w:tc>
          <w:tcPr>
            <w:tcW w:w="850" w:type="dxa"/>
            <w:tcBorders>
              <w:bottom w:val="single" w:sz="6" w:space="0" w:color="auto"/>
              <w:right w:val="single" w:sz="6" w:space="0" w:color="auto"/>
            </w:tcBorders>
            <w:shd w:val="solid" w:color="FFFFFF" w:fill="auto"/>
            <w:vAlign w:val="center"/>
          </w:tcPr>
          <w:p w14:paraId="1D66AFFF" w14:textId="77777777" w:rsidR="006A36F0" w:rsidRPr="004E6B2B" w:rsidRDefault="00000000" w:rsidP="006A36F0">
            <w:pPr>
              <w:jc w:val="center"/>
              <w:rPr>
                <w:rFonts w:ascii="Arial" w:hAnsi="Arial" w:cs="Arial"/>
                <w:snapToGrid w:val="0"/>
                <w:color w:val="000000"/>
                <w:sz w:val="16"/>
              </w:rPr>
            </w:pPr>
            <w:hyperlink r:id="rId1472" w:history="1">
              <w:r w:rsidR="006A36F0" w:rsidRPr="004E6B2B">
                <w:rPr>
                  <w:rStyle w:val="Hiperpovezava"/>
                  <w:rFonts w:ascii="Arial" w:hAnsi="Arial" w:cs="Arial"/>
                  <w:snapToGrid w:val="0"/>
                  <w:sz w:val="16"/>
                </w:rPr>
                <w:t>876</w:t>
              </w:r>
            </w:hyperlink>
          </w:p>
        </w:tc>
        <w:tc>
          <w:tcPr>
            <w:tcW w:w="567" w:type="dxa"/>
            <w:tcBorders>
              <w:bottom w:val="single" w:sz="6" w:space="0" w:color="auto"/>
              <w:right w:val="single" w:sz="6" w:space="0" w:color="auto"/>
            </w:tcBorders>
            <w:shd w:val="solid" w:color="FFFFFF" w:fill="auto"/>
            <w:vAlign w:val="center"/>
          </w:tcPr>
          <w:p w14:paraId="077A9CE3"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solid" w:color="FFFFFF" w:fill="auto"/>
            <w:vAlign w:val="center"/>
          </w:tcPr>
          <w:p w14:paraId="05E15C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993E95" w14:paraId="0A880211"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9C2B24"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lastRenderedPageBreak/>
              <w:t>8525 80 99</w:t>
            </w:r>
          </w:p>
        </w:tc>
        <w:tc>
          <w:tcPr>
            <w:tcW w:w="7333" w:type="dxa"/>
            <w:tcBorders>
              <w:left w:val="single" w:sz="4" w:space="0" w:color="auto"/>
              <w:bottom w:val="single" w:sz="6" w:space="0" w:color="auto"/>
              <w:right w:val="single" w:sz="6" w:space="0" w:color="auto"/>
            </w:tcBorders>
            <w:shd w:val="clear" w:color="auto" w:fill="auto"/>
            <w:vAlign w:val="center"/>
          </w:tcPr>
          <w:p w14:paraId="682FD2D3" w14:textId="77777777" w:rsidR="006A36F0" w:rsidRPr="00993E95" w:rsidRDefault="006A36F0" w:rsidP="006A36F0">
            <w:pPr>
              <w:jc w:val="both"/>
              <w:rPr>
                <w:rFonts w:ascii="Arial" w:hAnsi="Arial" w:cs="Arial"/>
                <w:color w:val="000000"/>
                <w:sz w:val="16"/>
                <w:szCs w:val="16"/>
              </w:rPr>
            </w:pPr>
            <w:r w:rsidRPr="00993E95">
              <w:rPr>
                <w:rFonts w:ascii="Arial" w:hAnsi="Arial" w:cs="Arial"/>
                <w:color w:val="000000"/>
                <w:sz w:val="16"/>
                <w:szCs w:val="16"/>
              </w:rPr>
              <w:t>Digitalna naprava, zasnovana kot običajna video snemalna kamera za snemanje in shranjevanje slik in video posnetkov na notranji pomnilnik ali pomnilniško kartico.</w:t>
            </w:r>
            <w:r>
              <w:rPr>
                <w:rFonts w:ascii="Arial" w:hAnsi="Arial" w:cs="Arial"/>
                <w:color w:val="000000"/>
                <w:sz w:val="16"/>
                <w:szCs w:val="16"/>
              </w:rPr>
              <w:t xml:space="preserve"> </w:t>
            </w:r>
            <w:r w:rsidRPr="00993E95">
              <w:rPr>
                <w:rFonts w:ascii="Arial" w:hAnsi="Arial" w:cs="Arial"/>
                <w:color w:val="000000"/>
                <w:sz w:val="16"/>
                <w:szCs w:val="16"/>
              </w:rPr>
              <w:t>Naprava je opremljena s tipalom CCD z 0,8 milijona slikovnih točk in s pregibnim zaslonom, ki deluje na podlagi tekočih kristalov (LCD), z diagonalo dolžino 7 cm (2,7 palca), ki se lahko uporabi kot iskalo pri snemanju slik ali kot zaslon za prikazovanje shranjenih slik.</w:t>
            </w:r>
            <w:r>
              <w:rPr>
                <w:rFonts w:ascii="Arial" w:hAnsi="Arial" w:cs="Arial"/>
                <w:color w:val="000000"/>
                <w:sz w:val="16"/>
                <w:szCs w:val="16"/>
              </w:rPr>
              <w:t xml:space="preserve"> </w:t>
            </w:r>
            <w:r w:rsidRPr="00993E95">
              <w:rPr>
                <w:rFonts w:ascii="Arial" w:hAnsi="Arial" w:cs="Arial"/>
                <w:color w:val="000000"/>
                <w:sz w:val="16"/>
                <w:szCs w:val="16"/>
              </w:rPr>
              <w:t>Naprava ima naslednje vmesnike:</w:t>
            </w:r>
          </w:p>
          <w:p w14:paraId="0DB7E530" w14:textId="77777777" w:rsidR="006A36F0" w:rsidRPr="00993E95" w:rsidRDefault="006A36F0" w:rsidP="006A36F0">
            <w:pPr>
              <w:numPr>
                <w:ilvl w:val="0"/>
                <w:numId w:val="1"/>
              </w:numPr>
              <w:jc w:val="both"/>
              <w:rPr>
                <w:rFonts w:ascii="Arial" w:hAnsi="Arial" w:cs="Arial"/>
                <w:color w:val="000000"/>
                <w:sz w:val="16"/>
                <w:szCs w:val="16"/>
              </w:rPr>
            </w:pPr>
            <w:r w:rsidRPr="00993E95">
              <w:rPr>
                <w:rFonts w:ascii="Arial" w:hAnsi="Arial" w:cs="Arial"/>
                <w:color w:val="000000"/>
                <w:sz w:val="16"/>
                <w:szCs w:val="16"/>
              </w:rPr>
              <w:t xml:space="preserve"> režo za pomnilniške kartice,</w:t>
            </w:r>
          </w:p>
          <w:p w14:paraId="62E01191" w14:textId="77777777" w:rsidR="006A36F0" w:rsidRPr="00993E95" w:rsidRDefault="006A36F0" w:rsidP="006A36F0">
            <w:pPr>
              <w:numPr>
                <w:ilvl w:val="0"/>
                <w:numId w:val="1"/>
              </w:numPr>
              <w:jc w:val="both"/>
              <w:rPr>
                <w:rFonts w:ascii="Arial" w:hAnsi="Arial" w:cs="Arial"/>
                <w:color w:val="000000"/>
                <w:sz w:val="16"/>
                <w:szCs w:val="16"/>
              </w:rPr>
            </w:pPr>
            <w:r w:rsidRPr="00993E95">
              <w:rPr>
                <w:rFonts w:ascii="Arial" w:hAnsi="Arial" w:cs="Arial"/>
                <w:color w:val="000000"/>
                <w:sz w:val="16"/>
                <w:szCs w:val="16"/>
              </w:rPr>
              <w:t xml:space="preserve"> izhod za sestavljeni video,</w:t>
            </w:r>
          </w:p>
          <w:p w14:paraId="490ECB2E" w14:textId="77777777" w:rsidR="006A36F0" w:rsidRPr="00993E95" w:rsidRDefault="006A36F0" w:rsidP="006A36F0">
            <w:pPr>
              <w:numPr>
                <w:ilvl w:val="0"/>
                <w:numId w:val="1"/>
              </w:numPr>
              <w:jc w:val="both"/>
              <w:rPr>
                <w:rFonts w:ascii="Arial" w:hAnsi="Arial" w:cs="Arial"/>
                <w:color w:val="000000"/>
                <w:sz w:val="16"/>
                <w:szCs w:val="16"/>
              </w:rPr>
            </w:pPr>
            <w:r w:rsidRPr="00993E95">
              <w:rPr>
                <w:rFonts w:ascii="Arial" w:hAnsi="Arial" w:cs="Arial"/>
                <w:color w:val="000000"/>
                <w:sz w:val="16"/>
                <w:szCs w:val="16"/>
              </w:rPr>
              <w:t xml:space="preserve"> avdio izhod,</w:t>
            </w:r>
          </w:p>
          <w:p w14:paraId="579585F1" w14:textId="77777777" w:rsidR="006A36F0" w:rsidRPr="00993E95" w:rsidRDefault="006A36F0" w:rsidP="006A36F0">
            <w:pPr>
              <w:numPr>
                <w:ilvl w:val="0"/>
                <w:numId w:val="1"/>
              </w:numPr>
              <w:jc w:val="both"/>
              <w:rPr>
                <w:rFonts w:ascii="Arial" w:hAnsi="Arial" w:cs="Arial"/>
                <w:color w:val="000000"/>
                <w:sz w:val="16"/>
                <w:szCs w:val="16"/>
              </w:rPr>
            </w:pPr>
            <w:r w:rsidRPr="00993E95">
              <w:rPr>
                <w:rFonts w:ascii="Arial" w:hAnsi="Arial" w:cs="Arial"/>
                <w:color w:val="000000"/>
                <w:sz w:val="16"/>
                <w:szCs w:val="16"/>
              </w:rPr>
              <w:t xml:space="preserve"> USB.</w:t>
            </w:r>
          </w:p>
          <w:p w14:paraId="1E404D6A" w14:textId="77777777" w:rsidR="006A36F0" w:rsidRPr="00993E95" w:rsidRDefault="006A36F0" w:rsidP="006A36F0">
            <w:pPr>
              <w:jc w:val="both"/>
              <w:rPr>
                <w:rFonts w:ascii="Arial" w:hAnsi="Arial" w:cs="Arial"/>
                <w:color w:val="000000"/>
                <w:sz w:val="16"/>
                <w:szCs w:val="16"/>
              </w:rPr>
            </w:pPr>
            <w:r w:rsidRPr="00993E95">
              <w:rPr>
                <w:rFonts w:ascii="Arial" w:hAnsi="Arial" w:cs="Arial"/>
                <w:color w:val="000000"/>
                <w:sz w:val="16"/>
                <w:szCs w:val="16"/>
              </w:rPr>
              <w:t>Najvišja ločljivost fotografij je 1</w:t>
            </w:r>
            <w:r>
              <w:rPr>
                <w:rFonts w:ascii="Arial" w:hAnsi="Arial" w:cs="Arial"/>
                <w:color w:val="000000"/>
                <w:sz w:val="16"/>
                <w:szCs w:val="16"/>
              </w:rPr>
              <w:t>.</w:t>
            </w:r>
            <w:r w:rsidRPr="00993E95">
              <w:rPr>
                <w:rFonts w:ascii="Arial" w:hAnsi="Arial" w:cs="Arial"/>
                <w:color w:val="000000"/>
                <w:sz w:val="16"/>
                <w:szCs w:val="16"/>
              </w:rPr>
              <w:t>600 × 1</w:t>
            </w:r>
            <w:r>
              <w:rPr>
                <w:rFonts w:ascii="Arial" w:hAnsi="Arial" w:cs="Arial"/>
                <w:color w:val="000000"/>
                <w:sz w:val="16"/>
                <w:szCs w:val="16"/>
              </w:rPr>
              <w:t>.</w:t>
            </w:r>
            <w:r w:rsidRPr="00993E95">
              <w:rPr>
                <w:rFonts w:ascii="Arial" w:hAnsi="Arial" w:cs="Arial"/>
                <w:color w:val="000000"/>
                <w:sz w:val="16"/>
                <w:szCs w:val="16"/>
              </w:rPr>
              <w:t>200 slikovnih točk (1,92 milijona slikovnih točk).</w:t>
            </w:r>
            <w:r>
              <w:rPr>
                <w:rFonts w:ascii="Arial" w:hAnsi="Arial" w:cs="Arial"/>
                <w:color w:val="000000"/>
                <w:sz w:val="16"/>
                <w:szCs w:val="16"/>
              </w:rPr>
              <w:t xml:space="preserve"> </w:t>
            </w:r>
            <w:r w:rsidRPr="00993E95">
              <w:rPr>
                <w:rFonts w:ascii="Arial" w:hAnsi="Arial" w:cs="Arial"/>
                <w:color w:val="000000"/>
                <w:sz w:val="16"/>
                <w:szCs w:val="16"/>
              </w:rPr>
              <w:t>Naprava lahko snema video posnetke pri hitrosti 50 slik na sekundo z najvišjo ločljivostjo slike 720 × 576 slikovnih točk.</w:t>
            </w:r>
            <w:r>
              <w:rPr>
                <w:rFonts w:ascii="Arial" w:hAnsi="Arial" w:cs="Arial"/>
                <w:color w:val="000000"/>
                <w:sz w:val="16"/>
                <w:szCs w:val="16"/>
              </w:rPr>
              <w:t xml:space="preserve"> </w:t>
            </w:r>
            <w:r w:rsidRPr="00993E95">
              <w:rPr>
                <w:rFonts w:ascii="Arial" w:hAnsi="Arial" w:cs="Arial"/>
                <w:color w:val="000000"/>
                <w:sz w:val="16"/>
                <w:szCs w:val="16"/>
              </w:rPr>
              <w:t>Naprava omogoča snemanje z uporabo funkcije optične povečave (zoom).</w:t>
            </w:r>
            <w:r>
              <w:rPr>
                <w:rFonts w:ascii="Arial" w:hAnsi="Arial" w:cs="Arial"/>
                <w:color w:val="000000"/>
                <w:sz w:val="16"/>
                <w:szCs w:val="16"/>
              </w:rPr>
              <w:t xml:space="preserve"> </w:t>
            </w:r>
            <w:r w:rsidRPr="00993E95">
              <w:rPr>
                <w:rFonts w:ascii="Arial" w:hAnsi="Arial" w:cs="Arial"/>
                <w:color w:val="000000"/>
                <w:sz w:val="16"/>
                <w:szCs w:val="16"/>
              </w:rPr>
              <w:t>Med predložitvijo blaga carini je datoteke mogoče prenašati iz stroja za avtomatsko obdelavo podatkov na napravo prek vmesnika USB.</w:t>
            </w:r>
          </w:p>
        </w:tc>
        <w:tc>
          <w:tcPr>
            <w:tcW w:w="850" w:type="dxa"/>
            <w:tcBorders>
              <w:bottom w:val="single" w:sz="6" w:space="0" w:color="auto"/>
              <w:right w:val="single" w:sz="6" w:space="0" w:color="auto"/>
            </w:tcBorders>
            <w:shd w:val="clear" w:color="auto" w:fill="auto"/>
            <w:vAlign w:val="center"/>
          </w:tcPr>
          <w:p w14:paraId="23E68D56" w14:textId="77777777" w:rsidR="006A36F0" w:rsidRPr="00993E95" w:rsidRDefault="00000000" w:rsidP="006A36F0">
            <w:pPr>
              <w:jc w:val="center"/>
              <w:rPr>
                <w:rFonts w:ascii="Arial" w:hAnsi="Arial" w:cs="Arial"/>
                <w:snapToGrid w:val="0"/>
                <w:color w:val="000000"/>
                <w:sz w:val="16"/>
                <w:szCs w:val="16"/>
              </w:rPr>
            </w:pPr>
            <w:hyperlink r:id="rId1473" w:history="1">
              <w:r w:rsidR="006A36F0" w:rsidRPr="00443A22">
                <w:rPr>
                  <w:rStyle w:val="Hiperpovezava"/>
                  <w:rFonts w:ascii="Arial" w:hAnsi="Arial" w:cs="Arial"/>
                  <w:snapToGrid w:val="0"/>
                  <w:sz w:val="16"/>
                  <w:szCs w:val="16"/>
                </w:rPr>
                <w:t>458</w:t>
              </w:r>
            </w:hyperlink>
          </w:p>
        </w:tc>
        <w:tc>
          <w:tcPr>
            <w:tcW w:w="567" w:type="dxa"/>
            <w:tcBorders>
              <w:bottom w:val="single" w:sz="6" w:space="0" w:color="auto"/>
              <w:right w:val="single" w:sz="6" w:space="0" w:color="auto"/>
            </w:tcBorders>
            <w:shd w:val="clear" w:color="auto" w:fill="auto"/>
            <w:vAlign w:val="center"/>
          </w:tcPr>
          <w:p w14:paraId="5EC8EE10" w14:textId="77777777" w:rsidR="006A36F0" w:rsidRPr="00993E95" w:rsidRDefault="006A36F0" w:rsidP="006A36F0">
            <w:pPr>
              <w:rPr>
                <w:rFonts w:ascii="Arial" w:hAnsi="Arial"/>
                <w:snapToGrid w:val="0"/>
                <w:color w:val="000000"/>
                <w:sz w:val="16"/>
                <w:szCs w:val="16"/>
              </w:rPr>
            </w:pPr>
            <w:r>
              <w:rPr>
                <w:rFonts w:ascii="Arial" w:hAnsi="Arial"/>
                <w:snapToGrid w:val="0"/>
                <w:color w:val="000000"/>
                <w:sz w:val="16"/>
                <w:szCs w:val="16"/>
              </w:rPr>
              <w:t>L1</w:t>
            </w:r>
            <w:r w:rsidRPr="00993E95">
              <w:rPr>
                <w:rFonts w:ascii="Arial" w:hAnsi="Arial"/>
                <w:snapToGrid w:val="0"/>
                <w:color w:val="000000"/>
                <w:sz w:val="16"/>
                <w:szCs w:val="16"/>
              </w:rPr>
              <w:t>33</w:t>
            </w:r>
          </w:p>
        </w:tc>
        <w:tc>
          <w:tcPr>
            <w:tcW w:w="567" w:type="dxa"/>
            <w:tcBorders>
              <w:bottom w:val="single" w:sz="6" w:space="0" w:color="auto"/>
              <w:right w:val="single" w:sz="6" w:space="0" w:color="auto"/>
            </w:tcBorders>
            <w:shd w:val="clear" w:color="auto" w:fill="auto"/>
            <w:vAlign w:val="center"/>
          </w:tcPr>
          <w:p w14:paraId="5D61C323"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2014</w:t>
            </w:r>
          </w:p>
        </w:tc>
      </w:tr>
      <w:tr w:rsidR="006A36F0" w:rsidRPr="00993E95" w14:paraId="5A5962CD"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C3EC51"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8525 80 99</w:t>
            </w:r>
          </w:p>
        </w:tc>
        <w:tc>
          <w:tcPr>
            <w:tcW w:w="7333" w:type="dxa"/>
            <w:tcBorders>
              <w:left w:val="single" w:sz="4" w:space="0" w:color="auto"/>
              <w:bottom w:val="single" w:sz="6" w:space="0" w:color="auto"/>
              <w:right w:val="single" w:sz="6" w:space="0" w:color="auto"/>
            </w:tcBorders>
            <w:shd w:val="clear" w:color="auto" w:fill="auto"/>
            <w:vAlign w:val="center"/>
          </w:tcPr>
          <w:p w14:paraId="5D4DA45C" w14:textId="77777777" w:rsidR="006A36F0" w:rsidRDefault="006A36F0" w:rsidP="006A36F0">
            <w:pPr>
              <w:jc w:val="both"/>
              <w:rPr>
                <w:rFonts w:ascii="Arial" w:hAnsi="Arial" w:cs="Arial"/>
                <w:color w:val="000000"/>
                <w:sz w:val="16"/>
                <w:szCs w:val="16"/>
              </w:rPr>
            </w:pPr>
            <w:r w:rsidRPr="00993E95">
              <w:rPr>
                <w:rFonts w:ascii="Arial" w:hAnsi="Arial" w:cs="Arial"/>
                <w:color w:val="000000"/>
                <w:sz w:val="16"/>
                <w:szCs w:val="16"/>
              </w:rPr>
              <w:t xml:space="preserve">Prenosna baterijska naprava za snemanje in shranjevanje videoposnetkov, z dimenzijami približno 10 × 5,5 × 2 cm (t. i. </w:t>
            </w:r>
            <w:r>
              <w:rPr>
                <w:rFonts w:ascii="Arial" w:hAnsi="Arial" w:cs="Arial"/>
                <w:color w:val="000000"/>
                <w:sz w:val="16"/>
                <w:szCs w:val="16"/>
              </w:rPr>
              <w:t>»</w:t>
            </w:r>
            <w:r w:rsidRPr="00993E95">
              <w:rPr>
                <w:rFonts w:ascii="Arial" w:hAnsi="Arial" w:cs="Arial"/>
                <w:color w:val="000000"/>
                <w:sz w:val="16"/>
                <w:szCs w:val="16"/>
              </w:rPr>
              <w:t xml:space="preserve">žepni </w:t>
            </w:r>
            <w:proofErr w:type="spellStart"/>
            <w:r w:rsidRPr="00993E95">
              <w:rPr>
                <w:rFonts w:ascii="Arial" w:hAnsi="Arial" w:cs="Arial"/>
                <w:color w:val="000000"/>
                <w:sz w:val="16"/>
                <w:szCs w:val="16"/>
              </w:rPr>
              <w:t>videosnemalnik</w:t>
            </w:r>
            <w:proofErr w:type="spellEnd"/>
            <w:r>
              <w:rPr>
                <w:rFonts w:ascii="Arial" w:hAnsi="Arial" w:cs="Arial"/>
                <w:color w:val="000000"/>
                <w:sz w:val="16"/>
                <w:szCs w:val="16"/>
              </w:rPr>
              <w:t>«</w:t>
            </w:r>
            <w:r w:rsidRPr="00993E95">
              <w:rPr>
                <w:rFonts w:ascii="Arial" w:hAnsi="Arial" w:cs="Arial"/>
                <w:color w:val="000000"/>
                <w:sz w:val="16"/>
                <w:szCs w:val="16"/>
              </w:rPr>
              <w:t>), ki vsebuje:</w:t>
            </w:r>
          </w:p>
          <w:p w14:paraId="06A73B76"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objektiv in digitalni zoom</w:t>
            </w:r>
          </w:p>
          <w:p w14:paraId="58A0CFC5"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mikrofon</w:t>
            </w:r>
          </w:p>
          <w:p w14:paraId="2C4F915C"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zvočnik</w:t>
            </w:r>
          </w:p>
          <w:p w14:paraId="03883345"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LCD-zaslon z diagonalo ekrana približno 5 cm (2 inča)</w:t>
            </w:r>
          </w:p>
          <w:p w14:paraId="1B237E10"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Mikroprocesor</w:t>
            </w:r>
          </w:p>
          <w:p w14:paraId="3BA7F4CB"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pomnilnik 2 GB ter</w:t>
            </w:r>
          </w:p>
          <w:p w14:paraId="3566E670" w14:textId="77777777" w:rsidR="006A36F0" w:rsidRPr="00A44508" w:rsidRDefault="006A36F0" w:rsidP="006A36F0">
            <w:pPr>
              <w:numPr>
                <w:ilvl w:val="0"/>
                <w:numId w:val="324"/>
              </w:numPr>
              <w:jc w:val="both"/>
              <w:rPr>
                <w:rFonts w:ascii="Arial" w:hAnsi="Arial" w:cs="Arial"/>
                <w:sz w:val="16"/>
                <w:szCs w:val="16"/>
              </w:rPr>
            </w:pPr>
            <w:r w:rsidRPr="00993E95">
              <w:rPr>
                <w:rFonts w:ascii="Arial" w:hAnsi="Arial" w:cs="Arial"/>
                <w:color w:val="000000"/>
                <w:sz w:val="16"/>
                <w:szCs w:val="16"/>
              </w:rPr>
              <w:t>USB- in avdio-video vmesnika.</w:t>
            </w:r>
          </w:p>
          <w:p w14:paraId="47A33698" w14:textId="77777777" w:rsidR="006A36F0" w:rsidRPr="00993E95" w:rsidRDefault="006A36F0" w:rsidP="006A36F0">
            <w:pPr>
              <w:jc w:val="both"/>
              <w:rPr>
                <w:rFonts w:ascii="Arial" w:hAnsi="Arial" w:cs="Arial"/>
                <w:sz w:val="16"/>
                <w:szCs w:val="16"/>
              </w:rPr>
            </w:pPr>
            <w:r w:rsidRPr="00993E95">
              <w:rPr>
                <w:rFonts w:ascii="Arial" w:hAnsi="Arial" w:cs="Arial"/>
                <w:color w:val="000000"/>
                <w:sz w:val="16"/>
                <w:szCs w:val="16"/>
              </w:rPr>
              <w:t xml:space="preserve">Naprava lahko snema in shranjuje samo </w:t>
            </w:r>
            <w:proofErr w:type="spellStart"/>
            <w:r w:rsidRPr="00993E95">
              <w:rPr>
                <w:rFonts w:ascii="Arial" w:hAnsi="Arial" w:cs="Arial"/>
                <w:color w:val="000000"/>
                <w:sz w:val="16"/>
                <w:szCs w:val="16"/>
              </w:rPr>
              <w:t>videodatoteke</w:t>
            </w:r>
            <w:proofErr w:type="spellEnd"/>
            <w:r w:rsidRPr="00993E95">
              <w:rPr>
                <w:rFonts w:ascii="Arial" w:hAnsi="Arial" w:cs="Arial"/>
                <w:color w:val="000000"/>
                <w:sz w:val="16"/>
                <w:szCs w:val="16"/>
              </w:rPr>
              <w:t xml:space="preserve"> v obliki zaporedij slik v formatu MPEG4- AVI. Videoposnetek je posnet z ločljivostjo 640 × 480 slikovnih pik pri 30 osvežitvah na sekundo za največ 2 uri. Zaporedja videoposnetkov, ki jih posname naprava, se lahko prenesejo v napravo za avtomatsko obdelavo podatkov (AOP) prek USB-vmesnika brez spreminjanja formata </w:t>
            </w:r>
            <w:proofErr w:type="spellStart"/>
            <w:r w:rsidRPr="00993E95">
              <w:rPr>
                <w:rFonts w:ascii="Arial" w:hAnsi="Arial" w:cs="Arial"/>
                <w:color w:val="000000"/>
                <w:sz w:val="16"/>
                <w:szCs w:val="16"/>
              </w:rPr>
              <w:t>videodatotek</w:t>
            </w:r>
            <w:proofErr w:type="spellEnd"/>
            <w:r w:rsidRPr="00993E95">
              <w:rPr>
                <w:rFonts w:ascii="Arial" w:hAnsi="Arial" w:cs="Arial"/>
                <w:color w:val="000000"/>
                <w:sz w:val="16"/>
                <w:szCs w:val="16"/>
              </w:rPr>
              <w:t xml:space="preserve"> ali na digitalni </w:t>
            </w:r>
            <w:proofErr w:type="spellStart"/>
            <w:r w:rsidRPr="00993E95">
              <w:rPr>
                <w:rFonts w:ascii="Arial" w:hAnsi="Arial" w:cs="Arial"/>
                <w:color w:val="000000"/>
                <w:sz w:val="16"/>
                <w:szCs w:val="16"/>
              </w:rPr>
              <w:t>videosnemalnik</w:t>
            </w:r>
            <w:proofErr w:type="spellEnd"/>
            <w:r w:rsidRPr="00993E95">
              <w:rPr>
                <w:rFonts w:ascii="Arial" w:hAnsi="Arial" w:cs="Arial"/>
                <w:color w:val="000000"/>
                <w:sz w:val="16"/>
                <w:szCs w:val="16"/>
              </w:rPr>
              <w:t xml:space="preserve">, monitor ali televizijski sprejemnik prek avdio-video vmesnika. </w:t>
            </w:r>
            <w:proofErr w:type="spellStart"/>
            <w:r w:rsidRPr="00993E95">
              <w:rPr>
                <w:rFonts w:ascii="Arial" w:hAnsi="Arial" w:cs="Arial"/>
                <w:color w:val="000000"/>
                <w:sz w:val="16"/>
                <w:szCs w:val="16"/>
              </w:rPr>
              <w:t>Videodatoteke</w:t>
            </w:r>
            <w:proofErr w:type="spellEnd"/>
            <w:r w:rsidRPr="00993E95">
              <w:rPr>
                <w:rFonts w:ascii="Arial" w:hAnsi="Arial" w:cs="Arial"/>
                <w:color w:val="000000"/>
                <w:sz w:val="16"/>
                <w:szCs w:val="16"/>
              </w:rPr>
              <w:t xml:space="preserve"> se lahko prenesejo na napravo iz naprave za AOP prek USB-vmesnika.</w:t>
            </w:r>
          </w:p>
        </w:tc>
        <w:tc>
          <w:tcPr>
            <w:tcW w:w="850" w:type="dxa"/>
            <w:tcBorders>
              <w:bottom w:val="single" w:sz="6" w:space="0" w:color="auto"/>
              <w:right w:val="single" w:sz="6" w:space="0" w:color="auto"/>
            </w:tcBorders>
            <w:shd w:val="clear" w:color="auto" w:fill="auto"/>
            <w:vAlign w:val="center"/>
          </w:tcPr>
          <w:p w14:paraId="5B72523D" w14:textId="77777777" w:rsidR="006A36F0" w:rsidRPr="00993E95" w:rsidRDefault="00000000" w:rsidP="006A36F0">
            <w:pPr>
              <w:jc w:val="center"/>
              <w:rPr>
                <w:rFonts w:ascii="Arial" w:hAnsi="Arial" w:cs="Arial"/>
                <w:snapToGrid w:val="0"/>
                <w:color w:val="000000"/>
                <w:sz w:val="16"/>
                <w:szCs w:val="16"/>
              </w:rPr>
            </w:pPr>
            <w:hyperlink r:id="rId1474" w:history="1">
              <w:r w:rsidR="006A36F0" w:rsidRPr="00993E95">
                <w:rPr>
                  <w:rStyle w:val="Hiperpovezava"/>
                  <w:rFonts w:ascii="Arial" w:hAnsi="Arial" w:cs="Arial"/>
                  <w:snapToGrid w:val="0"/>
                  <w:sz w:val="16"/>
                  <w:szCs w:val="16"/>
                </w:rPr>
                <w:t>1249</w:t>
              </w:r>
            </w:hyperlink>
          </w:p>
        </w:tc>
        <w:tc>
          <w:tcPr>
            <w:tcW w:w="567" w:type="dxa"/>
            <w:tcBorders>
              <w:bottom w:val="single" w:sz="6" w:space="0" w:color="auto"/>
              <w:right w:val="single" w:sz="6" w:space="0" w:color="auto"/>
            </w:tcBorders>
            <w:shd w:val="clear" w:color="auto" w:fill="auto"/>
            <w:vAlign w:val="center"/>
          </w:tcPr>
          <w:p w14:paraId="4BC9D303" w14:textId="77777777" w:rsidR="006A36F0" w:rsidRPr="00993E95" w:rsidRDefault="006A36F0" w:rsidP="006A36F0">
            <w:pPr>
              <w:rPr>
                <w:rFonts w:ascii="Arial" w:hAnsi="Arial"/>
                <w:snapToGrid w:val="0"/>
                <w:color w:val="000000"/>
                <w:sz w:val="16"/>
                <w:szCs w:val="16"/>
              </w:rPr>
            </w:pPr>
            <w:r w:rsidRPr="00993E95">
              <w:rPr>
                <w:rFonts w:ascii="Arial" w:hAnsi="Arial"/>
                <w:snapToGrid w:val="0"/>
                <w:color w:val="000000"/>
                <w:sz w:val="16"/>
                <w:szCs w:val="16"/>
              </w:rPr>
              <w:t>L319</w:t>
            </w:r>
          </w:p>
        </w:tc>
        <w:tc>
          <w:tcPr>
            <w:tcW w:w="567" w:type="dxa"/>
            <w:tcBorders>
              <w:bottom w:val="single" w:sz="6" w:space="0" w:color="auto"/>
              <w:right w:val="single" w:sz="6" w:space="0" w:color="auto"/>
            </w:tcBorders>
            <w:shd w:val="clear" w:color="auto" w:fill="auto"/>
            <w:vAlign w:val="center"/>
          </w:tcPr>
          <w:p w14:paraId="18B106AA" w14:textId="77777777" w:rsidR="006A36F0" w:rsidRPr="00993E95" w:rsidRDefault="006A36F0" w:rsidP="006A36F0">
            <w:pPr>
              <w:jc w:val="center"/>
              <w:rPr>
                <w:rFonts w:ascii="Arial" w:hAnsi="Arial"/>
                <w:snapToGrid w:val="0"/>
                <w:color w:val="000000"/>
                <w:sz w:val="16"/>
                <w:szCs w:val="16"/>
              </w:rPr>
            </w:pPr>
            <w:r w:rsidRPr="00993E95">
              <w:rPr>
                <w:rFonts w:ascii="Arial" w:hAnsi="Arial"/>
                <w:snapToGrid w:val="0"/>
                <w:color w:val="000000"/>
                <w:sz w:val="16"/>
                <w:szCs w:val="16"/>
              </w:rPr>
              <w:t>2011</w:t>
            </w:r>
          </w:p>
        </w:tc>
      </w:tr>
      <w:tr w:rsidR="006A36F0" w:rsidRPr="00C52625" w14:paraId="4250F37C" w14:textId="77777777" w:rsidTr="00993E95">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30316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8526 91 20</w:t>
            </w:r>
          </w:p>
        </w:tc>
        <w:tc>
          <w:tcPr>
            <w:tcW w:w="7333" w:type="dxa"/>
            <w:tcBorders>
              <w:left w:val="single" w:sz="4" w:space="0" w:color="auto"/>
              <w:bottom w:val="single" w:sz="6" w:space="0" w:color="auto"/>
              <w:right w:val="single" w:sz="6" w:space="0" w:color="auto"/>
            </w:tcBorders>
            <w:shd w:val="clear" w:color="auto" w:fill="auto"/>
            <w:vAlign w:val="center"/>
          </w:tcPr>
          <w:p w14:paraId="7DE441F0" w14:textId="77777777" w:rsidR="006A36F0" w:rsidRDefault="006A36F0" w:rsidP="006A36F0">
            <w:pPr>
              <w:jc w:val="both"/>
              <w:rPr>
                <w:rFonts w:ascii="Arial" w:hAnsi="Arial" w:cs="Arial"/>
                <w:sz w:val="16"/>
                <w:szCs w:val="16"/>
              </w:rPr>
            </w:pPr>
            <w:r w:rsidRPr="00443A22">
              <w:rPr>
                <w:rFonts w:ascii="Arial" w:hAnsi="Arial" w:cs="Arial"/>
                <w:sz w:val="16"/>
                <w:szCs w:val="16"/>
              </w:rPr>
              <w:t xml:space="preserve">Prenosna naprava, sestavljena iz sprejemnika globalnega sistema za določanje položaja (GPS – Global </w:t>
            </w:r>
            <w:proofErr w:type="spellStart"/>
            <w:r w:rsidRPr="00443A22">
              <w:rPr>
                <w:rFonts w:ascii="Arial" w:hAnsi="Arial" w:cs="Arial"/>
                <w:sz w:val="16"/>
                <w:szCs w:val="16"/>
              </w:rPr>
              <w:t>Positioning</w:t>
            </w:r>
            <w:proofErr w:type="spellEnd"/>
            <w:r w:rsidRPr="00443A22">
              <w:rPr>
                <w:rFonts w:ascii="Arial" w:hAnsi="Arial" w:cs="Arial"/>
                <w:sz w:val="16"/>
                <w:szCs w:val="16"/>
              </w:rPr>
              <w:t xml:space="preserve"> </w:t>
            </w:r>
            <w:proofErr w:type="spellStart"/>
            <w:r w:rsidRPr="00443A22">
              <w:rPr>
                <w:rFonts w:ascii="Arial" w:hAnsi="Arial" w:cs="Arial"/>
                <w:sz w:val="16"/>
                <w:szCs w:val="16"/>
              </w:rPr>
              <w:t>System</w:t>
            </w:r>
            <w:proofErr w:type="spellEnd"/>
            <w:r w:rsidRPr="00443A22">
              <w:rPr>
                <w:rFonts w:ascii="Arial" w:hAnsi="Arial" w:cs="Arial"/>
                <w:sz w:val="16"/>
                <w:szCs w:val="16"/>
              </w:rPr>
              <w:t xml:space="preserve">), z vgrajeno anteno in osebnim digitalnim pomočnikom (PDA, Personal </w:t>
            </w:r>
            <w:proofErr w:type="spellStart"/>
            <w:r w:rsidRPr="00443A22">
              <w:rPr>
                <w:rFonts w:ascii="Arial" w:hAnsi="Arial" w:cs="Arial"/>
                <w:sz w:val="16"/>
                <w:szCs w:val="16"/>
              </w:rPr>
              <w:t>Digital</w:t>
            </w:r>
            <w:proofErr w:type="spellEnd"/>
            <w:r w:rsidRPr="00443A22">
              <w:rPr>
                <w:rFonts w:ascii="Arial" w:hAnsi="Arial" w:cs="Arial"/>
                <w:sz w:val="16"/>
                <w:szCs w:val="16"/>
              </w:rPr>
              <w:t xml:space="preserve"> </w:t>
            </w:r>
            <w:proofErr w:type="spellStart"/>
            <w:r w:rsidRPr="00443A22">
              <w:rPr>
                <w:rFonts w:ascii="Arial" w:hAnsi="Arial" w:cs="Arial"/>
                <w:sz w:val="16"/>
                <w:szCs w:val="16"/>
              </w:rPr>
              <w:t>Assistant</w:t>
            </w:r>
            <w:proofErr w:type="spellEnd"/>
            <w:r w:rsidRPr="00443A22">
              <w:rPr>
                <w:rFonts w:ascii="Arial" w:hAnsi="Arial" w:cs="Arial"/>
                <w:sz w:val="16"/>
                <w:szCs w:val="16"/>
              </w:rPr>
              <w:t>) z operacijskim sistemom v istem ohišju. Dimenzije celotne naprave so: 11,2 (dolžina) × 6,9 (širina) × 1,6 (višina) cm. Opremljena je:</w:t>
            </w:r>
          </w:p>
          <w:p w14:paraId="38C28841"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z režo za priključitev spominske kartice</w:t>
            </w:r>
          </w:p>
          <w:p w14:paraId="19F1E707"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z barvnim zaslonom LCD, občutljivim na dotik, velikosti 8,9 cm (3,5 palca)</w:t>
            </w:r>
          </w:p>
          <w:p w14:paraId="7038C0F8"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osvetlitev ozadja z LED-diodami</w:t>
            </w:r>
          </w:p>
          <w:p w14:paraId="4C4FEA98"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z bliskovnim spominom z 32 MB</w:t>
            </w:r>
          </w:p>
          <w:p w14:paraId="30E7B6D7"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z vgrajenim modulom GPS z ločeno anteno</w:t>
            </w:r>
          </w:p>
          <w:p w14:paraId="445E25FB"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s snemalnikom zvoka</w:t>
            </w:r>
          </w:p>
          <w:p w14:paraId="6AE3D9C9"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s predvajalnikom MP3 z vgrajenim zvočnikom</w:t>
            </w:r>
          </w:p>
          <w:p w14:paraId="4226D86C" w14:textId="77777777" w:rsidR="006A36F0" w:rsidRDefault="006A36F0" w:rsidP="006A36F0">
            <w:pPr>
              <w:numPr>
                <w:ilvl w:val="0"/>
                <w:numId w:val="325"/>
              </w:numPr>
              <w:jc w:val="both"/>
              <w:rPr>
                <w:rFonts w:ascii="Arial" w:hAnsi="Arial" w:cs="Arial"/>
                <w:sz w:val="16"/>
                <w:szCs w:val="16"/>
              </w:rPr>
            </w:pPr>
            <w:r w:rsidRPr="00443A22">
              <w:rPr>
                <w:rFonts w:ascii="Arial" w:hAnsi="Arial" w:cs="Arial"/>
                <w:sz w:val="16"/>
                <w:szCs w:val="16"/>
              </w:rPr>
              <w:t>z vmesniki za slušalko, USB, priklopno postajo itd. in</w:t>
            </w:r>
          </w:p>
          <w:p w14:paraId="6749905B" w14:textId="77777777" w:rsidR="006A36F0" w:rsidRPr="00443A22" w:rsidRDefault="006A36F0" w:rsidP="006A36F0">
            <w:pPr>
              <w:numPr>
                <w:ilvl w:val="0"/>
                <w:numId w:val="325"/>
              </w:numPr>
              <w:jc w:val="both"/>
              <w:rPr>
                <w:rFonts w:ascii="Arial" w:hAnsi="Arial" w:cs="Arial"/>
                <w:sz w:val="16"/>
                <w:szCs w:val="16"/>
              </w:rPr>
            </w:pPr>
            <w:r w:rsidRPr="00443A22">
              <w:rPr>
                <w:rFonts w:ascii="Arial" w:hAnsi="Arial" w:cs="Arial"/>
                <w:sz w:val="16"/>
                <w:szCs w:val="16"/>
              </w:rPr>
              <w:t>z gumbi za dostop do nalog, koledarja, zapiskov, kontaktnih podatkov.</w:t>
            </w:r>
          </w:p>
        </w:tc>
        <w:tc>
          <w:tcPr>
            <w:tcW w:w="850" w:type="dxa"/>
            <w:tcBorders>
              <w:bottom w:val="single" w:sz="6" w:space="0" w:color="auto"/>
              <w:right w:val="single" w:sz="6" w:space="0" w:color="auto"/>
            </w:tcBorders>
            <w:shd w:val="clear" w:color="auto" w:fill="auto"/>
            <w:vAlign w:val="center"/>
          </w:tcPr>
          <w:p w14:paraId="0C33ED32" w14:textId="77777777" w:rsidR="006A36F0" w:rsidRPr="004E6B2B" w:rsidRDefault="00000000" w:rsidP="006A36F0">
            <w:pPr>
              <w:jc w:val="center"/>
              <w:rPr>
                <w:rFonts w:ascii="Arial" w:hAnsi="Arial" w:cs="Arial"/>
                <w:snapToGrid w:val="0"/>
                <w:color w:val="000000"/>
                <w:sz w:val="16"/>
              </w:rPr>
            </w:pPr>
            <w:hyperlink r:id="rId1475" w:history="1">
              <w:r w:rsidR="006A36F0" w:rsidRPr="004E6B2B">
                <w:rPr>
                  <w:rStyle w:val="Hiperpovezava"/>
                  <w:rFonts w:ascii="Arial" w:hAnsi="Arial" w:cs="Arial"/>
                  <w:snapToGrid w:val="0"/>
                  <w:sz w:val="16"/>
                </w:rPr>
                <w:t>1231</w:t>
              </w:r>
            </w:hyperlink>
          </w:p>
        </w:tc>
        <w:tc>
          <w:tcPr>
            <w:tcW w:w="567" w:type="dxa"/>
            <w:tcBorders>
              <w:bottom w:val="single" w:sz="6" w:space="0" w:color="auto"/>
              <w:right w:val="single" w:sz="6" w:space="0" w:color="auto"/>
            </w:tcBorders>
            <w:shd w:val="clear" w:color="auto" w:fill="auto"/>
            <w:vAlign w:val="center"/>
          </w:tcPr>
          <w:p w14:paraId="3F1F4D7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L279</w:t>
            </w:r>
          </w:p>
        </w:tc>
        <w:tc>
          <w:tcPr>
            <w:tcW w:w="567" w:type="dxa"/>
            <w:tcBorders>
              <w:bottom w:val="single" w:sz="6" w:space="0" w:color="auto"/>
              <w:right w:val="single" w:sz="6" w:space="0" w:color="auto"/>
            </w:tcBorders>
            <w:shd w:val="clear" w:color="auto" w:fill="auto"/>
            <w:vAlign w:val="center"/>
          </w:tcPr>
          <w:p w14:paraId="2EEC825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2FDE9E45" w14:textId="77777777" w:rsidTr="00993E95">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99B882" w14:textId="77777777" w:rsidR="006A36F0" w:rsidRPr="001C2634" w:rsidRDefault="006A36F0" w:rsidP="006A36F0">
            <w:pPr>
              <w:jc w:val="center"/>
              <w:rPr>
                <w:rFonts w:ascii="Arial" w:hAnsi="Arial"/>
                <w:snapToGrid w:val="0"/>
                <w:color w:val="000000"/>
                <w:sz w:val="16"/>
              </w:rPr>
            </w:pPr>
            <w:r w:rsidRPr="00C52625">
              <w:rPr>
                <w:rFonts w:ascii="Arial" w:hAnsi="Arial"/>
                <w:snapToGrid w:val="0"/>
                <w:color w:val="000000"/>
                <w:sz w:val="16"/>
              </w:rPr>
              <w:t>8526 91 20</w:t>
            </w:r>
          </w:p>
        </w:tc>
        <w:tc>
          <w:tcPr>
            <w:tcW w:w="7333" w:type="dxa"/>
            <w:tcBorders>
              <w:left w:val="single" w:sz="4" w:space="0" w:color="auto"/>
              <w:bottom w:val="single" w:sz="6" w:space="0" w:color="auto"/>
              <w:right w:val="single" w:sz="6" w:space="0" w:color="auto"/>
            </w:tcBorders>
            <w:shd w:val="clear" w:color="auto" w:fill="auto"/>
            <w:vAlign w:val="center"/>
          </w:tcPr>
          <w:p w14:paraId="4248329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za globalno navigacijo za ročno rabo (višina x širina x globina = 8 x 17,3 x 6,5 cm), s 16-barvnim prikazovalnikom na tekoče kristale (diagonalo zaslona 10,4 cm) in več kontrolnimi gumbi. Naprava ima sprejemnik z 12 vzporednimi kanali, ki lahko neprekinjeno sledi 12 satelitom in jih uporablja za izračunavanje in dopolnjevanje podatkov o položaju, snemljivo anteno, deluje na baterije ali na adapter enosmernega toka od 10 do 35 V. Dobavlja se z naslednjim priborom: pas za nošnjo, kratko prenosno anteno, adapter za cigaretni vžigalnik, kabel za dopolnjevanje podatkov, priročnik, tok za nošnjo</w:t>
            </w:r>
            <w:r>
              <w:rPr>
                <w:rFonts w:ascii="Arial" w:hAnsi="Arial" w:cs="Arial"/>
                <w:snapToGrid w:val="0"/>
                <w:color w:val="000000"/>
                <w:sz w:val="16"/>
              </w:rPr>
              <w:t>.</w:t>
            </w:r>
          </w:p>
          <w:p w14:paraId="66CA6D47" w14:textId="77777777" w:rsidR="006A36F0" w:rsidRDefault="006A36F0" w:rsidP="006A36F0">
            <w:pPr>
              <w:jc w:val="both"/>
              <w:rPr>
                <w:rFonts w:ascii="Arial" w:hAnsi="Arial" w:cs="Arial"/>
                <w:snapToGrid w:val="0"/>
                <w:color w:val="000000"/>
                <w:sz w:val="16"/>
              </w:rPr>
            </w:pPr>
          </w:p>
          <w:p w14:paraId="7ECF1821" w14:textId="77777777" w:rsidR="006A36F0" w:rsidRPr="001C2634"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7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9DD93EF" w14:textId="77777777" w:rsidR="006A36F0" w:rsidRPr="004E6B2B" w:rsidRDefault="00000000" w:rsidP="006A36F0">
            <w:pPr>
              <w:jc w:val="center"/>
              <w:rPr>
                <w:rFonts w:ascii="Arial" w:hAnsi="Arial" w:cs="Arial"/>
                <w:snapToGrid w:val="0"/>
                <w:color w:val="000000"/>
                <w:sz w:val="16"/>
              </w:rPr>
            </w:pPr>
            <w:hyperlink r:id="rId1477" w:history="1">
              <w:r w:rsidR="006A36F0" w:rsidRPr="009571C8">
                <w:rPr>
                  <w:rStyle w:val="Hiperpovezava"/>
                  <w:rFonts w:ascii="Arial" w:hAnsi="Arial" w:cs="Arial"/>
                  <w:snapToGrid w:val="0"/>
                  <w:sz w:val="16"/>
                </w:rPr>
                <w:t>687</w:t>
              </w:r>
            </w:hyperlink>
          </w:p>
        </w:tc>
        <w:tc>
          <w:tcPr>
            <w:tcW w:w="567" w:type="dxa"/>
            <w:tcBorders>
              <w:bottom w:val="single" w:sz="6" w:space="0" w:color="auto"/>
              <w:right w:val="single" w:sz="6" w:space="0" w:color="auto"/>
            </w:tcBorders>
            <w:shd w:val="clear" w:color="auto" w:fill="auto"/>
            <w:vAlign w:val="center"/>
          </w:tcPr>
          <w:p w14:paraId="7481320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1B69409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4FC3B80F" w14:textId="77777777" w:rsidTr="00A02FC1">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6A7B4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8527 13 99</w:t>
            </w:r>
          </w:p>
        </w:tc>
        <w:tc>
          <w:tcPr>
            <w:tcW w:w="7333" w:type="dxa"/>
            <w:tcBorders>
              <w:left w:val="single" w:sz="4" w:space="0" w:color="auto"/>
              <w:bottom w:val="single" w:sz="6" w:space="0" w:color="auto"/>
              <w:right w:val="single" w:sz="6" w:space="0" w:color="auto"/>
            </w:tcBorders>
            <w:shd w:val="clear" w:color="auto" w:fill="auto"/>
            <w:vAlign w:val="center"/>
          </w:tcPr>
          <w:p w14:paraId="320763A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Prenosna večnamenska naprava na baterije z dimenzijami približno 9 × 5 × 1 cm in naslednjimi sestavnimi deli:</w:t>
            </w:r>
          </w:p>
          <w:p w14:paraId="6087AF60"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barvni zaslon s tekočimi kristali z ločljivostjo 320 × 240 točk in diagonalo zaslona približno 5 cm (2,2 palca)</w:t>
            </w:r>
          </w:p>
          <w:p w14:paraId="505FD34F"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mikrofon</w:t>
            </w:r>
          </w:p>
          <w:p w14:paraId="073A6AF3"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vgrajen pomnilnik 4 GB</w:t>
            </w:r>
          </w:p>
          <w:p w14:paraId="6725994F"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FM-tuner</w:t>
            </w:r>
          </w:p>
          <w:p w14:paraId="28774BE9" w14:textId="77777777" w:rsidR="006A36F0" w:rsidRDefault="006A36F0" w:rsidP="006A36F0">
            <w:pPr>
              <w:numPr>
                <w:ilvl w:val="0"/>
                <w:numId w:val="304"/>
              </w:numPr>
              <w:jc w:val="both"/>
              <w:rPr>
                <w:rFonts w:ascii="Arial" w:hAnsi="Arial" w:cs="Arial"/>
                <w:snapToGrid w:val="0"/>
                <w:color w:val="000000"/>
                <w:sz w:val="16"/>
              </w:rPr>
            </w:pPr>
            <w:r>
              <w:rPr>
                <w:rFonts w:ascii="Arial" w:hAnsi="Arial" w:cs="Arial"/>
                <w:snapToGrid w:val="0"/>
                <w:color w:val="000000"/>
                <w:sz w:val="16"/>
              </w:rPr>
              <w:t>v</w:t>
            </w:r>
            <w:r w:rsidRPr="000666BE">
              <w:rPr>
                <w:rFonts w:ascii="Arial" w:hAnsi="Arial" w:cs="Arial"/>
                <w:snapToGrid w:val="0"/>
                <w:color w:val="000000"/>
                <w:sz w:val="16"/>
              </w:rPr>
              <w:t>mesnik USB</w:t>
            </w:r>
          </w:p>
          <w:p w14:paraId="03A7E5D1"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priključek za slušalke</w:t>
            </w:r>
          </w:p>
          <w:p w14:paraId="5B2830EE" w14:textId="77777777" w:rsidR="006A36F0" w:rsidRDefault="006A36F0" w:rsidP="006A36F0">
            <w:pPr>
              <w:numPr>
                <w:ilvl w:val="0"/>
                <w:numId w:val="304"/>
              </w:numPr>
              <w:jc w:val="both"/>
              <w:rPr>
                <w:rFonts w:ascii="Arial" w:hAnsi="Arial" w:cs="Arial"/>
                <w:snapToGrid w:val="0"/>
                <w:color w:val="000000"/>
                <w:sz w:val="16"/>
              </w:rPr>
            </w:pPr>
            <w:r w:rsidRPr="000666BE">
              <w:rPr>
                <w:rFonts w:ascii="Arial" w:hAnsi="Arial" w:cs="Arial"/>
                <w:snapToGrid w:val="0"/>
                <w:color w:val="000000"/>
                <w:sz w:val="16"/>
              </w:rPr>
              <w:t>stikala za upravljanje.</w:t>
            </w:r>
          </w:p>
          <w:p w14:paraId="2FEA088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ima naslednje funkcije:</w:t>
            </w:r>
          </w:p>
          <w:p w14:paraId="40561CBA" w14:textId="77777777" w:rsidR="006A36F0" w:rsidRDefault="006A36F0" w:rsidP="006A36F0">
            <w:pPr>
              <w:numPr>
                <w:ilvl w:val="0"/>
                <w:numId w:val="317"/>
              </w:numPr>
              <w:jc w:val="both"/>
              <w:rPr>
                <w:rFonts w:ascii="Arial" w:hAnsi="Arial" w:cs="Arial"/>
                <w:snapToGrid w:val="0"/>
                <w:color w:val="000000"/>
                <w:sz w:val="16"/>
              </w:rPr>
            </w:pPr>
            <w:r w:rsidRPr="000666BE">
              <w:rPr>
                <w:rFonts w:ascii="Arial" w:hAnsi="Arial" w:cs="Arial"/>
                <w:snapToGrid w:val="0"/>
                <w:color w:val="000000"/>
                <w:sz w:val="16"/>
              </w:rPr>
              <w:t>sprejem radijskega programa</w:t>
            </w:r>
          </w:p>
          <w:p w14:paraId="4298E4CF" w14:textId="77777777" w:rsidR="006A36F0" w:rsidRDefault="006A36F0" w:rsidP="006A36F0">
            <w:pPr>
              <w:numPr>
                <w:ilvl w:val="0"/>
                <w:numId w:val="317"/>
              </w:numPr>
              <w:jc w:val="both"/>
              <w:rPr>
                <w:rFonts w:ascii="Arial" w:hAnsi="Arial" w:cs="Arial"/>
                <w:snapToGrid w:val="0"/>
                <w:color w:val="000000"/>
                <w:sz w:val="16"/>
              </w:rPr>
            </w:pPr>
            <w:r w:rsidRPr="000666BE">
              <w:rPr>
                <w:rFonts w:ascii="Arial" w:hAnsi="Arial" w:cs="Arial"/>
                <w:snapToGrid w:val="0"/>
                <w:color w:val="000000"/>
                <w:sz w:val="16"/>
              </w:rPr>
              <w:t>snemanje in reprodukcija zvoka</w:t>
            </w:r>
          </w:p>
          <w:p w14:paraId="7E8EBFD9" w14:textId="77777777" w:rsidR="006A36F0" w:rsidRDefault="006A36F0" w:rsidP="006A36F0">
            <w:pPr>
              <w:numPr>
                <w:ilvl w:val="0"/>
                <w:numId w:val="317"/>
              </w:numPr>
              <w:jc w:val="both"/>
              <w:rPr>
                <w:rFonts w:ascii="Arial" w:hAnsi="Arial" w:cs="Arial"/>
                <w:snapToGrid w:val="0"/>
                <w:color w:val="000000"/>
                <w:sz w:val="16"/>
              </w:rPr>
            </w:pPr>
            <w:r w:rsidRPr="000666BE">
              <w:rPr>
                <w:rFonts w:ascii="Arial" w:hAnsi="Arial" w:cs="Arial"/>
                <w:snapToGrid w:val="0"/>
                <w:color w:val="000000"/>
                <w:sz w:val="16"/>
              </w:rPr>
              <w:t>snemanje in reprodukcija video posnetkov</w:t>
            </w:r>
          </w:p>
          <w:p w14:paraId="4562E231" w14:textId="77777777" w:rsidR="006A36F0" w:rsidRDefault="006A36F0" w:rsidP="006A36F0">
            <w:pPr>
              <w:numPr>
                <w:ilvl w:val="0"/>
                <w:numId w:val="317"/>
              </w:numPr>
              <w:jc w:val="both"/>
              <w:rPr>
                <w:rFonts w:ascii="Arial" w:hAnsi="Arial" w:cs="Arial"/>
                <w:snapToGrid w:val="0"/>
                <w:color w:val="000000"/>
                <w:sz w:val="16"/>
              </w:rPr>
            </w:pPr>
            <w:r w:rsidRPr="000666BE">
              <w:rPr>
                <w:rFonts w:ascii="Arial" w:hAnsi="Arial" w:cs="Arial"/>
                <w:snapToGrid w:val="0"/>
                <w:color w:val="000000"/>
                <w:sz w:val="16"/>
              </w:rPr>
              <w:t>snemanje glasu</w:t>
            </w:r>
          </w:p>
          <w:p w14:paraId="7D8C3D1A" w14:textId="77777777" w:rsidR="006A36F0" w:rsidRDefault="006A36F0" w:rsidP="006A36F0">
            <w:pPr>
              <w:numPr>
                <w:ilvl w:val="0"/>
                <w:numId w:val="317"/>
              </w:numPr>
              <w:jc w:val="both"/>
              <w:rPr>
                <w:rFonts w:ascii="Arial" w:hAnsi="Arial" w:cs="Arial"/>
                <w:snapToGrid w:val="0"/>
                <w:color w:val="000000"/>
                <w:sz w:val="16"/>
              </w:rPr>
            </w:pPr>
            <w:r w:rsidRPr="000666BE">
              <w:rPr>
                <w:rFonts w:ascii="Arial" w:hAnsi="Arial" w:cs="Arial"/>
                <w:snapToGrid w:val="0"/>
                <w:color w:val="000000"/>
                <w:sz w:val="16"/>
              </w:rPr>
              <w:lastRenderedPageBreak/>
              <w:t>prikazovanje fotografij in video posnetkov.</w:t>
            </w:r>
          </w:p>
          <w:p w14:paraId="0810FD5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podpira naslednje formate: MP3, WMA, WAV, WMV in JPEG. Naprava se lahko za snemanje in nalaganje datotek poveže z napravo za samodejno obdelavo podatkov.</w:t>
            </w:r>
          </w:p>
        </w:tc>
        <w:tc>
          <w:tcPr>
            <w:tcW w:w="850" w:type="dxa"/>
            <w:tcBorders>
              <w:bottom w:val="single" w:sz="6" w:space="0" w:color="auto"/>
              <w:right w:val="single" w:sz="6" w:space="0" w:color="auto"/>
            </w:tcBorders>
            <w:shd w:val="clear" w:color="auto" w:fill="auto"/>
            <w:vAlign w:val="center"/>
          </w:tcPr>
          <w:p w14:paraId="0ED3C5DB" w14:textId="77777777" w:rsidR="006A36F0" w:rsidRPr="004E6B2B" w:rsidRDefault="00000000" w:rsidP="006A36F0">
            <w:pPr>
              <w:jc w:val="center"/>
              <w:rPr>
                <w:rFonts w:ascii="Arial" w:hAnsi="Arial" w:cs="Arial"/>
                <w:snapToGrid w:val="0"/>
                <w:color w:val="000000"/>
                <w:sz w:val="16"/>
              </w:rPr>
            </w:pPr>
            <w:hyperlink r:id="rId1478" w:history="1">
              <w:r w:rsidR="006A36F0" w:rsidRPr="00966C45">
                <w:rPr>
                  <w:rStyle w:val="Hiperpovezava"/>
                  <w:rFonts w:ascii="Arial" w:hAnsi="Arial" w:cs="Arial"/>
                  <w:snapToGrid w:val="0"/>
                  <w:sz w:val="16"/>
                </w:rPr>
                <w:t>1126</w:t>
              </w:r>
            </w:hyperlink>
          </w:p>
        </w:tc>
        <w:tc>
          <w:tcPr>
            <w:tcW w:w="567" w:type="dxa"/>
            <w:tcBorders>
              <w:bottom w:val="single" w:sz="6" w:space="0" w:color="auto"/>
              <w:right w:val="single" w:sz="6" w:space="0" w:color="auto"/>
            </w:tcBorders>
            <w:shd w:val="clear" w:color="auto" w:fill="auto"/>
            <w:vAlign w:val="center"/>
          </w:tcPr>
          <w:p w14:paraId="6D5A0E7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32E9D60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43E52932" w14:textId="77777777" w:rsidTr="00A02FC1">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78ED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8527 13 99</w:t>
            </w:r>
          </w:p>
        </w:tc>
        <w:tc>
          <w:tcPr>
            <w:tcW w:w="7333" w:type="dxa"/>
            <w:tcBorders>
              <w:left w:val="single" w:sz="4" w:space="0" w:color="auto"/>
              <w:bottom w:val="single" w:sz="6" w:space="0" w:color="auto"/>
              <w:right w:val="single" w:sz="6" w:space="0" w:color="auto"/>
            </w:tcBorders>
            <w:shd w:val="clear" w:color="auto" w:fill="auto"/>
            <w:vAlign w:val="center"/>
          </w:tcPr>
          <w:p w14:paraId="142F5CA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Prenosen večnamenski elektronski aparat na baterije v skupnem ohišju, ki meri približno 10 × 9,5 × 10,5 cm in je opremljen z:</w:t>
            </w:r>
          </w:p>
          <w:p w14:paraId="7802E1FC"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barvnim zaslonom s tekočimi kristali z diagonalno izmero zaslona približno 9 cm (3,5 inča), razmerjem prikaza 4:3 in ločljivostjo 320 × 240 toč</w:t>
            </w:r>
          </w:p>
          <w:p w14:paraId="21A486E5"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zvočniki</w:t>
            </w:r>
          </w:p>
          <w:p w14:paraId="3FD7CCE4"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mikrofonom</w:t>
            </w:r>
          </w:p>
          <w:p w14:paraId="54DC2E87"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budilko</w:t>
            </w:r>
          </w:p>
          <w:p w14:paraId="1DF1D9DF"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pomnilnikom 2 GB</w:t>
            </w:r>
          </w:p>
          <w:p w14:paraId="623FF7E8"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čitalnikom spominske kartice</w:t>
            </w:r>
          </w:p>
          <w:p w14:paraId="4B166C74"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vmesnikom USB</w:t>
            </w:r>
          </w:p>
          <w:p w14:paraId="364B6A92"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vmesnikom za anteno FM</w:t>
            </w:r>
          </w:p>
          <w:p w14:paraId="06442102" w14:textId="77777777" w:rsidR="006A36F0" w:rsidRDefault="006A36F0" w:rsidP="006A36F0">
            <w:pPr>
              <w:numPr>
                <w:ilvl w:val="0"/>
                <w:numId w:val="326"/>
              </w:numPr>
              <w:jc w:val="both"/>
              <w:rPr>
                <w:rFonts w:ascii="Arial" w:hAnsi="Arial" w:cs="Arial"/>
                <w:snapToGrid w:val="0"/>
                <w:color w:val="000000"/>
                <w:sz w:val="16"/>
              </w:rPr>
            </w:pPr>
            <w:r w:rsidRPr="000666BE">
              <w:rPr>
                <w:rFonts w:ascii="Arial" w:hAnsi="Arial" w:cs="Arial"/>
                <w:snapToGrid w:val="0"/>
                <w:color w:val="000000"/>
                <w:sz w:val="16"/>
              </w:rPr>
              <w:t>upravljalnimi stikali.</w:t>
            </w:r>
          </w:p>
          <w:p w14:paraId="7EB3058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lahko opravlja naslednje funkcije:</w:t>
            </w:r>
          </w:p>
          <w:p w14:paraId="34E79735" w14:textId="77777777" w:rsidR="006A36F0" w:rsidRDefault="006A36F0" w:rsidP="006A36F0">
            <w:pPr>
              <w:numPr>
                <w:ilvl w:val="0"/>
                <w:numId w:val="327"/>
              </w:numPr>
              <w:jc w:val="both"/>
              <w:rPr>
                <w:rFonts w:ascii="Arial" w:hAnsi="Arial" w:cs="Arial"/>
                <w:snapToGrid w:val="0"/>
                <w:color w:val="000000"/>
                <w:sz w:val="16"/>
              </w:rPr>
            </w:pPr>
            <w:r w:rsidRPr="000666BE">
              <w:rPr>
                <w:rFonts w:ascii="Arial" w:hAnsi="Arial" w:cs="Arial"/>
                <w:snapToGrid w:val="0"/>
                <w:color w:val="000000"/>
                <w:sz w:val="16"/>
              </w:rPr>
              <w:t>sprejem radijskega programa</w:t>
            </w:r>
          </w:p>
          <w:p w14:paraId="33A0A8A4" w14:textId="77777777" w:rsidR="006A36F0" w:rsidRDefault="006A36F0" w:rsidP="006A36F0">
            <w:pPr>
              <w:numPr>
                <w:ilvl w:val="0"/>
                <w:numId w:val="327"/>
              </w:numPr>
              <w:jc w:val="both"/>
              <w:rPr>
                <w:rFonts w:ascii="Arial" w:hAnsi="Arial" w:cs="Arial"/>
                <w:snapToGrid w:val="0"/>
                <w:color w:val="000000"/>
                <w:sz w:val="16"/>
              </w:rPr>
            </w:pPr>
            <w:r w:rsidRPr="000666BE">
              <w:rPr>
                <w:rFonts w:ascii="Arial" w:hAnsi="Arial" w:cs="Arial"/>
                <w:snapToGrid w:val="0"/>
                <w:color w:val="000000"/>
                <w:sz w:val="16"/>
              </w:rPr>
              <w:t>snemanje glasu</w:t>
            </w:r>
          </w:p>
          <w:p w14:paraId="357273FF" w14:textId="77777777" w:rsidR="006A36F0" w:rsidRDefault="006A36F0" w:rsidP="006A36F0">
            <w:pPr>
              <w:numPr>
                <w:ilvl w:val="0"/>
                <w:numId w:val="327"/>
              </w:numPr>
              <w:jc w:val="both"/>
              <w:rPr>
                <w:rFonts w:ascii="Arial" w:hAnsi="Arial" w:cs="Arial"/>
                <w:snapToGrid w:val="0"/>
                <w:color w:val="000000"/>
                <w:sz w:val="16"/>
              </w:rPr>
            </w:pPr>
            <w:r w:rsidRPr="000666BE">
              <w:rPr>
                <w:rFonts w:ascii="Arial" w:hAnsi="Arial" w:cs="Arial"/>
                <w:snapToGrid w:val="0"/>
                <w:color w:val="000000"/>
                <w:sz w:val="16"/>
              </w:rPr>
              <w:t>reprodukcija zvoka</w:t>
            </w:r>
          </w:p>
          <w:p w14:paraId="02D8BE01" w14:textId="77777777" w:rsidR="006A36F0" w:rsidRDefault="006A36F0" w:rsidP="006A36F0">
            <w:pPr>
              <w:numPr>
                <w:ilvl w:val="0"/>
                <w:numId w:val="327"/>
              </w:numPr>
              <w:jc w:val="both"/>
              <w:rPr>
                <w:rFonts w:ascii="Arial" w:hAnsi="Arial" w:cs="Arial"/>
                <w:snapToGrid w:val="0"/>
                <w:color w:val="000000"/>
                <w:sz w:val="16"/>
              </w:rPr>
            </w:pPr>
            <w:r w:rsidRPr="000666BE">
              <w:rPr>
                <w:rFonts w:ascii="Arial" w:hAnsi="Arial" w:cs="Arial"/>
                <w:snapToGrid w:val="0"/>
                <w:color w:val="000000"/>
                <w:sz w:val="16"/>
              </w:rPr>
              <w:t>reprodukcija fotografij in video posnetkov</w:t>
            </w:r>
          </w:p>
          <w:p w14:paraId="4FFDE0F6" w14:textId="77777777" w:rsidR="006A36F0" w:rsidRPr="000666BE" w:rsidRDefault="006A36F0" w:rsidP="006A36F0">
            <w:pPr>
              <w:numPr>
                <w:ilvl w:val="0"/>
                <w:numId w:val="327"/>
              </w:numPr>
              <w:jc w:val="both"/>
              <w:rPr>
                <w:rFonts w:ascii="Arial" w:hAnsi="Arial" w:cs="Arial"/>
                <w:snapToGrid w:val="0"/>
                <w:color w:val="000000"/>
                <w:sz w:val="16"/>
              </w:rPr>
            </w:pPr>
            <w:r w:rsidRPr="000666BE">
              <w:rPr>
                <w:rFonts w:ascii="Arial" w:hAnsi="Arial" w:cs="Arial"/>
                <w:snapToGrid w:val="0"/>
                <w:color w:val="000000"/>
                <w:sz w:val="16"/>
              </w:rPr>
              <w:t>budilka.</w:t>
            </w:r>
          </w:p>
        </w:tc>
        <w:tc>
          <w:tcPr>
            <w:tcW w:w="850" w:type="dxa"/>
            <w:tcBorders>
              <w:bottom w:val="single" w:sz="6" w:space="0" w:color="auto"/>
              <w:right w:val="single" w:sz="6" w:space="0" w:color="auto"/>
            </w:tcBorders>
            <w:shd w:val="clear" w:color="auto" w:fill="auto"/>
            <w:vAlign w:val="center"/>
          </w:tcPr>
          <w:p w14:paraId="59AC2AD7" w14:textId="77777777" w:rsidR="006A36F0" w:rsidRPr="004E6B2B" w:rsidRDefault="00000000" w:rsidP="006A36F0">
            <w:pPr>
              <w:jc w:val="center"/>
              <w:rPr>
                <w:rFonts w:ascii="Arial" w:hAnsi="Arial" w:cs="Arial"/>
                <w:snapToGrid w:val="0"/>
                <w:color w:val="000000"/>
                <w:sz w:val="16"/>
              </w:rPr>
            </w:pPr>
            <w:hyperlink r:id="rId1479" w:history="1">
              <w:r w:rsidR="006A36F0" w:rsidRPr="004E6B2B">
                <w:rPr>
                  <w:rStyle w:val="Hiperpovezava"/>
                  <w:rFonts w:ascii="Arial" w:hAnsi="Arial" w:cs="Arial"/>
                  <w:snapToGrid w:val="0"/>
                  <w:sz w:val="16"/>
                </w:rPr>
                <w:t>299</w:t>
              </w:r>
            </w:hyperlink>
          </w:p>
        </w:tc>
        <w:tc>
          <w:tcPr>
            <w:tcW w:w="567" w:type="dxa"/>
            <w:tcBorders>
              <w:bottom w:val="single" w:sz="6" w:space="0" w:color="auto"/>
              <w:right w:val="single" w:sz="6" w:space="0" w:color="auto"/>
            </w:tcBorders>
            <w:shd w:val="clear" w:color="auto" w:fill="auto"/>
            <w:vAlign w:val="center"/>
          </w:tcPr>
          <w:p w14:paraId="3CF4530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L99</w:t>
            </w:r>
          </w:p>
        </w:tc>
        <w:tc>
          <w:tcPr>
            <w:tcW w:w="567" w:type="dxa"/>
            <w:tcBorders>
              <w:bottom w:val="single" w:sz="6" w:space="0" w:color="auto"/>
              <w:right w:val="single" w:sz="6" w:space="0" w:color="auto"/>
            </w:tcBorders>
            <w:shd w:val="clear" w:color="auto" w:fill="auto"/>
            <w:vAlign w:val="center"/>
          </w:tcPr>
          <w:p w14:paraId="0422BE2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B721C84"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6A2CE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8527 13 99</w:t>
            </w:r>
          </w:p>
        </w:tc>
        <w:tc>
          <w:tcPr>
            <w:tcW w:w="7333" w:type="dxa"/>
            <w:tcBorders>
              <w:left w:val="single" w:sz="4" w:space="0" w:color="auto"/>
              <w:bottom w:val="single" w:sz="6" w:space="0" w:color="auto"/>
              <w:right w:val="single" w:sz="6" w:space="0" w:color="auto"/>
            </w:tcBorders>
            <w:shd w:val="clear" w:color="auto" w:fill="auto"/>
            <w:vAlign w:val="center"/>
          </w:tcPr>
          <w:p w14:paraId="09491CD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Kombinirani prenosni aparat na baterijski pogon za radiodifuzno sprejemanje in snemanje ter reprodukcijo zvoka v skupnem ohišju. Obsega naslednje dele:</w:t>
            </w:r>
          </w:p>
          <w:p w14:paraId="54E4412A" w14:textId="77777777" w:rsidR="006A36F0" w:rsidRDefault="006A36F0" w:rsidP="006A36F0">
            <w:pPr>
              <w:numPr>
                <w:ilvl w:val="0"/>
                <w:numId w:val="330"/>
              </w:numPr>
              <w:jc w:val="both"/>
              <w:rPr>
                <w:rFonts w:ascii="Arial" w:hAnsi="Arial" w:cs="Arial"/>
                <w:snapToGrid w:val="0"/>
                <w:color w:val="000000"/>
                <w:sz w:val="16"/>
              </w:rPr>
            </w:pPr>
            <w:r w:rsidRPr="000666BE">
              <w:rPr>
                <w:rFonts w:ascii="Arial" w:hAnsi="Arial" w:cs="Arial"/>
                <w:snapToGrid w:val="0"/>
                <w:color w:val="000000"/>
                <w:sz w:val="16"/>
              </w:rPr>
              <w:t>bliskovni spomin</w:t>
            </w:r>
          </w:p>
          <w:p w14:paraId="53A4D906" w14:textId="77777777" w:rsidR="006A36F0" w:rsidRDefault="006A36F0" w:rsidP="006A36F0">
            <w:pPr>
              <w:numPr>
                <w:ilvl w:val="0"/>
                <w:numId w:val="330"/>
              </w:numPr>
              <w:jc w:val="both"/>
              <w:rPr>
                <w:rFonts w:ascii="Arial" w:hAnsi="Arial" w:cs="Arial"/>
                <w:snapToGrid w:val="0"/>
                <w:color w:val="000000"/>
                <w:sz w:val="16"/>
              </w:rPr>
            </w:pPr>
            <w:r w:rsidRPr="000666BE">
              <w:rPr>
                <w:rFonts w:ascii="Arial" w:hAnsi="Arial" w:cs="Arial"/>
                <w:snapToGrid w:val="0"/>
                <w:color w:val="000000"/>
                <w:sz w:val="16"/>
              </w:rPr>
              <w:t>mikroprocesor v obliki integriranih vezij (</w:t>
            </w:r>
            <w:r>
              <w:rPr>
                <w:rFonts w:ascii="Arial" w:hAnsi="Arial" w:cs="Arial"/>
                <w:snapToGrid w:val="0"/>
                <w:color w:val="000000"/>
                <w:sz w:val="16"/>
              </w:rPr>
              <w:t>»</w:t>
            </w:r>
            <w:r w:rsidRPr="000666BE">
              <w:rPr>
                <w:rFonts w:ascii="Arial" w:hAnsi="Arial" w:cs="Arial"/>
                <w:snapToGrid w:val="0"/>
                <w:color w:val="000000"/>
                <w:sz w:val="16"/>
              </w:rPr>
              <w:t>čipov</w:t>
            </w:r>
            <w:r>
              <w:rPr>
                <w:rFonts w:ascii="Arial" w:hAnsi="Arial" w:cs="Arial"/>
                <w:snapToGrid w:val="0"/>
                <w:color w:val="000000"/>
                <w:sz w:val="16"/>
              </w:rPr>
              <w:t>«</w:t>
            </w:r>
            <w:r w:rsidRPr="000666BE">
              <w:rPr>
                <w:rFonts w:ascii="Arial" w:hAnsi="Arial" w:cs="Arial"/>
                <w:snapToGrid w:val="0"/>
                <w:color w:val="000000"/>
                <w:sz w:val="16"/>
              </w:rPr>
              <w:t>)</w:t>
            </w:r>
          </w:p>
          <w:p w14:paraId="7626A32D" w14:textId="77777777" w:rsidR="006A36F0" w:rsidRDefault="006A36F0" w:rsidP="006A36F0">
            <w:pPr>
              <w:numPr>
                <w:ilvl w:val="0"/>
                <w:numId w:val="330"/>
              </w:numPr>
              <w:jc w:val="both"/>
              <w:rPr>
                <w:rFonts w:ascii="Arial" w:hAnsi="Arial" w:cs="Arial"/>
                <w:snapToGrid w:val="0"/>
                <w:color w:val="000000"/>
                <w:sz w:val="16"/>
              </w:rPr>
            </w:pPr>
            <w:r w:rsidRPr="000666BE">
              <w:rPr>
                <w:rFonts w:ascii="Arial" w:hAnsi="Arial" w:cs="Arial"/>
                <w:snapToGrid w:val="0"/>
                <w:color w:val="000000"/>
                <w:sz w:val="16"/>
              </w:rPr>
              <w:t xml:space="preserve">elektronski sistem, vključno z </w:t>
            </w:r>
            <w:proofErr w:type="spellStart"/>
            <w:r w:rsidRPr="000666BE">
              <w:rPr>
                <w:rFonts w:ascii="Arial" w:hAnsi="Arial" w:cs="Arial"/>
                <w:snapToGrid w:val="0"/>
                <w:color w:val="000000"/>
                <w:sz w:val="16"/>
              </w:rPr>
              <w:t>avdiofrekvenčnim</w:t>
            </w:r>
            <w:proofErr w:type="spellEnd"/>
            <w:r w:rsidRPr="000666BE">
              <w:rPr>
                <w:rFonts w:ascii="Arial" w:hAnsi="Arial" w:cs="Arial"/>
                <w:snapToGrid w:val="0"/>
                <w:color w:val="000000"/>
                <w:sz w:val="16"/>
              </w:rPr>
              <w:t xml:space="preserve"> ojačevalnikom</w:t>
            </w:r>
          </w:p>
          <w:p w14:paraId="434EFA0C" w14:textId="77777777" w:rsidR="006A36F0" w:rsidRDefault="006A36F0" w:rsidP="006A36F0">
            <w:pPr>
              <w:numPr>
                <w:ilvl w:val="0"/>
                <w:numId w:val="330"/>
              </w:numPr>
              <w:jc w:val="both"/>
              <w:rPr>
                <w:rFonts w:ascii="Arial" w:hAnsi="Arial" w:cs="Arial"/>
                <w:snapToGrid w:val="0"/>
                <w:color w:val="000000"/>
                <w:sz w:val="16"/>
              </w:rPr>
            </w:pPr>
            <w:r w:rsidRPr="000666BE">
              <w:rPr>
                <w:rFonts w:ascii="Arial" w:hAnsi="Arial" w:cs="Arial"/>
                <w:snapToGrid w:val="0"/>
                <w:color w:val="000000"/>
                <w:sz w:val="16"/>
              </w:rPr>
              <w:t>LCD-zaslon</w:t>
            </w:r>
          </w:p>
          <w:p w14:paraId="47DB6C36" w14:textId="77777777" w:rsidR="006A36F0" w:rsidRDefault="006A36F0" w:rsidP="006A36F0">
            <w:pPr>
              <w:numPr>
                <w:ilvl w:val="0"/>
                <w:numId w:val="330"/>
              </w:numPr>
              <w:jc w:val="both"/>
              <w:rPr>
                <w:rFonts w:ascii="Arial" w:hAnsi="Arial" w:cs="Arial"/>
                <w:snapToGrid w:val="0"/>
                <w:color w:val="000000"/>
                <w:sz w:val="16"/>
              </w:rPr>
            </w:pPr>
            <w:r w:rsidRPr="000666BE">
              <w:rPr>
                <w:rFonts w:ascii="Arial" w:hAnsi="Arial" w:cs="Arial"/>
                <w:snapToGrid w:val="0"/>
                <w:color w:val="000000"/>
                <w:sz w:val="16"/>
              </w:rPr>
              <w:t>radijski sprejemnik in</w:t>
            </w:r>
          </w:p>
          <w:p w14:paraId="47D322E4" w14:textId="77777777" w:rsidR="006A36F0" w:rsidRDefault="006A36F0" w:rsidP="006A36F0">
            <w:pPr>
              <w:numPr>
                <w:ilvl w:val="0"/>
                <w:numId w:val="330"/>
              </w:numPr>
              <w:jc w:val="both"/>
              <w:rPr>
                <w:rFonts w:ascii="Arial" w:hAnsi="Arial" w:cs="Arial"/>
                <w:snapToGrid w:val="0"/>
                <w:color w:val="000000"/>
                <w:sz w:val="16"/>
              </w:rPr>
            </w:pPr>
            <w:r>
              <w:rPr>
                <w:rFonts w:ascii="Arial" w:hAnsi="Arial" w:cs="Arial"/>
                <w:snapToGrid w:val="0"/>
                <w:color w:val="000000"/>
                <w:sz w:val="16"/>
              </w:rPr>
              <w:t>n</w:t>
            </w:r>
            <w:r w:rsidRPr="000666BE">
              <w:rPr>
                <w:rFonts w:ascii="Arial" w:hAnsi="Arial" w:cs="Arial"/>
                <w:snapToGrid w:val="0"/>
                <w:color w:val="000000"/>
                <w:sz w:val="16"/>
              </w:rPr>
              <w:t>adzorne gumbe.</w:t>
            </w:r>
          </w:p>
          <w:p w14:paraId="09EE656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Mikroprocesor je programiran za uporabo MP3-formata. Naprava ima stereo priključek, priključek za naglavne in ušesne slušalke ter priključek za daljinsko krmiljenje. Naprava je lahko za prenos ali nalaganje MP3 ali drugih formatov preko USB-priključka povezana z napravo za avtomatsko obdelavo podatkov. Snema lahko tudi glas. Shranjevalna zmogljivost je 128 MB.</w:t>
            </w:r>
          </w:p>
        </w:tc>
        <w:tc>
          <w:tcPr>
            <w:tcW w:w="850" w:type="dxa"/>
            <w:tcBorders>
              <w:bottom w:val="single" w:sz="6" w:space="0" w:color="auto"/>
              <w:right w:val="single" w:sz="6" w:space="0" w:color="auto"/>
            </w:tcBorders>
            <w:shd w:val="clear" w:color="auto" w:fill="auto"/>
            <w:vAlign w:val="center"/>
          </w:tcPr>
          <w:p w14:paraId="19B54C28" w14:textId="77777777" w:rsidR="006A36F0" w:rsidRPr="004E6B2B" w:rsidRDefault="00000000" w:rsidP="006A36F0">
            <w:pPr>
              <w:jc w:val="center"/>
              <w:rPr>
                <w:rFonts w:ascii="Arial" w:hAnsi="Arial" w:cs="Arial"/>
                <w:snapToGrid w:val="0"/>
                <w:color w:val="000000"/>
                <w:sz w:val="16"/>
              </w:rPr>
            </w:pPr>
            <w:hyperlink r:id="rId1480" w:history="1">
              <w:r w:rsidR="006A36F0" w:rsidRPr="004E6B2B">
                <w:rPr>
                  <w:rStyle w:val="Hiperpovezava"/>
                  <w:rFonts w:ascii="Arial" w:hAnsi="Arial" w:cs="Arial"/>
                  <w:snapToGrid w:val="0"/>
                  <w:sz w:val="16"/>
                </w:rPr>
                <w:t>400</w:t>
              </w:r>
            </w:hyperlink>
          </w:p>
        </w:tc>
        <w:tc>
          <w:tcPr>
            <w:tcW w:w="567" w:type="dxa"/>
            <w:tcBorders>
              <w:bottom w:val="single" w:sz="6" w:space="0" w:color="auto"/>
              <w:right w:val="single" w:sz="6" w:space="0" w:color="auto"/>
            </w:tcBorders>
            <w:shd w:val="clear" w:color="auto" w:fill="auto"/>
            <w:vAlign w:val="center"/>
          </w:tcPr>
          <w:p w14:paraId="5B375A4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L70</w:t>
            </w:r>
          </w:p>
        </w:tc>
        <w:tc>
          <w:tcPr>
            <w:tcW w:w="567" w:type="dxa"/>
            <w:tcBorders>
              <w:bottom w:val="single" w:sz="6" w:space="0" w:color="auto"/>
              <w:right w:val="single" w:sz="6" w:space="0" w:color="auto"/>
            </w:tcBorders>
            <w:shd w:val="clear" w:color="auto" w:fill="auto"/>
            <w:vAlign w:val="center"/>
          </w:tcPr>
          <w:p w14:paraId="758FDF3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5AC94B7A"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BCB2F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8527 13 99</w:t>
            </w:r>
          </w:p>
        </w:tc>
        <w:tc>
          <w:tcPr>
            <w:tcW w:w="7333" w:type="dxa"/>
            <w:tcBorders>
              <w:left w:val="single" w:sz="4" w:space="0" w:color="auto"/>
              <w:bottom w:val="single" w:sz="6" w:space="0" w:color="auto"/>
              <w:right w:val="single" w:sz="6" w:space="0" w:color="auto"/>
            </w:tcBorders>
            <w:shd w:val="clear" w:color="auto" w:fill="auto"/>
            <w:vAlign w:val="center"/>
          </w:tcPr>
          <w:p w14:paraId="092AA4B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Prenosni baterijski radijski sprejemnik dolgih in FM valov ter kasetofon v ohišju iz barvne plastike, z velikimi gumbi, teleskopsko anteno, vg</w:t>
            </w:r>
            <w:r>
              <w:rPr>
                <w:rFonts w:ascii="Arial" w:hAnsi="Arial" w:cs="Arial"/>
                <w:snapToGrid w:val="0"/>
                <w:color w:val="000000"/>
                <w:sz w:val="16"/>
              </w:rPr>
              <w:t>rajenim mikrofonom in zvočnikom.</w:t>
            </w:r>
          </w:p>
          <w:p w14:paraId="43FDEB67" w14:textId="77777777" w:rsidR="006A36F0" w:rsidRDefault="006A36F0" w:rsidP="006A36F0">
            <w:pPr>
              <w:jc w:val="both"/>
              <w:rPr>
                <w:rFonts w:ascii="Arial" w:hAnsi="Arial" w:cs="Arial"/>
                <w:snapToGrid w:val="0"/>
                <w:color w:val="000000"/>
                <w:sz w:val="16"/>
              </w:rPr>
            </w:pPr>
          </w:p>
          <w:p w14:paraId="7F3CAFF9"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481"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5637D054" w14:textId="77777777" w:rsidR="006A36F0" w:rsidRPr="004E6B2B" w:rsidRDefault="00000000" w:rsidP="006A36F0">
            <w:pPr>
              <w:jc w:val="center"/>
              <w:rPr>
                <w:rFonts w:ascii="Arial" w:hAnsi="Arial" w:cs="Arial"/>
                <w:snapToGrid w:val="0"/>
                <w:color w:val="000000"/>
                <w:sz w:val="16"/>
              </w:rPr>
            </w:pPr>
            <w:hyperlink r:id="rId1482" w:history="1">
              <w:r w:rsidR="006A36F0" w:rsidRPr="0036335B">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363FFD8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4FED39A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0503636F"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616DAB" w14:textId="77777777" w:rsidR="006A36F0" w:rsidRPr="006F53D7" w:rsidRDefault="006A36F0" w:rsidP="006A36F0">
            <w:pPr>
              <w:jc w:val="center"/>
              <w:rPr>
                <w:rFonts w:ascii="Arial" w:hAnsi="Arial"/>
                <w:snapToGrid w:val="0"/>
                <w:color w:val="000000"/>
                <w:sz w:val="16"/>
              </w:rPr>
            </w:pPr>
            <w:r>
              <w:rPr>
                <w:rFonts w:ascii="Arial" w:hAnsi="Arial"/>
                <w:snapToGrid w:val="0"/>
                <w:color w:val="000000"/>
                <w:sz w:val="16"/>
              </w:rPr>
              <w:t>8527 19 00</w:t>
            </w:r>
          </w:p>
        </w:tc>
        <w:tc>
          <w:tcPr>
            <w:tcW w:w="7333" w:type="dxa"/>
            <w:tcBorders>
              <w:left w:val="single" w:sz="4" w:space="0" w:color="auto"/>
              <w:bottom w:val="single" w:sz="6" w:space="0" w:color="auto"/>
              <w:right w:val="single" w:sz="6" w:space="0" w:color="auto"/>
            </w:tcBorders>
            <w:shd w:val="clear" w:color="auto" w:fill="auto"/>
            <w:vAlign w:val="center"/>
          </w:tcPr>
          <w:p w14:paraId="6FB93DF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Električni aparat, ki uporablja tehnologijo digitalne zvokovne radiodifuzije (DAB) in frekvenčne modulacije (FM) za sprejemanje radiodifuzije. Dimenzije celotnega aparata so približno 115 × 180 × 120 mm, deluje pa lahko brez zunanjega vira energije.</w:t>
            </w:r>
            <w:r>
              <w:rPr>
                <w:rFonts w:ascii="Arial" w:hAnsi="Arial" w:cs="Arial"/>
                <w:snapToGrid w:val="0"/>
                <w:color w:val="000000"/>
                <w:sz w:val="16"/>
              </w:rPr>
              <w:t xml:space="preserve"> </w:t>
            </w:r>
            <w:r w:rsidRPr="000666BE">
              <w:rPr>
                <w:rFonts w:ascii="Arial" w:hAnsi="Arial" w:cs="Arial"/>
                <w:snapToGrid w:val="0"/>
                <w:color w:val="000000"/>
                <w:sz w:val="16"/>
              </w:rPr>
              <w:t xml:space="preserve">Aparat je opremljen z vgrajenim zvočnikom, </w:t>
            </w:r>
            <w:proofErr w:type="spellStart"/>
            <w:r w:rsidRPr="000666BE">
              <w:rPr>
                <w:rFonts w:ascii="Arial" w:hAnsi="Arial" w:cs="Arial"/>
                <w:snapToGrid w:val="0"/>
                <w:color w:val="000000"/>
                <w:sz w:val="16"/>
              </w:rPr>
              <w:t>Bluetooth</w:t>
            </w:r>
            <w:proofErr w:type="spellEnd"/>
            <w:r w:rsidRPr="000666BE">
              <w:rPr>
                <w:rFonts w:ascii="Arial" w:hAnsi="Arial" w:cs="Arial"/>
                <w:snapToGrid w:val="0"/>
                <w:color w:val="000000"/>
                <w:sz w:val="16"/>
              </w:rPr>
              <w:t xml:space="preserve">/naprednim profilom za prenos avdio signala (A2DP) (to omogoča aparatu oddajanje zvoka, ki ga sprejema brezžično od naprav za reprodukcijo zvoka, npr. predvajalnikov MP3, ki so tudi opremljene z </w:t>
            </w:r>
            <w:proofErr w:type="spellStart"/>
            <w:r w:rsidRPr="000666BE">
              <w:rPr>
                <w:rFonts w:ascii="Arial" w:hAnsi="Arial" w:cs="Arial"/>
                <w:snapToGrid w:val="0"/>
                <w:color w:val="000000"/>
                <w:sz w:val="16"/>
              </w:rPr>
              <w:t>Bluetooth</w:t>
            </w:r>
            <w:proofErr w:type="spellEnd"/>
            <w:r w:rsidRPr="000666BE">
              <w:rPr>
                <w:rFonts w:ascii="Arial" w:hAnsi="Arial" w:cs="Arial"/>
                <w:snapToGrid w:val="0"/>
                <w:color w:val="000000"/>
                <w:sz w:val="16"/>
              </w:rPr>
              <w:t>/A2DP), vtičnico za slušalke in vtičnico za zunanji omrežni napajalnik.</w:t>
            </w:r>
          </w:p>
        </w:tc>
        <w:tc>
          <w:tcPr>
            <w:tcW w:w="850" w:type="dxa"/>
            <w:tcBorders>
              <w:bottom w:val="single" w:sz="6" w:space="0" w:color="auto"/>
              <w:right w:val="single" w:sz="6" w:space="0" w:color="auto"/>
            </w:tcBorders>
            <w:shd w:val="clear" w:color="auto" w:fill="auto"/>
            <w:vAlign w:val="center"/>
          </w:tcPr>
          <w:p w14:paraId="308B2EE2" w14:textId="77777777" w:rsidR="006A36F0" w:rsidRPr="004E6B2B" w:rsidRDefault="00000000" w:rsidP="006A36F0">
            <w:pPr>
              <w:jc w:val="center"/>
              <w:rPr>
                <w:rFonts w:ascii="Arial" w:hAnsi="Arial" w:cs="Arial"/>
                <w:snapToGrid w:val="0"/>
                <w:color w:val="000000"/>
                <w:sz w:val="16"/>
              </w:rPr>
            </w:pPr>
            <w:hyperlink r:id="rId1483" w:history="1">
              <w:r w:rsidR="006A36F0" w:rsidRPr="004E6B2B">
                <w:rPr>
                  <w:rStyle w:val="Hiperpovezava"/>
                  <w:rFonts w:ascii="Arial" w:hAnsi="Arial" w:cs="Arial"/>
                  <w:snapToGrid w:val="0"/>
                  <w:sz w:val="16"/>
                </w:rPr>
                <w:t>200</w:t>
              </w:r>
            </w:hyperlink>
          </w:p>
        </w:tc>
        <w:tc>
          <w:tcPr>
            <w:tcW w:w="567" w:type="dxa"/>
            <w:tcBorders>
              <w:bottom w:val="single" w:sz="6" w:space="0" w:color="auto"/>
              <w:right w:val="single" w:sz="6" w:space="0" w:color="auto"/>
            </w:tcBorders>
            <w:shd w:val="clear" w:color="auto" w:fill="auto"/>
            <w:vAlign w:val="center"/>
          </w:tcPr>
          <w:p w14:paraId="66925B3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L32</w:t>
            </w:r>
          </w:p>
        </w:tc>
        <w:tc>
          <w:tcPr>
            <w:tcW w:w="567" w:type="dxa"/>
            <w:tcBorders>
              <w:bottom w:val="single" w:sz="6" w:space="0" w:color="auto"/>
              <w:right w:val="single" w:sz="6" w:space="0" w:color="auto"/>
            </w:tcBorders>
            <w:shd w:val="clear" w:color="auto" w:fill="auto"/>
            <w:vAlign w:val="center"/>
          </w:tcPr>
          <w:p w14:paraId="17C1E88F"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D4227BD" w14:textId="77777777" w:rsidTr="00F47BE7">
        <w:trPr>
          <w:trHeight w:val="57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0A569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8527 19 00</w:t>
            </w:r>
          </w:p>
        </w:tc>
        <w:tc>
          <w:tcPr>
            <w:tcW w:w="7333" w:type="dxa"/>
            <w:tcBorders>
              <w:left w:val="single" w:sz="4" w:space="0" w:color="auto"/>
              <w:bottom w:val="single" w:sz="6" w:space="0" w:color="auto"/>
              <w:right w:val="single" w:sz="6" w:space="0" w:color="auto"/>
            </w:tcBorders>
            <w:shd w:val="clear" w:color="auto" w:fill="auto"/>
            <w:vAlign w:val="center"/>
          </w:tcPr>
          <w:p w14:paraId="1DA9B53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Prenosen baterijski radijski sprejemnik dolgih in FM valov v ohišju iz barvne plastike, z velikimi gumbi in pritrjenim mikrofonom, ki uporabniku omogoča oddajanje skozi vgrajeni zvočnik ob vključenem ali izključenem radiu.</w:t>
            </w:r>
          </w:p>
        </w:tc>
        <w:tc>
          <w:tcPr>
            <w:tcW w:w="850" w:type="dxa"/>
            <w:tcBorders>
              <w:bottom w:val="single" w:sz="6" w:space="0" w:color="auto"/>
              <w:right w:val="single" w:sz="6" w:space="0" w:color="auto"/>
            </w:tcBorders>
            <w:shd w:val="clear" w:color="auto" w:fill="auto"/>
            <w:vAlign w:val="center"/>
          </w:tcPr>
          <w:p w14:paraId="12996296" w14:textId="77777777" w:rsidR="006A36F0" w:rsidRPr="004E6B2B" w:rsidRDefault="00000000" w:rsidP="006A36F0">
            <w:pPr>
              <w:jc w:val="center"/>
              <w:rPr>
                <w:rFonts w:ascii="Arial" w:hAnsi="Arial" w:cs="Arial"/>
                <w:snapToGrid w:val="0"/>
                <w:color w:val="000000"/>
                <w:sz w:val="16"/>
              </w:rPr>
            </w:pPr>
            <w:hyperlink r:id="rId1484" w:history="1">
              <w:r w:rsidR="006A36F0" w:rsidRPr="0036335B">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2167CE0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26581C4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31EBE6E9" w14:textId="77777777" w:rsidTr="00A02FC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FB43D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8527 29 00</w:t>
            </w:r>
          </w:p>
        </w:tc>
        <w:tc>
          <w:tcPr>
            <w:tcW w:w="7333" w:type="dxa"/>
            <w:tcBorders>
              <w:left w:val="single" w:sz="4" w:space="0" w:color="auto"/>
              <w:bottom w:val="single" w:sz="6" w:space="0" w:color="auto"/>
              <w:right w:val="single" w:sz="6" w:space="0" w:color="auto"/>
            </w:tcBorders>
            <w:shd w:val="clear" w:color="auto" w:fill="auto"/>
            <w:vAlign w:val="center"/>
          </w:tcPr>
          <w:p w14:paraId="7B677D0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Tako imenovani </w:t>
            </w:r>
            <w:r>
              <w:rPr>
                <w:rFonts w:ascii="Arial" w:hAnsi="Arial" w:cs="Arial"/>
                <w:snapToGrid w:val="0"/>
                <w:color w:val="000000"/>
                <w:sz w:val="16"/>
              </w:rPr>
              <w:t>»</w:t>
            </w:r>
            <w:r w:rsidRPr="000666BE">
              <w:rPr>
                <w:rFonts w:ascii="Arial" w:hAnsi="Arial" w:cs="Arial"/>
                <w:snapToGrid w:val="0"/>
                <w:color w:val="000000"/>
                <w:sz w:val="16"/>
              </w:rPr>
              <w:t>radijski uglaševalnik</w:t>
            </w:r>
            <w:r>
              <w:rPr>
                <w:rFonts w:ascii="Arial" w:hAnsi="Arial" w:cs="Arial"/>
                <w:snapToGrid w:val="0"/>
                <w:color w:val="000000"/>
                <w:sz w:val="16"/>
              </w:rPr>
              <w:t>«</w:t>
            </w:r>
            <w:r w:rsidRPr="000666BE">
              <w:rPr>
                <w:rFonts w:ascii="Arial" w:hAnsi="Arial" w:cs="Arial"/>
                <w:snapToGrid w:val="0"/>
                <w:color w:val="000000"/>
                <w:sz w:val="16"/>
              </w:rPr>
              <w:t xml:space="preserve"> (radio tuner), modul, zasnovan za vgradnjo v radijske sprejemnike, ki se uporabljajo v motornih vozilih, skupaj z drugimi komponentami, kot so napajalna enota, signalni procesorji, ojačevalniki zvoka in vezja za pomnjenje kanalov. Modul sestavljajo </w:t>
            </w:r>
            <w:proofErr w:type="spellStart"/>
            <w:r w:rsidRPr="000666BE">
              <w:rPr>
                <w:rFonts w:ascii="Arial" w:hAnsi="Arial" w:cs="Arial"/>
                <w:snapToGrid w:val="0"/>
                <w:color w:val="000000"/>
                <w:sz w:val="16"/>
              </w:rPr>
              <w:t>radiofrekvenčni</w:t>
            </w:r>
            <w:proofErr w:type="spellEnd"/>
            <w:r w:rsidRPr="000666BE">
              <w:rPr>
                <w:rFonts w:ascii="Arial" w:hAnsi="Arial" w:cs="Arial"/>
                <w:snapToGrid w:val="0"/>
                <w:color w:val="000000"/>
                <w:sz w:val="16"/>
              </w:rPr>
              <w:t xml:space="preserve"> blok, blok vmesne frekvence in </w:t>
            </w:r>
            <w:proofErr w:type="spellStart"/>
            <w:r w:rsidRPr="000666BE">
              <w:rPr>
                <w:rFonts w:ascii="Arial" w:hAnsi="Arial" w:cs="Arial"/>
                <w:snapToGrid w:val="0"/>
                <w:color w:val="000000"/>
                <w:sz w:val="16"/>
              </w:rPr>
              <w:t>demodulacijska</w:t>
            </w:r>
            <w:proofErr w:type="spellEnd"/>
            <w:r w:rsidRPr="000666BE">
              <w:rPr>
                <w:rFonts w:ascii="Arial" w:hAnsi="Arial" w:cs="Arial"/>
                <w:snapToGrid w:val="0"/>
                <w:color w:val="000000"/>
                <w:sz w:val="16"/>
              </w:rPr>
              <w:t xml:space="preserve"> vezja AM/FM. Modul osami radijsko frekvenco in </w:t>
            </w:r>
            <w:proofErr w:type="spellStart"/>
            <w:r w:rsidRPr="000666BE">
              <w:rPr>
                <w:rFonts w:ascii="Arial" w:hAnsi="Arial" w:cs="Arial"/>
                <w:snapToGrid w:val="0"/>
                <w:color w:val="000000"/>
                <w:sz w:val="16"/>
              </w:rPr>
              <w:t>demodulira</w:t>
            </w:r>
            <w:proofErr w:type="spellEnd"/>
            <w:r w:rsidRPr="000666BE">
              <w:rPr>
                <w:rFonts w:ascii="Arial" w:hAnsi="Arial" w:cs="Arial"/>
                <w:snapToGrid w:val="0"/>
                <w:color w:val="000000"/>
                <w:sz w:val="16"/>
              </w:rPr>
              <w:t xml:space="preserve"> zvočni signal brez nadaljnje obdelave.</w:t>
            </w:r>
          </w:p>
        </w:tc>
        <w:tc>
          <w:tcPr>
            <w:tcW w:w="850" w:type="dxa"/>
            <w:tcBorders>
              <w:bottom w:val="single" w:sz="6" w:space="0" w:color="auto"/>
              <w:right w:val="single" w:sz="6" w:space="0" w:color="auto"/>
            </w:tcBorders>
            <w:shd w:val="clear" w:color="auto" w:fill="auto"/>
            <w:vAlign w:val="center"/>
          </w:tcPr>
          <w:p w14:paraId="4C356105" w14:textId="77777777" w:rsidR="006A36F0" w:rsidRPr="004E6B2B" w:rsidRDefault="00000000" w:rsidP="006A36F0">
            <w:pPr>
              <w:jc w:val="center"/>
              <w:rPr>
                <w:rFonts w:ascii="Arial" w:hAnsi="Arial" w:cs="Arial"/>
                <w:snapToGrid w:val="0"/>
                <w:color w:val="000000"/>
                <w:sz w:val="16"/>
              </w:rPr>
            </w:pPr>
            <w:hyperlink r:id="rId1485" w:history="1">
              <w:r w:rsidR="006A36F0" w:rsidRPr="00A91F6C">
                <w:rPr>
                  <w:rStyle w:val="Hiperpovezava"/>
                  <w:rFonts w:ascii="Arial" w:hAnsi="Arial" w:cs="Arial"/>
                  <w:snapToGrid w:val="0"/>
                  <w:sz w:val="16"/>
                </w:rPr>
                <w:t>215</w:t>
              </w:r>
            </w:hyperlink>
          </w:p>
        </w:tc>
        <w:tc>
          <w:tcPr>
            <w:tcW w:w="567" w:type="dxa"/>
            <w:tcBorders>
              <w:bottom w:val="single" w:sz="6" w:space="0" w:color="auto"/>
              <w:right w:val="single" w:sz="6" w:space="0" w:color="auto"/>
            </w:tcBorders>
            <w:shd w:val="clear" w:color="auto" w:fill="auto"/>
            <w:vAlign w:val="center"/>
          </w:tcPr>
          <w:p w14:paraId="36D7DC0D" w14:textId="77777777" w:rsidR="006A36F0" w:rsidRPr="00C52625" w:rsidRDefault="006A36F0" w:rsidP="006A36F0">
            <w:pPr>
              <w:jc w:val="center"/>
              <w:rPr>
                <w:rFonts w:ascii="Arial" w:hAnsi="Arial"/>
                <w:snapToGrid w:val="0"/>
                <w:color w:val="000000"/>
                <w:sz w:val="16"/>
              </w:rPr>
            </w:pPr>
            <w:r w:rsidRPr="00A91F6C">
              <w:rPr>
                <w:rFonts w:ascii="Arial" w:hAnsi="Arial"/>
                <w:snapToGrid w:val="0"/>
                <w:color w:val="000000"/>
                <w:sz w:val="16"/>
              </w:rPr>
              <w:t>L73</w:t>
            </w:r>
          </w:p>
        </w:tc>
        <w:tc>
          <w:tcPr>
            <w:tcW w:w="567" w:type="dxa"/>
            <w:tcBorders>
              <w:bottom w:val="single" w:sz="6" w:space="0" w:color="auto"/>
              <w:right w:val="single" w:sz="6" w:space="0" w:color="auto"/>
            </w:tcBorders>
            <w:shd w:val="clear" w:color="auto" w:fill="auto"/>
            <w:vAlign w:val="center"/>
          </w:tcPr>
          <w:p w14:paraId="1221B36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01DEEEE0"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063B7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8527 99 00</w:t>
            </w:r>
          </w:p>
        </w:tc>
        <w:tc>
          <w:tcPr>
            <w:tcW w:w="7333" w:type="dxa"/>
            <w:tcBorders>
              <w:left w:val="single" w:sz="4" w:space="0" w:color="auto"/>
              <w:bottom w:val="single" w:sz="6" w:space="0" w:color="auto"/>
              <w:right w:val="single" w:sz="6" w:space="0" w:color="auto"/>
            </w:tcBorders>
            <w:shd w:val="clear" w:color="auto" w:fill="auto"/>
            <w:vAlign w:val="center"/>
          </w:tcPr>
          <w:p w14:paraId="0424B86D" w14:textId="77777777" w:rsidR="006A36F0" w:rsidRDefault="006A36F0" w:rsidP="006A36F0">
            <w:pPr>
              <w:jc w:val="both"/>
              <w:rPr>
                <w:rFonts w:ascii="Arial" w:hAnsi="Arial" w:cs="Arial"/>
                <w:sz w:val="16"/>
                <w:szCs w:val="16"/>
              </w:rPr>
            </w:pPr>
            <w:r w:rsidRPr="000666BE">
              <w:rPr>
                <w:rFonts w:ascii="Arial" w:hAnsi="Arial" w:cs="Arial"/>
                <w:sz w:val="16"/>
                <w:szCs w:val="16"/>
              </w:rPr>
              <w:t>Aparat, sestavljen iz:</w:t>
            </w:r>
          </w:p>
          <w:p w14:paraId="0FC3DFCE" w14:textId="77777777" w:rsidR="006A36F0" w:rsidRPr="00AD1710" w:rsidRDefault="006A36F0" w:rsidP="006A36F0">
            <w:pPr>
              <w:numPr>
                <w:ilvl w:val="0"/>
                <w:numId w:val="331"/>
              </w:numPr>
              <w:jc w:val="both"/>
              <w:rPr>
                <w:rFonts w:ascii="Arial" w:hAnsi="Arial" w:cs="Arial"/>
                <w:snapToGrid w:val="0"/>
                <w:color w:val="000000"/>
                <w:sz w:val="16"/>
                <w:szCs w:val="16"/>
              </w:rPr>
            </w:pPr>
            <w:r w:rsidRPr="000666BE">
              <w:rPr>
                <w:rFonts w:ascii="Arial" w:hAnsi="Arial" w:cs="Arial"/>
                <w:sz w:val="16"/>
                <w:szCs w:val="16"/>
              </w:rPr>
              <w:t>radiodifuznega sprejemnika AM/FM</w:t>
            </w:r>
          </w:p>
          <w:p w14:paraId="686D89C5" w14:textId="77777777" w:rsidR="006A36F0" w:rsidRPr="00AD1710" w:rsidRDefault="006A36F0" w:rsidP="006A36F0">
            <w:pPr>
              <w:numPr>
                <w:ilvl w:val="0"/>
                <w:numId w:val="331"/>
              </w:numPr>
              <w:jc w:val="both"/>
              <w:rPr>
                <w:rFonts w:ascii="Arial" w:hAnsi="Arial" w:cs="Arial"/>
                <w:snapToGrid w:val="0"/>
                <w:color w:val="000000"/>
                <w:sz w:val="16"/>
                <w:szCs w:val="16"/>
              </w:rPr>
            </w:pPr>
            <w:r w:rsidRPr="000666BE">
              <w:rPr>
                <w:rFonts w:ascii="Arial" w:hAnsi="Arial" w:cs="Arial"/>
                <w:sz w:val="16"/>
                <w:szCs w:val="16"/>
              </w:rPr>
              <w:t>7-kanalnega ojačevalca</w:t>
            </w:r>
          </w:p>
          <w:p w14:paraId="4D4B43A6" w14:textId="77777777" w:rsidR="006A36F0" w:rsidRPr="00AD1710" w:rsidRDefault="006A36F0" w:rsidP="006A36F0">
            <w:pPr>
              <w:numPr>
                <w:ilvl w:val="0"/>
                <w:numId w:val="331"/>
              </w:numPr>
              <w:jc w:val="both"/>
              <w:rPr>
                <w:rFonts w:ascii="Arial" w:hAnsi="Arial" w:cs="Arial"/>
                <w:snapToGrid w:val="0"/>
                <w:color w:val="000000"/>
                <w:sz w:val="16"/>
                <w:szCs w:val="16"/>
              </w:rPr>
            </w:pPr>
            <w:r w:rsidRPr="000666BE">
              <w:rPr>
                <w:rFonts w:ascii="Arial" w:hAnsi="Arial" w:cs="Arial"/>
                <w:sz w:val="16"/>
                <w:szCs w:val="16"/>
              </w:rPr>
              <w:t>procesorja digitalnega zvoka</w:t>
            </w:r>
          </w:p>
          <w:p w14:paraId="5B6F2586" w14:textId="77777777" w:rsidR="006A36F0" w:rsidRPr="00AD1710" w:rsidRDefault="006A36F0" w:rsidP="006A36F0">
            <w:pPr>
              <w:numPr>
                <w:ilvl w:val="0"/>
                <w:numId w:val="331"/>
              </w:numPr>
              <w:jc w:val="both"/>
              <w:rPr>
                <w:rFonts w:ascii="Arial" w:hAnsi="Arial" w:cs="Arial"/>
                <w:snapToGrid w:val="0"/>
                <w:color w:val="000000"/>
                <w:sz w:val="16"/>
                <w:szCs w:val="16"/>
              </w:rPr>
            </w:pPr>
            <w:r w:rsidRPr="000666BE">
              <w:rPr>
                <w:rFonts w:ascii="Arial" w:hAnsi="Arial" w:cs="Arial"/>
                <w:sz w:val="16"/>
                <w:szCs w:val="16"/>
              </w:rPr>
              <w:t>video pretvornika in</w:t>
            </w:r>
          </w:p>
          <w:p w14:paraId="51FF66F0" w14:textId="77777777" w:rsidR="006A36F0" w:rsidRPr="00AD1710" w:rsidRDefault="006A36F0" w:rsidP="006A36F0">
            <w:pPr>
              <w:numPr>
                <w:ilvl w:val="0"/>
                <w:numId w:val="331"/>
              </w:numPr>
              <w:jc w:val="both"/>
              <w:rPr>
                <w:rFonts w:ascii="Arial" w:hAnsi="Arial" w:cs="Arial"/>
                <w:snapToGrid w:val="0"/>
                <w:color w:val="000000"/>
                <w:sz w:val="16"/>
                <w:szCs w:val="16"/>
              </w:rPr>
            </w:pPr>
            <w:r w:rsidRPr="000666BE">
              <w:rPr>
                <w:rFonts w:ascii="Arial" w:hAnsi="Arial" w:cs="Arial"/>
                <w:sz w:val="16"/>
                <w:szCs w:val="16"/>
              </w:rPr>
              <w:t>daljinskega upravljalnika.</w:t>
            </w:r>
          </w:p>
          <w:p w14:paraId="4E1CD62F"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Izdelek je oblikovan za avdio in video razvedrilo na domu. Naprava lahko sprejema signale iz različnih virov (npr. DVD-predvajalnik, satelitski sprejemnik, kasetofon, video predvajalnik). Zvočni signali se </w:t>
            </w:r>
            <w:r w:rsidRPr="000666BE">
              <w:rPr>
                <w:rFonts w:ascii="Arial" w:hAnsi="Arial" w:cs="Arial"/>
                <w:sz w:val="16"/>
                <w:szCs w:val="16"/>
              </w:rPr>
              <w:lastRenderedPageBreak/>
              <w:t xml:space="preserve">lahko dekodirajo in se pred </w:t>
            </w:r>
            <w:proofErr w:type="spellStart"/>
            <w:r w:rsidRPr="000666BE">
              <w:rPr>
                <w:rFonts w:ascii="Arial" w:hAnsi="Arial" w:cs="Arial"/>
                <w:sz w:val="16"/>
                <w:szCs w:val="16"/>
              </w:rPr>
              <w:t>ojačevanjem</w:t>
            </w:r>
            <w:proofErr w:type="spellEnd"/>
            <w:r w:rsidRPr="000666BE">
              <w:rPr>
                <w:rFonts w:ascii="Arial" w:hAnsi="Arial" w:cs="Arial"/>
                <w:sz w:val="16"/>
                <w:szCs w:val="16"/>
              </w:rPr>
              <w:t xml:space="preserve"> prenesejo na digitalne/analogne pretvornike. Video signali so sinhronizirani z zvočnimi signali. Za boljšo kakovost slike se lahko tudi ojačajo.</w:t>
            </w:r>
          </w:p>
        </w:tc>
        <w:tc>
          <w:tcPr>
            <w:tcW w:w="850" w:type="dxa"/>
            <w:tcBorders>
              <w:bottom w:val="single" w:sz="6" w:space="0" w:color="auto"/>
              <w:right w:val="single" w:sz="6" w:space="0" w:color="auto"/>
            </w:tcBorders>
            <w:shd w:val="clear" w:color="auto" w:fill="auto"/>
            <w:vAlign w:val="center"/>
          </w:tcPr>
          <w:p w14:paraId="4351B07A" w14:textId="77777777" w:rsidR="006A36F0" w:rsidRPr="004E6B2B" w:rsidRDefault="00000000" w:rsidP="006A36F0">
            <w:pPr>
              <w:jc w:val="center"/>
              <w:rPr>
                <w:rFonts w:ascii="Arial" w:hAnsi="Arial" w:cs="Arial"/>
                <w:snapToGrid w:val="0"/>
                <w:color w:val="000000"/>
                <w:sz w:val="16"/>
              </w:rPr>
            </w:pPr>
            <w:hyperlink r:id="rId1486" w:history="1">
              <w:r w:rsidR="006A36F0" w:rsidRPr="004E6B2B">
                <w:rPr>
                  <w:rStyle w:val="Hiperpovezava"/>
                  <w:rFonts w:ascii="Arial" w:hAnsi="Arial" w:cs="Arial"/>
                  <w:snapToGrid w:val="0"/>
                  <w:sz w:val="16"/>
                </w:rPr>
                <w:t>166</w:t>
              </w:r>
            </w:hyperlink>
          </w:p>
        </w:tc>
        <w:tc>
          <w:tcPr>
            <w:tcW w:w="567" w:type="dxa"/>
            <w:tcBorders>
              <w:bottom w:val="single" w:sz="6" w:space="0" w:color="auto"/>
              <w:right w:val="single" w:sz="6" w:space="0" w:color="auto"/>
            </w:tcBorders>
            <w:shd w:val="clear" w:color="auto" w:fill="auto"/>
            <w:vAlign w:val="center"/>
          </w:tcPr>
          <w:p w14:paraId="2FEC054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0C9316D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124D9A78"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7EBB86" w14:textId="77777777" w:rsidR="006A36F0" w:rsidRPr="00AD1710" w:rsidRDefault="006A36F0" w:rsidP="006A36F0">
            <w:pPr>
              <w:jc w:val="center"/>
              <w:rPr>
                <w:rFonts w:ascii="Arial" w:hAnsi="Arial"/>
                <w:snapToGrid w:val="0"/>
                <w:color w:val="000000"/>
                <w:sz w:val="16"/>
              </w:rPr>
            </w:pPr>
            <w:r w:rsidRPr="00C52625">
              <w:rPr>
                <w:rFonts w:ascii="Arial" w:hAnsi="Arial"/>
                <w:snapToGrid w:val="0"/>
                <w:color w:val="000000"/>
                <w:sz w:val="16"/>
              </w:rPr>
              <w:t>8527 99 00</w:t>
            </w:r>
          </w:p>
        </w:tc>
        <w:tc>
          <w:tcPr>
            <w:tcW w:w="7333" w:type="dxa"/>
            <w:tcBorders>
              <w:left w:val="single" w:sz="4" w:space="0" w:color="auto"/>
              <w:bottom w:val="single" w:sz="6" w:space="0" w:color="auto"/>
              <w:right w:val="single" w:sz="6" w:space="0" w:color="auto"/>
            </w:tcBorders>
            <w:shd w:val="clear" w:color="auto" w:fill="auto"/>
            <w:vAlign w:val="center"/>
          </w:tcPr>
          <w:p w14:paraId="78ECEDB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ki ga sestavljajo:</w:t>
            </w:r>
          </w:p>
          <w:p w14:paraId="3468040F" w14:textId="77777777" w:rsidR="006A36F0" w:rsidRDefault="006A36F0" w:rsidP="006A36F0">
            <w:pPr>
              <w:numPr>
                <w:ilvl w:val="0"/>
                <w:numId w:val="328"/>
              </w:numPr>
              <w:jc w:val="both"/>
              <w:rPr>
                <w:rFonts w:ascii="Arial" w:hAnsi="Arial" w:cs="Arial"/>
                <w:snapToGrid w:val="0"/>
                <w:color w:val="000000"/>
                <w:sz w:val="16"/>
              </w:rPr>
            </w:pPr>
            <w:r w:rsidRPr="000666BE">
              <w:rPr>
                <w:rFonts w:ascii="Arial" w:hAnsi="Arial" w:cs="Arial"/>
                <w:snapToGrid w:val="0"/>
                <w:color w:val="000000"/>
                <w:sz w:val="16"/>
              </w:rPr>
              <w:t>radiodifuzni sprejemnik AM/FM</w:t>
            </w:r>
          </w:p>
          <w:p w14:paraId="15707C0F" w14:textId="77777777" w:rsidR="006A36F0" w:rsidRDefault="006A36F0" w:rsidP="006A36F0">
            <w:pPr>
              <w:numPr>
                <w:ilvl w:val="0"/>
                <w:numId w:val="328"/>
              </w:numPr>
              <w:jc w:val="both"/>
              <w:rPr>
                <w:rFonts w:ascii="Arial" w:hAnsi="Arial" w:cs="Arial"/>
                <w:snapToGrid w:val="0"/>
                <w:color w:val="000000"/>
                <w:sz w:val="16"/>
              </w:rPr>
            </w:pPr>
            <w:r w:rsidRPr="000666BE">
              <w:rPr>
                <w:rFonts w:ascii="Arial" w:hAnsi="Arial" w:cs="Arial"/>
                <w:snapToGrid w:val="0"/>
                <w:color w:val="000000"/>
                <w:sz w:val="16"/>
              </w:rPr>
              <w:t>večkanalni ojačevalnik in</w:t>
            </w:r>
          </w:p>
          <w:p w14:paraId="1753FF4D" w14:textId="77777777" w:rsidR="006A36F0" w:rsidRDefault="006A36F0" w:rsidP="006A36F0">
            <w:pPr>
              <w:numPr>
                <w:ilvl w:val="0"/>
                <w:numId w:val="328"/>
              </w:numPr>
              <w:jc w:val="both"/>
              <w:rPr>
                <w:rFonts w:ascii="Arial" w:hAnsi="Arial" w:cs="Arial"/>
                <w:snapToGrid w:val="0"/>
                <w:color w:val="000000"/>
                <w:sz w:val="16"/>
              </w:rPr>
            </w:pPr>
            <w:r w:rsidRPr="000666BE">
              <w:rPr>
                <w:rFonts w:ascii="Arial" w:hAnsi="Arial" w:cs="Arial"/>
                <w:snapToGrid w:val="0"/>
                <w:color w:val="000000"/>
                <w:sz w:val="16"/>
              </w:rPr>
              <w:t>digitalni zvočni procesor.</w:t>
            </w:r>
          </w:p>
          <w:p w14:paraId="0C75FB2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ki je namenjen razvedrilu v domačem okolju, je opremljen z napravo za daljinsko krmiljenje.</w:t>
            </w:r>
          </w:p>
          <w:p w14:paraId="252FBF69" w14:textId="77777777" w:rsidR="006A36F0" w:rsidRDefault="006A36F0" w:rsidP="006A36F0">
            <w:pPr>
              <w:jc w:val="both"/>
              <w:rPr>
                <w:rFonts w:ascii="Arial" w:hAnsi="Arial" w:cs="Arial"/>
                <w:snapToGrid w:val="0"/>
                <w:color w:val="000000"/>
                <w:sz w:val="16"/>
              </w:rPr>
            </w:pPr>
          </w:p>
          <w:p w14:paraId="33CEEF3E"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8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4BCFE08" w14:textId="77777777" w:rsidR="006A36F0" w:rsidRPr="004E6B2B" w:rsidRDefault="00000000" w:rsidP="006A36F0">
            <w:pPr>
              <w:jc w:val="center"/>
              <w:rPr>
                <w:rFonts w:ascii="Arial" w:hAnsi="Arial" w:cs="Arial"/>
                <w:snapToGrid w:val="0"/>
                <w:color w:val="000000"/>
                <w:sz w:val="16"/>
              </w:rPr>
            </w:pPr>
            <w:hyperlink r:id="rId1488" w:history="1">
              <w:r w:rsidR="006A36F0" w:rsidRPr="004E6B2B">
                <w:rPr>
                  <w:rStyle w:val="Hiperpovezava"/>
                  <w:rFonts w:ascii="Arial" w:hAnsi="Arial" w:cs="Arial"/>
                  <w:snapToGrid w:val="0"/>
                  <w:sz w:val="16"/>
                </w:rPr>
                <w:t>634</w:t>
              </w:r>
            </w:hyperlink>
          </w:p>
        </w:tc>
        <w:tc>
          <w:tcPr>
            <w:tcW w:w="567" w:type="dxa"/>
            <w:tcBorders>
              <w:bottom w:val="single" w:sz="6" w:space="0" w:color="auto"/>
              <w:right w:val="single" w:sz="6" w:space="0" w:color="auto"/>
            </w:tcBorders>
            <w:shd w:val="clear" w:color="auto" w:fill="auto"/>
            <w:vAlign w:val="center"/>
          </w:tcPr>
          <w:p w14:paraId="016A50F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66B03E2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7E13F4C0"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2B97EE" w14:textId="77777777" w:rsidR="006A36F0" w:rsidRPr="00AD1710" w:rsidRDefault="006A36F0" w:rsidP="006A36F0">
            <w:pPr>
              <w:jc w:val="center"/>
              <w:rPr>
                <w:rFonts w:ascii="Arial" w:hAnsi="Arial"/>
                <w:snapToGrid w:val="0"/>
                <w:color w:val="000000"/>
                <w:sz w:val="16"/>
              </w:rPr>
            </w:pPr>
            <w:r w:rsidRPr="00C52625">
              <w:rPr>
                <w:rFonts w:ascii="Arial" w:hAnsi="Arial"/>
                <w:snapToGrid w:val="0"/>
                <w:color w:val="000000"/>
                <w:sz w:val="16"/>
              </w:rPr>
              <w:t>8527 99 00</w:t>
            </w:r>
          </w:p>
        </w:tc>
        <w:tc>
          <w:tcPr>
            <w:tcW w:w="7333" w:type="dxa"/>
            <w:tcBorders>
              <w:left w:val="single" w:sz="4" w:space="0" w:color="auto"/>
              <w:bottom w:val="single" w:sz="6" w:space="0" w:color="auto"/>
              <w:right w:val="single" w:sz="6" w:space="0" w:color="auto"/>
            </w:tcBorders>
            <w:shd w:val="clear" w:color="auto" w:fill="auto"/>
            <w:vAlign w:val="center"/>
          </w:tcPr>
          <w:p w14:paraId="117050F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ki ga sestavljajo:</w:t>
            </w:r>
          </w:p>
          <w:p w14:paraId="1CDFD759" w14:textId="77777777" w:rsidR="006A36F0" w:rsidRDefault="006A36F0" w:rsidP="006A36F0">
            <w:pPr>
              <w:numPr>
                <w:ilvl w:val="0"/>
                <w:numId w:val="329"/>
              </w:numPr>
              <w:jc w:val="both"/>
              <w:rPr>
                <w:rFonts w:ascii="Arial" w:hAnsi="Arial" w:cs="Arial"/>
                <w:snapToGrid w:val="0"/>
                <w:color w:val="000000"/>
                <w:sz w:val="16"/>
              </w:rPr>
            </w:pPr>
            <w:r w:rsidRPr="000666BE">
              <w:rPr>
                <w:rFonts w:ascii="Arial" w:hAnsi="Arial" w:cs="Arial"/>
                <w:snapToGrid w:val="0"/>
                <w:color w:val="000000"/>
                <w:sz w:val="16"/>
              </w:rPr>
              <w:t>radiodifuzni sprejemnik AM/FM</w:t>
            </w:r>
          </w:p>
          <w:p w14:paraId="52553837" w14:textId="77777777" w:rsidR="006A36F0" w:rsidRDefault="006A36F0" w:rsidP="006A36F0">
            <w:pPr>
              <w:numPr>
                <w:ilvl w:val="0"/>
                <w:numId w:val="329"/>
              </w:numPr>
              <w:jc w:val="both"/>
              <w:rPr>
                <w:rFonts w:ascii="Arial" w:hAnsi="Arial" w:cs="Arial"/>
                <w:snapToGrid w:val="0"/>
                <w:color w:val="000000"/>
                <w:sz w:val="16"/>
              </w:rPr>
            </w:pPr>
            <w:r w:rsidRPr="000666BE">
              <w:rPr>
                <w:rFonts w:ascii="Arial" w:hAnsi="Arial" w:cs="Arial"/>
                <w:snapToGrid w:val="0"/>
                <w:color w:val="000000"/>
                <w:sz w:val="16"/>
              </w:rPr>
              <w:t>večkanalni ojačevalnik</w:t>
            </w:r>
          </w:p>
          <w:p w14:paraId="2A5A6961" w14:textId="77777777" w:rsidR="006A36F0" w:rsidRDefault="006A36F0" w:rsidP="006A36F0">
            <w:pPr>
              <w:numPr>
                <w:ilvl w:val="0"/>
                <w:numId w:val="329"/>
              </w:numPr>
              <w:jc w:val="both"/>
              <w:rPr>
                <w:rFonts w:ascii="Arial" w:hAnsi="Arial" w:cs="Arial"/>
                <w:snapToGrid w:val="0"/>
                <w:color w:val="000000"/>
                <w:sz w:val="16"/>
              </w:rPr>
            </w:pPr>
            <w:r w:rsidRPr="000666BE">
              <w:rPr>
                <w:rFonts w:ascii="Arial" w:hAnsi="Arial" w:cs="Arial"/>
                <w:snapToGrid w:val="0"/>
                <w:color w:val="000000"/>
                <w:sz w:val="16"/>
              </w:rPr>
              <w:t>digitalni zvočni procesor in</w:t>
            </w:r>
          </w:p>
          <w:p w14:paraId="69896815" w14:textId="77777777" w:rsidR="006A36F0" w:rsidRDefault="006A36F0" w:rsidP="006A36F0">
            <w:pPr>
              <w:numPr>
                <w:ilvl w:val="0"/>
                <w:numId w:val="329"/>
              </w:numPr>
              <w:jc w:val="both"/>
              <w:rPr>
                <w:rFonts w:ascii="Arial" w:hAnsi="Arial" w:cs="Arial"/>
                <w:snapToGrid w:val="0"/>
                <w:color w:val="000000"/>
                <w:sz w:val="16"/>
              </w:rPr>
            </w:pPr>
            <w:r w:rsidRPr="000666BE">
              <w:rPr>
                <w:rFonts w:ascii="Arial" w:hAnsi="Arial" w:cs="Arial"/>
                <w:snapToGrid w:val="0"/>
                <w:color w:val="000000"/>
                <w:sz w:val="16"/>
              </w:rPr>
              <w:t>vezja za sinhronizacijo slike in zvoka.</w:t>
            </w:r>
          </w:p>
          <w:p w14:paraId="576AD02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ki sprejema signale iz različnih virov (npr. DVD-predvajalnika, satelitskega sprejemnika, kasetofona, video predvajalnika) in je namenjen razvedrilu v domačem okolju, je opremljen z napravo za daljinsko krmiljenje. Zvočni signali se lahko dekodirajo in se pred </w:t>
            </w:r>
            <w:proofErr w:type="spellStart"/>
            <w:r w:rsidRPr="000666BE">
              <w:rPr>
                <w:rFonts w:ascii="Arial" w:hAnsi="Arial" w:cs="Arial"/>
                <w:snapToGrid w:val="0"/>
                <w:color w:val="000000"/>
                <w:sz w:val="16"/>
              </w:rPr>
              <w:t>ojačanjem</w:t>
            </w:r>
            <w:proofErr w:type="spellEnd"/>
            <w:r w:rsidRPr="000666BE">
              <w:rPr>
                <w:rFonts w:ascii="Arial" w:hAnsi="Arial" w:cs="Arial"/>
                <w:snapToGrid w:val="0"/>
                <w:color w:val="000000"/>
                <w:sz w:val="16"/>
              </w:rPr>
              <w:t xml:space="preserve"> prenesejo na digitalne/analogne pretvornike.</w:t>
            </w:r>
          </w:p>
          <w:p w14:paraId="37C08944" w14:textId="77777777" w:rsidR="006A36F0" w:rsidRDefault="006A36F0" w:rsidP="006A36F0">
            <w:pPr>
              <w:jc w:val="both"/>
              <w:rPr>
                <w:rFonts w:ascii="Arial" w:hAnsi="Arial" w:cs="Arial"/>
                <w:snapToGrid w:val="0"/>
                <w:color w:val="000000"/>
                <w:sz w:val="16"/>
              </w:rPr>
            </w:pPr>
          </w:p>
          <w:p w14:paraId="705EBD68"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48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D953876" w14:textId="77777777" w:rsidR="006A36F0" w:rsidRPr="004E6B2B" w:rsidRDefault="00000000" w:rsidP="006A36F0">
            <w:pPr>
              <w:jc w:val="center"/>
              <w:rPr>
                <w:rFonts w:ascii="Arial" w:hAnsi="Arial" w:cs="Arial"/>
                <w:snapToGrid w:val="0"/>
                <w:color w:val="000000"/>
                <w:sz w:val="16"/>
              </w:rPr>
            </w:pPr>
            <w:hyperlink r:id="rId1490" w:history="1">
              <w:r w:rsidR="006A36F0" w:rsidRPr="004E6B2B">
                <w:rPr>
                  <w:rStyle w:val="Hiperpovezava"/>
                  <w:rFonts w:ascii="Arial" w:hAnsi="Arial" w:cs="Arial"/>
                  <w:snapToGrid w:val="0"/>
                  <w:sz w:val="16"/>
                </w:rPr>
                <w:t>634</w:t>
              </w:r>
            </w:hyperlink>
          </w:p>
        </w:tc>
        <w:tc>
          <w:tcPr>
            <w:tcW w:w="567" w:type="dxa"/>
            <w:tcBorders>
              <w:bottom w:val="single" w:sz="6" w:space="0" w:color="auto"/>
              <w:right w:val="single" w:sz="6" w:space="0" w:color="auto"/>
            </w:tcBorders>
            <w:shd w:val="clear" w:color="auto" w:fill="auto"/>
            <w:vAlign w:val="center"/>
          </w:tcPr>
          <w:p w14:paraId="60A4067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0F99105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2BF81BBF" w14:textId="77777777" w:rsidTr="00AD1710">
        <w:trPr>
          <w:trHeight w:val="96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A15738" w14:textId="77777777" w:rsidR="006A36F0" w:rsidRPr="00F47BE7" w:rsidRDefault="006A36F0" w:rsidP="006A36F0">
            <w:pPr>
              <w:jc w:val="center"/>
              <w:rPr>
                <w:rFonts w:ascii="Arial" w:hAnsi="Arial"/>
                <w:snapToGrid w:val="0"/>
                <w:color w:val="000000"/>
                <w:sz w:val="16"/>
              </w:rPr>
            </w:pPr>
            <w:r w:rsidRPr="00C52625">
              <w:rPr>
                <w:rFonts w:ascii="Arial" w:hAnsi="Arial"/>
                <w:snapToGrid w:val="0"/>
                <w:color w:val="000000"/>
                <w:sz w:val="16"/>
              </w:rPr>
              <w:t>8527 99 00</w:t>
            </w:r>
          </w:p>
        </w:tc>
        <w:tc>
          <w:tcPr>
            <w:tcW w:w="7333" w:type="dxa"/>
            <w:tcBorders>
              <w:left w:val="single" w:sz="4" w:space="0" w:color="auto"/>
              <w:bottom w:val="single" w:sz="6" w:space="0" w:color="auto"/>
              <w:right w:val="single" w:sz="6" w:space="0" w:color="auto"/>
            </w:tcBorders>
            <w:shd w:val="clear" w:color="auto" w:fill="auto"/>
            <w:vAlign w:val="center"/>
          </w:tcPr>
          <w:p w14:paraId="6E9BE7B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za sprejemanje digitalnih satelitskih signalov s 30 avdio kanali in za prenos signalov do priključenih aparatov po kablu. Signale sprejema antena. Naprava ni sposobna proizvajati slišnega avdio programa ob svojem izhodu.</w:t>
            </w:r>
          </w:p>
          <w:p w14:paraId="6E1558A8" w14:textId="77777777" w:rsidR="006A36F0" w:rsidRDefault="006A36F0" w:rsidP="006A36F0">
            <w:pPr>
              <w:jc w:val="both"/>
              <w:rPr>
                <w:rFonts w:ascii="Arial" w:hAnsi="Arial" w:cs="Arial"/>
                <w:snapToGrid w:val="0"/>
                <w:color w:val="000000"/>
                <w:sz w:val="16"/>
              </w:rPr>
            </w:pPr>
          </w:p>
          <w:p w14:paraId="43F70491" w14:textId="77777777" w:rsidR="006A36F0" w:rsidRPr="00F47BE7"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491" w:history="1">
              <w:r w:rsidRPr="00436264">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149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676F8ED" w14:textId="77777777" w:rsidR="006A36F0" w:rsidRPr="004E6B2B" w:rsidRDefault="00000000" w:rsidP="006A36F0">
            <w:pPr>
              <w:jc w:val="center"/>
              <w:rPr>
                <w:rFonts w:ascii="Arial" w:hAnsi="Arial" w:cs="Arial"/>
                <w:snapToGrid w:val="0"/>
                <w:color w:val="000000"/>
                <w:sz w:val="16"/>
              </w:rPr>
            </w:pPr>
            <w:hyperlink r:id="rId1493" w:history="1">
              <w:r w:rsidR="006A36F0" w:rsidRPr="00F47BE7">
                <w:rPr>
                  <w:rStyle w:val="Hiperpovezava"/>
                  <w:rFonts w:ascii="Arial" w:hAnsi="Arial" w:cs="Arial"/>
                  <w:snapToGrid w:val="0"/>
                  <w:sz w:val="16"/>
                </w:rPr>
                <w:t>1718</w:t>
              </w:r>
            </w:hyperlink>
          </w:p>
        </w:tc>
        <w:tc>
          <w:tcPr>
            <w:tcW w:w="567" w:type="dxa"/>
            <w:tcBorders>
              <w:bottom w:val="single" w:sz="6" w:space="0" w:color="auto"/>
              <w:right w:val="single" w:sz="6" w:space="0" w:color="auto"/>
            </w:tcBorders>
            <w:shd w:val="clear" w:color="auto" w:fill="auto"/>
            <w:vAlign w:val="center"/>
          </w:tcPr>
          <w:p w14:paraId="4D389C8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L215</w:t>
            </w:r>
          </w:p>
        </w:tc>
        <w:tc>
          <w:tcPr>
            <w:tcW w:w="567" w:type="dxa"/>
            <w:tcBorders>
              <w:bottom w:val="single" w:sz="6" w:space="0" w:color="auto"/>
              <w:right w:val="single" w:sz="6" w:space="0" w:color="auto"/>
            </w:tcBorders>
            <w:shd w:val="clear" w:color="auto" w:fill="auto"/>
            <w:vAlign w:val="center"/>
          </w:tcPr>
          <w:p w14:paraId="0FD9A76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61E5D8A0" w14:textId="77777777" w:rsidTr="00BE3487">
        <w:trPr>
          <w:trHeight w:val="9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4D357E" w14:textId="77777777" w:rsidR="006A36F0" w:rsidRPr="00BE3487" w:rsidRDefault="006A36F0" w:rsidP="006A36F0">
            <w:pPr>
              <w:jc w:val="center"/>
              <w:rPr>
                <w:rFonts w:ascii="Arial" w:hAnsi="Arial"/>
                <w:strike/>
                <w:snapToGrid w:val="0"/>
                <w:color w:val="000000"/>
                <w:sz w:val="16"/>
              </w:rPr>
            </w:pPr>
            <w:r w:rsidRPr="00BE3487">
              <w:rPr>
                <w:rFonts w:ascii="Arial" w:hAnsi="Arial"/>
                <w:strike/>
                <w:snapToGrid w:val="0"/>
                <w:color w:val="000000"/>
                <w:sz w:val="16"/>
              </w:rPr>
              <w:t>8528 12 98</w:t>
            </w:r>
          </w:p>
        </w:tc>
        <w:tc>
          <w:tcPr>
            <w:tcW w:w="7333" w:type="dxa"/>
            <w:tcBorders>
              <w:left w:val="single" w:sz="4" w:space="0" w:color="auto"/>
              <w:bottom w:val="single" w:sz="6" w:space="0" w:color="auto"/>
              <w:right w:val="single" w:sz="6" w:space="0" w:color="auto"/>
            </w:tcBorders>
            <w:shd w:val="clear" w:color="auto" w:fill="auto"/>
            <w:vAlign w:val="center"/>
          </w:tcPr>
          <w:p w14:paraId="750A0B12" w14:textId="77777777" w:rsidR="006A36F0" w:rsidRPr="00BE3487" w:rsidRDefault="006A36F0" w:rsidP="006A36F0">
            <w:pPr>
              <w:jc w:val="both"/>
              <w:rPr>
                <w:rFonts w:ascii="Arial" w:hAnsi="Arial" w:cs="Arial"/>
                <w:strike/>
                <w:snapToGrid w:val="0"/>
                <w:color w:val="000000"/>
                <w:sz w:val="16"/>
              </w:rPr>
            </w:pPr>
            <w:r w:rsidRPr="00BE3487">
              <w:rPr>
                <w:rFonts w:ascii="Arial" w:hAnsi="Arial" w:cs="Arial"/>
                <w:strike/>
                <w:snapToGrid w:val="0"/>
                <w:color w:val="000000"/>
                <w:sz w:val="16"/>
              </w:rPr>
              <w:t xml:space="preserve">Glavna šasija z vgrajenim ojačevalcem, filtrom, demodulatorjem in uglaševalcem za izbiro kanalov, za sprejemanje televizijskih signalov, v kovinskem okvirju Montira se v ohišje in sestavi z uporabo barvne slikovne cevi, </w:t>
            </w:r>
            <w:proofErr w:type="spellStart"/>
            <w:r w:rsidRPr="00BE3487">
              <w:rPr>
                <w:rFonts w:ascii="Arial" w:hAnsi="Arial" w:cs="Arial"/>
                <w:strike/>
                <w:snapToGrid w:val="0"/>
                <w:color w:val="000000"/>
                <w:sz w:val="16"/>
              </w:rPr>
              <w:t>razmagnetilne</w:t>
            </w:r>
            <w:proofErr w:type="spellEnd"/>
            <w:r w:rsidRPr="00BE3487">
              <w:rPr>
                <w:rFonts w:ascii="Arial" w:hAnsi="Arial" w:cs="Arial"/>
                <w:strike/>
                <w:snapToGrid w:val="0"/>
                <w:color w:val="000000"/>
                <w:sz w:val="16"/>
              </w:rPr>
              <w:t xml:space="preserve"> tuljave, upravljalne naprave, programske pomnilne plošče in komponent zvočnikov, in vse skupaj tvoru barvni televizijski sprejemnik.</w:t>
            </w:r>
          </w:p>
          <w:p w14:paraId="1D57ABC0" w14:textId="77777777" w:rsidR="006A36F0" w:rsidRDefault="006A36F0" w:rsidP="006A36F0">
            <w:pPr>
              <w:jc w:val="both"/>
              <w:rPr>
                <w:rFonts w:ascii="Arial" w:hAnsi="Arial" w:cs="Arial"/>
                <w:snapToGrid w:val="0"/>
                <w:color w:val="000000"/>
                <w:sz w:val="16"/>
              </w:rPr>
            </w:pPr>
          </w:p>
          <w:p w14:paraId="4764A21E"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494"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AAC29AB" w14:textId="77777777" w:rsidR="006A36F0" w:rsidRPr="004E6B2B" w:rsidRDefault="00000000" w:rsidP="006A36F0">
            <w:pPr>
              <w:jc w:val="center"/>
              <w:rPr>
                <w:rFonts w:ascii="Arial" w:hAnsi="Arial" w:cs="Arial"/>
                <w:snapToGrid w:val="0"/>
                <w:color w:val="000000"/>
                <w:sz w:val="16"/>
              </w:rPr>
            </w:pPr>
            <w:hyperlink r:id="rId1495" w:history="1">
              <w:r w:rsidR="006A36F0" w:rsidRPr="00BE3487">
                <w:rPr>
                  <w:rStyle w:val="Hiperpovezava"/>
                  <w:rFonts w:ascii="Arial" w:hAnsi="Arial" w:cs="Arial"/>
                  <w:snapToGrid w:val="0"/>
                  <w:sz w:val="16"/>
                </w:rPr>
                <w:t>955</w:t>
              </w:r>
            </w:hyperlink>
          </w:p>
        </w:tc>
        <w:tc>
          <w:tcPr>
            <w:tcW w:w="567" w:type="dxa"/>
            <w:tcBorders>
              <w:bottom w:val="single" w:sz="6" w:space="0" w:color="auto"/>
              <w:right w:val="single" w:sz="6" w:space="0" w:color="auto"/>
            </w:tcBorders>
            <w:shd w:val="clear" w:color="auto" w:fill="auto"/>
            <w:vAlign w:val="center"/>
          </w:tcPr>
          <w:p w14:paraId="39C77DF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L130</w:t>
            </w:r>
          </w:p>
        </w:tc>
        <w:tc>
          <w:tcPr>
            <w:tcW w:w="567" w:type="dxa"/>
            <w:tcBorders>
              <w:bottom w:val="single" w:sz="6" w:space="0" w:color="auto"/>
              <w:right w:val="single" w:sz="6" w:space="0" w:color="auto"/>
            </w:tcBorders>
            <w:shd w:val="clear" w:color="auto" w:fill="auto"/>
            <w:vAlign w:val="center"/>
          </w:tcPr>
          <w:p w14:paraId="3538DF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134AD948" w14:textId="77777777" w:rsidTr="00A02FC1">
        <w:trPr>
          <w:trHeight w:val="153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B4643E" w14:textId="77777777" w:rsidR="006A36F0" w:rsidRPr="004411D4" w:rsidRDefault="006A36F0" w:rsidP="006A36F0">
            <w:pPr>
              <w:jc w:val="center"/>
              <w:rPr>
                <w:rFonts w:ascii="Arial" w:hAnsi="Arial"/>
                <w:strike/>
                <w:snapToGrid w:val="0"/>
                <w:color w:val="000000"/>
                <w:sz w:val="16"/>
              </w:rPr>
            </w:pPr>
            <w:r w:rsidRPr="004411D4">
              <w:rPr>
                <w:rFonts w:ascii="Arial" w:hAnsi="Arial"/>
                <w:strike/>
                <w:snapToGrid w:val="0"/>
                <w:color w:val="000000"/>
                <w:sz w:val="16"/>
              </w:rPr>
              <w:t>8528 21 14</w:t>
            </w:r>
          </w:p>
        </w:tc>
        <w:tc>
          <w:tcPr>
            <w:tcW w:w="7333" w:type="dxa"/>
            <w:tcBorders>
              <w:left w:val="single" w:sz="4" w:space="0" w:color="auto"/>
              <w:bottom w:val="single" w:sz="6" w:space="0" w:color="auto"/>
              <w:right w:val="single" w:sz="6" w:space="0" w:color="auto"/>
            </w:tcBorders>
            <w:shd w:val="clear" w:color="auto" w:fill="auto"/>
            <w:vAlign w:val="center"/>
          </w:tcPr>
          <w:p w14:paraId="28766A81" w14:textId="77777777" w:rsidR="006A36F0" w:rsidRPr="004411D4" w:rsidRDefault="006A36F0" w:rsidP="006A36F0">
            <w:pPr>
              <w:jc w:val="both"/>
              <w:rPr>
                <w:rFonts w:ascii="Arial" w:hAnsi="Arial" w:cs="Arial"/>
                <w:strike/>
                <w:snapToGrid w:val="0"/>
                <w:color w:val="000000"/>
                <w:sz w:val="16"/>
              </w:rPr>
            </w:pPr>
            <w:r w:rsidRPr="004411D4">
              <w:rPr>
                <w:rFonts w:ascii="Arial" w:hAnsi="Arial" w:cs="Arial"/>
                <w:strike/>
                <w:snapToGrid w:val="0"/>
                <w:color w:val="000000"/>
                <w:sz w:val="16"/>
              </w:rPr>
              <w:t xml:space="preserve">Barvni video monitor, zmožen predvajati barvno sliko iz sestavljenega video signala, s 33-centimetrsko katodno cevjo, omrežnim adapterjem, vhodi signalov zvočnikov (video, avdio) in vezja za obdelovanje video/avdio in </w:t>
            </w:r>
            <w:proofErr w:type="spellStart"/>
            <w:r w:rsidRPr="004411D4">
              <w:rPr>
                <w:rFonts w:ascii="Arial" w:hAnsi="Arial" w:cs="Arial"/>
                <w:strike/>
                <w:snapToGrid w:val="0"/>
                <w:color w:val="000000"/>
                <w:sz w:val="16"/>
              </w:rPr>
              <w:t>sinhronskih</w:t>
            </w:r>
            <w:proofErr w:type="spellEnd"/>
            <w:r w:rsidRPr="004411D4">
              <w:rPr>
                <w:rFonts w:ascii="Arial" w:hAnsi="Arial" w:cs="Arial"/>
                <w:strike/>
                <w:snapToGrid w:val="0"/>
                <w:color w:val="000000"/>
                <w:sz w:val="16"/>
              </w:rPr>
              <w:t xml:space="preserve"> vhodnih signalov ter upravljanje slikovne cevi (velikost pike 0,64 mm) in zvočnika. Monitor je zasnovan za prikazovanje mirujočih ali živih slik in senc po kabelski povezavi z računalniki, video rekorderji, predvajalniki video diskov ali drugimi slikovnimi viri.</w:t>
            </w:r>
          </w:p>
          <w:p w14:paraId="61E09161" w14:textId="77777777" w:rsidR="006A36F0" w:rsidRPr="004411D4" w:rsidRDefault="006A36F0" w:rsidP="006A36F0">
            <w:pPr>
              <w:jc w:val="both"/>
              <w:rPr>
                <w:rFonts w:ascii="Arial" w:hAnsi="Arial" w:cs="Arial"/>
                <w:strike/>
                <w:snapToGrid w:val="0"/>
                <w:color w:val="000000"/>
                <w:sz w:val="16"/>
              </w:rPr>
            </w:pPr>
          </w:p>
          <w:p w14:paraId="7F36311E" w14:textId="77777777" w:rsidR="006A36F0" w:rsidRPr="004411D4" w:rsidRDefault="006A36F0" w:rsidP="006A36F0">
            <w:pPr>
              <w:jc w:val="both"/>
              <w:rPr>
                <w:rFonts w:ascii="Arial" w:hAnsi="Arial" w:cs="Arial"/>
                <w:strike/>
                <w:snapToGrid w:val="0"/>
                <w:color w:val="000000"/>
                <w:sz w:val="16"/>
              </w:rPr>
            </w:pPr>
            <w:r w:rsidRPr="004411D4">
              <w:rPr>
                <w:rFonts w:ascii="Arial" w:hAnsi="Arial" w:cs="Arial"/>
                <w:b/>
                <w:strike/>
                <w:snapToGrid w:val="0"/>
                <w:color w:val="000000"/>
                <w:sz w:val="16"/>
                <w:szCs w:val="16"/>
              </w:rPr>
              <w:t xml:space="preserve">Uvrstitev spremenjena z uredbo št. </w:t>
            </w:r>
            <w:hyperlink r:id="rId1496" w:history="1">
              <w:r w:rsidRPr="004411D4">
                <w:rPr>
                  <w:rStyle w:val="Hiperpovezava"/>
                  <w:rFonts w:ascii="Arial" w:hAnsi="Arial" w:cs="Arial"/>
                  <w:b/>
                  <w:strike/>
                  <w:snapToGrid w:val="0"/>
                  <w:sz w:val="16"/>
                  <w:szCs w:val="16"/>
                </w:rPr>
                <w:t>936/1999</w:t>
              </w:r>
            </w:hyperlink>
          </w:p>
          <w:p w14:paraId="5D0747E7"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49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B5E5A6E" w14:textId="77777777" w:rsidR="006A36F0" w:rsidRPr="004E6B2B" w:rsidRDefault="00000000" w:rsidP="006A36F0">
            <w:pPr>
              <w:jc w:val="center"/>
              <w:rPr>
                <w:rFonts w:ascii="Arial" w:hAnsi="Arial" w:cs="Arial"/>
                <w:snapToGrid w:val="0"/>
                <w:color w:val="000000"/>
                <w:sz w:val="16"/>
              </w:rPr>
            </w:pPr>
            <w:hyperlink r:id="rId1498" w:history="1">
              <w:r w:rsidR="006A36F0" w:rsidRPr="00DB644C">
                <w:rPr>
                  <w:rStyle w:val="Hiperpovezava"/>
                  <w:rFonts w:ascii="Arial" w:hAnsi="Arial" w:cs="Arial"/>
                  <w:snapToGrid w:val="0"/>
                  <w:sz w:val="16"/>
                  <w:szCs w:val="16"/>
                </w:rPr>
                <w:t>754</w:t>
              </w:r>
            </w:hyperlink>
          </w:p>
        </w:tc>
        <w:tc>
          <w:tcPr>
            <w:tcW w:w="567" w:type="dxa"/>
            <w:tcBorders>
              <w:bottom w:val="single" w:sz="6" w:space="0" w:color="auto"/>
              <w:right w:val="single" w:sz="6" w:space="0" w:color="auto"/>
            </w:tcBorders>
            <w:shd w:val="clear" w:color="auto" w:fill="auto"/>
            <w:vAlign w:val="center"/>
          </w:tcPr>
          <w:p w14:paraId="6DC0354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L89</w:t>
            </w:r>
          </w:p>
        </w:tc>
        <w:tc>
          <w:tcPr>
            <w:tcW w:w="567" w:type="dxa"/>
            <w:tcBorders>
              <w:bottom w:val="single" w:sz="6" w:space="0" w:color="auto"/>
              <w:right w:val="single" w:sz="6" w:space="0" w:color="auto"/>
            </w:tcBorders>
            <w:shd w:val="clear" w:color="auto" w:fill="auto"/>
            <w:vAlign w:val="center"/>
          </w:tcPr>
          <w:p w14:paraId="01C8E6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68C37186" w14:textId="77777777" w:rsidTr="00A02FC1">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7E6957" w14:textId="77777777" w:rsidR="006A36F0" w:rsidRPr="00B26B42" w:rsidRDefault="006A36F0" w:rsidP="006A36F0">
            <w:pPr>
              <w:jc w:val="center"/>
              <w:rPr>
                <w:rFonts w:ascii="Arial" w:hAnsi="Arial"/>
                <w:strike/>
                <w:snapToGrid w:val="0"/>
                <w:color w:val="000000"/>
                <w:sz w:val="16"/>
              </w:rPr>
            </w:pPr>
            <w:r w:rsidRPr="00B26B42">
              <w:rPr>
                <w:rFonts w:ascii="Arial" w:hAnsi="Arial"/>
                <w:strike/>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419BF257"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Barvni monitor s tekočimi kristali (LCD) z diagonalno izmero zaslona 50,8 cm (20″) s splošnimi dimenzijami 47,1 (Š) × 40,4 (V) × 17,4 (G) cm (razmerje med širino in višino 16:10) z:</w:t>
            </w:r>
          </w:p>
          <w:p w14:paraId="16ACD53D" w14:textId="77777777" w:rsidR="006A36F0" w:rsidRPr="00B26B42" w:rsidRDefault="006A36F0" w:rsidP="006A36F0">
            <w:pPr>
              <w:numPr>
                <w:ilvl w:val="0"/>
                <w:numId w:val="339"/>
              </w:numPr>
              <w:jc w:val="both"/>
              <w:rPr>
                <w:rFonts w:ascii="Arial" w:hAnsi="Arial" w:cs="Arial"/>
                <w:strike/>
                <w:snapToGrid w:val="0"/>
                <w:color w:val="000000"/>
                <w:sz w:val="16"/>
              </w:rPr>
            </w:pPr>
            <w:r w:rsidRPr="00B26B42">
              <w:rPr>
                <w:rFonts w:ascii="Arial" w:hAnsi="Arial" w:cs="Arial"/>
                <w:strike/>
                <w:snapToGrid w:val="0"/>
                <w:color w:val="000000"/>
                <w:sz w:val="16"/>
              </w:rPr>
              <w:t xml:space="preserve">ločljivostjo zaslona 100 </w:t>
            </w:r>
            <w:proofErr w:type="spellStart"/>
            <w:r w:rsidRPr="00B26B42">
              <w:rPr>
                <w:rFonts w:ascii="Arial" w:hAnsi="Arial" w:cs="Arial"/>
                <w:strike/>
                <w:snapToGrid w:val="0"/>
                <w:color w:val="000000"/>
                <w:sz w:val="16"/>
              </w:rPr>
              <w:t>dpi</w:t>
            </w:r>
            <w:proofErr w:type="spellEnd"/>
          </w:p>
          <w:p w14:paraId="7F7D52A2" w14:textId="77777777" w:rsidR="006A36F0" w:rsidRPr="00B26B42" w:rsidRDefault="006A36F0" w:rsidP="006A36F0">
            <w:pPr>
              <w:numPr>
                <w:ilvl w:val="0"/>
                <w:numId w:val="339"/>
              </w:numPr>
              <w:jc w:val="both"/>
              <w:rPr>
                <w:rFonts w:ascii="Arial" w:hAnsi="Arial" w:cs="Arial"/>
                <w:strike/>
                <w:snapToGrid w:val="0"/>
                <w:color w:val="000000"/>
                <w:sz w:val="16"/>
              </w:rPr>
            </w:pPr>
            <w:r w:rsidRPr="00B26B42">
              <w:rPr>
                <w:rFonts w:ascii="Arial" w:hAnsi="Arial" w:cs="Arial"/>
                <w:strike/>
                <w:snapToGrid w:val="0"/>
                <w:color w:val="000000"/>
                <w:sz w:val="16"/>
              </w:rPr>
              <w:t>velikostjo točke 0,25 mm</w:t>
            </w:r>
          </w:p>
          <w:p w14:paraId="05D80A04" w14:textId="77777777" w:rsidR="006A36F0" w:rsidRPr="00B26B42" w:rsidRDefault="006A36F0" w:rsidP="006A36F0">
            <w:pPr>
              <w:numPr>
                <w:ilvl w:val="0"/>
                <w:numId w:val="339"/>
              </w:numPr>
              <w:jc w:val="both"/>
              <w:rPr>
                <w:rFonts w:ascii="Arial" w:hAnsi="Arial" w:cs="Arial"/>
                <w:strike/>
                <w:snapToGrid w:val="0"/>
                <w:color w:val="000000"/>
                <w:sz w:val="16"/>
              </w:rPr>
            </w:pPr>
            <w:r w:rsidRPr="00B26B42">
              <w:rPr>
                <w:rFonts w:ascii="Arial" w:hAnsi="Arial" w:cs="Arial"/>
                <w:strike/>
                <w:snapToGrid w:val="0"/>
                <w:color w:val="000000"/>
                <w:sz w:val="16"/>
              </w:rPr>
              <w:t>ločljivostjo 1.680 × 1.050 točk</w:t>
            </w:r>
          </w:p>
          <w:p w14:paraId="4C04E3FD" w14:textId="77777777" w:rsidR="006A36F0" w:rsidRPr="00B26B42" w:rsidRDefault="006A36F0" w:rsidP="006A36F0">
            <w:pPr>
              <w:numPr>
                <w:ilvl w:val="0"/>
                <w:numId w:val="339"/>
              </w:numPr>
              <w:jc w:val="both"/>
              <w:rPr>
                <w:rFonts w:ascii="Arial" w:hAnsi="Arial" w:cs="Arial"/>
                <w:strike/>
                <w:snapToGrid w:val="0"/>
                <w:color w:val="000000"/>
                <w:sz w:val="16"/>
              </w:rPr>
            </w:pPr>
            <w:r w:rsidRPr="00B26B42">
              <w:rPr>
                <w:rFonts w:ascii="Arial" w:hAnsi="Arial" w:cs="Arial"/>
                <w:strike/>
                <w:snapToGrid w:val="0"/>
                <w:color w:val="000000"/>
                <w:sz w:val="16"/>
              </w:rPr>
              <w:t>fiksno pasovno širino 120 MHz.</w:t>
            </w:r>
          </w:p>
          <w:p w14:paraId="72AB4503"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Izdelek se uporablja pri oblikovanju zahtevne grafike (sistemov CAD/CAM) ter montiranju in izdelavi videofilmov. Izdelek je opremljen z vmesnikom DVI, ki omogoča izdelku prikazovanje signalov, prejetih iz naprave za avtomatsko obdelavo podatkov preko grafične kartice, ki omogoča obdelavo videosignalov (na primer za montiranje in izdelavo videofilmov). Izdelek lahko prikazuje tudi besedilo, preglednice, predstavitve in podobno.</w:t>
            </w:r>
          </w:p>
          <w:p w14:paraId="2F8377B5" w14:textId="77777777" w:rsidR="006A36F0" w:rsidRDefault="006A36F0" w:rsidP="006A36F0">
            <w:pPr>
              <w:jc w:val="both"/>
              <w:rPr>
                <w:rFonts w:ascii="Arial" w:hAnsi="Arial" w:cs="Arial"/>
                <w:snapToGrid w:val="0"/>
                <w:color w:val="000000"/>
                <w:sz w:val="16"/>
              </w:rPr>
            </w:pPr>
          </w:p>
          <w:p w14:paraId="619418B8"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49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9852D01" w14:textId="77777777" w:rsidR="006A36F0" w:rsidRPr="00F73CDC" w:rsidRDefault="00000000" w:rsidP="006A36F0">
            <w:pPr>
              <w:jc w:val="center"/>
              <w:rPr>
                <w:rFonts w:ascii="Arial" w:hAnsi="Arial" w:cs="Arial"/>
                <w:snapToGrid w:val="0"/>
                <w:color w:val="000000"/>
                <w:sz w:val="16"/>
                <w:szCs w:val="16"/>
              </w:rPr>
            </w:pPr>
            <w:hyperlink r:id="rId1500" w:history="1">
              <w:r w:rsidR="006A36F0" w:rsidRPr="00F73CDC">
                <w:rPr>
                  <w:rStyle w:val="Hiperpovezava"/>
                  <w:rFonts w:ascii="Arial" w:hAnsi="Arial" w:cs="Arial"/>
                  <w:sz w:val="16"/>
                  <w:szCs w:val="16"/>
                </w:rPr>
                <w:t>2171</w:t>
              </w:r>
            </w:hyperlink>
          </w:p>
        </w:tc>
        <w:tc>
          <w:tcPr>
            <w:tcW w:w="567" w:type="dxa"/>
            <w:tcBorders>
              <w:bottom w:val="single" w:sz="6" w:space="0" w:color="auto"/>
              <w:right w:val="single" w:sz="6" w:space="0" w:color="auto"/>
            </w:tcBorders>
            <w:shd w:val="clear" w:color="auto" w:fill="auto"/>
            <w:vAlign w:val="center"/>
          </w:tcPr>
          <w:p w14:paraId="551C30E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L346</w:t>
            </w:r>
          </w:p>
        </w:tc>
        <w:tc>
          <w:tcPr>
            <w:tcW w:w="567" w:type="dxa"/>
            <w:tcBorders>
              <w:bottom w:val="single" w:sz="6" w:space="0" w:color="auto"/>
              <w:right w:val="single" w:sz="6" w:space="0" w:color="auto"/>
            </w:tcBorders>
            <w:shd w:val="clear" w:color="auto" w:fill="auto"/>
            <w:vAlign w:val="center"/>
          </w:tcPr>
          <w:p w14:paraId="358C772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32A68306" w14:textId="77777777" w:rsidTr="0049440B">
        <w:trPr>
          <w:trHeight w:val="52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E70C87" w14:textId="77777777" w:rsidR="006A36F0" w:rsidRPr="00B26B42" w:rsidRDefault="006A36F0" w:rsidP="006A36F0">
            <w:pPr>
              <w:jc w:val="center"/>
              <w:rPr>
                <w:rFonts w:ascii="Arial" w:hAnsi="Arial"/>
                <w:strike/>
                <w:snapToGrid w:val="0"/>
                <w:color w:val="000000"/>
                <w:sz w:val="16"/>
              </w:rPr>
            </w:pPr>
            <w:r w:rsidRPr="00B26B42">
              <w:rPr>
                <w:rFonts w:ascii="Arial" w:hAnsi="Arial"/>
                <w:strike/>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36D871A2"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Barvni monitor s tekočimi kristali (LCD) z diagonalno izmero zaslona 54 cm (21″) in splošnimi dimenzijami 46,7 (Š) × 39,1 (V) × 20 (G) cm (razmerje med širino in višino 4:3) z:</w:t>
            </w:r>
          </w:p>
          <w:p w14:paraId="288C1E7B" w14:textId="77777777" w:rsidR="006A36F0" w:rsidRPr="00B26B42" w:rsidRDefault="006A36F0" w:rsidP="006A36F0">
            <w:pPr>
              <w:numPr>
                <w:ilvl w:val="0"/>
                <w:numId w:val="340"/>
              </w:numPr>
              <w:jc w:val="both"/>
              <w:rPr>
                <w:rFonts w:ascii="Arial" w:hAnsi="Arial" w:cs="Arial"/>
                <w:strike/>
                <w:snapToGrid w:val="0"/>
                <w:color w:val="000000"/>
                <w:sz w:val="16"/>
              </w:rPr>
            </w:pPr>
            <w:r w:rsidRPr="00B26B42">
              <w:rPr>
                <w:rFonts w:ascii="Arial" w:hAnsi="Arial" w:cs="Arial"/>
                <w:strike/>
                <w:snapToGrid w:val="0"/>
                <w:color w:val="000000"/>
                <w:sz w:val="16"/>
              </w:rPr>
              <w:t>največjo ločljivostjo 1.600 × 1.200 točk pri 60 Hz</w:t>
            </w:r>
          </w:p>
          <w:p w14:paraId="227A2B3A" w14:textId="77777777" w:rsidR="006A36F0" w:rsidRPr="00B26B42" w:rsidRDefault="006A36F0" w:rsidP="006A36F0">
            <w:pPr>
              <w:numPr>
                <w:ilvl w:val="0"/>
                <w:numId w:val="340"/>
              </w:numPr>
              <w:jc w:val="both"/>
              <w:rPr>
                <w:rFonts w:ascii="Arial" w:hAnsi="Arial" w:cs="Arial"/>
                <w:strike/>
                <w:snapToGrid w:val="0"/>
                <w:color w:val="000000"/>
                <w:sz w:val="16"/>
              </w:rPr>
            </w:pPr>
            <w:r w:rsidRPr="00B26B42">
              <w:rPr>
                <w:rFonts w:ascii="Arial" w:hAnsi="Arial" w:cs="Arial"/>
                <w:strike/>
                <w:snapToGrid w:val="0"/>
                <w:color w:val="000000"/>
                <w:sz w:val="16"/>
              </w:rPr>
              <w:t>velikostjo točke 0,27 mm.</w:t>
            </w:r>
          </w:p>
          <w:p w14:paraId="43D9220B"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Izdelek ima naslednje vmesnike:</w:t>
            </w:r>
          </w:p>
          <w:p w14:paraId="7BFBCEE4" w14:textId="77777777" w:rsidR="006A36F0" w:rsidRPr="00B26B42" w:rsidRDefault="006A36F0" w:rsidP="006A36F0">
            <w:pPr>
              <w:numPr>
                <w:ilvl w:val="0"/>
                <w:numId w:val="341"/>
              </w:numPr>
              <w:jc w:val="both"/>
              <w:rPr>
                <w:rFonts w:ascii="Arial" w:hAnsi="Arial" w:cs="Arial"/>
                <w:strike/>
                <w:snapToGrid w:val="0"/>
                <w:color w:val="000000"/>
                <w:sz w:val="16"/>
              </w:rPr>
            </w:pPr>
            <w:r w:rsidRPr="00B26B42">
              <w:rPr>
                <w:rFonts w:ascii="Arial" w:hAnsi="Arial" w:cs="Arial"/>
                <w:strike/>
                <w:snapToGrid w:val="0"/>
                <w:color w:val="000000"/>
                <w:sz w:val="16"/>
              </w:rPr>
              <w:t>mini 15-pinski D-sub</w:t>
            </w:r>
          </w:p>
          <w:p w14:paraId="063D0B4D" w14:textId="77777777" w:rsidR="006A36F0" w:rsidRPr="00B26B42" w:rsidRDefault="006A36F0" w:rsidP="006A36F0">
            <w:pPr>
              <w:numPr>
                <w:ilvl w:val="0"/>
                <w:numId w:val="341"/>
              </w:numPr>
              <w:jc w:val="both"/>
              <w:rPr>
                <w:rFonts w:ascii="Arial" w:hAnsi="Arial" w:cs="Arial"/>
                <w:strike/>
                <w:snapToGrid w:val="0"/>
                <w:color w:val="000000"/>
                <w:sz w:val="16"/>
              </w:rPr>
            </w:pPr>
            <w:r w:rsidRPr="00B26B42">
              <w:rPr>
                <w:rFonts w:ascii="Arial" w:hAnsi="Arial" w:cs="Arial"/>
                <w:strike/>
                <w:snapToGrid w:val="0"/>
                <w:color w:val="000000"/>
                <w:sz w:val="16"/>
              </w:rPr>
              <w:t>DVI-D</w:t>
            </w:r>
          </w:p>
          <w:p w14:paraId="6EE72FDC" w14:textId="77777777" w:rsidR="006A36F0" w:rsidRPr="00B26B42" w:rsidRDefault="006A36F0" w:rsidP="006A36F0">
            <w:pPr>
              <w:numPr>
                <w:ilvl w:val="0"/>
                <w:numId w:val="341"/>
              </w:numPr>
              <w:jc w:val="both"/>
              <w:rPr>
                <w:rFonts w:ascii="Arial" w:hAnsi="Arial" w:cs="Arial"/>
                <w:strike/>
                <w:snapToGrid w:val="0"/>
                <w:color w:val="000000"/>
                <w:sz w:val="16"/>
              </w:rPr>
            </w:pPr>
            <w:r w:rsidRPr="00B26B42">
              <w:rPr>
                <w:rFonts w:ascii="Arial" w:hAnsi="Arial" w:cs="Arial"/>
                <w:strike/>
                <w:snapToGrid w:val="0"/>
                <w:color w:val="000000"/>
                <w:sz w:val="16"/>
              </w:rPr>
              <w:t>DVI-I</w:t>
            </w:r>
          </w:p>
          <w:p w14:paraId="3623EF2D" w14:textId="77777777" w:rsidR="006A36F0" w:rsidRPr="00B26B42" w:rsidRDefault="006A36F0" w:rsidP="006A36F0">
            <w:pPr>
              <w:numPr>
                <w:ilvl w:val="0"/>
                <w:numId w:val="341"/>
              </w:numPr>
              <w:jc w:val="both"/>
              <w:rPr>
                <w:rFonts w:ascii="Arial" w:hAnsi="Arial" w:cs="Arial"/>
                <w:strike/>
                <w:snapToGrid w:val="0"/>
                <w:color w:val="000000"/>
                <w:sz w:val="16"/>
              </w:rPr>
            </w:pPr>
            <w:r w:rsidRPr="00B26B42">
              <w:rPr>
                <w:rFonts w:ascii="Arial" w:hAnsi="Arial" w:cs="Arial"/>
                <w:strike/>
                <w:snapToGrid w:val="0"/>
                <w:color w:val="000000"/>
                <w:sz w:val="16"/>
              </w:rPr>
              <w:t>avdio vhod in izhod.</w:t>
            </w:r>
          </w:p>
          <w:p w14:paraId="1B9B6CB0"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Izdelek lahko prikaže signale, sprejete iz različnih virov, kakor so zaprti sistem CCTV, predvajalnik digitalnih vsestranskih diskov (DVD), videokamera ali naprava za avtomatsko obdelavo podatkov.</w:t>
            </w:r>
          </w:p>
          <w:p w14:paraId="34A55F86" w14:textId="77777777" w:rsidR="006A36F0" w:rsidRDefault="006A36F0" w:rsidP="006A36F0">
            <w:pPr>
              <w:jc w:val="both"/>
              <w:rPr>
                <w:rFonts w:ascii="Arial" w:hAnsi="Arial" w:cs="Arial"/>
                <w:snapToGrid w:val="0"/>
                <w:color w:val="000000"/>
                <w:sz w:val="16"/>
              </w:rPr>
            </w:pPr>
          </w:p>
          <w:p w14:paraId="474E6B60"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50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67A1798" w14:textId="77777777" w:rsidR="006A36F0" w:rsidRPr="00F73CDC" w:rsidRDefault="00000000" w:rsidP="006A36F0">
            <w:pPr>
              <w:jc w:val="center"/>
              <w:rPr>
                <w:rFonts w:ascii="Arial" w:hAnsi="Arial" w:cs="Arial"/>
                <w:snapToGrid w:val="0"/>
                <w:color w:val="000000"/>
                <w:sz w:val="16"/>
                <w:szCs w:val="16"/>
              </w:rPr>
            </w:pPr>
            <w:hyperlink r:id="rId1502" w:history="1">
              <w:r w:rsidR="006A36F0" w:rsidRPr="00F73CDC">
                <w:rPr>
                  <w:rStyle w:val="Hiperpovezava"/>
                  <w:rFonts w:ascii="Arial" w:hAnsi="Arial" w:cs="Arial"/>
                  <w:sz w:val="16"/>
                  <w:szCs w:val="16"/>
                </w:rPr>
                <w:t>2171</w:t>
              </w:r>
            </w:hyperlink>
          </w:p>
        </w:tc>
        <w:tc>
          <w:tcPr>
            <w:tcW w:w="567" w:type="dxa"/>
            <w:tcBorders>
              <w:bottom w:val="single" w:sz="6" w:space="0" w:color="auto"/>
              <w:right w:val="single" w:sz="6" w:space="0" w:color="auto"/>
            </w:tcBorders>
            <w:shd w:val="clear" w:color="auto" w:fill="auto"/>
            <w:vAlign w:val="center"/>
          </w:tcPr>
          <w:p w14:paraId="34E7F44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L346</w:t>
            </w:r>
          </w:p>
        </w:tc>
        <w:tc>
          <w:tcPr>
            <w:tcW w:w="567" w:type="dxa"/>
            <w:tcBorders>
              <w:bottom w:val="single" w:sz="6" w:space="0" w:color="auto"/>
              <w:right w:val="single" w:sz="6" w:space="0" w:color="auto"/>
            </w:tcBorders>
            <w:shd w:val="clear" w:color="auto" w:fill="auto"/>
            <w:vAlign w:val="center"/>
          </w:tcPr>
          <w:p w14:paraId="4192AA9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79EF0C90" w14:textId="77777777" w:rsidTr="00A02FC1">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FD4A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682BA191"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Barvni monitor s tekočimi kristali (LCD) z diagonalno izmero zaslona 76 cm (30″) in splošnimi dimenzijami 71 (Š) × 45 (V) × 11 (G) cm (razmerje med širino in višino 15:9) z:</w:t>
            </w:r>
          </w:p>
          <w:p w14:paraId="6CE2249E" w14:textId="77777777" w:rsidR="006A36F0" w:rsidRPr="00B26B42" w:rsidRDefault="006A36F0" w:rsidP="006A36F0">
            <w:pPr>
              <w:numPr>
                <w:ilvl w:val="0"/>
                <w:numId w:val="342"/>
              </w:numPr>
              <w:jc w:val="both"/>
              <w:rPr>
                <w:rFonts w:ascii="Arial" w:hAnsi="Arial" w:cs="Arial"/>
                <w:strike/>
                <w:snapToGrid w:val="0"/>
                <w:color w:val="000000"/>
                <w:sz w:val="16"/>
              </w:rPr>
            </w:pPr>
            <w:r w:rsidRPr="00B26B42">
              <w:rPr>
                <w:rFonts w:ascii="Arial" w:hAnsi="Arial" w:cs="Arial"/>
                <w:strike/>
                <w:snapToGrid w:val="0"/>
                <w:color w:val="000000"/>
                <w:sz w:val="16"/>
              </w:rPr>
              <w:t>največjo ločljivostjo 1.024 × 768 točk</w:t>
            </w:r>
          </w:p>
          <w:p w14:paraId="3AA3C5A6" w14:textId="77777777" w:rsidR="006A36F0" w:rsidRPr="00B26B42" w:rsidRDefault="006A36F0" w:rsidP="006A36F0">
            <w:pPr>
              <w:numPr>
                <w:ilvl w:val="0"/>
                <w:numId w:val="342"/>
              </w:numPr>
              <w:jc w:val="both"/>
              <w:rPr>
                <w:rFonts w:ascii="Arial" w:hAnsi="Arial" w:cs="Arial"/>
                <w:strike/>
                <w:snapToGrid w:val="0"/>
                <w:color w:val="000000"/>
                <w:sz w:val="16"/>
              </w:rPr>
            </w:pPr>
            <w:r w:rsidRPr="00B26B42">
              <w:rPr>
                <w:rFonts w:ascii="Arial" w:hAnsi="Arial" w:cs="Arial"/>
                <w:strike/>
                <w:snapToGrid w:val="0"/>
                <w:color w:val="000000"/>
                <w:sz w:val="16"/>
              </w:rPr>
              <w:t>velikostjo točke 0,50 mm.</w:t>
            </w:r>
          </w:p>
          <w:p w14:paraId="37E23BB6"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Izdelek ima naslednje vmesnike:</w:t>
            </w:r>
          </w:p>
          <w:p w14:paraId="7D1976C0" w14:textId="77777777" w:rsidR="006A36F0" w:rsidRPr="00B26B42" w:rsidRDefault="006A36F0" w:rsidP="006A36F0">
            <w:pPr>
              <w:numPr>
                <w:ilvl w:val="0"/>
                <w:numId w:val="343"/>
              </w:numPr>
              <w:jc w:val="both"/>
              <w:rPr>
                <w:rFonts w:ascii="Arial" w:hAnsi="Arial" w:cs="Arial"/>
                <w:strike/>
                <w:snapToGrid w:val="0"/>
                <w:color w:val="000000"/>
                <w:sz w:val="16"/>
              </w:rPr>
            </w:pPr>
            <w:r w:rsidRPr="00B26B42">
              <w:rPr>
                <w:rFonts w:ascii="Arial" w:hAnsi="Arial" w:cs="Arial"/>
                <w:strike/>
                <w:snapToGrid w:val="0"/>
                <w:color w:val="000000"/>
                <w:sz w:val="16"/>
              </w:rPr>
              <w:t>15-pinski mini DIN</w:t>
            </w:r>
          </w:p>
          <w:p w14:paraId="54EDA872" w14:textId="77777777" w:rsidR="006A36F0" w:rsidRPr="00B26B42" w:rsidRDefault="006A36F0" w:rsidP="006A36F0">
            <w:pPr>
              <w:numPr>
                <w:ilvl w:val="0"/>
                <w:numId w:val="343"/>
              </w:numPr>
              <w:jc w:val="both"/>
              <w:rPr>
                <w:rFonts w:ascii="Arial" w:hAnsi="Arial" w:cs="Arial"/>
                <w:strike/>
                <w:snapToGrid w:val="0"/>
                <w:color w:val="000000"/>
                <w:sz w:val="16"/>
              </w:rPr>
            </w:pPr>
            <w:r w:rsidRPr="00B26B42">
              <w:rPr>
                <w:rFonts w:ascii="Arial" w:hAnsi="Arial" w:cs="Arial"/>
                <w:strike/>
                <w:snapToGrid w:val="0"/>
                <w:color w:val="000000"/>
                <w:sz w:val="16"/>
              </w:rPr>
              <w:t>BNC</w:t>
            </w:r>
          </w:p>
          <w:p w14:paraId="3C6411A1" w14:textId="77777777" w:rsidR="006A36F0" w:rsidRPr="00B26B42" w:rsidRDefault="006A36F0" w:rsidP="006A36F0">
            <w:pPr>
              <w:numPr>
                <w:ilvl w:val="0"/>
                <w:numId w:val="343"/>
              </w:numPr>
              <w:jc w:val="both"/>
              <w:rPr>
                <w:rFonts w:ascii="Arial" w:hAnsi="Arial" w:cs="Arial"/>
                <w:strike/>
                <w:snapToGrid w:val="0"/>
                <w:color w:val="000000"/>
                <w:sz w:val="16"/>
              </w:rPr>
            </w:pPr>
            <w:r w:rsidRPr="00B26B42">
              <w:rPr>
                <w:rFonts w:ascii="Arial" w:hAnsi="Arial" w:cs="Arial"/>
                <w:strike/>
                <w:snapToGrid w:val="0"/>
                <w:color w:val="000000"/>
                <w:sz w:val="16"/>
              </w:rPr>
              <w:t>4-pinski mini DIN</w:t>
            </w:r>
          </w:p>
          <w:p w14:paraId="66051CC3" w14:textId="77777777" w:rsidR="006A36F0" w:rsidRPr="00B26B42" w:rsidRDefault="006A36F0" w:rsidP="006A36F0">
            <w:pPr>
              <w:numPr>
                <w:ilvl w:val="0"/>
                <w:numId w:val="343"/>
              </w:numPr>
              <w:jc w:val="both"/>
              <w:rPr>
                <w:rFonts w:ascii="Arial" w:hAnsi="Arial" w:cs="Arial"/>
                <w:strike/>
                <w:snapToGrid w:val="0"/>
                <w:color w:val="000000"/>
                <w:sz w:val="16"/>
              </w:rPr>
            </w:pPr>
            <w:r w:rsidRPr="00B26B42">
              <w:rPr>
                <w:rFonts w:ascii="Arial" w:hAnsi="Arial" w:cs="Arial"/>
                <w:strike/>
                <w:snapToGrid w:val="0"/>
                <w:color w:val="000000"/>
                <w:sz w:val="16"/>
              </w:rPr>
              <w:t>RS 232 C</w:t>
            </w:r>
          </w:p>
          <w:p w14:paraId="6D2D456C" w14:textId="77777777" w:rsidR="006A36F0" w:rsidRPr="00B26B42" w:rsidRDefault="006A36F0" w:rsidP="006A36F0">
            <w:pPr>
              <w:numPr>
                <w:ilvl w:val="0"/>
                <w:numId w:val="343"/>
              </w:numPr>
              <w:jc w:val="both"/>
              <w:rPr>
                <w:rFonts w:ascii="Arial" w:hAnsi="Arial" w:cs="Arial"/>
                <w:strike/>
                <w:snapToGrid w:val="0"/>
                <w:color w:val="000000"/>
                <w:sz w:val="16"/>
              </w:rPr>
            </w:pPr>
            <w:r w:rsidRPr="00B26B42">
              <w:rPr>
                <w:rFonts w:ascii="Arial" w:hAnsi="Arial" w:cs="Arial"/>
                <w:strike/>
                <w:snapToGrid w:val="0"/>
                <w:color w:val="000000"/>
                <w:sz w:val="16"/>
              </w:rPr>
              <w:t>DVI-D</w:t>
            </w:r>
          </w:p>
          <w:p w14:paraId="7CCD1F3D" w14:textId="77777777" w:rsidR="006A36F0" w:rsidRPr="00B26B42" w:rsidRDefault="006A36F0" w:rsidP="006A36F0">
            <w:pPr>
              <w:numPr>
                <w:ilvl w:val="0"/>
                <w:numId w:val="343"/>
              </w:numPr>
              <w:jc w:val="both"/>
              <w:rPr>
                <w:rFonts w:ascii="Arial" w:hAnsi="Arial" w:cs="Arial"/>
                <w:strike/>
                <w:snapToGrid w:val="0"/>
                <w:color w:val="000000"/>
                <w:sz w:val="16"/>
              </w:rPr>
            </w:pPr>
            <w:r w:rsidRPr="00B26B42">
              <w:rPr>
                <w:rFonts w:ascii="Arial" w:hAnsi="Arial" w:cs="Arial"/>
                <w:strike/>
                <w:snapToGrid w:val="0"/>
                <w:color w:val="000000"/>
                <w:sz w:val="16"/>
              </w:rPr>
              <w:t>stereo in PC avdio.</w:t>
            </w:r>
          </w:p>
          <w:p w14:paraId="643473A6" w14:textId="77777777" w:rsidR="006A36F0" w:rsidRPr="00B26B42" w:rsidRDefault="006A36F0" w:rsidP="006A36F0">
            <w:pPr>
              <w:jc w:val="both"/>
              <w:rPr>
                <w:rFonts w:ascii="Arial" w:hAnsi="Arial" w:cs="Arial"/>
                <w:strike/>
                <w:snapToGrid w:val="0"/>
                <w:color w:val="000000"/>
                <w:sz w:val="16"/>
              </w:rPr>
            </w:pPr>
            <w:r w:rsidRPr="00B26B42">
              <w:rPr>
                <w:rFonts w:ascii="Arial" w:hAnsi="Arial" w:cs="Arial"/>
                <w:strike/>
                <w:snapToGrid w:val="0"/>
                <w:color w:val="000000"/>
                <w:sz w:val="16"/>
              </w:rPr>
              <w:t>Izdelek lahko prikaže signale, sprejete iz različnih virov, kot so naprava za avtomatsko obdelavo podatkov, sistem CCTV, predvajalnik digitalnih vsestranskih diskov (DVD) ali videokamera.</w:t>
            </w:r>
          </w:p>
          <w:p w14:paraId="4B459752" w14:textId="77777777" w:rsidR="006A36F0" w:rsidRDefault="006A36F0" w:rsidP="006A36F0">
            <w:pPr>
              <w:jc w:val="both"/>
              <w:rPr>
                <w:rFonts w:ascii="Arial" w:hAnsi="Arial" w:cs="Arial"/>
                <w:snapToGrid w:val="0"/>
                <w:color w:val="000000"/>
                <w:sz w:val="16"/>
              </w:rPr>
            </w:pPr>
          </w:p>
          <w:p w14:paraId="47CB13D5"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50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4C4B38F" w14:textId="77777777" w:rsidR="006A36F0" w:rsidRPr="00F73CDC" w:rsidRDefault="00000000" w:rsidP="006A36F0">
            <w:pPr>
              <w:jc w:val="center"/>
              <w:rPr>
                <w:rFonts w:ascii="Arial" w:hAnsi="Arial" w:cs="Arial"/>
                <w:snapToGrid w:val="0"/>
                <w:color w:val="000000"/>
                <w:sz w:val="16"/>
                <w:szCs w:val="16"/>
              </w:rPr>
            </w:pPr>
            <w:hyperlink r:id="rId1504" w:history="1">
              <w:r w:rsidR="006A36F0" w:rsidRPr="00F73CDC">
                <w:rPr>
                  <w:rStyle w:val="Hiperpovezava"/>
                  <w:rFonts w:ascii="Arial" w:hAnsi="Arial" w:cs="Arial"/>
                  <w:sz w:val="16"/>
                  <w:szCs w:val="16"/>
                </w:rPr>
                <w:t>2171</w:t>
              </w:r>
            </w:hyperlink>
          </w:p>
        </w:tc>
        <w:tc>
          <w:tcPr>
            <w:tcW w:w="567" w:type="dxa"/>
            <w:tcBorders>
              <w:bottom w:val="single" w:sz="6" w:space="0" w:color="auto"/>
              <w:right w:val="single" w:sz="6" w:space="0" w:color="auto"/>
            </w:tcBorders>
            <w:shd w:val="clear" w:color="auto" w:fill="auto"/>
            <w:vAlign w:val="center"/>
          </w:tcPr>
          <w:p w14:paraId="1929655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L346</w:t>
            </w:r>
          </w:p>
        </w:tc>
        <w:tc>
          <w:tcPr>
            <w:tcW w:w="567" w:type="dxa"/>
            <w:tcBorders>
              <w:bottom w:val="single" w:sz="6" w:space="0" w:color="auto"/>
              <w:right w:val="single" w:sz="6" w:space="0" w:color="auto"/>
            </w:tcBorders>
            <w:shd w:val="clear" w:color="auto" w:fill="auto"/>
            <w:vAlign w:val="center"/>
          </w:tcPr>
          <w:p w14:paraId="6421A6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6CBED89E"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C1E294" w14:textId="77777777" w:rsidR="006A36F0" w:rsidRPr="00EC3D2E" w:rsidRDefault="006A36F0" w:rsidP="006A36F0">
            <w:pPr>
              <w:jc w:val="center"/>
              <w:rPr>
                <w:rFonts w:ascii="Arial" w:hAnsi="Arial"/>
                <w:strike/>
                <w:snapToGrid w:val="0"/>
                <w:color w:val="000000"/>
                <w:sz w:val="16"/>
              </w:rPr>
            </w:pPr>
            <w:r w:rsidRPr="00EC3D2E">
              <w:rPr>
                <w:rFonts w:ascii="Arial" w:hAnsi="Arial"/>
                <w:strike/>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431E21C1" w14:textId="77777777" w:rsidR="006A36F0" w:rsidRPr="00EC3D2E" w:rsidRDefault="006A36F0" w:rsidP="006A36F0">
            <w:pPr>
              <w:jc w:val="both"/>
              <w:rPr>
                <w:rFonts w:ascii="Arial" w:hAnsi="Arial" w:cs="Arial"/>
                <w:strike/>
                <w:snapToGrid w:val="0"/>
                <w:color w:val="000000"/>
                <w:sz w:val="16"/>
              </w:rPr>
            </w:pPr>
            <w:r w:rsidRPr="00EC3D2E">
              <w:rPr>
                <w:rFonts w:ascii="Arial" w:hAnsi="Arial" w:cs="Arial"/>
                <w:strike/>
                <w:snapToGrid w:val="0"/>
                <w:color w:val="000000"/>
                <w:sz w:val="16"/>
              </w:rPr>
              <w:t>Barvni monitor s tekočimi kristali (LCD) z diagonalno izmero zaslona 38,1 cm (15″) in zunanjimi merami 30,5 (š) × 22,9 (v) × 8,9 (g) cm:</w:t>
            </w:r>
          </w:p>
          <w:p w14:paraId="7601C8B8" w14:textId="77777777" w:rsidR="006A36F0" w:rsidRPr="00EC3D2E" w:rsidRDefault="006A36F0" w:rsidP="006A36F0">
            <w:pPr>
              <w:numPr>
                <w:ilvl w:val="0"/>
                <w:numId w:val="333"/>
              </w:numPr>
              <w:jc w:val="both"/>
              <w:rPr>
                <w:rFonts w:ascii="Arial" w:hAnsi="Arial" w:cs="Arial"/>
                <w:strike/>
                <w:snapToGrid w:val="0"/>
                <w:color w:val="000000"/>
                <w:sz w:val="16"/>
              </w:rPr>
            </w:pPr>
            <w:r w:rsidRPr="00EC3D2E">
              <w:rPr>
                <w:rFonts w:ascii="Arial" w:hAnsi="Arial" w:cs="Arial"/>
                <w:strike/>
                <w:snapToGrid w:val="0"/>
                <w:color w:val="000000"/>
                <w:sz w:val="16"/>
              </w:rPr>
              <w:t>z največjo ločljivostjo 1.024 × 768 točk</w:t>
            </w:r>
          </w:p>
          <w:p w14:paraId="3D7E325B" w14:textId="77777777" w:rsidR="006A36F0" w:rsidRPr="00EC3D2E" w:rsidRDefault="006A36F0" w:rsidP="006A36F0">
            <w:pPr>
              <w:numPr>
                <w:ilvl w:val="0"/>
                <w:numId w:val="333"/>
              </w:numPr>
              <w:jc w:val="both"/>
              <w:rPr>
                <w:rFonts w:ascii="Arial" w:hAnsi="Arial" w:cs="Arial"/>
                <w:strike/>
                <w:snapToGrid w:val="0"/>
                <w:color w:val="000000"/>
                <w:sz w:val="16"/>
              </w:rPr>
            </w:pPr>
            <w:r w:rsidRPr="00EC3D2E">
              <w:rPr>
                <w:rFonts w:ascii="Arial" w:hAnsi="Arial" w:cs="Arial"/>
                <w:strike/>
                <w:snapToGrid w:val="0"/>
                <w:color w:val="000000"/>
                <w:sz w:val="16"/>
              </w:rPr>
              <w:t>s frekvencami osveževanja 30–80 kHz (vodoravno) in 56–75 Hz (navpično).</w:t>
            </w:r>
          </w:p>
          <w:p w14:paraId="2D5E9C1C" w14:textId="77777777" w:rsidR="006A36F0" w:rsidRPr="00EC3D2E" w:rsidRDefault="006A36F0" w:rsidP="006A36F0">
            <w:pPr>
              <w:jc w:val="both"/>
              <w:rPr>
                <w:rFonts w:ascii="Arial" w:hAnsi="Arial" w:cs="Arial"/>
                <w:strike/>
                <w:snapToGrid w:val="0"/>
                <w:color w:val="000000"/>
                <w:sz w:val="16"/>
              </w:rPr>
            </w:pPr>
            <w:r w:rsidRPr="00EC3D2E">
              <w:rPr>
                <w:rFonts w:ascii="Arial" w:hAnsi="Arial" w:cs="Arial"/>
                <w:strike/>
                <w:snapToGrid w:val="0"/>
                <w:color w:val="000000"/>
                <w:sz w:val="16"/>
              </w:rPr>
              <w:t>Izdelek ima naslednje vmesnike:</w:t>
            </w:r>
          </w:p>
          <w:p w14:paraId="2197A9DA" w14:textId="77777777" w:rsidR="006A36F0" w:rsidRPr="00EC3D2E" w:rsidRDefault="006A36F0" w:rsidP="006A36F0">
            <w:pPr>
              <w:numPr>
                <w:ilvl w:val="0"/>
                <w:numId w:val="334"/>
              </w:numPr>
              <w:jc w:val="both"/>
              <w:rPr>
                <w:rFonts w:ascii="Arial" w:hAnsi="Arial" w:cs="Arial"/>
                <w:strike/>
                <w:snapToGrid w:val="0"/>
                <w:color w:val="000000"/>
                <w:sz w:val="16"/>
              </w:rPr>
            </w:pPr>
            <w:r w:rsidRPr="00EC3D2E">
              <w:rPr>
                <w:rFonts w:ascii="Arial" w:hAnsi="Arial" w:cs="Arial"/>
                <w:strike/>
                <w:snapToGrid w:val="0"/>
                <w:color w:val="000000"/>
                <w:sz w:val="16"/>
              </w:rPr>
              <w:t>analogni video vhod (VGA)</w:t>
            </w:r>
          </w:p>
          <w:p w14:paraId="525BD534" w14:textId="77777777" w:rsidR="006A36F0" w:rsidRPr="00EC3D2E" w:rsidRDefault="006A36F0" w:rsidP="006A36F0">
            <w:pPr>
              <w:numPr>
                <w:ilvl w:val="0"/>
                <w:numId w:val="334"/>
              </w:numPr>
              <w:jc w:val="both"/>
              <w:rPr>
                <w:rFonts w:ascii="Arial" w:hAnsi="Arial" w:cs="Arial"/>
                <w:strike/>
                <w:snapToGrid w:val="0"/>
                <w:color w:val="000000"/>
                <w:sz w:val="16"/>
              </w:rPr>
            </w:pPr>
            <w:r w:rsidRPr="00EC3D2E">
              <w:rPr>
                <w:rFonts w:ascii="Arial" w:hAnsi="Arial" w:cs="Arial"/>
                <w:strike/>
                <w:snapToGrid w:val="0"/>
                <w:color w:val="000000"/>
                <w:sz w:val="16"/>
              </w:rPr>
              <w:t>digitalni video vhod (DVI)</w:t>
            </w:r>
          </w:p>
          <w:p w14:paraId="280F10E5" w14:textId="77777777" w:rsidR="006A36F0" w:rsidRPr="00EC3D2E" w:rsidRDefault="006A36F0" w:rsidP="006A36F0">
            <w:pPr>
              <w:numPr>
                <w:ilvl w:val="0"/>
                <w:numId w:val="334"/>
              </w:numPr>
              <w:jc w:val="both"/>
              <w:rPr>
                <w:rFonts w:ascii="Arial" w:hAnsi="Arial" w:cs="Arial"/>
                <w:strike/>
                <w:snapToGrid w:val="0"/>
                <w:color w:val="000000"/>
                <w:sz w:val="16"/>
              </w:rPr>
            </w:pPr>
            <w:r w:rsidRPr="00EC3D2E">
              <w:rPr>
                <w:rFonts w:ascii="Arial" w:hAnsi="Arial" w:cs="Arial"/>
                <w:strike/>
                <w:snapToGrid w:val="0"/>
                <w:color w:val="000000"/>
                <w:sz w:val="16"/>
              </w:rPr>
              <w:t>BNC-vhod in BNC-izhod</w:t>
            </w:r>
          </w:p>
          <w:p w14:paraId="6507F555" w14:textId="77777777" w:rsidR="006A36F0" w:rsidRPr="00EC3D2E" w:rsidRDefault="006A36F0" w:rsidP="006A36F0">
            <w:pPr>
              <w:numPr>
                <w:ilvl w:val="0"/>
                <w:numId w:val="334"/>
              </w:numPr>
              <w:jc w:val="both"/>
              <w:rPr>
                <w:rFonts w:ascii="Arial" w:hAnsi="Arial" w:cs="Arial"/>
                <w:strike/>
                <w:snapToGrid w:val="0"/>
                <w:color w:val="000000"/>
                <w:sz w:val="16"/>
              </w:rPr>
            </w:pPr>
            <w:r w:rsidRPr="00EC3D2E">
              <w:rPr>
                <w:rFonts w:ascii="Arial" w:hAnsi="Arial" w:cs="Arial"/>
                <w:strike/>
                <w:snapToGrid w:val="0"/>
                <w:color w:val="000000"/>
                <w:sz w:val="16"/>
              </w:rPr>
              <w:t>analogni video vhod in izhod (S-video)</w:t>
            </w:r>
          </w:p>
          <w:p w14:paraId="7D5BBD67" w14:textId="77777777" w:rsidR="006A36F0" w:rsidRPr="00EC3D2E" w:rsidRDefault="006A36F0" w:rsidP="006A36F0">
            <w:pPr>
              <w:numPr>
                <w:ilvl w:val="0"/>
                <w:numId w:val="334"/>
              </w:numPr>
              <w:jc w:val="both"/>
              <w:rPr>
                <w:rFonts w:ascii="Arial" w:hAnsi="Arial" w:cs="Arial"/>
                <w:strike/>
                <w:snapToGrid w:val="0"/>
                <w:color w:val="000000"/>
                <w:sz w:val="16"/>
              </w:rPr>
            </w:pPr>
            <w:r w:rsidRPr="00EC3D2E">
              <w:rPr>
                <w:rFonts w:ascii="Arial" w:hAnsi="Arial" w:cs="Arial"/>
                <w:strike/>
                <w:snapToGrid w:val="0"/>
                <w:color w:val="000000"/>
                <w:sz w:val="16"/>
              </w:rPr>
              <w:t>avdio vhod in avdio izhod.</w:t>
            </w:r>
          </w:p>
          <w:p w14:paraId="437E1E77" w14:textId="77777777" w:rsidR="006A36F0" w:rsidRPr="00EC3D2E" w:rsidRDefault="006A36F0" w:rsidP="006A36F0">
            <w:pPr>
              <w:jc w:val="both"/>
              <w:rPr>
                <w:rFonts w:ascii="Arial" w:hAnsi="Arial" w:cs="Arial"/>
                <w:strike/>
                <w:snapToGrid w:val="0"/>
                <w:color w:val="000000"/>
                <w:sz w:val="16"/>
              </w:rPr>
            </w:pPr>
            <w:r w:rsidRPr="00EC3D2E">
              <w:rPr>
                <w:rFonts w:ascii="Arial" w:hAnsi="Arial" w:cs="Arial"/>
                <w:strike/>
                <w:snapToGrid w:val="0"/>
                <w:color w:val="000000"/>
                <w:sz w:val="16"/>
              </w:rPr>
              <w:t>Izdelek lahko na zaslonu prikaže signale, sprejete iz različnih virov, npr. stroja za avtomatsko obdelavo podatkov, sistema CCTV (kabelska TV), DVD-predvajalnika ali video kamere.</w:t>
            </w:r>
          </w:p>
          <w:p w14:paraId="5863936B" w14:textId="77777777" w:rsidR="006A36F0" w:rsidRDefault="006A36F0" w:rsidP="006A36F0">
            <w:pPr>
              <w:jc w:val="both"/>
              <w:rPr>
                <w:rFonts w:ascii="Arial" w:hAnsi="Arial" w:cs="Arial"/>
                <w:snapToGrid w:val="0"/>
                <w:color w:val="000000"/>
                <w:sz w:val="16"/>
              </w:rPr>
            </w:pPr>
          </w:p>
          <w:p w14:paraId="7F1B680D"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50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973C869" w14:textId="77777777" w:rsidR="006A36F0" w:rsidRPr="00992382" w:rsidRDefault="00000000" w:rsidP="006A36F0">
            <w:pPr>
              <w:jc w:val="center"/>
              <w:rPr>
                <w:rFonts w:ascii="Arial" w:hAnsi="Arial" w:cs="Arial"/>
                <w:snapToGrid w:val="0"/>
                <w:color w:val="000000"/>
                <w:sz w:val="16"/>
                <w:szCs w:val="16"/>
              </w:rPr>
            </w:pPr>
            <w:hyperlink r:id="rId1506" w:history="1">
              <w:r w:rsidR="006A36F0" w:rsidRPr="00992382">
                <w:rPr>
                  <w:rStyle w:val="Hiperpovezava"/>
                  <w:rFonts w:ascii="Arial" w:hAnsi="Arial" w:cs="Arial"/>
                  <w:sz w:val="16"/>
                  <w:szCs w:val="16"/>
                </w:rPr>
                <w:t>634</w:t>
              </w:r>
            </w:hyperlink>
          </w:p>
        </w:tc>
        <w:tc>
          <w:tcPr>
            <w:tcW w:w="567" w:type="dxa"/>
            <w:tcBorders>
              <w:bottom w:val="single" w:sz="6" w:space="0" w:color="auto"/>
              <w:right w:val="single" w:sz="6" w:space="0" w:color="auto"/>
            </w:tcBorders>
            <w:shd w:val="clear" w:color="auto" w:fill="auto"/>
            <w:vAlign w:val="center"/>
          </w:tcPr>
          <w:p w14:paraId="49DC509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240B9E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441C403A" w14:textId="77777777" w:rsidTr="00BD2AE7">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8903CE" w14:textId="77777777" w:rsidR="006A36F0" w:rsidRPr="009677D9" w:rsidRDefault="006A36F0" w:rsidP="006A36F0">
            <w:pPr>
              <w:jc w:val="center"/>
              <w:rPr>
                <w:rFonts w:ascii="Arial" w:hAnsi="Arial"/>
                <w:strike/>
                <w:snapToGrid w:val="0"/>
                <w:color w:val="000000"/>
                <w:sz w:val="16"/>
              </w:rPr>
            </w:pPr>
            <w:r w:rsidRPr="009677D9">
              <w:rPr>
                <w:rFonts w:ascii="Arial" w:hAnsi="Arial"/>
                <w:strike/>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5363F0F1" w14:textId="77777777" w:rsidR="006A36F0" w:rsidRPr="009677D9" w:rsidRDefault="006A36F0" w:rsidP="006A36F0">
            <w:pPr>
              <w:jc w:val="both"/>
              <w:rPr>
                <w:rFonts w:ascii="Arial" w:hAnsi="Arial" w:cs="Arial"/>
                <w:strike/>
                <w:snapToGrid w:val="0"/>
                <w:color w:val="000000"/>
                <w:sz w:val="16"/>
              </w:rPr>
            </w:pPr>
            <w:r w:rsidRPr="009677D9">
              <w:rPr>
                <w:rFonts w:ascii="Arial" w:hAnsi="Arial" w:cs="Arial"/>
                <w:strike/>
                <w:snapToGrid w:val="0"/>
                <w:color w:val="000000"/>
                <w:sz w:val="16"/>
              </w:rPr>
              <w:t xml:space="preserve">42-palčni barvni plazma monitor z razmerjem vidne ploskve 16:9 in konfiguracijo 1024 x 768 </w:t>
            </w:r>
            <w:proofErr w:type="spellStart"/>
            <w:r w:rsidRPr="009677D9">
              <w:rPr>
                <w:rFonts w:ascii="Arial" w:hAnsi="Arial" w:cs="Arial"/>
                <w:strike/>
                <w:snapToGrid w:val="0"/>
                <w:color w:val="000000"/>
                <w:sz w:val="16"/>
              </w:rPr>
              <w:t>točk.Izdelek</w:t>
            </w:r>
            <w:proofErr w:type="spellEnd"/>
            <w:r w:rsidRPr="009677D9">
              <w:rPr>
                <w:rFonts w:ascii="Arial" w:hAnsi="Arial" w:cs="Arial"/>
                <w:strike/>
                <w:snapToGrid w:val="0"/>
                <w:color w:val="000000"/>
                <w:sz w:val="16"/>
              </w:rPr>
              <w:t xml:space="preserve"> je opremljen z </w:t>
            </w:r>
            <w:proofErr w:type="spellStart"/>
            <w:r w:rsidRPr="009677D9">
              <w:rPr>
                <w:rFonts w:ascii="Arial" w:hAnsi="Arial" w:cs="Arial"/>
                <w:strike/>
                <w:snapToGrid w:val="0"/>
                <w:color w:val="000000"/>
                <w:sz w:val="16"/>
              </w:rPr>
              <w:t>vstavno</w:t>
            </w:r>
            <w:proofErr w:type="spellEnd"/>
            <w:r w:rsidRPr="009677D9">
              <w:rPr>
                <w:rFonts w:ascii="Arial" w:hAnsi="Arial" w:cs="Arial"/>
                <w:strike/>
                <w:snapToGrid w:val="0"/>
                <w:color w:val="000000"/>
                <w:sz w:val="16"/>
              </w:rPr>
              <w:t xml:space="preserve"> ploščo, ki ima naslednje vmesnike:</w:t>
            </w:r>
          </w:p>
          <w:p w14:paraId="3C1F382D" w14:textId="77777777" w:rsidR="006A36F0" w:rsidRPr="009677D9" w:rsidRDefault="006A36F0" w:rsidP="006A36F0">
            <w:pPr>
              <w:numPr>
                <w:ilvl w:val="0"/>
                <w:numId w:val="338"/>
              </w:numPr>
              <w:jc w:val="both"/>
              <w:rPr>
                <w:rFonts w:ascii="Arial" w:hAnsi="Arial" w:cs="Arial"/>
                <w:strike/>
                <w:snapToGrid w:val="0"/>
                <w:color w:val="000000"/>
                <w:sz w:val="16"/>
              </w:rPr>
            </w:pPr>
            <w:r w:rsidRPr="009677D9">
              <w:rPr>
                <w:rFonts w:ascii="Arial" w:hAnsi="Arial" w:cs="Arial"/>
                <w:strike/>
                <w:snapToGrid w:val="0"/>
                <w:color w:val="000000"/>
                <w:sz w:val="16"/>
              </w:rPr>
              <w:t>RGB vhod</w:t>
            </w:r>
          </w:p>
          <w:p w14:paraId="14BADC09" w14:textId="77777777" w:rsidR="006A36F0" w:rsidRPr="009677D9" w:rsidRDefault="006A36F0" w:rsidP="006A36F0">
            <w:pPr>
              <w:numPr>
                <w:ilvl w:val="0"/>
                <w:numId w:val="338"/>
              </w:numPr>
              <w:jc w:val="both"/>
              <w:rPr>
                <w:rFonts w:ascii="Arial" w:hAnsi="Arial" w:cs="Arial"/>
                <w:strike/>
                <w:snapToGrid w:val="0"/>
                <w:color w:val="000000"/>
                <w:sz w:val="16"/>
              </w:rPr>
            </w:pPr>
            <w:r w:rsidRPr="009677D9">
              <w:rPr>
                <w:rFonts w:ascii="Arial" w:hAnsi="Arial" w:cs="Arial"/>
                <w:strike/>
                <w:snapToGrid w:val="0"/>
                <w:color w:val="000000"/>
                <w:sz w:val="16"/>
              </w:rPr>
              <w:t>serijski RS-232C vmesnik</w:t>
            </w:r>
          </w:p>
          <w:p w14:paraId="5F97F5E5" w14:textId="77777777" w:rsidR="006A36F0" w:rsidRPr="009677D9" w:rsidRDefault="006A36F0" w:rsidP="006A36F0">
            <w:pPr>
              <w:numPr>
                <w:ilvl w:val="0"/>
                <w:numId w:val="338"/>
              </w:numPr>
              <w:jc w:val="both"/>
              <w:rPr>
                <w:rFonts w:ascii="Arial" w:hAnsi="Arial" w:cs="Arial"/>
                <w:strike/>
                <w:snapToGrid w:val="0"/>
                <w:color w:val="000000"/>
                <w:sz w:val="16"/>
              </w:rPr>
            </w:pPr>
            <w:r w:rsidRPr="009677D9">
              <w:rPr>
                <w:rFonts w:ascii="Arial" w:hAnsi="Arial" w:cs="Arial"/>
                <w:strike/>
                <w:snapToGrid w:val="0"/>
                <w:color w:val="000000"/>
                <w:sz w:val="16"/>
              </w:rPr>
              <w:t>avdio vhod</w:t>
            </w:r>
          </w:p>
          <w:p w14:paraId="63C14DF9" w14:textId="77777777" w:rsidR="006A36F0" w:rsidRPr="009677D9" w:rsidRDefault="006A36F0" w:rsidP="006A36F0">
            <w:pPr>
              <w:numPr>
                <w:ilvl w:val="0"/>
                <w:numId w:val="338"/>
              </w:numPr>
              <w:jc w:val="both"/>
              <w:rPr>
                <w:rFonts w:ascii="Arial" w:hAnsi="Arial" w:cs="Arial"/>
                <w:strike/>
                <w:snapToGrid w:val="0"/>
                <w:color w:val="000000"/>
                <w:sz w:val="16"/>
              </w:rPr>
            </w:pPr>
            <w:r w:rsidRPr="009677D9">
              <w:rPr>
                <w:rFonts w:ascii="Arial" w:hAnsi="Arial" w:cs="Arial"/>
                <w:strike/>
                <w:snapToGrid w:val="0"/>
                <w:color w:val="000000"/>
                <w:sz w:val="16"/>
              </w:rPr>
              <w:t xml:space="preserve">odprtino za drugo </w:t>
            </w:r>
            <w:proofErr w:type="spellStart"/>
            <w:r w:rsidRPr="009677D9">
              <w:rPr>
                <w:rFonts w:ascii="Arial" w:hAnsi="Arial" w:cs="Arial"/>
                <w:strike/>
                <w:snapToGrid w:val="0"/>
                <w:color w:val="000000"/>
                <w:sz w:val="16"/>
              </w:rPr>
              <w:t>vstavno</w:t>
            </w:r>
            <w:proofErr w:type="spellEnd"/>
            <w:r w:rsidRPr="009677D9">
              <w:rPr>
                <w:rFonts w:ascii="Arial" w:hAnsi="Arial" w:cs="Arial"/>
                <w:strike/>
                <w:snapToGrid w:val="0"/>
                <w:color w:val="000000"/>
                <w:sz w:val="16"/>
              </w:rPr>
              <w:t xml:space="preserve"> ploščo.</w:t>
            </w:r>
          </w:p>
          <w:p w14:paraId="09D925FF" w14:textId="77777777" w:rsidR="006A36F0" w:rsidRPr="009677D9" w:rsidRDefault="006A36F0" w:rsidP="006A36F0">
            <w:pPr>
              <w:jc w:val="both"/>
              <w:rPr>
                <w:rFonts w:ascii="Arial" w:hAnsi="Arial" w:cs="Arial"/>
                <w:strike/>
                <w:snapToGrid w:val="0"/>
                <w:color w:val="000000"/>
                <w:sz w:val="16"/>
              </w:rPr>
            </w:pPr>
            <w:r w:rsidRPr="009677D9">
              <w:rPr>
                <w:rFonts w:ascii="Arial" w:hAnsi="Arial" w:cs="Arial"/>
                <w:strike/>
                <w:snapToGrid w:val="0"/>
                <w:color w:val="000000"/>
                <w:sz w:val="16"/>
              </w:rPr>
              <w:t xml:space="preserve">Odprtina za drugi </w:t>
            </w:r>
            <w:proofErr w:type="spellStart"/>
            <w:r w:rsidRPr="009677D9">
              <w:rPr>
                <w:rFonts w:ascii="Arial" w:hAnsi="Arial" w:cs="Arial"/>
                <w:strike/>
                <w:snapToGrid w:val="0"/>
                <w:color w:val="000000"/>
                <w:sz w:val="16"/>
              </w:rPr>
              <w:t>vstavni</w:t>
            </w:r>
            <w:proofErr w:type="spellEnd"/>
            <w:r w:rsidRPr="009677D9">
              <w:rPr>
                <w:rFonts w:ascii="Arial" w:hAnsi="Arial" w:cs="Arial"/>
                <w:strike/>
                <w:snapToGrid w:val="0"/>
                <w:color w:val="000000"/>
                <w:sz w:val="16"/>
              </w:rPr>
              <w:t xml:space="preserve"> vmesnik omogoča priklop poljubnih priključnih plošč z obsežnim naborom vhodnih izvorov, npr. kompozitni video, S-video, </w:t>
            </w:r>
            <w:proofErr w:type="spellStart"/>
            <w:r w:rsidRPr="009677D9">
              <w:rPr>
                <w:rFonts w:ascii="Arial" w:hAnsi="Arial" w:cs="Arial"/>
                <w:strike/>
                <w:snapToGrid w:val="0"/>
                <w:color w:val="000000"/>
                <w:sz w:val="16"/>
              </w:rPr>
              <w:t>komponentni</w:t>
            </w:r>
            <w:proofErr w:type="spellEnd"/>
            <w:r w:rsidRPr="009677D9">
              <w:rPr>
                <w:rFonts w:ascii="Arial" w:hAnsi="Arial" w:cs="Arial"/>
                <w:strike/>
                <w:snapToGrid w:val="0"/>
                <w:color w:val="000000"/>
                <w:sz w:val="16"/>
              </w:rPr>
              <w:t xml:space="preserve"> video signali.</w:t>
            </w:r>
          </w:p>
          <w:p w14:paraId="6A9367A0" w14:textId="77777777" w:rsidR="006A36F0" w:rsidRDefault="006A36F0" w:rsidP="006A36F0">
            <w:pPr>
              <w:jc w:val="both"/>
              <w:rPr>
                <w:rFonts w:ascii="Arial" w:hAnsi="Arial" w:cs="Arial"/>
                <w:snapToGrid w:val="0"/>
                <w:color w:val="000000"/>
                <w:sz w:val="16"/>
              </w:rPr>
            </w:pPr>
          </w:p>
          <w:p w14:paraId="33FB439C"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507"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95D9362" w14:textId="77777777" w:rsidR="006A36F0" w:rsidRPr="00F73CDC" w:rsidRDefault="00000000" w:rsidP="006A36F0">
            <w:pPr>
              <w:jc w:val="center"/>
              <w:rPr>
                <w:rFonts w:ascii="Arial" w:hAnsi="Arial" w:cs="Arial"/>
                <w:snapToGrid w:val="0"/>
                <w:color w:val="000000"/>
                <w:sz w:val="16"/>
                <w:szCs w:val="16"/>
              </w:rPr>
            </w:pPr>
            <w:hyperlink r:id="rId1508" w:history="1">
              <w:r w:rsidR="006A36F0" w:rsidRPr="00F73CDC">
                <w:rPr>
                  <w:rStyle w:val="Hiperpovezava"/>
                  <w:rFonts w:ascii="Arial" w:hAnsi="Arial" w:cs="Arial"/>
                  <w:sz w:val="16"/>
                  <w:szCs w:val="16"/>
                </w:rPr>
                <w:t>2147</w:t>
              </w:r>
            </w:hyperlink>
          </w:p>
        </w:tc>
        <w:tc>
          <w:tcPr>
            <w:tcW w:w="567" w:type="dxa"/>
            <w:tcBorders>
              <w:bottom w:val="single" w:sz="6" w:space="0" w:color="auto"/>
              <w:right w:val="single" w:sz="6" w:space="0" w:color="auto"/>
            </w:tcBorders>
            <w:shd w:val="clear" w:color="auto" w:fill="auto"/>
            <w:vAlign w:val="center"/>
          </w:tcPr>
          <w:p w14:paraId="25EBFD0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L370</w:t>
            </w:r>
          </w:p>
        </w:tc>
        <w:tc>
          <w:tcPr>
            <w:tcW w:w="567" w:type="dxa"/>
            <w:tcBorders>
              <w:bottom w:val="single" w:sz="6" w:space="0" w:color="auto"/>
              <w:right w:val="single" w:sz="6" w:space="0" w:color="auto"/>
            </w:tcBorders>
            <w:shd w:val="clear" w:color="auto" w:fill="auto"/>
            <w:vAlign w:val="center"/>
          </w:tcPr>
          <w:p w14:paraId="6956DAFE"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2004</w:t>
            </w:r>
          </w:p>
        </w:tc>
      </w:tr>
      <w:tr w:rsidR="006A36F0" w:rsidRPr="00C52625" w14:paraId="48EE15EA" w14:textId="77777777" w:rsidTr="00BD2AE7">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D8D7E0" w14:textId="77777777" w:rsidR="006A36F0" w:rsidRPr="002C1D66" w:rsidRDefault="006A36F0" w:rsidP="006A36F0">
            <w:pPr>
              <w:jc w:val="center"/>
              <w:rPr>
                <w:rFonts w:ascii="Arial" w:hAnsi="Arial"/>
                <w:strike/>
                <w:snapToGrid w:val="0"/>
                <w:color w:val="000000"/>
                <w:sz w:val="16"/>
              </w:rPr>
            </w:pPr>
            <w:r w:rsidRPr="002C1D66">
              <w:rPr>
                <w:rFonts w:ascii="Arial" w:hAnsi="Arial"/>
                <w:strike/>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3BDE67F2" w14:textId="77777777" w:rsidR="006A36F0" w:rsidRPr="002C1D66" w:rsidRDefault="006A36F0" w:rsidP="006A36F0">
            <w:pPr>
              <w:jc w:val="both"/>
              <w:rPr>
                <w:rFonts w:ascii="Arial" w:hAnsi="Arial" w:cs="Arial"/>
                <w:strike/>
                <w:snapToGrid w:val="0"/>
                <w:color w:val="000000"/>
                <w:sz w:val="16"/>
              </w:rPr>
            </w:pPr>
            <w:r w:rsidRPr="002C1D66">
              <w:rPr>
                <w:rFonts w:ascii="Arial" w:hAnsi="Arial" w:cs="Arial"/>
                <w:strike/>
                <w:snapToGrid w:val="0"/>
                <w:color w:val="000000"/>
                <w:sz w:val="16"/>
              </w:rPr>
              <w:t>Barvni plazma zaslon z diagonalo 106 cm (celotne dimenzije 104 (Š) × 64,8 (V) × 9,5 (G) cm) s konfiguracijo 852 × 480 točk. Proizvod ima naslednje vmesnike:</w:t>
            </w:r>
          </w:p>
          <w:p w14:paraId="5E4671E6" w14:textId="77777777" w:rsidR="006A36F0" w:rsidRPr="002C1D66" w:rsidRDefault="006A36F0" w:rsidP="006A36F0">
            <w:pPr>
              <w:numPr>
                <w:ilvl w:val="0"/>
                <w:numId w:val="345"/>
              </w:numPr>
              <w:jc w:val="both"/>
              <w:rPr>
                <w:rFonts w:ascii="Arial" w:hAnsi="Arial" w:cs="Arial"/>
                <w:strike/>
                <w:snapToGrid w:val="0"/>
                <w:color w:val="000000"/>
                <w:sz w:val="16"/>
              </w:rPr>
            </w:pPr>
            <w:r w:rsidRPr="002C1D66">
              <w:rPr>
                <w:rFonts w:ascii="Arial" w:hAnsi="Arial" w:cs="Arial"/>
                <w:strike/>
                <w:snapToGrid w:val="0"/>
                <w:color w:val="000000"/>
                <w:sz w:val="16"/>
              </w:rPr>
              <w:t xml:space="preserve">RGB </w:t>
            </w:r>
            <w:proofErr w:type="spellStart"/>
            <w:r w:rsidRPr="002C1D66">
              <w:rPr>
                <w:rFonts w:ascii="Arial" w:hAnsi="Arial" w:cs="Arial"/>
                <w:strike/>
                <w:snapToGrid w:val="0"/>
                <w:color w:val="000000"/>
                <w:sz w:val="16"/>
              </w:rPr>
              <w:t>konektor</w:t>
            </w:r>
            <w:proofErr w:type="spellEnd"/>
          </w:p>
          <w:p w14:paraId="4F8C6D3B" w14:textId="77777777" w:rsidR="006A36F0" w:rsidRPr="002C1D66" w:rsidRDefault="006A36F0" w:rsidP="006A36F0">
            <w:pPr>
              <w:numPr>
                <w:ilvl w:val="0"/>
                <w:numId w:val="345"/>
              </w:numPr>
              <w:jc w:val="both"/>
              <w:rPr>
                <w:rFonts w:ascii="Arial" w:hAnsi="Arial" w:cs="Arial"/>
                <w:strike/>
                <w:snapToGrid w:val="0"/>
                <w:color w:val="000000"/>
                <w:sz w:val="16"/>
              </w:rPr>
            </w:pPr>
            <w:r w:rsidRPr="002C1D66">
              <w:rPr>
                <w:rFonts w:ascii="Arial" w:hAnsi="Arial" w:cs="Arial"/>
                <w:strike/>
                <w:snapToGrid w:val="0"/>
                <w:color w:val="000000"/>
                <w:sz w:val="16"/>
              </w:rPr>
              <w:t xml:space="preserve">DVI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 xml:space="preserve"> (digitalni vizualni vmesnik)</w:t>
            </w:r>
          </w:p>
          <w:p w14:paraId="594740C1" w14:textId="77777777" w:rsidR="006A36F0" w:rsidRPr="002C1D66" w:rsidRDefault="006A36F0" w:rsidP="006A36F0">
            <w:pPr>
              <w:numPr>
                <w:ilvl w:val="0"/>
                <w:numId w:val="345"/>
              </w:numPr>
              <w:jc w:val="both"/>
              <w:rPr>
                <w:rFonts w:ascii="Arial" w:hAnsi="Arial" w:cs="Arial"/>
                <w:strike/>
                <w:snapToGrid w:val="0"/>
                <w:color w:val="000000"/>
                <w:sz w:val="16"/>
              </w:rPr>
            </w:pPr>
            <w:r w:rsidRPr="002C1D66">
              <w:rPr>
                <w:rFonts w:ascii="Arial" w:hAnsi="Arial" w:cs="Arial"/>
                <w:strike/>
                <w:snapToGrid w:val="0"/>
                <w:color w:val="000000"/>
                <w:sz w:val="16"/>
              </w:rPr>
              <w:t xml:space="preserve">kontrolni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w:t>
            </w:r>
          </w:p>
          <w:p w14:paraId="1D8C2187" w14:textId="77777777" w:rsidR="006A36F0" w:rsidRDefault="006A36F0" w:rsidP="006A36F0">
            <w:pPr>
              <w:jc w:val="both"/>
              <w:rPr>
                <w:rFonts w:ascii="Arial" w:hAnsi="Arial" w:cs="Arial"/>
                <w:snapToGrid w:val="0"/>
                <w:color w:val="000000"/>
                <w:sz w:val="16"/>
              </w:rPr>
            </w:pPr>
            <w:r w:rsidRPr="002C1D66">
              <w:rPr>
                <w:rFonts w:ascii="Arial" w:hAnsi="Arial" w:cs="Arial"/>
                <w:strike/>
                <w:snapToGrid w:val="0"/>
                <w:color w:val="000000"/>
                <w:sz w:val="16"/>
              </w:rPr>
              <w:t xml:space="preserve">RGB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 xml:space="preserve"> omogoča napravi prikazovanje podatkov neposredno s stroja za avtomatsko obdelavo podatkov. DVI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 xml:space="preserve"> omogoča napravi prikaz signalov s stroja za avtomatsko obdelavo podatkov ali iz drugega vira kot je predvajalnik DVD ali predvajalnik video iger prek uglaševalca.</w:t>
            </w:r>
          </w:p>
          <w:p w14:paraId="23EF03B9" w14:textId="77777777" w:rsidR="006A36F0" w:rsidRDefault="006A36F0" w:rsidP="006A36F0">
            <w:pPr>
              <w:jc w:val="both"/>
              <w:rPr>
                <w:rFonts w:ascii="Arial" w:hAnsi="Arial" w:cs="Arial"/>
                <w:snapToGrid w:val="0"/>
                <w:color w:val="000000"/>
                <w:sz w:val="16"/>
              </w:rPr>
            </w:pPr>
          </w:p>
          <w:p w14:paraId="236E9538"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509"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45F43FB" w14:textId="77777777" w:rsidR="006A36F0" w:rsidRPr="004E6B2B" w:rsidRDefault="00000000" w:rsidP="006A36F0">
            <w:pPr>
              <w:jc w:val="center"/>
              <w:rPr>
                <w:rFonts w:ascii="Arial" w:hAnsi="Arial" w:cs="Arial"/>
                <w:snapToGrid w:val="0"/>
                <w:color w:val="000000"/>
                <w:sz w:val="16"/>
              </w:rPr>
            </w:pPr>
            <w:hyperlink r:id="rId1510" w:history="1">
              <w:r w:rsidR="006A36F0" w:rsidRPr="00992382">
                <w:rPr>
                  <w:rStyle w:val="Hiperpovezava"/>
                  <w:rFonts w:ascii="Arial" w:hAnsi="Arial" w:cs="Arial"/>
                  <w:snapToGrid w:val="0"/>
                  <w:sz w:val="16"/>
                </w:rPr>
                <w:t>754</w:t>
              </w:r>
            </w:hyperlink>
          </w:p>
        </w:tc>
        <w:tc>
          <w:tcPr>
            <w:tcW w:w="567" w:type="dxa"/>
            <w:tcBorders>
              <w:bottom w:val="single" w:sz="6" w:space="0" w:color="auto"/>
              <w:right w:val="single" w:sz="6" w:space="0" w:color="auto"/>
            </w:tcBorders>
            <w:shd w:val="clear" w:color="auto" w:fill="auto"/>
            <w:vAlign w:val="center"/>
          </w:tcPr>
          <w:p w14:paraId="35BFEEB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L118</w:t>
            </w:r>
          </w:p>
        </w:tc>
        <w:tc>
          <w:tcPr>
            <w:tcW w:w="567" w:type="dxa"/>
            <w:tcBorders>
              <w:bottom w:val="single" w:sz="6" w:space="0" w:color="auto"/>
              <w:right w:val="single" w:sz="6" w:space="0" w:color="auto"/>
            </w:tcBorders>
            <w:shd w:val="clear" w:color="auto" w:fill="auto"/>
            <w:vAlign w:val="center"/>
          </w:tcPr>
          <w:p w14:paraId="1F34D57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13C2D8B4"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CB8A1F" w14:textId="77777777" w:rsidR="006A36F0" w:rsidRPr="002C1D66" w:rsidRDefault="006A36F0" w:rsidP="006A36F0">
            <w:pPr>
              <w:jc w:val="center"/>
              <w:rPr>
                <w:rFonts w:ascii="Arial" w:hAnsi="Arial"/>
                <w:strike/>
                <w:snapToGrid w:val="0"/>
                <w:color w:val="000000"/>
                <w:sz w:val="16"/>
              </w:rPr>
            </w:pPr>
            <w:r w:rsidRPr="002C1D66">
              <w:rPr>
                <w:rFonts w:ascii="Arial" w:hAnsi="Arial"/>
                <w:strike/>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4B7EB87A" w14:textId="77777777" w:rsidR="006A36F0" w:rsidRPr="002C1D66" w:rsidRDefault="006A36F0" w:rsidP="006A36F0">
            <w:pPr>
              <w:jc w:val="both"/>
              <w:rPr>
                <w:rFonts w:ascii="Arial" w:hAnsi="Arial" w:cs="Arial"/>
                <w:strike/>
                <w:snapToGrid w:val="0"/>
                <w:color w:val="000000"/>
                <w:sz w:val="16"/>
              </w:rPr>
            </w:pPr>
            <w:r w:rsidRPr="002C1D66">
              <w:rPr>
                <w:rFonts w:ascii="Arial" w:hAnsi="Arial" w:cs="Arial"/>
                <w:strike/>
                <w:snapToGrid w:val="0"/>
                <w:color w:val="000000"/>
                <w:sz w:val="16"/>
              </w:rPr>
              <w:t>Barvni plazma zaslon z diagonalo 106 cm (celotne dimenzije 103 (Š) × 63.6 (V) × 9,5 (G) cm) s konfiguracijo 1.024 × 1.024 točk in s snemljivimi zvočniki. Proizvod ima naslednje vmesnike:</w:t>
            </w:r>
          </w:p>
          <w:p w14:paraId="57780BD7" w14:textId="77777777" w:rsidR="006A36F0" w:rsidRPr="002C1D66" w:rsidRDefault="006A36F0" w:rsidP="006A36F0">
            <w:pPr>
              <w:numPr>
                <w:ilvl w:val="0"/>
                <w:numId w:val="344"/>
              </w:numPr>
              <w:jc w:val="both"/>
              <w:rPr>
                <w:rFonts w:ascii="Arial" w:hAnsi="Arial" w:cs="Arial"/>
                <w:strike/>
                <w:snapToGrid w:val="0"/>
                <w:color w:val="000000"/>
                <w:sz w:val="16"/>
              </w:rPr>
            </w:pPr>
            <w:r w:rsidRPr="002C1D66">
              <w:rPr>
                <w:rFonts w:ascii="Arial" w:hAnsi="Arial" w:cs="Arial"/>
                <w:strike/>
                <w:snapToGrid w:val="0"/>
                <w:color w:val="000000"/>
                <w:sz w:val="16"/>
              </w:rPr>
              <w:t xml:space="preserve">DVI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 xml:space="preserve"> (digitalni vizualni vmesnik)</w:t>
            </w:r>
          </w:p>
          <w:p w14:paraId="336B2A0C" w14:textId="77777777" w:rsidR="006A36F0" w:rsidRPr="002C1D66" w:rsidRDefault="006A36F0" w:rsidP="006A36F0">
            <w:pPr>
              <w:numPr>
                <w:ilvl w:val="0"/>
                <w:numId w:val="344"/>
              </w:numPr>
              <w:jc w:val="both"/>
              <w:rPr>
                <w:rFonts w:ascii="Arial" w:hAnsi="Arial" w:cs="Arial"/>
                <w:strike/>
                <w:snapToGrid w:val="0"/>
                <w:color w:val="000000"/>
                <w:sz w:val="16"/>
              </w:rPr>
            </w:pPr>
            <w:r w:rsidRPr="002C1D66">
              <w:rPr>
                <w:rFonts w:ascii="Arial" w:hAnsi="Arial" w:cs="Arial"/>
                <w:strike/>
                <w:snapToGrid w:val="0"/>
                <w:color w:val="000000"/>
                <w:sz w:val="16"/>
              </w:rPr>
              <w:t xml:space="preserve">kontrolni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w:t>
            </w:r>
          </w:p>
          <w:p w14:paraId="3138DA43" w14:textId="77777777" w:rsidR="006A36F0" w:rsidRDefault="006A36F0" w:rsidP="006A36F0">
            <w:pPr>
              <w:jc w:val="both"/>
              <w:rPr>
                <w:rFonts w:ascii="Arial" w:hAnsi="Arial" w:cs="Arial"/>
                <w:snapToGrid w:val="0"/>
                <w:color w:val="000000"/>
                <w:sz w:val="16"/>
              </w:rPr>
            </w:pPr>
            <w:r w:rsidRPr="002C1D66">
              <w:rPr>
                <w:rFonts w:ascii="Arial" w:hAnsi="Arial" w:cs="Arial"/>
                <w:strike/>
                <w:snapToGrid w:val="0"/>
                <w:color w:val="000000"/>
                <w:sz w:val="16"/>
              </w:rPr>
              <w:t xml:space="preserve">DVI </w:t>
            </w:r>
            <w:proofErr w:type="spellStart"/>
            <w:r w:rsidRPr="002C1D66">
              <w:rPr>
                <w:rFonts w:ascii="Arial" w:hAnsi="Arial" w:cs="Arial"/>
                <w:strike/>
                <w:snapToGrid w:val="0"/>
                <w:color w:val="000000"/>
                <w:sz w:val="16"/>
              </w:rPr>
              <w:t>konektor</w:t>
            </w:r>
            <w:proofErr w:type="spellEnd"/>
            <w:r w:rsidRPr="002C1D66">
              <w:rPr>
                <w:rFonts w:ascii="Arial" w:hAnsi="Arial" w:cs="Arial"/>
                <w:strike/>
                <w:snapToGrid w:val="0"/>
                <w:color w:val="000000"/>
                <w:sz w:val="16"/>
              </w:rPr>
              <w:t xml:space="preserve"> omogoča napravi prikaz signalov s stroja za avtomatsko obdelavo podatkov ali iz drugega vira kot je predvajalnik DVD ali predvajalnik video iger prek uglaševalca.</w:t>
            </w:r>
          </w:p>
          <w:p w14:paraId="6D1A1640" w14:textId="77777777" w:rsidR="006A36F0" w:rsidRDefault="006A36F0" w:rsidP="006A36F0">
            <w:pPr>
              <w:jc w:val="both"/>
              <w:rPr>
                <w:rFonts w:ascii="Arial" w:hAnsi="Arial" w:cs="Arial"/>
                <w:snapToGrid w:val="0"/>
                <w:color w:val="000000"/>
                <w:sz w:val="16"/>
              </w:rPr>
            </w:pPr>
          </w:p>
          <w:p w14:paraId="1CD49442"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511" w:history="1">
              <w:r w:rsidRPr="00906D35">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224856F5" w14:textId="77777777" w:rsidR="006A36F0" w:rsidRPr="004E6B2B" w:rsidRDefault="00000000" w:rsidP="006A36F0">
            <w:pPr>
              <w:jc w:val="center"/>
              <w:rPr>
                <w:rFonts w:ascii="Arial" w:hAnsi="Arial" w:cs="Arial"/>
                <w:snapToGrid w:val="0"/>
                <w:color w:val="000000"/>
                <w:sz w:val="16"/>
              </w:rPr>
            </w:pPr>
            <w:hyperlink r:id="rId1512" w:history="1">
              <w:r w:rsidR="006A36F0" w:rsidRPr="00992382">
                <w:rPr>
                  <w:rStyle w:val="Hiperpovezava"/>
                  <w:rFonts w:ascii="Arial" w:hAnsi="Arial" w:cs="Arial"/>
                  <w:snapToGrid w:val="0"/>
                  <w:sz w:val="16"/>
                </w:rPr>
                <w:t>754</w:t>
              </w:r>
            </w:hyperlink>
          </w:p>
        </w:tc>
        <w:tc>
          <w:tcPr>
            <w:tcW w:w="567" w:type="dxa"/>
            <w:tcBorders>
              <w:bottom w:val="single" w:sz="6" w:space="0" w:color="auto"/>
              <w:right w:val="single" w:sz="6" w:space="0" w:color="auto"/>
            </w:tcBorders>
            <w:shd w:val="clear" w:color="auto" w:fill="auto"/>
            <w:vAlign w:val="center"/>
          </w:tcPr>
          <w:p w14:paraId="4C3CCA9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L118</w:t>
            </w:r>
          </w:p>
        </w:tc>
        <w:tc>
          <w:tcPr>
            <w:tcW w:w="567" w:type="dxa"/>
            <w:tcBorders>
              <w:bottom w:val="single" w:sz="6" w:space="0" w:color="auto"/>
              <w:right w:val="single" w:sz="6" w:space="0" w:color="auto"/>
            </w:tcBorders>
            <w:shd w:val="clear" w:color="auto" w:fill="auto"/>
            <w:vAlign w:val="center"/>
          </w:tcPr>
          <w:p w14:paraId="53342D8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12ED8AE4" w14:textId="77777777" w:rsidTr="005161DD">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002A4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8528 21 90</w:t>
            </w:r>
          </w:p>
        </w:tc>
        <w:tc>
          <w:tcPr>
            <w:tcW w:w="7333" w:type="dxa"/>
            <w:tcBorders>
              <w:left w:val="single" w:sz="4" w:space="0" w:color="auto"/>
              <w:bottom w:val="single" w:sz="6" w:space="0" w:color="auto"/>
              <w:right w:val="single" w:sz="6" w:space="0" w:color="auto"/>
            </w:tcBorders>
            <w:shd w:val="clear" w:color="auto" w:fill="auto"/>
            <w:vAlign w:val="center"/>
          </w:tcPr>
          <w:p w14:paraId="6262210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pripravljen za prodajo na drobno obsega barvni zaslon, kabelske spojke, napajalni kabel, daljinski upravljalec (ki deluje na dve bateriji), navodila za uporabo in namestitvene diskete. Zaslon je plazemski z diagonalno izmero 105,6 cm (42″), zunanjih dimenzij 103,5 (Š) × 64 (V) × 15 (G) cm, resolucije 852 × 480 točk in vgrajenima zvočnikoma. Ima naslednje vmesnike:</w:t>
            </w:r>
          </w:p>
          <w:p w14:paraId="69992D4E" w14:textId="77777777" w:rsidR="006A36F0" w:rsidRDefault="006A36F0" w:rsidP="006A36F0">
            <w:pPr>
              <w:numPr>
                <w:ilvl w:val="0"/>
                <w:numId w:val="337"/>
              </w:numPr>
              <w:jc w:val="both"/>
              <w:rPr>
                <w:rFonts w:ascii="Arial" w:hAnsi="Arial" w:cs="Arial"/>
                <w:snapToGrid w:val="0"/>
                <w:color w:val="000000"/>
                <w:sz w:val="16"/>
              </w:rPr>
            </w:pPr>
            <w:r w:rsidRPr="000666BE">
              <w:rPr>
                <w:rFonts w:ascii="Arial" w:hAnsi="Arial" w:cs="Arial"/>
                <w:snapToGrid w:val="0"/>
                <w:color w:val="000000"/>
                <w:sz w:val="16"/>
              </w:rPr>
              <w:t xml:space="preserve">3 vhodne video </w:t>
            </w:r>
            <w:proofErr w:type="spellStart"/>
            <w:r w:rsidRPr="000666BE">
              <w:rPr>
                <w:rFonts w:ascii="Arial" w:hAnsi="Arial" w:cs="Arial"/>
                <w:snapToGrid w:val="0"/>
                <w:color w:val="000000"/>
                <w:sz w:val="16"/>
              </w:rPr>
              <w:t>konektorje</w:t>
            </w:r>
            <w:proofErr w:type="spellEnd"/>
            <w:r w:rsidRPr="000666BE">
              <w:rPr>
                <w:rFonts w:ascii="Arial" w:hAnsi="Arial" w:cs="Arial"/>
                <w:snapToGrid w:val="0"/>
                <w:color w:val="000000"/>
                <w:sz w:val="16"/>
              </w:rPr>
              <w:t xml:space="preserve"> (sestavljeni video signal)</w:t>
            </w:r>
          </w:p>
          <w:p w14:paraId="346BF289" w14:textId="77777777" w:rsidR="006A36F0" w:rsidRDefault="006A36F0" w:rsidP="006A36F0">
            <w:pPr>
              <w:numPr>
                <w:ilvl w:val="0"/>
                <w:numId w:val="337"/>
              </w:numPr>
              <w:jc w:val="both"/>
              <w:rPr>
                <w:rFonts w:ascii="Arial" w:hAnsi="Arial" w:cs="Arial"/>
                <w:snapToGrid w:val="0"/>
                <w:color w:val="000000"/>
                <w:sz w:val="16"/>
              </w:rPr>
            </w:pPr>
            <w:r w:rsidRPr="000666BE">
              <w:rPr>
                <w:rFonts w:ascii="Arial" w:hAnsi="Arial" w:cs="Arial"/>
                <w:snapToGrid w:val="0"/>
                <w:color w:val="000000"/>
                <w:sz w:val="16"/>
              </w:rPr>
              <w:lastRenderedPageBreak/>
              <w:t xml:space="preserve">vhodni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xml:space="preserve"> za prenos podatkov (VGA-SVGA)</w:t>
            </w:r>
          </w:p>
          <w:p w14:paraId="2C444C82" w14:textId="77777777" w:rsidR="006A36F0" w:rsidRDefault="006A36F0" w:rsidP="006A36F0">
            <w:pPr>
              <w:numPr>
                <w:ilvl w:val="0"/>
                <w:numId w:val="337"/>
              </w:numPr>
              <w:jc w:val="both"/>
              <w:rPr>
                <w:rFonts w:ascii="Arial" w:hAnsi="Arial" w:cs="Arial"/>
                <w:snapToGrid w:val="0"/>
                <w:color w:val="000000"/>
                <w:sz w:val="16"/>
              </w:rPr>
            </w:pPr>
            <w:r w:rsidRPr="000666BE">
              <w:rPr>
                <w:rFonts w:ascii="Arial" w:hAnsi="Arial" w:cs="Arial"/>
                <w:snapToGrid w:val="0"/>
                <w:color w:val="000000"/>
                <w:sz w:val="16"/>
              </w:rPr>
              <w:t xml:space="preserve">vhodni avdio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in</w:t>
            </w:r>
          </w:p>
          <w:p w14:paraId="5337EFCA" w14:textId="77777777" w:rsidR="006A36F0" w:rsidRDefault="006A36F0" w:rsidP="006A36F0">
            <w:pPr>
              <w:numPr>
                <w:ilvl w:val="0"/>
                <w:numId w:val="337"/>
              </w:numPr>
              <w:jc w:val="both"/>
              <w:rPr>
                <w:rFonts w:ascii="Arial" w:hAnsi="Arial" w:cs="Arial"/>
                <w:snapToGrid w:val="0"/>
                <w:color w:val="000000"/>
                <w:sz w:val="16"/>
              </w:rPr>
            </w:pPr>
            <w:r w:rsidRPr="000666BE">
              <w:rPr>
                <w:rFonts w:ascii="Arial" w:hAnsi="Arial" w:cs="Arial"/>
                <w:snapToGrid w:val="0"/>
                <w:color w:val="000000"/>
                <w:sz w:val="16"/>
              </w:rPr>
              <w:t xml:space="preserve">kontrolni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w:t>
            </w:r>
          </w:p>
          <w:p w14:paraId="23F70D0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Različni vhodi omogočajo, da se na zaslonu barvno prikazujejo podatki iz stroja za avtomatsko obdelavo podatkov ter posamične ali gibljive slike iz naprave za snemanje ali reprodukcijo, DVD-naprave, video kamere itd.</w:t>
            </w:r>
          </w:p>
          <w:p w14:paraId="57BC5814" w14:textId="77777777" w:rsidR="006A36F0" w:rsidRDefault="006A36F0" w:rsidP="006A36F0">
            <w:pPr>
              <w:jc w:val="both"/>
              <w:rPr>
                <w:rFonts w:ascii="Arial" w:hAnsi="Arial" w:cs="Arial"/>
                <w:snapToGrid w:val="0"/>
                <w:color w:val="000000"/>
                <w:sz w:val="16"/>
              </w:rPr>
            </w:pPr>
          </w:p>
          <w:p w14:paraId="6F8BE57C" w14:textId="77777777" w:rsidR="006A36F0" w:rsidRPr="00B716F5" w:rsidRDefault="006A36F0" w:rsidP="006A36F0">
            <w:pPr>
              <w:jc w:val="both"/>
              <w:rPr>
                <w:rFonts w:ascii="Arial" w:hAnsi="Arial" w:cs="Arial"/>
                <w:b/>
                <w:snapToGrid w:val="0"/>
                <w:color w:val="000000"/>
                <w:sz w:val="16"/>
              </w:rPr>
            </w:pPr>
            <w:r w:rsidRPr="00B716F5">
              <w:rPr>
                <w:rFonts w:ascii="Arial" w:hAnsi="Arial" w:cs="Arial"/>
                <w:b/>
                <w:snapToGrid w:val="0"/>
                <w:color w:val="000000"/>
                <w:sz w:val="16"/>
              </w:rPr>
              <w:t xml:space="preserve">Opis spremenjen z uredbo št. </w:t>
            </w:r>
            <w:hyperlink r:id="rId1513" w:history="1">
              <w:r w:rsidRPr="00B716F5">
                <w:rPr>
                  <w:rStyle w:val="Hiperpovezava"/>
                  <w:rFonts w:ascii="Arial" w:hAnsi="Arial" w:cs="Arial"/>
                  <w:b/>
                  <w:snapToGrid w:val="0"/>
                  <w:sz w:val="16"/>
                </w:rPr>
                <w:t>241/2006</w:t>
              </w:r>
            </w:hyperlink>
          </w:p>
        </w:tc>
        <w:tc>
          <w:tcPr>
            <w:tcW w:w="850" w:type="dxa"/>
            <w:tcBorders>
              <w:bottom w:val="single" w:sz="6" w:space="0" w:color="auto"/>
              <w:right w:val="single" w:sz="6" w:space="0" w:color="auto"/>
            </w:tcBorders>
            <w:shd w:val="clear" w:color="auto" w:fill="auto"/>
            <w:vAlign w:val="center"/>
          </w:tcPr>
          <w:p w14:paraId="64EFA74D" w14:textId="77777777" w:rsidR="006A36F0" w:rsidRPr="00A91F6C" w:rsidRDefault="00000000" w:rsidP="006A36F0">
            <w:pPr>
              <w:jc w:val="center"/>
              <w:rPr>
                <w:rFonts w:ascii="Arial" w:hAnsi="Arial" w:cs="Arial"/>
                <w:snapToGrid w:val="0"/>
                <w:color w:val="000000"/>
                <w:sz w:val="16"/>
                <w:szCs w:val="16"/>
              </w:rPr>
            </w:pPr>
            <w:hyperlink r:id="rId1514" w:history="1">
              <w:r w:rsidR="006A36F0" w:rsidRPr="00F73CDC">
                <w:rPr>
                  <w:rStyle w:val="Hiperpovezava"/>
                  <w:rFonts w:ascii="Arial" w:hAnsi="Arial" w:cs="Arial"/>
                  <w:snapToGrid w:val="0"/>
                  <w:sz w:val="16"/>
                </w:rPr>
                <w:t>1004</w:t>
              </w:r>
            </w:hyperlink>
          </w:p>
        </w:tc>
        <w:tc>
          <w:tcPr>
            <w:tcW w:w="567" w:type="dxa"/>
            <w:tcBorders>
              <w:bottom w:val="single" w:sz="6" w:space="0" w:color="auto"/>
              <w:right w:val="single" w:sz="6" w:space="0" w:color="auto"/>
            </w:tcBorders>
            <w:shd w:val="clear" w:color="auto" w:fill="auto"/>
            <w:vAlign w:val="center"/>
          </w:tcPr>
          <w:p w14:paraId="58F22C7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L40</w:t>
            </w:r>
          </w:p>
        </w:tc>
        <w:tc>
          <w:tcPr>
            <w:tcW w:w="567" w:type="dxa"/>
            <w:tcBorders>
              <w:bottom w:val="single" w:sz="6" w:space="0" w:color="auto"/>
              <w:right w:val="single" w:sz="6" w:space="0" w:color="auto"/>
            </w:tcBorders>
            <w:shd w:val="clear" w:color="auto" w:fill="auto"/>
            <w:vAlign w:val="center"/>
          </w:tcPr>
          <w:p w14:paraId="5DA160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w:t>
            </w:r>
            <w:r>
              <w:rPr>
                <w:rFonts w:ascii="Arial" w:hAnsi="Arial"/>
                <w:snapToGrid w:val="0"/>
                <w:color w:val="000000"/>
                <w:sz w:val="16"/>
              </w:rPr>
              <w:t>1</w:t>
            </w:r>
          </w:p>
        </w:tc>
      </w:tr>
      <w:tr w:rsidR="006A36F0" w:rsidRPr="00C52625" w14:paraId="759E2862"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F615F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8528 51 00</w:t>
            </w:r>
          </w:p>
        </w:tc>
        <w:tc>
          <w:tcPr>
            <w:tcW w:w="7333" w:type="dxa"/>
            <w:tcBorders>
              <w:left w:val="single" w:sz="4" w:space="0" w:color="auto"/>
              <w:bottom w:val="single" w:sz="6" w:space="0" w:color="auto"/>
              <w:right w:val="single" w:sz="6" w:space="0" w:color="auto"/>
            </w:tcBorders>
            <w:shd w:val="clear" w:color="auto" w:fill="auto"/>
            <w:vAlign w:val="center"/>
          </w:tcPr>
          <w:p w14:paraId="24B53CA2"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Barvni monitor z zaslonom iz tekočih kristalov (LCD), z diagonalo zaslona približno 48 cm (19 palcev), z merami približno 46 × 37 × 21 cm in:</w:t>
            </w:r>
          </w:p>
          <w:p w14:paraId="57E3EA84" w14:textId="77777777" w:rsidR="006A36F0" w:rsidRPr="000666BE" w:rsidRDefault="006A36F0" w:rsidP="006A36F0">
            <w:pPr>
              <w:numPr>
                <w:ilvl w:val="0"/>
                <w:numId w:val="346"/>
              </w:numPr>
              <w:jc w:val="both"/>
              <w:rPr>
                <w:rFonts w:ascii="Arial" w:hAnsi="Arial" w:cs="Arial"/>
                <w:color w:val="000000"/>
                <w:sz w:val="16"/>
                <w:szCs w:val="16"/>
              </w:rPr>
            </w:pPr>
            <w:r w:rsidRPr="000666BE">
              <w:rPr>
                <w:rFonts w:ascii="Arial" w:hAnsi="Arial" w:cs="Arial"/>
                <w:color w:val="000000"/>
                <w:sz w:val="16"/>
                <w:szCs w:val="16"/>
              </w:rPr>
              <w:t>izvorno ločljivo</w:t>
            </w:r>
            <w:r>
              <w:rPr>
                <w:rFonts w:ascii="Arial" w:hAnsi="Arial" w:cs="Arial"/>
                <w:color w:val="000000"/>
                <w:sz w:val="16"/>
                <w:szCs w:val="16"/>
              </w:rPr>
              <w:t>stjo 1.440 × 900 slikovnih pik</w:t>
            </w:r>
          </w:p>
          <w:p w14:paraId="5DA8B7B9" w14:textId="77777777" w:rsidR="006A36F0" w:rsidRPr="000666BE" w:rsidRDefault="006A36F0" w:rsidP="006A36F0">
            <w:pPr>
              <w:numPr>
                <w:ilvl w:val="0"/>
                <w:numId w:val="346"/>
              </w:numPr>
              <w:jc w:val="both"/>
              <w:rPr>
                <w:rFonts w:ascii="Arial" w:hAnsi="Arial" w:cs="Arial"/>
                <w:color w:val="000000"/>
                <w:sz w:val="16"/>
                <w:szCs w:val="16"/>
              </w:rPr>
            </w:pPr>
            <w:r w:rsidRPr="000666BE">
              <w:rPr>
                <w:rFonts w:ascii="Arial" w:hAnsi="Arial" w:cs="Arial"/>
                <w:color w:val="000000"/>
                <w:sz w:val="16"/>
                <w:szCs w:val="16"/>
              </w:rPr>
              <w:t>podprtimi ločljivostmi: 640 × 480, 800 × 600, 1</w:t>
            </w:r>
            <w:r>
              <w:rPr>
                <w:rFonts w:ascii="Arial" w:hAnsi="Arial" w:cs="Arial"/>
                <w:color w:val="000000"/>
                <w:sz w:val="16"/>
                <w:szCs w:val="16"/>
              </w:rPr>
              <w:t>.</w:t>
            </w:r>
            <w:r w:rsidRPr="000666BE">
              <w:rPr>
                <w:rFonts w:ascii="Arial" w:hAnsi="Arial" w:cs="Arial"/>
                <w:color w:val="000000"/>
                <w:sz w:val="16"/>
                <w:szCs w:val="16"/>
              </w:rPr>
              <w:t>024 × 768 in 1</w:t>
            </w:r>
            <w:r>
              <w:rPr>
                <w:rFonts w:ascii="Arial" w:hAnsi="Arial" w:cs="Arial"/>
                <w:color w:val="000000"/>
                <w:sz w:val="16"/>
                <w:szCs w:val="16"/>
              </w:rPr>
              <w:t>.</w:t>
            </w:r>
            <w:r w:rsidRPr="000666BE">
              <w:rPr>
                <w:rFonts w:ascii="Arial" w:hAnsi="Arial" w:cs="Arial"/>
                <w:color w:val="000000"/>
                <w:sz w:val="16"/>
                <w:szCs w:val="16"/>
              </w:rPr>
              <w:t>280 × 1</w:t>
            </w:r>
            <w:r>
              <w:rPr>
                <w:rFonts w:ascii="Arial" w:hAnsi="Arial" w:cs="Arial"/>
                <w:color w:val="000000"/>
                <w:sz w:val="16"/>
                <w:szCs w:val="16"/>
              </w:rPr>
              <w:t>.</w:t>
            </w:r>
            <w:r w:rsidRPr="000666BE">
              <w:rPr>
                <w:rFonts w:ascii="Arial" w:hAnsi="Arial" w:cs="Arial"/>
                <w:color w:val="000000"/>
                <w:sz w:val="16"/>
                <w:szCs w:val="16"/>
              </w:rPr>
              <w:t>024 slik</w:t>
            </w:r>
            <w:r>
              <w:rPr>
                <w:rFonts w:ascii="Arial" w:hAnsi="Arial" w:cs="Arial"/>
                <w:color w:val="000000"/>
                <w:sz w:val="16"/>
                <w:szCs w:val="16"/>
              </w:rPr>
              <w:t>ovnih pik</w:t>
            </w:r>
          </w:p>
          <w:p w14:paraId="2C9D1205" w14:textId="77777777" w:rsidR="006A36F0" w:rsidRPr="000666BE" w:rsidRDefault="006A36F0" w:rsidP="006A36F0">
            <w:pPr>
              <w:numPr>
                <w:ilvl w:val="0"/>
                <w:numId w:val="346"/>
              </w:numPr>
              <w:jc w:val="both"/>
              <w:rPr>
                <w:rFonts w:ascii="Arial" w:hAnsi="Arial" w:cs="Arial"/>
                <w:color w:val="000000"/>
                <w:sz w:val="16"/>
                <w:szCs w:val="16"/>
              </w:rPr>
            </w:pPr>
            <w:r>
              <w:rPr>
                <w:rFonts w:ascii="Arial" w:hAnsi="Arial" w:cs="Arial"/>
                <w:color w:val="000000"/>
                <w:sz w:val="16"/>
                <w:szCs w:val="16"/>
              </w:rPr>
              <w:t>razmerjem prikaza 16: 10</w:t>
            </w:r>
          </w:p>
          <w:p w14:paraId="20C90D2E" w14:textId="77777777" w:rsidR="006A36F0" w:rsidRPr="000666BE" w:rsidRDefault="006A36F0" w:rsidP="006A36F0">
            <w:pPr>
              <w:numPr>
                <w:ilvl w:val="0"/>
                <w:numId w:val="346"/>
              </w:numPr>
              <w:jc w:val="both"/>
              <w:rPr>
                <w:rFonts w:ascii="Arial" w:hAnsi="Arial" w:cs="Arial"/>
                <w:color w:val="000000"/>
                <w:sz w:val="16"/>
                <w:szCs w:val="16"/>
              </w:rPr>
            </w:pPr>
            <w:r w:rsidRPr="000666BE">
              <w:rPr>
                <w:rFonts w:ascii="Arial" w:hAnsi="Arial" w:cs="Arial"/>
                <w:color w:val="000000"/>
                <w:sz w:val="16"/>
                <w:szCs w:val="16"/>
              </w:rPr>
              <w:t>vel</w:t>
            </w:r>
            <w:r>
              <w:rPr>
                <w:rFonts w:ascii="Arial" w:hAnsi="Arial" w:cs="Arial"/>
                <w:color w:val="000000"/>
                <w:sz w:val="16"/>
                <w:szCs w:val="16"/>
              </w:rPr>
              <w:t>ikostjo slikovnih pik 0,285 mm,</w:t>
            </w:r>
          </w:p>
          <w:p w14:paraId="5C0B5C80" w14:textId="77777777" w:rsidR="006A36F0" w:rsidRPr="000666BE" w:rsidRDefault="006A36F0" w:rsidP="006A36F0">
            <w:pPr>
              <w:numPr>
                <w:ilvl w:val="0"/>
                <w:numId w:val="346"/>
              </w:numPr>
              <w:jc w:val="both"/>
              <w:rPr>
                <w:rFonts w:ascii="Arial" w:hAnsi="Arial" w:cs="Arial"/>
                <w:color w:val="000000"/>
                <w:sz w:val="16"/>
                <w:szCs w:val="16"/>
              </w:rPr>
            </w:pPr>
            <w:r>
              <w:rPr>
                <w:rFonts w:ascii="Arial" w:hAnsi="Arial" w:cs="Arial"/>
                <w:color w:val="000000"/>
                <w:sz w:val="16"/>
                <w:szCs w:val="16"/>
              </w:rPr>
              <w:t>svetlostjo 300 cd/m</w:t>
            </w:r>
            <w:r w:rsidRPr="00163CB5">
              <w:rPr>
                <w:rFonts w:ascii="Arial" w:hAnsi="Arial" w:cs="Arial"/>
                <w:color w:val="000000"/>
                <w:sz w:val="16"/>
                <w:szCs w:val="16"/>
                <w:vertAlign w:val="superscript"/>
              </w:rPr>
              <w:t>2</w:t>
            </w:r>
          </w:p>
          <w:p w14:paraId="3AE87C95" w14:textId="77777777" w:rsidR="006A36F0" w:rsidRPr="000666BE" w:rsidRDefault="006A36F0" w:rsidP="006A36F0">
            <w:pPr>
              <w:numPr>
                <w:ilvl w:val="0"/>
                <w:numId w:val="346"/>
              </w:numPr>
              <w:jc w:val="both"/>
              <w:rPr>
                <w:rFonts w:ascii="Arial" w:hAnsi="Arial" w:cs="Arial"/>
                <w:color w:val="000000"/>
                <w:sz w:val="16"/>
                <w:szCs w:val="16"/>
              </w:rPr>
            </w:pPr>
            <w:r>
              <w:rPr>
                <w:rFonts w:ascii="Arial" w:hAnsi="Arial" w:cs="Arial"/>
                <w:color w:val="000000"/>
                <w:sz w:val="16"/>
                <w:szCs w:val="16"/>
              </w:rPr>
              <w:t>kontrastom 500: 1</w:t>
            </w:r>
          </w:p>
          <w:p w14:paraId="0400310E" w14:textId="77777777" w:rsidR="006A36F0" w:rsidRPr="000666BE" w:rsidRDefault="006A36F0" w:rsidP="006A36F0">
            <w:pPr>
              <w:numPr>
                <w:ilvl w:val="0"/>
                <w:numId w:val="346"/>
              </w:numPr>
              <w:jc w:val="both"/>
              <w:rPr>
                <w:rFonts w:ascii="Arial" w:hAnsi="Arial" w:cs="Arial"/>
                <w:color w:val="000000"/>
                <w:sz w:val="16"/>
                <w:szCs w:val="16"/>
              </w:rPr>
            </w:pPr>
            <w:r>
              <w:rPr>
                <w:rFonts w:ascii="Arial" w:hAnsi="Arial" w:cs="Arial"/>
                <w:color w:val="000000"/>
                <w:sz w:val="16"/>
                <w:szCs w:val="16"/>
              </w:rPr>
              <w:t>odzivnim časom 8 ms</w:t>
            </w:r>
          </w:p>
          <w:p w14:paraId="1666A029" w14:textId="77777777" w:rsidR="006A36F0" w:rsidRPr="000666BE" w:rsidRDefault="006A36F0" w:rsidP="006A36F0">
            <w:pPr>
              <w:numPr>
                <w:ilvl w:val="0"/>
                <w:numId w:val="346"/>
              </w:numPr>
              <w:jc w:val="both"/>
              <w:rPr>
                <w:rFonts w:ascii="Arial" w:hAnsi="Arial" w:cs="Arial"/>
                <w:color w:val="000000"/>
                <w:sz w:val="16"/>
                <w:szCs w:val="16"/>
              </w:rPr>
            </w:pPr>
            <w:r>
              <w:rPr>
                <w:rFonts w:ascii="Arial" w:hAnsi="Arial" w:cs="Arial"/>
                <w:color w:val="000000"/>
                <w:sz w:val="16"/>
                <w:szCs w:val="16"/>
              </w:rPr>
              <w:t>dvema zvočnikoma</w:t>
            </w:r>
          </w:p>
          <w:p w14:paraId="7A1AEF9A" w14:textId="77777777" w:rsidR="006A36F0" w:rsidRPr="000666BE" w:rsidRDefault="006A36F0" w:rsidP="006A36F0">
            <w:pPr>
              <w:numPr>
                <w:ilvl w:val="0"/>
                <w:numId w:val="346"/>
              </w:numPr>
              <w:jc w:val="both"/>
              <w:rPr>
                <w:rFonts w:ascii="Arial" w:hAnsi="Arial" w:cs="Arial"/>
                <w:color w:val="000000"/>
                <w:sz w:val="16"/>
                <w:szCs w:val="16"/>
              </w:rPr>
            </w:pPr>
            <w:r w:rsidRPr="000666BE">
              <w:rPr>
                <w:rFonts w:ascii="Arial" w:hAnsi="Arial" w:cs="Arial"/>
                <w:color w:val="000000"/>
                <w:sz w:val="16"/>
                <w:szCs w:val="16"/>
              </w:rPr>
              <w:t xml:space="preserve">stikali za vklop/izklop in upravljanje. </w:t>
            </w:r>
          </w:p>
          <w:p w14:paraId="7666D550"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Opremljen je z naslednjimi vmesniki: </w:t>
            </w:r>
          </w:p>
          <w:p w14:paraId="62124D54" w14:textId="77777777" w:rsidR="006A36F0" w:rsidRPr="000666BE" w:rsidRDefault="006A36F0" w:rsidP="006A36F0">
            <w:pPr>
              <w:numPr>
                <w:ilvl w:val="0"/>
                <w:numId w:val="347"/>
              </w:numPr>
              <w:jc w:val="both"/>
              <w:rPr>
                <w:rFonts w:ascii="Arial" w:hAnsi="Arial" w:cs="Arial"/>
                <w:color w:val="000000"/>
                <w:sz w:val="16"/>
                <w:szCs w:val="16"/>
              </w:rPr>
            </w:pPr>
            <w:r w:rsidRPr="000666BE">
              <w:rPr>
                <w:rFonts w:ascii="Arial" w:hAnsi="Arial" w:cs="Arial"/>
                <w:color w:val="000000"/>
                <w:sz w:val="16"/>
                <w:szCs w:val="16"/>
              </w:rPr>
              <w:t>DVI</w:t>
            </w:r>
            <w:r>
              <w:rPr>
                <w:rFonts w:ascii="Arial" w:hAnsi="Arial" w:cs="Arial"/>
                <w:color w:val="000000"/>
                <w:sz w:val="16"/>
                <w:szCs w:val="16"/>
              </w:rPr>
              <w:t>-D</w:t>
            </w:r>
          </w:p>
          <w:p w14:paraId="732D85AD" w14:textId="77777777" w:rsidR="006A36F0" w:rsidRPr="000666BE" w:rsidRDefault="006A36F0" w:rsidP="006A36F0">
            <w:pPr>
              <w:numPr>
                <w:ilvl w:val="0"/>
                <w:numId w:val="347"/>
              </w:numPr>
              <w:jc w:val="both"/>
              <w:rPr>
                <w:rFonts w:ascii="Arial" w:hAnsi="Arial" w:cs="Arial"/>
                <w:color w:val="000000"/>
                <w:sz w:val="16"/>
                <w:szCs w:val="16"/>
              </w:rPr>
            </w:pPr>
            <w:r w:rsidRPr="000666BE">
              <w:rPr>
                <w:rFonts w:ascii="Arial" w:hAnsi="Arial" w:cs="Arial"/>
                <w:color w:val="000000"/>
                <w:sz w:val="16"/>
                <w:szCs w:val="16"/>
              </w:rPr>
              <w:t xml:space="preserve">dvema vmesnikoma VGA. </w:t>
            </w:r>
          </w:p>
          <w:p w14:paraId="346E28D9"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Monitor ima stojalo z nagibnim mehanizmom. Namenjen je uporabi s stroji za avtomatsko obdelavo podatkov (AOP).</w:t>
            </w:r>
          </w:p>
        </w:tc>
        <w:tc>
          <w:tcPr>
            <w:tcW w:w="850" w:type="dxa"/>
            <w:tcBorders>
              <w:bottom w:val="single" w:sz="6" w:space="0" w:color="auto"/>
              <w:right w:val="single" w:sz="6" w:space="0" w:color="auto"/>
            </w:tcBorders>
            <w:shd w:val="clear" w:color="auto" w:fill="auto"/>
            <w:vAlign w:val="center"/>
          </w:tcPr>
          <w:p w14:paraId="0121CEFF" w14:textId="77777777" w:rsidR="006A36F0" w:rsidRPr="004E6B2B" w:rsidRDefault="00000000" w:rsidP="006A36F0">
            <w:pPr>
              <w:jc w:val="center"/>
              <w:rPr>
                <w:rFonts w:ascii="Arial" w:hAnsi="Arial" w:cs="Arial"/>
                <w:snapToGrid w:val="0"/>
                <w:color w:val="000000"/>
                <w:sz w:val="16"/>
              </w:rPr>
            </w:pPr>
            <w:hyperlink r:id="rId1515" w:history="1">
              <w:r w:rsidR="006A36F0" w:rsidRPr="004E6B2B">
                <w:rPr>
                  <w:rStyle w:val="Hiperpovezava"/>
                  <w:rFonts w:ascii="Arial" w:hAnsi="Arial" w:cs="Arial"/>
                  <w:snapToGrid w:val="0"/>
                  <w:sz w:val="16"/>
                </w:rPr>
                <w:t>310</w:t>
              </w:r>
            </w:hyperlink>
          </w:p>
        </w:tc>
        <w:tc>
          <w:tcPr>
            <w:tcW w:w="567" w:type="dxa"/>
            <w:tcBorders>
              <w:bottom w:val="single" w:sz="6" w:space="0" w:color="auto"/>
              <w:right w:val="single" w:sz="6" w:space="0" w:color="auto"/>
            </w:tcBorders>
            <w:shd w:val="clear" w:color="auto" w:fill="auto"/>
            <w:vAlign w:val="center"/>
          </w:tcPr>
          <w:p w14:paraId="090ECF0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L91</w:t>
            </w:r>
          </w:p>
        </w:tc>
        <w:tc>
          <w:tcPr>
            <w:tcW w:w="567" w:type="dxa"/>
            <w:tcBorders>
              <w:bottom w:val="single" w:sz="6" w:space="0" w:color="auto"/>
              <w:right w:val="single" w:sz="6" w:space="0" w:color="auto"/>
            </w:tcBorders>
            <w:shd w:val="clear" w:color="auto" w:fill="auto"/>
            <w:vAlign w:val="center"/>
          </w:tcPr>
          <w:p w14:paraId="1828F07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6CD9D05"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8038A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8528 51 00</w:t>
            </w:r>
          </w:p>
        </w:tc>
        <w:tc>
          <w:tcPr>
            <w:tcW w:w="7333" w:type="dxa"/>
            <w:tcBorders>
              <w:left w:val="single" w:sz="4" w:space="0" w:color="auto"/>
              <w:bottom w:val="single" w:sz="6" w:space="0" w:color="auto"/>
              <w:right w:val="single" w:sz="6" w:space="0" w:color="auto"/>
            </w:tcBorders>
            <w:shd w:val="clear" w:color="auto" w:fill="auto"/>
            <w:vAlign w:val="center"/>
          </w:tcPr>
          <w:p w14:paraId="050ABA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ki združuje barvni monitor z zaslonom s tekočimi kristali (LCD) in površino, občutljivo</w:t>
            </w:r>
            <w:r>
              <w:rPr>
                <w:rFonts w:ascii="Arial" w:hAnsi="Arial" w:cs="Arial"/>
                <w:snapToGrid w:val="0"/>
                <w:color w:val="000000"/>
                <w:sz w:val="16"/>
              </w:rPr>
              <w:t xml:space="preserve"> </w:t>
            </w:r>
            <w:r w:rsidRPr="000666BE">
              <w:rPr>
                <w:rFonts w:ascii="Arial" w:hAnsi="Arial" w:cs="Arial"/>
                <w:snapToGrid w:val="0"/>
                <w:color w:val="000000"/>
                <w:sz w:val="16"/>
              </w:rPr>
              <w:t>na dotik (tako imenovani monitor z zaslonom na dotik), z diagonalo zaslona približno 38 cm (15</w:t>
            </w:r>
            <w:r>
              <w:rPr>
                <w:rFonts w:ascii="Arial" w:hAnsi="Arial" w:cs="Arial"/>
                <w:snapToGrid w:val="0"/>
                <w:color w:val="000000"/>
                <w:sz w:val="16"/>
              </w:rPr>
              <w:t xml:space="preserve"> </w:t>
            </w:r>
            <w:r w:rsidRPr="000666BE">
              <w:rPr>
                <w:rFonts w:ascii="Arial" w:hAnsi="Arial" w:cs="Arial"/>
                <w:snapToGrid w:val="0"/>
                <w:color w:val="000000"/>
                <w:sz w:val="16"/>
              </w:rPr>
              <w:t>palcev) in:</w:t>
            </w:r>
          </w:p>
          <w:p w14:paraId="0793852B" w14:textId="77777777" w:rsidR="006A36F0" w:rsidRPr="000666BE" w:rsidRDefault="006A36F0" w:rsidP="006A36F0">
            <w:pPr>
              <w:numPr>
                <w:ilvl w:val="0"/>
                <w:numId w:val="350"/>
              </w:numPr>
              <w:jc w:val="both"/>
              <w:rPr>
                <w:rFonts w:ascii="Arial" w:hAnsi="Arial" w:cs="Arial"/>
                <w:snapToGrid w:val="0"/>
                <w:color w:val="000000"/>
                <w:sz w:val="16"/>
              </w:rPr>
            </w:pPr>
            <w:r w:rsidRPr="000666BE">
              <w:rPr>
                <w:rFonts w:ascii="Arial" w:hAnsi="Arial" w:cs="Arial"/>
                <w:snapToGrid w:val="0"/>
                <w:color w:val="000000"/>
                <w:sz w:val="16"/>
              </w:rPr>
              <w:t>izvorno ločljiv</w:t>
            </w:r>
            <w:r>
              <w:rPr>
                <w:rFonts w:ascii="Arial" w:hAnsi="Arial" w:cs="Arial"/>
                <w:snapToGrid w:val="0"/>
                <w:color w:val="000000"/>
                <w:sz w:val="16"/>
              </w:rPr>
              <w:t>ostjo 1.024 × 768 slikovnih pik</w:t>
            </w:r>
          </w:p>
          <w:p w14:paraId="41687BCB" w14:textId="77777777" w:rsidR="006A36F0" w:rsidRPr="000666BE" w:rsidRDefault="006A36F0" w:rsidP="006A36F0">
            <w:pPr>
              <w:numPr>
                <w:ilvl w:val="0"/>
                <w:numId w:val="350"/>
              </w:numPr>
              <w:jc w:val="both"/>
              <w:rPr>
                <w:rFonts w:ascii="Arial" w:hAnsi="Arial" w:cs="Arial"/>
                <w:snapToGrid w:val="0"/>
                <w:color w:val="000000"/>
                <w:sz w:val="16"/>
              </w:rPr>
            </w:pPr>
            <w:r w:rsidRPr="000666BE">
              <w:rPr>
                <w:rFonts w:ascii="Arial" w:hAnsi="Arial" w:cs="Arial"/>
                <w:snapToGrid w:val="0"/>
                <w:color w:val="000000"/>
                <w:sz w:val="16"/>
              </w:rPr>
              <w:t>podprtimi ločljivostmi 640 × 350, 720 × 400, 640 × 480, 800 × 6</w:t>
            </w:r>
            <w:r>
              <w:rPr>
                <w:rFonts w:ascii="Arial" w:hAnsi="Arial" w:cs="Arial"/>
                <w:snapToGrid w:val="0"/>
                <w:color w:val="000000"/>
                <w:sz w:val="16"/>
              </w:rPr>
              <w:t>00 in 1.024 × 768 slikovnih pik</w:t>
            </w:r>
          </w:p>
          <w:p w14:paraId="6061E4EC" w14:textId="77777777" w:rsidR="006A36F0" w:rsidRPr="000666BE" w:rsidRDefault="006A36F0" w:rsidP="006A36F0">
            <w:pPr>
              <w:numPr>
                <w:ilvl w:val="0"/>
                <w:numId w:val="350"/>
              </w:numPr>
              <w:jc w:val="both"/>
              <w:rPr>
                <w:rFonts w:ascii="Arial" w:hAnsi="Arial" w:cs="Arial"/>
                <w:snapToGrid w:val="0"/>
                <w:color w:val="000000"/>
                <w:sz w:val="16"/>
              </w:rPr>
            </w:pPr>
            <w:r>
              <w:rPr>
                <w:rFonts w:ascii="Arial" w:hAnsi="Arial" w:cs="Arial"/>
                <w:snapToGrid w:val="0"/>
                <w:color w:val="000000"/>
                <w:sz w:val="16"/>
              </w:rPr>
              <w:t>razmerjem prikaza 4:3</w:t>
            </w:r>
          </w:p>
          <w:p w14:paraId="26982B32" w14:textId="77777777" w:rsidR="006A36F0" w:rsidRPr="000666BE" w:rsidRDefault="006A36F0" w:rsidP="006A36F0">
            <w:pPr>
              <w:numPr>
                <w:ilvl w:val="0"/>
                <w:numId w:val="350"/>
              </w:numPr>
              <w:jc w:val="both"/>
              <w:rPr>
                <w:rFonts w:ascii="Arial" w:hAnsi="Arial" w:cs="Arial"/>
                <w:snapToGrid w:val="0"/>
                <w:color w:val="000000"/>
                <w:sz w:val="16"/>
              </w:rPr>
            </w:pPr>
            <w:r w:rsidRPr="000666BE">
              <w:rPr>
                <w:rFonts w:ascii="Arial" w:hAnsi="Arial" w:cs="Arial"/>
                <w:snapToGrid w:val="0"/>
                <w:color w:val="000000"/>
                <w:sz w:val="16"/>
              </w:rPr>
              <w:t>ve</w:t>
            </w:r>
            <w:r>
              <w:rPr>
                <w:rFonts w:ascii="Arial" w:hAnsi="Arial" w:cs="Arial"/>
                <w:snapToGrid w:val="0"/>
                <w:color w:val="000000"/>
                <w:sz w:val="16"/>
              </w:rPr>
              <w:t>likostjo slikovnih pik 0,297 mm</w:t>
            </w:r>
          </w:p>
          <w:p w14:paraId="36BDE180" w14:textId="77777777" w:rsidR="006A36F0" w:rsidRPr="000666BE" w:rsidRDefault="006A36F0" w:rsidP="006A36F0">
            <w:pPr>
              <w:numPr>
                <w:ilvl w:val="0"/>
                <w:numId w:val="350"/>
              </w:numPr>
              <w:jc w:val="both"/>
              <w:rPr>
                <w:rFonts w:ascii="Arial" w:hAnsi="Arial" w:cs="Arial"/>
                <w:snapToGrid w:val="0"/>
                <w:color w:val="000000"/>
                <w:sz w:val="16"/>
              </w:rPr>
            </w:pPr>
            <w:r>
              <w:rPr>
                <w:rFonts w:ascii="Arial" w:hAnsi="Arial" w:cs="Arial"/>
                <w:snapToGrid w:val="0"/>
                <w:color w:val="000000"/>
                <w:sz w:val="16"/>
              </w:rPr>
              <w:t>svetlostjo 250 cd/m</w:t>
            </w:r>
            <w:r w:rsidRPr="00163CB5">
              <w:rPr>
                <w:rFonts w:ascii="Arial" w:hAnsi="Arial" w:cs="Arial"/>
                <w:snapToGrid w:val="0"/>
                <w:color w:val="000000"/>
                <w:sz w:val="16"/>
                <w:vertAlign w:val="superscript"/>
              </w:rPr>
              <w:t>2</w:t>
            </w:r>
          </w:p>
          <w:p w14:paraId="2D80B827" w14:textId="77777777" w:rsidR="006A36F0" w:rsidRPr="000666BE" w:rsidRDefault="006A36F0" w:rsidP="006A36F0">
            <w:pPr>
              <w:numPr>
                <w:ilvl w:val="0"/>
                <w:numId w:val="350"/>
              </w:numPr>
              <w:jc w:val="both"/>
              <w:rPr>
                <w:rFonts w:ascii="Arial" w:hAnsi="Arial" w:cs="Arial"/>
                <w:snapToGrid w:val="0"/>
                <w:color w:val="000000"/>
                <w:sz w:val="16"/>
              </w:rPr>
            </w:pPr>
            <w:r w:rsidRPr="000666BE">
              <w:rPr>
                <w:rFonts w:ascii="Arial" w:hAnsi="Arial" w:cs="Arial"/>
                <w:snapToGrid w:val="0"/>
                <w:color w:val="000000"/>
                <w:sz w:val="16"/>
              </w:rPr>
              <w:t>vodoravnim zornim kotom 120°</w:t>
            </w:r>
            <w:r>
              <w:rPr>
                <w:rFonts w:ascii="Arial" w:hAnsi="Arial" w:cs="Arial"/>
                <w:snapToGrid w:val="0"/>
                <w:color w:val="000000"/>
                <w:sz w:val="16"/>
              </w:rPr>
              <w:t xml:space="preserve"> in navpičnim zornim kotom 100°</w:t>
            </w:r>
          </w:p>
          <w:p w14:paraId="3E25830A" w14:textId="77777777" w:rsidR="006A36F0" w:rsidRPr="000666BE" w:rsidRDefault="006A36F0" w:rsidP="006A36F0">
            <w:pPr>
              <w:numPr>
                <w:ilvl w:val="0"/>
                <w:numId w:val="350"/>
              </w:numPr>
              <w:jc w:val="both"/>
              <w:rPr>
                <w:rFonts w:ascii="Arial" w:hAnsi="Arial" w:cs="Arial"/>
                <w:snapToGrid w:val="0"/>
                <w:color w:val="000000"/>
                <w:sz w:val="16"/>
              </w:rPr>
            </w:pPr>
            <w:r>
              <w:rPr>
                <w:rFonts w:ascii="Arial" w:hAnsi="Arial" w:cs="Arial"/>
                <w:snapToGrid w:val="0"/>
                <w:color w:val="000000"/>
                <w:sz w:val="16"/>
              </w:rPr>
              <w:t>odzivnim časom 17 ms</w:t>
            </w:r>
          </w:p>
          <w:p w14:paraId="4020EC6D" w14:textId="77777777" w:rsidR="006A36F0" w:rsidRPr="000666BE" w:rsidRDefault="006A36F0" w:rsidP="006A36F0">
            <w:pPr>
              <w:numPr>
                <w:ilvl w:val="0"/>
                <w:numId w:val="350"/>
              </w:numPr>
              <w:jc w:val="both"/>
              <w:rPr>
                <w:rFonts w:ascii="Arial" w:hAnsi="Arial" w:cs="Arial"/>
                <w:snapToGrid w:val="0"/>
                <w:color w:val="000000"/>
                <w:sz w:val="16"/>
              </w:rPr>
            </w:pPr>
            <w:r>
              <w:rPr>
                <w:rFonts w:ascii="Arial" w:hAnsi="Arial" w:cs="Arial"/>
                <w:snapToGrid w:val="0"/>
                <w:color w:val="000000"/>
                <w:sz w:val="16"/>
              </w:rPr>
              <w:t>kontrastnim razmerjem 400:1</w:t>
            </w:r>
          </w:p>
          <w:p w14:paraId="4A1AEA9D" w14:textId="77777777" w:rsidR="006A36F0" w:rsidRPr="000666BE" w:rsidRDefault="006A36F0" w:rsidP="006A36F0">
            <w:pPr>
              <w:numPr>
                <w:ilvl w:val="0"/>
                <w:numId w:val="350"/>
              </w:numPr>
              <w:jc w:val="both"/>
              <w:rPr>
                <w:rFonts w:ascii="Arial" w:hAnsi="Arial" w:cs="Arial"/>
                <w:snapToGrid w:val="0"/>
                <w:color w:val="000000"/>
                <w:sz w:val="16"/>
              </w:rPr>
            </w:pPr>
            <w:r w:rsidRPr="000666BE">
              <w:rPr>
                <w:rFonts w:ascii="Arial" w:hAnsi="Arial" w:cs="Arial"/>
                <w:snapToGrid w:val="0"/>
                <w:color w:val="000000"/>
                <w:sz w:val="16"/>
              </w:rPr>
              <w:t>gumbi za vklop/izklop in upravljanje.</w:t>
            </w:r>
          </w:p>
          <w:p w14:paraId="05A75AC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Opremljen je z naslednjimi vmesniki:</w:t>
            </w:r>
          </w:p>
          <w:p w14:paraId="00528B05" w14:textId="77777777" w:rsidR="006A36F0" w:rsidRPr="000666BE" w:rsidRDefault="006A36F0" w:rsidP="006A36F0">
            <w:pPr>
              <w:numPr>
                <w:ilvl w:val="0"/>
                <w:numId w:val="351"/>
              </w:numPr>
              <w:jc w:val="both"/>
              <w:rPr>
                <w:rFonts w:ascii="Arial" w:hAnsi="Arial" w:cs="Arial"/>
                <w:snapToGrid w:val="0"/>
                <w:color w:val="000000"/>
                <w:sz w:val="16"/>
              </w:rPr>
            </w:pPr>
            <w:r w:rsidRPr="000666BE">
              <w:rPr>
                <w:rFonts w:ascii="Arial" w:hAnsi="Arial" w:cs="Arial"/>
                <w:snapToGrid w:val="0"/>
                <w:color w:val="000000"/>
                <w:sz w:val="16"/>
              </w:rPr>
              <w:t>D-sub,</w:t>
            </w:r>
          </w:p>
          <w:p w14:paraId="79ABE28E" w14:textId="77777777" w:rsidR="006A36F0" w:rsidRPr="00163CB5" w:rsidRDefault="006A36F0" w:rsidP="006A36F0">
            <w:pPr>
              <w:numPr>
                <w:ilvl w:val="0"/>
                <w:numId w:val="351"/>
              </w:numPr>
              <w:jc w:val="both"/>
              <w:rPr>
                <w:rFonts w:ascii="Arial" w:hAnsi="Arial" w:cs="Arial"/>
                <w:snapToGrid w:val="0"/>
                <w:color w:val="000000"/>
                <w:sz w:val="16"/>
              </w:rPr>
            </w:pPr>
            <w:r w:rsidRPr="00163CB5">
              <w:rPr>
                <w:rFonts w:ascii="Arial" w:hAnsi="Arial" w:cs="Arial"/>
                <w:snapToGrid w:val="0"/>
                <w:color w:val="000000"/>
                <w:sz w:val="16"/>
              </w:rPr>
              <w:t>USB in RS-232 za povezovanje površine, občutljive na dotik, z napravo za avtomatsko obdelavo podatkov (AOP).</w:t>
            </w:r>
          </w:p>
          <w:p w14:paraId="521F541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Ima stojalo z mehanizmom, ki omogoča nagibanje in vrtenje, ter </w:t>
            </w:r>
            <w:proofErr w:type="spellStart"/>
            <w:r w:rsidRPr="000666BE">
              <w:rPr>
                <w:rFonts w:ascii="Arial" w:hAnsi="Arial" w:cs="Arial"/>
                <w:snapToGrid w:val="0"/>
                <w:color w:val="000000"/>
                <w:sz w:val="16"/>
              </w:rPr>
              <w:t>nesijočo</w:t>
            </w:r>
            <w:proofErr w:type="spellEnd"/>
            <w:r w:rsidRPr="000666BE">
              <w:rPr>
                <w:rFonts w:ascii="Arial" w:hAnsi="Arial" w:cs="Arial"/>
                <w:snapToGrid w:val="0"/>
                <w:color w:val="000000"/>
                <w:sz w:val="16"/>
              </w:rPr>
              <w:t xml:space="preserve"> površino.</w:t>
            </w:r>
            <w:r>
              <w:rPr>
                <w:rFonts w:ascii="Arial" w:hAnsi="Arial" w:cs="Arial"/>
                <w:snapToGrid w:val="0"/>
                <w:color w:val="000000"/>
                <w:sz w:val="16"/>
              </w:rPr>
              <w:t xml:space="preserve"> </w:t>
            </w:r>
            <w:r w:rsidRPr="000666BE">
              <w:rPr>
                <w:rFonts w:ascii="Arial" w:hAnsi="Arial" w:cs="Arial"/>
                <w:snapToGrid w:val="0"/>
                <w:color w:val="000000"/>
                <w:sz w:val="16"/>
              </w:rPr>
              <w:t>Monitor je namenjen uporabi npr. pri terminalih na prodajnih mestih in informacijskih točkah za</w:t>
            </w:r>
            <w:r>
              <w:rPr>
                <w:rFonts w:ascii="Arial" w:hAnsi="Arial" w:cs="Arial"/>
                <w:snapToGrid w:val="0"/>
                <w:color w:val="000000"/>
                <w:sz w:val="16"/>
              </w:rPr>
              <w:t xml:space="preserve"> </w:t>
            </w:r>
            <w:r w:rsidRPr="000666BE">
              <w:rPr>
                <w:rFonts w:ascii="Arial" w:hAnsi="Arial" w:cs="Arial"/>
                <w:snapToGrid w:val="0"/>
                <w:color w:val="000000"/>
                <w:sz w:val="16"/>
              </w:rPr>
              <w:t>potrošnike. Z uporabo površine, občutljive na dotik, lahko uporabniki v te terminale vnašajo</w:t>
            </w:r>
            <w:r>
              <w:rPr>
                <w:rFonts w:ascii="Arial" w:hAnsi="Arial" w:cs="Arial"/>
                <w:snapToGrid w:val="0"/>
                <w:color w:val="000000"/>
                <w:sz w:val="16"/>
              </w:rPr>
              <w:t xml:space="preserve"> </w:t>
            </w:r>
            <w:r w:rsidRPr="000666BE">
              <w:rPr>
                <w:rFonts w:ascii="Arial" w:hAnsi="Arial" w:cs="Arial"/>
                <w:snapToGrid w:val="0"/>
                <w:color w:val="000000"/>
                <w:sz w:val="16"/>
              </w:rPr>
              <w:t>podatke. Monitor omogoča prikazovanje signalov naprav za avtomatsko obdelavo podatkov.</w:t>
            </w:r>
          </w:p>
        </w:tc>
        <w:tc>
          <w:tcPr>
            <w:tcW w:w="850" w:type="dxa"/>
            <w:tcBorders>
              <w:bottom w:val="single" w:sz="6" w:space="0" w:color="auto"/>
              <w:right w:val="single" w:sz="6" w:space="0" w:color="auto"/>
            </w:tcBorders>
            <w:shd w:val="clear" w:color="auto" w:fill="auto"/>
            <w:vAlign w:val="center"/>
          </w:tcPr>
          <w:p w14:paraId="16E95A1C" w14:textId="77777777" w:rsidR="006A36F0" w:rsidRPr="004E6B2B" w:rsidRDefault="00000000" w:rsidP="006A36F0">
            <w:pPr>
              <w:jc w:val="center"/>
              <w:rPr>
                <w:rFonts w:ascii="Arial" w:hAnsi="Arial" w:cs="Arial"/>
                <w:snapToGrid w:val="0"/>
                <w:color w:val="000000"/>
                <w:sz w:val="16"/>
              </w:rPr>
            </w:pPr>
            <w:hyperlink r:id="rId1516" w:history="1">
              <w:r w:rsidR="006A36F0" w:rsidRPr="004E6B2B">
                <w:rPr>
                  <w:rStyle w:val="Hiperpovezava"/>
                  <w:rFonts w:ascii="Arial" w:hAnsi="Arial" w:cs="Arial"/>
                  <w:snapToGrid w:val="0"/>
                  <w:sz w:val="16"/>
                </w:rPr>
                <w:t>111</w:t>
              </w:r>
            </w:hyperlink>
          </w:p>
        </w:tc>
        <w:tc>
          <w:tcPr>
            <w:tcW w:w="567" w:type="dxa"/>
            <w:tcBorders>
              <w:bottom w:val="single" w:sz="6" w:space="0" w:color="auto"/>
              <w:right w:val="single" w:sz="6" w:space="0" w:color="auto"/>
            </w:tcBorders>
            <w:shd w:val="clear" w:color="auto" w:fill="auto"/>
            <w:vAlign w:val="center"/>
          </w:tcPr>
          <w:p w14:paraId="1132ABA8"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8</w:t>
            </w:r>
          </w:p>
        </w:tc>
        <w:tc>
          <w:tcPr>
            <w:tcW w:w="567" w:type="dxa"/>
            <w:tcBorders>
              <w:bottom w:val="single" w:sz="6" w:space="0" w:color="auto"/>
              <w:right w:val="single" w:sz="6" w:space="0" w:color="auto"/>
            </w:tcBorders>
            <w:shd w:val="clear" w:color="auto" w:fill="auto"/>
            <w:vAlign w:val="center"/>
          </w:tcPr>
          <w:p w14:paraId="5FF00A7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4A5F40" w:rsidRPr="00C52625" w14:paraId="6E1F8F1D" w14:textId="77777777" w:rsidTr="00FC51F5">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A69A9F" w14:textId="5B3A7F3E" w:rsidR="004A5F40" w:rsidRPr="00C52625" w:rsidRDefault="004A5F40" w:rsidP="006A36F0">
            <w:pPr>
              <w:jc w:val="center"/>
              <w:rPr>
                <w:rFonts w:ascii="Arial" w:hAnsi="Arial"/>
                <w:snapToGrid w:val="0"/>
                <w:color w:val="000000"/>
                <w:sz w:val="16"/>
              </w:rPr>
            </w:pPr>
            <w:r>
              <w:rPr>
                <w:rFonts w:ascii="Arial" w:hAnsi="Arial"/>
                <w:snapToGrid w:val="0"/>
                <w:color w:val="000000"/>
                <w:sz w:val="16"/>
              </w:rPr>
              <w:t>8528 52 91</w:t>
            </w:r>
          </w:p>
        </w:tc>
        <w:tc>
          <w:tcPr>
            <w:tcW w:w="7333" w:type="dxa"/>
            <w:tcBorders>
              <w:left w:val="single" w:sz="4" w:space="0" w:color="auto"/>
              <w:bottom w:val="single" w:sz="6" w:space="0" w:color="auto"/>
              <w:right w:val="single" w:sz="6" w:space="0" w:color="auto"/>
            </w:tcBorders>
            <w:shd w:val="clear" w:color="auto" w:fill="auto"/>
            <w:vAlign w:val="center"/>
          </w:tcPr>
          <w:p w14:paraId="095E869B"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Večnamenska naprava v ohišju s sprednjimi gumbi za upravljanje, ki se vgradi v armaturno ploščo motornega vozila. Naprava je sestavljena iz naslednjega: </w:t>
            </w:r>
          </w:p>
          <w:p w14:paraId="69AF5995" w14:textId="2D45C3F0"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zaslon s tekočimi kristali (LCD), ki ima funkcijo na dotik, z diagonalo dimenzije 17,15 cm (6,75 palca), </w:t>
            </w:r>
          </w:p>
          <w:p w14:paraId="0A18570E"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dva vhoda USB, </w:t>
            </w:r>
          </w:p>
          <w:p w14:paraId="718C00B0"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modul </w:t>
            </w:r>
            <w:proofErr w:type="spellStart"/>
            <w:r w:rsidRPr="004A5F40">
              <w:rPr>
                <w:rFonts w:ascii="Arial" w:hAnsi="Arial" w:cs="Arial"/>
                <w:snapToGrid w:val="0"/>
                <w:color w:val="000000"/>
                <w:sz w:val="16"/>
              </w:rPr>
              <w:t>Bluetooth</w:t>
            </w:r>
            <w:proofErr w:type="spellEnd"/>
            <w:r w:rsidRPr="004A5F40">
              <w:rPr>
                <w:rFonts w:ascii="Arial" w:hAnsi="Arial" w:cs="Arial"/>
                <w:snapToGrid w:val="0"/>
                <w:color w:val="000000"/>
                <w:sz w:val="16"/>
              </w:rPr>
              <w:t xml:space="preserve">, </w:t>
            </w:r>
          </w:p>
          <w:p w14:paraId="50673B09"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digitalni radijski tuner (DAB+), </w:t>
            </w:r>
          </w:p>
          <w:p w14:paraId="68D4ED6B" w14:textId="687A9990"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w:t>
            </w:r>
            <w:proofErr w:type="spellStart"/>
            <w:r w:rsidRPr="004A5F40">
              <w:rPr>
                <w:rFonts w:ascii="Arial" w:hAnsi="Arial" w:cs="Arial"/>
                <w:snapToGrid w:val="0"/>
                <w:color w:val="000000"/>
                <w:sz w:val="16"/>
              </w:rPr>
              <w:t>visokoobčutljivi</w:t>
            </w:r>
            <w:proofErr w:type="spellEnd"/>
            <w:r w:rsidRPr="004A5F40">
              <w:rPr>
                <w:rFonts w:ascii="Arial" w:hAnsi="Arial" w:cs="Arial"/>
                <w:snapToGrid w:val="0"/>
                <w:color w:val="000000"/>
                <w:sz w:val="16"/>
              </w:rPr>
              <w:t xml:space="preserve"> FM tuner z radijskim podatkovnim sistemom, </w:t>
            </w:r>
          </w:p>
          <w:p w14:paraId="15560FE7" w14:textId="42621F2D"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procesor za avdio digitalne signale, ki zagotavlja napredne funkcije zvočnih nastavitev; </w:t>
            </w:r>
          </w:p>
          <w:p w14:paraId="7BD1CA0B"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vhod RCA A/V za dva sistema kamer, ki povezuje kamere, nameščene v avtomobilu (zadaj in/ali spredaj), </w:t>
            </w:r>
          </w:p>
          <w:p w14:paraId="685AE6EF"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vhod HDMI za združljive naprave, kot so tablični računalniki, </w:t>
            </w:r>
          </w:p>
          <w:p w14:paraId="5EFC8CB9"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reža čitalnika kartic </w:t>
            </w:r>
            <w:proofErr w:type="spellStart"/>
            <w:r w:rsidRPr="004A5F40">
              <w:rPr>
                <w:rFonts w:ascii="Arial" w:hAnsi="Arial" w:cs="Arial"/>
                <w:snapToGrid w:val="0"/>
                <w:color w:val="000000"/>
                <w:sz w:val="16"/>
              </w:rPr>
              <w:t>mikroSD</w:t>
            </w:r>
            <w:proofErr w:type="spellEnd"/>
            <w:r w:rsidRPr="004A5F40">
              <w:rPr>
                <w:rFonts w:ascii="Arial" w:hAnsi="Arial" w:cs="Arial"/>
                <w:snapToGrid w:val="0"/>
                <w:color w:val="000000"/>
                <w:sz w:val="16"/>
              </w:rPr>
              <w:t xml:space="preserve"> za predvajanje datotek A/V s pomnilniških kartic </w:t>
            </w:r>
            <w:proofErr w:type="spellStart"/>
            <w:r w:rsidRPr="004A5F40">
              <w:rPr>
                <w:rFonts w:ascii="Arial" w:hAnsi="Arial" w:cs="Arial"/>
                <w:snapToGrid w:val="0"/>
                <w:color w:val="000000"/>
                <w:sz w:val="16"/>
              </w:rPr>
              <w:t>mikroSD</w:t>
            </w:r>
            <w:proofErr w:type="spellEnd"/>
            <w:r w:rsidRPr="004A5F40">
              <w:rPr>
                <w:rFonts w:ascii="Arial" w:hAnsi="Arial" w:cs="Arial"/>
                <w:snapToGrid w:val="0"/>
                <w:color w:val="000000"/>
                <w:sz w:val="16"/>
              </w:rPr>
              <w:t xml:space="preserve">(HC), </w:t>
            </w:r>
          </w:p>
          <w:p w14:paraId="7D6BC3B1"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24-bitni D/A pretvornik, </w:t>
            </w:r>
          </w:p>
          <w:p w14:paraId="518BA0B1"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A/V dekoder. </w:t>
            </w:r>
          </w:p>
          <w:p w14:paraId="15066BD5" w14:textId="1D514332"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Naprava ne vsebuje </w:t>
            </w:r>
            <w:proofErr w:type="spellStart"/>
            <w:r w:rsidRPr="004A5F40">
              <w:rPr>
                <w:rFonts w:ascii="Arial" w:hAnsi="Arial" w:cs="Arial"/>
                <w:snapToGrid w:val="0"/>
                <w:color w:val="000000"/>
                <w:sz w:val="16"/>
              </w:rPr>
              <w:t>videotunerja</w:t>
            </w:r>
            <w:proofErr w:type="spellEnd"/>
            <w:r w:rsidRPr="004A5F40">
              <w:rPr>
                <w:rFonts w:ascii="Arial" w:hAnsi="Arial" w:cs="Arial"/>
                <w:snapToGrid w:val="0"/>
                <w:color w:val="000000"/>
                <w:sz w:val="16"/>
              </w:rPr>
              <w:t xml:space="preserve">. </w:t>
            </w:r>
          </w:p>
          <w:p w14:paraId="2C8CDB7E"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Naprava je zasnovana za:</w:t>
            </w:r>
          </w:p>
          <w:p w14:paraId="06C5D0F4" w14:textId="77777777"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 sprejemanje radijskih signalov v območju DAB in FM, </w:t>
            </w:r>
          </w:p>
          <w:p w14:paraId="5A9B75CA" w14:textId="4952D079"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predvajanje glasbe in video datotek s priključenih naprav in nosilcev podatkov, </w:t>
            </w:r>
          </w:p>
          <w:p w14:paraId="17366073" w14:textId="0914849B"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nadzor in upravljanje različnih aplikacij na povezanih napravah (npr. predogled zemljevidov), </w:t>
            </w:r>
          </w:p>
          <w:p w14:paraId="63C59082" w14:textId="732FEF32" w:rsidR="004A5F40"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xml:space="preserve">— omogočanje prostoročnih telefonskih klicev ter pošiljanje in sprejemanje sporočil s povezanega pametnega telefona, </w:t>
            </w:r>
          </w:p>
          <w:p w14:paraId="7286BC98" w14:textId="10F8368C" w:rsidR="004A5F40" w:rsidRPr="000666BE" w:rsidRDefault="004A5F40" w:rsidP="006A36F0">
            <w:pPr>
              <w:jc w:val="both"/>
              <w:rPr>
                <w:rFonts w:ascii="Arial" w:hAnsi="Arial" w:cs="Arial"/>
                <w:snapToGrid w:val="0"/>
                <w:color w:val="000000"/>
                <w:sz w:val="16"/>
              </w:rPr>
            </w:pPr>
            <w:r w:rsidRPr="004A5F40">
              <w:rPr>
                <w:rFonts w:ascii="Arial" w:hAnsi="Arial" w:cs="Arial"/>
                <w:snapToGrid w:val="0"/>
                <w:color w:val="000000"/>
                <w:sz w:val="16"/>
              </w:rPr>
              <w:t>— prikaz signalov kamer, nameščenih v avtomobilu.</w:t>
            </w:r>
          </w:p>
        </w:tc>
        <w:tc>
          <w:tcPr>
            <w:tcW w:w="850" w:type="dxa"/>
            <w:tcBorders>
              <w:bottom w:val="single" w:sz="6" w:space="0" w:color="auto"/>
              <w:right w:val="single" w:sz="6" w:space="0" w:color="auto"/>
            </w:tcBorders>
            <w:shd w:val="clear" w:color="auto" w:fill="auto"/>
            <w:vAlign w:val="center"/>
          </w:tcPr>
          <w:p w14:paraId="35FE1692" w14:textId="7F0AC7C6" w:rsidR="004A5F40" w:rsidRPr="004A5F40" w:rsidRDefault="00000000" w:rsidP="006A36F0">
            <w:pPr>
              <w:jc w:val="center"/>
              <w:rPr>
                <w:rFonts w:ascii="Arial" w:hAnsi="Arial" w:cs="Arial"/>
                <w:sz w:val="16"/>
                <w:szCs w:val="16"/>
              </w:rPr>
            </w:pPr>
            <w:hyperlink r:id="rId1517" w:history="1">
              <w:r w:rsidR="004A5F40" w:rsidRPr="004A5F40">
                <w:rPr>
                  <w:rStyle w:val="Hiperpovezava"/>
                  <w:rFonts w:ascii="Arial" w:hAnsi="Arial" w:cs="Arial"/>
                  <w:sz w:val="16"/>
                  <w:szCs w:val="16"/>
                </w:rPr>
                <w:t>2656</w:t>
              </w:r>
            </w:hyperlink>
          </w:p>
        </w:tc>
        <w:tc>
          <w:tcPr>
            <w:tcW w:w="567" w:type="dxa"/>
            <w:tcBorders>
              <w:bottom w:val="single" w:sz="6" w:space="0" w:color="auto"/>
              <w:right w:val="single" w:sz="6" w:space="0" w:color="auto"/>
            </w:tcBorders>
            <w:shd w:val="clear" w:color="auto" w:fill="auto"/>
            <w:vAlign w:val="center"/>
          </w:tcPr>
          <w:p w14:paraId="6FB4A28C" w14:textId="7C209D94" w:rsidR="004A5F40" w:rsidRDefault="004A5F40"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clear" w:color="auto" w:fill="auto"/>
            <w:vAlign w:val="center"/>
          </w:tcPr>
          <w:p w14:paraId="7FCCC7F2" w14:textId="14C50BC4" w:rsidR="004A5F40" w:rsidRPr="00C52625" w:rsidRDefault="004A5F40" w:rsidP="006A36F0">
            <w:pPr>
              <w:jc w:val="center"/>
              <w:rPr>
                <w:rFonts w:ascii="Arial" w:hAnsi="Arial"/>
                <w:snapToGrid w:val="0"/>
                <w:color w:val="000000"/>
                <w:sz w:val="16"/>
              </w:rPr>
            </w:pPr>
            <w:r>
              <w:rPr>
                <w:rFonts w:ascii="Arial" w:hAnsi="Arial"/>
                <w:snapToGrid w:val="0"/>
                <w:color w:val="000000"/>
                <w:sz w:val="16"/>
              </w:rPr>
              <w:t>2023</w:t>
            </w:r>
          </w:p>
        </w:tc>
      </w:tr>
      <w:tr w:rsidR="006A36F0" w:rsidRPr="00C52625" w14:paraId="038B29BC" w14:textId="77777777" w:rsidTr="00FC51F5">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0D87F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8528 59 31</w:t>
            </w:r>
          </w:p>
        </w:tc>
        <w:tc>
          <w:tcPr>
            <w:tcW w:w="7333" w:type="dxa"/>
            <w:tcBorders>
              <w:left w:val="single" w:sz="4" w:space="0" w:color="auto"/>
              <w:bottom w:val="single" w:sz="6" w:space="0" w:color="auto"/>
              <w:right w:val="single" w:sz="6" w:space="0" w:color="auto"/>
            </w:tcBorders>
            <w:shd w:val="clear" w:color="auto" w:fill="auto"/>
            <w:vAlign w:val="center"/>
          </w:tcPr>
          <w:p w14:paraId="472686B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(t. i. </w:t>
            </w:r>
            <w:r>
              <w:rPr>
                <w:rFonts w:ascii="Arial" w:hAnsi="Arial" w:cs="Arial"/>
                <w:snapToGrid w:val="0"/>
                <w:color w:val="000000"/>
                <w:sz w:val="16"/>
              </w:rPr>
              <w:t>»</w:t>
            </w:r>
            <w:r w:rsidRPr="000666BE">
              <w:rPr>
                <w:rFonts w:ascii="Arial" w:hAnsi="Arial" w:cs="Arial"/>
                <w:snapToGrid w:val="0"/>
                <w:color w:val="000000"/>
                <w:sz w:val="16"/>
              </w:rPr>
              <w:t>LCD-zaslon za video steno</w:t>
            </w:r>
            <w:r>
              <w:rPr>
                <w:rFonts w:ascii="Arial" w:hAnsi="Arial" w:cs="Arial"/>
                <w:snapToGrid w:val="0"/>
                <w:color w:val="000000"/>
                <w:sz w:val="16"/>
              </w:rPr>
              <w:t>«</w:t>
            </w:r>
            <w:r w:rsidRPr="000666BE">
              <w:rPr>
                <w:rFonts w:ascii="Arial" w:hAnsi="Arial" w:cs="Arial"/>
                <w:snapToGrid w:val="0"/>
                <w:color w:val="000000"/>
                <w:sz w:val="16"/>
              </w:rPr>
              <w:t xml:space="preserve">) je sestavljena iz barvnega monitorja s tekočimi kristali (LCD) in stroja za avtomatsko obdelavo podatkov z merami približno 91 × 53 × 12 cm. Monitor z diagonalno izmero zaslona približno 102 cm (40 palcev) ima naslednje lastnosti: </w:t>
            </w:r>
          </w:p>
          <w:p w14:paraId="2C0C09B5" w14:textId="77777777" w:rsidR="006A36F0" w:rsidRPr="000666BE" w:rsidRDefault="006A36F0" w:rsidP="006A36F0">
            <w:pPr>
              <w:numPr>
                <w:ilvl w:val="0"/>
                <w:numId w:val="354"/>
              </w:numPr>
              <w:jc w:val="both"/>
              <w:rPr>
                <w:rFonts w:ascii="Arial" w:hAnsi="Arial" w:cs="Arial"/>
                <w:snapToGrid w:val="0"/>
                <w:color w:val="000000"/>
                <w:sz w:val="16"/>
              </w:rPr>
            </w:pPr>
            <w:r w:rsidRPr="000666BE">
              <w:rPr>
                <w:rFonts w:ascii="Arial" w:hAnsi="Arial" w:cs="Arial"/>
                <w:snapToGrid w:val="0"/>
                <w:color w:val="000000"/>
                <w:sz w:val="16"/>
              </w:rPr>
              <w:t>izvorna ločljivost 1</w:t>
            </w:r>
            <w:r>
              <w:rPr>
                <w:rFonts w:ascii="Arial" w:hAnsi="Arial" w:cs="Arial"/>
                <w:snapToGrid w:val="0"/>
                <w:color w:val="000000"/>
                <w:sz w:val="16"/>
              </w:rPr>
              <w:t>.</w:t>
            </w:r>
            <w:r w:rsidRPr="000666BE">
              <w:rPr>
                <w:rFonts w:ascii="Arial" w:hAnsi="Arial" w:cs="Arial"/>
                <w:snapToGrid w:val="0"/>
                <w:color w:val="000000"/>
                <w:sz w:val="16"/>
              </w:rPr>
              <w:t>920 × 1</w:t>
            </w:r>
            <w:r>
              <w:rPr>
                <w:rFonts w:ascii="Arial" w:hAnsi="Arial" w:cs="Arial"/>
                <w:snapToGrid w:val="0"/>
                <w:color w:val="000000"/>
                <w:sz w:val="16"/>
              </w:rPr>
              <w:t>.080 slikovnih pik</w:t>
            </w:r>
          </w:p>
          <w:p w14:paraId="64DD20B2" w14:textId="77777777" w:rsidR="006A36F0" w:rsidRPr="000666BE" w:rsidRDefault="006A36F0" w:rsidP="006A36F0">
            <w:pPr>
              <w:numPr>
                <w:ilvl w:val="0"/>
                <w:numId w:val="354"/>
              </w:numPr>
              <w:jc w:val="both"/>
              <w:rPr>
                <w:rFonts w:ascii="Arial" w:hAnsi="Arial" w:cs="Arial"/>
                <w:snapToGrid w:val="0"/>
                <w:color w:val="000000"/>
                <w:sz w:val="16"/>
              </w:rPr>
            </w:pPr>
            <w:r>
              <w:rPr>
                <w:rFonts w:ascii="Arial" w:hAnsi="Arial" w:cs="Arial"/>
                <w:snapToGrid w:val="0"/>
                <w:color w:val="000000"/>
                <w:sz w:val="16"/>
              </w:rPr>
              <w:t>razmerje stranic 16: 9</w:t>
            </w:r>
          </w:p>
          <w:p w14:paraId="123C327F" w14:textId="77777777" w:rsidR="006A36F0" w:rsidRPr="000666BE" w:rsidRDefault="006A36F0" w:rsidP="006A36F0">
            <w:pPr>
              <w:numPr>
                <w:ilvl w:val="0"/>
                <w:numId w:val="354"/>
              </w:numPr>
              <w:jc w:val="both"/>
              <w:rPr>
                <w:rFonts w:ascii="Arial" w:hAnsi="Arial" w:cs="Arial"/>
                <w:snapToGrid w:val="0"/>
                <w:color w:val="000000"/>
                <w:sz w:val="16"/>
              </w:rPr>
            </w:pPr>
            <w:r w:rsidRPr="000666BE">
              <w:rPr>
                <w:rFonts w:ascii="Arial" w:hAnsi="Arial" w:cs="Arial"/>
                <w:snapToGrid w:val="0"/>
                <w:color w:val="000000"/>
                <w:sz w:val="16"/>
              </w:rPr>
              <w:t>vel</w:t>
            </w:r>
            <w:r>
              <w:rPr>
                <w:rFonts w:ascii="Arial" w:hAnsi="Arial" w:cs="Arial"/>
                <w:snapToGrid w:val="0"/>
                <w:color w:val="000000"/>
                <w:sz w:val="16"/>
              </w:rPr>
              <w:t>ikost slikovnih pik 0,46125 mm</w:t>
            </w:r>
          </w:p>
          <w:p w14:paraId="2A69DFD8" w14:textId="77777777" w:rsidR="006A36F0" w:rsidRPr="000666BE" w:rsidRDefault="006A36F0" w:rsidP="006A36F0">
            <w:pPr>
              <w:numPr>
                <w:ilvl w:val="0"/>
                <w:numId w:val="354"/>
              </w:numPr>
              <w:jc w:val="both"/>
              <w:rPr>
                <w:rFonts w:ascii="Arial" w:hAnsi="Arial" w:cs="Arial"/>
                <w:snapToGrid w:val="0"/>
                <w:color w:val="000000"/>
                <w:sz w:val="16"/>
              </w:rPr>
            </w:pPr>
            <w:r>
              <w:rPr>
                <w:rFonts w:ascii="Arial" w:hAnsi="Arial" w:cs="Arial"/>
                <w:snapToGrid w:val="0"/>
                <w:color w:val="000000"/>
                <w:sz w:val="16"/>
              </w:rPr>
              <w:t>odzivni čas 8 ms</w:t>
            </w:r>
          </w:p>
          <w:p w14:paraId="3ABD33AA" w14:textId="77777777" w:rsidR="006A36F0" w:rsidRPr="000666BE" w:rsidRDefault="006A36F0" w:rsidP="006A36F0">
            <w:pPr>
              <w:numPr>
                <w:ilvl w:val="0"/>
                <w:numId w:val="354"/>
              </w:numPr>
              <w:jc w:val="both"/>
              <w:rPr>
                <w:rFonts w:ascii="Arial" w:hAnsi="Arial" w:cs="Arial"/>
                <w:snapToGrid w:val="0"/>
                <w:color w:val="000000"/>
                <w:sz w:val="16"/>
              </w:rPr>
            </w:pPr>
            <w:r>
              <w:rPr>
                <w:rFonts w:ascii="Arial" w:hAnsi="Arial" w:cs="Arial"/>
                <w:snapToGrid w:val="0"/>
                <w:color w:val="000000"/>
                <w:sz w:val="16"/>
              </w:rPr>
              <w:t>največja svetlost 700 cd/m</w:t>
            </w:r>
            <w:r w:rsidRPr="00FC51F5">
              <w:rPr>
                <w:rFonts w:ascii="Arial" w:hAnsi="Arial" w:cs="Arial"/>
                <w:snapToGrid w:val="0"/>
                <w:color w:val="000000"/>
                <w:sz w:val="16"/>
                <w:vertAlign w:val="superscript"/>
              </w:rPr>
              <w:t>2</w:t>
            </w:r>
          </w:p>
          <w:p w14:paraId="0773E491" w14:textId="77777777" w:rsidR="006A36F0" w:rsidRPr="000666BE" w:rsidRDefault="006A36F0" w:rsidP="006A36F0">
            <w:pPr>
              <w:numPr>
                <w:ilvl w:val="0"/>
                <w:numId w:val="354"/>
              </w:numPr>
              <w:jc w:val="both"/>
              <w:rPr>
                <w:rFonts w:ascii="Arial" w:hAnsi="Arial" w:cs="Arial"/>
                <w:snapToGrid w:val="0"/>
                <w:color w:val="000000"/>
                <w:sz w:val="16"/>
              </w:rPr>
            </w:pPr>
            <w:r w:rsidRPr="000666BE">
              <w:rPr>
                <w:rFonts w:ascii="Arial" w:hAnsi="Arial" w:cs="Arial"/>
                <w:snapToGrid w:val="0"/>
                <w:color w:val="000000"/>
                <w:sz w:val="16"/>
              </w:rPr>
              <w:t>običajn</w:t>
            </w:r>
            <w:r>
              <w:rPr>
                <w:rFonts w:ascii="Arial" w:hAnsi="Arial" w:cs="Arial"/>
                <w:snapToGrid w:val="0"/>
                <w:color w:val="000000"/>
                <w:sz w:val="16"/>
              </w:rPr>
              <w:t>o kontrastno razmerje 3 000: 1</w:t>
            </w:r>
          </w:p>
          <w:p w14:paraId="0414400F" w14:textId="77777777" w:rsidR="006A36F0" w:rsidRPr="000666BE" w:rsidRDefault="006A36F0" w:rsidP="006A36F0">
            <w:pPr>
              <w:numPr>
                <w:ilvl w:val="0"/>
                <w:numId w:val="354"/>
              </w:numPr>
              <w:jc w:val="both"/>
              <w:rPr>
                <w:rFonts w:ascii="Arial" w:hAnsi="Arial" w:cs="Arial"/>
                <w:snapToGrid w:val="0"/>
                <w:color w:val="000000"/>
                <w:sz w:val="16"/>
              </w:rPr>
            </w:pPr>
            <w:r w:rsidRPr="000666BE">
              <w:rPr>
                <w:rFonts w:ascii="Arial" w:hAnsi="Arial" w:cs="Arial"/>
                <w:snapToGrid w:val="0"/>
                <w:color w:val="000000"/>
                <w:sz w:val="16"/>
              </w:rPr>
              <w:t>vodora</w:t>
            </w:r>
            <w:r>
              <w:rPr>
                <w:rFonts w:ascii="Arial" w:hAnsi="Arial" w:cs="Arial"/>
                <w:snapToGrid w:val="0"/>
                <w:color w:val="000000"/>
                <w:sz w:val="16"/>
              </w:rPr>
              <w:t>vni in navpični vidni kot 178°</w:t>
            </w:r>
          </w:p>
          <w:p w14:paraId="17EA2777" w14:textId="77777777" w:rsidR="006A36F0" w:rsidRPr="000666BE" w:rsidRDefault="006A36F0" w:rsidP="006A36F0">
            <w:pPr>
              <w:numPr>
                <w:ilvl w:val="0"/>
                <w:numId w:val="354"/>
              </w:numPr>
              <w:jc w:val="both"/>
              <w:rPr>
                <w:rFonts w:ascii="Arial" w:hAnsi="Arial" w:cs="Arial"/>
                <w:snapToGrid w:val="0"/>
                <w:color w:val="000000"/>
                <w:sz w:val="16"/>
              </w:rPr>
            </w:pPr>
            <w:r w:rsidRPr="000666BE">
              <w:rPr>
                <w:rFonts w:ascii="Arial" w:hAnsi="Arial" w:cs="Arial"/>
                <w:snapToGrid w:val="0"/>
                <w:color w:val="000000"/>
                <w:sz w:val="16"/>
              </w:rPr>
              <w:t xml:space="preserve">funkcija slika v sliki (PIP). </w:t>
            </w:r>
          </w:p>
          <w:p w14:paraId="0CF8B38F" w14:textId="77777777" w:rsidR="006A36F0" w:rsidRPr="000666BE" w:rsidRDefault="006A36F0" w:rsidP="006A36F0">
            <w:pPr>
              <w:jc w:val="both"/>
              <w:rPr>
                <w:rFonts w:ascii="Arial" w:hAnsi="Arial" w:cs="Arial"/>
                <w:snapToGrid w:val="0"/>
                <w:color w:val="000000"/>
                <w:sz w:val="16"/>
                <w:u w:val="single"/>
              </w:rPr>
            </w:pPr>
            <w:r w:rsidRPr="000666BE">
              <w:rPr>
                <w:rFonts w:ascii="Arial" w:hAnsi="Arial" w:cs="Arial"/>
                <w:snapToGrid w:val="0"/>
                <w:color w:val="000000"/>
                <w:sz w:val="16"/>
              </w:rPr>
              <w:t>Vgrajen stroj za avtomatsko obdelavo podatkov je sestavljen iz mikroprocesorja, pomnilnika z zmogljivostjo 1 GB in trdega diska z zmogljivostjo 40 GB. Naprava vključuje tudi ojačevalnik zvoka, dva zvočnika, stikala za vklop/izklop in upravljanje ter je opremljena z daljinskim upravljalnikom. Naprava ima naslednje vmesnike: vhod VGA, vhod/izhod DVI-D, HDMI, CVBS (AV), vhod/izhod RS232C, zvokovni vhod/izhod in LAN. Naprava se uporablja kot sestavni del video sten z LCD-zaslonom. V video steno integrirani stroj za avtomatsko obdelavo podatkov se uporablja kot procesor za video steno in zagotavlja krmiljenje mreže, sestavljene iz največ 5 × 5 konfiguracij video stene. Naprava lahko deluje samostojno kot monitor ali kot stroj za avtomatsko obdelavo podatkov.</w:t>
            </w:r>
          </w:p>
        </w:tc>
        <w:tc>
          <w:tcPr>
            <w:tcW w:w="850" w:type="dxa"/>
            <w:tcBorders>
              <w:bottom w:val="single" w:sz="6" w:space="0" w:color="auto"/>
              <w:right w:val="single" w:sz="6" w:space="0" w:color="auto"/>
            </w:tcBorders>
            <w:shd w:val="clear" w:color="auto" w:fill="auto"/>
            <w:vAlign w:val="center"/>
          </w:tcPr>
          <w:p w14:paraId="3C0D38AF" w14:textId="77777777" w:rsidR="006A36F0" w:rsidRPr="004E6B2B" w:rsidRDefault="00000000" w:rsidP="006A36F0">
            <w:pPr>
              <w:jc w:val="center"/>
              <w:rPr>
                <w:rFonts w:ascii="Arial" w:hAnsi="Arial" w:cs="Arial"/>
                <w:snapToGrid w:val="0"/>
                <w:color w:val="000000"/>
                <w:sz w:val="16"/>
              </w:rPr>
            </w:pPr>
            <w:hyperlink r:id="rId1518" w:history="1">
              <w:r w:rsidR="006A36F0" w:rsidRPr="004E6B2B">
                <w:rPr>
                  <w:rStyle w:val="Hiperpovezava"/>
                  <w:rFonts w:ascii="Arial" w:hAnsi="Arial" w:cs="Arial"/>
                  <w:snapToGrid w:val="0"/>
                  <w:sz w:val="16"/>
                </w:rPr>
                <w:t>877</w:t>
              </w:r>
            </w:hyperlink>
          </w:p>
        </w:tc>
        <w:tc>
          <w:tcPr>
            <w:tcW w:w="567" w:type="dxa"/>
            <w:tcBorders>
              <w:bottom w:val="single" w:sz="6" w:space="0" w:color="auto"/>
              <w:right w:val="single" w:sz="6" w:space="0" w:color="auto"/>
            </w:tcBorders>
            <w:shd w:val="clear" w:color="auto" w:fill="auto"/>
            <w:vAlign w:val="center"/>
          </w:tcPr>
          <w:p w14:paraId="62447334"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clear" w:color="auto" w:fill="auto"/>
            <w:vAlign w:val="center"/>
          </w:tcPr>
          <w:p w14:paraId="770485B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D0ADB9A" w14:textId="77777777" w:rsidTr="003768F5">
        <w:trPr>
          <w:trHeight w:val="9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CCB9D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8528 59 31</w:t>
            </w:r>
          </w:p>
        </w:tc>
        <w:tc>
          <w:tcPr>
            <w:tcW w:w="7333" w:type="dxa"/>
            <w:tcBorders>
              <w:left w:val="single" w:sz="4" w:space="0" w:color="auto"/>
              <w:bottom w:val="single" w:sz="6" w:space="0" w:color="auto"/>
              <w:right w:val="single" w:sz="6" w:space="0" w:color="auto"/>
            </w:tcBorders>
            <w:shd w:val="clear" w:color="auto" w:fill="auto"/>
            <w:vAlign w:val="center"/>
          </w:tcPr>
          <w:p w14:paraId="2502047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Barvni monitor z zaslonom s tekočimi kristali (LCD), z diagonalo zaslona približno 54 cm (21 palcev), z merami (brez stojala) približno 37 × 47 × 7 cm in: </w:t>
            </w:r>
          </w:p>
          <w:p w14:paraId="5972D64C"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ločljivost</w:t>
            </w:r>
            <w:r>
              <w:rPr>
                <w:rFonts w:ascii="Arial" w:hAnsi="Arial" w:cs="Arial"/>
                <w:snapToGrid w:val="0"/>
                <w:color w:val="000000"/>
                <w:sz w:val="16"/>
              </w:rPr>
              <w:t>jo 1 200 × 1 600 slikovnih pik</w:t>
            </w:r>
          </w:p>
          <w:p w14:paraId="259405DE" w14:textId="77777777" w:rsidR="006A36F0" w:rsidRPr="000666BE" w:rsidRDefault="006A36F0" w:rsidP="006A36F0">
            <w:pPr>
              <w:numPr>
                <w:ilvl w:val="0"/>
                <w:numId w:val="352"/>
              </w:numPr>
              <w:jc w:val="both"/>
              <w:rPr>
                <w:rFonts w:ascii="Arial" w:hAnsi="Arial" w:cs="Arial"/>
                <w:snapToGrid w:val="0"/>
                <w:color w:val="000000"/>
                <w:sz w:val="16"/>
              </w:rPr>
            </w:pPr>
            <w:r>
              <w:rPr>
                <w:rFonts w:ascii="Arial" w:hAnsi="Arial" w:cs="Arial"/>
                <w:snapToGrid w:val="0"/>
                <w:color w:val="000000"/>
                <w:sz w:val="16"/>
              </w:rPr>
              <w:t>razmerjem prikaza 3:4</w:t>
            </w:r>
          </w:p>
          <w:p w14:paraId="3AB1CA79"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vel</w:t>
            </w:r>
            <w:r>
              <w:rPr>
                <w:rFonts w:ascii="Arial" w:hAnsi="Arial" w:cs="Arial"/>
                <w:snapToGrid w:val="0"/>
                <w:color w:val="000000"/>
                <w:sz w:val="16"/>
              </w:rPr>
              <w:t>ikostjo slikovnih pik 0,270 mm</w:t>
            </w:r>
          </w:p>
          <w:p w14:paraId="51B15FF8"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frekvenco vodoravn</w:t>
            </w:r>
            <w:r>
              <w:rPr>
                <w:rFonts w:ascii="Arial" w:hAnsi="Arial" w:cs="Arial"/>
                <w:snapToGrid w:val="0"/>
                <w:color w:val="000000"/>
                <w:sz w:val="16"/>
              </w:rPr>
              <w:t>ega skeniranja od 31 do 76 kHz</w:t>
            </w:r>
          </w:p>
          <w:p w14:paraId="1CBB8909"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frekvenco navpič</w:t>
            </w:r>
            <w:r>
              <w:rPr>
                <w:rFonts w:ascii="Arial" w:hAnsi="Arial" w:cs="Arial"/>
                <w:snapToGrid w:val="0"/>
                <w:color w:val="000000"/>
                <w:sz w:val="16"/>
              </w:rPr>
              <w:t>nega skeniranja od 49 do 61 Hz</w:t>
            </w:r>
          </w:p>
          <w:p w14:paraId="6184CCE0"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največjo svetlostjo 250 cd/m</w:t>
            </w:r>
            <w:r w:rsidRPr="003A7F89">
              <w:rPr>
                <w:rFonts w:ascii="Arial" w:hAnsi="Arial" w:cs="Arial"/>
                <w:snapToGrid w:val="0"/>
                <w:color w:val="000000"/>
                <w:sz w:val="16"/>
                <w:vertAlign w:val="superscript"/>
              </w:rPr>
              <w:t>2</w:t>
            </w:r>
            <w:r w:rsidRPr="000666BE">
              <w:rPr>
                <w:rFonts w:ascii="Arial" w:hAnsi="Arial" w:cs="Arial"/>
                <w:snapToGrid w:val="0"/>
                <w:color w:val="000000"/>
                <w:sz w:val="16"/>
              </w:rPr>
              <w:t>, ki se l</w:t>
            </w:r>
            <w:r>
              <w:rPr>
                <w:rFonts w:ascii="Arial" w:hAnsi="Arial" w:cs="Arial"/>
                <w:snapToGrid w:val="0"/>
                <w:color w:val="000000"/>
                <w:sz w:val="16"/>
              </w:rPr>
              <w:t>ahko kalibrira</w:t>
            </w:r>
          </w:p>
          <w:p w14:paraId="3EB48677"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skupnim vodoravnim</w:t>
            </w:r>
            <w:r>
              <w:rPr>
                <w:rFonts w:ascii="Arial" w:hAnsi="Arial" w:cs="Arial"/>
                <w:snapToGrid w:val="0"/>
                <w:color w:val="000000"/>
                <w:sz w:val="16"/>
              </w:rPr>
              <w:t xml:space="preserve"> in navpičnim zornim kotom 170°</w:t>
            </w:r>
          </w:p>
          <w:p w14:paraId="2E975BF2" w14:textId="77777777" w:rsidR="006A36F0" w:rsidRPr="000666BE" w:rsidRDefault="006A36F0" w:rsidP="006A36F0">
            <w:pPr>
              <w:numPr>
                <w:ilvl w:val="0"/>
                <w:numId w:val="352"/>
              </w:numPr>
              <w:jc w:val="both"/>
              <w:rPr>
                <w:rFonts w:ascii="Arial" w:hAnsi="Arial" w:cs="Arial"/>
                <w:snapToGrid w:val="0"/>
                <w:color w:val="000000"/>
                <w:sz w:val="16"/>
              </w:rPr>
            </w:pPr>
            <w:r>
              <w:rPr>
                <w:rFonts w:ascii="Arial" w:hAnsi="Arial" w:cs="Arial"/>
                <w:snapToGrid w:val="0"/>
                <w:color w:val="000000"/>
                <w:sz w:val="16"/>
              </w:rPr>
              <w:t>kontrastnim razmerjem 550:1</w:t>
            </w:r>
          </w:p>
          <w:p w14:paraId="7FAF2F26" w14:textId="77777777" w:rsidR="006A36F0" w:rsidRPr="000666BE" w:rsidRDefault="006A36F0" w:rsidP="006A36F0">
            <w:pPr>
              <w:numPr>
                <w:ilvl w:val="0"/>
                <w:numId w:val="352"/>
              </w:numPr>
              <w:jc w:val="both"/>
              <w:rPr>
                <w:rFonts w:ascii="Arial" w:hAnsi="Arial" w:cs="Arial"/>
                <w:snapToGrid w:val="0"/>
                <w:color w:val="000000"/>
                <w:sz w:val="16"/>
              </w:rPr>
            </w:pPr>
            <w:r>
              <w:rPr>
                <w:rFonts w:ascii="Arial" w:hAnsi="Arial" w:cs="Arial"/>
                <w:snapToGrid w:val="0"/>
                <w:color w:val="000000"/>
                <w:sz w:val="16"/>
              </w:rPr>
              <w:t>odzivnim časom 30 ms</w:t>
            </w:r>
          </w:p>
          <w:p w14:paraId="7EB0B5A5" w14:textId="77777777" w:rsidR="006A36F0" w:rsidRPr="000666BE" w:rsidRDefault="006A36F0" w:rsidP="006A36F0">
            <w:pPr>
              <w:numPr>
                <w:ilvl w:val="0"/>
                <w:numId w:val="352"/>
              </w:numPr>
              <w:jc w:val="both"/>
              <w:rPr>
                <w:rFonts w:ascii="Arial" w:hAnsi="Arial" w:cs="Arial"/>
                <w:snapToGrid w:val="0"/>
                <w:color w:val="000000"/>
                <w:sz w:val="16"/>
              </w:rPr>
            </w:pPr>
            <w:r w:rsidRPr="000666BE">
              <w:rPr>
                <w:rFonts w:ascii="Arial" w:hAnsi="Arial" w:cs="Arial"/>
                <w:snapToGrid w:val="0"/>
                <w:color w:val="000000"/>
                <w:sz w:val="16"/>
              </w:rPr>
              <w:t>gumbi za vklop/izklop in upravljanje, vključ</w:t>
            </w:r>
            <w:r>
              <w:rPr>
                <w:rFonts w:ascii="Arial" w:hAnsi="Arial" w:cs="Arial"/>
                <w:snapToGrid w:val="0"/>
                <w:color w:val="000000"/>
                <w:sz w:val="16"/>
              </w:rPr>
              <w:t>no z izbiro načina kalibracije.</w:t>
            </w:r>
          </w:p>
          <w:p w14:paraId="5C356A0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Opremljen je z naslednjimi vmesniki: </w:t>
            </w:r>
          </w:p>
          <w:p w14:paraId="0832A9AE" w14:textId="77777777" w:rsidR="006A36F0" w:rsidRPr="000666BE" w:rsidRDefault="006A36F0" w:rsidP="006A36F0">
            <w:pPr>
              <w:numPr>
                <w:ilvl w:val="0"/>
                <w:numId w:val="353"/>
              </w:numPr>
              <w:jc w:val="both"/>
              <w:rPr>
                <w:rFonts w:ascii="Arial" w:hAnsi="Arial" w:cs="Arial"/>
                <w:snapToGrid w:val="0"/>
                <w:color w:val="000000"/>
                <w:sz w:val="16"/>
              </w:rPr>
            </w:pPr>
            <w:r>
              <w:rPr>
                <w:rFonts w:ascii="Arial" w:hAnsi="Arial" w:cs="Arial"/>
                <w:snapToGrid w:val="0"/>
                <w:color w:val="000000"/>
                <w:sz w:val="16"/>
              </w:rPr>
              <w:t>DVI-I</w:t>
            </w:r>
          </w:p>
          <w:p w14:paraId="1AA41EBA" w14:textId="77777777" w:rsidR="006A36F0" w:rsidRPr="000666BE" w:rsidRDefault="006A36F0" w:rsidP="006A36F0">
            <w:pPr>
              <w:numPr>
                <w:ilvl w:val="0"/>
                <w:numId w:val="353"/>
              </w:numPr>
              <w:jc w:val="both"/>
              <w:rPr>
                <w:rFonts w:ascii="Arial" w:hAnsi="Arial" w:cs="Arial"/>
                <w:snapToGrid w:val="0"/>
                <w:color w:val="000000"/>
                <w:sz w:val="16"/>
              </w:rPr>
            </w:pPr>
            <w:r>
              <w:rPr>
                <w:rFonts w:ascii="Arial" w:hAnsi="Arial" w:cs="Arial"/>
                <w:snapToGrid w:val="0"/>
                <w:color w:val="000000"/>
                <w:sz w:val="16"/>
              </w:rPr>
              <w:t>mini D-sub</w:t>
            </w:r>
          </w:p>
          <w:p w14:paraId="253B86FC" w14:textId="77777777" w:rsidR="006A36F0" w:rsidRPr="000666BE" w:rsidRDefault="006A36F0" w:rsidP="006A36F0">
            <w:pPr>
              <w:numPr>
                <w:ilvl w:val="0"/>
                <w:numId w:val="353"/>
              </w:numPr>
              <w:jc w:val="both"/>
              <w:rPr>
                <w:rFonts w:ascii="Arial" w:hAnsi="Arial" w:cs="Arial"/>
                <w:snapToGrid w:val="0"/>
                <w:color w:val="000000"/>
                <w:sz w:val="16"/>
              </w:rPr>
            </w:pPr>
            <w:r w:rsidRPr="000666BE">
              <w:rPr>
                <w:rFonts w:ascii="Arial" w:hAnsi="Arial" w:cs="Arial"/>
                <w:snapToGrid w:val="0"/>
                <w:color w:val="000000"/>
                <w:sz w:val="16"/>
              </w:rPr>
              <w:t xml:space="preserve">1 </w:t>
            </w:r>
            <w:proofErr w:type="spellStart"/>
            <w:r w:rsidRPr="000666BE">
              <w:rPr>
                <w:rFonts w:ascii="Arial" w:hAnsi="Arial" w:cs="Arial"/>
                <w:snapToGrid w:val="0"/>
                <w:color w:val="000000"/>
                <w:sz w:val="16"/>
              </w:rPr>
              <w:t>združilnikom</w:t>
            </w:r>
            <w:proofErr w:type="spellEnd"/>
            <w:r w:rsidRPr="000666BE">
              <w:rPr>
                <w:rFonts w:ascii="Arial" w:hAnsi="Arial" w:cs="Arial"/>
                <w:snapToGrid w:val="0"/>
                <w:color w:val="000000"/>
                <w:sz w:val="16"/>
              </w:rPr>
              <w:t xml:space="preserve"> USB in 2 </w:t>
            </w:r>
            <w:proofErr w:type="spellStart"/>
            <w:r w:rsidRPr="000666BE">
              <w:rPr>
                <w:rFonts w:ascii="Arial" w:hAnsi="Arial" w:cs="Arial"/>
                <w:snapToGrid w:val="0"/>
                <w:color w:val="000000"/>
                <w:sz w:val="16"/>
              </w:rPr>
              <w:t>razdružilnikoma</w:t>
            </w:r>
            <w:proofErr w:type="spellEnd"/>
            <w:r w:rsidRPr="000666BE">
              <w:rPr>
                <w:rFonts w:ascii="Arial" w:hAnsi="Arial" w:cs="Arial"/>
                <w:snapToGrid w:val="0"/>
                <w:color w:val="000000"/>
                <w:sz w:val="16"/>
              </w:rPr>
              <w:t xml:space="preserve"> USB.</w:t>
            </w:r>
          </w:p>
          <w:p w14:paraId="77B63AF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Ima funkcijo vrtenja za 90°. Ima stojalo z mehanizmom, ki omogoča nagibanje in vrtenje, ter </w:t>
            </w:r>
            <w:proofErr w:type="spellStart"/>
            <w:r w:rsidRPr="000666BE">
              <w:rPr>
                <w:rFonts w:ascii="Arial" w:hAnsi="Arial" w:cs="Arial"/>
                <w:snapToGrid w:val="0"/>
                <w:color w:val="000000"/>
                <w:sz w:val="16"/>
              </w:rPr>
              <w:t>nesijočo</w:t>
            </w:r>
            <w:proofErr w:type="spellEnd"/>
            <w:r w:rsidRPr="000666BE">
              <w:rPr>
                <w:rFonts w:ascii="Arial" w:hAnsi="Arial" w:cs="Arial"/>
                <w:snapToGrid w:val="0"/>
                <w:color w:val="000000"/>
                <w:sz w:val="16"/>
              </w:rPr>
              <w:t xml:space="preserve"> površino. Lahko se tudi pritrdi na steno. Izdelek ustreza standardom za digitalno tehnologijo preslikovanja in sporazumevanja (</w:t>
            </w:r>
            <w:proofErr w:type="spellStart"/>
            <w:r w:rsidRPr="000666BE">
              <w:rPr>
                <w:rFonts w:ascii="Arial" w:hAnsi="Arial" w:cs="Arial"/>
                <w:snapToGrid w:val="0"/>
                <w:color w:val="000000"/>
                <w:sz w:val="16"/>
              </w:rPr>
              <w:t>Digital</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Imaging</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and</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Communications</w:t>
            </w:r>
            <w:proofErr w:type="spellEnd"/>
            <w:r w:rsidRPr="000666BE">
              <w:rPr>
                <w:rFonts w:ascii="Arial" w:hAnsi="Arial" w:cs="Arial"/>
                <w:snapToGrid w:val="0"/>
                <w:color w:val="000000"/>
                <w:sz w:val="16"/>
              </w:rPr>
              <w:t xml:space="preserve"> in Medicine – DICOM), vključno z njihovim delom 14. Uporabnik lahko nastavi izjemno natančne vrednosti gama, svetlosti in barvne temperature, monitor pa omogoča prikazovanje stopnjevanja barv in sivin z natančnostjo, ki je potrebna za medicinsko diagnostiko. Monitor je namenjen uporabi v medicinskih sistemih za prikazovanje </w:t>
            </w:r>
            <w:proofErr w:type="spellStart"/>
            <w:r w:rsidRPr="000666BE">
              <w:rPr>
                <w:rFonts w:ascii="Arial" w:hAnsi="Arial" w:cs="Arial"/>
                <w:snapToGrid w:val="0"/>
                <w:color w:val="000000"/>
                <w:sz w:val="16"/>
              </w:rPr>
              <w:t>radiografskih</w:t>
            </w:r>
            <w:proofErr w:type="spellEnd"/>
            <w:r w:rsidRPr="000666BE">
              <w:rPr>
                <w:rFonts w:ascii="Arial" w:hAnsi="Arial" w:cs="Arial"/>
                <w:snapToGrid w:val="0"/>
                <w:color w:val="000000"/>
                <w:sz w:val="16"/>
              </w:rPr>
              <w:t xml:space="preserve"> posnetkov pri klinični diagnostiki.</w:t>
            </w:r>
          </w:p>
        </w:tc>
        <w:tc>
          <w:tcPr>
            <w:tcW w:w="850" w:type="dxa"/>
            <w:tcBorders>
              <w:bottom w:val="single" w:sz="6" w:space="0" w:color="auto"/>
              <w:right w:val="single" w:sz="6" w:space="0" w:color="auto"/>
            </w:tcBorders>
            <w:shd w:val="clear" w:color="auto" w:fill="auto"/>
            <w:vAlign w:val="center"/>
          </w:tcPr>
          <w:p w14:paraId="250162F6" w14:textId="77777777" w:rsidR="006A36F0" w:rsidRPr="004E6B2B" w:rsidRDefault="00000000" w:rsidP="006A36F0">
            <w:pPr>
              <w:jc w:val="center"/>
              <w:rPr>
                <w:rFonts w:ascii="Arial" w:hAnsi="Arial" w:cs="Arial"/>
                <w:snapToGrid w:val="0"/>
                <w:color w:val="000000"/>
                <w:sz w:val="16"/>
              </w:rPr>
            </w:pPr>
            <w:hyperlink r:id="rId1519" w:history="1">
              <w:r w:rsidR="006A36F0" w:rsidRPr="004E6B2B">
                <w:rPr>
                  <w:rStyle w:val="Hiperpovezava"/>
                  <w:rFonts w:ascii="Arial" w:hAnsi="Arial" w:cs="Arial"/>
                  <w:snapToGrid w:val="0"/>
                  <w:sz w:val="16"/>
                </w:rPr>
                <w:t>114</w:t>
              </w:r>
            </w:hyperlink>
          </w:p>
        </w:tc>
        <w:tc>
          <w:tcPr>
            <w:tcW w:w="567" w:type="dxa"/>
            <w:tcBorders>
              <w:bottom w:val="single" w:sz="6" w:space="0" w:color="auto"/>
              <w:right w:val="single" w:sz="6" w:space="0" w:color="auto"/>
            </w:tcBorders>
            <w:shd w:val="clear" w:color="auto" w:fill="auto"/>
            <w:vAlign w:val="center"/>
          </w:tcPr>
          <w:p w14:paraId="413E3EA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8</w:t>
            </w:r>
          </w:p>
        </w:tc>
        <w:tc>
          <w:tcPr>
            <w:tcW w:w="567" w:type="dxa"/>
            <w:tcBorders>
              <w:bottom w:val="single" w:sz="6" w:space="0" w:color="auto"/>
              <w:right w:val="single" w:sz="6" w:space="0" w:color="auto"/>
            </w:tcBorders>
            <w:shd w:val="clear" w:color="auto" w:fill="auto"/>
            <w:vAlign w:val="center"/>
          </w:tcPr>
          <w:p w14:paraId="0BF5500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607EDDFA"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97875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8528 59 31</w:t>
            </w:r>
          </w:p>
        </w:tc>
        <w:tc>
          <w:tcPr>
            <w:tcW w:w="7333" w:type="dxa"/>
            <w:tcBorders>
              <w:left w:val="single" w:sz="4" w:space="0" w:color="auto"/>
              <w:bottom w:val="single" w:sz="6" w:space="0" w:color="auto"/>
              <w:right w:val="single" w:sz="6" w:space="0" w:color="auto"/>
            </w:tcBorders>
            <w:shd w:val="clear" w:color="auto" w:fill="auto"/>
            <w:vAlign w:val="center"/>
          </w:tcPr>
          <w:p w14:paraId="44304A7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Barvni monitor z zaslonom iz tekočih kristalov (LCD) z diagonalo zaslona približno 75 cm (30 palcev) z merami približno 71 × 45 × 11 cm: </w:t>
            </w:r>
          </w:p>
          <w:p w14:paraId="0BA53E47"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z izvorno ločljiv</w:t>
            </w:r>
            <w:r>
              <w:rPr>
                <w:rFonts w:ascii="Arial" w:hAnsi="Arial" w:cs="Arial"/>
                <w:snapToGrid w:val="0"/>
                <w:color w:val="000000"/>
                <w:sz w:val="16"/>
              </w:rPr>
              <w:t>ostjo 1 280 × 768 slikovnih pik</w:t>
            </w:r>
            <w:r w:rsidRPr="000666BE">
              <w:rPr>
                <w:rFonts w:ascii="Arial" w:hAnsi="Arial" w:cs="Arial"/>
                <w:snapToGrid w:val="0"/>
                <w:color w:val="000000"/>
                <w:sz w:val="16"/>
              </w:rPr>
              <w:t xml:space="preserve"> </w:t>
            </w:r>
          </w:p>
          <w:p w14:paraId="5D52E01D"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s podprtimi ločljivostmi: 640 × 480, 800 × 600, 1 024 × 76</w:t>
            </w:r>
            <w:r>
              <w:rPr>
                <w:rFonts w:ascii="Arial" w:hAnsi="Arial" w:cs="Arial"/>
                <w:snapToGrid w:val="0"/>
                <w:color w:val="000000"/>
                <w:sz w:val="16"/>
              </w:rPr>
              <w:t>8 in 1 280 × 768 slikovnih pik</w:t>
            </w:r>
          </w:p>
          <w:p w14:paraId="4F6CACD3"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s podprtimi televizijskimi</w:t>
            </w:r>
            <w:r>
              <w:rPr>
                <w:rFonts w:ascii="Arial" w:hAnsi="Arial" w:cs="Arial"/>
                <w:snapToGrid w:val="0"/>
                <w:color w:val="000000"/>
                <w:sz w:val="16"/>
              </w:rPr>
              <w:t xml:space="preserve"> standardi: NTSC, PAL in SECAM</w:t>
            </w:r>
          </w:p>
          <w:p w14:paraId="172EF0E6"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s podprtimi video načini: 480i, 48</w:t>
            </w:r>
            <w:r>
              <w:rPr>
                <w:rFonts w:ascii="Arial" w:hAnsi="Arial" w:cs="Arial"/>
                <w:snapToGrid w:val="0"/>
                <w:color w:val="000000"/>
                <w:sz w:val="16"/>
              </w:rPr>
              <w:t>0p, 576i, 576p, 720p in 1 080i</w:t>
            </w:r>
          </w:p>
          <w:p w14:paraId="7EDC5DA6" w14:textId="77777777" w:rsidR="006A36F0" w:rsidRPr="000666BE" w:rsidRDefault="006A36F0" w:rsidP="006A36F0">
            <w:pPr>
              <w:numPr>
                <w:ilvl w:val="0"/>
                <w:numId w:val="348"/>
              </w:numPr>
              <w:jc w:val="both"/>
              <w:rPr>
                <w:rFonts w:ascii="Arial" w:hAnsi="Arial" w:cs="Arial"/>
                <w:snapToGrid w:val="0"/>
                <w:color w:val="000000"/>
                <w:sz w:val="16"/>
              </w:rPr>
            </w:pPr>
            <w:r>
              <w:rPr>
                <w:rFonts w:ascii="Arial" w:hAnsi="Arial" w:cs="Arial"/>
                <w:snapToGrid w:val="0"/>
                <w:color w:val="000000"/>
                <w:sz w:val="16"/>
              </w:rPr>
              <w:t>z razmerjem prikaza 15:9</w:t>
            </w:r>
          </w:p>
          <w:p w14:paraId="6701AF0D"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z velikostjo slikovnih pik 0,5025 m</w:t>
            </w:r>
            <w:r>
              <w:rPr>
                <w:rFonts w:ascii="Arial" w:hAnsi="Arial" w:cs="Arial"/>
                <w:snapToGrid w:val="0"/>
                <w:color w:val="000000"/>
                <w:sz w:val="16"/>
              </w:rPr>
              <w:t>m</w:t>
            </w:r>
          </w:p>
          <w:p w14:paraId="46A56867" w14:textId="77777777" w:rsidR="006A36F0" w:rsidRPr="000666BE" w:rsidRDefault="006A36F0" w:rsidP="006A36F0">
            <w:pPr>
              <w:numPr>
                <w:ilvl w:val="0"/>
                <w:numId w:val="348"/>
              </w:numPr>
              <w:jc w:val="both"/>
              <w:rPr>
                <w:rFonts w:ascii="Arial" w:hAnsi="Arial" w:cs="Arial"/>
                <w:snapToGrid w:val="0"/>
                <w:color w:val="000000"/>
                <w:sz w:val="16"/>
              </w:rPr>
            </w:pPr>
            <w:r>
              <w:rPr>
                <w:rFonts w:ascii="Arial" w:hAnsi="Arial" w:cs="Arial"/>
                <w:snapToGrid w:val="0"/>
                <w:color w:val="000000"/>
                <w:sz w:val="16"/>
              </w:rPr>
              <w:t>z odzivnim časom 25 ms</w:t>
            </w:r>
          </w:p>
          <w:p w14:paraId="52A319B9" w14:textId="77777777" w:rsidR="006A36F0" w:rsidRPr="000666BE" w:rsidRDefault="006A36F0" w:rsidP="006A36F0">
            <w:pPr>
              <w:numPr>
                <w:ilvl w:val="0"/>
                <w:numId w:val="348"/>
              </w:numPr>
              <w:jc w:val="both"/>
              <w:rPr>
                <w:rFonts w:ascii="Arial" w:hAnsi="Arial" w:cs="Arial"/>
                <w:snapToGrid w:val="0"/>
                <w:color w:val="000000"/>
                <w:sz w:val="16"/>
              </w:rPr>
            </w:pPr>
            <w:r>
              <w:rPr>
                <w:rFonts w:ascii="Arial" w:hAnsi="Arial" w:cs="Arial"/>
                <w:snapToGrid w:val="0"/>
                <w:color w:val="000000"/>
                <w:sz w:val="16"/>
              </w:rPr>
              <w:t>s svetlostjo 450 cd/m 2</w:t>
            </w:r>
          </w:p>
          <w:p w14:paraId="561EB409" w14:textId="77777777" w:rsidR="006A36F0" w:rsidRPr="000666BE" w:rsidRDefault="006A36F0" w:rsidP="006A36F0">
            <w:pPr>
              <w:numPr>
                <w:ilvl w:val="0"/>
                <w:numId w:val="348"/>
              </w:numPr>
              <w:jc w:val="both"/>
              <w:rPr>
                <w:rFonts w:ascii="Arial" w:hAnsi="Arial" w:cs="Arial"/>
                <w:snapToGrid w:val="0"/>
                <w:color w:val="000000"/>
                <w:sz w:val="16"/>
              </w:rPr>
            </w:pPr>
            <w:r>
              <w:rPr>
                <w:rFonts w:ascii="Arial" w:hAnsi="Arial" w:cs="Arial"/>
                <w:snapToGrid w:val="0"/>
                <w:color w:val="000000"/>
                <w:sz w:val="16"/>
              </w:rPr>
              <w:t>s svetlobnim kontrastom 350:1</w:t>
            </w:r>
          </w:p>
          <w:p w14:paraId="72ED9156"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 xml:space="preserve">z vodoravnim </w:t>
            </w:r>
            <w:r>
              <w:rPr>
                <w:rFonts w:ascii="Arial" w:hAnsi="Arial" w:cs="Arial"/>
                <w:snapToGrid w:val="0"/>
                <w:color w:val="000000"/>
                <w:sz w:val="16"/>
              </w:rPr>
              <w:t>in navpičnim vidnim kotom 170°</w:t>
            </w:r>
          </w:p>
          <w:p w14:paraId="1EED88CE" w14:textId="77777777" w:rsidR="006A36F0" w:rsidRPr="000666BE" w:rsidRDefault="006A36F0" w:rsidP="006A36F0">
            <w:pPr>
              <w:numPr>
                <w:ilvl w:val="0"/>
                <w:numId w:val="348"/>
              </w:numPr>
              <w:jc w:val="both"/>
              <w:rPr>
                <w:rFonts w:ascii="Arial" w:hAnsi="Arial" w:cs="Arial"/>
                <w:snapToGrid w:val="0"/>
                <w:color w:val="000000"/>
                <w:sz w:val="16"/>
              </w:rPr>
            </w:pPr>
            <w:r>
              <w:rPr>
                <w:rFonts w:ascii="Arial" w:hAnsi="Arial" w:cs="Arial"/>
                <w:snapToGrid w:val="0"/>
                <w:color w:val="000000"/>
                <w:sz w:val="16"/>
              </w:rPr>
              <w:t>s funkcijo slika v sliki (PIP)</w:t>
            </w:r>
          </w:p>
          <w:p w14:paraId="19A6045B"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z</w:t>
            </w:r>
            <w:r>
              <w:rPr>
                <w:rFonts w:ascii="Arial" w:hAnsi="Arial" w:cs="Arial"/>
                <w:snapToGrid w:val="0"/>
                <w:color w:val="000000"/>
                <w:sz w:val="16"/>
              </w:rPr>
              <w:t xml:space="preserve"> vgrajenim ojačevalnikom zvoka</w:t>
            </w:r>
          </w:p>
          <w:p w14:paraId="1101CF68" w14:textId="77777777" w:rsidR="006A36F0" w:rsidRPr="000666BE" w:rsidRDefault="006A36F0" w:rsidP="006A36F0">
            <w:pPr>
              <w:numPr>
                <w:ilvl w:val="0"/>
                <w:numId w:val="348"/>
              </w:numPr>
              <w:jc w:val="both"/>
              <w:rPr>
                <w:rFonts w:ascii="Arial" w:hAnsi="Arial" w:cs="Arial"/>
                <w:snapToGrid w:val="0"/>
                <w:color w:val="000000"/>
                <w:sz w:val="16"/>
              </w:rPr>
            </w:pPr>
            <w:r w:rsidRPr="000666BE">
              <w:rPr>
                <w:rFonts w:ascii="Arial" w:hAnsi="Arial" w:cs="Arial"/>
                <w:snapToGrid w:val="0"/>
                <w:color w:val="000000"/>
                <w:sz w:val="16"/>
              </w:rPr>
              <w:t xml:space="preserve">s stikali za vklop/izklop in upravljanje. </w:t>
            </w:r>
          </w:p>
          <w:p w14:paraId="0D7E930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Opremljen je z naslednjimi vmesniki: </w:t>
            </w:r>
          </w:p>
          <w:p w14:paraId="4BDB9A55" w14:textId="77777777" w:rsidR="006A36F0" w:rsidRPr="000666BE" w:rsidRDefault="006A36F0" w:rsidP="006A36F0">
            <w:pPr>
              <w:numPr>
                <w:ilvl w:val="0"/>
                <w:numId w:val="349"/>
              </w:numPr>
              <w:jc w:val="both"/>
              <w:rPr>
                <w:rFonts w:ascii="Arial" w:hAnsi="Arial" w:cs="Arial"/>
                <w:snapToGrid w:val="0"/>
                <w:color w:val="000000"/>
                <w:sz w:val="16"/>
              </w:rPr>
            </w:pPr>
            <w:r>
              <w:rPr>
                <w:rFonts w:ascii="Arial" w:hAnsi="Arial" w:cs="Arial"/>
                <w:snapToGrid w:val="0"/>
                <w:color w:val="000000"/>
                <w:sz w:val="16"/>
              </w:rPr>
              <w:t>DVI-D</w:t>
            </w:r>
          </w:p>
          <w:p w14:paraId="42BC9575" w14:textId="77777777" w:rsidR="006A36F0" w:rsidRPr="000666BE" w:rsidRDefault="006A36F0" w:rsidP="006A36F0">
            <w:pPr>
              <w:numPr>
                <w:ilvl w:val="0"/>
                <w:numId w:val="349"/>
              </w:numPr>
              <w:jc w:val="both"/>
              <w:rPr>
                <w:rFonts w:ascii="Arial" w:hAnsi="Arial" w:cs="Arial"/>
                <w:snapToGrid w:val="0"/>
                <w:color w:val="000000"/>
                <w:sz w:val="16"/>
              </w:rPr>
            </w:pPr>
            <w:r>
              <w:rPr>
                <w:rFonts w:ascii="Arial" w:hAnsi="Arial" w:cs="Arial"/>
                <w:snapToGrid w:val="0"/>
                <w:color w:val="000000"/>
                <w:sz w:val="16"/>
              </w:rPr>
              <w:t>D-sub mini</w:t>
            </w:r>
          </w:p>
          <w:p w14:paraId="57BE7687" w14:textId="77777777" w:rsidR="006A36F0" w:rsidRPr="000666BE" w:rsidRDefault="006A36F0" w:rsidP="006A36F0">
            <w:pPr>
              <w:numPr>
                <w:ilvl w:val="0"/>
                <w:numId w:val="349"/>
              </w:numPr>
              <w:jc w:val="both"/>
              <w:rPr>
                <w:rFonts w:ascii="Arial" w:hAnsi="Arial" w:cs="Arial"/>
                <w:snapToGrid w:val="0"/>
                <w:color w:val="000000"/>
                <w:sz w:val="16"/>
              </w:rPr>
            </w:pPr>
            <w:r>
              <w:rPr>
                <w:rFonts w:ascii="Arial" w:hAnsi="Arial" w:cs="Arial"/>
                <w:snapToGrid w:val="0"/>
                <w:color w:val="000000"/>
                <w:sz w:val="16"/>
              </w:rPr>
              <w:t>BNC (analogni RGB)</w:t>
            </w:r>
          </w:p>
          <w:p w14:paraId="40D60EC1" w14:textId="77777777" w:rsidR="006A36F0" w:rsidRPr="000666BE" w:rsidRDefault="006A36F0" w:rsidP="006A36F0">
            <w:pPr>
              <w:numPr>
                <w:ilvl w:val="0"/>
                <w:numId w:val="349"/>
              </w:numPr>
              <w:jc w:val="both"/>
              <w:rPr>
                <w:rFonts w:ascii="Arial" w:hAnsi="Arial" w:cs="Arial"/>
                <w:snapToGrid w:val="0"/>
                <w:color w:val="000000"/>
                <w:sz w:val="16"/>
              </w:rPr>
            </w:pPr>
            <w:r>
              <w:rPr>
                <w:rFonts w:ascii="Arial" w:hAnsi="Arial" w:cs="Arial"/>
                <w:snapToGrid w:val="0"/>
                <w:color w:val="000000"/>
                <w:sz w:val="16"/>
              </w:rPr>
              <w:t>kompozitnim RCA ali S-video</w:t>
            </w:r>
          </w:p>
          <w:p w14:paraId="6F00E9A9" w14:textId="77777777" w:rsidR="006A36F0" w:rsidRPr="000666BE" w:rsidRDefault="006A36F0" w:rsidP="006A36F0">
            <w:pPr>
              <w:numPr>
                <w:ilvl w:val="0"/>
                <w:numId w:val="349"/>
              </w:numPr>
              <w:jc w:val="both"/>
              <w:rPr>
                <w:rFonts w:ascii="Arial" w:hAnsi="Arial" w:cs="Arial"/>
                <w:snapToGrid w:val="0"/>
                <w:color w:val="000000"/>
                <w:sz w:val="16"/>
              </w:rPr>
            </w:pPr>
            <w:proofErr w:type="spellStart"/>
            <w:r>
              <w:rPr>
                <w:rFonts w:ascii="Arial" w:hAnsi="Arial" w:cs="Arial"/>
                <w:snapToGrid w:val="0"/>
                <w:color w:val="000000"/>
                <w:sz w:val="16"/>
              </w:rPr>
              <w:t>komponentnim</w:t>
            </w:r>
            <w:proofErr w:type="spellEnd"/>
            <w:r>
              <w:rPr>
                <w:rFonts w:ascii="Arial" w:hAnsi="Arial" w:cs="Arial"/>
                <w:snapToGrid w:val="0"/>
                <w:color w:val="000000"/>
                <w:sz w:val="16"/>
              </w:rPr>
              <w:t xml:space="preserve"> BNC</w:t>
            </w:r>
          </w:p>
          <w:p w14:paraId="1110F9A6" w14:textId="77777777" w:rsidR="006A36F0" w:rsidRPr="000666BE" w:rsidRDefault="006A36F0" w:rsidP="006A36F0">
            <w:pPr>
              <w:numPr>
                <w:ilvl w:val="0"/>
                <w:numId w:val="349"/>
              </w:numPr>
              <w:jc w:val="both"/>
              <w:rPr>
                <w:rFonts w:ascii="Arial" w:hAnsi="Arial" w:cs="Arial"/>
                <w:snapToGrid w:val="0"/>
                <w:color w:val="000000"/>
                <w:sz w:val="16"/>
              </w:rPr>
            </w:pPr>
            <w:r w:rsidRPr="000666BE">
              <w:rPr>
                <w:rFonts w:ascii="Arial" w:hAnsi="Arial" w:cs="Arial"/>
                <w:snapToGrid w:val="0"/>
                <w:color w:val="000000"/>
                <w:sz w:val="16"/>
              </w:rPr>
              <w:t>dvema sklopoma za RCA</w:t>
            </w:r>
            <w:r>
              <w:rPr>
                <w:rFonts w:ascii="Arial" w:hAnsi="Arial" w:cs="Arial"/>
                <w:snapToGrid w:val="0"/>
                <w:color w:val="000000"/>
                <w:sz w:val="16"/>
              </w:rPr>
              <w:t xml:space="preserve"> stereo in enim za mini stereo</w:t>
            </w:r>
          </w:p>
          <w:p w14:paraId="53461584" w14:textId="77777777" w:rsidR="006A36F0" w:rsidRPr="000666BE" w:rsidRDefault="006A36F0" w:rsidP="006A36F0">
            <w:pPr>
              <w:numPr>
                <w:ilvl w:val="0"/>
                <w:numId w:val="349"/>
              </w:numPr>
              <w:jc w:val="both"/>
              <w:rPr>
                <w:rFonts w:ascii="Arial" w:hAnsi="Arial" w:cs="Arial"/>
                <w:snapToGrid w:val="0"/>
                <w:color w:val="000000"/>
                <w:sz w:val="16"/>
              </w:rPr>
            </w:pPr>
            <w:r>
              <w:rPr>
                <w:rFonts w:ascii="Arial" w:hAnsi="Arial" w:cs="Arial"/>
                <w:snapToGrid w:val="0"/>
                <w:color w:val="000000"/>
                <w:sz w:val="16"/>
              </w:rPr>
              <w:t>vtiči za zunanji zvočnik</w:t>
            </w:r>
          </w:p>
          <w:p w14:paraId="42B45C58" w14:textId="77777777" w:rsidR="006A36F0" w:rsidRPr="000666BE" w:rsidRDefault="006A36F0" w:rsidP="006A36F0">
            <w:pPr>
              <w:numPr>
                <w:ilvl w:val="0"/>
                <w:numId w:val="349"/>
              </w:numPr>
              <w:jc w:val="both"/>
              <w:rPr>
                <w:rFonts w:ascii="Arial" w:hAnsi="Arial" w:cs="Arial"/>
                <w:snapToGrid w:val="0"/>
                <w:color w:val="000000"/>
                <w:sz w:val="16"/>
              </w:rPr>
            </w:pPr>
            <w:r w:rsidRPr="000666BE">
              <w:rPr>
                <w:rFonts w:ascii="Arial" w:hAnsi="Arial" w:cs="Arial"/>
                <w:snapToGrid w:val="0"/>
                <w:color w:val="000000"/>
                <w:sz w:val="16"/>
              </w:rPr>
              <w:lastRenderedPageBreak/>
              <w:t xml:space="preserve">vhodnim priključkom RS-232. </w:t>
            </w:r>
          </w:p>
          <w:p w14:paraId="1C476B5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Ima fiksno stojalo brez mehanizma za nastavljanje nagiba in vrtenje. Priložen mu je daljinski upravljalnik. Monitor nima vgrajenega video tunerja ali druge elektronike za obdelavo televizijskega signala. Monitor je namenjen za prikaz informacij, na primer na točkah za dostop do informacij javnega značaja, v prodajalnah, borzah, letališčih in sejmiščih. Za opravljanje te funkcije lahko prikazuje signale iz strojev za avtomatsko obdelavo podatkov (AOP) in drugih virov slike.</w:t>
            </w:r>
          </w:p>
        </w:tc>
        <w:tc>
          <w:tcPr>
            <w:tcW w:w="850" w:type="dxa"/>
            <w:tcBorders>
              <w:bottom w:val="single" w:sz="6" w:space="0" w:color="auto"/>
              <w:right w:val="single" w:sz="6" w:space="0" w:color="auto"/>
            </w:tcBorders>
            <w:shd w:val="clear" w:color="auto" w:fill="auto"/>
            <w:vAlign w:val="center"/>
          </w:tcPr>
          <w:p w14:paraId="7AECE9F9" w14:textId="77777777" w:rsidR="006A36F0" w:rsidRPr="004E6B2B" w:rsidRDefault="00000000" w:rsidP="006A36F0">
            <w:pPr>
              <w:jc w:val="center"/>
              <w:rPr>
                <w:rFonts w:ascii="Arial" w:hAnsi="Arial" w:cs="Arial"/>
                <w:snapToGrid w:val="0"/>
                <w:color w:val="000000"/>
                <w:sz w:val="16"/>
              </w:rPr>
            </w:pPr>
            <w:hyperlink r:id="rId1520" w:history="1">
              <w:r w:rsidR="006A36F0" w:rsidRPr="004E6B2B">
                <w:rPr>
                  <w:rStyle w:val="Hiperpovezava"/>
                  <w:rFonts w:ascii="Arial" w:hAnsi="Arial" w:cs="Arial"/>
                  <w:snapToGrid w:val="0"/>
                  <w:sz w:val="16"/>
                </w:rPr>
                <w:t>112</w:t>
              </w:r>
            </w:hyperlink>
          </w:p>
        </w:tc>
        <w:tc>
          <w:tcPr>
            <w:tcW w:w="567" w:type="dxa"/>
            <w:tcBorders>
              <w:bottom w:val="single" w:sz="6" w:space="0" w:color="auto"/>
              <w:right w:val="single" w:sz="6" w:space="0" w:color="auto"/>
            </w:tcBorders>
            <w:shd w:val="clear" w:color="auto" w:fill="auto"/>
            <w:vAlign w:val="center"/>
          </w:tcPr>
          <w:p w14:paraId="6DD8F6B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8</w:t>
            </w:r>
          </w:p>
        </w:tc>
        <w:tc>
          <w:tcPr>
            <w:tcW w:w="567" w:type="dxa"/>
            <w:tcBorders>
              <w:bottom w:val="single" w:sz="6" w:space="0" w:color="auto"/>
              <w:right w:val="single" w:sz="6" w:space="0" w:color="auto"/>
            </w:tcBorders>
            <w:shd w:val="clear" w:color="auto" w:fill="auto"/>
            <w:vAlign w:val="center"/>
          </w:tcPr>
          <w:p w14:paraId="377D645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3F31E30"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16BC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8528 59 31</w:t>
            </w:r>
          </w:p>
        </w:tc>
        <w:tc>
          <w:tcPr>
            <w:tcW w:w="7333" w:type="dxa"/>
            <w:tcBorders>
              <w:left w:val="single" w:sz="4" w:space="0" w:color="auto"/>
              <w:bottom w:val="single" w:sz="6" w:space="0" w:color="auto"/>
              <w:right w:val="single" w:sz="6" w:space="0" w:color="auto"/>
            </w:tcBorders>
            <w:shd w:val="clear" w:color="auto" w:fill="auto"/>
            <w:vAlign w:val="center"/>
          </w:tcPr>
          <w:p w14:paraId="494A5DE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Prenosna elektronska naprava na baterijsko napajanje v obliki očal za prikazovanje podob (t. i. </w:t>
            </w:r>
            <w:r>
              <w:rPr>
                <w:rFonts w:ascii="Arial" w:hAnsi="Arial" w:cs="Arial"/>
                <w:snapToGrid w:val="0"/>
                <w:color w:val="000000"/>
                <w:sz w:val="16"/>
              </w:rPr>
              <w:t>»</w:t>
            </w:r>
            <w:r w:rsidRPr="000666BE">
              <w:rPr>
                <w:rFonts w:ascii="Arial" w:hAnsi="Arial" w:cs="Arial"/>
                <w:snapToGrid w:val="0"/>
                <w:color w:val="000000"/>
                <w:sz w:val="16"/>
              </w:rPr>
              <w:t>video očala</w:t>
            </w:r>
            <w:r>
              <w:rPr>
                <w:rFonts w:ascii="Arial" w:hAnsi="Arial" w:cs="Arial"/>
                <w:snapToGrid w:val="0"/>
                <w:color w:val="000000"/>
                <w:sz w:val="16"/>
              </w:rPr>
              <w:t>«</w:t>
            </w:r>
            <w:r w:rsidRPr="000666BE">
              <w:rPr>
                <w:rFonts w:ascii="Arial" w:hAnsi="Arial" w:cs="Arial"/>
                <w:snapToGrid w:val="0"/>
                <w:color w:val="000000"/>
                <w:sz w:val="16"/>
              </w:rPr>
              <w:t>), ki zložena meri približno 15 × 3,5 × 2,5 cm.</w:t>
            </w:r>
            <w:r>
              <w:rPr>
                <w:rFonts w:ascii="Arial" w:hAnsi="Arial" w:cs="Arial"/>
                <w:snapToGrid w:val="0"/>
                <w:color w:val="000000"/>
                <w:sz w:val="16"/>
              </w:rPr>
              <w:t xml:space="preserve"> </w:t>
            </w:r>
            <w:r w:rsidRPr="000666BE">
              <w:rPr>
                <w:rFonts w:ascii="Arial" w:hAnsi="Arial" w:cs="Arial"/>
                <w:snapToGrid w:val="0"/>
                <w:color w:val="000000"/>
                <w:sz w:val="16"/>
              </w:rPr>
              <w:t>Elektronsko napravo v obliki očal sestavljata dva zaslona s prikazovalnikom s tekočimi kristali (LCD), pri čemer ima vsak ločljivost 640 × 480 točk (to pomeni enako sliko kot pri 80-palčnem zaslonu, oddaljenem 2 metra) in vezji za predvajanje zvoka, ki sta vgrajeni v okvir, podoben tistemu za očala.</w:t>
            </w:r>
          </w:p>
          <w:p w14:paraId="45024ECC" w14:textId="77777777" w:rsidR="006A36F0" w:rsidRPr="000666BE" w:rsidRDefault="006A36F0" w:rsidP="006A36F0">
            <w:pPr>
              <w:jc w:val="both"/>
              <w:rPr>
                <w:rFonts w:ascii="Arial" w:hAnsi="Arial" w:cs="Arial"/>
                <w:snapToGrid w:val="0"/>
                <w:color w:val="000000"/>
                <w:sz w:val="16"/>
              </w:rPr>
            </w:pPr>
          </w:p>
          <w:p w14:paraId="0495D21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je opremljena z naslednjimi vmesniki:</w:t>
            </w:r>
          </w:p>
          <w:p w14:paraId="02A85D26"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vhod VGA</w:t>
            </w:r>
          </w:p>
          <w:p w14:paraId="100A2A2A"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avdio/video (A/V) vhod.</w:t>
            </w:r>
          </w:p>
          <w:p w14:paraId="710038F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Mogoče jo je priključiti na napravo za avtomatsko obdelavo podatkov in na naprave kot so video predvajalniki, televizijski sprejemniki ali igralne konzole.</w:t>
            </w:r>
            <w:r>
              <w:rPr>
                <w:rFonts w:ascii="Arial" w:hAnsi="Arial" w:cs="Arial"/>
                <w:snapToGrid w:val="0"/>
                <w:color w:val="000000"/>
                <w:sz w:val="16"/>
              </w:rPr>
              <w:t xml:space="preserve"> </w:t>
            </w:r>
            <w:r w:rsidRPr="000666BE">
              <w:rPr>
                <w:rFonts w:ascii="Arial" w:hAnsi="Arial" w:cs="Arial"/>
                <w:snapToGrid w:val="0"/>
                <w:color w:val="000000"/>
                <w:sz w:val="16"/>
              </w:rPr>
              <w:t>Prikazuje navidezno 3-dimenzionalne (3D) video podobe, namenjene razvedrilu.</w:t>
            </w:r>
          </w:p>
          <w:p w14:paraId="3095626C" w14:textId="77777777" w:rsidR="006A36F0" w:rsidRDefault="006A36F0" w:rsidP="006A36F0">
            <w:pPr>
              <w:jc w:val="both"/>
              <w:rPr>
                <w:rFonts w:ascii="Arial" w:hAnsi="Arial" w:cs="Arial"/>
                <w:snapToGrid w:val="0"/>
                <w:color w:val="000000"/>
                <w:sz w:val="16"/>
              </w:rPr>
            </w:pPr>
          </w:p>
          <w:p w14:paraId="6DEDA039"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21"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5028A67D" w14:textId="77777777" w:rsidR="006A36F0" w:rsidRPr="004E6B2B" w:rsidRDefault="00000000" w:rsidP="006A36F0">
            <w:pPr>
              <w:jc w:val="center"/>
              <w:rPr>
                <w:rFonts w:ascii="Arial" w:hAnsi="Arial" w:cs="Arial"/>
                <w:snapToGrid w:val="0"/>
                <w:color w:val="000000"/>
                <w:sz w:val="16"/>
              </w:rPr>
            </w:pPr>
            <w:hyperlink r:id="rId1522" w:history="1">
              <w:r w:rsidR="006A36F0" w:rsidRPr="008D3D86">
                <w:rPr>
                  <w:rStyle w:val="Hiperpovezava"/>
                  <w:rFonts w:ascii="Arial" w:hAnsi="Arial" w:cs="Arial"/>
                  <w:snapToGrid w:val="0"/>
                  <w:sz w:val="16"/>
                </w:rPr>
                <w:t>1196</w:t>
              </w:r>
            </w:hyperlink>
          </w:p>
        </w:tc>
        <w:tc>
          <w:tcPr>
            <w:tcW w:w="567" w:type="dxa"/>
            <w:tcBorders>
              <w:bottom w:val="single" w:sz="6" w:space="0" w:color="auto"/>
              <w:right w:val="single" w:sz="6" w:space="0" w:color="auto"/>
            </w:tcBorders>
            <w:shd w:val="clear" w:color="auto" w:fill="auto"/>
            <w:vAlign w:val="center"/>
          </w:tcPr>
          <w:p w14:paraId="4287E5F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L30</w:t>
            </w:r>
            <w:r w:rsidRPr="00C52625">
              <w:rPr>
                <w:rFonts w:ascii="Arial" w:hAnsi="Arial"/>
                <w:snapToGrid w:val="0"/>
                <w:color w:val="000000"/>
                <w:sz w:val="16"/>
              </w:rPr>
              <w:t>3</w:t>
            </w:r>
          </w:p>
        </w:tc>
        <w:tc>
          <w:tcPr>
            <w:tcW w:w="567" w:type="dxa"/>
            <w:tcBorders>
              <w:bottom w:val="single" w:sz="6" w:space="0" w:color="auto"/>
              <w:right w:val="single" w:sz="6" w:space="0" w:color="auto"/>
            </w:tcBorders>
            <w:shd w:val="clear" w:color="auto" w:fill="auto"/>
            <w:vAlign w:val="center"/>
          </w:tcPr>
          <w:p w14:paraId="728D5B4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w:t>
            </w:r>
            <w:r>
              <w:rPr>
                <w:rFonts w:ascii="Arial" w:hAnsi="Arial"/>
                <w:snapToGrid w:val="0"/>
                <w:color w:val="000000"/>
                <w:sz w:val="16"/>
              </w:rPr>
              <w:t>1</w:t>
            </w:r>
          </w:p>
        </w:tc>
      </w:tr>
      <w:tr w:rsidR="006A36F0" w:rsidRPr="00C52625" w14:paraId="25C818A6" w14:textId="77777777" w:rsidTr="00FC51F5">
        <w:trPr>
          <w:trHeight w:val="15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D9F33A" w14:textId="77777777" w:rsidR="006A36F0" w:rsidRPr="00E71974" w:rsidRDefault="006A36F0" w:rsidP="006A36F0">
            <w:pPr>
              <w:jc w:val="center"/>
              <w:rPr>
                <w:rFonts w:ascii="Arial" w:hAnsi="Arial"/>
                <w:i/>
                <w:snapToGrid w:val="0"/>
                <w:color w:val="000000"/>
                <w:sz w:val="16"/>
              </w:rPr>
            </w:pPr>
            <w:r w:rsidRPr="00E71974">
              <w:rPr>
                <w:rFonts w:ascii="Arial" w:hAnsi="Arial"/>
                <w:snapToGrid w:val="0"/>
                <w:color w:val="000000"/>
                <w:sz w:val="16"/>
              </w:rPr>
              <w:t>8528 59 39</w:t>
            </w:r>
          </w:p>
        </w:tc>
        <w:tc>
          <w:tcPr>
            <w:tcW w:w="7333" w:type="dxa"/>
            <w:tcBorders>
              <w:left w:val="single" w:sz="4" w:space="0" w:color="auto"/>
              <w:bottom w:val="single" w:sz="6" w:space="0" w:color="auto"/>
              <w:right w:val="single" w:sz="6" w:space="0" w:color="auto"/>
            </w:tcBorders>
            <w:shd w:val="clear" w:color="auto" w:fill="auto"/>
            <w:vAlign w:val="center"/>
          </w:tcPr>
          <w:p w14:paraId="1454BF1B" w14:textId="77777777" w:rsidR="006A36F0" w:rsidRPr="00E71974" w:rsidRDefault="006A36F0" w:rsidP="006A36F0">
            <w:pPr>
              <w:jc w:val="both"/>
              <w:rPr>
                <w:rFonts w:ascii="Arial" w:hAnsi="Arial" w:cs="Arial"/>
                <w:sz w:val="16"/>
                <w:szCs w:val="16"/>
              </w:rPr>
            </w:pPr>
            <w:r w:rsidRPr="00E71974">
              <w:rPr>
                <w:rFonts w:ascii="Arial" w:hAnsi="Arial" w:cs="Arial"/>
                <w:sz w:val="16"/>
                <w:szCs w:val="16"/>
              </w:rPr>
              <w:t>Nesestavljeni modularni zaslon (t. i. »LED-stena«), ki ga sestavlja več modulov v obliki ploščic, pri čemer vsaka ploščica meri približno 38 × 38 × 9 cm. Vsaka ploščica vsebuje rdeče, zelene in modre svetleče diode, ima ločljivost 16 × 16 točk, velikost točke 24 mm, svetlost 2.000 cd/m</w:t>
            </w:r>
            <w:r w:rsidRPr="00E71974">
              <w:rPr>
                <w:rFonts w:ascii="Arial" w:hAnsi="Arial" w:cs="Arial"/>
                <w:sz w:val="16"/>
                <w:szCs w:val="16"/>
                <w:vertAlign w:val="superscript"/>
              </w:rPr>
              <w:t>2</w:t>
            </w:r>
            <w:r w:rsidRPr="00E71974">
              <w:rPr>
                <w:rFonts w:ascii="Arial" w:hAnsi="Arial" w:cs="Arial"/>
                <w:sz w:val="16"/>
                <w:szCs w:val="16"/>
              </w:rPr>
              <w:t xml:space="preserve"> in stopnjo osveževanja nad 300 Hz. Prav tako vsebujejo krmilno elektroniko. Zaslonu je priložen sistem za obdelavo podatkov, ki ga sestavljata:</w:t>
            </w:r>
          </w:p>
          <w:tbl>
            <w:tblPr>
              <w:tblW w:w="5008" w:type="pct"/>
              <w:tblLayout w:type="fixed"/>
              <w:tblCellMar>
                <w:left w:w="0" w:type="dxa"/>
                <w:right w:w="0" w:type="dxa"/>
              </w:tblCellMar>
              <w:tblLook w:val="04A0" w:firstRow="1" w:lastRow="0" w:firstColumn="1" w:lastColumn="0" w:noHBand="0" w:noVBand="1"/>
            </w:tblPr>
            <w:tblGrid>
              <w:gridCol w:w="20"/>
              <w:gridCol w:w="7265"/>
            </w:tblGrid>
            <w:tr w:rsidR="006A36F0" w:rsidRPr="00E71974" w14:paraId="330BBA42" w14:textId="77777777" w:rsidTr="00141AEA">
              <w:tc>
                <w:tcPr>
                  <w:tcW w:w="11" w:type="pct"/>
                  <w:shd w:val="clear" w:color="auto" w:fill="auto"/>
                  <w:hideMark/>
                </w:tcPr>
                <w:p w14:paraId="123429C8" w14:textId="77777777" w:rsidR="006A36F0" w:rsidRPr="00E71974" w:rsidRDefault="006A36F0" w:rsidP="006A36F0">
                  <w:pPr>
                    <w:jc w:val="both"/>
                    <w:rPr>
                      <w:rFonts w:ascii="Arial" w:hAnsi="Arial" w:cs="Arial"/>
                      <w:sz w:val="16"/>
                      <w:szCs w:val="16"/>
                    </w:rPr>
                  </w:pPr>
                </w:p>
              </w:tc>
              <w:tc>
                <w:tcPr>
                  <w:tcW w:w="9067" w:type="dxa"/>
                  <w:shd w:val="clear" w:color="auto" w:fill="auto"/>
                  <w:hideMark/>
                </w:tcPr>
                <w:p w14:paraId="76338F41" w14:textId="77777777" w:rsidR="006A36F0" w:rsidRPr="00E71974" w:rsidRDefault="006A36F0" w:rsidP="006A36F0">
                  <w:pPr>
                    <w:pStyle w:val="Odstavekseznama"/>
                    <w:numPr>
                      <w:ilvl w:val="0"/>
                      <w:numId w:val="358"/>
                    </w:numPr>
                    <w:spacing w:after="0" w:line="240" w:lineRule="auto"/>
                    <w:jc w:val="both"/>
                    <w:rPr>
                      <w:rFonts w:ascii="Arial" w:hAnsi="Arial" w:cs="Arial"/>
                      <w:sz w:val="16"/>
                      <w:szCs w:val="16"/>
                    </w:rPr>
                  </w:pPr>
                  <w:r w:rsidRPr="00E71974">
                    <w:rPr>
                      <w:rFonts w:ascii="Arial" w:hAnsi="Arial" w:cs="Arial"/>
                      <w:sz w:val="16"/>
                      <w:szCs w:val="16"/>
                    </w:rPr>
                    <w:t>video procesor, ki sprejema različne vhode signala (na primer CVBS, Y/C, YUV/RGB, (HD-)SDI ali DVI) in omogoča prilagajanje slike/video posnetka velikosti zaslona</w:t>
                  </w:r>
                </w:p>
              </w:tc>
            </w:tr>
            <w:tr w:rsidR="006A36F0" w:rsidRPr="00E71974" w14:paraId="0DA3DB20" w14:textId="77777777" w:rsidTr="00141AEA">
              <w:tc>
                <w:tcPr>
                  <w:tcW w:w="11" w:type="pct"/>
                  <w:shd w:val="clear" w:color="auto" w:fill="auto"/>
                  <w:hideMark/>
                </w:tcPr>
                <w:p w14:paraId="63F54360" w14:textId="77777777" w:rsidR="006A36F0" w:rsidRPr="00E71974" w:rsidRDefault="006A36F0" w:rsidP="006A36F0">
                  <w:pPr>
                    <w:jc w:val="both"/>
                    <w:rPr>
                      <w:rFonts w:ascii="Arial" w:hAnsi="Arial" w:cs="Arial"/>
                      <w:sz w:val="16"/>
                      <w:szCs w:val="16"/>
                    </w:rPr>
                  </w:pPr>
                </w:p>
              </w:tc>
              <w:tc>
                <w:tcPr>
                  <w:tcW w:w="9067" w:type="dxa"/>
                  <w:shd w:val="clear" w:color="auto" w:fill="auto"/>
                  <w:hideMark/>
                </w:tcPr>
                <w:p w14:paraId="5326AC11" w14:textId="77777777" w:rsidR="006A36F0" w:rsidRPr="00E71974" w:rsidRDefault="006A36F0" w:rsidP="006A36F0">
                  <w:pPr>
                    <w:pStyle w:val="Odstavekseznama"/>
                    <w:numPr>
                      <w:ilvl w:val="0"/>
                      <w:numId w:val="358"/>
                    </w:numPr>
                    <w:spacing w:after="0" w:line="240" w:lineRule="auto"/>
                    <w:jc w:val="both"/>
                    <w:rPr>
                      <w:rFonts w:ascii="Arial" w:hAnsi="Arial" w:cs="Arial"/>
                      <w:sz w:val="16"/>
                      <w:szCs w:val="16"/>
                    </w:rPr>
                  </w:pPr>
                  <w:r w:rsidRPr="00E71974">
                    <w:rPr>
                      <w:rFonts w:ascii="Arial" w:hAnsi="Arial" w:cs="Arial"/>
                      <w:sz w:val="16"/>
                      <w:szCs w:val="16"/>
                    </w:rPr>
                    <w:t>signalni procesor, ki omogoča funkcijo prestrukturiranja slikovnih točk (»</w:t>
                  </w:r>
                  <w:proofErr w:type="spellStart"/>
                  <w:r w:rsidRPr="00E71974">
                    <w:rPr>
                      <w:rFonts w:ascii="Arial" w:hAnsi="Arial" w:cs="Arial"/>
                      <w:sz w:val="16"/>
                      <w:szCs w:val="16"/>
                    </w:rPr>
                    <w:t>pixel</w:t>
                  </w:r>
                  <w:proofErr w:type="spellEnd"/>
                  <w:r w:rsidRPr="00E71974">
                    <w:rPr>
                      <w:rFonts w:ascii="Arial" w:hAnsi="Arial" w:cs="Arial"/>
                      <w:sz w:val="16"/>
                      <w:szCs w:val="16"/>
                    </w:rPr>
                    <w:t xml:space="preserve"> </w:t>
                  </w:r>
                  <w:proofErr w:type="spellStart"/>
                  <w:r w:rsidRPr="00E71974">
                    <w:rPr>
                      <w:rFonts w:ascii="Arial" w:hAnsi="Arial" w:cs="Arial"/>
                      <w:sz w:val="16"/>
                      <w:szCs w:val="16"/>
                    </w:rPr>
                    <w:t>mapping</w:t>
                  </w:r>
                  <w:proofErr w:type="spellEnd"/>
                  <w:r w:rsidRPr="00E71974">
                    <w:rPr>
                      <w:rFonts w:ascii="Arial" w:hAnsi="Arial" w:cs="Arial"/>
                      <w:sz w:val="16"/>
                      <w:szCs w:val="16"/>
                    </w:rPr>
                    <w:t>«) vhodnega signala na zaslon.</w:t>
                  </w:r>
                </w:p>
              </w:tc>
            </w:tr>
          </w:tbl>
          <w:p w14:paraId="621A1105" w14:textId="77777777" w:rsidR="006A36F0" w:rsidRPr="00E71974" w:rsidRDefault="006A36F0" w:rsidP="006A36F0">
            <w:pPr>
              <w:jc w:val="both"/>
              <w:rPr>
                <w:rFonts w:ascii="Arial" w:hAnsi="Arial" w:cs="Arial"/>
                <w:sz w:val="16"/>
                <w:szCs w:val="16"/>
              </w:rPr>
            </w:pPr>
            <w:r w:rsidRPr="00E71974">
              <w:rPr>
                <w:rFonts w:ascii="Arial" w:hAnsi="Arial" w:cs="Arial"/>
                <w:sz w:val="16"/>
                <w:szCs w:val="16"/>
              </w:rPr>
              <w:t>Procesirani signal se pošlje s signalnega procesorja na razdelilnik preko kablov iz optičnih vlaken. Razdelilnik nato pošlje podatke v različne ploščice zaslona. Zaslon je primeren za športne ali zabavne dogodke, reklame za blagovne znamke ipd., za gledanje od blizu pa ni primeren.</w:t>
            </w:r>
          </w:p>
          <w:p w14:paraId="1D0BE813" w14:textId="77777777" w:rsidR="006A36F0" w:rsidRPr="00E71974" w:rsidRDefault="006A36F0" w:rsidP="006A36F0">
            <w:pPr>
              <w:jc w:val="both"/>
              <w:rPr>
                <w:rFonts w:ascii="Arial" w:hAnsi="Arial" w:cs="Arial"/>
                <w:sz w:val="16"/>
                <w:szCs w:val="16"/>
              </w:rPr>
            </w:pPr>
          </w:p>
          <w:p w14:paraId="6CD2F305" w14:textId="77777777" w:rsidR="006A36F0" w:rsidRPr="00E71974" w:rsidRDefault="006A36F0" w:rsidP="006A36F0">
            <w:pPr>
              <w:jc w:val="both"/>
              <w:rPr>
                <w:rFonts w:ascii="Arial" w:hAnsi="Arial" w:cs="Arial"/>
                <w:i/>
                <w:snapToGrid w:val="0"/>
                <w:color w:val="000000"/>
                <w:sz w:val="16"/>
              </w:rPr>
            </w:pPr>
            <w:r w:rsidRPr="00E71974">
              <w:rPr>
                <w:rFonts w:ascii="Arial" w:hAnsi="Arial" w:cs="Arial"/>
                <w:b/>
                <w:snapToGrid w:val="0"/>
                <w:color w:val="000000"/>
                <w:sz w:val="16"/>
                <w:szCs w:val="16"/>
              </w:rPr>
              <w:t xml:space="preserve">Uvrstitev spremenjena z uredbo </w:t>
            </w:r>
            <w:hyperlink r:id="rId1523" w:history="1">
              <w:r w:rsidRPr="00E71974">
                <w:rPr>
                  <w:rStyle w:val="Hiperpovezava"/>
                  <w:rFonts w:ascii="Arial" w:hAnsi="Arial" w:cs="Arial"/>
                  <w:b/>
                  <w:snapToGrid w:val="0"/>
                  <w:sz w:val="16"/>
                  <w:szCs w:val="16"/>
                </w:rPr>
                <w:t>2015/712</w:t>
              </w:r>
            </w:hyperlink>
          </w:p>
        </w:tc>
        <w:tc>
          <w:tcPr>
            <w:tcW w:w="850" w:type="dxa"/>
            <w:tcBorders>
              <w:bottom w:val="single" w:sz="6" w:space="0" w:color="auto"/>
              <w:right w:val="single" w:sz="6" w:space="0" w:color="auto"/>
            </w:tcBorders>
            <w:shd w:val="clear" w:color="auto" w:fill="auto"/>
            <w:vAlign w:val="center"/>
          </w:tcPr>
          <w:p w14:paraId="73C20A03" w14:textId="77777777" w:rsidR="006A36F0" w:rsidRPr="007A3399" w:rsidRDefault="00000000" w:rsidP="006A36F0">
            <w:pPr>
              <w:jc w:val="center"/>
              <w:rPr>
                <w:rFonts w:ascii="Arial" w:hAnsi="Arial" w:cs="Arial"/>
                <w:snapToGrid w:val="0"/>
                <w:color w:val="000000"/>
                <w:sz w:val="16"/>
              </w:rPr>
            </w:pPr>
            <w:hyperlink r:id="rId1524" w:history="1">
              <w:r w:rsidR="006A36F0" w:rsidRPr="007A3399">
                <w:rPr>
                  <w:rStyle w:val="Hiperpovezava"/>
                  <w:rFonts w:ascii="Arial" w:hAnsi="Arial" w:cs="Arial"/>
                  <w:snapToGrid w:val="0"/>
                  <w:sz w:val="16"/>
                </w:rPr>
                <w:t>103</w:t>
              </w:r>
            </w:hyperlink>
          </w:p>
        </w:tc>
        <w:tc>
          <w:tcPr>
            <w:tcW w:w="567" w:type="dxa"/>
            <w:tcBorders>
              <w:bottom w:val="single" w:sz="6" w:space="0" w:color="auto"/>
              <w:right w:val="single" w:sz="6" w:space="0" w:color="auto"/>
            </w:tcBorders>
            <w:shd w:val="clear" w:color="auto" w:fill="auto"/>
            <w:vAlign w:val="center"/>
          </w:tcPr>
          <w:p w14:paraId="76071763" w14:textId="77777777" w:rsidR="006A36F0" w:rsidRPr="007A3399" w:rsidRDefault="006A36F0" w:rsidP="006A36F0">
            <w:pPr>
              <w:rPr>
                <w:rFonts w:ascii="Arial" w:hAnsi="Arial"/>
                <w:snapToGrid w:val="0"/>
                <w:color w:val="000000"/>
                <w:sz w:val="16"/>
              </w:rPr>
            </w:pPr>
            <w:r w:rsidRPr="007A3399">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09192C60" w14:textId="77777777" w:rsidR="006A36F0" w:rsidRPr="007A3399" w:rsidRDefault="006A36F0" w:rsidP="006A36F0">
            <w:pPr>
              <w:jc w:val="center"/>
              <w:rPr>
                <w:rFonts w:ascii="Arial" w:hAnsi="Arial"/>
                <w:snapToGrid w:val="0"/>
                <w:color w:val="000000"/>
                <w:sz w:val="16"/>
              </w:rPr>
            </w:pPr>
            <w:r w:rsidRPr="007A3399">
              <w:rPr>
                <w:rFonts w:ascii="Arial" w:hAnsi="Arial"/>
                <w:snapToGrid w:val="0"/>
                <w:color w:val="000000"/>
                <w:sz w:val="16"/>
              </w:rPr>
              <w:t>2012</w:t>
            </w:r>
          </w:p>
        </w:tc>
      </w:tr>
      <w:tr w:rsidR="006A36F0" w:rsidRPr="00C52625" w14:paraId="64E43702" w14:textId="77777777" w:rsidTr="00FC51F5">
        <w:trPr>
          <w:trHeight w:val="15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664D8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8528 59 </w:t>
            </w:r>
            <w:r>
              <w:rPr>
                <w:rFonts w:ascii="Arial" w:hAnsi="Arial"/>
                <w:snapToGrid w:val="0"/>
                <w:color w:val="000000"/>
                <w:sz w:val="16"/>
              </w:rPr>
              <w:t>7</w:t>
            </w:r>
            <w:r w:rsidRPr="00C52625">
              <w:rPr>
                <w:rFonts w:ascii="Arial" w:hAnsi="Arial"/>
                <w:snapToGrid w:val="0"/>
                <w:color w:val="000000"/>
                <w:sz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57B8265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Večnamenska naprava (t. i. </w:t>
            </w:r>
            <w:r>
              <w:rPr>
                <w:rFonts w:ascii="Arial" w:hAnsi="Arial" w:cs="Arial"/>
                <w:snapToGrid w:val="0"/>
                <w:color w:val="000000"/>
                <w:sz w:val="16"/>
              </w:rPr>
              <w:t>»</w:t>
            </w:r>
            <w:r w:rsidRPr="000666BE">
              <w:rPr>
                <w:rFonts w:ascii="Arial" w:hAnsi="Arial" w:cs="Arial"/>
                <w:snapToGrid w:val="0"/>
                <w:color w:val="000000"/>
                <w:sz w:val="16"/>
              </w:rPr>
              <w:t>multimedijski center za motorna vozila</w:t>
            </w:r>
            <w:r>
              <w:rPr>
                <w:rFonts w:ascii="Arial" w:hAnsi="Arial" w:cs="Arial"/>
                <w:snapToGrid w:val="0"/>
                <w:color w:val="000000"/>
                <w:sz w:val="16"/>
              </w:rPr>
              <w:t>«</w:t>
            </w:r>
            <w:r w:rsidRPr="000666BE">
              <w:rPr>
                <w:rFonts w:ascii="Arial" w:hAnsi="Arial" w:cs="Arial"/>
                <w:snapToGrid w:val="0"/>
                <w:color w:val="000000"/>
                <w:sz w:val="16"/>
              </w:rPr>
              <w:t>) take vrste, ki se uporablja v motornih vozilih, sestavljena iz dveh glavnih komponent:</w:t>
            </w:r>
          </w:p>
          <w:p w14:paraId="4EA43864" w14:textId="77777777" w:rsidR="006A36F0" w:rsidRDefault="006A36F0" w:rsidP="006A36F0">
            <w:pPr>
              <w:numPr>
                <w:ilvl w:val="0"/>
                <w:numId w:val="355"/>
              </w:numPr>
              <w:jc w:val="both"/>
              <w:rPr>
                <w:rFonts w:ascii="Arial" w:hAnsi="Arial" w:cs="Arial"/>
                <w:snapToGrid w:val="0"/>
                <w:color w:val="000000"/>
                <w:sz w:val="16"/>
              </w:rPr>
            </w:pPr>
            <w:r w:rsidRPr="000666BE">
              <w:rPr>
                <w:rFonts w:ascii="Arial" w:hAnsi="Arial" w:cs="Arial"/>
                <w:snapToGrid w:val="0"/>
                <w:color w:val="000000"/>
                <w:sz w:val="16"/>
              </w:rPr>
              <w:t>sprejemnika za radiodifuzijo v kombinaciji s CD/DVD-predvajalnikom</w:t>
            </w:r>
          </w:p>
          <w:p w14:paraId="0D142B2C" w14:textId="77777777" w:rsidR="006A36F0" w:rsidRDefault="006A36F0" w:rsidP="006A36F0">
            <w:pPr>
              <w:numPr>
                <w:ilvl w:val="0"/>
                <w:numId w:val="355"/>
              </w:numPr>
              <w:jc w:val="both"/>
              <w:rPr>
                <w:rFonts w:ascii="Arial" w:hAnsi="Arial" w:cs="Arial"/>
                <w:snapToGrid w:val="0"/>
                <w:color w:val="000000"/>
                <w:sz w:val="16"/>
              </w:rPr>
            </w:pPr>
            <w:r w:rsidRPr="000666BE">
              <w:rPr>
                <w:rFonts w:ascii="Arial" w:hAnsi="Arial" w:cs="Arial"/>
                <w:snapToGrid w:val="0"/>
                <w:color w:val="000000"/>
                <w:sz w:val="16"/>
              </w:rPr>
              <w:t>snemljivega barvnega zaslona s tekočimi kristali, ki ima funkcijo na dotik, diagonalo približno 17,5 cm (7 palcev) in razmerje stranic 16: 9.</w:t>
            </w:r>
          </w:p>
          <w:p w14:paraId="59C8FE7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je opremljena s </w:t>
            </w:r>
            <w:proofErr w:type="spellStart"/>
            <w:r w:rsidRPr="000666BE">
              <w:rPr>
                <w:rFonts w:ascii="Arial" w:hAnsi="Arial" w:cs="Arial"/>
                <w:snapToGrid w:val="0"/>
                <w:color w:val="000000"/>
                <w:sz w:val="16"/>
              </w:rPr>
              <w:t>konektorji</w:t>
            </w:r>
            <w:proofErr w:type="spellEnd"/>
            <w:r w:rsidRPr="000666BE">
              <w:rPr>
                <w:rFonts w:ascii="Arial" w:hAnsi="Arial" w:cs="Arial"/>
                <w:snapToGrid w:val="0"/>
                <w:color w:val="000000"/>
                <w:sz w:val="16"/>
              </w:rPr>
              <w:t>, ki omogočajo sprejem videosignala iz zunanjih virov, npr. vzvratne kamere. Napravi je priložen daljinski upravljalnik. Na napravo se lahko priključi dodaten zaslon.</w:t>
            </w:r>
          </w:p>
          <w:p w14:paraId="0ED70003" w14:textId="77777777" w:rsidR="006A36F0" w:rsidRDefault="006A36F0" w:rsidP="006A36F0">
            <w:pPr>
              <w:jc w:val="both"/>
              <w:rPr>
                <w:rFonts w:ascii="Arial" w:hAnsi="Arial" w:cs="Arial"/>
                <w:snapToGrid w:val="0"/>
                <w:color w:val="000000"/>
                <w:sz w:val="16"/>
              </w:rPr>
            </w:pPr>
          </w:p>
          <w:p w14:paraId="69283254"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25"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461FA60B" w14:textId="77777777" w:rsidR="006A36F0" w:rsidRPr="004E6B2B" w:rsidRDefault="00000000" w:rsidP="006A36F0">
            <w:pPr>
              <w:jc w:val="center"/>
              <w:rPr>
                <w:rFonts w:ascii="Arial" w:hAnsi="Arial" w:cs="Arial"/>
                <w:snapToGrid w:val="0"/>
                <w:color w:val="000000"/>
                <w:sz w:val="16"/>
              </w:rPr>
            </w:pPr>
            <w:hyperlink r:id="rId1526" w:history="1">
              <w:r w:rsidR="006A36F0" w:rsidRPr="004E6B2B">
                <w:rPr>
                  <w:rStyle w:val="Hiperpovezava"/>
                  <w:rFonts w:ascii="Arial" w:hAnsi="Arial" w:cs="Arial"/>
                  <w:snapToGrid w:val="0"/>
                  <w:sz w:val="16"/>
                </w:rPr>
                <w:t>698</w:t>
              </w:r>
            </w:hyperlink>
          </w:p>
        </w:tc>
        <w:tc>
          <w:tcPr>
            <w:tcW w:w="567" w:type="dxa"/>
            <w:tcBorders>
              <w:bottom w:val="single" w:sz="6" w:space="0" w:color="auto"/>
              <w:right w:val="single" w:sz="6" w:space="0" w:color="auto"/>
            </w:tcBorders>
            <w:shd w:val="clear" w:color="auto" w:fill="auto"/>
            <w:vAlign w:val="center"/>
          </w:tcPr>
          <w:p w14:paraId="4731D28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L203</w:t>
            </w:r>
          </w:p>
        </w:tc>
        <w:tc>
          <w:tcPr>
            <w:tcW w:w="567" w:type="dxa"/>
            <w:tcBorders>
              <w:bottom w:val="single" w:sz="6" w:space="0" w:color="auto"/>
              <w:right w:val="single" w:sz="6" w:space="0" w:color="auto"/>
            </w:tcBorders>
            <w:shd w:val="clear" w:color="auto" w:fill="auto"/>
            <w:vAlign w:val="center"/>
          </w:tcPr>
          <w:p w14:paraId="5D67744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A02FC1" w14:paraId="2D25C100" w14:textId="77777777" w:rsidTr="00F66059">
        <w:trPr>
          <w:trHeight w:val="146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1F2D8E"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 xml:space="preserve">8528 59 </w:t>
            </w:r>
            <w:r>
              <w:rPr>
                <w:rFonts w:ascii="Arial" w:hAnsi="Arial"/>
                <w:snapToGrid w:val="0"/>
                <w:color w:val="000000"/>
                <w:sz w:val="16"/>
                <w:szCs w:val="16"/>
              </w:rPr>
              <w:t>7</w:t>
            </w:r>
            <w:r w:rsidRPr="00A02FC1">
              <w:rPr>
                <w:rFonts w:ascii="Arial" w:hAnsi="Arial"/>
                <w:snapToGrid w:val="0"/>
                <w:color w:val="000000"/>
                <w:sz w:val="16"/>
                <w:szCs w:val="16"/>
              </w:rPr>
              <w:t>0</w:t>
            </w:r>
          </w:p>
        </w:tc>
        <w:tc>
          <w:tcPr>
            <w:tcW w:w="7333" w:type="dxa"/>
            <w:tcBorders>
              <w:left w:val="single" w:sz="4" w:space="0" w:color="auto"/>
              <w:bottom w:val="single" w:sz="6" w:space="0" w:color="auto"/>
              <w:right w:val="single" w:sz="6" w:space="0" w:color="auto"/>
            </w:tcBorders>
            <w:shd w:val="clear" w:color="auto" w:fill="auto"/>
            <w:vAlign w:val="center"/>
          </w:tcPr>
          <w:p w14:paraId="212374A8" w14:textId="77777777" w:rsidR="006A36F0"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 xml:space="preserve">Večnamenska naprava (t. i. </w:t>
            </w:r>
            <w:r>
              <w:rPr>
                <w:rFonts w:ascii="Arial" w:hAnsi="Arial" w:cs="Arial"/>
                <w:snapToGrid w:val="0"/>
                <w:color w:val="000000"/>
                <w:sz w:val="16"/>
                <w:szCs w:val="16"/>
              </w:rPr>
              <w:t>»</w:t>
            </w:r>
            <w:r w:rsidRPr="00A02FC1">
              <w:rPr>
                <w:rFonts w:ascii="Arial" w:hAnsi="Arial" w:cs="Arial"/>
                <w:snapToGrid w:val="0"/>
                <w:color w:val="000000"/>
                <w:sz w:val="16"/>
                <w:szCs w:val="16"/>
              </w:rPr>
              <w:t>multimedijski center za motorna vozila</w:t>
            </w:r>
            <w:r>
              <w:rPr>
                <w:rFonts w:ascii="Arial" w:hAnsi="Arial" w:cs="Arial"/>
                <w:snapToGrid w:val="0"/>
                <w:color w:val="000000"/>
                <w:sz w:val="16"/>
                <w:szCs w:val="16"/>
              </w:rPr>
              <w:t>«</w:t>
            </w:r>
            <w:r w:rsidRPr="00A02FC1">
              <w:rPr>
                <w:rFonts w:ascii="Arial" w:hAnsi="Arial" w:cs="Arial"/>
                <w:snapToGrid w:val="0"/>
                <w:color w:val="000000"/>
                <w:sz w:val="16"/>
                <w:szCs w:val="16"/>
              </w:rPr>
              <w:t xml:space="preserve">) take vrste, ki se uporablja v motornih vozilih, z merami približno 17 × 5 × 16 cm. V istem ohišju združuje sprejemnik za radiodifuzijo, napravo za zvočno in video reprodukcijo ter barvni zaslon s tekočimi kristali in diagonalo približno 8 cm (3,5 palca). Naprava je opremljena s </w:t>
            </w:r>
            <w:proofErr w:type="spellStart"/>
            <w:r w:rsidRPr="00A02FC1">
              <w:rPr>
                <w:rFonts w:ascii="Arial" w:hAnsi="Arial" w:cs="Arial"/>
                <w:snapToGrid w:val="0"/>
                <w:color w:val="000000"/>
                <w:sz w:val="16"/>
                <w:szCs w:val="16"/>
              </w:rPr>
              <w:t>konektorji</w:t>
            </w:r>
            <w:proofErr w:type="spellEnd"/>
            <w:r w:rsidRPr="00A02FC1">
              <w:rPr>
                <w:rFonts w:ascii="Arial" w:hAnsi="Arial" w:cs="Arial"/>
                <w:snapToGrid w:val="0"/>
                <w:color w:val="000000"/>
                <w:sz w:val="16"/>
                <w:szCs w:val="16"/>
              </w:rPr>
              <w:t>, ki omogočajo sprejem videosignala iz zunanjih virov, npr. vzvratne kamere. Naprava lahko zvok in slike reproducira tudi s pomnilniškega ključa USB. Napravi je priložen daljinski upravljalnik. Na napravo se lahko priključi dodaten zaslon.</w:t>
            </w:r>
          </w:p>
          <w:p w14:paraId="683F233A" w14:textId="77777777" w:rsidR="006A36F0" w:rsidRDefault="006A36F0" w:rsidP="006A36F0">
            <w:pPr>
              <w:jc w:val="both"/>
              <w:rPr>
                <w:rFonts w:ascii="Arial" w:hAnsi="Arial" w:cs="Arial"/>
                <w:snapToGrid w:val="0"/>
                <w:color w:val="000000"/>
                <w:sz w:val="16"/>
                <w:szCs w:val="16"/>
              </w:rPr>
            </w:pPr>
          </w:p>
          <w:p w14:paraId="59374BE0" w14:textId="77777777" w:rsidR="006A36F0" w:rsidRPr="00A02FC1"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27"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3966A81E" w14:textId="77777777" w:rsidR="006A36F0" w:rsidRPr="00A02FC1" w:rsidRDefault="00000000" w:rsidP="006A36F0">
            <w:pPr>
              <w:jc w:val="center"/>
              <w:rPr>
                <w:rFonts w:ascii="Arial" w:hAnsi="Arial" w:cs="Arial"/>
                <w:snapToGrid w:val="0"/>
                <w:color w:val="000000"/>
                <w:sz w:val="16"/>
                <w:szCs w:val="16"/>
              </w:rPr>
            </w:pPr>
            <w:hyperlink r:id="rId1528" w:history="1">
              <w:r w:rsidR="006A36F0" w:rsidRPr="00A02FC1">
                <w:rPr>
                  <w:rStyle w:val="Hiperpovezava"/>
                  <w:rFonts w:ascii="Arial" w:hAnsi="Arial" w:cs="Arial"/>
                  <w:snapToGrid w:val="0"/>
                  <w:sz w:val="16"/>
                  <w:szCs w:val="16"/>
                </w:rPr>
                <w:t>698</w:t>
              </w:r>
            </w:hyperlink>
          </w:p>
        </w:tc>
        <w:tc>
          <w:tcPr>
            <w:tcW w:w="567" w:type="dxa"/>
            <w:tcBorders>
              <w:bottom w:val="single" w:sz="6" w:space="0" w:color="auto"/>
              <w:right w:val="single" w:sz="6" w:space="0" w:color="auto"/>
            </w:tcBorders>
            <w:shd w:val="clear" w:color="auto" w:fill="auto"/>
            <w:vAlign w:val="center"/>
          </w:tcPr>
          <w:p w14:paraId="324C5546"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L203</w:t>
            </w:r>
          </w:p>
        </w:tc>
        <w:tc>
          <w:tcPr>
            <w:tcW w:w="567" w:type="dxa"/>
            <w:tcBorders>
              <w:bottom w:val="single" w:sz="6" w:space="0" w:color="auto"/>
              <w:right w:val="single" w:sz="6" w:space="0" w:color="auto"/>
            </w:tcBorders>
            <w:shd w:val="clear" w:color="auto" w:fill="auto"/>
            <w:vAlign w:val="center"/>
          </w:tcPr>
          <w:p w14:paraId="3570381F"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2012</w:t>
            </w:r>
          </w:p>
        </w:tc>
      </w:tr>
      <w:tr w:rsidR="006A36F0" w:rsidRPr="00A02FC1" w14:paraId="09989776" w14:textId="77777777" w:rsidTr="00F66059">
        <w:trPr>
          <w:trHeight w:val="154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69D845"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 xml:space="preserve">8528 59 </w:t>
            </w:r>
            <w:r>
              <w:rPr>
                <w:rFonts w:ascii="Arial" w:hAnsi="Arial"/>
                <w:snapToGrid w:val="0"/>
                <w:color w:val="000000"/>
                <w:sz w:val="16"/>
                <w:szCs w:val="16"/>
              </w:rPr>
              <w:t>70</w:t>
            </w:r>
          </w:p>
        </w:tc>
        <w:tc>
          <w:tcPr>
            <w:tcW w:w="7333" w:type="dxa"/>
            <w:tcBorders>
              <w:left w:val="single" w:sz="4" w:space="0" w:color="auto"/>
              <w:bottom w:val="single" w:sz="6" w:space="0" w:color="auto"/>
              <w:right w:val="single" w:sz="6" w:space="0" w:color="auto"/>
            </w:tcBorders>
            <w:shd w:val="clear" w:color="auto" w:fill="auto"/>
            <w:vAlign w:val="center"/>
          </w:tcPr>
          <w:p w14:paraId="239A9C8B" w14:textId="77777777" w:rsidR="006A36F0" w:rsidRDefault="006A36F0" w:rsidP="006A36F0">
            <w:pPr>
              <w:jc w:val="both"/>
              <w:rPr>
                <w:rFonts w:ascii="Arial" w:hAnsi="Arial" w:cs="Arial"/>
                <w:color w:val="000000"/>
                <w:sz w:val="16"/>
                <w:szCs w:val="16"/>
              </w:rPr>
            </w:pPr>
            <w:r w:rsidRPr="00A02FC1">
              <w:rPr>
                <w:rFonts w:ascii="Arial" w:hAnsi="Arial" w:cs="Arial"/>
                <w:color w:val="000000"/>
                <w:sz w:val="16"/>
                <w:szCs w:val="16"/>
              </w:rPr>
              <w:t xml:space="preserve">Večnamenska naprava (t. i. </w:t>
            </w:r>
            <w:r>
              <w:rPr>
                <w:rFonts w:ascii="Arial" w:hAnsi="Arial" w:cs="Arial"/>
                <w:color w:val="000000"/>
                <w:sz w:val="16"/>
                <w:szCs w:val="16"/>
              </w:rPr>
              <w:t>»</w:t>
            </w:r>
            <w:r w:rsidRPr="00A02FC1">
              <w:rPr>
                <w:rFonts w:ascii="Arial" w:hAnsi="Arial" w:cs="Arial"/>
                <w:color w:val="000000"/>
                <w:sz w:val="16"/>
                <w:szCs w:val="16"/>
              </w:rPr>
              <w:t>multimedijski center za motorna vozila</w:t>
            </w:r>
            <w:r>
              <w:rPr>
                <w:rFonts w:ascii="Arial" w:hAnsi="Arial" w:cs="Arial"/>
                <w:color w:val="000000"/>
                <w:sz w:val="16"/>
                <w:szCs w:val="16"/>
              </w:rPr>
              <w:t>«</w:t>
            </w:r>
            <w:r w:rsidRPr="00A02FC1">
              <w:rPr>
                <w:rFonts w:ascii="Arial" w:hAnsi="Arial" w:cs="Arial"/>
                <w:color w:val="000000"/>
                <w:sz w:val="16"/>
                <w:szCs w:val="16"/>
              </w:rPr>
              <w:t xml:space="preserve">) take vrste, ki se uporablja v motornih vozilih. V istem ohišju združuje sprejemnik za radiodifuzijo, napravo za zvočno in video reprodukcijo, napravo za radionavigacijo ter barvni zaslon s tekočimi kristali, diagonalo približno 18 cm (7 palcev) in razmerjem stranic 16: 9. Naprava je opremljena s </w:t>
            </w:r>
            <w:proofErr w:type="spellStart"/>
            <w:r w:rsidRPr="00A02FC1">
              <w:rPr>
                <w:rFonts w:ascii="Arial" w:hAnsi="Arial" w:cs="Arial"/>
                <w:color w:val="000000"/>
                <w:sz w:val="16"/>
                <w:szCs w:val="16"/>
              </w:rPr>
              <w:t>konektorji</w:t>
            </w:r>
            <w:proofErr w:type="spellEnd"/>
            <w:r w:rsidRPr="00A02FC1">
              <w:rPr>
                <w:rFonts w:ascii="Arial" w:hAnsi="Arial" w:cs="Arial"/>
                <w:color w:val="000000"/>
                <w:sz w:val="16"/>
                <w:szCs w:val="16"/>
              </w:rPr>
              <w:t>, ki omogočajo sprejem videosignala iz zunanjih virov, npr. vzvratne kamere ali sprejemnika signala DVB-T. Naprava lahko zvok in slike reproducira tudi s pomnilniške kartice. Napravi sta priložena dva daljinska upravljalnika. Na napravo se lahko priključi dodaten zaslon.</w:t>
            </w:r>
          </w:p>
          <w:p w14:paraId="7D74534A" w14:textId="77777777" w:rsidR="006A36F0" w:rsidRDefault="006A36F0" w:rsidP="006A36F0">
            <w:pPr>
              <w:jc w:val="both"/>
              <w:rPr>
                <w:rFonts w:ascii="Arial" w:hAnsi="Arial" w:cs="Arial"/>
                <w:color w:val="000000"/>
                <w:sz w:val="16"/>
                <w:szCs w:val="16"/>
              </w:rPr>
            </w:pPr>
          </w:p>
          <w:p w14:paraId="72AC3311" w14:textId="77777777" w:rsidR="006A36F0" w:rsidRPr="00A02FC1"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29"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533016AD" w14:textId="77777777" w:rsidR="006A36F0" w:rsidRPr="00A02FC1" w:rsidRDefault="00000000" w:rsidP="006A36F0">
            <w:pPr>
              <w:jc w:val="center"/>
              <w:rPr>
                <w:rFonts w:ascii="Arial" w:hAnsi="Arial" w:cs="Arial"/>
                <w:snapToGrid w:val="0"/>
                <w:color w:val="000000"/>
                <w:sz w:val="16"/>
                <w:szCs w:val="16"/>
              </w:rPr>
            </w:pPr>
            <w:hyperlink r:id="rId1530" w:history="1">
              <w:r w:rsidR="006A36F0" w:rsidRPr="00A02FC1">
                <w:rPr>
                  <w:rStyle w:val="Hiperpovezava"/>
                  <w:rFonts w:ascii="Arial" w:hAnsi="Arial" w:cs="Arial"/>
                  <w:snapToGrid w:val="0"/>
                  <w:sz w:val="16"/>
                  <w:szCs w:val="16"/>
                </w:rPr>
                <w:t>698</w:t>
              </w:r>
            </w:hyperlink>
          </w:p>
        </w:tc>
        <w:tc>
          <w:tcPr>
            <w:tcW w:w="567" w:type="dxa"/>
            <w:tcBorders>
              <w:bottom w:val="single" w:sz="6" w:space="0" w:color="auto"/>
              <w:right w:val="single" w:sz="6" w:space="0" w:color="auto"/>
            </w:tcBorders>
            <w:shd w:val="clear" w:color="auto" w:fill="auto"/>
            <w:vAlign w:val="center"/>
          </w:tcPr>
          <w:p w14:paraId="76E2BC4B"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L203</w:t>
            </w:r>
          </w:p>
        </w:tc>
        <w:tc>
          <w:tcPr>
            <w:tcW w:w="567" w:type="dxa"/>
            <w:tcBorders>
              <w:bottom w:val="single" w:sz="6" w:space="0" w:color="auto"/>
              <w:right w:val="single" w:sz="6" w:space="0" w:color="auto"/>
            </w:tcBorders>
            <w:shd w:val="clear" w:color="auto" w:fill="auto"/>
            <w:vAlign w:val="center"/>
          </w:tcPr>
          <w:p w14:paraId="735E7417"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2012</w:t>
            </w:r>
          </w:p>
        </w:tc>
      </w:tr>
      <w:tr w:rsidR="006A36F0" w:rsidRPr="00C52625" w14:paraId="3E3DFE2F" w14:textId="77777777" w:rsidTr="00E71974">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F73C2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8528 59 70</w:t>
            </w:r>
          </w:p>
        </w:tc>
        <w:tc>
          <w:tcPr>
            <w:tcW w:w="7333" w:type="dxa"/>
            <w:tcBorders>
              <w:left w:val="single" w:sz="4" w:space="0" w:color="auto"/>
              <w:bottom w:val="single" w:sz="6" w:space="0" w:color="auto"/>
              <w:right w:val="single" w:sz="6" w:space="0" w:color="auto"/>
            </w:tcBorders>
            <w:shd w:val="clear" w:color="auto" w:fill="auto"/>
            <w:vAlign w:val="center"/>
          </w:tcPr>
          <w:p w14:paraId="50CB2CB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z baterijskim napajanjem s sistemom za lasersko odčitavanje optičnega zapisa za video reprodukcijo in z barvnim monitorjem za prikazovanje video posnetkov (t. i. </w:t>
            </w:r>
            <w:r>
              <w:rPr>
                <w:rFonts w:ascii="Arial" w:hAnsi="Arial" w:cs="Arial"/>
                <w:snapToGrid w:val="0"/>
                <w:color w:val="000000"/>
                <w:sz w:val="16"/>
              </w:rPr>
              <w:t>»</w:t>
            </w:r>
            <w:r w:rsidRPr="000666BE">
              <w:rPr>
                <w:rFonts w:ascii="Arial" w:hAnsi="Arial" w:cs="Arial"/>
                <w:snapToGrid w:val="0"/>
                <w:color w:val="000000"/>
                <w:sz w:val="16"/>
              </w:rPr>
              <w:t>prenosni DVD-predvajalnik</w:t>
            </w:r>
            <w:r>
              <w:rPr>
                <w:rFonts w:ascii="Arial" w:hAnsi="Arial" w:cs="Arial"/>
                <w:snapToGrid w:val="0"/>
                <w:color w:val="000000"/>
                <w:sz w:val="16"/>
              </w:rPr>
              <w:t>«</w:t>
            </w:r>
            <w:r w:rsidRPr="000666BE">
              <w:rPr>
                <w:rFonts w:ascii="Arial" w:hAnsi="Arial" w:cs="Arial"/>
                <w:snapToGrid w:val="0"/>
                <w:color w:val="000000"/>
                <w:sz w:val="16"/>
              </w:rPr>
              <w:t>). Dimenzije celotne naprave so 19 (D) × 14,2 (Š) × 3,7 (V) cm, njena teža pa je 800 gramov.</w:t>
            </w:r>
            <w:r>
              <w:rPr>
                <w:rFonts w:ascii="Arial" w:hAnsi="Arial" w:cs="Arial"/>
                <w:snapToGrid w:val="0"/>
                <w:color w:val="000000"/>
                <w:sz w:val="16"/>
              </w:rPr>
              <w:t xml:space="preserve"> </w:t>
            </w:r>
            <w:r w:rsidRPr="000666BE">
              <w:rPr>
                <w:rFonts w:ascii="Arial" w:hAnsi="Arial" w:cs="Arial"/>
                <w:snapToGrid w:val="0"/>
                <w:color w:val="000000"/>
                <w:sz w:val="16"/>
              </w:rPr>
              <w:t>Monitor je naprava na osnovi tekočih kristalov (LCD) z diagonalno izmero zaslona 21,6 cm (8,5 palca). Naprava se lahko zloži, njen monitor pa je vrtljiv.</w:t>
            </w:r>
            <w:r>
              <w:rPr>
                <w:rFonts w:ascii="Arial" w:hAnsi="Arial" w:cs="Arial"/>
                <w:snapToGrid w:val="0"/>
                <w:color w:val="000000"/>
                <w:sz w:val="16"/>
              </w:rPr>
              <w:t xml:space="preserve"> </w:t>
            </w:r>
            <w:r w:rsidRPr="000666BE">
              <w:rPr>
                <w:rFonts w:ascii="Arial" w:hAnsi="Arial" w:cs="Arial"/>
                <w:snapToGrid w:val="0"/>
                <w:color w:val="000000"/>
                <w:sz w:val="16"/>
              </w:rPr>
              <w:t>Naprava je opremljena z vgrajenimi zvočniki.</w:t>
            </w:r>
            <w:r>
              <w:rPr>
                <w:rFonts w:ascii="Arial" w:hAnsi="Arial" w:cs="Arial"/>
                <w:snapToGrid w:val="0"/>
                <w:color w:val="000000"/>
                <w:sz w:val="16"/>
              </w:rPr>
              <w:t xml:space="preserve"> </w:t>
            </w:r>
            <w:r w:rsidRPr="000666BE">
              <w:rPr>
                <w:rFonts w:ascii="Arial" w:hAnsi="Arial" w:cs="Arial"/>
                <w:snapToGrid w:val="0"/>
                <w:color w:val="000000"/>
                <w:sz w:val="16"/>
              </w:rPr>
              <w:t>Ima naslednje vmesnike</w:t>
            </w:r>
          </w:p>
          <w:p w14:paraId="1D7F10B8"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 xml:space="preserve"> reže za spominske kartice</w:t>
            </w:r>
          </w:p>
          <w:p w14:paraId="2EB12B13"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 xml:space="preserve"> vhod USB</w:t>
            </w:r>
          </w:p>
          <w:p w14:paraId="5DCE55A3"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 xml:space="preserve"> kompozitni video vhod in izhod ter</w:t>
            </w:r>
          </w:p>
          <w:p w14:paraId="4FB830F8"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 xml:space="preserve"> priključki za slušalke.</w:t>
            </w:r>
          </w:p>
          <w:p w14:paraId="683B835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Lahko bere optične medije (na primer CD, DVD) in polprevodniške medije (na primer bliskovni pomnilnik USB) v različnih avdio in video formatih.</w:t>
            </w:r>
          </w:p>
          <w:p w14:paraId="4E2B8EDB" w14:textId="77777777" w:rsidR="006A36F0" w:rsidRDefault="006A36F0" w:rsidP="006A36F0">
            <w:pPr>
              <w:jc w:val="both"/>
              <w:rPr>
                <w:rFonts w:ascii="Arial" w:hAnsi="Arial" w:cs="Arial"/>
                <w:snapToGrid w:val="0"/>
                <w:color w:val="000000"/>
                <w:sz w:val="16"/>
              </w:rPr>
            </w:pPr>
          </w:p>
          <w:p w14:paraId="78143C00" w14:textId="77777777" w:rsidR="006A36F0" w:rsidRPr="000666BE" w:rsidRDefault="006A36F0" w:rsidP="006A36F0">
            <w:pPr>
              <w:jc w:val="both"/>
              <w:rPr>
                <w:rFonts w:ascii="Arial" w:hAnsi="Arial" w:cs="Arial"/>
                <w:b/>
                <w:snapToGrid w:val="0"/>
                <w:color w:val="000000"/>
                <w:sz w:val="16"/>
                <w:u w:val="single"/>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31" w:history="1">
              <w:r w:rsidRPr="00725AF3">
                <w:rPr>
                  <w:rStyle w:val="Hiperpovezava"/>
                  <w:rFonts w:ascii="Arial" w:hAnsi="Arial" w:cs="Arial"/>
                  <w:b/>
                  <w:snapToGrid w:val="0"/>
                  <w:sz w:val="16"/>
                  <w:szCs w:val="16"/>
                </w:rPr>
                <w:t>441/2013</w:t>
              </w:r>
            </w:hyperlink>
            <w:r>
              <w:rPr>
                <w:rFonts w:ascii="Arial" w:hAnsi="Arial" w:cs="Arial"/>
                <w:snapToGrid w:val="0"/>
                <w:color w:val="000000"/>
                <w:sz w:val="16"/>
                <w:szCs w:val="16"/>
              </w:rPr>
              <w:t xml:space="preserve"> in </w:t>
            </w:r>
            <w:hyperlink r:id="rId1532"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3B4EC10A" w14:textId="77777777" w:rsidR="006A36F0" w:rsidRPr="004E6B2B" w:rsidRDefault="00000000" w:rsidP="006A36F0">
            <w:pPr>
              <w:jc w:val="center"/>
              <w:rPr>
                <w:rFonts w:ascii="Arial" w:hAnsi="Arial" w:cs="Arial"/>
                <w:snapToGrid w:val="0"/>
                <w:color w:val="000000"/>
                <w:sz w:val="16"/>
              </w:rPr>
            </w:pPr>
            <w:hyperlink r:id="rId1533" w:history="1">
              <w:r w:rsidR="006A36F0" w:rsidRPr="007D0655">
                <w:rPr>
                  <w:rStyle w:val="Hiperpovezava"/>
                  <w:rFonts w:ascii="Arial" w:hAnsi="Arial" w:cs="Arial"/>
                  <w:snapToGrid w:val="0"/>
                  <w:sz w:val="16"/>
                </w:rPr>
                <w:t>1172</w:t>
              </w:r>
            </w:hyperlink>
          </w:p>
        </w:tc>
        <w:tc>
          <w:tcPr>
            <w:tcW w:w="567" w:type="dxa"/>
            <w:tcBorders>
              <w:bottom w:val="single" w:sz="6" w:space="0" w:color="auto"/>
              <w:right w:val="single" w:sz="6" w:space="0" w:color="auto"/>
            </w:tcBorders>
            <w:shd w:val="clear" w:color="auto" w:fill="auto"/>
            <w:vAlign w:val="center"/>
          </w:tcPr>
          <w:p w14:paraId="57506BFB"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L317</w:t>
            </w:r>
          </w:p>
        </w:tc>
        <w:tc>
          <w:tcPr>
            <w:tcW w:w="567" w:type="dxa"/>
            <w:tcBorders>
              <w:bottom w:val="single" w:sz="6" w:space="0" w:color="auto"/>
              <w:right w:val="single" w:sz="6" w:space="0" w:color="auto"/>
            </w:tcBorders>
            <w:shd w:val="clear" w:color="auto" w:fill="auto"/>
            <w:vAlign w:val="center"/>
          </w:tcPr>
          <w:p w14:paraId="434B63B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2008</w:t>
            </w:r>
          </w:p>
        </w:tc>
      </w:tr>
      <w:tr w:rsidR="006A36F0" w:rsidRPr="00C52625" w14:paraId="353FAFDD" w14:textId="77777777" w:rsidTr="00E71974">
        <w:trPr>
          <w:trHeight w:val="138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4D37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8528 59 70</w:t>
            </w:r>
          </w:p>
        </w:tc>
        <w:tc>
          <w:tcPr>
            <w:tcW w:w="7333" w:type="dxa"/>
            <w:tcBorders>
              <w:left w:val="single" w:sz="4" w:space="0" w:color="auto"/>
              <w:bottom w:val="single" w:sz="6" w:space="0" w:color="auto"/>
              <w:right w:val="single" w:sz="6" w:space="0" w:color="auto"/>
            </w:tcBorders>
            <w:shd w:val="clear" w:color="auto" w:fill="auto"/>
            <w:vAlign w:val="center"/>
          </w:tcPr>
          <w:p w14:paraId="0C59EED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za snemanje, reprodukcijo in predvajanje fotografij (t. i. </w:t>
            </w:r>
            <w:r>
              <w:rPr>
                <w:rFonts w:ascii="Arial" w:hAnsi="Arial" w:cs="Arial"/>
                <w:snapToGrid w:val="0"/>
                <w:color w:val="000000"/>
                <w:sz w:val="16"/>
              </w:rPr>
              <w:t>»</w:t>
            </w:r>
            <w:r w:rsidRPr="000666BE">
              <w:rPr>
                <w:rFonts w:ascii="Arial" w:hAnsi="Arial" w:cs="Arial"/>
                <w:snapToGrid w:val="0"/>
                <w:color w:val="000000"/>
                <w:sz w:val="16"/>
              </w:rPr>
              <w:t>digitalni okvir za fotografije</w:t>
            </w:r>
            <w:r>
              <w:rPr>
                <w:rFonts w:ascii="Arial" w:hAnsi="Arial" w:cs="Arial"/>
                <w:snapToGrid w:val="0"/>
                <w:color w:val="000000"/>
                <w:sz w:val="16"/>
              </w:rPr>
              <w:t>«</w:t>
            </w:r>
            <w:r w:rsidRPr="000666BE">
              <w:rPr>
                <w:rFonts w:ascii="Arial" w:hAnsi="Arial" w:cs="Arial"/>
                <w:snapToGrid w:val="0"/>
                <w:color w:val="000000"/>
                <w:sz w:val="16"/>
              </w:rPr>
              <w:t>) z dimenzijami celotne naprave 17 (D) × 12,9 (Š) × 12,3 (G) cm, sestavljena iz naslednjih glavnih komponent v istem ohišju:</w:t>
            </w:r>
          </w:p>
          <w:p w14:paraId="712BE832"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barvni zaslon s tekočimi kristali (LCD) z diagonalno izmero ekrana 13 cm (5,1 palca) in lo</w:t>
            </w:r>
            <w:r>
              <w:rPr>
                <w:rFonts w:ascii="Arial" w:hAnsi="Arial" w:cs="Arial"/>
                <w:snapToGrid w:val="0"/>
                <w:color w:val="000000"/>
                <w:sz w:val="16"/>
              </w:rPr>
              <w:t>čljivostjo slike 320 × 240 točk</w:t>
            </w:r>
          </w:p>
          <w:p w14:paraId="3C77B44F"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reža za SIM-kartico</w:t>
            </w:r>
          </w:p>
          <w:p w14:paraId="574D1523"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infrardeči vmesnik</w:t>
            </w:r>
          </w:p>
          <w:p w14:paraId="4330C2C5"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notranji pomnilnik</w:t>
            </w:r>
          </w:p>
          <w:p w14:paraId="40ACDE5A"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upravljalna stikala.</w:t>
            </w:r>
          </w:p>
          <w:p w14:paraId="42DAF3E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Fotografije se na notranji pomnilnik naprave z združljive naprave (kot so mobilni telefon, naprava za avtomatsko obdelavo podatkov ali digitalni fotoaparat) prenašajo po infrardečih signalih ali SIM kartici prek storitev multimedijskih sporočil (MMS).</w:t>
            </w:r>
            <w:r>
              <w:rPr>
                <w:rFonts w:ascii="Arial" w:hAnsi="Arial" w:cs="Arial"/>
                <w:snapToGrid w:val="0"/>
                <w:color w:val="000000"/>
                <w:sz w:val="16"/>
              </w:rPr>
              <w:t xml:space="preserve"> </w:t>
            </w:r>
            <w:r w:rsidRPr="000666BE">
              <w:rPr>
                <w:rFonts w:ascii="Arial" w:hAnsi="Arial" w:cs="Arial"/>
                <w:snapToGrid w:val="0"/>
                <w:color w:val="000000"/>
                <w:sz w:val="16"/>
              </w:rPr>
              <w:t>Fotografije se prav tako lahko prenašajo po infrardečem signalu z naprave na združljivo napravo.</w:t>
            </w:r>
            <w:r>
              <w:rPr>
                <w:rFonts w:ascii="Arial" w:hAnsi="Arial" w:cs="Arial"/>
                <w:snapToGrid w:val="0"/>
                <w:color w:val="000000"/>
                <w:sz w:val="16"/>
              </w:rPr>
              <w:t xml:space="preserve"> </w:t>
            </w:r>
            <w:r w:rsidRPr="000666BE">
              <w:rPr>
                <w:rFonts w:ascii="Arial" w:hAnsi="Arial" w:cs="Arial"/>
                <w:snapToGrid w:val="0"/>
                <w:color w:val="000000"/>
                <w:sz w:val="16"/>
              </w:rPr>
              <w:t>Naprava podpira formata JPEG in GIF z najvišjo ločljivostjo slike 1</w:t>
            </w:r>
            <w:r>
              <w:rPr>
                <w:rFonts w:ascii="Arial" w:hAnsi="Arial" w:cs="Arial"/>
                <w:snapToGrid w:val="0"/>
                <w:color w:val="000000"/>
                <w:sz w:val="16"/>
              </w:rPr>
              <w:t>.</w:t>
            </w:r>
            <w:r w:rsidRPr="000666BE">
              <w:rPr>
                <w:rFonts w:ascii="Arial" w:hAnsi="Arial" w:cs="Arial"/>
                <w:snapToGrid w:val="0"/>
                <w:color w:val="000000"/>
                <w:sz w:val="16"/>
              </w:rPr>
              <w:t>024 × 728 točk.</w:t>
            </w:r>
            <w:r>
              <w:rPr>
                <w:rFonts w:ascii="Arial" w:hAnsi="Arial" w:cs="Arial"/>
                <w:snapToGrid w:val="0"/>
                <w:color w:val="000000"/>
                <w:sz w:val="16"/>
              </w:rPr>
              <w:t xml:space="preserve"> </w:t>
            </w:r>
            <w:r w:rsidRPr="000666BE">
              <w:rPr>
                <w:rFonts w:ascii="Arial" w:hAnsi="Arial" w:cs="Arial"/>
                <w:snapToGrid w:val="0"/>
                <w:color w:val="000000"/>
                <w:sz w:val="16"/>
              </w:rPr>
              <w:t>Naprava lahko prikazuje posamezne slike ali diaprojekcije.</w:t>
            </w:r>
            <w:r>
              <w:rPr>
                <w:rFonts w:ascii="Arial" w:hAnsi="Arial" w:cs="Arial"/>
                <w:snapToGrid w:val="0"/>
                <w:color w:val="000000"/>
                <w:sz w:val="16"/>
              </w:rPr>
              <w:t xml:space="preserve"> </w:t>
            </w:r>
            <w:r w:rsidRPr="000666BE">
              <w:rPr>
                <w:rFonts w:ascii="Arial" w:hAnsi="Arial" w:cs="Arial"/>
                <w:snapToGrid w:val="0"/>
                <w:color w:val="000000"/>
                <w:sz w:val="16"/>
              </w:rPr>
              <w:t>Na notranjem pomnilniku je lahko shranjenih do 50 fotografij.</w:t>
            </w:r>
          </w:p>
          <w:p w14:paraId="64CC5450" w14:textId="77777777" w:rsidR="006A36F0" w:rsidRDefault="006A36F0" w:rsidP="006A36F0">
            <w:pPr>
              <w:jc w:val="both"/>
              <w:rPr>
                <w:rFonts w:ascii="Arial" w:hAnsi="Arial" w:cs="Arial"/>
                <w:snapToGrid w:val="0"/>
                <w:color w:val="000000"/>
                <w:sz w:val="16"/>
              </w:rPr>
            </w:pPr>
          </w:p>
          <w:p w14:paraId="0DCB6804" w14:textId="77777777" w:rsidR="006A36F0" w:rsidRPr="00725AF3" w:rsidRDefault="006A36F0" w:rsidP="006A36F0">
            <w:pPr>
              <w:jc w:val="both"/>
              <w:rPr>
                <w:rFonts w:ascii="Arial" w:hAnsi="Arial" w:cs="Arial"/>
                <w:b/>
                <w:snapToGrid w:val="0"/>
                <w:color w:val="000000"/>
                <w:sz w:val="16"/>
                <w:u w:val="single"/>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34" w:history="1">
              <w:r w:rsidRPr="00725AF3">
                <w:rPr>
                  <w:rStyle w:val="Hiperpovezava"/>
                  <w:rFonts w:ascii="Arial" w:hAnsi="Arial" w:cs="Arial"/>
                  <w:b/>
                  <w:snapToGrid w:val="0"/>
                  <w:sz w:val="16"/>
                  <w:szCs w:val="16"/>
                </w:rPr>
                <w:t>441/2013</w:t>
              </w:r>
            </w:hyperlink>
            <w:r>
              <w:rPr>
                <w:rFonts w:ascii="Arial" w:hAnsi="Arial" w:cs="Arial"/>
                <w:snapToGrid w:val="0"/>
                <w:color w:val="000000"/>
                <w:sz w:val="16"/>
                <w:szCs w:val="16"/>
              </w:rPr>
              <w:t xml:space="preserve"> in </w:t>
            </w:r>
            <w:hyperlink r:id="rId1535"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4F622AF5" w14:textId="77777777" w:rsidR="006A36F0" w:rsidRPr="004E6B2B" w:rsidRDefault="00000000" w:rsidP="006A36F0">
            <w:pPr>
              <w:jc w:val="center"/>
              <w:rPr>
                <w:rFonts w:ascii="Arial" w:hAnsi="Arial" w:cs="Arial"/>
                <w:snapToGrid w:val="0"/>
                <w:color w:val="000000"/>
                <w:sz w:val="16"/>
              </w:rPr>
            </w:pPr>
            <w:hyperlink r:id="rId1536" w:history="1">
              <w:r w:rsidR="006A36F0" w:rsidRPr="004E6B2B">
                <w:rPr>
                  <w:rStyle w:val="Hiperpovezava"/>
                  <w:rFonts w:ascii="Arial" w:hAnsi="Arial" w:cs="Arial"/>
                  <w:snapToGrid w:val="0"/>
                  <w:sz w:val="16"/>
                </w:rPr>
                <w:t>1156</w:t>
              </w:r>
            </w:hyperlink>
          </w:p>
        </w:tc>
        <w:tc>
          <w:tcPr>
            <w:tcW w:w="567" w:type="dxa"/>
            <w:tcBorders>
              <w:bottom w:val="single" w:sz="6" w:space="0" w:color="auto"/>
              <w:right w:val="single" w:sz="6" w:space="0" w:color="auto"/>
            </w:tcBorders>
            <w:shd w:val="clear" w:color="auto" w:fill="auto"/>
            <w:vAlign w:val="center"/>
          </w:tcPr>
          <w:p w14:paraId="0416DA1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L310</w:t>
            </w:r>
          </w:p>
        </w:tc>
        <w:tc>
          <w:tcPr>
            <w:tcW w:w="567" w:type="dxa"/>
            <w:tcBorders>
              <w:bottom w:val="single" w:sz="6" w:space="0" w:color="auto"/>
              <w:right w:val="single" w:sz="6" w:space="0" w:color="auto"/>
            </w:tcBorders>
            <w:shd w:val="clear" w:color="auto" w:fill="auto"/>
            <w:vAlign w:val="center"/>
          </w:tcPr>
          <w:p w14:paraId="7BBA4D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w:t>
            </w:r>
            <w:r>
              <w:rPr>
                <w:rFonts w:ascii="Arial" w:hAnsi="Arial"/>
                <w:snapToGrid w:val="0"/>
                <w:color w:val="000000"/>
                <w:sz w:val="16"/>
              </w:rPr>
              <w:t>08</w:t>
            </w:r>
          </w:p>
        </w:tc>
      </w:tr>
      <w:tr w:rsidR="006A36F0" w:rsidRPr="00C52625" w14:paraId="435A0225"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4A7DA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8528 59 70</w:t>
            </w:r>
          </w:p>
        </w:tc>
        <w:tc>
          <w:tcPr>
            <w:tcW w:w="7333" w:type="dxa"/>
            <w:tcBorders>
              <w:left w:val="single" w:sz="4" w:space="0" w:color="auto"/>
              <w:bottom w:val="single" w:sz="6" w:space="0" w:color="auto"/>
              <w:right w:val="single" w:sz="6" w:space="0" w:color="auto"/>
            </w:tcBorders>
            <w:shd w:val="clear" w:color="auto" w:fill="auto"/>
            <w:vAlign w:val="center"/>
          </w:tcPr>
          <w:p w14:paraId="2FC2B39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za snemanje, reprodukcijo in prikazovanje fotografij in video posnetkov ter za snemanje in reprodukcijo zvoka (t. i. </w:t>
            </w:r>
            <w:r>
              <w:rPr>
                <w:rFonts w:ascii="Arial" w:hAnsi="Arial" w:cs="Arial"/>
                <w:snapToGrid w:val="0"/>
                <w:color w:val="000000"/>
                <w:sz w:val="16"/>
              </w:rPr>
              <w:t>»</w:t>
            </w:r>
            <w:r w:rsidRPr="000666BE">
              <w:rPr>
                <w:rFonts w:ascii="Arial" w:hAnsi="Arial" w:cs="Arial"/>
                <w:snapToGrid w:val="0"/>
                <w:color w:val="000000"/>
                <w:sz w:val="16"/>
              </w:rPr>
              <w:t>digitalni okvir za slike</w:t>
            </w:r>
            <w:r>
              <w:rPr>
                <w:rFonts w:ascii="Arial" w:hAnsi="Arial" w:cs="Arial"/>
                <w:snapToGrid w:val="0"/>
                <w:color w:val="000000"/>
                <w:sz w:val="16"/>
              </w:rPr>
              <w:t>«</w:t>
            </w:r>
            <w:r w:rsidRPr="000666BE">
              <w:rPr>
                <w:rFonts w:ascii="Arial" w:hAnsi="Arial" w:cs="Arial"/>
                <w:snapToGrid w:val="0"/>
                <w:color w:val="000000"/>
                <w:sz w:val="16"/>
              </w:rPr>
              <w:t>) z dimenzijami celotne naprave 33 (Š) × 24,1 (V) × 4,1 (G) cm, sestavljena iz naslednjih glavnih komponent v istem ohišju:</w:t>
            </w:r>
          </w:p>
          <w:p w14:paraId="5B6FF4AE"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barvni zaslon s tekočimi kristali (LCD) z diagonalno izmero ekrana 25,4 cm (10 palcev) in lo</w:t>
            </w:r>
            <w:r>
              <w:rPr>
                <w:rFonts w:ascii="Arial" w:hAnsi="Arial" w:cs="Arial"/>
                <w:snapToGrid w:val="0"/>
                <w:color w:val="000000"/>
                <w:sz w:val="16"/>
              </w:rPr>
              <w:t>čljivostjo slike 800 × 480 točk</w:t>
            </w:r>
          </w:p>
          <w:p w14:paraId="710A8EB9"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notranji p</w:t>
            </w:r>
            <w:r>
              <w:rPr>
                <w:rFonts w:ascii="Arial" w:hAnsi="Arial" w:cs="Arial"/>
                <w:snapToGrid w:val="0"/>
                <w:color w:val="000000"/>
                <w:sz w:val="16"/>
              </w:rPr>
              <w:t>omnilnik z zmogljivostjo 128 MB</w:t>
            </w:r>
          </w:p>
          <w:p w14:paraId="3D125567"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reže za spominske kartice</w:t>
            </w:r>
          </w:p>
          <w:p w14:paraId="0363368D"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vgrajeni zv</w:t>
            </w:r>
            <w:r>
              <w:rPr>
                <w:rFonts w:ascii="Arial" w:hAnsi="Arial" w:cs="Arial"/>
                <w:snapToGrid w:val="0"/>
                <w:color w:val="000000"/>
                <w:sz w:val="16"/>
              </w:rPr>
              <w:t>očniki</w:t>
            </w:r>
          </w:p>
          <w:p w14:paraId="10306271"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dva USB-vmesnika</w:t>
            </w:r>
          </w:p>
          <w:p w14:paraId="2B3D4AC4"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upravljalna stikala.</w:t>
            </w:r>
          </w:p>
          <w:p w14:paraId="696A002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Podpira naslednje formate:</w:t>
            </w:r>
          </w:p>
          <w:p w14:paraId="22945519"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avdio: MP 3</w:t>
            </w:r>
          </w:p>
          <w:p w14:paraId="2F9168C4" w14:textId="77777777" w:rsidR="006A36F0" w:rsidRPr="000666BE" w:rsidRDefault="006A36F0" w:rsidP="006A36F0">
            <w:pPr>
              <w:numPr>
                <w:ilvl w:val="0"/>
                <w:numId w:val="1"/>
              </w:numPr>
              <w:jc w:val="both"/>
              <w:rPr>
                <w:rFonts w:ascii="Arial" w:hAnsi="Arial" w:cs="Arial"/>
                <w:snapToGrid w:val="0"/>
                <w:color w:val="000000"/>
                <w:sz w:val="16"/>
              </w:rPr>
            </w:pPr>
            <w:r>
              <w:rPr>
                <w:rFonts w:ascii="Arial" w:hAnsi="Arial" w:cs="Arial"/>
                <w:snapToGrid w:val="0"/>
                <w:color w:val="000000"/>
                <w:sz w:val="16"/>
              </w:rPr>
              <w:t>fotografije: JPEG, GIF</w:t>
            </w:r>
          </w:p>
          <w:p w14:paraId="786CE205" w14:textId="77777777" w:rsidR="006A36F0" w:rsidRPr="000666BE" w:rsidRDefault="006A36F0" w:rsidP="006A36F0">
            <w:pPr>
              <w:numPr>
                <w:ilvl w:val="0"/>
                <w:numId w:val="1"/>
              </w:numPr>
              <w:jc w:val="both"/>
              <w:rPr>
                <w:rFonts w:ascii="Arial" w:hAnsi="Arial" w:cs="Arial"/>
                <w:snapToGrid w:val="0"/>
                <w:color w:val="000000"/>
                <w:sz w:val="16"/>
              </w:rPr>
            </w:pPr>
            <w:r w:rsidRPr="000666BE">
              <w:rPr>
                <w:rFonts w:ascii="Arial" w:hAnsi="Arial" w:cs="Arial"/>
                <w:snapToGrid w:val="0"/>
                <w:color w:val="000000"/>
                <w:sz w:val="16"/>
              </w:rPr>
              <w:t>video: MPEG1, MPEG4, MOV, AVI.</w:t>
            </w:r>
          </w:p>
          <w:p w14:paraId="0427CA3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 reže za spominske kartice je možno priključiti različne vrste polprevodniških nosilcev s trajnim pomnilnikom.</w:t>
            </w:r>
            <w:r>
              <w:rPr>
                <w:rFonts w:ascii="Arial" w:hAnsi="Arial" w:cs="Arial"/>
                <w:snapToGrid w:val="0"/>
                <w:color w:val="000000"/>
                <w:sz w:val="16"/>
              </w:rPr>
              <w:t xml:space="preserve"> </w:t>
            </w:r>
            <w:r w:rsidRPr="000666BE">
              <w:rPr>
                <w:rFonts w:ascii="Arial" w:hAnsi="Arial" w:cs="Arial"/>
                <w:snapToGrid w:val="0"/>
                <w:color w:val="000000"/>
                <w:sz w:val="16"/>
              </w:rPr>
              <w:t>Fotografije se lahko prikazujejo kot posamezne slike, diaprojekcija ali sličice.</w:t>
            </w:r>
          </w:p>
          <w:p w14:paraId="05853EC8" w14:textId="77777777" w:rsidR="006A36F0" w:rsidRDefault="006A36F0" w:rsidP="006A36F0">
            <w:pPr>
              <w:jc w:val="both"/>
              <w:rPr>
                <w:rFonts w:ascii="Arial" w:hAnsi="Arial" w:cs="Arial"/>
                <w:snapToGrid w:val="0"/>
                <w:color w:val="000000"/>
                <w:sz w:val="16"/>
              </w:rPr>
            </w:pPr>
          </w:p>
          <w:p w14:paraId="63C624DE" w14:textId="77777777" w:rsidR="006A36F0" w:rsidRPr="000666BE" w:rsidRDefault="006A36F0" w:rsidP="006A36F0">
            <w:pPr>
              <w:jc w:val="both"/>
              <w:rPr>
                <w:rFonts w:ascii="Arial" w:hAnsi="Arial" w:cs="Arial"/>
                <w:b/>
                <w:snapToGrid w:val="0"/>
                <w:color w:val="000000"/>
                <w:sz w:val="16"/>
                <w:u w:val="single"/>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37" w:history="1">
              <w:r w:rsidRPr="00725AF3">
                <w:rPr>
                  <w:rStyle w:val="Hiperpovezava"/>
                  <w:rFonts w:ascii="Arial" w:hAnsi="Arial" w:cs="Arial"/>
                  <w:b/>
                  <w:snapToGrid w:val="0"/>
                  <w:sz w:val="16"/>
                  <w:szCs w:val="16"/>
                </w:rPr>
                <w:t>441/2013</w:t>
              </w:r>
            </w:hyperlink>
            <w:r>
              <w:rPr>
                <w:rFonts w:ascii="Arial" w:hAnsi="Arial" w:cs="Arial"/>
                <w:snapToGrid w:val="0"/>
                <w:color w:val="000000"/>
                <w:sz w:val="16"/>
                <w:szCs w:val="16"/>
              </w:rPr>
              <w:t xml:space="preserve"> in </w:t>
            </w:r>
            <w:hyperlink r:id="rId1538" w:history="1">
              <w:r w:rsidRPr="00725AF3">
                <w:rPr>
                  <w:rStyle w:val="Hiperpovezava"/>
                  <w:rFonts w:ascii="Arial" w:hAnsi="Arial" w:cs="Arial"/>
                  <w:b/>
                  <w:snapToGrid w:val="0"/>
                  <w:sz w:val="16"/>
                  <w:szCs w:val="16"/>
                </w:rPr>
                <w:t>459/2014</w:t>
              </w:r>
            </w:hyperlink>
          </w:p>
        </w:tc>
        <w:tc>
          <w:tcPr>
            <w:tcW w:w="850" w:type="dxa"/>
            <w:tcBorders>
              <w:bottom w:val="single" w:sz="6" w:space="0" w:color="auto"/>
              <w:right w:val="single" w:sz="6" w:space="0" w:color="auto"/>
            </w:tcBorders>
            <w:shd w:val="clear" w:color="auto" w:fill="auto"/>
            <w:vAlign w:val="center"/>
          </w:tcPr>
          <w:p w14:paraId="43814AEA" w14:textId="77777777" w:rsidR="006A36F0" w:rsidRPr="004E6B2B" w:rsidRDefault="00000000" w:rsidP="006A36F0">
            <w:pPr>
              <w:jc w:val="center"/>
              <w:rPr>
                <w:rFonts w:ascii="Arial" w:hAnsi="Arial" w:cs="Arial"/>
                <w:snapToGrid w:val="0"/>
                <w:color w:val="000000"/>
                <w:sz w:val="16"/>
              </w:rPr>
            </w:pPr>
            <w:hyperlink r:id="rId1539" w:history="1">
              <w:r w:rsidR="006A36F0" w:rsidRPr="004E6B2B">
                <w:rPr>
                  <w:rStyle w:val="Hiperpovezava"/>
                  <w:rFonts w:ascii="Arial" w:hAnsi="Arial" w:cs="Arial"/>
                  <w:snapToGrid w:val="0"/>
                  <w:sz w:val="16"/>
                </w:rPr>
                <w:t>1156</w:t>
              </w:r>
            </w:hyperlink>
          </w:p>
        </w:tc>
        <w:tc>
          <w:tcPr>
            <w:tcW w:w="567" w:type="dxa"/>
            <w:tcBorders>
              <w:bottom w:val="single" w:sz="6" w:space="0" w:color="auto"/>
              <w:right w:val="single" w:sz="6" w:space="0" w:color="auto"/>
            </w:tcBorders>
            <w:shd w:val="clear" w:color="auto" w:fill="auto"/>
            <w:vAlign w:val="center"/>
          </w:tcPr>
          <w:p w14:paraId="5223CCE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L310</w:t>
            </w:r>
          </w:p>
        </w:tc>
        <w:tc>
          <w:tcPr>
            <w:tcW w:w="567" w:type="dxa"/>
            <w:tcBorders>
              <w:bottom w:val="single" w:sz="6" w:space="0" w:color="auto"/>
              <w:right w:val="single" w:sz="6" w:space="0" w:color="auto"/>
            </w:tcBorders>
            <w:shd w:val="clear" w:color="auto" w:fill="auto"/>
            <w:vAlign w:val="center"/>
          </w:tcPr>
          <w:p w14:paraId="427952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w:t>
            </w:r>
            <w:r>
              <w:rPr>
                <w:rFonts w:ascii="Arial" w:hAnsi="Arial"/>
                <w:snapToGrid w:val="0"/>
                <w:color w:val="000000"/>
                <w:sz w:val="16"/>
              </w:rPr>
              <w:t>08</w:t>
            </w:r>
          </w:p>
        </w:tc>
      </w:tr>
      <w:tr w:rsidR="006A36F0" w:rsidRPr="00A02FC1" w14:paraId="76707B36" w14:textId="77777777" w:rsidTr="00BD18AD">
        <w:trPr>
          <w:trHeight w:val="122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11140A" w14:textId="77777777" w:rsidR="006A36F0" w:rsidRPr="00A02FC1" w:rsidRDefault="006A36F0" w:rsidP="006A36F0">
            <w:pPr>
              <w:jc w:val="center"/>
              <w:rPr>
                <w:rFonts w:ascii="Arial" w:hAnsi="Arial" w:cs="Arial"/>
                <w:snapToGrid w:val="0"/>
                <w:color w:val="000000"/>
                <w:sz w:val="16"/>
                <w:szCs w:val="16"/>
              </w:rPr>
            </w:pPr>
            <w:r w:rsidRPr="00A02FC1">
              <w:rPr>
                <w:rFonts w:ascii="Arial" w:hAnsi="Arial" w:cs="Arial"/>
                <w:color w:val="000000"/>
                <w:sz w:val="16"/>
                <w:szCs w:val="16"/>
              </w:rPr>
              <w:t>8528 69 10</w:t>
            </w:r>
          </w:p>
        </w:tc>
        <w:tc>
          <w:tcPr>
            <w:tcW w:w="7333" w:type="dxa"/>
            <w:tcBorders>
              <w:left w:val="single" w:sz="4" w:space="0" w:color="auto"/>
              <w:bottom w:val="single" w:sz="6" w:space="0" w:color="auto"/>
              <w:right w:val="single" w:sz="6" w:space="0" w:color="auto"/>
            </w:tcBorders>
            <w:shd w:val="clear" w:color="auto" w:fill="auto"/>
            <w:vAlign w:val="center"/>
          </w:tcPr>
          <w:p w14:paraId="7D3AB239" w14:textId="77777777" w:rsidR="006A36F0" w:rsidRDefault="006A36F0" w:rsidP="006A36F0">
            <w:pPr>
              <w:autoSpaceDE w:val="0"/>
              <w:autoSpaceDN w:val="0"/>
              <w:adjustRightInd w:val="0"/>
              <w:jc w:val="both"/>
              <w:rPr>
                <w:rFonts w:ascii="Arial" w:hAnsi="Arial" w:cs="Arial"/>
                <w:snapToGrid w:val="0"/>
                <w:color w:val="000000"/>
                <w:sz w:val="16"/>
              </w:rPr>
            </w:pPr>
            <w:r w:rsidRPr="00A02FC1">
              <w:rPr>
                <w:rFonts w:ascii="Arial" w:hAnsi="Arial" w:cs="Arial"/>
                <w:sz w:val="16"/>
                <w:szCs w:val="16"/>
              </w:rPr>
              <w:t>Video-zvočna instalacija, ki jo sestavljajo predvsem naslednje komponente</w:t>
            </w:r>
            <w:r>
              <w:rPr>
                <w:rFonts w:ascii="Arial" w:hAnsi="Arial" w:cs="Arial"/>
                <w:sz w:val="16"/>
                <w:szCs w:val="16"/>
              </w:rPr>
              <w:t xml:space="preserve"> </w:t>
            </w:r>
            <w:r>
              <w:rPr>
                <w:rFonts w:ascii="Arial" w:hAnsi="Arial" w:cs="Arial"/>
                <w:snapToGrid w:val="0"/>
                <w:color w:val="000000"/>
                <w:sz w:val="16"/>
              </w:rPr>
              <w:t>(</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4FD438CE" w14:textId="77777777" w:rsidR="006A36F0" w:rsidRDefault="006A36F0" w:rsidP="006A36F0">
            <w:pPr>
              <w:numPr>
                <w:ilvl w:val="0"/>
                <w:numId w:val="305"/>
              </w:numPr>
              <w:autoSpaceDE w:val="0"/>
              <w:autoSpaceDN w:val="0"/>
              <w:adjustRightInd w:val="0"/>
              <w:jc w:val="both"/>
              <w:rPr>
                <w:rFonts w:ascii="Arial" w:hAnsi="Arial" w:cs="Arial"/>
                <w:sz w:val="16"/>
                <w:szCs w:val="16"/>
              </w:rPr>
            </w:pPr>
            <w:r w:rsidRPr="00A02FC1">
              <w:rPr>
                <w:rFonts w:ascii="Arial" w:hAnsi="Arial" w:cs="Arial"/>
                <w:sz w:val="16"/>
                <w:szCs w:val="16"/>
              </w:rPr>
              <w:t>10 projektorjev, ki uporabljajo matrične prikazovalnike s tehnologijo tekočih kristalov (LCD) in lahko prikazujejo tudi digitalne informacije, generirane s strojem za avtomatsko obdelavo podatkov</w:t>
            </w:r>
            <w:r>
              <w:rPr>
                <w:rFonts w:ascii="Arial" w:hAnsi="Arial" w:cs="Arial"/>
                <w:sz w:val="16"/>
                <w:szCs w:val="16"/>
              </w:rPr>
              <w:t>.</w:t>
            </w:r>
          </w:p>
          <w:p w14:paraId="1B9419AB" w14:textId="77777777" w:rsidR="006A36F0" w:rsidRPr="00BD18AD"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 xml:space="preserve">Umetnik je spremenil videz aparatov za reprodukcijo slike, projektorjev in zvočnikov, da bi izgledali kot delo </w:t>
            </w:r>
            <w:r>
              <w:rPr>
                <w:rFonts w:ascii="Arial" w:hAnsi="Arial" w:cs="Arial"/>
                <w:sz w:val="16"/>
                <w:szCs w:val="16"/>
              </w:rPr>
              <w:t>»</w:t>
            </w:r>
            <w:r w:rsidRPr="00A02FC1">
              <w:rPr>
                <w:rFonts w:ascii="Arial" w:hAnsi="Arial" w:cs="Arial"/>
                <w:sz w:val="16"/>
                <w:szCs w:val="16"/>
              </w:rPr>
              <w:t>moderne umetnosti</w:t>
            </w:r>
            <w:r>
              <w:rPr>
                <w:rFonts w:ascii="Arial" w:hAnsi="Arial" w:cs="Arial"/>
                <w:sz w:val="16"/>
                <w:szCs w:val="16"/>
              </w:rPr>
              <w:t>«</w:t>
            </w:r>
            <w:r w:rsidRPr="00A02FC1">
              <w:rPr>
                <w:rFonts w:ascii="Arial" w:hAnsi="Arial" w:cs="Arial"/>
                <w:sz w:val="16"/>
                <w:szCs w:val="16"/>
              </w:rPr>
              <w:t>, ni pa spremenil njihove funkcije. Instalacija se predloži razstavljena.</w:t>
            </w:r>
          </w:p>
        </w:tc>
        <w:tc>
          <w:tcPr>
            <w:tcW w:w="850" w:type="dxa"/>
            <w:tcBorders>
              <w:bottom w:val="single" w:sz="6" w:space="0" w:color="auto"/>
              <w:right w:val="single" w:sz="6" w:space="0" w:color="auto"/>
            </w:tcBorders>
            <w:shd w:val="clear" w:color="auto" w:fill="auto"/>
            <w:vAlign w:val="center"/>
          </w:tcPr>
          <w:p w14:paraId="1BA97F01" w14:textId="77777777" w:rsidR="006A36F0" w:rsidRPr="00A02FC1" w:rsidRDefault="00000000" w:rsidP="006A36F0">
            <w:pPr>
              <w:jc w:val="center"/>
              <w:rPr>
                <w:rFonts w:ascii="Arial" w:hAnsi="Arial" w:cs="Arial"/>
                <w:snapToGrid w:val="0"/>
                <w:color w:val="000000"/>
                <w:sz w:val="16"/>
                <w:szCs w:val="16"/>
              </w:rPr>
            </w:pPr>
            <w:hyperlink r:id="rId1540" w:history="1">
              <w:r w:rsidR="006A36F0" w:rsidRPr="00A02FC1">
                <w:rPr>
                  <w:rStyle w:val="Hiperpovezava"/>
                  <w:rFonts w:ascii="Arial" w:hAnsi="Arial" w:cs="Arial"/>
                  <w:snapToGrid w:val="0"/>
                  <w:sz w:val="16"/>
                  <w:szCs w:val="16"/>
                </w:rPr>
                <w:t>731</w:t>
              </w:r>
            </w:hyperlink>
          </w:p>
        </w:tc>
        <w:tc>
          <w:tcPr>
            <w:tcW w:w="567" w:type="dxa"/>
            <w:tcBorders>
              <w:bottom w:val="single" w:sz="6" w:space="0" w:color="auto"/>
              <w:right w:val="single" w:sz="6" w:space="0" w:color="auto"/>
            </w:tcBorders>
            <w:shd w:val="clear" w:color="auto" w:fill="auto"/>
            <w:vAlign w:val="center"/>
          </w:tcPr>
          <w:p w14:paraId="507A0096" w14:textId="77777777" w:rsidR="006A36F0" w:rsidRPr="00A02FC1" w:rsidRDefault="006A36F0" w:rsidP="006A36F0">
            <w:pPr>
              <w:rPr>
                <w:rFonts w:ascii="Arial" w:hAnsi="Arial" w:cs="Arial"/>
                <w:snapToGrid w:val="0"/>
                <w:color w:val="000000"/>
                <w:sz w:val="16"/>
                <w:szCs w:val="16"/>
              </w:rPr>
            </w:pPr>
            <w:r w:rsidRPr="00A02FC1">
              <w:rPr>
                <w:rFonts w:ascii="Arial" w:hAnsi="Arial" w:cs="Arial"/>
                <w:snapToGrid w:val="0"/>
                <w:color w:val="000000"/>
                <w:sz w:val="16"/>
                <w:szCs w:val="16"/>
              </w:rPr>
              <w:t>L214</w:t>
            </w:r>
          </w:p>
        </w:tc>
        <w:tc>
          <w:tcPr>
            <w:tcW w:w="567" w:type="dxa"/>
            <w:tcBorders>
              <w:bottom w:val="single" w:sz="6" w:space="0" w:color="auto"/>
              <w:right w:val="single" w:sz="6" w:space="0" w:color="auto"/>
            </w:tcBorders>
            <w:shd w:val="clear" w:color="auto" w:fill="auto"/>
            <w:vAlign w:val="center"/>
          </w:tcPr>
          <w:p w14:paraId="73754F4F" w14:textId="77777777" w:rsidR="006A36F0" w:rsidRPr="00A02FC1" w:rsidRDefault="006A36F0" w:rsidP="006A36F0">
            <w:pPr>
              <w:jc w:val="center"/>
              <w:rPr>
                <w:rFonts w:ascii="Arial" w:hAnsi="Arial" w:cs="Arial"/>
                <w:snapToGrid w:val="0"/>
                <w:color w:val="000000"/>
                <w:sz w:val="16"/>
                <w:szCs w:val="16"/>
              </w:rPr>
            </w:pPr>
            <w:r w:rsidRPr="00A02FC1">
              <w:rPr>
                <w:rFonts w:ascii="Arial" w:hAnsi="Arial" w:cs="Arial"/>
                <w:snapToGrid w:val="0"/>
                <w:color w:val="000000"/>
                <w:sz w:val="16"/>
                <w:szCs w:val="16"/>
              </w:rPr>
              <w:t>2010</w:t>
            </w:r>
          </w:p>
        </w:tc>
      </w:tr>
      <w:tr w:rsidR="006A36F0" w:rsidRPr="00A02FC1" w14:paraId="6BCC33AE" w14:textId="77777777" w:rsidTr="002C1D66">
        <w:trPr>
          <w:trHeight w:val="110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33CE03" w14:textId="77777777" w:rsidR="006A36F0" w:rsidRPr="002C1D66" w:rsidRDefault="006A36F0" w:rsidP="006A36F0">
            <w:pPr>
              <w:jc w:val="center"/>
              <w:rPr>
                <w:rFonts w:ascii="Arial" w:hAnsi="Arial"/>
                <w:snapToGrid w:val="0"/>
                <w:color w:val="000000"/>
                <w:sz w:val="16"/>
              </w:rPr>
            </w:pPr>
            <w:r w:rsidRPr="00C52625">
              <w:rPr>
                <w:rFonts w:ascii="Arial" w:hAnsi="Arial"/>
                <w:snapToGrid w:val="0"/>
                <w:color w:val="000000"/>
                <w:sz w:val="16"/>
              </w:rPr>
              <w:t>8528 69 10</w:t>
            </w:r>
          </w:p>
        </w:tc>
        <w:tc>
          <w:tcPr>
            <w:tcW w:w="7333" w:type="dxa"/>
            <w:tcBorders>
              <w:left w:val="single" w:sz="4" w:space="0" w:color="auto"/>
              <w:bottom w:val="single" w:sz="6" w:space="0" w:color="auto"/>
              <w:right w:val="single" w:sz="6" w:space="0" w:color="auto"/>
            </w:tcBorders>
            <w:shd w:val="clear" w:color="auto" w:fill="auto"/>
            <w:vAlign w:val="center"/>
          </w:tcPr>
          <w:p w14:paraId="62732B9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Namizni projektor za projiciranje podatkov in podob iz razdalje na velik zaslon ali steno, ki deluje na osnovi naprave na tekoče kristale.</w:t>
            </w:r>
            <w:r>
              <w:rPr>
                <w:rFonts w:ascii="Arial" w:hAnsi="Arial" w:cs="Arial"/>
                <w:snapToGrid w:val="0"/>
                <w:color w:val="000000"/>
                <w:sz w:val="16"/>
              </w:rPr>
              <w:t xml:space="preserve"> </w:t>
            </w:r>
            <w:r w:rsidRPr="000666BE">
              <w:rPr>
                <w:rFonts w:ascii="Arial" w:hAnsi="Arial" w:cs="Arial"/>
                <w:snapToGrid w:val="0"/>
                <w:color w:val="000000"/>
                <w:sz w:val="16"/>
              </w:rPr>
              <w:t>Priključi se lahko na napravo za avtomatsko obdelavo podatkov. Ima video vhod za reprodukcijo podob, ki prihajajo iz video izvora,</w:t>
            </w:r>
            <w:r>
              <w:rPr>
                <w:rFonts w:ascii="Arial" w:hAnsi="Arial" w:cs="Arial"/>
                <w:snapToGrid w:val="0"/>
                <w:color w:val="000000"/>
                <w:sz w:val="16"/>
              </w:rPr>
              <w:t xml:space="preserve"> </w:t>
            </w:r>
            <w:r w:rsidRPr="000666BE">
              <w:rPr>
                <w:rFonts w:ascii="Arial" w:hAnsi="Arial" w:cs="Arial"/>
                <w:snapToGrid w:val="0"/>
                <w:color w:val="000000"/>
                <w:sz w:val="16"/>
              </w:rPr>
              <w:t>kot je video rekorder ali video kamera.</w:t>
            </w:r>
          </w:p>
          <w:p w14:paraId="775D4721" w14:textId="77777777" w:rsidR="006A36F0" w:rsidRDefault="006A36F0" w:rsidP="006A36F0">
            <w:pPr>
              <w:jc w:val="both"/>
              <w:rPr>
                <w:rFonts w:ascii="Arial" w:hAnsi="Arial" w:cs="Arial"/>
                <w:snapToGrid w:val="0"/>
                <w:color w:val="000000"/>
                <w:sz w:val="16"/>
              </w:rPr>
            </w:pPr>
          </w:p>
          <w:p w14:paraId="507EAB0F" w14:textId="77777777" w:rsidR="006A36F0" w:rsidRPr="002C1D6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54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67531D9" w14:textId="77777777" w:rsidR="006A36F0" w:rsidRPr="004E6B2B" w:rsidRDefault="00000000" w:rsidP="006A36F0">
            <w:pPr>
              <w:jc w:val="center"/>
              <w:rPr>
                <w:rFonts w:ascii="Arial" w:hAnsi="Arial" w:cs="Arial"/>
                <w:snapToGrid w:val="0"/>
                <w:color w:val="000000"/>
                <w:sz w:val="16"/>
              </w:rPr>
            </w:pPr>
            <w:hyperlink r:id="rId1542" w:history="1">
              <w:r w:rsidR="006A36F0" w:rsidRPr="005B3065">
                <w:rPr>
                  <w:rStyle w:val="Hiperpovezava"/>
                  <w:rFonts w:ascii="Arial" w:hAnsi="Arial" w:cs="Arial"/>
                  <w:snapToGrid w:val="0"/>
                  <w:sz w:val="16"/>
                </w:rPr>
                <w:t>1849</w:t>
              </w:r>
            </w:hyperlink>
          </w:p>
        </w:tc>
        <w:tc>
          <w:tcPr>
            <w:tcW w:w="567" w:type="dxa"/>
            <w:tcBorders>
              <w:bottom w:val="single" w:sz="6" w:space="0" w:color="auto"/>
              <w:right w:val="single" w:sz="6" w:space="0" w:color="auto"/>
            </w:tcBorders>
            <w:shd w:val="clear" w:color="auto" w:fill="auto"/>
            <w:vAlign w:val="center"/>
          </w:tcPr>
          <w:p w14:paraId="79060BA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L323</w:t>
            </w:r>
          </w:p>
        </w:tc>
        <w:tc>
          <w:tcPr>
            <w:tcW w:w="567" w:type="dxa"/>
            <w:tcBorders>
              <w:bottom w:val="single" w:sz="6" w:space="0" w:color="auto"/>
              <w:right w:val="single" w:sz="6" w:space="0" w:color="auto"/>
            </w:tcBorders>
            <w:shd w:val="clear" w:color="auto" w:fill="auto"/>
            <w:vAlign w:val="center"/>
          </w:tcPr>
          <w:p w14:paraId="77FACE6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A02FC1" w14:paraId="2B2E0FBB" w14:textId="77777777" w:rsidTr="00E71974">
        <w:trPr>
          <w:trHeight w:val="121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E78F54" w14:textId="77777777" w:rsidR="006A36F0" w:rsidRPr="00BC5111"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8528 69 10</w:t>
            </w:r>
          </w:p>
        </w:tc>
        <w:tc>
          <w:tcPr>
            <w:tcW w:w="7333" w:type="dxa"/>
            <w:tcBorders>
              <w:left w:val="single" w:sz="4" w:space="0" w:color="auto"/>
              <w:bottom w:val="single" w:sz="6" w:space="0" w:color="auto"/>
              <w:right w:val="single" w:sz="6" w:space="0" w:color="auto"/>
            </w:tcBorders>
            <w:shd w:val="clear" w:color="auto" w:fill="auto"/>
            <w:vAlign w:val="center"/>
          </w:tcPr>
          <w:p w14:paraId="3572396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Projektor, ki deluje s pomočjo ploskega zaslona LCD (zaslon s tekočimi kristali ), za barvno predvajanje podatkov, ki jih prejme naravnost iz naprav za avtomatsko obdelavo podatkov (npr. besedilo, grafike), in negibljivih in gibljivih slik iz elektronskih fotoaparatov in drugih video snemalnih kamer, naprav za snemanje in reprodukcijo slike, televizijskih sprejemnikov itn. Aparat ima vgrajene zvočnike.</w:t>
            </w:r>
          </w:p>
          <w:p w14:paraId="7A10B426" w14:textId="77777777" w:rsidR="006A36F0" w:rsidRDefault="006A36F0" w:rsidP="006A36F0">
            <w:pPr>
              <w:jc w:val="both"/>
              <w:rPr>
                <w:rFonts w:ascii="Arial" w:hAnsi="Arial" w:cs="Arial"/>
                <w:snapToGrid w:val="0"/>
                <w:color w:val="000000"/>
                <w:sz w:val="16"/>
              </w:rPr>
            </w:pPr>
          </w:p>
          <w:p w14:paraId="6DDC1B8D" w14:textId="77777777" w:rsidR="006A36F0" w:rsidRPr="00BC5111"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54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019D2E8" w14:textId="77777777" w:rsidR="006A36F0" w:rsidRPr="004E6B2B" w:rsidRDefault="00000000" w:rsidP="006A36F0">
            <w:pPr>
              <w:jc w:val="center"/>
              <w:rPr>
                <w:rFonts w:ascii="Arial" w:hAnsi="Arial" w:cs="Arial"/>
                <w:snapToGrid w:val="0"/>
                <w:color w:val="000000"/>
                <w:sz w:val="16"/>
              </w:rPr>
            </w:pPr>
            <w:hyperlink r:id="rId1544"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69BCCA4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0AA9B26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A02FC1" w14:paraId="71945FE3" w14:textId="77777777" w:rsidTr="00141AEA">
        <w:trPr>
          <w:trHeight w:val="124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1E4B82" w14:textId="77777777" w:rsidR="006A36F0" w:rsidRPr="00410F1A" w:rsidRDefault="006A36F0" w:rsidP="006A36F0">
            <w:pPr>
              <w:jc w:val="center"/>
              <w:rPr>
                <w:rFonts w:ascii="Arial" w:hAnsi="Arial"/>
                <w:snapToGrid w:val="0"/>
                <w:color w:val="000000"/>
                <w:sz w:val="16"/>
              </w:rPr>
            </w:pPr>
            <w:r w:rsidRPr="00C52625">
              <w:rPr>
                <w:rFonts w:ascii="Arial" w:hAnsi="Arial"/>
                <w:snapToGrid w:val="0"/>
                <w:color w:val="000000"/>
                <w:sz w:val="16"/>
              </w:rPr>
              <w:t>8528 71 11</w:t>
            </w:r>
          </w:p>
        </w:tc>
        <w:tc>
          <w:tcPr>
            <w:tcW w:w="7333" w:type="dxa"/>
            <w:tcBorders>
              <w:left w:val="single" w:sz="4" w:space="0" w:color="auto"/>
              <w:bottom w:val="single" w:sz="6" w:space="0" w:color="auto"/>
              <w:right w:val="single" w:sz="6" w:space="0" w:color="auto"/>
            </w:tcBorders>
            <w:shd w:val="clear" w:color="auto" w:fill="auto"/>
            <w:vAlign w:val="center"/>
          </w:tcPr>
          <w:p w14:paraId="2243742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Uglaševalna kartica za vstavitev v stroj za avtomatsko obdelavo podatkov, ki omogoča sprejem televizijskih oddaj. To elektronsko kartico sestavlja plošča s tiskanim vezjem z različnimi integriranimi vezji in drugimi elektronskimi komponentami. Skupaj z ustrezno programsko opremo in anteno plošča s tiskanim vezjem omogoča stroju za avtomatsko obdelavo podatkov, da avtomatsko preišče kanale, sprejema p</w:t>
            </w:r>
            <w:r>
              <w:rPr>
                <w:rFonts w:ascii="Arial" w:hAnsi="Arial" w:cs="Arial"/>
                <w:snapToGrid w:val="0"/>
                <w:color w:val="000000"/>
                <w:sz w:val="16"/>
              </w:rPr>
              <w:t>rograme in beleži sliko oddaje.</w:t>
            </w:r>
          </w:p>
          <w:p w14:paraId="10CB98F2" w14:textId="77777777" w:rsidR="006A36F0" w:rsidRDefault="006A36F0" w:rsidP="006A36F0">
            <w:pPr>
              <w:jc w:val="both"/>
              <w:rPr>
                <w:rFonts w:ascii="Arial" w:hAnsi="Arial" w:cs="Arial"/>
                <w:snapToGrid w:val="0"/>
                <w:color w:val="000000"/>
                <w:sz w:val="16"/>
              </w:rPr>
            </w:pPr>
          </w:p>
          <w:p w14:paraId="6DB725CC" w14:textId="77777777" w:rsidR="006A36F0" w:rsidRPr="00410F1A"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545"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54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631F18E" w14:textId="77777777" w:rsidR="006A36F0" w:rsidRPr="004E6B2B" w:rsidRDefault="00000000" w:rsidP="006A36F0">
            <w:pPr>
              <w:jc w:val="center"/>
              <w:rPr>
                <w:rFonts w:ascii="Arial" w:hAnsi="Arial" w:cs="Arial"/>
                <w:snapToGrid w:val="0"/>
                <w:color w:val="000000"/>
                <w:sz w:val="16"/>
              </w:rPr>
            </w:pPr>
            <w:hyperlink r:id="rId1547" w:history="1">
              <w:r w:rsidR="006A36F0" w:rsidRPr="00DB644C">
                <w:rPr>
                  <w:rStyle w:val="Hiperpovezava"/>
                  <w:rFonts w:ascii="Arial" w:hAnsi="Arial" w:cs="Arial"/>
                  <w:snapToGrid w:val="0"/>
                  <w:sz w:val="16"/>
                </w:rPr>
                <w:t>2564</w:t>
              </w:r>
            </w:hyperlink>
          </w:p>
        </w:tc>
        <w:tc>
          <w:tcPr>
            <w:tcW w:w="567" w:type="dxa"/>
            <w:tcBorders>
              <w:bottom w:val="single" w:sz="6" w:space="0" w:color="auto"/>
              <w:right w:val="single" w:sz="6" w:space="0" w:color="auto"/>
            </w:tcBorders>
            <w:shd w:val="clear" w:color="auto" w:fill="auto"/>
            <w:vAlign w:val="center"/>
          </w:tcPr>
          <w:p w14:paraId="650CA48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L262</w:t>
            </w:r>
          </w:p>
        </w:tc>
        <w:tc>
          <w:tcPr>
            <w:tcW w:w="567" w:type="dxa"/>
            <w:tcBorders>
              <w:bottom w:val="single" w:sz="6" w:space="0" w:color="auto"/>
              <w:right w:val="single" w:sz="6" w:space="0" w:color="auto"/>
            </w:tcBorders>
            <w:shd w:val="clear" w:color="auto" w:fill="auto"/>
            <w:vAlign w:val="center"/>
          </w:tcPr>
          <w:p w14:paraId="3110EE5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1995</w:t>
            </w:r>
          </w:p>
        </w:tc>
      </w:tr>
      <w:tr w:rsidR="006A36F0" w:rsidRPr="00A02FC1" w14:paraId="448388A1"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2F70F6" w14:textId="77777777" w:rsidR="006A36F0" w:rsidRPr="00A02FC1" w:rsidRDefault="006A36F0" w:rsidP="006A36F0">
            <w:pPr>
              <w:jc w:val="center"/>
              <w:rPr>
                <w:rFonts w:ascii="Arial" w:hAnsi="Arial" w:cs="Arial"/>
                <w:color w:val="000000"/>
                <w:sz w:val="16"/>
                <w:szCs w:val="16"/>
              </w:rPr>
            </w:pPr>
            <w:r w:rsidRPr="00A02FC1">
              <w:rPr>
                <w:rFonts w:ascii="Arial" w:hAnsi="Arial" w:cs="Arial"/>
                <w:color w:val="000000"/>
                <w:sz w:val="16"/>
                <w:szCs w:val="16"/>
              </w:rPr>
              <w:t>8528 71 15</w:t>
            </w:r>
          </w:p>
        </w:tc>
        <w:tc>
          <w:tcPr>
            <w:tcW w:w="7333" w:type="dxa"/>
            <w:tcBorders>
              <w:left w:val="single" w:sz="4" w:space="0" w:color="auto"/>
              <w:bottom w:val="single" w:sz="6" w:space="0" w:color="auto"/>
              <w:right w:val="single" w:sz="6" w:space="0" w:color="auto"/>
            </w:tcBorders>
            <w:shd w:val="clear" w:color="auto" w:fill="auto"/>
            <w:vAlign w:val="center"/>
          </w:tcPr>
          <w:p w14:paraId="0B0D83FB"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Naprava v enem ohišju z merami približno 27 × 15 × 6 cm, ki vsebuje naslednje sestavne dele:</w:t>
            </w:r>
          </w:p>
          <w:p w14:paraId="208CFC44" w14:textId="77777777" w:rsidR="006A36F0" w:rsidRDefault="006A36F0" w:rsidP="006A36F0">
            <w:pPr>
              <w:numPr>
                <w:ilvl w:val="0"/>
                <w:numId w:val="305"/>
              </w:numPr>
              <w:autoSpaceDE w:val="0"/>
              <w:autoSpaceDN w:val="0"/>
              <w:adjustRightInd w:val="0"/>
              <w:jc w:val="both"/>
              <w:rPr>
                <w:rFonts w:ascii="Arial" w:hAnsi="Arial" w:cs="Arial"/>
                <w:sz w:val="16"/>
                <w:szCs w:val="16"/>
              </w:rPr>
            </w:pPr>
            <w:r w:rsidRPr="00A02FC1">
              <w:rPr>
                <w:rFonts w:ascii="Arial" w:hAnsi="Arial" w:cs="Arial"/>
                <w:sz w:val="16"/>
                <w:szCs w:val="16"/>
              </w:rPr>
              <w:t>Mikroprocesor</w:t>
            </w:r>
          </w:p>
          <w:p w14:paraId="5BB68C80" w14:textId="77777777" w:rsidR="006A36F0" w:rsidRDefault="006A36F0" w:rsidP="006A36F0">
            <w:pPr>
              <w:numPr>
                <w:ilvl w:val="0"/>
                <w:numId w:val="305"/>
              </w:numPr>
              <w:autoSpaceDE w:val="0"/>
              <w:autoSpaceDN w:val="0"/>
              <w:adjustRightInd w:val="0"/>
              <w:jc w:val="both"/>
              <w:rPr>
                <w:rFonts w:ascii="Arial" w:hAnsi="Arial" w:cs="Arial"/>
                <w:sz w:val="16"/>
                <w:szCs w:val="16"/>
              </w:rPr>
            </w:pPr>
            <w:r w:rsidRPr="00A02FC1">
              <w:rPr>
                <w:rFonts w:ascii="Arial" w:hAnsi="Arial" w:cs="Arial"/>
                <w:sz w:val="16"/>
                <w:szCs w:val="16"/>
              </w:rPr>
              <w:t>dva kabelskega digitalna tunerja</w:t>
            </w:r>
          </w:p>
          <w:p w14:paraId="0538F580" w14:textId="77777777" w:rsidR="006A36F0" w:rsidRDefault="006A36F0" w:rsidP="006A36F0">
            <w:pPr>
              <w:numPr>
                <w:ilvl w:val="0"/>
                <w:numId w:val="305"/>
              </w:numPr>
              <w:autoSpaceDE w:val="0"/>
              <w:autoSpaceDN w:val="0"/>
              <w:adjustRightInd w:val="0"/>
              <w:jc w:val="both"/>
              <w:rPr>
                <w:rFonts w:ascii="Arial" w:hAnsi="Arial" w:cs="Arial"/>
                <w:sz w:val="16"/>
                <w:szCs w:val="16"/>
              </w:rPr>
            </w:pPr>
            <w:r w:rsidRPr="00A02FC1">
              <w:rPr>
                <w:rFonts w:ascii="Arial" w:hAnsi="Arial" w:cs="Arial"/>
                <w:sz w:val="16"/>
                <w:szCs w:val="16"/>
              </w:rPr>
              <w:t>kabelski modem</w:t>
            </w:r>
          </w:p>
          <w:p w14:paraId="752EF1A9" w14:textId="77777777" w:rsidR="006A36F0" w:rsidRDefault="006A36F0" w:rsidP="006A36F0">
            <w:pPr>
              <w:numPr>
                <w:ilvl w:val="0"/>
                <w:numId w:val="305"/>
              </w:numPr>
              <w:autoSpaceDE w:val="0"/>
              <w:autoSpaceDN w:val="0"/>
              <w:adjustRightInd w:val="0"/>
              <w:jc w:val="both"/>
              <w:rPr>
                <w:rFonts w:ascii="Arial" w:hAnsi="Arial" w:cs="Arial"/>
                <w:sz w:val="16"/>
                <w:szCs w:val="16"/>
              </w:rPr>
            </w:pPr>
            <w:r w:rsidRPr="00A02FC1">
              <w:rPr>
                <w:rFonts w:ascii="Arial" w:hAnsi="Arial" w:cs="Arial"/>
                <w:sz w:val="16"/>
                <w:szCs w:val="16"/>
              </w:rPr>
              <w:t>bliskovni pomnilnik in</w:t>
            </w:r>
          </w:p>
          <w:p w14:paraId="24F9C925" w14:textId="77777777" w:rsidR="006A36F0" w:rsidRDefault="006A36F0" w:rsidP="006A36F0">
            <w:pPr>
              <w:numPr>
                <w:ilvl w:val="0"/>
                <w:numId w:val="305"/>
              </w:numPr>
              <w:autoSpaceDE w:val="0"/>
              <w:autoSpaceDN w:val="0"/>
              <w:adjustRightInd w:val="0"/>
              <w:jc w:val="both"/>
              <w:rPr>
                <w:rFonts w:ascii="Arial" w:hAnsi="Arial" w:cs="Arial"/>
                <w:sz w:val="16"/>
                <w:szCs w:val="16"/>
              </w:rPr>
            </w:pPr>
            <w:r w:rsidRPr="00A02FC1">
              <w:rPr>
                <w:rFonts w:ascii="Arial" w:hAnsi="Arial" w:cs="Arial"/>
                <w:sz w:val="16"/>
                <w:szCs w:val="16"/>
              </w:rPr>
              <w:t xml:space="preserve">bralnik </w:t>
            </w:r>
            <w:r>
              <w:rPr>
                <w:rFonts w:ascii="Arial" w:hAnsi="Arial" w:cs="Arial"/>
                <w:sz w:val="16"/>
                <w:szCs w:val="16"/>
              </w:rPr>
              <w:t>»</w:t>
            </w:r>
            <w:r w:rsidRPr="00A02FC1">
              <w:rPr>
                <w:rFonts w:ascii="Arial" w:hAnsi="Arial" w:cs="Arial"/>
                <w:sz w:val="16"/>
                <w:szCs w:val="16"/>
              </w:rPr>
              <w:t>pametnih kartic</w:t>
            </w:r>
            <w:r>
              <w:rPr>
                <w:rFonts w:ascii="Arial" w:hAnsi="Arial" w:cs="Arial"/>
                <w:sz w:val="16"/>
                <w:szCs w:val="16"/>
              </w:rPr>
              <w:t>«</w:t>
            </w:r>
            <w:r w:rsidRPr="00A02FC1">
              <w:rPr>
                <w:rFonts w:ascii="Arial" w:hAnsi="Arial" w:cs="Arial"/>
                <w:sz w:val="16"/>
                <w:szCs w:val="16"/>
              </w:rPr>
              <w:t xml:space="preserve"> za pogojni dostop do ponudnika storitev.</w:t>
            </w:r>
          </w:p>
          <w:p w14:paraId="1DA667E3"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Naprava je opremljena z naslednjimi vmesniki:</w:t>
            </w:r>
          </w:p>
          <w:p w14:paraId="13EC21F8"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vhodom in izhodom za anteno</w:t>
            </w:r>
          </w:p>
          <w:p w14:paraId="64DFEAE7"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 xml:space="preserve">dvema priključkoma za </w:t>
            </w:r>
            <w:proofErr w:type="spellStart"/>
            <w:r w:rsidRPr="00A02FC1">
              <w:rPr>
                <w:rFonts w:ascii="Arial" w:hAnsi="Arial" w:cs="Arial"/>
                <w:sz w:val="16"/>
                <w:szCs w:val="16"/>
              </w:rPr>
              <w:t>Ethernet</w:t>
            </w:r>
            <w:proofErr w:type="spellEnd"/>
            <w:r w:rsidRPr="00A02FC1">
              <w:rPr>
                <w:rFonts w:ascii="Arial" w:hAnsi="Arial" w:cs="Arial"/>
                <w:sz w:val="16"/>
                <w:szCs w:val="16"/>
              </w:rPr>
              <w:t xml:space="preserve"> (RJ-45)</w:t>
            </w:r>
          </w:p>
          <w:p w14:paraId="7D438884"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dvema priključkoma za USB</w:t>
            </w:r>
          </w:p>
          <w:p w14:paraId="22D91FAC"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priključkom HDMI</w:t>
            </w:r>
          </w:p>
          <w:p w14:paraId="7EA0DCBA"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priključkom SCART</w:t>
            </w:r>
          </w:p>
          <w:p w14:paraId="7C40C434"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šestimi priključki RCA za avdio in video izhod</w:t>
            </w:r>
          </w:p>
          <w:p w14:paraId="5BB3E9D0"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priključkom S/PDIF (optični digitalni avdio izhod) in</w:t>
            </w:r>
          </w:p>
          <w:p w14:paraId="201DB232" w14:textId="77777777" w:rsidR="006A36F0" w:rsidRDefault="006A36F0" w:rsidP="006A36F0">
            <w:pPr>
              <w:numPr>
                <w:ilvl w:val="0"/>
                <w:numId w:val="360"/>
              </w:numPr>
              <w:autoSpaceDE w:val="0"/>
              <w:autoSpaceDN w:val="0"/>
              <w:adjustRightInd w:val="0"/>
              <w:jc w:val="both"/>
              <w:rPr>
                <w:rFonts w:ascii="Arial" w:hAnsi="Arial" w:cs="Arial"/>
                <w:sz w:val="16"/>
                <w:szCs w:val="16"/>
              </w:rPr>
            </w:pPr>
            <w:r w:rsidRPr="00A02FC1">
              <w:rPr>
                <w:rFonts w:ascii="Arial" w:hAnsi="Arial" w:cs="Arial"/>
                <w:sz w:val="16"/>
                <w:szCs w:val="16"/>
              </w:rPr>
              <w:t>prostorom za trdi disk.</w:t>
            </w:r>
          </w:p>
          <w:p w14:paraId="2E49F5A4" w14:textId="77777777" w:rsidR="006A36F0" w:rsidRPr="00A02FC1"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Po predložitvi se lahko odpre ohišje naprave in vstavi trdi disk. Ob predložitvi lahko naprava sprejema in dekodira digitalne televizijske signale. Prek modema se lahko poveže tudi z internetom. Naprava lahko sprejema in dekodira avdio/video datoteke z naprave v lokalnem omrežju prek usmerjevalnika. Naprava lahko predvaja avdio/video datoteke z zunanjega nosilca podatkov (kot je trdi disk ali pomnilnik USB) prek vmesnika USB. Naprava lahko snema ali predvaja digitalne televizijske signale, ki jih sprejme od ponudnika storitev.</w:t>
            </w:r>
          </w:p>
        </w:tc>
        <w:tc>
          <w:tcPr>
            <w:tcW w:w="850" w:type="dxa"/>
            <w:tcBorders>
              <w:bottom w:val="single" w:sz="6" w:space="0" w:color="auto"/>
              <w:right w:val="single" w:sz="6" w:space="0" w:color="auto"/>
            </w:tcBorders>
            <w:shd w:val="clear" w:color="auto" w:fill="auto"/>
            <w:vAlign w:val="center"/>
          </w:tcPr>
          <w:p w14:paraId="6661675F" w14:textId="77777777" w:rsidR="006A36F0" w:rsidRPr="00A02FC1" w:rsidRDefault="00000000" w:rsidP="006A36F0">
            <w:pPr>
              <w:jc w:val="center"/>
              <w:rPr>
                <w:rFonts w:ascii="Arial" w:hAnsi="Arial" w:cs="Arial"/>
                <w:snapToGrid w:val="0"/>
                <w:color w:val="000000"/>
                <w:sz w:val="16"/>
                <w:szCs w:val="16"/>
              </w:rPr>
            </w:pPr>
            <w:hyperlink r:id="rId1548" w:history="1">
              <w:r w:rsidR="006A36F0" w:rsidRPr="00A02FC1">
                <w:rPr>
                  <w:rStyle w:val="Hiperpovezava"/>
                  <w:rFonts w:ascii="Arial" w:hAnsi="Arial" w:cs="Arial"/>
                  <w:snapToGrid w:val="0"/>
                  <w:sz w:val="16"/>
                  <w:szCs w:val="16"/>
                </w:rPr>
                <w:t>145</w:t>
              </w:r>
            </w:hyperlink>
          </w:p>
        </w:tc>
        <w:tc>
          <w:tcPr>
            <w:tcW w:w="567" w:type="dxa"/>
            <w:tcBorders>
              <w:bottom w:val="single" w:sz="6" w:space="0" w:color="auto"/>
              <w:right w:val="single" w:sz="6" w:space="0" w:color="auto"/>
            </w:tcBorders>
            <w:shd w:val="clear" w:color="auto" w:fill="auto"/>
            <w:vAlign w:val="center"/>
          </w:tcPr>
          <w:p w14:paraId="41C79CB3" w14:textId="77777777" w:rsidR="006A36F0" w:rsidRPr="00A02FC1" w:rsidRDefault="006A36F0" w:rsidP="006A36F0">
            <w:pPr>
              <w:rPr>
                <w:rFonts w:ascii="Arial" w:hAnsi="Arial" w:cs="Arial"/>
                <w:snapToGrid w:val="0"/>
                <w:color w:val="000000"/>
                <w:sz w:val="16"/>
                <w:szCs w:val="16"/>
              </w:rPr>
            </w:pPr>
            <w:r w:rsidRPr="00A02FC1">
              <w:rPr>
                <w:rFonts w:ascii="Arial" w:hAnsi="Arial" w:cs="Arial"/>
                <w:snapToGrid w:val="0"/>
                <w:color w:val="000000"/>
                <w:sz w:val="16"/>
                <w:szCs w:val="16"/>
              </w:rPr>
              <w:t>L48</w:t>
            </w:r>
          </w:p>
        </w:tc>
        <w:tc>
          <w:tcPr>
            <w:tcW w:w="567" w:type="dxa"/>
            <w:tcBorders>
              <w:bottom w:val="single" w:sz="6" w:space="0" w:color="auto"/>
              <w:right w:val="single" w:sz="6" w:space="0" w:color="auto"/>
            </w:tcBorders>
            <w:shd w:val="clear" w:color="auto" w:fill="auto"/>
            <w:vAlign w:val="center"/>
          </w:tcPr>
          <w:p w14:paraId="21D35C2A" w14:textId="77777777" w:rsidR="006A36F0" w:rsidRPr="00A02FC1" w:rsidRDefault="006A36F0" w:rsidP="006A36F0">
            <w:pPr>
              <w:jc w:val="center"/>
              <w:rPr>
                <w:rFonts w:ascii="Arial" w:hAnsi="Arial" w:cs="Arial"/>
                <w:snapToGrid w:val="0"/>
                <w:color w:val="000000"/>
                <w:sz w:val="16"/>
                <w:szCs w:val="16"/>
              </w:rPr>
            </w:pPr>
            <w:r w:rsidRPr="00A02FC1">
              <w:rPr>
                <w:rFonts w:ascii="Arial" w:hAnsi="Arial" w:cs="Arial"/>
                <w:snapToGrid w:val="0"/>
                <w:color w:val="000000"/>
                <w:sz w:val="16"/>
                <w:szCs w:val="16"/>
              </w:rPr>
              <w:t>2012</w:t>
            </w:r>
          </w:p>
        </w:tc>
      </w:tr>
      <w:tr w:rsidR="006A36F0" w:rsidRPr="00A02FC1" w14:paraId="7FF3EEA7"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1D6C5F" w14:textId="77777777" w:rsidR="006A36F0" w:rsidRPr="00A02FC1" w:rsidRDefault="006A36F0" w:rsidP="006A36F0">
            <w:pPr>
              <w:jc w:val="center"/>
              <w:rPr>
                <w:rFonts w:ascii="Arial" w:hAnsi="Arial" w:cs="Arial"/>
                <w:color w:val="000000"/>
                <w:sz w:val="16"/>
                <w:szCs w:val="16"/>
              </w:rPr>
            </w:pPr>
            <w:r w:rsidRPr="00A02FC1">
              <w:rPr>
                <w:rFonts w:ascii="Arial" w:hAnsi="Arial" w:cs="Arial"/>
                <w:color w:val="000000"/>
                <w:sz w:val="16"/>
                <w:szCs w:val="16"/>
              </w:rPr>
              <w:t>8528 71 15</w:t>
            </w:r>
          </w:p>
        </w:tc>
        <w:tc>
          <w:tcPr>
            <w:tcW w:w="7333" w:type="dxa"/>
            <w:tcBorders>
              <w:left w:val="single" w:sz="4" w:space="0" w:color="auto"/>
              <w:bottom w:val="single" w:sz="6" w:space="0" w:color="auto"/>
              <w:right w:val="single" w:sz="6" w:space="0" w:color="auto"/>
            </w:tcBorders>
            <w:shd w:val="clear" w:color="auto" w:fill="auto"/>
            <w:vAlign w:val="center"/>
          </w:tcPr>
          <w:p w14:paraId="54D330DB"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Naprava v enem ohišju z merami približno 31 × 20 × 5 cm, ki vsebuje naslednje sestavne dele:</w:t>
            </w:r>
          </w:p>
          <w:p w14:paraId="4506322D" w14:textId="77777777" w:rsidR="006A36F0" w:rsidRDefault="006A36F0" w:rsidP="006A36F0">
            <w:pPr>
              <w:numPr>
                <w:ilvl w:val="0"/>
                <w:numId w:val="361"/>
              </w:numPr>
              <w:autoSpaceDE w:val="0"/>
              <w:autoSpaceDN w:val="0"/>
              <w:adjustRightInd w:val="0"/>
              <w:jc w:val="both"/>
              <w:rPr>
                <w:rFonts w:ascii="Arial" w:hAnsi="Arial" w:cs="Arial"/>
                <w:sz w:val="16"/>
                <w:szCs w:val="16"/>
              </w:rPr>
            </w:pPr>
            <w:r w:rsidRPr="00A02FC1">
              <w:rPr>
                <w:rFonts w:ascii="Arial" w:hAnsi="Arial" w:cs="Arial"/>
                <w:sz w:val="16"/>
                <w:szCs w:val="16"/>
              </w:rPr>
              <w:t>mikroprocesor</w:t>
            </w:r>
          </w:p>
          <w:p w14:paraId="19BFC26A" w14:textId="77777777" w:rsidR="006A36F0" w:rsidRDefault="006A36F0" w:rsidP="006A36F0">
            <w:pPr>
              <w:numPr>
                <w:ilvl w:val="0"/>
                <w:numId w:val="361"/>
              </w:numPr>
              <w:autoSpaceDE w:val="0"/>
              <w:autoSpaceDN w:val="0"/>
              <w:adjustRightInd w:val="0"/>
              <w:jc w:val="both"/>
              <w:rPr>
                <w:rFonts w:ascii="Arial" w:hAnsi="Arial" w:cs="Arial"/>
                <w:sz w:val="16"/>
                <w:szCs w:val="16"/>
              </w:rPr>
            </w:pPr>
            <w:r w:rsidRPr="00A02FC1">
              <w:rPr>
                <w:rFonts w:ascii="Arial" w:hAnsi="Arial" w:cs="Arial"/>
                <w:sz w:val="16"/>
                <w:szCs w:val="16"/>
              </w:rPr>
              <w:t>dvojni digitalni tuner za DVB-S/DVB-T</w:t>
            </w:r>
          </w:p>
          <w:p w14:paraId="6C921CB8" w14:textId="77777777" w:rsidR="006A36F0" w:rsidRDefault="006A36F0" w:rsidP="006A36F0">
            <w:pPr>
              <w:numPr>
                <w:ilvl w:val="0"/>
                <w:numId w:val="361"/>
              </w:numPr>
              <w:autoSpaceDE w:val="0"/>
              <w:autoSpaceDN w:val="0"/>
              <w:adjustRightInd w:val="0"/>
              <w:jc w:val="both"/>
              <w:rPr>
                <w:rFonts w:ascii="Arial" w:hAnsi="Arial" w:cs="Arial"/>
                <w:sz w:val="16"/>
                <w:szCs w:val="16"/>
              </w:rPr>
            </w:pPr>
            <w:r w:rsidRPr="00A02FC1">
              <w:rPr>
                <w:rFonts w:ascii="Arial" w:hAnsi="Arial" w:cs="Arial"/>
                <w:sz w:val="16"/>
                <w:szCs w:val="16"/>
              </w:rPr>
              <w:t>bliskovni pomnilnik in</w:t>
            </w:r>
          </w:p>
          <w:p w14:paraId="3C64B23C" w14:textId="77777777" w:rsidR="006A36F0" w:rsidRDefault="006A36F0" w:rsidP="006A36F0">
            <w:pPr>
              <w:numPr>
                <w:ilvl w:val="0"/>
                <w:numId w:val="361"/>
              </w:numPr>
              <w:autoSpaceDE w:val="0"/>
              <w:autoSpaceDN w:val="0"/>
              <w:adjustRightInd w:val="0"/>
              <w:jc w:val="both"/>
              <w:rPr>
                <w:rFonts w:ascii="Arial" w:hAnsi="Arial" w:cs="Arial"/>
                <w:sz w:val="16"/>
                <w:szCs w:val="16"/>
              </w:rPr>
            </w:pPr>
            <w:r w:rsidRPr="00A02FC1">
              <w:rPr>
                <w:rFonts w:ascii="Arial" w:hAnsi="Arial" w:cs="Arial"/>
                <w:sz w:val="16"/>
                <w:szCs w:val="16"/>
              </w:rPr>
              <w:t xml:space="preserve">bralnik </w:t>
            </w:r>
            <w:r>
              <w:rPr>
                <w:rFonts w:ascii="Arial" w:hAnsi="Arial" w:cs="Arial"/>
                <w:sz w:val="16"/>
                <w:szCs w:val="16"/>
              </w:rPr>
              <w:t>»</w:t>
            </w:r>
            <w:r w:rsidRPr="00A02FC1">
              <w:rPr>
                <w:rFonts w:ascii="Arial" w:hAnsi="Arial" w:cs="Arial"/>
                <w:sz w:val="16"/>
                <w:szCs w:val="16"/>
              </w:rPr>
              <w:t>pametnih kartic</w:t>
            </w:r>
            <w:r>
              <w:rPr>
                <w:rFonts w:ascii="Arial" w:hAnsi="Arial" w:cs="Arial"/>
                <w:sz w:val="16"/>
                <w:szCs w:val="16"/>
              </w:rPr>
              <w:t>«</w:t>
            </w:r>
            <w:r w:rsidRPr="00A02FC1">
              <w:rPr>
                <w:rFonts w:ascii="Arial" w:hAnsi="Arial" w:cs="Arial"/>
                <w:sz w:val="16"/>
                <w:szCs w:val="16"/>
              </w:rPr>
              <w:t xml:space="preserve"> za pogojni dostop do ponudnika storitev.</w:t>
            </w:r>
          </w:p>
          <w:p w14:paraId="7E167724"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Naprava je opremljena z naslednjimi vmesniki:</w:t>
            </w:r>
          </w:p>
          <w:p w14:paraId="3EE5ADFE"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vhodom za satelitsko anteno</w:t>
            </w:r>
          </w:p>
          <w:p w14:paraId="0C50C451"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 xml:space="preserve">vhodom za </w:t>
            </w:r>
            <w:proofErr w:type="spellStart"/>
            <w:r w:rsidRPr="00A02FC1">
              <w:rPr>
                <w:rFonts w:ascii="Arial" w:hAnsi="Arial" w:cs="Arial"/>
                <w:sz w:val="16"/>
                <w:szCs w:val="16"/>
              </w:rPr>
              <w:t>prizemno</w:t>
            </w:r>
            <w:proofErr w:type="spellEnd"/>
            <w:r w:rsidRPr="00A02FC1">
              <w:rPr>
                <w:rFonts w:ascii="Arial" w:hAnsi="Arial" w:cs="Arial"/>
                <w:sz w:val="16"/>
                <w:szCs w:val="16"/>
              </w:rPr>
              <w:t xml:space="preserve"> anteno</w:t>
            </w:r>
          </w:p>
          <w:p w14:paraId="1187FF24"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 xml:space="preserve">izhodom za </w:t>
            </w:r>
            <w:proofErr w:type="spellStart"/>
            <w:r w:rsidRPr="00A02FC1">
              <w:rPr>
                <w:rFonts w:ascii="Arial" w:hAnsi="Arial" w:cs="Arial"/>
                <w:sz w:val="16"/>
                <w:szCs w:val="16"/>
              </w:rPr>
              <w:t>prizemno</w:t>
            </w:r>
            <w:proofErr w:type="spellEnd"/>
            <w:r w:rsidRPr="00A02FC1">
              <w:rPr>
                <w:rFonts w:ascii="Arial" w:hAnsi="Arial" w:cs="Arial"/>
                <w:sz w:val="16"/>
                <w:szCs w:val="16"/>
              </w:rPr>
              <w:t xml:space="preserve"> anteno</w:t>
            </w:r>
          </w:p>
          <w:p w14:paraId="2953C5E5"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 xml:space="preserve">priključkom za </w:t>
            </w:r>
            <w:proofErr w:type="spellStart"/>
            <w:r w:rsidRPr="00A02FC1">
              <w:rPr>
                <w:rFonts w:ascii="Arial" w:hAnsi="Arial" w:cs="Arial"/>
                <w:sz w:val="16"/>
                <w:szCs w:val="16"/>
              </w:rPr>
              <w:t>Ethernet</w:t>
            </w:r>
            <w:proofErr w:type="spellEnd"/>
            <w:r w:rsidRPr="00A02FC1">
              <w:rPr>
                <w:rFonts w:ascii="Arial" w:hAnsi="Arial" w:cs="Arial"/>
                <w:sz w:val="16"/>
                <w:szCs w:val="16"/>
              </w:rPr>
              <w:t xml:space="preserve"> (RJ-45)</w:t>
            </w:r>
          </w:p>
          <w:p w14:paraId="0DDBB66A"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dvema priključkoma USB</w:t>
            </w:r>
          </w:p>
          <w:p w14:paraId="40F1BA47"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priključkom HDMI</w:t>
            </w:r>
          </w:p>
          <w:p w14:paraId="1484115C"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dvema priključkoma SCART</w:t>
            </w:r>
          </w:p>
          <w:p w14:paraId="299AA88D"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dvema priključkoma RCA za avdio izhod</w:t>
            </w:r>
          </w:p>
          <w:p w14:paraId="2D40F08E"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enim priključkom za S/PDIF (optični digitalni avdio izhod) in</w:t>
            </w:r>
          </w:p>
          <w:p w14:paraId="2F594E6E" w14:textId="77777777" w:rsidR="006A36F0" w:rsidRDefault="006A36F0" w:rsidP="006A36F0">
            <w:pPr>
              <w:numPr>
                <w:ilvl w:val="0"/>
                <w:numId w:val="362"/>
              </w:numPr>
              <w:autoSpaceDE w:val="0"/>
              <w:autoSpaceDN w:val="0"/>
              <w:adjustRightInd w:val="0"/>
              <w:jc w:val="both"/>
              <w:rPr>
                <w:rFonts w:ascii="Arial" w:hAnsi="Arial" w:cs="Arial"/>
                <w:sz w:val="16"/>
                <w:szCs w:val="16"/>
              </w:rPr>
            </w:pPr>
            <w:r w:rsidRPr="00A02FC1">
              <w:rPr>
                <w:rFonts w:ascii="Arial" w:hAnsi="Arial" w:cs="Arial"/>
                <w:sz w:val="16"/>
                <w:szCs w:val="16"/>
              </w:rPr>
              <w:t>prostorom za trdi disk.</w:t>
            </w:r>
          </w:p>
          <w:p w14:paraId="10229972" w14:textId="77777777" w:rsidR="006A36F0" w:rsidRPr="00A02FC1"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 xml:space="preserve">Izmenljivi trdi disk se lahko vstavi na svoje mesto po predložitvi. Trdi diski se lahko zadržijo za kasnejše gledanje posnetih datotek samo na tej napravi. Ob predložitvi lahko naprava sprejema in dekodira digitalne televizijske signale (tako brezplačne programe kot tudi programe ponudnika storitev). Prek vmesnika za </w:t>
            </w:r>
            <w:proofErr w:type="spellStart"/>
            <w:r w:rsidRPr="00A02FC1">
              <w:rPr>
                <w:rFonts w:ascii="Arial" w:hAnsi="Arial" w:cs="Arial"/>
                <w:sz w:val="16"/>
                <w:szCs w:val="16"/>
              </w:rPr>
              <w:t>Ethernet</w:t>
            </w:r>
            <w:proofErr w:type="spellEnd"/>
            <w:r w:rsidRPr="00A02FC1">
              <w:rPr>
                <w:rFonts w:ascii="Arial" w:hAnsi="Arial" w:cs="Arial"/>
                <w:sz w:val="16"/>
                <w:szCs w:val="16"/>
              </w:rPr>
              <w:t xml:space="preserve"> se lahko poveže tudi z internetom. Naprava lahko sprejema in dekodira avdio/video datoteke iz naprave za avtomatsko obdelavo podatkov prek t. i. </w:t>
            </w:r>
            <w:r>
              <w:rPr>
                <w:rFonts w:ascii="Arial" w:hAnsi="Arial" w:cs="Arial"/>
                <w:sz w:val="16"/>
                <w:szCs w:val="16"/>
              </w:rPr>
              <w:t>»</w:t>
            </w:r>
            <w:r w:rsidRPr="00A02FC1">
              <w:rPr>
                <w:rFonts w:ascii="Arial" w:hAnsi="Arial" w:cs="Arial"/>
                <w:sz w:val="16"/>
                <w:szCs w:val="16"/>
              </w:rPr>
              <w:t>domačega prehoda</w:t>
            </w:r>
            <w:r>
              <w:rPr>
                <w:rFonts w:ascii="Arial" w:hAnsi="Arial" w:cs="Arial"/>
                <w:sz w:val="16"/>
                <w:szCs w:val="16"/>
              </w:rPr>
              <w:t>«</w:t>
            </w:r>
            <w:r w:rsidRPr="00A02FC1">
              <w:rPr>
                <w:rFonts w:ascii="Arial" w:hAnsi="Arial" w:cs="Arial"/>
                <w:sz w:val="16"/>
                <w:szCs w:val="16"/>
              </w:rPr>
              <w:t>. Naprava lahko predvaja avdio/video datoteke z zunanjega nosilca podatkov (kot je trdi disk ali pomnilnik USB) prek vmesnika USB. Naprava lahko snema in predvaja sprejete digitalne televizijski signale.</w:t>
            </w:r>
          </w:p>
        </w:tc>
        <w:tc>
          <w:tcPr>
            <w:tcW w:w="850" w:type="dxa"/>
            <w:tcBorders>
              <w:bottom w:val="single" w:sz="6" w:space="0" w:color="auto"/>
              <w:right w:val="single" w:sz="6" w:space="0" w:color="auto"/>
            </w:tcBorders>
            <w:shd w:val="clear" w:color="auto" w:fill="auto"/>
            <w:vAlign w:val="center"/>
          </w:tcPr>
          <w:p w14:paraId="1A6568D5" w14:textId="77777777" w:rsidR="006A36F0" w:rsidRPr="00A02FC1" w:rsidRDefault="00000000" w:rsidP="006A36F0">
            <w:pPr>
              <w:jc w:val="center"/>
              <w:rPr>
                <w:rFonts w:ascii="Arial" w:hAnsi="Arial" w:cs="Arial"/>
                <w:snapToGrid w:val="0"/>
                <w:color w:val="000000"/>
                <w:sz w:val="16"/>
                <w:szCs w:val="16"/>
              </w:rPr>
            </w:pPr>
            <w:hyperlink r:id="rId1549" w:history="1">
              <w:r w:rsidR="006A36F0" w:rsidRPr="00A02FC1">
                <w:rPr>
                  <w:rStyle w:val="Hiperpovezava"/>
                  <w:rFonts w:ascii="Arial" w:hAnsi="Arial" w:cs="Arial"/>
                  <w:snapToGrid w:val="0"/>
                  <w:sz w:val="16"/>
                  <w:szCs w:val="16"/>
                </w:rPr>
                <w:t>144</w:t>
              </w:r>
            </w:hyperlink>
          </w:p>
        </w:tc>
        <w:tc>
          <w:tcPr>
            <w:tcW w:w="567" w:type="dxa"/>
            <w:tcBorders>
              <w:bottom w:val="single" w:sz="6" w:space="0" w:color="auto"/>
              <w:right w:val="single" w:sz="6" w:space="0" w:color="auto"/>
            </w:tcBorders>
            <w:shd w:val="clear" w:color="auto" w:fill="auto"/>
            <w:vAlign w:val="center"/>
          </w:tcPr>
          <w:p w14:paraId="3F73729E" w14:textId="77777777" w:rsidR="006A36F0" w:rsidRPr="00A02FC1" w:rsidRDefault="006A36F0" w:rsidP="006A36F0">
            <w:pPr>
              <w:rPr>
                <w:rFonts w:ascii="Arial" w:hAnsi="Arial" w:cs="Arial"/>
                <w:snapToGrid w:val="0"/>
                <w:color w:val="000000"/>
                <w:sz w:val="16"/>
                <w:szCs w:val="16"/>
              </w:rPr>
            </w:pPr>
            <w:r w:rsidRPr="00A02FC1">
              <w:rPr>
                <w:rFonts w:ascii="Arial" w:hAnsi="Arial" w:cs="Arial"/>
                <w:snapToGrid w:val="0"/>
                <w:color w:val="000000"/>
                <w:sz w:val="16"/>
                <w:szCs w:val="16"/>
              </w:rPr>
              <w:t>L48</w:t>
            </w:r>
          </w:p>
        </w:tc>
        <w:tc>
          <w:tcPr>
            <w:tcW w:w="567" w:type="dxa"/>
            <w:tcBorders>
              <w:bottom w:val="single" w:sz="6" w:space="0" w:color="auto"/>
              <w:right w:val="single" w:sz="6" w:space="0" w:color="auto"/>
            </w:tcBorders>
            <w:shd w:val="clear" w:color="auto" w:fill="auto"/>
            <w:vAlign w:val="center"/>
          </w:tcPr>
          <w:p w14:paraId="4B00FCED" w14:textId="77777777" w:rsidR="006A36F0" w:rsidRPr="00A02FC1" w:rsidRDefault="006A36F0" w:rsidP="006A36F0">
            <w:pPr>
              <w:jc w:val="center"/>
              <w:rPr>
                <w:rFonts w:ascii="Arial" w:hAnsi="Arial" w:cs="Arial"/>
                <w:snapToGrid w:val="0"/>
                <w:color w:val="000000"/>
                <w:sz w:val="16"/>
                <w:szCs w:val="16"/>
              </w:rPr>
            </w:pPr>
            <w:r w:rsidRPr="00A02FC1">
              <w:rPr>
                <w:rFonts w:ascii="Arial" w:hAnsi="Arial" w:cs="Arial"/>
                <w:snapToGrid w:val="0"/>
                <w:color w:val="000000"/>
                <w:sz w:val="16"/>
                <w:szCs w:val="16"/>
              </w:rPr>
              <w:t>2012</w:t>
            </w:r>
          </w:p>
        </w:tc>
      </w:tr>
      <w:tr w:rsidR="006A36F0" w:rsidRPr="00A02FC1" w14:paraId="3826E876" w14:textId="77777777" w:rsidTr="00BE3487">
        <w:trPr>
          <w:trHeight w:val="167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1785B6" w14:textId="77777777" w:rsidR="006A36F0" w:rsidRPr="006D5F0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8528 71 19</w:t>
            </w:r>
          </w:p>
        </w:tc>
        <w:tc>
          <w:tcPr>
            <w:tcW w:w="7333" w:type="dxa"/>
            <w:tcBorders>
              <w:left w:val="single" w:sz="4" w:space="0" w:color="auto"/>
              <w:bottom w:val="single" w:sz="6" w:space="0" w:color="auto"/>
              <w:right w:val="single" w:sz="6" w:space="0" w:color="auto"/>
            </w:tcBorders>
            <w:shd w:val="clear" w:color="auto" w:fill="auto"/>
            <w:vAlign w:val="center"/>
          </w:tcPr>
          <w:p w14:paraId="3D71798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Satelitski sprejemnik, ki sprejema zakodirane in digitalne satelitske telekomunikacijske signale MPEG (slika in zvok), jih spreminja v analogne signale in jih v uporabni obliki prenaša v priključen televizijski sprejemnik, </w:t>
            </w:r>
            <w:proofErr w:type="spellStart"/>
            <w:r w:rsidRPr="000666BE">
              <w:rPr>
                <w:rFonts w:ascii="Arial" w:hAnsi="Arial" w:cs="Arial"/>
                <w:snapToGrid w:val="0"/>
                <w:color w:val="000000"/>
                <w:sz w:val="16"/>
              </w:rPr>
              <w:t>videomonitor</w:t>
            </w:r>
            <w:proofErr w:type="spellEnd"/>
            <w:r w:rsidRPr="000666BE">
              <w:rPr>
                <w:rFonts w:ascii="Arial" w:hAnsi="Arial" w:cs="Arial"/>
                <w:snapToGrid w:val="0"/>
                <w:color w:val="000000"/>
                <w:sz w:val="16"/>
              </w:rPr>
              <w:t xml:space="preserve"> ali monitor za spremljanje podatkov. Aparat sestavljajo:</w:t>
            </w:r>
          </w:p>
          <w:p w14:paraId="454EE9EF" w14:textId="77777777" w:rsidR="006A36F0" w:rsidRDefault="006A36F0" w:rsidP="006A36F0">
            <w:pPr>
              <w:numPr>
                <w:ilvl w:val="0"/>
                <w:numId w:val="336"/>
              </w:numPr>
              <w:jc w:val="both"/>
              <w:rPr>
                <w:rFonts w:ascii="Arial" w:hAnsi="Arial" w:cs="Arial"/>
                <w:snapToGrid w:val="0"/>
                <w:color w:val="000000"/>
                <w:sz w:val="16"/>
              </w:rPr>
            </w:pPr>
            <w:r w:rsidRPr="000666BE">
              <w:rPr>
                <w:rFonts w:ascii="Arial" w:hAnsi="Arial" w:cs="Arial"/>
                <w:snapToGrid w:val="0"/>
                <w:color w:val="000000"/>
                <w:sz w:val="16"/>
              </w:rPr>
              <w:t>tuner 950 do 2050 MHz</w:t>
            </w:r>
          </w:p>
          <w:p w14:paraId="7F7145C5" w14:textId="77777777" w:rsidR="006A36F0" w:rsidRDefault="006A36F0" w:rsidP="006A36F0">
            <w:pPr>
              <w:numPr>
                <w:ilvl w:val="0"/>
                <w:numId w:val="336"/>
              </w:numPr>
              <w:jc w:val="both"/>
              <w:rPr>
                <w:rFonts w:ascii="Arial" w:hAnsi="Arial" w:cs="Arial"/>
                <w:snapToGrid w:val="0"/>
                <w:color w:val="000000"/>
                <w:sz w:val="16"/>
              </w:rPr>
            </w:pPr>
            <w:r w:rsidRPr="000666BE">
              <w:rPr>
                <w:rFonts w:ascii="Arial" w:hAnsi="Arial" w:cs="Arial"/>
                <w:snapToGrid w:val="0"/>
                <w:color w:val="000000"/>
                <w:sz w:val="16"/>
              </w:rPr>
              <w:t xml:space="preserve">enota za raztezanje in </w:t>
            </w:r>
            <w:proofErr w:type="spellStart"/>
            <w:r w:rsidRPr="000666BE">
              <w:rPr>
                <w:rFonts w:ascii="Arial" w:hAnsi="Arial" w:cs="Arial"/>
                <w:snapToGrid w:val="0"/>
                <w:color w:val="000000"/>
                <w:sz w:val="16"/>
              </w:rPr>
              <w:t>odkodiranje</w:t>
            </w:r>
            <w:proofErr w:type="spellEnd"/>
            <w:r w:rsidRPr="000666BE">
              <w:rPr>
                <w:rFonts w:ascii="Arial" w:hAnsi="Arial" w:cs="Arial"/>
                <w:snapToGrid w:val="0"/>
                <w:color w:val="000000"/>
                <w:sz w:val="16"/>
              </w:rPr>
              <w:t xml:space="preserve"> signala MPEG v analogen videosignal in za prenos pretvorjenega signala</w:t>
            </w:r>
          </w:p>
          <w:p w14:paraId="378E8F80" w14:textId="77777777" w:rsidR="006A36F0" w:rsidRDefault="006A36F0" w:rsidP="006A36F0">
            <w:pPr>
              <w:numPr>
                <w:ilvl w:val="0"/>
                <w:numId w:val="336"/>
              </w:numPr>
              <w:jc w:val="both"/>
              <w:rPr>
                <w:rFonts w:ascii="Arial" w:hAnsi="Arial" w:cs="Arial"/>
                <w:snapToGrid w:val="0"/>
                <w:color w:val="000000"/>
                <w:sz w:val="16"/>
              </w:rPr>
            </w:pPr>
            <w:r w:rsidRPr="000666BE">
              <w:rPr>
                <w:rFonts w:ascii="Arial" w:hAnsi="Arial" w:cs="Arial"/>
                <w:snapToGrid w:val="0"/>
                <w:color w:val="000000"/>
                <w:sz w:val="16"/>
              </w:rPr>
              <w:t>sprednja plošča s tipkovnico in prikazovalnikom s tekočimi kristali</w:t>
            </w:r>
            <w:r>
              <w:rPr>
                <w:rFonts w:ascii="Arial" w:hAnsi="Arial" w:cs="Arial"/>
                <w:snapToGrid w:val="0"/>
                <w:color w:val="000000"/>
                <w:sz w:val="16"/>
              </w:rPr>
              <w:t>.</w:t>
            </w:r>
          </w:p>
          <w:p w14:paraId="732401EE" w14:textId="77777777" w:rsidR="006A36F0" w:rsidRDefault="006A36F0" w:rsidP="006A36F0">
            <w:pPr>
              <w:jc w:val="both"/>
              <w:rPr>
                <w:rFonts w:ascii="Arial" w:hAnsi="Arial" w:cs="Arial"/>
                <w:b/>
                <w:snapToGrid w:val="0"/>
                <w:color w:val="000000"/>
                <w:sz w:val="16"/>
              </w:rPr>
            </w:pPr>
          </w:p>
          <w:p w14:paraId="476AFEE6" w14:textId="77777777" w:rsidR="006A36F0" w:rsidRPr="006D5F05" w:rsidRDefault="006A36F0" w:rsidP="006A36F0">
            <w:pPr>
              <w:jc w:val="both"/>
              <w:rPr>
                <w:rFonts w:ascii="Arial" w:hAnsi="Arial" w:cs="Arial"/>
                <w:b/>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50" w:history="1">
              <w:r w:rsidRPr="00436264">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155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EC185B5" w14:textId="77777777" w:rsidR="006A36F0" w:rsidRPr="004E6B2B" w:rsidRDefault="00000000" w:rsidP="006A36F0">
            <w:pPr>
              <w:jc w:val="center"/>
              <w:rPr>
                <w:rFonts w:ascii="Arial" w:hAnsi="Arial" w:cs="Arial"/>
                <w:snapToGrid w:val="0"/>
                <w:color w:val="000000"/>
                <w:sz w:val="16"/>
              </w:rPr>
            </w:pPr>
            <w:hyperlink r:id="rId1552" w:history="1">
              <w:r w:rsidR="006A36F0" w:rsidRPr="00802B25">
                <w:rPr>
                  <w:rStyle w:val="Hiperpovezava"/>
                  <w:rFonts w:ascii="Arial" w:hAnsi="Arial" w:cs="Arial"/>
                  <w:snapToGrid w:val="0"/>
                  <w:sz w:val="16"/>
                </w:rPr>
                <w:t>701</w:t>
              </w:r>
            </w:hyperlink>
          </w:p>
        </w:tc>
        <w:tc>
          <w:tcPr>
            <w:tcW w:w="567" w:type="dxa"/>
            <w:tcBorders>
              <w:bottom w:val="single" w:sz="6" w:space="0" w:color="auto"/>
              <w:right w:val="single" w:sz="6" w:space="0" w:color="auto"/>
            </w:tcBorders>
            <w:shd w:val="clear" w:color="auto" w:fill="auto"/>
            <w:vAlign w:val="center"/>
          </w:tcPr>
          <w:p w14:paraId="11336DE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L89</w:t>
            </w:r>
          </w:p>
        </w:tc>
        <w:tc>
          <w:tcPr>
            <w:tcW w:w="567" w:type="dxa"/>
            <w:tcBorders>
              <w:bottom w:val="single" w:sz="6" w:space="0" w:color="auto"/>
              <w:right w:val="single" w:sz="6" w:space="0" w:color="auto"/>
            </w:tcBorders>
            <w:shd w:val="clear" w:color="auto" w:fill="auto"/>
            <w:vAlign w:val="center"/>
          </w:tcPr>
          <w:p w14:paraId="7D0B5E2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A02FC1" w14:paraId="785149C2" w14:textId="77777777" w:rsidTr="00BE3487">
        <w:trPr>
          <w:trHeight w:val="168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B0D401" w14:textId="77777777" w:rsidR="006A36F0" w:rsidRPr="006D5F05" w:rsidRDefault="006A36F0" w:rsidP="006A36F0">
            <w:pPr>
              <w:jc w:val="center"/>
              <w:rPr>
                <w:rFonts w:ascii="Arial" w:hAnsi="Arial"/>
                <w:snapToGrid w:val="0"/>
                <w:color w:val="000000"/>
                <w:sz w:val="16"/>
              </w:rPr>
            </w:pPr>
            <w:r w:rsidRPr="00C52625">
              <w:rPr>
                <w:rFonts w:ascii="Arial" w:hAnsi="Arial"/>
                <w:snapToGrid w:val="0"/>
                <w:color w:val="000000"/>
                <w:sz w:val="16"/>
              </w:rPr>
              <w:t>8528 71 19</w:t>
            </w:r>
          </w:p>
        </w:tc>
        <w:tc>
          <w:tcPr>
            <w:tcW w:w="7333" w:type="dxa"/>
            <w:tcBorders>
              <w:left w:val="single" w:sz="4" w:space="0" w:color="auto"/>
              <w:bottom w:val="single" w:sz="6" w:space="0" w:color="auto"/>
              <w:right w:val="single" w:sz="6" w:space="0" w:color="auto"/>
            </w:tcBorders>
            <w:shd w:val="clear" w:color="auto" w:fill="auto"/>
            <w:vAlign w:val="center"/>
          </w:tcPr>
          <w:p w14:paraId="65C1FBB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Integrirani sprejemnik/odkodirnik (naslovljivi pretvornik), ki lahko sprejema in </w:t>
            </w:r>
            <w:proofErr w:type="spellStart"/>
            <w:r w:rsidRPr="000666BE">
              <w:rPr>
                <w:rFonts w:ascii="Arial" w:hAnsi="Arial" w:cs="Arial"/>
                <w:snapToGrid w:val="0"/>
                <w:color w:val="000000"/>
                <w:sz w:val="16"/>
              </w:rPr>
              <w:t>odkodira</w:t>
            </w:r>
            <w:proofErr w:type="spellEnd"/>
            <w:r w:rsidRPr="000666BE">
              <w:rPr>
                <w:rFonts w:ascii="Arial" w:hAnsi="Arial" w:cs="Arial"/>
                <w:snapToGrid w:val="0"/>
                <w:color w:val="000000"/>
                <w:sz w:val="16"/>
              </w:rPr>
              <w:t xml:space="preserve"> zakodirane signale preko kabelskega omrežja in jih pretvori v </w:t>
            </w:r>
            <w:proofErr w:type="spellStart"/>
            <w:r w:rsidRPr="000666BE">
              <w:rPr>
                <w:rFonts w:ascii="Arial" w:hAnsi="Arial" w:cs="Arial"/>
                <w:snapToGrid w:val="0"/>
                <w:color w:val="000000"/>
                <w:sz w:val="16"/>
              </w:rPr>
              <w:t>radiofrekvenčne</w:t>
            </w:r>
            <w:proofErr w:type="spellEnd"/>
            <w:r w:rsidRPr="000666BE">
              <w:rPr>
                <w:rFonts w:ascii="Arial" w:hAnsi="Arial" w:cs="Arial"/>
                <w:snapToGrid w:val="0"/>
                <w:color w:val="000000"/>
                <w:sz w:val="16"/>
              </w:rPr>
              <w:t xml:space="preserve"> signale (RF) Vsebuje tuner, filtre, modulatorje, avdio/video procesor, mikroprocesor s pomnilnikom, sprejemnik FM, povratni oddajnik in bralnik pametnih kartic. Vsebuje tudi tipkovnico in daljinski upravljalnik za izbiranje kanalov. Aparat ima tudi kontrolne in komunikacijske funkcije, tj. prenašanje datotek s podatki o opravljenih storitvah z omrežja, kupovanje vstopnic, glasovanje, itd. Aparat </w:t>
            </w:r>
            <w:proofErr w:type="spellStart"/>
            <w:r w:rsidRPr="000666BE">
              <w:rPr>
                <w:rFonts w:ascii="Arial" w:hAnsi="Arial" w:cs="Arial"/>
                <w:snapToGrid w:val="0"/>
                <w:color w:val="000000"/>
                <w:sz w:val="16"/>
              </w:rPr>
              <w:t>odkodira</w:t>
            </w:r>
            <w:proofErr w:type="spellEnd"/>
            <w:r w:rsidRPr="000666BE">
              <w:rPr>
                <w:rFonts w:ascii="Arial" w:hAnsi="Arial" w:cs="Arial"/>
                <w:snapToGrid w:val="0"/>
                <w:color w:val="000000"/>
                <w:sz w:val="16"/>
              </w:rPr>
              <w:t xml:space="preserve"> samo tiste zakodirane signale, ki so dodeljeni posameznemu naročniku</w:t>
            </w:r>
            <w:r>
              <w:rPr>
                <w:rFonts w:ascii="Arial" w:hAnsi="Arial" w:cs="Arial"/>
                <w:snapToGrid w:val="0"/>
                <w:color w:val="000000"/>
                <w:sz w:val="16"/>
              </w:rPr>
              <w:t>.</w:t>
            </w:r>
          </w:p>
          <w:p w14:paraId="5DE33F2D" w14:textId="77777777" w:rsidR="006A36F0" w:rsidRDefault="006A36F0" w:rsidP="006A36F0">
            <w:pPr>
              <w:jc w:val="both"/>
              <w:rPr>
                <w:rFonts w:ascii="Arial" w:hAnsi="Arial" w:cs="Arial"/>
                <w:snapToGrid w:val="0"/>
                <w:color w:val="000000"/>
                <w:sz w:val="16"/>
              </w:rPr>
            </w:pPr>
          </w:p>
          <w:p w14:paraId="71FB800E"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553" w:history="1">
              <w:r w:rsidRPr="00436264">
                <w:rPr>
                  <w:rStyle w:val="Hiperpovezava"/>
                  <w:rFonts w:ascii="Arial" w:hAnsi="Arial" w:cs="Arial"/>
                  <w:b/>
                  <w:snapToGrid w:val="0"/>
                  <w:sz w:val="16"/>
                  <w:szCs w:val="16"/>
                </w:rPr>
                <w:t>705/2005</w:t>
              </w:r>
            </w:hyperlink>
            <w:r>
              <w:rPr>
                <w:rFonts w:ascii="Arial" w:hAnsi="Arial" w:cs="Arial"/>
                <w:snapToGrid w:val="0"/>
                <w:color w:val="000000"/>
                <w:sz w:val="16"/>
                <w:szCs w:val="16"/>
              </w:rPr>
              <w:t xml:space="preserve"> in </w:t>
            </w:r>
            <w:hyperlink r:id="rId1554"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86C89B4" w14:textId="77777777" w:rsidR="006A36F0" w:rsidRPr="004E6B2B" w:rsidRDefault="00000000" w:rsidP="006A36F0">
            <w:pPr>
              <w:jc w:val="center"/>
              <w:rPr>
                <w:rFonts w:ascii="Arial" w:hAnsi="Arial" w:cs="Arial"/>
                <w:snapToGrid w:val="0"/>
                <w:color w:val="000000"/>
                <w:sz w:val="16"/>
              </w:rPr>
            </w:pPr>
            <w:hyperlink r:id="rId1555" w:history="1">
              <w:r w:rsidR="006A36F0" w:rsidRPr="00802B25">
                <w:rPr>
                  <w:rStyle w:val="Hiperpovezava"/>
                  <w:rFonts w:ascii="Arial" w:hAnsi="Arial" w:cs="Arial"/>
                  <w:snapToGrid w:val="0"/>
                  <w:sz w:val="16"/>
                </w:rPr>
                <w:t>701</w:t>
              </w:r>
            </w:hyperlink>
          </w:p>
        </w:tc>
        <w:tc>
          <w:tcPr>
            <w:tcW w:w="567" w:type="dxa"/>
            <w:tcBorders>
              <w:bottom w:val="single" w:sz="6" w:space="0" w:color="auto"/>
              <w:right w:val="single" w:sz="6" w:space="0" w:color="auto"/>
            </w:tcBorders>
            <w:shd w:val="clear" w:color="auto" w:fill="auto"/>
            <w:vAlign w:val="center"/>
          </w:tcPr>
          <w:p w14:paraId="56EB988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L89</w:t>
            </w:r>
          </w:p>
        </w:tc>
        <w:tc>
          <w:tcPr>
            <w:tcW w:w="567" w:type="dxa"/>
            <w:tcBorders>
              <w:bottom w:val="single" w:sz="6" w:space="0" w:color="auto"/>
              <w:right w:val="single" w:sz="6" w:space="0" w:color="auto"/>
            </w:tcBorders>
            <w:shd w:val="clear" w:color="auto" w:fill="auto"/>
            <w:vAlign w:val="center"/>
          </w:tcPr>
          <w:p w14:paraId="2747609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A02FC1" w14:paraId="54E67043" w14:textId="77777777" w:rsidTr="00BE3487">
        <w:trPr>
          <w:trHeight w:val="97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878D90" w14:textId="77777777" w:rsidR="006A36F0" w:rsidRPr="00562DB3" w:rsidRDefault="006A36F0" w:rsidP="006A36F0">
            <w:pPr>
              <w:jc w:val="center"/>
              <w:rPr>
                <w:rFonts w:ascii="Arial" w:hAnsi="Arial"/>
                <w:snapToGrid w:val="0"/>
                <w:color w:val="000000"/>
                <w:sz w:val="16"/>
              </w:rPr>
            </w:pPr>
            <w:r w:rsidRPr="00C52625">
              <w:rPr>
                <w:rFonts w:ascii="Arial" w:hAnsi="Arial"/>
                <w:snapToGrid w:val="0"/>
                <w:color w:val="000000"/>
                <w:sz w:val="16"/>
              </w:rPr>
              <w:t>8528 71 19</w:t>
            </w:r>
          </w:p>
        </w:tc>
        <w:tc>
          <w:tcPr>
            <w:tcW w:w="7333" w:type="dxa"/>
            <w:tcBorders>
              <w:left w:val="single" w:sz="4" w:space="0" w:color="auto"/>
              <w:bottom w:val="single" w:sz="6" w:space="0" w:color="auto"/>
              <w:right w:val="single" w:sz="6" w:space="0" w:color="auto"/>
            </w:tcBorders>
            <w:shd w:val="clear" w:color="auto" w:fill="auto"/>
            <w:vAlign w:val="center"/>
          </w:tcPr>
          <w:p w14:paraId="284EB15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Satelitski sprejemnik, ki pretvarja visokofrekvenčne televizijske signale, ki jih sprejema satelitski krožnik, in jih v uporabni obliki prenaša v povezan barvni televizijski sprejemnik. Satelitski sprejemnik lahko vključuje način za izbiro kanalov (prek tipkovnice ali daljinskega upravljalnika).</w:t>
            </w:r>
          </w:p>
          <w:p w14:paraId="6DF64340" w14:textId="77777777" w:rsidR="006A36F0" w:rsidRDefault="006A36F0" w:rsidP="006A36F0">
            <w:pPr>
              <w:jc w:val="both"/>
              <w:rPr>
                <w:rFonts w:ascii="Arial" w:hAnsi="Arial" w:cs="Arial"/>
                <w:snapToGrid w:val="0"/>
                <w:color w:val="000000"/>
                <w:sz w:val="16"/>
              </w:rPr>
            </w:pPr>
          </w:p>
          <w:p w14:paraId="1B7ED6A1"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556"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55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BFC9303" w14:textId="77777777" w:rsidR="006A36F0" w:rsidRPr="004E6B2B" w:rsidRDefault="00000000" w:rsidP="006A36F0">
            <w:pPr>
              <w:jc w:val="center"/>
              <w:rPr>
                <w:rFonts w:ascii="Arial" w:hAnsi="Arial" w:cs="Arial"/>
                <w:snapToGrid w:val="0"/>
                <w:color w:val="000000"/>
                <w:sz w:val="16"/>
              </w:rPr>
            </w:pPr>
            <w:hyperlink r:id="rId1558" w:history="1">
              <w:r w:rsidR="006A36F0" w:rsidRPr="00562DB3">
                <w:rPr>
                  <w:rStyle w:val="Hiperpovezava"/>
                  <w:rFonts w:ascii="Arial" w:hAnsi="Arial" w:cs="Arial"/>
                  <w:snapToGrid w:val="0"/>
                  <w:sz w:val="16"/>
                </w:rPr>
                <w:t>884</w:t>
              </w:r>
            </w:hyperlink>
          </w:p>
        </w:tc>
        <w:tc>
          <w:tcPr>
            <w:tcW w:w="567" w:type="dxa"/>
            <w:tcBorders>
              <w:bottom w:val="single" w:sz="6" w:space="0" w:color="auto"/>
              <w:right w:val="single" w:sz="6" w:space="0" w:color="auto"/>
            </w:tcBorders>
            <w:shd w:val="clear" w:color="auto" w:fill="auto"/>
            <w:vAlign w:val="center"/>
          </w:tcPr>
          <w:p w14:paraId="53A0C09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59094D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A02FC1" w14:paraId="0C8DC37F" w14:textId="77777777" w:rsidTr="00BE3487">
        <w:trPr>
          <w:trHeight w:val="84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6DA185" w14:textId="77777777" w:rsidR="006A36F0" w:rsidRPr="00562DB3" w:rsidRDefault="006A36F0" w:rsidP="006A36F0">
            <w:pPr>
              <w:jc w:val="center"/>
              <w:rPr>
                <w:rFonts w:ascii="Arial" w:hAnsi="Arial"/>
                <w:snapToGrid w:val="0"/>
                <w:color w:val="000000"/>
                <w:sz w:val="16"/>
              </w:rPr>
            </w:pPr>
            <w:r w:rsidRPr="00C52625">
              <w:rPr>
                <w:rFonts w:ascii="Arial" w:hAnsi="Arial"/>
                <w:snapToGrid w:val="0"/>
                <w:color w:val="000000"/>
                <w:sz w:val="16"/>
              </w:rPr>
              <w:t>8528 71 19</w:t>
            </w:r>
          </w:p>
        </w:tc>
        <w:tc>
          <w:tcPr>
            <w:tcW w:w="7333" w:type="dxa"/>
            <w:tcBorders>
              <w:left w:val="single" w:sz="4" w:space="0" w:color="auto"/>
              <w:bottom w:val="single" w:sz="6" w:space="0" w:color="auto"/>
              <w:right w:val="single" w:sz="6" w:space="0" w:color="auto"/>
            </w:tcBorders>
            <w:shd w:val="clear" w:color="auto" w:fill="auto"/>
            <w:vAlign w:val="center"/>
          </w:tcPr>
          <w:p w14:paraId="33DA235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Plošča tiskanega vezja, namenjena za vgradnjo v videorekorder in sestavljena med drugim iz </w:t>
            </w:r>
            <w:proofErr w:type="spellStart"/>
            <w:r w:rsidRPr="000666BE">
              <w:rPr>
                <w:rFonts w:ascii="Arial" w:hAnsi="Arial" w:cs="Arial"/>
                <w:snapToGrid w:val="0"/>
                <w:color w:val="000000"/>
                <w:sz w:val="16"/>
              </w:rPr>
              <w:t>tunerskega</w:t>
            </w:r>
            <w:proofErr w:type="spellEnd"/>
            <w:r w:rsidRPr="000666BE">
              <w:rPr>
                <w:rFonts w:ascii="Arial" w:hAnsi="Arial" w:cs="Arial"/>
                <w:snapToGrid w:val="0"/>
                <w:color w:val="000000"/>
                <w:sz w:val="16"/>
              </w:rPr>
              <w:t xml:space="preserve"> bloka in </w:t>
            </w:r>
            <w:proofErr w:type="spellStart"/>
            <w:r w:rsidRPr="000666BE">
              <w:rPr>
                <w:rFonts w:ascii="Arial" w:hAnsi="Arial" w:cs="Arial"/>
                <w:snapToGrid w:val="0"/>
                <w:color w:val="000000"/>
                <w:sz w:val="16"/>
              </w:rPr>
              <w:t>medfrekvenčnega</w:t>
            </w:r>
            <w:proofErr w:type="spellEnd"/>
            <w:r w:rsidRPr="000666BE">
              <w:rPr>
                <w:rFonts w:ascii="Arial" w:hAnsi="Arial" w:cs="Arial"/>
                <w:snapToGrid w:val="0"/>
                <w:color w:val="000000"/>
                <w:sz w:val="16"/>
              </w:rPr>
              <w:t xml:space="preserve"> bloka, ki skupaj osamita in modulirata video signal, ki ga je treba z dodatnimi postopki dodatno obdelati, preden postane neposredno uporaben za video glavo.</w:t>
            </w:r>
          </w:p>
          <w:p w14:paraId="528B7B87" w14:textId="77777777" w:rsidR="006A36F0" w:rsidRDefault="006A36F0" w:rsidP="006A36F0">
            <w:pPr>
              <w:jc w:val="both"/>
              <w:rPr>
                <w:rFonts w:ascii="Arial" w:hAnsi="Arial" w:cs="Arial"/>
                <w:snapToGrid w:val="0"/>
                <w:color w:val="000000"/>
                <w:sz w:val="16"/>
              </w:rPr>
            </w:pPr>
          </w:p>
          <w:p w14:paraId="4C0ED497"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559"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56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FFE89EE" w14:textId="77777777" w:rsidR="006A36F0" w:rsidRPr="004E6B2B" w:rsidRDefault="00000000" w:rsidP="006A36F0">
            <w:pPr>
              <w:jc w:val="center"/>
              <w:rPr>
                <w:rFonts w:ascii="Arial" w:hAnsi="Arial" w:cs="Arial"/>
                <w:snapToGrid w:val="0"/>
                <w:color w:val="000000"/>
                <w:sz w:val="16"/>
              </w:rPr>
            </w:pPr>
            <w:hyperlink r:id="rId1561" w:history="1">
              <w:r w:rsidR="006A36F0" w:rsidRPr="0036335B">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12FE70F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463F7C3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A02FC1" w14:paraId="0290556F"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918D5E" w14:textId="77777777" w:rsidR="006A36F0" w:rsidRPr="00A02FC1" w:rsidRDefault="006A36F0" w:rsidP="006A36F0">
            <w:pPr>
              <w:jc w:val="center"/>
              <w:rPr>
                <w:rFonts w:ascii="Arial" w:hAnsi="Arial" w:cs="Arial"/>
                <w:color w:val="000000"/>
                <w:sz w:val="16"/>
                <w:szCs w:val="16"/>
              </w:rPr>
            </w:pPr>
            <w:r w:rsidRPr="00A02FC1">
              <w:rPr>
                <w:rFonts w:ascii="Arial" w:hAnsi="Arial" w:cs="Arial"/>
                <w:color w:val="000000"/>
                <w:sz w:val="16"/>
                <w:szCs w:val="16"/>
              </w:rPr>
              <w:t>8528 71 91</w:t>
            </w:r>
          </w:p>
        </w:tc>
        <w:tc>
          <w:tcPr>
            <w:tcW w:w="7333" w:type="dxa"/>
            <w:tcBorders>
              <w:left w:val="single" w:sz="4" w:space="0" w:color="auto"/>
              <w:bottom w:val="single" w:sz="6" w:space="0" w:color="auto"/>
              <w:right w:val="single" w:sz="6" w:space="0" w:color="auto"/>
            </w:tcBorders>
            <w:shd w:val="clear" w:color="auto" w:fill="auto"/>
            <w:vAlign w:val="center"/>
          </w:tcPr>
          <w:p w14:paraId="2BE92BC3"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Elektronski aparat z merami približno 10 × 4 × 1 cm, ki med drugim vsebuje naslednje sestavne dele:</w:t>
            </w:r>
          </w:p>
          <w:p w14:paraId="2B409ECC" w14:textId="77777777" w:rsidR="006A36F0" w:rsidRDefault="006A36F0" w:rsidP="006A36F0">
            <w:pPr>
              <w:numPr>
                <w:ilvl w:val="0"/>
                <w:numId w:val="363"/>
              </w:numPr>
              <w:autoSpaceDE w:val="0"/>
              <w:autoSpaceDN w:val="0"/>
              <w:adjustRightInd w:val="0"/>
              <w:jc w:val="both"/>
              <w:rPr>
                <w:rFonts w:ascii="Arial" w:hAnsi="Arial" w:cs="Arial"/>
                <w:sz w:val="16"/>
                <w:szCs w:val="16"/>
              </w:rPr>
            </w:pPr>
            <w:r w:rsidRPr="00A02FC1">
              <w:rPr>
                <w:rFonts w:ascii="Arial" w:hAnsi="Arial" w:cs="Arial"/>
                <w:sz w:val="16"/>
                <w:szCs w:val="16"/>
              </w:rPr>
              <w:t>procesor</w:t>
            </w:r>
          </w:p>
          <w:p w14:paraId="6918D279" w14:textId="77777777" w:rsidR="006A36F0" w:rsidRDefault="006A36F0" w:rsidP="006A36F0">
            <w:pPr>
              <w:numPr>
                <w:ilvl w:val="0"/>
                <w:numId w:val="363"/>
              </w:numPr>
              <w:autoSpaceDE w:val="0"/>
              <w:autoSpaceDN w:val="0"/>
              <w:adjustRightInd w:val="0"/>
              <w:jc w:val="both"/>
              <w:rPr>
                <w:rFonts w:ascii="Arial" w:hAnsi="Arial" w:cs="Arial"/>
                <w:sz w:val="16"/>
                <w:szCs w:val="16"/>
              </w:rPr>
            </w:pPr>
            <w:r w:rsidRPr="00A02FC1">
              <w:rPr>
                <w:rFonts w:ascii="Arial" w:hAnsi="Arial" w:cs="Arial"/>
                <w:sz w:val="16"/>
                <w:szCs w:val="16"/>
              </w:rPr>
              <w:t>sistemski pomnilnik kapacitete 1 GB</w:t>
            </w:r>
          </w:p>
          <w:p w14:paraId="784F480A" w14:textId="77777777" w:rsidR="006A36F0" w:rsidRDefault="006A36F0" w:rsidP="006A36F0">
            <w:pPr>
              <w:numPr>
                <w:ilvl w:val="0"/>
                <w:numId w:val="363"/>
              </w:numPr>
              <w:autoSpaceDE w:val="0"/>
              <w:autoSpaceDN w:val="0"/>
              <w:adjustRightInd w:val="0"/>
              <w:jc w:val="both"/>
              <w:rPr>
                <w:rFonts w:ascii="Arial" w:hAnsi="Arial" w:cs="Arial"/>
                <w:sz w:val="16"/>
                <w:szCs w:val="16"/>
              </w:rPr>
            </w:pPr>
            <w:r w:rsidRPr="00A02FC1">
              <w:rPr>
                <w:rFonts w:ascii="Arial" w:hAnsi="Arial" w:cs="Arial"/>
                <w:sz w:val="16"/>
                <w:szCs w:val="16"/>
              </w:rPr>
              <w:t>notranji spomin kapacitete 4 GB</w:t>
            </w:r>
          </w:p>
          <w:p w14:paraId="148BB0E8" w14:textId="77777777" w:rsidR="006A36F0" w:rsidRDefault="006A36F0" w:rsidP="006A36F0">
            <w:pPr>
              <w:numPr>
                <w:ilvl w:val="0"/>
                <w:numId w:val="363"/>
              </w:numPr>
              <w:autoSpaceDE w:val="0"/>
              <w:autoSpaceDN w:val="0"/>
              <w:adjustRightInd w:val="0"/>
              <w:jc w:val="both"/>
              <w:rPr>
                <w:rFonts w:ascii="Arial" w:hAnsi="Arial" w:cs="Arial"/>
                <w:sz w:val="16"/>
                <w:szCs w:val="16"/>
              </w:rPr>
            </w:pPr>
            <w:r w:rsidRPr="00A02FC1">
              <w:rPr>
                <w:rFonts w:ascii="Arial" w:hAnsi="Arial" w:cs="Arial"/>
                <w:sz w:val="16"/>
                <w:szCs w:val="16"/>
              </w:rPr>
              <w:t>vgrajen modul za brezžično povezavo z internetom.</w:t>
            </w:r>
          </w:p>
          <w:p w14:paraId="4E0E5EC4"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Opremljen je z naslednjimi vmesniki:</w:t>
            </w:r>
          </w:p>
          <w:p w14:paraId="18565EAC" w14:textId="77777777" w:rsidR="006A36F0" w:rsidRDefault="006A36F0" w:rsidP="006A36F0">
            <w:pPr>
              <w:numPr>
                <w:ilvl w:val="0"/>
                <w:numId w:val="364"/>
              </w:numPr>
              <w:autoSpaceDE w:val="0"/>
              <w:autoSpaceDN w:val="0"/>
              <w:adjustRightInd w:val="0"/>
              <w:jc w:val="both"/>
              <w:rPr>
                <w:rFonts w:ascii="Arial" w:hAnsi="Arial" w:cs="Arial"/>
                <w:sz w:val="16"/>
                <w:szCs w:val="16"/>
              </w:rPr>
            </w:pPr>
            <w:r w:rsidRPr="00A02FC1">
              <w:rPr>
                <w:rFonts w:ascii="Arial" w:hAnsi="Arial" w:cs="Arial"/>
                <w:sz w:val="16"/>
                <w:szCs w:val="16"/>
              </w:rPr>
              <w:t>HDMI</w:t>
            </w:r>
          </w:p>
          <w:p w14:paraId="447A9B51" w14:textId="77777777" w:rsidR="006A36F0" w:rsidRDefault="006A36F0" w:rsidP="006A36F0">
            <w:pPr>
              <w:numPr>
                <w:ilvl w:val="0"/>
                <w:numId w:val="364"/>
              </w:numPr>
              <w:autoSpaceDE w:val="0"/>
              <w:autoSpaceDN w:val="0"/>
              <w:adjustRightInd w:val="0"/>
              <w:jc w:val="both"/>
              <w:rPr>
                <w:rFonts w:ascii="Arial" w:hAnsi="Arial" w:cs="Arial"/>
                <w:sz w:val="16"/>
                <w:szCs w:val="16"/>
              </w:rPr>
            </w:pPr>
            <w:r w:rsidRPr="00A02FC1">
              <w:rPr>
                <w:rFonts w:ascii="Arial" w:hAnsi="Arial" w:cs="Arial"/>
                <w:sz w:val="16"/>
                <w:szCs w:val="16"/>
              </w:rPr>
              <w:t>USB</w:t>
            </w:r>
          </w:p>
          <w:p w14:paraId="2EA53A0F" w14:textId="77777777" w:rsidR="006A36F0" w:rsidRDefault="006A36F0" w:rsidP="006A36F0">
            <w:pPr>
              <w:numPr>
                <w:ilvl w:val="0"/>
                <w:numId w:val="364"/>
              </w:numPr>
              <w:autoSpaceDE w:val="0"/>
              <w:autoSpaceDN w:val="0"/>
              <w:adjustRightInd w:val="0"/>
              <w:jc w:val="both"/>
              <w:rPr>
                <w:rFonts w:ascii="Arial" w:hAnsi="Arial" w:cs="Arial"/>
                <w:sz w:val="16"/>
                <w:szCs w:val="16"/>
              </w:rPr>
            </w:pPr>
            <w:proofErr w:type="spellStart"/>
            <w:r w:rsidRPr="00A02FC1">
              <w:rPr>
                <w:rFonts w:ascii="Arial" w:hAnsi="Arial" w:cs="Arial"/>
                <w:sz w:val="16"/>
                <w:szCs w:val="16"/>
              </w:rPr>
              <w:t>mikro</w:t>
            </w:r>
            <w:proofErr w:type="spellEnd"/>
            <w:r w:rsidRPr="00A02FC1">
              <w:rPr>
                <w:rFonts w:ascii="Arial" w:hAnsi="Arial" w:cs="Arial"/>
                <w:sz w:val="16"/>
                <w:szCs w:val="16"/>
              </w:rPr>
              <w:t xml:space="preserve"> USB</w:t>
            </w:r>
          </w:p>
          <w:p w14:paraId="13B11DCE" w14:textId="77777777" w:rsidR="006A36F0" w:rsidRDefault="006A36F0" w:rsidP="006A36F0">
            <w:pPr>
              <w:numPr>
                <w:ilvl w:val="0"/>
                <w:numId w:val="364"/>
              </w:numPr>
              <w:autoSpaceDE w:val="0"/>
              <w:autoSpaceDN w:val="0"/>
              <w:adjustRightInd w:val="0"/>
              <w:jc w:val="both"/>
              <w:rPr>
                <w:rFonts w:ascii="Arial" w:hAnsi="Arial" w:cs="Arial"/>
                <w:sz w:val="16"/>
                <w:szCs w:val="16"/>
              </w:rPr>
            </w:pPr>
            <w:proofErr w:type="spellStart"/>
            <w:r w:rsidRPr="00A02FC1">
              <w:rPr>
                <w:rFonts w:ascii="Arial" w:hAnsi="Arial" w:cs="Arial"/>
                <w:sz w:val="16"/>
                <w:szCs w:val="16"/>
              </w:rPr>
              <w:t>mikro</w:t>
            </w:r>
            <w:proofErr w:type="spellEnd"/>
            <w:r w:rsidRPr="00A02FC1">
              <w:rPr>
                <w:rFonts w:ascii="Arial" w:hAnsi="Arial" w:cs="Arial"/>
                <w:sz w:val="16"/>
                <w:szCs w:val="16"/>
              </w:rPr>
              <w:t xml:space="preserve"> SDHC.</w:t>
            </w:r>
          </w:p>
          <w:p w14:paraId="0CD11ED6" w14:textId="77777777" w:rsidR="006A36F0" w:rsidRPr="00A02FC1"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 xml:space="preserve">Aparat ne vsebuje </w:t>
            </w:r>
            <w:proofErr w:type="spellStart"/>
            <w:r w:rsidRPr="00A02FC1">
              <w:rPr>
                <w:rFonts w:ascii="Arial" w:hAnsi="Arial" w:cs="Arial"/>
                <w:sz w:val="16"/>
                <w:szCs w:val="16"/>
              </w:rPr>
              <w:t>videotunerja</w:t>
            </w:r>
            <w:proofErr w:type="spellEnd"/>
            <w:r w:rsidRPr="00A02FC1">
              <w:rPr>
                <w:rFonts w:ascii="Arial" w:hAnsi="Arial" w:cs="Arial"/>
                <w:sz w:val="16"/>
                <w:szCs w:val="16"/>
              </w:rPr>
              <w:t>. Ko je aparat priključen na monitor ali televizijski sprejemnik, uporabniku omogoča dostop do interneta, na primer za izmenjavo elektronskih sporočil, gledanje videoposnetkov, igranje iger ali prenos programske opreme. Prav tako lahko reproducira multimedijske datoteke, kot so fotografije, video in glasba, s pomnilniških kartic ali pomnilnikov USB.</w:t>
            </w:r>
          </w:p>
        </w:tc>
        <w:tc>
          <w:tcPr>
            <w:tcW w:w="850" w:type="dxa"/>
            <w:tcBorders>
              <w:bottom w:val="single" w:sz="6" w:space="0" w:color="auto"/>
              <w:right w:val="single" w:sz="6" w:space="0" w:color="auto"/>
            </w:tcBorders>
            <w:shd w:val="clear" w:color="auto" w:fill="auto"/>
            <w:vAlign w:val="center"/>
          </w:tcPr>
          <w:p w14:paraId="4D98B7A8" w14:textId="77777777" w:rsidR="006A36F0" w:rsidRPr="00A02FC1" w:rsidRDefault="00000000" w:rsidP="006A36F0">
            <w:pPr>
              <w:jc w:val="center"/>
              <w:rPr>
                <w:rFonts w:ascii="Arial" w:hAnsi="Arial" w:cs="Arial"/>
                <w:snapToGrid w:val="0"/>
                <w:color w:val="000000"/>
                <w:sz w:val="16"/>
                <w:szCs w:val="16"/>
              </w:rPr>
            </w:pPr>
            <w:hyperlink r:id="rId1562" w:history="1">
              <w:r w:rsidR="006A36F0" w:rsidRPr="00A02FC1">
                <w:rPr>
                  <w:rStyle w:val="Hiperpovezava"/>
                  <w:rFonts w:ascii="Arial" w:hAnsi="Arial" w:cs="Arial"/>
                  <w:snapToGrid w:val="0"/>
                  <w:sz w:val="16"/>
                  <w:szCs w:val="16"/>
                </w:rPr>
                <w:t>1216</w:t>
              </w:r>
            </w:hyperlink>
          </w:p>
        </w:tc>
        <w:tc>
          <w:tcPr>
            <w:tcW w:w="567" w:type="dxa"/>
            <w:tcBorders>
              <w:bottom w:val="single" w:sz="6" w:space="0" w:color="auto"/>
              <w:right w:val="single" w:sz="6" w:space="0" w:color="auto"/>
            </w:tcBorders>
            <w:shd w:val="clear" w:color="auto" w:fill="auto"/>
            <w:vAlign w:val="center"/>
          </w:tcPr>
          <w:p w14:paraId="76CA7F8B" w14:textId="77777777" w:rsidR="006A36F0" w:rsidRPr="00A02FC1" w:rsidRDefault="006A36F0" w:rsidP="006A36F0">
            <w:pPr>
              <w:rPr>
                <w:rFonts w:ascii="Arial" w:hAnsi="Arial" w:cs="Arial"/>
                <w:snapToGrid w:val="0"/>
                <w:color w:val="000000"/>
                <w:sz w:val="16"/>
                <w:szCs w:val="16"/>
              </w:rPr>
            </w:pPr>
            <w:r>
              <w:rPr>
                <w:rFonts w:ascii="Arial" w:hAnsi="Arial" w:cs="Arial"/>
                <w:snapToGrid w:val="0"/>
                <w:color w:val="000000"/>
                <w:sz w:val="16"/>
                <w:szCs w:val="16"/>
              </w:rPr>
              <w:t>L3</w:t>
            </w:r>
            <w:r w:rsidRPr="00A02FC1">
              <w:rPr>
                <w:rFonts w:ascii="Arial" w:hAnsi="Arial" w:cs="Arial"/>
                <w:snapToGrid w:val="0"/>
                <w:color w:val="000000"/>
                <w:sz w:val="16"/>
                <w:szCs w:val="16"/>
              </w:rPr>
              <w:t>29</w:t>
            </w:r>
          </w:p>
        </w:tc>
        <w:tc>
          <w:tcPr>
            <w:tcW w:w="567" w:type="dxa"/>
            <w:tcBorders>
              <w:bottom w:val="single" w:sz="6" w:space="0" w:color="auto"/>
              <w:right w:val="single" w:sz="6" w:space="0" w:color="auto"/>
            </w:tcBorders>
            <w:shd w:val="clear" w:color="auto" w:fill="auto"/>
            <w:vAlign w:val="center"/>
          </w:tcPr>
          <w:p w14:paraId="518BFDB1" w14:textId="77777777" w:rsidR="006A36F0" w:rsidRPr="00A02FC1" w:rsidRDefault="006A36F0" w:rsidP="006A36F0">
            <w:pPr>
              <w:jc w:val="center"/>
              <w:rPr>
                <w:rFonts w:ascii="Arial" w:hAnsi="Arial" w:cs="Arial"/>
                <w:snapToGrid w:val="0"/>
                <w:color w:val="000000"/>
                <w:sz w:val="16"/>
                <w:szCs w:val="16"/>
              </w:rPr>
            </w:pPr>
            <w:r w:rsidRPr="00A02FC1">
              <w:rPr>
                <w:rFonts w:ascii="Arial" w:hAnsi="Arial" w:cs="Arial"/>
                <w:snapToGrid w:val="0"/>
                <w:color w:val="000000"/>
                <w:sz w:val="16"/>
                <w:szCs w:val="16"/>
              </w:rPr>
              <w:t>2014</w:t>
            </w:r>
          </w:p>
        </w:tc>
      </w:tr>
      <w:tr w:rsidR="006A36F0" w:rsidRPr="00A02FC1" w14:paraId="303CD8CA"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2A268A" w14:textId="77777777" w:rsidR="006A36F0" w:rsidRPr="00A02FC1" w:rsidRDefault="006A36F0" w:rsidP="006A36F0">
            <w:pPr>
              <w:jc w:val="center"/>
              <w:rPr>
                <w:rFonts w:ascii="Arial" w:hAnsi="Arial" w:cs="Arial"/>
                <w:color w:val="000000"/>
                <w:sz w:val="16"/>
                <w:szCs w:val="16"/>
              </w:rPr>
            </w:pPr>
            <w:r w:rsidRPr="00A02FC1">
              <w:rPr>
                <w:rFonts w:ascii="Arial" w:hAnsi="Arial" w:cs="Arial"/>
                <w:color w:val="000000"/>
                <w:sz w:val="16"/>
                <w:szCs w:val="16"/>
              </w:rPr>
              <w:t>8528 71 99</w:t>
            </w:r>
          </w:p>
        </w:tc>
        <w:tc>
          <w:tcPr>
            <w:tcW w:w="7333" w:type="dxa"/>
            <w:tcBorders>
              <w:left w:val="single" w:sz="4" w:space="0" w:color="auto"/>
              <w:bottom w:val="single" w:sz="6" w:space="0" w:color="auto"/>
              <w:right w:val="single" w:sz="6" w:space="0" w:color="auto"/>
            </w:tcBorders>
            <w:shd w:val="clear" w:color="auto" w:fill="auto"/>
            <w:vAlign w:val="center"/>
          </w:tcPr>
          <w:p w14:paraId="4A156436" w14:textId="77777777" w:rsidR="006A36F0"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Komplet, pripravljen za prodajo na drobno, sestavljata:</w:t>
            </w:r>
          </w:p>
          <w:p w14:paraId="31B24190" w14:textId="77777777" w:rsidR="006A36F0" w:rsidRDefault="006A36F0" w:rsidP="006A36F0">
            <w:pPr>
              <w:numPr>
                <w:ilvl w:val="0"/>
                <w:numId w:val="365"/>
              </w:numPr>
              <w:autoSpaceDE w:val="0"/>
              <w:autoSpaceDN w:val="0"/>
              <w:adjustRightInd w:val="0"/>
              <w:jc w:val="both"/>
              <w:rPr>
                <w:rFonts w:ascii="Arial" w:hAnsi="Arial" w:cs="Arial"/>
                <w:sz w:val="16"/>
                <w:szCs w:val="16"/>
              </w:rPr>
            </w:pPr>
            <w:r w:rsidRPr="00A02FC1">
              <w:rPr>
                <w:rFonts w:ascii="Arial" w:hAnsi="Arial" w:cs="Arial"/>
                <w:sz w:val="16"/>
                <w:szCs w:val="16"/>
              </w:rPr>
              <w:t>naprava A: brezžični oddajnik avdio/video (televizijskih) signalov z vgrajenim brezžičnim radijskim sprejemnikom za signale daljinskega upravljanja, ki vsebuje infrardeč oddajnik in dve ločeni anteni, ter</w:t>
            </w:r>
          </w:p>
          <w:p w14:paraId="1E89F1E7" w14:textId="77777777" w:rsidR="006A36F0" w:rsidRDefault="006A36F0" w:rsidP="006A36F0">
            <w:pPr>
              <w:numPr>
                <w:ilvl w:val="0"/>
                <w:numId w:val="365"/>
              </w:numPr>
              <w:autoSpaceDE w:val="0"/>
              <w:autoSpaceDN w:val="0"/>
              <w:adjustRightInd w:val="0"/>
              <w:jc w:val="both"/>
              <w:rPr>
                <w:rFonts w:ascii="Arial" w:hAnsi="Arial" w:cs="Arial"/>
                <w:sz w:val="16"/>
                <w:szCs w:val="16"/>
              </w:rPr>
            </w:pPr>
            <w:r w:rsidRPr="00A02FC1">
              <w:rPr>
                <w:rFonts w:ascii="Arial" w:hAnsi="Arial" w:cs="Arial"/>
                <w:sz w:val="16"/>
                <w:szCs w:val="16"/>
              </w:rPr>
              <w:t>naprava B: brezžični sprejemnik avdio/video (televizijskih) signalov z vgrajenim brezžičnim radijskim oddajnikom za signale daljinskega upravljanja, ki vsebuje infrardeč sprejemnik in dve ločeni anteni.</w:t>
            </w:r>
          </w:p>
          <w:p w14:paraId="2D11F46D" w14:textId="77777777" w:rsidR="006A36F0" w:rsidRPr="00A02FC1" w:rsidRDefault="006A36F0" w:rsidP="006A36F0">
            <w:pPr>
              <w:autoSpaceDE w:val="0"/>
              <w:autoSpaceDN w:val="0"/>
              <w:adjustRightInd w:val="0"/>
              <w:jc w:val="both"/>
              <w:rPr>
                <w:rFonts w:ascii="Arial" w:hAnsi="Arial" w:cs="Arial"/>
                <w:sz w:val="16"/>
                <w:szCs w:val="16"/>
              </w:rPr>
            </w:pPr>
            <w:r w:rsidRPr="00A02FC1">
              <w:rPr>
                <w:rFonts w:ascii="Arial" w:hAnsi="Arial" w:cs="Arial"/>
                <w:sz w:val="16"/>
                <w:szCs w:val="16"/>
              </w:rPr>
              <w:t>Komplet je namenjen oddajanju avdio/video signala iz zunanjega vira, kot je na primer satelitski sprejemnik ali DVD predvajalnik, priključen na napravo A, na drugo avdio/video napravo, kot je na primer monitor ali televizijski sprejemnik, ki je priključen na napravo B, in sicer na razdalji do 400 m. Avdio/video signali, ki se oddajajo iz naprave A v napravo B s frekvenco 2,4 GHz, so v obliki televizijskih signalov. Signale, ki se oddajajo iz naprave B v napravo A s frekvenco 433 MHz, sproža infrardeč daljinski upravljalnik. Ti signali delujejo neodvisno od signalov za avdio/video oddajanje. Naprava za daljinsko upravljanje se uporablja za upravljanje zunanjega vira, povezanega na avdio/ video oddajnik (naprava A).</w:t>
            </w:r>
          </w:p>
        </w:tc>
        <w:tc>
          <w:tcPr>
            <w:tcW w:w="850" w:type="dxa"/>
            <w:tcBorders>
              <w:bottom w:val="single" w:sz="6" w:space="0" w:color="auto"/>
              <w:right w:val="single" w:sz="6" w:space="0" w:color="auto"/>
            </w:tcBorders>
            <w:shd w:val="clear" w:color="auto" w:fill="auto"/>
            <w:vAlign w:val="center"/>
          </w:tcPr>
          <w:p w14:paraId="24DAB458" w14:textId="77777777" w:rsidR="006A36F0" w:rsidRPr="00A02FC1" w:rsidRDefault="00000000" w:rsidP="006A36F0">
            <w:pPr>
              <w:jc w:val="center"/>
              <w:rPr>
                <w:rFonts w:ascii="Arial" w:hAnsi="Arial" w:cs="Arial"/>
                <w:snapToGrid w:val="0"/>
                <w:color w:val="000000"/>
                <w:sz w:val="16"/>
                <w:szCs w:val="16"/>
              </w:rPr>
            </w:pPr>
            <w:hyperlink r:id="rId1563" w:history="1">
              <w:r w:rsidR="006A36F0" w:rsidRPr="00A02FC1">
                <w:rPr>
                  <w:rStyle w:val="Hiperpovezava"/>
                  <w:rFonts w:ascii="Arial" w:hAnsi="Arial" w:cs="Arial"/>
                  <w:snapToGrid w:val="0"/>
                  <w:sz w:val="16"/>
                  <w:szCs w:val="16"/>
                </w:rPr>
                <w:t>1203</w:t>
              </w:r>
            </w:hyperlink>
          </w:p>
        </w:tc>
        <w:tc>
          <w:tcPr>
            <w:tcW w:w="567" w:type="dxa"/>
            <w:tcBorders>
              <w:bottom w:val="single" w:sz="6" w:space="0" w:color="auto"/>
              <w:right w:val="single" w:sz="6" w:space="0" w:color="auto"/>
            </w:tcBorders>
            <w:shd w:val="clear" w:color="auto" w:fill="auto"/>
            <w:vAlign w:val="center"/>
          </w:tcPr>
          <w:p w14:paraId="75455707" w14:textId="77777777" w:rsidR="006A36F0" w:rsidRPr="00A02FC1" w:rsidRDefault="006A36F0" w:rsidP="006A36F0">
            <w:pPr>
              <w:rPr>
                <w:rFonts w:ascii="Arial" w:hAnsi="Arial" w:cs="Arial"/>
                <w:snapToGrid w:val="0"/>
                <w:color w:val="000000"/>
                <w:sz w:val="16"/>
                <w:szCs w:val="16"/>
              </w:rPr>
            </w:pPr>
            <w:r w:rsidRPr="00A02FC1">
              <w:rPr>
                <w:rFonts w:ascii="Arial" w:hAnsi="Arial" w:cs="Arial"/>
                <w:snapToGrid w:val="0"/>
                <w:color w:val="000000"/>
                <w:sz w:val="16"/>
                <w:szCs w:val="16"/>
              </w:rPr>
              <w:t>L305</w:t>
            </w:r>
          </w:p>
        </w:tc>
        <w:tc>
          <w:tcPr>
            <w:tcW w:w="567" w:type="dxa"/>
            <w:tcBorders>
              <w:bottom w:val="single" w:sz="6" w:space="0" w:color="auto"/>
              <w:right w:val="single" w:sz="6" w:space="0" w:color="auto"/>
            </w:tcBorders>
            <w:shd w:val="clear" w:color="auto" w:fill="auto"/>
            <w:vAlign w:val="center"/>
          </w:tcPr>
          <w:p w14:paraId="00289731" w14:textId="77777777" w:rsidR="006A36F0" w:rsidRPr="00A02FC1" w:rsidRDefault="006A36F0" w:rsidP="006A36F0">
            <w:pPr>
              <w:jc w:val="center"/>
              <w:rPr>
                <w:rFonts w:ascii="Arial" w:hAnsi="Arial" w:cs="Arial"/>
                <w:snapToGrid w:val="0"/>
                <w:color w:val="000000"/>
                <w:sz w:val="16"/>
                <w:szCs w:val="16"/>
              </w:rPr>
            </w:pPr>
            <w:r w:rsidRPr="00A02FC1">
              <w:rPr>
                <w:rFonts w:ascii="Arial" w:hAnsi="Arial" w:cs="Arial"/>
                <w:snapToGrid w:val="0"/>
                <w:color w:val="000000"/>
                <w:sz w:val="16"/>
                <w:szCs w:val="16"/>
              </w:rPr>
              <w:t>2011</w:t>
            </w:r>
          </w:p>
        </w:tc>
      </w:tr>
      <w:tr w:rsidR="006A36F0" w:rsidRPr="00C52625" w14:paraId="32C4777D" w14:textId="77777777" w:rsidTr="00781C6F">
        <w:trPr>
          <w:trHeight w:val="2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559A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8528 72 20</w:t>
            </w:r>
          </w:p>
        </w:tc>
        <w:tc>
          <w:tcPr>
            <w:tcW w:w="7333" w:type="dxa"/>
            <w:tcBorders>
              <w:left w:val="single" w:sz="4" w:space="0" w:color="auto"/>
              <w:bottom w:val="single" w:sz="6" w:space="0" w:color="auto"/>
              <w:right w:val="single" w:sz="6" w:space="0" w:color="auto"/>
            </w:tcBorders>
            <w:shd w:val="clear" w:color="auto" w:fill="auto"/>
            <w:vAlign w:val="center"/>
          </w:tcPr>
          <w:p w14:paraId="541E5FB0"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Aparat </w:t>
            </w:r>
            <w:r>
              <w:rPr>
                <w:rFonts w:ascii="Arial" w:hAnsi="Arial" w:cs="Arial"/>
                <w:sz w:val="16"/>
                <w:szCs w:val="16"/>
              </w:rPr>
              <w:t>»</w:t>
            </w:r>
            <w:r w:rsidRPr="000666BE">
              <w:rPr>
                <w:rFonts w:ascii="Arial" w:hAnsi="Arial" w:cs="Arial"/>
                <w:sz w:val="16"/>
                <w:szCs w:val="16"/>
              </w:rPr>
              <w:t>v obliki prenosnega računalnika</w:t>
            </w:r>
            <w:r>
              <w:rPr>
                <w:rFonts w:ascii="Arial" w:hAnsi="Arial" w:cs="Arial"/>
                <w:sz w:val="16"/>
                <w:szCs w:val="16"/>
              </w:rPr>
              <w:t>«</w:t>
            </w:r>
            <w:r w:rsidRPr="000666BE">
              <w:rPr>
                <w:rFonts w:ascii="Arial" w:hAnsi="Arial" w:cs="Arial"/>
                <w:sz w:val="16"/>
                <w:szCs w:val="16"/>
              </w:rPr>
              <w:t xml:space="preserve"> z baterijskim napajanjem s sistemom za laserski optični zapis za video reprodukcijo in z barvnim monitorjem s TV-tunerjem (t. i. </w:t>
            </w:r>
            <w:r>
              <w:rPr>
                <w:rFonts w:ascii="Arial" w:hAnsi="Arial" w:cs="Arial"/>
                <w:sz w:val="16"/>
                <w:szCs w:val="16"/>
              </w:rPr>
              <w:t>»</w:t>
            </w:r>
            <w:r w:rsidRPr="000666BE">
              <w:rPr>
                <w:rFonts w:ascii="Arial" w:hAnsi="Arial" w:cs="Arial"/>
                <w:sz w:val="16"/>
                <w:szCs w:val="16"/>
              </w:rPr>
              <w:t>prenosni DVD-predvajalnik</w:t>
            </w:r>
            <w:r>
              <w:rPr>
                <w:rFonts w:ascii="Arial" w:hAnsi="Arial" w:cs="Arial"/>
                <w:sz w:val="16"/>
                <w:szCs w:val="16"/>
              </w:rPr>
              <w:t>«</w:t>
            </w:r>
            <w:r w:rsidRPr="000666BE">
              <w:rPr>
                <w:rFonts w:ascii="Arial" w:hAnsi="Arial" w:cs="Arial"/>
                <w:sz w:val="16"/>
                <w:szCs w:val="16"/>
              </w:rPr>
              <w:t>). Dimenzije celotnega aparata so 19,5 (D) × 14,9 (Š) × 3,1 (V) cm, njegova teža pa je 800 gramov.</w:t>
            </w:r>
            <w:r>
              <w:rPr>
                <w:rFonts w:ascii="Arial" w:hAnsi="Arial" w:cs="Arial"/>
                <w:sz w:val="16"/>
                <w:szCs w:val="16"/>
              </w:rPr>
              <w:t xml:space="preserve"> </w:t>
            </w:r>
            <w:r w:rsidRPr="000666BE">
              <w:rPr>
                <w:rFonts w:ascii="Arial" w:hAnsi="Arial" w:cs="Arial"/>
                <w:sz w:val="16"/>
                <w:szCs w:val="16"/>
              </w:rPr>
              <w:t xml:space="preserve">Monitor je vrste s tekočimi kristali (LCD) </w:t>
            </w:r>
            <w:proofErr w:type="spellStart"/>
            <w:r w:rsidRPr="000666BE">
              <w:rPr>
                <w:rFonts w:ascii="Arial" w:hAnsi="Arial" w:cs="Arial"/>
                <w:sz w:val="16"/>
                <w:szCs w:val="16"/>
              </w:rPr>
              <w:t>zdiagonalno</w:t>
            </w:r>
            <w:proofErr w:type="spellEnd"/>
            <w:r w:rsidRPr="000666BE">
              <w:rPr>
                <w:rFonts w:ascii="Arial" w:hAnsi="Arial" w:cs="Arial"/>
                <w:sz w:val="16"/>
                <w:szCs w:val="16"/>
              </w:rPr>
              <w:t xml:space="preserve"> izmero zaslona 17,8 cm (7 inčev) in lahko se zloži.</w:t>
            </w:r>
            <w:r>
              <w:rPr>
                <w:rFonts w:ascii="Arial" w:hAnsi="Arial" w:cs="Arial"/>
                <w:sz w:val="16"/>
                <w:szCs w:val="16"/>
              </w:rPr>
              <w:t xml:space="preserve"> </w:t>
            </w:r>
            <w:r w:rsidRPr="000666BE">
              <w:rPr>
                <w:rFonts w:ascii="Arial" w:hAnsi="Arial" w:cs="Arial"/>
                <w:sz w:val="16"/>
                <w:szCs w:val="16"/>
              </w:rPr>
              <w:t>Izdelek je opremljen z:</w:t>
            </w:r>
          </w:p>
          <w:p w14:paraId="2C49B5A9" w14:textId="77777777" w:rsidR="006A36F0" w:rsidRPr="000666BE" w:rsidRDefault="006A36F0" w:rsidP="006A36F0">
            <w:pPr>
              <w:numPr>
                <w:ilvl w:val="0"/>
                <w:numId w:val="356"/>
              </w:numPr>
              <w:autoSpaceDE w:val="0"/>
              <w:autoSpaceDN w:val="0"/>
              <w:adjustRightInd w:val="0"/>
              <w:jc w:val="both"/>
              <w:rPr>
                <w:rFonts w:ascii="Arial" w:hAnsi="Arial" w:cs="Arial"/>
                <w:sz w:val="16"/>
                <w:szCs w:val="16"/>
              </w:rPr>
            </w:pPr>
            <w:r w:rsidRPr="000666BE">
              <w:rPr>
                <w:rFonts w:ascii="Arial" w:hAnsi="Arial" w:cs="Arial"/>
                <w:sz w:val="16"/>
                <w:szCs w:val="16"/>
              </w:rPr>
              <w:t>vgrajenimi zvočniki in</w:t>
            </w:r>
          </w:p>
          <w:p w14:paraId="22CADC41" w14:textId="77777777" w:rsidR="006A36F0" w:rsidRPr="000666BE" w:rsidRDefault="006A36F0" w:rsidP="006A36F0">
            <w:pPr>
              <w:numPr>
                <w:ilvl w:val="0"/>
                <w:numId w:val="356"/>
              </w:numPr>
              <w:autoSpaceDE w:val="0"/>
              <w:autoSpaceDN w:val="0"/>
              <w:adjustRightInd w:val="0"/>
              <w:jc w:val="both"/>
              <w:rPr>
                <w:rFonts w:ascii="Arial" w:hAnsi="Arial" w:cs="Arial"/>
                <w:sz w:val="16"/>
                <w:szCs w:val="16"/>
              </w:rPr>
            </w:pPr>
            <w:r w:rsidRPr="000666BE">
              <w:rPr>
                <w:rFonts w:ascii="Arial" w:hAnsi="Arial" w:cs="Arial"/>
                <w:sz w:val="16"/>
                <w:szCs w:val="16"/>
              </w:rPr>
              <w:lastRenderedPageBreak/>
              <w:t>DVB-T (</w:t>
            </w:r>
            <w:proofErr w:type="spellStart"/>
            <w:r w:rsidRPr="000666BE">
              <w:rPr>
                <w:rFonts w:ascii="Arial" w:hAnsi="Arial" w:cs="Arial"/>
                <w:sz w:val="16"/>
                <w:szCs w:val="16"/>
              </w:rPr>
              <w:t>Digital</w:t>
            </w:r>
            <w:proofErr w:type="spellEnd"/>
            <w:r w:rsidRPr="000666BE">
              <w:rPr>
                <w:rFonts w:ascii="Arial" w:hAnsi="Arial" w:cs="Arial"/>
                <w:sz w:val="16"/>
                <w:szCs w:val="16"/>
              </w:rPr>
              <w:t xml:space="preserve"> Video </w:t>
            </w:r>
            <w:proofErr w:type="spellStart"/>
            <w:r w:rsidRPr="000666BE">
              <w:rPr>
                <w:rFonts w:ascii="Arial" w:hAnsi="Arial" w:cs="Arial"/>
                <w:sz w:val="16"/>
                <w:szCs w:val="16"/>
              </w:rPr>
              <w:t>Broadcasting</w:t>
            </w:r>
            <w:proofErr w:type="spellEnd"/>
            <w:r w:rsidRPr="000666BE">
              <w:rPr>
                <w:rFonts w:ascii="Arial" w:hAnsi="Arial" w:cs="Arial"/>
                <w:sz w:val="16"/>
                <w:szCs w:val="16"/>
              </w:rPr>
              <w:t xml:space="preserve"> </w:t>
            </w:r>
            <w:proofErr w:type="spellStart"/>
            <w:r w:rsidRPr="000666BE">
              <w:rPr>
                <w:rFonts w:ascii="Arial" w:hAnsi="Arial" w:cs="Arial"/>
                <w:sz w:val="16"/>
                <w:szCs w:val="16"/>
              </w:rPr>
              <w:t>Terrestrial</w:t>
            </w:r>
            <w:proofErr w:type="spellEnd"/>
            <w:r w:rsidRPr="000666BE">
              <w:rPr>
                <w:rFonts w:ascii="Arial" w:hAnsi="Arial" w:cs="Arial"/>
                <w:sz w:val="16"/>
                <w:szCs w:val="16"/>
              </w:rPr>
              <w:t xml:space="preserve"> – digitalni </w:t>
            </w:r>
            <w:proofErr w:type="spellStart"/>
            <w:r w:rsidRPr="000666BE">
              <w:rPr>
                <w:rFonts w:ascii="Arial" w:hAnsi="Arial" w:cs="Arial"/>
                <w:sz w:val="16"/>
                <w:szCs w:val="16"/>
              </w:rPr>
              <w:t>prizemni</w:t>
            </w:r>
            <w:proofErr w:type="spellEnd"/>
            <w:r w:rsidRPr="000666BE">
              <w:rPr>
                <w:rFonts w:ascii="Arial" w:hAnsi="Arial" w:cs="Arial"/>
                <w:sz w:val="16"/>
                <w:szCs w:val="16"/>
              </w:rPr>
              <w:t xml:space="preserve"> prenos zvoka in slike) in analognim video tunerjem. </w:t>
            </w:r>
          </w:p>
          <w:p w14:paraId="5B706481"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Ima naslednje vmesnike:</w:t>
            </w:r>
          </w:p>
          <w:p w14:paraId="01CCA03A" w14:textId="77777777" w:rsidR="006A36F0" w:rsidRPr="000666BE" w:rsidRDefault="006A36F0" w:rsidP="006A36F0">
            <w:pPr>
              <w:numPr>
                <w:ilvl w:val="0"/>
                <w:numId w:val="357"/>
              </w:numPr>
              <w:autoSpaceDE w:val="0"/>
              <w:autoSpaceDN w:val="0"/>
              <w:adjustRightInd w:val="0"/>
              <w:jc w:val="both"/>
              <w:rPr>
                <w:rFonts w:ascii="Arial" w:hAnsi="Arial" w:cs="Arial"/>
                <w:sz w:val="16"/>
                <w:szCs w:val="16"/>
              </w:rPr>
            </w:pPr>
            <w:r w:rsidRPr="000666BE">
              <w:rPr>
                <w:rFonts w:ascii="Arial" w:hAnsi="Arial" w:cs="Arial"/>
                <w:sz w:val="16"/>
                <w:szCs w:val="16"/>
              </w:rPr>
              <w:t>reže za spominske kar</w:t>
            </w:r>
            <w:r>
              <w:rPr>
                <w:rFonts w:ascii="Arial" w:hAnsi="Arial" w:cs="Arial"/>
                <w:sz w:val="16"/>
                <w:szCs w:val="16"/>
              </w:rPr>
              <w:t>tice</w:t>
            </w:r>
          </w:p>
          <w:p w14:paraId="222B921C" w14:textId="77777777" w:rsidR="006A36F0" w:rsidRPr="000666BE" w:rsidRDefault="006A36F0" w:rsidP="006A36F0">
            <w:pPr>
              <w:numPr>
                <w:ilvl w:val="0"/>
                <w:numId w:val="357"/>
              </w:numPr>
              <w:autoSpaceDE w:val="0"/>
              <w:autoSpaceDN w:val="0"/>
              <w:adjustRightInd w:val="0"/>
              <w:jc w:val="both"/>
              <w:rPr>
                <w:rFonts w:ascii="Arial" w:hAnsi="Arial" w:cs="Arial"/>
                <w:sz w:val="16"/>
                <w:szCs w:val="16"/>
              </w:rPr>
            </w:pPr>
            <w:r>
              <w:rPr>
                <w:rFonts w:ascii="Arial" w:hAnsi="Arial" w:cs="Arial"/>
                <w:sz w:val="16"/>
                <w:szCs w:val="16"/>
              </w:rPr>
              <w:t>USB-vhod</w:t>
            </w:r>
          </w:p>
          <w:p w14:paraId="7C91091F" w14:textId="77777777" w:rsidR="006A36F0" w:rsidRPr="000666BE" w:rsidRDefault="006A36F0" w:rsidP="006A36F0">
            <w:pPr>
              <w:numPr>
                <w:ilvl w:val="0"/>
                <w:numId w:val="357"/>
              </w:numPr>
              <w:autoSpaceDE w:val="0"/>
              <w:autoSpaceDN w:val="0"/>
              <w:adjustRightInd w:val="0"/>
              <w:jc w:val="both"/>
              <w:rPr>
                <w:rFonts w:ascii="Arial" w:hAnsi="Arial" w:cs="Arial"/>
                <w:sz w:val="16"/>
                <w:szCs w:val="16"/>
              </w:rPr>
            </w:pPr>
            <w:r w:rsidRPr="000666BE">
              <w:rPr>
                <w:rFonts w:ascii="Arial" w:hAnsi="Arial" w:cs="Arial"/>
                <w:sz w:val="16"/>
                <w:szCs w:val="16"/>
              </w:rPr>
              <w:t>kompozitni video vhod in izhod ter</w:t>
            </w:r>
          </w:p>
          <w:p w14:paraId="6317F002" w14:textId="77777777" w:rsidR="006A36F0" w:rsidRPr="000666BE" w:rsidRDefault="006A36F0" w:rsidP="006A36F0">
            <w:pPr>
              <w:numPr>
                <w:ilvl w:val="0"/>
                <w:numId w:val="357"/>
              </w:numPr>
              <w:autoSpaceDE w:val="0"/>
              <w:autoSpaceDN w:val="0"/>
              <w:adjustRightInd w:val="0"/>
              <w:jc w:val="both"/>
              <w:rPr>
                <w:rFonts w:ascii="Arial" w:hAnsi="Arial" w:cs="Arial"/>
                <w:sz w:val="16"/>
                <w:szCs w:val="16"/>
              </w:rPr>
            </w:pPr>
            <w:r w:rsidRPr="000666BE">
              <w:rPr>
                <w:rFonts w:ascii="Arial" w:hAnsi="Arial" w:cs="Arial"/>
                <w:sz w:val="16"/>
                <w:szCs w:val="16"/>
              </w:rPr>
              <w:t>priključke za slušalke.</w:t>
            </w:r>
          </w:p>
          <w:p w14:paraId="285F5F69"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Lahko bere optične medije (na primer CD, DVD) in polprevodniške medije (na primer bliskovni pomnilnik USB) v različnih avdio in video formatih.</w:t>
            </w:r>
            <w:r>
              <w:rPr>
                <w:rFonts w:ascii="Arial" w:hAnsi="Arial" w:cs="Arial"/>
                <w:sz w:val="16"/>
                <w:szCs w:val="16"/>
              </w:rPr>
              <w:t xml:space="preserve"> </w:t>
            </w:r>
            <w:r w:rsidRPr="000666BE">
              <w:rPr>
                <w:rFonts w:ascii="Arial" w:hAnsi="Arial" w:cs="Arial"/>
                <w:sz w:val="16"/>
                <w:szCs w:val="16"/>
              </w:rPr>
              <w:t>Prav tako se lahko uporablja kot digitalni radijski sprejemnik ali za igranje video iger.</w:t>
            </w:r>
          </w:p>
        </w:tc>
        <w:tc>
          <w:tcPr>
            <w:tcW w:w="850" w:type="dxa"/>
            <w:tcBorders>
              <w:bottom w:val="single" w:sz="6" w:space="0" w:color="auto"/>
              <w:right w:val="single" w:sz="6" w:space="0" w:color="auto"/>
            </w:tcBorders>
            <w:shd w:val="clear" w:color="auto" w:fill="auto"/>
            <w:vAlign w:val="center"/>
          </w:tcPr>
          <w:p w14:paraId="6DDBFB16" w14:textId="77777777" w:rsidR="006A36F0" w:rsidRPr="004E6B2B" w:rsidRDefault="00000000" w:rsidP="006A36F0">
            <w:pPr>
              <w:jc w:val="center"/>
              <w:rPr>
                <w:rFonts w:ascii="Arial" w:hAnsi="Arial" w:cs="Arial"/>
                <w:snapToGrid w:val="0"/>
                <w:color w:val="000000"/>
                <w:sz w:val="16"/>
              </w:rPr>
            </w:pPr>
            <w:hyperlink r:id="rId1564" w:history="1">
              <w:r w:rsidR="006A36F0" w:rsidRPr="007D0655">
                <w:rPr>
                  <w:rStyle w:val="Hiperpovezava"/>
                  <w:rFonts w:ascii="Arial" w:hAnsi="Arial" w:cs="Arial"/>
                  <w:snapToGrid w:val="0"/>
                  <w:sz w:val="16"/>
                </w:rPr>
                <w:t>1172</w:t>
              </w:r>
            </w:hyperlink>
          </w:p>
        </w:tc>
        <w:tc>
          <w:tcPr>
            <w:tcW w:w="567" w:type="dxa"/>
            <w:tcBorders>
              <w:bottom w:val="single" w:sz="6" w:space="0" w:color="auto"/>
              <w:right w:val="single" w:sz="6" w:space="0" w:color="auto"/>
            </w:tcBorders>
            <w:shd w:val="clear" w:color="auto" w:fill="auto"/>
            <w:vAlign w:val="center"/>
          </w:tcPr>
          <w:p w14:paraId="2B3C60D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L317</w:t>
            </w:r>
          </w:p>
        </w:tc>
        <w:tc>
          <w:tcPr>
            <w:tcW w:w="567" w:type="dxa"/>
            <w:tcBorders>
              <w:bottom w:val="single" w:sz="6" w:space="0" w:color="auto"/>
              <w:right w:val="single" w:sz="6" w:space="0" w:color="auto"/>
            </w:tcBorders>
            <w:shd w:val="clear" w:color="auto" w:fill="auto"/>
            <w:vAlign w:val="center"/>
          </w:tcPr>
          <w:p w14:paraId="465B2C6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35577895"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628D61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8528 72 40</w:t>
            </w:r>
          </w:p>
        </w:tc>
        <w:tc>
          <w:tcPr>
            <w:tcW w:w="7333" w:type="dxa"/>
            <w:tcBorders>
              <w:left w:val="single" w:sz="4" w:space="0" w:color="auto"/>
              <w:bottom w:val="single" w:sz="6" w:space="0" w:color="auto"/>
              <w:right w:val="single" w:sz="6" w:space="0" w:color="auto"/>
            </w:tcBorders>
            <w:shd w:val="clear" w:color="auto" w:fill="auto"/>
            <w:vAlign w:val="center"/>
          </w:tcPr>
          <w:p w14:paraId="57AA2ED5"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Komplet, namenjen prodaji na drobno (t. i. </w:t>
            </w:r>
            <w:r>
              <w:rPr>
                <w:rFonts w:ascii="Arial" w:hAnsi="Arial" w:cs="Arial"/>
                <w:sz w:val="16"/>
                <w:szCs w:val="16"/>
              </w:rPr>
              <w:t>»</w:t>
            </w:r>
            <w:r w:rsidRPr="000666BE">
              <w:rPr>
                <w:rFonts w:ascii="Arial" w:hAnsi="Arial" w:cs="Arial"/>
                <w:sz w:val="16"/>
                <w:szCs w:val="16"/>
              </w:rPr>
              <w:t>sistem brezžične kamere za vzvratno vožnjo</w:t>
            </w:r>
            <w:r>
              <w:rPr>
                <w:rFonts w:ascii="Arial" w:hAnsi="Arial" w:cs="Arial"/>
                <w:sz w:val="16"/>
                <w:szCs w:val="16"/>
              </w:rPr>
              <w:t>«</w:t>
            </w:r>
            <w:r w:rsidRPr="000666BE">
              <w:rPr>
                <w:rFonts w:ascii="Arial" w:hAnsi="Arial" w:cs="Arial"/>
                <w:sz w:val="16"/>
                <w:szCs w:val="16"/>
              </w:rPr>
              <w:t>),</w:t>
            </w:r>
            <w:r>
              <w:rPr>
                <w:rFonts w:ascii="Arial" w:hAnsi="Arial" w:cs="Arial"/>
                <w:sz w:val="16"/>
                <w:szCs w:val="16"/>
              </w:rPr>
              <w:t xml:space="preserve"> </w:t>
            </w:r>
            <w:r w:rsidRPr="000666BE">
              <w:rPr>
                <w:rFonts w:ascii="Arial" w:hAnsi="Arial" w:cs="Arial"/>
                <w:sz w:val="16"/>
                <w:szCs w:val="16"/>
              </w:rPr>
              <w:t>za vgradnjo v motorna vozila, z naslednjimi sestavnimi deli:</w:t>
            </w:r>
          </w:p>
          <w:p w14:paraId="36D39299" w14:textId="77777777" w:rsidR="006A36F0" w:rsidRPr="000666BE" w:rsidRDefault="006A36F0" w:rsidP="006A36F0">
            <w:pPr>
              <w:numPr>
                <w:ilvl w:val="0"/>
                <w:numId w:val="369"/>
              </w:numPr>
              <w:autoSpaceDE w:val="0"/>
              <w:autoSpaceDN w:val="0"/>
              <w:adjustRightInd w:val="0"/>
              <w:jc w:val="both"/>
              <w:rPr>
                <w:rFonts w:ascii="Arial" w:hAnsi="Arial" w:cs="Arial"/>
                <w:sz w:val="16"/>
                <w:szCs w:val="16"/>
              </w:rPr>
            </w:pPr>
            <w:r w:rsidRPr="000666BE">
              <w:rPr>
                <w:rFonts w:ascii="Arial" w:hAnsi="Arial" w:cs="Arial"/>
                <w:sz w:val="16"/>
                <w:szCs w:val="16"/>
              </w:rPr>
              <w:t>dnevno in nočno televizijsko kamero s tipalom CMOS in 2,4-milimetrsko lečo,</w:t>
            </w:r>
          </w:p>
          <w:p w14:paraId="6DABBCAA" w14:textId="77777777" w:rsidR="006A36F0" w:rsidRPr="000666BE" w:rsidRDefault="006A36F0" w:rsidP="006A36F0">
            <w:pPr>
              <w:numPr>
                <w:ilvl w:val="0"/>
                <w:numId w:val="369"/>
              </w:numPr>
              <w:autoSpaceDE w:val="0"/>
              <w:autoSpaceDN w:val="0"/>
              <w:adjustRightInd w:val="0"/>
              <w:jc w:val="both"/>
              <w:rPr>
                <w:rFonts w:ascii="Arial" w:hAnsi="Arial" w:cs="Arial"/>
                <w:sz w:val="16"/>
                <w:szCs w:val="16"/>
              </w:rPr>
            </w:pPr>
            <w:r w:rsidRPr="000666BE">
              <w:rPr>
                <w:rFonts w:ascii="Arial" w:hAnsi="Arial" w:cs="Arial"/>
                <w:sz w:val="16"/>
                <w:szCs w:val="16"/>
              </w:rPr>
              <w:t>brezžični oddajnik videosignala z anteno,</w:t>
            </w:r>
          </w:p>
          <w:p w14:paraId="7071B1BA" w14:textId="77777777" w:rsidR="006A36F0" w:rsidRDefault="006A36F0" w:rsidP="006A36F0">
            <w:pPr>
              <w:numPr>
                <w:ilvl w:val="0"/>
                <w:numId w:val="369"/>
              </w:numPr>
              <w:autoSpaceDE w:val="0"/>
              <w:autoSpaceDN w:val="0"/>
              <w:adjustRightInd w:val="0"/>
              <w:jc w:val="both"/>
              <w:rPr>
                <w:rFonts w:ascii="Arial" w:hAnsi="Arial" w:cs="Arial"/>
                <w:sz w:val="16"/>
                <w:szCs w:val="16"/>
              </w:rPr>
            </w:pPr>
            <w:r w:rsidRPr="000666BE">
              <w:rPr>
                <w:rFonts w:ascii="Arial" w:hAnsi="Arial" w:cs="Arial"/>
                <w:sz w:val="16"/>
                <w:szCs w:val="16"/>
              </w:rPr>
              <w:t>brezžični sprejemnik videosignala za frekvenčno območje 2,4 GHz z barvnim zaslonom s tekočimi kristali (LCD) z diagonalno izmero zaslona 17,8 cm (7 palcev) in ločljivostjo 480 × 240 slikovnih pik.</w:t>
            </w:r>
            <w:r>
              <w:rPr>
                <w:rFonts w:ascii="Arial" w:hAnsi="Arial" w:cs="Arial"/>
                <w:sz w:val="16"/>
                <w:szCs w:val="16"/>
              </w:rPr>
              <w:t xml:space="preserve"> </w:t>
            </w:r>
            <w:r w:rsidRPr="000666BE">
              <w:rPr>
                <w:rFonts w:ascii="Arial" w:hAnsi="Arial" w:cs="Arial"/>
                <w:sz w:val="16"/>
                <w:szCs w:val="16"/>
              </w:rPr>
              <w:t xml:space="preserve">Opremljen je s funkcijskimi stikali in </w:t>
            </w:r>
            <w:proofErr w:type="spellStart"/>
            <w:r w:rsidRPr="000666BE">
              <w:rPr>
                <w:rFonts w:ascii="Arial" w:hAnsi="Arial" w:cs="Arial"/>
                <w:sz w:val="16"/>
                <w:szCs w:val="16"/>
              </w:rPr>
              <w:t>avdiovideo</w:t>
            </w:r>
            <w:proofErr w:type="spellEnd"/>
            <w:r w:rsidRPr="000666BE">
              <w:rPr>
                <w:rFonts w:ascii="Arial" w:hAnsi="Arial" w:cs="Arial"/>
                <w:sz w:val="16"/>
                <w:szCs w:val="16"/>
              </w:rPr>
              <w:t xml:space="preserve"> vmesnikom za priključitev zunanjih zvočnih in video naprav.</w:t>
            </w:r>
          </w:p>
          <w:p w14:paraId="54BC2308"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Televizijska kamera ne zajema zvoka. Izdelek je namenjen uporabi na primer v avtomobilih, avtobusih ali priklopnikih in vozniku prikazuje, kaj je za vozilom.</w:t>
            </w:r>
          </w:p>
        </w:tc>
        <w:tc>
          <w:tcPr>
            <w:tcW w:w="850" w:type="dxa"/>
            <w:tcBorders>
              <w:bottom w:val="single" w:sz="6" w:space="0" w:color="auto"/>
              <w:right w:val="single" w:sz="6" w:space="0" w:color="auto"/>
            </w:tcBorders>
            <w:shd w:val="clear" w:color="auto" w:fill="auto"/>
            <w:vAlign w:val="center"/>
          </w:tcPr>
          <w:p w14:paraId="5098CA7D" w14:textId="77777777" w:rsidR="006A36F0" w:rsidRPr="004E6B2B" w:rsidRDefault="00000000" w:rsidP="006A36F0">
            <w:pPr>
              <w:jc w:val="center"/>
              <w:rPr>
                <w:rFonts w:ascii="Arial" w:hAnsi="Arial" w:cs="Arial"/>
                <w:snapToGrid w:val="0"/>
                <w:color w:val="000000"/>
                <w:sz w:val="16"/>
              </w:rPr>
            </w:pPr>
            <w:hyperlink r:id="rId1565" w:history="1">
              <w:r w:rsidR="006A36F0" w:rsidRPr="004E6B2B">
                <w:rPr>
                  <w:rStyle w:val="Hiperpovezava"/>
                  <w:rFonts w:ascii="Arial" w:hAnsi="Arial" w:cs="Arial"/>
                  <w:snapToGrid w:val="0"/>
                  <w:sz w:val="16"/>
                </w:rPr>
                <w:t>336</w:t>
              </w:r>
            </w:hyperlink>
          </w:p>
        </w:tc>
        <w:tc>
          <w:tcPr>
            <w:tcW w:w="567" w:type="dxa"/>
            <w:tcBorders>
              <w:bottom w:val="single" w:sz="6" w:space="0" w:color="auto"/>
              <w:right w:val="single" w:sz="6" w:space="0" w:color="auto"/>
            </w:tcBorders>
            <w:shd w:val="clear" w:color="auto" w:fill="auto"/>
            <w:vAlign w:val="center"/>
          </w:tcPr>
          <w:p w14:paraId="109CFC6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 99</w:t>
            </w:r>
          </w:p>
        </w:tc>
        <w:tc>
          <w:tcPr>
            <w:tcW w:w="567" w:type="dxa"/>
            <w:tcBorders>
              <w:bottom w:val="single" w:sz="6" w:space="0" w:color="auto"/>
              <w:right w:val="single" w:sz="6" w:space="0" w:color="auto"/>
            </w:tcBorders>
            <w:shd w:val="clear" w:color="auto" w:fill="auto"/>
            <w:vAlign w:val="center"/>
          </w:tcPr>
          <w:p w14:paraId="718C7A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F58C6CB"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B9ADF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8528 72 40</w:t>
            </w:r>
          </w:p>
        </w:tc>
        <w:tc>
          <w:tcPr>
            <w:tcW w:w="7333" w:type="dxa"/>
            <w:tcBorders>
              <w:left w:val="single" w:sz="4" w:space="0" w:color="auto"/>
              <w:bottom w:val="single" w:sz="6" w:space="0" w:color="auto"/>
              <w:right w:val="single" w:sz="6" w:space="0" w:color="auto"/>
            </w:tcBorders>
            <w:shd w:val="clear" w:color="auto" w:fill="auto"/>
            <w:vAlign w:val="center"/>
          </w:tcPr>
          <w:p w14:paraId="2954B627"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Nepopoln barvni televizor s prikazovalnikom s tekočimi kristali (LCD), brez </w:t>
            </w:r>
            <w:proofErr w:type="spellStart"/>
            <w:r w:rsidRPr="000666BE">
              <w:rPr>
                <w:rFonts w:ascii="Arial" w:hAnsi="Arial" w:cs="Arial"/>
                <w:sz w:val="16"/>
                <w:szCs w:val="16"/>
              </w:rPr>
              <w:t>t.i</w:t>
            </w:r>
            <w:proofErr w:type="spellEnd"/>
            <w:r w:rsidRPr="000666BE">
              <w:rPr>
                <w:rFonts w:ascii="Arial" w:hAnsi="Arial" w:cs="Arial"/>
                <w:sz w:val="16"/>
                <w:szCs w:val="16"/>
              </w:rPr>
              <w:t>. sprejemne enote (</w:t>
            </w:r>
            <w:r>
              <w:rPr>
                <w:rFonts w:ascii="Arial" w:hAnsi="Arial" w:cs="Arial"/>
                <w:sz w:val="16"/>
                <w:szCs w:val="16"/>
              </w:rPr>
              <w:t>»</w:t>
            </w:r>
            <w:r w:rsidRPr="000666BE">
              <w:rPr>
                <w:rFonts w:ascii="Arial" w:hAnsi="Arial" w:cs="Arial"/>
                <w:sz w:val="16"/>
                <w:szCs w:val="16"/>
              </w:rPr>
              <w:t>tunerja</w:t>
            </w:r>
            <w:r>
              <w:rPr>
                <w:rFonts w:ascii="Arial" w:hAnsi="Arial" w:cs="Arial"/>
                <w:sz w:val="16"/>
                <w:szCs w:val="16"/>
              </w:rPr>
              <w:t>«</w:t>
            </w:r>
            <w:r w:rsidRPr="000666BE">
              <w:rPr>
                <w:rFonts w:ascii="Arial" w:hAnsi="Arial" w:cs="Arial"/>
                <w:sz w:val="16"/>
                <w:szCs w:val="16"/>
              </w:rPr>
              <w:t xml:space="preserve">), z diagonalno izmero zaslona približno 81 cm (32 palcev) in z merami (brez stojala) približno 75 × 44 × 5 cm: </w:t>
            </w:r>
          </w:p>
          <w:p w14:paraId="31DCB7BB" w14:textId="77777777" w:rsidR="006A36F0" w:rsidRPr="000666BE" w:rsidRDefault="006A36F0" w:rsidP="006A36F0">
            <w:pPr>
              <w:numPr>
                <w:ilvl w:val="0"/>
                <w:numId w:val="367"/>
              </w:numPr>
              <w:autoSpaceDE w:val="0"/>
              <w:autoSpaceDN w:val="0"/>
              <w:adjustRightInd w:val="0"/>
              <w:jc w:val="both"/>
              <w:rPr>
                <w:rFonts w:ascii="Arial" w:hAnsi="Arial" w:cs="Arial"/>
                <w:sz w:val="16"/>
                <w:szCs w:val="16"/>
              </w:rPr>
            </w:pPr>
            <w:r w:rsidRPr="000666BE">
              <w:rPr>
                <w:rFonts w:ascii="Arial" w:hAnsi="Arial" w:cs="Arial"/>
                <w:sz w:val="16"/>
                <w:szCs w:val="16"/>
              </w:rPr>
              <w:t>z izvorno ločljivostjo 1</w:t>
            </w:r>
            <w:r>
              <w:rPr>
                <w:rFonts w:ascii="Arial" w:hAnsi="Arial" w:cs="Arial"/>
                <w:sz w:val="16"/>
                <w:szCs w:val="16"/>
              </w:rPr>
              <w:t>.</w:t>
            </w:r>
            <w:r w:rsidRPr="000666BE">
              <w:rPr>
                <w:rFonts w:ascii="Arial" w:hAnsi="Arial" w:cs="Arial"/>
                <w:sz w:val="16"/>
                <w:szCs w:val="16"/>
              </w:rPr>
              <w:t>920 × 1</w:t>
            </w:r>
            <w:r>
              <w:rPr>
                <w:rFonts w:ascii="Arial" w:hAnsi="Arial" w:cs="Arial"/>
                <w:sz w:val="16"/>
                <w:szCs w:val="16"/>
              </w:rPr>
              <w:t>.080 slikovnih pik</w:t>
            </w:r>
          </w:p>
          <w:p w14:paraId="7B81584C" w14:textId="77777777" w:rsidR="006A36F0" w:rsidRPr="000666BE" w:rsidRDefault="006A36F0" w:rsidP="006A36F0">
            <w:pPr>
              <w:numPr>
                <w:ilvl w:val="0"/>
                <w:numId w:val="367"/>
              </w:numPr>
              <w:autoSpaceDE w:val="0"/>
              <w:autoSpaceDN w:val="0"/>
              <w:adjustRightInd w:val="0"/>
              <w:jc w:val="both"/>
              <w:rPr>
                <w:rFonts w:ascii="Arial" w:hAnsi="Arial" w:cs="Arial"/>
                <w:sz w:val="16"/>
                <w:szCs w:val="16"/>
              </w:rPr>
            </w:pPr>
            <w:r w:rsidRPr="000666BE">
              <w:rPr>
                <w:rFonts w:ascii="Arial" w:hAnsi="Arial" w:cs="Arial"/>
                <w:sz w:val="16"/>
                <w:szCs w:val="16"/>
              </w:rPr>
              <w:t>z razmerjem med</w:t>
            </w:r>
            <w:r>
              <w:rPr>
                <w:rFonts w:ascii="Arial" w:hAnsi="Arial" w:cs="Arial"/>
                <w:sz w:val="16"/>
                <w:szCs w:val="16"/>
              </w:rPr>
              <w:t xml:space="preserve"> širino in višino zaslona 16:9</w:t>
            </w:r>
          </w:p>
          <w:p w14:paraId="2C2553DF" w14:textId="77777777" w:rsidR="006A36F0" w:rsidRPr="000666BE" w:rsidRDefault="006A36F0" w:rsidP="006A36F0">
            <w:pPr>
              <w:numPr>
                <w:ilvl w:val="0"/>
                <w:numId w:val="367"/>
              </w:numPr>
              <w:autoSpaceDE w:val="0"/>
              <w:autoSpaceDN w:val="0"/>
              <w:adjustRightInd w:val="0"/>
              <w:jc w:val="both"/>
              <w:rPr>
                <w:rFonts w:ascii="Arial" w:hAnsi="Arial" w:cs="Arial"/>
                <w:sz w:val="16"/>
                <w:szCs w:val="16"/>
              </w:rPr>
            </w:pPr>
            <w:r w:rsidRPr="000666BE">
              <w:rPr>
                <w:rFonts w:ascii="Arial" w:hAnsi="Arial" w:cs="Arial"/>
                <w:sz w:val="16"/>
                <w:szCs w:val="16"/>
              </w:rPr>
              <w:t>z r</w:t>
            </w:r>
            <w:r>
              <w:rPr>
                <w:rFonts w:ascii="Arial" w:hAnsi="Arial" w:cs="Arial"/>
                <w:sz w:val="16"/>
                <w:szCs w:val="16"/>
              </w:rPr>
              <w:t>azmikom slikovnih pik 0,369 mm</w:t>
            </w:r>
          </w:p>
          <w:p w14:paraId="2F0F5A05" w14:textId="77777777" w:rsidR="006A36F0" w:rsidRPr="000666BE" w:rsidRDefault="006A36F0" w:rsidP="006A36F0">
            <w:pPr>
              <w:numPr>
                <w:ilvl w:val="0"/>
                <w:numId w:val="367"/>
              </w:numPr>
              <w:autoSpaceDE w:val="0"/>
              <w:autoSpaceDN w:val="0"/>
              <w:adjustRightInd w:val="0"/>
              <w:jc w:val="both"/>
              <w:rPr>
                <w:rFonts w:ascii="Arial" w:hAnsi="Arial" w:cs="Arial"/>
                <w:sz w:val="16"/>
                <w:szCs w:val="16"/>
              </w:rPr>
            </w:pPr>
            <w:r>
              <w:rPr>
                <w:rFonts w:ascii="Arial" w:hAnsi="Arial" w:cs="Arial"/>
                <w:sz w:val="16"/>
                <w:szCs w:val="16"/>
              </w:rPr>
              <w:t>z dvema zvočnikoma (10 W)</w:t>
            </w:r>
          </w:p>
          <w:p w14:paraId="7AFD3AA5" w14:textId="77777777" w:rsidR="006A36F0" w:rsidRPr="000666BE" w:rsidRDefault="006A36F0" w:rsidP="006A36F0">
            <w:pPr>
              <w:numPr>
                <w:ilvl w:val="0"/>
                <w:numId w:val="367"/>
              </w:numPr>
              <w:autoSpaceDE w:val="0"/>
              <w:autoSpaceDN w:val="0"/>
              <w:adjustRightInd w:val="0"/>
              <w:jc w:val="both"/>
              <w:rPr>
                <w:rFonts w:ascii="Arial" w:hAnsi="Arial" w:cs="Arial"/>
                <w:sz w:val="16"/>
                <w:szCs w:val="16"/>
              </w:rPr>
            </w:pPr>
            <w:r w:rsidRPr="000666BE">
              <w:rPr>
                <w:rFonts w:ascii="Arial" w:hAnsi="Arial" w:cs="Arial"/>
                <w:sz w:val="16"/>
                <w:szCs w:val="16"/>
              </w:rPr>
              <w:t>z upravljalnimi gumbi, gum</w:t>
            </w:r>
            <w:r>
              <w:rPr>
                <w:rFonts w:ascii="Arial" w:hAnsi="Arial" w:cs="Arial"/>
                <w:sz w:val="16"/>
                <w:szCs w:val="16"/>
              </w:rPr>
              <w:t>bi za vklop in menjavo kanalov</w:t>
            </w:r>
          </w:p>
          <w:p w14:paraId="5FBFBB0F" w14:textId="77777777" w:rsidR="006A36F0" w:rsidRPr="000666BE" w:rsidRDefault="006A36F0" w:rsidP="006A36F0">
            <w:pPr>
              <w:numPr>
                <w:ilvl w:val="0"/>
                <w:numId w:val="367"/>
              </w:numPr>
              <w:autoSpaceDE w:val="0"/>
              <w:autoSpaceDN w:val="0"/>
              <w:adjustRightInd w:val="0"/>
              <w:jc w:val="both"/>
              <w:rPr>
                <w:rFonts w:ascii="Arial" w:hAnsi="Arial" w:cs="Arial"/>
                <w:sz w:val="16"/>
                <w:szCs w:val="16"/>
              </w:rPr>
            </w:pPr>
            <w:r w:rsidRPr="000666BE">
              <w:rPr>
                <w:rFonts w:ascii="Arial" w:hAnsi="Arial" w:cs="Arial"/>
                <w:sz w:val="16"/>
                <w:szCs w:val="16"/>
              </w:rPr>
              <w:t xml:space="preserve">z režo za vgradnjo </w:t>
            </w:r>
            <w:proofErr w:type="spellStart"/>
            <w:r w:rsidRPr="000666BE">
              <w:rPr>
                <w:rFonts w:ascii="Arial" w:hAnsi="Arial" w:cs="Arial"/>
                <w:sz w:val="16"/>
                <w:szCs w:val="16"/>
              </w:rPr>
              <w:t>t.i</w:t>
            </w:r>
            <w:proofErr w:type="spellEnd"/>
            <w:r w:rsidRPr="000666BE">
              <w:rPr>
                <w:rFonts w:ascii="Arial" w:hAnsi="Arial" w:cs="Arial"/>
                <w:sz w:val="16"/>
                <w:szCs w:val="16"/>
              </w:rPr>
              <w:t xml:space="preserve">. </w:t>
            </w:r>
            <w:r>
              <w:rPr>
                <w:rFonts w:ascii="Arial" w:hAnsi="Arial" w:cs="Arial"/>
                <w:sz w:val="16"/>
                <w:szCs w:val="16"/>
              </w:rPr>
              <w:t>»</w:t>
            </w:r>
            <w:r w:rsidRPr="000666BE">
              <w:rPr>
                <w:rFonts w:ascii="Arial" w:hAnsi="Arial" w:cs="Arial"/>
                <w:sz w:val="16"/>
                <w:szCs w:val="16"/>
              </w:rPr>
              <w:t>tunerja</w:t>
            </w:r>
            <w:r>
              <w:rPr>
                <w:rFonts w:ascii="Arial" w:hAnsi="Arial" w:cs="Arial"/>
                <w:sz w:val="16"/>
                <w:szCs w:val="16"/>
              </w:rPr>
              <w:t>«</w:t>
            </w:r>
            <w:r w:rsidRPr="000666BE">
              <w:rPr>
                <w:rFonts w:ascii="Arial" w:hAnsi="Arial" w:cs="Arial"/>
                <w:sz w:val="16"/>
                <w:szCs w:val="16"/>
              </w:rPr>
              <w:t xml:space="preserve"> v obliki modula, ki vsebuje </w:t>
            </w:r>
            <w:proofErr w:type="spellStart"/>
            <w:r w:rsidRPr="000666BE">
              <w:rPr>
                <w:rFonts w:ascii="Arial" w:hAnsi="Arial" w:cs="Arial"/>
                <w:sz w:val="16"/>
                <w:szCs w:val="16"/>
              </w:rPr>
              <w:t>radiofrekvenčna</w:t>
            </w:r>
            <w:proofErr w:type="spellEnd"/>
            <w:r w:rsidRPr="000666BE">
              <w:rPr>
                <w:rFonts w:ascii="Arial" w:hAnsi="Arial" w:cs="Arial"/>
                <w:sz w:val="16"/>
                <w:szCs w:val="16"/>
              </w:rPr>
              <w:t xml:space="preserve"> vezja (</w:t>
            </w:r>
            <w:proofErr w:type="spellStart"/>
            <w:r w:rsidRPr="000666BE">
              <w:rPr>
                <w:rFonts w:ascii="Arial" w:hAnsi="Arial" w:cs="Arial"/>
                <w:sz w:val="16"/>
                <w:szCs w:val="16"/>
              </w:rPr>
              <w:t>radiofrekvenčni</w:t>
            </w:r>
            <w:proofErr w:type="spellEnd"/>
            <w:r w:rsidRPr="000666BE">
              <w:rPr>
                <w:rFonts w:ascii="Arial" w:hAnsi="Arial" w:cs="Arial"/>
                <w:sz w:val="16"/>
                <w:szCs w:val="16"/>
              </w:rPr>
              <w:t xml:space="preserve"> blok), vezja vmesne frekvence (blok vmesne frekvence) in </w:t>
            </w:r>
            <w:proofErr w:type="spellStart"/>
            <w:r w:rsidRPr="000666BE">
              <w:rPr>
                <w:rFonts w:ascii="Arial" w:hAnsi="Arial" w:cs="Arial"/>
                <w:sz w:val="16"/>
                <w:szCs w:val="16"/>
              </w:rPr>
              <w:t>demodulacijska</w:t>
            </w:r>
            <w:proofErr w:type="spellEnd"/>
            <w:r w:rsidRPr="000666BE">
              <w:rPr>
                <w:rFonts w:ascii="Arial" w:hAnsi="Arial" w:cs="Arial"/>
                <w:sz w:val="16"/>
                <w:szCs w:val="16"/>
              </w:rPr>
              <w:t xml:space="preserve"> vezja (</w:t>
            </w:r>
            <w:proofErr w:type="spellStart"/>
            <w:r w:rsidRPr="000666BE">
              <w:rPr>
                <w:rFonts w:ascii="Arial" w:hAnsi="Arial" w:cs="Arial"/>
                <w:sz w:val="16"/>
                <w:szCs w:val="16"/>
              </w:rPr>
              <w:t>demodulacijski</w:t>
            </w:r>
            <w:proofErr w:type="spellEnd"/>
            <w:r w:rsidRPr="000666BE">
              <w:rPr>
                <w:rFonts w:ascii="Arial" w:hAnsi="Arial" w:cs="Arial"/>
                <w:sz w:val="16"/>
                <w:szCs w:val="16"/>
              </w:rPr>
              <w:t xml:space="preserve"> blok). Po vgradnji modula s „tunerjem“ bo lahko aparat sprejemal digitalne televizijske signale. </w:t>
            </w:r>
          </w:p>
          <w:p w14:paraId="597816AC"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Opremljen je z naslednjimi video vmesniki: </w:t>
            </w:r>
          </w:p>
          <w:p w14:paraId="6F0AB7B9" w14:textId="77777777" w:rsidR="006A36F0" w:rsidRPr="000666BE" w:rsidRDefault="006A36F0" w:rsidP="006A36F0">
            <w:pPr>
              <w:numPr>
                <w:ilvl w:val="0"/>
                <w:numId w:val="368"/>
              </w:numPr>
              <w:autoSpaceDE w:val="0"/>
              <w:autoSpaceDN w:val="0"/>
              <w:adjustRightInd w:val="0"/>
              <w:jc w:val="both"/>
              <w:rPr>
                <w:rFonts w:ascii="Arial" w:hAnsi="Arial" w:cs="Arial"/>
                <w:sz w:val="16"/>
                <w:szCs w:val="16"/>
              </w:rPr>
            </w:pPr>
            <w:r w:rsidRPr="000666BE">
              <w:rPr>
                <w:rFonts w:ascii="Arial" w:hAnsi="Arial" w:cs="Arial"/>
                <w:sz w:val="16"/>
                <w:szCs w:val="16"/>
              </w:rPr>
              <w:t>dvema m</w:t>
            </w:r>
            <w:r>
              <w:rPr>
                <w:rFonts w:ascii="Arial" w:hAnsi="Arial" w:cs="Arial"/>
                <w:sz w:val="16"/>
                <w:szCs w:val="16"/>
              </w:rPr>
              <w:t>ultimedijskima vmesnikoma HDMI</w:t>
            </w:r>
          </w:p>
          <w:p w14:paraId="09371BFD" w14:textId="77777777" w:rsidR="006A36F0" w:rsidRPr="000666BE" w:rsidRDefault="006A36F0" w:rsidP="006A36F0">
            <w:pPr>
              <w:numPr>
                <w:ilvl w:val="0"/>
                <w:numId w:val="368"/>
              </w:numPr>
              <w:autoSpaceDE w:val="0"/>
              <w:autoSpaceDN w:val="0"/>
              <w:adjustRightInd w:val="0"/>
              <w:jc w:val="both"/>
              <w:rPr>
                <w:rFonts w:ascii="Arial" w:hAnsi="Arial" w:cs="Arial"/>
                <w:sz w:val="16"/>
                <w:szCs w:val="16"/>
              </w:rPr>
            </w:pPr>
            <w:r>
              <w:rPr>
                <w:rFonts w:ascii="Arial" w:hAnsi="Arial" w:cs="Arial"/>
                <w:sz w:val="16"/>
                <w:szCs w:val="16"/>
              </w:rPr>
              <w:t>kompozitnim vhodom</w:t>
            </w:r>
          </w:p>
          <w:p w14:paraId="22395C0E" w14:textId="77777777" w:rsidR="006A36F0" w:rsidRDefault="006A36F0" w:rsidP="006A36F0">
            <w:pPr>
              <w:numPr>
                <w:ilvl w:val="0"/>
                <w:numId w:val="368"/>
              </w:numPr>
              <w:autoSpaceDE w:val="0"/>
              <w:autoSpaceDN w:val="0"/>
              <w:adjustRightInd w:val="0"/>
              <w:jc w:val="both"/>
              <w:rPr>
                <w:rFonts w:ascii="Arial" w:hAnsi="Arial" w:cs="Arial"/>
                <w:sz w:val="16"/>
                <w:szCs w:val="16"/>
              </w:rPr>
            </w:pPr>
            <w:proofErr w:type="spellStart"/>
            <w:r w:rsidRPr="000666BE">
              <w:rPr>
                <w:rFonts w:ascii="Arial" w:hAnsi="Arial" w:cs="Arial"/>
                <w:sz w:val="16"/>
                <w:szCs w:val="16"/>
              </w:rPr>
              <w:t>komponentnim</w:t>
            </w:r>
            <w:proofErr w:type="spellEnd"/>
            <w:r w:rsidRPr="000666BE">
              <w:rPr>
                <w:rFonts w:ascii="Arial" w:hAnsi="Arial" w:cs="Arial"/>
                <w:sz w:val="16"/>
                <w:szCs w:val="16"/>
              </w:rPr>
              <w:t xml:space="preserve"> vhodom</w:t>
            </w:r>
            <w:r>
              <w:rPr>
                <w:rFonts w:ascii="Arial" w:hAnsi="Arial" w:cs="Arial"/>
                <w:sz w:val="16"/>
                <w:szCs w:val="16"/>
              </w:rPr>
              <w:t>.</w:t>
            </w:r>
          </w:p>
          <w:p w14:paraId="0D8D3FD5"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Aparat je opremljen tudi z enoto za raztezanje in </w:t>
            </w:r>
            <w:proofErr w:type="spellStart"/>
            <w:r w:rsidRPr="000666BE">
              <w:rPr>
                <w:rFonts w:ascii="Arial" w:hAnsi="Arial" w:cs="Arial"/>
                <w:sz w:val="16"/>
                <w:szCs w:val="16"/>
              </w:rPr>
              <w:t>odkodiranje</w:t>
            </w:r>
            <w:proofErr w:type="spellEnd"/>
            <w:r w:rsidRPr="000666BE">
              <w:rPr>
                <w:rFonts w:ascii="Arial" w:hAnsi="Arial" w:cs="Arial"/>
                <w:sz w:val="16"/>
                <w:szCs w:val="16"/>
              </w:rPr>
              <w:t xml:space="preserve"> signala MPEG digitalnih video signalov in z elektroniko za upravljanje menjave kanalov (</w:t>
            </w:r>
            <w:r>
              <w:rPr>
                <w:rFonts w:ascii="Arial" w:hAnsi="Arial" w:cs="Arial"/>
                <w:sz w:val="16"/>
                <w:szCs w:val="16"/>
              </w:rPr>
              <w:t>»</w:t>
            </w:r>
            <w:proofErr w:type="spellStart"/>
            <w:r w:rsidRPr="000666BE">
              <w:rPr>
                <w:rFonts w:ascii="Arial" w:hAnsi="Arial" w:cs="Arial"/>
                <w:sz w:val="16"/>
                <w:szCs w:val="16"/>
              </w:rPr>
              <w:t>tuning</w:t>
            </w:r>
            <w:proofErr w:type="spellEnd"/>
            <w:r>
              <w:rPr>
                <w:rFonts w:ascii="Arial" w:hAnsi="Arial" w:cs="Arial"/>
                <w:sz w:val="16"/>
                <w:szCs w:val="16"/>
              </w:rPr>
              <w:t>«</w:t>
            </w:r>
            <w:r w:rsidRPr="000666BE">
              <w:rPr>
                <w:rFonts w:ascii="Arial" w:hAnsi="Arial" w:cs="Arial"/>
                <w:sz w:val="16"/>
                <w:szCs w:val="16"/>
              </w:rPr>
              <w:t>) in njihovega shranjevanja. Ima fiksno stojalo brez mehanizma za nastavljanje nagiba in vrtenje, na voljo pa je z daljinskim upravljalnikom.</w:t>
            </w:r>
          </w:p>
        </w:tc>
        <w:tc>
          <w:tcPr>
            <w:tcW w:w="850" w:type="dxa"/>
            <w:tcBorders>
              <w:bottom w:val="single" w:sz="6" w:space="0" w:color="auto"/>
              <w:right w:val="single" w:sz="6" w:space="0" w:color="auto"/>
            </w:tcBorders>
            <w:shd w:val="clear" w:color="auto" w:fill="auto"/>
            <w:vAlign w:val="center"/>
          </w:tcPr>
          <w:p w14:paraId="7ED69170" w14:textId="77777777" w:rsidR="006A36F0" w:rsidRPr="004E6B2B" w:rsidRDefault="00000000" w:rsidP="006A36F0">
            <w:pPr>
              <w:jc w:val="center"/>
              <w:rPr>
                <w:rFonts w:ascii="Arial" w:hAnsi="Arial" w:cs="Arial"/>
                <w:snapToGrid w:val="0"/>
                <w:color w:val="000000"/>
                <w:sz w:val="16"/>
              </w:rPr>
            </w:pPr>
            <w:hyperlink r:id="rId1566" w:history="1">
              <w:r w:rsidR="006A36F0" w:rsidRPr="004E6B2B">
                <w:rPr>
                  <w:rStyle w:val="Hiperpovezava"/>
                  <w:rFonts w:ascii="Arial" w:hAnsi="Arial" w:cs="Arial"/>
                  <w:snapToGrid w:val="0"/>
                  <w:sz w:val="16"/>
                </w:rPr>
                <w:t>1156</w:t>
              </w:r>
            </w:hyperlink>
          </w:p>
        </w:tc>
        <w:tc>
          <w:tcPr>
            <w:tcW w:w="567" w:type="dxa"/>
            <w:tcBorders>
              <w:bottom w:val="single" w:sz="6" w:space="0" w:color="auto"/>
              <w:right w:val="single" w:sz="6" w:space="0" w:color="auto"/>
            </w:tcBorders>
            <w:shd w:val="clear" w:color="auto" w:fill="auto"/>
            <w:vAlign w:val="center"/>
          </w:tcPr>
          <w:p w14:paraId="0896655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L306</w:t>
            </w:r>
          </w:p>
        </w:tc>
        <w:tc>
          <w:tcPr>
            <w:tcW w:w="567" w:type="dxa"/>
            <w:tcBorders>
              <w:bottom w:val="single" w:sz="6" w:space="0" w:color="auto"/>
              <w:right w:val="single" w:sz="6" w:space="0" w:color="auto"/>
            </w:tcBorders>
            <w:shd w:val="clear" w:color="auto" w:fill="auto"/>
            <w:vAlign w:val="center"/>
          </w:tcPr>
          <w:p w14:paraId="0CBA3A3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475627D3"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BCF40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8528 72 40</w:t>
            </w:r>
          </w:p>
        </w:tc>
        <w:tc>
          <w:tcPr>
            <w:tcW w:w="7333" w:type="dxa"/>
            <w:tcBorders>
              <w:left w:val="single" w:sz="4" w:space="0" w:color="auto"/>
              <w:bottom w:val="single" w:sz="6" w:space="0" w:color="auto"/>
              <w:right w:val="single" w:sz="6" w:space="0" w:color="auto"/>
            </w:tcBorders>
            <w:shd w:val="clear" w:color="auto" w:fill="auto"/>
            <w:vAlign w:val="center"/>
          </w:tcPr>
          <w:p w14:paraId="08D7FDB3" w14:textId="77777777" w:rsidR="006A36F0"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Izdelek (t. i. </w:t>
            </w:r>
            <w:r>
              <w:rPr>
                <w:rFonts w:ascii="Arial" w:hAnsi="Arial" w:cs="Arial"/>
                <w:sz w:val="16"/>
                <w:szCs w:val="16"/>
              </w:rPr>
              <w:t>»</w:t>
            </w:r>
            <w:r w:rsidRPr="000666BE">
              <w:rPr>
                <w:rFonts w:ascii="Arial" w:hAnsi="Arial" w:cs="Arial"/>
                <w:sz w:val="16"/>
                <w:szCs w:val="16"/>
              </w:rPr>
              <w:t>sistem za nadzor dojenčkov</w:t>
            </w:r>
            <w:r>
              <w:rPr>
                <w:rFonts w:ascii="Arial" w:hAnsi="Arial" w:cs="Arial"/>
                <w:sz w:val="16"/>
                <w:szCs w:val="16"/>
              </w:rPr>
              <w:t>«</w:t>
            </w:r>
            <w:r w:rsidRPr="000666BE">
              <w:rPr>
                <w:rFonts w:ascii="Arial" w:hAnsi="Arial" w:cs="Arial"/>
                <w:sz w:val="16"/>
                <w:szCs w:val="16"/>
              </w:rPr>
              <w:t>), pripravljen v kompletu za prodajo na drobno, je sestavljen iz:</w:t>
            </w:r>
          </w:p>
          <w:p w14:paraId="612C757F" w14:textId="77777777" w:rsidR="006A36F0" w:rsidRDefault="006A36F0" w:rsidP="006A36F0">
            <w:pPr>
              <w:numPr>
                <w:ilvl w:val="0"/>
                <w:numId w:val="366"/>
              </w:numPr>
              <w:autoSpaceDE w:val="0"/>
              <w:autoSpaceDN w:val="0"/>
              <w:adjustRightInd w:val="0"/>
              <w:jc w:val="both"/>
              <w:rPr>
                <w:rFonts w:ascii="Arial" w:hAnsi="Arial" w:cs="Arial"/>
                <w:sz w:val="16"/>
                <w:szCs w:val="16"/>
              </w:rPr>
            </w:pPr>
            <w:r w:rsidRPr="000666BE">
              <w:rPr>
                <w:rFonts w:ascii="Arial" w:hAnsi="Arial" w:cs="Arial"/>
                <w:sz w:val="16"/>
                <w:szCs w:val="16"/>
              </w:rPr>
              <w:t>brezžične televizijske kamere z mikrofonom, video oddajnikom in anteno; kamera ima izhodni avdio/video vmesnik</w:t>
            </w:r>
          </w:p>
          <w:p w14:paraId="01A46F31" w14:textId="77777777" w:rsidR="006A36F0" w:rsidRDefault="006A36F0" w:rsidP="006A36F0">
            <w:pPr>
              <w:numPr>
                <w:ilvl w:val="0"/>
                <w:numId w:val="366"/>
              </w:numPr>
              <w:autoSpaceDE w:val="0"/>
              <w:autoSpaceDN w:val="0"/>
              <w:adjustRightInd w:val="0"/>
              <w:jc w:val="both"/>
              <w:rPr>
                <w:rFonts w:ascii="Arial" w:hAnsi="Arial" w:cs="Arial"/>
                <w:sz w:val="16"/>
                <w:szCs w:val="16"/>
              </w:rPr>
            </w:pPr>
            <w:r w:rsidRPr="000666BE">
              <w:rPr>
                <w:rFonts w:ascii="Arial" w:hAnsi="Arial" w:cs="Arial"/>
                <w:sz w:val="16"/>
                <w:szCs w:val="16"/>
              </w:rPr>
              <w:t>brezžičnega barvnega monitorja s prikazovalnikom s tekočimi kristali (LCD), pri čemer je diagonalna izmera zaslona približno 14 cm (5,6 palcev), razmerje med širino in višino zaslona pa 4:3, z vgrajenimi zvočniki, sprejemnikom video signala in anteno; monitor ima vhodni avdio/ video vmesnik</w:t>
            </w:r>
          </w:p>
          <w:p w14:paraId="1C4A6D6A" w14:textId="77777777" w:rsidR="006A36F0" w:rsidRDefault="006A36F0" w:rsidP="006A36F0">
            <w:pPr>
              <w:numPr>
                <w:ilvl w:val="0"/>
                <w:numId w:val="366"/>
              </w:numPr>
              <w:autoSpaceDE w:val="0"/>
              <w:autoSpaceDN w:val="0"/>
              <w:adjustRightInd w:val="0"/>
              <w:jc w:val="both"/>
              <w:rPr>
                <w:rFonts w:ascii="Arial" w:hAnsi="Arial" w:cs="Arial"/>
                <w:sz w:val="16"/>
                <w:szCs w:val="16"/>
              </w:rPr>
            </w:pPr>
            <w:r w:rsidRPr="000666BE">
              <w:rPr>
                <w:rFonts w:ascii="Arial" w:hAnsi="Arial" w:cs="Arial"/>
                <w:sz w:val="16"/>
                <w:szCs w:val="16"/>
              </w:rPr>
              <w:t>dveh podstavkov</w:t>
            </w:r>
          </w:p>
          <w:p w14:paraId="6E544157" w14:textId="77777777" w:rsidR="006A36F0" w:rsidRDefault="006A36F0" w:rsidP="006A36F0">
            <w:pPr>
              <w:numPr>
                <w:ilvl w:val="0"/>
                <w:numId w:val="366"/>
              </w:numPr>
              <w:autoSpaceDE w:val="0"/>
              <w:autoSpaceDN w:val="0"/>
              <w:adjustRightInd w:val="0"/>
              <w:jc w:val="both"/>
              <w:rPr>
                <w:rFonts w:ascii="Arial" w:hAnsi="Arial" w:cs="Arial"/>
                <w:sz w:val="16"/>
                <w:szCs w:val="16"/>
              </w:rPr>
            </w:pPr>
            <w:r w:rsidRPr="000666BE">
              <w:rPr>
                <w:rFonts w:ascii="Arial" w:hAnsi="Arial" w:cs="Arial"/>
                <w:sz w:val="16"/>
                <w:szCs w:val="16"/>
              </w:rPr>
              <w:t>avdio/video kabla.</w:t>
            </w:r>
          </w:p>
          <w:p w14:paraId="315B9709"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Signali se prenašajo iz kamere na monitor s frekvenco 2,4 GHz na razdalji 150 metrov. Komplet se uporablja za nadzor dojenčkov na daljavo.</w:t>
            </w:r>
          </w:p>
        </w:tc>
        <w:tc>
          <w:tcPr>
            <w:tcW w:w="850" w:type="dxa"/>
            <w:tcBorders>
              <w:bottom w:val="single" w:sz="6" w:space="0" w:color="auto"/>
              <w:right w:val="single" w:sz="6" w:space="0" w:color="auto"/>
            </w:tcBorders>
            <w:shd w:val="clear" w:color="auto" w:fill="auto"/>
            <w:vAlign w:val="center"/>
          </w:tcPr>
          <w:p w14:paraId="21BE1035" w14:textId="77777777" w:rsidR="006A36F0" w:rsidRPr="004E6B2B" w:rsidRDefault="00000000" w:rsidP="006A36F0">
            <w:pPr>
              <w:jc w:val="center"/>
              <w:rPr>
                <w:rFonts w:ascii="Arial" w:hAnsi="Arial" w:cs="Arial"/>
                <w:snapToGrid w:val="0"/>
                <w:color w:val="000000"/>
                <w:sz w:val="16"/>
              </w:rPr>
            </w:pPr>
            <w:hyperlink r:id="rId1567" w:history="1">
              <w:r w:rsidR="006A36F0" w:rsidRPr="004E6B2B">
                <w:rPr>
                  <w:rStyle w:val="Hiperpovezava"/>
                  <w:rFonts w:ascii="Arial" w:hAnsi="Arial" w:cs="Arial"/>
                  <w:snapToGrid w:val="0"/>
                  <w:sz w:val="16"/>
                </w:rPr>
                <w:t>113</w:t>
              </w:r>
            </w:hyperlink>
          </w:p>
        </w:tc>
        <w:tc>
          <w:tcPr>
            <w:tcW w:w="567" w:type="dxa"/>
            <w:tcBorders>
              <w:bottom w:val="single" w:sz="6" w:space="0" w:color="auto"/>
              <w:right w:val="single" w:sz="6" w:space="0" w:color="auto"/>
            </w:tcBorders>
            <w:shd w:val="clear" w:color="auto" w:fill="auto"/>
            <w:vAlign w:val="center"/>
          </w:tcPr>
          <w:p w14:paraId="1380963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w:t>
            </w:r>
          </w:p>
        </w:tc>
        <w:tc>
          <w:tcPr>
            <w:tcW w:w="567" w:type="dxa"/>
            <w:tcBorders>
              <w:bottom w:val="single" w:sz="6" w:space="0" w:color="auto"/>
              <w:right w:val="single" w:sz="6" w:space="0" w:color="auto"/>
            </w:tcBorders>
            <w:shd w:val="clear" w:color="auto" w:fill="auto"/>
            <w:vAlign w:val="center"/>
          </w:tcPr>
          <w:p w14:paraId="470FE1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27B728D2" w14:textId="77777777" w:rsidTr="00A02FC1">
        <w:trPr>
          <w:trHeight w:val="192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42A5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8529 90 40</w:t>
            </w:r>
          </w:p>
        </w:tc>
        <w:tc>
          <w:tcPr>
            <w:tcW w:w="7333" w:type="dxa"/>
            <w:tcBorders>
              <w:left w:val="single" w:sz="4" w:space="0" w:color="auto"/>
              <w:bottom w:val="single" w:sz="6" w:space="0" w:color="auto"/>
              <w:right w:val="single" w:sz="6" w:space="0" w:color="auto"/>
            </w:tcBorders>
            <w:shd w:val="clear" w:color="auto" w:fill="auto"/>
            <w:vAlign w:val="center"/>
          </w:tcPr>
          <w:p w14:paraId="4AE2E64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Deli mobilnih telefonov:</w:t>
            </w:r>
          </w:p>
          <w:p w14:paraId="7DAA2D4D" w14:textId="77777777" w:rsidR="006A36F0" w:rsidRDefault="006A36F0" w:rsidP="006A36F0">
            <w:pPr>
              <w:numPr>
                <w:ilvl w:val="0"/>
                <w:numId w:val="370"/>
              </w:numPr>
              <w:jc w:val="both"/>
              <w:rPr>
                <w:rFonts w:ascii="Arial" w:hAnsi="Arial" w:cs="Arial"/>
                <w:snapToGrid w:val="0"/>
                <w:color w:val="000000"/>
                <w:sz w:val="16"/>
              </w:rPr>
            </w:pPr>
            <w:r w:rsidRPr="000666BE">
              <w:rPr>
                <w:rFonts w:ascii="Arial" w:hAnsi="Arial" w:cs="Arial"/>
                <w:snapToGrid w:val="0"/>
                <w:color w:val="000000"/>
                <w:sz w:val="16"/>
              </w:rPr>
              <w:t xml:space="preserve">površinska filtrska enota za akustične valove s sredinsko frekvenco 45,5 MHz (± 50 kHz) in pasovno širino 340 kHz pri 3 </w:t>
            </w:r>
            <w:proofErr w:type="spellStart"/>
            <w:r w:rsidRPr="000666BE">
              <w:rPr>
                <w:rFonts w:ascii="Arial" w:hAnsi="Arial" w:cs="Arial"/>
                <w:snapToGrid w:val="0"/>
                <w:color w:val="000000"/>
                <w:sz w:val="16"/>
              </w:rPr>
              <w:t>dB</w:t>
            </w:r>
            <w:proofErr w:type="spellEnd"/>
            <w:r w:rsidRPr="000666BE">
              <w:rPr>
                <w:rFonts w:ascii="Arial" w:hAnsi="Arial" w:cs="Arial"/>
                <w:snapToGrid w:val="0"/>
                <w:color w:val="000000"/>
                <w:sz w:val="16"/>
              </w:rPr>
              <w:t xml:space="preserve"> (950 kHz pri 20 </w:t>
            </w:r>
            <w:proofErr w:type="spellStart"/>
            <w:r w:rsidRPr="000666BE">
              <w:rPr>
                <w:rFonts w:ascii="Arial" w:hAnsi="Arial" w:cs="Arial"/>
                <w:snapToGrid w:val="0"/>
                <w:color w:val="000000"/>
                <w:sz w:val="16"/>
              </w:rPr>
              <w:t>dB</w:t>
            </w:r>
            <w:proofErr w:type="spellEnd"/>
            <w:r w:rsidRPr="000666BE">
              <w:rPr>
                <w:rFonts w:ascii="Arial" w:hAnsi="Arial" w:cs="Arial"/>
                <w:snapToGrid w:val="0"/>
                <w:color w:val="000000"/>
                <w:sz w:val="16"/>
              </w:rPr>
              <w:t>) v ohišju, katerega notranje dimenzije ne presegajo 5 x 13 x 21 mm, z ne več kot 6 priključki. Filter je izdelan v obliki pasovnoprepustnega filtra. Duši neželene signale in šume iz sosednjih kanalov.</w:t>
            </w:r>
          </w:p>
          <w:p w14:paraId="0498E38E" w14:textId="77777777" w:rsidR="006A36F0" w:rsidRPr="00F32270" w:rsidRDefault="006A36F0" w:rsidP="006A36F0">
            <w:pPr>
              <w:numPr>
                <w:ilvl w:val="0"/>
                <w:numId w:val="370"/>
              </w:numPr>
              <w:jc w:val="both"/>
              <w:rPr>
                <w:rFonts w:ascii="Arial" w:hAnsi="Arial" w:cs="Arial"/>
                <w:snapToGrid w:val="0"/>
                <w:color w:val="000000"/>
                <w:sz w:val="16"/>
              </w:rPr>
            </w:pPr>
            <w:r w:rsidRPr="000666BE">
              <w:rPr>
                <w:rFonts w:ascii="Arial" w:hAnsi="Arial" w:cs="Arial"/>
                <w:snapToGrid w:val="0"/>
                <w:color w:val="000000"/>
                <w:sz w:val="16"/>
              </w:rPr>
              <w:t xml:space="preserve">napetostno krmiljen oscilator z oscilacijsko frekvenco 915 MHz ali več pri 4,5 V, ki ne presega 890 MHz pri 1 V, v ohišju, katerega zunanje dimenzije ne presegajo 5 x 10 x 15 mm, z ne več kot 4 priključki. 8529 90 98 Oscilator generira lokalne signale, ki se pri mešanju z dohodnimi visokonapetostnimi signali lahko obdelujejo in </w:t>
            </w:r>
            <w:proofErr w:type="spellStart"/>
            <w:r w:rsidRPr="000666BE">
              <w:rPr>
                <w:rFonts w:ascii="Arial" w:hAnsi="Arial" w:cs="Arial"/>
                <w:snapToGrid w:val="0"/>
                <w:color w:val="000000"/>
                <w:sz w:val="16"/>
              </w:rPr>
              <w:t>demodulirajo</w:t>
            </w:r>
            <w:proofErr w:type="spellEnd"/>
            <w:r w:rsidRPr="000666BE">
              <w:rPr>
                <w:rFonts w:ascii="Arial" w:hAnsi="Arial" w:cs="Arial"/>
                <w:snapToGrid w:val="0"/>
                <w:color w:val="000000"/>
                <w:sz w:val="16"/>
              </w:rPr>
              <w:t xml:space="preserve"> v končne govorne signale.</w:t>
            </w:r>
          </w:p>
          <w:p w14:paraId="785E665F" w14:textId="77777777" w:rsidR="006A36F0" w:rsidRDefault="006A36F0" w:rsidP="006A36F0">
            <w:pPr>
              <w:jc w:val="both"/>
              <w:rPr>
                <w:rFonts w:ascii="Arial" w:hAnsi="Arial" w:cs="Arial"/>
                <w:snapToGrid w:val="0"/>
                <w:color w:val="000000"/>
                <w:sz w:val="16"/>
              </w:rPr>
            </w:pPr>
          </w:p>
          <w:p w14:paraId="588A35A8"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568"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569" w:history="1">
              <w:r w:rsidRPr="00F32270">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493964A4" w14:textId="77777777" w:rsidR="006A36F0" w:rsidRPr="004E6B2B" w:rsidRDefault="00000000" w:rsidP="006A36F0">
            <w:pPr>
              <w:jc w:val="center"/>
              <w:rPr>
                <w:rFonts w:ascii="Arial" w:hAnsi="Arial" w:cs="Arial"/>
                <w:snapToGrid w:val="0"/>
                <w:color w:val="000000"/>
                <w:sz w:val="16"/>
              </w:rPr>
            </w:pPr>
            <w:hyperlink r:id="rId1570" w:history="1">
              <w:r w:rsidR="006A36F0" w:rsidRPr="00FA7609">
                <w:rPr>
                  <w:rStyle w:val="Hiperpovezava"/>
                  <w:rFonts w:ascii="Arial" w:hAnsi="Arial" w:cs="Arial"/>
                  <w:snapToGrid w:val="0"/>
                  <w:sz w:val="16"/>
                </w:rPr>
                <w:t>1638</w:t>
              </w:r>
            </w:hyperlink>
          </w:p>
        </w:tc>
        <w:tc>
          <w:tcPr>
            <w:tcW w:w="567" w:type="dxa"/>
            <w:tcBorders>
              <w:bottom w:val="single" w:sz="6" w:space="0" w:color="auto"/>
              <w:right w:val="single" w:sz="6" w:space="0" w:color="auto"/>
            </w:tcBorders>
            <w:shd w:val="clear" w:color="auto" w:fill="auto"/>
            <w:vAlign w:val="center"/>
          </w:tcPr>
          <w:p w14:paraId="39D6D60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01DD73F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4447DB59" w14:textId="77777777" w:rsidTr="00A02FC1">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A5C2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8529 90 65</w:t>
            </w:r>
          </w:p>
        </w:tc>
        <w:tc>
          <w:tcPr>
            <w:tcW w:w="7333" w:type="dxa"/>
            <w:tcBorders>
              <w:left w:val="single" w:sz="4" w:space="0" w:color="auto"/>
              <w:bottom w:val="single" w:sz="6" w:space="0" w:color="auto"/>
              <w:right w:val="single" w:sz="6" w:space="0" w:color="auto"/>
            </w:tcBorders>
            <w:shd w:val="clear" w:color="auto" w:fill="auto"/>
            <w:vAlign w:val="center"/>
          </w:tcPr>
          <w:p w14:paraId="4A21B58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Sklop tiskanega vezja, za vgradnjo v televizijski sprejemnik z vgrajenim zaslonom LCD in napravo za reprodukcijo slike. Sklop vsebuje naslednje vmesnike za povezavo z zunanjimi napravami:</w:t>
            </w:r>
          </w:p>
          <w:p w14:paraId="0A3DF0A3"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vhod VGA</w:t>
            </w:r>
          </w:p>
          <w:p w14:paraId="0545429C"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vhode HDMI (ki jih podpira HDCP)</w:t>
            </w:r>
          </w:p>
          <w:p w14:paraId="4D190049"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video vhode RGB (</w:t>
            </w:r>
            <w:proofErr w:type="spellStart"/>
            <w:r w:rsidRPr="000666BE">
              <w:rPr>
                <w:rFonts w:ascii="Arial" w:hAnsi="Arial" w:cs="Arial"/>
                <w:snapToGrid w:val="0"/>
                <w:color w:val="000000"/>
                <w:sz w:val="16"/>
              </w:rPr>
              <w:t>konektorji</w:t>
            </w:r>
            <w:proofErr w:type="spellEnd"/>
            <w:r w:rsidRPr="000666BE">
              <w:rPr>
                <w:rFonts w:ascii="Arial" w:hAnsi="Arial" w:cs="Arial"/>
                <w:snapToGrid w:val="0"/>
                <w:color w:val="000000"/>
                <w:sz w:val="16"/>
              </w:rPr>
              <w:t xml:space="preserve"> SCART)</w:t>
            </w:r>
          </w:p>
          <w:p w14:paraId="532CD167"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 xml:space="preserve">vhod za </w:t>
            </w:r>
            <w:proofErr w:type="spellStart"/>
            <w:r w:rsidRPr="000666BE">
              <w:rPr>
                <w:rFonts w:ascii="Arial" w:hAnsi="Arial" w:cs="Arial"/>
                <w:snapToGrid w:val="0"/>
                <w:color w:val="000000"/>
                <w:sz w:val="16"/>
              </w:rPr>
              <w:t>komponentni</w:t>
            </w:r>
            <w:proofErr w:type="spellEnd"/>
            <w:r w:rsidRPr="000666BE">
              <w:rPr>
                <w:rFonts w:ascii="Arial" w:hAnsi="Arial" w:cs="Arial"/>
                <w:snapToGrid w:val="0"/>
                <w:color w:val="000000"/>
                <w:sz w:val="16"/>
              </w:rPr>
              <w:t xml:space="preserve"> video</w:t>
            </w:r>
          </w:p>
          <w:p w14:paraId="796A30EF"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vhod in izhod za CVBS</w:t>
            </w:r>
          </w:p>
          <w:p w14:paraId="79E43CD4"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avdio vhod in izhod</w:t>
            </w:r>
          </w:p>
          <w:p w14:paraId="43FE8288"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izhod za zvočnike</w:t>
            </w:r>
          </w:p>
          <w:p w14:paraId="15E27C71" w14:textId="77777777" w:rsidR="006A36F0" w:rsidRDefault="006A36F0" w:rsidP="006A36F0">
            <w:pPr>
              <w:numPr>
                <w:ilvl w:val="0"/>
                <w:numId w:val="359"/>
              </w:numPr>
              <w:jc w:val="both"/>
              <w:rPr>
                <w:rFonts w:ascii="Arial" w:hAnsi="Arial" w:cs="Arial"/>
                <w:snapToGrid w:val="0"/>
                <w:color w:val="000000"/>
                <w:sz w:val="16"/>
              </w:rPr>
            </w:pPr>
            <w:r w:rsidRPr="000666BE">
              <w:rPr>
                <w:rFonts w:ascii="Arial" w:hAnsi="Arial" w:cs="Arial"/>
                <w:snapToGrid w:val="0"/>
                <w:color w:val="000000"/>
                <w:sz w:val="16"/>
              </w:rPr>
              <w:t>vtičnico USB.</w:t>
            </w:r>
          </w:p>
          <w:p w14:paraId="2CCCB72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Sklop vsebuje tudi več notranjih vmesnikov, na primer vmesnik za nizkonapetostno diferencialno signaliziranje (LVDS) za povezavo z zaslonom LCD in vmesnik za notranji napajalnik. Sklop ne vsebuje t. i. </w:t>
            </w:r>
            <w:r>
              <w:rPr>
                <w:rFonts w:ascii="Arial" w:hAnsi="Arial" w:cs="Arial"/>
                <w:snapToGrid w:val="0"/>
                <w:color w:val="000000"/>
                <w:sz w:val="16"/>
              </w:rPr>
              <w:t>»</w:t>
            </w:r>
            <w:r w:rsidRPr="000666BE">
              <w:rPr>
                <w:rFonts w:ascii="Arial" w:hAnsi="Arial" w:cs="Arial"/>
                <w:snapToGrid w:val="0"/>
                <w:color w:val="000000"/>
                <w:sz w:val="16"/>
              </w:rPr>
              <w:t>tunerja</w:t>
            </w:r>
            <w:r>
              <w:rPr>
                <w:rFonts w:ascii="Arial" w:hAnsi="Arial" w:cs="Arial"/>
                <w:snapToGrid w:val="0"/>
                <w:color w:val="000000"/>
                <w:sz w:val="16"/>
              </w:rPr>
              <w:t>«</w:t>
            </w:r>
            <w:r w:rsidRPr="000666BE">
              <w:rPr>
                <w:rFonts w:ascii="Arial" w:hAnsi="Arial" w:cs="Arial"/>
                <w:snapToGrid w:val="0"/>
                <w:color w:val="000000"/>
                <w:sz w:val="16"/>
              </w:rPr>
              <w:t xml:space="preserve">, sestavljenega iz </w:t>
            </w:r>
            <w:proofErr w:type="spellStart"/>
            <w:r w:rsidRPr="000666BE">
              <w:rPr>
                <w:rFonts w:ascii="Arial" w:hAnsi="Arial" w:cs="Arial"/>
                <w:snapToGrid w:val="0"/>
                <w:color w:val="000000"/>
                <w:sz w:val="16"/>
              </w:rPr>
              <w:t>radiofrekvenčnih</w:t>
            </w:r>
            <w:proofErr w:type="spellEnd"/>
            <w:r w:rsidRPr="000666BE">
              <w:rPr>
                <w:rFonts w:ascii="Arial" w:hAnsi="Arial" w:cs="Arial"/>
                <w:snapToGrid w:val="0"/>
                <w:color w:val="000000"/>
                <w:sz w:val="16"/>
              </w:rPr>
              <w:t xml:space="preserve"> vezij (</w:t>
            </w:r>
            <w:proofErr w:type="spellStart"/>
            <w:r w:rsidRPr="000666BE">
              <w:rPr>
                <w:rFonts w:ascii="Arial" w:hAnsi="Arial" w:cs="Arial"/>
                <w:snapToGrid w:val="0"/>
                <w:color w:val="000000"/>
                <w:sz w:val="16"/>
              </w:rPr>
              <w:t>radiofrekvenčni</w:t>
            </w:r>
            <w:proofErr w:type="spellEnd"/>
            <w:r w:rsidRPr="000666BE">
              <w:rPr>
                <w:rFonts w:ascii="Arial" w:hAnsi="Arial" w:cs="Arial"/>
                <w:snapToGrid w:val="0"/>
                <w:color w:val="000000"/>
                <w:sz w:val="16"/>
              </w:rPr>
              <w:t xml:space="preserve"> blok), vezij vmesne frekvence (blok vmesne frekvence) in </w:t>
            </w:r>
            <w:proofErr w:type="spellStart"/>
            <w:r w:rsidRPr="000666BE">
              <w:rPr>
                <w:rFonts w:ascii="Arial" w:hAnsi="Arial" w:cs="Arial"/>
                <w:snapToGrid w:val="0"/>
                <w:color w:val="000000"/>
                <w:sz w:val="16"/>
              </w:rPr>
              <w:t>demodulacijskih</w:t>
            </w:r>
            <w:proofErr w:type="spellEnd"/>
            <w:r w:rsidRPr="000666BE">
              <w:rPr>
                <w:rFonts w:ascii="Arial" w:hAnsi="Arial" w:cs="Arial"/>
                <w:snapToGrid w:val="0"/>
                <w:color w:val="000000"/>
                <w:sz w:val="16"/>
              </w:rPr>
              <w:t xml:space="preserve"> vezij (</w:t>
            </w:r>
            <w:proofErr w:type="spellStart"/>
            <w:r w:rsidRPr="000666BE">
              <w:rPr>
                <w:rFonts w:ascii="Arial" w:hAnsi="Arial" w:cs="Arial"/>
                <w:snapToGrid w:val="0"/>
                <w:color w:val="000000"/>
                <w:sz w:val="16"/>
              </w:rPr>
              <w:t>demodulacijski</w:t>
            </w:r>
            <w:proofErr w:type="spellEnd"/>
            <w:r w:rsidRPr="000666BE">
              <w:rPr>
                <w:rFonts w:ascii="Arial" w:hAnsi="Arial" w:cs="Arial"/>
                <w:snapToGrid w:val="0"/>
                <w:color w:val="000000"/>
                <w:sz w:val="16"/>
              </w:rPr>
              <w:t xml:space="preserve"> blok), za sprejem digitalnih televizijskih signalov. Zaslon LCD pri predložitvi ni zajet. Sklop opravlja več funkcij, na primer analogno-digitalno pretvorbo, dekodiranje slike (na primer MPEG4), spreminjanje ločljivosti slike, dekodiranje zvoka, </w:t>
            </w:r>
            <w:proofErr w:type="spellStart"/>
            <w:r w:rsidRPr="000666BE">
              <w:rPr>
                <w:rFonts w:ascii="Arial" w:hAnsi="Arial" w:cs="Arial"/>
                <w:snapToGrid w:val="0"/>
                <w:color w:val="000000"/>
                <w:sz w:val="16"/>
              </w:rPr>
              <w:t>ojačanje</w:t>
            </w:r>
            <w:proofErr w:type="spellEnd"/>
            <w:r w:rsidRPr="000666BE">
              <w:rPr>
                <w:rFonts w:ascii="Arial" w:hAnsi="Arial" w:cs="Arial"/>
                <w:snapToGrid w:val="0"/>
                <w:color w:val="000000"/>
                <w:sz w:val="16"/>
              </w:rPr>
              <w:t xml:space="preserve"> zvoka, sprejemanje signalov HDMI in oddajanje signalov LVDS za zaslon LCD. Vmesnik za ločljivost lahko poleg standardnih video ali televizijskih signalov pretvori tudi več vhodnih ločljivosti iz naprave za avtomatsko obdelavo podatkov (ADP) (do 1</w:t>
            </w:r>
            <w:r>
              <w:rPr>
                <w:rFonts w:ascii="Arial" w:hAnsi="Arial" w:cs="Arial"/>
                <w:snapToGrid w:val="0"/>
                <w:color w:val="000000"/>
                <w:sz w:val="16"/>
              </w:rPr>
              <w:t>.</w:t>
            </w:r>
            <w:r w:rsidRPr="000666BE">
              <w:rPr>
                <w:rFonts w:ascii="Arial" w:hAnsi="Arial" w:cs="Arial"/>
                <w:snapToGrid w:val="0"/>
                <w:color w:val="000000"/>
                <w:sz w:val="16"/>
              </w:rPr>
              <w:t>920 × 1</w:t>
            </w:r>
            <w:r>
              <w:rPr>
                <w:rFonts w:ascii="Arial" w:hAnsi="Arial" w:cs="Arial"/>
                <w:snapToGrid w:val="0"/>
                <w:color w:val="000000"/>
                <w:sz w:val="16"/>
              </w:rPr>
              <w:t>.</w:t>
            </w:r>
            <w:r w:rsidRPr="000666BE">
              <w:rPr>
                <w:rFonts w:ascii="Arial" w:hAnsi="Arial" w:cs="Arial"/>
                <w:snapToGrid w:val="0"/>
                <w:color w:val="000000"/>
                <w:sz w:val="16"/>
              </w:rPr>
              <w:t>080 slikovnih točk) v privzeto ločljivost zaslona LCD. Sklop lahko reproducira slike in zvok iz pomnilnika USB.</w:t>
            </w:r>
          </w:p>
        </w:tc>
        <w:tc>
          <w:tcPr>
            <w:tcW w:w="850" w:type="dxa"/>
            <w:tcBorders>
              <w:bottom w:val="single" w:sz="6" w:space="0" w:color="auto"/>
              <w:right w:val="single" w:sz="6" w:space="0" w:color="auto"/>
            </w:tcBorders>
            <w:shd w:val="clear" w:color="auto" w:fill="auto"/>
            <w:vAlign w:val="center"/>
          </w:tcPr>
          <w:p w14:paraId="449AD3D8" w14:textId="77777777" w:rsidR="006A36F0" w:rsidRPr="004E6B2B" w:rsidRDefault="00000000" w:rsidP="006A36F0">
            <w:pPr>
              <w:jc w:val="center"/>
              <w:rPr>
                <w:rFonts w:ascii="Arial" w:hAnsi="Arial" w:cs="Arial"/>
                <w:snapToGrid w:val="0"/>
                <w:color w:val="000000"/>
                <w:sz w:val="16"/>
              </w:rPr>
            </w:pPr>
            <w:hyperlink r:id="rId1571" w:history="1">
              <w:r w:rsidR="006A36F0" w:rsidRPr="004E6B2B">
                <w:rPr>
                  <w:rStyle w:val="Hiperpovezava"/>
                  <w:rFonts w:ascii="Arial" w:hAnsi="Arial" w:cs="Arial"/>
                  <w:snapToGrid w:val="0"/>
                  <w:sz w:val="16"/>
                </w:rPr>
                <w:t>1036</w:t>
              </w:r>
            </w:hyperlink>
          </w:p>
        </w:tc>
        <w:tc>
          <w:tcPr>
            <w:tcW w:w="567" w:type="dxa"/>
            <w:tcBorders>
              <w:bottom w:val="single" w:sz="6" w:space="0" w:color="auto"/>
              <w:right w:val="single" w:sz="6" w:space="0" w:color="auto"/>
            </w:tcBorders>
            <w:shd w:val="clear" w:color="auto" w:fill="auto"/>
            <w:vAlign w:val="center"/>
          </w:tcPr>
          <w:p w14:paraId="02BDD14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471323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F067460" w14:textId="77777777" w:rsidTr="00A02FC1">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B6D13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8529 90 </w:t>
            </w:r>
            <w:r>
              <w:rPr>
                <w:rFonts w:ascii="Arial" w:hAnsi="Arial"/>
                <w:snapToGrid w:val="0"/>
                <w:color w:val="000000"/>
                <w:sz w:val="16"/>
              </w:rPr>
              <w:t>65</w:t>
            </w:r>
          </w:p>
        </w:tc>
        <w:tc>
          <w:tcPr>
            <w:tcW w:w="7333" w:type="dxa"/>
            <w:tcBorders>
              <w:left w:val="single" w:sz="4" w:space="0" w:color="auto"/>
              <w:bottom w:val="single" w:sz="6" w:space="0" w:color="auto"/>
              <w:right w:val="single" w:sz="6" w:space="0" w:color="auto"/>
            </w:tcBorders>
            <w:shd w:val="clear" w:color="auto" w:fill="auto"/>
            <w:vAlign w:val="center"/>
          </w:tcPr>
          <w:p w14:paraId="67858D7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Elektronsko mehanski sestav, sestavljen iz dveh elementov</w:t>
            </w:r>
            <w:r>
              <w:rPr>
                <w:rFonts w:ascii="Arial" w:hAnsi="Arial" w:cs="Arial"/>
                <w:snapToGrid w:val="0"/>
                <w:color w:val="000000"/>
                <w:sz w:val="16"/>
              </w:rPr>
              <w:t xml:space="preserve"> (</w:t>
            </w:r>
            <w:r w:rsidRPr="007130E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0991D213" w14:textId="77777777" w:rsidR="006A36F0" w:rsidRDefault="006A36F0" w:rsidP="006A36F0">
            <w:pPr>
              <w:numPr>
                <w:ilvl w:val="0"/>
                <w:numId w:val="305"/>
              </w:numPr>
              <w:jc w:val="both"/>
              <w:rPr>
                <w:rFonts w:ascii="Arial" w:hAnsi="Arial" w:cs="Arial"/>
                <w:snapToGrid w:val="0"/>
                <w:color w:val="000000"/>
                <w:sz w:val="16"/>
              </w:rPr>
            </w:pPr>
            <w:r w:rsidRPr="000666BE">
              <w:rPr>
                <w:rFonts w:ascii="Arial" w:hAnsi="Arial" w:cs="Arial"/>
                <w:snapToGrid w:val="0"/>
                <w:color w:val="000000"/>
                <w:sz w:val="16"/>
              </w:rPr>
              <w:t>elektronski sestav za televizijski sprejemnik s stikalnim napajalnikom (SMPS), enoto za generiranje odklonskih signalov in visokonapetostnim transformatorjem</w:t>
            </w:r>
            <w:r>
              <w:rPr>
                <w:rFonts w:ascii="Arial" w:hAnsi="Arial" w:cs="Arial"/>
                <w:snapToGrid w:val="0"/>
                <w:color w:val="000000"/>
                <w:sz w:val="16"/>
              </w:rPr>
              <w:t xml:space="preserve">. </w:t>
            </w:r>
            <w:r w:rsidRPr="000666BE">
              <w:rPr>
                <w:rFonts w:ascii="Arial" w:hAnsi="Arial" w:cs="Arial"/>
                <w:snapToGrid w:val="0"/>
                <w:color w:val="000000"/>
                <w:sz w:val="16"/>
              </w:rPr>
              <w:t>Tuner ni vgrajen v noben sestav</w:t>
            </w:r>
            <w:r>
              <w:rPr>
                <w:rFonts w:ascii="Arial" w:hAnsi="Arial" w:cs="Arial"/>
                <w:snapToGrid w:val="0"/>
                <w:color w:val="000000"/>
                <w:sz w:val="16"/>
              </w:rPr>
              <w:t>.</w:t>
            </w:r>
            <w:r w:rsidRPr="000666BE">
              <w:rPr>
                <w:rFonts w:ascii="Arial" w:hAnsi="Arial" w:cs="Arial"/>
                <w:snapToGrid w:val="0"/>
                <w:color w:val="000000"/>
                <w:sz w:val="16"/>
              </w:rPr>
              <w:t xml:space="preserve"> Sestava sta narejena za vgradnjo v televizijski sprejemnik z videorekorderjem s širino traku 1,265 cm in hitrostjo traku največ 23,39 mm na sekundo</w:t>
            </w:r>
            <w:r>
              <w:rPr>
                <w:rFonts w:ascii="Arial" w:hAnsi="Arial" w:cs="Arial"/>
                <w:snapToGrid w:val="0"/>
                <w:color w:val="000000"/>
                <w:sz w:val="16"/>
              </w:rPr>
              <w:t>.</w:t>
            </w:r>
          </w:p>
          <w:p w14:paraId="3A34D854" w14:textId="77777777" w:rsidR="006A36F0" w:rsidRDefault="006A36F0" w:rsidP="006A36F0">
            <w:pPr>
              <w:jc w:val="both"/>
              <w:rPr>
                <w:rFonts w:ascii="Arial" w:hAnsi="Arial" w:cs="Arial"/>
                <w:snapToGrid w:val="0"/>
                <w:color w:val="000000"/>
                <w:sz w:val="16"/>
              </w:rPr>
            </w:pPr>
          </w:p>
          <w:p w14:paraId="185BD58D"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57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61C3D32" w14:textId="77777777" w:rsidR="006A36F0" w:rsidRPr="004E6B2B" w:rsidRDefault="00000000" w:rsidP="006A36F0">
            <w:pPr>
              <w:jc w:val="center"/>
              <w:rPr>
                <w:rFonts w:ascii="Arial" w:hAnsi="Arial" w:cs="Arial"/>
                <w:snapToGrid w:val="0"/>
                <w:color w:val="000000"/>
                <w:sz w:val="16"/>
              </w:rPr>
            </w:pPr>
            <w:hyperlink r:id="rId1573" w:history="1">
              <w:r w:rsidR="006A36F0" w:rsidRPr="00BE63DC">
                <w:rPr>
                  <w:rStyle w:val="Hiperpovezava"/>
                  <w:rFonts w:ascii="Arial" w:hAnsi="Arial" w:cs="Arial"/>
                  <w:snapToGrid w:val="0"/>
                  <w:sz w:val="16"/>
                </w:rPr>
                <w:t>305</w:t>
              </w:r>
            </w:hyperlink>
          </w:p>
        </w:tc>
        <w:tc>
          <w:tcPr>
            <w:tcW w:w="567" w:type="dxa"/>
            <w:tcBorders>
              <w:bottom w:val="single" w:sz="6" w:space="0" w:color="auto"/>
              <w:right w:val="single" w:sz="6" w:space="0" w:color="auto"/>
            </w:tcBorders>
            <w:shd w:val="clear" w:color="auto" w:fill="auto"/>
            <w:vAlign w:val="center"/>
          </w:tcPr>
          <w:p w14:paraId="546458C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28AE3A7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69C6AD9B" w14:textId="77777777" w:rsidTr="00B12602">
        <w:trPr>
          <w:trHeight w:val="92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AB4BB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8529 90 92</w:t>
            </w:r>
          </w:p>
        </w:tc>
        <w:tc>
          <w:tcPr>
            <w:tcW w:w="7333" w:type="dxa"/>
            <w:tcBorders>
              <w:left w:val="single" w:sz="4" w:space="0" w:color="auto"/>
              <w:bottom w:val="single" w:sz="6" w:space="0" w:color="auto"/>
              <w:right w:val="single" w:sz="6" w:space="0" w:color="auto"/>
            </w:tcBorders>
            <w:shd w:val="clear" w:color="auto" w:fill="auto"/>
            <w:vAlign w:val="center"/>
          </w:tcPr>
          <w:p w14:paraId="4785425D" w14:textId="77777777" w:rsidR="006A36F0" w:rsidRPr="00171415" w:rsidRDefault="006A36F0" w:rsidP="006A36F0">
            <w:pPr>
              <w:jc w:val="both"/>
              <w:rPr>
                <w:rFonts w:ascii="Arial" w:hAnsi="Arial" w:cs="Arial"/>
                <w:sz w:val="16"/>
                <w:szCs w:val="16"/>
              </w:rPr>
            </w:pPr>
            <w:r w:rsidRPr="00171415">
              <w:rPr>
                <w:rFonts w:ascii="Arial" w:hAnsi="Arial" w:cs="Arial"/>
                <w:sz w:val="16"/>
                <w:szCs w:val="16"/>
              </w:rPr>
              <w:t>Pravokotna sprednja plošča avtoradia, t. i. „krmilna plošča“, opremljena z več tipkami za aktiviranje različnih radijskih funkcij. Izdelana je iz plastične mase. Na tipkah/stikalih so napisi, vgravirani z lasersko projekcijo.</w:t>
            </w:r>
          </w:p>
          <w:p w14:paraId="5E4FC652" w14:textId="77777777" w:rsidR="006A36F0" w:rsidRPr="00B12602" w:rsidRDefault="006A36F0" w:rsidP="006A36F0">
            <w:pPr>
              <w:jc w:val="both"/>
              <w:rPr>
                <w:rFonts w:ascii="Arial" w:hAnsi="Arial" w:cs="Arial"/>
                <w:sz w:val="16"/>
                <w:szCs w:val="16"/>
              </w:rPr>
            </w:pPr>
            <w:r w:rsidRPr="00171415">
              <w:rPr>
                <w:rFonts w:ascii="Arial" w:hAnsi="Arial" w:cs="Arial"/>
                <w:sz w:val="16"/>
                <w:szCs w:val="16"/>
              </w:rPr>
              <w:t>Izdelek nima električnih ali elektronskih sestavnih delov.</w:t>
            </w:r>
          </w:p>
        </w:tc>
        <w:tc>
          <w:tcPr>
            <w:tcW w:w="850" w:type="dxa"/>
            <w:tcBorders>
              <w:bottom w:val="single" w:sz="6" w:space="0" w:color="auto"/>
              <w:right w:val="single" w:sz="6" w:space="0" w:color="auto"/>
            </w:tcBorders>
            <w:shd w:val="clear" w:color="auto" w:fill="auto"/>
            <w:vAlign w:val="center"/>
          </w:tcPr>
          <w:p w14:paraId="35781E24" w14:textId="77777777" w:rsidR="006A36F0" w:rsidRPr="004E6B2B" w:rsidRDefault="00000000" w:rsidP="006A36F0">
            <w:pPr>
              <w:jc w:val="center"/>
              <w:rPr>
                <w:rFonts w:ascii="Arial" w:hAnsi="Arial" w:cs="Arial"/>
                <w:snapToGrid w:val="0"/>
                <w:color w:val="000000"/>
                <w:sz w:val="16"/>
              </w:rPr>
            </w:pPr>
            <w:hyperlink r:id="rId1574" w:history="1">
              <w:r w:rsidR="006A36F0" w:rsidRPr="00B12602">
                <w:rPr>
                  <w:rStyle w:val="Hiperpovezava"/>
                  <w:rFonts w:ascii="Arial" w:hAnsi="Arial" w:cs="Arial"/>
                  <w:snapToGrid w:val="0"/>
                  <w:sz w:val="16"/>
                </w:rPr>
                <w:t>622</w:t>
              </w:r>
            </w:hyperlink>
          </w:p>
        </w:tc>
        <w:tc>
          <w:tcPr>
            <w:tcW w:w="567" w:type="dxa"/>
            <w:tcBorders>
              <w:bottom w:val="single" w:sz="6" w:space="0" w:color="auto"/>
              <w:right w:val="single" w:sz="6" w:space="0" w:color="auto"/>
            </w:tcBorders>
            <w:shd w:val="clear" w:color="auto" w:fill="auto"/>
            <w:vAlign w:val="center"/>
          </w:tcPr>
          <w:p w14:paraId="5C29299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L144</w:t>
            </w:r>
          </w:p>
        </w:tc>
        <w:tc>
          <w:tcPr>
            <w:tcW w:w="567" w:type="dxa"/>
            <w:tcBorders>
              <w:bottom w:val="single" w:sz="6" w:space="0" w:color="auto"/>
              <w:right w:val="single" w:sz="6" w:space="0" w:color="auto"/>
            </w:tcBorders>
            <w:shd w:val="clear" w:color="auto" w:fill="auto"/>
            <w:vAlign w:val="center"/>
          </w:tcPr>
          <w:p w14:paraId="322C550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01F48561"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FEF8C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8529 90 92</w:t>
            </w:r>
          </w:p>
        </w:tc>
        <w:tc>
          <w:tcPr>
            <w:tcW w:w="7333" w:type="dxa"/>
            <w:tcBorders>
              <w:left w:val="single" w:sz="4" w:space="0" w:color="auto"/>
              <w:bottom w:val="single" w:sz="6" w:space="0" w:color="auto"/>
              <w:right w:val="single" w:sz="6" w:space="0" w:color="auto"/>
            </w:tcBorders>
            <w:shd w:val="clear" w:color="auto" w:fill="auto"/>
            <w:vAlign w:val="center"/>
          </w:tcPr>
          <w:p w14:paraId="219A286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(t. i. LED-plošča) v aluminijastem ohišju velikosti približno 40 × 40 × 7 cm vsebuje naslednje komponente:</w:t>
            </w:r>
          </w:p>
          <w:p w14:paraId="320DEAC4" w14:textId="77777777" w:rsidR="006A36F0" w:rsidRPr="0030405A" w:rsidRDefault="006A36F0" w:rsidP="006A36F0">
            <w:pPr>
              <w:numPr>
                <w:ilvl w:val="0"/>
                <w:numId w:val="305"/>
              </w:numPr>
              <w:jc w:val="both"/>
              <w:rPr>
                <w:rFonts w:ascii="Arial" w:hAnsi="Arial" w:cs="Arial"/>
                <w:snapToGrid w:val="0"/>
                <w:color w:val="000000"/>
                <w:sz w:val="16"/>
              </w:rPr>
            </w:pPr>
            <w:r w:rsidRPr="000666BE">
              <w:rPr>
                <w:rFonts w:ascii="Arial" w:hAnsi="Arial" w:cs="Arial"/>
                <w:snapToGrid w:val="0"/>
                <w:color w:val="000000"/>
                <w:sz w:val="16"/>
              </w:rPr>
              <w:t>svetleče diode (LED), vgrajene v ploščo tiskanega vezja, z ločljivostjo 72 × 72 svetlobnih pik in svetlostjo 2</w:t>
            </w:r>
            <w:r>
              <w:rPr>
                <w:rFonts w:ascii="Arial" w:hAnsi="Arial" w:cs="Arial"/>
                <w:snapToGrid w:val="0"/>
                <w:color w:val="000000"/>
                <w:sz w:val="16"/>
              </w:rPr>
              <w:t>.</w:t>
            </w:r>
            <w:r w:rsidRPr="000666BE">
              <w:rPr>
                <w:rFonts w:ascii="Arial" w:hAnsi="Arial" w:cs="Arial"/>
                <w:snapToGrid w:val="0"/>
                <w:color w:val="000000"/>
                <w:sz w:val="16"/>
              </w:rPr>
              <w:t>000 cd/m</w:t>
            </w:r>
            <w:r w:rsidRPr="0030405A">
              <w:rPr>
                <w:rFonts w:ascii="Arial" w:hAnsi="Arial" w:cs="Arial"/>
                <w:snapToGrid w:val="0"/>
                <w:color w:val="000000"/>
                <w:sz w:val="16"/>
                <w:vertAlign w:val="superscript"/>
              </w:rPr>
              <w:t>2</w:t>
            </w:r>
          </w:p>
          <w:p w14:paraId="5AF41CC5" w14:textId="77777777" w:rsidR="006A36F0" w:rsidRDefault="006A36F0" w:rsidP="006A36F0">
            <w:pPr>
              <w:numPr>
                <w:ilvl w:val="0"/>
                <w:numId w:val="305"/>
              </w:numPr>
              <w:jc w:val="both"/>
              <w:rPr>
                <w:rFonts w:ascii="Arial" w:hAnsi="Arial" w:cs="Arial"/>
                <w:snapToGrid w:val="0"/>
                <w:color w:val="000000"/>
                <w:sz w:val="16"/>
              </w:rPr>
            </w:pPr>
            <w:r w:rsidRPr="000666BE">
              <w:rPr>
                <w:rFonts w:ascii="Arial" w:hAnsi="Arial" w:cs="Arial"/>
                <w:snapToGrid w:val="0"/>
                <w:color w:val="000000"/>
                <w:sz w:val="16"/>
              </w:rPr>
              <w:t>priključke za napajanje (vhodni in izhodni)</w:t>
            </w:r>
          </w:p>
          <w:p w14:paraId="62009AEA" w14:textId="77777777" w:rsidR="006A36F0" w:rsidRDefault="006A36F0" w:rsidP="006A36F0">
            <w:pPr>
              <w:numPr>
                <w:ilvl w:val="0"/>
                <w:numId w:val="305"/>
              </w:numPr>
              <w:jc w:val="both"/>
              <w:rPr>
                <w:rFonts w:ascii="Arial" w:hAnsi="Arial" w:cs="Arial"/>
                <w:snapToGrid w:val="0"/>
                <w:color w:val="000000"/>
                <w:sz w:val="16"/>
              </w:rPr>
            </w:pPr>
            <w:r w:rsidRPr="000666BE">
              <w:rPr>
                <w:rFonts w:ascii="Arial" w:hAnsi="Arial" w:cs="Arial"/>
                <w:snapToGrid w:val="0"/>
                <w:color w:val="000000"/>
                <w:sz w:val="16"/>
              </w:rPr>
              <w:t>priključke za prenos podatkov (vhodni in izhodni)</w:t>
            </w:r>
          </w:p>
          <w:p w14:paraId="4C43EBAF" w14:textId="77777777" w:rsidR="006A36F0" w:rsidRDefault="006A36F0" w:rsidP="006A36F0">
            <w:pPr>
              <w:numPr>
                <w:ilvl w:val="0"/>
                <w:numId w:val="305"/>
              </w:numPr>
              <w:jc w:val="both"/>
              <w:rPr>
                <w:rFonts w:ascii="Arial" w:hAnsi="Arial" w:cs="Arial"/>
                <w:snapToGrid w:val="0"/>
                <w:color w:val="000000"/>
                <w:sz w:val="16"/>
              </w:rPr>
            </w:pPr>
            <w:r w:rsidRPr="000666BE">
              <w:rPr>
                <w:rFonts w:ascii="Arial" w:hAnsi="Arial" w:cs="Arial"/>
                <w:snapToGrid w:val="0"/>
                <w:color w:val="000000"/>
                <w:sz w:val="16"/>
              </w:rPr>
              <w:t>nastavke in luknje za pritrditev več plošč skupaj.</w:t>
            </w:r>
          </w:p>
          <w:p w14:paraId="64B568E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je namenjen uporabi v modularni LED- video steni. Ne vsebuje video procesorja. LED-plošča, povezana z drugimi ploščami ali ne, ne more neposredno prikazovati videoposnetkov, ki izvirajo iz vira videosignala. Prikazuje lahko le signale, ki izvirajo iz namenskega </w:t>
            </w:r>
            <w:proofErr w:type="spellStart"/>
            <w:r w:rsidRPr="000666BE">
              <w:rPr>
                <w:rFonts w:ascii="Arial" w:hAnsi="Arial" w:cs="Arial"/>
                <w:snapToGrid w:val="0"/>
                <w:color w:val="000000"/>
                <w:sz w:val="16"/>
              </w:rPr>
              <w:t>videoprocesorja</w:t>
            </w:r>
            <w:proofErr w:type="spellEnd"/>
            <w:r w:rsidRPr="000666BE">
              <w:rPr>
                <w:rFonts w:ascii="Arial" w:hAnsi="Arial" w:cs="Arial"/>
                <w:snapToGrid w:val="0"/>
                <w:color w:val="000000"/>
                <w:sz w:val="16"/>
              </w:rPr>
              <w:t xml:space="preserve"> (t. i. digitalizatorja), ki obdeluje signale in jih razdeli med posamezne plošče v LED-video steni. Ko je plošča povezana z </w:t>
            </w:r>
            <w:proofErr w:type="spellStart"/>
            <w:r w:rsidRPr="000666BE">
              <w:rPr>
                <w:rFonts w:ascii="Arial" w:hAnsi="Arial" w:cs="Arial"/>
                <w:snapToGrid w:val="0"/>
                <w:color w:val="000000"/>
                <w:sz w:val="16"/>
              </w:rPr>
              <w:t>videoprocesorjem</w:t>
            </w:r>
            <w:proofErr w:type="spellEnd"/>
            <w:r w:rsidRPr="000666BE">
              <w:rPr>
                <w:rFonts w:ascii="Arial" w:hAnsi="Arial" w:cs="Arial"/>
                <w:snapToGrid w:val="0"/>
                <w:color w:val="000000"/>
                <w:sz w:val="16"/>
              </w:rPr>
              <w:t>, lahko prikazuje posnetke v velikem številu (281 bilijonov) barv.</w:t>
            </w:r>
          </w:p>
        </w:tc>
        <w:tc>
          <w:tcPr>
            <w:tcW w:w="850" w:type="dxa"/>
            <w:tcBorders>
              <w:bottom w:val="single" w:sz="6" w:space="0" w:color="auto"/>
              <w:right w:val="single" w:sz="6" w:space="0" w:color="auto"/>
            </w:tcBorders>
            <w:shd w:val="clear" w:color="auto" w:fill="auto"/>
            <w:vAlign w:val="center"/>
          </w:tcPr>
          <w:p w14:paraId="1E860E9B" w14:textId="77777777" w:rsidR="006A36F0" w:rsidRPr="004E6B2B" w:rsidRDefault="00000000" w:rsidP="006A36F0">
            <w:pPr>
              <w:jc w:val="center"/>
              <w:rPr>
                <w:rFonts w:ascii="Arial" w:hAnsi="Arial" w:cs="Arial"/>
                <w:snapToGrid w:val="0"/>
                <w:color w:val="000000"/>
                <w:sz w:val="16"/>
              </w:rPr>
            </w:pPr>
            <w:hyperlink r:id="rId1575" w:history="1">
              <w:r w:rsidR="006A36F0" w:rsidRPr="004E6B2B">
                <w:rPr>
                  <w:rStyle w:val="Hiperpovezava"/>
                  <w:rFonts w:ascii="Arial" w:hAnsi="Arial" w:cs="Arial"/>
                  <w:snapToGrid w:val="0"/>
                  <w:sz w:val="16"/>
                </w:rPr>
                <w:t>875</w:t>
              </w:r>
            </w:hyperlink>
          </w:p>
        </w:tc>
        <w:tc>
          <w:tcPr>
            <w:tcW w:w="567" w:type="dxa"/>
            <w:tcBorders>
              <w:bottom w:val="single" w:sz="6" w:space="0" w:color="auto"/>
              <w:right w:val="single" w:sz="6" w:space="0" w:color="auto"/>
            </w:tcBorders>
            <w:shd w:val="clear" w:color="auto" w:fill="auto"/>
            <w:vAlign w:val="center"/>
          </w:tcPr>
          <w:p w14:paraId="17EB1BF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clear" w:color="auto" w:fill="auto"/>
            <w:vAlign w:val="center"/>
          </w:tcPr>
          <w:p w14:paraId="319D7DE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8A9DA72"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AD88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8529 90 92</w:t>
            </w:r>
          </w:p>
        </w:tc>
        <w:tc>
          <w:tcPr>
            <w:tcW w:w="7333" w:type="dxa"/>
            <w:tcBorders>
              <w:left w:val="single" w:sz="4" w:space="0" w:color="auto"/>
              <w:bottom w:val="single" w:sz="6" w:space="0" w:color="auto"/>
              <w:right w:val="single" w:sz="6" w:space="0" w:color="auto"/>
            </w:tcBorders>
            <w:shd w:val="clear" w:color="auto" w:fill="auto"/>
            <w:vAlign w:val="center"/>
          </w:tcPr>
          <w:p w14:paraId="484800F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Barvni zaslon s tekočimi kristali (LCD) z diagonalo zaslona 16,5 cm (6,5 col), s stranskimi napravami za vgradnjo in hladilnikom iz aluminija na hrbtni strani, z merami približno 16 × 10 × 2 cm. Modul sestavljajo sprejemnik nizkonapetostnega diferencialnega signaliziranja (LVDS, </w:t>
            </w:r>
            <w:proofErr w:type="spellStart"/>
            <w:r w:rsidRPr="000666BE">
              <w:rPr>
                <w:rFonts w:ascii="Arial" w:hAnsi="Arial" w:cs="Arial"/>
                <w:i/>
                <w:iCs/>
                <w:snapToGrid w:val="0"/>
                <w:color w:val="000000"/>
                <w:sz w:val="16"/>
              </w:rPr>
              <w:t>low-voltage</w:t>
            </w:r>
            <w:proofErr w:type="spellEnd"/>
            <w:r w:rsidRPr="000666BE">
              <w:rPr>
                <w:rFonts w:ascii="Arial" w:hAnsi="Arial" w:cs="Arial"/>
                <w:i/>
                <w:iCs/>
                <w:snapToGrid w:val="0"/>
                <w:color w:val="000000"/>
                <w:sz w:val="16"/>
              </w:rPr>
              <w:t xml:space="preserve"> </w:t>
            </w:r>
            <w:proofErr w:type="spellStart"/>
            <w:r w:rsidRPr="000666BE">
              <w:rPr>
                <w:rFonts w:ascii="Arial" w:hAnsi="Arial" w:cs="Arial"/>
                <w:i/>
                <w:iCs/>
                <w:snapToGrid w:val="0"/>
                <w:color w:val="000000"/>
                <w:sz w:val="16"/>
              </w:rPr>
              <w:t>differential</w:t>
            </w:r>
            <w:proofErr w:type="spellEnd"/>
            <w:r w:rsidRPr="000666BE">
              <w:rPr>
                <w:rFonts w:ascii="Arial" w:hAnsi="Arial" w:cs="Arial"/>
                <w:i/>
                <w:iCs/>
                <w:snapToGrid w:val="0"/>
                <w:color w:val="000000"/>
                <w:sz w:val="16"/>
              </w:rPr>
              <w:t xml:space="preserve"> </w:t>
            </w:r>
            <w:proofErr w:type="spellStart"/>
            <w:r w:rsidRPr="000666BE">
              <w:rPr>
                <w:rFonts w:ascii="Arial" w:hAnsi="Arial" w:cs="Arial"/>
                <w:i/>
                <w:iCs/>
                <w:snapToGrid w:val="0"/>
                <w:color w:val="000000"/>
                <w:sz w:val="16"/>
              </w:rPr>
              <w:t>signaling</w:t>
            </w:r>
            <w:proofErr w:type="spellEnd"/>
            <w:r w:rsidRPr="000666BE">
              <w:rPr>
                <w:rFonts w:ascii="Arial" w:hAnsi="Arial" w:cs="Arial"/>
                <w:snapToGrid w:val="0"/>
                <w:color w:val="000000"/>
                <w:sz w:val="16"/>
              </w:rPr>
              <w:t xml:space="preserve">), enota za osvetlitev ozadja iz svetlečih diod (LED) z vgrajenim upravljanjem svetlosti, vezje za LED-gonilnik, tiskano vezje s krmilno elektroniko, namenjeno izključno naslavljanju točk z </w:t>
            </w:r>
            <w:proofErr w:type="spellStart"/>
            <w:r w:rsidRPr="000666BE">
              <w:rPr>
                <w:rFonts w:ascii="Arial" w:hAnsi="Arial" w:cs="Arial"/>
                <w:snapToGrid w:val="0"/>
                <w:color w:val="000000"/>
                <w:sz w:val="16"/>
              </w:rPr>
              <w:t>mikrokrmilnikom</w:t>
            </w:r>
            <w:proofErr w:type="spellEnd"/>
            <w:r w:rsidRPr="000666BE">
              <w:rPr>
                <w:rFonts w:ascii="Arial" w:hAnsi="Arial" w:cs="Arial"/>
                <w:snapToGrid w:val="0"/>
                <w:color w:val="000000"/>
                <w:sz w:val="16"/>
              </w:rPr>
              <w:t>, in vmesnik LVDS z 10 kontakti. Zaslon ima naslednje lastnosti:</w:t>
            </w:r>
          </w:p>
          <w:p w14:paraId="0D5A93E0" w14:textId="77777777" w:rsidR="006A36F0" w:rsidRDefault="006A36F0" w:rsidP="006A36F0">
            <w:pPr>
              <w:numPr>
                <w:ilvl w:val="0"/>
                <w:numId w:val="371"/>
              </w:numPr>
              <w:jc w:val="both"/>
              <w:rPr>
                <w:rFonts w:ascii="Arial" w:hAnsi="Arial" w:cs="Arial"/>
                <w:snapToGrid w:val="0"/>
                <w:color w:val="000000"/>
                <w:sz w:val="16"/>
              </w:rPr>
            </w:pPr>
            <w:r w:rsidRPr="000666BE">
              <w:rPr>
                <w:rFonts w:ascii="Arial" w:hAnsi="Arial" w:cs="Arial"/>
                <w:snapToGrid w:val="0"/>
                <w:color w:val="000000"/>
                <w:sz w:val="16"/>
              </w:rPr>
              <w:t>ločljivost 400 × 240 točk</w:t>
            </w:r>
          </w:p>
          <w:p w14:paraId="66E7A10F" w14:textId="77777777" w:rsidR="006A36F0" w:rsidRDefault="006A36F0" w:rsidP="006A36F0">
            <w:pPr>
              <w:numPr>
                <w:ilvl w:val="0"/>
                <w:numId w:val="371"/>
              </w:numPr>
              <w:jc w:val="both"/>
              <w:rPr>
                <w:rFonts w:ascii="Arial" w:hAnsi="Arial" w:cs="Arial"/>
                <w:snapToGrid w:val="0"/>
                <w:color w:val="000000"/>
                <w:sz w:val="16"/>
              </w:rPr>
            </w:pPr>
            <w:r w:rsidRPr="000666BE">
              <w:rPr>
                <w:rFonts w:ascii="Arial" w:hAnsi="Arial" w:cs="Arial"/>
                <w:snapToGrid w:val="0"/>
                <w:color w:val="000000"/>
                <w:sz w:val="16"/>
              </w:rPr>
              <w:t>razmerje stranic zaslona 16:9</w:t>
            </w:r>
          </w:p>
          <w:p w14:paraId="5F1AAE7D" w14:textId="77777777" w:rsidR="006A36F0" w:rsidRDefault="006A36F0" w:rsidP="006A36F0">
            <w:pPr>
              <w:numPr>
                <w:ilvl w:val="0"/>
                <w:numId w:val="371"/>
              </w:numPr>
              <w:jc w:val="both"/>
              <w:rPr>
                <w:rFonts w:ascii="Arial" w:hAnsi="Arial" w:cs="Arial"/>
                <w:snapToGrid w:val="0"/>
                <w:color w:val="000000"/>
                <w:sz w:val="16"/>
              </w:rPr>
            </w:pPr>
            <w:r w:rsidRPr="000666BE">
              <w:rPr>
                <w:rFonts w:ascii="Arial" w:hAnsi="Arial" w:cs="Arial"/>
                <w:snapToGrid w:val="0"/>
                <w:color w:val="000000"/>
                <w:sz w:val="16"/>
              </w:rPr>
              <w:t>velikost točke 0,1195(*3) × 0,3305 mm.</w:t>
            </w:r>
          </w:p>
          <w:p w14:paraId="1DA4DCC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Modul ne vključuje nobenega sestava za obdelavo video signala, na primer video pretvornikov, </w:t>
            </w:r>
            <w:proofErr w:type="spellStart"/>
            <w:r w:rsidRPr="000666BE">
              <w:rPr>
                <w:rFonts w:ascii="Arial" w:hAnsi="Arial" w:cs="Arial"/>
                <w:snapToGrid w:val="0"/>
                <w:color w:val="000000"/>
                <w:sz w:val="16"/>
              </w:rPr>
              <w:t>normirnega</w:t>
            </w:r>
            <w:proofErr w:type="spellEnd"/>
            <w:r w:rsidRPr="000666BE">
              <w:rPr>
                <w:rFonts w:ascii="Arial" w:hAnsi="Arial" w:cs="Arial"/>
                <w:snapToGrid w:val="0"/>
                <w:color w:val="000000"/>
                <w:sz w:val="16"/>
              </w:rPr>
              <w:t xml:space="preserve"> vezja ali sprejemnika. Modul je namenjen vgradnji v armaturno ploščo motornega vozila in prikazovanju video signalov.</w:t>
            </w:r>
          </w:p>
        </w:tc>
        <w:tc>
          <w:tcPr>
            <w:tcW w:w="850" w:type="dxa"/>
            <w:tcBorders>
              <w:bottom w:val="single" w:sz="6" w:space="0" w:color="auto"/>
              <w:right w:val="single" w:sz="6" w:space="0" w:color="auto"/>
            </w:tcBorders>
            <w:shd w:val="clear" w:color="auto" w:fill="auto"/>
            <w:vAlign w:val="center"/>
          </w:tcPr>
          <w:p w14:paraId="58B6C9A9" w14:textId="77777777" w:rsidR="006A36F0" w:rsidRPr="004E6B2B" w:rsidRDefault="00000000" w:rsidP="006A36F0">
            <w:pPr>
              <w:jc w:val="center"/>
              <w:rPr>
                <w:rFonts w:ascii="Arial" w:hAnsi="Arial" w:cs="Arial"/>
                <w:snapToGrid w:val="0"/>
                <w:color w:val="000000"/>
                <w:sz w:val="16"/>
              </w:rPr>
            </w:pPr>
            <w:hyperlink r:id="rId1576" w:history="1">
              <w:r w:rsidR="006A36F0" w:rsidRPr="004E6B2B">
                <w:rPr>
                  <w:rStyle w:val="Hiperpovezava"/>
                  <w:rFonts w:ascii="Arial" w:hAnsi="Arial" w:cs="Arial"/>
                  <w:snapToGrid w:val="0"/>
                  <w:sz w:val="16"/>
                </w:rPr>
                <w:t>274</w:t>
              </w:r>
            </w:hyperlink>
          </w:p>
        </w:tc>
        <w:tc>
          <w:tcPr>
            <w:tcW w:w="567" w:type="dxa"/>
            <w:tcBorders>
              <w:bottom w:val="single" w:sz="6" w:space="0" w:color="auto"/>
              <w:right w:val="single" w:sz="6" w:space="0" w:color="auto"/>
            </w:tcBorders>
            <w:shd w:val="clear" w:color="auto" w:fill="auto"/>
            <w:vAlign w:val="center"/>
          </w:tcPr>
          <w:p w14:paraId="77632C8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32B0834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76103EDC"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2E071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8529 90 92</w:t>
            </w:r>
          </w:p>
        </w:tc>
        <w:tc>
          <w:tcPr>
            <w:tcW w:w="7333" w:type="dxa"/>
            <w:tcBorders>
              <w:left w:val="single" w:sz="4" w:space="0" w:color="auto"/>
              <w:bottom w:val="single" w:sz="6" w:space="0" w:color="auto"/>
              <w:right w:val="single" w:sz="6" w:space="0" w:color="auto"/>
            </w:tcBorders>
            <w:shd w:val="clear" w:color="auto" w:fill="auto"/>
            <w:vAlign w:val="center"/>
          </w:tcPr>
          <w:p w14:paraId="6BD3596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(t. i. </w:t>
            </w:r>
            <w:r>
              <w:rPr>
                <w:rFonts w:ascii="Arial" w:hAnsi="Arial" w:cs="Arial"/>
                <w:snapToGrid w:val="0"/>
                <w:color w:val="000000"/>
                <w:sz w:val="16"/>
              </w:rPr>
              <w:t>»</w:t>
            </w:r>
            <w:r w:rsidRPr="000666BE">
              <w:rPr>
                <w:rFonts w:ascii="Arial" w:hAnsi="Arial" w:cs="Arial"/>
                <w:snapToGrid w:val="0"/>
                <w:color w:val="000000"/>
                <w:sz w:val="16"/>
              </w:rPr>
              <w:t>tipalo slikovnega senzorja CCD</w:t>
            </w:r>
            <w:r>
              <w:rPr>
                <w:rFonts w:ascii="Arial" w:hAnsi="Arial" w:cs="Arial"/>
                <w:snapToGrid w:val="0"/>
                <w:color w:val="000000"/>
                <w:sz w:val="16"/>
              </w:rPr>
              <w:t>«</w:t>
            </w:r>
            <w:r w:rsidRPr="000666BE">
              <w:rPr>
                <w:rFonts w:ascii="Arial" w:hAnsi="Arial" w:cs="Arial"/>
                <w:snapToGrid w:val="0"/>
                <w:color w:val="000000"/>
                <w:sz w:val="16"/>
              </w:rPr>
              <w:t>) v keramičnem ohišju s 60 nožicami sestoji iz:</w:t>
            </w:r>
          </w:p>
          <w:p w14:paraId="261A4A12" w14:textId="77777777" w:rsidR="006A36F0" w:rsidRDefault="006A36F0" w:rsidP="006A36F0">
            <w:pPr>
              <w:numPr>
                <w:ilvl w:val="0"/>
                <w:numId w:val="372"/>
              </w:numPr>
              <w:jc w:val="both"/>
              <w:rPr>
                <w:rFonts w:ascii="Arial" w:hAnsi="Arial" w:cs="Arial"/>
                <w:snapToGrid w:val="0"/>
                <w:color w:val="000000"/>
                <w:sz w:val="16"/>
              </w:rPr>
            </w:pPr>
            <w:r w:rsidRPr="000666BE">
              <w:rPr>
                <w:rFonts w:ascii="Arial" w:hAnsi="Arial" w:cs="Arial"/>
                <w:snapToGrid w:val="0"/>
                <w:color w:val="000000"/>
                <w:sz w:val="16"/>
              </w:rPr>
              <w:t>treh linearno postavljenih čipov CCD z delovnim območjem, občutljivim na rentgenske žarke, v velikosti 220 × 6 mm. Vsak čip CCD ima 1</w:t>
            </w:r>
            <w:r>
              <w:rPr>
                <w:rFonts w:ascii="Arial" w:hAnsi="Arial" w:cs="Arial"/>
                <w:snapToGrid w:val="0"/>
                <w:color w:val="000000"/>
                <w:sz w:val="16"/>
              </w:rPr>
              <w:t>.</w:t>
            </w:r>
            <w:r w:rsidRPr="000666BE">
              <w:rPr>
                <w:rFonts w:ascii="Arial" w:hAnsi="Arial" w:cs="Arial"/>
                <w:snapToGrid w:val="0"/>
                <w:color w:val="000000"/>
                <w:sz w:val="16"/>
              </w:rPr>
              <w:t xml:space="preserve">536 × 128 pik, vsaka pika pa je velikosti 48 × 48 </w:t>
            </w:r>
            <w:proofErr w:type="spellStart"/>
            <w:r w:rsidRPr="000666BE">
              <w:rPr>
                <w:rFonts w:ascii="Arial" w:hAnsi="Arial" w:cs="Arial"/>
                <w:snapToGrid w:val="0"/>
                <w:color w:val="000000"/>
                <w:sz w:val="16"/>
              </w:rPr>
              <w:t>μm</w:t>
            </w:r>
            <w:proofErr w:type="spellEnd"/>
          </w:p>
          <w:p w14:paraId="5998531A" w14:textId="77777777" w:rsidR="006A36F0" w:rsidRDefault="006A36F0" w:rsidP="006A36F0">
            <w:pPr>
              <w:numPr>
                <w:ilvl w:val="0"/>
                <w:numId w:val="372"/>
              </w:numPr>
              <w:jc w:val="both"/>
              <w:rPr>
                <w:rFonts w:ascii="Arial" w:hAnsi="Arial" w:cs="Arial"/>
                <w:snapToGrid w:val="0"/>
                <w:color w:val="000000"/>
                <w:sz w:val="16"/>
              </w:rPr>
            </w:pPr>
            <w:r w:rsidRPr="000666BE">
              <w:rPr>
                <w:rFonts w:ascii="Arial" w:hAnsi="Arial" w:cs="Arial"/>
                <w:snapToGrid w:val="0"/>
                <w:color w:val="000000"/>
                <w:sz w:val="16"/>
              </w:rPr>
              <w:t xml:space="preserve">treh plošč iz optičnih vlaken s </w:t>
            </w:r>
            <w:proofErr w:type="spellStart"/>
            <w:r w:rsidRPr="000666BE">
              <w:rPr>
                <w:rFonts w:ascii="Arial" w:hAnsi="Arial" w:cs="Arial"/>
                <w:snapToGrid w:val="0"/>
                <w:color w:val="000000"/>
                <w:sz w:val="16"/>
              </w:rPr>
              <w:t>scintilatorji</w:t>
            </w:r>
            <w:proofErr w:type="spellEnd"/>
            <w:r w:rsidRPr="000666BE">
              <w:rPr>
                <w:rFonts w:ascii="Arial" w:hAnsi="Arial" w:cs="Arial"/>
                <w:snapToGrid w:val="0"/>
                <w:color w:val="000000"/>
                <w:sz w:val="16"/>
              </w:rPr>
              <w:t>, nameščenih na vsak čip CCD.</w:t>
            </w:r>
          </w:p>
          <w:p w14:paraId="43B8FFF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Izhodni signal poteka preko integriranih vezij. Naprava je vgrajena v rentgenske kamere z namenom ustvarjanja slik. Plošče iz optičnih vlaken s </w:t>
            </w:r>
            <w:proofErr w:type="spellStart"/>
            <w:r w:rsidRPr="000666BE">
              <w:rPr>
                <w:rFonts w:ascii="Arial" w:hAnsi="Arial" w:cs="Arial"/>
                <w:snapToGrid w:val="0"/>
                <w:color w:val="000000"/>
                <w:sz w:val="16"/>
              </w:rPr>
              <w:t>scintilatorji</w:t>
            </w:r>
            <w:proofErr w:type="spellEnd"/>
            <w:r w:rsidRPr="000666BE">
              <w:rPr>
                <w:rFonts w:ascii="Arial" w:hAnsi="Arial" w:cs="Arial"/>
                <w:snapToGrid w:val="0"/>
                <w:color w:val="000000"/>
                <w:sz w:val="16"/>
              </w:rPr>
              <w:t xml:space="preserve"> spreminjajo rentgenske žarke v vidno svetlobo, ki </w:t>
            </w:r>
            <w:r w:rsidRPr="000666BE">
              <w:rPr>
                <w:rFonts w:ascii="Arial" w:hAnsi="Arial" w:cs="Arial"/>
                <w:snapToGrid w:val="0"/>
                <w:color w:val="000000"/>
                <w:sz w:val="16"/>
              </w:rPr>
              <w:lastRenderedPageBreak/>
              <w:t>se nato projicira na tipalo CCD. Tipalo CCD spremeni svetlobo v električni signal, ki se obdela v analogno ali digitalno sliko. Ta naprava je zasnovana za slikanje z rentgenskimi žarki.</w:t>
            </w:r>
          </w:p>
        </w:tc>
        <w:tc>
          <w:tcPr>
            <w:tcW w:w="850" w:type="dxa"/>
            <w:tcBorders>
              <w:bottom w:val="single" w:sz="6" w:space="0" w:color="auto"/>
              <w:right w:val="single" w:sz="6" w:space="0" w:color="auto"/>
            </w:tcBorders>
            <w:shd w:val="clear" w:color="auto" w:fill="auto"/>
            <w:vAlign w:val="center"/>
          </w:tcPr>
          <w:p w14:paraId="2B4143D6" w14:textId="77777777" w:rsidR="006A36F0" w:rsidRPr="004E6B2B" w:rsidRDefault="00000000" w:rsidP="006A36F0">
            <w:pPr>
              <w:jc w:val="center"/>
              <w:rPr>
                <w:rFonts w:ascii="Arial" w:hAnsi="Arial" w:cs="Arial"/>
                <w:snapToGrid w:val="0"/>
                <w:color w:val="000000"/>
                <w:sz w:val="16"/>
              </w:rPr>
            </w:pPr>
            <w:hyperlink r:id="rId1577" w:history="1">
              <w:r w:rsidR="006A36F0" w:rsidRPr="004E6B2B">
                <w:rPr>
                  <w:rStyle w:val="Hiperpovezava"/>
                  <w:rFonts w:ascii="Arial" w:hAnsi="Arial" w:cs="Arial"/>
                  <w:snapToGrid w:val="0"/>
                  <w:sz w:val="16"/>
                </w:rPr>
                <w:t>1109</w:t>
              </w:r>
            </w:hyperlink>
          </w:p>
        </w:tc>
        <w:tc>
          <w:tcPr>
            <w:tcW w:w="567" w:type="dxa"/>
            <w:tcBorders>
              <w:bottom w:val="single" w:sz="6" w:space="0" w:color="auto"/>
              <w:right w:val="single" w:sz="6" w:space="0" w:color="auto"/>
            </w:tcBorders>
            <w:shd w:val="clear" w:color="auto" w:fill="auto"/>
            <w:vAlign w:val="center"/>
          </w:tcPr>
          <w:p w14:paraId="01D421B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L329</w:t>
            </w:r>
          </w:p>
        </w:tc>
        <w:tc>
          <w:tcPr>
            <w:tcW w:w="567" w:type="dxa"/>
            <w:tcBorders>
              <w:bottom w:val="single" w:sz="6" w:space="0" w:color="auto"/>
              <w:right w:val="single" w:sz="6" w:space="0" w:color="auto"/>
            </w:tcBorders>
            <w:shd w:val="clear" w:color="auto" w:fill="auto"/>
            <w:vAlign w:val="center"/>
          </w:tcPr>
          <w:p w14:paraId="421D38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6E1CC6A5"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487E7F" w14:textId="77777777" w:rsidR="006A36F0" w:rsidRPr="00F32270" w:rsidRDefault="006A36F0" w:rsidP="006A36F0">
            <w:pPr>
              <w:jc w:val="center"/>
              <w:rPr>
                <w:rFonts w:ascii="Arial" w:hAnsi="Arial"/>
                <w:snapToGrid w:val="0"/>
                <w:color w:val="000000"/>
                <w:sz w:val="16"/>
              </w:rPr>
            </w:pPr>
            <w:r w:rsidRPr="00C52625">
              <w:rPr>
                <w:rFonts w:ascii="Arial" w:hAnsi="Arial"/>
                <w:snapToGrid w:val="0"/>
                <w:color w:val="000000"/>
                <w:sz w:val="16"/>
              </w:rPr>
              <w:t>8529 90 92</w:t>
            </w:r>
          </w:p>
        </w:tc>
        <w:tc>
          <w:tcPr>
            <w:tcW w:w="7333" w:type="dxa"/>
            <w:tcBorders>
              <w:left w:val="single" w:sz="4" w:space="0" w:color="auto"/>
              <w:bottom w:val="single" w:sz="6" w:space="0" w:color="auto"/>
              <w:right w:val="single" w:sz="6" w:space="0" w:color="auto"/>
            </w:tcBorders>
            <w:shd w:val="clear" w:color="auto" w:fill="auto"/>
            <w:vAlign w:val="center"/>
          </w:tcPr>
          <w:p w14:paraId="4029C2A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znan kot </w:t>
            </w:r>
            <w:r>
              <w:rPr>
                <w:rFonts w:ascii="Arial" w:hAnsi="Arial" w:cs="Arial"/>
                <w:snapToGrid w:val="0"/>
                <w:color w:val="000000"/>
                <w:sz w:val="16"/>
              </w:rPr>
              <w:t>»</w:t>
            </w:r>
            <w:r w:rsidRPr="000666BE">
              <w:rPr>
                <w:rFonts w:ascii="Arial" w:hAnsi="Arial" w:cs="Arial"/>
                <w:snapToGrid w:val="0"/>
                <w:color w:val="000000"/>
                <w:sz w:val="16"/>
              </w:rPr>
              <w:t>LCD-modul</w:t>
            </w:r>
            <w:r>
              <w:rPr>
                <w:rFonts w:ascii="Arial" w:hAnsi="Arial" w:cs="Arial"/>
                <w:snapToGrid w:val="0"/>
                <w:color w:val="000000"/>
                <w:sz w:val="16"/>
              </w:rPr>
              <w:t>«</w:t>
            </w:r>
            <w:r w:rsidRPr="000666BE">
              <w:rPr>
                <w:rFonts w:ascii="Arial" w:hAnsi="Arial" w:cs="Arial"/>
                <w:snapToGrid w:val="0"/>
                <w:color w:val="000000"/>
                <w:sz w:val="16"/>
              </w:rPr>
              <w:t xml:space="preserve"> v obliki naprave na tekoče kristale z aktivno matriko z enoto za osvetlitev ozadja, </w:t>
            </w:r>
            <w:proofErr w:type="spellStart"/>
            <w:r w:rsidRPr="000666BE">
              <w:rPr>
                <w:rFonts w:ascii="Arial" w:hAnsi="Arial" w:cs="Arial"/>
                <w:snapToGrid w:val="0"/>
                <w:color w:val="000000"/>
                <w:sz w:val="16"/>
              </w:rPr>
              <w:t>inverterji</w:t>
            </w:r>
            <w:proofErr w:type="spellEnd"/>
            <w:r w:rsidRPr="000666BE">
              <w:rPr>
                <w:rFonts w:ascii="Arial" w:hAnsi="Arial" w:cs="Arial"/>
                <w:snapToGrid w:val="0"/>
                <w:color w:val="000000"/>
                <w:sz w:val="16"/>
              </w:rPr>
              <w:t xml:space="preserve"> in tiskanimi vezji s krmilno elektroniko, ki služi samo naslavljanju točk. Modul je izdelan na podlagi tehnologije tankoplastnih tranzistorjev (TFT). Splošne dimenzije so 75,9 (Š) × 44,9 (V) × 4,9 (G) cm z diagonalno izmero zaslona 81,6 cm (32″) in ločljivostjo 1</w:t>
            </w:r>
            <w:r>
              <w:rPr>
                <w:rFonts w:ascii="Arial" w:hAnsi="Arial" w:cs="Arial"/>
                <w:snapToGrid w:val="0"/>
                <w:color w:val="000000"/>
                <w:sz w:val="16"/>
              </w:rPr>
              <w:t>.</w:t>
            </w:r>
            <w:r w:rsidRPr="000666BE">
              <w:rPr>
                <w:rFonts w:ascii="Arial" w:hAnsi="Arial" w:cs="Arial"/>
                <w:snapToGrid w:val="0"/>
                <w:color w:val="000000"/>
                <w:sz w:val="16"/>
              </w:rPr>
              <w:t xml:space="preserve">366 × 768 točk. Modul ne vključuje nobene druge elektronske komponente (na primer električnega napajanja, video konverterjev, </w:t>
            </w:r>
            <w:proofErr w:type="spellStart"/>
            <w:r w:rsidRPr="000666BE">
              <w:rPr>
                <w:rFonts w:ascii="Arial" w:hAnsi="Arial" w:cs="Arial"/>
                <w:snapToGrid w:val="0"/>
                <w:color w:val="000000"/>
                <w:sz w:val="16"/>
              </w:rPr>
              <w:t>normirnega</w:t>
            </w:r>
            <w:proofErr w:type="spellEnd"/>
            <w:r w:rsidRPr="000666BE">
              <w:rPr>
                <w:rFonts w:ascii="Arial" w:hAnsi="Arial" w:cs="Arial"/>
                <w:snapToGrid w:val="0"/>
                <w:color w:val="000000"/>
                <w:sz w:val="16"/>
              </w:rPr>
              <w:t xml:space="preserve"> vezja, tunerja itd.) ali vmesnikov za povezavo z drugimi aparati.</w:t>
            </w:r>
          </w:p>
          <w:p w14:paraId="1D1D4574" w14:textId="77777777" w:rsidR="006A36F0" w:rsidRDefault="006A36F0" w:rsidP="006A36F0">
            <w:pPr>
              <w:jc w:val="both"/>
              <w:rPr>
                <w:rFonts w:ascii="Arial" w:hAnsi="Arial" w:cs="Arial"/>
                <w:snapToGrid w:val="0"/>
                <w:color w:val="000000"/>
                <w:sz w:val="16"/>
              </w:rPr>
            </w:pPr>
          </w:p>
          <w:p w14:paraId="06FE433E"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578"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3665BAA" w14:textId="77777777" w:rsidR="006A36F0" w:rsidRPr="004E6B2B" w:rsidRDefault="00000000" w:rsidP="006A36F0">
            <w:pPr>
              <w:jc w:val="center"/>
              <w:rPr>
                <w:rFonts w:ascii="Arial" w:hAnsi="Arial" w:cs="Arial"/>
                <w:snapToGrid w:val="0"/>
                <w:color w:val="000000"/>
                <w:sz w:val="16"/>
              </w:rPr>
            </w:pPr>
            <w:hyperlink r:id="rId1579" w:history="1">
              <w:r w:rsidR="006A36F0" w:rsidRPr="00BE63DC">
                <w:rPr>
                  <w:rStyle w:val="Hiperpovezava"/>
                  <w:rFonts w:ascii="Arial" w:hAnsi="Arial" w:cs="Arial"/>
                  <w:sz w:val="16"/>
                  <w:szCs w:val="16"/>
                </w:rPr>
                <w:t>957</w:t>
              </w:r>
            </w:hyperlink>
          </w:p>
        </w:tc>
        <w:tc>
          <w:tcPr>
            <w:tcW w:w="567" w:type="dxa"/>
            <w:tcBorders>
              <w:bottom w:val="single" w:sz="6" w:space="0" w:color="auto"/>
              <w:right w:val="single" w:sz="6" w:space="0" w:color="auto"/>
            </w:tcBorders>
            <w:shd w:val="clear" w:color="auto" w:fill="auto"/>
            <w:vAlign w:val="center"/>
          </w:tcPr>
          <w:p w14:paraId="68D7872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L175</w:t>
            </w:r>
          </w:p>
        </w:tc>
        <w:tc>
          <w:tcPr>
            <w:tcW w:w="567" w:type="dxa"/>
            <w:tcBorders>
              <w:bottom w:val="single" w:sz="6" w:space="0" w:color="auto"/>
              <w:right w:val="single" w:sz="6" w:space="0" w:color="auto"/>
            </w:tcBorders>
            <w:shd w:val="clear" w:color="auto" w:fill="auto"/>
            <w:vAlign w:val="center"/>
          </w:tcPr>
          <w:p w14:paraId="2F691A2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03D9A088"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0FD9389" w14:textId="77777777" w:rsidR="006A36F0" w:rsidRPr="0030405A" w:rsidRDefault="006A36F0" w:rsidP="006A36F0">
            <w:pPr>
              <w:jc w:val="center"/>
              <w:rPr>
                <w:rFonts w:ascii="Arial" w:hAnsi="Arial"/>
                <w:snapToGrid w:val="0"/>
                <w:color w:val="000000"/>
                <w:sz w:val="16"/>
              </w:rPr>
            </w:pPr>
            <w:r w:rsidRPr="00C52625">
              <w:rPr>
                <w:rFonts w:ascii="Arial" w:hAnsi="Arial"/>
                <w:snapToGrid w:val="0"/>
                <w:color w:val="000000"/>
                <w:sz w:val="16"/>
              </w:rPr>
              <w:t>8529 90 92</w:t>
            </w:r>
          </w:p>
        </w:tc>
        <w:tc>
          <w:tcPr>
            <w:tcW w:w="7333" w:type="dxa"/>
            <w:tcBorders>
              <w:left w:val="single" w:sz="4" w:space="0" w:color="auto"/>
              <w:bottom w:val="single" w:sz="6" w:space="0" w:color="auto"/>
              <w:right w:val="single" w:sz="6" w:space="0" w:color="auto"/>
            </w:tcBorders>
            <w:shd w:val="clear" w:color="auto" w:fill="auto"/>
            <w:vAlign w:val="center"/>
          </w:tcPr>
          <w:p w14:paraId="7B11E8A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42-palčna plazma plošča z razmerjem vidnega zaslona 16:9 in konfiguracijo 852 x 480 točk. Izdelek je sestavljen iz aluminijastega telesa, ki vsebuje sloj plazemskih celic med dvema steklenima podlagama ter tudi naslovne in prikazovalne elektrode. Izdelek je opremljen s ploščatim kablom, vendar ne vsebuje nobenih drugih </w:t>
            </w:r>
            <w:proofErr w:type="spellStart"/>
            <w:r w:rsidRPr="000666BE">
              <w:rPr>
                <w:rFonts w:ascii="Arial" w:hAnsi="Arial" w:cs="Arial"/>
                <w:snapToGrid w:val="0"/>
                <w:color w:val="000000"/>
                <w:sz w:val="16"/>
              </w:rPr>
              <w:t>elektronskihkomponent</w:t>
            </w:r>
            <w:proofErr w:type="spellEnd"/>
            <w:r w:rsidRPr="000666BE">
              <w:rPr>
                <w:rFonts w:ascii="Arial" w:hAnsi="Arial" w:cs="Arial"/>
                <w:snapToGrid w:val="0"/>
                <w:color w:val="000000"/>
                <w:sz w:val="16"/>
              </w:rPr>
              <w:t xml:space="preserve"> (npr. napajalnikov ali gonilnikov) ali vmesnikov za priklop na druge aparate. Izdelek se uporablja kot komponenta v proizvodnji video monitorjev.</w:t>
            </w:r>
          </w:p>
          <w:p w14:paraId="791822FD" w14:textId="77777777" w:rsidR="006A36F0" w:rsidRDefault="006A36F0" w:rsidP="006A36F0">
            <w:pPr>
              <w:jc w:val="both"/>
              <w:rPr>
                <w:rFonts w:ascii="Arial" w:hAnsi="Arial" w:cs="Arial"/>
                <w:snapToGrid w:val="0"/>
                <w:color w:val="000000"/>
                <w:sz w:val="16"/>
              </w:rPr>
            </w:pPr>
          </w:p>
          <w:p w14:paraId="2E0344B7" w14:textId="77777777" w:rsidR="006A36F0" w:rsidRPr="0030405A"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58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E6FDD3F" w14:textId="77777777" w:rsidR="006A36F0" w:rsidRPr="004E6B2B" w:rsidRDefault="00000000" w:rsidP="006A36F0">
            <w:pPr>
              <w:jc w:val="center"/>
              <w:rPr>
                <w:rFonts w:ascii="Arial" w:hAnsi="Arial" w:cs="Arial"/>
                <w:snapToGrid w:val="0"/>
                <w:color w:val="000000"/>
                <w:sz w:val="16"/>
              </w:rPr>
            </w:pPr>
            <w:hyperlink r:id="rId1581" w:history="1">
              <w:r w:rsidR="006A36F0" w:rsidRPr="00BE63DC">
                <w:rPr>
                  <w:rStyle w:val="Hiperpovezava"/>
                  <w:rFonts w:ascii="Arial" w:hAnsi="Arial" w:cs="Arial"/>
                  <w:snapToGrid w:val="0"/>
                  <w:sz w:val="16"/>
                </w:rPr>
                <w:t>2147</w:t>
              </w:r>
            </w:hyperlink>
          </w:p>
        </w:tc>
        <w:tc>
          <w:tcPr>
            <w:tcW w:w="567" w:type="dxa"/>
            <w:tcBorders>
              <w:bottom w:val="single" w:sz="6" w:space="0" w:color="auto"/>
              <w:right w:val="single" w:sz="6" w:space="0" w:color="auto"/>
            </w:tcBorders>
            <w:shd w:val="clear" w:color="auto" w:fill="auto"/>
            <w:vAlign w:val="center"/>
          </w:tcPr>
          <w:p w14:paraId="34879FA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L370</w:t>
            </w:r>
          </w:p>
        </w:tc>
        <w:tc>
          <w:tcPr>
            <w:tcW w:w="567" w:type="dxa"/>
            <w:tcBorders>
              <w:bottom w:val="single" w:sz="6" w:space="0" w:color="auto"/>
              <w:right w:val="single" w:sz="6" w:space="0" w:color="auto"/>
            </w:tcBorders>
            <w:shd w:val="clear" w:color="auto" w:fill="auto"/>
            <w:vAlign w:val="center"/>
          </w:tcPr>
          <w:p w14:paraId="520423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4D96C025" w14:textId="77777777" w:rsidTr="00A02FC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F03E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8529 90 92 44</w:t>
            </w:r>
          </w:p>
        </w:tc>
        <w:tc>
          <w:tcPr>
            <w:tcW w:w="7333" w:type="dxa"/>
            <w:tcBorders>
              <w:left w:val="single" w:sz="4" w:space="0" w:color="auto"/>
              <w:bottom w:val="single" w:sz="6" w:space="0" w:color="auto"/>
              <w:right w:val="single" w:sz="6" w:space="0" w:color="auto"/>
            </w:tcBorders>
            <w:shd w:val="clear" w:color="auto" w:fill="auto"/>
            <w:vAlign w:val="center"/>
          </w:tcPr>
          <w:p w14:paraId="7199833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Prikazovalna plošča s tekočimi kristali (LCD), (t. i. </w:t>
            </w:r>
            <w:r>
              <w:rPr>
                <w:rFonts w:ascii="Arial" w:hAnsi="Arial" w:cs="Arial"/>
                <w:snapToGrid w:val="0"/>
                <w:color w:val="000000"/>
                <w:sz w:val="16"/>
              </w:rPr>
              <w:t>»</w:t>
            </w:r>
            <w:r w:rsidRPr="000666BE">
              <w:rPr>
                <w:rFonts w:ascii="Arial" w:hAnsi="Arial" w:cs="Arial"/>
                <w:snapToGrid w:val="0"/>
                <w:color w:val="000000"/>
                <w:sz w:val="16"/>
              </w:rPr>
              <w:t>LCD-modul</w:t>
            </w:r>
            <w:r>
              <w:rPr>
                <w:rFonts w:ascii="Arial" w:hAnsi="Arial" w:cs="Arial"/>
                <w:snapToGrid w:val="0"/>
                <w:color w:val="000000"/>
                <w:sz w:val="16"/>
              </w:rPr>
              <w:t>«</w:t>
            </w:r>
            <w:r w:rsidRPr="000666BE">
              <w:rPr>
                <w:rFonts w:ascii="Arial" w:hAnsi="Arial" w:cs="Arial"/>
                <w:snapToGrid w:val="0"/>
                <w:color w:val="000000"/>
                <w:sz w:val="16"/>
              </w:rPr>
              <w:t xml:space="preserve">), z diagonalo približno 66 cm (26 inčev), sestavljena iz plasti tekočih kristalov z aktivno matrico med dvema steklenima ploščama in </w:t>
            </w:r>
            <w:proofErr w:type="spellStart"/>
            <w:r w:rsidRPr="000666BE">
              <w:rPr>
                <w:rFonts w:ascii="Arial" w:hAnsi="Arial" w:cs="Arial"/>
                <w:snapToGrid w:val="0"/>
                <w:color w:val="000000"/>
                <w:sz w:val="16"/>
              </w:rPr>
              <w:t>konektorji</w:t>
            </w:r>
            <w:proofErr w:type="spellEnd"/>
            <w:r w:rsidRPr="000666BE">
              <w:rPr>
                <w:rFonts w:ascii="Arial" w:hAnsi="Arial" w:cs="Arial"/>
                <w:snapToGrid w:val="0"/>
                <w:color w:val="000000"/>
                <w:sz w:val="16"/>
              </w:rPr>
              <w:t xml:space="preserve">. Med prvo stekleno ploščo in plastjo tekočih kristalov je matrica s tankoplastnimi tranzistorji (TFT), ki skrbi za ustrezno napetost slikovnih pik. Med plastjo tekočih kristalov in drugo stekleno ploščo je filter RGB, ki nadzira barve prikazane slike. Na ploščo je pritrjenih več </w:t>
            </w:r>
            <w:proofErr w:type="spellStart"/>
            <w:r w:rsidRPr="000666BE">
              <w:rPr>
                <w:rFonts w:ascii="Arial" w:hAnsi="Arial" w:cs="Arial"/>
                <w:snapToGrid w:val="0"/>
                <w:color w:val="000000"/>
                <w:sz w:val="16"/>
              </w:rPr>
              <w:t>konektorjev</w:t>
            </w:r>
            <w:proofErr w:type="spellEnd"/>
            <w:r w:rsidRPr="000666BE">
              <w:rPr>
                <w:rFonts w:ascii="Arial" w:hAnsi="Arial" w:cs="Arial"/>
                <w:snapToGrid w:val="0"/>
                <w:color w:val="000000"/>
                <w:sz w:val="16"/>
              </w:rPr>
              <w:t xml:space="preserve"> v obliki trakov. Vsak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xml:space="preserve"> sestavljajo miniaturna integrirana vezja (t. i. </w:t>
            </w:r>
            <w:r>
              <w:rPr>
                <w:rFonts w:ascii="Arial" w:hAnsi="Arial" w:cs="Arial"/>
                <w:snapToGrid w:val="0"/>
                <w:color w:val="000000"/>
                <w:sz w:val="16"/>
              </w:rPr>
              <w:t>»</w:t>
            </w:r>
            <w:r w:rsidRPr="000666BE">
              <w:rPr>
                <w:rFonts w:ascii="Arial" w:hAnsi="Arial" w:cs="Arial"/>
                <w:snapToGrid w:val="0"/>
                <w:color w:val="000000"/>
                <w:sz w:val="16"/>
              </w:rPr>
              <w:t>integrirano vezje izvornega gonilnika</w:t>
            </w:r>
            <w:r>
              <w:rPr>
                <w:rFonts w:ascii="Arial" w:hAnsi="Arial" w:cs="Arial"/>
                <w:snapToGrid w:val="0"/>
                <w:color w:val="000000"/>
                <w:sz w:val="16"/>
              </w:rPr>
              <w:t>«</w:t>
            </w:r>
            <w:r w:rsidRPr="000666BE">
              <w:rPr>
                <w:rFonts w:ascii="Arial" w:hAnsi="Arial" w:cs="Arial"/>
                <w:snapToGrid w:val="0"/>
                <w:color w:val="000000"/>
                <w:sz w:val="16"/>
              </w:rPr>
              <w:t xml:space="preserve">) na fleksibilnih tiskanih vezjih. </w:t>
            </w:r>
            <w:r>
              <w:rPr>
                <w:rFonts w:ascii="Arial" w:hAnsi="Arial" w:cs="Arial"/>
                <w:snapToGrid w:val="0"/>
                <w:color w:val="000000"/>
                <w:sz w:val="16"/>
              </w:rPr>
              <w:t>»</w:t>
            </w:r>
            <w:r w:rsidRPr="000666BE">
              <w:rPr>
                <w:rFonts w:ascii="Arial" w:hAnsi="Arial" w:cs="Arial"/>
                <w:snapToGrid w:val="0"/>
                <w:color w:val="000000"/>
                <w:sz w:val="16"/>
              </w:rPr>
              <w:t>Integrirana vezja izvornega gonilnika</w:t>
            </w:r>
            <w:r>
              <w:rPr>
                <w:rFonts w:ascii="Arial" w:hAnsi="Arial" w:cs="Arial"/>
                <w:snapToGrid w:val="0"/>
                <w:color w:val="000000"/>
                <w:sz w:val="16"/>
              </w:rPr>
              <w:t>«</w:t>
            </w:r>
            <w:r w:rsidRPr="000666BE">
              <w:rPr>
                <w:rFonts w:ascii="Arial" w:hAnsi="Arial" w:cs="Arial"/>
                <w:snapToGrid w:val="0"/>
                <w:color w:val="000000"/>
                <w:sz w:val="16"/>
              </w:rPr>
              <w:t xml:space="preserve"> omogočajo prehod električne energije in nadzornih signalov, kot tudi spreminjajo in prenašajo podatke iz tiskanega vezja (povezanih po uvozu) na posamezno slikovno točko aktivne matrice s tekočimi kristali. Modul se uporablja pri izdelavi monitorjev ali televizijskih sprejemnikov iz tarifne številke 8528.</w:t>
            </w:r>
          </w:p>
        </w:tc>
        <w:tc>
          <w:tcPr>
            <w:tcW w:w="850" w:type="dxa"/>
            <w:tcBorders>
              <w:bottom w:val="single" w:sz="6" w:space="0" w:color="auto"/>
              <w:right w:val="single" w:sz="6" w:space="0" w:color="auto"/>
            </w:tcBorders>
            <w:shd w:val="clear" w:color="auto" w:fill="auto"/>
            <w:vAlign w:val="center"/>
          </w:tcPr>
          <w:p w14:paraId="294BDE53" w14:textId="77777777" w:rsidR="006A36F0" w:rsidRPr="004E6B2B" w:rsidRDefault="00000000" w:rsidP="006A36F0">
            <w:pPr>
              <w:jc w:val="center"/>
              <w:rPr>
                <w:rFonts w:ascii="Arial" w:hAnsi="Arial" w:cs="Arial"/>
                <w:snapToGrid w:val="0"/>
                <w:color w:val="000000"/>
                <w:sz w:val="16"/>
              </w:rPr>
            </w:pPr>
            <w:hyperlink r:id="rId1582" w:history="1">
              <w:r w:rsidR="006A36F0" w:rsidRPr="004E6B2B">
                <w:rPr>
                  <w:rStyle w:val="Hiperpovezava"/>
                  <w:rFonts w:ascii="Arial" w:hAnsi="Arial" w:cs="Arial"/>
                  <w:snapToGrid w:val="0"/>
                  <w:sz w:val="16"/>
                </w:rPr>
                <w:t>1202</w:t>
              </w:r>
            </w:hyperlink>
          </w:p>
        </w:tc>
        <w:tc>
          <w:tcPr>
            <w:tcW w:w="567" w:type="dxa"/>
            <w:tcBorders>
              <w:bottom w:val="single" w:sz="6" w:space="0" w:color="auto"/>
              <w:right w:val="single" w:sz="6" w:space="0" w:color="auto"/>
            </w:tcBorders>
            <w:shd w:val="clear" w:color="auto" w:fill="auto"/>
            <w:vAlign w:val="center"/>
          </w:tcPr>
          <w:p w14:paraId="5E9CEE0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L305</w:t>
            </w:r>
          </w:p>
        </w:tc>
        <w:tc>
          <w:tcPr>
            <w:tcW w:w="567" w:type="dxa"/>
            <w:tcBorders>
              <w:bottom w:val="single" w:sz="6" w:space="0" w:color="auto"/>
              <w:right w:val="single" w:sz="6" w:space="0" w:color="auto"/>
            </w:tcBorders>
            <w:shd w:val="clear" w:color="auto" w:fill="auto"/>
            <w:vAlign w:val="center"/>
          </w:tcPr>
          <w:p w14:paraId="4564F84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111D8C4D" w14:textId="77777777" w:rsidTr="00A02FC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5636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8529 90 92 44</w:t>
            </w:r>
          </w:p>
        </w:tc>
        <w:tc>
          <w:tcPr>
            <w:tcW w:w="7333" w:type="dxa"/>
            <w:tcBorders>
              <w:left w:val="single" w:sz="4" w:space="0" w:color="auto"/>
              <w:bottom w:val="single" w:sz="6" w:space="0" w:color="auto"/>
              <w:right w:val="single" w:sz="6" w:space="0" w:color="auto"/>
            </w:tcBorders>
            <w:shd w:val="clear" w:color="auto" w:fill="auto"/>
            <w:vAlign w:val="center"/>
          </w:tcPr>
          <w:p w14:paraId="256D8F7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Prikazovalna plošča s tekočimi kristali (LCD), (t. i. </w:t>
            </w:r>
            <w:r>
              <w:rPr>
                <w:rFonts w:ascii="Arial" w:hAnsi="Arial" w:cs="Arial"/>
                <w:snapToGrid w:val="0"/>
                <w:color w:val="000000"/>
                <w:sz w:val="16"/>
              </w:rPr>
              <w:t>»</w:t>
            </w:r>
            <w:r w:rsidRPr="000666BE">
              <w:rPr>
                <w:rFonts w:ascii="Arial" w:hAnsi="Arial" w:cs="Arial"/>
                <w:snapToGrid w:val="0"/>
                <w:color w:val="000000"/>
                <w:sz w:val="16"/>
              </w:rPr>
              <w:t>LCD-modul</w:t>
            </w:r>
            <w:r>
              <w:rPr>
                <w:rFonts w:ascii="Arial" w:hAnsi="Arial" w:cs="Arial"/>
                <w:snapToGrid w:val="0"/>
                <w:color w:val="000000"/>
                <w:sz w:val="16"/>
              </w:rPr>
              <w:t>«</w:t>
            </w:r>
            <w:r w:rsidRPr="000666BE">
              <w:rPr>
                <w:rFonts w:ascii="Arial" w:hAnsi="Arial" w:cs="Arial"/>
                <w:snapToGrid w:val="0"/>
                <w:color w:val="000000"/>
                <w:sz w:val="16"/>
              </w:rPr>
              <w:t xml:space="preserve">), z diagonalo približno 66 cm (26 inčev), sestavljena iz plasti tekočih kristalov z aktivno matrico med dvema steklenima ploščama in </w:t>
            </w:r>
            <w:proofErr w:type="spellStart"/>
            <w:r w:rsidRPr="000666BE">
              <w:rPr>
                <w:rFonts w:ascii="Arial" w:hAnsi="Arial" w:cs="Arial"/>
                <w:snapToGrid w:val="0"/>
                <w:color w:val="000000"/>
                <w:sz w:val="16"/>
              </w:rPr>
              <w:t>konektorji</w:t>
            </w:r>
            <w:proofErr w:type="spellEnd"/>
            <w:r w:rsidRPr="000666BE">
              <w:rPr>
                <w:rFonts w:ascii="Arial" w:hAnsi="Arial" w:cs="Arial"/>
                <w:snapToGrid w:val="0"/>
                <w:color w:val="000000"/>
                <w:sz w:val="16"/>
              </w:rPr>
              <w:t xml:space="preserve">. Med prvo stekleno ploščo in plastjo tekočih kristalov je matrica s tankoplastnimi tranzistorji (TFT), ki skrbi za ustrezno napetost slikovnih pik. Med plastjo tekočih kristalov in drugo stekleno ploščo je filter RGB, ki nadzira barve prikazane slike. Na ploščo je pritrjenih več </w:t>
            </w:r>
            <w:proofErr w:type="spellStart"/>
            <w:r w:rsidRPr="000666BE">
              <w:rPr>
                <w:rFonts w:ascii="Arial" w:hAnsi="Arial" w:cs="Arial"/>
                <w:snapToGrid w:val="0"/>
                <w:color w:val="000000"/>
                <w:sz w:val="16"/>
              </w:rPr>
              <w:t>konektorjev</w:t>
            </w:r>
            <w:proofErr w:type="spellEnd"/>
            <w:r w:rsidRPr="000666BE">
              <w:rPr>
                <w:rFonts w:ascii="Arial" w:hAnsi="Arial" w:cs="Arial"/>
                <w:snapToGrid w:val="0"/>
                <w:color w:val="000000"/>
                <w:sz w:val="16"/>
              </w:rPr>
              <w:t xml:space="preserve"> v obliki trakov. Vsak </w:t>
            </w:r>
            <w:proofErr w:type="spellStart"/>
            <w:r w:rsidRPr="000666BE">
              <w:rPr>
                <w:rFonts w:ascii="Arial" w:hAnsi="Arial" w:cs="Arial"/>
                <w:snapToGrid w:val="0"/>
                <w:color w:val="000000"/>
                <w:sz w:val="16"/>
              </w:rPr>
              <w:t>konektor</w:t>
            </w:r>
            <w:proofErr w:type="spellEnd"/>
            <w:r w:rsidRPr="000666BE">
              <w:rPr>
                <w:rFonts w:ascii="Arial" w:hAnsi="Arial" w:cs="Arial"/>
                <w:snapToGrid w:val="0"/>
                <w:color w:val="000000"/>
                <w:sz w:val="16"/>
              </w:rPr>
              <w:t xml:space="preserve"> sestavljajo miniaturna integrirana vezja (t. i. </w:t>
            </w:r>
            <w:r>
              <w:rPr>
                <w:rFonts w:ascii="Arial" w:hAnsi="Arial" w:cs="Arial"/>
                <w:snapToGrid w:val="0"/>
                <w:color w:val="000000"/>
                <w:sz w:val="16"/>
              </w:rPr>
              <w:t>»</w:t>
            </w:r>
            <w:r w:rsidRPr="000666BE">
              <w:rPr>
                <w:rFonts w:ascii="Arial" w:hAnsi="Arial" w:cs="Arial"/>
                <w:snapToGrid w:val="0"/>
                <w:color w:val="000000"/>
                <w:sz w:val="16"/>
              </w:rPr>
              <w:t>integrirano vezje izvornega gonilnika</w:t>
            </w:r>
            <w:r>
              <w:rPr>
                <w:rFonts w:ascii="Arial" w:hAnsi="Arial" w:cs="Arial"/>
                <w:snapToGrid w:val="0"/>
                <w:color w:val="000000"/>
                <w:sz w:val="16"/>
              </w:rPr>
              <w:t>«</w:t>
            </w:r>
            <w:r w:rsidRPr="000666BE">
              <w:rPr>
                <w:rFonts w:ascii="Arial" w:hAnsi="Arial" w:cs="Arial"/>
                <w:snapToGrid w:val="0"/>
                <w:color w:val="000000"/>
                <w:sz w:val="16"/>
              </w:rPr>
              <w:t xml:space="preserve">) na fleksibilnih tiskanih vezjih. Plošče tiskanega vezja so povezane z </w:t>
            </w:r>
            <w:r>
              <w:rPr>
                <w:rFonts w:ascii="Arial" w:hAnsi="Arial" w:cs="Arial"/>
                <w:snapToGrid w:val="0"/>
                <w:color w:val="000000"/>
                <w:sz w:val="16"/>
              </w:rPr>
              <w:t>»</w:t>
            </w:r>
            <w:r w:rsidRPr="000666BE">
              <w:rPr>
                <w:rFonts w:ascii="Arial" w:hAnsi="Arial" w:cs="Arial"/>
                <w:snapToGrid w:val="0"/>
                <w:color w:val="000000"/>
                <w:sz w:val="16"/>
              </w:rPr>
              <w:t>integriranimi vezji izvornega gonilnika</w:t>
            </w:r>
            <w:r>
              <w:rPr>
                <w:rFonts w:ascii="Arial" w:hAnsi="Arial" w:cs="Arial"/>
                <w:snapToGrid w:val="0"/>
                <w:color w:val="000000"/>
                <w:sz w:val="16"/>
              </w:rPr>
              <w:t>«</w:t>
            </w:r>
            <w:r w:rsidRPr="000666BE">
              <w:rPr>
                <w:rFonts w:ascii="Arial" w:hAnsi="Arial" w:cs="Arial"/>
                <w:snapToGrid w:val="0"/>
                <w:color w:val="000000"/>
                <w:sz w:val="16"/>
              </w:rPr>
              <w:t xml:space="preserve">. </w:t>
            </w:r>
            <w:r>
              <w:rPr>
                <w:rFonts w:ascii="Arial" w:hAnsi="Arial" w:cs="Arial"/>
                <w:snapToGrid w:val="0"/>
                <w:color w:val="000000"/>
                <w:sz w:val="16"/>
              </w:rPr>
              <w:t>»</w:t>
            </w:r>
            <w:r w:rsidRPr="000666BE">
              <w:rPr>
                <w:rFonts w:ascii="Arial" w:hAnsi="Arial" w:cs="Arial"/>
                <w:snapToGrid w:val="0"/>
                <w:color w:val="000000"/>
                <w:sz w:val="16"/>
              </w:rPr>
              <w:t>Integrirana vezja izvornega gonilnika</w:t>
            </w:r>
            <w:r>
              <w:rPr>
                <w:rFonts w:ascii="Arial" w:hAnsi="Arial" w:cs="Arial"/>
                <w:snapToGrid w:val="0"/>
                <w:color w:val="000000"/>
                <w:sz w:val="16"/>
              </w:rPr>
              <w:t>«</w:t>
            </w:r>
            <w:r w:rsidRPr="000666BE">
              <w:rPr>
                <w:rFonts w:ascii="Arial" w:hAnsi="Arial" w:cs="Arial"/>
                <w:snapToGrid w:val="0"/>
                <w:color w:val="000000"/>
                <w:sz w:val="16"/>
              </w:rPr>
              <w:t xml:space="preserve"> omogočajo prehod električne energije in nadzornih signalov, kot tudi spreminjajo in prenašajo podatke s plošč tiskanega vezja na posamezno slikovno točko aktivne matrice s tekočimi kristali. Modul se uporablja pri izdelavi monitorjev ali televizijskih sprejemnikov iz tarifne številke 8528.</w:t>
            </w:r>
          </w:p>
        </w:tc>
        <w:tc>
          <w:tcPr>
            <w:tcW w:w="850" w:type="dxa"/>
            <w:tcBorders>
              <w:bottom w:val="single" w:sz="6" w:space="0" w:color="auto"/>
              <w:right w:val="single" w:sz="6" w:space="0" w:color="auto"/>
            </w:tcBorders>
            <w:shd w:val="clear" w:color="auto" w:fill="auto"/>
            <w:vAlign w:val="center"/>
          </w:tcPr>
          <w:p w14:paraId="7725DF95" w14:textId="77777777" w:rsidR="006A36F0" w:rsidRPr="004E6B2B" w:rsidRDefault="00000000" w:rsidP="006A36F0">
            <w:pPr>
              <w:jc w:val="center"/>
              <w:rPr>
                <w:rFonts w:ascii="Arial" w:hAnsi="Arial" w:cs="Arial"/>
                <w:snapToGrid w:val="0"/>
                <w:color w:val="000000"/>
                <w:sz w:val="16"/>
              </w:rPr>
            </w:pPr>
            <w:hyperlink r:id="rId1583" w:history="1">
              <w:r w:rsidR="006A36F0" w:rsidRPr="004E6B2B">
                <w:rPr>
                  <w:rStyle w:val="Hiperpovezava"/>
                  <w:rFonts w:ascii="Arial" w:hAnsi="Arial" w:cs="Arial"/>
                  <w:snapToGrid w:val="0"/>
                  <w:sz w:val="16"/>
                </w:rPr>
                <w:t>1201</w:t>
              </w:r>
            </w:hyperlink>
          </w:p>
        </w:tc>
        <w:tc>
          <w:tcPr>
            <w:tcW w:w="567" w:type="dxa"/>
            <w:tcBorders>
              <w:bottom w:val="single" w:sz="6" w:space="0" w:color="auto"/>
              <w:right w:val="single" w:sz="6" w:space="0" w:color="auto"/>
            </w:tcBorders>
            <w:shd w:val="clear" w:color="auto" w:fill="auto"/>
            <w:vAlign w:val="center"/>
          </w:tcPr>
          <w:p w14:paraId="02FF540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L305</w:t>
            </w:r>
          </w:p>
        </w:tc>
        <w:tc>
          <w:tcPr>
            <w:tcW w:w="567" w:type="dxa"/>
            <w:tcBorders>
              <w:bottom w:val="single" w:sz="6" w:space="0" w:color="auto"/>
              <w:right w:val="single" w:sz="6" w:space="0" w:color="auto"/>
            </w:tcBorders>
            <w:shd w:val="clear" w:color="auto" w:fill="auto"/>
            <w:vAlign w:val="center"/>
          </w:tcPr>
          <w:p w14:paraId="1847AF5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A02FC1" w14:paraId="02DCFB81" w14:textId="77777777" w:rsidTr="00A02FC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9C103C"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8531 20 80</w:t>
            </w:r>
          </w:p>
        </w:tc>
        <w:tc>
          <w:tcPr>
            <w:tcW w:w="7333" w:type="dxa"/>
            <w:tcBorders>
              <w:left w:val="single" w:sz="4" w:space="0" w:color="auto"/>
              <w:bottom w:val="single" w:sz="6" w:space="0" w:color="auto"/>
              <w:right w:val="single" w:sz="6" w:space="0" w:color="auto"/>
            </w:tcBorders>
            <w:shd w:val="clear" w:color="auto" w:fill="auto"/>
            <w:vAlign w:val="center"/>
          </w:tcPr>
          <w:p w14:paraId="3F27925B" w14:textId="77777777" w:rsidR="006A36F0"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Matrični zaslon, ki ga sestavlja plast tekočih kristalov med dvema steklenima slojema ali ploščama z določenim številom pik (urejenih v vrstice in stolpce), v kompletu z vmesniškim elektronskim vezjem v tehnologiji C–MOS.</w:t>
            </w:r>
          </w:p>
          <w:p w14:paraId="6C268E9D" w14:textId="77777777" w:rsidR="006A36F0" w:rsidRDefault="006A36F0" w:rsidP="006A36F0">
            <w:pPr>
              <w:jc w:val="both"/>
              <w:rPr>
                <w:rFonts w:ascii="Arial" w:hAnsi="Arial" w:cs="Arial"/>
                <w:snapToGrid w:val="0"/>
                <w:color w:val="000000"/>
                <w:sz w:val="16"/>
                <w:szCs w:val="16"/>
              </w:rPr>
            </w:pPr>
          </w:p>
          <w:p w14:paraId="1E3A09E9" w14:textId="77777777" w:rsidR="006A36F0" w:rsidRPr="00A02FC1"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584" w:history="1">
              <w:r w:rsidRPr="00F15CCE">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339AE046" w14:textId="77777777" w:rsidR="006A36F0" w:rsidRPr="00A02FC1" w:rsidRDefault="00000000" w:rsidP="006A36F0">
            <w:pPr>
              <w:jc w:val="center"/>
              <w:rPr>
                <w:rFonts w:ascii="Arial" w:hAnsi="Arial" w:cs="Arial"/>
                <w:snapToGrid w:val="0"/>
                <w:color w:val="000000"/>
                <w:sz w:val="16"/>
                <w:szCs w:val="16"/>
              </w:rPr>
            </w:pPr>
            <w:hyperlink r:id="rId1585" w:history="1">
              <w:r w:rsidR="006A36F0" w:rsidRPr="00721CCE">
                <w:rPr>
                  <w:rStyle w:val="Hiperpovezava"/>
                  <w:rFonts w:ascii="Arial" w:hAnsi="Arial" w:cs="Arial"/>
                  <w:sz w:val="16"/>
                  <w:szCs w:val="16"/>
                </w:rPr>
                <w:t>48</w:t>
              </w:r>
            </w:hyperlink>
          </w:p>
        </w:tc>
        <w:tc>
          <w:tcPr>
            <w:tcW w:w="567" w:type="dxa"/>
            <w:tcBorders>
              <w:bottom w:val="single" w:sz="6" w:space="0" w:color="auto"/>
              <w:right w:val="single" w:sz="6" w:space="0" w:color="auto"/>
            </w:tcBorders>
            <w:shd w:val="clear" w:color="auto" w:fill="auto"/>
            <w:vAlign w:val="center"/>
          </w:tcPr>
          <w:p w14:paraId="579AB2D9"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64CC0B5E"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1990</w:t>
            </w:r>
          </w:p>
        </w:tc>
      </w:tr>
      <w:tr w:rsidR="006A36F0" w:rsidRPr="00A02FC1" w14:paraId="7D6486F0" w14:textId="77777777" w:rsidTr="00721CCE">
        <w:trPr>
          <w:trHeight w:val="72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A93BFB"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8531 20 95</w:t>
            </w:r>
          </w:p>
        </w:tc>
        <w:tc>
          <w:tcPr>
            <w:tcW w:w="7333" w:type="dxa"/>
            <w:tcBorders>
              <w:left w:val="single" w:sz="4" w:space="0" w:color="auto"/>
              <w:bottom w:val="single" w:sz="6" w:space="0" w:color="auto"/>
              <w:right w:val="single" w:sz="6" w:space="0" w:color="auto"/>
            </w:tcBorders>
            <w:shd w:val="clear" w:color="auto" w:fill="auto"/>
            <w:vAlign w:val="center"/>
          </w:tcPr>
          <w:p w14:paraId="616F0E42"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Grafični in alfa-numerični prikazovalnik na podlagi tehnologije tekočih kristalov z enobarvno pasivno matriko. Prikazovalnik je sestavljen iz plasti tekočih kristalov, ki je stisnjena med dve stekleni plošči s številnimi točkami (te so v 64 vrsticah in 240 stolpcih) in elektronsko vmesniško ploščo s tehnologijo C-MOS. Lahko se vdela v druge izdelke. Ne more prikazovati video slik.</w:t>
            </w:r>
          </w:p>
        </w:tc>
        <w:tc>
          <w:tcPr>
            <w:tcW w:w="850" w:type="dxa"/>
            <w:tcBorders>
              <w:bottom w:val="single" w:sz="6" w:space="0" w:color="auto"/>
              <w:right w:val="single" w:sz="6" w:space="0" w:color="auto"/>
            </w:tcBorders>
            <w:shd w:val="clear" w:color="auto" w:fill="auto"/>
            <w:vAlign w:val="center"/>
          </w:tcPr>
          <w:p w14:paraId="7C82F77A" w14:textId="77777777" w:rsidR="006A36F0" w:rsidRPr="00A02FC1" w:rsidRDefault="00000000" w:rsidP="006A36F0">
            <w:pPr>
              <w:jc w:val="center"/>
              <w:rPr>
                <w:rFonts w:ascii="Arial" w:hAnsi="Arial" w:cs="Arial"/>
                <w:snapToGrid w:val="0"/>
                <w:color w:val="000000"/>
                <w:sz w:val="16"/>
                <w:szCs w:val="16"/>
              </w:rPr>
            </w:pPr>
            <w:hyperlink r:id="rId1586" w:history="1">
              <w:r w:rsidR="006A36F0" w:rsidRPr="00A02FC1">
                <w:rPr>
                  <w:rStyle w:val="Hiperpovezava"/>
                  <w:rFonts w:ascii="Arial" w:hAnsi="Arial" w:cs="Arial"/>
                  <w:sz w:val="16"/>
                  <w:szCs w:val="16"/>
                </w:rPr>
                <w:t>957</w:t>
              </w:r>
            </w:hyperlink>
          </w:p>
        </w:tc>
        <w:tc>
          <w:tcPr>
            <w:tcW w:w="567" w:type="dxa"/>
            <w:tcBorders>
              <w:bottom w:val="single" w:sz="6" w:space="0" w:color="auto"/>
              <w:right w:val="single" w:sz="6" w:space="0" w:color="auto"/>
            </w:tcBorders>
            <w:shd w:val="clear" w:color="auto" w:fill="auto"/>
            <w:vAlign w:val="center"/>
          </w:tcPr>
          <w:p w14:paraId="475D0D0A"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L175</w:t>
            </w:r>
          </w:p>
        </w:tc>
        <w:tc>
          <w:tcPr>
            <w:tcW w:w="567" w:type="dxa"/>
            <w:tcBorders>
              <w:bottom w:val="single" w:sz="6" w:space="0" w:color="auto"/>
              <w:right w:val="single" w:sz="6" w:space="0" w:color="auto"/>
            </w:tcBorders>
            <w:shd w:val="clear" w:color="auto" w:fill="auto"/>
            <w:vAlign w:val="center"/>
          </w:tcPr>
          <w:p w14:paraId="57CA0D13"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2006</w:t>
            </w:r>
          </w:p>
        </w:tc>
      </w:tr>
      <w:tr w:rsidR="006A36F0" w:rsidRPr="00A02FC1" w14:paraId="02F76FB0"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999AC1" w14:textId="77777777" w:rsidR="006A36F0" w:rsidRPr="00721CCE"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8531 80 95</w:t>
            </w:r>
          </w:p>
        </w:tc>
        <w:tc>
          <w:tcPr>
            <w:tcW w:w="7333" w:type="dxa"/>
            <w:tcBorders>
              <w:left w:val="single" w:sz="4" w:space="0" w:color="auto"/>
              <w:bottom w:val="single" w:sz="6" w:space="0" w:color="auto"/>
              <w:right w:val="single" w:sz="6" w:space="0" w:color="auto"/>
            </w:tcBorders>
            <w:shd w:val="clear" w:color="auto" w:fill="auto"/>
            <w:vAlign w:val="center"/>
          </w:tcPr>
          <w:p w14:paraId="63D29170" w14:textId="77777777" w:rsidR="006A36F0"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Signalna lučka z dvema priključnima spojkama, ki jo sestavlja barvno (prosojno) plastično ohišje (dolžine 30 mm in premera 8 mm), v katerem je vir svetlobe, ki ga sestavljajo tlivka in dva upora. Namenjena je za namestitev na električne gospodinjske aparate za signaliziranje, ali je aparat povezan z električnim omrežjem. Lahko se uporablja za naprave z 220 V ali 380 V.</w:t>
            </w:r>
          </w:p>
          <w:p w14:paraId="20225FCA" w14:textId="77777777" w:rsidR="006A36F0" w:rsidRDefault="006A36F0" w:rsidP="006A36F0">
            <w:pPr>
              <w:jc w:val="both"/>
              <w:rPr>
                <w:rFonts w:ascii="Arial" w:hAnsi="Arial" w:cs="Arial"/>
                <w:snapToGrid w:val="0"/>
                <w:color w:val="000000"/>
                <w:sz w:val="16"/>
                <w:szCs w:val="16"/>
              </w:rPr>
            </w:pPr>
          </w:p>
          <w:p w14:paraId="61C183A6" w14:textId="77777777" w:rsidR="006A36F0" w:rsidRPr="00721CCE"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587"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588" w:history="1">
              <w:r w:rsidRPr="007C17E7">
                <w:rPr>
                  <w:rStyle w:val="Hiperpovezava"/>
                  <w:rFonts w:ascii="Arial" w:hAnsi="Arial" w:cs="Arial"/>
                  <w:b/>
                  <w:snapToGrid w:val="0"/>
                  <w:sz w:val="16"/>
                </w:rPr>
                <w:t>1179/2009</w:t>
              </w:r>
            </w:hyperlink>
            <w:r w:rsidRPr="00A02FC1">
              <w:rPr>
                <w:rFonts w:ascii="Arial" w:hAnsi="Arial" w:cs="Arial"/>
                <w:snapToGrid w:val="0"/>
                <w:color w:val="000000"/>
                <w:sz w:val="16"/>
                <w:szCs w:val="16"/>
              </w:rPr>
              <w:t xml:space="preserve"> </w:t>
            </w:r>
          </w:p>
        </w:tc>
        <w:tc>
          <w:tcPr>
            <w:tcW w:w="850" w:type="dxa"/>
            <w:tcBorders>
              <w:bottom w:val="single" w:sz="6" w:space="0" w:color="auto"/>
              <w:right w:val="single" w:sz="6" w:space="0" w:color="auto"/>
            </w:tcBorders>
            <w:shd w:val="clear" w:color="auto" w:fill="auto"/>
            <w:vAlign w:val="center"/>
          </w:tcPr>
          <w:p w14:paraId="57E46B25" w14:textId="77777777" w:rsidR="006A36F0" w:rsidRPr="00A02FC1" w:rsidRDefault="00000000" w:rsidP="006A36F0">
            <w:pPr>
              <w:jc w:val="center"/>
              <w:rPr>
                <w:rFonts w:ascii="Arial" w:hAnsi="Arial" w:cs="Arial"/>
                <w:snapToGrid w:val="0"/>
                <w:color w:val="000000"/>
                <w:sz w:val="16"/>
                <w:szCs w:val="16"/>
              </w:rPr>
            </w:pPr>
            <w:hyperlink r:id="rId1589" w:history="1">
              <w:r w:rsidR="006A36F0" w:rsidRPr="00721CCE">
                <w:rPr>
                  <w:rStyle w:val="Hiperpovezava"/>
                  <w:rFonts w:ascii="Arial" w:hAnsi="Arial" w:cs="Arial"/>
                  <w:sz w:val="16"/>
                  <w:szCs w:val="16"/>
                </w:rPr>
                <w:t>48</w:t>
              </w:r>
            </w:hyperlink>
          </w:p>
        </w:tc>
        <w:tc>
          <w:tcPr>
            <w:tcW w:w="567" w:type="dxa"/>
            <w:tcBorders>
              <w:bottom w:val="single" w:sz="6" w:space="0" w:color="auto"/>
              <w:right w:val="single" w:sz="6" w:space="0" w:color="auto"/>
            </w:tcBorders>
            <w:shd w:val="clear" w:color="auto" w:fill="auto"/>
            <w:vAlign w:val="center"/>
          </w:tcPr>
          <w:p w14:paraId="70EF3D3C"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250D1BFD"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1990</w:t>
            </w:r>
          </w:p>
        </w:tc>
      </w:tr>
      <w:tr w:rsidR="006A36F0" w:rsidRPr="00A02FC1" w14:paraId="4D9142F5"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845DF2"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8532 24 00</w:t>
            </w:r>
          </w:p>
        </w:tc>
        <w:tc>
          <w:tcPr>
            <w:tcW w:w="7333" w:type="dxa"/>
            <w:tcBorders>
              <w:left w:val="single" w:sz="4" w:space="0" w:color="auto"/>
              <w:bottom w:val="single" w:sz="6" w:space="0" w:color="auto"/>
              <w:right w:val="single" w:sz="6" w:space="0" w:color="auto"/>
            </w:tcBorders>
            <w:shd w:val="clear" w:color="auto" w:fill="auto"/>
            <w:vAlign w:val="center"/>
          </w:tcPr>
          <w:p w14:paraId="1614F0CC"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A02FC1">
              <w:rPr>
                <w:rFonts w:ascii="Arial" w:hAnsi="Arial" w:cs="Arial"/>
                <w:snapToGrid w:val="0"/>
                <w:color w:val="000000"/>
                <w:sz w:val="16"/>
                <w:szCs w:val="16"/>
              </w:rPr>
              <w:t>električni filter</w:t>
            </w:r>
            <w:r>
              <w:rPr>
                <w:rFonts w:ascii="Arial" w:hAnsi="Arial" w:cs="Arial"/>
                <w:snapToGrid w:val="0"/>
                <w:color w:val="000000"/>
                <w:sz w:val="16"/>
                <w:szCs w:val="16"/>
              </w:rPr>
              <w:t>«</w:t>
            </w:r>
            <w:r w:rsidRPr="00A02FC1">
              <w:rPr>
                <w:rFonts w:ascii="Arial" w:hAnsi="Arial" w:cs="Arial"/>
                <w:snapToGrid w:val="0"/>
                <w:color w:val="000000"/>
                <w:sz w:val="16"/>
                <w:szCs w:val="16"/>
              </w:rPr>
              <w:t xml:space="preserve">), ki ga sestavlja večslojni keramični </w:t>
            </w:r>
            <w:proofErr w:type="spellStart"/>
            <w:r w:rsidRPr="00A02FC1">
              <w:rPr>
                <w:rFonts w:ascii="Arial" w:hAnsi="Arial" w:cs="Arial"/>
                <w:snapToGrid w:val="0"/>
                <w:color w:val="000000"/>
                <w:sz w:val="16"/>
                <w:szCs w:val="16"/>
              </w:rPr>
              <w:t>skozni</w:t>
            </w:r>
            <w:proofErr w:type="spellEnd"/>
            <w:r w:rsidRPr="00A02FC1">
              <w:rPr>
                <w:rFonts w:ascii="Arial" w:hAnsi="Arial" w:cs="Arial"/>
                <w:snapToGrid w:val="0"/>
                <w:color w:val="000000"/>
                <w:sz w:val="16"/>
                <w:szCs w:val="16"/>
              </w:rPr>
              <w:t xml:space="preserve"> kondenzator SMD, z merami približno 8 × 3 × 3 mm. Predstavljen je v obliki nizkoprepustnega filtra, ki se uporablja kot filter elektromagnetnih motenj (EMI), na primer v močnostnih ojačevalnikih, napajalnikih, krmilnikih temperature in motorjev ter krmilnih tokokrogih.</w:t>
            </w:r>
          </w:p>
        </w:tc>
        <w:tc>
          <w:tcPr>
            <w:tcW w:w="850" w:type="dxa"/>
            <w:tcBorders>
              <w:bottom w:val="single" w:sz="6" w:space="0" w:color="auto"/>
              <w:right w:val="single" w:sz="6" w:space="0" w:color="auto"/>
            </w:tcBorders>
            <w:shd w:val="clear" w:color="auto" w:fill="auto"/>
            <w:vAlign w:val="center"/>
          </w:tcPr>
          <w:p w14:paraId="3C669175" w14:textId="77777777" w:rsidR="006A36F0" w:rsidRPr="00A02FC1" w:rsidRDefault="00000000" w:rsidP="006A36F0">
            <w:pPr>
              <w:jc w:val="center"/>
              <w:rPr>
                <w:rFonts w:ascii="Arial" w:hAnsi="Arial" w:cs="Arial"/>
                <w:snapToGrid w:val="0"/>
                <w:color w:val="000000"/>
                <w:sz w:val="16"/>
                <w:szCs w:val="16"/>
              </w:rPr>
            </w:pPr>
            <w:hyperlink r:id="rId1590" w:history="1">
              <w:r w:rsidR="006A36F0" w:rsidRPr="00A02FC1">
                <w:rPr>
                  <w:rStyle w:val="Hiperpovezava"/>
                  <w:rFonts w:ascii="Arial" w:hAnsi="Arial" w:cs="Arial"/>
                  <w:snapToGrid w:val="0"/>
                  <w:sz w:val="16"/>
                  <w:szCs w:val="16"/>
                </w:rPr>
                <w:t>1217</w:t>
              </w:r>
            </w:hyperlink>
          </w:p>
        </w:tc>
        <w:tc>
          <w:tcPr>
            <w:tcW w:w="567" w:type="dxa"/>
            <w:tcBorders>
              <w:bottom w:val="single" w:sz="6" w:space="0" w:color="auto"/>
              <w:right w:val="single" w:sz="6" w:space="0" w:color="auto"/>
            </w:tcBorders>
            <w:shd w:val="clear" w:color="auto" w:fill="auto"/>
            <w:vAlign w:val="center"/>
          </w:tcPr>
          <w:p w14:paraId="45E71D0E"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L329</w:t>
            </w:r>
          </w:p>
        </w:tc>
        <w:tc>
          <w:tcPr>
            <w:tcW w:w="567" w:type="dxa"/>
            <w:tcBorders>
              <w:bottom w:val="single" w:sz="6" w:space="0" w:color="auto"/>
              <w:right w:val="single" w:sz="6" w:space="0" w:color="auto"/>
            </w:tcBorders>
            <w:shd w:val="clear" w:color="auto" w:fill="auto"/>
            <w:vAlign w:val="center"/>
          </w:tcPr>
          <w:p w14:paraId="4E527CF9"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2014</w:t>
            </w:r>
          </w:p>
        </w:tc>
      </w:tr>
      <w:tr w:rsidR="006A36F0" w:rsidRPr="00A02FC1" w14:paraId="1460BF3A" w14:textId="77777777" w:rsidTr="00A02FC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C29D6D" w14:textId="77777777" w:rsidR="006A36F0" w:rsidRPr="00360366"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lastRenderedPageBreak/>
              <w:t>8533 21 00</w:t>
            </w:r>
          </w:p>
        </w:tc>
        <w:tc>
          <w:tcPr>
            <w:tcW w:w="7333" w:type="dxa"/>
            <w:tcBorders>
              <w:left w:val="single" w:sz="4" w:space="0" w:color="auto"/>
              <w:bottom w:val="single" w:sz="6" w:space="0" w:color="auto"/>
              <w:right w:val="single" w:sz="6" w:space="0" w:color="auto"/>
            </w:tcBorders>
            <w:shd w:val="clear" w:color="auto" w:fill="auto"/>
            <w:vAlign w:val="center"/>
          </w:tcPr>
          <w:p w14:paraId="3D1E3211" w14:textId="77777777" w:rsidR="006A36F0" w:rsidRDefault="006A36F0" w:rsidP="006A36F0">
            <w:pPr>
              <w:jc w:val="both"/>
              <w:rPr>
                <w:rFonts w:ascii="Arial" w:hAnsi="Arial" w:cs="Arial"/>
                <w:sz w:val="16"/>
                <w:szCs w:val="16"/>
              </w:rPr>
            </w:pPr>
            <w:r w:rsidRPr="00FE4716">
              <w:rPr>
                <w:rFonts w:ascii="Arial" w:hAnsi="Arial" w:cs="Arial"/>
                <w:sz w:val="16"/>
                <w:szCs w:val="16"/>
              </w:rPr>
              <w:t xml:space="preserve">Izdelek (t. i. </w:t>
            </w:r>
            <w:r>
              <w:rPr>
                <w:rFonts w:ascii="Arial" w:hAnsi="Arial" w:cs="Arial"/>
                <w:sz w:val="16"/>
                <w:szCs w:val="16"/>
              </w:rPr>
              <w:t>»</w:t>
            </w:r>
            <w:r w:rsidRPr="00FE4716">
              <w:rPr>
                <w:rFonts w:ascii="Arial" w:hAnsi="Arial" w:cs="Arial"/>
                <w:sz w:val="16"/>
                <w:szCs w:val="16"/>
              </w:rPr>
              <w:t>toplotni senzor za izpušne pline</w:t>
            </w:r>
            <w:r>
              <w:rPr>
                <w:rFonts w:ascii="Arial" w:hAnsi="Arial" w:cs="Arial"/>
                <w:sz w:val="16"/>
                <w:szCs w:val="16"/>
              </w:rPr>
              <w:t>«</w:t>
            </w:r>
            <w:r w:rsidRPr="00FE4716">
              <w:rPr>
                <w:rFonts w:ascii="Arial" w:hAnsi="Arial" w:cs="Arial"/>
                <w:sz w:val="16"/>
                <w:szCs w:val="16"/>
              </w:rPr>
              <w:t>), ki ga sestavljajo:</w:t>
            </w:r>
          </w:p>
          <w:p w14:paraId="4A739D5A" w14:textId="77777777" w:rsidR="006A36F0" w:rsidRDefault="006A36F0" w:rsidP="006A36F0">
            <w:pPr>
              <w:numPr>
                <w:ilvl w:val="0"/>
                <w:numId w:val="373"/>
              </w:numPr>
              <w:jc w:val="both"/>
              <w:rPr>
                <w:rFonts w:ascii="Arial" w:hAnsi="Arial" w:cs="Arial"/>
                <w:sz w:val="16"/>
                <w:szCs w:val="16"/>
              </w:rPr>
            </w:pPr>
            <w:r w:rsidRPr="00FE4716">
              <w:rPr>
                <w:rFonts w:ascii="Arial" w:hAnsi="Arial" w:cs="Arial"/>
                <w:sz w:val="16"/>
                <w:szCs w:val="16"/>
              </w:rPr>
              <w:t>termistor z nazivno močjo, ki ne</w:t>
            </w:r>
            <w:r>
              <w:rPr>
                <w:rFonts w:ascii="Arial" w:hAnsi="Arial" w:cs="Arial"/>
                <w:sz w:val="16"/>
                <w:szCs w:val="16"/>
              </w:rPr>
              <w:t xml:space="preserve"> presega 20 W, v lastnem ohišju</w:t>
            </w:r>
          </w:p>
          <w:p w14:paraId="5068641B" w14:textId="77777777" w:rsidR="006A36F0" w:rsidRDefault="006A36F0" w:rsidP="006A36F0">
            <w:pPr>
              <w:numPr>
                <w:ilvl w:val="0"/>
                <w:numId w:val="373"/>
              </w:numPr>
              <w:jc w:val="both"/>
              <w:rPr>
                <w:rFonts w:ascii="Arial" w:hAnsi="Arial" w:cs="Arial"/>
                <w:sz w:val="16"/>
                <w:szCs w:val="16"/>
              </w:rPr>
            </w:pPr>
            <w:r>
              <w:rPr>
                <w:rFonts w:ascii="Arial" w:hAnsi="Arial" w:cs="Arial"/>
                <w:sz w:val="16"/>
                <w:szCs w:val="16"/>
              </w:rPr>
              <w:t>pritrdilni zatič</w:t>
            </w:r>
          </w:p>
          <w:p w14:paraId="4FD5348D" w14:textId="77777777" w:rsidR="006A36F0" w:rsidRDefault="006A36F0" w:rsidP="006A36F0">
            <w:pPr>
              <w:numPr>
                <w:ilvl w:val="0"/>
                <w:numId w:val="373"/>
              </w:numPr>
              <w:jc w:val="both"/>
              <w:rPr>
                <w:rFonts w:ascii="Arial" w:hAnsi="Arial" w:cs="Arial"/>
                <w:sz w:val="16"/>
                <w:szCs w:val="16"/>
              </w:rPr>
            </w:pPr>
            <w:r w:rsidRPr="00FE4716">
              <w:rPr>
                <w:rFonts w:ascii="Arial" w:hAnsi="Arial" w:cs="Arial"/>
                <w:sz w:val="16"/>
                <w:szCs w:val="16"/>
              </w:rPr>
              <w:t>gred, ki omogoča pritrditev z</w:t>
            </w:r>
            <w:r>
              <w:rPr>
                <w:rFonts w:ascii="Arial" w:hAnsi="Arial" w:cs="Arial"/>
                <w:sz w:val="16"/>
                <w:szCs w:val="16"/>
              </w:rPr>
              <w:t>notraj izpušnega sistema vozila</w:t>
            </w:r>
          </w:p>
          <w:p w14:paraId="414DEFC5" w14:textId="77777777" w:rsidR="006A36F0" w:rsidRDefault="006A36F0" w:rsidP="006A36F0">
            <w:pPr>
              <w:numPr>
                <w:ilvl w:val="0"/>
                <w:numId w:val="373"/>
              </w:numPr>
              <w:jc w:val="both"/>
              <w:rPr>
                <w:rFonts w:ascii="Arial" w:hAnsi="Arial" w:cs="Arial"/>
                <w:sz w:val="16"/>
                <w:szCs w:val="16"/>
              </w:rPr>
            </w:pPr>
            <w:r w:rsidRPr="00FE4716">
              <w:rPr>
                <w:rFonts w:ascii="Arial" w:hAnsi="Arial" w:cs="Arial"/>
                <w:sz w:val="16"/>
                <w:szCs w:val="16"/>
              </w:rPr>
              <w:t>električni kabel z ovojem, odpornim na toploto, ki izdelek povezuje z vtičnico in tako omogoča povezavo s sistemom vozila za upravljanje motorja</w:t>
            </w:r>
            <w:r>
              <w:rPr>
                <w:rFonts w:ascii="Arial" w:hAnsi="Arial" w:cs="Arial"/>
                <w:sz w:val="16"/>
                <w:szCs w:val="16"/>
              </w:rPr>
              <w:t>.</w:t>
            </w:r>
          </w:p>
          <w:p w14:paraId="65F43DA5" w14:textId="77777777" w:rsidR="006A36F0" w:rsidRDefault="006A36F0" w:rsidP="006A36F0">
            <w:pPr>
              <w:jc w:val="both"/>
              <w:rPr>
                <w:rFonts w:ascii="Arial" w:hAnsi="Arial" w:cs="Arial"/>
                <w:sz w:val="16"/>
                <w:szCs w:val="16"/>
              </w:rPr>
            </w:pPr>
            <w:r w:rsidRPr="00FE4716">
              <w:rPr>
                <w:rFonts w:ascii="Arial" w:hAnsi="Arial" w:cs="Arial"/>
                <w:sz w:val="16"/>
                <w:szCs w:val="16"/>
              </w:rPr>
              <w:t>Termistor spreminja svojo upornost glede na temperaturo. Kadar je izdelek povezan, sprememba upornosti povzroči spremembo električnega toka, ki se prenaša v sistem za upravljanje motorja.</w:t>
            </w:r>
            <w:r>
              <w:rPr>
                <w:rFonts w:ascii="Arial" w:hAnsi="Arial" w:cs="Arial"/>
                <w:sz w:val="16"/>
                <w:szCs w:val="16"/>
              </w:rPr>
              <w:t xml:space="preserve"> </w:t>
            </w:r>
            <w:r w:rsidRPr="00FE4716">
              <w:rPr>
                <w:rFonts w:ascii="Arial" w:hAnsi="Arial" w:cs="Arial"/>
                <w:sz w:val="16"/>
                <w:szCs w:val="16"/>
              </w:rPr>
              <w:t>Izdelek ne more pretvoriti izhodnega električnega toka v merjenje ali prikaz temperature</w:t>
            </w:r>
            <w:r>
              <w:rPr>
                <w:rFonts w:ascii="Arial" w:hAnsi="Arial" w:cs="Arial"/>
                <w:sz w:val="16"/>
                <w:szCs w:val="16"/>
              </w:rPr>
              <w:t>.</w:t>
            </w:r>
          </w:p>
          <w:p w14:paraId="65EDBE0D" w14:textId="77777777" w:rsidR="006A36F0" w:rsidRDefault="006A36F0" w:rsidP="006A36F0">
            <w:pPr>
              <w:jc w:val="both"/>
              <w:rPr>
                <w:rFonts w:ascii="Arial" w:hAnsi="Arial" w:cs="Arial"/>
                <w:snapToGrid w:val="0"/>
                <w:color w:val="000000"/>
                <w:sz w:val="16"/>
                <w:szCs w:val="16"/>
              </w:rPr>
            </w:pPr>
          </w:p>
          <w:p w14:paraId="6CA0F421" w14:textId="77777777" w:rsidR="006A36F0" w:rsidRPr="00A02FC1" w:rsidRDefault="006A36F0" w:rsidP="006A36F0">
            <w:pPr>
              <w:jc w:val="both"/>
              <w:rPr>
                <w:rFonts w:ascii="Arial" w:hAnsi="Arial" w:cs="Arial"/>
                <w:b/>
                <w:snapToGrid w:val="0"/>
                <w:color w:val="000000"/>
                <w:sz w:val="16"/>
                <w:szCs w:val="16"/>
              </w:rPr>
            </w:pPr>
            <w:r w:rsidRPr="00F166F0">
              <w:rPr>
                <w:rFonts w:ascii="Arial" w:hAnsi="Arial" w:cs="Arial"/>
                <w:b/>
                <w:snapToGrid w:val="0"/>
                <w:color w:val="000000"/>
                <w:sz w:val="16"/>
                <w:szCs w:val="16"/>
              </w:rPr>
              <w:t>Uvrstitev spremenjena z</w:t>
            </w:r>
            <w:r w:rsidRPr="00906D35">
              <w:rPr>
                <w:rFonts w:ascii="Arial" w:hAnsi="Arial" w:cs="Arial"/>
                <w:b/>
                <w:snapToGrid w:val="0"/>
                <w:color w:val="000000"/>
                <w:sz w:val="16"/>
                <w:szCs w:val="16"/>
              </w:rPr>
              <w:t xml:space="preserve"> uredbo št.</w:t>
            </w:r>
            <w:r>
              <w:rPr>
                <w:rFonts w:ascii="Arial" w:hAnsi="Arial" w:cs="Arial"/>
                <w:b/>
                <w:snapToGrid w:val="0"/>
                <w:color w:val="000000"/>
                <w:sz w:val="16"/>
                <w:szCs w:val="16"/>
              </w:rPr>
              <w:t xml:space="preserve"> </w:t>
            </w:r>
            <w:hyperlink r:id="rId1591" w:history="1">
              <w:r w:rsidRPr="00BD2AE7">
                <w:rPr>
                  <w:rStyle w:val="Hiperpovezava"/>
                  <w:rFonts w:ascii="Arial" w:hAnsi="Arial" w:cs="Arial"/>
                  <w:b/>
                  <w:snapToGrid w:val="0"/>
                  <w:sz w:val="16"/>
                  <w:szCs w:val="16"/>
                </w:rPr>
                <w:t>709/2013</w:t>
              </w:r>
            </w:hyperlink>
          </w:p>
        </w:tc>
        <w:tc>
          <w:tcPr>
            <w:tcW w:w="850" w:type="dxa"/>
            <w:tcBorders>
              <w:bottom w:val="single" w:sz="6" w:space="0" w:color="auto"/>
              <w:right w:val="single" w:sz="6" w:space="0" w:color="auto"/>
            </w:tcBorders>
            <w:shd w:val="clear" w:color="auto" w:fill="auto"/>
            <w:vAlign w:val="center"/>
          </w:tcPr>
          <w:p w14:paraId="75C2760B" w14:textId="77777777" w:rsidR="006A36F0" w:rsidRPr="00721CCE" w:rsidRDefault="00000000" w:rsidP="006A36F0">
            <w:pPr>
              <w:jc w:val="center"/>
              <w:rPr>
                <w:rFonts w:ascii="Arial" w:hAnsi="Arial" w:cs="Arial"/>
                <w:snapToGrid w:val="0"/>
                <w:color w:val="000000"/>
                <w:sz w:val="16"/>
                <w:szCs w:val="16"/>
              </w:rPr>
            </w:pPr>
            <w:hyperlink r:id="rId1592" w:history="1">
              <w:r w:rsidR="006A36F0" w:rsidRPr="00721CCE">
                <w:rPr>
                  <w:rStyle w:val="Hiperpovezava"/>
                  <w:rFonts w:ascii="Arial" w:hAnsi="Arial" w:cs="Arial"/>
                  <w:snapToGrid w:val="0"/>
                  <w:sz w:val="16"/>
                  <w:szCs w:val="16"/>
                </w:rPr>
                <w:t>717</w:t>
              </w:r>
            </w:hyperlink>
          </w:p>
        </w:tc>
        <w:tc>
          <w:tcPr>
            <w:tcW w:w="567" w:type="dxa"/>
            <w:tcBorders>
              <w:bottom w:val="single" w:sz="6" w:space="0" w:color="auto"/>
              <w:right w:val="single" w:sz="6" w:space="0" w:color="auto"/>
            </w:tcBorders>
            <w:shd w:val="clear" w:color="auto" w:fill="auto"/>
            <w:vAlign w:val="center"/>
          </w:tcPr>
          <w:p w14:paraId="40377F1B" w14:textId="77777777" w:rsidR="006A36F0" w:rsidRPr="00721CCE" w:rsidRDefault="006A36F0" w:rsidP="006A36F0">
            <w:pPr>
              <w:rPr>
                <w:rFonts w:ascii="Arial" w:hAnsi="Arial"/>
                <w:snapToGrid w:val="0"/>
                <w:color w:val="000000"/>
                <w:sz w:val="16"/>
                <w:szCs w:val="16"/>
              </w:rPr>
            </w:pPr>
            <w:r w:rsidRPr="00721CCE">
              <w:rPr>
                <w:rFonts w:ascii="Arial" w:hAnsi="Arial"/>
                <w:snapToGrid w:val="0"/>
                <w:color w:val="000000"/>
                <w:sz w:val="16"/>
                <w:szCs w:val="16"/>
              </w:rPr>
              <w:t>L210</w:t>
            </w:r>
          </w:p>
        </w:tc>
        <w:tc>
          <w:tcPr>
            <w:tcW w:w="567" w:type="dxa"/>
            <w:tcBorders>
              <w:bottom w:val="single" w:sz="6" w:space="0" w:color="auto"/>
              <w:right w:val="single" w:sz="6" w:space="0" w:color="auto"/>
            </w:tcBorders>
            <w:shd w:val="clear" w:color="auto" w:fill="auto"/>
            <w:vAlign w:val="center"/>
          </w:tcPr>
          <w:p w14:paraId="2C13F312" w14:textId="77777777" w:rsidR="006A36F0" w:rsidRPr="00721CCE" w:rsidRDefault="006A36F0" w:rsidP="006A36F0">
            <w:pPr>
              <w:jc w:val="center"/>
              <w:rPr>
                <w:rFonts w:ascii="Arial" w:hAnsi="Arial"/>
                <w:snapToGrid w:val="0"/>
                <w:color w:val="000000"/>
                <w:sz w:val="16"/>
                <w:szCs w:val="16"/>
              </w:rPr>
            </w:pPr>
            <w:r w:rsidRPr="00721CCE">
              <w:rPr>
                <w:rFonts w:ascii="Arial" w:hAnsi="Arial"/>
                <w:snapToGrid w:val="0"/>
                <w:color w:val="000000"/>
                <w:sz w:val="16"/>
                <w:szCs w:val="16"/>
              </w:rPr>
              <w:t>2010</w:t>
            </w:r>
          </w:p>
        </w:tc>
      </w:tr>
      <w:tr w:rsidR="006A36F0" w:rsidRPr="00C52625" w14:paraId="1D9D933F" w14:textId="77777777" w:rsidTr="00360366">
        <w:trPr>
          <w:trHeight w:val="6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94C4B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8535 90 00</w:t>
            </w:r>
          </w:p>
        </w:tc>
        <w:tc>
          <w:tcPr>
            <w:tcW w:w="7333" w:type="dxa"/>
            <w:tcBorders>
              <w:left w:val="single" w:sz="4" w:space="0" w:color="auto"/>
              <w:bottom w:val="single" w:sz="6" w:space="0" w:color="auto"/>
              <w:right w:val="single" w:sz="6" w:space="0" w:color="auto"/>
            </w:tcBorders>
            <w:shd w:val="clear" w:color="auto" w:fill="auto"/>
            <w:vAlign w:val="center"/>
          </w:tcPr>
          <w:p w14:paraId="0C4ADC7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Podnožje za katodno cev, sestavljeno iz dveh sklopljenih plastičnih komponent, v eni od katerih je več kovinskih priključnih elementov. Podnožje se pritrdi na bazo katodne cevi, s čimer se omogoči enostavna priključitev te katodne cevi na vezje televizijskega sprejemnika.</w:t>
            </w:r>
          </w:p>
        </w:tc>
        <w:tc>
          <w:tcPr>
            <w:tcW w:w="850" w:type="dxa"/>
            <w:tcBorders>
              <w:bottom w:val="single" w:sz="6" w:space="0" w:color="auto"/>
              <w:right w:val="single" w:sz="6" w:space="0" w:color="auto"/>
            </w:tcBorders>
            <w:shd w:val="clear" w:color="auto" w:fill="auto"/>
            <w:vAlign w:val="center"/>
          </w:tcPr>
          <w:p w14:paraId="2EF7DDF4" w14:textId="77777777" w:rsidR="006A36F0" w:rsidRPr="004E6B2B" w:rsidRDefault="00000000" w:rsidP="006A36F0">
            <w:pPr>
              <w:jc w:val="center"/>
              <w:rPr>
                <w:rFonts w:ascii="Arial" w:hAnsi="Arial" w:cs="Arial"/>
                <w:snapToGrid w:val="0"/>
                <w:color w:val="000000"/>
                <w:sz w:val="16"/>
              </w:rPr>
            </w:pPr>
            <w:hyperlink r:id="rId1593" w:history="1">
              <w:r w:rsidR="006A36F0" w:rsidRPr="00373A9E">
                <w:rPr>
                  <w:rStyle w:val="Hiperpovezava"/>
                  <w:rFonts w:ascii="Arial" w:hAnsi="Arial" w:cs="Arial"/>
                  <w:snapToGrid w:val="0"/>
                  <w:sz w:val="16"/>
                  <w:szCs w:val="16"/>
                </w:rPr>
                <w:t>1964</w:t>
              </w:r>
            </w:hyperlink>
          </w:p>
        </w:tc>
        <w:tc>
          <w:tcPr>
            <w:tcW w:w="567" w:type="dxa"/>
            <w:tcBorders>
              <w:bottom w:val="single" w:sz="6" w:space="0" w:color="auto"/>
              <w:right w:val="single" w:sz="6" w:space="0" w:color="auto"/>
            </w:tcBorders>
            <w:shd w:val="clear" w:color="auto" w:fill="auto"/>
            <w:vAlign w:val="center"/>
          </w:tcPr>
          <w:p w14:paraId="760A99A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L178</w:t>
            </w:r>
          </w:p>
        </w:tc>
        <w:tc>
          <w:tcPr>
            <w:tcW w:w="567" w:type="dxa"/>
            <w:tcBorders>
              <w:bottom w:val="single" w:sz="6" w:space="0" w:color="auto"/>
              <w:right w:val="single" w:sz="6" w:space="0" w:color="auto"/>
            </w:tcBorders>
            <w:shd w:val="clear" w:color="auto" w:fill="auto"/>
            <w:vAlign w:val="center"/>
          </w:tcPr>
          <w:p w14:paraId="0FB493F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1990</w:t>
            </w:r>
          </w:p>
        </w:tc>
      </w:tr>
      <w:tr w:rsidR="006A36F0" w:rsidRPr="00C52625" w14:paraId="264DF4FB"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1269EE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8536 50 19</w:t>
            </w:r>
          </w:p>
        </w:tc>
        <w:tc>
          <w:tcPr>
            <w:tcW w:w="7333" w:type="dxa"/>
            <w:tcBorders>
              <w:left w:val="single" w:sz="4" w:space="0" w:color="auto"/>
              <w:bottom w:val="single" w:sz="6" w:space="0" w:color="auto"/>
              <w:right w:val="single" w:sz="6" w:space="0" w:color="auto"/>
            </w:tcBorders>
            <w:shd w:val="clear" w:color="auto" w:fill="auto"/>
            <w:vAlign w:val="center"/>
          </w:tcPr>
          <w:p w14:paraId="01AB7EB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(t. i. </w:t>
            </w:r>
            <w:r>
              <w:rPr>
                <w:rFonts w:ascii="Arial" w:hAnsi="Arial" w:cs="Arial"/>
                <w:snapToGrid w:val="0"/>
                <w:color w:val="000000"/>
                <w:sz w:val="16"/>
              </w:rPr>
              <w:t>»</w:t>
            </w:r>
            <w:r w:rsidRPr="000666BE">
              <w:rPr>
                <w:rFonts w:ascii="Arial" w:hAnsi="Arial" w:cs="Arial"/>
                <w:snapToGrid w:val="0"/>
                <w:color w:val="000000"/>
                <w:sz w:val="16"/>
              </w:rPr>
              <w:t>detektor plamena</w:t>
            </w:r>
            <w:r>
              <w:rPr>
                <w:rFonts w:ascii="Arial" w:hAnsi="Arial" w:cs="Arial"/>
                <w:snapToGrid w:val="0"/>
                <w:color w:val="000000"/>
                <w:sz w:val="16"/>
              </w:rPr>
              <w:t>«</w:t>
            </w:r>
            <w:r w:rsidRPr="000666BE">
              <w:rPr>
                <w:rFonts w:ascii="Arial" w:hAnsi="Arial" w:cs="Arial"/>
                <w:snapToGrid w:val="0"/>
                <w:color w:val="000000"/>
                <w:sz w:val="16"/>
              </w:rPr>
              <w:t>), ki jo sestavljajo pasivna infrardeča in ultravijolična tipala, optični filter, enota za ocenjevanje, trije izhodni releji (rele za požarni alarm, rele za napako in pomožni rele) in tri barvne svetleče diode za prikaz statusa (za označevanje običajnega delovanja, požara in napake) v cilindričnem ohišju s premerom približno 12 cm in dolžino približno 25 cm. Naprava deluje v območju napetosti od 18 do 30 V DC.</w:t>
            </w:r>
            <w:r>
              <w:rPr>
                <w:rFonts w:ascii="Arial" w:hAnsi="Arial" w:cs="Arial"/>
                <w:snapToGrid w:val="0"/>
                <w:color w:val="000000"/>
                <w:sz w:val="16"/>
              </w:rPr>
              <w:t xml:space="preserve"> </w:t>
            </w:r>
            <w:r w:rsidRPr="000666BE">
              <w:rPr>
                <w:rFonts w:ascii="Arial" w:hAnsi="Arial" w:cs="Arial"/>
                <w:snapToGrid w:val="0"/>
                <w:color w:val="000000"/>
                <w:sz w:val="16"/>
              </w:rPr>
              <w:t>Naprava je sestavni del protipožarnega alarmnega sistema. Tipala hkrati odkrivajo infrardeče in ultravijolično sevanje, ki ju oddaja ogenj. Če zaznano sevanje preseže določen prag, naprava prek releja za požarni alarm pošlje električni signal protipožarni alarmni napravi. Protipožarna alarmna naprava izdelku ni priložena.</w:t>
            </w:r>
          </w:p>
        </w:tc>
        <w:tc>
          <w:tcPr>
            <w:tcW w:w="850" w:type="dxa"/>
            <w:tcBorders>
              <w:bottom w:val="single" w:sz="6" w:space="0" w:color="auto"/>
              <w:right w:val="single" w:sz="6" w:space="0" w:color="auto"/>
            </w:tcBorders>
            <w:shd w:val="clear" w:color="auto" w:fill="auto"/>
            <w:vAlign w:val="center"/>
          </w:tcPr>
          <w:p w14:paraId="2B28975C" w14:textId="77777777" w:rsidR="006A36F0" w:rsidRPr="004E6B2B" w:rsidRDefault="00000000" w:rsidP="006A36F0">
            <w:pPr>
              <w:jc w:val="center"/>
              <w:rPr>
                <w:rFonts w:ascii="Arial" w:hAnsi="Arial" w:cs="Arial"/>
                <w:snapToGrid w:val="0"/>
                <w:color w:val="000000"/>
                <w:sz w:val="16"/>
              </w:rPr>
            </w:pPr>
            <w:hyperlink r:id="rId1594" w:history="1">
              <w:r w:rsidR="006A36F0" w:rsidRPr="00360366">
                <w:rPr>
                  <w:rStyle w:val="Hiperpovezava"/>
                  <w:rFonts w:ascii="Arial" w:hAnsi="Arial" w:cs="Arial"/>
                  <w:snapToGrid w:val="0"/>
                  <w:sz w:val="16"/>
                </w:rPr>
                <w:t>550</w:t>
              </w:r>
            </w:hyperlink>
          </w:p>
        </w:tc>
        <w:tc>
          <w:tcPr>
            <w:tcW w:w="567" w:type="dxa"/>
            <w:tcBorders>
              <w:bottom w:val="single" w:sz="6" w:space="0" w:color="auto"/>
              <w:right w:val="single" w:sz="6" w:space="0" w:color="auto"/>
            </w:tcBorders>
            <w:shd w:val="clear" w:color="auto" w:fill="auto"/>
            <w:vAlign w:val="center"/>
          </w:tcPr>
          <w:p w14:paraId="4F43615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55</w:t>
            </w:r>
          </w:p>
        </w:tc>
        <w:tc>
          <w:tcPr>
            <w:tcW w:w="567" w:type="dxa"/>
            <w:tcBorders>
              <w:bottom w:val="single" w:sz="6" w:space="0" w:color="auto"/>
              <w:right w:val="single" w:sz="6" w:space="0" w:color="auto"/>
            </w:tcBorders>
            <w:shd w:val="clear" w:color="auto" w:fill="auto"/>
            <w:vAlign w:val="center"/>
          </w:tcPr>
          <w:p w14:paraId="66FA2AE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041055D0"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BC19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8536 50 19</w:t>
            </w:r>
          </w:p>
        </w:tc>
        <w:tc>
          <w:tcPr>
            <w:tcW w:w="7333" w:type="dxa"/>
            <w:tcBorders>
              <w:left w:val="single" w:sz="4" w:space="0" w:color="auto"/>
              <w:bottom w:val="single" w:sz="6" w:space="0" w:color="auto"/>
              <w:right w:val="single" w:sz="6" w:space="0" w:color="auto"/>
            </w:tcBorders>
            <w:shd w:val="clear" w:color="auto" w:fill="auto"/>
            <w:vAlign w:val="center"/>
          </w:tcPr>
          <w:p w14:paraId="261ACA3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(t. i. </w:t>
            </w:r>
            <w:r>
              <w:rPr>
                <w:rFonts w:ascii="Arial" w:hAnsi="Arial" w:cs="Arial"/>
                <w:snapToGrid w:val="0"/>
                <w:color w:val="000000"/>
                <w:sz w:val="16"/>
              </w:rPr>
              <w:t>»</w:t>
            </w:r>
            <w:r w:rsidRPr="000666BE">
              <w:rPr>
                <w:rFonts w:ascii="Arial" w:hAnsi="Arial" w:cs="Arial"/>
                <w:snapToGrid w:val="0"/>
                <w:color w:val="000000"/>
                <w:sz w:val="16"/>
              </w:rPr>
              <w:t>pasivni infrardeči detektor</w:t>
            </w:r>
            <w:r>
              <w:rPr>
                <w:rFonts w:ascii="Arial" w:hAnsi="Arial" w:cs="Arial"/>
                <w:snapToGrid w:val="0"/>
                <w:color w:val="000000"/>
                <w:sz w:val="16"/>
              </w:rPr>
              <w:t>«</w:t>
            </w:r>
            <w:r w:rsidRPr="000666BE">
              <w:rPr>
                <w:rFonts w:ascii="Arial" w:hAnsi="Arial" w:cs="Arial"/>
                <w:snapToGrid w:val="0"/>
                <w:color w:val="000000"/>
                <w:sz w:val="16"/>
              </w:rPr>
              <w:t xml:space="preserve">) iz sestavljenega tiskanega vezja v plastičnem ohišju z merami približno 11 × 7 × 4 cm. Sestavljeno tiskano vezje je opremljeno z infrardečim senzorjem, pasivnimi elementi (kondenzatorji, upori), aktivnimi elementi (tranzistorji, integriranimi vezji) in svetlečo diodo. Ima tudi stikalo z dvovrstnim podnožjem, </w:t>
            </w:r>
            <w:proofErr w:type="spellStart"/>
            <w:r w:rsidRPr="000666BE">
              <w:rPr>
                <w:rFonts w:ascii="Arial" w:hAnsi="Arial" w:cs="Arial"/>
                <w:snapToGrid w:val="0"/>
                <w:color w:val="000000"/>
                <w:sz w:val="16"/>
              </w:rPr>
              <w:t>protisabotažno</w:t>
            </w:r>
            <w:proofErr w:type="spellEnd"/>
            <w:r w:rsidRPr="000666BE">
              <w:rPr>
                <w:rFonts w:ascii="Arial" w:hAnsi="Arial" w:cs="Arial"/>
                <w:snapToGrid w:val="0"/>
                <w:color w:val="000000"/>
                <w:sz w:val="16"/>
              </w:rPr>
              <w:t xml:space="preserve"> stikalo, vrstne sponke in izhod v obliki polprevodniškega releja. Ohišje ima odsevno površino in lečo. Izhodni signal naprave znaša do 30 V, 50 mA enosmernega toka. Naprava je oblikovana tako, da prek zaznavanja temperaturnih sprememb zazna gibanje in pošlje električne signale v druge naprave, kot so alarmni sistemi ali električna vrata.</w:t>
            </w:r>
          </w:p>
        </w:tc>
        <w:tc>
          <w:tcPr>
            <w:tcW w:w="850" w:type="dxa"/>
            <w:tcBorders>
              <w:bottom w:val="single" w:sz="6" w:space="0" w:color="auto"/>
              <w:right w:val="single" w:sz="6" w:space="0" w:color="auto"/>
            </w:tcBorders>
            <w:shd w:val="clear" w:color="auto" w:fill="auto"/>
            <w:vAlign w:val="center"/>
          </w:tcPr>
          <w:p w14:paraId="6CCC716D" w14:textId="77777777" w:rsidR="006A36F0" w:rsidRPr="004E6B2B" w:rsidRDefault="00000000" w:rsidP="006A36F0">
            <w:pPr>
              <w:jc w:val="center"/>
              <w:rPr>
                <w:rFonts w:ascii="Arial" w:hAnsi="Arial" w:cs="Arial"/>
                <w:snapToGrid w:val="0"/>
                <w:color w:val="000000"/>
                <w:sz w:val="16"/>
              </w:rPr>
            </w:pPr>
            <w:hyperlink r:id="rId1595" w:history="1">
              <w:r w:rsidR="006A36F0" w:rsidRPr="004E6B2B">
                <w:rPr>
                  <w:rStyle w:val="Hiperpovezava"/>
                  <w:rFonts w:ascii="Arial" w:hAnsi="Arial" w:cs="Arial"/>
                  <w:snapToGrid w:val="0"/>
                  <w:sz w:val="16"/>
                </w:rPr>
                <w:t>1123</w:t>
              </w:r>
            </w:hyperlink>
          </w:p>
        </w:tc>
        <w:tc>
          <w:tcPr>
            <w:tcW w:w="567" w:type="dxa"/>
            <w:tcBorders>
              <w:bottom w:val="single" w:sz="6" w:space="0" w:color="auto"/>
              <w:right w:val="single" w:sz="6" w:space="0" w:color="auto"/>
            </w:tcBorders>
            <w:shd w:val="clear" w:color="auto" w:fill="auto"/>
            <w:vAlign w:val="center"/>
          </w:tcPr>
          <w:p w14:paraId="7A284D7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772FE9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79B2644E"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B8BB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8536 50 80</w:t>
            </w:r>
          </w:p>
        </w:tc>
        <w:tc>
          <w:tcPr>
            <w:tcW w:w="7333" w:type="dxa"/>
            <w:tcBorders>
              <w:left w:val="single" w:sz="4" w:space="0" w:color="auto"/>
              <w:bottom w:val="single" w:sz="6" w:space="0" w:color="auto"/>
              <w:right w:val="single" w:sz="6" w:space="0" w:color="auto"/>
            </w:tcBorders>
            <w:shd w:val="clear" w:color="auto" w:fill="auto"/>
            <w:vAlign w:val="center"/>
          </w:tcPr>
          <w:p w14:paraId="26FF991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s štirimi vhodi </w:t>
            </w:r>
            <w:proofErr w:type="spellStart"/>
            <w:r w:rsidRPr="000666BE">
              <w:rPr>
                <w:rFonts w:ascii="Arial" w:hAnsi="Arial" w:cs="Arial"/>
                <w:snapToGrid w:val="0"/>
                <w:color w:val="000000"/>
                <w:sz w:val="16"/>
              </w:rPr>
              <w:t>visokoločljivostnega</w:t>
            </w:r>
            <w:proofErr w:type="spellEnd"/>
            <w:r w:rsidRPr="000666BE">
              <w:rPr>
                <w:rFonts w:ascii="Arial" w:hAnsi="Arial" w:cs="Arial"/>
                <w:snapToGrid w:val="0"/>
                <w:color w:val="000000"/>
                <w:sz w:val="16"/>
              </w:rPr>
              <w:t xml:space="preserve"> večpredstavnostnega vmesnika (HDMI) in enim izhodom HDMI (t. i. </w:t>
            </w:r>
            <w:r>
              <w:rPr>
                <w:rFonts w:ascii="Arial" w:hAnsi="Arial" w:cs="Arial"/>
                <w:snapToGrid w:val="0"/>
                <w:color w:val="000000"/>
                <w:sz w:val="16"/>
              </w:rPr>
              <w:t>»</w:t>
            </w:r>
            <w:r w:rsidRPr="000666BE">
              <w:rPr>
                <w:rFonts w:ascii="Arial" w:hAnsi="Arial" w:cs="Arial"/>
                <w:snapToGrid w:val="0"/>
                <w:color w:val="000000"/>
                <w:sz w:val="16"/>
              </w:rPr>
              <w:t>pasivno stikalo HDMI</w:t>
            </w:r>
            <w:r>
              <w:rPr>
                <w:rFonts w:ascii="Arial" w:hAnsi="Arial" w:cs="Arial"/>
                <w:snapToGrid w:val="0"/>
                <w:color w:val="000000"/>
                <w:sz w:val="16"/>
              </w:rPr>
              <w:t>«</w:t>
            </w:r>
            <w:r w:rsidRPr="000666BE">
              <w:rPr>
                <w:rFonts w:ascii="Arial" w:hAnsi="Arial" w:cs="Arial"/>
                <w:snapToGrid w:val="0"/>
                <w:color w:val="000000"/>
                <w:sz w:val="16"/>
              </w:rPr>
              <w:t>), v ohišju z merami približno 18 × 12 × 3 cm.</w:t>
            </w:r>
            <w:r>
              <w:rPr>
                <w:rFonts w:ascii="Arial" w:hAnsi="Arial" w:cs="Arial"/>
                <w:snapToGrid w:val="0"/>
                <w:color w:val="000000"/>
                <w:sz w:val="16"/>
              </w:rPr>
              <w:t xml:space="preserve"> </w:t>
            </w:r>
            <w:r w:rsidRPr="000666BE">
              <w:rPr>
                <w:rFonts w:ascii="Arial" w:hAnsi="Arial" w:cs="Arial"/>
                <w:snapToGrid w:val="0"/>
                <w:color w:val="000000"/>
                <w:sz w:val="16"/>
              </w:rPr>
              <w:t xml:space="preserve">Vključuje t. i. </w:t>
            </w:r>
            <w:r>
              <w:rPr>
                <w:rFonts w:ascii="Arial" w:hAnsi="Arial" w:cs="Arial"/>
                <w:snapToGrid w:val="0"/>
                <w:color w:val="000000"/>
                <w:sz w:val="16"/>
              </w:rPr>
              <w:t>»</w:t>
            </w:r>
            <w:r w:rsidRPr="000666BE">
              <w:rPr>
                <w:rFonts w:ascii="Arial" w:hAnsi="Arial" w:cs="Arial"/>
                <w:snapToGrid w:val="0"/>
                <w:color w:val="000000"/>
                <w:sz w:val="16"/>
              </w:rPr>
              <w:t>večstopenjsko stikalo na gumb</w:t>
            </w:r>
            <w:r>
              <w:rPr>
                <w:rFonts w:ascii="Arial" w:hAnsi="Arial" w:cs="Arial"/>
                <w:snapToGrid w:val="0"/>
                <w:color w:val="000000"/>
                <w:sz w:val="16"/>
              </w:rPr>
              <w:t>«</w:t>
            </w:r>
            <w:r w:rsidRPr="000666BE">
              <w:rPr>
                <w:rFonts w:ascii="Arial" w:hAnsi="Arial" w:cs="Arial"/>
                <w:snapToGrid w:val="0"/>
                <w:color w:val="000000"/>
                <w:sz w:val="16"/>
              </w:rPr>
              <w:t xml:space="preserve"> s štirimi gumbi (po enim za vsak vhod), ki so togo pritrjeni eden na drugega. Ob izbiri enega vhoda se ostali samodejno izklopijo.</w:t>
            </w:r>
            <w:r>
              <w:rPr>
                <w:rFonts w:ascii="Arial" w:hAnsi="Arial" w:cs="Arial"/>
                <w:snapToGrid w:val="0"/>
                <w:color w:val="000000"/>
                <w:sz w:val="16"/>
              </w:rPr>
              <w:t xml:space="preserve"> </w:t>
            </w:r>
            <w:r w:rsidRPr="000666BE">
              <w:rPr>
                <w:rFonts w:ascii="Arial" w:hAnsi="Arial" w:cs="Arial"/>
                <w:snapToGrid w:val="0"/>
                <w:color w:val="000000"/>
                <w:sz w:val="16"/>
              </w:rPr>
              <w:t>Aparat se uporablja za izbiro enega izmed vhodov HDMI za povezavo z izhodom HDMI s pritiskom na enega od gumbov. Omogoča izbor signala HDMI iz različnih virov (npr. DVD-predvajalnika ali televizijskega komunikatorja) za priključitev na en aparat, na primer na televizijski sprejemnik.</w:t>
            </w:r>
          </w:p>
        </w:tc>
        <w:tc>
          <w:tcPr>
            <w:tcW w:w="850" w:type="dxa"/>
            <w:tcBorders>
              <w:bottom w:val="single" w:sz="6" w:space="0" w:color="auto"/>
              <w:right w:val="single" w:sz="6" w:space="0" w:color="auto"/>
            </w:tcBorders>
            <w:shd w:val="clear" w:color="auto" w:fill="auto"/>
            <w:vAlign w:val="center"/>
          </w:tcPr>
          <w:p w14:paraId="369FE54A" w14:textId="77777777" w:rsidR="006A36F0" w:rsidRPr="004E6B2B" w:rsidRDefault="00000000" w:rsidP="006A36F0">
            <w:pPr>
              <w:jc w:val="center"/>
              <w:rPr>
                <w:rFonts w:ascii="Arial" w:hAnsi="Arial" w:cs="Arial"/>
                <w:snapToGrid w:val="0"/>
                <w:color w:val="000000"/>
                <w:sz w:val="16"/>
              </w:rPr>
            </w:pPr>
            <w:hyperlink r:id="rId1596" w:history="1">
              <w:r w:rsidR="006A36F0" w:rsidRPr="00360366">
                <w:rPr>
                  <w:rStyle w:val="Hiperpovezava"/>
                  <w:rFonts w:ascii="Arial" w:hAnsi="Arial" w:cs="Arial"/>
                  <w:snapToGrid w:val="0"/>
                  <w:sz w:val="16"/>
                </w:rPr>
                <w:t>457</w:t>
              </w:r>
            </w:hyperlink>
          </w:p>
        </w:tc>
        <w:tc>
          <w:tcPr>
            <w:tcW w:w="567" w:type="dxa"/>
            <w:tcBorders>
              <w:bottom w:val="single" w:sz="6" w:space="0" w:color="auto"/>
              <w:right w:val="single" w:sz="6" w:space="0" w:color="auto"/>
            </w:tcBorders>
            <w:shd w:val="clear" w:color="auto" w:fill="auto"/>
            <w:vAlign w:val="center"/>
          </w:tcPr>
          <w:p w14:paraId="2F2C16A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clear" w:color="auto" w:fill="auto"/>
            <w:vAlign w:val="center"/>
          </w:tcPr>
          <w:p w14:paraId="496D1B0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C6BEB6C"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BF0E3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8536 50 80</w:t>
            </w:r>
          </w:p>
        </w:tc>
        <w:tc>
          <w:tcPr>
            <w:tcW w:w="7333" w:type="dxa"/>
            <w:tcBorders>
              <w:left w:val="single" w:sz="4" w:space="0" w:color="auto"/>
              <w:bottom w:val="single" w:sz="6" w:space="0" w:color="auto"/>
              <w:right w:val="single" w:sz="6" w:space="0" w:color="auto"/>
            </w:tcBorders>
            <w:shd w:val="clear" w:color="auto" w:fill="auto"/>
            <w:vAlign w:val="center"/>
          </w:tcPr>
          <w:p w14:paraId="7B90C31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set radijsko krmiljenih vtičnic</w:t>
            </w:r>
            <w:r>
              <w:rPr>
                <w:rFonts w:ascii="Arial" w:hAnsi="Arial" w:cs="Arial"/>
                <w:snapToGrid w:val="0"/>
                <w:color w:val="000000"/>
                <w:sz w:val="16"/>
              </w:rPr>
              <w:t>«</w:t>
            </w:r>
            <w:r w:rsidRPr="000666BE">
              <w:rPr>
                <w:rFonts w:ascii="Arial" w:hAnsi="Arial" w:cs="Arial"/>
                <w:snapToGrid w:val="0"/>
                <w:color w:val="000000"/>
                <w:sz w:val="16"/>
              </w:rPr>
              <w:t>), ki ga sestavljajo dve daljinsko krmiljeni stikali ter daljinski upravljalnik.</w:t>
            </w:r>
            <w:r>
              <w:rPr>
                <w:rFonts w:ascii="Arial" w:hAnsi="Arial" w:cs="Arial"/>
                <w:snapToGrid w:val="0"/>
                <w:color w:val="000000"/>
                <w:sz w:val="16"/>
              </w:rPr>
              <w:t xml:space="preserve"> </w:t>
            </w:r>
            <w:r w:rsidRPr="000666BE">
              <w:rPr>
                <w:rFonts w:ascii="Arial" w:hAnsi="Arial" w:cs="Arial"/>
                <w:snapToGrid w:val="0"/>
                <w:color w:val="000000"/>
                <w:sz w:val="16"/>
              </w:rPr>
              <w:t>Vsako od daljinsko krmiljenih stikal je v lastnem ohišju in je sestavljeno iz vtiča, vtičnice, gumba za sinhronizacijo vtičnice z daljinskim upravljalnikom, stikala in radijskega sprejemnika ter je bilo zasnovano za napetosti do 230 V in za tokove do 10 A.</w:t>
            </w:r>
            <w:r>
              <w:rPr>
                <w:rFonts w:ascii="Arial" w:hAnsi="Arial" w:cs="Arial"/>
                <w:snapToGrid w:val="0"/>
                <w:color w:val="000000"/>
                <w:sz w:val="16"/>
              </w:rPr>
              <w:t xml:space="preserve"> </w:t>
            </w:r>
            <w:r w:rsidRPr="000666BE">
              <w:rPr>
                <w:rFonts w:ascii="Arial" w:hAnsi="Arial" w:cs="Arial"/>
                <w:snapToGrid w:val="0"/>
                <w:color w:val="000000"/>
                <w:sz w:val="16"/>
              </w:rPr>
              <w:t>Gumb za sinhronizacijo vtičnice z daljinskim upravljalnikom se uporablja za vzpostavljanje povezave med stikalom in daljinskim upravljalnikom. Služi lahko tudi kot ročno stikalo.</w:t>
            </w:r>
            <w:r>
              <w:rPr>
                <w:rFonts w:ascii="Arial" w:hAnsi="Arial" w:cs="Arial"/>
                <w:snapToGrid w:val="0"/>
                <w:color w:val="000000"/>
                <w:sz w:val="16"/>
              </w:rPr>
              <w:t xml:space="preserve"> </w:t>
            </w:r>
            <w:r w:rsidRPr="000666BE">
              <w:rPr>
                <w:rFonts w:ascii="Arial" w:hAnsi="Arial" w:cs="Arial"/>
                <w:snapToGrid w:val="0"/>
                <w:color w:val="000000"/>
                <w:sz w:val="16"/>
              </w:rPr>
              <w:t>Daljinski upravljalnik deluje v frekvenčnem območju 433,05 do 434,79 MHz na razdalji do približno 30 m, s stikali pa upravlja neodvisno.</w:t>
            </w:r>
            <w:r>
              <w:rPr>
                <w:rFonts w:ascii="Arial" w:hAnsi="Arial" w:cs="Arial"/>
                <w:snapToGrid w:val="0"/>
                <w:color w:val="000000"/>
                <w:sz w:val="16"/>
              </w:rPr>
              <w:t xml:space="preserve"> </w:t>
            </w:r>
            <w:r w:rsidRPr="000666BE">
              <w:rPr>
                <w:rFonts w:ascii="Arial" w:hAnsi="Arial" w:cs="Arial"/>
                <w:snapToGrid w:val="0"/>
                <w:color w:val="000000"/>
                <w:sz w:val="16"/>
              </w:rPr>
              <w:t>Proizvod se uporablja za daljinsko vklapljanje in izklapljanje aparatov, priključenih na vtičnice.</w:t>
            </w:r>
          </w:p>
        </w:tc>
        <w:tc>
          <w:tcPr>
            <w:tcW w:w="850" w:type="dxa"/>
            <w:tcBorders>
              <w:bottom w:val="single" w:sz="6" w:space="0" w:color="auto"/>
              <w:right w:val="single" w:sz="6" w:space="0" w:color="auto"/>
            </w:tcBorders>
            <w:shd w:val="clear" w:color="auto" w:fill="auto"/>
            <w:vAlign w:val="center"/>
          </w:tcPr>
          <w:p w14:paraId="7B9A5B1E" w14:textId="77777777" w:rsidR="006A36F0" w:rsidRPr="004E6B2B" w:rsidRDefault="00000000" w:rsidP="006A36F0">
            <w:pPr>
              <w:jc w:val="center"/>
              <w:rPr>
                <w:rFonts w:ascii="Arial" w:hAnsi="Arial" w:cs="Arial"/>
                <w:snapToGrid w:val="0"/>
                <w:color w:val="000000"/>
                <w:sz w:val="16"/>
              </w:rPr>
            </w:pPr>
            <w:hyperlink r:id="rId1597" w:history="1">
              <w:r w:rsidR="006A36F0" w:rsidRPr="00360366">
                <w:rPr>
                  <w:rStyle w:val="Hiperpovezava"/>
                  <w:rFonts w:ascii="Arial" w:hAnsi="Arial" w:cs="Arial"/>
                  <w:snapToGrid w:val="0"/>
                  <w:sz w:val="16"/>
                </w:rPr>
                <w:t>456</w:t>
              </w:r>
            </w:hyperlink>
          </w:p>
        </w:tc>
        <w:tc>
          <w:tcPr>
            <w:tcW w:w="567" w:type="dxa"/>
            <w:tcBorders>
              <w:bottom w:val="single" w:sz="6" w:space="0" w:color="auto"/>
              <w:right w:val="single" w:sz="6" w:space="0" w:color="auto"/>
            </w:tcBorders>
            <w:shd w:val="clear" w:color="auto" w:fill="auto"/>
            <w:vAlign w:val="center"/>
          </w:tcPr>
          <w:p w14:paraId="6BA68C9A"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clear" w:color="auto" w:fill="auto"/>
            <w:vAlign w:val="center"/>
          </w:tcPr>
          <w:p w14:paraId="6F6CCFC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E02CECD"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3357E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8536 69 90</w:t>
            </w:r>
          </w:p>
        </w:tc>
        <w:tc>
          <w:tcPr>
            <w:tcW w:w="7333" w:type="dxa"/>
            <w:tcBorders>
              <w:left w:val="single" w:sz="4" w:space="0" w:color="auto"/>
              <w:bottom w:val="single" w:sz="6" w:space="0" w:color="auto"/>
              <w:right w:val="single" w:sz="6" w:space="0" w:color="auto"/>
            </w:tcBorders>
            <w:shd w:val="clear" w:color="auto" w:fill="auto"/>
            <w:vAlign w:val="center"/>
          </w:tcPr>
          <w:p w14:paraId="33BF8E82"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 xml:space="preserve">Bakreni kabelski </w:t>
            </w:r>
            <w:proofErr w:type="spellStart"/>
            <w:r w:rsidRPr="000666BE">
              <w:rPr>
                <w:rFonts w:ascii="Arial" w:hAnsi="Arial" w:cs="Arial"/>
                <w:sz w:val="16"/>
                <w:szCs w:val="16"/>
              </w:rPr>
              <w:t>konektorji</w:t>
            </w:r>
            <w:proofErr w:type="spellEnd"/>
            <w:r w:rsidRPr="000666BE">
              <w:rPr>
                <w:rFonts w:ascii="Arial" w:hAnsi="Arial" w:cs="Arial"/>
                <w:sz w:val="16"/>
                <w:szCs w:val="16"/>
              </w:rPr>
              <w:t xml:space="preserve"> (t. i. moški ali ženski tip) za napetost do največ 1</w:t>
            </w:r>
            <w:r>
              <w:rPr>
                <w:rFonts w:ascii="Arial" w:hAnsi="Arial" w:cs="Arial"/>
                <w:sz w:val="16"/>
                <w:szCs w:val="16"/>
              </w:rPr>
              <w:t>.</w:t>
            </w:r>
            <w:r w:rsidRPr="000666BE">
              <w:rPr>
                <w:rFonts w:ascii="Arial" w:hAnsi="Arial" w:cs="Arial"/>
                <w:sz w:val="16"/>
                <w:szCs w:val="16"/>
              </w:rPr>
              <w:t>000 V.</w:t>
            </w:r>
            <w:r>
              <w:rPr>
                <w:rFonts w:ascii="Arial" w:hAnsi="Arial" w:cs="Arial"/>
                <w:sz w:val="16"/>
                <w:szCs w:val="16"/>
              </w:rPr>
              <w:t xml:space="preserve"> </w:t>
            </w:r>
            <w:r w:rsidRPr="000666BE">
              <w:rPr>
                <w:rFonts w:ascii="Arial" w:hAnsi="Arial" w:cs="Arial"/>
                <w:sz w:val="16"/>
                <w:szCs w:val="16"/>
              </w:rPr>
              <w:t xml:space="preserve">Izdelek ima na eni strani bodisi vtič (t. i. moški tip </w:t>
            </w:r>
            <w:proofErr w:type="spellStart"/>
            <w:r w:rsidRPr="000666BE">
              <w:rPr>
                <w:rFonts w:ascii="Arial" w:hAnsi="Arial" w:cs="Arial"/>
                <w:sz w:val="16"/>
                <w:szCs w:val="16"/>
              </w:rPr>
              <w:t>konektorja</w:t>
            </w:r>
            <w:proofErr w:type="spellEnd"/>
            <w:r w:rsidRPr="000666BE">
              <w:rPr>
                <w:rFonts w:ascii="Arial" w:hAnsi="Arial" w:cs="Arial"/>
                <w:sz w:val="16"/>
                <w:szCs w:val="16"/>
              </w:rPr>
              <w:t xml:space="preserve">) bodisi vtičnico (t. i. ženski tip </w:t>
            </w:r>
            <w:proofErr w:type="spellStart"/>
            <w:r w:rsidRPr="000666BE">
              <w:rPr>
                <w:rFonts w:ascii="Arial" w:hAnsi="Arial" w:cs="Arial"/>
                <w:sz w:val="16"/>
                <w:szCs w:val="16"/>
              </w:rPr>
              <w:t>konektorja</w:t>
            </w:r>
            <w:proofErr w:type="spellEnd"/>
            <w:r w:rsidRPr="000666BE">
              <w:rPr>
                <w:rFonts w:ascii="Arial" w:hAnsi="Arial" w:cs="Arial"/>
                <w:sz w:val="16"/>
                <w:szCs w:val="16"/>
              </w:rPr>
              <w:t>), na drugi pa spojno napravo v obliki vpenjala, obloženega s slojem izolirnega materiala.</w:t>
            </w:r>
            <w:r>
              <w:rPr>
                <w:rFonts w:ascii="Arial" w:hAnsi="Arial" w:cs="Arial"/>
                <w:sz w:val="16"/>
                <w:szCs w:val="16"/>
              </w:rPr>
              <w:t xml:space="preserve"> </w:t>
            </w:r>
            <w:r w:rsidRPr="000666BE">
              <w:rPr>
                <w:rFonts w:ascii="Arial" w:hAnsi="Arial" w:cs="Arial"/>
                <w:sz w:val="16"/>
                <w:szCs w:val="16"/>
              </w:rPr>
              <w:t>Izdelek se uporablja za povezovanje žic ali kablov, razen koaksialnih kablov.</w:t>
            </w:r>
            <w:r>
              <w:rPr>
                <w:rFonts w:ascii="Arial" w:hAnsi="Arial" w:cs="Arial"/>
                <w:sz w:val="16"/>
                <w:szCs w:val="16"/>
              </w:rPr>
              <w:t xml:space="preserve"> </w:t>
            </w:r>
            <w:r w:rsidRPr="000666BE">
              <w:rPr>
                <w:rFonts w:ascii="Arial" w:hAnsi="Arial" w:cs="Arial"/>
                <w:sz w:val="16"/>
                <w:szCs w:val="16"/>
              </w:rPr>
              <w:t xml:space="preserve">Izdelek omogoča povezavo brez uporabe kakršnih koli orodij z vpetjem </w:t>
            </w:r>
            <w:r>
              <w:rPr>
                <w:rFonts w:ascii="Arial" w:hAnsi="Arial" w:cs="Arial"/>
                <w:sz w:val="16"/>
                <w:szCs w:val="16"/>
              </w:rPr>
              <w:t>»</w:t>
            </w:r>
            <w:r w:rsidRPr="000666BE">
              <w:rPr>
                <w:rFonts w:ascii="Arial" w:hAnsi="Arial" w:cs="Arial"/>
                <w:sz w:val="16"/>
                <w:szCs w:val="16"/>
              </w:rPr>
              <w:t>moškega</w:t>
            </w:r>
            <w:r>
              <w:rPr>
                <w:rFonts w:ascii="Arial" w:hAnsi="Arial" w:cs="Arial"/>
                <w:sz w:val="16"/>
                <w:szCs w:val="16"/>
              </w:rPr>
              <w:t>«</w:t>
            </w:r>
            <w:r w:rsidRPr="000666BE">
              <w:rPr>
                <w:rFonts w:ascii="Arial" w:hAnsi="Arial" w:cs="Arial"/>
                <w:sz w:val="16"/>
                <w:szCs w:val="16"/>
              </w:rPr>
              <w:t xml:space="preserve"> </w:t>
            </w:r>
            <w:proofErr w:type="spellStart"/>
            <w:r w:rsidRPr="000666BE">
              <w:rPr>
                <w:rFonts w:ascii="Arial" w:hAnsi="Arial" w:cs="Arial"/>
                <w:sz w:val="16"/>
                <w:szCs w:val="16"/>
              </w:rPr>
              <w:t>konektorja</w:t>
            </w:r>
            <w:proofErr w:type="spellEnd"/>
            <w:r w:rsidRPr="000666BE">
              <w:rPr>
                <w:rFonts w:ascii="Arial" w:hAnsi="Arial" w:cs="Arial"/>
                <w:sz w:val="16"/>
                <w:szCs w:val="16"/>
              </w:rPr>
              <w:t xml:space="preserve"> v </w:t>
            </w:r>
            <w:r>
              <w:rPr>
                <w:rFonts w:ascii="Arial" w:hAnsi="Arial" w:cs="Arial"/>
                <w:sz w:val="16"/>
                <w:szCs w:val="16"/>
              </w:rPr>
              <w:t>»</w:t>
            </w:r>
            <w:r w:rsidRPr="000666BE">
              <w:rPr>
                <w:rFonts w:ascii="Arial" w:hAnsi="Arial" w:cs="Arial"/>
                <w:sz w:val="16"/>
                <w:szCs w:val="16"/>
              </w:rPr>
              <w:t>ženski</w:t>
            </w:r>
            <w:r>
              <w:rPr>
                <w:rFonts w:ascii="Arial" w:hAnsi="Arial" w:cs="Arial"/>
                <w:sz w:val="16"/>
                <w:szCs w:val="16"/>
              </w:rPr>
              <w:t>«</w:t>
            </w:r>
            <w:r w:rsidRPr="000666BE">
              <w:rPr>
                <w:rFonts w:ascii="Arial" w:hAnsi="Arial" w:cs="Arial"/>
                <w:sz w:val="16"/>
                <w:szCs w:val="16"/>
              </w:rPr>
              <w:t xml:space="preserve"> </w:t>
            </w:r>
            <w:proofErr w:type="spellStart"/>
            <w:r w:rsidRPr="000666BE">
              <w:rPr>
                <w:rFonts w:ascii="Arial" w:hAnsi="Arial" w:cs="Arial"/>
                <w:sz w:val="16"/>
                <w:szCs w:val="16"/>
              </w:rPr>
              <w:t>konektor</w:t>
            </w:r>
            <w:proofErr w:type="spellEnd"/>
            <w:r w:rsidRPr="000666BE">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56CAF268" w14:textId="77777777" w:rsidR="006A36F0" w:rsidRPr="004E6B2B" w:rsidRDefault="00000000" w:rsidP="006A36F0">
            <w:pPr>
              <w:jc w:val="center"/>
              <w:rPr>
                <w:rFonts w:ascii="Arial" w:hAnsi="Arial" w:cs="Arial"/>
                <w:snapToGrid w:val="0"/>
                <w:color w:val="000000"/>
                <w:sz w:val="16"/>
              </w:rPr>
            </w:pPr>
            <w:hyperlink r:id="rId1598" w:history="1">
              <w:r w:rsidR="006A36F0" w:rsidRPr="00E8078D">
                <w:rPr>
                  <w:rStyle w:val="Hiperpovezava"/>
                  <w:rFonts w:ascii="Arial" w:hAnsi="Arial" w:cs="Arial"/>
                  <w:snapToGrid w:val="0"/>
                  <w:sz w:val="16"/>
                </w:rPr>
                <w:t>2041</w:t>
              </w:r>
            </w:hyperlink>
          </w:p>
        </w:tc>
        <w:tc>
          <w:tcPr>
            <w:tcW w:w="567" w:type="dxa"/>
            <w:tcBorders>
              <w:bottom w:val="single" w:sz="6" w:space="0" w:color="auto"/>
              <w:right w:val="single" w:sz="6" w:space="0" w:color="auto"/>
            </w:tcBorders>
            <w:shd w:val="clear" w:color="auto" w:fill="auto"/>
            <w:vAlign w:val="center"/>
          </w:tcPr>
          <w:p w14:paraId="42C2702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L327</w:t>
            </w:r>
          </w:p>
        </w:tc>
        <w:tc>
          <w:tcPr>
            <w:tcW w:w="567" w:type="dxa"/>
            <w:tcBorders>
              <w:bottom w:val="single" w:sz="6" w:space="0" w:color="auto"/>
              <w:right w:val="single" w:sz="6" w:space="0" w:color="auto"/>
            </w:tcBorders>
            <w:shd w:val="clear" w:color="auto" w:fill="auto"/>
            <w:vAlign w:val="center"/>
          </w:tcPr>
          <w:p w14:paraId="3856338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74647A90"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C480B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8536 70 00</w:t>
            </w:r>
          </w:p>
        </w:tc>
        <w:tc>
          <w:tcPr>
            <w:tcW w:w="7333" w:type="dxa"/>
            <w:tcBorders>
              <w:left w:val="single" w:sz="4" w:space="0" w:color="auto"/>
              <w:bottom w:val="single" w:sz="6" w:space="0" w:color="auto"/>
              <w:right w:val="single" w:sz="6" w:space="0" w:color="auto"/>
            </w:tcBorders>
            <w:shd w:val="clear" w:color="auto" w:fill="auto"/>
            <w:vAlign w:val="center"/>
          </w:tcPr>
          <w:p w14:paraId="098BAC94" w14:textId="77777777" w:rsidR="006A36F0" w:rsidRPr="001B4E30" w:rsidRDefault="006A36F0" w:rsidP="006A36F0">
            <w:pPr>
              <w:jc w:val="both"/>
              <w:rPr>
                <w:rFonts w:ascii="Arial" w:hAnsi="Arial" w:cs="Arial"/>
                <w:snapToGrid w:val="0"/>
                <w:sz w:val="16"/>
              </w:rPr>
            </w:pPr>
            <w:r w:rsidRPr="001B4E30">
              <w:rPr>
                <w:rFonts w:ascii="Arial" w:hAnsi="Arial" w:cs="Arial"/>
                <w:sz w:val="16"/>
                <w:szCs w:val="16"/>
              </w:rPr>
              <w:t xml:space="preserve">Izdelek (t. i. »skrinjica za optična vlakna s </w:t>
            </w:r>
            <w:proofErr w:type="spellStart"/>
            <w:r w:rsidRPr="001B4E30">
              <w:rPr>
                <w:rFonts w:ascii="Arial" w:hAnsi="Arial" w:cs="Arial"/>
                <w:sz w:val="16"/>
                <w:szCs w:val="16"/>
              </w:rPr>
              <w:t>konektorji</w:t>
            </w:r>
            <w:proofErr w:type="spellEnd"/>
            <w:r w:rsidRPr="001B4E30">
              <w:rPr>
                <w:rFonts w:ascii="Arial" w:hAnsi="Arial" w:cs="Arial"/>
                <w:sz w:val="16"/>
                <w:szCs w:val="16"/>
              </w:rPr>
              <w:t xml:space="preserve">«) valjaste oblike, s premerom približno 140 mm in višino približno 400 mm. Izdelek tehta približno 2,5 kg. Izdelan je predvsem iz plastičnih mas, nekateri manjši elementi (nosilci in vijaki) pa so kovinski. Podnožje izdelka ima štiri vhode za kable. Ko je izdelek v celoti sestavljen, je podnožje s snemljivo okroglo sponko pritrjeno na cilindrični plastični pokrov izdelka. V notranjosti je plastična plošča za spojke, pritrjena na podnožje izdelka. Ta plošča vsebuje posebne reže za povezavo optičnih vlaken/optičnih kablov in je opremljena s </w:t>
            </w:r>
            <w:proofErr w:type="spellStart"/>
            <w:r w:rsidRPr="001B4E30">
              <w:rPr>
                <w:rFonts w:ascii="Arial" w:hAnsi="Arial" w:cs="Arial"/>
                <w:sz w:val="16"/>
                <w:szCs w:val="16"/>
              </w:rPr>
              <w:t>konektorji</w:t>
            </w:r>
            <w:proofErr w:type="spellEnd"/>
            <w:r w:rsidRPr="001B4E30">
              <w:rPr>
                <w:rFonts w:ascii="Arial" w:hAnsi="Arial" w:cs="Arial"/>
                <w:sz w:val="16"/>
                <w:szCs w:val="16"/>
              </w:rPr>
              <w:t>. Izdelek kot celota je namenjen zaščiti optičnih vlaken/optičnih kablov in se lahko uporablja v različnih vrstah omrežij.</w:t>
            </w:r>
          </w:p>
        </w:tc>
        <w:tc>
          <w:tcPr>
            <w:tcW w:w="850" w:type="dxa"/>
            <w:tcBorders>
              <w:bottom w:val="single" w:sz="6" w:space="0" w:color="auto"/>
              <w:right w:val="single" w:sz="6" w:space="0" w:color="auto"/>
            </w:tcBorders>
            <w:shd w:val="clear" w:color="auto" w:fill="auto"/>
            <w:vAlign w:val="center"/>
          </w:tcPr>
          <w:p w14:paraId="4E685C0B" w14:textId="77777777" w:rsidR="006A36F0" w:rsidRPr="004E6B2B" w:rsidRDefault="00000000" w:rsidP="006A36F0">
            <w:pPr>
              <w:jc w:val="center"/>
              <w:rPr>
                <w:rFonts w:ascii="Arial" w:hAnsi="Arial" w:cs="Arial"/>
                <w:snapToGrid w:val="0"/>
                <w:color w:val="000000"/>
                <w:sz w:val="16"/>
              </w:rPr>
            </w:pPr>
            <w:hyperlink r:id="rId1599" w:history="1">
              <w:r w:rsidR="006A36F0" w:rsidRPr="001B4E30">
                <w:rPr>
                  <w:rStyle w:val="Hiperpovezava"/>
                  <w:rFonts w:ascii="Arial" w:hAnsi="Arial" w:cs="Arial"/>
                  <w:snapToGrid w:val="0"/>
                  <w:sz w:val="16"/>
                </w:rPr>
                <w:t>924</w:t>
              </w:r>
            </w:hyperlink>
          </w:p>
        </w:tc>
        <w:tc>
          <w:tcPr>
            <w:tcW w:w="567" w:type="dxa"/>
            <w:tcBorders>
              <w:bottom w:val="single" w:sz="6" w:space="0" w:color="auto"/>
              <w:right w:val="single" w:sz="6" w:space="0" w:color="auto"/>
            </w:tcBorders>
            <w:shd w:val="clear" w:color="auto" w:fill="auto"/>
            <w:vAlign w:val="center"/>
          </w:tcPr>
          <w:p w14:paraId="149FE744" w14:textId="77777777" w:rsidR="006A36F0" w:rsidRPr="00417FE5" w:rsidRDefault="006A36F0" w:rsidP="006A36F0">
            <w:pPr>
              <w:rPr>
                <w:rFonts w:ascii="Arial" w:hAnsi="Arial" w:cs="Arial"/>
                <w:snapToGrid w:val="0"/>
                <w:color w:val="000000"/>
                <w:sz w:val="16"/>
                <w:szCs w:val="16"/>
              </w:rPr>
            </w:pPr>
            <w:r>
              <w:rPr>
                <w:rFonts w:ascii="Arial" w:hAnsi="Arial" w:cs="Arial"/>
                <w:snapToGrid w:val="0"/>
                <w:color w:val="000000"/>
                <w:sz w:val="16"/>
                <w:szCs w:val="16"/>
              </w:rPr>
              <w:t>L148</w:t>
            </w:r>
          </w:p>
        </w:tc>
        <w:tc>
          <w:tcPr>
            <w:tcW w:w="567" w:type="dxa"/>
            <w:tcBorders>
              <w:bottom w:val="single" w:sz="6" w:space="0" w:color="auto"/>
              <w:right w:val="single" w:sz="6" w:space="0" w:color="auto"/>
            </w:tcBorders>
            <w:shd w:val="clear" w:color="auto" w:fill="auto"/>
            <w:vAlign w:val="center"/>
          </w:tcPr>
          <w:p w14:paraId="5577EA4D" w14:textId="77777777" w:rsidR="006A36F0" w:rsidRPr="00417FE5" w:rsidRDefault="006A36F0" w:rsidP="006A36F0">
            <w:pPr>
              <w:jc w:val="center"/>
              <w:rPr>
                <w:rFonts w:ascii="Arial" w:hAnsi="Arial" w:cs="Arial"/>
                <w:snapToGrid w:val="0"/>
                <w:color w:val="000000"/>
                <w:sz w:val="16"/>
                <w:szCs w:val="16"/>
              </w:rPr>
            </w:pPr>
            <w:r>
              <w:rPr>
                <w:rFonts w:ascii="Arial" w:hAnsi="Arial" w:cs="Arial"/>
                <w:snapToGrid w:val="0"/>
                <w:color w:val="000000"/>
                <w:sz w:val="16"/>
                <w:szCs w:val="16"/>
              </w:rPr>
              <w:t>2019</w:t>
            </w:r>
          </w:p>
        </w:tc>
      </w:tr>
      <w:tr w:rsidR="006A36F0" w:rsidRPr="00C52625" w14:paraId="540DAE82"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BEEA6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8537 10 10</w:t>
            </w:r>
          </w:p>
        </w:tc>
        <w:tc>
          <w:tcPr>
            <w:tcW w:w="7333" w:type="dxa"/>
            <w:tcBorders>
              <w:left w:val="single" w:sz="4" w:space="0" w:color="auto"/>
              <w:bottom w:val="single" w:sz="6" w:space="0" w:color="auto"/>
              <w:right w:val="single" w:sz="6" w:space="0" w:color="auto"/>
            </w:tcBorders>
            <w:shd w:val="clear" w:color="auto" w:fill="auto"/>
            <w:vAlign w:val="center"/>
          </w:tcPr>
          <w:p w14:paraId="3033A0F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za električno krmiljenje za napetost do vključno 1</w:t>
            </w:r>
            <w:r>
              <w:rPr>
                <w:rFonts w:ascii="Arial" w:hAnsi="Arial" w:cs="Arial"/>
                <w:snapToGrid w:val="0"/>
                <w:color w:val="000000"/>
                <w:sz w:val="16"/>
              </w:rPr>
              <w:t>.</w:t>
            </w:r>
            <w:r w:rsidRPr="000666BE">
              <w:rPr>
                <w:rFonts w:ascii="Arial" w:hAnsi="Arial" w:cs="Arial"/>
                <w:snapToGrid w:val="0"/>
                <w:color w:val="000000"/>
                <w:sz w:val="16"/>
              </w:rPr>
              <w:t xml:space="preserve">000 V z zaslonom na dotik s tekočimi kristali (LCD). Diagonala zaslona je 30,5 cm (12 palcev), njegova ločljivost pa 800 × 600 slikovnih pik. Zaslon je v ohišju z merami približno 30 × 23 × 6 cm. Aparat ima vgrajeno napravo za avtomatsko obdelavo podatkov, ki vključuje operacijski sistem. Aparat je opremljen z naslednjimi vmesniki: </w:t>
            </w:r>
          </w:p>
          <w:p w14:paraId="47B360B3" w14:textId="77777777" w:rsidR="006A36F0" w:rsidRPr="000666BE" w:rsidRDefault="006A36F0" w:rsidP="006A36F0">
            <w:pPr>
              <w:numPr>
                <w:ilvl w:val="0"/>
                <w:numId w:val="374"/>
              </w:numPr>
              <w:jc w:val="both"/>
              <w:rPr>
                <w:rFonts w:ascii="Arial" w:hAnsi="Arial" w:cs="Arial"/>
                <w:snapToGrid w:val="0"/>
                <w:color w:val="000000"/>
                <w:sz w:val="16"/>
              </w:rPr>
            </w:pPr>
            <w:r w:rsidRPr="000666BE">
              <w:rPr>
                <w:rFonts w:ascii="Arial" w:hAnsi="Arial" w:cs="Arial"/>
                <w:snapToGrid w:val="0"/>
                <w:color w:val="000000"/>
                <w:sz w:val="16"/>
              </w:rPr>
              <w:t>režo za</w:t>
            </w:r>
            <w:r>
              <w:rPr>
                <w:rFonts w:ascii="Arial" w:hAnsi="Arial" w:cs="Arial"/>
                <w:snapToGrid w:val="0"/>
                <w:color w:val="000000"/>
                <w:sz w:val="16"/>
              </w:rPr>
              <w:t xml:space="preserve"> kompaktni bliskovni pomnilnik</w:t>
            </w:r>
          </w:p>
          <w:p w14:paraId="4791909D" w14:textId="77777777" w:rsidR="006A36F0" w:rsidRPr="000666BE" w:rsidRDefault="006A36F0" w:rsidP="006A36F0">
            <w:pPr>
              <w:numPr>
                <w:ilvl w:val="0"/>
                <w:numId w:val="374"/>
              </w:numPr>
              <w:jc w:val="both"/>
              <w:rPr>
                <w:rFonts w:ascii="Arial" w:hAnsi="Arial" w:cs="Arial"/>
                <w:snapToGrid w:val="0"/>
                <w:color w:val="000000"/>
                <w:sz w:val="16"/>
              </w:rPr>
            </w:pPr>
            <w:r>
              <w:rPr>
                <w:rFonts w:ascii="Arial" w:hAnsi="Arial" w:cs="Arial"/>
                <w:snapToGrid w:val="0"/>
                <w:color w:val="000000"/>
                <w:sz w:val="16"/>
              </w:rPr>
              <w:t>dvema USB-priključkoma</w:t>
            </w:r>
          </w:p>
          <w:p w14:paraId="3665ABDB" w14:textId="77777777" w:rsidR="006A36F0" w:rsidRPr="000666BE" w:rsidRDefault="006A36F0" w:rsidP="006A36F0">
            <w:pPr>
              <w:numPr>
                <w:ilvl w:val="0"/>
                <w:numId w:val="374"/>
              </w:numPr>
              <w:jc w:val="both"/>
              <w:rPr>
                <w:rFonts w:ascii="Arial" w:hAnsi="Arial" w:cs="Arial"/>
                <w:snapToGrid w:val="0"/>
                <w:color w:val="000000"/>
                <w:sz w:val="16"/>
              </w:rPr>
            </w:pPr>
            <w:r>
              <w:rPr>
                <w:rFonts w:ascii="Arial" w:hAnsi="Arial" w:cs="Arial"/>
                <w:snapToGrid w:val="0"/>
                <w:color w:val="000000"/>
                <w:sz w:val="16"/>
              </w:rPr>
              <w:t>dvema priključkoma RJ-45</w:t>
            </w:r>
          </w:p>
          <w:p w14:paraId="757EBBB5" w14:textId="77777777" w:rsidR="006A36F0" w:rsidRPr="000666BE" w:rsidRDefault="006A36F0" w:rsidP="006A36F0">
            <w:pPr>
              <w:numPr>
                <w:ilvl w:val="0"/>
                <w:numId w:val="374"/>
              </w:numPr>
              <w:jc w:val="both"/>
              <w:rPr>
                <w:rFonts w:ascii="Arial" w:hAnsi="Arial" w:cs="Arial"/>
                <w:snapToGrid w:val="0"/>
                <w:color w:val="000000"/>
                <w:sz w:val="16"/>
              </w:rPr>
            </w:pPr>
            <w:r>
              <w:rPr>
                <w:rFonts w:ascii="Arial" w:hAnsi="Arial" w:cs="Arial"/>
                <w:snapToGrid w:val="0"/>
                <w:color w:val="000000"/>
                <w:sz w:val="16"/>
              </w:rPr>
              <w:t>priključkom RS-232</w:t>
            </w:r>
          </w:p>
          <w:p w14:paraId="19F41614" w14:textId="77777777" w:rsidR="006A36F0" w:rsidRPr="000666BE" w:rsidRDefault="006A36F0" w:rsidP="006A36F0">
            <w:pPr>
              <w:numPr>
                <w:ilvl w:val="0"/>
                <w:numId w:val="374"/>
              </w:numPr>
              <w:jc w:val="both"/>
              <w:rPr>
                <w:rFonts w:ascii="Arial" w:hAnsi="Arial" w:cs="Arial"/>
                <w:snapToGrid w:val="0"/>
                <w:color w:val="000000"/>
                <w:sz w:val="16"/>
              </w:rPr>
            </w:pPr>
            <w:r>
              <w:rPr>
                <w:rFonts w:ascii="Arial" w:hAnsi="Arial" w:cs="Arial"/>
                <w:snapToGrid w:val="0"/>
                <w:color w:val="000000"/>
                <w:sz w:val="16"/>
              </w:rPr>
              <w:lastRenderedPageBreak/>
              <w:t>priključkom RS-485</w:t>
            </w:r>
          </w:p>
          <w:p w14:paraId="43FFB28A" w14:textId="77777777" w:rsidR="006A36F0" w:rsidRPr="000666BE" w:rsidRDefault="006A36F0" w:rsidP="006A36F0">
            <w:pPr>
              <w:numPr>
                <w:ilvl w:val="0"/>
                <w:numId w:val="374"/>
              </w:numPr>
              <w:jc w:val="both"/>
              <w:rPr>
                <w:rFonts w:ascii="Arial" w:hAnsi="Arial" w:cs="Arial"/>
                <w:snapToGrid w:val="0"/>
                <w:color w:val="000000"/>
                <w:sz w:val="16"/>
              </w:rPr>
            </w:pPr>
            <w:r>
              <w:rPr>
                <w:rFonts w:ascii="Arial" w:hAnsi="Arial" w:cs="Arial"/>
                <w:snapToGrid w:val="0"/>
                <w:color w:val="000000"/>
                <w:sz w:val="16"/>
              </w:rPr>
              <w:t>režo za razširitev pomnilnika</w:t>
            </w:r>
          </w:p>
          <w:p w14:paraId="43713797" w14:textId="77777777" w:rsidR="006A36F0" w:rsidRPr="000666BE" w:rsidRDefault="006A36F0" w:rsidP="006A36F0">
            <w:pPr>
              <w:numPr>
                <w:ilvl w:val="0"/>
                <w:numId w:val="374"/>
              </w:numPr>
              <w:jc w:val="both"/>
              <w:rPr>
                <w:rFonts w:ascii="Arial" w:hAnsi="Arial" w:cs="Arial"/>
                <w:snapToGrid w:val="0"/>
                <w:color w:val="000000"/>
                <w:sz w:val="16"/>
              </w:rPr>
            </w:pPr>
            <w:r w:rsidRPr="000666BE">
              <w:rPr>
                <w:rFonts w:ascii="Arial" w:hAnsi="Arial" w:cs="Arial"/>
                <w:snapToGrid w:val="0"/>
                <w:color w:val="000000"/>
                <w:sz w:val="16"/>
              </w:rPr>
              <w:t xml:space="preserve">razširitvenim vodilom za razširitvene kartice za nadzor, na primer, osnovnih vhodno- izhodnih enot. </w:t>
            </w:r>
          </w:p>
          <w:p w14:paraId="696E856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Opremljen je tudi z več vgrajenimi gonilniki za povezovanje z različnimi vrstami </w:t>
            </w:r>
            <w:proofErr w:type="spellStart"/>
            <w:r w:rsidRPr="000666BE">
              <w:rPr>
                <w:rFonts w:ascii="Arial" w:hAnsi="Arial" w:cs="Arial"/>
                <w:snapToGrid w:val="0"/>
                <w:color w:val="000000"/>
                <w:sz w:val="16"/>
              </w:rPr>
              <w:t>avtomatizacijskih</w:t>
            </w:r>
            <w:proofErr w:type="spellEnd"/>
            <w:r w:rsidRPr="000666BE">
              <w:rPr>
                <w:rFonts w:ascii="Arial" w:hAnsi="Arial" w:cs="Arial"/>
                <w:snapToGrid w:val="0"/>
                <w:color w:val="000000"/>
                <w:sz w:val="16"/>
              </w:rPr>
              <w:t xml:space="preserve"> naprav ter lahko izvaja in prikazuje običajne računalniške programe, kot sta urejevalnik besedil in aplikacije za preglednice. Aparat je namenjen električnemu krmiljenju strojev v industrijskih procesih pri aplikacijah, ki uporabljajo programirljive </w:t>
            </w:r>
            <w:proofErr w:type="spellStart"/>
            <w:r w:rsidRPr="000666BE">
              <w:rPr>
                <w:rFonts w:ascii="Arial" w:hAnsi="Arial" w:cs="Arial"/>
                <w:snapToGrid w:val="0"/>
                <w:color w:val="000000"/>
                <w:sz w:val="16"/>
              </w:rPr>
              <w:t>avtomatizacijske</w:t>
            </w:r>
            <w:proofErr w:type="spellEnd"/>
            <w:r w:rsidRPr="000666BE">
              <w:rPr>
                <w:rFonts w:ascii="Arial" w:hAnsi="Arial" w:cs="Arial"/>
                <w:snapToGrid w:val="0"/>
                <w:color w:val="000000"/>
                <w:sz w:val="16"/>
              </w:rPr>
              <w:t xml:space="preserve"> krmilnike ali programirljive logične krmilnike.</w:t>
            </w:r>
          </w:p>
        </w:tc>
        <w:tc>
          <w:tcPr>
            <w:tcW w:w="850" w:type="dxa"/>
            <w:tcBorders>
              <w:bottom w:val="single" w:sz="6" w:space="0" w:color="auto"/>
              <w:right w:val="single" w:sz="6" w:space="0" w:color="auto"/>
            </w:tcBorders>
            <w:shd w:val="clear" w:color="auto" w:fill="auto"/>
            <w:vAlign w:val="center"/>
          </w:tcPr>
          <w:p w14:paraId="5001A42D" w14:textId="77777777" w:rsidR="006A36F0" w:rsidRPr="004E6B2B" w:rsidRDefault="00000000" w:rsidP="006A36F0">
            <w:pPr>
              <w:jc w:val="center"/>
              <w:rPr>
                <w:rFonts w:ascii="Arial" w:hAnsi="Arial" w:cs="Arial"/>
                <w:snapToGrid w:val="0"/>
                <w:color w:val="000000"/>
                <w:sz w:val="16"/>
              </w:rPr>
            </w:pPr>
            <w:hyperlink r:id="rId1600" w:history="1">
              <w:r w:rsidR="006A36F0" w:rsidRPr="004E6B2B">
                <w:rPr>
                  <w:rStyle w:val="Hiperpovezava"/>
                  <w:rFonts w:ascii="Arial" w:hAnsi="Arial" w:cs="Arial"/>
                  <w:snapToGrid w:val="0"/>
                  <w:sz w:val="16"/>
                </w:rPr>
                <w:t>115</w:t>
              </w:r>
            </w:hyperlink>
          </w:p>
        </w:tc>
        <w:tc>
          <w:tcPr>
            <w:tcW w:w="567" w:type="dxa"/>
            <w:tcBorders>
              <w:bottom w:val="single" w:sz="6" w:space="0" w:color="auto"/>
              <w:right w:val="single" w:sz="6" w:space="0" w:color="auto"/>
            </w:tcBorders>
            <w:shd w:val="clear" w:color="auto" w:fill="auto"/>
            <w:vAlign w:val="center"/>
          </w:tcPr>
          <w:p w14:paraId="6A043CAB"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8</w:t>
            </w:r>
          </w:p>
        </w:tc>
        <w:tc>
          <w:tcPr>
            <w:tcW w:w="567" w:type="dxa"/>
            <w:tcBorders>
              <w:bottom w:val="single" w:sz="6" w:space="0" w:color="auto"/>
              <w:right w:val="single" w:sz="6" w:space="0" w:color="auto"/>
            </w:tcBorders>
            <w:shd w:val="clear" w:color="auto" w:fill="auto"/>
            <w:vAlign w:val="center"/>
          </w:tcPr>
          <w:p w14:paraId="3F9862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0AEB77E1"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EC8526" w14:textId="77777777" w:rsidR="006A36F0" w:rsidRPr="00C52625" w:rsidRDefault="006A36F0" w:rsidP="006A36F0">
            <w:pPr>
              <w:jc w:val="center"/>
              <w:rPr>
                <w:rFonts w:ascii="Arial" w:hAnsi="Arial"/>
                <w:snapToGrid w:val="0"/>
                <w:color w:val="000000"/>
                <w:sz w:val="16"/>
              </w:rPr>
            </w:pPr>
          </w:p>
          <w:p w14:paraId="2BBCC711" w14:textId="77777777" w:rsidR="006A36F0" w:rsidRPr="00C52625" w:rsidRDefault="006A36F0" w:rsidP="006A36F0">
            <w:pPr>
              <w:jc w:val="center"/>
              <w:rPr>
                <w:rFonts w:ascii="Arial" w:hAnsi="Arial"/>
                <w:snapToGrid w:val="0"/>
                <w:color w:val="000000"/>
                <w:sz w:val="16"/>
              </w:rPr>
            </w:pPr>
          </w:p>
          <w:p w14:paraId="042D9CD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8537 10 91</w:t>
            </w:r>
          </w:p>
        </w:tc>
        <w:tc>
          <w:tcPr>
            <w:tcW w:w="7333" w:type="dxa"/>
            <w:tcBorders>
              <w:left w:val="single" w:sz="4" w:space="0" w:color="auto"/>
              <w:bottom w:val="single" w:sz="6" w:space="0" w:color="auto"/>
              <w:right w:val="single" w:sz="6" w:space="0" w:color="auto"/>
            </w:tcBorders>
            <w:shd w:val="clear" w:color="auto" w:fill="auto"/>
            <w:vAlign w:val="center"/>
          </w:tcPr>
          <w:p w14:paraId="64E77AE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Enota za krmiljenje, sestavljena iz tiskanega vezja, ki vsebuje integrirana vezja (npr. krmilnik, pridobljen s polprevodniško tehnologijo), pasivne elemente (npr. upori, kondenzatorji, indukcijska navitja itd.), aktivne elemente (na primer diode in tranzistorji) in hladilni element za napetost do vključno 1</w:t>
            </w:r>
            <w:r>
              <w:rPr>
                <w:rFonts w:ascii="Arial" w:hAnsi="Arial" w:cs="Arial"/>
                <w:snapToGrid w:val="0"/>
                <w:color w:val="000000"/>
                <w:sz w:val="16"/>
              </w:rPr>
              <w:t>.</w:t>
            </w:r>
            <w:r w:rsidRPr="000666BE">
              <w:rPr>
                <w:rFonts w:ascii="Arial" w:hAnsi="Arial" w:cs="Arial"/>
                <w:snapToGrid w:val="0"/>
                <w:color w:val="000000"/>
                <w:sz w:val="16"/>
              </w:rPr>
              <w:t>000 V, v ohišju z merami približno 24 × 13 × 5 cm. Po namestitvi ustrezne programske opreme se enota za krmiljenje vgradi v pralni stroj, katerega delovanje naj bi krmilila (npr. zagon ali ustavitev motorja in sistema za segrevanje vode, odpiranje in zapiranje vodnih ventilov).</w:t>
            </w:r>
          </w:p>
        </w:tc>
        <w:tc>
          <w:tcPr>
            <w:tcW w:w="850" w:type="dxa"/>
            <w:tcBorders>
              <w:bottom w:val="single" w:sz="6" w:space="0" w:color="auto"/>
              <w:right w:val="single" w:sz="6" w:space="0" w:color="auto"/>
            </w:tcBorders>
            <w:shd w:val="clear" w:color="auto" w:fill="auto"/>
            <w:vAlign w:val="center"/>
          </w:tcPr>
          <w:p w14:paraId="1F63386E" w14:textId="77777777" w:rsidR="006A36F0" w:rsidRPr="004E6B2B" w:rsidRDefault="00000000" w:rsidP="006A36F0">
            <w:pPr>
              <w:jc w:val="center"/>
              <w:rPr>
                <w:rFonts w:ascii="Arial" w:hAnsi="Arial" w:cs="Arial"/>
                <w:snapToGrid w:val="0"/>
                <w:color w:val="000000"/>
                <w:sz w:val="16"/>
              </w:rPr>
            </w:pPr>
            <w:hyperlink r:id="rId1601" w:history="1">
              <w:r w:rsidR="006A36F0" w:rsidRPr="004E6B2B">
                <w:rPr>
                  <w:rStyle w:val="Hiperpovezava"/>
                  <w:rFonts w:ascii="Arial" w:hAnsi="Arial" w:cs="Arial"/>
                  <w:snapToGrid w:val="0"/>
                  <w:sz w:val="16"/>
                </w:rPr>
                <w:t>706</w:t>
              </w:r>
            </w:hyperlink>
          </w:p>
        </w:tc>
        <w:tc>
          <w:tcPr>
            <w:tcW w:w="567" w:type="dxa"/>
            <w:tcBorders>
              <w:bottom w:val="single" w:sz="6" w:space="0" w:color="auto"/>
              <w:right w:val="single" w:sz="6" w:space="0" w:color="auto"/>
            </w:tcBorders>
            <w:shd w:val="clear" w:color="auto" w:fill="auto"/>
            <w:vAlign w:val="center"/>
          </w:tcPr>
          <w:p w14:paraId="3C788A2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775820B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038AC54F"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62A82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11DA1A4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sestavlja 27 vtičnic v ohišju (t. i. </w:t>
            </w:r>
            <w:r>
              <w:rPr>
                <w:rFonts w:ascii="Arial" w:hAnsi="Arial" w:cs="Arial"/>
                <w:snapToGrid w:val="0"/>
                <w:color w:val="000000"/>
                <w:sz w:val="16"/>
              </w:rPr>
              <w:t>»</w:t>
            </w:r>
            <w:r w:rsidRPr="000666BE">
              <w:rPr>
                <w:rFonts w:ascii="Arial" w:hAnsi="Arial" w:cs="Arial"/>
                <w:snapToGrid w:val="0"/>
                <w:color w:val="000000"/>
                <w:sz w:val="16"/>
              </w:rPr>
              <w:t>enota za razdeljevanje električnega toka</w:t>
            </w:r>
            <w:r>
              <w:rPr>
                <w:rFonts w:ascii="Arial" w:hAnsi="Arial" w:cs="Arial"/>
                <w:snapToGrid w:val="0"/>
                <w:color w:val="000000"/>
                <w:sz w:val="16"/>
              </w:rPr>
              <w:t>«</w:t>
            </w:r>
            <w:r w:rsidRPr="000666BE">
              <w:rPr>
                <w:rFonts w:ascii="Arial" w:hAnsi="Arial" w:cs="Arial"/>
                <w:snapToGrid w:val="0"/>
                <w:color w:val="000000"/>
                <w:sz w:val="16"/>
              </w:rPr>
              <w:t>) in meri približno 5 × 8 × 173 cm. Ohišje je opremljeno z električnim kablom dolžine približno 3 m in vtičem za povezavo z omrežno vtičnico.</w:t>
            </w:r>
            <w:r>
              <w:rPr>
                <w:rFonts w:ascii="Arial" w:hAnsi="Arial" w:cs="Arial"/>
                <w:snapToGrid w:val="0"/>
                <w:color w:val="000000"/>
                <w:sz w:val="16"/>
              </w:rPr>
              <w:t xml:space="preserve"> </w:t>
            </w:r>
            <w:r w:rsidRPr="000666BE">
              <w:rPr>
                <w:rFonts w:ascii="Arial" w:hAnsi="Arial" w:cs="Arial"/>
                <w:snapToGrid w:val="0"/>
                <w:color w:val="000000"/>
                <w:sz w:val="16"/>
              </w:rPr>
              <w:t>Namenjen je napajanju vgradnih elementov v omari z električno napetostjo 230 V. Izdelek je vgrajen navpično v standardnih komunikacijskih omarah. Izdelek prek komunikacijske kartice beleži in pošilja notranje podatke (kot so električna energija, napetost, proizvodnja in uporaba) ter opozorila (če so vrednosti nad ali pod določenimi pragovi</w:t>
            </w:r>
            <w:r>
              <w:rPr>
                <w:rFonts w:ascii="Arial" w:hAnsi="Arial" w:cs="Arial"/>
                <w:snapToGrid w:val="0"/>
                <w:color w:val="000000"/>
                <w:sz w:val="16"/>
              </w:rPr>
              <w:t>)</w:t>
            </w:r>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772F6A36" w14:textId="77777777" w:rsidR="006A36F0" w:rsidRPr="004E6B2B" w:rsidRDefault="00000000" w:rsidP="006A36F0">
            <w:pPr>
              <w:jc w:val="center"/>
              <w:rPr>
                <w:rFonts w:ascii="Arial" w:hAnsi="Arial" w:cs="Arial"/>
                <w:snapToGrid w:val="0"/>
                <w:color w:val="000000"/>
                <w:sz w:val="16"/>
              </w:rPr>
            </w:pPr>
            <w:hyperlink r:id="rId1602" w:history="1">
              <w:r w:rsidR="006A36F0" w:rsidRPr="004E6B2B">
                <w:rPr>
                  <w:rStyle w:val="Hiperpovezava"/>
                  <w:rFonts w:ascii="Arial" w:hAnsi="Arial" w:cs="Arial"/>
                  <w:snapToGrid w:val="0"/>
                  <w:sz w:val="16"/>
                </w:rPr>
                <w:t>1958</w:t>
              </w:r>
            </w:hyperlink>
          </w:p>
        </w:tc>
        <w:tc>
          <w:tcPr>
            <w:tcW w:w="567" w:type="dxa"/>
            <w:tcBorders>
              <w:bottom w:val="single" w:sz="6" w:space="0" w:color="auto"/>
              <w:right w:val="single" w:sz="6" w:space="0" w:color="auto"/>
            </w:tcBorders>
            <w:shd w:val="clear" w:color="auto" w:fill="auto"/>
            <w:vAlign w:val="center"/>
          </w:tcPr>
          <w:p w14:paraId="710A97F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L301</w:t>
            </w:r>
          </w:p>
        </w:tc>
        <w:tc>
          <w:tcPr>
            <w:tcW w:w="567" w:type="dxa"/>
            <w:tcBorders>
              <w:bottom w:val="single" w:sz="6" w:space="0" w:color="auto"/>
              <w:right w:val="single" w:sz="6" w:space="0" w:color="auto"/>
            </w:tcBorders>
            <w:shd w:val="clear" w:color="auto" w:fill="auto"/>
            <w:vAlign w:val="center"/>
          </w:tcPr>
          <w:p w14:paraId="3E74025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2512C26C"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C02B4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5049633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(t. i. </w:t>
            </w:r>
            <w:r>
              <w:rPr>
                <w:rFonts w:ascii="Arial" w:hAnsi="Arial" w:cs="Arial"/>
                <w:snapToGrid w:val="0"/>
                <w:color w:val="000000"/>
                <w:sz w:val="16"/>
              </w:rPr>
              <w:t>»</w:t>
            </w:r>
            <w:r w:rsidRPr="000666BE">
              <w:rPr>
                <w:rFonts w:ascii="Arial" w:hAnsi="Arial" w:cs="Arial"/>
                <w:snapToGrid w:val="0"/>
                <w:color w:val="000000"/>
                <w:sz w:val="16"/>
              </w:rPr>
              <w:t>priključna postaja za pametni telefon</w:t>
            </w:r>
            <w:r>
              <w:rPr>
                <w:rFonts w:ascii="Arial" w:hAnsi="Arial" w:cs="Arial"/>
                <w:snapToGrid w:val="0"/>
                <w:color w:val="000000"/>
                <w:sz w:val="16"/>
              </w:rPr>
              <w:t>«</w:t>
            </w:r>
            <w:r w:rsidRPr="000666BE">
              <w:rPr>
                <w:rFonts w:ascii="Arial" w:hAnsi="Arial" w:cs="Arial"/>
                <w:snapToGrid w:val="0"/>
                <w:color w:val="000000"/>
                <w:sz w:val="16"/>
              </w:rPr>
              <w:t>) je sestavljen iz naslednjih delov:</w:t>
            </w:r>
          </w:p>
          <w:p w14:paraId="2A700AC6" w14:textId="77777777" w:rsidR="006A36F0" w:rsidRDefault="006A36F0" w:rsidP="006A36F0">
            <w:pPr>
              <w:numPr>
                <w:ilvl w:val="0"/>
                <w:numId w:val="375"/>
              </w:numPr>
              <w:jc w:val="both"/>
              <w:rPr>
                <w:rFonts w:ascii="Arial" w:hAnsi="Arial" w:cs="Arial"/>
                <w:snapToGrid w:val="0"/>
                <w:color w:val="000000"/>
                <w:sz w:val="16"/>
              </w:rPr>
            </w:pPr>
            <w:r w:rsidRPr="000666BE">
              <w:rPr>
                <w:rFonts w:ascii="Arial" w:hAnsi="Arial" w:cs="Arial"/>
                <w:snapToGrid w:val="0"/>
                <w:color w:val="000000"/>
                <w:sz w:val="16"/>
              </w:rPr>
              <w:t>29,5-centimetrskega barvnega LCD zaslona</w:t>
            </w:r>
          </w:p>
          <w:p w14:paraId="275A26F2" w14:textId="77777777" w:rsidR="006A36F0" w:rsidRDefault="006A36F0" w:rsidP="006A36F0">
            <w:pPr>
              <w:numPr>
                <w:ilvl w:val="0"/>
                <w:numId w:val="375"/>
              </w:numPr>
              <w:jc w:val="both"/>
              <w:rPr>
                <w:rFonts w:ascii="Arial" w:hAnsi="Arial" w:cs="Arial"/>
                <w:snapToGrid w:val="0"/>
                <w:color w:val="000000"/>
                <w:sz w:val="16"/>
              </w:rPr>
            </w:pPr>
            <w:r w:rsidRPr="000666BE">
              <w:rPr>
                <w:rFonts w:ascii="Arial" w:hAnsi="Arial" w:cs="Arial"/>
                <w:snapToGrid w:val="0"/>
                <w:color w:val="000000"/>
                <w:sz w:val="16"/>
              </w:rPr>
              <w:t>preklopnega ohišja z dvojimi vrati USB</w:t>
            </w:r>
          </w:p>
          <w:p w14:paraId="4894E3A9" w14:textId="77777777" w:rsidR="006A36F0" w:rsidRDefault="006A36F0" w:rsidP="006A36F0">
            <w:pPr>
              <w:numPr>
                <w:ilvl w:val="0"/>
                <w:numId w:val="375"/>
              </w:numPr>
              <w:jc w:val="both"/>
              <w:rPr>
                <w:rFonts w:ascii="Arial" w:hAnsi="Arial" w:cs="Arial"/>
                <w:snapToGrid w:val="0"/>
                <w:color w:val="000000"/>
                <w:sz w:val="16"/>
              </w:rPr>
            </w:pPr>
            <w:r w:rsidRPr="000666BE">
              <w:rPr>
                <w:rFonts w:ascii="Arial" w:hAnsi="Arial" w:cs="Arial"/>
                <w:snapToGrid w:val="0"/>
                <w:color w:val="000000"/>
                <w:sz w:val="16"/>
              </w:rPr>
              <w:t>tipkovnice s sledilno tablico</w:t>
            </w:r>
          </w:p>
          <w:p w14:paraId="12EEAAC1" w14:textId="77777777" w:rsidR="006A36F0" w:rsidRDefault="006A36F0" w:rsidP="006A36F0">
            <w:pPr>
              <w:numPr>
                <w:ilvl w:val="0"/>
                <w:numId w:val="375"/>
              </w:numPr>
              <w:jc w:val="both"/>
              <w:rPr>
                <w:rFonts w:ascii="Arial" w:hAnsi="Arial" w:cs="Arial"/>
                <w:snapToGrid w:val="0"/>
                <w:color w:val="000000"/>
                <w:sz w:val="16"/>
              </w:rPr>
            </w:pPr>
            <w:r w:rsidRPr="000666BE">
              <w:rPr>
                <w:rFonts w:ascii="Arial" w:hAnsi="Arial" w:cs="Arial"/>
                <w:snapToGrid w:val="0"/>
                <w:color w:val="000000"/>
                <w:sz w:val="16"/>
              </w:rPr>
              <w:t>priključka za pametni telefon</w:t>
            </w:r>
          </w:p>
          <w:p w14:paraId="69197837" w14:textId="77777777" w:rsidR="006A36F0" w:rsidRDefault="006A36F0" w:rsidP="006A36F0">
            <w:pPr>
              <w:numPr>
                <w:ilvl w:val="0"/>
                <w:numId w:val="375"/>
              </w:numPr>
              <w:jc w:val="both"/>
              <w:rPr>
                <w:rFonts w:ascii="Arial" w:hAnsi="Arial" w:cs="Arial"/>
                <w:snapToGrid w:val="0"/>
                <w:color w:val="000000"/>
                <w:sz w:val="16"/>
              </w:rPr>
            </w:pPr>
            <w:r w:rsidRPr="000666BE">
              <w:rPr>
                <w:rFonts w:ascii="Arial" w:hAnsi="Arial" w:cs="Arial"/>
                <w:snapToGrid w:val="0"/>
                <w:color w:val="000000"/>
                <w:sz w:val="16"/>
              </w:rPr>
              <w:t>napajalne vtičnice za napetost do vključno 1</w:t>
            </w:r>
            <w:r>
              <w:rPr>
                <w:rFonts w:ascii="Arial" w:hAnsi="Arial" w:cs="Arial"/>
                <w:snapToGrid w:val="0"/>
                <w:color w:val="000000"/>
                <w:sz w:val="16"/>
              </w:rPr>
              <w:t>.</w:t>
            </w:r>
            <w:r w:rsidRPr="000666BE">
              <w:rPr>
                <w:rFonts w:ascii="Arial" w:hAnsi="Arial" w:cs="Arial"/>
                <w:snapToGrid w:val="0"/>
                <w:color w:val="000000"/>
                <w:sz w:val="16"/>
              </w:rPr>
              <w:t>000 V</w:t>
            </w:r>
          </w:p>
          <w:p w14:paraId="1125C879" w14:textId="77777777" w:rsidR="006A36F0" w:rsidRDefault="006A36F0" w:rsidP="006A36F0">
            <w:pPr>
              <w:numPr>
                <w:ilvl w:val="0"/>
                <w:numId w:val="375"/>
              </w:numPr>
              <w:jc w:val="both"/>
              <w:rPr>
                <w:rFonts w:ascii="Arial" w:hAnsi="Arial" w:cs="Arial"/>
                <w:snapToGrid w:val="0"/>
                <w:color w:val="000000"/>
                <w:sz w:val="16"/>
              </w:rPr>
            </w:pPr>
            <w:r w:rsidRPr="000666BE">
              <w:rPr>
                <w:rFonts w:ascii="Arial" w:hAnsi="Arial" w:cs="Arial"/>
                <w:snapToGrid w:val="0"/>
                <w:color w:val="000000"/>
                <w:sz w:val="16"/>
              </w:rPr>
              <w:t>vgrajenih zvočnikov.</w:t>
            </w:r>
          </w:p>
          <w:p w14:paraId="7188926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Kadar je telefon priključen, se njegova baterija polni, hkrati pa aparat služi kot vhodno/izhodna enota za opravljanje vseh funkcij priključenega pametnega telefona. Ker aparat ni opremljen s pretvornikom signala, vse signale prejema nespremenjene s priključenega pametnega telefona. Aparat ni primeren za priključitev na stroj za avtomatsko obdelavo podatkov.</w:t>
            </w:r>
          </w:p>
        </w:tc>
        <w:tc>
          <w:tcPr>
            <w:tcW w:w="850" w:type="dxa"/>
            <w:tcBorders>
              <w:bottom w:val="single" w:sz="6" w:space="0" w:color="auto"/>
              <w:right w:val="single" w:sz="6" w:space="0" w:color="auto"/>
            </w:tcBorders>
            <w:shd w:val="clear" w:color="auto" w:fill="auto"/>
            <w:vAlign w:val="center"/>
          </w:tcPr>
          <w:p w14:paraId="1F65B8CA" w14:textId="77777777" w:rsidR="006A36F0" w:rsidRPr="004E6B2B" w:rsidRDefault="00000000" w:rsidP="006A36F0">
            <w:pPr>
              <w:jc w:val="center"/>
              <w:rPr>
                <w:rFonts w:ascii="Arial" w:hAnsi="Arial" w:cs="Arial"/>
                <w:snapToGrid w:val="0"/>
                <w:color w:val="000000"/>
                <w:sz w:val="16"/>
              </w:rPr>
            </w:pPr>
            <w:hyperlink r:id="rId1603" w:history="1">
              <w:r w:rsidR="006A36F0" w:rsidRPr="004E6B2B">
                <w:rPr>
                  <w:rStyle w:val="Hiperpovezava"/>
                  <w:rFonts w:ascii="Arial" w:hAnsi="Arial" w:cs="Arial"/>
                  <w:snapToGrid w:val="0"/>
                  <w:sz w:val="16"/>
                </w:rPr>
                <w:t>615</w:t>
              </w:r>
            </w:hyperlink>
          </w:p>
        </w:tc>
        <w:tc>
          <w:tcPr>
            <w:tcW w:w="567" w:type="dxa"/>
            <w:tcBorders>
              <w:bottom w:val="single" w:sz="6" w:space="0" w:color="auto"/>
              <w:right w:val="single" w:sz="6" w:space="0" w:color="auto"/>
            </w:tcBorders>
            <w:shd w:val="clear" w:color="auto" w:fill="auto"/>
            <w:vAlign w:val="center"/>
          </w:tcPr>
          <w:p w14:paraId="1C6ECD9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L105</w:t>
            </w:r>
          </w:p>
        </w:tc>
        <w:tc>
          <w:tcPr>
            <w:tcW w:w="567" w:type="dxa"/>
            <w:tcBorders>
              <w:bottom w:val="single" w:sz="6" w:space="0" w:color="auto"/>
              <w:right w:val="single" w:sz="6" w:space="0" w:color="auto"/>
            </w:tcBorders>
            <w:shd w:val="clear" w:color="auto" w:fill="auto"/>
            <w:vAlign w:val="center"/>
          </w:tcPr>
          <w:p w14:paraId="61D0DF4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002ED9E5"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B966F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72B0521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Ročna naprava (t. i. </w:t>
            </w:r>
            <w:r>
              <w:rPr>
                <w:rFonts w:ascii="Arial" w:hAnsi="Arial" w:cs="Arial"/>
                <w:snapToGrid w:val="0"/>
                <w:color w:val="000000"/>
                <w:sz w:val="16"/>
              </w:rPr>
              <w:t>»</w:t>
            </w:r>
            <w:r w:rsidRPr="000666BE">
              <w:rPr>
                <w:rFonts w:ascii="Arial" w:hAnsi="Arial" w:cs="Arial"/>
                <w:snapToGrid w:val="0"/>
                <w:color w:val="000000"/>
                <w:sz w:val="16"/>
              </w:rPr>
              <w:t>ročni upravljalnik za letalske potnike</w:t>
            </w:r>
            <w:r>
              <w:rPr>
                <w:rFonts w:ascii="Arial" w:hAnsi="Arial" w:cs="Arial"/>
                <w:snapToGrid w:val="0"/>
                <w:color w:val="000000"/>
                <w:sz w:val="16"/>
              </w:rPr>
              <w:t>«</w:t>
            </w:r>
            <w:r w:rsidRPr="000666BE">
              <w:rPr>
                <w:rFonts w:ascii="Arial" w:hAnsi="Arial" w:cs="Arial"/>
                <w:snapToGrid w:val="0"/>
                <w:color w:val="000000"/>
                <w:sz w:val="16"/>
              </w:rPr>
              <w:t>), ki vključuje nadzorno enoto z mikrofonom in zvočnikom, različne gumbe na sprednji in hrbtni strani, zaslon, čitalnik magnetnih kartic in vtičnico za napetost do vključno 1</w:t>
            </w:r>
            <w:r>
              <w:rPr>
                <w:rFonts w:ascii="Arial" w:hAnsi="Arial" w:cs="Arial"/>
                <w:snapToGrid w:val="0"/>
                <w:color w:val="000000"/>
                <w:sz w:val="16"/>
              </w:rPr>
              <w:t>.</w:t>
            </w:r>
            <w:r w:rsidRPr="000666BE">
              <w:rPr>
                <w:rFonts w:ascii="Arial" w:hAnsi="Arial" w:cs="Arial"/>
                <w:snapToGrid w:val="0"/>
                <w:color w:val="000000"/>
                <w:sz w:val="16"/>
              </w:rPr>
              <w:t>000 V, z merami približno 16 × 4 × 2,5 cm. Naprava je zasnovana za vgradnjo v potniški sedež letala in ima naslednje funkcije:</w:t>
            </w:r>
          </w:p>
          <w:p w14:paraId="714960CA" w14:textId="77777777" w:rsidR="006A36F0" w:rsidRDefault="006A36F0" w:rsidP="006A36F0">
            <w:pPr>
              <w:numPr>
                <w:ilvl w:val="0"/>
                <w:numId w:val="376"/>
              </w:numPr>
              <w:jc w:val="both"/>
              <w:rPr>
                <w:rFonts w:ascii="Arial" w:hAnsi="Arial" w:cs="Arial"/>
                <w:snapToGrid w:val="0"/>
                <w:color w:val="000000"/>
                <w:sz w:val="16"/>
              </w:rPr>
            </w:pPr>
            <w:r w:rsidRPr="000666BE">
              <w:rPr>
                <w:rFonts w:ascii="Arial" w:hAnsi="Arial" w:cs="Arial"/>
                <w:snapToGrid w:val="0"/>
                <w:color w:val="000000"/>
                <w:sz w:val="16"/>
              </w:rPr>
              <w:t>funkcijo stikala in daljinskega upravljalnika za različne zunanje naprave, na primer avdio/video naprave, igralne konzole ali druge storitve na letalu</w:t>
            </w:r>
          </w:p>
          <w:p w14:paraId="27132716" w14:textId="77777777" w:rsidR="006A36F0" w:rsidRDefault="006A36F0" w:rsidP="006A36F0">
            <w:pPr>
              <w:numPr>
                <w:ilvl w:val="0"/>
                <w:numId w:val="376"/>
              </w:numPr>
              <w:jc w:val="both"/>
              <w:rPr>
                <w:rFonts w:ascii="Arial" w:hAnsi="Arial" w:cs="Arial"/>
                <w:snapToGrid w:val="0"/>
                <w:color w:val="000000"/>
                <w:sz w:val="16"/>
              </w:rPr>
            </w:pPr>
            <w:r w:rsidRPr="000666BE">
              <w:rPr>
                <w:rFonts w:ascii="Arial" w:hAnsi="Arial" w:cs="Arial"/>
                <w:snapToGrid w:val="0"/>
                <w:color w:val="000000"/>
                <w:sz w:val="16"/>
              </w:rPr>
              <w:t xml:space="preserve">opravljanje telefonskih klicev prek javnega komunikacijskega omrežja na letalu s pretvorbo </w:t>
            </w:r>
            <w:proofErr w:type="spellStart"/>
            <w:r w:rsidRPr="000666BE">
              <w:rPr>
                <w:rFonts w:ascii="Arial" w:hAnsi="Arial" w:cs="Arial"/>
                <w:snapToGrid w:val="0"/>
                <w:color w:val="000000"/>
                <w:sz w:val="16"/>
              </w:rPr>
              <w:t>avdiofrekvenčnih</w:t>
            </w:r>
            <w:proofErr w:type="spellEnd"/>
            <w:r w:rsidRPr="000666BE">
              <w:rPr>
                <w:rFonts w:ascii="Arial" w:hAnsi="Arial" w:cs="Arial"/>
                <w:snapToGrid w:val="0"/>
                <w:color w:val="000000"/>
                <w:sz w:val="16"/>
              </w:rPr>
              <w:t xml:space="preserve"> pulzov v zvočne valove in obratno</w:t>
            </w:r>
          </w:p>
          <w:p w14:paraId="24CF3AA8" w14:textId="77777777" w:rsidR="006A36F0" w:rsidRDefault="006A36F0" w:rsidP="006A36F0">
            <w:pPr>
              <w:numPr>
                <w:ilvl w:val="0"/>
                <w:numId w:val="376"/>
              </w:numPr>
              <w:jc w:val="both"/>
              <w:rPr>
                <w:rFonts w:ascii="Arial" w:hAnsi="Arial" w:cs="Arial"/>
                <w:snapToGrid w:val="0"/>
                <w:color w:val="000000"/>
                <w:sz w:val="16"/>
              </w:rPr>
            </w:pPr>
            <w:r w:rsidRPr="000666BE">
              <w:rPr>
                <w:rFonts w:ascii="Arial" w:hAnsi="Arial" w:cs="Arial"/>
                <w:snapToGrid w:val="0"/>
                <w:color w:val="000000"/>
                <w:sz w:val="16"/>
              </w:rPr>
              <w:t>prebiranje podatkov z brezkontaktnih kartic.</w:t>
            </w:r>
          </w:p>
          <w:p w14:paraId="3D09F35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Naprave ni mogoče priključiti neposredno na komunikacijsko omrežje.</w:t>
            </w:r>
          </w:p>
        </w:tc>
        <w:tc>
          <w:tcPr>
            <w:tcW w:w="850" w:type="dxa"/>
            <w:tcBorders>
              <w:bottom w:val="single" w:sz="6" w:space="0" w:color="auto"/>
              <w:right w:val="single" w:sz="6" w:space="0" w:color="auto"/>
            </w:tcBorders>
            <w:shd w:val="clear" w:color="auto" w:fill="auto"/>
            <w:vAlign w:val="center"/>
          </w:tcPr>
          <w:p w14:paraId="41C8D57A" w14:textId="77777777" w:rsidR="006A36F0" w:rsidRPr="004E6B2B" w:rsidRDefault="00000000" w:rsidP="006A36F0">
            <w:pPr>
              <w:jc w:val="center"/>
              <w:rPr>
                <w:rFonts w:ascii="Arial" w:hAnsi="Arial" w:cs="Arial"/>
                <w:snapToGrid w:val="0"/>
                <w:color w:val="000000"/>
                <w:sz w:val="16"/>
              </w:rPr>
            </w:pPr>
            <w:hyperlink r:id="rId1604" w:history="1">
              <w:r w:rsidR="006A36F0" w:rsidRPr="004E6B2B">
                <w:rPr>
                  <w:rStyle w:val="Hiperpovezava"/>
                  <w:rFonts w:ascii="Arial" w:hAnsi="Arial" w:cs="Arial"/>
                  <w:snapToGrid w:val="0"/>
                  <w:sz w:val="16"/>
                </w:rPr>
                <w:t>705</w:t>
              </w:r>
            </w:hyperlink>
          </w:p>
        </w:tc>
        <w:tc>
          <w:tcPr>
            <w:tcW w:w="567" w:type="dxa"/>
            <w:tcBorders>
              <w:bottom w:val="single" w:sz="6" w:space="0" w:color="auto"/>
              <w:right w:val="single" w:sz="6" w:space="0" w:color="auto"/>
            </w:tcBorders>
            <w:shd w:val="clear" w:color="auto" w:fill="auto"/>
            <w:vAlign w:val="center"/>
          </w:tcPr>
          <w:p w14:paraId="50B27BB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6A41FA5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F342E86"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69CF5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164398A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Elektronska krmilna enota za delovne napetosti do vključno 1</w:t>
            </w:r>
            <w:r>
              <w:rPr>
                <w:rFonts w:ascii="Arial" w:hAnsi="Arial" w:cs="Arial"/>
                <w:snapToGrid w:val="0"/>
                <w:color w:val="000000"/>
                <w:sz w:val="16"/>
              </w:rPr>
              <w:t>.</w:t>
            </w:r>
            <w:r w:rsidRPr="000666BE">
              <w:rPr>
                <w:rFonts w:ascii="Arial" w:hAnsi="Arial" w:cs="Arial"/>
                <w:snapToGrid w:val="0"/>
                <w:color w:val="000000"/>
                <w:sz w:val="16"/>
              </w:rPr>
              <w:t>000 V (t. i. karoserijski krmilni modul), zasnovana kot sestavni del elektronskega krmilnega sistema motornega vozila z merami približno 16 × 13 × 3 cm, ki vsebuje:</w:t>
            </w:r>
          </w:p>
          <w:p w14:paraId="3A43AC9C" w14:textId="77777777" w:rsidR="006A36F0" w:rsidRDefault="006A36F0" w:rsidP="006A36F0">
            <w:pPr>
              <w:numPr>
                <w:ilvl w:val="0"/>
                <w:numId w:val="377"/>
              </w:numPr>
              <w:jc w:val="both"/>
              <w:rPr>
                <w:rFonts w:ascii="Arial" w:hAnsi="Arial" w:cs="Arial"/>
                <w:snapToGrid w:val="0"/>
                <w:color w:val="000000"/>
                <w:sz w:val="16"/>
              </w:rPr>
            </w:pPr>
            <w:r>
              <w:rPr>
                <w:rFonts w:ascii="Arial" w:hAnsi="Arial" w:cs="Arial"/>
                <w:snapToGrid w:val="0"/>
                <w:color w:val="000000"/>
                <w:sz w:val="16"/>
              </w:rPr>
              <w:t>k</w:t>
            </w:r>
            <w:r w:rsidRPr="000666BE">
              <w:rPr>
                <w:rFonts w:ascii="Arial" w:hAnsi="Arial" w:cs="Arial"/>
                <w:snapToGrid w:val="0"/>
                <w:color w:val="000000"/>
                <w:sz w:val="16"/>
              </w:rPr>
              <w:t>rmilnik s pomnilnikom, ki se lahko programira, z aktivnimi in neaktivnimi sestavnimi deli, kot so tranzistorji, diode, procesor, upori, kondenzatorji in induktorji</w:t>
            </w:r>
          </w:p>
          <w:p w14:paraId="5141BF20" w14:textId="77777777" w:rsidR="006A36F0" w:rsidRDefault="006A36F0" w:rsidP="006A36F0">
            <w:pPr>
              <w:numPr>
                <w:ilvl w:val="0"/>
                <w:numId w:val="377"/>
              </w:numPr>
              <w:jc w:val="both"/>
              <w:rPr>
                <w:rFonts w:ascii="Arial" w:hAnsi="Arial" w:cs="Arial"/>
                <w:snapToGrid w:val="0"/>
                <w:color w:val="000000"/>
                <w:sz w:val="16"/>
              </w:rPr>
            </w:pPr>
            <w:r w:rsidRPr="000666BE">
              <w:rPr>
                <w:rFonts w:ascii="Arial" w:hAnsi="Arial" w:cs="Arial"/>
                <w:snapToGrid w:val="0"/>
                <w:color w:val="000000"/>
                <w:sz w:val="16"/>
              </w:rPr>
              <w:t>vgrajen sprejemnik in pritrjena antena.</w:t>
            </w:r>
          </w:p>
          <w:p w14:paraId="624E226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Enota sprejema signale od ročno upravljanih gumbov in tipal (kot sta npr. tipalo za dež in tipalo za svetlobo), jih obdela in na podlagi tega krmili različne naprave v vozilu, kot so brisalniki vetrobranskega stekla, ogrevanje stekel, osvetlitev notranjosti, prednje in zadnje meglenke, prižig luči podnevi. Prav tako krmili sprožitev signalnih naprav, kot sta opozorilo za varnostni pas in opozorilo pri prekoračitvi hitrosti. Enota sprejema signale od ključa za daljinsko zaklepanje ali odklepanje vrat vozila.</w:t>
            </w:r>
          </w:p>
        </w:tc>
        <w:tc>
          <w:tcPr>
            <w:tcW w:w="850" w:type="dxa"/>
            <w:tcBorders>
              <w:bottom w:val="single" w:sz="6" w:space="0" w:color="auto"/>
              <w:right w:val="single" w:sz="6" w:space="0" w:color="auto"/>
            </w:tcBorders>
            <w:shd w:val="clear" w:color="auto" w:fill="auto"/>
            <w:vAlign w:val="center"/>
          </w:tcPr>
          <w:p w14:paraId="6A8A2227" w14:textId="77777777" w:rsidR="006A36F0" w:rsidRPr="004E6B2B" w:rsidRDefault="00000000" w:rsidP="006A36F0">
            <w:pPr>
              <w:jc w:val="center"/>
              <w:rPr>
                <w:rFonts w:ascii="Arial" w:hAnsi="Arial" w:cs="Arial"/>
                <w:snapToGrid w:val="0"/>
                <w:color w:val="000000"/>
                <w:sz w:val="16"/>
              </w:rPr>
            </w:pPr>
            <w:hyperlink r:id="rId1605" w:history="1">
              <w:r w:rsidR="006A36F0" w:rsidRPr="004E6B2B">
                <w:rPr>
                  <w:rStyle w:val="Hiperpovezava"/>
                  <w:rFonts w:ascii="Arial" w:hAnsi="Arial" w:cs="Arial"/>
                  <w:snapToGrid w:val="0"/>
                  <w:sz w:val="16"/>
                </w:rPr>
                <w:t>704</w:t>
              </w:r>
            </w:hyperlink>
          </w:p>
        </w:tc>
        <w:tc>
          <w:tcPr>
            <w:tcW w:w="567" w:type="dxa"/>
            <w:tcBorders>
              <w:bottom w:val="single" w:sz="6" w:space="0" w:color="auto"/>
              <w:right w:val="single" w:sz="6" w:space="0" w:color="auto"/>
            </w:tcBorders>
            <w:shd w:val="clear" w:color="auto" w:fill="auto"/>
            <w:vAlign w:val="center"/>
          </w:tcPr>
          <w:p w14:paraId="504D2B7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3B89C41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570854F9"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E99CC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4031414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Elektronska krmilna enota za delovne napetosti do vključno 1</w:t>
            </w:r>
            <w:r>
              <w:rPr>
                <w:rFonts w:ascii="Arial" w:hAnsi="Arial" w:cs="Arial"/>
                <w:snapToGrid w:val="0"/>
                <w:color w:val="000000"/>
                <w:sz w:val="16"/>
              </w:rPr>
              <w:t>.</w:t>
            </w:r>
            <w:r w:rsidRPr="000666BE">
              <w:rPr>
                <w:rFonts w:ascii="Arial" w:hAnsi="Arial" w:cs="Arial"/>
                <w:snapToGrid w:val="0"/>
                <w:color w:val="000000"/>
                <w:sz w:val="16"/>
              </w:rPr>
              <w:t>000 V (t. i. krmilnik avtomatskega menjalnika), zasnovana kot sestavni del elektronskega krmilnega sistema motornega vozila z merami približno 8 × 6 × 3 cm. Sestavljena je iz krmilnika z aktivnimi in neaktivnimi sestavnimi deli, kot so tranzistorji, diode, procesor, upori, kondenzatorji in induktorji. Krmilnika ni mogoče programirati. Enota sprejema signale od tipal, ki zaznavajo položaj prestavne ročice, jih obdela in na podlagi tega vklopi ustrezno prestavo avtomatskega menjalnika motornega vozila.</w:t>
            </w:r>
          </w:p>
        </w:tc>
        <w:tc>
          <w:tcPr>
            <w:tcW w:w="850" w:type="dxa"/>
            <w:tcBorders>
              <w:bottom w:val="single" w:sz="6" w:space="0" w:color="auto"/>
              <w:right w:val="single" w:sz="6" w:space="0" w:color="auto"/>
            </w:tcBorders>
            <w:shd w:val="clear" w:color="auto" w:fill="auto"/>
            <w:vAlign w:val="center"/>
          </w:tcPr>
          <w:p w14:paraId="3CA34FA3" w14:textId="77777777" w:rsidR="006A36F0" w:rsidRPr="004E6B2B" w:rsidRDefault="00000000" w:rsidP="006A36F0">
            <w:pPr>
              <w:jc w:val="center"/>
              <w:rPr>
                <w:rFonts w:ascii="Arial" w:hAnsi="Arial" w:cs="Arial"/>
                <w:snapToGrid w:val="0"/>
                <w:color w:val="000000"/>
                <w:sz w:val="16"/>
              </w:rPr>
            </w:pPr>
            <w:hyperlink r:id="rId1606" w:history="1">
              <w:r w:rsidR="006A36F0" w:rsidRPr="004E6B2B">
                <w:rPr>
                  <w:rStyle w:val="Hiperpovezava"/>
                  <w:rFonts w:ascii="Arial" w:hAnsi="Arial" w:cs="Arial"/>
                  <w:snapToGrid w:val="0"/>
                  <w:sz w:val="16"/>
                </w:rPr>
                <w:t>704</w:t>
              </w:r>
            </w:hyperlink>
          </w:p>
        </w:tc>
        <w:tc>
          <w:tcPr>
            <w:tcW w:w="567" w:type="dxa"/>
            <w:tcBorders>
              <w:bottom w:val="single" w:sz="6" w:space="0" w:color="auto"/>
              <w:right w:val="single" w:sz="6" w:space="0" w:color="auto"/>
            </w:tcBorders>
            <w:shd w:val="clear" w:color="auto" w:fill="auto"/>
            <w:vAlign w:val="center"/>
          </w:tcPr>
          <w:p w14:paraId="6032F52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1DF4E5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60AC6ACC"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B0B0B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1677672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Elektronska krmilna enota za delovne napetosti do vključno 1</w:t>
            </w:r>
            <w:r>
              <w:rPr>
                <w:rFonts w:ascii="Arial" w:hAnsi="Arial" w:cs="Arial"/>
                <w:snapToGrid w:val="0"/>
                <w:color w:val="000000"/>
                <w:sz w:val="16"/>
              </w:rPr>
              <w:t>.</w:t>
            </w:r>
            <w:r w:rsidRPr="000666BE">
              <w:rPr>
                <w:rFonts w:ascii="Arial" w:hAnsi="Arial" w:cs="Arial"/>
                <w:snapToGrid w:val="0"/>
                <w:color w:val="000000"/>
                <w:sz w:val="16"/>
              </w:rPr>
              <w:t>000 V (t. i. krmilnik pametnega ključa), zasnovana kot sestavni del elektronskega krmilnega sistema za motorna vozila z merami približno 15 × 12 × 4 cm, ki vsebuje:</w:t>
            </w:r>
          </w:p>
          <w:p w14:paraId="7DBCBF31" w14:textId="77777777" w:rsidR="006A36F0" w:rsidRDefault="006A36F0" w:rsidP="006A36F0">
            <w:pPr>
              <w:numPr>
                <w:ilvl w:val="0"/>
                <w:numId w:val="378"/>
              </w:numPr>
              <w:jc w:val="both"/>
              <w:rPr>
                <w:rFonts w:ascii="Arial" w:hAnsi="Arial" w:cs="Arial"/>
                <w:snapToGrid w:val="0"/>
                <w:color w:val="000000"/>
                <w:sz w:val="16"/>
              </w:rPr>
            </w:pPr>
            <w:r w:rsidRPr="000666BE">
              <w:rPr>
                <w:rFonts w:ascii="Arial" w:hAnsi="Arial" w:cs="Arial"/>
                <w:snapToGrid w:val="0"/>
                <w:color w:val="000000"/>
                <w:sz w:val="16"/>
              </w:rPr>
              <w:t>krmilnik s pomnilnikom, ki se lahko programira, z aktivnimi in neaktivnimi sestavnimi deli, kot so tranzistorji, diode, procesor, upori, kondenzatorji in induktorji</w:t>
            </w:r>
          </w:p>
          <w:p w14:paraId="4CFFC950" w14:textId="77777777" w:rsidR="006A36F0" w:rsidRDefault="006A36F0" w:rsidP="006A36F0">
            <w:pPr>
              <w:numPr>
                <w:ilvl w:val="0"/>
                <w:numId w:val="378"/>
              </w:numPr>
              <w:jc w:val="both"/>
              <w:rPr>
                <w:rFonts w:ascii="Arial" w:hAnsi="Arial" w:cs="Arial"/>
                <w:snapToGrid w:val="0"/>
                <w:color w:val="000000"/>
                <w:sz w:val="16"/>
              </w:rPr>
            </w:pPr>
            <w:r w:rsidRPr="000666BE">
              <w:rPr>
                <w:rFonts w:ascii="Arial" w:hAnsi="Arial" w:cs="Arial"/>
                <w:snapToGrid w:val="0"/>
                <w:color w:val="000000"/>
                <w:sz w:val="16"/>
              </w:rPr>
              <w:t xml:space="preserve">vgrajen sprejemnik za komunikacijo med ključem in enoto prek </w:t>
            </w:r>
            <w:proofErr w:type="spellStart"/>
            <w:r w:rsidRPr="000666BE">
              <w:rPr>
                <w:rFonts w:ascii="Arial" w:hAnsi="Arial" w:cs="Arial"/>
                <w:snapToGrid w:val="0"/>
                <w:color w:val="000000"/>
                <w:sz w:val="16"/>
              </w:rPr>
              <w:t>transponderja</w:t>
            </w:r>
            <w:proofErr w:type="spellEnd"/>
            <w:r w:rsidRPr="000666BE">
              <w:rPr>
                <w:rFonts w:ascii="Arial" w:hAnsi="Arial" w:cs="Arial"/>
                <w:snapToGrid w:val="0"/>
                <w:color w:val="000000"/>
                <w:sz w:val="16"/>
              </w:rPr>
              <w:t xml:space="preserve"> (lokalizacija ključa).</w:t>
            </w:r>
          </w:p>
          <w:p w14:paraId="0BDAEE7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lastRenderedPageBreak/>
              <w:t>Enota je povezana z antenami, ki so že vgrajene v vozilo, kar omogoča zaznavanje ključa v bližini vozila. Enota sprejema signale od ročno upravljanih gumbov in anten, jih obdela in na podlagi tega krmili naprave, kot so zaklepanje ali odklepanje vrat vozila in vžig motorja. Prav tako krmili sprožitev signalnih naprav, kot so krmilne funkcije za dostop brez ključa, vključno z zvočnim opozorilom, ko elektronski ključ zapusti vozilo.</w:t>
            </w:r>
          </w:p>
        </w:tc>
        <w:tc>
          <w:tcPr>
            <w:tcW w:w="850" w:type="dxa"/>
            <w:tcBorders>
              <w:bottom w:val="single" w:sz="6" w:space="0" w:color="auto"/>
              <w:right w:val="single" w:sz="6" w:space="0" w:color="auto"/>
            </w:tcBorders>
            <w:shd w:val="clear" w:color="auto" w:fill="auto"/>
            <w:vAlign w:val="center"/>
          </w:tcPr>
          <w:p w14:paraId="68FBDE84" w14:textId="77777777" w:rsidR="006A36F0" w:rsidRPr="004E6B2B" w:rsidRDefault="00000000" w:rsidP="006A36F0">
            <w:pPr>
              <w:jc w:val="center"/>
              <w:rPr>
                <w:rFonts w:ascii="Arial" w:hAnsi="Arial" w:cs="Arial"/>
                <w:snapToGrid w:val="0"/>
                <w:color w:val="000000"/>
                <w:sz w:val="16"/>
              </w:rPr>
            </w:pPr>
            <w:hyperlink r:id="rId1607" w:history="1">
              <w:r w:rsidR="006A36F0" w:rsidRPr="004E6B2B">
                <w:rPr>
                  <w:rStyle w:val="Hiperpovezava"/>
                  <w:rFonts w:ascii="Arial" w:hAnsi="Arial" w:cs="Arial"/>
                  <w:snapToGrid w:val="0"/>
                  <w:sz w:val="16"/>
                </w:rPr>
                <w:t>704</w:t>
              </w:r>
            </w:hyperlink>
          </w:p>
        </w:tc>
        <w:tc>
          <w:tcPr>
            <w:tcW w:w="567" w:type="dxa"/>
            <w:tcBorders>
              <w:bottom w:val="single" w:sz="6" w:space="0" w:color="auto"/>
              <w:right w:val="single" w:sz="6" w:space="0" w:color="auto"/>
            </w:tcBorders>
            <w:shd w:val="clear" w:color="auto" w:fill="auto"/>
            <w:vAlign w:val="center"/>
          </w:tcPr>
          <w:p w14:paraId="2194552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5292B16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2409FB1C"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89FE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8537 10 99</w:t>
            </w:r>
          </w:p>
        </w:tc>
        <w:tc>
          <w:tcPr>
            <w:tcW w:w="7333" w:type="dxa"/>
            <w:tcBorders>
              <w:left w:val="single" w:sz="4" w:space="0" w:color="auto"/>
              <w:bottom w:val="single" w:sz="6" w:space="0" w:color="auto"/>
              <w:right w:val="single" w:sz="6" w:space="0" w:color="auto"/>
            </w:tcBorders>
            <w:shd w:val="clear" w:color="auto" w:fill="auto"/>
            <w:vAlign w:val="center"/>
          </w:tcPr>
          <w:p w14:paraId="35FB581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Podsestav za vgraditev v mikrovalovno pečico, sestavljen iz plošče s tiskanim vezjem, ki v eni enoti vsebuje napajanje in logične funkcije. Napajanje zajema transformator, usmernik napetosti in krmilno vezje. Na plošči je tudi vezje za zaznavanje toplote in zvočni časomer. Enota vsebuje tudi uro in je kombinirana z delom kovinskega ohišja, ki zagotavlja ognjevarno in električno izolacijo za zaščito uporabnika, katera je prav tako sestavni del pečice</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0670054A" w14:textId="77777777" w:rsidR="006A36F0" w:rsidRPr="004E6B2B" w:rsidRDefault="00000000" w:rsidP="006A36F0">
            <w:pPr>
              <w:jc w:val="center"/>
              <w:rPr>
                <w:rFonts w:ascii="Arial" w:hAnsi="Arial" w:cs="Arial"/>
                <w:snapToGrid w:val="0"/>
                <w:color w:val="000000"/>
                <w:sz w:val="16"/>
              </w:rPr>
            </w:pPr>
            <w:hyperlink r:id="rId1608" w:history="1">
              <w:r w:rsidR="006A36F0" w:rsidRPr="00053B14">
                <w:rPr>
                  <w:rStyle w:val="Hiperpovezava"/>
                  <w:rFonts w:ascii="Arial" w:hAnsi="Arial" w:cs="Arial"/>
                  <w:snapToGrid w:val="0"/>
                  <w:sz w:val="16"/>
                </w:rPr>
                <w:t>3180</w:t>
              </w:r>
            </w:hyperlink>
          </w:p>
        </w:tc>
        <w:tc>
          <w:tcPr>
            <w:tcW w:w="567" w:type="dxa"/>
            <w:tcBorders>
              <w:bottom w:val="single" w:sz="6" w:space="0" w:color="auto"/>
              <w:right w:val="single" w:sz="6" w:space="0" w:color="auto"/>
            </w:tcBorders>
            <w:shd w:val="clear" w:color="auto" w:fill="auto"/>
            <w:vAlign w:val="center"/>
          </w:tcPr>
          <w:p w14:paraId="1287969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L317</w:t>
            </w:r>
          </w:p>
        </w:tc>
        <w:tc>
          <w:tcPr>
            <w:tcW w:w="567" w:type="dxa"/>
            <w:tcBorders>
              <w:bottom w:val="single" w:sz="6" w:space="0" w:color="auto"/>
              <w:right w:val="single" w:sz="6" w:space="0" w:color="auto"/>
            </w:tcBorders>
            <w:shd w:val="clear" w:color="auto" w:fill="auto"/>
            <w:vAlign w:val="center"/>
          </w:tcPr>
          <w:p w14:paraId="76A7F25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5891E934"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F317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8538 90 99</w:t>
            </w:r>
          </w:p>
        </w:tc>
        <w:tc>
          <w:tcPr>
            <w:tcW w:w="7333" w:type="dxa"/>
            <w:tcBorders>
              <w:left w:val="single" w:sz="4" w:space="0" w:color="auto"/>
              <w:bottom w:val="single" w:sz="6" w:space="0" w:color="auto"/>
              <w:right w:val="single" w:sz="6" w:space="0" w:color="auto"/>
            </w:tcBorders>
            <w:shd w:val="clear" w:color="auto" w:fill="auto"/>
            <w:vAlign w:val="center"/>
          </w:tcPr>
          <w:p w14:paraId="61D9310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v obliki modula, z lastnim ohišjem z merami približno 11 × 7 × 5 cm (t. i. analogni vhodni modul). Modul sestoji iz dveh plošč s tiskanim vezjem, ki obsegata vhodni vmesnik s štirimi kanali, analogno-digitalni pretvornik, procesor in vodilni vmesnik za povezavo s </w:t>
            </w:r>
            <w:proofErr w:type="spellStart"/>
            <w:r w:rsidRPr="000666BE">
              <w:rPr>
                <w:rFonts w:ascii="Arial" w:hAnsi="Arial" w:cs="Arial"/>
                <w:snapToGrid w:val="0"/>
                <w:color w:val="000000"/>
                <w:sz w:val="16"/>
              </w:rPr>
              <w:t>programljivim</w:t>
            </w:r>
            <w:proofErr w:type="spellEnd"/>
            <w:r w:rsidRPr="000666BE">
              <w:rPr>
                <w:rFonts w:ascii="Arial" w:hAnsi="Arial" w:cs="Arial"/>
                <w:snapToGrid w:val="0"/>
                <w:color w:val="000000"/>
                <w:sz w:val="16"/>
              </w:rPr>
              <w:t xml:space="preserve"> logičnim krmilnikom. Modul ima vhodno napetost od 0 do 10 V enosmerno. Modul sprejema analogne signale, ki npr. predstavljajo meritve temperature, hitrosti, toka ali teže iz različnih zunanjih naprav. Modul te signale pretvarja in jih procesira, preden jih pošlje v </w:t>
            </w:r>
            <w:proofErr w:type="spellStart"/>
            <w:r w:rsidRPr="000666BE">
              <w:rPr>
                <w:rFonts w:ascii="Arial" w:hAnsi="Arial" w:cs="Arial"/>
                <w:snapToGrid w:val="0"/>
                <w:color w:val="000000"/>
                <w:sz w:val="16"/>
              </w:rPr>
              <w:t>programljiv</w:t>
            </w:r>
            <w:proofErr w:type="spellEnd"/>
            <w:r w:rsidRPr="000666BE">
              <w:rPr>
                <w:rFonts w:ascii="Arial" w:hAnsi="Arial" w:cs="Arial"/>
                <w:snapToGrid w:val="0"/>
                <w:color w:val="000000"/>
                <w:sz w:val="16"/>
              </w:rPr>
              <w:t xml:space="preserve"> logični krmilnik.</w:t>
            </w:r>
          </w:p>
        </w:tc>
        <w:tc>
          <w:tcPr>
            <w:tcW w:w="850" w:type="dxa"/>
            <w:tcBorders>
              <w:bottom w:val="single" w:sz="6" w:space="0" w:color="auto"/>
              <w:right w:val="single" w:sz="6" w:space="0" w:color="auto"/>
            </w:tcBorders>
            <w:shd w:val="clear" w:color="auto" w:fill="auto"/>
            <w:vAlign w:val="center"/>
          </w:tcPr>
          <w:p w14:paraId="643C090E" w14:textId="77777777" w:rsidR="006A36F0" w:rsidRPr="004E6B2B" w:rsidRDefault="00000000" w:rsidP="006A36F0">
            <w:pPr>
              <w:jc w:val="center"/>
              <w:rPr>
                <w:rFonts w:ascii="Arial" w:hAnsi="Arial" w:cs="Arial"/>
                <w:snapToGrid w:val="0"/>
                <w:color w:val="000000"/>
                <w:sz w:val="16"/>
              </w:rPr>
            </w:pPr>
            <w:hyperlink r:id="rId1609" w:history="1">
              <w:r w:rsidR="006A36F0" w:rsidRPr="004E6B2B">
                <w:rPr>
                  <w:rStyle w:val="Hiperpovezava"/>
                  <w:rFonts w:ascii="Arial" w:hAnsi="Arial" w:cs="Arial"/>
                  <w:snapToGrid w:val="0"/>
                  <w:sz w:val="16"/>
                </w:rPr>
                <w:t>1247</w:t>
              </w:r>
            </w:hyperlink>
          </w:p>
        </w:tc>
        <w:tc>
          <w:tcPr>
            <w:tcW w:w="567" w:type="dxa"/>
            <w:tcBorders>
              <w:bottom w:val="single" w:sz="6" w:space="0" w:color="auto"/>
              <w:right w:val="single" w:sz="6" w:space="0" w:color="auto"/>
            </w:tcBorders>
            <w:shd w:val="clear" w:color="auto" w:fill="auto"/>
            <w:vAlign w:val="center"/>
          </w:tcPr>
          <w:p w14:paraId="6E343A8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L319</w:t>
            </w:r>
          </w:p>
        </w:tc>
        <w:tc>
          <w:tcPr>
            <w:tcW w:w="567" w:type="dxa"/>
            <w:tcBorders>
              <w:bottom w:val="single" w:sz="6" w:space="0" w:color="auto"/>
              <w:right w:val="single" w:sz="6" w:space="0" w:color="auto"/>
            </w:tcBorders>
            <w:shd w:val="clear" w:color="auto" w:fill="auto"/>
            <w:vAlign w:val="center"/>
          </w:tcPr>
          <w:p w14:paraId="64B6EC3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438B63C2"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AC523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8538 90 99</w:t>
            </w:r>
          </w:p>
        </w:tc>
        <w:tc>
          <w:tcPr>
            <w:tcW w:w="7333" w:type="dxa"/>
            <w:tcBorders>
              <w:left w:val="single" w:sz="4" w:space="0" w:color="auto"/>
              <w:bottom w:val="single" w:sz="6" w:space="0" w:color="auto"/>
              <w:right w:val="single" w:sz="6" w:space="0" w:color="auto"/>
            </w:tcBorders>
            <w:shd w:val="clear" w:color="auto" w:fill="auto"/>
            <w:vAlign w:val="center"/>
          </w:tcPr>
          <w:p w14:paraId="1DDA2DF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v obliki modula, z lastnim ohišjem z merami približno 11 × 7 × 5 cm (t. i. diskretni izhodni modul). Modul se sestoji iz plošče s tiskanim vezjem, ki obsega vodilni vmesnik za povezavo s </w:t>
            </w:r>
            <w:proofErr w:type="spellStart"/>
            <w:r w:rsidRPr="000666BE">
              <w:rPr>
                <w:rFonts w:ascii="Arial" w:hAnsi="Arial" w:cs="Arial"/>
                <w:snapToGrid w:val="0"/>
                <w:color w:val="000000"/>
                <w:sz w:val="16"/>
              </w:rPr>
              <w:t>programljivim</w:t>
            </w:r>
            <w:proofErr w:type="spellEnd"/>
            <w:r w:rsidRPr="000666BE">
              <w:rPr>
                <w:rFonts w:ascii="Arial" w:hAnsi="Arial" w:cs="Arial"/>
                <w:snapToGrid w:val="0"/>
                <w:color w:val="000000"/>
                <w:sz w:val="16"/>
              </w:rPr>
              <w:t xml:space="preserve"> logičnim krmilnikom, procesor, digitalno- analogni pretvornik in izhodni vmesnik z osmimi povezovalnimi točkami. Izhodne povezovalne točke so releji elektromagnetnega tipa z izhodno napetostjo od 0 do 250 V izmenično in bremenskim tokom do 0,17 A na točko. Modul procesira in pretvarja diskretne signale, ki predstavljajo signale z vklopom in izklopom (npr. 1/0 ali pravilno/napačno), preden jih pošlje različnim zunanjim napravam, kot so </w:t>
            </w:r>
            <w:proofErr w:type="spellStart"/>
            <w:r w:rsidRPr="000666BE">
              <w:rPr>
                <w:rFonts w:ascii="Arial" w:hAnsi="Arial" w:cs="Arial"/>
                <w:snapToGrid w:val="0"/>
                <w:color w:val="000000"/>
                <w:sz w:val="16"/>
              </w:rPr>
              <w:t>kontaktorji</w:t>
            </w:r>
            <w:proofErr w:type="spellEnd"/>
            <w:r w:rsidRPr="000666BE">
              <w:rPr>
                <w:rFonts w:ascii="Arial" w:hAnsi="Arial" w:cs="Arial"/>
                <w:snapToGrid w:val="0"/>
                <w:color w:val="000000"/>
                <w:sz w:val="16"/>
              </w:rPr>
              <w:t>, releji in signalne svetilke.</w:t>
            </w:r>
          </w:p>
        </w:tc>
        <w:tc>
          <w:tcPr>
            <w:tcW w:w="850" w:type="dxa"/>
            <w:tcBorders>
              <w:bottom w:val="single" w:sz="6" w:space="0" w:color="auto"/>
              <w:right w:val="single" w:sz="6" w:space="0" w:color="auto"/>
            </w:tcBorders>
            <w:shd w:val="clear" w:color="auto" w:fill="auto"/>
            <w:vAlign w:val="center"/>
          </w:tcPr>
          <w:p w14:paraId="56233D6B" w14:textId="77777777" w:rsidR="006A36F0" w:rsidRPr="004E6B2B" w:rsidRDefault="00000000" w:rsidP="006A36F0">
            <w:pPr>
              <w:jc w:val="center"/>
              <w:rPr>
                <w:rFonts w:ascii="Arial" w:hAnsi="Arial" w:cs="Arial"/>
                <w:snapToGrid w:val="0"/>
                <w:color w:val="000000"/>
                <w:sz w:val="16"/>
              </w:rPr>
            </w:pPr>
            <w:hyperlink r:id="rId1610" w:history="1">
              <w:r w:rsidR="006A36F0" w:rsidRPr="004E6B2B">
                <w:rPr>
                  <w:rStyle w:val="Hiperpovezava"/>
                  <w:rFonts w:ascii="Arial" w:hAnsi="Arial" w:cs="Arial"/>
                  <w:snapToGrid w:val="0"/>
                  <w:sz w:val="16"/>
                </w:rPr>
                <w:t>1247</w:t>
              </w:r>
            </w:hyperlink>
          </w:p>
        </w:tc>
        <w:tc>
          <w:tcPr>
            <w:tcW w:w="567" w:type="dxa"/>
            <w:tcBorders>
              <w:bottom w:val="single" w:sz="6" w:space="0" w:color="auto"/>
              <w:right w:val="single" w:sz="6" w:space="0" w:color="auto"/>
            </w:tcBorders>
            <w:shd w:val="clear" w:color="auto" w:fill="auto"/>
            <w:vAlign w:val="center"/>
          </w:tcPr>
          <w:p w14:paraId="20F80B0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L319</w:t>
            </w:r>
          </w:p>
        </w:tc>
        <w:tc>
          <w:tcPr>
            <w:tcW w:w="567" w:type="dxa"/>
            <w:tcBorders>
              <w:bottom w:val="single" w:sz="6" w:space="0" w:color="auto"/>
              <w:right w:val="single" w:sz="6" w:space="0" w:color="auto"/>
            </w:tcBorders>
            <w:shd w:val="clear" w:color="auto" w:fill="auto"/>
            <w:vAlign w:val="center"/>
          </w:tcPr>
          <w:p w14:paraId="66CC37F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7B2EC688"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7ED454" w14:textId="77777777" w:rsidR="006A36F0" w:rsidRPr="00053B14" w:rsidRDefault="006A36F0" w:rsidP="006A36F0">
            <w:pPr>
              <w:jc w:val="center"/>
              <w:rPr>
                <w:rFonts w:ascii="Arial" w:hAnsi="Arial"/>
                <w:snapToGrid w:val="0"/>
                <w:color w:val="000000"/>
                <w:sz w:val="16"/>
              </w:rPr>
            </w:pPr>
            <w:r w:rsidRPr="00C52625">
              <w:rPr>
                <w:rFonts w:ascii="Arial" w:hAnsi="Arial"/>
                <w:snapToGrid w:val="0"/>
                <w:color w:val="000000"/>
                <w:sz w:val="16"/>
              </w:rPr>
              <w:t>8539 32 20</w:t>
            </w:r>
          </w:p>
        </w:tc>
        <w:tc>
          <w:tcPr>
            <w:tcW w:w="7333" w:type="dxa"/>
            <w:tcBorders>
              <w:left w:val="single" w:sz="4" w:space="0" w:color="auto"/>
              <w:bottom w:val="single" w:sz="6" w:space="0" w:color="auto"/>
              <w:right w:val="single" w:sz="6" w:space="0" w:color="auto"/>
            </w:tcBorders>
            <w:shd w:val="clear" w:color="auto" w:fill="auto"/>
            <w:vAlign w:val="center"/>
          </w:tcPr>
          <w:p w14:paraId="7DA485F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ki ga sestavljajo:</w:t>
            </w:r>
          </w:p>
          <w:p w14:paraId="2BB41A57" w14:textId="77777777" w:rsidR="006A36F0" w:rsidRDefault="006A36F0" w:rsidP="006A36F0">
            <w:pPr>
              <w:numPr>
                <w:ilvl w:val="0"/>
                <w:numId w:val="379"/>
              </w:numPr>
              <w:jc w:val="both"/>
              <w:rPr>
                <w:rFonts w:ascii="Arial" w:hAnsi="Arial" w:cs="Arial"/>
                <w:snapToGrid w:val="0"/>
                <w:color w:val="000000"/>
                <w:sz w:val="16"/>
              </w:rPr>
            </w:pPr>
            <w:r w:rsidRPr="000666BE">
              <w:rPr>
                <w:rFonts w:ascii="Arial" w:hAnsi="Arial" w:cs="Arial"/>
                <w:snapToGrid w:val="0"/>
                <w:color w:val="000000"/>
                <w:sz w:val="16"/>
              </w:rPr>
              <w:t>visokotlačna živosrebrna sijalka na razelektrenje z nezapečatenim reflektorjem</w:t>
            </w:r>
          </w:p>
          <w:p w14:paraId="37634BB4" w14:textId="77777777" w:rsidR="006A36F0" w:rsidRDefault="006A36F0" w:rsidP="006A36F0">
            <w:pPr>
              <w:numPr>
                <w:ilvl w:val="0"/>
                <w:numId w:val="379"/>
              </w:numPr>
              <w:jc w:val="both"/>
              <w:rPr>
                <w:rFonts w:ascii="Arial" w:hAnsi="Arial" w:cs="Arial"/>
                <w:snapToGrid w:val="0"/>
                <w:color w:val="000000"/>
                <w:sz w:val="16"/>
              </w:rPr>
            </w:pPr>
            <w:r w:rsidRPr="000666BE">
              <w:rPr>
                <w:rFonts w:ascii="Arial" w:hAnsi="Arial" w:cs="Arial"/>
                <w:snapToGrid w:val="0"/>
                <w:color w:val="000000"/>
                <w:sz w:val="16"/>
              </w:rPr>
              <w:t>kabli</w:t>
            </w:r>
          </w:p>
          <w:p w14:paraId="775C18E5" w14:textId="77777777" w:rsidR="006A36F0" w:rsidRDefault="006A36F0" w:rsidP="006A36F0">
            <w:pPr>
              <w:numPr>
                <w:ilvl w:val="0"/>
                <w:numId w:val="379"/>
              </w:numPr>
              <w:jc w:val="both"/>
              <w:rPr>
                <w:rFonts w:ascii="Arial" w:hAnsi="Arial" w:cs="Arial"/>
                <w:snapToGrid w:val="0"/>
                <w:color w:val="000000"/>
                <w:sz w:val="16"/>
              </w:rPr>
            </w:pPr>
            <w:r w:rsidRPr="000666BE">
              <w:rPr>
                <w:rFonts w:ascii="Arial" w:hAnsi="Arial" w:cs="Arial"/>
                <w:snapToGrid w:val="0"/>
                <w:color w:val="000000"/>
                <w:sz w:val="16"/>
              </w:rPr>
              <w:t>prezračevalne reže</w:t>
            </w:r>
          </w:p>
          <w:p w14:paraId="23340799" w14:textId="77777777" w:rsidR="006A36F0" w:rsidRDefault="006A36F0" w:rsidP="006A36F0">
            <w:pPr>
              <w:numPr>
                <w:ilvl w:val="0"/>
                <w:numId w:val="379"/>
              </w:numPr>
              <w:jc w:val="both"/>
              <w:rPr>
                <w:rFonts w:ascii="Arial" w:hAnsi="Arial" w:cs="Arial"/>
                <w:snapToGrid w:val="0"/>
                <w:color w:val="000000"/>
                <w:sz w:val="16"/>
              </w:rPr>
            </w:pPr>
            <w:r w:rsidRPr="000666BE">
              <w:rPr>
                <w:rFonts w:ascii="Arial" w:hAnsi="Arial" w:cs="Arial"/>
                <w:snapToGrid w:val="0"/>
                <w:color w:val="000000"/>
                <w:sz w:val="16"/>
              </w:rPr>
              <w:t>ogrodje za namestitev z držalom in</w:t>
            </w:r>
          </w:p>
          <w:p w14:paraId="1E143C8B" w14:textId="77777777" w:rsidR="006A36F0" w:rsidRDefault="006A36F0" w:rsidP="006A36F0">
            <w:pPr>
              <w:numPr>
                <w:ilvl w:val="0"/>
                <w:numId w:val="379"/>
              </w:numPr>
              <w:jc w:val="both"/>
              <w:rPr>
                <w:rFonts w:ascii="Arial" w:hAnsi="Arial" w:cs="Arial"/>
                <w:snapToGrid w:val="0"/>
                <w:color w:val="000000"/>
                <w:sz w:val="16"/>
              </w:rPr>
            </w:pPr>
            <w:r>
              <w:rPr>
                <w:rFonts w:ascii="Arial" w:hAnsi="Arial" w:cs="Arial"/>
                <w:snapToGrid w:val="0"/>
                <w:color w:val="000000"/>
                <w:sz w:val="16"/>
              </w:rPr>
              <w:t>v</w:t>
            </w:r>
            <w:r w:rsidRPr="000666BE">
              <w:rPr>
                <w:rFonts w:ascii="Arial" w:hAnsi="Arial" w:cs="Arial"/>
                <w:snapToGrid w:val="0"/>
                <w:color w:val="000000"/>
                <w:sz w:val="16"/>
              </w:rPr>
              <w:t>tič.</w:t>
            </w:r>
          </w:p>
          <w:p w14:paraId="096370A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namenjen uporabi v projektorjih.</w:t>
            </w:r>
          </w:p>
          <w:p w14:paraId="46E63799" w14:textId="77777777" w:rsidR="006A36F0" w:rsidRDefault="006A36F0" w:rsidP="006A36F0">
            <w:pPr>
              <w:jc w:val="both"/>
              <w:rPr>
                <w:rFonts w:ascii="Arial" w:hAnsi="Arial" w:cs="Arial"/>
                <w:snapToGrid w:val="0"/>
                <w:color w:val="000000"/>
                <w:sz w:val="16"/>
              </w:rPr>
            </w:pPr>
          </w:p>
          <w:p w14:paraId="08EFBC81" w14:textId="77777777" w:rsidR="006A36F0" w:rsidRPr="00053B14"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611"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701F651F" w14:textId="77777777" w:rsidR="006A36F0" w:rsidRPr="004E6B2B" w:rsidRDefault="00000000" w:rsidP="006A36F0">
            <w:pPr>
              <w:jc w:val="center"/>
              <w:rPr>
                <w:rFonts w:ascii="Arial" w:hAnsi="Arial" w:cs="Arial"/>
                <w:snapToGrid w:val="0"/>
                <w:color w:val="000000"/>
                <w:sz w:val="16"/>
              </w:rPr>
            </w:pPr>
            <w:hyperlink r:id="rId1612" w:history="1">
              <w:r w:rsidR="006A36F0" w:rsidRPr="004E6B2B">
                <w:rPr>
                  <w:rStyle w:val="Hiperpovezava"/>
                  <w:rFonts w:ascii="Arial" w:hAnsi="Arial" w:cs="Arial"/>
                  <w:snapToGrid w:val="0"/>
                  <w:sz w:val="16"/>
                </w:rPr>
                <w:t>716</w:t>
              </w:r>
            </w:hyperlink>
          </w:p>
        </w:tc>
        <w:tc>
          <w:tcPr>
            <w:tcW w:w="567" w:type="dxa"/>
            <w:tcBorders>
              <w:bottom w:val="single" w:sz="6" w:space="0" w:color="auto"/>
              <w:right w:val="single" w:sz="6" w:space="0" w:color="auto"/>
            </w:tcBorders>
            <w:shd w:val="clear" w:color="auto" w:fill="auto"/>
            <w:vAlign w:val="center"/>
          </w:tcPr>
          <w:p w14:paraId="7F77424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L210</w:t>
            </w:r>
          </w:p>
        </w:tc>
        <w:tc>
          <w:tcPr>
            <w:tcW w:w="567" w:type="dxa"/>
            <w:tcBorders>
              <w:bottom w:val="single" w:sz="6" w:space="0" w:color="auto"/>
              <w:right w:val="single" w:sz="6" w:space="0" w:color="auto"/>
            </w:tcBorders>
            <w:shd w:val="clear" w:color="auto" w:fill="auto"/>
            <w:vAlign w:val="center"/>
          </w:tcPr>
          <w:p w14:paraId="1D37A7D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4646BE55"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83510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8541 40 10</w:t>
            </w:r>
          </w:p>
        </w:tc>
        <w:tc>
          <w:tcPr>
            <w:tcW w:w="7333" w:type="dxa"/>
            <w:tcBorders>
              <w:left w:val="single" w:sz="4" w:space="0" w:color="auto"/>
              <w:bottom w:val="single" w:sz="6" w:space="0" w:color="auto"/>
              <w:right w:val="single" w:sz="6" w:space="0" w:color="auto"/>
            </w:tcBorders>
            <w:shd w:val="clear" w:color="auto" w:fill="auto"/>
            <w:vAlign w:val="center"/>
          </w:tcPr>
          <w:p w14:paraId="64C8830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Polprevodniška komponenta (t. i. </w:t>
            </w:r>
            <w:r>
              <w:rPr>
                <w:rFonts w:ascii="Arial" w:hAnsi="Arial" w:cs="Arial"/>
                <w:snapToGrid w:val="0"/>
                <w:color w:val="000000"/>
                <w:sz w:val="16"/>
              </w:rPr>
              <w:t>»</w:t>
            </w:r>
            <w:r w:rsidRPr="000666BE">
              <w:rPr>
                <w:rFonts w:ascii="Arial" w:hAnsi="Arial" w:cs="Arial"/>
                <w:snapToGrid w:val="0"/>
                <w:color w:val="000000"/>
                <w:sz w:val="16"/>
              </w:rPr>
              <w:t>LED-modul</w:t>
            </w:r>
            <w:r>
              <w:rPr>
                <w:rFonts w:ascii="Arial" w:hAnsi="Arial" w:cs="Arial"/>
                <w:snapToGrid w:val="0"/>
                <w:color w:val="000000"/>
                <w:sz w:val="16"/>
              </w:rPr>
              <w:t>«</w:t>
            </w:r>
            <w:r w:rsidRPr="000666BE">
              <w:rPr>
                <w:rFonts w:ascii="Arial" w:hAnsi="Arial" w:cs="Arial"/>
                <w:snapToGrid w:val="0"/>
                <w:color w:val="000000"/>
                <w:sz w:val="16"/>
              </w:rPr>
              <w:t xml:space="preserve">) je sestavljena iz LED-čipa in vzporedno vezane zaščitne </w:t>
            </w:r>
            <w:proofErr w:type="spellStart"/>
            <w:r w:rsidRPr="000666BE">
              <w:rPr>
                <w:rFonts w:ascii="Arial" w:hAnsi="Arial" w:cs="Arial"/>
                <w:snapToGrid w:val="0"/>
                <w:color w:val="000000"/>
                <w:sz w:val="16"/>
              </w:rPr>
              <w:t>Zener</w:t>
            </w:r>
            <w:proofErr w:type="spellEnd"/>
            <w:r w:rsidRPr="000666BE">
              <w:rPr>
                <w:rFonts w:ascii="Arial" w:hAnsi="Arial" w:cs="Arial"/>
                <w:snapToGrid w:val="0"/>
                <w:color w:val="000000"/>
                <w:sz w:val="16"/>
              </w:rPr>
              <w:t xml:space="preserve"> diode, v plastičnem ohišju z izbočenim prozornim plastičnim pokrovom, z merami približno 7 × 7 × 5 mm, brez veznih blokov. Fizična struktura komponente ni deljiva, čeprav je nekatere elemente teoretično mogoče odstraniti in zamenjati, vendar bi to bil dolgotrajen in občutljiv postopek, ki bi bil neekonomičen v običajnih proizvodnih pogojih. LED-modul je zasnovan tako, da se namesti na plošče tiskanega vezja, na primer z metodo spajkanja za površinsko montažo. Namenjen je uporabi v napravah za osvetljevanje, kot so bliskavice mobilnega telefona, avtomobilske luči, projektorji, semaforji in gospodinjski aparati.</w:t>
            </w:r>
          </w:p>
        </w:tc>
        <w:tc>
          <w:tcPr>
            <w:tcW w:w="850" w:type="dxa"/>
            <w:tcBorders>
              <w:bottom w:val="single" w:sz="6" w:space="0" w:color="auto"/>
              <w:right w:val="single" w:sz="6" w:space="0" w:color="auto"/>
            </w:tcBorders>
            <w:shd w:val="clear" w:color="auto" w:fill="auto"/>
            <w:vAlign w:val="center"/>
          </w:tcPr>
          <w:p w14:paraId="7B57D605" w14:textId="77777777" w:rsidR="006A36F0" w:rsidRPr="004E6B2B" w:rsidRDefault="00000000" w:rsidP="006A36F0">
            <w:pPr>
              <w:jc w:val="center"/>
              <w:rPr>
                <w:rFonts w:ascii="Arial" w:hAnsi="Arial" w:cs="Arial"/>
                <w:snapToGrid w:val="0"/>
                <w:color w:val="000000"/>
                <w:sz w:val="16"/>
              </w:rPr>
            </w:pPr>
            <w:hyperlink r:id="rId1613" w:history="1">
              <w:r w:rsidR="006A36F0" w:rsidRPr="004E6B2B">
                <w:rPr>
                  <w:rStyle w:val="Hiperpovezava"/>
                  <w:rFonts w:ascii="Arial" w:hAnsi="Arial" w:cs="Arial"/>
                  <w:snapToGrid w:val="0"/>
                  <w:sz w:val="16"/>
                </w:rPr>
                <w:t>1037</w:t>
              </w:r>
            </w:hyperlink>
          </w:p>
        </w:tc>
        <w:tc>
          <w:tcPr>
            <w:tcW w:w="567" w:type="dxa"/>
            <w:tcBorders>
              <w:bottom w:val="single" w:sz="6" w:space="0" w:color="auto"/>
              <w:right w:val="single" w:sz="6" w:space="0" w:color="auto"/>
            </w:tcBorders>
            <w:shd w:val="clear" w:color="auto" w:fill="auto"/>
            <w:vAlign w:val="center"/>
          </w:tcPr>
          <w:p w14:paraId="73BA714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5298AD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3D91105"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00A0F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8541 40 10</w:t>
            </w:r>
          </w:p>
        </w:tc>
        <w:tc>
          <w:tcPr>
            <w:tcW w:w="7333" w:type="dxa"/>
            <w:tcBorders>
              <w:left w:val="single" w:sz="4" w:space="0" w:color="auto"/>
              <w:bottom w:val="single" w:sz="6" w:space="0" w:color="auto"/>
              <w:right w:val="single" w:sz="6" w:space="0" w:color="auto"/>
            </w:tcBorders>
            <w:shd w:val="clear" w:color="auto" w:fill="auto"/>
            <w:vAlign w:val="center"/>
          </w:tcPr>
          <w:p w14:paraId="6A2CE92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Polprevodniška komponenta, sestavljena iz LED-modula, nameščenega s spajkanjem na ploščo tiskanega vezja s kovinskim jedrom, z višino približno 7 mm in premerom približno 21 mm. LED-modul je sestavljen iz LED-čipa in vzporedno vezane zaščitne </w:t>
            </w:r>
            <w:proofErr w:type="spellStart"/>
            <w:r w:rsidRPr="000666BE">
              <w:rPr>
                <w:rFonts w:ascii="Arial" w:hAnsi="Arial" w:cs="Arial"/>
                <w:snapToGrid w:val="0"/>
                <w:color w:val="000000"/>
                <w:sz w:val="16"/>
              </w:rPr>
              <w:t>Zener</w:t>
            </w:r>
            <w:proofErr w:type="spellEnd"/>
            <w:r w:rsidRPr="000666BE">
              <w:rPr>
                <w:rFonts w:ascii="Arial" w:hAnsi="Arial" w:cs="Arial"/>
                <w:snapToGrid w:val="0"/>
                <w:color w:val="000000"/>
                <w:sz w:val="16"/>
              </w:rPr>
              <w:t xml:space="preserve"> diode v plastičnem ohišju z izbočenim prozornim plastičnim pokrovom. Plošča tiskanega vezja s kovinskim jedrom je posebej oblikovana kot hladilno telo; vsebuje bloke za spajkanje, na katere se priključi napajalnik, in je oblikovana za končno uporabo v izdelkih za osvetlitev. Namenjena je uporabi v napravah za osvetljevanje, kot so bliskavice mobilnega telefona, avtomobilske luči, projektorji, semaforji in gospodinjski aparati.</w:t>
            </w:r>
          </w:p>
        </w:tc>
        <w:tc>
          <w:tcPr>
            <w:tcW w:w="850" w:type="dxa"/>
            <w:tcBorders>
              <w:bottom w:val="single" w:sz="6" w:space="0" w:color="auto"/>
              <w:right w:val="single" w:sz="6" w:space="0" w:color="auto"/>
            </w:tcBorders>
            <w:shd w:val="clear" w:color="auto" w:fill="auto"/>
            <w:vAlign w:val="center"/>
          </w:tcPr>
          <w:p w14:paraId="57F9051C" w14:textId="77777777" w:rsidR="006A36F0" w:rsidRPr="004E6B2B" w:rsidRDefault="00000000" w:rsidP="006A36F0">
            <w:pPr>
              <w:jc w:val="center"/>
              <w:rPr>
                <w:rFonts w:ascii="Arial" w:hAnsi="Arial" w:cs="Arial"/>
                <w:snapToGrid w:val="0"/>
                <w:color w:val="000000"/>
                <w:sz w:val="16"/>
              </w:rPr>
            </w:pPr>
            <w:hyperlink r:id="rId1614" w:history="1">
              <w:r w:rsidR="006A36F0" w:rsidRPr="004E6B2B">
                <w:rPr>
                  <w:rStyle w:val="Hiperpovezava"/>
                  <w:rFonts w:ascii="Arial" w:hAnsi="Arial" w:cs="Arial"/>
                  <w:snapToGrid w:val="0"/>
                  <w:sz w:val="16"/>
                </w:rPr>
                <w:t>1037</w:t>
              </w:r>
            </w:hyperlink>
          </w:p>
        </w:tc>
        <w:tc>
          <w:tcPr>
            <w:tcW w:w="567" w:type="dxa"/>
            <w:tcBorders>
              <w:bottom w:val="single" w:sz="6" w:space="0" w:color="auto"/>
              <w:right w:val="single" w:sz="6" w:space="0" w:color="auto"/>
            </w:tcBorders>
            <w:shd w:val="clear" w:color="auto" w:fill="auto"/>
            <w:vAlign w:val="center"/>
          </w:tcPr>
          <w:p w14:paraId="0745E6C1"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1FB23CF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05ACFD08"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96E9F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8541 40 10</w:t>
            </w:r>
          </w:p>
        </w:tc>
        <w:tc>
          <w:tcPr>
            <w:tcW w:w="7333" w:type="dxa"/>
            <w:tcBorders>
              <w:left w:val="single" w:sz="4" w:space="0" w:color="auto"/>
              <w:bottom w:val="single" w:sz="6" w:space="0" w:color="auto"/>
              <w:right w:val="single" w:sz="6" w:space="0" w:color="auto"/>
            </w:tcBorders>
            <w:shd w:val="clear" w:color="auto" w:fill="auto"/>
            <w:vAlign w:val="center"/>
          </w:tcPr>
          <w:p w14:paraId="73D7511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Polprevodniška komponenta (t. i. </w:t>
            </w:r>
            <w:r>
              <w:rPr>
                <w:rFonts w:ascii="Arial" w:hAnsi="Arial" w:cs="Arial"/>
                <w:snapToGrid w:val="0"/>
                <w:color w:val="000000"/>
                <w:sz w:val="16"/>
              </w:rPr>
              <w:t>»</w:t>
            </w:r>
            <w:r w:rsidRPr="000666BE">
              <w:rPr>
                <w:rFonts w:ascii="Arial" w:hAnsi="Arial" w:cs="Arial"/>
                <w:snapToGrid w:val="0"/>
                <w:color w:val="000000"/>
                <w:sz w:val="16"/>
              </w:rPr>
              <w:t>LED-paket</w:t>
            </w:r>
            <w:r>
              <w:rPr>
                <w:rFonts w:ascii="Arial" w:hAnsi="Arial" w:cs="Arial"/>
                <w:snapToGrid w:val="0"/>
                <w:color w:val="000000"/>
                <w:sz w:val="16"/>
              </w:rPr>
              <w:t>«</w:t>
            </w:r>
            <w:r w:rsidRPr="000666BE">
              <w:rPr>
                <w:rFonts w:ascii="Arial" w:hAnsi="Arial" w:cs="Arial"/>
                <w:snapToGrid w:val="0"/>
                <w:color w:val="000000"/>
                <w:sz w:val="16"/>
              </w:rPr>
              <w:t xml:space="preserve">) je sestavljena iz štirih LED-čipov, od katerih je vsakemu vzporedno vezana zaščitna </w:t>
            </w:r>
            <w:proofErr w:type="spellStart"/>
            <w:r w:rsidRPr="000666BE">
              <w:rPr>
                <w:rFonts w:ascii="Arial" w:hAnsi="Arial" w:cs="Arial"/>
                <w:snapToGrid w:val="0"/>
                <w:color w:val="000000"/>
                <w:sz w:val="16"/>
              </w:rPr>
              <w:t>Zener</w:t>
            </w:r>
            <w:proofErr w:type="spellEnd"/>
            <w:r w:rsidRPr="000666BE">
              <w:rPr>
                <w:rFonts w:ascii="Arial" w:hAnsi="Arial" w:cs="Arial"/>
                <w:snapToGrid w:val="0"/>
                <w:color w:val="000000"/>
                <w:sz w:val="16"/>
              </w:rPr>
              <w:t xml:space="preserve"> dioda, v plastičnem ohišju s prozornim steklenim okencem na vrhu in osmimi veznimi bloki zadaj, z merami približno 6 × 5 × 1 mm. Fizična struktura komponente ni deljiva, čeprav je nekatere elemente teoretično mogoče odstraniti in zamenjati, vendar bi to bil dolgotrajen in občutljiv postopek, ki bi bil neekonomičen v običajnih proizvodnih pogojih. LED-čipi med seboj niso povezani. Medsebojne povezave med LED-čipi in </w:t>
            </w:r>
            <w:proofErr w:type="spellStart"/>
            <w:r w:rsidRPr="000666BE">
              <w:rPr>
                <w:rFonts w:ascii="Arial" w:hAnsi="Arial" w:cs="Arial"/>
                <w:snapToGrid w:val="0"/>
                <w:color w:val="000000"/>
                <w:sz w:val="16"/>
              </w:rPr>
              <w:t>Zener</w:t>
            </w:r>
            <w:proofErr w:type="spellEnd"/>
            <w:r w:rsidRPr="000666BE">
              <w:rPr>
                <w:rFonts w:ascii="Arial" w:hAnsi="Arial" w:cs="Arial"/>
                <w:snapToGrid w:val="0"/>
                <w:color w:val="000000"/>
                <w:sz w:val="16"/>
              </w:rPr>
              <w:t xml:space="preserve"> diodami so izvedene z ožičenjem. LED-paket je zasnovan tako, da se namesti na plošče tiskanega vezja, na primer z metodo spajkanja za površinsko montažo. Namenjen je uporabi v napravah za osvetljevanje, na primer za razsvetljavo odrov, razsvetljavo za ustvarjanje posebnega vzdušja ter notranjo in zunanjo arhitekturno razsvetljavo.</w:t>
            </w:r>
          </w:p>
        </w:tc>
        <w:tc>
          <w:tcPr>
            <w:tcW w:w="850" w:type="dxa"/>
            <w:tcBorders>
              <w:bottom w:val="single" w:sz="6" w:space="0" w:color="auto"/>
              <w:right w:val="single" w:sz="6" w:space="0" w:color="auto"/>
            </w:tcBorders>
            <w:shd w:val="clear" w:color="auto" w:fill="auto"/>
            <w:vAlign w:val="center"/>
          </w:tcPr>
          <w:p w14:paraId="264FBE9F" w14:textId="77777777" w:rsidR="006A36F0" w:rsidRPr="004E6B2B" w:rsidRDefault="00000000" w:rsidP="006A36F0">
            <w:pPr>
              <w:jc w:val="center"/>
              <w:rPr>
                <w:rFonts w:ascii="Arial" w:hAnsi="Arial" w:cs="Arial"/>
                <w:snapToGrid w:val="0"/>
                <w:color w:val="000000"/>
                <w:sz w:val="16"/>
              </w:rPr>
            </w:pPr>
            <w:hyperlink r:id="rId1615" w:history="1">
              <w:r w:rsidR="006A36F0" w:rsidRPr="004E6B2B">
                <w:rPr>
                  <w:rStyle w:val="Hiperpovezava"/>
                  <w:rFonts w:ascii="Arial" w:hAnsi="Arial" w:cs="Arial"/>
                  <w:snapToGrid w:val="0"/>
                  <w:sz w:val="16"/>
                </w:rPr>
                <w:t>1037</w:t>
              </w:r>
            </w:hyperlink>
          </w:p>
        </w:tc>
        <w:tc>
          <w:tcPr>
            <w:tcW w:w="567" w:type="dxa"/>
            <w:tcBorders>
              <w:bottom w:val="single" w:sz="6" w:space="0" w:color="auto"/>
              <w:right w:val="single" w:sz="6" w:space="0" w:color="auto"/>
            </w:tcBorders>
            <w:shd w:val="clear" w:color="auto" w:fill="auto"/>
            <w:vAlign w:val="center"/>
          </w:tcPr>
          <w:p w14:paraId="5C50A19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1C550B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0550C94"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73DCF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8541 40 10</w:t>
            </w:r>
          </w:p>
        </w:tc>
        <w:tc>
          <w:tcPr>
            <w:tcW w:w="7333" w:type="dxa"/>
            <w:tcBorders>
              <w:left w:val="single" w:sz="4" w:space="0" w:color="auto"/>
              <w:bottom w:val="single" w:sz="6" w:space="0" w:color="auto"/>
              <w:right w:val="single" w:sz="6" w:space="0" w:color="auto"/>
            </w:tcBorders>
            <w:shd w:val="clear" w:color="auto" w:fill="auto"/>
            <w:vAlign w:val="center"/>
          </w:tcPr>
          <w:p w14:paraId="6FEFFCD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Polprevodniška komponenta (t. i. </w:t>
            </w:r>
            <w:r>
              <w:rPr>
                <w:rFonts w:ascii="Arial" w:hAnsi="Arial" w:cs="Arial"/>
                <w:snapToGrid w:val="0"/>
                <w:color w:val="000000"/>
                <w:sz w:val="16"/>
              </w:rPr>
              <w:t>»</w:t>
            </w:r>
            <w:r w:rsidRPr="000666BE">
              <w:rPr>
                <w:rFonts w:ascii="Arial" w:hAnsi="Arial" w:cs="Arial"/>
                <w:snapToGrid w:val="0"/>
                <w:color w:val="000000"/>
                <w:sz w:val="16"/>
              </w:rPr>
              <w:t>LED-polje</w:t>
            </w:r>
            <w:r>
              <w:rPr>
                <w:rFonts w:ascii="Arial" w:hAnsi="Arial" w:cs="Arial"/>
                <w:snapToGrid w:val="0"/>
                <w:color w:val="000000"/>
                <w:sz w:val="16"/>
              </w:rPr>
              <w:t>«</w:t>
            </w:r>
            <w:r w:rsidRPr="000666BE">
              <w:rPr>
                <w:rFonts w:ascii="Arial" w:hAnsi="Arial" w:cs="Arial"/>
                <w:snapToGrid w:val="0"/>
                <w:color w:val="000000"/>
                <w:sz w:val="16"/>
              </w:rPr>
              <w:t xml:space="preserve">) je sestavljena iz 156 LED-čipov v okroglem plastičnem ohišju s prozornim plastičnim pokrovom in dvema električnima veznima blokoma na vrhu in kovinskim hladilnim telesom zadaj, z višino približno 2 mm in premerom približno 49 mm. Fizična struktura komponente ni deljiva, čeprav je nekatere elemente teoretično mogoče odstraniti in zamenjati, vendar bi to bil dolgotrajen in občutljiv postopek, ki bi bil neekonomičen v običajnih proizvodnih pogojih. LED-čipi so med seboj povezani v niz vzporednih polj, pri čemer so medsebojne povezave izvedene z ožičenjem. LED-polje je zasnovano tako, da se namesti s privijanjem na končni izdelek. Namenjeno je uporabi v napravah za splošno osvetljevanje, na primer za razsvetljavo v maloprodaji in gostinstvu, </w:t>
            </w:r>
            <w:r w:rsidRPr="000666BE">
              <w:rPr>
                <w:rFonts w:ascii="Arial" w:hAnsi="Arial" w:cs="Arial"/>
                <w:snapToGrid w:val="0"/>
                <w:color w:val="000000"/>
                <w:sz w:val="16"/>
              </w:rPr>
              <w:lastRenderedPageBreak/>
              <w:t>poslovnih prostorih in pisarnah, bivalnih prostorih in gospodinjstvih, industriji, na ulicah in na prostem ter za žarnice za naknadno zamenjavo.</w:t>
            </w:r>
          </w:p>
        </w:tc>
        <w:tc>
          <w:tcPr>
            <w:tcW w:w="850" w:type="dxa"/>
            <w:tcBorders>
              <w:bottom w:val="single" w:sz="6" w:space="0" w:color="auto"/>
              <w:right w:val="single" w:sz="6" w:space="0" w:color="auto"/>
            </w:tcBorders>
            <w:shd w:val="clear" w:color="auto" w:fill="auto"/>
            <w:vAlign w:val="center"/>
          </w:tcPr>
          <w:p w14:paraId="64C49907" w14:textId="77777777" w:rsidR="006A36F0" w:rsidRPr="004E6B2B" w:rsidRDefault="00000000" w:rsidP="006A36F0">
            <w:pPr>
              <w:jc w:val="center"/>
              <w:rPr>
                <w:rFonts w:ascii="Arial" w:hAnsi="Arial" w:cs="Arial"/>
                <w:snapToGrid w:val="0"/>
                <w:color w:val="000000"/>
                <w:sz w:val="16"/>
              </w:rPr>
            </w:pPr>
            <w:hyperlink r:id="rId1616" w:history="1">
              <w:r w:rsidR="006A36F0" w:rsidRPr="004E6B2B">
                <w:rPr>
                  <w:rStyle w:val="Hiperpovezava"/>
                  <w:rFonts w:ascii="Arial" w:hAnsi="Arial" w:cs="Arial"/>
                  <w:snapToGrid w:val="0"/>
                  <w:sz w:val="16"/>
                </w:rPr>
                <w:t>1037</w:t>
              </w:r>
            </w:hyperlink>
          </w:p>
        </w:tc>
        <w:tc>
          <w:tcPr>
            <w:tcW w:w="567" w:type="dxa"/>
            <w:tcBorders>
              <w:bottom w:val="single" w:sz="6" w:space="0" w:color="auto"/>
              <w:right w:val="single" w:sz="6" w:space="0" w:color="auto"/>
            </w:tcBorders>
            <w:shd w:val="clear" w:color="auto" w:fill="auto"/>
            <w:vAlign w:val="center"/>
          </w:tcPr>
          <w:p w14:paraId="652F8D5D"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6C4F113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136AAD5"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D06541" w14:textId="77777777" w:rsidR="006A36F0" w:rsidRPr="0098171D" w:rsidRDefault="006A36F0" w:rsidP="006A36F0">
            <w:pPr>
              <w:jc w:val="center"/>
              <w:rPr>
                <w:rFonts w:ascii="Arial" w:hAnsi="Arial"/>
                <w:snapToGrid w:val="0"/>
                <w:color w:val="000000"/>
                <w:sz w:val="16"/>
                <w:szCs w:val="16"/>
              </w:rPr>
            </w:pPr>
            <w:r w:rsidRPr="00720D66">
              <w:rPr>
                <w:rFonts w:ascii="Arial" w:hAnsi="Arial"/>
                <w:snapToGrid w:val="0"/>
                <w:color w:val="000000"/>
                <w:sz w:val="16"/>
                <w:szCs w:val="16"/>
              </w:rPr>
              <w:t>8443 39 10</w:t>
            </w:r>
          </w:p>
        </w:tc>
        <w:tc>
          <w:tcPr>
            <w:tcW w:w="7333" w:type="dxa"/>
            <w:tcBorders>
              <w:left w:val="single" w:sz="4" w:space="0" w:color="auto"/>
              <w:bottom w:val="single" w:sz="6" w:space="0" w:color="auto"/>
              <w:right w:val="single" w:sz="6" w:space="0" w:color="auto"/>
            </w:tcBorders>
            <w:shd w:val="clear" w:color="auto" w:fill="auto"/>
            <w:vAlign w:val="center"/>
          </w:tcPr>
          <w:p w14:paraId="5AC94022" w14:textId="77777777" w:rsidR="006A36F0" w:rsidRDefault="006A36F0" w:rsidP="006A36F0">
            <w:pPr>
              <w:jc w:val="both"/>
              <w:rPr>
                <w:rFonts w:ascii="Arial" w:hAnsi="Arial" w:cs="Arial"/>
                <w:snapToGrid w:val="0"/>
                <w:color w:val="000000"/>
                <w:sz w:val="16"/>
                <w:szCs w:val="16"/>
              </w:rPr>
            </w:pPr>
            <w:r w:rsidRPr="00720D66">
              <w:rPr>
                <w:rFonts w:ascii="Arial" w:hAnsi="Arial" w:cs="Arial"/>
                <w:snapToGrid w:val="0"/>
                <w:color w:val="000000"/>
                <w:sz w:val="16"/>
                <w:szCs w:val="16"/>
              </w:rPr>
              <w:t>Laserski kopirni stroj, ki ga sestavlja zlasti naprava za skeniranje (skener ), digitalna naprava za obdelavo slik in tiskalna naprava (laserski tiskalnik), v enem ohišju. Naprava za skeniranje uporablja optični sistem, ki ga sestavljajo svetilka, ogledala, leče in fotocelice za skeniranje izvirne slike vrstico za vrstico. Kopije se izdelujejo elektrostatično preko bobna na laserskem tiskalniku s posrednim postopkom. Laserski kopirni stroj ima več dodatnih funkcij za spreminjanje prvotne slike, npr. pomanjšanje, povečanje, senčenje.</w:t>
            </w:r>
          </w:p>
          <w:p w14:paraId="75AE4A2A" w14:textId="77777777" w:rsidR="006A36F0" w:rsidRDefault="006A36F0" w:rsidP="006A36F0">
            <w:pPr>
              <w:jc w:val="both"/>
              <w:rPr>
                <w:rFonts w:ascii="Arial" w:hAnsi="Arial" w:cs="Arial"/>
                <w:snapToGrid w:val="0"/>
                <w:color w:val="000000"/>
                <w:sz w:val="16"/>
                <w:szCs w:val="16"/>
              </w:rPr>
            </w:pPr>
          </w:p>
          <w:p w14:paraId="3A602A17" w14:textId="77777777" w:rsidR="006A36F0" w:rsidRPr="0098171D" w:rsidRDefault="006A36F0" w:rsidP="006A36F0">
            <w:pPr>
              <w:jc w:val="both"/>
              <w:rPr>
                <w:rFonts w:ascii="Arial" w:hAnsi="Arial" w:cs="Arial"/>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617" w:history="1">
              <w:r w:rsidRPr="00D45DD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163B7F83" w14:textId="77777777" w:rsidR="006A36F0" w:rsidRPr="00720D66" w:rsidRDefault="00000000" w:rsidP="006A36F0">
            <w:pPr>
              <w:jc w:val="center"/>
              <w:rPr>
                <w:rFonts w:ascii="Arial" w:hAnsi="Arial" w:cs="Arial"/>
                <w:snapToGrid w:val="0"/>
                <w:color w:val="000000"/>
                <w:sz w:val="16"/>
                <w:szCs w:val="16"/>
              </w:rPr>
            </w:pPr>
            <w:hyperlink r:id="rId1618" w:history="1">
              <w:r w:rsidR="006A36F0" w:rsidRPr="0098171D">
                <w:rPr>
                  <w:rStyle w:val="Hiperpovezava"/>
                  <w:rFonts w:ascii="Arial" w:hAnsi="Arial" w:cs="Arial"/>
                  <w:sz w:val="16"/>
                  <w:szCs w:val="16"/>
                </w:rPr>
                <w:t>1165</w:t>
              </w:r>
            </w:hyperlink>
          </w:p>
        </w:tc>
        <w:tc>
          <w:tcPr>
            <w:tcW w:w="567" w:type="dxa"/>
            <w:tcBorders>
              <w:bottom w:val="single" w:sz="6" w:space="0" w:color="auto"/>
              <w:right w:val="single" w:sz="6" w:space="0" w:color="auto"/>
            </w:tcBorders>
            <w:shd w:val="clear" w:color="auto" w:fill="auto"/>
            <w:vAlign w:val="center"/>
          </w:tcPr>
          <w:p w14:paraId="03977F30" w14:textId="77777777" w:rsidR="006A36F0" w:rsidRPr="00720D66" w:rsidRDefault="006A36F0" w:rsidP="006A36F0">
            <w:pPr>
              <w:rPr>
                <w:rFonts w:ascii="Arial" w:hAnsi="Arial"/>
                <w:snapToGrid w:val="0"/>
                <w:color w:val="000000"/>
                <w:sz w:val="16"/>
                <w:szCs w:val="16"/>
              </w:rPr>
            </w:pPr>
            <w:r w:rsidRPr="00720D66">
              <w:rPr>
                <w:rFonts w:ascii="Arial" w:hAnsi="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65F7098F" w14:textId="77777777" w:rsidR="006A36F0" w:rsidRPr="00720D66" w:rsidRDefault="006A36F0" w:rsidP="006A36F0">
            <w:pPr>
              <w:jc w:val="center"/>
              <w:rPr>
                <w:rFonts w:ascii="Arial" w:hAnsi="Arial"/>
                <w:snapToGrid w:val="0"/>
                <w:color w:val="000000"/>
                <w:sz w:val="16"/>
                <w:szCs w:val="16"/>
              </w:rPr>
            </w:pPr>
            <w:r w:rsidRPr="00720D66">
              <w:rPr>
                <w:rFonts w:ascii="Arial" w:hAnsi="Arial"/>
                <w:snapToGrid w:val="0"/>
                <w:color w:val="000000"/>
                <w:sz w:val="16"/>
                <w:szCs w:val="16"/>
              </w:rPr>
              <w:t>1995</w:t>
            </w:r>
          </w:p>
        </w:tc>
      </w:tr>
      <w:tr w:rsidR="00530DF7" w:rsidRPr="00C52625" w14:paraId="1914DD96"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FE1E6C" w14:textId="2451AC93" w:rsidR="00530DF7" w:rsidRPr="00C52625" w:rsidRDefault="00530DF7" w:rsidP="006A36F0">
            <w:pPr>
              <w:jc w:val="center"/>
              <w:rPr>
                <w:rFonts w:ascii="Arial" w:hAnsi="Arial"/>
                <w:snapToGrid w:val="0"/>
                <w:color w:val="000000"/>
                <w:sz w:val="16"/>
              </w:rPr>
            </w:pPr>
            <w:r>
              <w:rPr>
                <w:rFonts w:ascii="Arial" w:hAnsi="Arial"/>
                <w:snapToGrid w:val="0"/>
                <w:color w:val="000000"/>
                <w:sz w:val="16"/>
              </w:rPr>
              <w:t>8543 40 00</w:t>
            </w:r>
          </w:p>
        </w:tc>
        <w:tc>
          <w:tcPr>
            <w:tcW w:w="7333" w:type="dxa"/>
            <w:tcBorders>
              <w:left w:val="single" w:sz="4" w:space="0" w:color="auto"/>
              <w:bottom w:val="single" w:sz="6" w:space="0" w:color="auto"/>
              <w:right w:val="single" w:sz="6" w:space="0" w:color="auto"/>
            </w:tcBorders>
            <w:shd w:val="clear" w:color="auto" w:fill="auto"/>
            <w:vAlign w:val="center"/>
          </w:tcPr>
          <w:p w14:paraId="6423B4F9"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Uparjalnik za ponovno uporabo (ki ga je mogoče polniti) („razpršilec“) za elektronsko cigareto, ki ga sestavljajo:</w:t>
            </w:r>
          </w:p>
          <w:p w14:paraId="48E2AE11"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dno z odprtino za uravnavanje zraka in priključkom za priključitev na napravo za napajanje (ni priložena razpršilcu),</w:t>
            </w:r>
          </w:p>
          <w:p w14:paraId="3B3CAB73"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grelnik s kovinsko žico in bombažem,</w:t>
            </w:r>
          </w:p>
          <w:p w14:paraId="218A3C7C"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steklena posoda in</w:t>
            </w:r>
          </w:p>
          <w:p w14:paraId="4F3F357E" w14:textId="77777777" w:rsidR="00530DF7" w:rsidRPr="00530DF7" w:rsidRDefault="00530DF7" w:rsidP="00530DF7">
            <w:pPr>
              <w:jc w:val="both"/>
              <w:rPr>
                <w:rFonts w:ascii="Arial" w:hAnsi="Arial" w:cs="Arial"/>
                <w:color w:val="000000"/>
                <w:sz w:val="16"/>
                <w:szCs w:val="16"/>
              </w:rPr>
            </w:pPr>
            <w:r w:rsidRPr="00530DF7">
              <w:rPr>
                <w:rFonts w:ascii="Arial" w:hAnsi="Arial" w:cs="Arial"/>
                <w:color w:val="000000"/>
                <w:sz w:val="16"/>
                <w:szCs w:val="16"/>
              </w:rPr>
              <w:t>— ustnik.</w:t>
            </w:r>
          </w:p>
          <w:p w14:paraId="00E1DB39" w14:textId="46F3F173" w:rsidR="00530DF7" w:rsidRPr="000666BE" w:rsidRDefault="00530DF7" w:rsidP="00530DF7">
            <w:pPr>
              <w:jc w:val="both"/>
              <w:rPr>
                <w:rFonts w:ascii="Arial" w:hAnsi="Arial" w:cs="Arial"/>
                <w:color w:val="000000"/>
                <w:sz w:val="16"/>
                <w:szCs w:val="16"/>
              </w:rPr>
            </w:pPr>
            <w:r w:rsidRPr="00530DF7">
              <w:rPr>
                <w:rFonts w:ascii="Arial" w:hAnsi="Arial" w:cs="Arial"/>
                <w:color w:val="000000"/>
                <w:sz w:val="16"/>
                <w:szCs w:val="16"/>
              </w:rPr>
              <w:t>Razpršilec ne vsebuje e-tekočine. Razpršilec je priključen na napravo za napajanje s priključkom z navojem, ki vzpostavi tudi električno napajanje. Električna energija segreva žico grelnika, ki nato segreva in uparja e-tekočino. Tako nastaja dimu podobna para, ki jo uporabnik nato vdihuje.</w:t>
            </w:r>
          </w:p>
        </w:tc>
        <w:tc>
          <w:tcPr>
            <w:tcW w:w="850" w:type="dxa"/>
            <w:tcBorders>
              <w:bottom w:val="single" w:sz="6" w:space="0" w:color="auto"/>
              <w:right w:val="single" w:sz="6" w:space="0" w:color="auto"/>
            </w:tcBorders>
            <w:shd w:val="clear" w:color="auto" w:fill="auto"/>
            <w:vAlign w:val="center"/>
          </w:tcPr>
          <w:p w14:paraId="73A3BFD8" w14:textId="5B05CD9F" w:rsidR="00530DF7" w:rsidRDefault="00000000" w:rsidP="006A36F0">
            <w:pPr>
              <w:jc w:val="center"/>
            </w:pPr>
            <w:hyperlink r:id="rId1619" w:history="1">
              <w:r w:rsidR="00530DF7" w:rsidRPr="00530DF7">
                <w:rPr>
                  <w:rStyle w:val="Hiperpovezava"/>
                </w:rPr>
                <w:t>808</w:t>
              </w:r>
            </w:hyperlink>
          </w:p>
        </w:tc>
        <w:tc>
          <w:tcPr>
            <w:tcW w:w="567" w:type="dxa"/>
            <w:tcBorders>
              <w:bottom w:val="single" w:sz="6" w:space="0" w:color="auto"/>
              <w:right w:val="single" w:sz="6" w:space="0" w:color="auto"/>
            </w:tcBorders>
            <w:shd w:val="clear" w:color="auto" w:fill="auto"/>
            <w:vAlign w:val="center"/>
          </w:tcPr>
          <w:p w14:paraId="6C03ACC4" w14:textId="76AB5BE4" w:rsidR="00530DF7" w:rsidRDefault="00530DF7" w:rsidP="006A36F0">
            <w:pPr>
              <w:rPr>
                <w:rFonts w:ascii="Arial" w:hAnsi="Arial"/>
                <w:snapToGrid w:val="0"/>
                <w:color w:val="000000"/>
                <w:sz w:val="16"/>
              </w:rPr>
            </w:pPr>
            <w:r>
              <w:rPr>
                <w:rFonts w:ascii="Arial" w:hAnsi="Arial"/>
                <w:snapToGrid w:val="0"/>
                <w:color w:val="000000"/>
                <w:sz w:val="16"/>
              </w:rPr>
              <w:t>L101</w:t>
            </w:r>
          </w:p>
        </w:tc>
        <w:tc>
          <w:tcPr>
            <w:tcW w:w="567" w:type="dxa"/>
            <w:tcBorders>
              <w:bottom w:val="single" w:sz="6" w:space="0" w:color="auto"/>
              <w:right w:val="single" w:sz="6" w:space="0" w:color="auto"/>
            </w:tcBorders>
            <w:shd w:val="clear" w:color="auto" w:fill="auto"/>
            <w:vAlign w:val="center"/>
          </w:tcPr>
          <w:p w14:paraId="6407C4C6" w14:textId="07036596" w:rsidR="00530DF7" w:rsidRDefault="00530DF7" w:rsidP="006A36F0">
            <w:pPr>
              <w:jc w:val="center"/>
              <w:rPr>
                <w:rFonts w:ascii="Arial" w:hAnsi="Arial"/>
                <w:snapToGrid w:val="0"/>
                <w:color w:val="000000"/>
                <w:sz w:val="16"/>
              </w:rPr>
            </w:pPr>
            <w:r>
              <w:rPr>
                <w:rFonts w:ascii="Arial" w:hAnsi="Arial"/>
                <w:snapToGrid w:val="0"/>
                <w:color w:val="000000"/>
                <w:sz w:val="16"/>
              </w:rPr>
              <w:t>2023</w:t>
            </w:r>
          </w:p>
        </w:tc>
      </w:tr>
      <w:tr w:rsidR="006A36F0" w:rsidRPr="00C52625" w14:paraId="54FDE5E9"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449F3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189C17A2" w14:textId="77777777" w:rsidR="006A36F0" w:rsidRPr="00BC64AB"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Električni aparat za nego kože in odstranjevanje dlak z lasersko tehnologijo, ki uporablja dva laserja različnih valovnih dolžin (755 in 1.064 </w:t>
            </w:r>
            <w:proofErr w:type="spellStart"/>
            <w:r w:rsidRPr="000666BE">
              <w:rPr>
                <w:rFonts w:ascii="Arial" w:hAnsi="Arial" w:cs="Arial"/>
                <w:color w:val="000000"/>
                <w:sz w:val="16"/>
                <w:szCs w:val="16"/>
              </w:rPr>
              <w:t>nm</w:t>
            </w:r>
            <w:proofErr w:type="spellEnd"/>
            <w:r w:rsidRPr="000666BE">
              <w:rPr>
                <w:rFonts w:ascii="Arial" w:hAnsi="Arial" w:cs="Arial"/>
                <w:color w:val="000000"/>
                <w:sz w:val="16"/>
                <w:szCs w:val="16"/>
              </w:rPr>
              <w:t>). Dimenzije aparata so približno 104 × 38 × 64 cm, teža pa 82 kg.</w:t>
            </w:r>
            <w:r>
              <w:rPr>
                <w:rFonts w:ascii="Arial" w:hAnsi="Arial" w:cs="Arial"/>
                <w:color w:val="000000"/>
                <w:sz w:val="16"/>
                <w:szCs w:val="16"/>
              </w:rPr>
              <w:t xml:space="preserve"> </w:t>
            </w:r>
            <w:r w:rsidRPr="000666BE">
              <w:rPr>
                <w:rFonts w:ascii="Arial" w:hAnsi="Arial" w:cs="Arial"/>
                <w:color w:val="000000"/>
                <w:sz w:val="16"/>
                <w:szCs w:val="16"/>
              </w:rPr>
              <w:t>Nega, za katero je namenjen, med drugim vključuje odstranjevanje dlak, kozmetično pomladitev, odpravljanje obraznih ven in ven na nogah, zdravljenje neenakomerne pigmentacije (npr. sončnih lis) ter zdravljenje drugih žilnih ali nenevarnih pigmentnih sprememb na koži.</w:t>
            </w:r>
            <w:r>
              <w:rPr>
                <w:rFonts w:ascii="Arial" w:hAnsi="Arial" w:cs="Arial"/>
                <w:color w:val="000000"/>
                <w:sz w:val="16"/>
                <w:szCs w:val="16"/>
              </w:rPr>
              <w:t xml:space="preserve"> </w:t>
            </w:r>
            <w:r w:rsidRPr="000666BE">
              <w:rPr>
                <w:rFonts w:ascii="Arial" w:hAnsi="Arial" w:cs="Arial"/>
                <w:color w:val="000000"/>
                <w:sz w:val="16"/>
                <w:szCs w:val="16"/>
              </w:rPr>
              <w:t>Aparat je zasnovan za uporabo tako v kozmetičnih salonih brez posredovanja zdravstvenih delavcev kot tudi v pooblaščenih zdravstvenih centrih pod nadzorom zdravstvenih delavcev.</w:t>
            </w:r>
          </w:p>
        </w:tc>
        <w:tc>
          <w:tcPr>
            <w:tcW w:w="850" w:type="dxa"/>
            <w:tcBorders>
              <w:bottom w:val="single" w:sz="6" w:space="0" w:color="auto"/>
              <w:right w:val="single" w:sz="6" w:space="0" w:color="auto"/>
            </w:tcBorders>
            <w:shd w:val="clear" w:color="auto" w:fill="auto"/>
            <w:vAlign w:val="center"/>
          </w:tcPr>
          <w:p w14:paraId="37436CDB" w14:textId="77777777" w:rsidR="006A36F0" w:rsidRPr="004E6B2B" w:rsidRDefault="00000000" w:rsidP="006A36F0">
            <w:pPr>
              <w:jc w:val="center"/>
              <w:rPr>
                <w:rFonts w:ascii="Arial" w:hAnsi="Arial" w:cs="Arial"/>
                <w:snapToGrid w:val="0"/>
                <w:color w:val="000000"/>
                <w:sz w:val="16"/>
              </w:rPr>
            </w:pPr>
            <w:hyperlink r:id="rId1620" w:history="1">
              <w:r w:rsidR="006A36F0" w:rsidRPr="00E731ED">
                <w:rPr>
                  <w:rStyle w:val="Hiperpovezava"/>
                  <w:rFonts w:ascii="Arial" w:hAnsi="Arial" w:cs="Arial"/>
                  <w:snapToGrid w:val="0"/>
                  <w:sz w:val="16"/>
                </w:rPr>
                <w:t>81</w:t>
              </w:r>
            </w:hyperlink>
          </w:p>
        </w:tc>
        <w:tc>
          <w:tcPr>
            <w:tcW w:w="567" w:type="dxa"/>
            <w:tcBorders>
              <w:bottom w:val="single" w:sz="6" w:space="0" w:color="auto"/>
              <w:right w:val="single" w:sz="6" w:space="0" w:color="auto"/>
            </w:tcBorders>
            <w:shd w:val="clear" w:color="auto" w:fill="auto"/>
            <w:vAlign w:val="center"/>
          </w:tcPr>
          <w:p w14:paraId="30B3E09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L16</w:t>
            </w:r>
          </w:p>
        </w:tc>
        <w:tc>
          <w:tcPr>
            <w:tcW w:w="567" w:type="dxa"/>
            <w:tcBorders>
              <w:bottom w:val="single" w:sz="6" w:space="0" w:color="auto"/>
              <w:right w:val="single" w:sz="6" w:space="0" w:color="auto"/>
            </w:tcBorders>
            <w:shd w:val="clear" w:color="auto" w:fill="auto"/>
            <w:vAlign w:val="center"/>
          </w:tcPr>
          <w:p w14:paraId="7FBB717E"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717C4E1B"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69EE4B"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19E7742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Električni aparat (tako imenovani video pretvornik) pravokotne oblike, dimenzij približno 17 × 14 × 4 cm. Aparat ima naslednje vtičnice:</w:t>
            </w:r>
          </w:p>
          <w:p w14:paraId="5F5F21BA" w14:textId="77777777" w:rsidR="006A36F0" w:rsidRPr="000666BE" w:rsidRDefault="006A36F0" w:rsidP="006A36F0">
            <w:pPr>
              <w:numPr>
                <w:ilvl w:val="0"/>
                <w:numId w:val="384"/>
              </w:numPr>
              <w:jc w:val="both"/>
              <w:rPr>
                <w:rFonts w:ascii="Arial" w:hAnsi="Arial" w:cs="Arial"/>
                <w:snapToGrid w:val="0"/>
                <w:color w:val="000000"/>
                <w:sz w:val="16"/>
              </w:rPr>
            </w:pPr>
            <w:r w:rsidRPr="000666BE">
              <w:rPr>
                <w:rFonts w:ascii="Arial" w:hAnsi="Arial" w:cs="Arial"/>
                <w:snapToGrid w:val="0"/>
                <w:color w:val="000000"/>
                <w:sz w:val="16"/>
              </w:rPr>
              <w:t>s</w:t>
            </w:r>
            <w:r>
              <w:rPr>
                <w:rFonts w:ascii="Arial" w:hAnsi="Arial" w:cs="Arial"/>
                <w:snapToGrid w:val="0"/>
                <w:color w:val="000000"/>
                <w:sz w:val="16"/>
              </w:rPr>
              <w:t>erijski digitalni vmesnik (SDI)</w:t>
            </w:r>
          </w:p>
          <w:p w14:paraId="5F9DD38E" w14:textId="77777777" w:rsidR="006A36F0" w:rsidRPr="000666BE" w:rsidRDefault="006A36F0" w:rsidP="006A36F0">
            <w:pPr>
              <w:numPr>
                <w:ilvl w:val="0"/>
                <w:numId w:val="384"/>
              </w:numPr>
              <w:jc w:val="both"/>
              <w:rPr>
                <w:rFonts w:ascii="Arial" w:hAnsi="Arial" w:cs="Arial"/>
                <w:snapToGrid w:val="0"/>
                <w:color w:val="000000"/>
                <w:sz w:val="16"/>
              </w:rPr>
            </w:pPr>
            <w:r w:rsidRPr="000666BE">
              <w:rPr>
                <w:rFonts w:ascii="Arial" w:hAnsi="Arial" w:cs="Arial"/>
                <w:snapToGrid w:val="0"/>
                <w:color w:val="000000"/>
                <w:sz w:val="16"/>
              </w:rPr>
              <w:t>multimedijski vmesn</w:t>
            </w:r>
            <w:r>
              <w:rPr>
                <w:rFonts w:ascii="Arial" w:hAnsi="Arial" w:cs="Arial"/>
                <w:snapToGrid w:val="0"/>
                <w:color w:val="000000"/>
                <w:sz w:val="16"/>
              </w:rPr>
              <w:t>ik z visoko ločljivostjo (HDMI)</w:t>
            </w:r>
          </w:p>
          <w:p w14:paraId="44C9D982" w14:textId="77777777" w:rsidR="006A36F0" w:rsidRPr="000666BE" w:rsidRDefault="006A36F0" w:rsidP="006A36F0">
            <w:pPr>
              <w:numPr>
                <w:ilvl w:val="0"/>
                <w:numId w:val="384"/>
              </w:numPr>
              <w:jc w:val="both"/>
              <w:rPr>
                <w:rFonts w:ascii="Arial" w:hAnsi="Arial" w:cs="Arial"/>
                <w:snapToGrid w:val="0"/>
                <w:color w:val="000000"/>
                <w:sz w:val="16"/>
              </w:rPr>
            </w:pPr>
            <w:r w:rsidRPr="000666BE">
              <w:rPr>
                <w:rFonts w:ascii="Arial" w:hAnsi="Arial" w:cs="Arial"/>
                <w:snapToGrid w:val="0"/>
                <w:color w:val="000000"/>
                <w:sz w:val="16"/>
              </w:rPr>
              <w:t>vmesnik RJ-45 in</w:t>
            </w:r>
          </w:p>
          <w:p w14:paraId="0EAA31C9" w14:textId="77777777" w:rsidR="006A36F0" w:rsidRPr="000666BE" w:rsidRDefault="006A36F0" w:rsidP="006A36F0">
            <w:pPr>
              <w:numPr>
                <w:ilvl w:val="0"/>
                <w:numId w:val="384"/>
              </w:numPr>
              <w:jc w:val="both"/>
              <w:rPr>
                <w:rFonts w:ascii="Arial" w:hAnsi="Arial" w:cs="Arial"/>
                <w:snapToGrid w:val="0"/>
                <w:color w:val="000000"/>
                <w:sz w:val="16"/>
              </w:rPr>
            </w:pPr>
            <w:r w:rsidRPr="000666BE">
              <w:rPr>
                <w:rFonts w:ascii="Arial" w:hAnsi="Arial" w:cs="Arial"/>
                <w:snapToGrid w:val="0"/>
                <w:color w:val="000000"/>
                <w:sz w:val="16"/>
              </w:rPr>
              <w:t>električni priključek.</w:t>
            </w:r>
          </w:p>
          <w:p w14:paraId="3244B28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Aparat je zasnovan tako, da pretvarja video signal iz formata SDI v format HDMI.</w:t>
            </w:r>
            <w:r>
              <w:rPr>
                <w:rFonts w:ascii="Arial" w:hAnsi="Arial" w:cs="Arial"/>
                <w:snapToGrid w:val="0"/>
                <w:color w:val="000000"/>
                <w:sz w:val="16"/>
              </w:rPr>
              <w:t xml:space="preserve"> </w:t>
            </w:r>
            <w:r w:rsidRPr="000666BE">
              <w:rPr>
                <w:rFonts w:ascii="Arial" w:hAnsi="Arial" w:cs="Arial"/>
                <w:snapToGrid w:val="0"/>
                <w:color w:val="000000"/>
                <w:sz w:val="16"/>
              </w:rPr>
              <w:t xml:space="preserve">Vmesnik RJ-45 služi povezavi aparata z </w:t>
            </w:r>
            <w:proofErr w:type="spellStart"/>
            <w:r w:rsidRPr="000666BE">
              <w:rPr>
                <w:rFonts w:ascii="Arial" w:hAnsi="Arial" w:cs="Arial"/>
                <w:snapToGrid w:val="0"/>
                <w:color w:val="000000"/>
                <w:sz w:val="16"/>
              </w:rPr>
              <w:t>ethernetom</w:t>
            </w:r>
            <w:proofErr w:type="spellEnd"/>
            <w:r w:rsidRPr="000666BE">
              <w:rPr>
                <w:rFonts w:ascii="Arial" w:hAnsi="Arial" w:cs="Arial"/>
                <w:snapToGrid w:val="0"/>
                <w:color w:val="000000"/>
                <w:sz w:val="16"/>
              </w:rPr>
              <w:t xml:space="preserve"> samo za posodobitve programske opreme in za napajanje z električno energijo, potrebno za navedene posodobitve (</w:t>
            </w:r>
            <w:proofErr w:type="spellStart"/>
            <w:r w:rsidRPr="000666BE">
              <w:rPr>
                <w:rFonts w:ascii="Arial" w:hAnsi="Arial" w:cs="Arial"/>
                <w:snapToGrid w:val="0"/>
                <w:color w:val="000000"/>
                <w:sz w:val="16"/>
              </w:rPr>
              <w:t>Power</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Over</w:t>
            </w:r>
            <w:proofErr w:type="spellEnd"/>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Ethernet</w:t>
            </w:r>
            <w:proofErr w:type="spellEnd"/>
            <w:r w:rsidRPr="000666BE">
              <w:rPr>
                <w:rFonts w:ascii="Arial" w:hAnsi="Arial" w:cs="Arial"/>
                <w:snapToGrid w:val="0"/>
                <w:color w:val="000000"/>
                <w:sz w:val="16"/>
              </w:rPr>
              <w:t xml:space="preserve"> (</w:t>
            </w:r>
            <w:r>
              <w:rPr>
                <w:rFonts w:ascii="Arial" w:hAnsi="Arial" w:cs="Arial"/>
                <w:snapToGrid w:val="0"/>
                <w:color w:val="000000"/>
                <w:sz w:val="16"/>
              </w:rPr>
              <w:t>»</w:t>
            </w:r>
            <w:r w:rsidRPr="000666BE">
              <w:rPr>
                <w:rFonts w:ascii="Arial" w:hAnsi="Arial" w:cs="Arial"/>
                <w:snapToGrid w:val="0"/>
                <w:color w:val="000000"/>
                <w:sz w:val="16"/>
              </w:rPr>
              <w:t>POE</w:t>
            </w:r>
            <w:r>
              <w:rPr>
                <w:rFonts w:ascii="Arial" w:hAnsi="Arial" w:cs="Arial"/>
                <w:snapToGrid w:val="0"/>
                <w:color w:val="000000"/>
                <w:sz w:val="16"/>
              </w:rPr>
              <w:t>«</w:t>
            </w:r>
            <w:r w:rsidRPr="000666BE">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1081BBF7" w14:textId="77777777" w:rsidR="006A36F0" w:rsidRPr="004E6B2B" w:rsidRDefault="00000000" w:rsidP="006A36F0">
            <w:pPr>
              <w:jc w:val="center"/>
              <w:rPr>
                <w:rFonts w:ascii="Arial" w:hAnsi="Arial" w:cs="Arial"/>
                <w:snapToGrid w:val="0"/>
                <w:color w:val="000000"/>
                <w:sz w:val="16"/>
              </w:rPr>
            </w:pPr>
            <w:hyperlink r:id="rId1621" w:history="1">
              <w:r w:rsidR="006A36F0" w:rsidRPr="004E6B2B">
                <w:rPr>
                  <w:rStyle w:val="Hiperpovezava"/>
                  <w:rFonts w:ascii="Arial" w:hAnsi="Arial" w:cs="Arial"/>
                  <w:snapToGrid w:val="0"/>
                  <w:sz w:val="16"/>
                </w:rPr>
                <w:t>1166</w:t>
              </w:r>
            </w:hyperlink>
          </w:p>
        </w:tc>
        <w:tc>
          <w:tcPr>
            <w:tcW w:w="567" w:type="dxa"/>
            <w:tcBorders>
              <w:bottom w:val="single" w:sz="6" w:space="0" w:color="auto"/>
              <w:right w:val="single" w:sz="6" w:space="0" w:color="auto"/>
            </w:tcBorders>
            <w:shd w:val="clear" w:color="auto" w:fill="auto"/>
            <w:vAlign w:val="center"/>
          </w:tcPr>
          <w:p w14:paraId="5C149AD1"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L170</w:t>
            </w:r>
          </w:p>
        </w:tc>
        <w:tc>
          <w:tcPr>
            <w:tcW w:w="567" w:type="dxa"/>
            <w:tcBorders>
              <w:bottom w:val="single" w:sz="6" w:space="0" w:color="auto"/>
              <w:right w:val="single" w:sz="6" w:space="0" w:color="auto"/>
            </w:tcBorders>
            <w:shd w:val="clear" w:color="auto" w:fill="auto"/>
            <w:vAlign w:val="center"/>
          </w:tcPr>
          <w:p w14:paraId="1D84249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21DBF2AA"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CD43D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05AF72E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Elektronska naprava, ki se uporablja kot avdio vmesnik ali mešalnik zvoka (t. i. mešalnik z analogno-digitalnim pretvornikom in predojačevalnikom), ki meri približno 48 × 18 × 9 cm. Sestavljena je iz procesorjev zvoka in efektov, analogno-digitalnega in digitalno-analognega pretvornika ter ojačevalnika mikrofona, njeno ohišje pa je opremljeno z elementi za upravljanje in prikaz, različnimi analognimi, optičnimi in digitalnimi vhodi in izhodi ter vrati za FireWire. Ima naslednje glavne tehnične značilnosti:</w:t>
            </w:r>
          </w:p>
          <w:p w14:paraId="36D7064B" w14:textId="77777777" w:rsidR="006A36F0" w:rsidRDefault="006A36F0" w:rsidP="006A36F0">
            <w:pPr>
              <w:numPr>
                <w:ilvl w:val="0"/>
                <w:numId w:val="380"/>
              </w:numPr>
              <w:jc w:val="both"/>
              <w:rPr>
                <w:rFonts w:ascii="Arial" w:hAnsi="Arial" w:cs="Arial"/>
                <w:snapToGrid w:val="0"/>
                <w:color w:val="000000"/>
                <w:sz w:val="16"/>
              </w:rPr>
            </w:pPr>
            <w:r w:rsidRPr="000666BE">
              <w:rPr>
                <w:rFonts w:ascii="Arial" w:hAnsi="Arial" w:cs="Arial"/>
                <w:snapToGrid w:val="0"/>
                <w:color w:val="000000"/>
                <w:sz w:val="16"/>
              </w:rPr>
              <w:t>hibridna povezljivost FireWire/USB2 (zmožnost povezave z napravo za avtomatsko obdelavo podatkov (AOP))</w:t>
            </w:r>
          </w:p>
          <w:p w14:paraId="72193BF1" w14:textId="77777777" w:rsidR="006A36F0" w:rsidRDefault="006A36F0" w:rsidP="006A36F0">
            <w:pPr>
              <w:numPr>
                <w:ilvl w:val="0"/>
                <w:numId w:val="380"/>
              </w:numPr>
              <w:jc w:val="both"/>
              <w:rPr>
                <w:rFonts w:ascii="Arial" w:hAnsi="Arial" w:cs="Arial"/>
                <w:snapToGrid w:val="0"/>
                <w:color w:val="000000"/>
                <w:sz w:val="16"/>
              </w:rPr>
            </w:pPr>
            <w:r w:rsidRPr="000666BE">
              <w:rPr>
                <w:rFonts w:ascii="Arial" w:hAnsi="Arial" w:cs="Arial"/>
                <w:snapToGrid w:val="0"/>
                <w:color w:val="000000"/>
                <w:sz w:val="16"/>
              </w:rPr>
              <w:t>mešalnik z 28 vhodi z možnostjo učinkov digitalne obdelave signala</w:t>
            </w:r>
          </w:p>
          <w:p w14:paraId="4D1D7E71" w14:textId="77777777" w:rsidR="006A36F0" w:rsidRDefault="006A36F0" w:rsidP="006A36F0">
            <w:pPr>
              <w:numPr>
                <w:ilvl w:val="0"/>
                <w:numId w:val="380"/>
              </w:numPr>
              <w:jc w:val="both"/>
              <w:rPr>
                <w:rFonts w:ascii="Arial" w:hAnsi="Arial" w:cs="Arial"/>
                <w:snapToGrid w:val="0"/>
                <w:color w:val="000000"/>
                <w:sz w:val="16"/>
              </w:rPr>
            </w:pPr>
            <w:r w:rsidRPr="000666BE">
              <w:rPr>
                <w:rFonts w:ascii="Arial" w:hAnsi="Arial" w:cs="Arial"/>
                <w:snapToGrid w:val="0"/>
                <w:color w:val="000000"/>
                <w:sz w:val="16"/>
              </w:rPr>
              <w:t>posebna mešalna programska oprema</w:t>
            </w:r>
          </w:p>
          <w:p w14:paraId="7F88927C" w14:textId="77777777" w:rsidR="006A36F0" w:rsidRDefault="006A36F0" w:rsidP="006A36F0">
            <w:pPr>
              <w:numPr>
                <w:ilvl w:val="0"/>
                <w:numId w:val="380"/>
              </w:numPr>
              <w:jc w:val="both"/>
              <w:rPr>
                <w:rFonts w:ascii="Arial" w:hAnsi="Arial" w:cs="Arial"/>
                <w:snapToGrid w:val="0"/>
                <w:color w:val="000000"/>
                <w:sz w:val="16"/>
              </w:rPr>
            </w:pPr>
            <w:r w:rsidRPr="000666BE">
              <w:rPr>
                <w:rFonts w:ascii="Arial" w:hAnsi="Arial" w:cs="Arial"/>
                <w:snapToGrid w:val="0"/>
                <w:color w:val="000000"/>
                <w:sz w:val="16"/>
              </w:rPr>
              <w:t>ločene vtičnice za slušalke na sprednji plošči; vsaka vtičnica ima lastno nastavitev nivoja glasnosti, ter</w:t>
            </w:r>
          </w:p>
          <w:p w14:paraId="35688C4B" w14:textId="77777777" w:rsidR="006A36F0" w:rsidRDefault="006A36F0" w:rsidP="006A36F0">
            <w:pPr>
              <w:numPr>
                <w:ilvl w:val="0"/>
                <w:numId w:val="380"/>
              </w:numPr>
              <w:jc w:val="both"/>
              <w:rPr>
                <w:rFonts w:ascii="Arial" w:hAnsi="Arial" w:cs="Arial"/>
                <w:snapToGrid w:val="0"/>
                <w:color w:val="000000"/>
                <w:sz w:val="16"/>
              </w:rPr>
            </w:pPr>
            <w:r w:rsidRPr="000666BE">
              <w:rPr>
                <w:rFonts w:ascii="Arial" w:hAnsi="Arial" w:cs="Arial"/>
                <w:snapToGrid w:val="0"/>
                <w:color w:val="000000"/>
                <w:sz w:val="16"/>
              </w:rPr>
              <w:t>LED ura na sprednji plošči za prikaz stanja.</w:t>
            </w:r>
          </w:p>
          <w:p w14:paraId="06DAECC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je namenjena digitalni glasbeni produkciji v studiu ali na prireditvi v živo. Lahko deluje na dva načina: v povezavi z napravo za AOP ali samostojno. Kadar je povezana z napravo za AOP, se uporablja za pretvorbo in obdelavo zvočnih signalov iz zunanjih virov zvoka ter </w:t>
            </w:r>
            <w:proofErr w:type="spellStart"/>
            <w:r w:rsidRPr="000666BE">
              <w:rPr>
                <w:rFonts w:ascii="Arial" w:hAnsi="Arial" w:cs="Arial"/>
                <w:snapToGrid w:val="0"/>
                <w:color w:val="000000"/>
                <w:sz w:val="16"/>
              </w:rPr>
              <w:t>predojačevanje</w:t>
            </w:r>
            <w:proofErr w:type="spellEnd"/>
            <w:r w:rsidRPr="000666BE">
              <w:rPr>
                <w:rFonts w:ascii="Arial" w:hAnsi="Arial" w:cs="Arial"/>
                <w:snapToGrid w:val="0"/>
                <w:color w:val="000000"/>
                <w:sz w:val="16"/>
              </w:rPr>
              <w:t xml:space="preserve"> signala mikrofona. V samostojnem načinu delovanja se lahko uporablja kot mešalnik zvoka z integriranimi efekti.</w:t>
            </w:r>
          </w:p>
        </w:tc>
        <w:tc>
          <w:tcPr>
            <w:tcW w:w="850" w:type="dxa"/>
            <w:tcBorders>
              <w:bottom w:val="single" w:sz="6" w:space="0" w:color="auto"/>
              <w:right w:val="single" w:sz="6" w:space="0" w:color="auto"/>
            </w:tcBorders>
            <w:shd w:val="clear" w:color="auto" w:fill="auto"/>
            <w:vAlign w:val="center"/>
          </w:tcPr>
          <w:p w14:paraId="17BAEF88" w14:textId="77777777" w:rsidR="006A36F0" w:rsidRPr="004E6B2B" w:rsidRDefault="00000000" w:rsidP="006A36F0">
            <w:pPr>
              <w:jc w:val="center"/>
              <w:rPr>
                <w:rFonts w:ascii="Arial" w:hAnsi="Arial" w:cs="Arial"/>
                <w:snapToGrid w:val="0"/>
                <w:color w:val="000000"/>
                <w:sz w:val="16"/>
              </w:rPr>
            </w:pPr>
            <w:hyperlink r:id="rId1622" w:history="1">
              <w:r w:rsidR="006A36F0" w:rsidRPr="004E6B2B">
                <w:rPr>
                  <w:rStyle w:val="Hiperpovezava"/>
                  <w:rFonts w:ascii="Arial" w:hAnsi="Arial" w:cs="Arial"/>
                  <w:snapToGrid w:val="0"/>
                  <w:sz w:val="16"/>
                </w:rPr>
                <w:t>663</w:t>
              </w:r>
            </w:hyperlink>
          </w:p>
        </w:tc>
        <w:tc>
          <w:tcPr>
            <w:tcW w:w="567" w:type="dxa"/>
            <w:tcBorders>
              <w:bottom w:val="single" w:sz="6" w:space="0" w:color="auto"/>
              <w:right w:val="single" w:sz="6" w:space="0" w:color="auto"/>
            </w:tcBorders>
            <w:shd w:val="clear" w:color="auto" w:fill="auto"/>
            <w:vAlign w:val="center"/>
          </w:tcPr>
          <w:p w14:paraId="7983E85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L115</w:t>
            </w:r>
          </w:p>
        </w:tc>
        <w:tc>
          <w:tcPr>
            <w:tcW w:w="567" w:type="dxa"/>
            <w:tcBorders>
              <w:bottom w:val="single" w:sz="6" w:space="0" w:color="auto"/>
              <w:right w:val="single" w:sz="6" w:space="0" w:color="auto"/>
            </w:tcBorders>
            <w:shd w:val="clear" w:color="auto" w:fill="auto"/>
            <w:vAlign w:val="center"/>
          </w:tcPr>
          <w:p w14:paraId="5474D9F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33688C37"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F9343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2C55986C"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Digitalni elektronski aparat z enim vhodom </w:t>
            </w:r>
            <w:proofErr w:type="spellStart"/>
            <w:r w:rsidRPr="000666BE">
              <w:rPr>
                <w:rFonts w:ascii="Arial" w:hAnsi="Arial" w:cs="Arial"/>
                <w:sz w:val="16"/>
                <w:szCs w:val="16"/>
              </w:rPr>
              <w:t>visokoločljivostnega</w:t>
            </w:r>
            <w:proofErr w:type="spellEnd"/>
            <w:r w:rsidRPr="000666BE">
              <w:rPr>
                <w:rFonts w:ascii="Arial" w:hAnsi="Arial" w:cs="Arial"/>
                <w:sz w:val="16"/>
                <w:szCs w:val="16"/>
              </w:rPr>
              <w:t xml:space="preserve"> večpredstavnostnega vmesnika (HDMI) in osmimi izhodi HDMI (t. i. </w:t>
            </w:r>
            <w:r>
              <w:rPr>
                <w:rFonts w:ascii="Arial" w:hAnsi="Arial" w:cs="Arial"/>
                <w:sz w:val="16"/>
                <w:szCs w:val="16"/>
              </w:rPr>
              <w:t>»</w:t>
            </w:r>
            <w:r w:rsidRPr="000666BE">
              <w:rPr>
                <w:rFonts w:ascii="Arial" w:hAnsi="Arial" w:cs="Arial"/>
                <w:sz w:val="16"/>
                <w:szCs w:val="16"/>
              </w:rPr>
              <w:t>aktivni delilnik HDMI</w:t>
            </w:r>
            <w:r>
              <w:rPr>
                <w:rFonts w:ascii="Arial" w:hAnsi="Arial" w:cs="Arial"/>
                <w:sz w:val="16"/>
                <w:szCs w:val="16"/>
              </w:rPr>
              <w:t>«</w:t>
            </w:r>
            <w:r w:rsidRPr="000666BE">
              <w:rPr>
                <w:rFonts w:ascii="Arial" w:hAnsi="Arial" w:cs="Arial"/>
                <w:sz w:val="16"/>
                <w:szCs w:val="16"/>
              </w:rPr>
              <w:t>), v ohišju z merami približno 12 × 6 × 2 cm.</w:t>
            </w:r>
            <w:r>
              <w:rPr>
                <w:rFonts w:ascii="Arial" w:hAnsi="Arial" w:cs="Arial"/>
                <w:sz w:val="16"/>
                <w:szCs w:val="16"/>
              </w:rPr>
              <w:t xml:space="preserve"> </w:t>
            </w:r>
            <w:r w:rsidRPr="000666BE">
              <w:rPr>
                <w:rFonts w:ascii="Arial" w:hAnsi="Arial" w:cs="Arial"/>
                <w:sz w:val="16"/>
                <w:szCs w:val="16"/>
              </w:rPr>
              <w:t>Podpira protokol zaščite širokopasovne digitalne vsebine (HDCP) in se napaja z enosmerno napetostjo 5 V.</w:t>
            </w:r>
            <w:r>
              <w:rPr>
                <w:rFonts w:ascii="Arial" w:hAnsi="Arial" w:cs="Arial"/>
                <w:sz w:val="16"/>
                <w:szCs w:val="16"/>
              </w:rPr>
              <w:t xml:space="preserve"> </w:t>
            </w:r>
            <w:r w:rsidRPr="000666BE">
              <w:rPr>
                <w:rFonts w:ascii="Arial" w:hAnsi="Arial" w:cs="Arial"/>
                <w:sz w:val="16"/>
                <w:szCs w:val="16"/>
              </w:rPr>
              <w:t>Aparat se uporablja za sočasno delitev enega vhodnega signala HDMI na osem izhodnih signalov HDMI brez izgube kakovosti z enakimi tehničnimi lastnostmi, kot jih ima prvotni vhodni signal.</w:t>
            </w:r>
            <w:r>
              <w:rPr>
                <w:rFonts w:ascii="Arial" w:hAnsi="Arial" w:cs="Arial"/>
                <w:sz w:val="16"/>
                <w:szCs w:val="16"/>
              </w:rPr>
              <w:t xml:space="preserve"> </w:t>
            </w:r>
            <w:r w:rsidRPr="000666BE">
              <w:rPr>
                <w:rFonts w:ascii="Arial" w:hAnsi="Arial" w:cs="Arial"/>
                <w:sz w:val="16"/>
                <w:szCs w:val="16"/>
              </w:rPr>
              <w:t>Omogoča, da se signal HDMI, ki izvira iz enega vira (na primer iz televizijskega komunikatorja), sočasno razdeli na več aparatov (na primer na več televizijskih sprejemnikov).</w:t>
            </w:r>
          </w:p>
        </w:tc>
        <w:tc>
          <w:tcPr>
            <w:tcW w:w="850" w:type="dxa"/>
            <w:tcBorders>
              <w:bottom w:val="single" w:sz="6" w:space="0" w:color="auto"/>
              <w:right w:val="single" w:sz="6" w:space="0" w:color="auto"/>
            </w:tcBorders>
            <w:shd w:val="clear" w:color="auto" w:fill="auto"/>
            <w:vAlign w:val="center"/>
          </w:tcPr>
          <w:p w14:paraId="6AC52AAB" w14:textId="77777777" w:rsidR="006A36F0" w:rsidRPr="004E6B2B" w:rsidRDefault="00000000" w:rsidP="006A36F0">
            <w:pPr>
              <w:jc w:val="center"/>
              <w:rPr>
                <w:rFonts w:ascii="Arial" w:hAnsi="Arial" w:cs="Arial"/>
                <w:snapToGrid w:val="0"/>
                <w:color w:val="000000"/>
                <w:sz w:val="16"/>
              </w:rPr>
            </w:pPr>
            <w:hyperlink r:id="rId1623" w:history="1">
              <w:r w:rsidR="006A36F0" w:rsidRPr="00B35327">
                <w:rPr>
                  <w:rStyle w:val="Hiperpovezava"/>
                  <w:rFonts w:ascii="Arial" w:hAnsi="Arial" w:cs="Arial"/>
                  <w:snapToGrid w:val="0"/>
                  <w:sz w:val="16"/>
                </w:rPr>
                <w:t>457</w:t>
              </w:r>
            </w:hyperlink>
          </w:p>
        </w:tc>
        <w:tc>
          <w:tcPr>
            <w:tcW w:w="567" w:type="dxa"/>
            <w:tcBorders>
              <w:bottom w:val="single" w:sz="6" w:space="0" w:color="auto"/>
              <w:right w:val="single" w:sz="6" w:space="0" w:color="auto"/>
            </w:tcBorders>
            <w:shd w:val="clear" w:color="auto" w:fill="auto"/>
            <w:vAlign w:val="center"/>
          </w:tcPr>
          <w:p w14:paraId="2902CE3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clear" w:color="auto" w:fill="auto"/>
            <w:vAlign w:val="center"/>
          </w:tcPr>
          <w:p w14:paraId="6BAEFE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3E47C38B"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D7F2E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8543 70 90</w:t>
            </w:r>
          </w:p>
        </w:tc>
        <w:tc>
          <w:tcPr>
            <w:tcW w:w="7333" w:type="dxa"/>
            <w:tcBorders>
              <w:left w:val="single" w:sz="4" w:space="0" w:color="auto"/>
              <w:bottom w:val="single" w:sz="6" w:space="0" w:color="auto"/>
              <w:right w:val="single" w:sz="6" w:space="0" w:color="auto"/>
            </w:tcBorders>
            <w:shd w:val="clear" w:color="auto" w:fill="auto"/>
            <w:vAlign w:val="center"/>
          </w:tcPr>
          <w:p w14:paraId="138F1284"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Digitalni elektronski aparat s štirimi vhodi </w:t>
            </w:r>
            <w:proofErr w:type="spellStart"/>
            <w:r w:rsidRPr="000666BE">
              <w:rPr>
                <w:rFonts w:ascii="Arial" w:hAnsi="Arial" w:cs="Arial"/>
                <w:sz w:val="16"/>
                <w:szCs w:val="16"/>
              </w:rPr>
              <w:t>visokoločljivostnega</w:t>
            </w:r>
            <w:proofErr w:type="spellEnd"/>
            <w:r w:rsidRPr="000666BE">
              <w:rPr>
                <w:rFonts w:ascii="Arial" w:hAnsi="Arial" w:cs="Arial"/>
                <w:sz w:val="16"/>
                <w:szCs w:val="16"/>
              </w:rPr>
              <w:t xml:space="preserve"> večpredstavnostnega vmesnika (HDMI), enim izhodom HDMI in gumbom za izbiro vhoda (t. i. </w:t>
            </w:r>
            <w:r>
              <w:rPr>
                <w:rFonts w:ascii="Arial" w:hAnsi="Arial" w:cs="Arial"/>
                <w:sz w:val="16"/>
                <w:szCs w:val="16"/>
              </w:rPr>
              <w:t>»</w:t>
            </w:r>
            <w:r w:rsidRPr="000666BE">
              <w:rPr>
                <w:rFonts w:ascii="Arial" w:hAnsi="Arial" w:cs="Arial"/>
                <w:sz w:val="16"/>
                <w:szCs w:val="16"/>
              </w:rPr>
              <w:t>aktivno stikalo HDMI</w:t>
            </w:r>
            <w:r>
              <w:rPr>
                <w:rFonts w:ascii="Arial" w:hAnsi="Arial" w:cs="Arial"/>
                <w:sz w:val="16"/>
                <w:szCs w:val="16"/>
              </w:rPr>
              <w:t>«</w:t>
            </w:r>
            <w:r w:rsidRPr="000666BE">
              <w:rPr>
                <w:rFonts w:ascii="Arial" w:hAnsi="Arial" w:cs="Arial"/>
                <w:sz w:val="16"/>
                <w:szCs w:val="16"/>
              </w:rPr>
              <w:t>).</w:t>
            </w:r>
            <w:r>
              <w:rPr>
                <w:rFonts w:ascii="Arial" w:hAnsi="Arial" w:cs="Arial"/>
                <w:sz w:val="16"/>
                <w:szCs w:val="16"/>
              </w:rPr>
              <w:t xml:space="preserve"> </w:t>
            </w:r>
            <w:r w:rsidRPr="000666BE">
              <w:rPr>
                <w:rFonts w:ascii="Arial" w:hAnsi="Arial" w:cs="Arial"/>
                <w:sz w:val="16"/>
                <w:szCs w:val="16"/>
              </w:rPr>
              <w:t>Vključuje ojačevalnik za regeneriranje šibkih signalov in 4 svetleče diode za označitev izbranega vhoda ter se napaja z enosmerno napetostjo 5 V.</w:t>
            </w:r>
            <w:r>
              <w:rPr>
                <w:rFonts w:ascii="Arial" w:hAnsi="Arial" w:cs="Arial"/>
                <w:sz w:val="16"/>
                <w:szCs w:val="16"/>
              </w:rPr>
              <w:t xml:space="preserve"> </w:t>
            </w:r>
            <w:r w:rsidRPr="000666BE">
              <w:rPr>
                <w:rFonts w:ascii="Arial" w:hAnsi="Arial" w:cs="Arial"/>
                <w:sz w:val="16"/>
                <w:szCs w:val="16"/>
              </w:rPr>
              <w:t>Aparat podpira video signale visoke ločljivosti 1</w:t>
            </w:r>
            <w:r>
              <w:rPr>
                <w:rFonts w:ascii="Arial" w:hAnsi="Arial" w:cs="Arial"/>
                <w:sz w:val="16"/>
                <w:szCs w:val="16"/>
              </w:rPr>
              <w:t>.</w:t>
            </w:r>
            <w:r w:rsidRPr="000666BE">
              <w:rPr>
                <w:rFonts w:ascii="Arial" w:hAnsi="Arial" w:cs="Arial"/>
                <w:sz w:val="16"/>
                <w:szCs w:val="16"/>
              </w:rPr>
              <w:t>080p ob prenosu podatkov do 2,5 GB/s in protokol zaščite širokopasovne digitalne vsebine (HDCP).</w:t>
            </w:r>
            <w:r>
              <w:rPr>
                <w:rFonts w:ascii="Arial" w:hAnsi="Arial" w:cs="Arial"/>
                <w:sz w:val="16"/>
                <w:szCs w:val="16"/>
              </w:rPr>
              <w:t xml:space="preserve"> </w:t>
            </w:r>
            <w:r w:rsidRPr="000666BE">
              <w:rPr>
                <w:rFonts w:ascii="Arial" w:hAnsi="Arial" w:cs="Arial"/>
                <w:sz w:val="16"/>
                <w:szCs w:val="16"/>
              </w:rPr>
              <w:t>Aparat se uporablja za izbiro enega izmed vhodov HDMI za povezavo z izhodom HDMI. Omogoča izbor signala HDMI iz različnih virov (npr. DVD-predvajalnika ali televizijskega komunikatorja) za priključitev na en aparat, na primer na televizijski sprejemnik.</w:t>
            </w:r>
          </w:p>
        </w:tc>
        <w:tc>
          <w:tcPr>
            <w:tcW w:w="850" w:type="dxa"/>
            <w:tcBorders>
              <w:bottom w:val="single" w:sz="6" w:space="0" w:color="auto"/>
              <w:right w:val="single" w:sz="6" w:space="0" w:color="auto"/>
            </w:tcBorders>
            <w:shd w:val="clear" w:color="auto" w:fill="auto"/>
            <w:vAlign w:val="center"/>
          </w:tcPr>
          <w:p w14:paraId="72C61011" w14:textId="77777777" w:rsidR="006A36F0" w:rsidRPr="004E6B2B" w:rsidRDefault="00000000" w:rsidP="006A36F0">
            <w:pPr>
              <w:jc w:val="center"/>
              <w:rPr>
                <w:rFonts w:ascii="Arial" w:hAnsi="Arial" w:cs="Arial"/>
                <w:snapToGrid w:val="0"/>
                <w:color w:val="000000"/>
                <w:sz w:val="16"/>
              </w:rPr>
            </w:pPr>
            <w:hyperlink r:id="rId1624" w:history="1">
              <w:r w:rsidR="006A36F0" w:rsidRPr="00B35327">
                <w:rPr>
                  <w:rStyle w:val="Hiperpovezava"/>
                  <w:rFonts w:ascii="Arial" w:hAnsi="Arial" w:cs="Arial"/>
                  <w:snapToGrid w:val="0"/>
                  <w:sz w:val="16"/>
                </w:rPr>
                <w:t>457</w:t>
              </w:r>
            </w:hyperlink>
          </w:p>
        </w:tc>
        <w:tc>
          <w:tcPr>
            <w:tcW w:w="567" w:type="dxa"/>
            <w:tcBorders>
              <w:bottom w:val="single" w:sz="6" w:space="0" w:color="auto"/>
              <w:right w:val="single" w:sz="6" w:space="0" w:color="auto"/>
            </w:tcBorders>
            <w:shd w:val="clear" w:color="auto" w:fill="auto"/>
            <w:vAlign w:val="center"/>
          </w:tcPr>
          <w:p w14:paraId="33634C4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clear" w:color="auto" w:fill="auto"/>
            <w:vAlign w:val="center"/>
          </w:tcPr>
          <w:p w14:paraId="0371C2B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CD6B3EA"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2575E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5228E08E" w14:textId="77777777" w:rsidR="006A36F0" w:rsidRDefault="006A36F0" w:rsidP="006A36F0">
            <w:pPr>
              <w:pStyle w:val="CM1"/>
              <w:jc w:val="both"/>
              <w:rPr>
                <w:rFonts w:ascii="Arial" w:hAnsi="Arial" w:cs="Arial"/>
                <w:color w:val="000000"/>
                <w:sz w:val="16"/>
                <w:szCs w:val="16"/>
              </w:rPr>
            </w:pPr>
            <w:r w:rsidRPr="000666BE">
              <w:rPr>
                <w:rFonts w:ascii="Arial" w:hAnsi="Arial" w:cs="Arial"/>
                <w:color w:val="000000"/>
                <w:sz w:val="16"/>
                <w:szCs w:val="16"/>
              </w:rPr>
              <w:t xml:space="preserve">Aparat za reprodukcijo in urejanje/mešanje zvoka (t. i. </w:t>
            </w:r>
            <w:r>
              <w:rPr>
                <w:rFonts w:ascii="Arial" w:hAnsi="Arial" w:cs="Arial"/>
                <w:color w:val="000000"/>
                <w:sz w:val="16"/>
                <w:szCs w:val="16"/>
              </w:rPr>
              <w:t>»</w:t>
            </w:r>
            <w:proofErr w:type="spellStart"/>
            <w:r w:rsidRPr="000666BE">
              <w:rPr>
                <w:rFonts w:ascii="Arial" w:hAnsi="Arial" w:cs="Arial"/>
                <w:color w:val="000000"/>
                <w:sz w:val="16"/>
                <w:szCs w:val="16"/>
              </w:rPr>
              <w:t>disc</w:t>
            </w:r>
            <w:proofErr w:type="spellEnd"/>
            <w:r w:rsidRPr="000666BE">
              <w:rPr>
                <w:rFonts w:ascii="Arial" w:hAnsi="Arial" w:cs="Arial"/>
                <w:color w:val="000000"/>
                <w:sz w:val="16"/>
                <w:szCs w:val="16"/>
              </w:rPr>
              <w:t xml:space="preserve"> </w:t>
            </w:r>
            <w:proofErr w:type="spellStart"/>
            <w:r w:rsidRPr="000666BE">
              <w:rPr>
                <w:rFonts w:ascii="Arial" w:hAnsi="Arial" w:cs="Arial"/>
                <w:color w:val="000000"/>
                <w:sz w:val="16"/>
                <w:szCs w:val="16"/>
              </w:rPr>
              <w:t>jockey</w:t>
            </w:r>
            <w:proofErr w:type="spellEnd"/>
            <w:r w:rsidRPr="000666BE">
              <w:rPr>
                <w:rFonts w:ascii="Arial" w:hAnsi="Arial" w:cs="Arial"/>
                <w:color w:val="000000"/>
                <w:sz w:val="16"/>
                <w:szCs w:val="16"/>
              </w:rPr>
              <w:t xml:space="preserve"> </w:t>
            </w:r>
            <w:proofErr w:type="spellStart"/>
            <w:r w:rsidRPr="000666BE">
              <w:rPr>
                <w:rFonts w:ascii="Arial" w:hAnsi="Arial" w:cs="Arial"/>
                <w:color w:val="000000"/>
                <w:sz w:val="16"/>
                <w:szCs w:val="16"/>
              </w:rPr>
              <w:t>multi</w:t>
            </w:r>
            <w:proofErr w:type="spellEnd"/>
            <w:r w:rsidRPr="000666BE">
              <w:rPr>
                <w:rFonts w:ascii="Arial" w:hAnsi="Arial" w:cs="Arial"/>
                <w:color w:val="000000"/>
                <w:sz w:val="16"/>
                <w:szCs w:val="16"/>
              </w:rPr>
              <w:t xml:space="preserve"> </w:t>
            </w:r>
            <w:proofErr w:type="spellStart"/>
            <w:r w:rsidRPr="000666BE">
              <w:rPr>
                <w:rFonts w:ascii="Arial" w:hAnsi="Arial" w:cs="Arial"/>
                <w:color w:val="000000"/>
                <w:sz w:val="16"/>
                <w:szCs w:val="16"/>
              </w:rPr>
              <w:t>player</w:t>
            </w:r>
            <w:proofErr w:type="spellEnd"/>
            <w:r>
              <w:rPr>
                <w:rFonts w:ascii="Arial" w:hAnsi="Arial" w:cs="Arial"/>
                <w:color w:val="000000"/>
                <w:sz w:val="16"/>
                <w:szCs w:val="16"/>
              </w:rPr>
              <w:t>«</w:t>
            </w:r>
            <w:r w:rsidRPr="000666BE">
              <w:rPr>
                <w:rFonts w:ascii="Arial" w:hAnsi="Arial" w:cs="Arial"/>
                <w:color w:val="000000"/>
                <w:sz w:val="16"/>
                <w:szCs w:val="16"/>
              </w:rPr>
              <w:t>) v ohišju z merami približno 40 × 32 × 10 cm. Opremljen je z bralnikom zgoščenk in različnimi vmesniki (USB, avdio izhod, čitalnik SD kartic), s stikali, gumbi na pritisk, drsniki ter prikazovalnikom s tekočimi kristali (LCD) velikosti 15,2 cm (6,1 palcev). Z aparatom se lahko ureja in meša zvok. V ta namen je med drugim opremljen z naslednjimi funkcijami:</w:t>
            </w:r>
          </w:p>
          <w:p w14:paraId="053B85ED" w14:textId="77777777" w:rsidR="006A36F0" w:rsidRPr="00BC64AB" w:rsidRDefault="006A36F0" w:rsidP="006A36F0">
            <w:pPr>
              <w:pStyle w:val="CM1"/>
              <w:numPr>
                <w:ilvl w:val="0"/>
                <w:numId w:val="381"/>
              </w:numPr>
              <w:jc w:val="both"/>
              <w:rPr>
                <w:rFonts w:ascii="Arial" w:hAnsi="Arial" w:cs="Arial"/>
                <w:snapToGrid w:val="0"/>
                <w:color w:val="000000"/>
                <w:sz w:val="16"/>
                <w:szCs w:val="16"/>
              </w:rPr>
            </w:pPr>
            <w:r w:rsidRPr="000666BE">
              <w:rPr>
                <w:rFonts w:ascii="Arial" w:hAnsi="Arial" w:cs="Arial"/>
                <w:color w:val="000000"/>
                <w:sz w:val="16"/>
                <w:szCs w:val="16"/>
              </w:rPr>
              <w:t>števec udarcev na minuto</w:t>
            </w:r>
          </w:p>
          <w:p w14:paraId="578D7C82" w14:textId="77777777" w:rsidR="006A36F0" w:rsidRPr="00BC64AB" w:rsidRDefault="006A36F0" w:rsidP="006A36F0">
            <w:pPr>
              <w:pStyle w:val="CM1"/>
              <w:numPr>
                <w:ilvl w:val="0"/>
                <w:numId w:val="381"/>
              </w:numPr>
              <w:jc w:val="both"/>
              <w:rPr>
                <w:rFonts w:ascii="Arial" w:hAnsi="Arial" w:cs="Arial"/>
                <w:snapToGrid w:val="0"/>
                <w:color w:val="000000"/>
                <w:sz w:val="16"/>
                <w:szCs w:val="16"/>
              </w:rPr>
            </w:pPr>
            <w:r w:rsidRPr="000666BE">
              <w:rPr>
                <w:rFonts w:ascii="Arial" w:hAnsi="Arial" w:cs="Arial"/>
                <w:color w:val="000000"/>
                <w:sz w:val="16"/>
                <w:szCs w:val="16"/>
              </w:rPr>
              <w:t>oznaka za začetek in povratek postopnega povečanja in zmanjševanja ravni zvočnega signala</w:t>
            </w:r>
          </w:p>
          <w:p w14:paraId="69EE75E5" w14:textId="77777777" w:rsidR="006A36F0" w:rsidRPr="00BC64AB" w:rsidRDefault="006A36F0" w:rsidP="006A36F0">
            <w:pPr>
              <w:pStyle w:val="CM1"/>
              <w:numPr>
                <w:ilvl w:val="0"/>
                <w:numId w:val="381"/>
              </w:numPr>
              <w:jc w:val="both"/>
              <w:rPr>
                <w:rFonts w:ascii="Arial" w:hAnsi="Arial" w:cs="Arial"/>
                <w:snapToGrid w:val="0"/>
                <w:color w:val="000000"/>
                <w:sz w:val="16"/>
                <w:szCs w:val="16"/>
              </w:rPr>
            </w:pPr>
            <w:r w:rsidRPr="000666BE">
              <w:rPr>
                <w:rFonts w:ascii="Arial" w:hAnsi="Arial" w:cs="Arial"/>
                <w:color w:val="000000"/>
                <w:sz w:val="16"/>
                <w:szCs w:val="16"/>
              </w:rPr>
              <w:t>postavljanje časovne oznake na pesmi, ki se predvaja</w:t>
            </w:r>
          </w:p>
          <w:p w14:paraId="7C2DB6E4" w14:textId="77777777" w:rsidR="006A36F0" w:rsidRPr="00BC64AB" w:rsidRDefault="006A36F0" w:rsidP="006A36F0">
            <w:pPr>
              <w:pStyle w:val="CM1"/>
              <w:numPr>
                <w:ilvl w:val="0"/>
                <w:numId w:val="381"/>
              </w:numPr>
              <w:jc w:val="both"/>
              <w:rPr>
                <w:rFonts w:ascii="Arial" w:hAnsi="Arial" w:cs="Arial"/>
                <w:snapToGrid w:val="0"/>
                <w:color w:val="000000"/>
                <w:sz w:val="16"/>
                <w:szCs w:val="16"/>
              </w:rPr>
            </w:pPr>
            <w:r w:rsidRPr="000666BE">
              <w:rPr>
                <w:rFonts w:ascii="Arial" w:hAnsi="Arial" w:cs="Arial"/>
                <w:color w:val="000000"/>
                <w:sz w:val="16"/>
                <w:szCs w:val="16"/>
              </w:rPr>
              <w:t>ponavljanje dela skladbe</w:t>
            </w:r>
          </w:p>
          <w:p w14:paraId="00CE4DD4" w14:textId="77777777" w:rsidR="006A36F0" w:rsidRPr="00BC64AB" w:rsidRDefault="006A36F0" w:rsidP="006A36F0">
            <w:pPr>
              <w:pStyle w:val="CM1"/>
              <w:numPr>
                <w:ilvl w:val="0"/>
                <w:numId w:val="381"/>
              </w:numPr>
              <w:jc w:val="both"/>
              <w:rPr>
                <w:rFonts w:ascii="Arial" w:hAnsi="Arial" w:cs="Arial"/>
                <w:snapToGrid w:val="0"/>
                <w:color w:val="000000"/>
                <w:sz w:val="16"/>
                <w:szCs w:val="16"/>
              </w:rPr>
            </w:pPr>
            <w:r w:rsidRPr="000666BE">
              <w:rPr>
                <w:rFonts w:ascii="Arial" w:hAnsi="Arial" w:cs="Arial"/>
                <w:color w:val="000000"/>
                <w:sz w:val="16"/>
                <w:szCs w:val="16"/>
              </w:rPr>
              <w:t>ponavljanje dela skladbe s štirimi biti in</w:t>
            </w:r>
          </w:p>
          <w:p w14:paraId="058C8161" w14:textId="77777777" w:rsidR="006A36F0" w:rsidRPr="00BC64AB" w:rsidRDefault="006A36F0" w:rsidP="006A36F0">
            <w:pPr>
              <w:pStyle w:val="CM1"/>
              <w:numPr>
                <w:ilvl w:val="0"/>
                <w:numId w:val="381"/>
              </w:numPr>
              <w:jc w:val="both"/>
              <w:rPr>
                <w:rFonts w:ascii="Arial" w:hAnsi="Arial" w:cs="Arial"/>
                <w:snapToGrid w:val="0"/>
                <w:color w:val="000000"/>
                <w:sz w:val="16"/>
                <w:szCs w:val="16"/>
              </w:rPr>
            </w:pPr>
            <w:r w:rsidRPr="000666BE">
              <w:rPr>
                <w:rFonts w:ascii="Arial" w:hAnsi="Arial" w:cs="Arial"/>
                <w:color w:val="000000"/>
                <w:sz w:val="16"/>
                <w:szCs w:val="16"/>
              </w:rPr>
              <w:t>postavljanje oznake začetka.</w:t>
            </w:r>
          </w:p>
          <w:p w14:paraId="7A4C2507" w14:textId="77777777" w:rsidR="006A36F0" w:rsidRPr="000666BE" w:rsidRDefault="006A36F0" w:rsidP="006A36F0">
            <w:pPr>
              <w:pStyle w:val="CM1"/>
              <w:jc w:val="both"/>
              <w:rPr>
                <w:rFonts w:ascii="Arial" w:hAnsi="Arial" w:cs="Arial"/>
                <w:snapToGrid w:val="0"/>
                <w:color w:val="000000"/>
                <w:sz w:val="16"/>
                <w:szCs w:val="16"/>
              </w:rPr>
            </w:pPr>
            <w:r w:rsidRPr="000666BE">
              <w:rPr>
                <w:rFonts w:ascii="Arial" w:hAnsi="Arial" w:cs="Arial"/>
                <w:color w:val="000000"/>
                <w:sz w:val="16"/>
                <w:szCs w:val="16"/>
              </w:rPr>
              <w:t>Aparat je namenjen za uporabo s strani poklicnih DJ-</w:t>
            </w:r>
            <w:proofErr w:type="spellStart"/>
            <w:r w:rsidRPr="000666BE">
              <w:rPr>
                <w:rFonts w:ascii="Arial" w:hAnsi="Arial" w:cs="Arial"/>
                <w:color w:val="000000"/>
                <w:sz w:val="16"/>
                <w:szCs w:val="16"/>
              </w:rPr>
              <w:t>ev</w:t>
            </w:r>
            <w:proofErr w:type="spellEnd"/>
            <w:r w:rsidRPr="000666BE">
              <w:rPr>
                <w:rFonts w:ascii="Arial" w:hAnsi="Arial" w:cs="Arial"/>
                <w:color w:val="000000"/>
                <w:sz w:val="16"/>
                <w:szCs w:val="16"/>
              </w:rPr>
              <w:t xml:space="preserve"> za reprodukcijo, urejanje in mešanje zvoka. Zvočne datoteke, ki se jih reproducira, ureja in meša lahko izvirajo iz različnih virov (čitalca zgoščenk, aparata za avtomatsko obdelavo podatkov (AOP), pomnilnika USB ali kartice SD). Aparat lahko deluje samostojno ali v povezavi z aparatom AOP.</w:t>
            </w:r>
          </w:p>
        </w:tc>
        <w:tc>
          <w:tcPr>
            <w:tcW w:w="850" w:type="dxa"/>
            <w:tcBorders>
              <w:bottom w:val="single" w:sz="6" w:space="0" w:color="auto"/>
              <w:right w:val="single" w:sz="6" w:space="0" w:color="auto"/>
            </w:tcBorders>
            <w:shd w:val="clear" w:color="auto" w:fill="auto"/>
            <w:vAlign w:val="center"/>
          </w:tcPr>
          <w:p w14:paraId="56356B1F" w14:textId="77777777" w:rsidR="006A36F0" w:rsidRPr="004E6B2B" w:rsidRDefault="00000000" w:rsidP="006A36F0">
            <w:pPr>
              <w:jc w:val="center"/>
              <w:rPr>
                <w:rFonts w:ascii="Arial" w:hAnsi="Arial" w:cs="Arial"/>
                <w:snapToGrid w:val="0"/>
                <w:color w:val="000000"/>
                <w:sz w:val="16"/>
              </w:rPr>
            </w:pPr>
            <w:hyperlink r:id="rId1625" w:history="1">
              <w:r w:rsidR="006A36F0" w:rsidRPr="004E6B2B">
                <w:rPr>
                  <w:rStyle w:val="Hiperpovezava"/>
                  <w:rFonts w:ascii="Arial" w:hAnsi="Arial" w:cs="Arial"/>
                  <w:snapToGrid w:val="0"/>
                  <w:sz w:val="16"/>
                </w:rPr>
                <w:t>311</w:t>
              </w:r>
            </w:hyperlink>
          </w:p>
        </w:tc>
        <w:tc>
          <w:tcPr>
            <w:tcW w:w="567" w:type="dxa"/>
            <w:tcBorders>
              <w:bottom w:val="single" w:sz="6" w:space="0" w:color="auto"/>
              <w:right w:val="single" w:sz="6" w:space="0" w:color="auto"/>
            </w:tcBorders>
            <w:shd w:val="clear" w:color="auto" w:fill="auto"/>
            <w:vAlign w:val="center"/>
          </w:tcPr>
          <w:p w14:paraId="5A5B5C4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L91</w:t>
            </w:r>
          </w:p>
        </w:tc>
        <w:tc>
          <w:tcPr>
            <w:tcW w:w="567" w:type="dxa"/>
            <w:tcBorders>
              <w:bottom w:val="single" w:sz="6" w:space="0" w:color="auto"/>
              <w:right w:val="single" w:sz="6" w:space="0" w:color="auto"/>
            </w:tcBorders>
            <w:shd w:val="clear" w:color="auto" w:fill="auto"/>
            <w:vAlign w:val="center"/>
          </w:tcPr>
          <w:p w14:paraId="7DF0E03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79BF695E" w14:textId="77777777" w:rsidTr="00B35327">
        <w:trPr>
          <w:trHeight w:val="3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C0DD5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48F746F0" w14:textId="77777777" w:rsidR="006A36F0"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Električna naprava (t. i. </w:t>
            </w:r>
            <w:r>
              <w:rPr>
                <w:rFonts w:ascii="Arial" w:hAnsi="Arial" w:cs="Arial"/>
                <w:sz w:val="16"/>
                <w:szCs w:val="16"/>
              </w:rPr>
              <w:t>»</w:t>
            </w:r>
            <w:r w:rsidRPr="000666BE">
              <w:rPr>
                <w:rFonts w:ascii="Arial" w:hAnsi="Arial" w:cs="Arial"/>
                <w:sz w:val="16"/>
                <w:szCs w:val="16"/>
              </w:rPr>
              <w:t>multiplekser</w:t>
            </w:r>
            <w:r>
              <w:rPr>
                <w:rFonts w:ascii="Arial" w:hAnsi="Arial" w:cs="Arial"/>
                <w:sz w:val="16"/>
                <w:szCs w:val="16"/>
              </w:rPr>
              <w:t>«</w:t>
            </w:r>
            <w:r w:rsidRPr="000666BE">
              <w:rPr>
                <w:rFonts w:ascii="Arial" w:hAnsi="Arial" w:cs="Arial"/>
                <w:sz w:val="16"/>
                <w:szCs w:val="16"/>
              </w:rPr>
              <w:t>) v ohišju z merami približno 26 × 12 × 7 cm, opremljena z naslednjimi vmesniki:</w:t>
            </w:r>
          </w:p>
          <w:p w14:paraId="51694F36" w14:textId="77777777" w:rsidR="006A36F0" w:rsidRDefault="006A36F0" w:rsidP="006A36F0">
            <w:pPr>
              <w:numPr>
                <w:ilvl w:val="0"/>
                <w:numId w:val="382"/>
              </w:numPr>
              <w:autoSpaceDE w:val="0"/>
              <w:autoSpaceDN w:val="0"/>
              <w:adjustRightInd w:val="0"/>
              <w:jc w:val="both"/>
              <w:rPr>
                <w:rFonts w:ascii="Arial" w:hAnsi="Arial" w:cs="Arial"/>
                <w:sz w:val="16"/>
                <w:szCs w:val="16"/>
              </w:rPr>
            </w:pPr>
            <w:r w:rsidRPr="000666BE">
              <w:rPr>
                <w:rFonts w:ascii="Arial" w:hAnsi="Arial" w:cs="Arial"/>
                <w:sz w:val="16"/>
                <w:szCs w:val="16"/>
              </w:rPr>
              <w:t xml:space="preserve">4 </w:t>
            </w:r>
            <w:proofErr w:type="spellStart"/>
            <w:r w:rsidRPr="000666BE">
              <w:rPr>
                <w:rFonts w:ascii="Arial" w:hAnsi="Arial" w:cs="Arial"/>
                <w:sz w:val="16"/>
                <w:szCs w:val="16"/>
              </w:rPr>
              <w:t>medfrekvenčni</w:t>
            </w:r>
            <w:proofErr w:type="spellEnd"/>
            <w:r w:rsidRPr="000666BE">
              <w:rPr>
                <w:rFonts w:ascii="Arial" w:hAnsi="Arial" w:cs="Arial"/>
                <w:sz w:val="16"/>
                <w:szCs w:val="16"/>
              </w:rPr>
              <w:t xml:space="preserve"> vhodi s samodejno regulacijo ojačenja za </w:t>
            </w:r>
            <w:proofErr w:type="spellStart"/>
            <w:r w:rsidRPr="000666BE">
              <w:rPr>
                <w:rFonts w:ascii="Arial" w:hAnsi="Arial" w:cs="Arial"/>
                <w:sz w:val="16"/>
                <w:szCs w:val="16"/>
              </w:rPr>
              <w:t>nizkošumne</w:t>
            </w:r>
            <w:proofErr w:type="spellEnd"/>
            <w:r w:rsidRPr="000666BE">
              <w:rPr>
                <w:rFonts w:ascii="Arial" w:hAnsi="Arial" w:cs="Arial"/>
                <w:sz w:val="16"/>
                <w:szCs w:val="16"/>
              </w:rPr>
              <w:t xml:space="preserve"> frekvenčne pretvornike (</w:t>
            </w:r>
            <w:r w:rsidRPr="000666BE">
              <w:rPr>
                <w:rFonts w:ascii="Arial" w:hAnsi="Arial" w:cs="Arial"/>
                <w:i/>
                <w:iCs/>
                <w:sz w:val="16"/>
                <w:szCs w:val="16"/>
              </w:rPr>
              <w:t xml:space="preserve">LNB, </w:t>
            </w:r>
            <w:proofErr w:type="spellStart"/>
            <w:r w:rsidRPr="000666BE">
              <w:rPr>
                <w:rFonts w:ascii="Arial" w:hAnsi="Arial" w:cs="Arial"/>
                <w:i/>
                <w:iCs/>
                <w:sz w:val="16"/>
                <w:szCs w:val="16"/>
              </w:rPr>
              <w:t>low</w:t>
            </w:r>
            <w:proofErr w:type="spellEnd"/>
            <w:r w:rsidRPr="000666BE">
              <w:rPr>
                <w:rFonts w:ascii="Arial" w:hAnsi="Arial" w:cs="Arial"/>
                <w:i/>
                <w:iCs/>
                <w:sz w:val="16"/>
                <w:szCs w:val="16"/>
              </w:rPr>
              <w:t xml:space="preserve"> </w:t>
            </w:r>
            <w:proofErr w:type="spellStart"/>
            <w:r w:rsidRPr="000666BE">
              <w:rPr>
                <w:rFonts w:ascii="Arial" w:hAnsi="Arial" w:cs="Arial"/>
                <w:i/>
                <w:iCs/>
                <w:sz w:val="16"/>
                <w:szCs w:val="16"/>
              </w:rPr>
              <w:t>noise</w:t>
            </w:r>
            <w:proofErr w:type="spellEnd"/>
            <w:r w:rsidRPr="000666BE">
              <w:rPr>
                <w:rFonts w:ascii="Arial" w:hAnsi="Arial" w:cs="Arial"/>
                <w:i/>
                <w:iCs/>
                <w:sz w:val="16"/>
                <w:szCs w:val="16"/>
              </w:rPr>
              <w:t xml:space="preserve"> </w:t>
            </w:r>
            <w:proofErr w:type="spellStart"/>
            <w:r w:rsidRPr="000666BE">
              <w:rPr>
                <w:rFonts w:ascii="Arial" w:hAnsi="Arial" w:cs="Arial"/>
                <w:i/>
                <w:iCs/>
                <w:sz w:val="16"/>
                <w:szCs w:val="16"/>
              </w:rPr>
              <w:t>block</w:t>
            </w:r>
            <w:proofErr w:type="spellEnd"/>
            <w:r w:rsidRPr="000666BE">
              <w:rPr>
                <w:rFonts w:ascii="Arial" w:hAnsi="Arial" w:cs="Arial"/>
                <w:i/>
                <w:iCs/>
                <w:sz w:val="16"/>
                <w:szCs w:val="16"/>
              </w:rPr>
              <w:t xml:space="preserve"> </w:t>
            </w:r>
            <w:proofErr w:type="spellStart"/>
            <w:r w:rsidRPr="000666BE">
              <w:rPr>
                <w:rFonts w:ascii="Arial" w:hAnsi="Arial" w:cs="Arial"/>
                <w:i/>
                <w:iCs/>
                <w:sz w:val="16"/>
                <w:szCs w:val="16"/>
              </w:rPr>
              <w:t>down</w:t>
            </w:r>
            <w:proofErr w:type="spellEnd"/>
            <w:r w:rsidRPr="000666BE">
              <w:rPr>
                <w:rFonts w:ascii="Arial" w:hAnsi="Arial" w:cs="Arial"/>
                <w:i/>
                <w:iCs/>
                <w:sz w:val="16"/>
                <w:szCs w:val="16"/>
              </w:rPr>
              <w:t xml:space="preserve">- </w:t>
            </w:r>
            <w:proofErr w:type="spellStart"/>
            <w:r w:rsidRPr="000666BE">
              <w:rPr>
                <w:rFonts w:ascii="Arial" w:hAnsi="Arial" w:cs="Arial"/>
                <w:i/>
                <w:iCs/>
                <w:sz w:val="16"/>
                <w:szCs w:val="16"/>
              </w:rPr>
              <w:t>converters</w:t>
            </w:r>
            <w:proofErr w:type="spellEnd"/>
            <w:r w:rsidRPr="000666BE">
              <w:rPr>
                <w:rFonts w:ascii="Arial" w:hAnsi="Arial" w:cs="Arial"/>
                <w:sz w:val="16"/>
                <w:szCs w:val="16"/>
              </w:rPr>
              <w:t>)</w:t>
            </w:r>
          </w:p>
          <w:p w14:paraId="5010A548" w14:textId="77777777" w:rsidR="006A36F0" w:rsidRDefault="006A36F0" w:rsidP="006A36F0">
            <w:pPr>
              <w:numPr>
                <w:ilvl w:val="0"/>
                <w:numId w:val="382"/>
              </w:numPr>
              <w:autoSpaceDE w:val="0"/>
              <w:autoSpaceDN w:val="0"/>
              <w:adjustRightInd w:val="0"/>
              <w:jc w:val="both"/>
              <w:rPr>
                <w:rFonts w:ascii="Arial" w:hAnsi="Arial" w:cs="Arial"/>
                <w:sz w:val="16"/>
                <w:szCs w:val="16"/>
              </w:rPr>
            </w:pPr>
            <w:r w:rsidRPr="000666BE">
              <w:rPr>
                <w:rFonts w:ascii="Arial" w:hAnsi="Arial" w:cs="Arial"/>
                <w:sz w:val="16"/>
                <w:szCs w:val="16"/>
              </w:rPr>
              <w:t>1 vhod s samodejno regulacijo ojačenja za zemeljsko TV-anteno</w:t>
            </w:r>
          </w:p>
          <w:p w14:paraId="29A18CC1" w14:textId="77777777" w:rsidR="006A36F0" w:rsidRDefault="006A36F0" w:rsidP="006A36F0">
            <w:pPr>
              <w:numPr>
                <w:ilvl w:val="0"/>
                <w:numId w:val="382"/>
              </w:numPr>
              <w:autoSpaceDE w:val="0"/>
              <w:autoSpaceDN w:val="0"/>
              <w:adjustRightInd w:val="0"/>
              <w:jc w:val="both"/>
              <w:rPr>
                <w:rFonts w:ascii="Arial" w:hAnsi="Arial" w:cs="Arial"/>
                <w:sz w:val="16"/>
                <w:szCs w:val="16"/>
              </w:rPr>
            </w:pPr>
            <w:r w:rsidRPr="000666BE">
              <w:rPr>
                <w:rFonts w:ascii="Arial" w:hAnsi="Arial" w:cs="Arial"/>
                <w:sz w:val="16"/>
                <w:szCs w:val="16"/>
              </w:rPr>
              <w:t>4 izhodi za povezavo s satelitskimi sprejemniki.</w:t>
            </w:r>
          </w:p>
          <w:p w14:paraId="35A19A89"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Naprava ima vgrajen ojačevalnik za kompenziranje izgube na kablih. Naprava je namenjena uporabi v sistemih z več naročniki za satelitski sprejem televizijskega signala, kot so sistemi </w:t>
            </w:r>
            <w:r>
              <w:rPr>
                <w:rFonts w:ascii="Arial" w:hAnsi="Arial" w:cs="Arial"/>
                <w:sz w:val="16"/>
                <w:szCs w:val="16"/>
              </w:rPr>
              <w:t>»</w:t>
            </w:r>
            <w:r w:rsidRPr="000666BE">
              <w:rPr>
                <w:rFonts w:ascii="Arial" w:hAnsi="Arial" w:cs="Arial"/>
                <w:sz w:val="16"/>
                <w:szCs w:val="16"/>
              </w:rPr>
              <w:t>LNB s štirimi izhodi</w:t>
            </w:r>
            <w:r>
              <w:rPr>
                <w:rFonts w:ascii="Arial" w:hAnsi="Arial" w:cs="Arial"/>
                <w:sz w:val="16"/>
                <w:szCs w:val="16"/>
              </w:rPr>
              <w:t>«</w:t>
            </w:r>
            <w:r w:rsidRPr="000666BE">
              <w:rPr>
                <w:rFonts w:ascii="Arial" w:hAnsi="Arial" w:cs="Arial"/>
                <w:sz w:val="16"/>
                <w:szCs w:val="16"/>
              </w:rPr>
              <w:t>. Različnim satelitskim sprejemnikom omogoča sprejem različnih televizijskih signalov prek enega satelitskega krožnika, vendar jih ne pretvarja ali spreminja. Naprava omogoča tudi distribucijo enega zemeljskega signala.</w:t>
            </w:r>
          </w:p>
        </w:tc>
        <w:tc>
          <w:tcPr>
            <w:tcW w:w="850" w:type="dxa"/>
            <w:tcBorders>
              <w:bottom w:val="single" w:sz="6" w:space="0" w:color="auto"/>
              <w:right w:val="single" w:sz="6" w:space="0" w:color="auto"/>
            </w:tcBorders>
            <w:shd w:val="clear" w:color="auto" w:fill="auto"/>
            <w:vAlign w:val="center"/>
          </w:tcPr>
          <w:p w14:paraId="13B24C1E" w14:textId="77777777" w:rsidR="006A36F0" w:rsidRPr="004E6B2B" w:rsidRDefault="00000000" w:rsidP="006A36F0">
            <w:pPr>
              <w:jc w:val="center"/>
              <w:rPr>
                <w:rFonts w:ascii="Arial" w:hAnsi="Arial" w:cs="Arial"/>
                <w:snapToGrid w:val="0"/>
                <w:color w:val="000000"/>
                <w:sz w:val="16"/>
              </w:rPr>
            </w:pPr>
            <w:hyperlink r:id="rId1626" w:history="1">
              <w:r w:rsidR="006A36F0" w:rsidRPr="004E6B2B">
                <w:rPr>
                  <w:rStyle w:val="Hiperpovezava"/>
                  <w:rFonts w:ascii="Arial" w:hAnsi="Arial" w:cs="Arial"/>
                  <w:snapToGrid w:val="0"/>
                  <w:sz w:val="16"/>
                </w:rPr>
                <w:t>1089</w:t>
              </w:r>
            </w:hyperlink>
          </w:p>
        </w:tc>
        <w:tc>
          <w:tcPr>
            <w:tcW w:w="567" w:type="dxa"/>
            <w:tcBorders>
              <w:bottom w:val="single" w:sz="6" w:space="0" w:color="auto"/>
              <w:right w:val="single" w:sz="6" w:space="0" w:color="auto"/>
            </w:tcBorders>
            <w:shd w:val="clear" w:color="auto" w:fill="auto"/>
            <w:vAlign w:val="center"/>
          </w:tcPr>
          <w:p w14:paraId="3A1EE64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L323</w:t>
            </w:r>
          </w:p>
        </w:tc>
        <w:tc>
          <w:tcPr>
            <w:tcW w:w="567" w:type="dxa"/>
            <w:tcBorders>
              <w:bottom w:val="single" w:sz="6" w:space="0" w:color="auto"/>
              <w:right w:val="single" w:sz="6" w:space="0" w:color="auto"/>
            </w:tcBorders>
            <w:shd w:val="clear" w:color="auto" w:fill="auto"/>
            <w:vAlign w:val="center"/>
          </w:tcPr>
          <w:p w14:paraId="4E75014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0FD3B976"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3A342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36EFC9DC" w14:textId="77777777" w:rsidR="006A36F0"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Prenosna naprava, ki deluje na baterijo (t. i. </w:t>
            </w:r>
            <w:r>
              <w:rPr>
                <w:rFonts w:ascii="Arial" w:hAnsi="Arial" w:cs="Arial"/>
                <w:sz w:val="16"/>
                <w:szCs w:val="16"/>
              </w:rPr>
              <w:t>»</w:t>
            </w:r>
            <w:r w:rsidRPr="000666BE">
              <w:rPr>
                <w:rFonts w:ascii="Arial" w:hAnsi="Arial" w:cs="Arial"/>
                <w:sz w:val="16"/>
                <w:szCs w:val="16"/>
              </w:rPr>
              <w:t>E-</w:t>
            </w:r>
            <w:proofErr w:type="spellStart"/>
            <w:r w:rsidRPr="000666BE">
              <w:rPr>
                <w:rFonts w:ascii="Arial" w:hAnsi="Arial" w:cs="Arial"/>
                <w:sz w:val="16"/>
                <w:szCs w:val="16"/>
              </w:rPr>
              <w:t>book</w:t>
            </w:r>
            <w:proofErr w:type="spellEnd"/>
            <w:r>
              <w:rPr>
                <w:rFonts w:ascii="Arial" w:hAnsi="Arial" w:cs="Arial"/>
                <w:sz w:val="16"/>
                <w:szCs w:val="16"/>
              </w:rPr>
              <w:t>«</w:t>
            </w:r>
            <w:r w:rsidRPr="000666BE">
              <w:rPr>
                <w:rFonts w:ascii="Arial" w:hAnsi="Arial" w:cs="Arial"/>
                <w:sz w:val="16"/>
                <w:szCs w:val="16"/>
              </w:rPr>
              <w:t xml:space="preserve"> ali elektronska knjiga ali elektronski bralnik), za snemanje in predvajanje različnih vrst besedilnih datotek (na primer PDF, WOL in HTML), slikovnih datotek (na primer JPEG) in avdio datotek (na primer MP3), velikosti približno 18 x 12 x 1 cm in teže približno 220 g. Naprava ima:</w:t>
            </w:r>
          </w:p>
          <w:p w14:paraId="281FC2E8"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 xml:space="preserve">enobarvni zaslon (uporablja tehnologijo </w:t>
            </w:r>
            <w:proofErr w:type="spellStart"/>
            <w:r w:rsidRPr="000666BE">
              <w:rPr>
                <w:rFonts w:ascii="Arial" w:hAnsi="Arial" w:cs="Arial"/>
                <w:sz w:val="16"/>
                <w:szCs w:val="16"/>
              </w:rPr>
              <w:t>črnobelega</w:t>
            </w:r>
            <w:proofErr w:type="spellEnd"/>
            <w:r w:rsidRPr="000666BE">
              <w:rPr>
                <w:rFonts w:ascii="Arial" w:hAnsi="Arial" w:cs="Arial"/>
                <w:sz w:val="16"/>
                <w:szCs w:val="16"/>
              </w:rPr>
              <w:t xml:space="preserve"> štiristopenjskega elektronskega črnila), velikosti približno 12 x 9 cm, z diagonalo zaslona 15 cm (6 palcev) in ločljivostjo 600 x 800 točk</w:t>
            </w:r>
          </w:p>
          <w:p w14:paraId="65850AC8"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vmesnik USB</w:t>
            </w:r>
          </w:p>
          <w:p w14:paraId="3BFB85F4"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priključek za slušalke</w:t>
            </w:r>
          </w:p>
          <w:p w14:paraId="3B4EBFAD"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režo za priključitev spominske kartice</w:t>
            </w:r>
          </w:p>
          <w:p w14:paraId="571C281D"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nadzorni/navigacijski gumb</w:t>
            </w:r>
          </w:p>
          <w:p w14:paraId="6E3BB953"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200 MHz procesor</w:t>
            </w:r>
          </w:p>
          <w:p w14:paraId="0441885D" w14:textId="77777777" w:rsidR="006A36F0" w:rsidRDefault="006A36F0" w:rsidP="006A36F0">
            <w:pPr>
              <w:numPr>
                <w:ilvl w:val="0"/>
                <w:numId w:val="383"/>
              </w:numPr>
              <w:autoSpaceDE w:val="0"/>
              <w:autoSpaceDN w:val="0"/>
              <w:adjustRightInd w:val="0"/>
              <w:jc w:val="both"/>
              <w:rPr>
                <w:rFonts w:ascii="Arial" w:hAnsi="Arial" w:cs="Arial"/>
                <w:sz w:val="16"/>
                <w:szCs w:val="16"/>
              </w:rPr>
            </w:pPr>
            <w:r w:rsidRPr="000666BE">
              <w:rPr>
                <w:rFonts w:ascii="Arial" w:hAnsi="Arial" w:cs="Arial"/>
                <w:sz w:val="16"/>
                <w:szCs w:val="16"/>
              </w:rPr>
              <w:t>notranji spomin 512 MB.</w:t>
            </w:r>
          </w:p>
          <w:p w14:paraId="6118F7C7"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Naprava se za prenos podatkov lahko poveže z drugo napravo za avtomatsko obdelavo podatkov. Naprava lahko z obdelavo podatkov, shranjenih v notranjem spominu ali na spominski kartici, prikaže besedilo, fotografije in zvok. Naprava nima funkcije za prevajanje ali slovarja.</w:t>
            </w:r>
          </w:p>
        </w:tc>
        <w:tc>
          <w:tcPr>
            <w:tcW w:w="850" w:type="dxa"/>
            <w:tcBorders>
              <w:bottom w:val="single" w:sz="6" w:space="0" w:color="auto"/>
              <w:right w:val="single" w:sz="6" w:space="0" w:color="auto"/>
            </w:tcBorders>
            <w:shd w:val="clear" w:color="auto" w:fill="auto"/>
            <w:vAlign w:val="center"/>
          </w:tcPr>
          <w:p w14:paraId="15E67CA4" w14:textId="77777777" w:rsidR="006A36F0" w:rsidRPr="004E6B2B" w:rsidRDefault="00000000" w:rsidP="006A36F0">
            <w:pPr>
              <w:jc w:val="center"/>
              <w:rPr>
                <w:rFonts w:ascii="Arial" w:hAnsi="Arial" w:cs="Arial"/>
                <w:snapToGrid w:val="0"/>
                <w:color w:val="000000"/>
                <w:sz w:val="16"/>
              </w:rPr>
            </w:pPr>
            <w:hyperlink r:id="rId1627" w:history="1">
              <w:r w:rsidR="006A36F0" w:rsidRPr="004E6B2B">
                <w:rPr>
                  <w:rStyle w:val="Hiperpovezava"/>
                  <w:rFonts w:ascii="Arial" w:hAnsi="Arial" w:cs="Arial"/>
                  <w:snapToGrid w:val="0"/>
                  <w:sz w:val="16"/>
                </w:rPr>
                <w:t>763</w:t>
              </w:r>
            </w:hyperlink>
          </w:p>
        </w:tc>
        <w:tc>
          <w:tcPr>
            <w:tcW w:w="567" w:type="dxa"/>
            <w:tcBorders>
              <w:bottom w:val="single" w:sz="6" w:space="0" w:color="auto"/>
              <w:right w:val="single" w:sz="6" w:space="0" w:color="auto"/>
            </w:tcBorders>
            <w:shd w:val="clear" w:color="auto" w:fill="auto"/>
            <w:vAlign w:val="center"/>
          </w:tcPr>
          <w:p w14:paraId="46484FE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clear" w:color="auto" w:fill="auto"/>
            <w:vAlign w:val="center"/>
          </w:tcPr>
          <w:p w14:paraId="5F2E573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3A3B1CB9"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7EA2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3D2769A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sestavljen iz izmenljivega ultravijoličnega (UV) svetlobnega vira, reflektorja, zaklepa, nadzora svetilnosti in odštevalnika časa v ohišju (t. i. </w:t>
            </w:r>
            <w:r>
              <w:rPr>
                <w:rFonts w:ascii="Arial" w:hAnsi="Arial" w:cs="Arial"/>
                <w:snapToGrid w:val="0"/>
                <w:color w:val="000000"/>
                <w:sz w:val="16"/>
              </w:rPr>
              <w:t>»</w:t>
            </w:r>
            <w:r w:rsidRPr="000666BE">
              <w:rPr>
                <w:rFonts w:ascii="Arial" w:hAnsi="Arial" w:cs="Arial"/>
                <w:snapToGrid w:val="0"/>
                <w:color w:val="000000"/>
                <w:sz w:val="16"/>
              </w:rPr>
              <w:t>UV usmerjeni svetlobni vir</w:t>
            </w:r>
            <w:r>
              <w:rPr>
                <w:rFonts w:ascii="Arial" w:hAnsi="Arial" w:cs="Arial"/>
                <w:snapToGrid w:val="0"/>
                <w:color w:val="000000"/>
                <w:sz w:val="16"/>
              </w:rPr>
              <w:t>«</w:t>
            </w:r>
            <w:r w:rsidRPr="000666BE">
              <w:rPr>
                <w:rFonts w:ascii="Arial" w:hAnsi="Arial" w:cs="Arial"/>
                <w:snapToGrid w:val="0"/>
                <w:color w:val="000000"/>
                <w:sz w:val="16"/>
              </w:rPr>
              <w:t xml:space="preserve">) z merami 311 × 160 × 227 mm. Ohišje je opremljeno z ročajem za nošenje, upravljali in pritrjenim svetlobnim vodilom. Aparat se uporablja pri fotokemičnem procesu, t. i. </w:t>
            </w:r>
            <w:r>
              <w:rPr>
                <w:rFonts w:ascii="Arial" w:hAnsi="Arial" w:cs="Arial"/>
                <w:snapToGrid w:val="0"/>
                <w:color w:val="000000"/>
                <w:sz w:val="16"/>
              </w:rPr>
              <w:t>»</w:t>
            </w:r>
            <w:r w:rsidRPr="000666BE">
              <w:rPr>
                <w:rFonts w:ascii="Arial" w:hAnsi="Arial" w:cs="Arial"/>
                <w:snapToGrid w:val="0"/>
                <w:color w:val="000000"/>
                <w:sz w:val="16"/>
              </w:rPr>
              <w:t>UV-utrjevanju</w:t>
            </w:r>
            <w:r>
              <w:rPr>
                <w:rFonts w:ascii="Arial" w:hAnsi="Arial" w:cs="Arial"/>
                <w:snapToGrid w:val="0"/>
                <w:color w:val="000000"/>
                <w:sz w:val="16"/>
              </w:rPr>
              <w:t>«</w:t>
            </w:r>
            <w:r w:rsidRPr="000666BE">
              <w:rPr>
                <w:rFonts w:ascii="Arial" w:hAnsi="Arial" w:cs="Arial"/>
                <w:snapToGrid w:val="0"/>
                <w:color w:val="000000"/>
                <w:sz w:val="16"/>
              </w:rPr>
              <w:t xml:space="preserve">, za površinsko obdelavo različnih </w:t>
            </w:r>
            <w:proofErr w:type="spellStart"/>
            <w:r w:rsidRPr="000666BE">
              <w:rPr>
                <w:rFonts w:ascii="Arial" w:hAnsi="Arial" w:cs="Arial"/>
                <w:snapToGrid w:val="0"/>
                <w:color w:val="000000"/>
                <w:sz w:val="16"/>
              </w:rPr>
              <w:t>fotoobčutljivih</w:t>
            </w:r>
            <w:proofErr w:type="spellEnd"/>
            <w:r w:rsidRPr="000666BE">
              <w:rPr>
                <w:rFonts w:ascii="Arial" w:hAnsi="Arial" w:cs="Arial"/>
                <w:snapToGrid w:val="0"/>
                <w:color w:val="000000"/>
                <w:sz w:val="16"/>
              </w:rPr>
              <w:t xml:space="preserve"> materialov z ultravijoličnim sevanjem, zlasti za nemehanično utrjevanje različnih materialov in premazov z nadzorovanim oddajanjem ultravijolične svetlobe.</w:t>
            </w:r>
          </w:p>
        </w:tc>
        <w:tc>
          <w:tcPr>
            <w:tcW w:w="850" w:type="dxa"/>
            <w:tcBorders>
              <w:bottom w:val="single" w:sz="6" w:space="0" w:color="auto"/>
              <w:right w:val="single" w:sz="6" w:space="0" w:color="auto"/>
            </w:tcBorders>
            <w:shd w:val="clear" w:color="auto" w:fill="auto"/>
            <w:vAlign w:val="center"/>
          </w:tcPr>
          <w:p w14:paraId="2C0C26E6" w14:textId="77777777" w:rsidR="006A36F0" w:rsidRPr="004E6B2B" w:rsidRDefault="00000000" w:rsidP="006A36F0">
            <w:pPr>
              <w:jc w:val="center"/>
              <w:rPr>
                <w:rFonts w:ascii="Arial" w:hAnsi="Arial" w:cs="Arial"/>
                <w:snapToGrid w:val="0"/>
                <w:color w:val="000000"/>
                <w:sz w:val="16"/>
              </w:rPr>
            </w:pPr>
            <w:hyperlink r:id="rId1628" w:history="1">
              <w:r w:rsidR="006A36F0" w:rsidRPr="004E6B2B">
                <w:rPr>
                  <w:rStyle w:val="Hiperpovezava"/>
                  <w:rFonts w:ascii="Arial" w:hAnsi="Arial" w:cs="Arial"/>
                  <w:snapToGrid w:val="0"/>
                  <w:sz w:val="16"/>
                </w:rPr>
                <w:t>455</w:t>
              </w:r>
            </w:hyperlink>
          </w:p>
        </w:tc>
        <w:tc>
          <w:tcPr>
            <w:tcW w:w="567" w:type="dxa"/>
            <w:tcBorders>
              <w:bottom w:val="single" w:sz="6" w:space="0" w:color="auto"/>
              <w:right w:val="single" w:sz="6" w:space="0" w:color="auto"/>
            </w:tcBorders>
            <w:shd w:val="clear" w:color="auto" w:fill="auto"/>
            <w:vAlign w:val="center"/>
          </w:tcPr>
          <w:p w14:paraId="693CFE2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L128</w:t>
            </w:r>
          </w:p>
        </w:tc>
        <w:tc>
          <w:tcPr>
            <w:tcW w:w="567" w:type="dxa"/>
            <w:tcBorders>
              <w:bottom w:val="single" w:sz="6" w:space="0" w:color="auto"/>
              <w:right w:val="single" w:sz="6" w:space="0" w:color="auto"/>
            </w:tcBorders>
            <w:shd w:val="clear" w:color="auto" w:fill="auto"/>
            <w:vAlign w:val="center"/>
          </w:tcPr>
          <w:p w14:paraId="63EDF0C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684459D3"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C9A6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3B070B52"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Komplet, pripravljen za prodajo na drobno, sestavljajo:</w:t>
            </w:r>
          </w:p>
          <w:p w14:paraId="184A270D" w14:textId="77777777" w:rsidR="006A36F0" w:rsidRPr="000666BE" w:rsidRDefault="006A36F0" w:rsidP="006A36F0">
            <w:pPr>
              <w:numPr>
                <w:ilvl w:val="0"/>
                <w:numId w:val="385"/>
              </w:numPr>
              <w:autoSpaceDE w:val="0"/>
              <w:autoSpaceDN w:val="0"/>
              <w:adjustRightInd w:val="0"/>
              <w:jc w:val="both"/>
              <w:rPr>
                <w:rFonts w:ascii="Arial" w:hAnsi="Arial" w:cs="Arial"/>
                <w:sz w:val="16"/>
                <w:szCs w:val="16"/>
              </w:rPr>
            </w:pPr>
            <w:r w:rsidRPr="000666BE">
              <w:rPr>
                <w:rFonts w:ascii="Arial" w:hAnsi="Arial" w:cs="Arial"/>
                <w:sz w:val="16"/>
                <w:szCs w:val="16"/>
              </w:rPr>
              <w:t>naprava z elektronskimi se</w:t>
            </w:r>
            <w:r>
              <w:rPr>
                <w:rFonts w:ascii="Arial" w:hAnsi="Arial" w:cs="Arial"/>
                <w:sz w:val="16"/>
                <w:szCs w:val="16"/>
              </w:rPr>
              <w:t>stavnimi deli v obliki cigarete</w:t>
            </w:r>
          </w:p>
          <w:p w14:paraId="6FC8E487" w14:textId="77777777" w:rsidR="006A36F0" w:rsidRPr="000666BE" w:rsidRDefault="006A36F0" w:rsidP="006A36F0">
            <w:pPr>
              <w:numPr>
                <w:ilvl w:val="0"/>
                <w:numId w:val="385"/>
              </w:numPr>
              <w:autoSpaceDE w:val="0"/>
              <w:autoSpaceDN w:val="0"/>
              <w:adjustRightInd w:val="0"/>
              <w:jc w:val="both"/>
              <w:rPr>
                <w:rFonts w:ascii="Arial" w:hAnsi="Arial" w:cs="Arial"/>
                <w:sz w:val="16"/>
                <w:szCs w:val="16"/>
              </w:rPr>
            </w:pPr>
            <w:r>
              <w:rPr>
                <w:rFonts w:ascii="Arial" w:hAnsi="Arial" w:cs="Arial"/>
                <w:sz w:val="16"/>
                <w:szCs w:val="16"/>
              </w:rPr>
              <w:t>dva vložka</w:t>
            </w:r>
          </w:p>
          <w:p w14:paraId="08F401D6" w14:textId="77777777" w:rsidR="006A36F0" w:rsidRPr="000666BE" w:rsidRDefault="006A36F0" w:rsidP="006A36F0">
            <w:pPr>
              <w:numPr>
                <w:ilvl w:val="0"/>
                <w:numId w:val="385"/>
              </w:numPr>
              <w:autoSpaceDE w:val="0"/>
              <w:autoSpaceDN w:val="0"/>
              <w:adjustRightInd w:val="0"/>
              <w:jc w:val="both"/>
              <w:rPr>
                <w:rFonts w:ascii="Arial" w:hAnsi="Arial" w:cs="Arial"/>
                <w:sz w:val="16"/>
                <w:szCs w:val="16"/>
              </w:rPr>
            </w:pPr>
            <w:r w:rsidRPr="000666BE">
              <w:rPr>
                <w:rFonts w:ascii="Arial" w:hAnsi="Arial" w:cs="Arial"/>
                <w:sz w:val="16"/>
                <w:szCs w:val="16"/>
              </w:rPr>
              <w:t>dve litijevi bateriji z možnostjo ponovnega polnjenja ter</w:t>
            </w:r>
          </w:p>
          <w:p w14:paraId="13F72CB6" w14:textId="77777777" w:rsidR="006A36F0" w:rsidRPr="000666BE" w:rsidRDefault="006A36F0" w:rsidP="006A36F0">
            <w:pPr>
              <w:numPr>
                <w:ilvl w:val="0"/>
                <w:numId w:val="385"/>
              </w:numPr>
              <w:autoSpaceDE w:val="0"/>
              <w:autoSpaceDN w:val="0"/>
              <w:adjustRightInd w:val="0"/>
              <w:jc w:val="both"/>
              <w:rPr>
                <w:rFonts w:ascii="Arial" w:hAnsi="Arial" w:cs="Arial"/>
                <w:sz w:val="16"/>
                <w:szCs w:val="16"/>
              </w:rPr>
            </w:pPr>
            <w:r w:rsidRPr="000666BE">
              <w:rPr>
                <w:rFonts w:ascii="Arial" w:hAnsi="Arial" w:cs="Arial"/>
                <w:sz w:val="16"/>
                <w:szCs w:val="16"/>
              </w:rPr>
              <w:t>polnilnik baterije.</w:t>
            </w:r>
          </w:p>
          <w:p w14:paraId="0C7AFDEA"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Naprava je sestavljena iz ohišja iz nerjavnega jekla z </w:t>
            </w:r>
            <w:proofErr w:type="spellStart"/>
            <w:r w:rsidRPr="000666BE">
              <w:rPr>
                <w:rFonts w:ascii="Arial" w:hAnsi="Arial" w:cs="Arial"/>
                <w:sz w:val="16"/>
                <w:szCs w:val="16"/>
              </w:rPr>
              <w:t>mikroelektronskim</w:t>
            </w:r>
            <w:proofErr w:type="spellEnd"/>
            <w:r w:rsidRPr="000666BE">
              <w:rPr>
                <w:rFonts w:ascii="Arial" w:hAnsi="Arial" w:cs="Arial"/>
                <w:sz w:val="16"/>
                <w:szCs w:val="16"/>
              </w:rPr>
              <w:t xml:space="preserve"> vezjem, visoko občutljivega senzorja, posode za bateriji in posode za namestitev vložka.</w:t>
            </w:r>
            <w:r>
              <w:rPr>
                <w:rFonts w:ascii="Arial" w:hAnsi="Arial" w:cs="Arial"/>
                <w:sz w:val="16"/>
                <w:szCs w:val="16"/>
              </w:rPr>
              <w:t xml:space="preserve"> </w:t>
            </w:r>
            <w:r w:rsidRPr="000666BE">
              <w:rPr>
                <w:rFonts w:ascii="Arial" w:hAnsi="Arial" w:cs="Arial"/>
                <w:sz w:val="16"/>
                <w:szCs w:val="16"/>
              </w:rPr>
              <w:t xml:space="preserve">Vsak vložek je sestavljen iz inhalatorja in ampule. Ampula vsebuje nikotin, zmes vonjav za cigarete in običajne živilske aditive. Inhalator in ampula </w:t>
            </w:r>
            <w:r w:rsidRPr="000666BE">
              <w:rPr>
                <w:rFonts w:ascii="Arial" w:hAnsi="Arial" w:cs="Arial"/>
                <w:sz w:val="16"/>
                <w:szCs w:val="16"/>
              </w:rPr>
              <w:lastRenderedPageBreak/>
              <w:t>sta namenjena enkratni uporabi.</w:t>
            </w:r>
            <w:r>
              <w:rPr>
                <w:rFonts w:ascii="Arial" w:hAnsi="Arial" w:cs="Arial"/>
                <w:sz w:val="16"/>
                <w:szCs w:val="16"/>
              </w:rPr>
              <w:t xml:space="preserve"> </w:t>
            </w:r>
            <w:r w:rsidRPr="000666BE">
              <w:rPr>
                <w:rFonts w:ascii="Arial" w:hAnsi="Arial" w:cs="Arial"/>
                <w:sz w:val="16"/>
                <w:szCs w:val="16"/>
              </w:rPr>
              <w:t xml:space="preserve">Elektronsko vezje, ki se aktivira z inhalacijo, povzroči atomizacijo nikotinskega razredčila in nastanek razpršenega </w:t>
            </w:r>
            <w:r>
              <w:rPr>
                <w:rFonts w:ascii="Arial" w:hAnsi="Arial" w:cs="Arial"/>
                <w:sz w:val="16"/>
                <w:szCs w:val="16"/>
              </w:rPr>
              <w:t>»</w:t>
            </w:r>
            <w:r w:rsidRPr="000666BE">
              <w:rPr>
                <w:rFonts w:ascii="Arial" w:hAnsi="Arial" w:cs="Arial"/>
                <w:sz w:val="16"/>
                <w:szCs w:val="16"/>
              </w:rPr>
              <w:t>dima</w:t>
            </w:r>
            <w:r>
              <w:rPr>
                <w:rFonts w:ascii="Arial" w:hAnsi="Arial" w:cs="Arial"/>
                <w:sz w:val="16"/>
                <w:szCs w:val="16"/>
              </w:rPr>
              <w:t>«</w:t>
            </w:r>
            <w:r w:rsidRPr="000666BE">
              <w:rPr>
                <w:rFonts w:ascii="Arial" w:hAnsi="Arial" w:cs="Arial"/>
                <w:sz w:val="16"/>
                <w:szCs w:val="16"/>
              </w:rPr>
              <w:t>, ki ga kadilec vdihne.</w:t>
            </w:r>
          </w:p>
        </w:tc>
        <w:tc>
          <w:tcPr>
            <w:tcW w:w="850" w:type="dxa"/>
            <w:tcBorders>
              <w:bottom w:val="single" w:sz="6" w:space="0" w:color="auto"/>
              <w:right w:val="single" w:sz="6" w:space="0" w:color="auto"/>
            </w:tcBorders>
            <w:shd w:val="clear" w:color="auto" w:fill="auto"/>
            <w:vAlign w:val="center"/>
          </w:tcPr>
          <w:p w14:paraId="656BAB89" w14:textId="77777777" w:rsidR="006A36F0" w:rsidRPr="004E6B2B" w:rsidRDefault="00000000" w:rsidP="006A36F0">
            <w:pPr>
              <w:jc w:val="center"/>
              <w:rPr>
                <w:rFonts w:ascii="Arial" w:hAnsi="Arial" w:cs="Arial"/>
                <w:snapToGrid w:val="0"/>
                <w:color w:val="000000"/>
                <w:sz w:val="16"/>
              </w:rPr>
            </w:pPr>
            <w:hyperlink r:id="rId1629" w:history="1">
              <w:r w:rsidR="006A36F0" w:rsidRPr="004E6B2B">
                <w:rPr>
                  <w:rStyle w:val="Hiperpovezava"/>
                  <w:rFonts w:ascii="Arial" w:hAnsi="Arial" w:cs="Arial"/>
                  <w:snapToGrid w:val="0"/>
                  <w:sz w:val="16"/>
                </w:rPr>
                <w:t>1143</w:t>
              </w:r>
            </w:hyperlink>
          </w:p>
        </w:tc>
        <w:tc>
          <w:tcPr>
            <w:tcW w:w="567" w:type="dxa"/>
            <w:tcBorders>
              <w:bottom w:val="single" w:sz="6" w:space="0" w:color="auto"/>
              <w:right w:val="single" w:sz="6" w:space="0" w:color="auto"/>
            </w:tcBorders>
            <w:shd w:val="clear" w:color="auto" w:fill="auto"/>
            <w:vAlign w:val="center"/>
          </w:tcPr>
          <w:p w14:paraId="6EA0831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L308</w:t>
            </w:r>
          </w:p>
        </w:tc>
        <w:tc>
          <w:tcPr>
            <w:tcW w:w="567" w:type="dxa"/>
            <w:tcBorders>
              <w:bottom w:val="single" w:sz="6" w:space="0" w:color="auto"/>
              <w:right w:val="single" w:sz="6" w:space="0" w:color="auto"/>
            </w:tcBorders>
            <w:shd w:val="clear" w:color="auto" w:fill="auto"/>
            <w:vAlign w:val="center"/>
          </w:tcPr>
          <w:p w14:paraId="1ED18E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26C9A605"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36D53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4F9E3F20"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 xml:space="preserve">Aparat za odstranjevanje dlačic in nego kože, ki deluje na podlagi tehnologije intenzivne pulzirajoče svetlobe (IPL), naslednjih dimenzij: 34,5 (V) × 30,5 (Š) × 50,5 (D) cm, teža 25 kg. Aparat je namenjen odstranjevanju dlačic in negi kože od popolnoma kozmetične pomladitve do odstranjevanja starostnih peg ter odpravljanja neenakomerne pigmentacije in kapilar. Uporablja se v kozmetičnih salonih. Aparat vsebuje elektromotor za hlajenje; motor nima vloge v postopku odstranjevanja dlačic in nege kože. </w:t>
            </w:r>
          </w:p>
        </w:tc>
        <w:tc>
          <w:tcPr>
            <w:tcW w:w="850" w:type="dxa"/>
            <w:tcBorders>
              <w:bottom w:val="single" w:sz="6" w:space="0" w:color="auto"/>
              <w:right w:val="single" w:sz="6" w:space="0" w:color="auto"/>
            </w:tcBorders>
            <w:shd w:val="clear" w:color="auto" w:fill="auto"/>
            <w:vAlign w:val="center"/>
          </w:tcPr>
          <w:p w14:paraId="04E8858C" w14:textId="77777777" w:rsidR="006A36F0" w:rsidRPr="004E6B2B" w:rsidRDefault="00000000" w:rsidP="006A36F0">
            <w:pPr>
              <w:jc w:val="center"/>
              <w:rPr>
                <w:rFonts w:ascii="Arial" w:hAnsi="Arial" w:cs="Arial"/>
                <w:snapToGrid w:val="0"/>
                <w:color w:val="000000"/>
                <w:sz w:val="16"/>
              </w:rPr>
            </w:pPr>
            <w:hyperlink r:id="rId1630" w:history="1">
              <w:r w:rsidR="006A36F0" w:rsidRPr="004E6B2B">
                <w:rPr>
                  <w:rStyle w:val="Hiperpovezava"/>
                  <w:rFonts w:ascii="Arial" w:hAnsi="Arial" w:cs="Arial"/>
                  <w:snapToGrid w:val="0"/>
                  <w:sz w:val="16"/>
                </w:rPr>
                <w:t>119</w:t>
              </w:r>
            </w:hyperlink>
          </w:p>
        </w:tc>
        <w:tc>
          <w:tcPr>
            <w:tcW w:w="567" w:type="dxa"/>
            <w:tcBorders>
              <w:bottom w:val="single" w:sz="6" w:space="0" w:color="auto"/>
              <w:right w:val="single" w:sz="6" w:space="0" w:color="auto"/>
            </w:tcBorders>
            <w:shd w:val="clear" w:color="auto" w:fill="auto"/>
            <w:vAlign w:val="center"/>
          </w:tcPr>
          <w:p w14:paraId="6757F3F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34366B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15ACCE2E" w14:textId="77777777" w:rsidTr="00A02FC1">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F2C976" w14:textId="77777777" w:rsidR="006A36F0" w:rsidRPr="00233AC4"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1D277DD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Varnostna naprava, ki omogoča dostop do podatkov, ki so shranjeni v napravi za avtomatsko obdelavo podatkov (AOP). Sestavljena je iz prikazovalnika s tekočimi kristali (LCD), komponente tiskanega vezja in baterije v plastičnem ohišju ter se lahko namesti na obesek za ključ. Naprava ustvari zaporedje 6-mestnih števil, ki so specifična za posameznega uporabnika, in omogoča uporabniku dostop do podatkov, shranjenih na napravi za AOP. Naprave ni mogoče povezati z napravo za AOP in deluje neodvisno od take naprave.</w:t>
            </w:r>
          </w:p>
          <w:p w14:paraId="0F12C5D9" w14:textId="77777777" w:rsidR="006A36F0" w:rsidRDefault="006A36F0" w:rsidP="006A36F0">
            <w:pPr>
              <w:jc w:val="both"/>
              <w:rPr>
                <w:rFonts w:ascii="Arial" w:hAnsi="Arial" w:cs="Arial"/>
                <w:snapToGrid w:val="0"/>
                <w:color w:val="000000"/>
                <w:sz w:val="16"/>
              </w:rPr>
            </w:pPr>
          </w:p>
          <w:p w14:paraId="5E3CC02A"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63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BA4FD26" w14:textId="77777777" w:rsidR="006A36F0" w:rsidRPr="004E6B2B" w:rsidRDefault="00000000" w:rsidP="006A36F0">
            <w:pPr>
              <w:jc w:val="center"/>
              <w:rPr>
                <w:rFonts w:ascii="Arial" w:hAnsi="Arial" w:cs="Arial"/>
                <w:snapToGrid w:val="0"/>
                <w:color w:val="000000"/>
                <w:sz w:val="16"/>
              </w:rPr>
            </w:pPr>
            <w:hyperlink r:id="rId1632" w:history="1">
              <w:r w:rsidR="006A36F0" w:rsidRPr="00BE63DC">
                <w:rPr>
                  <w:rStyle w:val="Hiperpovezava"/>
                  <w:rFonts w:ascii="Arial" w:hAnsi="Arial" w:cs="Arial"/>
                  <w:snapToGrid w:val="0"/>
                  <w:sz w:val="16"/>
                </w:rPr>
                <w:t>888</w:t>
              </w:r>
            </w:hyperlink>
          </w:p>
        </w:tc>
        <w:tc>
          <w:tcPr>
            <w:tcW w:w="567" w:type="dxa"/>
            <w:tcBorders>
              <w:bottom w:val="single" w:sz="6" w:space="0" w:color="auto"/>
              <w:right w:val="single" w:sz="6" w:space="0" w:color="auto"/>
            </w:tcBorders>
            <w:shd w:val="clear" w:color="auto" w:fill="auto"/>
            <w:vAlign w:val="center"/>
          </w:tcPr>
          <w:p w14:paraId="6390783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L165</w:t>
            </w:r>
          </w:p>
        </w:tc>
        <w:tc>
          <w:tcPr>
            <w:tcW w:w="567" w:type="dxa"/>
            <w:tcBorders>
              <w:bottom w:val="single" w:sz="6" w:space="0" w:color="auto"/>
              <w:right w:val="single" w:sz="6" w:space="0" w:color="auto"/>
            </w:tcBorders>
            <w:shd w:val="clear" w:color="auto" w:fill="auto"/>
            <w:vAlign w:val="center"/>
          </w:tcPr>
          <w:p w14:paraId="3861A96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603751AD" w14:textId="77777777" w:rsidTr="00A02FC1">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6E748F" w14:textId="77777777" w:rsidR="006A36F0" w:rsidRPr="00233AC4"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257A4E1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Oprema za utrjevanje mišic, predstavljena v plastičnem prenosnem kovčku, v katerem je baterijska elektronska enota s kabli, osem elektrod in dva nastavljiva elastična jermena. Elektrode se pritrdijo na človekovo telo z jermenoma in se s kabli povežejo z elektronsko enoto. Električni impulzi se prenesejo preko elektrod, s čimer se spodbudi ritmično krčenje mišic. Intenzivnost impulzov je možno povečati ali zmanjšati.</w:t>
            </w:r>
          </w:p>
          <w:p w14:paraId="6013A944" w14:textId="77777777" w:rsidR="006A36F0" w:rsidRDefault="006A36F0" w:rsidP="006A36F0">
            <w:pPr>
              <w:jc w:val="both"/>
              <w:rPr>
                <w:rFonts w:ascii="Arial" w:hAnsi="Arial" w:cs="Arial"/>
                <w:snapToGrid w:val="0"/>
                <w:color w:val="000000"/>
                <w:sz w:val="16"/>
              </w:rPr>
            </w:pPr>
          </w:p>
          <w:p w14:paraId="6D5183C5" w14:textId="77777777" w:rsidR="006A36F0" w:rsidRPr="00233AC4"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63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B39163F" w14:textId="77777777" w:rsidR="006A36F0" w:rsidRPr="004E6B2B" w:rsidRDefault="00000000" w:rsidP="006A36F0">
            <w:pPr>
              <w:jc w:val="center"/>
              <w:rPr>
                <w:rFonts w:ascii="Arial" w:hAnsi="Arial" w:cs="Arial"/>
                <w:snapToGrid w:val="0"/>
                <w:color w:val="000000"/>
                <w:sz w:val="16"/>
              </w:rPr>
            </w:pPr>
            <w:hyperlink r:id="rId1634" w:history="1">
              <w:r w:rsidR="006A36F0" w:rsidRPr="00BE63DC">
                <w:rPr>
                  <w:rStyle w:val="Hiperpovezava"/>
                  <w:rFonts w:ascii="Arial" w:hAnsi="Arial" w:cs="Arial"/>
                  <w:snapToGrid w:val="0"/>
                  <w:sz w:val="16"/>
                </w:rPr>
                <w:t>1386</w:t>
              </w:r>
            </w:hyperlink>
          </w:p>
        </w:tc>
        <w:tc>
          <w:tcPr>
            <w:tcW w:w="567" w:type="dxa"/>
            <w:tcBorders>
              <w:bottom w:val="single" w:sz="6" w:space="0" w:color="auto"/>
              <w:right w:val="single" w:sz="6" w:space="0" w:color="auto"/>
            </w:tcBorders>
            <w:shd w:val="clear" w:color="auto" w:fill="auto"/>
            <w:vAlign w:val="center"/>
          </w:tcPr>
          <w:p w14:paraId="08176E7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clear" w:color="auto" w:fill="auto"/>
            <w:vAlign w:val="center"/>
          </w:tcPr>
          <w:p w14:paraId="05F6982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2BE21E97" w14:textId="77777777" w:rsidTr="00A02FC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454751" w14:textId="77777777" w:rsidR="006A36F0" w:rsidRPr="0029158D"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0DCDD6B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Električna naprava za ionizacijo zraka v sobi, v katero je vgrajen centrifugalni ventilator, generator negativnih ionov in tristopenjski filtrirni sistem (</w:t>
            </w:r>
            <w:proofErr w:type="spellStart"/>
            <w:r w:rsidRPr="000666BE">
              <w:rPr>
                <w:rFonts w:ascii="Arial" w:hAnsi="Arial" w:cs="Arial"/>
                <w:snapToGrid w:val="0"/>
                <w:color w:val="000000"/>
                <w:sz w:val="16"/>
              </w:rPr>
              <w:t>predfilter</w:t>
            </w:r>
            <w:proofErr w:type="spellEnd"/>
            <w:r w:rsidRPr="000666BE">
              <w:rPr>
                <w:rFonts w:ascii="Arial" w:hAnsi="Arial" w:cs="Arial"/>
                <w:snapToGrid w:val="0"/>
                <w:color w:val="000000"/>
                <w:sz w:val="16"/>
              </w:rPr>
              <w:t xml:space="preserve"> za večje delce, elektrificiran glavni filter iz tekstilnih vlaken in razkuži</w:t>
            </w:r>
            <w:r>
              <w:rPr>
                <w:rFonts w:ascii="Arial" w:hAnsi="Arial" w:cs="Arial"/>
                <w:snapToGrid w:val="0"/>
                <w:color w:val="000000"/>
                <w:sz w:val="16"/>
              </w:rPr>
              <w:t>lni filter iz aktivnega oglja).</w:t>
            </w:r>
          </w:p>
          <w:p w14:paraId="2CB3716B" w14:textId="77777777" w:rsidR="006A36F0" w:rsidRDefault="006A36F0" w:rsidP="006A36F0">
            <w:pPr>
              <w:jc w:val="both"/>
              <w:rPr>
                <w:rFonts w:ascii="Arial" w:hAnsi="Arial" w:cs="Arial"/>
                <w:snapToGrid w:val="0"/>
                <w:color w:val="000000"/>
                <w:sz w:val="16"/>
              </w:rPr>
            </w:pPr>
          </w:p>
          <w:p w14:paraId="7B12D329" w14:textId="77777777" w:rsidR="006A36F0" w:rsidRPr="0029158D"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635"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63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C3BBC11" w14:textId="77777777" w:rsidR="006A36F0" w:rsidRPr="004E6B2B" w:rsidRDefault="00000000" w:rsidP="006A36F0">
            <w:pPr>
              <w:jc w:val="center"/>
              <w:rPr>
                <w:rFonts w:ascii="Arial" w:hAnsi="Arial" w:cs="Arial"/>
                <w:snapToGrid w:val="0"/>
                <w:color w:val="000000"/>
                <w:sz w:val="16"/>
              </w:rPr>
            </w:pPr>
            <w:hyperlink r:id="rId1637" w:history="1">
              <w:r w:rsidR="006A36F0" w:rsidRPr="0029158D">
                <w:rPr>
                  <w:rStyle w:val="Hiperpovezava"/>
                  <w:rFonts w:ascii="Arial" w:hAnsi="Arial" w:cs="Arial"/>
                  <w:snapToGrid w:val="0"/>
                  <w:sz w:val="16"/>
                </w:rPr>
                <w:t>1307</w:t>
              </w:r>
            </w:hyperlink>
          </w:p>
        </w:tc>
        <w:tc>
          <w:tcPr>
            <w:tcW w:w="567" w:type="dxa"/>
            <w:tcBorders>
              <w:bottom w:val="single" w:sz="6" w:space="0" w:color="auto"/>
              <w:right w:val="single" w:sz="6" w:space="0" w:color="auto"/>
            </w:tcBorders>
            <w:shd w:val="clear" w:color="auto" w:fill="auto"/>
            <w:vAlign w:val="center"/>
          </w:tcPr>
          <w:p w14:paraId="3AAA888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L167</w:t>
            </w:r>
          </w:p>
        </w:tc>
        <w:tc>
          <w:tcPr>
            <w:tcW w:w="567" w:type="dxa"/>
            <w:tcBorders>
              <w:bottom w:val="single" w:sz="6" w:space="0" w:color="auto"/>
              <w:right w:val="single" w:sz="6" w:space="0" w:color="auto"/>
            </w:tcBorders>
            <w:shd w:val="clear" w:color="auto" w:fill="auto"/>
            <w:vAlign w:val="center"/>
          </w:tcPr>
          <w:p w14:paraId="3B439CC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2CE17D13" w14:textId="77777777" w:rsidTr="00A02FC1">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BC4559" w14:textId="77777777" w:rsidR="006A36F0" w:rsidRPr="0029158D" w:rsidRDefault="006A36F0" w:rsidP="006A36F0">
            <w:pPr>
              <w:jc w:val="center"/>
              <w:rPr>
                <w:rFonts w:ascii="Arial" w:hAnsi="Arial"/>
                <w:snapToGrid w:val="0"/>
                <w:color w:val="000000"/>
                <w:sz w:val="16"/>
              </w:rPr>
            </w:pPr>
            <w:r w:rsidRPr="00C52625">
              <w:rPr>
                <w:rFonts w:ascii="Arial" w:hAnsi="Arial"/>
                <w:snapToGrid w:val="0"/>
                <w:color w:val="000000"/>
                <w:sz w:val="16"/>
              </w:rPr>
              <w:t>8543 70 90</w:t>
            </w:r>
          </w:p>
        </w:tc>
        <w:tc>
          <w:tcPr>
            <w:tcW w:w="7333" w:type="dxa"/>
            <w:tcBorders>
              <w:left w:val="single" w:sz="4" w:space="0" w:color="auto"/>
              <w:bottom w:val="single" w:sz="6" w:space="0" w:color="auto"/>
              <w:right w:val="single" w:sz="6" w:space="0" w:color="auto"/>
            </w:tcBorders>
            <w:shd w:val="clear" w:color="auto" w:fill="auto"/>
            <w:vAlign w:val="center"/>
          </w:tcPr>
          <w:p w14:paraId="7DBD2D8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Priključna omarica za uporabo v sistemih kabelske televizije, sestavljena iz kovinske škatle (približne velikosti 10 x 10 x 7 cm), opremljene s kabelskimi vhodi in terminali. Škatla vključuje električni krog z več električnimi komponentami (kot so tuljave, transformatorji, upori in kondenzatorji) ter priključki. Funkcija priključne omarice je zmanjševanje napetosti signala, ki potuje po kablu do televizijskih sprejemnikov, in prek filtra preprečevanje, da napajalna napetost za ojačevalnike pride</w:t>
            </w:r>
            <w:r>
              <w:rPr>
                <w:rFonts w:ascii="Arial" w:hAnsi="Arial" w:cs="Arial"/>
                <w:snapToGrid w:val="0"/>
                <w:color w:val="000000"/>
                <w:sz w:val="16"/>
              </w:rPr>
              <w:t xml:space="preserve"> do televizijskih sprejemnikov.</w:t>
            </w:r>
          </w:p>
          <w:p w14:paraId="5D88E88A" w14:textId="77777777" w:rsidR="006A36F0" w:rsidRDefault="006A36F0" w:rsidP="006A36F0">
            <w:pPr>
              <w:jc w:val="both"/>
              <w:rPr>
                <w:rFonts w:ascii="Arial" w:hAnsi="Arial" w:cs="Arial"/>
                <w:snapToGrid w:val="0"/>
                <w:color w:val="000000"/>
                <w:sz w:val="16"/>
              </w:rPr>
            </w:pPr>
          </w:p>
          <w:p w14:paraId="684DD511" w14:textId="77777777" w:rsidR="006A36F0" w:rsidRPr="0029158D"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638"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63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CF3CC57" w14:textId="77777777" w:rsidR="006A36F0" w:rsidRPr="004E6B2B" w:rsidRDefault="00000000" w:rsidP="006A36F0">
            <w:pPr>
              <w:jc w:val="center"/>
              <w:rPr>
                <w:rFonts w:ascii="Arial" w:hAnsi="Arial" w:cs="Arial"/>
                <w:snapToGrid w:val="0"/>
                <w:color w:val="000000"/>
                <w:sz w:val="16"/>
              </w:rPr>
            </w:pPr>
            <w:hyperlink r:id="rId1640" w:history="1">
              <w:r w:rsidR="006A36F0" w:rsidRPr="00373A9E">
                <w:rPr>
                  <w:rStyle w:val="Hiperpovezava"/>
                  <w:rFonts w:ascii="Arial" w:hAnsi="Arial" w:cs="Arial"/>
                  <w:snapToGrid w:val="0"/>
                  <w:sz w:val="16"/>
                </w:rPr>
                <w:t>3272</w:t>
              </w:r>
            </w:hyperlink>
          </w:p>
        </w:tc>
        <w:tc>
          <w:tcPr>
            <w:tcW w:w="567" w:type="dxa"/>
            <w:tcBorders>
              <w:bottom w:val="single" w:sz="6" w:space="0" w:color="auto"/>
              <w:right w:val="single" w:sz="6" w:space="0" w:color="auto"/>
            </w:tcBorders>
            <w:shd w:val="clear" w:color="auto" w:fill="auto"/>
            <w:vAlign w:val="center"/>
          </w:tcPr>
          <w:p w14:paraId="7FF2CCF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L339</w:t>
            </w:r>
          </w:p>
        </w:tc>
        <w:tc>
          <w:tcPr>
            <w:tcW w:w="567" w:type="dxa"/>
            <w:tcBorders>
              <w:bottom w:val="single" w:sz="6" w:space="0" w:color="auto"/>
              <w:right w:val="single" w:sz="6" w:space="0" w:color="auto"/>
            </w:tcBorders>
            <w:shd w:val="clear" w:color="auto" w:fill="auto"/>
            <w:vAlign w:val="center"/>
          </w:tcPr>
          <w:p w14:paraId="20AD21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2F61B072" w14:textId="77777777" w:rsidTr="009E38DA">
        <w:trPr>
          <w:trHeight w:val="145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882029" w14:textId="77777777" w:rsidR="006A36F0" w:rsidRPr="0029158D" w:rsidRDefault="006A36F0" w:rsidP="006A36F0">
            <w:pPr>
              <w:jc w:val="center"/>
              <w:rPr>
                <w:rFonts w:ascii="Arial" w:hAnsi="Arial"/>
                <w:strike/>
                <w:snapToGrid w:val="0"/>
                <w:color w:val="000000"/>
                <w:sz w:val="16"/>
              </w:rPr>
            </w:pPr>
            <w:r w:rsidRPr="0029158D">
              <w:rPr>
                <w:rFonts w:ascii="Arial" w:hAnsi="Arial"/>
                <w:strike/>
                <w:snapToGrid w:val="0"/>
                <w:color w:val="000000"/>
                <w:sz w:val="16"/>
              </w:rPr>
              <w:t>8543 89 95</w:t>
            </w:r>
          </w:p>
        </w:tc>
        <w:tc>
          <w:tcPr>
            <w:tcW w:w="7333" w:type="dxa"/>
            <w:tcBorders>
              <w:left w:val="single" w:sz="4" w:space="0" w:color="auto"/>
              <w:bottom w:val="single" w:sz="6" w:space="0" w:color="auto"/>
              <w:right w:val="single" w:sz="6" w:space="0" w:color="auto"/>
            </w:tcBorders>
            <w:shd w:val="clear" w:color="auto" w:fill="auto"/>
            <w:vAlign w:val="center"/>
          </w:tcPr>
          <w:p w14:paraId="3E46B211" w14:textId="77777777" w:rsidR="006A36F0" w:rsidRPr="002B788D" w:rsidRDefault="006A36F0" w:rsidP="006A36F0">
            <w:pPr>
              <w:jc w:val="both"/>
              <w:rPr>
                <w:rFonts w:ascii="Arial" w:hAnsi="Arial" w:cs="Arial"/>
                <w:strike/>
                <w:sz w:val="16"/>
                <w:szCs w:val="16"/>
              </w:rPr>
            </w:pPr>
            <w:proofErr w:type="spellStart"/>
            <w:r w:rsidRPr="002B788D">
              <w:rPr>
                <w:rFonts w:ascii="Arial" w:hAnsi="Arial" w:cs="Arial"/>
                <w:strike/>
                <w:sz w:val="16"/>
                <w:szCs w:val="16"/>
              </w:rPr>
              <w:t>Avdiofrekvenčna</w:t>
            </w:r>
            <w:proofErr w:type="spellEnd"/>
            <w:r w:rsidRPr="002B788D">
              <w:rPr>
                <w:rFonts w:ascii="Arial" w:hAnsi="Arial" w:cs="Arial"/>
                <w:strike/>
                <w:sz w:val="16"/>
                <w:szCs w:val="16"/>
              </w:rPr>
              <w:t xml:space="preserve"> naprava s procesorjem zvoka, ki sprejema in pretvarja signale iz različnih virov (npr.: predvajalnikov glasbenih zgoščenk, videorekorderjev ali filmskih projektorjev) v zvočne signale. Ima naslednje funkcije:</w:t>
            </w:r>
          </w:p>
          <w:p w14:paraId="392A029A" w14:textId="77777777" w:rsidR="006A36F0" w:rsidRPr="002B788D" w:rsidRDefault="006A36F0" w:rsidP="006A36F0">
            <w:pPr>
              <w:numPr>
                <w:ilvl w:val="0"/>
                <w:numId w:val="386"/>
              </w:numPr>
              <w:jc w:val="both"/>
              <w:rPr>
                <w:rFonts w:ascii="Arial" w:hAnsi="Arial" w:cs="Arial"/>
                <w:strike/>
                <w:sz w:val="16"/>
                <w:szCs w:val="16"/>
              </w:rPr>
            </w:pPr>
            <w:r w:rsidRPr="002B788D">
              <w:rPr>
                <w:rFonts w:ascii="Arial" w:hAnsi="Arial" w:cs="Arial"/>
                <w:strike/>
                <w:sz w:val="16"/>
                <w:szCs w:val="16"/>
              </w:rPr>
              <w:t>simulacija zvočnih okolij (npr.: akustika v cerkvi ali v diskoteki) in</w:t>
            </w:r>
          </w:p>
          <w:p w14:paraId="1BB2B247" w14:textId="77777777" w:rsidR="006A36F0" w:rsidRPr="002B788D" w:rsidRDefault="006A36F0" w:rsidP="006A36F0">
            <w:pPr>
              <w:numPr>
                <w:ilvl w:val="0"/>
                <w:numId w:val="386"/>
              </w:numPr>
              <w:jc w:val="both"/>
              <w:rPr>
                <w:rFonts w:ascii="Arial" w:hAnsi="Arial" w:cs="Arial"/>
                <w:strike/>
                <w:sz w:val="16"/>
                <w:szCs w:val="16"/>
              </w:rPr>
            </w:pPr>
            <w:r w:rsidRPr="002B788D">
              <w:rPr>
                <w:rFonts w:ascii="Arial" w:hAnsi="Arial" w:cs="Arial"/>
                <w:strike/>
                <w:sz w:val="16"/>
                <w:szCs w:val="16"/>
              </w:rPr>
              <w:t>ojačenje zvočnih frekvenc.</w:t>
            </w:r>
          </w:p>
          <w:p w14:paraId="316E0996" w14:textId="77777777" w:rsidR="006A36F0" w:rsidRDefault="006A36F0" w:rsidP="006A36F0">
            <w:pPr>
              <w:jc w:val="both"/>
              <w:rPr>
                <w:rFonts w:ascii="Arial" w:hAnsi="Arial" w:cs="Arial"/>
                <w:snapToGrid w:val="0"/>
                <w:color w:val="000000"/>
                <w:sz w:val="16"/>
              </w:rPr>
            </w:pPr>
          </w:p>
          <w:p w14:paraId="65729762"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szCs w:val="16"/>
              </w:rPr>
              <w:t xml:space="preserve"> </w:t>
            </w:r>
            <w:hyperlink r:id="rId1641" w:history="1">
              <w:r w:rsidRPr="00233AC4">
                <w:rPr>
                  <w:rStyle w:val="Hiperpovezava"/>
                  <w:rFonts w:ascii="Arial" w:hAnsi="Arial" w:cs="Arial"/>
                  <w:b/>
                  <w:snapToGrid w:val="0"/>
                  <w:sz w:val="16"/>
                </w:rPr>
                <w:t>129/2005</w:t>
              </w:r>
            </w:hyperlink>
          </w:p>
        </w:tc>
        <w:tc>
          <w:tcPr>
            <w:tcW w:w="850" w:type="dxa"/>
            <w:tcBorders>
              <w:bottom w:val="single" w:sz="6" w:space="0" w:color="auto"/>
              <w:right w:val="single" w:sz="6" w:space="0" w:color="auto"/>
            </w:tcBorders>
            <w:shd w:val="clear" w:color="auto" w:fill="auto"/>
            <w:vAlign w:val="center"/>
          </w:tcPr>
          <w:p w14:paraId="782666E9" w14:textId="77777777" w:rsidR="006A36F0" w:rsidRPr="004E6B2B" w:rsidRDefault="00000000" w:rsidP="006A36F0">
            <w:pPr>
              <w:jc w:val="center"/>
              <w:rPr>
                <w:rFonts w:ascii="Arial" w:hAnsi="Arial" w:cs="Arial"/>
                <w:snapToGrid w:val="0"/>
                <w:color w:val="000000"/>
                <w:sz w:val="16"/>
              </w:rPr>
            </w:pPr>
            <w:hyperlink r:id="rId1642" w:history="1">
              <w:r w:rsidR="006A36F0" w:rsidRPr="00233AC4">
                <w:rPr>
                  <w:rStyle w:val="Hiperpovezava"/>
                  <w:rFonts w:ascii="Arial" w:hAnsi="Arial" w:cs="Arial"/>
                  <w:snapToGrid w:val="0"/>
                  <w:sz w:val="16"/>
                </w:rPr>
                <w:t>955</w:t>
              </w:r>
            </w:hyperlink>
          </w:p>
        </w:tc>
        <w:tc>
          <w:tcPr>
            <w:tcW w:w="567" w:type="dxa"/>
            <w:tcBorders>
              <w:bottom w:val="single" w:sz="6" w:space="0" w:color="auto"/>
              <w:right w:val="single" w:sz="6" w:space="0" w:color="auto"/>
            </w:tcBorders>
            <w:shd w:val="clear" w:color="auto" w:fill="auto"/>
            <w:vAlign w:val="center"/>
          </w:tcPr>
          <w:p w14:paraId="7446F07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L133</w:t>
            </w:r>
          </w:p>
        </w:tc>
        <w:tc>
          <w:tcPr>
            <w:tcW w:w="567" w:type="dxa"/>
            <w:tcBorders>
              <w:bottom w:val="single" w:sz="6" w:space="0" w:color="auto"/>
              <w:right w:val="single" w:sz="6" w:space="0" w:color="auto"/>
            </w:tcBorders>
            <w:shd w:val="clear" w:color="auto" w:fill="auto"/>
            <w:vAlign w:val="center"/>
          </w:tcPr>
          <w:p w14:paraId="60837D1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5895409E" w14:textId="77777777" w:rsidTr="0029158D">
        <w:trPr>
          <w:trHeight w:val="15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BAD2E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8543 90 00</w:t>
            </w:r>
          </w:p>
        </w:tc>
        <w:tc>
          <w:tcPr>
            <w:tcW w:w="7333" w:type="dxa"/>
            <w:tcBorders>
              <w:left w:val="single" w:sz="4" w:space="0" w:color="auto"/>
              <w:bottom w:val="single" w:sz="6" w:space="0" w:color="auto"/>
              <w:right w:val="single" w:sz="6" w:space="0" w:color="auto"/>
            </w:tcBorders>
            <w:shd w:val="clear" w:color="auto" w:fill="auto"/>
            <w:vAlign w:val="center"/>
          </w:tcPr>
          <w:p w14:paraId="073947A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prazne cilindrične kartuše iz prosojne plastike, dolge približno 44 mm, ki je na spodnjem koncu zatesnjen z zamenljivim plastičnim zamaškom, kot zaščitnim pokrovom. Zgornji del kartuše je oblikovan kot ustnik in ima majhno odprtino, skozi katero se lahko vdihuje hlape.</w:t>
            </w:r>
            <w:r>
              <w:rPr>
                <w:rFonts w:ascii="Arial" w:hAnsi="Arial" w:cs="Arial"/>
                <w:snapToGrid w:val="0"/>
                <w:color w:val="000000"/>
                <w:sz w:val="16"/>
              </w:rPr>
              <w:t xml:space="preserve"> </w:t>
            </w:r>
            <w:r w:rsidRPr="000666BE">
              <w:rPr>
                <w:rFonts w:ascii="Arial" w:hAnsi="Arial" w:cs="Arial"/>
                <w:snapToGrid w:val="0"/>
                <w:color w:val="000000"/>
                <w:sz w:val="16"/>
              </w:rPr>
              <w:t xml:space="preserve">Uporabnik napolni prazno kartušo s posebno tekočino, imenovano </w:t>
            </w:r>
            <w:r>
              <w:rPr>
                <w:rFonts w:ascii="Arial" w:hAnsi="Arial" w:cs="Arial"/>
                <w:snapToGrid w:val="0"/>
                <w:color w:val="000000"/>
                <w:sz w:val="16"/>
              </w:rPr>
              <w:t>»</w:t>
            </w:r>
            <w:r w:rsidRPr="000666BE">
              <w:rPr>
                <w:rFonts w:ascii="Arial" w:hAnsi="Arial" w:cs="Arial"/>
                <w:snapToGrid w:val="0"/>
                <w:color w:val="000000"/>
                <w:sz w:val="16"/>
              </w:rPr>
              <w:t>e-tekočina</w:t>
            </w:r>
            <w:r>
              <w:rPr>
                <w:rFonts w:ascii="Arial" w:hAnsi="Arial" w:cs="Arial"/>
                <w:snapToGrid w:val="0"/>
                <w:color w:val="000000"/>
                <w:sz w:val="16"/>
              </w:rPr>
              <w:t>«</w:t>
            </w:r>
            <w:r w:rsidRPr="000666BE">
              <w:rPr>
                <w:rFonts w:ascii="Arial" w:hAnsi="Arial" w:cs="Arial"/>
                <w:snapToGrid w:val="0"/>
                <w:color w:val="000000"/>
                <w:sz w:val="16"/>
              </w:rPr>
              <w:t>, in nato vstavi kartušo v e-cigareto. Ista kartuša se lahko ponovno napolni in ponovno uporabi za kajenje od 10 do 20 krat, preden se odstrani kot odpadek.</w:t>
            </w:r>
            <w:r>
              <w:rPr>
                <w:rFonts w:ascii="Arial" w:hAnsi="Arial" w:cs="Arial"/>
                <w:snapToGrid w:val="0"/>
                <w:color w:val="000000"/>
                <w:sz w:val="16"/>
              </w:rPr>
              <w:t xml:space="preserve"> </w:t>
            </w:r>
            <w:r w:rsidRPr="000666BE">
              <w:rPr>
                <w:rFonts w:ascii="Arial" w:hAnsi="Arial" w:cs="Arial"/>
                <w:snapToGrid w:val="0"/>
                <w:color w:val="000000"/>
                <w:sz w:val="16"/>
              </w:rPr>
              <w:t>Ustnik ima vlogo filtra pri običajnih cigaretah s tobakom. Ko je kartuša vstavljena v e-cigareto, uporabnik namesti konec ustnika v usta in vdihne. To povzroči, da uparjalnik v e-cigareti spremeni tekočino v blagi oblaček pare, ki se nato skozi ustnik sprosti v uporabnikova usta.</w:t>
            </w:r>
          </w:p>
        </w:tc>
        <w:tc>
          <w:tcPr>
            <w:tcW w:w="850" w:type="dxa"/>
            <w:tcBorders>
              <w:bottom w:val="single" w:sz="6" w:space="0" w:color="auto"/>
              <w:right w:val="single" w:sz="6" w:space="0" w:color="auto"/>
            </w:tcBorders>
            <w:shd w:val="clear" w:color="auto" w:fill="auto"/>
            <w:vAlign w:val="center"/>
          </w:tcPr>
          <w:p w14:paraId="3B7D93F3" w14:textId="77777777" w:rsidR="006A36F0" w:rsidRPr="004E6B2B" w:rsidRDefault="00000000" w:rsidP="006A36F0">
            <w:pPr>
              <w:jc w:val="center"/>
              <w:rPr>
                <w:rFonts w:ascii="Arial" w:hAnsi="Arial" w:cs="Arial"/>
                <w:snapToGrid w:val="0"/>
                <w:color w:val="000000"/>
                <w:sz w:val="16"/>
              </w:rPr>
            </w:pPr>
            <w:hyperlink r:id="rId1643" w:history="1">
              <w:r w:rsidR="006A36F0" w:rsidRPr="004E6B2B">
                <w:rPr>
                  <w:rStyle w:val="Hiperpovezava"/>
                  <w:rFonts w:ascii="Arial" w:hAnsi="Arial" w:cs="Arial"/>
                  <w:snapToGrid w:val="0"/>
                  <w:sz w:val="16"/>
                </w:rPr>
                <w:t>635</w:t>
              </w:r>
            </w:hyperlink>
          </w:p>
        </w:tc>
        <w:tc>
          <w:tcPr>
            <w:tcW w:w="567" w:type="dxa"/>
            <w:tcBorders>
              <w:bottom w:val="single" w:sz="6" w:space="0" w:color="auto"/>
              <w:right w:val="single" w:sz="6" w:space="0" w:color="auto"/>
            </w:tcBorders>
            <w:shd w:val="clear" w:color="auto" w:fill="auto"/>
            <w:vAlign w:val="center"/>
          </w:tcPr>
          <w:p w14:paraId="5BA1AE6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L91</w:t>
            </w:r>
          </w:p>
        </w:tc>
        <w:tc>
          <w:tcPr>
            <w:tcW w:w="567" w:type="dxa"/>
            <w:tcBorders>
              <w:bottom w:val="single" w:sz="6" w:space="0" w:color="auto"/>
              <w:right w:val="single" w:sz="6" w:space="0" w:color="auto"/>
            </w:tcBorders>
            <w:shd w:val="clear" w:color="auto" w:fill="auto"/>
            <w:vAlign w:val="center"/>
          </w:tcPr>
          <w:p w14:paraId="64ACE9E1"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49CA81AC" w14:textId="77777777" w:rsidTr="0029158D">
        <w:trPr>
          <w:trHeight w:val="154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DCCC1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8543 90 00</w:t>
            </w:r>
          </w:p>
        </w:tc>
        <w:tc>
          <w:tcPr>
            <w:tcW w:w="7333" w:type="dxa"/>
            <w:tcBorders>
              <w:left w:val="single" w:sz="4" w:space="0" w:color="auto"/>
              <w:bottom w:val="single" w:sz="6" w:space="0" w:color="auto"/>
              <w:right w:val="single" w:sz="6" w:space="0" w:color="auto"/>
            </w:tcBorders>
            <w:shd w:val="clear" w:color="auto" w:fill="auto"/>
            <w:vAlign w:val="center"/>
          </w:tcPr>
          <w:p w14:paraId="618F186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Ročna, zamenljiva naprava, ki obsega bliskovko, lečo, sprožilec in signalno svetilko (t. i. naprava z intenzivno pulzno svetlobo). Naprava ustvarja intenzivno pulzno svetlobo na različnih pulznih širinah do 100 ms, na valovni dolžini od 650 do 1</w:t>
            </w:r>
            <w:r>
              <w:rPr>
                <w:rFonts w:ascii="Arial" w:hAnsi="Arial" w:cs="Arial"/>
                <w:color w:val="000000"/>
                <w:sz w:val="16"/>
                <w:szCs w:val="16"/>
              </w:rPr>
              <w:t>.</w:t>
            </w:r>
            <w:r w:rsidRPr="000666BE">
              <w:rPr>
                <w:rFonts w:ascii="Arial" w:hAnsi="Arial" w:cs="Arial"/>
                <w:color w:val="000000"/>
                <w:sz w:val="16"/>
                <w:szCs w:val="16"/>
              </w:rPr>
              <w:t xml:space="preserve">200 </w:t>
            </w:r>
            <w:proofErr w:type="spellStart"/>
            <w:r w:rsidRPr="000666BE">
              <w:rPr>
                <w:rFonts w:ascii="Arial" w:hAnsi="Arial" w:cs="Arial"/>
                <w:color w:val="000000"/>
                <w:sz w:val="16"/>
                <w:szCs w:val="16"/>
              </w:rPr>
              <w:t>nm</w:t>
            </w:r>
            <w:proofErr w:type="spellEnd"/>
            <w:r w:rsidRPr="000666BE">
              <w:rPr>
                <w:rFonts w:ascii="Arial" w:hAnsi="Arial" w:cs="Arial"/>
                <w:color w:val="000000"/>
                <w:sz w:val="16"/>
                <w:szCs w:val="16"/>
              </w:rPr>
              <w:t>, s točko v velikosti 16 × 46 mm in največjo gostoto energije 45 J/cm</w:t>
            </w:r>
            <w:r w:rsidRPr="0029158D">
              <w:rPr>
                <w:rFonts w:ascii="Arial" w:hAnsi="Arial" w:cs="Arial"/>
                <w:color w:val="000000"/>
                <w:sz w:val="16"/>
                <w:szCs w:val="16"/>
                <w:vertAlign w:val="superscript"/>
              </w:rPr>
              <w:t>2</w:t>
            </w:r>
            <w:r w:rsidRPr="000666BE">
              <w:rPr>
                <w:rFonts w:ascii="Arial" w:hAnsi="Arial" w:cs="Arial"/>
                <w:color w:val="000000"/>
                <w:sz w:val="16"/>
                <w:szCs w:val="16"/>
              </w:rPr>
              <w:t>. Deluje samo v povezavi s strojem (osnovno enoto), od katere prejema energijo, kontrolne signale in hladilno tekočino. Osnovna enota zajema napajalnik, kontrolno enoto s prikazovalnikom in hladilno enoto, ter je zmožna delovati tudi z lasersko napravo. Kadar je naprava priključena z osnovno enoto, se uporablja za posebne kozmetične posege, npr. za trajno odstranitev dlak.</w:t>
            </w:r>
          </w:p>
        </w:tc>
        <w:tc>
          <w:tcPr>
            <w:tcW w:w="850" w:type="dxa"/>
            <w:tcBorders>
              <w:bottom w:val="single" w:sz="6" w:space="0" w:color="auto"/>
              <w:right w:val="single" w:sz="6" w:space="0" w:color="auto"/>
            </w:tcBorders>
            <w:shd w:val="clear" w:color="auto" w:fill="auto"/>
            <w:vAlign w:val="center"/>
          </w:tcPr>
          <w:p w14:paraId="49A8E7BC" w14:textId="77777777" w:rsidR="006A36F0" w:rsidRPr="004E6B2B" w:rsidRDefault="00000000" w:rsidP="006A36F0">
            <w:pPr>
              <w:jc w:val="center"/>
              <w:rPr>
                <w:rFonts w:ascii="Arial" w:hAnsi="Arial" w:cs="Arial"/>
                <w:snapToGrid w:val="0"/>
                <w:color w:val="000000"/>
                <w:sz w:val="16"/>
              </w:rPr>
            </w:pPr>
            <w:hyperlink r:id="rId1644" w:history="1">
              <w:r w:rsidR="006A36F0" w:rsidRPr="004E6B2B">
                <w:rPr>
                  <w:rStyle w:val="Hiperpovezava"/>
                  <w:rFonts w:ascii="Arial" w:hAnsi="Arial" w:cs="Arial"/>
                  <w:snapToGrid w:val="0"/>
                  <w:sz w:val="16"/>
                </w:rPr>
                <w:t>1204</w:t>
              </w:r>
            </w:hyperlink>
          </w:p>
        </w:tc>
        <w:tc>
          <w:tcPr>
            <w:tcW w:w="567" w:type="dxa"/>
            <w:tcBorders>
              <w:bottom w:val="single" w:sz="6" w:space="0" w:color="auto"/>
              <w:right w:val="single" w:sz="6" w:space="0" w:color="auto"/>
            </w:tcBorders>
            <w:shd w:val="clear" w:color="auto" w:fill="auto"/>
            <w:vAlign w:val="center"/>
          </w:tcPr>
          <w:p w14:paraId="6FCF04D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L305</w:t>
            </w:r>
          </w:p>
        </w:tc>
        <w:tc>
          <w:tcPr>
            <w:tcW w:w="567" w:type="dxa"/>
            <w:tcBorders>
              <w:bottom w:val="single" w:sz="6" w:space="0" w:color="auto"/>
              <w:right w:val="single" w:sz="6" w:space="0" w:color="auto"/>
            </w:tcBorders>
            <w:shd w:val="clear" w:color="auto" w:fill="auto"/>
            <w:vAlign w:val="center"/>
          </w:tcPr>
          <w:p w14:paraId="73F99B5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37C1CB11" w14:textId="77777777" w:rsidTr="0029158D">
        <w:trPr>
          <w:trHeight w:val="14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DD8E8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8543 90 00</w:t>
            </w:r>
          </w:p>
        </w:tc>
        <w:tc>
          <w:tcPr>
            <w:tcW w:w="7333" w:type="dxa"/>
            <w:tcBorders>
              <w:left w:val="single" w:sz="4" w:space="0" w:color="auto"/>
              <w:bottom w:val="single" w:sz="6" w:space="0" w:color="auto"/>
              <w:right w:val="single" w:sz="6" w:space="0" w:color="auto"/>
            </w:tcBorders>
            <w:shd w:val="clear" w:color="auto" w:fill="auto"/>
            <w:vAlign w:val="center"/>
          </w:tcPr>
          <w:p w14:paraId="66B2CD14"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Ročna, zamenljiva naprava, ki obsega trdni laser, lečo, stikalo za izbiro velikosti točke in sprožilec (t. i. laserska naprava). Naprava ustvarja lasersko svetlobo na različnih pulznih širinah do 100 ms, na valovni dolžini 1</w:t>
            </w:r>
            <w:r>
              <w:rPr>
                <w:rFonts w:ascii="Arial" w:hAnsi="Arial" w:cs="Arial"/>
                <w:color w:val="000000"/>
                <w:sz w:val="16"/>
                <w:szCs w:val="16"/>
              </w:rPr>
              <w:t>.</w:t>
            </w:r>
            <w:r w:rsidRPr="000666BE">
              <w:rPr>
                <w:rFonts w:ascii="Arial" w:hAnsi="Arial" w:cs="Arial"/>
                <w:color w:val="000000"/>
                <w:sz w:val="16"/>
                <w:szCs w:val="16"/>
              </w:rPr>
              <w:t xml:space="preserve">064 </w:t>
            </w:r>
            <w:proofErr w:type="spellStart"/>
            <w:r w:rsidRPr="000666BE">
              <w:rPr>
                <w:rFonts w:ascii="Arial" w:hAnsi="Arial" w:cs="Arial"/>
                <w:color w:val="000000"/>
                <w:sz w:val="16"/>
                <w:szCs w:val="16"/>
              </w:rPr>
              <w:t>nm</w:t>
            </w:r>
            <w:proofErr w:type="spellEnd"/>
            <w:r w:rsidRPr="000666BE">
              <w:rPr>
                <w:rFonts w:ascii="Arial" w:hAnsi="Arial" w:cs="Arial"/>
                <w:color w:val="000000"/>
                <w:sz w:val="16"/>
                <w:szCs w:val="16"/>
              </w:rPr>
              <w:t>, s prilagodljivimi velikostmi točke premera 1,5, 3, 6 in 9 mm in naj</w:t>
            </w:r>
            <w:r>
              <w:rPr>
                <w:rFonts w:ascii="Arial" w:hAnsi="Arial" w:cs="Arial"/>
                <w:color w:val="000000"/>
                <w:sz w:val="16"/>
                <w:szCs w:val="16"/>
              </w:rPr>
              <w:t>večjo gostoto energije 700 J/cm</w:t>
            </w:r>
            <w:r w:rsidRPr="0029158D">
              <w:rPr>
                <w:rFonts w:ascii="Arial" w:hAnsi="Arial" w:cs="Arial"/>
                <w:color w:val="000000"/>
                <w:sz w:val="16"/>
                <w:szCs w:val="16"/>
                <w:vertAlign w:val="superscript"/>
              </w:rPr>
              <w:t>2</w:t>
            </w:r>
            <w:r w:rsidRPr="000666BE">
              <w:rPr>
                <w:rFonts w:ascii="Arial" w:hAnsi="Arial" w:cs="Arial"/>
                <w:color w:val="000000"/>
                <w:sz w:val="16"/>
                <w:szCs w:val="16"/>
              </w:rPr>
              <w:t>. Deluje samo v povezavi s strojem (osnovno enoto), od katerega prejema energijo, kontrolne signale in hladilno tekočino. Osnovna enota zajema napajalnik, kontrolno enoto s prikazovalnikom in hladilno enoto, ter je zmožna delovati tudi z napravo z intenzivno pulzno svetlobo. Kadar je naprava priključena z osnovno enoto, se uporablja posebno za kozmetične posege na krčnih žilah.</w:t>
            </w:r>
          </w:p>
        </w:tc>
        <w:tc>
          <w:tcPr>
            <w:tcW w:w="850" w:type="dxa"/>
            <w:tcBorders>
              <w:bottom w:val="single" w:sz="6" w:space="0" w:color="auto"/>
              <w:right w:val="single" w:sz="6" w:space="0" w:color="auto"/>
            </w:tcBorders>
            <w:shd w:val="clear" w:color="auto" w:fill="auto"/>
            <w:vAlign w:val="center"/>
          </w:tcPr>
          <w:p w14:paraId="74725CE4" w14:textId="77777777" w:rsidR="006A36F0" w:rsidRPr="004E6B2B" w:rsidRDefault="00000000" w:rsidP="006A36F0">
            <w:pPr>
              <w:jc w:val="center"/>
              <w:rPr>
                <w:rFonts w:ascii="Arial" w:hAnsi="Arial" w:cs="Arial"/>
                <w:snapToGrid w:val="0"/>
                <w:color w:val="000000"/>
                <w:sz w:val="16"/>
              </w:rPr>
            </w:pPr>
            <w:hyperlink r:id="rId1645" w:history="1">
              <w:r w:rsidR="006A36F0" w:rsidRPr="004E6B2B">
                <w:rPr>
                  <w:rStyle w:val="Hiperpovezava"/>
                  <w:rFonts w:ascii="Arial" w:hAnsi="Arial" w:cs="Arial"/>
                  <w:snapToGrid w:val="0"/>
                  <w:sz w:val="16"/>
                </w:rPr>
                <w:t>1204</w:t>
              </w:r>
            </w:hyperlink>
          </w:p>
        </w:tc>
        <w:tc>
          <w:tcPr>
            <w:tcW w:w="567" w:type="dxa"/>
            <w:tcBorders>
              <w:bottom w:val="single" w:sz="6" w:space="0" w:color="auto"/>
              <w:right w:val="single" w:sz="6" w:space="0" w:color="auto"/>
            </w:tcBorders>
            <w:shd w:val="clear" w:color="auto" w:fill="auto"/>
            <w:vAlign w:val="center"/>
          </w:tcPr>
          <w:p w14:paraId="626294D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L305</w:t>
            </w:r>
          </w:p>
        </w:tc>
        <w:tc>
          <w:tcPr>
            <w:tcW w:w="567" w:type="dxa"/>
            <w:tcBorders>
              <w:bottom w:val="single" w:sz="6" w:space="0" w:color="auto"/>
              <w:right w:val="single" w:sz="6" w:space="0" w:color="auto"/>
            </w:tcBorders>
            <w:shd w:val="clear" w:color="auto" w:fill="auto"/>
            <w:vAlign w:val="center"/>
          </w:tcPr>
          <w:p w14:paraId="7AF5837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5BA857FA" w14:textId="77777777" w:rsidTr="00D10BB1">
        <w:trPr>
          <w:trHeight w:val="105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982CCF" w14:textId="77777777" w:rsidR="006A36F0" w:rsidRPr="00680D40" w:rsidRDefault="006A36F0" w:rsidP="006A36F0">
            <w:pPr>
              <w:pStyle w:val="tbl-txt2"/>
              <w:spacing w:before="0" w:after="0" w:line="240" w:lineRule="auto"/>
              <w:jc w:val="both"/>
              <w:rPr>
                <w:rFonts w:ascii="Arial" w:hAnsi="Arial" w:cs="Arial"/>
                <w:sz w:val="16"/>
                <w:szCs w:val="16"/>
              </w:rPr>
            </w:pPr>
            <w:r w:rsidRPr="00680D40">
              <w:rPr>
                <w:rFonts w:ascii="Arial" w:hAnsi="Arial" w:cs="Arial"/>
                <w:sz w:val="16"/>
                <w:szCs w:val="16"/>
              </w:rPr>
              <w:t>8544 30 00</w:t>
            </w:r>
          </w:p>
        </w:tc>
        <w:tc>
          <w:tcPr>
            <w:tcW w:w="7333" w:type="dxa"/>
            <w:tcBorders>
              <w:left w:val="single" w:sz="4" w:space="0" w:color="auto"/>
              <w:bottom w:val="single" w:sz="6" w:space="0" w:color="auto"/>
              <w:right w:val="single" w:sz="6" w:space="0" w:color="auto"/>
            </w:tcBorders>
            <w:shd w:val="clear" w:color="auto" w:fill="auto"/>
            <w:vAlign w:val="center"/>
          </w:tcPr>
          <w:p w14:paraId="08FBCEAE" w14:textId="77777777" w:rsidR="006A36F0" w:rsidRPr="0029158D" w:rsidRDefault="006A36F0" w:rsidP="006A36F0">
            <w:pPr>
              <w:pStyle w:val="tbl-txt2"/>
              <w:spacing w:before="0" w:after="0" w:line="240" w:lineRule="auto"/>
              <w:jc w:val="both"/>
              <w:rPr>
                <w:rFonts w:ascii="Arial" w:hAnsi="Arial" w:cs="Arial"/>
                <w:sz w:val="16"/>
                <w:szCs w:val="16"/>
              </w:rPr>
            </w:pPr>
            <w:r w:rsidRPr="00680D40">
              <w:rPr>
                <w:rFonts w:ascii="Arial" w:hAnsi="Arial" w:cs="Arial"/>
                <w:sz w:val="16"/>
                <w:szCs w:val="16"/>
              </w:rPr>
              <w:t xml:space="preserve">Izdelek  je  sestavljen  iz  različnih  izoliranih  električnih  žic  iz  bakra,  povezanih  v  snop,  posebej   zasnovanih  za  vgradnjo  v  fiksne  prostoročne   naprave  z  glasovnim  krmiljenjem  in  zaslonom  na   dotik  (imenovane  avtomobilski  set  za  telefoniranje)   v  motorno  vozilo. Izdelek  vključuje  dve  varovalki  in  različne   </w:t>
            </w:r>
            <w:proofErr w:type="spellStart"/>
            <w:r w:rsidRPr="00680D40">
              <w:rPr>
                <w:rFonts w:ascii="Arial" w:hAnsi="Arial" w:cs="Arial"/>
                <w:sz w:val="16"/>
                <w:szCs w:val="16"/>
              </w:rPr>
              <w:t>konektorje</w:t>
            </w:r>
            <w:proofErr w:type="spellEnd"/>
            <w:r w:rsidRPr="00680D40">
              <w:rPr>
                <w:rFonts w:ascii="Arial" w:hAnsi="Arial" w:cs="Arial"/>
                <w:sz w:val="16"/>
                <w:szCs w:val="16"/>
              </w:rPr>
              <w:t xml:space="preserve">,  vključno  s  kontaktnimi  elementi  za   žice.  Natančna  sestava  izdelka  (število  žic  in   posameznih  </w:t>
            </w:r>
            <w:proofErr w:type="spellStart"/>
            <w:r w:rsidRPr="00680D40">
              <w:rPr>
                <w:rFonts w:ascii="Arial" w:hAnsi="Arial" w:cs="Arial"/>
                <w:sz w:val="16"/>
                <w:szCs w:val="16"/>
              </w:rPr>
              <w:t>konektorjev</w:t>
            </w:r>
            <w:proofErr w:type="spellEnd"/>
            <w:r w:rsidRPr="00680D40">
              <w:rPr>
                <w:rFonts w:ascii="Arial" w:hAnsi="Arial" w:cs="Arial"/>
                <w:sz w:val="16"/>
                <w:szCs w:val="16"/>
              </w:rPr>
              <w:t xml:space="preserve">)  je  odvisna  od   določenega  modela  motornega  vozila. Po  vgradnji  izdelek  povezuje  obstoječe  kable   avtomobilskega  radijskega  sistema   z  avtomobilskim  setom  za  telefoniranje  (ki  prek   signala  </w:t>
            </w:r>
            <w:proofErr w:type="spellStart"/>
            <w:r w:rsidRPr="00680D40">
              <w:rPr>
                <w:rFonts w:ascii="Arial" w:hAnsi="Arial" w:cs="Arial"/>
                <w:sz w:val="16"/>
                <w:szCs w:val="16"/>
              </w:rPr>
              <w:t>Bluetooth</w:t>
            </w:r>
            <w:proofErr w:type="spellEnd"/>
            <w:r w:rsidRPr="00680D40">
              <w:rPr>
                <w:rFonts w:ascii="Arial" w:hAnsi="Arial" w:cs="Arial"/>
                <w:sz w:val="16"/>
                <w:szCs w:val="16"/>
              </w:rPr>
              <w:t xml:space="preserve">  omogoča  delovanje  mobilnega   telefona). To  omogoča  prenos  električnih  signalov  iz   avtomobilskega  seta  za  telefoniranje   v  avtomobilski  radijski  sistem  (tudi  za  utišanje   drugih  zvokov  med  telefonskimi  klici)  in   zagotavlja  oskrbo  z  električno  energijo.</w:t>
            </w:r>
          </w:p>
        </w:tc>
        <w:tc>
          <w:tcPr>
            <w:tcW w:w="850" w:type="dxa"/>
            <w:tcBorders>
              <w:bottom w:val="single" w:sz="6" w:space="0" w:color="auto"/>
              <w:right w:val="single" w:sz="6" w:space="0" w:color="auto"/>
            </w:tcBorders>
            <w:shd w:val="clear" w:color="auto" w:fill="auto"/>
            <w:vAlign w:val="center"/>
          </w:tcPr>
          <w:p w14:paraId="3F3495A5" w14:textId="77777777" w:rsidR="006A36F0" w:rsidRDefault="00000000" w:rsidP="006A36F0">
            <w:pPr>
              <w:jc w:val="center"/>
              <w:rPr>
                <w:rFonts w:ascii="Arial" w:hAnsi="Arial" w:cs="Arial"/>
                <w:snapToGrid w:val="0"/>
                <w:color w:val="000000"/>
                <w:sz w:val="16"/>
              </w:rPr>
            </w:pPr>
            <w:hyperlink r:id="rId1646" w:history="1">
              <w:r w:rsidR="006A36F0" w:rsidRPr="00680D40">
                <w:rPr>
                  <w:rStyle w:val="Hiperpovezava"/>
                  <w:rFonts w:ascii="Arial" w:hAnsi="Arial" w:cs="Arial"/>
                  <w:snapToGrid w:val="0"/>
                  <w:sz w:val="16"/>
                </w:rPr>
                <w:t>2076</w:t>
              </w:r>
            </w:hyperlink>
          </w:p>
        </w:tc>
        <w:tc>
          <w:tcPr>
            <w:tcW w:w="567" w:type="dxa"/>
            <w:tcBorders>
              <w:bottom w:val="single" w:sz="6" w:space="0" w:color="auto"/>
              <w:right w:val="single" w:sz="6" w:space="0" w:color="auto"/>
            </w:tcBorders>
            <w:shd w:val="clear" w:color="auto" w:fill="auto"/>
            <w:vAlign w:val="center"/>
          </w:tcPr>
          <w:p w14:paraId="5F5DA9C4" w14:textId="77777777" w:rsidR="006A36F0" w:rsidRDefault="006A36F0" w:rsidP="006A36F0">
            <w:pPr>
              <w:rPr>
                <w:rFonts w:ascii="Arial" w:hAnsi="Arial"/>
                <w:snapToGrid w:val="0"/>
                <w:color w:val="000000"/>
                <w:sz w:val="16"/>
              </w:rPr>
            </w:pPr>
            <w:r>
              <w:rPr>
                <w:rFonts w:ascii="Arial" w:hAnsi="Arial"/>
                <w:snapToGrid w:val="0"/>
                <w:color w:val="000000"/>
                <w:sz w:val="16"/>
              </w:rPr>
              <w:t>L280</w:t>
            </w:r>
          </w:p>
        </w:tc>
        <w:tc>
          <w:tcPr>
            <w:tcW w:w="567" w:type="dxa"/>
            <w:tcBorders>
              <w:bottom w:val="single" w:sz="6" w:space="0" w:color="auto"/>
              <w:right w:val="single" w:sz="6" w:space="0" w:color="auto"/>
            </w:tcBorders>
            <w:shd w:val="clear" w:color="auto" w:fill="auto"/>
            <w:vAlign w:val="center"/>
          </w:tcPr>
          <w:p w14:paraId="2746A157"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0CB241EE" w14:textId="77777777" w:rsidTr="00D10BB1">
        <w:trPr>
          <w:trHeight w:val="105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43F5B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8544 42 10</w:t>
            </w:r>
          </w:p>
        </w:tc>
        <w:tc>
          <w:tcPr>
            <w:tcW w:w="7333" w:type="dxa"/>
            <w:tcBorders>
              <w:left w:val="single" w:sz="4" w:space="0" w:color="auto"/>
              <w:bottom w:val="single" w:sz="6" w:space="0" w:color="auto"/>
              <w:right w:val="single" w:sz="6" w:space="0" w:color="auto"/>
            </w:tcBorders>
            <w:shd w:val="clear" w:color="auto" w:fill="auto"/>
            <w:vAlign w:val="center"/>
          </w:tcPr>
          <w:p w14:paraId="1E35B2BD" w14:textId="77777777" w:rsidR="006A36F0" w:rsidRPr="000666BE" w:rsidRDefault="006A36F0" w:rsidP="006A36F0">
            <w:pPr>
              <w:pStyle w:val="tbl-txt2"/>
              <w:spacing w:before="0" w:after="0" w:line="240" w:lineRule="auto"/>
              <w:jc w:val="both"/>
              <w:rPr>
                <w:rFonts w:ascii="Arial" w:hAnsi="Arial" w:cs="Arial"/>
                <w:color w:val="000000"/>
                <w:sz w:val="16"/>
                <w:szCs w:val="16"/>
              </w:rPr>
            </w:pPr>
            <w:r w:rsidRPr="0029158D">
              <w:rPr>
                <w:rFonts w:ascii="Arial" w:hAnsi="Arial" w:cs="Arial"/>
                <w:sz w:val="16"/>
                <w:szCs w:val="16"/>
              </w:rPr>
              <w:t xml:space="preserve">Izolirani kabli (tako imenovani kabli </w:t>
            </w:r>
            <w:r>
              <w:rPr>
                <w:rFonts w:ascii="Arial" w:hAnsi="Arial" w:cs="Arial"/>
                <w:sz w:val="16"/>
                <w:szCs w:val="16"/>
              </w:rPr>
              <w:t>»</w:t>
            </w:r>
            <w:proofErr w:type="spellStart"/>
            <w:r>
              <w:rPr>
                <w:rFonts w:ascii="Arial" w:hAnsi="Arial" w:cs="Arial"/>
                <w:sz w:val="16"/>
                <w:szCs w:val="16"/>
              </w:rPr>
              <w:t>stack</w:t>
            </w:r>
            <w:proofErr w:type="spellEnd"/>
            <w:r>
              <w:rPr>
                <w:rFonts w:ascii="Arial" w:hAnsi="Arial" w:cs="Arial"/>
                <w:sz w:val="16"/>
                <w:szCs w:val="16"/>
              </w:rPr>
              <w:t>«</w:t>
            </w:r>
            <w:r w:rsidRPr="0029158D">
              <w:rPr>
                <w:rFonts w:ascii="Arial" w:hAnsi="Arial" w:cs="Arial"/>
                <w:sz w:val="16"/>
                <w:szCs w:val="16"/>
              </w:rPr>
              <w:t xml:space="preserve">) različnih dolžin s </w:t>
            </w:r>
            <w:proofErr w:type="spellStart"/>
            <w:r w:rsidRPr="0029158D">
              <w:rPr>
                <w:rFonts w:ascii="Arial" w:hAnsi="Arial" w:cs="Arial"/>
                <w:sz w:val="16"/>
                <w:szCs w:val="16"/>
              </w:rPr>
              <w:t>konektorji</w:t>
            </w:r>
            <w:proofErr w:type="spellEnd"/>
            <w:r w:rsidRPr="0029158D">
              <w:rPr>
                <w:rFonts w:ascii="Arial" w:hAnsi="Arial" w:cs="Arial"/>
                <w:sz w:val="16"/>
                <w:szCs w:val="16"/>
              </w:rPr>
              <w:t xml:space="preserve"> na obeh straneh.</w:t>
            </w:r>
            <w:r>
              <w:rPr>
                <w:rFonts w:ascii="Arial" w:hAnsi="Arial" w:cs="Arial"/>
                <w:sz w:val="16"/>
                <w:szCs w:val="16"/>
              </w:rPr>
              <w:t xml:space="preserve"> </w:t>
            </w:r>
            <w:r w:rsidRPr="0029158D">
              <w:rPr>
                <w:rFonts w:ascii="Arial" w:hAnsi="Arial" w:cs="Arial"/>
                <w:sz w:val="16"/>
                <w:szCs w:val="16"/>
              </w:rPr>
              <w:t>Vsak kabel je sestavljen iz 32 posameznih izoliranih vodnikov za napetost do vključno 1</w:t>
            </w:r>
            <w:r>
              <w:rPr>
                <w:rFonts w:ascii="Arial" w:hAnsi="Arial" w:cs="Arial"/>
                <w:sz w:val="16"/>
                <w:szCs w:val="16"/>
              </w:rPr>
              <w:t>.</w:t>
            </w:r>
            <w:r w:rsidRPr="0029158D">
              <w:rPr>
                <w:rFonts w:ascii="Arial" w:hAnsi="Arial" w:cs="Arial"/>
                <w:sz w:val="16"/>
                <w:szCs w:val="16"/>
              </w:rPr>
              <w:t>000 V, povezanih v 16 obloženih dvojnih snopov, ki niso zaviti. Ti dvojni snopi so prevlečeni s kovinsko folijo in kovinskimi nitmi.</w:t>
            </w:r>
            <w:r>
              <w:rPr>
                <w:rFonts w:ascii="Arial" w:hAnsi="Arial" w:cs="Arial"/>
                <w:sz w:val="16"/>
                <w:szCs w:val="16"/>
              </w:rPr>
              <w:t xml:space="preserve"> </w:t>
            </w:r>
            <w:r w:rsidRPr="0029158D">
              <w:rPr>
                <w:rFonts w:ascii="Arial" w:hAnsi="Arial" w:cs="Arial"/>
                <w:sz w:val="16"/>
                <w:szCs w:val="16"/>
              </w:rPr>
              <w:t xml:space="preserve">Kabli povezujejo stikala, povezana v stikališča, ki se uporabljajo v telekomunikacijskih omrežjih (lokalna omrežja (LAN)). Omogočajo dvosmerni prenos podatkov med stikali prek tehnologije </w:t>
            </w:r>
            <w:proofErr w:type="spellStart"/>
            <w:r w:rsidRPr="0029158D">
              <w:rPr>
                <w:rFonts w:ascii="Arial" w:hAnsi="Arial" w:cs="Arial"/>
                <w:sz w:val="16"/>
                <w:szCs w:val="16"/>
              </w:rPr>
              <w:t>Ethernet</w:t>
            </w:r>
            <w:proofErr w:type="spellEnd"/>
            <w:r w:rsidRPr="0029158D">
              <w:rPr>
                <w:rFonts w:ascii="Arial" w:hAnsi="Arial" w:cs="Arial"/>
                <w:sz w:val="16"/>
                <w:szCs w:val="16"/>
              </w:rPr>
              <w:t>.</w:t>
            </w:r>
            <w:r>
              <w:rPr>
                <w:rFonts w:ascii="Arial" w:hAnsi="Arial" w:cs="Arial"/>
                <w:sz w:val="16"/>
                <w:szCs w:val="16"/>
              </w:rPr>
              <w:t xml:space="preserve"> </w:t>
            </w:r>
            <w:r w:rsidRPr="0029158D">
              <w:rPr>
                <w:rFonts w:ascii="Arial" w:hAnsi="Arial" w:cs="Arial"/>
                <w:sz w:val="16"/>
                <w:szCs w:val="16"/>
              </w:rPr>
              <w:t>Kabli nimajo dodatnih funkcij (na primer za dobavo električne energije).</w:t>
            </w:r>
          </w:p>
        </w:tc>
        <w:tc>
          <w:tcPr>
            <w:tcW w:w="850" w:type="dxa"/>
            <w:tcBorders>
              <w:bottom w:val="single" w:sz="6" w:space="0" w:color="auto"/>
              <w:right w:val="single" w:sz="6" w:space="0" w:color="auto"/>
            </w:tcBorders>
            <w:shd w:val="clear" w:color="auto" w:fill="auto"/>
            <w:vAlign w:val="center"/>
          </w:tcPr>
          <w:p w14:paraId="0D16C6EB" w14:textId="77777777" w:rsidR="006A36F0" w:rsidRPr="004E6B2B" w:rsidRDefault="00000000" w:rsidP="006A36F0">
            <w:pPr>
              <w:jc w:val="center"/>
              <w:rPr>
                <w:rFonts w:ascii="Arial" w:hAnsi="Arial" w:cs="Arial"/>
                <w:snapToGrid w:val="0"/>
                <w:color w:val="000000"/>
                <w:sz w:val="16"/>
              </w:rPr>
            </w:pPr>
            <w:hyperlink r:id="rId1647" w:history="1">
              <w:r w:rsidR="006A36F0" w:rsidRPr="00613AE0">
                <w:rPr>
                  <w:rStyle w:val="Hiperpovezava"/>
                  <w:rFonts w:ascii="Arial" w:hAnsi="Arial" w:cs="Arial"/>
                  <w:snapToGrid w:val="0"/>
                  <w:sz w:val="16"/>
                </w:rPr>
                <w:t>1785</w:t>
              </w:r>
            </w:hyperlink>
          </w:p>
        </w:tc>
        <w:tc>
          <w:tcPr>
            <w:tcW w:w="567" w:type="dxa"/>
            <w:tcBorders>
              <w:bottom w:val="single" w:sz="6" w:space="0" w:color="auto"/>
              <w:right w:val="single" w:sz="6" w:space="0" w:color="auto"/>
            </w:tcBorders>
            <w:shd w:val="clear" w:color="auto" w:fill="auto"/>
            <w:vAlign w:val="center"/>
          </w:tcPr>
          <w:p w14:paraId="3DD9D91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L293</w:t>
            </w:r>
          </w:p>
        </w:tc>
        <w:tc>
          <w:tcPr>
            <w:tcW w:w="567" w:type="dxa"/>
            <w:tcBorders>
              <w:bottom w:val="single" w:sz="6" w:space="0" w:color="auto"/>
              <w:right w:val="single" w:sz="6" w:space="0" w:color="auto"/>
            </w:tcBorders>
            <w:shd w:val="clear" w:color="auto" w:fill="auto"/>
            <w:vAlign w:val="center"/>
          </w:tcPr>
          <w:p w14:paraId="69696E1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50FC69AA" w14:textId="77777777" w:rsidTr="00D10BB1">
        <w:trPr>
          <w:trHeight w:val="10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D97F07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8544 42 90</w:t>
            </w:r>
          </w:p>
        </w:tc>
        <w:tc>
          <w:tcPr>
            <w:tcW w:w="7333" w:type="dxa"/>
            <w:tcBorders>
              <w:left w:val="single" w:sz="4" w:space="0" w:color="auto"/>
              <w:bottom w:val="single" w:sz="6" w:space="0" w:color="auto"/>
              <w:right w:val="single" w:sz="6" w:space="0" w:color="auto"/>
            </w:tcBorders>
            <w:shd w:val="clear" w:color="auto" w:fill="auto"/>
            <w:vAlign w:val="center"/>
          </w:tcPr>
          <w:p w14:paraId="38F02CF7" w14:textId="77777777" w:rsidR="006A36F0" w:rsidRDefault="006A36F0" w:rsidP="006A36F0">
            <w:pPr>
              <w:jc w:val="both"/>
              <w:rPr>
                <w:rFonts w:ascii="Arial" w:hAnsi="Arial" w:cs="Arial"/>
                <w:sz w:val="16"/>
                <w:szCs w:val="16"/>
              </w:rPr>
            </w:pPr>
            <w:r w:rsidRPr="004F055A">
              <w:rPr>
                <w:rFonts w:ascii="Arial" w:hAnsi="Arial" w:cs="Arial"/>
                <w:sz w:val="16"/>
                <w:szCs w:val="16"/>
              </w:rPr>
              <w:t>Sistem za navijanje kabla, sestavljen iz naslednjih delov:</w:t>
            </w:r>
          </w:p>
          <w:p w14:paraId="70F9DA9E" w14:textId="77777777" w:rsidR="006A36F0" w:rsidRDefault="006A36F0" w:rsidP="006A36F0">
            <w:pPr>
              <w:pStyle w:val="Odstavekseznama"/>
              <w:numPr>
                <w:ilvl w:val="0"/>
                <w:numId w:val="430"/>
              </w:numPr>
              <w:spacing w:after="0" w:line="240" w:lineRule="auto"/>
              <w:jc w:val="both"/>
              <w:rPr>
                <w:rFonts w:ascii="Arial" w:hAnsi="Arial" w:cs="Arial"/>
                <w:sz w:val="16"/>
                <w:szCs w:val="16"/>
              </w:rPr>
            </w:pPr>
            <w:r w:rsidRPr="004F055A">
              <w:rPr>
                <w:rFonts w:ascii="Arial" w:hAnsi="Arial" w:cs="Arial"/>
                <w:sz w:val="16"/>
                <w:szCs w:val="16"/>
              </w:rPr>
              <w:t xml:space="preserve">kabel s </w:t>
            </w:r>
            <w:proofErr w:type="spellStart"/>
            <w:r w:rsidRPr="004F055A">
              <w:rPr>
                <w:rFonts w:ascii="Arial" w:hAnsi="Arial" w:cs="Arial"/>
                <w:sz w:val="16"/>
                <w:szCs w:val="16"/>
              </w:rPr>
              <w:t>konektorjem</w:t>
            </w:r>
            <w:proofErr w:type="spellEnd"/>
            <w:r w:rsidRPr="004F055A">
              <w:rPr>
                <w:rFonts w:ascii="Arial" w:hAnsi="Arial" w:cs="Arial"/>
                <w:sz w:val="16"/>
                <w:szCs w:val="16"/>
              </w:rPr>
              <w:t xml:space="preserve"> (vtičem) na enem koncu za napetost do vključno 1 000</w:t>
            </w:r>
            <w:r>
              <w:rPr>
                <w:rFonts w:ascii="Arial" w:hAnsi="Arial" w:cs="Arial"/>
                <w:sz w:val="16"/>
                <w:szCs w:val="16"/>
              </w:rPr>
              <w:t xml:space="preserve"> V;</w:t>
            </w:r>
          </w:p>
          <w:p w14:paraId="3C44C5E7" w14:textId="77777777" w:rsidR="006A36F0" w:rsidRDefault="006A36F0" w:rsidP="006A36F0">
            <w:pPr>
              <w:pStyle w:val="Odstavekseznama"/>
              <w:numPr>
                <w:ilvl w:val="0"/>
                <w:numId w:val="430"/>
              </w:numPr>
              <w:spacing w:after="0" w:line="240" w:lineRule="auto"/>
              <w:jc w:val="both"/>
              <w:rPr>
                <w:rFonts w:ascii="Arial" w:hAnsi="Arial" w:cs="Arial"/>
                <w:sz w:val="16"/>
                <w:szCs w:val="16"/>
              </w:rPr>
            </w:pPr>
            <w:r w:rsidRPr="004F055A">
              <w:rPr>
                <w:rFonts w:ascii="Arial" w:hAnsi="Arial" w:cs="Arial"/>
                <w:sz w:val="16"/>
                <w:szCs w:val="16"/>
              </w:rPr>
              <w:t>plastični navijalnik za kabel, opremljen z vzmetnim navijalnim mehanizmom (vključno z zavornim sistemom za zaustavitev navijanja), medeninastim kontaktnim sistemom za prenos električnega toka in plastičnim priborom</w:t>
            </w:r>
            <w:r>
              <w:rPr>
                <w:rFonts w:ascii="Arial" w:hAnsi="Arial" w:cs="Arial"/>
                <w:sz w:val="16"/>
                <w:szCs w:val="16"/>
              </w:rPr>
              <w:t>.</w:t>
            </w:r>
          </w:p>
          <w:p w14:paraId="3568F4FA" w14:textId="77777777" w:rsidR="006A36F0" w:rsidRPr="00965DD9" w:rsidRDefault="006A36F0" w:rsidP="006A36F0">
            <w:pPr>
              <w:jc w:val="both"/>
              <w:rPr>
                <w:rFonts w:ascii="Arial" w:hAnsi="Arial" w:cs="Arial"/>
                <w:sz w:val="16"/>
                <w:szCs w:val="16"/>
              </w:rPr>
            </w:pPr>
            <w:r w:rsidRPr="004F055A">
              <w:rPr>
                <w:rFonts w:ascii="Arial" w:hAnsi="Arial" w:cs="Arial"/>
                <w:sz w:val="16"/>
                <w:szCs w:val="16"/>
              </w:rPr>
              <w:t>Zasnovan je za vgraditev v sesalnik.</w:t>
            </w:r>
          </w:p>
        </w:tc>
        <w:tc>
          <w:tcPr>
            <w:tcW w:w="850" w:type="dxa"/>
            <w:tcBorders>
              <w:bottom w:val="single" w:sz="6" w:space="0" w:color="auto"/>
              <w:right w:val="single" w:sz="6" w:space="0" w:color="auto"/>
            </w:tcBorders>
            <w:shd w:val="clear" w:color="auto" w:fill="auto"/>
            <w:vAlign w:val="center"/>
          </w:tcPr>
          <w:p w14:paraId="168AEE4B" w14:textId="77777777" w:rsidR="006A36F0" w:rsidRPr="004E6B2B" w:rsidRDefault="00000000" w:rsidP="006A36F0">
            <w:pPr>
              <w:jc w:val="center"/>
              <w:rPr>
                <w:rFonts w:ascii="Arial" w:hAnsi="Arial" w:cs="Arial"/>
                <w:snapToGrid w:val="0"/>
                <w:color w:val="000000"/>
                <w:sz w:val="16"/>
              </w:rPr>
            </w:pPr>
            <w:hyperlink r:id="rId1648" w:history="1">
              <w:r w:rsidR="006A36F0" w:rsidRPr="00965DD9">
                <w:rPr>
                  <w:rStyle w:val="Hiperpovezava"/>
                  <w:rFonts w:ascii="Arial" w:hAnsi="Arial" w:cs="Arial"/>
                  <w:snapToGrid w:val="0"/>
                  <w:sz w:val="16"/>
                </w:rPr>
                <w:t>1702</w:t>
              </w:r>
            </w:hyperlink>
          </w:p>
        </w:tc>
        <w:tc>
          <w:tcPr>
            <w:tcW w:w="567" w:type="dxa"/>
            <w:tcBorders>
              <w:bottom w:val="single" w:sz="6" w:space="0" w:color="auto"/>
              <w:right w:val="single" w:sz="6" w:space="0" w:color="auto"/>
            </w:tcBorders>
            <w:shd w:val="clear" w:color="auto" w:fill="auto"/>
            <w:vAlign w:val="center"/>
          </w:tcPr>
          <w:p w14:paraId="6AE4740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L382</w:t>
            </w:r>
          </w:p>
        </w:tc>
        <w:tc>
          <w:tcPr>
            <w:tcW w:w="567" w:type="dxa"/>
            <w:tcBorders>
              <w:bottom w:val="single" w:sz="6" w:space="0" w:color="auto"/>
              <w:right w:val="single" w:sz="6" w:space="0" w:color="auto"/>
            </w:tcBorders>
            <w:shd w:val="clear" w:color="auto" w:fill="auto"/>
            <w:vAlign w:val="center"/>
          </w:tcPr>
          <w:p w14:paraId="594541D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5DD6F8E1" w14:textId="77777777" w:rsidTr="00D10BB1">
        <w:trPr>
          <w:trHeight w:val="10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6E894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8544 42 90</w:t>
            </w:r>
          </w:p>
        </w:tc>
        <w:tc>
          <w:tcPr>
            <w:tcW w:w="7333" w:type="dxa"/>
            <w:tcBorders>
              <w:left w:val="single" w:sz="4" w:space="0" w:color="auto"/>
              <w:bottom w:val="single" w:sz="6" w:space="0" w:color="auto"/>
              <w:right w:val="single" w:sz="6" w:space="0" w:color="auto"/>
            </w:tcBorders>
            <w:shd w:val="clear" w:color="auto" w:fill="auto"/>
            <w:vAlign w:val="center"/>
          </w:tcPr>
          <w:p w14:paraId="71965A69"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Izdelek je iz plastičnega ohišja, ki vsebuje 4 kovinske priključke, diode in kable s spojniki (t. i. </w:t>
            </w:r>
            <w:r>
              <w:rPr>
                <w:rFonts w:ascii="Arial" w:hAnsi="Arial" w:cs="Arial"/>
                <w:color w:val="000000"/>
                <w:sz w:val="16"/>
                <w:szCs w:val="16"/>
              </w:rPr>
              <w:t>»</w:t>
            </w:r>
            <w:proofErr w:type="spellStart"/>
            <w:r w:rsidRPr="000666BE">
              <w:rPr>
                <w:rFonts w:ascii="Arial" w:hAnsi="Arial" w:cs="Arial"/>
                <w:color w:val="000000"/>
                <w:sz w:val="16"/>
                <w:szCs w:val="16"/>
              </w:rPr>
              <w:t>fo</w:t>
            </w:r>
            <w:r>
              <w:rPr>
                <w:rFonts w:ascii="Arial" w:hAnsi="Arial" w:cs="Arial"/>
                <w:color w:val="000000"/>
                <w:sz w:val="16"/>
                <w:szCs w:val="16"/>
              </w:rPr>
              <w:t>tonapetostna</w:t>
            </w:r>
            <w:proofErr w:type="spellEnd"/>
            <w:r>
              <w:rPr>
                <w:rFonts w:ascii="Arial" w:hAnsi="Arial" w:cs="Arial"/>
                <w:color w:val="000000"/>
                <w:sz w:val="16"/>
                <w:szCs w:val="16"/>
              </w:rPr>
              <w:t xml:space="preserve"> razdelilna omarica«</w:t>
            </w:r>
            <w:r w:rsidRPr="000666BE">
              <w:rPr>
                <w:rFonts w:ascii="Arial" w:hAnsi="Arial" w:cs="Arial"/>
                <w:color w:val="000000"/>
                <w:sz w:val="16"/>
                <w:szCs w:val="16"/>
              </w:rPr>
              <w:t xml:space="preserve">). </w:t>
            </w:r>
            <w:proofErr w:type="spellStart"/>
            <w:r w:rsidRPr="000666BE">
              <w:rPr>
                <w:rFonts w:ascii="Arial" w:hAnsi="Arial" w:cs="Arial"/>
                <w:color w:val="000000"/>
                <w:sz w:val="16"/>
                <w:szCs w:val="16"/>
              </w:rPr>
              <w:t>Fotonapetostna</w:t>
            </w:r>
            <w:proofErr w:type="spellEnd"/>
            <w:r w:rsidRPr="000666BE">
              <w:rPr>
                <w:rFonts w:ascii="Arial" w:hAnsi="Arial" w:cs="Arial"/>
                <w:color w:val="000000"/>
                <w:sz w:val="16"/>
                <w:szCs w:val="16"/>
              </w:rPr>
              <w:t xml:space="preserve"> razdelilna omarica je naprava za (kabelski) prenos električnega toka, ki ne presega 1</w:t>
            </w:r>
            <w:r>
              <w:rPr>
                <w:rFonts w:ascii="Arial" w:hAnsi="Arial" w:cs="Arial"/>
                <w:color w:val="000000"/>
                <w:sz w:val="16"/>
                <w:szCs w:val="16"/>
              </w:rPr>
              <w:t>.</w:t>
            </w:r>
            <w:r w:rsidRPr="000666BE">
              <w:rPr>
                <w:rFonts w:ascii="Arial" w:hAnsi="Arial" w:cs="Arial"/>
                <w:color w:val="000000"/>
                <w:sz w:val="16"/>
                <w:szCs w:val="16"/>
              </w:rPr>
              <w:t xml:space="preserve">000 V in ga proizvede sončni panel, k drugemu </w:t>
            </w:r>
            <w:proofErr w:type="spellStart"/>
            <w:r w:rsidRPr="000666BE">
              <w:rPr>
                <w:rFonts w:ascii="Arial" w:hAnsi="Arial" w:cs="Arial"/>
                <w:color w:val="000000"/>
                <w:sz w:val="16"/>
                <w:szCs w:val="16"/>
              </w:rPr>
              <w:t>fotonapetostnemu</w:t>
            </w:r>
            <w:proofErr w:type="spellEnd"/>
            <w:r w:rsidRPr="000666BE">
              <w:rPr>
                <w:rFonts w:ascii="Arial" w:hAnsi="Arial" w:cs="Arial"/>
                <w:color w:val="000000"/>
                <w:sz w:val="16"/>
                <w:szCs w:val="16"/>
              </w:rPr>
              <w:t xml:space="preserve"> modulu ali </w:t>
            </w:r>
            <w:proofErr w:type="spellStart"/>
            <w:r w:rsidRPr="000666BE">
              <w:rPr>
                <w:rFonts w:ascii="Arial" w:hAnsi="Arial" w:cs="Arial"/>
                <w:color w:val="000000"/>
                <w:sz w:val="16"/>
                <w:szCs w:val="16"/>
              </w:rPr>
              <w:t>fotonapetostnemu</w:t>
            </w:r>
            <w:proofErr w:type="spellEnd"/>
            <w:r w:rsidRPr="000666BE">
              <w:rPr>
                <w:rFonts w:ascii="Arial" w:hAnsi="Arial" w:cs="Arial"/>
                <w:color w:val="000000"/>
                <w:sz w:val="16"/>
                <w:szCs w:val="16"/>
              </w:rPr>
              <w:t xml:space="preserve"> razsmerniku. Diode služijo samo zaščiti izdelka pred prenapetostjo (t. i. </w:t>
            </w:r>
            <w:r>
              <w:rPr>
                <w:rFonts w:ascii="Arial" w:hAnsi="Arial" w:cs="Arial"/>
                <w:color w:val="000000"/>
                <w:sz w:val="16"/>
                <w:szCs w:val="16"/>
              </w:rPr>
              <w:t>»</w:t>
            </w:r>
            <w:r w:rsidRPr="000666BE">
              <w:rPr>
                <w:rFonts w:ascii="Arial" w:hAnsi="Arial" w:cs="Arial"/>
                <w:color w:val="000000"/>
                <w:sz w:val="16"/>
                <w:szCs w:val="16"/>
              </w:rPr>
              <w:t>vroče točke</w:t>
            </w:r>
            <w:r>
              <w:rPr>
                <w:rFonts w:ascii="Arial" w:hAnsi="Arial" w:cs="Arial"/>
                <w:color w:val="000000"/>
                <w:sz w:val="16"/>
                <w:szCs w:val="16"/>
              </w:rPr>
              <w:t>«</w:t>
            </w:r>
            <w:r w:rsidRPr="000666BE">
              <w:rPr>
                <w:rFonts w:ascii="Arial" w:hAnsi="Arial" w:cs="Arial"/>
                <w:color w:val="000000"/>
                <w:sz w:val="16"/>
                <w:szCs w:val="16"/>
              </w:rPr>
              <w:t>).</w:t>
            </w:r>
          </w:p>
        </w:tc>
        <w:tc>
          <w:tcPr>
            <w:tcW w:w="850" w:type="dxa"/>
            <w:tcBorders>
              <w:bottom w:val="single" w:sz="6" w:space="0" w:color="auto"/>
              <w:right w:val="single" w:sz="6" w:space="0" w:color="auto"/>
            </w:tcBorders>
            <w:shd w:val="clear" w:color="auto" w:fill="auto"/>
            <w:vAlign w:val="center"/>
          </w:tcPr>
          <w:p w14:paraId="30176FB2" w14:textId="77777777" w:rsidR="006A36F0" w:rsidRPr="004E6B2B" w:rsidRDefault="00000000" w:rsidP="006A36F0">
            <w:pPr>
              <w:jc w:val="center"/>
              <w:rPr>
                <w:rFonts w:ascii="Arial" w:hAnsi="Arial" w:cs="Arial"/>
                <w:snapToGrid w:val="0"/>
                <w:color w:val="000000"/>
                <w:sz w:val="16"/>
              </w:rPr>
            </w:pPr>
            <w:hyperlink r:id="rId1649" w:history="1">
              <w:r w:rsidR="006A36F0" w:rsidRPr="004E6B2B">
                <w:rPr>
                  <w:rStyle w:val="Hiperpovezava"/>
                  <w:rFonts w:ascii="Arial" w:hAnsi="Arial" w:cs="Arial"/>
                  <w:snapToGrid w:val="0"/>
                  <w:sz w:val="16"/>
                </w:rPr>
                <w:t>2315</w:t>
              </w:r>
            </w:hyperlink>
          </w:p>
        </w:tc>
        <w:tc>
          <w:tcPr>
            <w:tcW w:w="567" w:type="dxa"/>
            <w:tcBorders>
              <w:bottom w:val="single" w:sz="6" w:space="0" w:color="auto"/>
              <w:right w:val="single" w:sz="6" w:space="0" w:color="auto"/>
            </w:tcBorders>
            <w:shd w:val="clear" w:color="auto" w:fill="auto"/>
            <w:vAlign w:val="center"/>
          </w:tcPr>
          <w:p w14:paraId="0E24DBC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L328</w:t>
            </w:r>
          </w:p>
        </w:tc>
        <w:tc>
          <w:tcPr>
            <w:tcW w:w="567" w:type="dxa"/>
            <w:tcBorders>
              <w:bottom w:val="single" w:sz="6" w:space="0" w:color="auto"/>
              <w:right w:val="single" w:sz="6" w:space="0" w:color="auto"/>
            </w:tcBorders>
            <w:shd w:val="clear" w:color="auto" w:fill="auto"/>
            <w:vAlign w:val="center"/>
          </w:tcPr>
          <w:p w14:paraId="370F37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0278547E" w14:textId="77777777" w:rsidTr="00D10BB1">
        <w:trPr>
          <w:trHeight w:val="55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16A9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8544 42 90</w:t>
            </w:r>
          </w:p>
        </w:tc>
        <w:tc>
          <w:tcPr>
            <w:tcW w:w="7333" w:type="dxa"/>
            <w:tcBorders>
              <w:left w:val="single" w:sz="4" w:space="0" w:color="auto"/>
              <w:bottom w:val="single" w:sz="6" w:space="0" w:color="auto"/>
              <w:right w:val="single" w:sz="6" w:space="0" w:color="auto"/>
            </w:tcBorders>
            <w:shd w:val="clear" w:color="auto" w:fill="auto"/>
            <w:vAlign w:val="center"/>
          </w:tcPr>
          <w:p w14:paraId="4F660515"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Izoliran kabel (t. i. </w:t>
            </w:r>
            <w:r>
              <w:rPr>
                <w:rFonts w:ascii="Arial" w:hAnsi="Arial" w:cs="Arial"/>
                <w:color w:val="000000"/>
                <w:sz w:val="16"/>
                <w:szCs w:val="16"/>
              </w:rPr>
              <w:t>»</w:t>
            </w:r>
            <w:r w:rsidRPr="000666BE">
              <w:rPr>
                <w:rFonts w:ascii="Arial" w:hAnsi="Arial" w:cs="Arial"/>
                <w:color w:val="000000"/>
                <w:sz w:val="16"/>
                <w:szCs w:val="16"/>
              </w:rPr>
              <w:t>kabel USB</w:t>
            </w:r>
            <w:r>
              <w:rPr>
                <w:rFonts w:ascii="Arial" w:hAnsi="Arial" w:cs="Arial"/>
                <w:color w:val="000000"/>
                <w:sz w:val="16"/>
                <w:szCs w:val="16"/>
              </w:rPr>
              <w:t>«</w:t>
            </w:r>
            <w:r w:rsidRPr="000666BE">
              <w:rPr>
                <w:rFonts w:ascii="Arial" w:hAnsi="Arial" w:cs="Arial"/>
                <w:color w:val="000000"/>
                <w:sz w:val="16"/>
                <w:szCs w:val="16"/>
              </w:rPr>
              <w:t>), dolžine 1 m, iz prepletenih izoliranih žic in s spojnikoma USB na obeh straneh. Kabel omogoča prenos podatkov med različnimi vrstami naprav. Omogoča tudi njihovo oskrbo z električno energijo oziroma polnjenje.</w:t>
            </w:r>
          </w:p>
        </w:tc>
        <w:tc>
          <w:tcPr>
            <w:tcW w:w="850" w:type="dxa"/>
            <w:tcBorders>
              <w:bottom w:val="single" w:sz="6" w:space="0" w:color="auto"/>
              <w:right w:val="single" w:sz="6" w:space="0" w:color="auto"/>
            </w:tcBorders>
            <w:shd w:val="clear" w:color="auto" w:fill="auto"/>
            <w:vAlign w:val="center"/>
          </w:tcPr>
          <w:p w14:paraId="17DDE4A0" w14:textId="77777777" w:rsidR="006A36F0" w:rsidRPr="004E6B2B" w:rsidRDefault="00000000" w:rsidP="006A36F0">
            <w:pPr>
              <w:jc w:val="center"/>
              <w:rPr>
                <w:rFonts w:ascii="Arial" w:hAnsi="Arial" w:cs="Arial"/>
                <w:snapToGrid w:val="0"/>
                <w:color w:val="000000"/>
                <w:sz w:val="16"/>
              </w:rPr>
            </w:pPr>
            <w:hyperlink r:id="rId1650" w:history="1">
              <w:r w:rsidR="006A36F0" w:rsidRPr="004E6B2B">
                <w:rPr>
                  <w:rStyle w:val="Hiperpovezava"/>
                  <w:rFonts w:ascii="Arial" w:hAnsi="Arial" w:cs="Arial"/>
                  <w:snapToGrid w:val="0"/>
                  <w:sz w:val="16"/>
                </w:rPr>
                <w:t>1112</w:t>
              </w:r>
            </w:hyperlink>
          </w:p>
        </w:tc>
        <w:tc>
          <w:tcPr>
            <w:tcW w:w="567" w:type="dxa"/>
            <w:tcBorders>
              <w:bottom w:val="single" w:sz="6" w:space="0" w:color="auto"/>
              <w:right w:val="single" w:sz="6" w:space="0" w:color="auto"/>
            </w:tcBorders>
            <w:shd w:val="clear" w:color="auto" w:fill="auto"/>
            <w:vAlign w:val="center"/>
          </w:tcPr>
          <w:p w14:paraId="36989A7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L329</w:t>
            </w:r>
          </w:p>
        </w:tc>
        <w:tc>
          <w:tcPr>
            <w:tcW w:w="567" w:type="dxa"/>
            <w:tcBorders>
              <w:bottom w:val="single" w:sz="6" w:space="0" w:color="auto"/>
              <w:right w:val="single" w:sz="6" w:space="0" w:color="auto"/>
            </w:tcBorders>
            <w:shd w:val="clear" w:color="auto" w:fill="auto"/>
            <w:vAlign w:val="center"/>
          </w:tcPr>
          <w:p w14:paraId="176B17A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14C5E5FD" w14:textId="77777777" w:rsidTr="00D10BB1">
        <w:trPr>
          <w:trHeight w:val="111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4E16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8544 42 90</w:t>
            </w:r>
          </w:p>
        </w:tc>
        <w:tc>
          <w:tcPr>
            <w:tcW w:w="7333" w:type="dxa"/>
            <w:tcBorders>
              <w:left w:val="single" w:sz="4" w:space="0" w:color="auto"/>
              <w:bottom w:val="single" w:sz="6" w:space="0" w:color="auto"/>
              <w:right w:val="single" w:sz="6" w:space="0" w:color="auto"/>
            </w:tcBorders>
            <w:shd w:val="clear" w:color="auto" w:fill="auto"/>
            <w:vAlign w:val="center"/>
          </w:tcPr>
          <w:p w14:paraId="17D261F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Električni podaljšek, ki zajema:</w:t>
            </w:r>
          </w:p>
          <w:p w14:paraId="7D03E483" w14:textId="77777777" w:rsidR="006A36F0" w:rsidRDefault="006A36F0" w:rsidP="006A36F0">
            <w:pPr>
              <w:numPr>
                <w:ilvl w:val="0"/>
                <w:numId w:val="387"/>
              </w:numPr>
              <w:jc w:val="both"/>
              <w:rPr>
                <w:rFonts w:ascii="Arial" w:hAnsi="Arial" w:cs="Arial"/>
                <w:snapToGrid w:val="0"/>
                <w:color w:val="000000"/>
                <w:sz w:val="16"/>
              </w:rPr>
            </w:pPr>
            <w:r w:rsidRPr="000666BE">
              <w:rPr>
                <w:rFonts w:ascii="Arial" w:hAnsi="Arial" w:cs="Arial"/>
                <w:snapToGrid w:val="0"/>
                <w:color w:val="000000"/>
                <w:sz w:val="16"/>
              </w:rPr>
              <w:t>električni kabel dolžine približno 2 m</w:t>
            </w:r>
          </w:p>
          <w:p w14:paraId="19627BDD" w14:textId="77777777" w:rsidR="006A36F0" w:rsidRDefault="006A36F0" w:rsidP="006A36F0">
            <w:pPr>
              <w:numPr>
                <w:ilvl w:val="0"/>
                <w:numId w:val="387"/>
              </w:numPr>
              <w:jc w:val="both"/>
              <w:rPr>
                <w:rFonts w:ascii="Arial" w:hAnsi="Arial" w:cs="Arial"/>
                <w:snapToGrid w:val="0"/>
                <w:color w:val="000000"/>
                <w:sz w:val="16"/>
              </w:rPr>
            </w:pPr>
            <w:r w:rsidRPr="000666BE">
              <w:rPr>
                <w:rFonts w:ascii="Arial" w:hAnsi="Arial" w:cs="Arial"/>
                <w:snapToGrid w:val="0"/>
                <w:color w:val="000000"/>
                <w:sz w:val="16"/>
              </w:rPr>
              <w:t>vtič za povezavo z omrežno vtičnico ter</w:t>
            </w:r>
          </w:p>
          <w:p w14:paraId="723693F1" w14:textId="77777777" w:rsidR="006A36F0" w:rsidRDefault="006A36F0" w:rsidP="006A36F0">
            <w:pPr>
              <w:numPr>
                <w:ilvl w:val="0"/>
                <w:numId w:val="387"/>
              </w:numPr>
              <w:jc w:val="both"/>
              <w:rPr>
                <w:rFonts w:ascii="Arial" w:hAnsi="Arial" w:cs="Arial"/>
                <w:snapToGrid w:val="0"/>
                <w:color w:val="000000"/>
                <w:sz w:val="16"/>
              </w:rPr>
            </w:pPr>
            <w:r w:rsidRPr="000666BE">
              <w:rPr>
                <w:rFonts w:ascii="Arial" w:hAnsi="Arial" w:cs="Arial"/>
                <w:snapToGrid w:val="0"/>
                <w:color w:val="000000"/>
                <w:sz w:val="16"/>
              </w:rPr>
              <w:t>plastično ohišje s 5 vtičnicami, stikalom in varovalko.</w:t>
            </w:r>
          </w:p>
          <w:p w14:paraId="32D6696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namenjen prenosu električne energije 220 V na omejenem območju (na primer v sobi) do različnih aparatov.</w:t>
            </w:r>
            <w:r>
              <w:rPr>
                <w:rFonts w:ascii="Arial" w:hAnsi="Arial" w:cs="Arial"/>
                <w:snapToGrid w:val="0"/>
                <w:color w:val="000000"/>
                <w:sz w:val="16"/>
              </w:rPr>
              <w:t xml:space="preserve"> </w:t>
            </w:r>
            <w:r w:rsidRPr="000666BE">
              <w:rPr>
                <w:rFonts w:ascii="Arial" w:hAnsi="Arial" w:cs="Arial"/>
                <w:snapToGrid w:val="0"/>
                <w:color w:val="000000"/>
                <w:sz w:val="16"/>
              </w:rPr>
              <w:t>Stikalo prekinja dovod električne energije, varovalka pa ščiti pred preobremenitvijo.</w:t>
            </w:r>
          </w:p>
        </w:tc>
        <w:tc>
          <w:tcPr>
            <w:tcW w:w="850" w:type="dxa"/>
            <w:tcBorders>
              <w:bottom w:val="single" w:sz="6" w:space="0" w:color="auto"/>
              <w:right w:val="single" w:sz="6" w:space="0" w:color="auto"/>
            </w:tcBorders>
            <w:shd w:val="clear" w:color="auto" w:fill="auto"/>
            <w:vAlign w:val="center"/>
          </w:tcPr>
          <w:p w14:paraId="66968123" w14:textId="77777777" w:rsidR="006A36F0" w:rsidRPr="004E6B2B" w:rsidRDefault="00000000" w:rsidP="006A36F0">
            <w:pPr>
              <w:jc w:val="center"/>
              <w:rPr>
                <w:rFonts w:ascii="Arial" w:hAnsi="Arial" w:cs="Arial"/>
                <w:snapToGrid w:val="0"/>
                <w:color w:val="000000"/>
                <w:sz w:val="16"/>
              </w:rPr>
            </w:pPr>
            <w:hyperlink r:id="rId1651" w:history="1">
              <w:r w:rsidR="006A36F0" w:rsidRPr="004E6B2B">
                <w:rPr>
                  <w:rStyle w:val="Hiperpovezava"/>
                  <w:rFonts w:ascii="Arial" w:hAnsi="Arial" w:cs="Arial"/>
                  <w:snapToGrid w:val="0"/>
                  <w:sz w:val="16"/>
                </w:rPr>
                <w:t>727</w:t>
              </w:r>
            </w:hyperlink>
          </w:p>
        </w:tc>
        <w:tc>
          <w:tcPr>
            <w:tcW w:w="567" w:type="dxa"/>
            <w:tcBorders>
              <w:bottom w:val="single" w:sz="6" w:space="0" w:color="auto"/>
              <w:right w:val="single" w:sz="6" w:space="0" w:color="auto"/>
            </w:tcBorders>
            <w:shd w:val="clear" w:color="auto" w:fill="auto"/>
            <w:vAlign w:val="center"/>
          </w:tcPr>
          <w:p w14:paraId="36E50B0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L213</w:t>
            </w:r>
          </w:p>
        </w:tc>
        <w:tc>
          <w:tcPr>
            <w:tcW w:w="567" w:type="dxa"/>
            <w:tcBorders>
              <w:bottom w:val="single" w:sz="6" w:space="0" w:color="auto"/>
              <w:right w:val="single" w:sz="6" w:space="0" w:color="auto"/>
            </w:tcBorders>
            <w:shd w:val="clear" w:color="auto" w:fill="auto"/>
            <w:vAlign w:val="center"/>
          </w:tcPr>
          <w:p w14:paraId="0BE6152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03BCA2B6" w14:textId="77777777" w:rsidTr="00D10BB1">
        <w:trPr>
          <w:trHeight w:val="9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14E19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8544 42 90</w:t>
            </w:r>
          </w:p>
        </w:tc>
        <w:tc>
          <w:tcPr>
            <w:tcW w:w="7333" w:type="dxa"/>
            <w:tcBorders>
              <w:left w:val="single" w:sz="4" w:space="0" w:color="auto"/>
              <w:bottom w:val="single" w:sz="6" w:space="0" w:color="auto"/>
              <w:right w:val="single" w:sz="6" w:space="0" w:color="auto"/>
            </w:tcBorders>
            <w:shd w:val="clear" w:color="auto" w:fill="auto"/>
            <w:vAlign w:val="center"/>
          </w:tcPr>
          <w:p w14:paraId="471E5C87" w14:textId="77777777" w:rsidR="006A36F0" w:rsidRPr="000666BE" w:rsidRDefault="006A36F0" w:rsidP="006A36F0">
            <w:pPr>
              <w:autoSpaceDE w:val="0"/>
              <w:autoSpaceDN w:val="0"/>
              <w:adjustRightInd w:val="0"/>
              <w:jc w:val="both"/>
              <w:rPr>
                <w:rFonts w:ascii="Arial" w:hAnsi="Arial" w:cs="Arial"/>
                <w:snapToGrid w:val="0"/>
                <w:color w:val="000000"/>
                <w:sz w:val="16"/>
              </w:rPr>
            </w:pPr>
            <w:r w:rsidRPr="000666BE">
              <w:rPr>
                <w:rFonts w:ascii="Arial" w:hAnsi="Arial" w:cs="Arial"/>
                <w:sz w:val="16"/>
                <w:szCs w:val="16"/>
              </w:rPr>
              <w:t>Približno 250 cm dolg kabel, ki se uporablja le za naprave za video igre pod tarifno številko 9504.</w:t>
            </w:r>
            <w:r>
              <w:rPr>
                <w:rFonts w:ascii="Arial" w:hAnsi="Arial" w:cs="Arial"/>
                <w:sz w:val="16"/>
                <w:szCs w:val="16"/>
              </w:rPr>
              <w:t xml:space="preserve"> </w:t>
            </w:r>
            <w:r w:rsidRPr="000666BE">
              <w:rPr>
                <w:rFonts w:ascii="Arial" w:hAnsi="Arial" w:cs="Arial"/>
                <w:sz w:val="16"/>
                <w:szCs w:val="16"/>
              </w:rPr>
              <w:t xml:space="preserve">Kabel ima na eni strani en posebej oblikovan </w:t>
            </w:r>
            <w:proofErr w:type="spellStart"/>
            <w:r w:rsidRPr="000666BE">
              <w:rPr>
                <w:rFonts w:ascii="Arial" w:hAnsi="Arial" w:cs="Arial"/>
                <w:sz w:val="16"/>
                <w:szCs w:val="16"/>
              </w:rPr>
              <w:t>konektor</w:t>
            </w:r>
            <w:proofErr w:type="spellEnd"/>
            <w:r w:rsidRPr="000666BE">
              <w:rPr>
                <w:rFonts w:ascii="Arial" w:hAnsi="Arial" w:cs="Arial"/>
                <w:sz w:val="16"/>
                <w:szCs w:val="16"/>
              </w:rPr>
              <w:t xml:space="preserve"> za naprave za video igre, na drugi strani pa pet </w:t>
            </w:r>
            <w:proofErr w:type="spellStart"/>
            <w:r w:rsidRPr="000666BE">
              <w:rPr>
                <w:rFonts w:ascii="Arial" w:hAnsi="Arial" w:cs="Arial"/>
                <w:sz w:val="16"/>
                <w:szCs w:val="16"/>
              </w:rPr>
              <w:t>konektorjev</w:t>
            </w:r>
            <w:proofErr w:type="spellEnd"/>
            <w:r w:rsidRPr="000666BE">
              <w:rPr>
                <w:rFonts w:ascii="Arial" w:hAnsi="Arial" w:cs="Arial"/>
                <w:sz w:val="16"/>
                <w:szCs w:val="16"/>
              </w:rPr>
              <w:t xml:space="preserve"> za priključitev na monitor ali na televizijski sprejemnik.</w:t>
            </w:r>
            <w:r>
              <w:rPr>
                <w:rFonts w:ascii="Arial" w:hAnsi="Arial" w:cs="Arial"/>
                <w:sz w:val="16"/>
                <w:szCs w:val="16"/>
              </w:rPr>
              <w:t xml:space="preserve"> </w:t>
            </w:r>
            <w:r w:rsidRPr="000666BE">
              <w:rPr>
                <w:rFonts w:ascii="Arial" w:hAnsi="Arial" w:cs="Arial"/>
                <w:sz w:val="16"/>
                <w:szCs w:val="16"/>
              </w:rPr>
              <w:t>Podatke se lahko z naprave za video igre prenese prek kabla na monitor ali na televizijski sprejemnik in podatki se lahko, odvisno od vsebine, prikažejo kot video igra, nepremična slika ali se posnamejo kot zvok.</w:t>
            </w:r>
          </w:p>
        </w:tc>
        <w:tc>
          <w:tcPr>
            <w:tcW w:w="850" w:type="dxa"/>
            <w:tcBorders>
              <w:bottom w:val="single" w:sz="6" w:space="0" w:color="auto"/>
              <w:right w:val="single" w:sz="6" w:space="0" w:color="auto"/>
            </w:tcBorders>
            <w:shd w:val="clear" w:color="auto" w:fill="auto"/>
            <w:vAlign w:val="center"/>
          </w:tcPr>
          <w:p w14:paraId="72D0939C" w14:textId="77777777" w:rsidR="006A36F0" w:rsidRPr="004E6B2B" w:rsidRDefault="00000000" w:rsidP="006A36F0">
            <w:pPr>
              <w:jc w:val="center"/>
              <w:rPr>
                <w:rFonts w:ascii="Arial" w:hAnsi="Arial" w:cs="Arial"/>
                <w:snapToGrid w:val="0"/>
                <w:color w:val="000000"/>
                <w:sz w:val="16"/>
              </w:rPr>
            </w:pPr>
            <w:hyperlink r:id="rId1652" w:history="1">
              <w:r w:rsidR="006A36F0" w:rsidRPr="004E6B2B">
                <w:rPr>
                  <w:rStyle w:val="Hiperpovezava"/>
                  <w:rFonts w:ascii="Arial" w:hAnsi="Arial" w:cs="Arial"/>
                  <w:snapToGrid w:val="0"/>
                  <w:sz w:val="16"/>
                </w:rPr>
                <w:t>1142</w:t>
              </w:r>
            </w:hyperlink>
          </w:p>
        </w:tc>
        <w:tc>
          <w:tcPr>
            <w:tcW w:w="567" w:type="dxa"/>
            <w:tcBorders>
              <w:bottom w:val="single" w:sz="6" w:space="0" w:color="auto"/>
              <w:right w:val="single" w:sz="6" w:space="0" w:color="auto"/>
            </w:tcBorders>
            <w:shd w:val="clear" w:color="auto" w:fill="auto"/>
            <w:vAlign w:val="center"/>
          </w:tcPr>
          <w:p w14:paraId="46BBCF7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L308</w:t>
            </w:r>
          </w:p>
        </w:tc>
        <w:tc>
          <w:tcPr>
            <w:tcW w:w="567" w:type="dxa"/>
            <w:tcBorders>
              <w:bottom w:val="single" w:sz="6" w:space="0" w:color="auto"/>
              <w:right w:val="single" w:sz="6" w:space="0" w:color="auto"/>
            </w:tcBorders>
            <w:shd w:val="clear" w:color="auto" w:fill="auto"/>
            <w:vAlign w:val="center"/>
          </w:tcPr>
          <w:p w14:paraId="2E1200F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2008</w:t>
            </w:r>
          </w:p>
        </w:tc>
      </w:tr>
      <w:tr w:rsidR="006A36F0" w:rsidRPr="00C52625" w14:paraId="02958BC6" w14:textId="77777777" w:rsidTr="00D10BB1">
        <w:trPr>
          <w:trHeight w:val="9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BAC77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8547 20 00</w:t>
            </w:r>
          </w:p>
        </w:tc>
        <w:tc>
          <w:tcPr>
            <w:tcW w:w="7333" w:type="dxa"/>
            <w:tcBorders>
              <w:left w:val="single" w:sz="4" w:space="0" w:color="auto"/>
              <w:bottom w:val="single" w:sz="6" w:space="0" w:color="auto"/>
              <w:right w:val="single" w:sz="6" w:space="0" w:color="auto"/>
            </w:tcBorders>
            <w:shd w:val="clear" w:color="auto" w:fill="auto"/>
            <w:vAlign w:val="center"/>
          </w:tcPr>
          <w:p w14:paraId="768294D7"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Izdelek, narejen iz plastičnih mas, z več majhnimi odprtinami. Predstavlja izolacijo telesa spojnika. Ne vsebuje kovinskih priključkov, končnikov ali drugih prevodnih materialov. Izdelek je namenjen izolaciji in pritrditvi električnih žic s končniki ali kontaktnimi priključki na njihovih koncih. Žice se vstavijo v odprtine telesa spojnika. Izdelek zavaruje in izolira prevodne priključke enega od drugega, s čimer preprečuje kratki stik, ter od zunanjega okolja, da se na primer prepreči vdor umazanije.</w:t>
            </w:r>
          </w:p>
        </w:tc>
        <w:tc>
          <w:tcPr>
            <w:tcW w:w="850" w:type="dxa"/>
            <w:tcBorders>
              <w:bottom w:val="single" w:sz="6" w:space="0" w:color="auto"/>
              <w:right w:val="single" w:sz="6" w:space="0" w:color="auto"/>
            </w:tcBorders>
            <w:shd w:val="clear" w:color="auto" w:fill="auto"/>
            <w:vAlign w:val="center"/>
          </w:tcPr>
          <w:p w14:paraId="0A94E4EF" w14:textId="77777777" w:rsidR="006A36F0" w:rsidRPr="004E6B2B" w:rsidRDefault="00000000" w:rsidP="006A36F0">
            <w:pPr>
              <w:jc w:val="center"/>
              <w:rPr>
                <w:rFonts w:ascii="Arial" w:hAnsi="Arial" w:cs="Arial"/>
                <w:snapToGrid w:val="0"/>
                <w:color w:val="000000"/>
                <w:sz w:val="16"/>
              </w:rPr>
            </w:pPr>
            <w:hyperlink r:id="rId1653" w:history="1">
              <w:r w:rsidR="006A36F0" w:rsidRPr="004E6B2B">
                <w:rPr>
                  <w:rStyle w:val="Hiperpovezava"/>
                  <w:rFonts w:ascii="Arial" w:hAnsi="Arial" w:cs="Arial"/>
                  <w:snapToGrid w:val="0"/>
                  <w:sz w:val="16"/>
                </w:rPr>
                <w:t>277</w:t>
              </w:r>
            </w:hyperlink>
          </w:p>
        </w:tc>
        <w:tc>
          <w:tcPr>
            <w:tcW w:w="567" w:type="dxa"/>
            <w:tcBorders>
              <w:bottom w:val="single" w:sz="6" w:space="0" w:color="auto"/>
              <w:right w:val="single" w:sz="6" w:space="0" w:color="auto"/>
            </w:tcBorders>
            <w:shd w:val="clear" w:color="auto" w:fill="auto"/>
            <w:vAlign w:val="center"/>
          </w:tcPr>
          <w:p w14:paraId="0D1F5CC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L48</w:t>
            </w:r>
          </w:p>
        </w:tc>
        <w:tc>
          <w:tcPr>
            <w:tcW w:w="567" w:type="dxa"/>
            <w:tcBorders>
              <w:bottom w:val="single" w:sz="6" w:space="0" w:color="auto"/>
              <w:right w:val="single" w:sz="6" w:space="0" w:color="auto"/>
            </w:tcBorders>
            <w:shd w:val="clear" w:color="auto" w:fill="auto"/>
            <w:vAlign w:val="center"/>
          </w:tcPr>
          <w:p w14:paraId="0737CB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A02FC1" w14:paraId="51514EF8"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E1FE945"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8548 90 90</w:t>
            </w:r>
          </w:p>
        </w:tc>
        <w:tc>
          <w:tcPr>
            <w:tcW w:w="7333" w:type="dxa"/>
            <w:tcBorders>
              <w:left w:val="single" w:sz="4" w:space="0" w:color="auto"/>
              <w:bottom w:val="single" w:sz="6" w:space="0" w:color="auto"/>
              <w:right w:val="single" w:sz="6" w:space="0" w:color="auto"/>
            </w:tcBorders>
            <w:shd w:val="solid" w:color="FFFFFF" w:fill="auto"/>
            <w:vAlign w:val="center"/>
          </w:tcPr>
          <w:p w14:paraId="6944DAB3"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A02FC1">
              <w:rPr>
                <w:rFonts w:ascii="Arial" w:hAnsi="Arial" w:cs="Arial"/>
                <w:snapToGrid w:val="0"/>
                <w:color w:val="000000"/>
                <w:sz w:val="16"/>
                <w:szCs w:val="16"/>
              </w:rPr>
              <w:t>električni filter</w:t>
            </w:r>
            <w:r>
              <w:rPr>
                <w:rFonts w:ascii="Arial" w:hAnsi="Arial" w:cs="Arial"/>
                <w:snapToGrid w:val="0"/>
                <w:color w:val="000000"/>
                <w:sz w:val="16"/>
                <w:szCs w:val="16"/>
              </w:rPr>
              <w:t>«</w:t>
            </w:r>
            <w:r w:rsidRPr="00A02FC1">
              <w:rPr>
                <w:rFonts w:ascii="Arial" w:hAnsi="Arial" w:cs="Arial"/>
                <w:snapToGrid w:val="0"/>
                <w:color w:val="000000"/>
                <w:sz w:val="16"/>
                <w:szCs w:val="16"/>
              </w:rPr>
              <w:t>), ki ga sestavljajo večplastni keramični kondenzator in dva feritna obročka, z merami približno 7 × 2 × 2 mm. Ekvivalentni električni tokokrog je sestavljen iz dveh induktorjev, enega za vsak feritni obroček, umeščenih zaporedno na poti enosmernega toka ter pritrjenih na prevodnik na levi in desni strani SMD večslojnega keramičnega kondenzatorja (</w:t>
            </w:r>
            <w:proofErr w:type="spellStart"/>
            <w:r w:rsidRPr="00A02FC1">
              <w:rPr>
                <w:rFonts w:ascii="Arial" w:hAnsi="Arial" w:cs="Arial"/>
                <w:snapToGrid w:val="0"/>
                <w:color w:val="000000"/>
                <w:sz w:val="16"/>
                <w:szCs w:val="16"/>
              </w:rPr>
              <w:t>feedthrough</w:t>
            </w:r>
            <w:proofErr w:type="spellEnd"/>
            <w:r w:rsidRPr="00A02FC1">
              <w:rPr>
                <w:rFonts w:ascii="Arial" w:hAnsi="Arial" w:cs="Arial"/>
                <w:snapToGrid w:val="0"/>
                <w:color w:val="000000"/>
                <w:sz w:val="16"/>
                <w:szCs w:val="16"/>
              </w:rPr>
              <w:t>). Feritna obročka delujeta kot induktorja in njuna naloga je zmanjšanje resonance z okoliškimi tokokrogi ter s tem ublažitev visokofrekvenčnih električnih tokov. Predložen je za uporabo kot filter elektromagnetnih motenj (EMI), na primer v avtomobilski in drugi industriji.</w:t>
            </w:r>
          </w:p>
        </w:tc>
        <w:tc>
          <w:tcPr>
            <w:tcW w:w="850" w:type="dxa"/>
            <w:tcBorders>
              <w:bottom w:val="single" w:sz="6" w:space="0" w:color="auto"/>
              <w:right w:val="single" w:sz="6" w:space="0" w:color="auto"/>
            </w:tcBorders>
            <w:shd w:val="solid" w:color="FFFFFF" w:fill="auto"/>
            <w:vAlign w:val="center"/>
          </w:tcPr>
          <w:p w14:paraId="118705AF" w14:textId="77777777" w:rsidR="006A36F0" w:rsidRPr="00A02FC1" w:rsidRDefault="00000000" w:rsidP="006A36F0">
            <w:pPr>
              <w:jc w:val="center"/>
              <w:rPr>
                <w:rFonts w:ascii="Arial" w:hAnsi="Arial" w:cs="Arial"/>
                <w:snapToGrid w:val="0"/>
                <w:color w:val="000000"/>
                <w:sz w:val="16"/>
                <w:szCs w:val="16"/>
              </w:rPr>
            </w:pPr>
            <w:hyperlink r:id="rId1654" w:history="1">
              <w:r w:rsidR="006A36F0" w:rsidRPr="00A02FC1">
                <w:rPr>
                  <w:rStyle w:val="Hiperpovezava"/>
                  <w:rFonts w:ascii="Arial" w:hAnsi="Arial" w:cs="Arial"/>
                  <w:snapToGrid w:val="0"/>
                  <w:sz w:val="16"/>
                  <w:szCs w:val="16"/>
                </w:rPr>
                <w:t>1217</w:t>
              </w:r>
            </w:hyperlink>
          </w:p>
        </w:tc>
        <w:tc>
          <w:tcPr>
            <w:tcW w:w="567" w:type="dxa"/>
            <w:tcBorders>
              <w:bottom w:val="single" w:sz="6" w:space="0" w:color="auto"/>
              <w:right w:val="single" w:sz="6" w:space="0" w:color="auto"/>
            </w:tcBorders>
            <w:shd w:val="solid" w:color="FFFFFF" w:fill="auto"/>
            <w:vAlign w:val="center"/>
          </w:tcPr>
          <w:p w14:paraId="03F1B955" w14:textId="77777777" w:rsidR="006A36F0" w:rsidRPr="00A02FC1" w:rsidRDefault="006A36F0" w:rsidP="006A36F0">
            <w:pPr>
              <w:jc w:val="center"/>
              <w:rPr>
                <w:rFonts w:ascii="Arial" w:hAnsi="Arial"/>
                <w:snapToGrid w:val="0"/>
                <w:color w:val="000000"/>
                <w:sz w:val="16"/>
                <w:szCs w:val="16"/>
              </w:rPr>
            </w:pPr>
            <w:r>
              <w:rPr>
                <w:rFonts w:ascii="Arial" w:hAnsi="Arial"/>
                <w:snapToGrid w:val="0"/>
                <w:color w:val="000000"/>
                <w:sz w:val="16"/>
                <w:szCs w:val="16"/>
              </w:rPr>
              <w:t>L3</w:t>
            </w:r>
            <w:r w:rsidRPr="00A02FC1">
              <w:rPr>
                <w:rFonts w:ascii="Arial" w:hAnsi="Arial"/>
                <w:snapToGrid w:val="0"/>
                <w:color w:val="000000"/>
                <w:sz w:val="16"/>
                <w:szCs w:val="16"/>
              </w:rPr>
              <w:t>29</w:t>
            </w:r>
          </w:p>
        </w:tc>
        <w:tc>
          <w:tcPr>
            <w:tcW w:w="567" w:type="dxa"/>
            <w:tcBorders>
              <w:bottom w:val="single" w:sz="6" w:space="0" w:color="auto"/>
              <w:right w:val="single" w:sz="6" w:space="0" w:color="auto"/>
            </w:tcBorders>
            <w:shd w:val="solid" w:color="FFFFFF" w:fill="auto"/>
            <w:vAlign w:val="center"/>
          </w:tcPr>
          <w:p w14:paraId="6B5FB28A"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2014</w:t>
            </w:r>
          </w:p>
        </w:tc>
      </w:tr>
      <w:tr w:rsidR="006A36F0" w:rsidRPr="00A02FC1" w14:paraId="0729A50B"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74F5D3B"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lastRenderedPageBreak/>
              <w:t>8548 90 90</w:t>
            </w:r>
          </w:p>
        </w:tc>
        <w:tc>
          <w:tcPr>
            <w:tcW w:w="7333" w:type="dxa"/>
            <w:tcBorders>
              <w:left w:val="single" w:sz="4" w:space="0" w:color="auto"/>
              <w:bottom w:val="single" w:sz="6" w:space="0" w:color="auto"/>
              <w:right w:val="single" w:sz="6" w:space="0" w:color="auto"/>
            </w:tcBorders>
            <w:shd w:val="solid" w:color="FFFFFF" w:fill="auto"/>
            <w:vAlign w:val="center"/>
          </w:tcPr>
          <w:p w14:paraId="7AB871CD"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Modul z zaslonom s tekočimi kristali (LCD), z diagonalo zaslona dolžine približno 11 cm (4,3 col) in ločljivostjo 480 × 272 točk, v okviru, opremljen s ploščo tiskanega vezja za naslavljanje točk in za osvetlitev ozadja. Modul je namenjen vgradnji v različne proizvode, ki spadajo v poglavje 85, npr. multimedijske predvajalnike in radijske sprejemnike, ki se lahko uvrstijo v različne tarifne številke, kot so 8519, 8521, 8527 ali 8528.</w:t>
            </w:r>
          </w:p>
        </w:tc>
        <w:tc>
          <w:tcPr>
            <w:tcW w:w="850" w:type="dxa"/>
            <w:tcBorders>
              <w:bottom w:val="single" w:sz="6" w:space="0" w:color="auto"/>
              <w:right w:val="single" w:sz="6" w:space="0" w:color="auto"/>
            </w:tcBorders>
            <w:shd w:val="solid" w:color="FFFFFF" w:fill="auto"/>
            <w:vAlign w:val="center"/>
          </w:tcPr>
          <w:p w14:paraId="10F2CFB8" w14:textId="77777777" w:rsidR="006A36F0" w:rsidRPr="00A02FC1" w:rsidRDefault="00000000" w:rsidP="006A36F0">
            <w:pPr>
              <w:jc w:val="center"/>
              <w:rPr>
                <w:rFonts w:ascii="Arial" w:hAnsi="Arial" w:cs="Arial"/>
                <w:snapToGrid w:val="0"/>
                <w:color w:val="000000"/>
                <w:sz w:val="16"/>
                <w:szCs w:val="16"/>
              </w:rPr>
            </w:pPr>
            <w:hyperlink r:id="rId1655" w:history="1">
              <w:r w:rsidR="006A36F0" w:rsidRPr="00A02FC1">
                <w:rPr>
                  <w:rStyle w:val="Hiperpovezava"/>
                  <w:rFonts w:ascii="Arial" w:hAnsi="Arial" w:cs="Arial"/>
                  <w:snapToGrid w:val="0"/>
                  <w:sz w:val="16"/>
                  <w:szCs w:val="16"/>
                </w:rPr>
                <w:t>275</w:t>
              </w:r>
            </w:hyperlink>
          </w:p>
        </w:tc>
        <w:tc>
          <w:tcPr>
            <w:tcW w:w="567" w:type="dxa"/>
            <w:tcBorders>
              <w:bottom w:val="single" w:sz="6" w:space="0" w:color="auto"/>
              <w:right w:val="single" w:sz="6" w:space="0" w:color="auto"/>
            </w:tcBorders>
            <w:shd w:val="solid" w:color="FFFFFF" w:fill="auto"/>
            <w:vAlign w:val="center"/>
          </w:tcPr>
          <w:p w14:paraId="4E177E44"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L84</w:t>
            </w:r>
          </w:p>
        </w:tc>
        <w:tc>
          <w:tcPr>
            <w:tcW w:w="567" w:type="dxa"/>
            <w:tcBorders>
              <w:bottom w:val="single" w:sz="6" w:space="0" w:color="auto"/>
              <w:right w:val="single" w:sz="6" w:space="0" w:color="auto"/>
            </w:tcBorders>
            <w:shd w:val="solid" w:color="FFFFFF" w:fill="auto"/>
            <w:vAlign w:val="center"/>
          </w:tcPr>
          <w:p w14:paraId="7653C7EC"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2013</w:t>
            </w:r>
          </w:p>
        </w:tc>
      </w:tr>
      <w:tr w:rsidR="006A36F0" w:rsidRPr="00A02FC1" w14:paraId="0506C2A3"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3AD57A8"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8548 90 90</w:t>
            </w:r>
          </w:p>
        </w:tc>
        <w:tc>
          <w:tcPr>
            <w:tcW w:w="7333" w:type="dxa"/>
            <w:tcBorders>
              <w:left w:val="single" w:sz="4" w:space="0" w:color="auto"/>
              <w:bottom w:val="single" w:sz="6" w:space="0" w:color="auto"/>
              <w:right w:val="single" w:sz="6" w:space="0" w:color="auto"/>
            </w:tcBorders>
            <w:shd w:val="solid" w:color="FFFFFF" w:fill="auto"/>
            <w:vAlign w:val="center"/>
          </w:tcPr>
          <w:p w14:paraId="0C08BEDF"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A02FC1">
              <w:rPr>
                <w:rFonts w:ascii="Arial" w:hAnsi="Arial" w:cs="Arial"/>
                <w:snapToGrid w:val="0"/>
                <w:color w:val="000000"/>
                <w:sz w:val="16"/>
                <w:szCs w:val="16"/>
              </w:rPr>
              <w:t>ultrazvočni oddajnik</w:t>
            </w:r>
            <w:r>
              <w:rPr>
                <w:rFonts w:ascii="Arial" w:hAnsi="Arial" w:cs="Arial"/>
                <w:snapToGrid w:val="0"/>
                <w:color w:val="000000"/>
                <w:sz w:val="16"/>
                <w:szCs w:val="16"/>
              </w:rPr>
              <w:t>«</w:t>
            </w:r>
            <w:r w:rsidRPr="00A02FC1">
              <w:rPr>
                <w:rFonts w:ascii="Arial" w:hAnsi="Arial" w:cs="Arial"/>
                <w:snapToGrid w:val="0"/>
                <w:color w:val="000000"/>
                <w:sz w:val="16"/>
                <w:szCs w:val="16"/>
              </w:rPr>
              <w:t>) je sestavljen iz piezoelektričnega elementa v obliki keramičnega diska, na katerega je pritrjena kovinska membrana z radialnim stožcem. Celota je pritrjena na osnovno ploščo in vgrajena v plastično ohišje s spojnimi nožicami. Izmenični tok povzroči nihanje piezoelektričnega elementa, kar ustvarja ultrazvočne valove (neslišne za človeško uho), ki se prenašajo po zraku. Izdelek tako spreminja električne signale v ultrazvočne valove. Izdelek se uporablja za različne namene, vključno z meritvami razdalje pri pomoči za parkiranje, nadzorovanjem prostora pri avtomobilskih protivlomnih alarmih in meritvijo ravni tekočine v nekaterih proizvodih.</w:t>
            </w:r>
          </w:p>
        </w:tc>
        <w:tc>
          <w:tcPr>
            <w:tcW w:w="850" w:type="dxa"/>
            <w:tcBorders>
              <w:bottom w:val="single" w:sz="6" w:space="0" w:color="auto"/>
              <w:right w:val="single" w:sz="6" w:space="0" w:color="auto"/>
            </w:tcBorders>
            <w:shd w:val="solid" w:color="FFFFFF" w:fill="auto"/>
            <w:vAlign w:val="center"/>
          </w:tcPr>
          <w:p w14:paraId="468F27A2" w14:textId="77777777" w:rsidR="006A36F0" w:rsidRPr="00A02FC1" w:rsidRDefault="00000000" w:rsidP="006A36F0">
            <w:pPr>
              <w:jc w:val="center"/>
              <w:rPr>
                <w:rFonts w:ascii="Arial" w:hAnsi="Arial" w:cs="Arial"/>
                <w:snapToGrid w:val="0"/>
                <w:color w:val="000000"/>
                <w:sz w:val="16"/>
                <w:szCs w:val="16"/>
              </w:rPr>
            </w:pPr>
            <w:hyperlink r:id="rId1656" w:history="1">
              <w:r w:rsidR="006A36F0" w:rsidRPr="00A02FC1">
                <w:rPr>
                  <w:rStyle w:val="Hiperpovezava"/>
                  <w:rFonts w:ascii="Arial" w:hAnsi="Arial" w:cs="Arial"/>
                  <w:snapToGrid w:val="0"/>
                  <w:sz w:val="16"/>
                  <w:szCs w:val="16"/>
                </w:rPr>
                <w:t>312</w:t>
              </w:r>
            </w:hyperlink>
          </w:p>
        </w:tc>
        <w:tc>
          <w:tcPr>
            <w:tcW w:w="567" w:type="dxa"/>
            <w:tcBorders>
              <w:bottom w:val="single" w:sz="6" w:space="0" w:color="auto"/>
              <w:right w:val="single" w:sz="6" w:space="0" w:color="auto"/>
            </w:tcBorders>
            <w:shd w:val="solid" w:color="FFFFFF" w:fill="auto"/>
            <w:vAlign w:val="center"/>
          </w:tcPr>
          <w:p w14:paraId="7CF05BA6"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L86</w:t>
            </w:r>
          </w:p>
        </w:tc>
        <w:tc>
          <w:tcPr>
            <w:tcW w:w="567" w:type="dxa"/>
            <w:tcBorders>
              <w:bottom w:val="single" w:sz="6" w:space="0" w:color="auto"/>
              <w:right w:val="single" w:sz="6" w:space="0" w:color="auto"/>
            </w:tcBorders>
            <w:shd w:val="solid" w:color="FFFFFF" w:fill="auto"/>
            <w:vAlign w:val="center"/>
          </w:tcPr>
          <w:p w14:paraId="2BF8DB6E"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2011</w:t>
            </w:r>
          </w:p>
        </w:tc>
      </w:tr>
      <w:tr w:rsidR="006A36F0" w:rsidRPr="00A02FC1" w14:paraId="443CFA09"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F65991D"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8548 90 90</w:t>
            </w:r>
          </w:p>
        </w:tc>
        <w:tc>
          <w:tcPr>
            <w:tcW w:w="7333" w:type="dxa"/>
            <w:tcBorders>
              <w:left w:val="single" w:sz="4" w:space="0" w:color="auto"/>
              <w:bottom w:val="single" w:sz="6" w:space="0" w:color="auto"/>
              <w:right w:val="single" w:sz="6" w:space="0" w:color="auto"/>
            </w:tcBorders>
            <w:shd w:val="solid" w:color="FFFFFF" w:fill="auto"/>
            <w:vAlign w:val="center"/>
          </w:tcPr>
          <w:p w14:paraId="27AFECB1"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A02FC1">
              <w:rPr>
                <w:rFonts w:ascii="Arial" w:hAnsi="Arial" w:cs="Arial"/>
                <w:snapToGrid w:val="0"/>
                <w:color w:val="000000"/>
                <w:sz w:val="16"/>
                <w:szCs w:val="16"/>
              </w:rPr>
              <w:t>ultrazvočni sprejemnik</w:t>
            </w:r>
            <w:r>
              <w:rPr>
                <w:rFonts w:ascii="Arial" w:hAnsi="Arial" w:cs="Arial"/>
                <w:snapToGrid w:val="0"/>
                <w:color w:val="000000"/>
                <w:sz w:val="16"/>
                <w:szCs w:val="16"/>
              </w:rPr>
              <w:t>«</w:t>
            </w:r>
            <w:r w:rsidRPr="00A02FC1">
              <w:rPr>
                <w:rFonts w:ascii="Arial" w:hAnsi="Arial" w:cs="Arial"/>
                <w:snapToGrid w:val="0"/>
                <w:color w:val="000000"/>
                <w:sz w:val="16"/>
                <w:szCs w:val="16"/>
              </w:rPr>
              <w:t>) je sestavljen iz piezoelektričnega elementa v obliki keramičnega diska, na katerega je pritrjena kovinska membrana z radialnim stožcem. Celota je pritrjena na osnovno ploščo in vgrajena v plastično ohišje s spojnimi nožicami. Ultrazvočni valovi (neslišni za človeško uho) povzročijo nihanje piezoelektričnega elementa in spremembo valov v električne signale. Izdelek se uporablja za različne namene, vključno z meritvami razdalje pri pomoči za parkiranje, nadzorovanjem prostora pri avtomobilskih protivlomnih alarmih in meritvijo ravni tekočine v nekaterih proizvodih.</w:t>
            </w:r>
          </w:p>
        </w:tc>
        <w:tc>
          <w:tcPr>
            <w:tcW w:w="850" w:type="dxa"/>
            <w:tcBorders>
              <w:bottom w:val="single" w:sz="6" w:space="0" w:color="auto"/>
              <w:right w:val="single" w:sz="6" w:space="0" w:color="auto"/>
            </w:tcBorders>
            <w:shd w:val="solid" w:color="FFFFFF" w:fill="auto"/>
            <w:vAlign w:val="center"/>
          </w:tcPr>
          <w:p w14:paraId="2317FF38" w14:textId="77777777" w:rsidR="006A36F0" w:rsidRPr="00A02FC1" w:rsidRDefault="00000000" w:rsidP="006A36F0">
            <w:pPr>
              <w:jc w:val="center"/>
              <w:rPr>
                <w:rFonts w:ascii="Arial" w:hAnsi="Arial" w:cs="Arial"/>
                <w:snapToGrid w:val="0"/>
                <w:color w:val="000000"/>
                <w:sz w:val="16"/>
                <w:szCs w:val="16"/>
              </w:rPr>
            </w:pPr>
            <w:hyperlink r:id="rId1657" w:history="1">
              <w:r w:rsidR="006A36F0" w:rsidRPr="00A02FC1">
                <w:rPr>
                  <w:rStyle w:val="Hiperpovezava"/>
                  <w:rFonts w:ascii="Arial" w:hAnsi="Arial" w:cs="Arial"/>
                  <w:snapToGrid w:val="0"/>
                  <w:sz w:val="16"/>
                  <w:szCs w:val="16"/>
                </w:rPr>
                <w:t>312</w:t>
              </w:r>
            </w:hyperlink>
          </w:p>
        </w:tc>
        <w:tc>
          <w:tcPr>
            <w:tcW w:w="567" w:type="dxa"/>
            <w:tcBorders>
              <w:bottom w:val="single" w:sz="6" w:space="0" w:color="auto"/>
              <w:right w:val="single" w:sz="6" w:space="0" w:color="auto"/>
            </w:tcBorders>
            <w:shd w:val="solid" w:color="FFFFFF" w:fill="auto"/>
            <w:vAlign w:val="center"/>
          </w:tcPr>
          <w:p w14:paraId="6AA6D4AB"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L86</w:t>
            </w:r>
          </w:p>
        </w:tc>
        <w:tc>
          <w:tcPr>
            <w:tcW w:w="567" w:type="dxa"/>
            <w:tcBorders>
              <w:bottom w:val="single" w:sz="6" w:space="0" w:color="auto"/>
              <w:right w:val="single" w:sz="6" w:space="0" w:color="auto"/>
            </w:tcBorders>
            <w:shd w:val="solid" w:color="FFFFFF" w:fill="auto"/>
            <w:vAlign w:val="center"/>
          </w:tcPr>
          <w:p w14:paraId="1D398F59"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2011</w:t>
            </w:r>
          </w:p>
        </w:tc>
      </w:tr>
      <w:tr w:rsidR="006A36F0" w:rsidRPr="00A02FC1" w14:paraId="64BB22BE"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25107A7"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8548 90 90</w:t>
            </w:r>
          </w:p>
        </w:tc>
        <w:tc>
          <w:tcPr>
            <w:tcW w:w="7333" w:type="dxa"/>
            <w:tcBorders>
              <w:left w:val="single" w:sz="4" w:space="0" w:color="auto"/>
              <w:bottom w:val="single" w:sz="6" w:space="0" w:color="auto"/>
              <w:right w:val="single" w:sz="6" w:space="0" w:color="auto"/>
            </w:tcBorders>
            <w:shd w:val="solid" w:color="FFFFFF" w:fill="auto"/>
            <w:vAlign w:val="center"/>
          </w:tcPr>
          <w:p w14:paraId="299F9073" w14:textId="77777777" w:rsidR="006A36F0" w:rsidRPr="00A02FC1" w:rsidRDefault="006A36F0" w:rsidP="006A36F0">
            <w:pPr>
              <w:jc w:val="both"/>
              <w:rPr>
                <w:rFonts w:ascii="Arial" w:hAnsi="Arial" w:cs="Arial"/>
                <w:snapToGrid w:val="0"/>
                <w:color w:val="000000"/>
                <w:sz w:val="16"/>
                <w:szCs w:val="16"/>
              </w:rPr>
            </w:pPr>
            <w:r w:rsidRPr="00A02FC1">
              <w:rPr>
                <w:rFonts w:ascii="Arial" w:hAnsi="Arial" w:cs="Arial"/>
                <w:snapToGrid w:val="0"/>
                <w:color w:val="000000"/>
                <w:sz w:val="16"/>
                <w:szCs w:val="16"/>
              </w:rPr>
              <w:t xml:space="preserve">Izdelek znan kot </w:t>
            </w:r>
            <w:r>
              <w:rPr>
                <w:rFonts w:ascii="Arial" w:hAnsi="Arial" w:cs="Arial"/>
                <w:snapToGrid w:val="0"/>
                <w:color w:val="000000"/>
                <w:sz w:val="16"/>
                <w:szCs w:val="16"/>
              </w:rPr>
              <w:t>»</w:t>
            </w:r>
            <w:r w:rsidRPr="00A02FC1">
              <w:rPr>
                <w:rFonts w:ascii="Arial" w:hAnsi="Arial" w:cs="Arial"/>
                <w:snapToGrid w:val="0"/>
                <w:color w:val="000000"/>
                <w:sz w:val="16"/>
                <w:szCs w:val="16"/>
              </w:rPr>
              <w:t>LCD-modul (z zaslonom na dotik)</w:t>
            </w:r>
            <w:r>
              <w:rPr>
                <w:rFonts w:ascii="Arial" w:hAnsi="Arial" w:cs="Arial"/>
                <w:snapToGrid w:val="0"/>
                <w:color w:val="000000"/>
                <w:sz w:val="16"/>
                <w:szCs w:val="16"/>
              </w:rPr>
              <w:t>«</w:t>
            </w:r>
            <w:r w:rsidRPr="00A02FC1">
              <w:rPr>
                <w:rFonts w:ascii="Arial" w:hAnsi="Arial" w:cs="Arial"/>
                <w:snapToGrid w:val="0"/>
                <w:color w:val="000000"/>
                <w:sz w:val="16"/>
                <w:szCs w:val="16"/>
              </w:rPr>
              <w:t xml:space="preserve"> v obliki naprave na tekoče kristale z aktivno matriko z enoto za osvetlitev ozadja, </w:t>
            </w:r>
            <w:proofErr w:type="spellStart"/>
            <w:r w:rsidRPr="00A02FC1">
              <w:rPr>
                <w:rFonts w:ascii="Arial" w:hAnsi="Arial" w:cs="Arial"/>
                <w:snapToGrid w:val="0"/>
                <w:color w:val="000000"/>
                <w:sz w:val="16"/>
                <w:szCs w:val="16"/>
              </w:rPr>
              <w:t>inverterji</w:t>
            </w:r>
            <w:proofErr w:type="spellEnd"/>
            <w:r w:rsidRPr="00A02FC1">
              <w:rPr>
                <w:rFonts w:ascii="Arial" w:hAnsi="Arial" w:cs="Arial"/>
                <w:snapToGrid w:val="0"/>
                <w:color w:val="000000"/>
                <w:sz w:val="16"/>
                <w:szCs w:val="16"/>
              </w:rPr>
              <w:t xml:space="preserve">, tiskanimi vezji s krmilno elektroniko, ki služi samo naslavljanju točk. Naprava na tekoče kristale je sestavljena iz plasti tekočih kristalov, ki je stisnjena med dve stekleni plošči. Zunanja plast steklenih celic je prekrita s tenkim kovinskim prevodnim in uporovnim slojem. Modul je izdelan na podlagi tehnologije tankoplastnih tranzistorjev (TFT). Splošne dimenzije so 34,5 (Š) × 35,3 (V) × 16,5 (G) cm z diagonalno izmero zaslona 38,1 cm (15″). Modul ne vključuje nobene druge elektronske komponente (na primer električnega napajanja, video konverterjev, </w:t>
            </w:r>
            <w:proofErr w:type="spellStart"/>
            <w:r w:rsidRPr="00A02FC1">
              <w:rPr>
                <w:rFonts w:ascii="Arial" w:hAnsi="Arial" w:cs="Arial"/>
                <w:snapToGrid w:val="0"/>
                <w:color w:val="000000"/>
                <w:sz w:val="16"/>
                <w:szCs w:val="16"/>
              </w:rPr>
              <w:t>normirnega</w:t>
            </w:r>
            <w:proofErr w:type="spellEnd"/>
            <w:r w:rsidRPr="00A02FC1">
              <w:rPr>
                <w:rFonts w:ascii="Arial" w:hAnsi="Arial" w:cs="Arial"/>
                <w:snapToGrid w:val="0"/>
                <w:color w:val="000000"/>
                <w:sz w:val="16"/>
                <w:szCs w:val="16"/>
              </w:rPr>
              <w:t xml:space="preserve"> vezja, tunerja itd.) ali vmesnikov za povezavo z drugimi aparati.</w:t>
            </w:r>
          </w:p>
        </w:tc>
        <w:tc>
          <w:tcPr>
            <w:tcW w:w="850" w:type="dxa"/>
            <w:tcBorders>
              <w:bottom w:val="single" w:sz="6" w:space="0" w:color="auto"/>
              <w:right w:val="single" w:sz="6" w:space="0" w:color="auto"/>
            </w:tcBorders>
            <w:shd w:val="solid" w:color="FFFFFF" w:fill="auto"/>
            <w:vAlign w:val="center"/>
          </w:tcPr>
          <w:p w14:paraId="69754C23" w14:textId="77777777" w:rsidR="006A36F0" w:rsidRPr="00A02FC1" w:rsidRDefault="00000000" w:rsidP="006A36F0">
            <w:pPr>
              <w:jc w:val="center"/>
              <w:rPr>
                <w:rFonts w:ascii="Arial" w:hAnsi="Arial" w:cs="Arial"/>
                <w:snapToGrid w:val="0"/>
                <w:color w:val="000000"/>
                <w:sz w:val="16"/>
                <w:szCs w:val="16"/>
              </w:rPr>
            </w:pPr>
            <w:hyperlink r:id="rId1658" w:history="1">
              <w:r w:rsidR="006A36F0" w:rsidRPr="00A02FC1">
                <w:rPr>
                  <w:rStyle w:val="Hiperpovezava"/>
                  <w:rFonts w:ascii="Arial" w:hAnsi="Arial" w:cs="Arial"/>
                  <w:sz w:val="16"/>
                  <w:szCs w:val="16"/>
                </w:rPr>
                <w:t>957</w:t>
              </w:r>
            </w:hyperlink>
          </w:p>
        </w:tc>
        <w:tc>
          <w:tcPr>
            <w:tcW w:w="567" w:type="dxa"/>
            <w:tcBorders>
              <w:bottom w:val="single" w:sz="6" w:space="0" w:color="auto"/>
              <w:right w:val="single" w:sz="6" w:space="0" w:color="auto"/>
            </w:tcBorders>
            <w:shd w:val="solid" w:color="FFFFFF" w:fill="auto"/>
            <w:vAlign w:val="center"/>
          </w:tcPr>
          <w:p w14:paraId="53F6DC0A" w14:textId="77777777" w:rsidR="006A36F0" w:rsidRPr="00A02FC1" w:rsidRDefault="006A36F0" w:rsidP="006A36F0">
            <w:pPr>
              <w:rPr>
                <w:rFonts w:ascii="Arial" w:hAnsi="Arial"/>
                <w:snapToGrid w:val="0"/>
                <w:color w:val="000000"/>
                <w:sz w:val="16"/>
                <w:szCs w:val="16"/>
              </w:rPr>
            </w:pPr>
            <w:r w:rsidRPr="00A02FC1">
              <w:rPr>
                <w:rFonts w:ascii="Arial" w:hAnsi="Arial"/>
                <w:snapToGrid w:val="0"/>
                <w:color w:val="000000"/>
                <w:sz w:val="16"/>
                <w:szCs w:val="16"/>
              </w:rPr>
              <w:t>L175</w:t>
            </w:r>
          </w:p>
        </w:tc>
        <w:tc>
          <w:tcPr>
            <w:tcW w:w="567" w:type="dxa"/>
            <w:tcBorders>
              <w:bottom w:val="single" w:sz="6" w:space="0" w:color="auto"/>
              <w:right w:val="single" w:sz="6" w:space="0" w:color="auto"/>
            </w:tcBorders>
            <w:shd w:val="solid" w:color="FFFFFF" w:fill="auto"/>
            <w:vAlign w:val="center"/>
          </w:tcPr>
          <w:p w14:paraId="4064591A" w14:textId="77777777" w:rsidR="006A36F0" w:rsidRPr="00A02FC1" w:rsidRDefault="006A36F0" w:rsidP="006A36F0">
            <w:pPr>
              <w:jc w:val="center"/>
              <w:rPr>
                <w:rFonts w:ascii="Arial" w:hAnsi="Arial"/>
                <w:snapToGrid w:val="0"/>
                <w:color w:val="000000"/>
                <w:sz w:val="16"/>
                <w:szCs w:val="16"/>
              </w:rPr>
            </w:pPr>
            <w:r w:rsidRPr="00A02FC1">
              <w:rPr>
                <w:rFonts w:ascii="Arial" w:hAnsi="Arial"/>
                <w:snapToGrid w:val="0"/>
                <w:color w:val="000000"/>
                <w:sz w:val="16"/>
                <w:szCs w:val="16"/>
              </w:rPr>
              <w:t>2006</w:t>
            </w:r>
          </w:p>
        </w:tc>
      </w:tr>
      <w:tr w:rsidR="006A36F0" w:rsidRPr="00C52625" w14:paraId="7406E320" w14:textId="77777777" w:rsidTr="000C2A9E">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30CD3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8701 90</w:t>
            </w:r>
          </w:p>
        </w:tc>
        <w:tc>
          <w:tcPr>
            <w:tcW w:w="7333" w:type="dxa"/>
            <w:tcBorders>
              <w:left w:val="single" w:sz="4" w:space="0" w:color="auto"/>
              <w:bottom w:val="single" w:sz="6" w:space="0" w:color="auto"/>
              <w:right w:val="single" w:sz="6" w:space="0" w:color="auto"/>
            </w:tcBorders>
            <w:shd w:val="clear" w:color="auto" w:fill="auto"/>
            <w:vAlign w:val="center"/>
          </w:tcPr>
          <w:p w14:paraId="3D3E341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Samovozni stroji za uporabo v gozdarstvu, ki jih je mogoče opremiti z raznimi priključki, tako da lahko stroj opravlja številne postopke z deblom, kot so dviganje, manipulacija, vleka, potiskanje, nakladanje, razkladanje, odstranjevanje skorje in žaganje na dolžino</w:t>
            </w:r>
            <w:r>
              <w:rPr>
                <w:rFonts w:ascii="Arial" w:hAnsi="Arial" w:cs="Arial"/>
                <w:snapToGrid w:val="0"/>
                <w:color w:val="000000"/>
                <w:sz w:val="16"/>
              </w:rPr>
              <w:t>.</w:t>
            </w:r>
          </w:p>
          <w:p w14:paraId="16612050" w14:textId="77777777" w:rsidR="006A36F0" w:rsidRDefault="006A36F0" w:rsidP="006A36F0">
            <w:pPr>
              <w:jc w:val="both"/>
              <w:rPr>
                <w:rFonts w:ascii="Arial" w:hAnsi="Arial" w:cs="Arial"/>
                <w:snapToGrid w:val="0"/>
                <w:color w:val="000000"/>
                <w:sz w:val="16"/>
              </w:rPr>
            </w:pPr>
          </w:p>
          <w:p w14:paraId="27215B41" w14:textId="77777777" w:rsidR="006A36F0" w:rsidRPr="000C2A9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659" w:history="1">
              <w:r w:rsidRPr="000C2A9E">
                <w:rPr>
                  <w:rStyle w:val="Hiperpovezava"/>
                  <w:rFonts w:ascii="Arial" w:hAnsi="Arial" w:cs="Arial"/>
                  <w:b/>
                  <w:snapToGrid w:val="0"/>
                  <w:sz w:val="16"/>
                </w:rPr>
                <w:t>646/89</w:t>
              </w:r>
            </w:hyperlink>
          </w:p>
        </w:tc>
        <w:tc>
          <w:tcPr>
            <w:tcW w:w="850" w:type="dxa"/>
            <w:tcBorders>
              <w:bottom w:val="single" w:sz="6" w:space="0" w:color="auto"/>
              <w:right w:val="single" w:sz="6" w:space="0" w:color="auto"/>
            </w:tcBorders>
            <w:shd w:val="clear" w:color="auto" w:fill="auto"/>
            <w:vAlign w:val="center"/>
          </w:tcPr>
          <w:p w14:paraId="45B69D50" w14:textId="77777777" w:rsidR="006A36F0" w:rsidRPr="004E6B2B" w:rsidRDefault="00000000" w:rsidP="006A36F0">
            <w:pPr>
              <w:jc w:val="center"/>
              <w:rPr>
                <w:rFonts w:ascii="Arial" w:hAnsi="Arial" w:cs="Arial"/>
                <w:snapToGrid w:val="0"/>
                <w:color w:val="000000"/>
                <w:sz w:val="16"/>
              </w:rPr>
            </w:pPr>
            <w:hyperlink r:id="rId1660" w:history="1">
              <w:r w:rsidR="006A36F0" w:rsidRPr="000C2A9E">
                <w:rPr>
                  <w:rStyle w:val="Hiperpovezava"/>
                  <w:rFonts w:ascii="Arial" w:hAnsi="Arial" w:cs="Arial"/>
                  <w:snapToGrid w:val="0"/>
                  <w:sz w:val="16"/>
                </w:rPr>
                <w:t>1620</w:t>
              </w:r>
            </w:hyperlink>
          </w:p>
        </w:tc>
        <w:tc>
          <w:tcPr>
            <w:tcW w:w="567" w:type="dxa"/>
            <w:tcBorders>
              <w:bottom w:val="single" w:sz="6" w:space="0" w:color="auto"/>
              <w:right w:val="single" w:sz="6" w:space="0" w:color="auto"/>
            </w:tcBorders>
            <w:shd w:val="clear" w:color="auto" w:fill="auto"/>
            <w:vAlign w:val="center"/>
          </w:tcPr>
          <w:p w14:paraId="09BDD19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L160</w:t>
            </w:r>
          </w:p>
        </w:tc>
        <w:tc>
          <w:tcPr>
            <w:tcW w:w="567" w:type="dxa"/>
            <w:tcBorders>
              <w:bottom w:val="single" w:sz="6" w:space="0" w:color="auto"/>
              <w:right w:val="single" w:sz="6" w:space="0" w:color="auto"/>
            </w:tcBorders>
            <w:shd w:val="clear" w:color="auto" w:fill="auto"/>
            <w:vAlign w:val="center"/>
          </w:tcPr>
          <w:p w14:paraId="521E6B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1981</w:t>
            </w:r>
          </w:p>
        </w:tc>
      </w:tr>
      <w:tr w:rsidR="006A36F0" w:rsidRPr="00C52625" w14:paraId="7C2A7E1F"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7443C6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8701 90 11</w:t>
            </w:r>
          </w:p>
        </w:tc>
        <w:tc>
          <w:tcPr>
            <w:tcW w:w="7333" w:type="dxa"/>
            <w:tcBorders>
              <w:left w:val="single" w:sz="4" w:space="0" w:color="auto"/>
              <w:bottom w:val="single" w:sz="6" w:space="0" w:color="auto"/>
              <w:right w:val="single" w:sz="6" w:space="0" w:color="auto"/>
            </w:tcBorders>
            <w:shd w:val="solid" w:color="FFFFFF" w:fill="auto"/>
            <w:vAlign w:val="center"/>
          </w:tcPr>
          <w:p w14:paraId="1FCD5BE3" w14:textId="77777777" w:rsidR="006A36F0"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Novo štirikolesno vozilo (t. i. </w:t>
            </w:r>
            <w:r>
              <w:rPr>
                <w:rFonts w:ascii="Arial" w:hAnsi="Arial" w:cs="Arial"/>
                <w:color w:val="000000"/>
                <w:sz w:val="16"/>
                <w:szCs w:val="16"/>
              </w:rPr>
              <w:t>»</w:t>
            </w:r>
            <w:r w:rsidRPr="000666BE">
              <w:rPr>
                <w:rFonts w:ascii="Arial" w:hAnsi="Arial" w:cs="Arial"/>
                <w:color w:val="000000"/>
                <w:sz w:val="16"/>
                <w:szCs w:val="16"/>
              </w:rPr>
              <w:t>terenska vozila</w:t>
            </w:r>
            <w:r>
              <w:rPr>
                <w:rFonts w:ascii="Arial" w:hAnsi="Arial" w:cs="Arial"/>
                <w:color w:val="000000"/>
                <w:sz w:val="16"/>
                <w:szCs w:val="16"/>
              </w:rPr>
              <w:t>«</w:t>
            </w:r>
            <w:r w:rsidRPr="000666BE">
              <w:rPr>
                <w:rFonts w:ascii="Arial" w:hAnsi="Arial" w:cs="Arial"/>
                <w:color w:val="000000"/>
                <w:sz w:val="16"/>
                <w:szCs w:val="16"/>
              </w:rPr>
              <w:t>) z batnim motorjem z notranjim zgorevanjem na vžig s svečkami z močjo približno 15 kW ter suhe teže približno 310 kg. Vozilo ima naslednje lastnosti:</w:t>
            </w:r>
          </w:p>
          <w:p w14:paraId="244AD69A"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enojni sedež dolžine približno 600 mm samo za voznika</w:t>
            </w:r>
          </w:p>
          <w:p w14:paraId="6617A231"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 xml:space="preserve">avtomobilski krmilni sistem tipa </w:t>
            </w:r>
            <w:proofErr w:type="spellStart"/>
            <w:r w:rsidRPr="000666BE">
              <w:rPr>
                <w:rFonts w:ascii="Arial" w:hAnsi="Arial" w:cs="Arial"/>
                <w:color w:val="000000"/>
                <w:sz w:val="16"/>
                <w:szCs w:val="16"/>
              </w:rPr>
              <w:t>Ackerman</w:t>
            </w:r>
            <w:proofErr w:type="spellEnd"/>
            <w:r w:rsidRPr="000666BE">
              <w:rPr>
                <w:rFonts w:ascii="Arial" w:hAnsi="Arial" w:cs="Arial"/>
                <w:color w:val="000000"/>
                <w:sz w:val="16"/>
                <w:szCs w:val="16"/>
              </w:rPr>
              <w:t>, ki se upravlja s krmilom</w:t>
            </w:r>
          </w:p>
          <w:p w14:paraId="33B6203F"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zavore na prednjih in zadnjih kolesih</w:t>
            </w:r>
          </w:p>
          <w:p w14:paraId="6CFFE0AF"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samodejna sklopka in vzvratna prestava</w:t>
            </w:r>
          </w:p>
          <w:p w14:paraId="2F5B8493"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motor, posebej razvit za uporabo na težavnem terenu in zmožen pri nizkem prenosnem razmerju zagotavljati dovolj moči</w:t>
            </w:r>
          </w:p>
          <w:p w14:paraId="64F9BD90"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prenos moči preko pogonske gredi na zadnja kolesa</w:t>
            </w:r>
          </w:p>
          <w:p w14:paraId="5BEA2610"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gume z globokim profilom, primerne za terensko vožnjo</w:t>
            </w:r>
          </w:p>
          <w:p w14:paraId="40C30B1B"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luknja s priborom za pritrditev različnih naprav za spenjanje vozil</w:t>
            </w:r>
          </w:p>
          <w:p w14:paraId="158DD5BD"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vlečna zmogljivost vozila približno 1</w:t>
            </w:r>
            <w:r>
              <w:rPr>
                <w:rFonts w:ascii="Arial" w:hAnsi="Arial" w:cs="Arial"/>
                <w:color w:val="000000"/>
                <w:sz w:val="16"/>
                <w:szCs w:val="16"/>
              </w:rPr>
              <w:t>.</w:t>
            </w:r>
            <w:r w:rsidRPr="000666BE">
              <w:rPr>
                <w:rFonts w:ascii="Arial" w:hAnsi="Arial" w:cs="Arial"/>
                <w:color w:val="000000"/>
                <w:sz w:val="16"/>
                <w:szCs w:val="16"/>
              </w:rPr>
              <w:t>170 kg (</w:t>
            </w:r>
            <w:proofErr w:type="spellStart"/>
            <w:r w:rsidRPr="000666BE">
              <w:rPr>
                <w:rFonts w:ascii="Arial" w:hAnsi="Arial" w:cs="Arial"/>
                <w:color w:val="000000"/>
                <w:sz w:val="16"/>
                <w:szCs w:val="16"/>
              </w:rPr>
              <w:t>nezavirana</w:t>
            </w:r>
            <w:proofErr w:type="spellEnd"/>
            <w:r w:rsidRPr="000666BE">
              <w:rPr>
                <w:rFonts w:ascii="Arial" w:hAnsi="Arial" w:cs="Arial"/>
                <w:color w:val="000000"/>
                <w:sz w:val="16"/>
                <w:szCs w:val="16"/>
              </w:rPr>
              <w:t>) in</w:t>
            </w:r>
          </w:p>
          <w:p w14:paraId="7D4D7FB5" w14:textId="77777777" w:rsidR="006A36F0" w:rsidRPr="000C2A9E" w:rsidRDefault="006A36F0" w:rsidP="006A36F0">
            <w:pPr>
              <w:numPr>
                <w:ilvl w:val="0"/>
                <w:numId w:val="256"/>
              </w:numPr>
              <w:jc w:val="both"/>
              <w:rPr>
                <w:rFonts w:ascii="Arial" w:hAnsi="Arial" w:cs="Arial"/>
                <w:snapToGrid w:val="0"/>
                <w:color w:val="000000"/>
                <w:sz w:val="16"/>
              </w:rPr>
            </w:pPr>
            <w:r w:rsidRPr="000666BE">
              <w:rPr>
                <w:rFonts w:ascii="Arial" w:hAnsi="Arial" w:cs="Arial"/>
                <w:color w:val="000000"/>
                <w:sz w:val="16"/>
                <w:szCs w:val="16"/>
              </w:rPr>
              <w:t>stalno pritrjeni vitel, primeren za vleko hlodov.</w:t>
            </w:r>
          </w:p>
          <w:p w14:paraId="212950F8" w14:textId="77777777" w:rsidR="006A36F0" w:rsidRPr="000666BE" w:rsidRDefault="006A36F0" w:rsidP="006A36F0">
            <w:pPr>
              <w:jc w:val="both"/>
              <w:rPr>
                <w:rFonts w:ascii="Arial" w:hAnsi="Arial" w:cs="Arial"/>
                <w:snapToGrid w:val="0"/>
                <w:color w:val="000000"/>
                <w:sz w:val="16"/>
              </w:rPr>
            </w:pPr>
            <w:r w:rsidRPr="000666BE">
              <w:rPr>
                <w:rFonts w:ascii="Arial" w:hAnsi="Arial" w:cs="Arial"/>
                <w:color w:val="000000"/>
                <w:sz w:val="16"/>
                <w:szCs w:val="16"/>
              </w:rPr>
              <w:t>Vozilo je zgrajeno v glavnem za izvajanje gozdarskih del. Različne priključne naprave so predložene skupaj z vozilom.</w:t>
            </w:r>
          </w:p>
        </w:tc>
        <w:tc>
          <w:tcPr>
            <w:tcW w:w="850" w:type="dxa"/>
            <w:tcBorders>
              <w:bottom w:val="single" w:sz="6" w:space="0" w:color="auto"/>
              <w:right w:val="single" w:sz="6" w:space="0" w:color="auto"/>
            </w:tcBorders>
            <w:shd w:val="solid" w:color="FFFFFF" w:fill="auto"/>
            <w:vAlign w:val="center"/>
          </w:tcPr>
          <w:p w14:paraId="49140AA4" w14:textId="77777777" w:rsidR="006A36F0" w:rsidRPr="004E6B2B" w:rsidRDefault="00000000" w:rsidP="006A36F0">
            <w:pPr>
              <w:jc w:val="center"/>
              <w:rPr>
                <w:rFonts w:ascii="Arial" w:hAnsi="Arial" w:cs="Arial"/>
                <w:snapToGrid w:val="0"/>
                <w:color w:val="000000"/>
                <w:sz w:val="16"/>
              </w:rPr>
            </w:pPr>
            <w:hyperlink r:id="rId1661" w:history="1">
              <w:r w:rsidR="006A36F0" w:rsidRPr="004E6B2B">
                <w:rPr>
                  <w:rStyle w:val="Hiperpovezava"/>
                  <w:rFonts w:ascii="Arial" w:hAnsi="Arial" w:cs="Arial"/>
                  <w:snapToGrid w:val="0"/>
                  <w:sz w:val="16"/>
                </w:rPr>
                <w:t>1051</w:t>
              </w:r>
            </w:hyperlink>
          </w:p>
        </w:tc>
        <w:tc>
          <w:tcPr>
            <w:tcW w:w="567" w:type="dxa"/>
            <w:tcBorders>
              <w:bottom w:val="single" w:sz="6" w:space="0" w:color="auto"/>
              <w:right w:val="single" w:sz="6" w:space="0" w:color="auto"/>
            </w:tcBorders>
            <w:shd w:val="solid" w:color="FFFFFF" w:fill="auto"/>
            <w:vAlign w:val="center"/>
          </w:tcPr>
          <w:p w14:paraId="20E9198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L290</w:t>
            </w:r>
          </w:p>
        </w:tc>
        <w:tc>
          <w:tcPr>
            <w:tcW w:w="567" w:type="dxa"/>
            <w:tcBorders>
              <w:bottom w:val="single" w:sz="6" w:space="0" w:color="auto"/>
              <w:right w:val="single" w:sz="6" w:space="0" w:color="auto"/>
            </w:tcBorders>
            <w:shd w:val="solid" w:color="FFFFFF" w:fill="auto"/>
            <w:vAlign w:val="center"/>
          </w:tcPr>
          <w:p w14:paraId="29855C1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65D31B6A" w14:textId="77777777" w:rsidTr="000C2A9E">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5356C1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8701 90 11</w:t>
            </w:r>
          </w:p>
        </w:tc>
        <w:tc>
          <w:tcPr>
            <w:tcW w:w="7333" w:type="dxa"/>
            <w:tcBorders>
              <w:left w:val="single" w:sz="4" w:space="0" w:color="auto"/>
              <w:bottom w:val="single" w:sz="6" w:space="0" w:color="auto"/>
              <w:right w:val="single" w:sz="6" w:space="0" w:color="auto"/>
            </w:tcBorders>
            <w:shd w:val="solid" w:color="FFFFFF" w:fill="auto"/>
            <w:vAlign w:val="center"/>
          </w:tcPr>
          <w:p w14:paraId="6D7F84F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Kosilnica z naslednjimi glavnimi deli skupaj</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vsak</w:t>
            </w:r>
            <w:r w:rsidRPr="006815B2">
              <w:rPr>
                <w:rFonts w:ascii="Arial" w:hAnsi="Arial" w:cs="Arial"/>
                <w:snapToGrid w:val="0"/>
                <w:color w:val="000000"/>
                <w:sz w:val="16"/>
                <w:u w:val="single"/>
              </w:rPr>
              <w:t xml:space="preserve"> izdel</w:t>
            </w:r>
            <w:r>
              <w:rPr>
                <w:rFonts w:ascii="Arial" w:hAnsi="Arial" w:cs="Arial"/>
                <w:snapToGrid w:val="0"/>
                <w:color w:val="000000"/>
                <w:sz w:val="16"/>
                <w:u w:val="single"/>
              </w:rPr>
              <w:t>e</w:t>
            </w:r>
            <w:r w:rsidRPr="006815B2">
              <w:rPr>
                <w:rFonts w:ascii="Arial" w:hAnsi="Arial" w:cs="Arial"/>
                <w:snapToGrid w:val="0"/>
                <w:color w:val="000000"/>
                <w:sz w:val="16"/>
                <w:u w:val="single"/>
              </w:rPr>
              <w:t>k se uvršča ločeno</w:t>
            </w:r>
            <w:r>
              <w:rPr>
                <w:rFonts w:ascii="Arial" w:hAnsi="Arial" w:cs="Arial"/>
                <w:snapToGrid w:val="0"/>
                <w:color w:val="000000"/>
                <w:sz w:val="16"/>
              </w:rPr>
              <w:t>):</w:t>
            </w:r>
          </w:p>
          <w:p w14:paraId="501BF74E" w14:textId="77777777" w:rsidR="006A36F0" w:rsidRPr="000666BE" w:rsidRDefault="006A36F0" w:rsidP="006A36F0">
            <w:pPr>
              <w:numPr>
                <w:ilvl w:val="0"/>
                <w:numId w:val="256"/>
              </w:numPr>
              <w:jc w:val="both"/>
              <w:rPr>
                <w:rFonts w:ascii="Arial" w:hAnsi="Arial" w:cs="Arial"/>
                <w:snapToGrid w:val="0"/>
                <w:color w:val="000000"/>
                <w:sz w:val="16"/>
              </w:rPr>
            </w:pPr>
            <w:r w:rsidRPr="000666BE">
              <w:rPr>
                <w:rFonts w:ascii="Arial" w:hAnsi="Arial" w:cs="Arial"/>
                <w:snapToGrid w:val="0"/>
                <w:color w:val="000000"/>
                <w:sz w:val="16"/>
              </w:rPr>
              <w:t>majhen vlačilec, ki ga poganja motor moči do 18 kW s hidravličnim sistemom (odjem moči), na katerega je m</w:t>
            </w:r>
            <w:r>
              <w:rPr>
                <w:rFonts w:ascii="Arial" w:hAnsi="Arial" w:cs="Arial"/>
                <w:snapToGrid w:val="0"/>
                <w:color w:val="000000"/>
                <w:sz w:val="16"/>
              </w:rPr>
              <w:t>ogoče namestiti različno opremo.</w:t>
            </w:r>
          </w:p>
        </w:tc>
        <w:tc>
          <w:tcPr>
            <w:tcW w:w="850" w:type="dxa"/>
            <w:tcBorders>
              <w:bottom w:val="single" w:sz="6" w:space="0" w:color="auto"/>
              <w:right w:val="single" w:sz="6" w:space="0" w:color="auto"/>
            </w:tcBorders>
            <w:shd w:val="solid" w:color="FFFFFF" w:fill="auto"/>
            <w:vAlign w:val="center"/>
          </w:tcPr>
          <w:p w14:paraId="5BEB3896" w14:textId="77777777" w:rsidR="006A36F0" w:rsidRPr="004E6B2B" w:rsidRDefault="00000000" w:rsidP="006A36F0">
            <w:pPr>
              <w:jc w:val="center"/>
              <w:rPr>
                <w:rFonts w:ascii="Arial" w:hAnsi="Arial" w:cs="Arial"/>
                <w:snapToGrid w:val="0"/>
                <w:color w:val="000000"/>
                <w:sz w:val="16"/>
              </w:rPr>
            </w:pPr>
            <w:hyperlink r:id="rId1662" w:history="1">
              <w:r w:rsidR="006A36F0" w:rsidRPr="00383A44">
                <w:rPr>
                  <w:rStyle w:val="Hiperpovezava"/>
                  <w:rFonts w:ascii="Arial" w:hAnsi="Arial" w:cs="Arial"/>
                  <w:snapToGrid w:val="0"/>
                  <w:sz w:val="16"/>
                </w:rPr>
                <w:t>902</w:t>
              </w:r>
            </w:hyperlink>
          </w:p>
        </w:tc>
        <w:tc>
          <w:tcPr>
            <w:tcW w:w="567" w:type="dxa"/>
            <w:tcBorders>
              <w:bottom w:val="single" w:sz="6" w:space="0" w:color="auto"/>
              <w:right w:val="single" w:sz="6" w:space="0" w:color="auto"/>
            </w:tcBorders>
            <w:shd w:val="solid" w:color="FFFFFF" w:fill="auto"/>
            <w:vAlign w:val="center"/>
          </w:tcPr>
          <w:p w14:paraId="69E6B6B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solid" w:color="FFFFFF" w:fill="auto"/>
            <w:vAlign w:val="center"/>
          </w:tcPr>
          <w:p w14:paraId="52FD98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0A3CFBC6"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ECF8D71" w14:textId="77777777" w:rsidR="006A36F0" w:rsidRPr="009E38DA" w:rsidRDefault="006A36F0" w:rsidP="006A36F0">
            <w:pPr>
              <w:jc w:val="center"/>
              <w:rPr>
                <w:rFonts w:ascii="Arial" w:hAnsi="Arial"/>
                <w:strike/>
                <w:snapToGrid w:val="0"/>
                <w:color w:val="000000"/>
                <w:sz w:val="16"/>
                <w:szCs w:val="16"/>
              </w:rPr>
            </w:pPr>
            <w:r w:rsidRPr="009E38DA">
              <w:rPr>
                <w:rFonts w:ascii="Arial" w:hAnsi="Arial"/>
                <w:strike/>
                <w:snapToGrid w:val="0"/>
                <w:color w:val="000000"/>
                <w:sz w:val="16"/>
                <w:szCs w:val="16"/>
              </w:rPr>
              <w:t>8701 90 90</w:t>
            </w:r>
          </w:p>
        </w:tc>
        <w:tc>
          <w:tcPr>
            <w:tcW w:w="7333" w:type="dxa"/>
            <w:tcBorders>
              <w:left w:val="single" w:sz="4" w:space="0" w:color="auto"/>
              <w:bottom w:val="single" w:sz="6" w:space="0" w:color="auto"/>
              <w:right w:val="single" w:sz="6" w:space="0" w:color="auto"/>
            </w:tcBorders>
            <w:shd w:val="solid" w:color="FFFFFF" w:fill="auto"/>
            <w:vAlign w:val="center"/>
          </w:tcPr>
          <w:p w14:paraId="2B722362" w14:textId="77777777" w:rsidR="006A36F0" w:rsidRPr="009E38DA" w:rsidRDefault="006A36F0" w:rsidP="006A36F0">
            <w:pPr>
              <w:jc w:val="both"/>
              <w:rPr>
                <w:rFonts w:ascii="Arial" w:hAnsi="Arial" w:cs="Arial"/>
                <w:strike/>
                <w:sz w:val="16"/>
                <w:szCs w:val="16"/>
              </w:rPr>
            </w:pPr>
            <w:r w:rsidRPr="009E38DA">
              <w:rPr>
                <w:rFonts w:ascii="Arial" w:hAnsi="Arial" w:cs="Arial"/>
                <w:strike/>
                <w:sz w:val="16"/>
                <w:szCs w:val="16"/>
              </w:rPr>
              <w:t>Novo štirikolesno vozilo (t. i. »terenska vozila«) z batnim motorjem z notranjim zgorevanjem na vžig s svečkami z močjo približno 15 kW ter suhe teže približno 310 kg. Vozilo ima naslednje lastnosti:</w:t>
            </w:r>
          </w:p>
          <w:p w14:paraId="54C43FD7"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enojni sedež dolžine približno 600 mm samo za voznika</w:t>
            </w:r>
          </w:p>
          <w:p w14:paraId="07D201C3"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 xml:space="preserve">avtomobilski krmilni sistem tipa </w:t>
            </w:r>
            <w:proofErr w:type="spellStart"/>
            <w:r w:rsidRPr="009E38DA">
              <w:rPr>
                <w:rFonts w:ascii="Arial" w:hAnsi="Arial" w:cs="Arial"/>
                <w:strike/>
                <w:sz w:val="16"/>
                <w:szCs w:val="16"/>
              </w:rPr>
              <w:t>Ackerman</w:t>
            </w:r>
            <w:proofErr w:type="spellEnd"/>
            <w:r w:rsidRPr="009E38DA">
              <w:rPr>
                <w:rFonts w:ascii="Arial" w:hAnsi="Arial" w:cs="Arial"/>
                <w:strike/>
                <w:sz w:val="16"/>
                <w:szCs w:val="16"/>
              </w:rPr>
              <w:t>, ki se upravlja s krmilom</w:t>
            </w:r>
          </w:p>
          <w:p w14:paraId="1E9A4379"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zavore na prednjih in zadnjih kolesih</w:t>
            </w:r>
          </w:p>
          <w:p w14:paraId="1F1B4430"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samodejna sklopka in vzvratna prestava</w:t>
            </w:r>
          </w:p>
          <w:p w14:paraId="7413A6FF"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motor, posebej razvit za uporabo na težavnem terenu in zmožen pri nizkem prenosnem razmerju zagotavljati dovolj moči</w:t>
            </w:r>
          </w:p>
          <w:p w14:paraId="30FA825E"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prenos moči preko pogonske gredi na zadnja kolesa</w:t>
            </w:r>
          </w:p>
          <w:p w14:paraId="15682233"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gume z globokim profilom, primerne za terensko vožnjo</w:t>
            </w:r>
          </w:p>
          <w:p w14:paraId="56F4AE08"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luknja s priborom za pritrditev različnih naprav za spenjanje vozil in</w:t>
            </w:r>
          </w:p>
          <w:p w14:paraId="03C548E5" w14:textId="77777777" w:rsidR="006A36F0" w:rsidRPr="009E38DA" w:rsidRDefault="006A36F0" w:rsidP="006A36F0">
            <w:pPr>
              <w:numPr>
                <w:ilvl w:val="0"/>
                <w:numId w:val="256"/>
              </w:numPr>
              <w:jc w:val="both"/>
              <w:rPr>
                <w:rFonts w:ascii="Arial" w:hAnsi="Arial" w:cs="Arial"/>
                <w:strike/>
                <w:sz w:val="16"/>
                <w:szCs w:val="16"/>
              </w:rPr>
            </w:pPr>
            <w:r w:rsidRPr="009E38DA">
              <w:rPr>
                <w:rFonts w:ascii="Arial" w:hAnsi="Arial" w:cs="Arial"/>
                <w:strike/>
                <w:sz w:val="16"/>
                <w:szCs w:val="16"/>
              </w:rPr>
              <w:t>vlečna zmogljivost vozila približno 1.170 kg (</w:t>
            </w:r>
            <w:proofErr w:type="spellStart"/>
            <w:r w:rsidRPr="009E38DA">
              <w:rPr>
                <w:rFonts w:ascii="Arial" w:hAnsi="Arial" w:cs="Arial"/>
                <w:strike/>
                <w:sz w:val="16"/>
                <w:szCs w:val="16"/>
              </w:rPr>
              <w:t>nezavirana</w:t>
            </w:r>
            <w:proofErr w:type="spellEnd"/>
            <w:r w:rsidRPr="009E38DA">
              <w:rPr>
                <w:rFonts w:ascii="Arial" w:hAnsi="Arial" w:cs="Arial"/>
                <w:strike/>
                <w:sz w:val="16"/>
                <w:szCs w:val="16"/>
              </w:rPr>
              <w:t>).</w:t>
            </w:r>
          </w:p>
          <w:p w14:paraId="428A2074" w14:textId="77777777" w:rsidR="006A36F0" w:rsidRPr="009E38DA" w:rsidRDefault="006A36F0" w:rsidP="006A36F0">
            <w:pPr>
              <w:jc w:val="both"/>
              <w:rPr>
                <w:rFonts w:ascii="Arial" w:hAnsi="Arial" w:cs="Arial"/>
                <w:strike/>
                <w:sz w:val="16"/>
                <w:szCs w:val="16"/>
              </w:rPr>
            </w:pPr>
            <w:r w:rsidRPr="009E38DA">
              <w:rPr>
                <w:rFonts w:ascii="Arial" w:hAnsi="Arial" w:cs="Arial"/>
                <w:strike/>
                <w:sz w:val="16"/>
                <w:szCs w:val="16"/>
              </w:rPr>
              <w:t>Različne priključne naprave so predložene skupaj z vozilom.</w:t>
            </w:r>
          </w:p>
          <w:p w14:paraId="480BE2DF" w14:textId="77777777" w:rsidR="006A36F0" w:rsidRDefault="006A36F0" w:rsidP="006A36F0">
            <w:pPr>
              <w:jc w:val="both"/>
              <w:rPr>
                <w:rFonts w:ascii="Arial" w:hAnsi="Arial" w:cs="Arial"/>
                <w:sz w:val="16"/>
                <w:szCs w:val="16"/>
              </w:rPr>
            </w:pPr>
          </w:p>
          <w:p w14:paraId="0B0B71F6" w14:textId="77777777" w:rsidR="006A36F0" w:rsidRPr="009E38DA" w:rsidRDefault="006A36F0" w:rsidP="006A36F0">
            <w:pPr>
              <w:jc w:val="both"/>
              <w:rPr>
                <w:rFonts w:ascii="Arial" w:hAnsi="Arial" w:cs="Arial"/>
                <w:sz w:val="16"/>
                <w:szCs w:val="16"/>
              </w:rPr>
            </w:pPr>
            <w:r w:rsidRPr="00906D35">
              <w:rPr>
                <w:rFonts w:ascii="Arial" w:hAnsi="Arial" w:cs="Arial"/>
                <w:b/>
                <w:snapToGrid w:val="0"/>
                <w:color w:val="000000"/>
                <w:sz w:val="16"/>
                <w:szCs w:val="16"/>
              </w:rPr>
              <w:t>U</w:t>
            </w:r>
            <w:r>
              <w:rPr>
                <w:rFonts w:ascii="Arial" w:hAnsi="Arial" w:cs="Arial"/>
                <w:b/>
                <w:snapToGrid w:val="0"/>
                <w:color w:val="000000"/>
                <w:sz w:val="16"/>
                <w:szCs w:val="16"/>
              </w:rPr>
              <w:t xml:space="preserve">redba razveljavljena z uredbo </w:t>
            </w:r>
            <w:hyperlink r:id="rId1663" w:history="1">
              <w:r w:rsidRPr="009E38DA">
                <w:rPr>
                  <w:rStyle w:val="Hiperpovezava"/>
                  <w:rFonts w:ascii="Arial" w:hAnsi="Arial" w:cs="Arial"/>
                  <w:b/>
                  <w:sz w:val="16"/>
                  <w:szCs w:val="16"/>
                </w:rPr>
                <w:t>2017/1477</w:t>
              </w:r>
            </w:hyperlink>
          </w:p>
        </w:tc>
        <w:tc>
          <w:tcPr>
            <w:tcW w:w="850" w:type="dxa"/>
            <w:tcBorders>
              <w:bottom w:val="single" w:sz="6" w:space="0" w:color="auto"/>
              <w:right w:val="single" w:sz="6" w:space="0" w:color="auto"/>
            </w:tcBorders>
            <w:shd w:val="solid" w:color="FFFFFF" w:fill="auto"/>
            <w:vAlign w:val="center"/>
          </w:tcPr>
          <w:p w14:paraId="511FA1E3" w14:textId="77777777" w:rsidR="006A36F0" w:rsidRPr="000C2A9E" w:rsidRDefault="00000000" w:rsidP="006A36F0">
            <w:pPr>
              <w:jc w:val="center"/>
              <w:rPr>
                <w:rFonts w:ascii="Arial" w:hAnsi="Arial" w:cs="Arial"/>
                <w:snapToGrid w:val="0"/>
                <w:color w:val="000000"/>
                <w:sz w:val="16"/>
                <w:szCs w:val="16"/>
              </w:rPr>
            </w:pPr>
            <w:hyperlink r:id="rId1664" w:history="1">
              <w:r w:rsidR="006A36F0" w:rsidRPr="000C2A9E">
                <w:rPr>
                  <w:rStyle w:val="Hiperpovezava"/>
                  <w:rFonts w:ascii="Arial" w:hAnsi="Arial" w:cs="Arial"/>
                  <w:snapToGrid w:val="0"/>
                  <w:sz w:val="16"/>
                  <w:szCs w:val="16"/>
                </w:rPr>
                <w:t>1051</w:t>
              </w:r>
            </w:hyperlink>
          </w:p>
        </w:tc>
        <w:tc>
          <w:tcPr>
            <w:tcW w:w="567" w:type="dxa"/>
            <w:tcBorders>
              <w:bottom w:val="single" w:sz="6" w:space="0" w:color="auto"/>
              <w:right w:val="single" w:sz="6" w:space="0" w:color="auto"/>
            </w:tcBorders>
            <w:shd w:val="solid" w:color="FFFFFF" w:fill="auto"/>
            <w:vAlign w:val="center"/>
          </w:tcPr>
          <w:p w14:paraId="45927228" w14:textId="77777777" w:rsidR="006A36F0" w:rsidRPr="000C2A9E" w:rsidRDefault="006A36F0" w:rsidP="006A36F0">
            <w:pPr>
              <w:rPr>
                <w:rFonts w:ascii="Arial" w:hAnsi="Arial"/>
                <w:snapToGrid w:val="0"/>
                <w:color w:val="000000"/>
                <w:sz w:val="16"/>
                <w:szCs w:val="16"/>
              </w:rPr>
            </w:pPr>
            <w:r w:rsidRPr="000C2A9E">
              <w:rPr>
                <w:rFonts w:ascii="Arial" w:hAnsi="Arial"/>
                <w:snapToGrid w:val="0"/>
                <w:color w:val="000000"/>
                <w:sz w:val="16"/>
                <w:szCs w:val="16"/>
              </w:rPr>
              <w:t>L290</w:t>
            </w:r>
          </w:p>
        </w:tc>
        <w:tc>
          <w:tcPr>
            <w:tcW w:w="567" w:type="dxa"/>
            <w:tcBorders>
              <w:bottom w:val="single" w:sz="6" w:space="0" w:color="auto"/>
              <w:right w:val="single" w:sz="6" w:space="0" w:color="auto"/>
            </w:tcBorders>
            <w:shd w:val="solid" w:color="FFFFFF" w:fill="auto"/>
            <w:vAlign w:val="center"/>
          </w:tcPr>
          <w:p w14:paraId="1E324991" w14:textId="77777777" w:rsidR="006A36F0" w:rsidRPr="000C2A9E" w:rsidRDefault="006A36F0" w:rsidP="006A36F0">
            <w:pPr>
              <w:jc w:val="center"/>
              <w:rPr>
                <w:rFonts w:ascii="Arial" w:hAnsi="Arial"/>
                <w:snapToGrid w:val="0"/>
                <w:color w:val="000000"/>
                <w:sz w:val="16"/>
                <w:szCs w:val="16"/>
              </w:rPr>
            </w:pPr>
            <w:r w:rsidRPr="000C2A9E">
              <w:rPr>
                <w:rFonts w:ascii="Arial" w:hAnsi="Arial"/>
                <w:snapToGrid w:val="0"/>
                <w:color w:val="000000"/>
                <w:sz w:val="16"/>
                <w:szCs w:val="16"/>
              </w:rPr>
              <w:t>2009</w:t>
            </w:r>
          </w:p>
        </w:tc>
      </w:tr>
      <w:tr w:rsidR="006A36F0" w:rsidRPr="00C52625" w14:paraId="62EBC8D1" w14:textId="77777777" w:rsidTr="009E38DA">
        <w:trPr>
          <w:trHeight w:val="89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09381F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8701 90 90</w:t>
            </w:r>
          </w:p>
        </w:tc>
        <w:tc>
          <w:tcPr>
            <w:tcW w:w="7333" w:type="dxa"/>
            <w:tcBorders>
              <w:left w:val="single" w:sz="4" w:space="0" w:color="auto"/>
              <w:bottom w:val="single" w:sz="6" w:space="0" w:color="auto"/>
              <w:right w:val="single" w:sz="6" w:space="0" w:color="auto"/>
            </w:tcBorders>
            <w:shd w:val="solid" w:color="FFFFFF" w:fill="auto"/>
            <w:vAlign w:val="center"/>
          </w:tcPr>
          <w:p w14:paraId="15EDD2ED"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Štirikolesno vozilo, opremljeno z dizelskim motorjem z zmogljivostjo 132 kW in najvišjo hitrostjo 40 km/h. Vozilo ima popolnoma avtomatski menjalnik, štiri prestave za vožnjo naprej in eno vzvratno prestavo ter kabino s sedežem samo za voznika. Šasija je opremljena s </w:t>
            </w:r>
            <w:r>
              <w:rPr>
                <w:rFonts w:ascii="Arial" w:hAnsi="Arial" w:cs="Arial"/>
                <w:sz w:val="16"/>
                <w:szCs w:val="16"/>
              </w:rPr>
              <w:t>»</w:t>
            </w:r>
            <w:r w:rsidRPr="000666BE">
              <w:rPr>
                <w:rFonts w:ascii="Arial" w:hAnsi="Arial" w:cs="Arial"/>
                <w:sz w:val="16"/>
                <w:szCs w:val="16"/>
              </w:rPr>
              <w:t>petim kolesom</w:t>
            </w:r>
            <w:r>
              <w:rPr>
                <w:rFonts w:ascii="Arial" w:hAnsi="Arial" w:cs="Arial"/>
                <w:sz w:val="16"/>
                <w:szCs w:val="16"/>
              </w:rPr>
              <w:t>«</w:t>
            </w:r>
            <w:r w:rsidRPr="000666BE">
              <w:rPr>
                <w:rFonts w:ascii="Arial" w:hAnsi="Arial" w:cs="Arial"/>
                <w:sz w:val="16"/>
                <w:szCs w:val="16"/>
              </w:rPr>
              <w:t>. Peto kolo ima dvižno višino 60 cm in največjo nosilnost 32</w:t>
            </w:r>
            <w:r>
              <w:rPr>
                <w:rFonts w:ascii="Arial" w:hAnsi="Arial" w:cs="Arial"/>
                <w:sz w:val="16"/>
                <w:szCs w:val="16"/>
              </w:rPr>
              <w:t>.</w:t>
            </w:r>
            <w:r w:rsidRPr="000666BE">
              <w:rPr>
                <w:rFonts w:ascii="Arial" w:hAnsi="Arial" w:cs="Arial"/>
                <w:sz w:val="16"/>
                <w:szCs w:val="16"/>
              </w:rPr>
              <w:t>000 kg. Namenjena je pripenjanju priklopnika. Vozilo je posebej oblikovano za rabo v distribucijskih centrih za priklopnike.</w:t>
            </w:r>
          </w:p>
        </w:tc>
        <w:tc>
          <w:tcPr>
            <w:tcW w:w="850" w:type="dxa"/>
            <w:tcBorders>
              <w:bottom w:val="single" w:sz="6" w:space="0" w:color="auto"/>
              <w:right w:val="single" w:sz="6" w:space="0" w:color="auto"/>
            </w:tcBorders>
            <w:shd w:val="solid" w:color="FFFFFF" w:fill="auto"/>
            <w:vAlign w:val="center"/>
          </w:tcPr>
          <w:p w14:paraId="5FC17AAE" w14:textId="77777777" w:rsidR="006A36F0" w:rsidRPr="004E6B2B" w:rsidRDefault="00000000" w:rsidP="006A36F0">
            <w:pPr>
              <w:jc w:val="center"/>
              <w:rPr>
                <w:rFonts w:ascii="Arial" w:hAnsi="Arial" w:cs="Arial"/>
                <w:snapToGrid w:val="0"/>
                <w:color w:val="000000"/>
                <w:sz w:val="16"/>
              </w:rPr>
            </w:pPr>
            <w:hyperlink r:id="rId1665" w:history="1">
              <w:r w:rsidR="006A36F0" w:rsidRPr="004E6B2B">
                <w:rPr>
                  <w:rStyle w:val="Hiperpovezava"/>
                  <w:rFonts w:ascii="Arial" w:hAnsi="Arial" w:cs="Arial"/>
                  <w:snapToGrid w:val="0"/>
                  <w:sz w:val="16"/>
                </w:rPr>
                <w:t>1231</w:t>
              </w:r>
            </w:hyperlink>
          </w:p>
        </w:tc>
        <w:tc>
          <w:tcPr>
            <w:tcW w:w="567" w:type="dxa"/>
            <w:tcBorders>
              <w:bottom w:val="single" w:sz="6" w:space="0" w:color="auto"/>
              <w:right w:val="single" w:sz="6" w:space="0" w:color="auto"/>
            </w:tcBorders>
            <w:shd w:val="solid" w:color="FFFFFF" w:fill="auto"/>
            <w:vAlign w:val="center"/>
          </w:tcPr>
          <w:p w14:paraId="1C8C41F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L279</w:t>
            </w:r>
          </w:p>
        </w:tc>
        <w:tc>
          <w:tcPr>
            <w:tcW w:w="567" w:type="dxa"/>
            <w:tcBorders>
              <w:bottom w:val="single" w:sz="6" w:space="0" w:color="auto"/>
              <w:right w:val="single" w:sz="6" w:space="0" w:color="auto"/>
            </w:tcBorders>
            <w:shd w:val="solid" w:color="FFFFFF" w:fill="auto"/>
            <w:vAlign w:val="center"/>
          </w:tcPr>
          <w:p w14:paraId="4BCBC25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5D88707F" w14:textId="77777777" w:rsidTr="00A53B1E">
        <w:trPr>
          <w:trHeight w:val="9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A83D6C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8703 10 18</w:t>
            </w:r>
          </w:p>
        </w:tc>
        <w:tc>
          <w:tcPr>
            <w:tcW w:w="7333" w:type="dxa"/>
            <w:tcBorders>
              <w:left w:val="single" w:sz="4" w:space="0" w:color="auto"/>
              <w:bottom w:val="single" w:sz="6" w:space="0" w:color="auto"/>
              <w:right w:val="single" w:sz="6" w:space="0" w:color="auto"/>
            </w:tcBorders>
            <w:shd w:val="solid" w:color="FFFFFF" w:fill="auto"/>
            <w:vAlign w:val="center"/>
          </w:tcPr>
          <w:p w14:paraId="7ED2D2B3" w14:textId="77777777" w:rsidR="006A36F0" w:rsidRDefault="006A36F0" w:rsidP="006A36F0">
            <w:pPr>
              <w:jc w:val="both"/>
              <w:rPr>
                <w:rFonts w:ascii="Arial" w:hAnsi="Arial" w:cs="Arial"/>
                <w:sz w:val="16"/>
                <w:szCs w:val="16"/>
              </w:rPr>
            </w:pPr>
            <w:r w:rsidRPr="005066A1">
              <w:rPr>
                <w:rFonts w:ascii="Arial" w:hAnsi="Arial" w:cs="Arial"/>
                <w:sz w:val="16"/>
                <w:szCs w:val="16"/>
              </w:rPr>
              <w:t>Štirikolesno vozilo z električnim motorjem na enosmerni tok z napetostjo 24 V in močjo 800 W, ki ga poganjata dva 12-voltna akumulatorja z zmogljivostjo 45 Ah. Široko je približno 65 cm, dolgo 125 cm in visoko 129 cm (merjeno na naslonu sedeža oziroma 85 cm, ko je naslon sedeža zložen). Njegova skupna teža je približno 107 kg (108 kg skupaj z akumulatorjema). Največja obremenitev je približno 130 kg.</w:t>
            </w:r>
          </w:p>
          <w:p w14:paraId="78EA1163" w14:textId="77777777" w:rsidR="006A36F0" w:rsidRPr="005066A1" w:rsidRDefault="006A36F0" w:rsidP="006A36F0">
            <w:pPr>
              <w:jc w:val="both"/>
              <w:rPr>
                <w:rFonts w:ascii="Arial" w:hAnsi="Arial" w:cs="Arial"/>
                <w:sz w:val="16"/>
                <w:szCs w:val="16"/>
              </w:rPr>
            </w:pPr>
            <w:r w:rsidRPr="005066A1">
              <w:rPr>
                <w:rFonts w:ascii="Arial" w:hAnsi="Arial" w:cs="Arial"/>
                <w:sz w:val="16"/>
                <w:szCs w:val="16"/>
              </w:rPr>
              <w:t>Vozilo ima naslednje značilnosti:</w:t>
            </w:r>
          </w:p>
          <w:p w14:paraId="46AA069D"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vodoravna plošča, ki povezuje sprednje in zadnje dele; plošče ni mogoče na noben način prilagoditi potrebam uporabnika (npr. jo prepogniti ali nagniti</w:t>
            </w:r>
            <w:r>
              <w:rPr>
                <w:rFonts w:ascii="Arial" w:eastAsia="Times New Roman" w:hAnsi="Arial" w:cs="Arial"/>
                <w:sz w:val="16"/>
                <w:szCs w:val="16"/>
                <w:lang w:eastAsia="sl-SI"/>
              </w:rPr>
              <w:t>),</w:t>
            </w:r>
          </w:p>
          <w:p w14:paraId="03CC946C"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dve vzmetni osi, pogon na zadnji osi in medosna razdalja 820 mm</w:t>
            </w:r>
            <w:r>
              <w:rPr>
                <w:rFonts w:ascii="Arial" w:eastAsia="Times New Roman" w:hAnsi="Arial" w:cs="Arial"/>
                <w:sz w:val="16"/>
                <w:szCs w:val="16"/>
                <w:lang w:eastAsia="sl-SI"/>
              </w:rPr>
              <w:t>,</w:t>
            </w:r>
          </w:p>
          <w:p w14:paraId="5A66AF7A"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zmogljivost za vožnjo po klancu z nagibom do 13</w:t>
            </w:r>
            <w:r w:rsidRPr="005066A1">
              <w:rPr>
                <w:rFonts w:ascii="Arial" w:eastAsia="Times New Roman" w:hAnsi="Arial" w:cs="Arial"/>
                <w:sz w:val="16"/>
                <w:szCs w:val="16"/>
                <w:vertAlign w:val="superscript"/>
                <w:lang w:eastAsia="sl-SI"/>
              </w:rPr>
              <w:t>0</w:t>
            </w:r>
            <w:r>
              <w:rPr>
                <w:rFonts w:ascii="Arial" w:eastAsia="Times New Roman" w:hAnsi="Arial" w:cs="Arial"/>
                <w:sz w:val="16"/>
                <w:szCs w:val="16"/>
                <w:lang w:eastAsia="sl-SI"/>
              </w:rPr>
              <w:t>,</w:t>
            </w:r>
          </w:p>
          <w:p w14:paraId="3066B6A9"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obračalni krog 210 cm</w:t>
            </w:r>
            <w:r>
              <w:rPr>
                <w:rFonts w:ascii="Arial" w:eastAsia="Times New Roman" w:hAnsi="Arial" w:cs="Arial"/>
                <w:sz w:val="16"/>
                <w:szCs w:val="16"/>
                <w:lang w:eastAsia="sl-SI"/>
              </w:rPr>
              <w:t>,</w:t>
            </w:r>
          </w:p>
          <w:p w14:paraId="6F7A34FA"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dva kompleta napihljivih pnevmatik (zadnje pnevmatike so večje od sprednjih</w:t>
            </w:r>
            <w:r>
              <w:rPr>
                <w:rFonts w:ascii="Arial" w:eastAsia="Times New Roman" w:hAnsi="Arial" w:cs="Arial"/>
                <w:sz w:val="16"/>
                <w:szCs w:val="16"/>
                <w:lang w:eastAsia="sl-SI"/>
              </w:rPr>
              <w:t>),</w:t>
            </w:r>
          </w:p>
          <w:p w14:paraId="3E4F54E1"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vrtljiv sedež, ki ga je mogoče konfigurirati in mu nastaviti višino, z naslonjalom in nasloni za roke ter nedrsečo površino za noge</w:t>
            </w:r>
            <w:r>
              <w:rPr>
                <w:rFonts w:ascii="Arial" w:eastAsia="Times New Roman" w:hAnsi="Arial" w:cs="Arial"/>
                <w:sz w:val="16"/>
                <w:szCs w:val="16"/>
                <w:lang w:eastAsia="sl-SI"/>
              </w:rPr>
              <w:t>,</w:t>
            </w:r>
          </w:p>
          <w:p w14:paraId="04781189" w14:textId="77777777" w:rsidR="006A36F0"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nastavljiva pregibna krmilna podpora z ovalnim krmilom</w:t>
            </w:r>
            <w:r>
              <w:rPr>
                <w:rFonts w:ascii="Arial" w:eastAsia="Times New Roman" w:hAnsi="Arial" w:cs="Arial"/>
                <w:sz w:val="16"/>
                <w:szCs w:val="16"/>
                <w:lang w:eastAsia="sl-SI"/>
              </w:rPr>
              <w:t>,</w:t>
            </w:r>
          </w:p>
          <w:p w14:paraId="0D45676D" w14:textId="77777777" w:rsidR="006A36F0" w:rsidRPr="00BB242F" w:rsidRDefault="006A36F0" w:rsidP="006A36F0">
            <w:pPr>
              <w:pStyle w:val="Odstavekseznama"/>
              <w:numPr>
                <w:ilvl w:val="0"/>
                <w:numId w:val="433"/>
              </w:numPr>
              <w:spacing w:after="0" w:line="240" w:lineRule="auto"/>
              <w:jc w:val="both"/>
              <w:rPr>
                <w:rFonts w:ascii="Arial" w:eastAsia="Times New Roman" w:hAnsi="Arial" w:cs="Arial"/>
                <w:sz w:val="16"/>
                <w:szCs w:val="16"/>
                <w:lang w:eastAsia="sl-SI"/>
              </w:rPr>
            </w:pPr>
            <w:r w:rsidRPr="005066A1">
              <w:rPr>
                <w:rFonts w:ascii="Arial" w:eastAsia="Times New Roman" w:hAnsi="Arial" w:cs="Arial"/>
                <w:sz w:val="16"/>
                <w:szCs w:val="16"/>
                <w:lang w:eastAsia="sl-SI"/>
              </w:rPr>
              <w:t>sprednji in zadnji žarometi, smerna kazalca in vzvratni ogledali</w:t>
            </w:r>
            <w:r>
              <w:rPr>
                <w:rFonts w:ascii="Arial" w:eastAsia="Times New Roman" w:hAnsi="Arial" w:cs="Arial"/>
                <w:sz w:val="16"/>
                <w:szCs w:val="16"/>
                <w:lang w:eastAsia="sl-SI"/>
              </w:rPr>
              <w:t>.</w:t>
            </w:r>
          </w:p>
          <w:p w14:paraId="3A9D6BFB" w14:textId="77777777" w:rsidR="006A36F0" w:rsidRPr="00BB242F" w:rsidRDefault="006A36F0" w:rsidP="006A36F0">
            <w:pPr>
              <w:jc w:val="both"/>
              <w:rPr>
                <w:rFonts w:ascii="Arial" w:hAnsi="Arial" w:cs="Arial"/>
                <w:sz w:val="16"/>
                <w:szCs w:val="16"/>
              </w:rPr>
            </w:pPr>
            <w:r w:rsidRPr="00BB242F">
              <w:rPr>
                <w:rFonts w:ascii="Arial" w:hAnsi="Arial" w:cs="Arial"/>
                <w:sz w:val="16"/>
                <w:szCs w:val="16"/>
              </w:rPr>
              <w:t>Na krmilni podpori je tudi armaturna plošča s stikali, upravljalnikom hitrosti, gumbom za hupo, gumbom za ustavitev motorja, smernimi kazalci, stikalom za žaromete, kazalnikom stanja akumulatorjev in regulatorjem hitrosti.</w:t>
            </w:r>
          </w:p>
          <w:p w14:paraId="44445C8B" w14:textId="77777777" w:rsidR="006A36F0" w:rsidRPr="00BB242F" w:rsidRDefault="006A36F0" w:rsidP="006A36F0">
            <w:pPr>
              <w:jc w:val="both"/>
              <w:rPr>
                <w:rFonts w:ascii="Arial" w:hAnsi="Arial" w:cs="Arial"/>
                <w:sz w:val="16"/>
                <w:szCs w:val="16"/>
              </w:rPr>
            </w:pPr>
            <w:r w:rsidRPr="00BB242F">
              <w:rPr>
                <w:rFonts w:ascii="Arial" w:hAnsi="Arial" w:cs="Arial"/>
                <w:sz w:val="16"/>
                <w:szCs w:val="16"/>
              </w:rPr>
              <w:t>Vozilo ima dve ročki za ročno upravljanje, namenjeni pospeševanju, zaviranju in vzvratni vožnji. Krmilo se lahko nastavi tako, da ga je mogoče upravljati z eno roko.</w:t>
            </w:r>
          </w:p>
          <w:p w14:paraId="0D9F0A9B" w14:textId="77777777" w:rsidR="006A36F0" w:rsidRPr="00BB242F" w:rsidRDefault="006A36F0" w:rsidP="006A36F0">
            <w:pPr>
              <w:jc w:val="both"/>
              <w:rPr>
                <w:rFonts w:ascii="Arial" w:hAnsi="Arial" w:cs="Arial"/>
                <w:sz w:val="16"/>
                <w:szCs w:val="16"/>
              </w:rPr>
            </w:pPr>
            <w:r w:rsidRPr="00BB242F">
              <w:rPr>
                <w:rFonts w:ascii="Arial" w:hAnsi="Arial" w:cs="Arial"/>
                <w:sz w:val="16"/>
                <w:szCs w:val="16"/>
              </w:rPr>
              <w:t xml:space="preserve">Ima </w:t>
            </w:r>
            <w:r>
              <w:rPr>
                <w:rFonts w:ascii="Arial" w:hAnsi="Arial" w:cs="Arial"/>
                <w:sz w:val="16"/>
                <w:szCs w:val="16"/>
              </w:rPr>
              <w:t>»</w:t>
            </w:r>
            <w:r w:rsidRPr="00BB242F">
              <w:rPr>
                <w:rFonts w:ascii="Arial" w:hAnsi="Arial" w:cs="Arial"/>
                <w:sz w:val="16"/>
                <w:szCs w:val="16"/>
              </w:rPr>
              <w:t>pameten</w:t>
            </w:r>
            <w:r>
              <w:rPr>
                <w:rFonts w:ascii="Arial" w:hAnsi="Arial" w:cs="Arial"/>
                <w:sz w:val="16"/>
                <w:szCs w:val="16"/>
              </w:rPr>
              <w:t>«</w:t>
            </w:r>
            <w:r w:rsidRPr="00BB242F">
              <w:rPr>
                <w:rFonts w:ascii="Arial" w:hAnsi="Arial" w:cs="Arial"/>
                <w:sz w:val="16"/>
                <w:szCs w:val="16"/>
              </w:rPr>
              <w:t xml:space="preserve"> regenerativni elektromagnetni zavorni sistem.</w:t>
            </w:r>
          </w:p>
          <w:p w14:paraId="29668213" w14:textId="77777777" w:rsidR="006A36F0" w:rsidRPr="00BB242F" w:rsidRDefault="006A36F0" w:rsidP="006A36F0">
            <w:pPr>
              <w:jc w:val="both"/>
              <w:rPr>
                <w:rFonts w:ascii="Arial" w:hAnsi="Arial" w:cs="Arial"/>
                <w:sz w:val="16"/>
                <w:szCs w:val="16"/>
              </w:rPr>
            </w:pPr>
            <w:r w:rsidRPr="00BB242F">
              <w:rPr>
                <w:rFonts w:ascii="Arial" w:hAnsi="Arial" w:cs="Arial"/>
                <w:sz w:val="16"/>
                <w:szCs w:val="16"/>
              </w:rPr>
              <w:t>Vozilo ima pri popolnoma napolnjenih akumulatorjih največji doseg do 45 km in največjo hitrost približno 15–16 km/h.</w:t>
            </w:r>
          </w:p>
          <w:p w14:paraId="5C98DB5B" w14:textId="77777777" w:rsidR="006A36F0" w:rsidRPr="00BB242F" w:rsidRDefault="006A36F0" w:rsidP="006A36F0">
            <w:pPr>
              <w:jc w:val="both"/>
              <w:rPr>
                <w:rFonts w:ascii="Arial" w:hAnsi="Arial" w:cs="Arial"/>
                <w:sz w:val="16"/>
                <w:szCs w:val="16"/>
              </w:rPr>
            </w:pPr>
            <w:r w:rsidRPr="00BB242F">
              <w:rPr>
                <w:rFonts w:ascii="Arial" w:hAnsi="Arial" w:cs="Arial"/>
                <w:sz w:val="16"/>
                <w:szCs w:val="16"/>
              </w:rPr>
              <w:t>Zadaj se lahko opremi z majhnimi proti nagibnimi kolesi, nakupovalno košarico, držalom za sprehajalno palico itd.</w:t>
            </w:r>
          </w:p>
          <w:p w14:paraId="6F2424B2" w14:textId="77777777" w:rsidR="006A36F0" w:rsidRPr="000666BE" w:rsidRDefault="006A36F0" w:rsidP="006A36F0">
            <w:pPr>
              <w:jc w:val="both"/>
              <w:rPr>
                <w:rFonts w:ascii="Arial" w:hAnsi="Arial" w:cs="Arial"/>
                <w:sz w:val="16"/>
                <w:szCs w:val="16"/>
              </w:rPr>
            </w:pPr>
            <w:r w:rsidRPr="00BB242F">
              <w:rPr>
                <w:rFonts w:ascii="Arial" w:hAnsi="Arial" w:cs="Arial"/>
                <w:sz w:val="16"/>
                <w:szCs w:val="16"/>
              </w:rPr>
              <w:t>Vozilo se lahko natovori za namene prevoza. Uporablja se lahko na cestah, pločnikih, pešpoteh, poteh v parkih, kolesarskih stezah in določenih poteh za prosti čas ali na območjih za pešce (npr. nakupovalnih območjih).</w:t>
            </w:r>
          </w:p>
        </w:tc>
        <w:tc>
          <w:tcPr>
            <w:tcW w:w="850" w:type="dxa"/>
            <w:tcBorders>
              <w:bottom w:val="single" w:sz="6" w:space="0" w:color="auto"/>
              <w:right w:val="single" w:sz="6" w:space="0" w:color="auto"/>
            </w:tcBorders>
            <w:shd w:val="solid" w:color="FFFFFF" w:fill="auto"/>
            <w:vAlign w:val="center"/>
          </w:tcPr>
          <w:p w14:paraId="58A0BD6B" w14:textId="77777777" w:rsidR="006A36F0" w:rsidRPr="004E6B2B" w:rsidRDefault="00000000" w:rsidP="006A36F0">
            <w:pPr>
              <w:jc w:val="center"/>
              <w:rPr>
                <w:rFonts w:ascii="Arial" w:hAnsi="Arial" w:cs="Arial"/>
                <w:snapToGrid w:val="0"/>
                <w:color w:val="000000"/>
                <w:sz w:val="16"/>
              </w:rPr>
            </w:pPr>
            <w:hyperlink r:id="rId1666" w:history="1">
              <w:r w:rsidR="006A36F0" w:rsidRPr="006C7CA4">
                <w:rPr>
                  <w:rStyle w:val="Hiperpovezava"/>
                  <w:rFonts w:ascii="Arial" w:hAnsi="Arial" w:cs="Arial"/>
                  <w:snapToGrid w:val="0"/>
                  <w:sz w:val="16"/>
                </w:rPr>
                <w:t>1367</w:t>
              </w:r>
            </w:hyperlink>
          </w:p>
        </w:tc>
        <w:tc>
          <w:tcPr>
            <w:tcW w:w="567" w:type="dxa"/>
            <w:tcBorders>
              <w:bottom w:val="single" w:sz="6" w:space="0" w:color="auto"/>
              <w:right w:val="single" w:sz="6" w:space="0" w:color="auto"/>
            </w:tcBorders>
            <w:shd w:val="solid" w:color="FFFFFF" w:fill="auto"/>
            <w:vAlign w:val="center"/>
          </w:tcPr>
          <w:p w14:paraId="298F9C59"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L294</w:t>
            </w:r>
          </w:p>
        </w:tc>
        <w:tc>
          <w:tcPr>
            <w:tcW w:w="567" w:type="dxa"/>
            <w:tcBorders>
              <w:bottom w:val="single" w:sz="6" w:space="0" w:color="auto"/>
              <w:right w:val="single" w:sz="6" w:space="0" w:color="auto"/>
            </w:tcBorders>
            <w:shd w:val="solid" w:color="FFFFFF" w:fill="auto"/>
            <w:vAlign w:val="center"/>
          </w:tcPr>
          <w:p w14:paraId="056DBA1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768A7E18"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650B3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8703 10 18</w:t>
            </w:r>
          </w:p>
        </w:tc>
        <w:tc>
          <w:tcPr>
            <w:tcW w:w="7333" w:type="dxa"/>
            <w:tcBorders>
              <w:left w:val="single" w:sz="4" w:space="0" w:color="auto"/>
              <w:bottom w:val="single" w:sz="6" w:space="0" w:color="auto"/>
              <w:right w:val="single" w:sz="6" w:space="0" w:color="auto"/>
            </w:tcBorders>
            <w:shd w:val="solid" w:color="FFFFFF" w:fill="auto"/>
            <w:vAlign w:val="center"/>
          </w:tcPr>
          <w:p w14:paraId="70F65C33"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Štirikolesno vozilo z električnim motorjem, ki ga napajata dva akumulatorja napetosti 12 V z možnostjo ponovnega polnjenja. Vozilo je približno 48 cm široko, 99 cm dolgo in 58 cm visoko (z naslonom, zloženim navzdol), skupna masa brez akumulatorjev znaša približno 34,5 kg. Največja masa znaša približno 115 kg.</w:t>
            </w:r>
            <w:r>
              <w:rPr>
                <w:rFonts w:ascii="Arial" w:hAnsi="Arial" w:cs="Arial"/>
                <w:sz w:val="16"/>
                <w:szCs w:val="16"/>
              </w:rPr>
              <w:t xml:space="preserve"> </w:t>
            </w:r>
            <w:r w:rsidRPr="000666BE">
              <w:rPr>
                <w:rFonts w:ascii="Arial" w:hAnsi="Arial" w:cs="Arial"/>
                <w:sz w:val="16"/>
                <w:szCs w:val="16"/>
              </w:rPr>
              <w:t>Vozilo ima naslednje lastnosti:</w:t>
            </w:r>
          </w:p>
          <w:p w14:paraId="363BF9BA" w14:textId="77777777" w:rsidR="006A36F0" w:rsidRPr="000666BE" w:rsidRDefault="006A36F0" w:rsidP="006A36F0">
            <w:pPr>
              <w:numPr>
                <w:ilvl w:val="0"/>
                <w:numId w:val="388"/>
              </w:numPr>
              <w:jc w:val="both"/>
              <w:rPr>
                <w:rFonts w:ascii="Arial" w:hAnsi="Arial" w:cs="Arial"/>
                <w:sz w:val="16"/>
                <w:szCs w:val="16"/>
              </w:rPr>
            </w:pPr>
            <w:r w:rsidRPr="000666BE">
              <w:rPr>
                <w:rFonts w:ascii="Arial" w:hAnsi="Arial" w:cs="Arial"/>
                <w:sz w:val="16"/>
                <w:szCs w:val="16"/>
              </w:rPr>
              <w:t>vodoravna plošča, ki p</w:t>
            </w:r>
            <w:r>
              <w:rPr>
                <w:rFonts w:ascii="Arial" w:hAnsi="Arial" w:cs="Arial"/>
                <w:sz w:val="16"/>
                <w:szCs w:val="16"/>
              </w:rPr>
              <w:t>ovezuje sprednje in zadnje dele</w:t>
            </w:r>
          </w:p>
          <w:p w14:paraId="35E82F4F" w14:textId="77777777" w:rsidR="006A36F0" w:rsidRPr="000666BE" w:rsidRDefault="006A36F0" w:rsidP="006A36F0">
            <w:pPr>
              <w:numPr>
                <w:ilvl w:val="0"/>
                <w:numId w:val="388"/>
              </w:numPr>
              <w:jc w:val="both"/>
              <w:rPr>
                <w:rFonts w:ascii="Arial" w:hAnsi="Arial" w:cs="Arial"/>
                <w:sz w:val="16"/>
                <w:szCs w:val="16"/>
              </w:rPr>
            </w:pPr>
            <w:r w:rsidRPr="000666BE">
              <w:rPr>
                <w:rFonts w:ascii="Arial" w:hAnsi="Arial" w:cs="Arial"/>
                <w:sz w:val="16"/>
                <w:szCs w:val="16"/>
              </w:rPr>
              <w:t xml:space="preserve">majhna kolesa (približno 2,5 x </w:t>
            </w:r>
            <w:r>
              <w:rPr>
                <w:rFonts w:ascii="Arial" w:hAnsi="Arial" w:cs="Arial"/>
                <w:sz w:val="16"/>
                <w:szCs w:val="16"/>
              </w:rPr>
              <w:t>19,0 cm) z neprepustnimi gumami</w:t>
            </w:r>
          </w:p>
          <w:p w14:paraId="276BC244" w14:textId="77777777" w:rsidR="006A36F0" w:rsidRPr="000666BE" w:rsidRDefault="006A36F0" w:rsidP="006A36F0">
            <w:pPr>
              <w:numPr>
                <w:ilvl w:val="0"/>
                <w:numId w:val="388"/>
              </w:numPr>
              <w:jc w:val="both"/>
              <w:rPr>
                <w:rFonts w:ascii="Arial" w:hAnsi="Arial" w:cs="Arial"/>
                <w:sz w:val="16"/>
                <w:szCs w:val="16"/>
              </w:rPr>
            </w:pPr>
            <w:r w:rsidRPr="000666BE">
              <w:rPr>
                <w:rFonts w:ascii="Arial" w:hAnsi="Arial" w:cs="Arial"/>
                <w:sz w:val="16"/>
                <w:szCs w:val="16"/>
              </w:rPr>
              <w:t>prilagodljiv sedež brez naslonjal za roke in držal, po višini nastavljiv v dveh položajih, ter</w:t>
            </w:r>
          </w:p>
          <w:p w14:paraId="6C087900" w14:textId="77777777" w:rsidR="006A36F0" w:rsidRPr="000666BE" w:rsidRDefault="006A36F0" w:rsidP="006A36F0">
            <w:pPr>
              <w:numPr>
                <w:ilvl w:val="0"/>
                <w:numId w:val="388"/>
              </w:numPr>
              <w:jc w:val="both"/>
              <w:rPr>
                <w:rFonts w:ascii="Arial" w:hAnsi="Arial" w:cs="Arial"/>
                <w:sz w:val="16"/>
                <w:szCs w:val="16"/>
              </w:rPr>
            </w:pPr>
            <w:r w:rsidRPr="000666BE">
              <w:rPr>
                <w:rFonts w:ascii="Arial" w:hAnsi="Arial" w:cs="Arial"/>
                <w:sz w:val="16"/>
                <w:szCs w:val="16"/>
              </w:rPr>
              <w:t>krmilni mehanizem, ki se lahko zloži navzdol.</w:t>
            </w:r>
          </w:p>
          <w:p w14:paraId="1C16EE16"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Krmilni mehanizem ima majhno upravljalno enoto, ki vključuje vklopno stikalo, hupo, prikaz delovanja akumulatorja in gumb za nastavitev najvišje hitrosti.</w:t>
            </w:r>
            <w:r>
              <w:rPr>
                <w:rFonts w:ascii="Arial" w:hAnsi="Arial" w:cs="Arial"/>
                <w:sz w:val="16"/>
                <w:szCs w:val="16"/>
              </w:rPr>
              <w:t xml:space="preserve"> </w:t>
            </w:r>
            <w:r w:rsidRPr="000666BE">
              <w:rPr>
                <w:rFonts w:ascii="Arial" w:hAnsi="Arial" w:cs="Arial"/>
                <w:sz w:val="16"/>
                <w:szCs w:val="16"/>
              </w:rPr>
              <w:t>Vozilo ima dve ročki za upravljanje s palci, namenjeni pospeševanju, zaviranju in vzvratni vožnji. Zadaj sta kolesi proti prevračanju vozila. Vozilo ima elektronski dvojni zavorni sistem.</w:t>
            </w:r>
            <w:r>
              <w:rPr>
                <w:rFonts w:ascii="Arial" w:hAnsi="Arial" w:cs="Arial"/>
                <w:sz w:val="16"/>
                <w:szCs w:val="16"/>
              </w:rPr>
              <w:t xml:space="preserve"> </w:t>
            </w:r>
            <w:r w:rsidRPr="000666BE">
              <w:rPr>
                <w:rFonts w:ascii="Arial" w:hAnsi="Arial" w:cs="Arial"/>
                <w:sz w:val="16"/>
                <w:szCs w:val="16"/>
              </w:rPr>
              <w:t>S polnima akumulatorjema ima vozilo doseg približno 16 km in lahko doseže najvišjo hitrost približno 6,5 km/h.</w:t>
            </w:r>
            <w:r>
              <w:rPr>
                <w:rFonts w:ascii="Arial" w:hAnsi="Arial" w:cs="Arial"/>
                <w:sz w:val="16"/>
                <w:szCs w:val="16"/>
              </w:rPr>
              <w:t xml:space="preserve"> </w:t>
            </w:r>
            <w:r w:rsidRPr="000666BE">
              <w:rPr>
                <w:rFonts w:ascii="Arial" w:hAnsi="Arial" w:cs="Arial"/>
                <w:sz w:val="16"/>
                <w:szCs w:val="16"/>
              </w:rPr>
              <w:t>Vozilo se lahko razstavi na štiri lahke sestavne dele. Namenjeno je uporabi doma, na sprehajališčih in javnih prostorih za dejavnosti, kot je nakupovanje.</w:t>
            </w:r>
          </w:p>
        </w:tc>
        <w:tc>
          <w:tcPr>
            <w:tcW w:w="850" w:type="dxa"/>
            <w:tcBorders>
              <w:bottom w:val="single" w:sz="6" w:space="0" w:color="auto"/>
              <w:right w:val="single" w:sz="6" w:space="0" w:color="auto"/>
            </w:tcBorders>
            <w:shd w:val="solid" w:color="FFFFFF" w:fill="auto"/>
            <w:vAlign w:val="center"/>
          </w:tcPr>
          <w:p w14:paraId="36B889D9" w14:textId="77777777" w:rsidR="006A36F0" w:rsidRPr="004E6B2B" w:rsidRDefault="00000000" w:rsidP="006A36F0">
            <w:pPr>
              <w:jc w:val="center"/>
              <w:rPr>
                <w:rFonts w:ascii="Arial" w:hAnsi="Arial" w:cs="Arial"/>
                <w:snapToGrid w:val="0"/>
                <w:color w:val="000000"/>
                <w:sz w:val="16"/>
              </w:rPr>
            </w:pPr>
            <w:hyperlink r:id="rId1667" w:history="1">
              <w:r w:rsidR="006A36F0" w:rsidRPr="004E6B2B">
                <w:rPr>
                  <w:rStyle w:val="Hiperpovezava"/>
                  <w:rFonts w:ascii="Arial" w:hAnsi="Arial" w:cs="Arial"/>
                  <w:snapToGrid w:val="0"/>
                  <w:sz w:val="16"/>
                </w:rPr>
                <w:t>718</w:t>
              </w:r>
            </w:hyperlink>
          </w:p>
        </w:tc>
        <w:tc>
          <w:tcPr>
            <w:tcW w:w="567" w:type="dxa"/>
            <w:tcBorders>
              <w:bottom w:val="single" w:sz="6" w:space="0" w:color="auto"/>
              <w:right w:val="single" w:sz="6" w:space="0" w:color="auto"/>
            </w:tcBorders>
            <w:shd w:val="solid" w:color="FFFFFF" w:fill="auto"/>
            <w:vAlign w:val="center"/>
          </w:tcPr>
          <w:p w14:paraId="608D2B1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L205</w:t>
            </w:r>
          </w:p>
        </w:tc>
        <w:tc>
          <w:tcPr>
            <w:tcW w:w="567" w:type="dxa"/>
            <w:tcBorders>
              <w:bottom w:val="single" w:sz="6" w:space="0" w:color="auto"/>
              <w:right w:val="single" w:sz="6" w:space="0" w:color="auto"/>
            </w:tcBorders>
            <w:shd w:val="solid" w:color="FFFFFF" w:fill="auto"/>
            <w:vAlign w:val="center"/>
          </w:tcPr>
          <w:p w14:paraId="22BAE2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62943D0D"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A14520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8703 10 18</w:t>
            </w:r>
          </w:p>
        </w:tc>
        <w:tc>
          <w:tcPr>
            <w:tcW w:w="7333" w:type="dxa"/>
            <w:tcBorders>
              <w:left w:val="single" w:sz="4" w:space="0" w:color="auto"/>
              <w:bottom w:val="single" w:sz="6" w:space="0" w:color="auto"/>
              <w:right w:val="single" w:sz="6" w:space="0" w:color="auto"/>
            </w:tcBorders>
            <w:shd w:val="solid" w:color="FFFFFF" w:fill="auto"/>
            <w:vAlign w:val="center"/>
          </w:tcPr>
          <w:p w14:paraId="389BEBBA"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Trikolesno vozilo z električnim motorjem, ki ga napajata dva akumulatorja napetosti 12 V z možnostjo ponovnega polnjenja. Vozilo je približno 61 cm široko, 120 cm dolgo in 76 cm visoko (z naslonom, zloženim navzdol), skupna masa brez akumulatorjev znaša približno 46 kg. Največja masa znaša približno 160 kg.</w:t>
            </w:r>
            <w:r>
              <w:rPr>
                <w:rFonts w:ascii="Arial" w:hAnsi="Arial" w:cs="Arial"/>
                <w:sz w:val="16"/>
                <w:szCs w:val="16"/>
              </w:rPr>
              <w:t xml:space="preserve"> </w:t>
            </w:r>
            <w:r w:rsidRPr="000666BE">
              <w:rPr>
                <w:rFonts w:ascii="Arial" w:hAnsi="Arial" w:cs="Arial"/>
                <w:sz w:val="16"/>
                <w:szCs w:val="16"/>
              </w:rPr>
              <w:t>Vozilo ima naslednje lastnosti:</w:t>
            </w:r>
          </w:p>
          <w:p w14:paraId="50AF0AD9" w14:textId="77777777" w:rsidR="006A36F0" w:rsidRPr="000666BE" w:rsidRDefault="006A36F0" w:rsidP="006A36F0">
            <w:pPr>
              <w:numPr>
                <w:ilvl w:val="0"/>
                <w:numId w:val="389"/>
              </w:numPr>
              <w:jc w:val="both"/>
              <w:rPr>
                <w:rFonts w:ascii="Arial" w:hAnsi="Arial" w:cs="Arial"/>
                <w:sz w:val="16"/>
                <w:szCs w:val="16"/>
              </w:rPr>
            </w:pPr>
            <w:r w:rsidRPr="000666BE">
              <w:rPr>
                <w:rFonts w:ascii="Arial" w:hAnsi="Arial" w:cs="Arial"/>
                <w:sz w:val="16"/>
                <w:szCs w:val="16"/>
              </w:rPr>
              <w:t>vodoravna plošča, ki p</w:t>
            </w:r>
            <w:r>
              <w:rPr>
                <w:rFonts w:ascii="Arial" w:hAnsi="Arial" w:cs="Arial"/>
                <w:sz w:val="16"/>
                <w:szCs w:val="16"/>
              </w:rPr>
              <w:t>ovezuje sprednje in zadnje dele</w:t>
            </w:r>
          </w:p>
          <w:p w14:paraId="663FFD39" w14:textId="77777777" w:rsidR="006A36F0" w:rsidRPr="000666BE" w:rsidRDefault="006A36F0" w:rsidP="006A36F0">
            <w:pPr>
              <w:numPr>
                <w:ilvl w:val="0"/>
                <w:numId w:val="389"/>
              </w:numPr>
              <w:jc w:val="both"/>
              <w:rPr>
                <w:rFonts w:ascii="Arial" w:hAnsi="Arial" w:cs="Arial"/>
                <w:sz w:val="16"/>
                <w:szCs w:val="16"/>
              </w:rPr>
            </w:pPr>
            <w:r w:rsidRPr="000666BE">
              <w:rPr>
                <w:rFonts w:ascii="Arial" w:hAnsi="Arial" w:cs="Arial"/>
                <w:sz w:val="16"/>
                <w:szCs w:val="16"/>
              </w:rPr>
              <w:t xml:space="preserve">majhna kolesa (približno 8,9 x </w:t>
            </w:r>
            <w:r>
              <w:rPr>
                <w:rFonts w:ascii="Arial" w:hAnsi="Arial" w:cs="Arial"/>
                <w:sz w:val="16"/>
                <w:szCs w:val="16"/>
              </w:rPr>
              <w:t>25,4 cm) z neprepustnimi gumami</w:t>
            </w:r>
          </w:p>
          <w:p w14:paraId="3FE25E1B" w14:textId="77777777" w:rsidR="006A36F0" w:rsidRPr="000666BE" w:rsidRDefault="006A36F0" w:rsidP="006A36F0">
            <w:pPr>
              <w:numPr>
                <w:ilvl w:val="0"/>
                <w:numId w:val="389"/>
              </w:numPr>
              <w:jc w:val="both"/>
              <w:rPr>
                <w:rFonts w:ascii="Arial" w:hAnsi="Arial" w:cs="Arial"/>
                <w:sz w:val="16"/>
                <w:szCs w:val="16"/>
              </w:rPr>
            </w:pPr>
            <w:r w:rsidRPr="000666BE">
              <w:rPr>
                <w:rFonts w:ascii="Arial" w:hAnsi="Arial" w:cs="Arial"/>
                <w:sz w:val="16"/>
                <w:szCs w:val="16"/>
              </w:rPr>
              <w:t>prilagodljiv sedež z naslonjali za roke in držali, po višini nastavljiv v treh položajih, ter</w:t>
            </w:r>
          </w:p>
          <w:p w14:paraId="6A4108F3" w14:textId="77777777" w:rsidR="006A36F0" w:rsidRPr="000666BE" w:rsidRDefault="006A36F0" w:rsidP="006A36F0">
            <w:pPr>
              <w:numPr>
                <w:ilvl w:val="0"/>
                <w:numId w:val="389"/>
              </w:numPr>
              <w:jc w:val="both"/>
              <w:rPr>
                <w:rFonts w:ascii="Arial" w:hAnsi="Arial" w:cs="Arial"/>
                <w:sz w:val="16"/>
                <w:szCs w:val="16"/>
              </w:rPr>
            </w:pPr>
            <w:r w:rsidRPr="000666BE">
              <w:rPr>
                <w:rFonts w:ascii="Arial" w:hAnsi="Arial" w:cs="Arial"/>
                <w:sz w:val="16"/>
                <w:szCs w:val="16"/>
              </w:rPr>
              <w:t>krmilni mehanizem, ki se lahko zloži navzdol.</w:t>
            </w:r>
          </w:p>
          <w:p w14:paraId="5C0135A2"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Krmilni mehanizem ima majhno upravljalno enoto, ki vključuje merilnik napolnjenosti akumulatorja, vklopno stikalo, gumbe za prižig luči, hupo in gumb za nastavitev najvišje hitrosti.</w:t>
            </w:r>
            <w:r>
              <w:rPr>
                <w:rFonts w:ascii="Arial" w:hAnsi="Arial" w:cs="Arial"/>
                <w:sz w:val="16"/>
                <w:szCs w:val="16"/>
              </w:rPr>
              <w:t xml:space="preserve"> </w:t>
            </w:r>
            <w:r w:rsidRPr="000666BE">
              <w:rPr>
                <w:rFonts w:ascii="Arial" w:hAnsi="Arial" w:cs="Arial"/>
                <w:sz w:val="16"/>
                <w:szCs w:val="16"/>
              </w:rPr>
              <w:t>Vozilo ima dve ročki za upravljanje s palci, namenjeni pospeševanju, zaviranju in vzvratni vožnji. Zadaj sta kolesi proti prevračanju vozila. Vozilo ima elektronski dvojni zavorni sistem.</w:t>
            </w:r>
            <w:r>
              <w:rPr>
                <w:rFonts w:ascii="Arial" w:hAnsi="Arial" w:cs="Arial"/>
                <w:sz w:val="16"/>
                <w:szCs w:val="16"/>
              </w:rPr>
              <w:t xml:space="preserve"> </w:t>
            </w:r>
            <w:r w:rsidRPr="000666BE">
              <w:rPr>
                <w:rFonts w:ascii="Arial" w:hAnsi="Arial" w:cs="Arial"/>
                <w:sz w:val="16"/>
                <w:szCs w:val="16"/>
              </w:rPr>
              <w:t>S polnima akumulatorjema ima vozilo doseg približno 40 km in lahko doseže najvišjo hitrost približno 8 km/h.</w:t>
            </w:r>
            <w:r>
              <w:rPr>
                <w:rFonts w:ascii="Arial" w:hAnsi="Arial" w:cs="Arial"/>
                <w:sz w:val="16"/>
                <w:szCs w:val="16"/>
              </w:rPr>
              <w:t xml:space="preserve"> </w:t>
            </w:r>
            <w:r w:rsidRPr="000666BE">
              <w:rPr>
                <w:rFonts w:ascii="Arial" w:hAnsi="Arial" w:cs="Arial"/>
                <w:sz w:val="16"/>
                <w:szCs w:val="16"/>
              </w:rPr>
              <w:t>Vozilo se lahko razstavi na sedem lahkih sestavnih delov. Namenjeno je uporabi doma, na sprehajališčih in javnih prostorih za dejavnosti, kot je nakupovanje.</w:t>
            </w:r>
          </w:p>
        </w:tc>
        <w:tc>
          <w:tcPr>
            <w:tcW w:w="850" w:type="dxa"/>
            <w:tcBorders>
              <w:bottom w:val="single" w:sz="6" w:space="0" w:color="auto"/>
              <w:right w:val="single" w:sz="6" w:space="0" w:color="auto"/>
            </w:tcBorders>
            <w:shd w:val="solid" w:color="FFFFFF" w:fill="auto"/>
            <w:vAlign w:val="center"/>
          </w:tcPr>
          <w:p w14:paraId="35735C26" w14:textId="77777777" w:rsidR="006A36F0" w:rsidRPr="004E6B2B" w:rsidRDefault="00000000" w:rsidP="006A36F0">
            <w:pPr>
              <w:jc w:val="center"/>
              <w:rPr>
                <w:rFonts w:ascii="Arial" w:hAnsi="Arial" w:cs="Arial"/>
                <w:snapToGrid w:val="0"/>
                <w:color w:val="000000"/>
                <w:sz w:val="16"/>
              </w:rPr>
            </w:pPr>
            <w:hyperlink r:id="rId1668" w:history="1">
              <w:r w:rsidR="006A36F0" w:rsidRPr="004E6B2B">
                <w:rPr>
                  <w:rStyle w:val="Hiperpovezava"/>
                  <w:rFonts w:ascii="Arial" w:hAnsi="Arial" w:cs="Arial"/>
                  <w:snapToGrid w:val="0"/>
                  <w:sz w:val="16"/>
                </w:rPr>
                <w:t>718</w:t>
              </w:r>
            </w:hyperlink>
          </w:p>
        </w:tc>
        <w:tc>
          <w:tcPr>
            <w:tcW w:w="567" w:type="dxa"/>
            <w:tcBorders>
              <w:bottom w:val="single" w:sz="6" w:space="0" w:color="auto"/>
              <w:right w:val="single" w:sz="6" w:space="0" w:color="auto"/>
            </w:tcBorders>
            <w:shd w:val="solid" w:color="FFFFFF" w:fill="auto"/>
            <w:vAlign w:val="center"/>
          </w:tcPr>
          <w:p w14:paraId="25A2DE8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L205</w:t>
            </w:r>
          </w:p>
        </w:tc>
        <w:tc>
          <w:tcPr>
            <w:tcW w:w="567" w:type="dxa"/>
            <w:tcBorders>
              <w:bottom w:val="single" w:sz="6" w:space="0" w:color="auto"/>
              <w:right w:val="single" w:sz="6" w:space="0" w:color="auto"/>
            </w:tcBorders>
            <w:shd w:val="solid" w:color="FFFFFF" w:fill="auto"/>
            <w:vAlign w:val="center"/>
          </w:tcPr>
          <w:p w14:paraId="744051E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51F39508" w14:textId="77777777" w:rsidTr="009E38DA">
        <w:trPr>
          <w:trHeight w:val="889"/>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BF7060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8703 21 10</w:t>
            </w:r>
          </w:p>
        </w:tc>
        <w:tc>
          <w:tcPr>
            <w:tcW w:w="7333" w:type="dxa"/>
            <w:tcBorders>
              <w:left w:val="single" w:sz="4" w:space="0" w:color="auto"/>
              <w:bottom w:val="single" w:sz="6" w:space="0" w:color="auto"/>
              <w:right w:val="single" w:sz="6" w:space="0" w:color="auto"/>
            </w:tcBorders>
            <w:shd w:val="solid" w:color="FFFFFF" w:fill="auto"/>
            <w:vAlign w:val="center"/>
          </w:tcPr>
          <w:p w14:paraId="7EAFCA87"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Novo trikolesno motorno vozilo, s pogonom na zadnjem kolesu, za prevoz oseb, z batnim motorjem z notranjim zgorevanjem na vžig s svečko, s prostornino cilindrov 998 cm</w:t>
            </w:r>
            <w:r w:rsidRPr="009E38DA">
              <w:rPr>
                <w:rFonts w:ascii="Arial" w:hAnsi="Arial" w:cs="Arial"/>
                <w:sz w:val="16"/>
                <w:szCs w:val="16"/>
                <w:vertAlign w:val="superscript"/>
              </w:rPr>
              <w:t>3</w:t>
            </w:r>
            <w:r w:rsidRPr="000666BE">
              <w:rPr>
                <w:rFonts w:ascii="Arial" w:hAnsi="Arial" w:cs="Arial"/>
                <w:sz w:val="16"/>
                <w:szCs w:val="16"/>
              </w:rPr>
              <w:t>. Razdalja med prednjima kolesoma je približno 130 cm. Vozilo nima diferenciala. Vozilo ima vrsto avtomobilskega krmilnega sistema. Vozilo se upravlja z balanco z dvema ročajema, opremljenima s krmilnimi pripomočki. Vozilo ima pet prestav za vožnjo naprej in vzvratno prestavo.</w:t>
            </w:r>
          </w:p>
        </w:tc>
        <w:tc>
          <w:tcPr>
            <w:tcW w:w="850" w:type="dxa"/>
            <w:tcBorders>
              <w:bottom w:val="single" w:sz="6" w:space="0" w:color="auto"/>
              <w:right w:val="single" w:sz="6" w:space="0" w:color="auto"/>
            </w:tcBorders>
            <w:shd w:val="solid" w:color="FFFFFF" w:fill="auto"/>
            <w:vAlign w:val="center"/>
          </w:tcPr>
          <w:p w14:paraId="38F9AB08" w14:textId="77777777" w:rsidR="006A36F0" w:rsidRPr="004E6B2B" w:rsidRDefault="00000000" w:rsidP="006A36F0">
            <w:pPr>
              <w:jc w:val="center"/>
              <w:rPr>
                <w:rFonts w:ascii="Arial" w:hAnsi="Arial" w:cs="Arial"/>
                <w:snapToGrid w:val="0"/>
                <w:color w:val="000000"/>
                <w:sz w:val="16"/>
              </w:rPr>
            </w:pPr>
            <w:hyperlink r:id="rId1669" w:history="1">
              <w:r w:rsidR="006A36F0" w:rsidRPr="004E6B2B">
                <w:rPr>
                  <w:rStyle w:val="Hiperpovezava"/>
                  <w:rFonts w:ascii="Arial" w:hAnsi="Arial" w:cs="Arial"/>
                  <w:snapToGrid w:val="0"/>
                  <w:sz w:val="16"/>
                </w:rPr>
                <w:t>301</w:t>
              </w:r>
            </w:hyperlink>
          </w:p>
        </w:tc>
        <w:tc>
          <w:tcPr>
            <w:tcW w:w="567" w:type="dxa"/>
            <w:tcBorders>
              <w:bottom w:val="single" w:sz="6" w:space="0" w:color="auto"/>
              <w:right w:val="single" w:sz="6" w:space="0" w:color="auto"/>
            </w:tcBorders>
            <w:shd w:val="solid" w:color="FFFFFF" w:fill="auto"/>
            <w:vAlign w:val="center"/>
          </w:tcPr>
          <w:p w14:paraId="5D2333D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L99</w:t>
            </w:r>
          </w:p>
        </w:tc>
        <w:tc>
          <w:tcPr>
            <w:tcW w:w="567" w:type="dxa"/>
            <w:tcBorders>
              <w:bottom w:val="single" w:sz="6" w:space="0" w:color="auto"/>
              <w:right w:val="single" w:sz="6" w:space="0" w:color="auto"/>
            </w:tcBorders>
            <w:shd w:val="solid" w:color="FFFFFF" w:fill="auto"/>
            <w:vAlign w:val="center"/>
          </w:tcPr>
          <w:p w14:paraId="2A88821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4BAA61B6" w14:textId="77777777" w:rsidTr="0072733B">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A9243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8703 21 10</w:t>
            </w:r>
          </w:p>
        </w:tc>
        <w:tc>
          <w:tcPr>
            <w:tcW w:w="7333" w:type="dxa"/>
            <w:tcBorders>
              <w:left w:val="single" w:sz="4" w:space="0" w:color="auto"/>
              <w:bottom w:val="single" w:sz="6" w:space="0" w:color="auto"/>
              <w:right w:val="single" w:sz="6" w:space="0" w:color="auto"/>
            </w:tcBorders>
            <w:shd w:val="clear" w:color="auto" w:fill="auto"/>
            <w:vAlign w:val="center"/>
          </w:tcPr>
          <w:p w14:paraId="5BDFBA7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Nova štirikolesna vozila (za vse terene)</w:t>
            </w:r>
            <w:r>
              <w:rPr>
                <w:rFonts w:ascii="Arial" w:hAnsi="Arial" w:cs="Arial"/>
                <w:snapToGrid w:val="0"/>
                <w:color w:val="000000"/>
                <w:sz w:val="16"/>
              </w:rPr>
              <w:t xml:space="preserve"> </w:t>
            </w:r>
            <w:r w:rsidRPr="000666BE">
              <w:rPr>
                <w:rFonts w:ascii="Arial" w:hAnsi="Arial" w:cs="Arial"/>
                <w:snapToGrid w:val="0"/>
                <w:color w:val="000000"/>
                <w:sz w:val="16"/>
              </w:rPr>
              <w:t xml:space="preserve">(ATV) z </w:t>
            </w:r>
            <w:proofErr w:type="spellStart"/>
            <w:r w:rsidRPr="000666BE">
              <w:rPr>
                <w:rFonts w:ascii="Arial" w:hAnsi="Arial" w:cs="Arial"/>
                <w:snapToGrid w:val="0"/>
                <w:color w:val="000000"/>
                <w:sz w:val="16"/>
              </w:rPr>
              <w:t>enovaljnim</w:t>
            </w:r>
            <w:proofErr w:type="spellEnd"/>
            <w:r w:rsidRPr="000666BE">
              <w:rPr>
                <w:rFonts w:ascii="Arial" w:hAnsi="Arial" w:cs="Arial"/>
                <w:snapToGrid w:val="0"/>
                <w:color w:val="000000"/>
                <w:sz w:val="16"/>
              </w:rPr>
              <w:t xml:space="preserve"> štiritaktnim 395–cm</w:t>
            </w:r>
            <w:r w:rsidRPr="00C779F6">
              <w:rPr>
                <w:rFonts w:ascii="Arial" w:hAnsi="Arial" w:cs="Arial"/>
                <w:snapToGrid w:val="0"/>
                <w:color w:val="000000"/>
                <w:sz w:val="16"/>
                <w:vertAlign w:val="superscript"/>
              </w:rPr>
              <w:t>3</w:t>
            </w:r>
            <w:r w:rsidRPr="000666BE">
              <w:rPr>
                <w:rFonts w:ascii="Arial" w:hAnsi="Arial" w:cs="Arial"/>
                <w:snapToGrid w:val="0"/>
                <w:color w:val="000000"/>
                <w:sz w:val="16"/>
              </w:rPr>
              <w:t xml:space="preserve"> batnim motorjem z notranjim izgorevanjem in vžigom na svečko, z menjalnikom s petimi prestavami za vožnjo naprej in eno za vzvratno ter dvojnimi hidravličnimi sprednjimi zavorami. Vozila imajo sedež za samo enega potnika in ročice za krmiljenje na krmilu. Krmilni mehanizem temelji na </w:t>
            </w:r>
            <w:proofErr w:type="spellStart"/>
            <w:r w:rsidRPr="000666BE">
              <w:rPr>
                <w:rFonts w:ascii="Arial" w:hAnsi="Arial" w:cs="Arial"/>
                <w:snapToGrid w:val="0"/>
                <w:color w:val="000000"/>
                <w:sz w:val="16"/>
              </w:rPr>
              <w:t>Ackermanovem</w:t>
            </w:r>
            <w:proofErr w:type="spellEnd"/>
            <w:r w:rsidRPr="000666BE">
              <w:rPr>
                <w:rFonts w:ascii="Arial" w:hAnsi="Arial" w:cs="Arial"/>
                <w:snapToGrid w:val="0"/>
                <w:color w:val="000000"/>
                <w:sz w:val="16"/>
              </w:rPr>
              <w:t xml:space="preserve"> načelu. Opremljena so z nosilci za prtljago in vlečno kljuko in imajo vlečno moč 880 kg (zavrto). Opremljena so tudi z števcem obratovalnih ur, hladilnikom olja in z zaporo diferenciala. Dimenzije (dolžina, širina, višina): 1</w:t>
            </w:r>
            <w:r>
              <w:rPr>
                <w:rFonts w:ascii="Arial" w:hAnsi="Arial" w:cs="Arial"/>
                <w:snapToGrid w:val="0"/>
                <w:color w:val="000000"/>
                <w:sz w:val="16"/>
              </w:rPr>
              <w:t>.</w:t>
            </w:r>
            <w:r w:rsidRPr="000666BE">
              <w:rPr>
                <w:rFonts w:ascii="Arial" w:hAnsi="Arial" w:cs="Arial"/>
                <w:snapToGrid w:val="0"/>
                <w:color w:val="000000"/>
                <w:sz w:val="16"/>
              </w:rPr>
              <w:t>944 mm, 1</w:t>
            </w:r>
            <w:r>
              <w:rPr>
                <w:rFonts w:ascii="Arial" w:hAnsi="Arial" w:cs="Arial"/>
                <w:snapToGrid w:val="0"/>
                <w:color w:val="000000"/>
                <w:sz w:val="16"/>
              </w:rPr>
              <w:t>.</w:t>
            </w:r>
            <w:r w:rsidRPr="000666BE">
              <w:rPr>
                <w:rFonts w:ascii="Arial" w:hAnsi="Arial" w:cs="Arial"/>
                <w:snapToGrid w:val="0"/>
                <w:color w:val="000000"/>
                <w:sz w:val="16"/>
              </w:rPr>
              <w:t>156 mm, 1</w:t>
            </w:r>
            <w:r>
              <w:rPr>
                <w:rFonts w:ascii="Arial" w:hAnsi="Arial" w:cs="Arial"/>
                <w:snapToGrid w:val="0"/>
                <w:color w:val="000000"/>
                <w:sz w:val="16"/>
              </w:rPr>
              <w:t>.</w:t>
            </w:r>
            <w:r w:rsidRPr="000666BE">
              <w:rPr>
                <w:rFonts w:ascii="Arial" w:hAnsi="Arial" w:cs="Arial"/>
                <w:snapToGrid w:val="0"/>
                <w:color w:val="000000"/>
                <w:sz w:val="16"/>
              </w:rPr>
              <w:t>080 mm, suha teža: 249 kg</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3101F2BA" w14:textId="77777777" w:rsidR="006A36F0" w:rsidRPr="004E6B2B" w:rsidRDefault="00000000" w:rsidP="006A36F0">
            <w:pPr>
              <w:jc w:val="center"/>
              <w:rPr>
                <w:rFonts w:ascii="Arial" w:hAnsi="Arial" w:cs="Arial"/>
                <w:snapToGrid w:val="0"/>
                <w:color w:val="000000"/>
                <w:sz w:val="16"/>
              </w:rPr>
            </w:pPr>
            <w:hyperlink r:id="rId1670" w:history="1">
              <w:r w:rsidR="006A36F0" w:rsidRPr="0026264A">
                <w:rPr>
                  <w:rStyle w:val="Hiperpovezava"/>
                  <w:rFonts w:ascii="Arial" w:hAnsi="Arial" w:cs="Arial"/>
                  <w:snapToGrid w:val="0"/>
                  <w:sz w:val="16"/>
                </w:rPr>
                <w:t>2518</w:t>
              </w:r>
            </w:hyperlink>
          </w:p>
        </w:tc>
        <w:tc>
          <w:tcPr>
            <w:tcW w:w="567" w:type="dxa"/>
            <w:tcBorders>
              <w:bottom w:val="single" w:sz="6" w:space="0" w:color="auto"/>
              <w:right w:val="single" w:sz="6" w:space="0" w:color="auto"/>
            </w:tcBorders>
            <w:shd w:val="clear" w:color="auto" w:fill="auto"/>
            <w:vAlign w:val="center"/>
          </w:tcPr>
          <w:p w14:paraId="32C98E9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L315</w:t>
            </w:r>
          </w:p>
        </w:tc>
        <w:tc>
          <w:tcPr>
            <w:tcW w:w="567" w:type="dxa"/>
            <w:tcBorders>
              <w:bottom w:val="single" w:sz="6" w:space="0" w:color="auto"/>
              <w:right w:val="single" w:sz="6" w:space="0" w:color="auto"/>
            </w:tcBorders>
            <w:shd w:val="clear" w:color="auto" w:fill="auto"/>
            <w:vAlign w:val="center"/>
          </w:tcPr>
          <w:p w14:paraId="796FA8C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700628B0" w14:textId="77777777" w:rsidTr="0072733B">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735C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8703 21 10</w:t>
            </w:r>
          </w:p>
        </w:tc>
        <w:tc>
          <w:tcPr>
            <w:tcW w:w="7333" w:type="dxa"/>
            <w:tcBorders>
              <w:left w:val="single" w:sz="4" w:space="0" w:color="auto"/>
              <w:bottom w:val="single" w:sz="6" w:space="0" w:color="auto"/>
              <w:right w:val="single" w:sz="6" w:space="0" w:color="auto"/>
            </w:tcBorders>
            <w:shd w:val="clear" w:color="auto" w:fill="auto"/>
            <w:vAlign w:val="center"/>
          </w:tcPr>
          <w:p w14:paraId="7EAAF5B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Novo (terensko) vozilo (ATV) na štirikolesni pogon z </w:t>
            </w:r>
            <w:proofErr w:type="spellStart"/>
            <w:r w:rsidRPr="000666BE">
              <w:rPr>
                <w:rFonts w:ascii="Arial" w:hAnsi="Arial" w:cs="Arial"/>
                <w:snapToGrid w:val="0"/>
                <w:color w:val="000000"/>
                <w:sz w:val="16"/>
              </w:rPr>
              <w:t>enovaljnim</w:t>
            </w:r>
            <w:proofErr w:type="spellEnd"/>
            <w:r w:rsidRPr="000666BE">
              <w:rPr>
                <w:rFonts w:ascii="Arial" w:hAnsi="Arial" w:cs="Arial"/>
                <w:snapToGrid w:val="0"/>
                <w:color w:val="000000"/>
                <w:sz w:val="16"/>
              </w:rPr>
              <w:t xml:space="preserve"> 4-taktnim batnim motorjem z notranjim izgorevanjem in vžigom s svečko prostornine 348 cm</w:t>
            </w:r>
            <w:r w:rsidRPr="00C779F6">
              <w:rPr>
                <w:rFonts w:ascii="Arial" w:hAnsi="Arial" w:cs="Arial"/>
                <w:snapToGrid w:val="0"/>
                <w:color w:val="000000"/>
                <w:sz w:val="16"/>
                <w:vertAlign w:val="superscript"/>
              </w:rPr>
              <w:t>3</w:t>
            </w:r>
            <w:r w:rsidRPr="000666BE">
              <w:rPr>
                <w:rFonts w:ascii="Arial" w:hAnsi="Arial" w:cs="Arial"/>
                <w:snapToGrid w:val="0"/>
                <w:color w:val="000000"/>
                <w:sz w:val="16"/>
              </w:rPr>
              <w:t>, menjalnikom s petimi prestavami plus vzvratno in dvojnimi hidravličnim sprednjimi zavorami. Vozilo ima tako enojni sedež za voznika in sovoznika ter komande na krmilu. Opremljeno je z vlečno kljuko</w:t>
            </w:r>
            <w:r>
              <w:rPr>
                <w:rFonts w:ascii="Arial" w:hAnsi="Arial" w:cs="Arial"/>
                <w:snapToGrid w:val="0"/>
                <w:color w:val="000000"/>
                <w:sz w:val="16"/>
              </w:rPr>
              <w:t>:</w:t>
            </w:r>
          </w:p>
          <w:p w14:paraId="7FA11B1C" w14:textId="77777777" w:rsidR="006A36F0" w:rsidRDefault="006A36F0" w:rsidP="006A36F0">
            <w:pPr>
              <w:numPr>
                <w:ilvl w:val="0"/>
                <w:numId w:val="391"/>
              </w:numPr>
              <w:jc w:val="both"/>
              <w:rPr>
                <w:rFonts w:ascii="Arial" w:hAnsi="Arial" w:cs="Arial"/>
                <w:snapToGrid w:val="0"/>
                <w:color w:val="000000"/>
                <w:sz w:val="16"/>
              </w:rPr>
            </w:pPr>
            <w:r>
              <w:rPr>
                <w:rFonts w:ascii="Arial" w:hAnsi="Arial" w:cs="Arial"/>
                <w:snapToGrid w:val="0"/>
                <w:color w:val="000000"/>
                <w:sz w:val="16"/>
              </w:rPr>
              <w:t>d</w:t>
            </w:r>
            <w:r w:rsidRPr="000666BE">
              <w:rPr>
                <w:rFonts w:ascii="Arial" w:hAnsi="Arial" w:cs="Arial"/>
                <w:snapToGrid w:val="0"/>
                <w:color w:val="000000"/>
                <w:sz w:val="16"/>
              </w:rPr>
              <w:t>imenzije (dolžina, širina in višina): 1</w:t>
            </w:r>
            <w:r>
              <w:rPr>
                <w:rFonts w:ascii="Arial" w:hAnsi="Arial" w:cs="Arial"/>
                <w:snapToGrid w:val="0"/>
                <w:color w:val="000000"/>
                <w:sz w:val="16"/>
              </w:rPr>
              <w:t>.</w:t>
            </w:r>
            <w:r w:rsidRPr="000666BE">
              <w:rPr>
                <w:rFonts w:ascii="Arial" w:hAnsi="Arial" w:cs="Arial"/>
                <w:snapToGrid w:val="0"/>
                <w:color w:val="000000"/>
                <w:sz w:val="16"/>
              </w:rPr>
              <w:t>850 x 1</w:t>
            </w:r>
            <w:r>
              <w:rPr>
                <w:rFonts w:ascii="Arial" w:hAnsi="Arial" w:cs="Arial"/>
                <w:snapToGrid w:val="0"/>
                <w:color w:val="000000"/>
                <w:sz w:val="16"/>
              </w:rPr>
              <w:t>.1</w:t>
            </w:r>
            <w:r w:rsidRPr="000666BE">
              <w:rPr>
                <w:rFonts w:ascii="Arial" w:hAnsi="Arial" w:cs="Arial"/>
                <w:snapToGrid w:val="0"/>
                <w:color w:val="000000"/>
                <w:sz w:val="16"/>
              </w:rPr>
              <w:t>00 x 1</w:t>
            </w:r>
            <w:r>
              <w:rPr>
                <w:rFonts w:ascii="Arial" w:hAnsi="Arial" w:cs="Arial"/>
                <w:snapToGrid w:val="0"/>
                <w:color w:val="000000"/>
                <w:sz w:val="16"/>
              </w:rPr>
              <w:t>.</w:t>
            </w:r>
            <w:r w:rsidRPr="000666BE">
              <w:rPr>
                <w:rFonts w:ascii="Arial" w:hAnsi="Arial" w:cs="Arial"/>
                <w:snapToGrid w:val="0"/>
                <w:color w:val="000000"/>
                <w:sz w:val="16"/>
              </w:rPr>
              <w:t>150 mm. Lastna teža vozila: 260 kg; največja obremenitev: 190 kg</w:t>
            </w:r>
          </w:p>
          <w:p w14:paraId="6299F2D6" w14:textId="77777777" w:rsidR="006A36F0" w:rsidRPr="000666BE" w:rsidRDefault="006A36F0" w:rsidP="006A36F0">
            <w:pPr>
              <w:numPr>
                <w:ilvl w:val="0"/>
                <w:numId w:val="391"/>
              </w:numPr>
              <w:jc w:val="both"/>
              <w:rPr>
                <w:rFonts w:ascii="Arial" w:hAnsi="Arial" w:cs="Arial"/>
                <w:snapToGrid w:val="0"/>
                <w:color w:val="000000"/>
                <w:sz w:val="16"/>
              </w:rPr>
            </w:pPr>
            <w:r>
              <w:rPr>
                <w:rFonts w:ascii="Arial" w:hAnsi="Arial" w:cs="Arial"/>
                <w:snapToGrid w:val="0"/>
                <w:color w:val="000000"/>
                <w:sz w:val="16"/>
              </w:rPr>
              <w:t>d</w:t>
            </w:r>
            <w:r w:rsidRPr="000666BE">
              <w:rPr>
                <w:rFonts w:ascii="Arial" w:hAnsi="Arial" w:cs="Arial"/>
                <w:snapToGrid w:val="0"/>
                <w:color w:val="000000"/>
                <w:sz w:val="16"/>
              </w:rPr>
              <w:t>imenzije (dolžina, širina in višina): 1</w:t>
            </w:r>
            <w:r>
              <w:rPr>
                <w:rFonts w:ascii="Arial" w:hAnsi="Arial" w:cs="Arial"/>
                <w:snapToGrid w:val="0"/>
                <w:color w:val="000000"/>
                <w:sz w:val="16"/>
              </w:rPr>
              <w:t>.</w:t>
            </w:r>
            <w:r w:rsidRPr="000666BE">
              <w:rPr>
                <w:rFonts w:ascii="Arial" w:hAnsi="Arial" w:cs="Arial"/>
                <w:snapToGrid w:val="0"/>
                <w:color w:val="000000"/>
                <w:sz w:val="16"/>
              </w:rPr>
              <w:t>870 x 1</w:t>
            </w:r>
            <w:r>
              <w:rPr>
                <w:rFonts w:ascii="Arial" w:hAnsi="Arial" w:cs="Arial"/>
                <w:snapToGrid w:val="0"/>
                <w:color w:val="000000"/>
                <w:sz w:val="16"/>
              </w:rPr>
              <w:t>.</w:t>
            </w:r>
            <w:r w:rsidRPr="000666BE">
              <w:rPr>
                <w:rFonts w:ascii="Arial" w:hAnsi="Arial" w:cs="Arial"/>
                <w:snapToGrid w:val="0"/>
                <w:color w:val="000000"/>
                <w:sz w:val="16"/>
              </w:rPr>
              <w:t>070 x 1</w:t>
            </w:r>
            <w:r>
              <w:rPr>
                <w:rFonts w:ascii="Arial" w:hAnsi="Arial" w:cs="Arial"/>
                <w:snapToGrid w:val="0"/>
                <w:color w:val="000000"/>
                <w:sz w:val="16"/>
              </w:rPr>
              <w:t>.</w:t>
            </w:r>
            <w:r w:rsidRPr="000666BE">
              <w:rPr>
                <w:rFonts w:ascii="Arial" w:hAnsi="Arial" w:cs="Arial"/>
                <w:snapToGrid w:val="0"/>
                <w:color w:val="000000"/>
                <w:sz w:val="16"/>
              </w:rPr>
              <w:t>150 mm. Lastna teža vozila: 240 kg; največja obremenitev: 210 kg</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4705EAB6" w14:textId="77777777" w:rsidR="006A36F0" w:rsidRPr="004E6B2B" w:rsidRDefault="00000000" w:rsidP="006A36F0">
            <w:pPr>
              <w:jc w:val="center"/>
              <w:rPr>
                <w:rFonts w:ascii="Arial" w:hAnsi="Arial" w:cs="Arial"/>
                <w:snapToGrid w:val="0"/>
                <w:color w:val="000000"/>
                <w:sz w:val="16"/>
              </w:rPr>
            </w:pPr>
            <w:hyperlink r:id="rId1671" w:history="1">
              <w:r w:rsidR="006A36F0" w:rsidRPr="0026264A">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490A225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24D3E50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63AF2BDD" w14:textId="77777777" w:rsidTr="0026264A">
        <w:trPr>
          <w:trHeight w:val="80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53DE6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8703 23 19</w:t>
            </w:r>
          </w:p>
        </w:tc>
        <w:tc>
          <w:tcPr>
            <w:tcW w:w="7333" w:type="dxa"/>
            <w:tcBorders>
              <w:left w:val="single" w:sz="4" w:space="0" w:color="auto"/>
              <w:bottom w:val="single" w:sz="6" w:space="0" w:color="auto"/>
              <w:right w:val="single" w:sz="6" w:space="0" w:color="auto"/>
            </w:tcBorders>
            <w:shd w:val="clear" w:color="auto" w:fill="auto"/>
            <w:vAlign w:val="center"/>
          </w:tcPr>
          <w:p w14:paraId="2787CFA4" w14:textId="77777777" w:rsidR="006A36F0" w:rsidRPr="000666BE" w:rsidRDefault="006A36F0" w:rsidP="006A36F0">
            <w:pPr>
              <w:jc w:val="both"/>
              <w:rPr>
                <w:rFonts w:ascii="Arial" w:hAnsi="Arial" w:cs="Arial"/>
                <w:snapToGrid w:val="0"/>
                <w:color w:val="000000"/>
                <w:sz w:val="16"/>
              </w:rPr>
            </w:pPr>
            <w:r w:rsidRPr="000666BE">
              <w:rPr>
                <w:rFonts w:ascii="Arial" w:hAnsi="Arial" w:cs="Arial"/>
                <w:sz w:val="16"/>
                <w:szCs w:val="16"/>
              </w:rPr>
              <w:t xml:space="preserve">Trikolesno vozilo, imenovano </w:t>
            </w:r>
            <w:r>
              <w:rPr>
                <w:rFonts w:ascii="Arial" w:hAnsi="Arial" w:cs="Arial"/>
                <w:sz w:val="16"/>
                <w:szCs w:val="16"/>
              </w:rPr>
              <w:t>»</w:t>
            </w:r>
            <w:r w:rsidRPr="000666BE">
              <w:rPr>
                <w:rFonts w:ascii="Arial" w:hAnsi="Arial" w:cs="Arial"/>
                <w:sz w:val="16"/>
                <w:szCs w:val="16"/>
              </w:rPr>
              <w:t>tricikel</w:t>
            </w:r>
            <w:r>
              <w:rPr>
                <w:rFonts w:ascii="Arial" w:hAnsi="Arial" w:cs="Arial"/>
                <w:sz w:val="16"/>
                <w:szCs w:val="16"/>
              </w:rPr>
              <w:t>«</w:t>
            </w:r>
            <w:r w:rsidRPr="000666BE">
              <w:rPr>
                <w:rFonts w:ascii="Arial" w:hAnsi="Arial" w:cs="Arial"/>
                <w:sz w:val="16"/>
                <w:szCs w:val="16"/>
              </w:rPr>
              <w:t>, z batnim motorjem z notranjim zgorevanjem na vžig s svečko, s prostornino cilindrov 1</w:t>
            </w:r>
            <w:r>
              <w:rPr>
                <w:rFonts w:ascii="Arial" w:hAnsi="Arial" w:cs="Arial"/>
                <w:sz w:val="16"/>
                <w:szCs w:val="16"/>
              </w:rPr>
              <w:t>.</w:t>
            </w:r>
            <w:r w:rsidRPr="000666BE">
              <w:rPr>
                <w:rFonts w:ascii="Arial" w:hAnsi="Arial" w:cs="Arial"/>
                <w:sz w:val="16"/>
                <w:szCs w:val="16"/>
              </w:rPr>
              <w:t>584 cm</w:t>
            </w:r>
            <w:r w:rsidRPr="00C779F6">
              <w:rPr>
                <w:rFonts w:ascii="Arial" w:hAnsi="Arial" w:cs="Arial"/>
                <w:sz w:val="16"/>
                <w:szCs w:val="16"/>
                <w:vertAlign w:val="superscript"/>
              </w:rPr>
              <w:t>3</w:t>
            </w:r>
            <w:r w:rsidRPr="000666BE">
              <w:rPr>
                <w:rFonts w:ascii="Arial" w:hAnsi="Arial" w:cs="Arial"/>
                <w:sz w:val="16"/>
                <w:szCs w:val="16"/>
              </w:rPr>
              <w:t>. Vozilo nima karoserije in je skonstruirano za prevoz dveh oseb. Opremljeno je s krmilom (balanco) in krmilnim mehanizmom za motorna kolesa. Vozilo je opremljeno tudi z menjalnikom, ki ima štiri prestave za vožnjo naprej, vzvratno prestavo in diferencial.</w:t>
            </w:r>
          </w:p>
        </w:tc>
        <w:tc>
          <w:tcPr>
            <w:tcW w:w="850" w:type="dxa"/>
            <w:tcBorders>
              <w:bottom w:val="single" w:sz="6" w:space="0" w:color="auto"/>
              <w:right w:val="single" w:sz="6" w:space="0" w:color="auto"/>
            </w:tcBorders>
            <w:shd w:val="clear" w:color="auto" w:fill="auto"/>
            <w:vAlign w:val="center"/>
          </w:tcPr>
          <w:p w14:paraId="20357F3A" w14:textId="77777777" w:rsidR="006A36F0" w:rsidRPr="004E6B2B" w:rsidRDefault="00000000" w:rsidP="006A36F0">
            <w:pPr>
              <w:jc w:val="center"/>
              <w:rPr>
                <w:rFonts w:ascii="Arial" w:hAnsi="Arial" w:cs="Arial"/>
                <w:snapToGrid w:val="0"/>
                <w:color w:val="000000"/>
                <w:sz w:val="16"/>
              </w:rPr>
            </w:pPr>
            <w:hyperlink r:id="rId1672" w:history="1">
              <w:r w:rsidR="006A36F0" w:rsidRPr="004E6B2B">
                <w:rPr>
                  <w:rStyle w:val="Hiperpovezava"/>
                  <w:rFonts w:ascii="Arial" w:hAnsi="Arial" w:cs="Arial"/>
                  <w:snapToGrid w:val="0"/>
                  <w:sz w:val="16"/>
                </w:rPr>
                <w:t>1452</w:t>
              </w:r>
            </w:hyperlink>
          </w:p>
        </w:tc>
        <w:tc>
          <w:tcPr>
            <w:tcW w:w="567" w:type="dxa"/>
            <w:tcBorders>
              <w:bottom w:val="single" w:sz="6" w:space="0" w:color="auto"/>
              <w:right w:val="single" w:sz="6" w:space="0" w:color="auto"/>
            </w:tcBorders>
            <w:shd w:val="clear" w:color="auto" w:fill="auto"/>
            <w:vAlign w:val="center"/>
          </w:tcPr>
          <w:p w14:paraId="3F5E93D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L325</w:t>
            </w:r>
          </w:p>
        </w:tc>
        <w:tc>
          <w:tcPr>
            <w:tcW w:w="567" w:type="dxa"/>
            <w:tcBorders>
              <w:bottom w:val="single" w:sz="6" w:space="0" w:color="auto"/>
              <w:right w:val="single" w:sz="6" w:space="0" w:color="auto"/>
            </w:tcBorders>
            <w:shd w:val="clear" w:color="auto" w:fill="auto"/>
            <w:vAlign w:val="center"/>
          </w:tcPr>
          <w:p w14:paraId="2A5A425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1698452D" w14:textId="77777777" w:rsidTr="0072733B">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32A29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8703 32 19</w:t>
            </w:r>
          </w:p>
        </w:tc>
        <w:tc>
          <w:tcPr>
            <w:tcW w:w="7333" w:type="dxa"/>
            <w:tcBorders>
              <w:left w:val="single" w:sz="4" w:space="0" w:color="auto"/>
              <w:bottom w:val="single" w:sz="6" w:space="0" w:color="auto"/>
              <w:right w:val="single" w:sz="6" w:space="0" w:color="auto"/>
            </w:tcBorders>
            <w:shd w:val="clear" w:color="auto" w:fill="auto"/>
            <w:vAlign w:val="center"/>
          </w:tcPr>
          <w:p w14:paraId="7B944482"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Novo večnamensko motorno vozilo na štirikolesni pogon (tipa dostavno vozilo). Vozilo z batnim motorjem z notranjim zgorevanjem na kompresijski vžig s prostornino cilindrov nad 1</w:t>
            </w:r>
            <w:r>
              <w:rPr>
                <w:rFonts w:ascii="Arial" w:hAnsi="Arial" w:cs="Arial"/>
                <w:sz w:val="16"/>
                <w:szCs w:val="16"/>
              </w:rPr>
              <w:t>.</w:t>
            </w:r>
            <w:r w:rsidRPr="000666BE">
              <w:rPr>
                <w:rFonts w:ascii="Arial" w:hAnsi="Arial" w:cs="Arial"/>
                <w:sz w:val="16"/>
                <w:szCs w:val="16"/>
              </w:rPr>
              <w:t>500 cm</w:t>
            </w:r>
            <w:r w:rsidRPr="00C779F6">
              <w:rPr>
                <w:rFonts w:ascii="Arial" w:hAnsi="Arial" w:cs="Arial"/>
                <w:sz w:val="16"/>
                <w:szCs w:val="16"/>
                <w:vertAlign w:val="superscript"/>
              </w:rPr>
              <w:t>3</w:t>
            </w:r>
            <w:r w:rsidRPr="000666BE">
              <w:rPr>
                <w:rFonts w:ascii="Arial" w:hAnsi="Arial" w:cs="Arial"/>
                <w:sz w:val="16"/>
                <w:szCs w:val="16"/>
              </w:rPr>
              <w:t xml:space="preserve"> do vključno 2</w:t>
            </w:r>
            <w:r>
              <w:rPr>
                <w:rFonts w:ascii="Arial" w:hAnsi="Arial" w:cs="Arial"/>
                <w:sz w:val="16"/>
                <w:szCs w:val="16"/>
              </w:rPr>
              <w:t>.</w:t>
            </w:r>
            <w:r w:rsidRPr="000666BE">
              <w:rPr>
                <w:rFonts w:ascii="Arial" w:hAnsi="Arial" w:cs="Arial"/>
                <w:sz w:val="16"/>
                <w:szCs w:val="16"/>
              </w:rPr>
              <w:t>500 cm</w:t>
            </w:r>
            <w:r w:rsidRPr="00C779F6">
              <w:rPr>
                <w:rFonts w:ascii="Arial" w:hAnsi="Arial" w:cs="Arial"/>
                <w:sz w:val="16"/>
                <w:szCs w:val="16"/>
                <w:vertAlign w:val="superscript"/>
              </w:rPr>
              <w:t>3</w:t>
            </w:r>
            <w:r w:rsidRPr="000666BE">
              <w:rPr>
                <w:rFonts w:ascii="Arial" w:hAnsi="Arial" w:cs="Arial"/>
                <w:sz w:val="16"/>
                <w:szCs w:val="16"/>
              </w:rPr>
              <w:t>. Skupna bruto teža vozila je približno 2</w:t>
            </w:r>
            <w:r>
              <w:rPr>
                <w:rFonts w:ascii="Arial" w:hAnsi="Arial" w:cs="Arial"/>
                <w:sz w:val="16"/>
                <w:szCs w:val="16"/>
              </w:rPr>
              <w:t>.</w:t>
            </w:r>
            <w:r w:rsidRPr="000666BE">
              <w:rPr>
                <w:rFonts w:ascii="Arial" w:hAnsi="Arial" w:cs="Arial"/>
                <w:sz w:val="16"/>
                <w:szCs w:val="16"/>
              </w:rPr>
              <w:t>800 kg.</w:t>
            </w:r>
            <w:r>
              <w:rPr>
                <w:rFonts w:ascii="Arial" w:hAnsi="Arial" w:cs="Arial"/>
                <w:sz w:val="16"/>
                <w:szCs w:val="16"/>
              </w:rPr>
              <w:t xml:space="preserve"> </w:t>
            </w:r>
            <w:r w:rsidRPr="000666BE">
              <w:rPr>
                <w:rFonts w:ascii="Arial" w:hAnsi="Arial" w:cs="Arial"/>
                <w:sz w:val="16"/>
                <w:szCs w:val="16"/>
              </w:rPr>
              <w:t>Vozilo ima dve vrsti sedežev; v prvi vrsti sta dva sedeža (vozniški sedež in sedežna klop, na kateri lahko sedita dva potnika), v drugi vrsti pa so trije sedeži. V prvi vrsti sedežev so na obeh straneh vrata z oknom, v drugi vrsti sedežev pa je na levi strani okno, na desni pa so drsna vrata z oknom.</w:t>
            </w:r>
            <w:r>
              <w:rPr>
                <w:rFonts w:ascii="Arial" w:hAnsi="Arial" w:cs="Arial"/>
                <w:sz w:val="16"/>
                <w:szCs w:val="16"/>
              </w:rPr>
              <w:t xml:space="preserve"> </w:t>
            </w:r>
            <w:r w:rsidRPr="000666BE">
              <w:rPr>
                <w:rFonts w:ascii="Arial" w:hAnsi="Arial" w:cs="Arial"/>
                <w:sz w:val="16"/>
                <w:szCs w:val="16"/>
              </w:rPr>
              <w:t>Za drugo vrsto sedežev je fiksna pregrada (pregradna rešetka), ki ločuje prostor za potnike od prostora za prevoz blaga. V prostoru za prevoz blaga ni varnostnih pasov niti opreme za njihovo vgradnjo. Prostor za prevoz blaga ima zadnja vrata, ki se odpirajo dvokrilno, oken pa nima. Elementi udobja ter notranja izdelava in oprema vozila so značilni za prostor za potnike v vozilih.</w:t>
            </w:r>
            <w:r>
              <w:rPr>
                <w:rFonts w:ascii="Arial" w:hAnsi="Arial" w:cs="Arial"/>
                <w:sz w:val="16"/>
                <w:szCs w:val="16"/>
              </w:rPr>
              <w:t xml:space="preserve"> </w:t>
            </w:r>
            <w:r w:rsidRPr="000666BE">
              <w:rPr>
                <w:rFonts w:ascii="Arial" w:hAnsi="Arial" w:cs="Arial"/>
                <w:sz w:val="16"/>
                <w:szCs w:val="16"/>
              </w:rPr>
              <w:t>Prostor za prevoz blaga je dolg približno 1,9 m in ima prostornino 4,4 m</w:t>
            </w:r>
            <w:r w:rsidRPr="00C779F6">
              <w:rPr>
                <w:rFonts w:ascii="Arial" w:hAnsi="Arial" w:cs="Arial"/>
                <w:sz w:val="16"/>
                <w:szCs w:val="16"/>
                <w:vertAlign w:val="superscript"/>
              </w:rPr>
              <w:t>3</w:t>
            </w:r>
            <w:r w:rsidRPr="000666BE">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02151E46" w14:textId="77777777" w:rsidR="006A36F0" w:rsidRPr="004E6B2B" w:rsidRDefault="00000000" w:rsidP="006A36F0">
            <w:pPr>
              <w:jc w:val="center"/>
              <w:rPr>
                <w:rFonts w:ascii="Arial" w:hAnsi="Arial" w:cs="Arial"/>
                <w:snapToGrid w:val="0"/>
                <w:color w:val="000000"/>
                <w:sz w:val="16"/>
              </w:rPr>
            </w:pPr>
            <w:hyperlink r:id="rId1673" w:history="1">
              <w:r w:rsidR="006A36F0" w:rsidRPr="004E6B2B">
                <w:rPr>
                  <w:rStyle w:val="Hiperpovezava"/>
                  <w:rFonts w:ascii="Arial" w:hAnsi="Arial" w:cs="Arial"/>
                  <w:snapToGrid w:val="0"/>
                  <w:sz w:val="16"/>
                </w:rPr>
                <w:t>1233</w:t>
              </w:r>
            </w:hyperlink>
          </w:p>
        </w:tc>
        <w:tc>
          <w:tcPr>
            <w:tcW w:w="567" w:type="dxa"/>
            <w:tcBorders>
              <w:bottom w:val="single" w:sz="6" w:space="0" w:color="auto"/>
              <w:right w:val="single" w:sz="6" w:space="0" w:color="auto"/>
            </w:tcBorders>
            <w:shd w:val="clear" w:color="auto" w:fill="auto"/>
            <w:vAlign w:val="center"/>
          </w:tcPr>
          <w:p w14:paraId="7F371E6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L177</w:t>
            </w:r>
          </w:p>
        </w:tc>
        <w:tc>
          <w:tcPr>
            <w:tcW w:w="567" w:type="dxa"/>
            <w:tcBorders>
              <w:bottom w:val="single" w:sz="6" w:space="0" w:color="auto"/>
              <w:right w:val="single" w:sz="6" w:space="0" w:color="auto"/>
            </w:tcBorders>
            <w:shd w:val="clear" w:color="auto" w:fill="auto"/>
            <w:vAlign w:val="center"/>
          </w:tcPr>
          <w:p w14:paraId="0096070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64F32E3D" w14:textId="77777777" w:rsidTr="00E3669F">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AA29A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8703 32 19</w:t>
            </w:r>
          </w:p>
        </w:tc>
        <w:tc>
          <w:tcPr>
            <w:tcW w:w="7333" w:type="dxa"/>
            <w:tcBorders>
              <w:left w:val="single" w:sz="4" w:space="0" w:color="auto"/>
              <w:bottom w:val="single" w:sz="6" w:space="0" w:color="auto"/>
              <w:right w:val="single" w:sz="6" w:space="0" w:color="auto"/>
            </w:tcBorders>
            <w:shd w:val="solid" w:color="FFFFFF" w:fill="auto"/>
            <w:vAlign w:val="center"/>
          </w:tcPr>
          <w:p w14:paraId="7B10ECD3" w14:textId="77777777" w:rsidR="006A36F0" w:rsidRDefault="006A36F0" w:rsidP="006A36F0">
            <w:pPr>
              <w:jc w:val="both"/>
              <w:rPr>
                <w:rFonts w:ascii="Arial" w:hAnsi="Arial" w:cs="Arial"/>
                <w:sz w:val="16"/>
                <w:szCs w:val="16"/>
              </w:rPr>
            </w:pPr>
            <w:r w:rsidRPr="000666BE">
              <w:rPr>
                <w:rFonts w:ascii="Arial" w:hAnsi="Arial" w:cs="Arial"/>
                <w:sz w:val="16"/>
                <w:szCs w:val="16"/>
              </w:rPr>
              <w:t>Novo motorno vozilo tipa poltovornjak z batnim motorjem z notranjim zgorevanjem na vžig s kompresijo s prostornino cilindrov 2</w:t>
            </w:r>
            <w:r>
              <w:rPr>
                <w:rFonts w:ascii="Arial" w:hAnsi="Arial" w:cs="Arial"/>
                <w:sz w:val="16"/>
                <w:szCs w:val="16"/>
              </w:rPr>
              <w:t>.</w:t>
            </w:r>
            <w:r w:rsidRPr="000666BE">
              <w:rPr>
                <w:rFonts w:ascii="Arial" w:hAnsi="Arial" w:cs="Arial"/>
                <w:sz w:val="16"/>
                <w:szCs w:val="16"/>
              </w:rPr>
              <w:t>179 cm</w:t>
            </w:r>
            <w:r w:rsidRPr="00C779F6">
              <w:rPr>
                <w:rFonts w:ascii="Arial" w:hAnsi="Arial" w:cs="Arial"/>
                <w:sz w:val="16"/>
                <w:szCs w:val="16"/>
                <w:vertAlign w:val="superscript"/>
              </w:rPr>
              <w:t>3</w:t>
            </w:r>
            <w:r w:rsidRPr="000666BE">
              <w:rPr>
                <w:rFonts w:ascii="Arial" w:hAnsi="Arial" w:cs="Arial"/>
                <w:sz w:val="16"/>
                <w:szCs w:val="16"/>
              </w:rPr>
              <w:t xml:space="preserve"> s petstopenjskim ročnim menjalnikom in eno vzvratno prestavo. Njegova skupna bruto masa je približno 2</w:t>
            </w:r>
            <w:r>
              <w:rPr>
                <w:rFonts w:ascii="Arial" w:hAnsi="Arial" w:cs="Arial"/>
                <w:sz w:val="16"/>
                <w:szCs w:val="16"/>
              </w:rPr>
              <w:t>.</w:t>
            </w:r>
            <w:r w:rsidRPr="000666BE">
              <w:rPr>
                <w:rFonts w:ascii="Arial" w:hAnsi="Arial" w:cs="Arial"/>
                <w:sz w:val="16"/>
                <w:szCs w:val="16"/>
              </w:rPr>
              <w:t>950 kg, njegova skupna nosilnost pa je približno 1</w:t>
            </w:r>
            <w:r>
              <w:rPr>
                <w:rFonts w:ascii="Arial" w:hAnsi="Arial" w:cs="Arial"/>
                <w:sz w:val="16"/>
                <w:szCs w:val="16"/>
              </w:rPr>
              <w:t>.</w:t>
            </w:r>
            <w:r w:rsidRPr="000666BE">
              <w:rPr>
                <w:rFonts w:ascii="Arial" w:hAnsi="Arial" w:cs="Arial"/>
                <w:sz w:val="16"/>
                <w:szCs w:val="16"/>
              </w:rPr>
              <w:t>000 kg. Dolžina medosne razdalje vozila je 3</w:t>
            </w:r>
            <w:r>
              <w:rPr>
                <w:rFonts w:ascii="Arial" w:hAnsi="Arial" w:cs="Arial"/>
                <w:sz w:val="16"/>
                <w:szCs w:val="16"/>
              </w:rPr>
              <w:t>.</w:t>
            </w:r>
            <w:r w:rsidRPr="000666BE">
              <w:rPr>
                <w:rFonts w:ascii="Arial" w:hAnsi="Arial" w:cs="Arial"/>
                <w:sz w:val="16"/>
                <w:szCs w:val="16"/>
              </w:rPr>
              <w:t>150 mm. Motorno vozilo sestavljata dva ločena prostora:</w:t>
            </w:r>
          </w:p>
          <w:p w14:paraId="535A6711" w14:textId="77777777" w:rsidR="006A36F0" w:rsidRDefault="006A36F0" w:rsidP="006A36F0">
            <w:pPr>
              <w:numPr>
                <w:ilvl w:val="0"/>
                <w:numId w:val="390"/>
              </w:numPr>
              <w:jc w:val="both"/>
              <w:rPr>
                <w:rFonts w:ascii="Arial" w:hAnsi="Arial" w:cs="Arial"/>
                <w:sz w:val="16"/>
                <w:szCs w:val="16"/>
              </w:rPr>
            </w:pPr>
            <w:r w:rsidRPr="000666BE">
              <w:rPr>
                <w:rFonts w:ascii="Arial" w:hAnsi="Arial" w:cs="Arial"/>
                <w:sz w:val="16"/>
                <w:szCs w:val="16"/>
              </w:rPr>
              <w:t>kabina s štirimi vrati, vsa vrata so opremljena z okni, in petimi sedeži, vključno z voznikovim sedežem, v dveh vrstah (dva prednja in trije zadnji sedeži). Oprema notranjosti kabine je standardna z ročno upravljano klimatsko napravo, standardnimi sedeži z nastavljivimi tritočkovnimi varnostnimi pasovi, nastavljivimi naslanjali za glavo v prednjih sedežih, nastavljivim volanskim drogom in osvetlitvijo prostora za potnike. Opremljena je tudi z radijskim sprejemnikom</w:t>
            </w:r>
          </w:p>
          <w:p w14:paraId="4E30E04D" w14:textId="77777777" w:rsidR="006A36F0" w:rsidRPr="000666BE" w:rsidRDefault="006A36F0" w:rsidP="006A36F0">
            <w:pPr>
              <w:numPr>
                <w:ilvl w:val="0"/>
                <w:numId w:val="390"/>
              </w:numPr>
              <w:jc w:val="both"/>
              <w:rPr>
                <w:rFonts w:ascii="Arial" w:hAnsi="Arial" w:cs="Arial"/>
                <w:sz w:val="16"/>
                <w:szCs w:val="16"/>
              </w:rPr>
            </w:pPr>
            <w:r w:rsidRPr="000666BE">
              <w:rPr>
                <w:rFonts w:ascii="Arial" w:hAnsi="Arial" w:cs="Arial"/>
                <w:sz w:val="16"/>
                <w:szCs w:val="16"/>
              </w:rPr>
              <w:t>nepokrit prostor za tovor dolžine 1</w:t>
            </w:r>
            <w:r>
              <w:rPr>
                <w:rFonts w:ascii="Arial" w:hAnsi="Arial" w:cs="Arial"/>
                <w:sz w:val="16"/>
                <w:szCs w:val="16"/>
              </w:rPr>
              <w:t>.</w:t>
            </w:r>
            <w:r w:rsidRPr="000666BE">
              <w:rPr>
                <w:rFonts w:ascii="Arial" w:hAnsi="Arial" w:cs="Arial"/>
                <w:sz w:val="16"/>
                <w:szCs w:val="16"/>
              </w:rPr>
              <w:t>429 mm, opremljen s pritrdilnimi točkami za pritrditev tovora.</w:t>
            </w:r>
          </w:p>
        </w:tc>
        <w:tc>
          <w:tcPr>
            <w:tcW w:w="850" w:type="dxa"/>
            <w:tcBorders>
              <w:bottom w:val="single" w:sz="6" w:space="0" w:color="auto"/>
              <w:right w:val="single" w:sz="6" w:space="0" w:color="auto"/>
            </w:tcBorders>
            <w:shd w:val="solid" w:color="FFFFFF" w:fill="auto"/>
            <w:vAlign w:val="center"/>
          </w:tcPr>
          <w:p w14:paraId="4419BDBE" w14:textId="77777777" w:rsidR="006A36F0" w:rsidRPr="004E6B2B" w:rsidRDefault="00000000" w:rsidP="006A36F0">
            <w:pPr>
              <w:jc w:val="center"/>
              <w:rPr>
                <w:rFonts w:ascii="Arial" w:hAnsi="Arial" w:cs="Arial"/>
                <w:snapToGrid w:val="0"/>
                <w:color w:val="000000"/>
                <w:sz w:val="16"/>
              </w:rPr>
            </w:pPr>
            <w:hyperlink r:id="rId1674" w:history="1">
              <w:r w:rsidR="006A36F0" w:rsidRPr="004E6B2B">
                <w:rPr>
                  <w:rStyle w:val="Hiperpovezava"/>
                  <w:rFonts w:ascii="Arial" w:hAnsi="Arial" w:cs="Arial"/>
                  <w:snapToGrid w:val="0"/>
                  <w:sz w:val="16"/>
                </w:rPr>
                <w:t>1034</w:t>
              </w:r>
            </w:hyperlink>
          </w:p>
        </w:tc>
        <w:tc>
          <w:tcPr>
            <w:tcW w:w="567" w:type="dxa"/>
            <w:tcBorders>
              <w:bottom w:val="single" w:sz="6" w:space="0" w:color="auto"/>
              <w:right w:val="single" w:sz="6" w:space="0" w:color="auto"/>
            </w:tcBorders>
            <w:shd w:val="solid" w:color="FFFFFF" w:fill="auto"/>
            <w:vAlign w:val="center"/>
          </w:tcPr>
          <w:p w14:paraId="2A90FEB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solid" w:color="FFFFFF" w:fill="auto"/>
            <w:vAlign w:val="center"/>
          </w:tcPr>
          <w:p w14:paraId="17885A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785ABEBA" w14:textId="77777777" w:rsidTr="00E3669F">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041B69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8703 32 90</w:t>
            </w:r>
          </w:p>
        </w:tc>
        <w:tc>
          <w:tcPr>
            <w:tcW w:w="7333" w:type="dxa"/>
            <w:tcBorders>
              <w:left w:val="single" w:sz="4" w:space="0" w:color="auto"/>
              <w:bottom w:val="single" w:sz="6" w:space="0" w:color="auto"/>
              <w:right w:val="single" w:sz="6" w:space="0" w:color="auto"/>
            </w:tcBorders>
            <w:shd w:val="solid" w:color="FFFFFF" w:fill="auto"/>
            <w:vAlign w:val="center"/>
          </w:tcPr>
          <w:p w14:paraId="5407D125"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Rabljeno kompaktno športno terensko motorno vozilo s štirikolesnim pogonom z dizelskim motorjem s prostornino cilindrov 2</w:t>
            </w:r>
            <w:r>
              <w:rPr>
                <w:rFonts w:ascii="Arial" w:hAnsi="Arial" w:cs="Arial"/>
                <w:sz w:val="16"/>
                <w:szCs w:val="16"/>
              </w:rPr>
              <w:t>.</w:t>
            </w:r>
            <w:r w:rsidRPr="000666BE">
              <w:rPr>
                <w:rFonts w:ascii="Arial" w:hAnsi="Arial" w:cs="Arial"/>
                <w:sz w:val="16"/>
                <w:szCs w:val="16"/>
              </w:rPr>
              <w:t>000 cm</w:t>
            </w:r>
            <w:r w:rsidRPr="00C779F6">
              <w:rPr>
                <w:rFonts w:ascii="Arial" w:hAnsi="Arial" w:cs="Arial"/>
                <w:sz w:val="16"/>
                <w:szCs w:val="16"/>
                <w:vertAlign w:val="superscript"/>
              </w:rPr>
              <w:t>3</w:t>
            </w:r>
            <w:r w:rsidRPr="000666BE">
              <w:rPr>
                <w:rFonts w:ascii="Arial" w:hAnsi="Arial" w:cs="Arial"/>
                <w:sz w:val="16"/>
                <w:szCs w:val="16"/>
              </w:rPr>
              <w:t>, s petstopenjskim ročnim menjalnikom in eno vzvratno prestavo. Njegova skupna bruto teža je približno 2</w:t>
            </w:r>
            <w:r>
              <w:rPr>
                <w:rFonts w:ascii="Arial" w:hAnsi="Arial" w:cs="Arial"/>
                <w:sz w:val="16"/>
                <w:szCs w:val="16"/>
              </w:rPr>
              <w:t>.</w:t>
            </w:r>
            <w:r w:rsidRPr="000666BE">
              <w:rPr>
                <w:rFonts w:ascii="Arial" w:hAnsi="Arial" w:cs="Arial"/>
                <w:sz w:val="16"/>
                <w:szCs w:val="16"/>
              </w:rPr>
              <w:t>330 kg, njegova skupna nosilnost pa približno 700 kg. Ima enoten prostor za prevoz oseb in blaga. V kabini je ena vrsta z dvema sedežema (vključno z voznikovim sedežem) in pet vrat z okenskimi ploskvami (vrata na zadku se odpirajo dvokrilno). Tla v prostoru za tovor so opremljena s tekstilno talno oblogo, celotna notranjost vozila (stranice in strop) je oblazinjena. Opremljeno je z mehanizmom za dviganje in spuščanje prednjih in zadnjih stranskih okenskih stekel. Vozilo je prilagojeno za prevoz blaga, tako da se odstrani druga vrsta sedežev, s pokritimi pritrdišči za pritrditev zadnjih sedežev in varnostnimi pasovi ter z mrežo ločeno kabino. Pritrdišča za pritrditev zadnjih sedežev in varnostni pasovi niso bili odstranjeni ali trajno neusposobljeni.</w:t>
            </w:r>
          </w:p>
        </w:tc>
        <w:tc>
          <w:tcPr>
            <w:tcW w:w="850" w:type="dxa"/>
            <w:tcBorders>
              <w:bottom w:val="single" w:sz="6" w:space="0" w:color="auto"/>
              <w:right w:val="single" w:sz="6" w:space="0" w:color="auto"/>
            </w:tcBorders>
            <w:shd w:val="solid" w:color="FFFFFF" w:fill="auto"/>
            <w:vAlign w:val="center"/>
          </w:tcPr>
          <w:p w14:paraId="4AEF5B0C" w14:textId="77777777" w:rsidR="006A36F0" w:rsidRPr="004E6B2B" w:rsidRDefault="00000000" w:rsidP="006A36F0">
            <w:pPr>
              <w:jc w:val="center"/>
              <w:rPr>
                <w:rFonts w:ascii="Arial" w:hAnsi="Arial" w:cs="Arial"/>
                <w:snapToGrid w:val="0"/>
                <w:color w:val="000000"/>
                <w:sz w:val="16"/>
              </w:rPr>
            </w:pPr>
            <w:hyperlink r:id="rId1675" w:history="1">
              <w:r w:rsidR="006A36F0" w:rsidRPr="004E6B2B">
                <w:rPr>
                  <w:rStyle w:val="Hiperpovezava"/>
                  <w:rFonts w:ascii="Arial" w:hAnsi="Arial" w:cs="Arial"/>
                  <w:snapToGrid w:val="0"/>
                  <w:sz w:val="16"/>
                </w:rPr>
                <w:t>22</w:t>
              </w:r>
            </w:hyperlink>
          </w:p>
        </w:tc>
        <w:tc>
          <w:tcPr>
            <w:tcW w:w="567" w:type="dxa"/>
            <w:tcBorders>
              <w:bottom w:val="single" w:sz="6" w:space="0" w:color="auto"/>
              <w:right w:val="single" w:sz="6" w:space="0" w:color="auto"/>
            </w:tcBorders>
            <w:shd w:val="solid" w:color="FFFFFF" w:fill="auto"/>
            <w:vAlign w:val="center"/>
          </w:tcPr>
          <w:p w14:paraId="5B84B6B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w:t>
            </w:r>
          </w:p>
        </w:tc>
        <w:tc>
          <w:tcPr>
            <w:tcW w:w="567" w:type="dxa"/>
            <w:tcBorders>
              <w:bottom w:val="single" w:sz="6" w:space="0" w:color="auto"/>
              <w:right w:val="single" w:sz="6" w:space="0" w:color="auto"/>
            </w:tcBorders>
            <w:shd w:val="solid" w:color="FFFFFF" w:fill="auto"/>
            <w:vAlign w:val="center"/>
          </w:tcPr>
          <w:p w14:paraId="0D61B49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46D460F5" w14:textId="77777777" w:rsidTr="00A51C4C">
        <w:trPr>
          <w:trHeight w:val="3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C53E1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8703 33 90</w:t>
            </w:r>
          </w:p>
        </w:tc>
        <w:tc>
          <w:tcPr>
            <w:tcW w:w="7333" w:type="dxa"/>
            <w:tcBorders>
              <w:left w:val="single" w:sz="4" w:space="0" w:color="auto"/>
              <w:bottom w:val="single" w:sz="6" w:space="0" w:color="auto"/>
              <w:right w:val="single" w:sz="6" w:space="0" w:color="auto"/>
            </w:tcBorders>
            <w:shd w:val="solid" w:color="FFFFFF" w:fill="auto"/>
            <w:vAlign w:val="center"/>
          </w:tcPr>
          <w:p w14:paraId="490495B7" w14:textId="77777777" w:rsidR="006A36F0" w:rsidRPr="007936B5" w:rsidRDefault="006A36F0" w:rsidP="006A36F0">
            <w:pPr>
              <w:jc w:val="both"/>
              <w:rPr>
                <w:rFonts w:ascii="Arial" w:hAnsi="Arial" w:cs="Arial"/>
                <w:sz w:val="16"/>
                <w:szCs w:val="16"/>
              </w:rPr>
            </w:pPr>
            <w:r w:rsidRPr="007936B5">
              <w:rPr>
                <w:rFonts w:ascii="Arial" w:hAnsi="Arial" w:cs="Arial"/>
                <w:sz w:val="16"/>
                <w:szCs w:val="16"/>
              </w:rPr>
              <w:t>Rabljeno lahko dostavno vozilo z nakladalno površino za prevoz oseb in blaga (tako imenovano »večnamensko vozilo«) z dizelskim motorjem s prostornino 3.200 cm</w:t>
            </w:r>
            <w:r w:rsidRPr="007936B5">
              <w:rPr>
                <w:rFonts w:ascii="Arial" w:hAnsi="Arial" w:cs="Arial"/>
                <w:sz w:val="16"/>
                <w:szCs w:val="16"/>
                <w:vertAlign w:val="superscript"/>
              </w:rPr>
              <w:t>3</w:t>
            </w:r>
            <w:r w:rsidRPr="007936B5">
              <w:rPr>
                <w:rFonts w:ascii="Arial" w:hAnsi="Arial" w:cs="Arial"/>
                <w:sz w:val="16"/>
                <w:szCs w:val="16"/>
              </w:rPr>
              <w:t xml:space="preserve"> cilindrov, avtomatskim menjalnikom, pogonom na štiri kolesa (4 × 4) in medosno razdaljo 320 cm. Sestavljajo ga:</w:t>
            </w:r>
          </w:p>
          <w:p w14:paraId="4FF06359" w14:textId="77777777" w:rsidR="006A36F0" w:rsidRPr="007936B5" w:rsidRDefault="006A36F0" w:rsidP="006A36F0">
            <w:pPr>
              <w:pStyle w:val="Odstavekseznama"/>
              <w:numPr>
                <w:ilvl w:val="0"/>
                <w:numId w:val="392"/>
              </w:numPr>
              <w:spacing w:after="0" w:line="240" w:lineRule="auto"/>
              <w:jc w:val="both"/>
              <w:rPr>
                <w:rFonts w:ascii="Arial" w:eastAsia="Times New Roman" w:hAnsi="Arial" w:cs="Arial"/>
                <w:sz w:val="16"/>
                <w:szCs w:val="16"/>
                <w:lang w:eastAsia="sl-SI"/>
              </w:rPr>
            </w:pPr>
            <w:r w:rsidRPr="007936B5">
              <w:rPr>
                <w:rFonts w:ascii="Arial" w:eastAsia="Times New Roman" w:hAnsi="Arial" w:cs="Arial"/>
                <w:sz w:val="16"/>
                <w:szCs w:val="16"/>
                <w:lang w:eastAsia="sl-SI"/>
              </w:rPr>
              <w:t>kabina s štirimi vrati, opremljena z dvema vrstama sedežev za 5 ljudi, vključno z voznikom. Notranjost kabine je luksuzno opremljena z elektronsko nastavljivimi usnjenimi sedeži, tritočkovnimi varnostnimi pasovi za voznikovim sedežem, elektronsko upravljanimi okni in klimatsko napravo. Opremljena je tudi z radijskim sprejemnikom, radijskim navigacijskim sistemom in CD/DVD predvajalnikom</w:t>
            </w:r>
          </w:p>
          <w:p w14:paraId="54202D50" w14:textId="77777777" w:rsidR="006A36F0" w:rsidRPr="00A51C4C" w:rsidRDefault="006A36F0" w:rsidP="006A36F0">
            <w:pPr>
              <w:pStyle w:val="Odstavekseznama"/>
              <w:numPr>
                <w:ilvl w:val="0"/>
                <w:numId w:val="392"/>
              </w:numPr>
              <w:spacing w:after="0" w:line="240" w:lineRule="auto"/>
              <w:jc w:val="both"/>
              <w:rPr>
                <w:rFonts w:ascii="Arial" w:eastAsia="Times New Roman" w:hAnsi="Arial" w:cs="Arial"/>
                <w:sz w:val="16"/>
                <w:szCs w:val="16"/>
                <w:lang w:eastAsia="sl-SI"/>
              </w:rPr>
            </w:pPr>
            <w:r w:rsidRPr="007936B5">
              <w:rPr>
                <w:rFonts w:ascii="Arial" w:eastAsia="Times New Roman" w:hAnsi="Arial" w:cs="Arial"/>
                <w:sz w:val="16"/>
                <w:szCs w:val="16"/>
                <w:lang w:eastAsia="sl-SI"/>
              </w:rPr>
              <w:lastRenderedPageBreak/>
              <w:t>nepokrita nakladalna površina notranje dolžine 156 cm. Ta je ob straneh in na zadnjem delu obdana s stranicami, ki v višino merijo 50 cm. Stranice so opremljene z držali za pritrditev tovora. Dolžina nakladalne površine se lahko poveča do 206 cm, če se zadnja stranica odpre, pri čemer je treba namestiti tudi varovalo.</w:t>
            </w:r>
          </w:p>
          <w:p w14:paraId="71774A0C" w14:textId="77777777" w:rsidR="006A36F0" w:rsidRPr="000666BE" w:rsidRDefault="006A36F0" w:rsidP="006A36F0">
            <w:pPr>
              <w:jc w:val="both"/>
              <w:rPr>
                <w:rFonts w:ascii="Arial" w:hAnsi="Arial" w:cs="Arial"/>
                <w:snapToGrid w:val="0"/>
                <w:color w:val="000000"/>
                <w:sz w:val="16"/>
              </w:rPr>
            </w:pPr>
          </w:p>
        </w:tc>
        <w:tc>
          <w:tcPr>
            <w:tcW w:w="850" w:type="dxa"/>
            <w:tcBorders>
              <w:bottom w:val="single" w:sz="6" w:space="0" w:color="auto"/>
              <w:right w:val="single" w:sz="6" w:space="0" w:color="auto"/>
            </w:tcBorders>
            <w:shd w:val="solid" w:color="FFFFFF" w:fill="auto"/>
            <w:vAlign w:val="center"/>
          </w:tcPr>
          <w:p w14:paraId="0860B575" w14:textId="77777777" w:rsidR="006A36F0" w:rsidRPr="004E6B2B" w:rsidRDefault="00000000" w:rsidP="006A36F0">
            <w:pPr>
              <w:jc w:val="center"/>
              <w:rPr>
                <w:rFonts w:ascii="Arial" w:hAnsi="Arial" w:cs="Arial"/>
                <w:snapToGrid w:val="0"/>
                <w:color w:val="000000"/>
                <w:sz w:val="16"/>
              </w:rPr>
            </w:pPr>
            <w:hyperlink r:id="rId1676" w:history="1">
              <w:r w:rsidR="006A36F0" w:rsidRPr="004E6B2B">
                <w:rPr>
                  <w:rStyle w:val="Hiperpovezava"/>
                  <w:rFonts w:ascii="Arial" w:hAnsi="Arial" w:cs="Arial"/>
                  <w:snapToGrid w:val="0"/>
                  <w:sz w:val="16"/>
                </w:rPr>
                <w:t>316</w:t>
              </w:r>
            </w:hyperlink>
          </w:p>
        </w:tc>
        <w:tc>
          <w:tcPr>
            <w:tcW w:w="567" w:type="dxa"/>
            <w:tcBorders>
              <w:bottom w:val="single" w:sz="6" w:space="0" w:color="auto"/>
              <w:right w:val="single" w:sz="6" w:space="0" w:color="auto"/>
            </w:tcBorders>
            <w:shd w:val="solid" w:color="FFFFFF" w:fill="auto"/>
            <w:vAlign w:val="center"/>
          </w:tcPr>
          <w:p w14:paraId="011E102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solid" w:color="FFFFFF" w:fill="auto"/>
            <w:vAlign w:val="center"/>
          </w:tcPr>
          <w:p w14:paraId="795ED9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7A6DF505" w14:textId="77777777" w:rsidTr="00C779F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C9884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8704 10 10</w:t>
            </w:r>
          </w:p>
        </w:tc>
        <w:tc>
          <w:tcPr>
            <w:tcW w:w="7333" w:type="dxa"/>
            <w:tcBorders>
              <w:left w:val="single" w:sz="4" w:space="0" w:color="auto"/>
              <w:bottom w:val="single" w:sz="6" w:space="0" w:color="auto"/>
              <w:right w:val="single" w:sz="6" w:space="0" w:color="auto"/>
            </w:tcBorders>
            <w:shd w:val="clear" w:color="auto" w:fill="auto"/>
            <w:vAlign w:val="center"/>
          </w:tcPr>
          <w:p w14:paraId="620DBF0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Goseničar za prevoz tovora (t. i. </w:t>
            </w:r>
            <w:r>
              <w:rPr>
                <w:rFonts w:ascii="Arial" w:hAnsi="Arial" w:cs="Arial"/>
                <w:snapToGrid w:val="0"/>
                <w:color w:val="000000"/>
                <w:sz w:val="16"/>
              </w:rPr>
              <w:t>»</w:t>
            </w:r>
            <w:proofErr w:type="spellStart"/>
            <w:r w:rsidRPr="000666BE">
              <w:rPr>
                <w:rFonts w:ascii="Arial" w:hAnsi="Arial" w:cs="Arial"/>
                <w:snapToGrid w:val="0"/>
                <w:color w:val="000000"/>
                <w:sz w:val="16"/>
              </w:rPr>
              <w:t>minitrac</w:t>
            </w:r>
            <w:proofErr w:type="spellEnd"/>
            <w:r>
              <w:rPr>
                <w:rFonts w:ascii="Arial" w:hAnsi="Arial" w:cs="Arial"/>
                <w:snapToGrid w:val="0"/>
                <w:color w:val="000000"/>
                <w:sz w:val="16"/>
              </w:rPr>
              <w:t>«</w:t>
            </w:r>
            <w:r w:rsidRPr="000666BE">
              <w:rPr>
                <w:rFonts w:ascii="Arial" w:hAnsi="Arial" w:cs="Arial"/>
                <w:snapToGrid w:val="0"/>
                <w:color w:val="000000"/>
                <w:sz w:val="16"/>
              </w:rPr>
              <w:t>) z batnim motorjem z notranjim zgorevanjem na kompresijski vžig in prostornino cilindrov 479 cm</w:t>
            </w:r>
            <w:r w:rsidRPr="00A51C4C">
              <w:rPr>
                <w:rFonts w:ascii="Arial" w:hAnsi="Arial" w:cs="Arial"/>
                <w:snapToGrid w:val="0"/>
                <w:color w:val="000000"/>
                <w:sz w:val="16"/>
                <w:vertAlign w:val="superscript"/>
              </w:rPr>
              <w:t>3</w:t>
            </w:r>
            <w:r w:rsidRPr="000666BE">
              <w:rPr>
                <w:rFonts w:ascii="Arial" w:hAnsi="Arial" w:cs="Arial"/>
                <w:snapToGrid w:val="0"/>
                <w:color w:val="000000"/>
                <w:sz w:val="16"/>
              </w:rPr>
              <w:t>, z bruto maso 2</w:t>
            </w:r>
            <w:r>
              <w:rPr>
                <w:rFonts w:ascii="Arial" w:hAnsi="Arial" w:cs="Arial"/>
                <w:snapToGrid w:val="0"/>
                <w:color w:val="000000"/>
                <w:sz w:val="16"/>
              </w:rPr>
              <w:t>.</w:t>
            </w:r>
            <w:r w:rsidRPr="000666BE">
              <w:rPr>
                <w:rFonts w:ascii="Arial" w:hAnsi="Arial" w:cs="Arial"/>
                <w:snapToGrid w:val="0"/>
                <w:color w:val="000000"/>
                <w:sz w:val="16"/>
              </w:rPr>
              <w:t>085 kg in približnimi merami 265</w:t>
            </w:r>
            <w:r>
              <w:rPr>
                <w:rFonts w:ascii="Arial" w:hAnsi="Arial" w:cs="Arial"/>
                <w:snapToGrid w:val="0"/>
                <w:color w:val="000000"/>
                <w:sz w:val="16"/>
              </w:rPr>
              <w:t xml:space="preserve"> </w:t>
            </w:r>
            <w:r w:rsidRPr="000666BE">
              <w:rPr>
                <w:rFonts w:ascii="Arial" w:hAnsi="Arial" w:cs="Arial"/>
                <w:snapToGrid w:val="0"/>
                <w:color w:val="000000"/>
                <w:sz w:val="16"/>
              </w:rPr>
              <w:t>× 95</w:t>
            </w:r>
            <w:r>
              <w:rPr>
                <w:rFonts w:ascii="Arial" w:hAnsi="Arial" w:cs="Arial"/>
                <w:snapToGrid w:val="0"/>
                <w:color w:val="000000"/>
                <w:sz w:val="16"/>
              </w:rPr>
              <w:t xml:space="preserve"> </w:t>
            </w:r>
            <w:r w:rsidRPr="000666BE">
              <w:rPr>
                <w:rFonts w:ascii="Arial" w:hAnsi="Arial" w:cs="Arial"/>
                <w:snapToGrid w:val="0"/>
                <w:color w:val="000000"/>
                <w:sz w:val="16"/>
              </w:rPr>
              <w:t xml:space="preserve">× 202 cm. Vozilo sestavljata šasija z odprtim </w:t>
            </w:r>
            <w:proofErr w:type="spellStart"/>
            <w:r w:rsidRPr="000666BE">
              <w:rPr>
                <w:rFonts w:ascii="Arial" w:hAnsi="Arial" w:cs="Arial"/>
                <w:snapToGrid w:val="0"/>
                <w:color w:val="000000"/>
                <w:sz w:val="16"/>
              </w:rPr>
              <w:t>prekucnim</w:t>
            </w:r>
            <w:proofErr w:type="spellEnd"/>
            <w:r w:rsidRPr="000666BE">
              <w:rPr>
                <w:rFonts w:ascii="Arial" w:hAnsi="Arial" w:cs="Arial"/>
                <w:snapToGrid w:val="0"/>
                <w:color w:val="000000"/>
                <w:sz w:val="16"/>
              </w:rPr>
              <w:t xml:space="preserve"> kesonom, ki se odpira na treh straneh, in odprta kabina s sedežem za voznika. Masa neobremenjenega vozila je 840 kg, njegova največja možna obremenitev pa je 1</w:t>
            </w:r>
            <w:r>
              <w:rPr>
                <w:rFonts w:ascii="Arial" w:hAnsi="Arial" w:cs="Arial"/>
                <w:snapToGrid w:val="0"/>
                <w:color w:val="000000"/>
                <w:sz w:val="16"/>
              </w:rPr>
              <w:t>.</w:t>
            </w:r>
            <w:r w:rsidRPr="000666BE">
              <w:rPr>
                <w:rFonts w:ascii="Arial" w:hAnsi="Arial" w:cs="Arial"/>
                <w:snapToGrid w:val="0"/>
                <w:color w:val="000000"/>
                <w:sz w:val="16"/>
              </w:rPr>
              <w:t>200 kg. Najvišja hitrost vozila je približno 6</w:t>
            </w:r>
            <w:r>
              <w:rPr>
                <w:rFonts w:ascii="Arial" w:hAnsi="Arial" w:cs="Arial"/>
                <w:snapToGrid w:val="0"/>
                <w:color w:val="000000"/>
                <w:sz w:val="16"/>
              </w:rPr>
              <w:t xml:space="preserve"> </w:t>
            </w:r>
            <w:r w:rsidRPr="000666BE">
              <w:rPr>
                <w:rFonts w:ascii="Arial" w:hAnsi="Arial" w:cs="Arial"/>
                <w:snapToGrid w:val="0"/>
                <w:color w:val="000000"/>
                <w:sz w:val="16"/>
              </w:rPr>
              <w:t>km/h. Vozilo, ki je namenjeno prevozu in odlaganju izkopanega ali drugega materiala na krajše razdalje in po grobem terenu, in ne vožnji po cestah.</w:t>
            </w:r>
          </w:p>
        </w:tc>
        <w:tc>
          <w:tcPr>
            <w:tcW w:w="850" w:type="dxa"/>
            <w:tcBorders>
              <w:bottom w:val="single" w:sz="6" w:space="0" w:color="auto"/>
              <w:right w:val="single" w:sz="6" w:space="0" w:color="auto"/>
            </w:tcBorders>
            <w:shd w:val="clear" w:color="auto" w:fill="auto"/>
            <w:vAlign w:val="center"/>
          </w:tcPr>
          <w:p w14:paraId="4466827A" w14:textId="77777777" w:rsidR="006A36F0" w:rsidRPr="004E6B2B" w:rsidRDefault="00000000" w:rsidP="006A36F0">
            <w:pPr>
              <w:jc w:val="center"/>
              <w:rPr>
                <w:rFonts w:ascii="Arial" w:hAnsi="Arial" w:cs="Arial"/>
                <w:snapToGrid w:val="0"/>
                <w:color w:val="000000"/>
                <w:sz w:val="16"/>
              </w:rPr>
            </w:pPr>
            <w:hyperlink r:id="rId1677" w:history="1">
              <w:r w:rsidR="006A36F0" w:rsidRPr="004E6B2B">
                <w:rPr>
                  <w:rStyle w:val="Hiperpovezava"/>
                  <w:rFonts w:ascii="Arial" w:hAnsi="Arial" w:cs="Arial"/>
                  <w:snapToGrid w:val="0"/>
                  <w:sz w:val="16"/>
                </w:rPr>
                <w:t>1114</w:t>
              </w:r>
            </w:hyperlink>
          </w:p>
        </w:tc>
        <w:tc>
          <w:tcPr>
            <w:tcW w:w="567" w:type="dxa"/>
            <w:tcBorders>
              <w:bottom w:val="single" w:sz="6" w:space="0" w:color="auto"/>
              <w:right w:val="single" w:sz="6" w:space="0" w:color="auto"/>
            </w:tcBorders>
            <w:shd w:val="clear" w:color="auto" w:fill="auto"/>
            <w:vAlign w:val="center"/>
          </w:tcPr>
          <w:p w14:paraId="2BA863B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L329</w:t>
            </w:r>
          </w:p>
        </w:tc>
        <w:tc>
          <w:tcPr>
            <w:tcW w:w="567" w:type="dxa"/>
            <w:tcBorders>
              <w:bottom w:val="single" w:sz="6" w:space="0" w:color="auto"/>
              <w:right w:val="single" w:sz="6" w:space="0" w:color="auto"/>
            </w:tcBorders>
            <w:shd w:val="clear" w:color="auto" w:fill="auto"/>
            <w:vAlign w:val="center"/>
          </w:tcPr>
          <w:p w14:paraId="7606B58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3FA3A47" w14:textId="77777777" w:rsidTr="00C779F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5DB5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8704 10 10</w:t>
            </w:r>
          </w:p>
        </w:tc>
        <w:tc>
          <w:tcPr>
            <w:tcW w:w="7333" w:type="dxa"/>
            <w:tcBorders>
              <w:left w:val="single" w:sz="4" w:space="0" w:color="auto"/>
              <w:bottom w:val="single" w:sz="6" w:space="0" w:color="auto"/>
              <w:right w:val="single" w:sz="6" w:space="0" w:color="auto"/>
            </w:tcBorders>
            <w:shd w:val="clear" w:color="auto" w:fill="auto"/>
            <w:vAlign w:val="center"/>
          </w:tcPr>
          <w:p w14:paraId="10F6C342" w14:textId="77777777" w:rsidR="006A36F0" w:rsidRDefault="006A36F0" w:rsidP="006A36F0">
            <w:pPr>
              <w:jc w:val="both"/>
              <w:rPr>
                <w:rFonts w:ascii="Arial" w:hAnsi="Arial" w:cs="Arial"/>
                <w:sz w:val="16"/>
                <w:szCs w:val="16"/>
              </w:rPr>
            </w:pPr>
            <w:r w:rsidRPr="00A51C4C">
              <w:rPr>
                <w:rFonts w:ascii="Arial" w:hAnsi="Arial" w:cs="Arial"/>
                <w:sz w:val="16"/>
                <w:szCs w:val="16"/>
              </w:rPr>
              <w:t xml:space="preserve">Vozilo (dolžine 180 cm, širine 87 cm, višine 100 cm) z </w:t>
            </w:r>
            <w:proofErr w:type="spellStart"/>
            <w:r w:rsidRPr="00A51C4C">
              <w:rPr>
                <w:rFonts w:ascii="Arial" w:hAnsi="Arial" w:cs="Arial"/>
                <w:sz w:val="16"/>
                <w:szCs w:val="16"/>
              </w:rPr>
              <w:t>enovaljnim</w:t>
            </w:r>
            <w:proofErr w:type="spellEnd"/>
            <w:r w:rsidRPr="00A51C4C">
              <w:rPr>
                <w:rFonts w:ascii="Arial" w:hAnsi="Arial" w:cs="Arial"/>
                <w:sz w:val="16"/>
                <w:szCs w:val="16"/>
              </w:rPr>
              <w:t xml:space="preserve"> štiritaktnim bencinskim motorjem (delovna prostornina valja 400 cm</w:t>
            </w:r>
            <w:r w:rsidRPr="00A51C4C">
              <w:rPr>
                <w:rFonts w:ascii="Arial" w:hAnsi="Arial" w:cs="Arial"/>
                <w:sz w:val="16"/>
                <w:szCs w:val="16"/>
                <w:vertAlign w:val="superscript"/>
              </w:rPr>
              <w:t>3</w:t>
            </w:r>
            <w:r w:rsidRPr="00A51C4C">
              <w:rPr>
                <w:rFonts w:ascii="Arial" w:hAnsi="Arial" w:cs="Arial"/>
                <w:sz w:val="16"/>
                <w:szCs w:val="16"/>
              </w:rPr>
              <w:t>), sestavljeno predvsem iz ojačenega kesona v obliki lijaka s tovorno zmogljivostjo 400 kg, opremljeno z ročno napravo za nagibanje, ročicami za upravljanje in gumijastima gosenicama. Teža praznega vozila je 250 kg, najvišja hitrost 6,8 km/h, razvije pa 5,37 kW. Vozilo ima tri prestave za vožnjo naprej in eno za vzvratno vožnjo. Namenjeno je za prevažanje in odlaganje zemlje, peska ipd., predvsem na gradbiščih.</w:t>
            </w:r>
          </w:p>
          <w:p w14:paraId="65AD7C2A" w14:textId="77777777" w:rsidR="006A36F0" w:rsidRPr="00A51C4C" w:rsidRDefault="006A36F0" w:rsidP="006A36F0">
            <w:pPr>
              <w:jc w:val="both"/>
              <w:rPr>
                <w:rFonts w:ascii="Arial" w:hAnsi="Arial" w:cs="Arial"/>
                <w:snapToGrid w:val="0"/>
                <w:sz w:val="16"/>
              </w:rPr>
            </w:pPr>
          </w:p>
          <w:p w14:paraId="4B81322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678" w:history="1">
              <w:r w:rsidRPr="00436264">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clear" w:color="auto" w:fill="auto"/>
            <w:vAlign w:val="center"/>
          </w:tcPr>
          <w:p w14:paraId="366D9BF2" w14:textId="77777777" w:rsidR="006A36F0" w:rsidRPr="004E6B2B" w:rsidRDefault="00000000" w:rsidP="006A36F0">
            <w:pPr>
              <w:jc w:val="center"/>
              <w:rPr>
                <w:rFonts w:ascii="Arial" w:hAnsi="Arial" w:cs="Arial"/>
                <w:snapToGrid w:val="0"/>
                <w:color w:val="000000"/>
                <w:sz w:val="16"/>
              </w:rPr>
            </w:pPr>
            <w:hyperlink r:id="rId1679" w:history="1">
              <w:r w:rsidR="006A36F0" w:rsidRPr="00A51C4C">
                <w:rPr>
                  <w:rStyle w:val="Hiperpovezava"/>
                  <w:rFonts w:ascii="Arial" w:hAnsi="Arial" w:cs="Arial"/>
                  <w:snapToGrid w:val="0"/>
                  <w:sz w:val="16"/>
                </w:rPr>
                <w:t>396</w:t>
              </w:r>
            </w:hyperlink>
          </w:p>
        </w:tc>
        <w:tc>
          <w:tcPr>
            <w:tcW w:w="567" w:type="dxa"/>
            <w:tcBorders>
              <w:bottom w:val="single" w:sz="6" w:space="0" w:color="auto"/>
              <w:right w:val="single" w:sz="6" w:space="0" w:color="auto"/>
            </w:tcBorders>
            <w:shd w:val="clear" w:color="auto" w:fill="auto"/>
            <w:vAlign w:val="center"/>
          </w:tcPr>
          <w:p w14:paraId="260458F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0FD61BE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20E2072E" w14:textId="77777777" w:rsidTr="0032337A">
        <w:trPr>
          <w:trHeight w:val="8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19A6DD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8704 21 91</w:t>
            </w:r>
          </w:p>
        </w:tc>
        <w:tc>
          <w:tcPr>
            <w:tcW w:w="7333" w:type="dxa"/>
            <w:tcBorders>
              <w:left w:val="single" w:sz="4" w:space="0" w:color="auto"/>
              <w:bottom w:val="single" w:sz="6" w:space="0" w:color="auto"/>
              <w:right w:val="single" w:sz="6" w:space="0" w:color="auto"/>
            </w:tcBorders>
            <w:shd w:val="clear" w:color="auto" w:fill="auto"/>
            <w:vAlign w:val="center"/>
          </w:tcPr>
          <w:p w14:paraId="2C74A5DA"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Novo vozilo za gospodarsko uporabo s pogonom na štiri kolesa z batnim motorjem z notranjim zgorevanjem na vžig s kompresijo (dizelskim), s prostornino cilindrov 720 cm</w:t>
            </w:r>
            <w:r w:rsidRPr="000F21CD">
              <w:rPr>
                <w:rFonts w:ascii="Arial" w:hAnsi="Arial" w:cs="Arial"/>
                <w:sz w:val="16"/>
                <w:szCs w:val="16"/>
                <w:vertAlign w:val="superscript"/>
              </w:rPr>
              <w:t>3</w:t>
            </w:r>
            <w:r w:rsidRPr="000666BE">
              <w:rPr>
                <w:rFonts w:ascii="Arial" w:hAnsi="Arial" w:cs="Arial"/>
                <w:sz w:val="16"/>
                <w:szCs w:val="16"/>
              </w:rPr>
              <w:t xml:space="preserve">, neto maso (vključno s tekočinami) približno 630 kg, </w:t>
            </w:r>
            <w:proofErr w:type="spellStart"/>
            <w:r w:rsidRPr="000666BE">
              <w:rPr>
                <w:rFonts w:ascii="Arial" w:hAnsi="Arial" w:cs="Arial"/>
                <w:sz w:val="16"/>
                <w:szCs w:val="16"/>
              </w:rPr>
              <w:t>nezavirano</w:t>
            </w:r>
            <w:proofErr w:type="spellEnd"/>
            <w:r w:rsidRPr="000666BE">
              <w:rPr>
                <w:rFonts w:ascii="Arial" w:hAnsi="Arial" w:cs="Arial"/>
                <w:sz w:val="16"/>
                <w:szCs w:val="16"/>
              </w:rPr>
              <w:t xml:space="preserve"> vlečno zmogljivostjo 750 kg in z merami približno 300 × 160 cm. Vozilo ima odprto kabino z dvema sedežema (vključno z voznikovim), opremljeno s popolno varnostno konstrukcijo pri prevrnitvi, tovorno dno iz močnega jeklenega okvirja s trdim, ravnim in ploščatim </w:t>
            </w:r>
            <w:proofErr w:type="spellStart"/>
            <w:r w:rsidRPr="000666BE">
              <w:rPr>
                <w:rFonts w:ascii="Arial" w:hAnsi="Arial" w:cs="Arial"/>
                <w:sz w:val="16"/>
                <w:szCs w:val="16"/>
              </w:rPr>
              <w:t>prekucnim</w:t>
            </w:r>
            <w:proofErr w:type="spellEnd"/>
            <w:r w:rsidRPr="000666BE">
              <w:rPr>
                <w:rFonts w:ascii="Arial" w:hAnsi="Arial" w:cs="Arial"/>
                <w:sz w:val="16"/>
                <w:szCs w:val="16"/>
              </w:rPr>
              <w:t xml:space="preserve"> kesonom, z ročnim prekucnikom in prostornino 0,4 m</w:t>
            </w:r>
            <w:r w:rsidRPr="000F21CD">
              <w:rPr>
                <w:rFonts w:ascii="Arial" w:hAnsi="Arial" w:cs="Arial"/>
                <w:sz w:val="16"/>
                <w:szCs w:val="16"/>
                <w:vertAlign w:val="superscript"/>
              </w:rPr>
              <w:t>3</w:t>
            </w:r>
            <w:r w:rsidRPr="000666BE">
              <w:rPr>
                <w:rFonts w:ascii="Arial" w:hAnsi="Arial" w:cs="Arial"/>
                <w:sz w:val="16"/>
                <w:szCs w:val="16"/>
              </w:rPr>
              <w:t xml:space="preserve"> ali približno 400 kg. Ima visoko razdaljo od tal (27 cm) in medosno razdaljo 198 cm. Opremljeno je s terenskimi pnevmatikami, hidravličnimi zavorami v oljni kopeli, priključno napravo in sprednjim priklopom. Vozilo ima omejeno hitrost 25 km/h in visoko zavorno zmogljivost. Vozilo je zasnovano za uporabo zunaj cest, zlasti na zelo zahtevnem terenu. Predstavljeno je kot uporabno za številne namene, kot na primer potiskanje in vleko priklopnikov, prevoz živali, rastlin, škatel, vode in opreme, streliva in krme za živali.</w:t>
            </w:r>
          </w:p>
        </w:tc>
        <w:tc>
          <w:tcPr>
            <w:tcW w:w="850" w:type="dxa"/>
            <w:tcBorders>
              <w:bottom w:val="single" w:sz="6" w:space="0" w:color="auto"/>
              <w:right w:val="single" w:sz="6" w:space="0" w:color="auto"/>
            </w:tcBorders>
            <w:shd w:val="clear" w:color="auto" w:fill="auto"/>
            <w:vAlign w:val="center"/>
          </w:tcPr>
          <w:p w14:paraId="120B6062" w14:textId="77777777" w:rsidR="006A36F0" w:rsidRPr="004E6B2B" w:rsidRDefault="00000000" w:rsidP="006A36F0">
            <w:pPr>
              <w:jc w:val="center"/>
              <w:rPr>
                <w:rFonts w:ascii="Arial" w:hAnsi="Arial" w:cs="Arial"/>
                <w:snapToGrid w:val="0"/>
                <w:color w:val="000000"/>
                <w:sz w:val="16"/>
              </w:rPr>
            </w:pPr>
            <w:hyperlink r:id="rId1680" w:history="1">
              <w:r w:rsidR="006A36F0" w:rsidRPr="004E6B2B">
                <w:rPr>
                  <w:rStyle w:val="Hiperpovezava"/>
                  <w:rFonts w:ascii="Arial" w:hAnsi="Arial" w:cs="Arial"/>
                  <w:snapToGrid w:val="0"/>
                  <w:sz w:val="16"/>
                </w:rPr>
                <w:t>221</w:t>
              </w:r>
            </w:hyperlink>
          </w:p>
        </w:tc>
        <w:tc>
          <w:tcPr>
            <w:tcW w:w="567" w:type="dxa"/>
            <w:tcBorders>
              <w:bottom w:val="single" w:sz="6" w:space="0" w:color="auto"/>
              <w:right w:val="single" w:sz="6" w:space="0" w:color="auto"/>
            </w:tcBorders>
            <w:shd w:val="clear" w:color="auto" w:fill="auto"/>
            <w:vAlign w:val="center"/>
          </w:tcPr>
          <w:p w14:paraId="597D4E5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w:t>
            </w:r>
          </w:p>
        </w:tc>
        <w:tc>
          <w:tcPr>
            <w:tcW w:w="567" w:type="dxa"/>
            <w:tcBorders>
              <w:bottom w:val="single" w:sz="6" w:space="0" w:color="auto"/>
              <w:right w:val="single" w:sz="6" w:space="0" w:color="auto"/>
            </w:tcBorders>
            <w:shd w:val="clear" w:color="auto" w:fill="auto"/>
            <w:vAlign w:val="center"/>
          </w:tcPr>
          <w:p w14:paraId="3732548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6ACD79AD" w14:textId="77777777" w:rsidTr="0032337A">
        <w:trPr>
          <w:trHeight w:val="85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3A296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8704 21 91</w:t>
            </w:r>
          </w:p>
        </w:tc>
        <w:tc>
          <w:tcPr>
            <w:tcW w:w="7333" w:type="dxa"/>
            <w:tcBorders>
              <w:left w:val="single" w:sz="4" w:space="0" w:color="auto"/>
              <w:bottom w:val="single" w:sz="6" w:space="0" w:color="auto"/>
              <w:right w:val="single" w:sz="6" w:space="0" w:color="auto"/>
            </w:tcBorders>
            <w:shd w:val="clear" w:color="auto" w:fill="auto"/>
            <w:vAlign w:val="center"/>
          </w:tcPr>
          <w:p w14:paraId="44534F60" w14:textId="77777777" w:rsidR="006A36F0" w:rsidRPr="0032337A" w:rsidRDefault="006A36F0" w:rsidP="006A36F0">
            <w:pPr>
              <w:jc w:val="both"/>
              <w:rPr>
                <w:rFonts w:ascii="Arial" w:hAnsi="Arial" w:cs="Arial"/>
                <w:sz w:val="16"/>
                <w:szCs w:val="16"/>
              </w:rPr>
            </w:pPr>
            <w:r w:rsidRPr="0034538D">
              <w:rPr>
                <w:rFonts w:ascii="Arial" w:hAnsi="Arial" w:cs="Arial"/>
                <w:sz w:val="16"/>
                <w:szCs w:val="16"/>
              </w:rPr>
              <w:t xml:space="preserve">Nekompletno in nesestavljeno novo vozilo s pogonom na štiri kolesa tipa </w:t>
            </w:r>
            <w:r>
              <w:rPr>
                <w:rFonts w:ascii="Arial" w:hAnsi="Arial" w:cs="Arial"/>
                <w:sz w:val="16"/>
                <w:szCs w:val="16"/>
              </w:rPr>
              <w:t>»</w:t>
            </w:r>
            <w:r w:rsidRPr="0034538D">
              <w:rPr>
                <w:rFonts w:ascii="Arial" w:hAnsi="Arial" w:cs="Arial"/>
                <w:sz w:val="16"/>
                <w:szCs w:val="16"/>
              </w:rPr>
              <w:t>pick-up</w:t>
            </w:r>
            <w:r>
              <w:rPr>
                <w:rFonts w:ascii="Arial" w:hAnsi="Arial" w:cs="Arial"/>
                <w:sz w:val="16"/>
                <w:szCs w:val="16"/>
              </w:rPr>
              <w:t>«</w:t>
            </w:r>
            <w:r w:rsidRPr="0034538D">
              <w:rPr>
                <w:rFonts w:ascii="Arial" w:hAnsi="Arial" w:cs="Arial"/>
                <w:sz w:val="16"/>
                <w:szCs w:val="16"/>
              </w:rPr>
              <w:t xml:space="preserve"> z dizelskim motorjem s prostornino cilindrov 2</w:t>
            </w:r>
            <w:r>
              <w:rPr>
                <w:rFonts w:ascii="Arial" w:hAnsi="Arial" w:cs="Arial"/>
                <w:sz w:val="16"/>
                <w:szCs w:val="16"/>
              </w:rPr>
              <w:t>.</w:t>
            </w:r>
            <w:r w:rsidRPr="0034538D">
              <w:rPr>
                <w:rFonts w:ascii="Arial" w:hAnsi="Arial" w:cs="Arial"/>
                <w:sz w:val="16"/>
                <w:szCs w:val="16"/>
              </w:rPr>
              <w:t>500 cm</w:t>
            </w:r>
            <w:r w:rsidRPr="0034538D">
              <w:rPr>
                <w:rFonts w:ascii="Arial" w:hAnsi="Arial" w:cs="Arial"/>
                <w:sz w:val="16"/>
                <w:szCs w:val="16"/>
                <w:vertAlign w:val="superscript"/>
              </w:rPr>
              <w:t>3</w:t>
            </w:r>
            <w:r w:rsidRPr="0034538D">
              <w:rPr>
                <w:rFonts w:ascii="Arial" w:hAnsi="Arial" w:cs="Arial"/>
                <w:sz w:val="16"/>
                <w:szCs w:val="16"/>
              </w:rPr>
              <w:t>, z bruto maso 2</w:t>
            </w:r>
            <w:r>
              <w:rPr>
                <w:rFonts w:ascii="Arial" w:hAnsi="Arial" w:cs="Arial"/>
                <w:sz w:val="16"/>
                <w:szCs w:val="16"/>
              </w:rPr>
              <w:t>.</w:t>
            </w:r>
            <w:r w:rsidRPr="0034538D">
              <w:rPr>
                <w:rFonts w:ascii="Arial" w:hAnsi="Arial" w:cs="Arial"/>
                <w:sz w:val="16"/>
                <w:szCs w:val="16"/>
              </w:rPr>
              <w:t>650 kg in s skupno nosilnostjo 1</w:t>
            </w:r>
            <w:r>
              <w:rPr>
                <w:rFonts w:ascii="Arial" w:hAnsi="Arial" w:cs="Arial"/>
                <w:sz w:val="16"/>
                <w:szCs w:val="16"/>
              </w:rPr>
              <w:t>.</w:t>
            </w:r>
            <w:r w:rsidRPr="0034538D">
              <w:rPr>
                <w:rFonts w:ascii="Arial" w:hAnsi="Arial" w:cs="Arial"/>
                <w:sz w:val="16"/>
                <w:szCs w:val="16"/>
              </w:rPr>
              <w:t>000 kg.</w:t>
            </w:r>
            <w:r>
              <w:rPr>
                <w:rFonts w:ascii="Arial" w:hAnsi="Arial" w:cs="Arial"/>
                <w:sz w:val="16"/>
                <w:szCs w:val="16"/>
              </w:rPr>
              <w:t xml:space="preserve"> </w:t>
            </w:r>
            <w:r w:rsidRPr="0034538D">
              <w:rPr>
                <w:rFonts w:ascii="Arial" w:hAnsi="Arial" w:cs="Arial"/>
                <w:sz w:val="16"/>
                <w:szCs w:val="16"/>
              </w:rPr>
              <w:t>Vozilo ima eno vrsto sedežev za dve osebi (vključno z voznikom) in odprt tovorni prostor dolžine 2,28 m.</w:t>
            </w:r>
            <w:r>
              <w:rPr>
                <w:rFonts w:ascii="Arial" w:hAnsi="Arial" w:cs="Arial"/>
                <w:sz w:val="16"/>
                <w:szCs w:val="16"/>
              </w:rPr>
              <w:t xml:space="preserve"> </w:t>
            </w:r>
            <w:r w:rsidRPr="0034538D">
              <w:rPr>
                <w:rFonts w:ascii="Arial" w:hAnsi="Arial" w:cs="Arial"/>
                <w:sz w:val="16"/>
                <w:szCs w:val="16"/>
              </w:rPr>
              <w:t>Vsi deli se predložijo in prijavijo carinskim organom hkrati in na istem mestu.</w:t>
            </w:r>
            <w:r>
              <w:rPr>
                <w:rFonts w:ascii="Arial" w:hAnsi="Arial" w:cs="Arial"/>
                <w:sz w:val="16"/>
                <w:szCs w:val="16"/>
              </w:rPr>
              <w:t xml:space="preserve"> </w:t>
            </w:r>
            <w:r w:rsidRPr="0034538D">
              <w:rPr>
                <w:rFonts w:ascii="Arial" w:hAnsi="Arial" w:cs="Arial"/>
                <w:sz w:val="16"/>
                <w:szCs w:val="16"/>
              </w:rPr>
              <w:t>Vozilo nima hladilnika, oken, pnevmatik, akumulatorja, amortizerjev ter tapetniških oblog sedežev in vrat.</w:t>
            </w:r>
          </w:p>
        </w:tc>
        <w:tc>
          <w:tcPr>
            <w:tcW w:w="850" w:type="dxa"/>
            <w:tcBorders>
              <w:bottom w:val="single" w:sz="6" w:space="0" w:color="auto"/>
              <w:right w:val="single" w:sz="6" w:space="0" w:color="auto"/>
            </w:tcBorders>
            <w:shd w:val="clear" w:color="auto" w:fill="auto"/>
            <w:vAlign w:val="center"/>
          </w:tcPr>
          <w:p w14:paraId="4B18F27C" w14:textId="77777777" w:rsidR="006A36F0" w:rsidRPr="004E6B2B" w:rsidRDefault="00000000" w:rsidP="006A36F0">
            <w:pPr>
              <w:jc w:val="center"/>
              <w:rPr>
                <w:rFonts w:ascii="Arial" w:hAnsi="Arial" w:cs="Arial"/>
                <w:snapToGrid w:val="0"/>
                <w:color w:val="000000"/>
                <w:sz w:val="16"/>
              </w:rPr>
            </w:pPr>
            <w:hyperlink r:id="rId1681" w:history="1">
              <w:r w:rsidR="006A36F0" w:rsidRPr="008A67C9">
                <w:rPr>
                  <w:rStyle w:val="Hiperpovezava"/>
                  <w:rFonts w:ascii="Arial" w:hAnsi="Arial" w:cs="Arial"/>
                  <w:sz w:val="16"/>
                  <w:szCs w:val="16"/>
                </w:rPr>
                <w:t>2127</w:t>
              </w:r>
            </w:hyperlink>
          </w:p>
        </w:tc>
        <w:tc>
          <w:tcPr>
            <w:tcW w:w="567" w:type="dxa"/>
            <w:tcBorders>
              <w:bottom w:val="single" w:sz="6" w:space="0" w:color="auto"/>
              <w:right w:val="single" w:sz="6" w:space="0" w:color="auto"/>
            </w:tcBorders>
            <w:shd w:val="clear" w:color="auto" w:fill="auto"/>
            <w:vAlign w:val="center"/>
          </w:tcPr>
          <w:p w14:paraId="171B6C5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L340</w:t>
            </w:r>
          </w:p>
        </w:tc>
        <w:tc>
          <w:tcPr>
            <w:tcW w:w="567" w:type="dxa"/>
            <w:tcBorders>
              <w:bottom w:val="single" w:sz="6" w:space="0" w:color="auto"/>
              <w:right w:val="single" w:sz="6" w:space="0" w:color="auto"/>
            </w:tcBorders>
            <w:shd w:val="clear" w:color="auto" w:fill="auto"/>
            <w:vAlign w:val="center"/>
          </w:tcPr>
          <w:p w14:paraId="12192C8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2B84767E" w14:textId="77777777" w:rsidTr="00C779F6">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C1C4C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8704 21 91</w:t>
            </w:r>
          </w:p>
        </w:tc>
        <w:tc>
          <w:tcPr>
            <w:tcW w:w="7333" w:type="dxa"/>
            <w:tcBorders>
              <w:left w:val="single" w:sz="4" w:space="0" w:color="auto"/>
              <w:bottom w:val="single" w:sz="6" w:space="0" w:color="auto"/>
              <w:right w:val="single" w:sz="6" w:space="0" w:color="auto"/>
            </w:tcBorders>
            <w:shd w:val="clear" w:color="auto" w:fill="auto"/>
            <w:vAlign w:val="center"/>
          </w:tcPr>
          <w:p w14:paraId="0FA5F0F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Novo vozilo s pogonom na vsa štiri kolesa z batnim motorjem z notranjim zgorevanjem na vžig s kompresijo s prostornino 954 cm</w:t>
            </w:r>
            <w:r w:rsidRPr="0032337A">
              <w:rPr>
                <w:rFonts w:ascii="Arial" w:hAnsi="Arial" w:cs="Arial"/>
                <w:snapToGrid w:val="0"/>
                <w:color w:val="000000"/>
                <w:sz w:val="16"/>
                <w:vertAlign w:val="superscript"/>
              </w:rPr>
              <w:t>3</w:t>
            </w:r>
            <w:r w:rsidRPr="000666BE">
              <w:rPr>
                <w:rFonts w:ascii="Arial" w:hAnsi="Arial" w:cs="Arial"/>
                <w:snapToGrid w:val="0"/>
                <w:color w:val="000000"/>
                <w:sz w:val="16"/>
              </w:rPr>
              <w:t>, s skupno težo vozila približno 1</w:t>
            </w:r>
            <w:r>
              <w:rPr>
                <w:rFonts w:ascii="Arial" w:hAnsi="Arial" w:cs="Arial"/>
                <w:snapToGrid w:val="0"/>
                <w:color w:val="000000"/>
                <w:sz w:val="16"/>
              </w:rPr>
              <w:t>.</w:t>
            </w:r>
            <w:r w:rsidRPr="000666BE">
              <w:rPr>
                <w:rFonts w:ascii="Arial" w:hAnsi="Arial" w:cs="Arial"/>
                <w:snapToGrid w:val="0"/>
                <w:color w:val="000000"/>
                <w:sz w:val="16"/>
              </w:rPr>
              <w:t>800 kg (teža vozila 720 kg in nosilnost 1</w:t>
            </w:r>
            <w:r>
              <w:rPr>
                <w:rFonts w:ascii="Arial" w:hAnsi="Arial" w:cs="Arial"/>
                <w:snapToGrid w:val="0"/>
                <w:color w:val="000000"/>
                <w:sz w:val="16"/>
              </w:rPr>
              <w:t>.</w:t>
            </w:r>
            <w:r w:rsidRPr="000666BE">
              <w:rPr>
                <w:rFonts w:ascii="Arial" w:hAnsi="Arial" w:cs="Arial"/>
                <w:snapToGrid w:val="0"/>
                <w:color w:val="000000"/>
                <w:sz w:val="16"/>
              </w:rPr>
              <w:t>080 kg) in približne dimenzije 2,9 m (dolžina) x 1,6 m (širina). Vozilo je opremljeno z dvema sedežema, od katerih eden je za voznika. Za sedeži je prostor s približnimi dimenzijami 1,2 m (dolžina) in 1,4 m (širina). Opremljen je z dvižno hidravliko. Ta prostor je namenjen montaži kesona, mehanskih naprav ali podobne opreme. Prostor s sedeži je manjši od prostora za sedeži. Pri predstavitvi vozilo ni opremljeno s kesonom ali drugo opremo.</w:t>
            </w:r>
          </w:p>
        </w:tc>
        <w:tc>
          <w:tcPr>
            <w:tcW w:w="850" w:type="dxa"/>
            <w:tcBorders>
              <w:bottom w:val="single" w:sz="6" w:space="0" w:color="auto"/>
              <w:right w:val="single" w:sz="6" w:space="0" w:color="auto"/>
            </w:tcBorders>
            <w:shd w:val="clear" w:color="auto" w:fill="auto"/>
            <w:vAlign w:val="center"/>
          </w:tcPr>
          <w:p w14:paraId="6C19E6D4" w14:textId="77777777" w:rsidR="006A36F0" w:rsidRPr="004E6B2B" w:rsidRDefault="00000000" w:rsidP="006A36F0">
            <w:pPr>
              <w:jc w:val="center"/>
              <w:rPr>
                <w:rFonts w:ascii="Arial" w:hAnsi="Arial" w:cs="Arial"/>
                <w:snapToGrid w:val="0"/>
                <w:color w:val="000000"/>
                <w:sz w:val="16"/>
              </w:rPr>
            </w:pPr>
            <w:hyperlink r:id="rId1682" w:history="1">
              <w:r w:rsidR="006A36F0" w:rsidRPr="0019208C">
                <w:rPr>
                  <w:rStyle w:val="Hiperpovezava"/>
                  <w:rFonts w:ascii="Arial" w:hAnsi="Arial" w:cs="Arial"/>
                  <w:snapToGrid w:val="0"/>
                  <w:sz w:val="16"/>
                </w:rPr>
                <w:t>2147</w:t>
              </w:r>
            </w:hyperlink>
          </w:p>
        </w:tc>
        <w:tc>
          <w:tcPr>
            <w:tcW w:w="567" w:type="dxa"/>
            <w:tcBorders>
              <w:bottom w:val="single" w:sz="6" w:space="0" w:color="auto"/>
              <w:right w:val="single" w:sz="6" w:space="0" w:color="auto"/>
            </w:tcBorders>
            <w:shd w:val="clear" w:color="auto" w:fill="auto"/>
            <w:vAlign w:val="center"/>
          </w:tcPr>
          <w:p w14:paraId="38B94E9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L370</w:t>
            </w:r>
          </w:p>
        </w:tc>
        <w:tc>
          <w:tcPr>
            <w:tcW w:w="567" w:type="dxa"/>
            <w:tcBorders>
              <w:bottom w:val="single" w:sz="6" w:space="0" w:color="auto"/>
              <w:right w:val="single" w:sz="6" w:space="0" w:color="auto"/>
            </w:tcBorders>
            <w:shd w:val="clear" w:color="auto" w:fill="auto"/>
            <w:vAlign w:val="center"/>
          </w:tcPr>
          <w:p w14:paraId="3808251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13D7601B" w14:textId="77777777" w:rsidTr="00C779F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C299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8704 21 91</w:t>
            </w:r>
          </w:p>
        </w:tc>
        <w:tc>
          <w:tcPr>
            <w:tcW w:w="7333" w:type="dxa"/>
            <w:tcBorders>
              <w:left w:val="single" w:sz="4" w:space="0" w:color="auto"/>
              <w:bottom w:val="single" w:sz="6" w:space="0" w:color="auto"/>
              <w:right w:val="single" w:sz="6" w:space="0" w:color="auto"/>
            </w:tcBorders>
            <w:shd w:val="clear" w:color="auto" w:fill="auto"/>
            <w:vAlign w:val="center"/>
          </w:tcPr>
          <w:p w14:paraId="2B74EEB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Nova štirikolesna vozila z </w:t>
            </w:r>
            <w:proofErr w:type="spellStart"/>
            <w:r w:rsidRPr="000666BE">
              <w:rPr>
                <w:rFonts w:ascii="Arial" w:hAnsi="Arial" w:cs="Arial"/>
                <w:snapToGrid w:val="0"/>
                <w:color w:val="000000"/>
                <w:sz w:val="16"/>
              </w:rPr>
              <w:t>dieselskim</w:t>
            </w:r>
            <w:proofErr w:type="spellEnd"/>
            <w:r w:rsidRPr="000666BE">
              <w:rPr>
                <w:rFonts w:ascii="Arial" w:hAnsi="Arial" w:cs="Arial"/>
                <w:snapToGrid w:val="0"/>
                <w:color w:val="000000"/>
                <w:sz w:val="16"/>
              </w:rPr>
              <w:t xml:space="preserve"> motorjem s prostornino 928 cm</w:t>
            </w:r>
            <w:r w:rsidRPr="00565584">
              <w:rPr>
                <w:rFonts w:ascii="Arial" w:hAnsi="Arial" w:cs="Arial"/>
                <w:snapToGrid w:val="0"/>
                <w:color w:val="000000"/>
                <w:sz w:val="16"/>
                <w:vertAlign w:val="superscript"/>
              </w:rPr>
              <w:t>3</w:t>
            </w:r>
            <w:r w:rsidRPr="000666BE">
              <w:rPr>
                <w:rFonts w:ascii="Arial" w:hAnsi="Arial" w:cs="Arial"/>
                <w:snapToGrid w:val="0"/>
                <w:color w:val="000000"/>
                <w:sz w:val="16"/>
              </w:rPr>
              <w:t>, skupno težo vozila približno 1</w:t>
            </w:r>
            <w:r>
              <w:rPr>
                <w:rFonts w:ascii="Arial" w:hAnsi="Arial" w:cs="Arial"/>
                <w:snapToGrid w:val="0"/>
                <w:color w:val="000000"/>
                <w:sz w:val="16"/>
              </w:rPr>
              <w:t>.</w:t>
            </w:r>
            <w:r w:rsidRPr="000666BE">
              <w:rPr>
                <w:rFonts w:ascii="Arial" w:hAnsi="Arial" w:cs="Arial"/>
                <w:snapToGrid w:val="0"/>
                <w:color w:val="000000"/>
                <w:sz w:val="16"/>
              </w:rPr>
              <w:t>800 kg in dimenzijami približno 2,7 m (dolžina) x 1,4 m (širina). Vozila imajo odprto kabino in sedežno klop za dve osebi (skupaj z voznikom) ter odprt prostor za tovor dimenzij približno 1,2 m (dolžina) x 1,4 m (širina). Nosilnost je približno 900 kg. Prostor za tovor ima nagibno hidravliko. Vozilo ima napravo za vlečenje prikolic in za odjem moči. Prostor za potnike je manjši od prostora za tovor.</w:t>
            </w:r>
          </w:p>
        </w:tc>
        <w:tc>
          <w:tcPr>
            <w:tcW w:w="850" w:type="dxa"/>
            <w:tcBorders>
              <w:bottom w:val="single" w:sz="6" w:space="0" w:color="auto"/>
              <w:right w:val="single" w:sz="6" w:space="0" w:color="auto"/>
            </w:tcBorders>
            <w:shd w:val="clear" w:color="auto" w:fill="auto"/>
            <w:vAlign w:val="center"/>
          </w:tcPr>
          <w:p w14:paraId="3FF7C305" w14:textId="77777777" w:rsidR="006A36F0" w:rsidRPr="004E6B2B" w:rsidRDefault="00000000" w:rsidP="006A36F0">
            <w:pPr>
              <w:jc w:val="center"/>
              <w:rPr>
                <w:rFonts w:ascii="Arial" w:hAnsi="Arial" w:cs="Arial"/>
                <w:snapToGrid w:val="0"/>
                <w:color w:val="000000"/>
                <w:sz w:val="16"/>
              </w:rPr>
            </w:pPr>
            <w:hyperlink r:id="rId1683" w:history="1">
              <w:r w:rsidR="006A36F0" w:rsidRPr="0032337A">
                <w:rPr>
                  <w:rStyle w:val="Hiperpovezava"/>
                  <w:rFonts w:ascii="Arial" w:hAnsi="Arial" w:cs="Arial"/>
                  <w:snapToGrid w:val="0"/>
                  <w:sz w:val="16"/>
                </w:rPr>
                <w:t>799</w:t>
              </w:r>
            </w:hyperlink>
          </w:p>
        </w:tc>
        <w:tc>
          <w:tcPr>
            <w:tcW w:w="567" w:type="dxa"/>
            <w:tcBorders>
              <w:bottom w:val="single" w:sz="6" w:space="0" w:color="auto"/>
              <w:right w:val="single" w:sz="6" w:space="0" w:color="auto"/>
            </w:tcBorders>
            <w:shd w:val="clear" w:color="auto" w:fill="auto"/>
            <w:vAlign w:val="center"/>
          </w:tcPr>
          <w:p w14:paraId="1F01620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L102</w:t>
            </w:r>
          </w:p>
        </w:tc>
        <w:tc>
          <w:tcPr>
            <w:tcW w:w="567" w:type="dxa"/>
            <w:tcBorders>
              <w:bottom w:val="single" w:sz="6" w:space="0" w:color="auto"/>
              <w:right w:val="single" w:sz="6" w:space="0" w:color="auto"/>
            </w:tcBorders>
            <w:shd w:val="clear" w:color="auto" w:fill="auto"/>
            <w:vAlign w:val="center"/>
          </w:tcPr>
          <w:p w14:paraId="131B27E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11CD2B8C"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88E975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8704 22 91</w:t>
            </w:r>
          </w:p>
        </w:tc>
        <w:tc>
          <w:tcPr>
            <w:tcW w:w="7333" w:type="dxa"/>
            <w:tcBorders>
              <w:left w:val="single" w:sz="4" w:space="0" w:color="auto"/>
              <w:bottom w:val="single" w:sz="6" w:space="0" w:color="auto"/>
              <w:right w:val="single" w:sz="6" w:space="0" w:color="auto"/>
            </w:tcBorders>
            <w:shd w:val="clear" w:color="auto" w:fill="auto"/>
            <w:vAlign w:val="center"/>
          </w:tcPr>
          <w:p w14:paraId="2150D2E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Novo sestavljeno vozilo, namenjeno za uporabo izven avtocest za prevoz lesa tako na grobem terenu kot tudi na gozdnih stezah. Največja bruto teža vozila je 19,7 ton, nosilnost pa 8,5 ton. Vozilo je sestavljeno iz:</w:t>
            </w:r>
          </w:p>
          <w:p w14:paraId="34B7A9C8" w14:textId="77777777" w:rsidR="006A36F0" w:rsidRDefault="006A36F0" w:rsidP="006A36F0">
            <w:pPr>
              <w:numPr>
                <w:ilvl w:val="0"/>
                <w:numId w:val="393"/>
              </w:numPr>
              <w:jc w:val="both"/>
              <w:rPr>
                <w:rFonts w:ascii="Arial" w:hAnsi="Arial" w:cs="Arial"/>
                <w:snapToGrid w:val="0"/>
                <w:color w:val="000000"/>
                <w:sz w:val="16"/>
              </w:rPr>
            </w:pPr>
            <w:r w:rsidRPr="000666BE">
              <w:rPr>
                <w:rFonts w:ascii="Arial" w:hAnsi="Arial" w:cs="Arial"/>
                <w:snapToGrid w:val="0"/>
                <w:color w:val="000000"/>
                <w:sz w:val="16"/>
              </w:rPr>
              <w:t>štirikolesne vlečne enote z dizelskim motorjem, kabino za voznika in trajno pritrjenim hidravličnim žerjavom za prestavljanje tovora</w:t>
            </w:r>
          </w:p>
          <w:p w14:paraId="04F92A89" w14:textId="77777777" w:rsidR="006A36F0" w:rsidRPr="000666BE" w:rsidRDefault="006A36F0" w:rsidP="006A36F0">
            <w:pPr>
              <w:numPr>
                <w:ilvl w:val="0"/>
                <w:numId w:val="393"/>
              </w:numPr>
              <w:jc w:val="both"/>
              <w:rPr>
                <w:rFonts w:ascii="Arial" w:hAnsi="Arial" w:cs="Arial"/>
                <w:snapToGrid w:val="0"/>
                <w:color w:val="000000"/>
                <w:sz w:val="16"/>
              </w:rPr>
            </w:pPr>
            <w:r w:rsidRPr="000666BE">
              <w:rPr>
                <w:rFonts w:ascii="Arial" w:hAnsi="Arial" w:cs="Arial"/>
                <w:snapToGrid w:val="0"/>
                <w:color w:val="000000"/>
                <w:sz w:val="16"/>
              </w:rPr>
              <w:t>štirikolesne nakladalne enote za prevoz drevesnih debel, trajno spojena s posebno spojnico na vlečno enoto.</w:t>
            </w:r>
          </w:p>
        </w:tc>
        <w:tc>
          <w:tcPr>
            <w:tcW w:w="850" w:type="dxa"/>
            <w:tcBorders>
              <w:bottom w:val="single" w:sz="6" w:space="0" w:color="auto"/>
              <w:right w:val="single" w:sz="6" w:space="0" w:color="auto"/>
            </w:tcBorders>
            <w:shd w:val="clear" w:color="auto" w:fill="auto"/>
            <w:vAlign w:val="center"/>
          </w:tcPr>
          <w:p w14:paraId="65E18B2E" w14:textId="77777777" w:rsidR="006A36F0" w:rsidRPr="004E6B2B" w:rsidRDefault="00000000" w:rsidP="006A36F0">
            <w:pPr>
              <w:jc w:val="center"/>
              <w:rPr>
                <w:rFonts w:ascii="Arial" w:hAnsi="Arial" w:cs="Arial"/>
                <w:snapToGrid w:val="0"/>
                <w:color w:val="000000"/>
                <w:sz w:val="16"/>
              </w:rPr>
            </w:pPr>
            <w:hyperlink r:id="rId1684" w:history="1">
              <w:r w:rsidR="006A36F0" w:rsidRPr="0019208C">
                <w:rPr>
                  <w:rStyle w:val="Hiperpovezava"/>
                  <w:rFonts w:ascii="Arial" w:hAnsi="Arial" w:cs="Arial"/>
                  <w:snapToGrid w:val="0"/>
                  <w:sz w:val="16"/>
                </w:rPr>
                <w:t>1386</w:t>
              </w:r>
            </w:hyperlink>
          </w:p>
        </w:tc>
        <w:tc>
          <w:tcPr>
            <w:tcW w:w="567" w:type="dxa"/>
            <w:tcBorders>
              <w:bottom w:val="single" w:sz="6" w:space="0" w:color="auto"/>
              <w:right w:val="single" w:sz="6" w:space="0" w:color="auto"/>
            </w:tcBorders>
            <w:shd w:val="clear" w:color="auto" w:fill="auto"/>
            <w:vAlign w:val="center"/>
          </w:tcPr>
          <w:p w14:paraId="18A5538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clear" w:color="auto" w:fill="auto"/>
            <w:vAlign w:val="center"/>
          </w:tcPr>
          <w:p w14:paraId="1981560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36F6B103" w14:textId="77777777" w:rsidTr="00565584">
        <w:trPr>
          <w:trHeight w:val="56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0C62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8704 23 91</w:t>
            </w:r>
          </w:p>
        </w:tc>
        <w:tc>
          <w:tcPr>
            <w:tcW w:w="7333" w:type="dxa"/>
            <w:tcBorders>
              <w:left w:val="single" w:sz="4" w:space="0" w:color="auto"/>
              <w:bottom w:val="single" w:sz="6" w:space="0" w:color="auto"/>
              <w:right w:val="single" w:sz="6" w:space="0" w:color="auto"/>
            </w:tcBorders>
            <w:shd w:val="clear" w:color="auto" w:fill="auto"/>
            <w:vAlign w:val="center"/>
          </w:tcPr>
          <w:p w14:paraId="0135C8EE"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Novo trikolesno motorno vozilo z batnim motorjem z notranjim zgorevanjem na vžig s kompresijo in bruto maso nad 20 t. Vozilo je sestavljeno iz šasije z motorjem in kabine za voznika. Ob predstavitvi ni opremljeno s transportno nadgradnjo ali kmetijskim priključkom.</w:t>
            </w:r>
          </w:p>
        </w:tc>
        <w:tc>
          <w:tcPr>
            <w:tcW w:w="850" w:type="dxa"/>
            <w:tcBorders>
              <w:bottom w:val="single" w:sz="6" w:space="0" w:color="auto"/>
              <w:right w:val="single" w:sz="6" w:space="0" w:color="auto"/>
            </w:tcBorders>
            <w:shd w:val="clear" w:color="auto" w:fill="auto"/>
            <w:vAlign w:val="center"/>
          </w:tcPr>
          <w:p w14:paraId="076A1021" w14:textId="77777777" w:rsidR="006A36F0" w:rsidRPr="004E6B2B" w:rsidRDefault="00000000" w:rsidP="006A36F0">
            <w:pPr>
              <w:jc w:val="center"/>
              <w:rPr>
                <w:rFonts w:ascii="Arial" w:hAnsi="Arial" w:cs="Arial"/>
                <w:snapToGrid w:val="0"/>
                <w:color w:val="000000"/>
                <w:sz w:val="16"/>
              </w:rPr>
            </w:pPr>
            <w:hyperlink r:id="rId1685" w:history="1">
              <w:r w:rsidR="006A36F0" w:rsidRPr="004E6B2B">
                <w:rPr>
                  <w:rStyle w:val="Hiperpovezava"/>
                  <w:rFonts w:ascii="Arial" w:hAnsi="Arial" w:cs="Arial"/>
                  <w:snapToGrid w:val="0"/>
                  <w:sz w:val="16"/>
                </w:rPr>
                <w:t>166</w:t>
              </w:r>
            </w:hyperlink>
          </w:p>
        </w:tc>
        <w:tc>
          <w:tcPr>
            <w:tcW w:w="567" w:type="dxa"/>
            <w:tcBorders>
              <w:bottom w:val="single" w:sz="6" w:space="0" w:color="auto"/>
              <w:right w:val="single" w:sz="6" w:space="0" w:color="auto"/>
            </w:tcBorders>
            <w:shd w:val="clear" w:color="auto" w:fill="auto"/>
            <w:vAlign w:val="center"/>
          </w:tcPr>
          <w:p w14:paraId="0AF9884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21EDB2F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37B4F6E7" w14:textId="77777777" w:rsidTr="00565584">
        <w:trPr>
          <w:trHeight w:val="56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F1A00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8704 23 91</w:t>
            </w:r>
          </w:p>
        </w:tc>
        <w:tc>
          <w:tcPr>
            <w:tcW w:w="7333" w:type="dxa"/>
            <w:tcBorders>
              <w:left w:val="single" w:sz="4" w:space="0" w:color="auto"/>
              <w:bottom w:val="single" w:sz="6" w:space="0" w:color="auto"/>
              <w:right w:val="single" w:sz="6" w:space="0" w:color="auto"/>
            </w:tcBorders>
            <w:shd w:val="clear" w:color="auto" w:fill="auto"/>
            <w:vAlign w:val="center"/>
          </w:tcPr>
          <w:p w14:paraId="409556A1"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Novo motorno vozilo (tako imenovano podvozje vozilo z dvigalom), sestavljeno iz šasije tovornjaka s kabino, batnega motorja z notranjim izgorevanjem na vžig s kompresijo, prestav, zavor, krmilnega mehanizma in električne opreme ter z bruto težo vozila, ki presega 20 ton.</w:t>
            </w:r>
          </w:p>
        </w:tc>
        <w:tc>
          <w:tcPr>
            <w:tcW w:w="850" w:type="dxa"/>
            <w:tcBorders>
              <w:bottom w:val="single" w:sz="6" w:space="0" w:color="auto"/>
              <w:right w:val="single" w:sz="6" w:space="0" w:color="auto"/>
            </w:tcBorders>
            <w:shd w:val="clear" w:color="auto" w:fill="auto"/>
            <w:vAlign w:val="center"/>
          </w:tcPr>
          <w:p w14:paraId="3C2944C4" w14:textId="77777777" w:rsidR="006A36F0" w:rsidRPr="004E6B2B" w:rsidRDefault="00000000" w:rsidP="006A36F0">
            <w:pPr>
              <w:jc w:val="center"/>
              <w:rPr>
                <w:rFonts w:ascii="Arial" w:hAnsi="Arial" w:cs="Arial"/>
                <w:snapToGrid w:val="0"/>
                <w:color w:val="000000"/>
                <w:sz w:val="16"/>
              </w:rPr>
            </w:pPr>
            <w:hyperlink r:id="rId1686" w:history="1">
              <w:r w:rsidR="006A36F0" w:rsidRPr="0026264A">
                <w:rPr>
                  <w:rStyle w:val="Hiperpovezava"/>
                  <w:rFonts w:ascii="Arial" w:hAnsi="Arial" w:cs="Arial"/>
                  <w:snapToGrid w:val="0"/>
                  <w:sz w:val="16"/>
                </w:rPr>
                <w:t>883</w:t>
              </w:r>
            </w:hyperlink>
          </w:p>
        </w:tc>
        <w:tc>
          <w:tcPr>
            <w:tcW w:w="567" w:type="dxa"/>
            <w:tcBorders>
              <w:bottom w:val="single" w:sz="6" w:space="0" w:color="auto"/>
              <w:right w:val="single" w:sz="6" w:space="0" w:color="auto"/>
            </w:tcBorders>
            <w:shd w:val="clear" w:color="auto" w:fill="auto"/>
            <w:vAlign w:val="center"/>
          </w:tcPr>
          <w:p w14:paraId="163FEAB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L103</w:t>
            </w:r>
          </w:p>
        </w:tc>
        <w:tc>
          <w:tcPr>
            <w:tcW w:w="567" w:type="dxa"/>
            <w:tcBorders>
              <w:bottom w:val="single" w:sz="6" w:space="0" w:color="auto"/>
              <w:right w:val="single" w:sz="6" w:space="0" w:color="auto"/>
            </w:tcBorders>
            <w:shd w:val="clear" w:color="auto" w:fill="auto"/>
            <w:vAlign w:val="center"/>
          </w:tcPr>
          <w:p w14:paraId="2D1C74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26D34C9D" w14:textId="77777777" w:rsidTr="008D68A7">
        <w:trPr>
          <w:trHeight w:val="96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70BE8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8704 31 91</w:t>
            </w:r>
          </w:p>
        </w:tc>
        <w:tc>
          <w:tcPr>
            <w:tcW w:w="7333" w:type="dxa"/>
            <w:tcBorders>
              <w:left w:val="single" w:sz="4" w:space="0" w:color="auto"/>
              <w:bottom w:val="single" w:sz="6" w:space="0" w:color="auto"/>
              <w:right w:val="single" w:sz="6" w:space="0" w:color="auto"/>
            </w:tcBorders>
            <w:shd w:val="clear" w:color="auto" w:fill="auto"/>
            <w:vAlign w:val="center"/>
          </w:tcPr>
          <w:p w14:paraId="644A2D3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Novo, štirikolesno motorno vozilo z batnim motorjem z notranjim izgorevanjem in prostornino cilindrov 286 cm</w:t>
            </w:r>
            <w:r w:rsidRPr="008D68A7">
              <w:rPr>
                <w:rFonts w:ascii="Arial" w:hAnsi="Arial" w:cs="Arial"/>
                <w:snapToGrid w:val="0"/>
                <w:color w:val="000000"/>
                <w:sz w:val="16"/>
                <w:vertAlign w:val="superscript"/>
              </w:rPr>
              <w:t>3</w:t>
            </w:r>
            <w:r w:rsidRPr="000666BE">
              <w:rPr>
                <w:rFonts w:ascii="Arial" w:hAnsi="Arial" w:cs="Arial"/>
                <w:snapToGrid w:val="0"/>
                <w:color w:val="000000"/>
                <w:sz w:val="16"/>
              </w:rPr>
              <w:t>, bruto težo okoli 620 kg in približno dimenzijo 263 cm (dolžina) × 122 cm (širina) × 122 cm (višina). Nosilnost vozila je približno 364 kg. Dimenzije odprtega nakladalnega območja so 96 cm × 115 cm. Njegova najvišja hitrost je 24,1 km/h. Vozilo ima odprto kabino in širok sedež za dve osebi (skupaj z voznikom). Ima tovorni priklopni del s cerado in zadnjo stranico na zaklop.</w:t>
            </w:r>
          </w:p>
        </w:tc>
        <w:tc>
          <w:tcPr>
            <w:tcW w:w="850" w:type="dxa"/>
            <w:tcBorders>
              <w:bottom w:val="single" w:sz="6" w:space="0" w:color="auto"/>
              <w:right w:val="single" w:sz="6" w:space="0" w:color="auto"/>
            </w:tcBorders>
            <w:shd w:val="clear" w:color="auto" w:fill="auto"/>
            <w:vAlign w:val="center"/>
          </w:tcPr>
          <w:p w14:paraId="0CB66218" w14:textId="77777777" w:rsidR="006A36F0" w:rsidRPr="004E6B2B" w:rsidRDefault="00000000" w:rsidP="006A36F0">
            <w:pPr>
              <w:jc w:val="center"/>
              <w:rPr>
                <w:rFonts w:ascii="Arial" w:hAnsi="Arial" w:cs="Arial"/>
                <w:snapToGrid w:val="0"/>
                <w:color w:val="000000"/>
                <w:sz w:val="16"/>
              </w:rPr>
            </w:pPr>
            <w:hyperlink r:id="rId1687" w:history="1">
              <w:r w:rsidR="006A36F0" w:rsidRPr="0019208C">
                <w:rPr>
                  <w:rStyle w:val="Hiperpovezava"/>
                  <w:rFonts w:ascii="Arial" w:hAnsi="Arial" w:cs="Arial"/>
                  <w:snapToGrid w:val="0"/>
                  <w:sz w:val="16"/>
                </w:rPr>
                <w:t>1386</w:t>
              </w:r>
            </w:hyperlink>
          </w:p>
        </w:tc>
        <w:tc>
          <w:tcPr>
            <w:tcW w:w="567" w:type="dxa"/>
            <w:tcBorders>
              <w:bottom w:val="single" w:sz="6" w:space="0" w:color="auto"/>
              <w:right w:val="single" w:sz="6" w:space="0" w:color="auto"/>
            </w:tcBorders>
            <w:shd w:val="clear" w:color="auto" w:fill="auto"/>
            <w:vAlign w:val="center"/>
          </w:tcPr>
          <w:p w14:paraId="4BDDD98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clear" w:color="auto" w:fill="auto"/>
            <w:vAlign w:val="center"/>
          </w:tcPr>
          <w:p w14:paraId="18EF13B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5EE10609" w14:textId="77777777" w:rsidTr="008D68A7">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2ED85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8704 31 91</w:t>
            </w:r>
          </w:p>
        </w:tc>
        <w:tc>
          <w:tcPr>
            <w:tcW w:w="7333" w:type="dxa"/>
            <w:tcBorders>
              <w:left w:val="single" w:sz="4" w:space="0" w:color="auto"/>
              <w:bottom w:val="single" w:sz="6" w:space="0" w:color="auto"/>
              <w:right w:val="single" w:sz="6" w:space="0" w:color="auto"/>
            </w:tcBorders>
            <w:shd w:val="clear" w:color="auto" w:fill="auto"/>
            <w:vAlign w:val="center"/>
          </w:tcPr>
          <w:p w14:paraId="072D2E2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Nova trikolesna vozila z dvotaktnim 49,8</w:t>
            </w:r>
            <w:r>
              <w:rPr>
                <w:rFonts w:ascii="Arial" w:hAnsi="Arial" w:cs="Arial"/>
                <w:snapToGrid w:val="0"/>
                <w:color w:val="000000"/>
                <w:sz w:val="16"/>
              </w:rPr>
              <w:t xml:space="preserve"> </w:t>
            </w:r>
            <w:r w:rsidRPr="000666BE">
              <w:rPr>
                <w:rFonts w:ascii="Arial" w:hAnsi="Arial" w:cs="Arial"/>
                <w:snapToGrid w:val="0"/>
                <w:color w:val="000000"/>
                <w:sz w:val="16"/>
              </w:rPr>
              <w:t>cm</w:t>
            </w:r>
            <w:r w:rsidRPr="008D68A7">
              <w:rPr>
                <w:rFonts w:ascii="Arial" w:hAnsi="Arial" w:cs="Arial"/>
                <w:snapToGrid w:val="0"/>
                <w:color w:val="000000"/>
                <w:sz w:val="16"/>
                <w:vertAlign w:val="superscript"/>
              </w:rPr>
              <w:t>3</w:t>
            </w:r>
            <w:r w:rsidRPr="000666BE">
              <w:rPr>
                <w:rFonts w:ascii="Arial" w:hAnsi="Arial" w:cs="Arial"/>
                <w:snapToGrid w:val="0"/>
                <w:color w:val="000000"/>
                <w:sz w:val="16"/>
              </w:rPr>
              <w:t xml:space="preserve"> batnim motorjem z notranjim izgorevanjem in vžigom na svečko, z menjalnikom s štirimi prestavami za vožnjo naprej in eno za vzvratno ter diferencialom. Vozila imajo kabino s sedežem samo za voznika in ročice za upravljanje na krmilu. Opremljena so s kesonom, ki je lahko odprt ali zaprt. Vozila lahko prevažajo do največ 200 kg tovora.</w:t>
            </w:r>
          </w:p>
        </w:tc>
        <w:tc>
          <w:tcPr>
            <w:tcW w:w="850" w:type="dxa"/>
            <w:tcBorders>
              <w:bottom w:val="single" w:sz="6" w:space="0" w:color="auto"/>
              <w:right w:val="single" w:sz="6" w:space="0" w:color="auto"/>
            </w:tcBorders>
            <w:shd w:val="clear" w:color="auto" w:fill="auto"/>
            <w:vAlign w:val="center"/>
          </w:tcPr>
          <w:p w14:paraId="6B509E1A" w14:textId="77777777" w:rsidR="006A36F0" w:rsidRPr="0019208C" w:rsidRDefault="00000000" w:rsidP="006A36F0">
            <w:pPr>
              <w:jc w:val="center"/>
              <w:rPr>
                <w:rFonts w:ascii="Arial" w:hAnsi="Arial" w:cs="Arial"/>
                <w:snapToGrid w:val="0"/>
                <w:color w:val="000000"/>
                <w:sz w:val="16"/>
                <w:szCs w:val="16"/>
              </w:rPr>
            </w:pPr>
            <w:hyperlink r:id="rId1688" w:history="1">
              <w:r w:rsidR="006A36F0" w:rsidRPr="0019208C">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0ECE490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L54</w:t>
            </w:r>
          </w:p>
        </w:tc>
        <w:tc>
          <w:tcPr>
            <w:tcW w:w="567" w:type="dxa"/>
            <w:tcBorders>
              <w:bottom w:val="single" w:sz="6" w:space="0" w:color="auto"/>
              <w:right w:val="single" w:sz="6" w:space="0" w:color="auto"/>
            </w:tcBorders>
            <w:shd w:val="clear" w:color="auto" w:fill="auto"/>
            <w:vAlign w:val="center"/>
          </w:tcPr>
          <w:p w14:paraId="1AD4558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7E02299" w14:textId="77777777" w:rsidTr="00C779F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9B16EBE" w14:textId="77777777" w:rsidR="006A36F0" w:rsidRPr="00DC11B0" w:rsidRDefault="006A36F0" w:rsidP="006A36F0">
            <w:pPr>
              <w:jc w:val="center"/>
              <w:rPr>
                <w:rFonts w:ascii="Arial" w:hAnsi="Arial"/>
                <w:strike/>
                <w:snapToGrid w:val="0"/>
                <w:color w:val="000000"/>
                <w:sz w:val="16"/>
              </w:rPr>
            </w:pPr>
            <w:r w:rsidRPr="00DC11B0">
              <w:rPr>
                <w:rFonts w:ascii="Arial" w:hAnsi="Arial"/>
                <w:strike/>
                <w:snapToGrid w:val="0"/>
                <w:color w:val="000000"/>
                <w:sz w:val="16"/>
              </w:rPr>
              <w:t>8704 31 91</w:t>
            </w:r>
          </w:p>
        </w:tc>
        <w:tc>
          <w:tcPr>
            <w:tcW w:w="7333" w:type="dxa"/>
            <w:tcBorders>
              <w:left w:val="single" w:sz="4" w:space="0" w:color="auto"/>
              <w:bottom w:val="single" w:sz="6" w:space="0" w:color="auto"/>
              <w:right w:val="single" w:sz="6" w:space="0" w:color="auto"/>
            </w:tcBorders>
            <w:shd w:val="clear" w:color="auto" w:fill="auto"/>
            <w:vAlign w:val="center"/>
          </w:tcPr>
          <w:p w14:paraId="26F2694F" w14:textId="77777777" w:rsidR="006A36F0" w:rsidRPr="00DC11B0" w:rsidRDefault="006A36F0" w:rsidP="006A36F0">
            <w:pPr>
              <w:jc w:val="both"/>
              <w:rPr>
                <w:rFonts w:ascii="Arial" w:hAnsi="Arial" w:cs="Arial"/>
                <w:strike/>
                <w:snapToGrid w:val="0"/>
                <w:color w:val="000000"/>
                <w:sz w:val="16"/>
              </w:rPr>
            </w:pPr>
            <w:r w:rsidRPr="00DC11B0">
              <w:rPr>
                <w:rFonts w:ascii="Arial" w:hAnsi="Arial" w:cs="Arial"/>
                <w:strike/>
                <w:snapToGrid w:val="0"/>
                <w:color w:val="000000"/>
                <w:sz w:val="16"/>
              </w:rPr>
              <w:t xml:space="preserve">Novo vozilo (dolžine 255 cm, širine 108 cm, višine 128 cm) z </w:t>
            </w:r>
            <w:proofErr w:type="spellStart"/>
            <w:r w:rsidRPr="00DC11B0">
              <w:rPr>
                <w:rFonts w:ascii="Arial" w:hAnsi="Arial" w:cs="Arial"/>
                <w:strike/>
                <w:snapToGrid w:val="0"/>
                <w:color w:val="000000"/>
                <w:sz w:val="16"/>
              </w:rPr>
              <w:t>enovaljnim</w:t>
            </w:r>
            <w:proofErr w:type="spellEnd"/>
            <w:r w:rsidRPr="00DC11B0">
              <w:rPr>
                <w:rFonts w:ascii="Arial" w:hAnsi="Arial" w:cs="Arial"/>
                <w:strike/>
                <w:snapToGrid w:val="0"/>
                <w:color w:val="000000"/>
                <w:sz w:val="16"/>
              </w:rPr>
              <w:t xml:space="preserve"> štiritaktnim bencinskim motorjem (delovna prostornina valja 400 cm</w:t>
            </w:r>
            <w:r w:rsidRPr="00DC11B0">
              <w:rPr>
                <w:rFonts w:ascii="Arial" w:hAnsi="Arial" w:cs="Arial"/>
                <w:strike/>
                <w:snapToGrid w:val="0"/>
                <w:color w:val="000000"/>
                <w:sz w:val="16"/>
                <w:vertAlign w:val="superscript"/>
              </w:rPr>
              <w:t>3</w:t>
            </w:r>
            <w:r w:rsidRPr="00DC11B0">
              <w:rPr>
                <w:rFonts w:ascii="Arial" w:hAnsi="Arial" w:cs="Arial"/>
                <w:strike/>
                <w:snapToGrid w:val="0"/>
                <w:color w:val="000000"/>
                <w:sz w:val="16"/>
              </w:rPr>
              <w:t>), sestavljeno predvsem iz ojačenega odprtega nizkega zaboja s hidravličnim nagibanjem, z vrati zadaj in na obeh straneh, s tovorno zmogljivostjo 800 kg, odprto voznikovo kabino z ročicami za upravljanje in gumijastima gosenicama. Doseže hitrost največ 8,7 km/h, ima štiri prestave za vožnjo naprej in tri za vzvratno vožnjo in razvije 7,46 kW. Namenjeno je za prevažanje in odlaganje zemlje, peska itd., in sicer predvsem na gradbiščih.</w:t>
            </w:r>
          </w:p>
          <w:p w14:paraId="3CBEBFF6" w14:textId="77777777" w:rsidR="006A36F0" w:rsidRDefault="006A36F0" w:rsidP="006A36F0">
            <w:pPr>
              <w:jc w:val="both"/>
              <w:rPr>
                <w:rFonts w:ascii="Arial" w:hAnsi="Arial" w:cs="Arial"/>
                <w:snapToGrid w:val="0"/>
                <w:color w:val="000000"/>
                <w:sz w:val="16"/>
              </w:rPr>
            </w:pPr>
          </w:p>
          <w:p w14:paraId="7CD7060C"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Uredba razveljavljena z uredbo št.</w:t>
            </w:r>
            <w:r>
              <w:rPr>
                <w:rFonts w:ascii="Arial" w:hAnsi="Arial" w:cs="Arial"/>
                <w:b/>
                <w:snapToGrid w:val="0"/>
                <w:color w:val="000000"/>
                <w:sz w:val="16"/>
                <w:szCs w:val="16"/>
              </w:rPr>
              <w:t xml:space="preserve"> </w:t>
            </w:r>
            <w:hyperlink r:id="rId1689" w:history="1">
              <w:r w:rsidRPr="00DC11B0">
                <w:rPr>
                  <w:rStyle w:val="Hiperpovezava"/>
                  <w:rFonts w:ascii="Arial" w:hAnsi="Arial" w:cs="Arial"/>
                  <w:b/>
                  <w:snapToGrid w:val="0"/>
                  <w:sz w:val="16"/>
                  <w:szCs w:val="16"/>
                </w:rPr>
                <w:t>321/2007</w:t>
              </w:r>
            </w:hyperlink>
          </w:p>
        </w:tc>
        <w:tc>
          <w:tcPr>
            <w:tcW w:w="850" w:type="dxa"/>
            <w:tcBorders>
              <w:bottom w:val="single" w:sz="6" w:space="0" w:color="auto"/>
              <w:right w:val="single" w:sz="6" w:space="0" w:color="auto"/>
            </w:tcBorders>
            <w:shd w:val="clear" w:color="auto" w:fill="auto"/>
            <w:vAlign w:val="center"/>
          </w:tcPr>
          <w:p w14:paraId="600FF7B6" w14:textId="77777777" w:rsidR="006A36F0" w:rsidRPr="004E6B2B" w:rsidRDefault="00000000" w:rsidP="006A36F0">
            <w:pPr>
              <w:jc w:val="center"/>
              <w:rPr>
                <w:rFonts w:ascii="Arial" w:hAnsi="Arial" w:cs="Arial"/>
                <w:snapToGrid w:val="0"/>
                <w:color w:val="000000"/>
                <w:sz w:val="16"/>
              </w:rPr>
            </w:pPr>
            <w:hyperlink r:id="rId1690" w:history="1">
              <w:r w:rsidR="006A36F0" w:rsidRPr="00A51C4C">
                <w:rPr>
                  <w:rStyle w:val="Hiperpovezava"/>
                  <w:rFonts w:ascii="Arial" w:hAnsi="Arial" w:cs="Arial"/>
                  <w:snapToGrid w:val="0"/>
                  <w:sz w:val="16"/>
                </w:rPr>
                <w:t>396</w:t>
              </w:r>
            </w:hyperlink>
          </w:p>
        </w:tc>
        <w:tc>
          <w:tcPr>
            <w:tcW w:w="567" w:type="dxa"/>
            <w:tcBorders>
              <w:bottom w:val="single" w:sz="6" w:space="0" w:color="auto"/>
              <w:right w:val="single" w:sz="6" w:space="0" w:color="auto"/>
            </w:tcBorders>
            <w:shd w:val="clear" w:color="auto" w:fill="auto"/>
            <w:vAlign w:val="center"/>
          </w:tcPr>
          <w:p w14:paraId="5F9EFCF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715BBFF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6103FBA0" w14:textId="77777777" w:rsidTr="004866A0">
        <w:trPr>
          <w:trHeight w:val="8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9C268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8704 90 00</w:t>
            </w:r>
          </w:p>
        </w:tc>
        <w:tc>
          <w:tcPr>
            <w:tcW w:w="7333" w:type="dxa"/>
            <w:tcBorders>
              <w:left w:val="single" w:sz="4" w:space="0" w:color="auto"/>
              <w:bottom w:val="single" w:sz="6" w:space="0" w:color="auto"/>
              <w:right w:val="single" w:sz="6" w:space="0" w:color="auto"/>
            </w:tcBorders>
            <w:shd w:val="clear" w:color="auto" w:fill="auto"/>
            <w:vAlign w:val="center"/>
          </w:tcPr>
          <w:p w14:paraId="2D7E751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Voziček za golf na motorni pogon, z okvirjem iz aluminijastih cevi, na kolesih, s sedežem, ki se uporablja med mirovanjem vozička, in s krmilno ročico. Stikala za upravljanje vozička za golf so nameščena na krmilni ročici. Največja hitrost vozička je 6,5 km/h. Voziček je opremljen z motorjem in z akumulatorjem napetosti 24 voltov. Na voziček se lahko naloži ena torba za palice za golf.</w:t>
            </w:r>
          </w:p>
        </w:tc>
        <w:tc>
          <w:tcPr>
            <w:tcW w:w="850" w:type="dxa"/>
            <w:tcBorders>
              <w:bottom w:val="single" w:sz="6" w:space="0" w:color="auto"/>
              <w:right w:val="single" w:sz="6" w:space="0" w:color="auto"/>
            </w:tcBorders>
            <w:shd w:val="clear" w:color="auto" w:fill="auto"/>
            <w:vAlign w:val="center"/>
          </w:tcPr>
          <w:p w14:paraId="675FA73C" w14:textId="77777777" w:rsidR="006A36F0" w:rsidRPr="004E6B2B" w:rsidRDefault="00000000" w:rsidP="006A36F0">
            <w:pPr>
              <w:jc w:val="center"/>
              <w:rPr>
                <w:rFonts w:ascii="Arial" w:hAnsi="Arial" w:cs="Arial"/>
                <w:snapToGrid w:val="0"/>
                <w:color w:val="000000"/>
                <w:sz w:val="16"/>
              </w:rPr>
            </w:pPr>
            <w:hyperlink r:id="rId1691" w:history="1">
              <w:r w:rsidR="006A36F0" w:rsidRPr="004E6B2B">
                <w:rPr>
                  <w:rStyle w:val="Hiperpovezava"/>
                  <w:rFonts w:ascii="Arial" w:hAnsi="Arial" w:cs="Arial"/>
                  <w:snapToGrid w:val="0"/>
                  <w:sz w:val="16"/>
                </w:rPr>
                <w:t>400</w:t>
              </w:r>
            </w:hyperlink>
          </w:p>
        </w:tc>
        <w:tc>
          <w:tcPr>
            <w:tcW w:w="567" w:type="dxa"/>
            <w:tcBorders>
              <w:bottom w:val="single" w:sz="6" w:space="0" w:color="auto"/>
              <w:right w:val="single" w:sz="6" w:space="0" w:color="auto"/>
            </w:tcBorders>
            <w:shd w:val="clear" w:color="auto" w:fill="auto"/>
            <w:vAlign w:val="center"/>
          </w:tcPr>
          <w:p w14:paraId="5B9F907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L70</w:t>
            </w:r>
          </w:p>
        </w:tc>
        <w:tc>
          <w:tcPr>
            <w:tcW w:w="567" w:type="dxa"/>
            <w:tcBorders>
              <w:bottom w:val="single" w:sz="6" w:space="0" w:color="auto"/>
              <w:right w:val="single" w:sz="6" w:space="0" w:color="auto"/>
            </w:tcBorders>
            <w:shd w:val="clear" w:color="auto" w:fill="auto"/>
            <w:vAlign w:val="center"/>
          </w:tcPr>
          <w:p w14:paraId="137740F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2006</w:t>
            </w:r>
          </w:p>
        </w:tc>
      </w:tr>
      <w:tr w:rsidR="006A36F0" w:rsidRPr="00C52625" w14:paraId="6662859B" w14:textId="77777777" w:rsidTr="00C779F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D9164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8704 90 00</w:t>
            </w:r>
          </w:p>
        </w:tc>
        <w:tc>
          <w:tcPr>
            <w:tcW w:w="7333" w:type="dxa"/>
            <w:tcBorders>
              <w:left w:val="single" w:sz="4" w:space="0" w:color="auto"/>
              <w:bottom w:val="single" w:sz="6" w:space="0" w:color="auto"/>
              <w:right w:val="single" w:sz="6" w:space="0" w:color="auto"/>
            </w:tcBorders>
            <w:shd w:val="clear" w:color="auto" w:fill="auto"/>
            <w:vAlign w:val="center"/>
          </w:tcPr>
          <w:p w14:paraId="53392E0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Štirikolesno motorno vozilo, ki ga poganja električni motor z akumulatorskim napajanjem (48 voltov), z bruto težo okoli 620 kg in dimenzijo približno 263 cm (dolžina) × 122 cm (širina) × 122 cm (višina). Nosilnost vozila je približno 364 kg. Dimenzije odprtega nakladalnega območja so 96 cm × 115 cm. Njegova najvišja hitrost je 24</w:t>
            </w:r>
            <w:r>
              <w:rPr>
                <w:rFonts w:ascii="Arial" w:hAnsi="Arial" w:cs="Arial"/>
                <w:snapToGrid w:val="0"/>
                <w:color w:val="000000"/>
                <w:sz w:val="16"/>
              </w:rPr>
              <w:t>,</w:t>
            </w:r>
            <w:r w:rsidRPr="000666BE">
              <w:rPr>
                <w:rFonts w:ascii="Arial" w:hAnsi="Arial" w:cs="Arial"/>
                <w:snapToGrid w:val="0"/>
                <w:color w:val="000000"/>
                <w:sz w:val="16"/>
              </w:rPr>
              <w:t>1 km/h. Vozilo ima odprto kabino in širok sedež za dve osebi (skupaj z voznikom). Ima tovorni priklopni del s cerado in zadnjo stranico na zaklop.</w:t>
            </w:r>
          </w:p>
        </w:tc>
        <w:tc>
          <w:tcPr>
            <w:tcW w:w="850" w:type="dxa"/>
            <w:tcBorders>
              <w:bottom w:val="single" w:sz="6" w:space="0" w:color="auto"/>
              <w:right w:val="single" w:sz="6" w:space="0" w:color="auto"/>
            </w:tcBorders>
            <w:shd w:val="clear" w:color="auto" w:fill="auto"/>
            <w:vAlign w:val="center"/>
          </w:tcPr>
          <w:p w14:paraId="53A7F399" w14:textId="77777777" w:rsidR="006A36F0" w:rsidRPr="004E6B2B" w:rsidRDefault="00000000" w:rsidP="006A36F0">
            <w:pPr>
              <w:jc w:val="center"/>
              <w:rPr>
                <w:rFonts w:ascii="Arial" w:hAnsi="Arial" w:cs="Arial"/>
                <w:snapToGrid w:val="0"/>
                <w:color w:val="000000"/>
                <w:sz w:val="16"/>
              </w:rPr>
            </w:pPr>
            <w:hyperlink r:id="rId1692" w:history="1">
              <w:r w:rsidR="006A36F0" w:rsidRPr="0019208C">
                <w:rPr>
                  <w:rStyle w:val="Hiperpovezava"/>
                  <w:rFonts w:ascii="Arial" w:hAnsi="Arial" w:cs="Arial"/>
                  <w:snapToGrid w:val="0"/>
                  <w:sz w:val="16"/>
                </w:rPr>
                <w:t>1386</w:t>
              </w:r>
            </w:hyperlink>
          </w:p>
        </w:tc>
        <w:tc>
          <w:tcPr>
            <w:tcW w:w="567" w:type="dxa"/>
            <w:tcBorders>
              <w:bottom w:val="single" w:sz="6" w:space="0" w:color="auto"/>
              <w:right w:val="single" w:sz="6" w:space="0" w:color="auto"/>
            </w:tcBorders>
            <w:shd w:val="clear" w:color="auto" w:fill="auto"/>
            <w:vAlign w:val="center"/>
          </w:tcPr>
          <w:p w14:paraId="6D3916B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L196</w:t>
            </w:r>
          </w:p>
        </w:tc>
        <w:tc>
          <w:tcPr>
            <w:tcW w:w="567" w:type="dxa"/>
            <w:tcBorders>
              <w:bottom w:val="single" w:sz="6" w:space="0" w:color="auto"/>
              <w:right w:val="single" w:sz="6" w:space="0" w:color="auto"/>
            </w:tcBorders>
            <w:shd w:val="clear" w:color="auto" w:fill="auto"/>
            <w:vAlign w:val="center"/>
          </w:tcPr>
          <w:p w14:paraId="422A288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2003</w:t>
            </w:r>
          </w:p>
        </w:tc>
      </w:tr>
      <w:tr w:rsidR="006A36F0" w:rsidRPr="00C52625" w14:paraId="345275F4" w14:textId="77777777" w:rsidTr="00C779F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AC8A16" w14:textId="77777777" w:rsidR="006A36F0" w:rsidRPr="000F21CD" w:rsidRDefault="006A36F0" w:rsidP="006A36F0">
            <w:pPr>
              <w:jc w:val="center"/>
              <w:rPr>
                <w:rFonts w:ascii="Arial" w:hAnsi="Arial"/>
                <w:snapToGrid w:val="0"/>
                <w:color w:val="000000"/>
                <w:sz w:val="16"/>
              </w:rPr>
            </w:pPr>
            <w:r w:rsidRPr="00C52625">
              <w:rPr>
                <w:rFonts w:ascii="Arial" w:hAnsi="Arial"/>
                <w:snapToGrid w:val="0"/>
                <w:color w:val="000000"/>
                <w:sz w:val="16"/>
              </w:rPr>
              <w:t>8705 90 80</w:t>
            </w:r>
          </w:p>
        </w:tc>
        <w:tc>
          <w:tcPr>
            <w:tcW w:w="7333" w:type="dxa"/>
            <w:tcBorders>
              <w:left w:val="single" w:sz="4" w:space="0" w:color="auto"/>
              <w:bottom w:val="single" w:sz="6" w:space="0" w:color="auto"/>
              <w:right w:val="single" w:sz="6" w:space="0" w:color="auto"/>
            </w:tcBorders>
            <w:shd w:val="clear" w:color="auto" w:fill="auto"/>
            <w:vAlign w:val="center"/>
          </w:tcPr>
          <w:p w14:paraId="323A54B8" w14:textId="77777777" w:rsidR="006A36F0" w:rsidRDefault="006A36F0" w:rsidP="006A36F0">
            <w:pPr>
              <w:jc w:val="both"/>
              <w:rPr>
                <w:rFonts w:ascii="Arial" w:hAnsi="Arial" w:cs="Arial"/>
                <w:sz w:val="16"/>
                <w:szCs w:val="16"/>
              </w:rPr>
            </w:pPr>
            <w:r w:rsidRPr="000666BE">
              <w:rPr>
                <w:rFonts w:ascii="Arial" w:hAnsi="Arial" w:cs="Arial"/>
                <w:sz w:val="16"/>
                <w:szCs w:val="16"/>
              </w:rPr>
              <w:t>Novo trikolesno motorno vozilo z batnim motorjem z notranjim zgorevanjem na vžig s kompresijo in bruto maso nad 20 t. Vozilo je sestavljeno iz šasije z motorjem in kabine za voznika. Na šasijo je v kmetijske namene nameščen trosilnik za trdne snovi (delovni priključek). Vozilo se lahko vozi tudi po javni cesti.</w:t>
            </w:r>
          </w:p>
          <w:p w14:paraId="02D0F1E3" w14:textId="77777777" w:rsidR="006A36F0" w:rsidRDefault="006A36F0" w:rsidP="006A36F0">
            <w:pPr>
              <w:jc w:val="both"/>
              <w:rPr>
                <w:rFonts w:ascii="Arial" w:hAnsi="Arial" w:cs="Arial"/>
                <w:sz w:val="16"/>
                <w:szCs w:val="16"/>
              </w:rPr>
            </w:pPr>
          </w:p>
          <w:p w14:paraId="24DC392E" w14:textId="77777777" w:rsidR="006A36F0" w:rsidRPr="000F21CD" w:rsidRDefault="006A36F0" w:rsidP="006A36F0">
            <w:pPr>
              <w:jc w:val="both"/>
              <w:rPr>
                <w:rFonts w:ascii="Arial" w:hAnsi="Arial" w:cs="Arial"/>
                <w:b/>
                <w:snapToGrid w:val="0"/>
                <w:color w:val="000000"/>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693"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F8A5788" w14:textId="77777777" w:rsidR="006A36F0" w:rsidRPr="004E6B2B" w:rsidRDefault="00000000" w:rsidP="006A36F0">
            <w:pPr>
              <w:jc w:val="center"/>
              <w:rPr>
                <w:rFonts w:ascii="Arial" w:hAnsi="Arial" w:cs="Arial"/>
                <w:snapToGrid w:val="0"/>
                <w:color w:val="000000"/>
                <w:sz w:val="16"/>
              </w:rPr>
            </w:pPr>
            <w:hyperlink r:id="rId1694" w:history="1">
              <w:r w:rsidR="006A36F0" w:rsidRPr="004E6B2B">
                <w:rPr>
                  <w:rStyle w:val="Hiperpovezava"/>
                  <w:rFonts w:ascii="Arial" w:hAnsi="Arial" w:cs="Arial"/>
                  <w:snapToGrid w:val="0"/>
                  <w:sz w:val="16"/>
                </w:rPr>
                <w:t>166</w:t>
              </w:r>
            </w:hyperlink>
          </w:p>
        </w:tc>
        <w:tc>
          <w:tcPr>
            <w:tcW w:w="567" w:type="dxa"/>
            <w:tcBorders>
              <w:bottom w:val="single" w:sz="6" w:space="0" w:color="auto"/>
              <w:right w:val="single" w:sz="6" w:space="0" w:color="auto"/>
            </w:tcBorders>
            <w:shd w:val="clear" w:color="auto" w:fill="auto"/>
            <w:vAlign w:val="center"/>
          </w:tcPr>
          <w:p w14:paraId="694CC14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409F24C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5AC39E1B" w14:textId="77777777" w:rsidTr="00C779F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83EA0E" w14:textId="77777777" w:rsidR="006A36F0" w:rsidRPr="004866A0" w:rsidRDefault="006A36F0" w:rsidP="006A36F0">
            <w:pPr>
              <w:jc w:val="center"/>
              <w:rPr>
                <w:rFonts w:ascii="Arial" w:hAnsi="Arial"/>
                <w:snapToGrid w:val="0"/>
                <w:color w:val="000000"/>
                <w:sz w:val="16"/>
              </w:rPr>
            </w:pPr>
            <w:r w:rsidRPr="00C52625">
              <w:rPr>
                <w:rFonts w:ascii="Arial" w:hAnsi="Arial"/>
                <w:snapToGrid w:val="0"/>
                <w:color w:val="000000"/>
                <w:sz w:val="16"/>
              </w:rPr>
              <w:t>8705 90 80</w:t>
            </w:r>
          </w:p>
        </w:tc>
        <w:tc>
          <w:tcPr>
            <w:tcW w:w="7333" w:type="dxa"/>
            <w:tcBorders>
              <w:left w:val="single" w:sz="4" w:space="0" w:color="auto"/>
              <w:bottom w:val="single" w:sz="6" w:space="0" w:color="auto"/>
              <w:right w:val="single" w:sz="6" w:space="0" w:color="auto"/>
            </w:tcBorders>
            <w:shd w:val="clear" w:color="auto" w:fill="auto"/>
            <w:vAlign w:val="center"/>
          </w:tcPr>
          <w:p w14:paraId="11B701D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Vozilo, opremljeno s hidravlično dvižno napravo z delovno ploščadjo. Vozilo sestavlja šasija tovornjaka s kabino za voznika in potnike. Poganja ga dizelski motor. Primerno je za samostojno vožnjo po javnih cestah. Dvižna naprava je trajno pritrjena na vozilo. Sestavlja jo teleskopska ročica za navpično premikanje, ki se lahko obrača. Ima delovno ploščad velikosti 0,60 m x 1,20 m z varnostno ograjo. Ročke za krmiljenje dvižne naprave so nameščene na delovni ploščadi. Vozilo ima 4 sklopljive podporne noge, ki stojijo na tleh, ko je dvižna naprava v uporabi Dvižna naprava ima maksimalno višino 12 m in lahko dvigne do 325 kg</w:t>
            </w:r>
            <w:r>
              <w:rPr>
                <w:rFonts w:ascii="Arial" w:hAnsi="Arial" w:cs="Arial"/>
                <w:snapToGrid w:val="0"/>
                <w:color w:val="000000"/>
                <w:sz w:val="16"/>
              </w:rPr>
              <w:t>.</w:t>
            </w:r>
          </w:p>
          <w:p w14:paraId="34CD6387" w14:textId="77777777" w:rsidR="006A36F0" w:rsidRDefault="006A36F0" w:rsidP="006A36F0">
            <w:pPr>
              <w:jc w:val="both"/>
              <w:rPr>
                <w:rFonts w:ascii="Arial" w:hAnsi="Arial" w:cs="Arial"/>
                <w:snapToGrid w:val="0"/>
                <w:color w:val="000000"/>
                <w:sz w:val="16"/>
              </w:rPr>
            </w:pPr>
          </w:p>
          <w:p w14:paraId="466FF926" w14:textId="77777777" w:rsidR="006A36F0" w:rsidRPr="004866A0"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695"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50B60F1B" w14:textId="77777777" w:rsidR="006A36F0" w:rsidRPr="004E6B2B" w:rsidRDefault="00000000" w:rsidP="006A36F0">
            <w:pPr>
              <w:jc w:val="center"/>
              <w:rPr>
                <w:rFonts w:ascii="Arial" w:hAnsi="Arial" w:cs="Arial"/>
                <w:snapToGrid w:val="0"/>
                <w:color w:val="000000"/>
                <w:sz w:val="16"/>
              </w:rPr>
            </w:pPr>
            <w:hyperlink r:id="rId1696" w:history="1">
              <w:r w:rsidR="006A36F0" w:rsidRPr="005B6AE7">
                <w:rPr>
                  <w:rStyle w:val="Hiperpovezava"/>
                  <w:rFonts w:ascii="Arial" w:hAnsi="Arial" w:cs="Arial"/>
                  <w:snapToGrid w:val="0"/>
                  <w:sz w:val="16"/>
                </w:rPr>
                <w:t>738</w:t>
              </w:r>
            </w:hyperlink>
          </w:p>
        </w:tc>
        <w:tc>
          <w:tcPr>
            <w:tcW w:w="567" w:type="dxa"/>
            <w:tcBorders>
              <w:bottom w:val="single" w:sz="6" w:space="0" w:color="auto"/>
              <w:right w:val="single" w:sz="6" w:space="0" w:color="auto"/>
            </w:tcBorders>
            <w:shd w:val="clear" w:color="auto" w:fill="auto"/>
            <w:vAlign w:val="center"/>
          </w:tcPr>
          <w:p w14:paraId="736E52A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L87</w:t>
            </w:r>
          </w:p>
        </w:tc>
        <w:tc>
          <w:tcPr>
            <w:tcW w:w="567" w:type="dxa"/>
            <w:tcBorders>
              <w:bottom w:val="single" w:sz="6" w:space="0" w:color="auto"/>
              <w:right w:val="single" w:sz="6" w:space="0" w:color="auto"/>
            </w:tcBorders>
            <w:shd w:val="clear" w:color="auto" w:fill="auto"/>
            <w:vAlign w:val="center"/>
          </w:tcPr>
          <w:p w14:paraId="6A65B45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6614454E"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95565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8708 91 35</w:t>
            </w:r>
          </w:p>
        </w:tc>
        <w:tc>
          <w:tcPr>
            <w:tcW w:w="7333" w:type="dxa"/>
            <w:tcBorders>
              <w:left w:val="single" w:sz="4" w:space="0" w:color="auto"/>
              <w:bottom w:val="single" w:sz="6" w:space="0" w:color="auto"/>
              <w:right w:val="single" w:sz="6" w:space="0" w:color="auto"/>
            </w:tcBorders>
            <w:shd w:val="clear" w:color="auto" w:fill="auto"/>
            <w:vAlign w:val="center"/>
          </w:tcPr>
          <w:p w14:paraId="051EFE7D" w14:textId="77777777" w:rsidR="006A36F0" w:rsidRPr="00A86B3D" w:rsidRDefault="006A36F0" w:rsidP="006A36F0">
            <w:pPr>
              <w:jc w:val="both"/>
              <w:rPr>
                <w:rFonts w:ascii="Arial" w:hAnsi="Arial" w:cs="Arial"/>
                <w:sz w:val="16"/>
                <w:szCs w:val="16"/>
              </w:rPr>
            </w:pPr>
            <w:r w:rsidRPr="00DE5D31">
              <w:rPr>
                <w:rFonts w:ascii="Arial" w:hAnsi="Arial" w:cs="Arial"/>
                <w:sz w:val="16"/>
                <w:szCs w:val="16"/>
              </w:rPr>
              <w:t>Izdelek kvadraste oblike iz aluminijeve zlitine z dimenzijami približno 370 × 194 × 42 mm. Opremljen je s hladilnimi rebri in dvema priključkoma, vstopnim in izstopnim, za hladilno tekočino na eni strani.</w:t>
            </w:r>
            <w:r>
              <w:rPr>
                <w:rFonts w:ascii="Arial" w:hAnsi="Arial" w:cs="Arial"/>
                <w:sz w:val="16"/>
                <w:szCs w:val="16"/>
              </w:rPr>
              <w:t xml:space="preserve"> </w:t>
            </w:r>
            <w:r w:rsidRPr="00DE5D31">
              <w:rPr>
                <w:rFonts w:ascii="Arial" w:hAnsi="Arial" w:cs="Arial"/>
                <w:sz w:val="16"/>
                <w:szCs w:val="16"/>
              </w:rPr>
              <w:t>Izdelek je zasnovan tako, da se vstavi v hladilni sistem motorja (t. i. kratki hladilni krog) pod armaturno ploščo motornih vozil iz tarifnih številk 8701 do 8705 z batnimi motorji z notranjim zgorevanjem.</w:t>
            </w:r>
            <w:r>
              <w:rPr>
                <w:rFonts w:ascii="Arial" w:hAnsi="Arial" w:cs="Arial"/>
                <w:sz w:val="16"/>
                <w:szCs w:val="16"/>
              </w:rPr>
              <w:t xml:space="preserve"> </w:t>
            </w:r>
            <w:r w:rsidRPr="00DE5D31">
              <w:rPr>
                <w:rFonts w:ascii="Arial" w:hAnsi="Arial" w:cs="Arial"/>
                <w:sz w:val="16"/>
                <w:szCs w:val="16"/>
              </w:rPr>
              <w:t>Izdelek toploto, ki jo absorbira hladilna tekočina (iz motorja vozila), prenaša v zrak. Ogreti zrak se nato prenese v notranjo kabino vozila prek dodatnih naprav, ki ob predložitvi niso vključene.</w:t>
            </w:r>
            <w:r>
              <w:rPr>
                <w:rFonts w:ascii="Arial" w:hAnsi="Arial" w:cs="Arial"/>
                <w:sz w:val="16"/>
                <w:szCs w:val="16"/>
              </w:rPr>
              <w:t xml:space="preserve"> </w:t>
            </w:r>
            <w:r w:rsidRPr="00DE5D31">
              <w:rPr>
                <w:rFonts w:ascii="Arial" w:hAnsi="Arial" w:cs="Arial"/>
                <w:sz w:val="16"/>
                <w:szCs w:val="16"/>
              </w:rPr>
              <w:t>Izdelek poleg tega omogoča, da motor doseže optimalno obratovalno temperaturo v fazi ogrevanja.</w:t>
            </w:r>
          </w:p>
        </w:tc>
        <w:tc>
          <w:tcPr>
            <w:tcW w:w="850" w:type="dxa"/>
            <w:tcBorders>
              <w:bottom w:val="single" w:sz="6" w:space="0" w:color="auto"/>
              <w:right w:val="single" w:sz="6" w:space="0" w:color="auto"/>
            </w:tcBorders>
            <w:shd w:val="clear" w:color="auto" w:fill="auto"/>
            <w:vAlign w:val="center"/>
          </w:tcPr>
          <w:p w14:paraId="1115A694" w14:textId="77777777" w:rsidR="006A36F0" w:rsidRDefault="00000000" w:rsidP="006A36F0">
            <w:pPr>
              <w:jc w:val="center"/>
              <w:rPr>
                <w:rFonts w:ascii="Arial" w:hAnsi="Arial" w:cs="Arial"/>
                <w:snapToGrid w:val="0"/>
                <w:color w:val="000000"/>
                <w:sz w:val="16"/>
              </w:rPr>
            </w:pPr>
            <w:hyperlink r:id="rId1697" w:history="1">
              <w:r w:rsidR="006A36F0" w:rsidRPr="00F2697C">
                <w:rPr>
                  <w:rStyle w:val="Hiperpovezava"/>
                  <w:rFonts w:ascii="Arial" w:hAnsi="Arial" w:cs="Arial"/>
                  <w:snapToGrid w:val="0"/>
                  <w:sz w:val="16"/>
                </w:rPr>
                <w:t>956</w:t>
              </w:r>
            </w:hyperlink>
          </w:p>
        </w:tc>
        <w:tc>
          <w:tcPr>
            <w:tcW w:w="567" w:type="dxa"/>
            <w:tcBorders>
              <w:bottom w:val="single" w:sz="6" w:space="0" w:color="auto"/>
              <w:right w:val="single" w:sz="6" w:space="0" w:color="auto"/>
            </w:tcBorders>
            <w:shd w:val="clear" w:color="auto" w:fill="auto"/>
            <w:vAlign w:val="center"/>
          </w:tcPr>
          <w:p w14:paraId="06A432D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L211</w:t>
            </w:r>
          </w:p>
        </w:tc>
        <w:tc>
          <w:tcPr>
            <w:tcW w:w="567" w:type="dxa"/>
            <w:tcBorders>
              <w:bottom w:val="single" w:sz="6" w:space="0" w:color="auto"/>
              <w:right w:val="single" w:sz="6" w:space="0" w:color="auto"/>
            </w:tcBorders>
            <w:shd w:val="clear" w:color="auto" w:fill="auto"/>
            <w:vAlign w:val="center"/>
          </w:tcPr>
          <w:p w14:paraId="643F28F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2020</w:t>
            </w:r>
          </w:p>
        </w:tc>
      </w:tr>
      <w:tr w:rsidR="006A36F0" w:rsidRPr="00C52625" w14:paraId="2321E0B7"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B3A1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8708 93 10</w:t>
            </w:r>
          </w:p>
        </w:tc>
        <w:tc>
          <w:tcPr>
            <w:tcW w:w="7333" w:type="dxa"/>
            <w:tcBorders>
              <w:left w:val="single" w:sz="4" w:space="0" w:color="auto"/>
              <w:bottom w:val="single" w:sz="6" w:space="0" w:color="auto"/>
              <w:right w:val="single" w:sz="6" w:space="0" w:color="auto"/>
            </w:tcBorders>
            <w:shd w:val="clear" w:color="auto" w:fill="auto"/>
            <w:vAlign w:val="center"/>
          </w:tcPr>
          <w:p w14:paraId="3049340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Mehanizem za </w:t>
            </w:r>
            <w:proofErr w:type="spellStart"/>
            <w:r w:rsidRPr="000666BE">
              <w:rPr>
                <w:rFonts w:ascii="Arial" w:hAnsi="Arial" w:cs="Arial"/>
                <w:snapToGrid w:val="0"/>
                <w:color w:val="000000"/>
                <w:sz w:val="16"/>
              </w:rPr>
              <w:t>razklenitev</w:t>
            </w:r>
            <w:proofErr w:type="spellEnd"/>
            <w:r w:rsidRPr="000666BE">
              <w:rPr>
                <w:rFonts w:ascii="Arial" w:hAnsi="Arial" w:cs="Arial"/>
                <w:snapToGrid w:val="0"/>
                <w:color w:val="000000"/>
                <w:sz w:val="16"/>
              </w:rPr>
              <w:t xml:space="preserve"> sklopke s samo eno končno stopnjo za lahke avtomobilske sklopke, ki imajo vodilo iz jeklene plošče, ki vsebuje čelni potisni kroglični ležaj in zunanje ohišje iz jeklene plošče, ki lahko ima pripete trakove iz jekla za vzmeti, zaskočne spojnike ali kovinske </w:t>
            </w:r>
            <w:proofErr w:type="spellStart"/>
            <w:r w:rsidRPr="000666BE">
              <w:rPr>
                <w:rFonts w:ascii="Arial" w:hAnsi="Arial" w:cs="Arial"/>
                <w:snapToGrid w:val="0"/>
                <w:color w:val="000000"/>
                <w:sz w:val="16"/>
              </w:rPr>
              <w:t>skozne</w:t>
            </w:r>
            <w:proofErr w:type="spellEnd"/>
            <w:r w:rsidRPr="000666BE">
              <w:rPr>
                <w:rFonts w:ascii="Arial" w:hAnsi="Arial" w:cs="Arial"/>
                <w:snapToGrid w:val="0"/>
                <w:color w:val="000000"/>
                <w:sz w:val="16"/>
              </w:rPr>
              <w:t xml:space="preserve"> zatiče. (za industrijsko sestavljanje)</w:t>
            </w:r>
          </w:p>
        </w:tc>
        <w:tc>
          <w:tcPr>
            <w:tcW w:w="850" w:type="dxa"/>
            <w:tcBorders>
              <w:bottom w:val="single" w:sz="6" w:space="0" w:color="auto"/>
              <w:right w:val="single" w:sz="6" w:space="0" w:color="auto"/>
            </w:tcBorders>
            <w:shd w:val="clear" w:color="auto" w:fill="auto"/>
            <w:vAlign w:val="center"/>
          </w:tcPr>
          <w:p w14:paraId="035DC4EB" w14:textId="77777777" w:rsidR="006A36F0" w:rsidRPr="004E6B2B" w:rsidRDefault="00000000" w:rsidP="006A36F0">
            <w:pPr>
              <w:jc w:val="center"/>
              <w:rPr>
                <w:rFonts w:ascii="Arial" w:hAnsi="Arial" w:cs="Arial"/>
                <w:snapToGrid w:val="0"/>
                <w:color w:val="000000"/>
                <w:sz w:val="16"/>
              </w:rPr>
            </w:pPr>
            <w:hyperlink r:id="rId1698" w:history="1">
              <w:r w:rsidR="006A36F0" w:rsidRPr="00383A44">
                <w:rPr>
                  <w:rStyle w:val="Hiperpovezava"/>
                  <w:rFonts w:ascii="Arial" w:hAnsi="Arial" w:cs="Arial"/>
                  <w:snapToGrid w:val="0"/>
                  <w:sz w:val="16"/>
                </w:rPr>
                <w:t>902</w:t>
              </w:r>
            </w:hyperlink>
          </w:p>
        </w:tc>
        <w:tc>
          <w:tcPr>
            <w:tcW w:w="567" w:type="dxa"/>
            <w:tcBorders>
              <w:bottom w:val="single" w:sz="6" w:space="0" w:color="auto"/>
              <w:right w:val="single" w:sz="6" w:space="0" w:color="auto"/>
            </w:tcBorders>
            <w:shd w:val="clear" w:color="auto" w:fill="auto"/>
            <w:vAlign w:val="center"/>
          </w:tcPr>
          <w:p w14:paraId="3F580CB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2FEC9BC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171D07D3" w14:textId="77777777" w:rsidTr="00A21705">
        <w:trPr>
          <w:trHeight w:val="71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B68CC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8708 93 10</w:t>
            </w:r>
          </w:p>
        </w:tc>
        <w:tc>
          <w:tcPr>
            <w:tcW w:w="7333" w:type="dxa"/>
            <w:tcBorders>
              <w:left w:val="single" w:sz="4" w:space="0" w:color="auto"/>
              <w:bottom w:val="single" w:sz="6" w:space="0" w:color="auto"/>
              <w:right w:val="single" w:sz="6" w:space="0" w:color="auto"/>
            </w:tcBorders>
            <w:shd w:val="clear" w:color="auto" w:fill="auto"/>
            <w:vAlign w:val="center"/>
          </w:tcPr>
          <w:p w14:paraId="27433590"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Mehanizem za </w:t>
            </w:r>
            <w:proofErr w:type="spellStart"/>
            <w:r w:rsidRPr="000666BE">
              <w:rPr>
                <w:rFonts w:ascii="Arial" w:hAnsi="Arial" w:cs="Arial"/>
                <w:snapToGrid w:val="0"/>
                <w:color w:val="000000"/>
                <w:sz w:val="16"/>
              </w:rPr>
              <w:t>razklenitev</w:t>
            </w:r>
            <w:proofErr w:type="spellEnd"/>
            <w:r w:rsidRPr="000666BE">
              <w:rPr>
                <w:rFonts w:ascii="Arial" w:hAnsi="Arial" w:cs="Arial"/>
                <w:snapToGrid w:val="0"/>
                <w:color w:val="000000"/>
                <w:sz w:val="16"/>
              </w:rPr>
              <w:t xml:space="preserve"> sklopke s samo eno končno stopnjo za lahke avtomobilske sklopke, ki imajo vodilo ali drsno vodilo iz aluminija ali litega železa ter kovinski obroček, ki vsebuje čelni potisni kroglični ležaj. (za industrijsko sestavljanje)</w:t>
            </w:r>
          </w:p>
        </w:tc>
        <w:tc>
          <w:tcPr>
            <w:tcW w:w="850" w:type="dxa"/>
            <w:tcBorders>
              <w:bottom w:val="single" w:sz="6" w:space="0" w:color="auto"/>
              <w:right w:val="single" w:sz="6" w:space="0" w:color="auto"/>
            </w:tcBorders>
            <w:shd w:val="clear" w:color="auto" w:fill="auto"/>
            <w:vAlign w:val="center"/>
          </w:tcPr>
          <w:p w14:paraId="586AA08A" w14:textId="77777777" w:rsidR="006A36F0" w:rsidRPr="004E6B2B" w:rsidRDefault="00000000" w:rsidP="006A36F0">
            <w:pPr>
              <w:jc w:val="center"/>
              <w:rPr>
                <w:rFonts w:ascii="Arial" w:hAnsi="Arial" w:cs="Arial"/>
                <w:snapToGrid w:val="0"/>
                <w:color w:val="000000"/>
                <w:sz w:val="16"/>
              </w:rPr>
            </w:pPr>
            <w:hyperlink r:id="rId1699" w:history="1">
              <w:r w:rsidR="006A36F0" w:rsidRPr="00383A44">
                <w:rPr>
                  <w:rStyle w:val="Hiperpovezava"/>
                  <w:rFonts w:ascii="Arial" w:hAnsi="Arial" w:cs="Arial"/>
                  <w:snapToGrid w:val="0"/>
                  <w:sz w:val="16"/>
                </w:rPr>
                <w:t>902</w:t>
              </w:r>
            </w:hyperlink>
          </w:p>
        </w:tc>
        <w:tc>
          <w:tcPr>
            <w:tcW w:w="567" w:type="dxa"/>
            <w:tcBorders>
              <w:bottom w:val="single" w:sz="6" w:space="0" w:color="auto"/>
              <w:right w:val="single" w:sz="6" w:space="0" w:color="auto"/>
            </w:tcBorders>
            <w:shd w:val="clear" w:color="auto" w:fill="auto"/>
            <w:vAlign w:val="center"/>
          </w:tcPr>
          <w:p w14:paraId="0D9DB61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765E34D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3D1B84EC" w14:textId="77777777" w:rsidTr="00A21705">
        <w:trPr>
          <w:trHeight w:val="69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C1F1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8708 93 90</w:t>
            </w:r>
          </w:p>
        </w:tc>
        <w:tc>
          <w:tcPr>
            <w:tcW w:w="7333" w:type="dxa"/>
            <w:tcBorders>
              <w:left w:val="single" w:sz="4" w:space="0" w:color="auto"/>
              <w:bottom w:val="single" w:sz="6" w:space="0" w:color="auto"/>
              <w:right w:val="single" w:sz="6" w:space="0" w:color="auto"/>
            </w:tcBorders>
            <w:shd w:val="clear" w:color="auto" w:fill="auto"/>
            <w:vAlign w:val="center"/>
          </w:tcPr>
          <w:p w14:paraId="5E60A93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Mehanizem za </w:t>
            </w:r>
            <w:proofErr w:type="spellStart"/>
            <w:r w:rsidRPr="000666BE">
              <w:rPr>
                <w:rFonts w:ascii="Arial" w:hAnsi="Arial" w:cs="Arial"/>
                <w:snapToGrid w:val="0"/>
                <w:color w:val="000000"/>
                <w:sz w:val="16"/>
              </w:rPr>
              <w:t>razklenitev</w:t>
            </w:r>
            <w:proofErr w:type="spellEnd"/>
            <w:r w:rsidRPr="000666BE">
              <w:rPr>
                <w:rFonts w:ascii="Arial" w:hAnsi="Arial" w:cs="Arial"/>
                <w:snapToGrid w:val="0"/>
                <w:color w:val="000000"/>
                <w:sz w:val="16"/>
              </w:rPr>
              <w:t xml:space="preserve"> sklopke s samo eno končno stopnjo za lahke avtomobilske sklopke, ki imajo vodilo iz jeklene plošče, ki vsebuje čelni potisni kroglični ležaj in zunanje ohišje iz jeklene plošče, ki lahko ima pripete trakove iz jekla za vzmeti, zaskočne spojnike ali kovinske </w:t>
            </w:r>
            <w:proofErr w:type="spellStart"/>
            <w:r w:rsidRPr="000666BE">
              <w:rPr>
                <w:rFonts w:ascii="Arial" w:hAnsi="Arial" w:cs="Arial"/>
                <w:snapToGrid w:val="0"/>
                <w:color w:val="000000"/>
                <w:sz w:val="16"/>
              </w:rPr>
              <w:t>skozne</w:t>
            </w:r>
            <w:proofErr w:type="spellEnd"/>
            <w:r w:rsidRPr="000666BE">
              <w:rPr>
                <w:rFonts w:ascii="Arial" w:hAnsi="Arial" w:cs="Arial"/>
                <w:snapToGrid w:val="0"/>
                <w:color w:val="000000"/>
                <w:sz w:val="16"/>
              </w:rPr>
              <w:t xml:space="preserve"> zatiče. </w:t>
            </w:r>
          </w:p>
        </w:tc>
        <w:tc>
          <w:tcPr>
            <w:tcW w:w="850" w:type="dxa"/>
            <w:tcBorders>
              <w:bottom w:val="single" w:sz="6" w:space="0" w:color="auto"/>
              <w:right w:val="single" w:sz="6" w:space="0" w:color="auto"/>
            </w:tcBorders>
            <w:shd w:val="clear" w:color="auto" w:fill="auto"/>
            <w:vAlign w:val="center"/>
          </w:tcPr>
          <w:p w14:paraId="3D48DED4" w14:textId="77777777" w:rsidR="006A36F0" w:rsidRPr="004E6B2B" w:rsidRDefault="00000000" w:rsidP="006A36F0">
            <w:pPr>
              <w:jc w:val="center"/>
              <w:rPr>
                <w:rFonts w:ascii="Arial" w:hAnsi="Arial" w:cs="Arial"/>
                <w:snapToGrid w:val="0"/>
                <w:color w:val="000000"/>
                <w:sz w:val="16"/>
              </w:rPr>
            </w:pPr>
            <w:hyperlink r:id="rId1700" w:history="1">
              <w:r w:rsidR="006A36F0" w:rsidRPr="00383A44">
                <w:rPr>
                  <w:rStyle w:val="Hiperpovezava"/>
                  <w:rFonts w:ascii="Arial" w:hAnsi="Arial" w:cs="Arial"/>
                  <w:snapToGrid w:val="0"/>
                  <w:sz w:val="16"/>
                </w:rPr>
                <w:t>902</w:t>
              </w:r>
            </w:hyperlink>
          </w:p>
        </w:tc>
        <w:tc>
          <w:tcPr>
            <w:tcW w:w="567" w:type="dxa"/>
            <w:tcBorders>
              <w:bottom w:val="single" w:sz="6" w:space="0" w:color="auto"/>
              <w:right w:val="single" w:sz="6" w:space="0" w:color="auto"/>
            </w:tcBorders>
            <w:shd w:val="clear" w:color="auto" w:fill="auto"/>
            <w:vAlign w:val="center"/>
          </w:tcPr>
          <w:p w14:paraId="2F992CC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2258A0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182EB50E" w14:textId="77777777" w:rsidTr="00A21705">
        <w:trPr>
          <w:trHeight w:val="69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C71AC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8708 93 90</w:t>
            </w:r>
          </w:p>
        </w:tc>
        <w:tc>
          <w:tcPr>
            <w:tcW w:w="7333" w:type="dxa"/>
            <w:tcBorders>
              <w:left w:val="single" w:sz="4" w:space="0" w:color="auto"/>
              <w:bottom w:val="single" w:sz="6" w:space="0" w:color="auto"/>
              <w:right w:val="single" w:sz="6" w:space="0" w:color="auto"/>
            </w:tcBorders>
            <w:shd w:val="clear" w:color="auto" w:fill="auto"/>
            <w:vAlign w:val="center"/>
          </w:tcPr>
          <w:p w14:paraId="685B950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Mehanizem za </w:t>
            </w:r>
            <w:proofErr w:type="spellStart"/>
            <w:r w:rsidRPr="000666BE">
              <w:rPr>
                <w:rFonts w:ascii="Arial" w:hAnsi="Arial" w:cs="Arial"/>
                <w:snapToGrid w:val="0"/>
                <w:color w:val="000000"/>
                <w:sz w:val="16"/>
              </w:rPr>
              <w:t>razklenitev</w:t>
            </w:r>
            <w:proofErr w:type="spellEnd"/>
            <w:r w:rsidRPr="000666BE">
              <w:rPr>
                <w:rFonts w:ascii="Arial" w:hAnsi="Arial" w:cs="Arial"/>
                <w:snapToGrid w:val="0"/>
                <w:color w:val="000000"/>
                <w:sz w:val="16"/>
              </w:rPr>
              <w:t xml:space="preserve"> sklopke s samo eno končno stopnjo za lahke avtomobilske sklopke, ki imajo vodilo ali drsno vodilo iz aluminija ali litega železa ter kovinski obroček, ki vsebuje čelni potisni kroglični ležaj.</w:t>
            </w:r>
          </w:p>
        </w:tc>
        <w:tc>
          <w:tcPr>
            <w:tcW w:w="850" w:type="dxa"/>
            <w:tcBorders>
              <w:bottom w:val="single" w:sz="6" w:space="0" w:color="auto"/>
              <w:right w:val="single" w:sz="6" w:space="0" w:color="auto"/>
            </w:tcBorders>
            <w:shd w:val="clear" w:color="auto" w:fill="auto"/>
            <w:vAlign w:val="center"/>
          </w:tcPr>
          <w:p w14:paraId="1C71A2C9" w14:textId="77777777" w:rsidR="006A36F0" w:rsidRPr="004E6B2B" w:rsidRDefault="00000000" w:rsidP="006A36F0">
            <w:pPr>
              <w:jc w:val="center"/>
              <w:rPr>
                <w:rFonts w:ascii="Arial" w:hAnsi="Arial" w:cs="Arial"/>
                <w:snapToGrid w:val="0"/>
                <w:color w:val="000000"/>
                <w:sz w:val="16"/>
              </w:rPr>
            </w:pPr>
            <w:hyperlink r:id="rId1701" w:history="1">
              <w:r w:rsidR="006A36F0" w:rsidRPr="00383A44">
                <w:rPr>
                  <w:rStyle w:val="Hiperpovezava"/>
                  <w:rFonts w:ascii="Arial" w:hAnsi="Arial" w:cs="Arial"/>
                  <w:snapToGrid w:val="0"/>
                  <w:sz w:val="16"/>
                </w:rPr>
                <w:t>902</w:t>
              </w:r>
            </w:hyperlink>
          </w:p>
        </w:tc>
        <w:tc>
          <w:tcPr>
            <w:tcW w:w="567" w:type="dxa"/>
            <w:tcBorders>
              <w:bottom w:val="single" w:sz="6" w:space="0" w:color="auto"/>
              <w:right w:val="single" w:sz="6" w:space="0" w:color="auto"/>
            </w:tcBorders>
            <w:shd w:val="clear" w:color="auto" w:fill="auto"/>
            <w:vAlign w:val="center"/>
          </w:tcPr>
          <w:p w14:paraId="4E7EC00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L122</w:t>
            </w:r>
          </w:p>
        </w:tc>
        <w:tc>
          <w:tcPr>
            <w:tcW w:w="567" w:type="dxa"/>
            <w:tcBorders>
              <w:bottom w:val="single" w:sz="6" w:space="0" w:color="auto"/>
              <w:right w:val="single" w:sz="6" w:space="0" w:color="auto"/>
            </w:tcBorders>
            <w:shd w:val="clear" w:color="auto" w:fill="auto"/>
            <w:vAlign w:val="center"/>
          </w:tcPr>
          <w:p w14:paraId="6F9A940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6DEA3757" w14:textId="77777777" w:rsidTr="00C779F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E4972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8708 95 99</w:t>
            </w:r>
          </w:p>
        </w:tc>
        <w:tc>
          <w:tcPr>
            <w:tcW w:w="7333" w:type="dxa"/>
            <w:tcBorders>
              <w:left w:val="single" w:sz="4" w:space="0" w:color="auto"/>
              <w:bottom w:val="single" w:sz="6" w:space="0" w:color="auto"/>
              <w:right w:val="single" w:sz="6" w:space="0" w:color="auto"/>
            </w:tcBorders>
            <w:shd w:val="clear" w:color="auto" w:fill="auto"/>
            <w:vAlign w:val="center"/>
          </w:tcPr>
          <w:p w14:paraId="26878E6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je cilindrična posoda iz jekla, dolžine približno 30 cm in premera okoli 3 cm (t. i. sistem za napihovanje zračnih blazin). Vsebuje električne kontaktne zatiče, vžigalo, komoro s pirotehničnim potisnim sredstvom, komoro z mešanico plinov, filtre in šobo za izpust plinov. Mešanico plinov sestavljajo dušikov oksid, argon in helij. Ko električni signal senzorskega sistema vozila aktivira vžigalo, se sproži proces, pri katerem gori pirotehnično potisno sredstvo, zaradi česar se plini segrejejo, s tem pa se pritisk zelo poveča. Plini so posledično potisnjeni skozi šobo in napolnijo zračno blazino. Sistem je namenjen vgradnji v sistem varnostnih zračnih blazin vozila.</w:t>
            </w:r>
          </w:p>
        </w:tc>
        <w:tc>
          <w:tcPr>
            <w:tcW w:w="850" w:type="dxa"/>
            <w:tcBorders>
              <w:bottom w:val="single" w:sz="6" w:space="0" w:color="auto"/>
              <w:right w:val="single" w:sz="6" w:space="0" w:color="auto"/>
            </w:tcBorders>
            <w:shd w:val="clear" w:color="auto" w:fill="auto"/>
            <w:vAlign w:val="center"/>
          </w:tcPr>
          <w:p w14:paraId="396FF4F1" w14:textId="77777777" w:rsidR="006A36F0" w:rsidRPr="004E6B2B" w:rsidRDefault="00000000" w:rsidP="006A36F0">
            <w:pPr>
              <w:jc w:val="center"/>
              <w:rPr>
                <w:rFonts w:ascii="Arial" w:hAnsi="Arial" w:cs="Arial"/>
                <w:snapToGrid w:val="0"/>
                <w:color w:val="000000"/>
                <w:sz w:val="16"/>
              </w:rPr>
            </w:pPr>
            <w:hyperlink r:id="rId1702" w:history="1">
              <w:r w:rsidR="006A36F0" w:rsidRPr="004E6B2B">
                <w:rPr>
                  <w:rStyle w:val="Hiperpovezava"/>
                  <w:rFonts w:ascii="Arial" w:hAnsi="Arial" w:cs="Arial"/>
                  <w:snapToGrid w:val="0"/>
                  <w:sz w:val="16"/>
                </w:rPr>
                <w:t>604</w:t>
              </w:r>
            </w:hyperlink>
          </w:p>
        </w:tc>
        <w:tc>
          <w:tcPr>
            <w:tcW w:w="567" w:type="dxa"/>
            <w:tcBorders>
              <w:bottom w:val="single" w:sz="6" w:space="0" w:color="auto"/>
              <w:right w:val="single" w:sz="6" w:space="0" w:color="auto"/>
            </w:tcBorders>
            <w:shd w:val="clear" w:color="auto" w:fill="auto"/>
            <w:vAlign w:val="center"/>
          </w:tcPr>
          <w:p w14:paraId="1714995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0C4C807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6BB57924" w14:textId="77777777" w:rsidTr="00C779F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59EF1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8708 95 99</w:t>
            </w:r>
          </w:p>
        </w:tc>
        <w:tc>
          <w:tcPr>
            <w:tcW w:w="7333" w:type="dxa"/>
            <w:tcBorders>
              <w:left w:val="single" w:sz="4" w:space="0" w:color="auto"/>
              <w:bottom w:val="single" w:sz="6" w:space="0" w:color="auto"/>
              <w:right w:val="single" w:sz="6" w:space="0" w:color="auto"/>
            </w:tcBorders>
            <w:shd w:val="clear" w:color="auto" w:fill="auto"/>
            <w:vAlign w:val="center"/>
          </w:tcPr>
          <w:p w14:paraId="0E35B07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je cilindrična posoda iz jekla, dolžine približno 21 cm in premera okoli 5 cm (t. i. sistem za napihovanje zračnih blazin). Vsebuje električne kontaktne zatiče, vžigalo, komoro s pirotehničnim potisnim sredstvom, ekspanzijsko komoro, filtre in šobo za izpust plinov. Ko električni signal senzorskega sistema vozila aktivira vžigalo, se sproži proces, pri katerem gori pirotehnično potisno sredstvo, zaradi česar se ekspanzijska posoda napolni s plini, s tem pa se pritisk zelo poveča. Plini so posledično potisnjeni skozi šobo in napolnijo zračno blazino. Sistem je namenjen vgradnji v sistem varnostnih zračnih blazin vozila.</w:t>
            </w:r>
          </w:p>
        </w:tc>
        <w:tc>
          <w:tcPr>
            <w:tcW w:w="850" w:type="dxa"/>
            <w:tcBorders>
              <w:bottom w:val="single" w:sz="6" w:space="0" w:color="auto"/>
              <w:right w:val="single" w:sz="6" w:space="0" w:color="auto"/>
            </w:tcBorders>
            <w:shd w:val="clear" w:color="auto" w:fill="auto"/>
            <w:vAlign w:val="center"/>
          </w:tcPr>
          <w:p w14:paraId="3CBF11FB" w14:textId="77777777" w:rsidR="006A36F0" w:rsidRPr="004E6B2B" w:rsidRDefault="00000000" w:rsidP="006A36F0">
            <w:pPr>
              <w:jc w:val="center"/>
              <w:rPr>
                <w:rFonts w:ascii="Arial" w:hAnsi="Arial" w:cs="Arial"/>
                <w:snapToGrid w:val="0"/>
                <w:color w:val="000000"/>
                <w:sz w:val="16"/>
              </w:rPr>
            </w:pPr>
            <w:hyperlink r:id="rId1703" w:history="1">
              <w:r w:rsidR="006A36F0" w:rsidRPr="004E6B2B">
                <w:rPr>
                  <w:rStyle w:val="Hiperpovezava"/>
                  <w:rFonts w:ascii="Arial" w:hAnsi="Arial" w:cs="Arial"/>
                  <w:snapToGrid w:val="0"/>
                  <w:sz w:val="16"/>
                </w:rPr>
                <w:t>604</w:t>
              </w:r>
            </w:hyperlink>
          </w:p>
        </w:tc>
        <w:tc>
          <w:tcPr>
            <w:tcW w:w="567" w:type="dxa"/>
            <w:tcBorders>
              <w:bottom w:val="single" w:sz="6" w:space="0" w:color="auto"/>
              <w:right w:val="single" w:sz="6" w:space="0" w:color="auto"/>
            </w:tcBorders>
            <w:shd w:val="clear" w:color="auto" w:fill="auto"/>
            <w:vAlign w:val="center"/>
          </w:tcPr>
          <w:p w14:paraId="09219AB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L163</w:t>
            </w:r>
          </w:p>
        </w:tc>
        <w:tc>
          <w:tcPr>
            <w:tcW w:w="567" w:type="dxa"/>
            <w:tcBorders>
              <w:bottom w:val="single" w:sz="6" w:space="0" w:color="auto"/>
              <w:right w:val="single" w:sz="6" w:space="0" w:color="auto"/>
            </w:tcBorders>
            <w:shd w:val="clear" w:color="auto" w:fill="auto"/>
            <w:vAlign w:val="center"/>
          </w:tcPr>
          <w:p w14:paraId="6939DB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5E3E60EB" w14:textId="77777777" w:rsidTr="00A21705">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F5469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8712 00 70</w:t>
            </w:r>
          </w:p>
        </w:tc>
        <w:tc>
          <w:tcPr>
            <w:tcW w:w="7333" w:type="dxa"/>
            <w:tcBorders>
              <w:left w:val="single" w:sz="4" w:space="0" w:color="auto"/>
              <w:bottom w:val="single" w:sz="6" w:space="0" w:color="auto"/>
              <w:right w:val="single" w:sz="6" w:space="0" w:color="auto"/>
            </w:tcBorders>
            <w:shd w:val="clear" w:color="auto" w:fill="auto"/>
            <w:vAlign w:val="center"/>
          </w:tcPr>
          <w:p w14:paraId="7BA14FD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Kolo s tremi kolesi (tricikel) z okvirjem, sedežem, dvema oporama za noge in dvema krmiloma. Krmili se uporabljata za krmiljenje in sta enako kot ročno upravljani pedali neposredno povezani s pogonskimi garniturami ter prednjimi in zadnjimi verižnimi prestavami (menjalnik </w:t>
            </w:r>
            <w:r>
              <w:rPr>
                <w:rFonts w:ascii="Arial" w:hAnsi="Arial" w:cs="Arial"/>
                <w:snapToGrid w:val="0"/>
                <w:color w:val="000000"/>
                <w:sz w:val="16"/>
              </w:rPr>
              <w:t>»</w:t>
            </w:r>
            <w:proofErr w:type="spellStart"/>
            <w:r w:rsidRPr="000666BE">
              <w:rPr>
                <w:rFonts w:ascii="Arial" w:hAnsi="Arial" w:cs="Arial"/>
                <w:snapToGrid w:val="0"/>
                <w:color w:val="000000"/>
                <w:sz w:val="16"/>
              </w:rPr>
              <w:t>derailleur</w:t>
            </w:r>
            <w:proofErr w:type="spellEnd"/>
            <w:r>
              <w:rPr>
                <w:rFonts w:ascii="Arial" w:hAnsi="Arial" w:cs="Arial"/>
                <w:snapToGrid w:val="0"/>
                <w:color w:val="000000"/>
                <w:sz w:val="16"/>
              </w:rPr>
              <w:t>«</w:t>
            </w:r>
            <w:r w:rsidRPr="000666BE">
              <w:rPr>
                <w:rFonts w:ascii="Arial" w:hAnsi="Arial" w:cs="Arial"/>
                <w:snapToGrid w:val="0"/>
                <w:color w:val="000000"/>
                <w:sz w:val="16"/>
              </w:rPr>
              <w:t xml:space="preserve"> ). Sedež je iz ploske platforme z dvignjenim delom za oporo kolesarjevemu hrbtu in glavi.</w:t>
            </w:r>
          </w:p>
        </w:tc>
        <w:tc>
          <w:tcPr>
            <w:tcW w:w="850" w:type="dxa"/>
            <w:tcBorders>
              <w:bottom w:val="single" w:sz="6" w:space="0" w:color="auto"/>
              <w:right w:val="single" w:sz="6" w:space="0" w:color="auto"/>
            </w:tcBorders>
            <w:shd w:val="clear" w:color="auto" w:fill="auto"/>
            <w:vAlign w:val="center"/>
          </w:tcPr>
          <w:p w14:paraId="7680CE28" w14:textId="77777777" w:rsidR="006A36F0" w:rsidRPr="004E6B2B" w:rsidRDefault="00000000" w:rsidP="006A36F0">
            <w:pPr>
              <w:jc w:val="center"/>
              <w:rPr>
                <w:rFonts w:ascii="Arial" w:hAnsi="Arial" w:cs="Arial"/>
                <w:snapToGrid w:val="0"/>
                <w:color w:val="000000"/>
                <w:sz w:val="16"/>
              </w:rPr>
            </w:pPr>
            <w:hyperlink r:id="rId1704" w:history="1">
              <w:r w:rsidR="006A36F0" w:rsidRPr="004E6B2B">
                <w:rPr>
                  <w:rStyle w:val="Hiperpovezava"/>
                  <w:rFonts w:ascii="Arial" w:hAnsi="Arial" w:cs="Arial"/>
                  <w:snapToGrid w:val="0"/>
                  <w:sz w:val="16"/>
                </w:rPr>
                <w:t>1130</w:t>
              </w:r>
            </w:hyperlink>
          </w:p>
        </w:tc>
        <w:tc>
          <w:tcPr>
            <w:tcW w:w="567" w:type="dxa"/>
            <w:tcBorders>
              <w:bottom w:val="single" w:sz="6" w:space="0" w:color="auto"/>
              <w:right w:val="single" w:sz="6" w:space="0" w:color="auto"/>
            </w:tcBorders>
            <w:shd w:val="clear" w:color="auto" w:fill="auto"/>
            <w:vAlign w:val="center"/>
          </w:tcPr>
          <w:p w14:paraId="4671D9D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18BE79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0F6170D8" w14:textId="77777777" w:rsidTr="00EF0AC2">
        <w:trPr>
          <w:trHeight w:val="53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18FAF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8714 91 10</w:t>
            </w:r>
          </w:p>
        </w:tc>
        <w:tc>
          <w:tcPr>
            <w:tcW w:w="7333" w:type="dxa"/>
            <w:tcBorders>
              <w:left w:val="single" w:sz="4" w:space="0" w:color="auto"/>
              <w:bottom w:val="single" w:sz="6" w:space="0" w:color="auto"/>
              <w:right w:val="single" w:sz="6" w:space="0" w:color="auto"/>
            </w:tcBorders>
            <w:shd w:val="clear" w:color="auto" w:fill="auto"/>
            <w:vAlign w:val="center"/>
          </w:tcPr>
          <w:p w14:paraId="4B60257A"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Tako imenovani </w:t>
            </w:r>
            <w:r>
              <w:rPr>
                <w:rFonts w:ascii="Arial" w:hAnsi="Arial" w:cs="Arial"/>
                <w:snapToGrid w:val="0"/>
                <w:color w:val="000000"/>
                <w:sz w:val="16"/>
              </w:rPr>
              <w:t>»</w:t>
            </w:r>
            <w:r w:rsidRPr="000666BE">
              <w:rPr>
                <w:rFonts w:ascii="Arial" w:hAnsi="Arial" w:cs="Arial"/>
                <w:snapToGrid w:val="0"/>
                <w:color w:val="000000"/>
                <w:sz w:val="16"/>
              </w:rPr>
              <w:t>komplet delov dvokolesa</w:t>
            </w:r>
            <w:r>
              <w:rPr>
                <w:rFonts w:ascii="Arial" w:hAnsi="Arial" w:cs="Arial"/>
                <w:snapToGrid w:val="0"/>
                <w:color w:val="000000"/>
                <w:sz w:val="16"/>
              </w:rPr>
              <w:t>«</w:t>
            </w:r>
            <w:r w:rsidRPr="000666BE">
              <w:rPr>
                <w:rFonts w:ascii="Arial" w:hAnsi="Arial" w:cs="Arial"/>
                <w:snapToGrid w:val="0"/>
                <w:color w:val="000000"/>
                <w:sz w:val="16"/>
              </w:rPr>
              <w:t>, ki je sestavljen iz</w:t>
            </w:r>
            <w:r>
              <w:rPr>
                <w:rFonts w:ascii="Arial" w:hAnsi="Arial" w:cs="Arial"/>
                <w:snapToGrid w:val="0"/>
                <w:color w:val="000000"/>
                <w:sz w:val="16"/>
              </w:rPr>
              <w:t xml:space="preserve"> (</w:t>
            </w:r>
            <w:r w:rsidRPr="00A2170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428A940F"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okvirja.</w:t>
            </w:r>
          </w:p>
          <w:p w14:paraId="595EDC03" w14:textId="77777777" w:rsidR="006A36F0" w:rsidRPr="000666BE" w:rsidRDefault="006A36F0" w:rsidP="006A36F0">
            <w:pPr>
              <w:ind w:left="45"/>
              <w:jc w:val="both"/>
              <w:rPr>
                <w:rFonts w:ascii="Arial" w:hAnsi="Arial" w:cs="Arial"/>
                <w:snapToGrid w:val="0"/>
                <w:color w:val="000000"/>
                <w:sz w:val="16"/>
              </w:rPr>
            </w:pPr>
            <w:r w:rsidRPr="000666BE">
              <w:rPr>
                <w:rFonts w:ascii="Arial" w:hAnsi="Arial" w:cs="Arial"/>
                <w:snapToGrid w:val="0"/>
                <w:color w:val="000000"/>
                <w:sz w:val="16"/>
              </w:rPr>
              <w:t>Sestavni deli se predložijo za carinjenje hkrati, vendar so pakirani posamezno.</w:t>
            </w:r>
          </w:p>
        </w:tc>
        <w:tc>
          <w:tcPr>
            <w:tcW w:w="850" w:type="dxa"/>
            <w:tcBorders>
              <w:bottom w:val="single" w:sz="6" w:space="0" w:color="auto"/>
              <w:right w:val="single" w:sz="6" w:space="0" w:color="auto"/>
            </w:tcBorders>
            <w:shd w:val="clear" w:color="auto" w:fill="auto"/>
            <w:vAlign w:val="center"/>
          </w:tcPr>
          <w:p w14:paraId="272B53C1" w14:textId="77777777" w:rsidR="006A36F0" w:rsidRPr="004E6B2B" w:rsidRDefault="00000000" w:rsidP="006A36F0">
            <w:pPr>
              <w:jc w:val="center"/>
              <w:rPr>
                <w:rFonts w:ascii="Arial" w:hAnsi="Arial" w:cs="Arial"/>
                <w:snapToGrid w:val="0"/>
                <w:color w:val="000000"/>
                <w:sz w:val="16"/>
              </w:rPr>
            </w:pPr>
            <w:hyperlink r:id="rId1705" w:history="1">
              <w:r w:rsidR="006A36F0" w:rsidRPr="004E6B2B">
                <w:rPr>
                  <w:rStyle w:val="Hiperpovezava"/>
                  <w:rFonts w:ascii="Arial" w:hAnsi="Arial" w:cs="Arial"/>
                  <w:snapToGrid w:val="0"/>
                  <w:sz w:val="16"/>
                </w:rPr>
                <w:t>104</w:t>
              </w:r>
            </w:hyperlink>
          </w:p>
        </w:tc>
        <w:tc>
          <w:tcPr>
            <w:tcW w:w="567" w:type="dxa"/>
            <w:tcBorders>
              <w:bottom w:val="single" w:sz="6" w:space="0" w:color="auto"/>
              <w:right w:val="single" w:sz="6" w:space="0" w:color="auto"/>
            </w:tcBorders>
            <w:shd w:val="clear" w:color="auto" w:fill="auto"/>
            <w:vAlign w:val="center"/>
          </w:tcPr>
          <w:p w14:paraId="4438E5D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55D60A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669919A0" w14:textId="77777777" w:rsidTr="00EF0AC2">
        <w:trPr>
          <w:trHeight w:val="52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32B91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8714 91 30</w:t>
            </w:r>
          </w:p>
        </w:tc>
        <w:tc>
          <w:tcPr>
            <w:tcW w:w="7333" w:type="dxa"/>
            <w:tcBorders>
              <w:left w:val="single" w:sz="4" w:space="0" w:color="auto"/>
              <w:bottom w:val="single" w:sz="6" w:space="0" w:color="auto"/>
              <w:right w:val="single" w:sz="6" w:space="0" w:color="auto"/>
            </w:tcBorders>
            <w:shd w:val="clear" w:color="auto" w:fill="auto"/>
            <w:vAlign w:val="center"/>
          </w:tcPr>
          <w:p w14:paraId="3CF401D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Tako imenovani </w:t>
            </w:r>
            <w:r>
              <w:rPr>
                <w:rFonts w:ascii="Arial" w:hAnsi="Arial" w:cs="Arial"/>
                <w:snapToGrid w:val="0"/>
                <w:color w:val="000000"/>
                <w:sz w:val="16"/>
              </w:rPr>
              <w:t>»</w:t>
            </w:r>
            <w:r w:rsidRPr="000666BE">
              <w:rPr>
                <w:rFonts w:ascii="Arial" w:hAnsi="Arial" w:cs="Arial"/>
                <w:snapToGrid w:val="0"/>
                <w:color w:val="000000"/>
                <w:sz w:val="16"/>
              </w:rPr>
              <w:t>komplet delov dvokolesa</w:t>
            </w:r>
            <w:r>
              <w:rPr>
                <w:rFonts w:ascii="Arial" w:hAnsi="Arial" w:cs="Arial"/>
                <w:snapToGrid w:val="0"/>
                <w:color w:val="000000"/>
                <w:sz w:val="16"/>
              </w:rPr>
              <w:t>«</w:t>
            </w:r>
            <w:r w:rsidRPr="000666BE">
              <w:rPr>
                <w:rFonts w:ascii="Arial" w:hAnsi="Arial" w:cs="Arial"/>
                <w:snapToGrid w:val="0"/>
                <w:color w:val="000000"/>
                <w:sz w:val="16"/>
              </w:rPr>
              <w:t>, ki je sestavljen iz</w:t>
            </w:r>
            <w:r>
              <w:rPr>
                <w:rFonts w:ascii="Arial" w:hAnsi="Arial" w:cs="Arial"/>
                <w:snapToGrid w:val="0"/>
                <w:color w:val="000000"/>
                <w:sz w:val="16"/>
              </w:rPr>
              <w:t xml:space="preserve"> (</w:t>
            </w:r>
            <w:r w:rsidRPr="00A2170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77F7AEC8"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sprednjih vilic</w:t>
            </w:r>
            <w:r>
              <w:rPr>
                <w:rFonts w:ascii="Arial" w:hAnsi="Arial" w:cs="Arial"/>
                <w:snapToGrid w:val="0"/>
                <w:color w:val="000000"/>
                <w:sz w:val="16"/>
              </w:rPr>
              <w:t>.</w:t>
            </w:r>
          </w:p>
          <w:p w14:paraId="73F91D66" w14:textId="77777777" w:rsidR="006A36F0" w:rsidRPr="000666BE" w:rsidRDefault="006A36F0" w:rsidP="006A36F0">
            <w:pPr>
              <w:ind w:left="45"/>
              <w:jc w:val="both"/>
              <w:rPr>
                <w:rFonts w:ascii="Arial" w:hAnsi="Arial" w:cs="Arial"/>
                <w:snapToGrid w:val="0"/>
                <w:color w:val="000000"/>
                <w:sz w:val="16"/>
              </w:rPr>
            </w:pPr>
            <w:r w:rsidRPr="000666BE">
              <w:rPr>
                <w:rFonts w:ascii="Arial" w:hAnsi="Arial" w:cs="Arial"/>
                <w:snapToGrid w:val="0"/>
                <w:color w:val="000000"/>
                <w:sz w:val="16"/>
              </w:rPr>
              <w:t>Sestavni deli se predložijo za carinjenje hkrati, vendar so pakirani posamezno.</w:t>
            </w:r>
          </w:p>
        </w:tc>
        <w:tc>
          <w:tcPr>
            <w:tcW w:w="850" w:type="dxa"/>
            <w:tcBorders>
              <w:bottom w:val="single" w:sz="6" w:space="0" w:color="auto"/>
              <w:right w:val="single" w:sz="6" w:space="0" w:color="auto"/>
            </w:tcBorders>
            <w:shd w:val="clear" w:color="auto" w:fill="auto"/>
            <w:vAlign w:val="center"/>
          </w:tcPr>
          <w:p w14:paraId="36E9BDE1" w14:textId="77777777" w:rsidR="006A36F0" w:rsidRPr="004E6B2B" w:rsidRDefault="00000000" w:rsidP="006A36F0">
            <w:pPr>
              <w:jc w:val="center"/>
              <w:rPr>
                <w:rFonts w:ascii="Arial" w:hAnsi="Arial" w:cs="Arial"/>
                <w:snapToGrid w:val="0"/>
                <w:color w:val="000000"/>
                <w:sz w:val="16"/>
              </w:rPr>
            </w:pPr>
            <w:hyperlink r:id="rId1706" w:history="1">
              <w:r w:rsidR="006A36F0" w:rsidRPr="004E6B2B">
                <w:rPr>
                  <w:rStyle w:val="Hiperpovezava"/>
                  <w:rFonts w:ascii="Arial" w:hAnsi="Arial" w:cs="Arial"/>
                  <w:snapToGrid w:val="0"/>
                  <w:sz w:val="16"/>
                </w:rPr>
                <w:t>104</w:t>
              </w:r>
            </w:hyperlink>
          </w:p>
        </w:tc>
        <w:tc>
          <w:tcPr>
            <w:tcW w:w="567" w:type="dxa"/>
            <w:tcBorders>
              <w:bottom w:val="single" w:sz="6" w:space="0" w:color="auto"/>
              <w:right w:val="single" w:sz="6" w:space="0" w:color="auto"/>
            </w:tcBorders>
            <w:shd w:val="clear" w:color="auto" w:fill="auto"/>
            <w:vAlign w:val="center"/>
          </w:tcPr>
          <w:p w14:paraId="402622E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1215BA4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2669EF9A" w14:textId="77777777" w:rsidTr="00EF0AC2">
        <w:trPr>
          <w:trHeight w:val="66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79006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8714 92 10</w:t>
            </w:r>
          </w:p>
        </w:tc>
        <w:tc>
          <w:tcPr>
            <w:tcW w:w="7333" w:type="dxa"/>
            <w:tcBorders>
              <w:left w:val="single" w:sz="4" w:space="0" w:color="auto"/>
              <w:bottom w:val="single" w:sz="6" w:space="0" w:color="auto"/>
              <w:right w:val="single" w:sz="6" w:space="0" w:color="auto"/>
            </w:tcBorders>
            <w:shd w:val="clear" w:color="auto" w:fill="auto"/>
            <w:vAlign w:val="center"/>
          </w:tcPr>
          <w:p w14:paraId="2F11D4E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Tako imenovani </w:t>
            </w:r>
            <w:r>
              <w:rPr>
                <w:rFonts w:ascii="Arial" w:hAnsi="Arial" w:cs="Arial"/>
                <w:snapToGrid w:val="0"/>
                <w:color w:val="000000"/>
                <w:sz w:val="16"/>
              </w:rPr>
              <w:t>»</w:t>
            </w:r>
            <w:r w:rsidRPr="000666BE">
              <w:rPr>
                <w:rFonts w:ascii="Arial" w:hAnsi="Arial" w:cs="Arial"/>
                <w:snapToGrid w:val="0"/>
                <w:color w:val="000000"/>
                <w:sz w:val="16"/>
              </w:rPr>
              <w:t>komplet delov dvokolesa</w:t>
            </w:r>
            <w:r>
              <w:rPr>
                <w:rFonts w:ascii="Arial" w:hAnsi="Arial" w:cs="Arial"/>
                <w:snapToGrid w:val="0"/>
                <w:color w:val="000000"/>
                <w:sz w:val="16"/>
              </w:rPr>
              <w:t>«</w:t>
            </w:r>
            <w:r w:rsidRPr="000666BE">
              <w:rPr>
                <w:rFonts w:ascii="Arial" w:hAnsi="Arial" w:cs="Arial"/>
                <w:snapToGrid w:val="0"/>
                <w:color w:val="000000"/>
                <w:sz w:val="16"/>
              </w:rPr>
              <w:t>, ki je sestavljen iz</w:t>
            </w:r>
            <w:r>
              <w:rPr>
                <w:rFonts w:ascii="Arial" w:hAnsi="Arial" w:cs="Arial"/>
                <w:snapToGrid w:val="0"/>
                <w:color w:val="000000"/>
                <w:sz w:val="16"/>
              </w:rPr>
              <w:t xml:space="preserve"> (</w:t>
            </w:r>
            <w:r w:rsidRPr="00A21705">
              <w:rPr>
                <w:rFonts w:ascii="Arial" w:hAnsi="Arial" w:cs="Arial"/>
                <w:snapToGrid w:val="0"/>
                <w:color w:val="000000"/>
                <w:sz w:val="16"/>
                <w:u w:val="single"/>
              </w:rPr>
              <w:t>vsak izdelek se uvršča ločeno</w:t>
            </w:r>
            <w:r>
              <w:rPr>
                <w:rFonts w:ascii="Arial" w:hAnsi="Arial" w:cs="Arial"/>
                <w:snapToGrid w:val="0"/>
                <w:color w:val="000000"/>
                <w:sz w:val="16"/>
              </w:rPr>
              <w:t>)</w:t>
            </w:r>
            <w:r w:rsidRPr="000666BE">
              <w:rPr>
                <w:rFonts w:ascii="Arial" w:hAnsi="Arial" w:cs="Arial"/>
                <w:snapToGrid w:val="0"/>
                <w:color w:val="000000"/>
                <w:sz w:val="16"/>
              </w:rPr>
              <w:t>:</w:t>
            </w:r>
          </w:p>
          <w:p w14:paraId="5A224995"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dveh platišč</w:t>
            </w:r>
            <w:r>
              <w:rPr>
                <w:rFonts w:ascii="Arial" w:hAnsi="Arial" w:cs="Arial"/>
                <w:snapToGrid w:val="0"/>
                <w:color w:val="000000"/>
                <w:sz w:val="16"/>
              </w:rPr>
              <w:t>.</w:t>
            </w:r>
          </w:p>
          <w:p w14:paraId="706DCFE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Sestavni deli se predložijo za carinjenje hkrati, vendar so pakirani posamezno.</w:t>
            </w:r>
          </w:p>
        </w:tc>
        <w:tc>
          <w:tcPr>
            <w:tcW w:w="850" w:type="dxa"/>
            <w:tcBorders>
              <w:bottom w:val="single" w:sz="6" w:space="0" w:color="auto"/>
              <w:right w:val="single" w:sz="6" w:space="0" w:color="auto"/>
            </w:tcBorders>
            <w:shd w:val="clear" w:color="auto" w:fill="auto"/>
            <w:vAlign w:val="center"/>
          </w:tcPr>
          <w:p w14:paraId="3FCD33D9" w14:textId="77777777" w:rsidR="006A36F0" w:rsidRPr="004E6B2B" w:rsidRDefault="00000000" w:rsidP="006A36F0">
            <w:pPr>
              <w:jc w:val="center"/>
              <w:rPr>
                <w:rFonts w:ascii="Arial" w:hAnsi="Arial" w:cs="Arial"/>
                <w:snapToGrid w:val="0"/>
                <w:color w:val="000000"/>
                <w:sz w:val="16"/>
              </w:rPr>
            </w:pPr>
            <w:hyperlink r:id="rId1707" w:history="1">
              <w:r w:rsidR="006A36F0" w:rsidRPr="004E6B2B">
                <w:rPr>
                  <w:rStyle w:val="Hiperpovezava"/>
                  <w:rFonts w:ascii="Arial" w:hAnsi="Arial" w:cs="Arial"/>
                  <w:snapToGrid w:val="0"/>
                  <w:sz w:val="16"/>
                </w:rPr>
                <w:t>104</w:t>
              </w:r>
            </w:hyperlink>
          </w:p>
        </w:tc>
        <w:tc>
          <w:tcPr>
            <w:tcW w:w="567" w:type="dxa"/>
            <w:tcBorders>
              <w:bottom w:val="single" w:sz="6" w:space="0" w:color="auto"/>
              <w:right w:val="single" w:sz="6" w:space="0" w:color="auto"/>
            </w:tcBorders>
            <w:shd w:val="clear" w:color="auto" w:fill="auto"/>
            <w:vAlign w:val="center"/>
          </w:tcPr>
          <w:p w14:paraId="3E4AD36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L36</w:t>
            </w:r>
          </w:p>
        </w:tc>
        <w:tc>
          <w:tcPr>
            <w:tcW w:w="567" w:type="dxa"/>
            <w:tcBorders>
              <w:bottom w:val="single" w:sz="6" w:space="0" w:color="auto"/>
              <w:right w:val="single" w:sz="6" w:space="0" w:color="auto"/>
            </w:tcBorders>
            <w:shd w:val="clear" w:color="auto" w:fill="auto"/>
            <w:vAlign w:val="center"/>
          </w:tcPr>
          <w:p w14:paraId="579C68B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1DBC22B6" w14:textId="77777777" w:rsidTr="00C779F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19A67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8714 93 00</w:t>
            </w:r>
          </w:p>
        </w:tc>
        <w:tc>
          <w:tcPr>
            <w:tcW w:w="7333" w:type="dxa"/>
            <w:tcBorders>
              <w:left w:val="single" w:sz="4" w:space="0" w:color="auto"/>
              <w:bottom w:val="single" w:sz="6" w:space="0" w:color="auto"/>
              <w:right w:val="single" w:sz="6" w:space="0" w:color="auto"/>
            </w:tcBorders>
            <w:shd w:val="clear" w:color="auto" w:fill="auto"/>
            <w:vAlign w:val="center"/>
          </w:tcPr>
          <w:p w14:paraId="7814BE1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Kaseta verižnika iz navadne kovine (t. i. </w:t>
            </w:r>
            <w:r>
              <w:rPr>
                <w:rFonts w:ascii="Arial" w:hAnsi="Arial" w:cs="Arial"/>
                <w:snapToGrid w:val="0"/>
                <w:color w:val="000000"/>
                <w:sz w:val="16"/>
              </w:rPr>
              <w:t>»</w:t>
            </w:r>
            <w:r w:rsidRPr="000666BE">
              <w:rPr>
                <w:rFonts w:ascii="Arial" w:hAnsi="Arial" w:cs="Arial"/>
                <w:snapToGrid w:val="0"/>
                <w:color w:val="000000"/>
                <w:sz w:val="16"/>
              </w:rPr>
              <w:t xml:space="preserve">kaseta verižnika za pesto z </w:t>
            </w:r>
            <w:proofErr w:type="spellStart"/>
            <w:r w:rsidRPr="000666BE">
              <w:rPr>
                <w:rFonts w:ascii="Arial" w:hAnsi="Arial" w:cs="Arial"/>
                <w:snapToGrid w:val="0"/>
                <w:color w:val="000000"/>
                <w:sz w:val="16"/>
              </w:rPr>
              <w:t>račno</w:t>
            </w:r>
            <w:proofErr w:type="spellEnd"/>
            <w:r>
              <w:rPr>
                <w:rFonts w:ascii="Arial" w:hAnsi="Arial" w:cs="Arial"/>
                <w:snapToGrid w:val="0"/>
                <w:color w:val="000000"/>
                <w:sz w:val="16"/>
              </w:rPr>
              <w:t>«</w:t>
            </w:r>
            <w:r w:rsidRPr="000666BE">
              <w:rPr>
                <w:rFonts w:ascii="Arial" w:hAnsi="Arial" w:cs="Arial"/>
                <w:snapToGrid w:val="0"/>
                <w:color w:val="000000"/>
                <w:sz w:val="16"/>
              </w:rPr>
              <w:t xml:space="preserve">) brez prosto vrtečega mehanizma. Kaseta verižnika za pesto z </w:t>
            </w:r>
            <w:proofErr w:type="spellStart"/>
            <w:r w:rsidRPr="000666BE">
              <w:rPr>
                <w:rFonts w:ascii="Arial" w:hAnsi="Arial" w:cs="Arial"/>
                <w:snapToGrid w:val="0"/>
                <w:color w:val="000000"/>
                <w:sz w:val="16"/>
              </w:rPr>
              <w:t>račno</w:t>
            </w:r>
            <w:proofErr w:type="spellEnd"/>
            <w:r w:rsidRPr="000666BE">
              <w:rPr>
                <w:rFonts w:ascii="Arial" w:hAnsi="Arial" w:cs="Arial"/>
                <w:snapToGrid w:val="0"/>
                <w:color w:val="000000"/>
                <w:sz w:val="16"/>
              </w:rPr>
              <w:t xml:space="preserve"> je sestavljena iz sedmih skupaj pritrjenih verižnikov, dveh ločenih verižnikov in obročka. Najmanjši verižnik ima 11 zob, največji verižnik pa 32.</w:t>
            </w:r>
            <w:r>
              <w:rPr>
                <w:rFonts w:ascii="Arial" w:hAnsi="Arial" w:cs="Arial"/>
                <w:snapToGrid w:val="0"/>
                <w:color w:val="000000"/>
                <w:sz w:val="16"/>
              </w:rPr>
              <w:t xml:space="preserve"> </w:t>
            </w:r>
            <w:r w:rsidRPr="000666BE">
              <w:rPr>
                <w:rFonts w:ascii="Arial" w:hAnsi="Arial" w:cs="Arial"/>
                <w:snapToGrid w:val="0"/>
                <w:color w:val="000000"/>
                <w:sz w:val="16"/>
              </w:rPr>
              <w:t xml:space="preserve">Kaseta verižnika za pesto z </w:t>
            </w:r>
            <w:proofErr w:type="spellStart"/>
            <w:r w:rsidRPr="000666BE">
              <w:rPr>
                <w:rFonts w:ascii="Arial" w:hAnsi="Arial" w:cs="Arial"/>
                <w:snapToGrid w:val="0"/>
                <w:color w:val="000000"/>
                <w:sz w:val="16"/>
              </w:rPr>
              <w:t>račno</w:t>
            </w:r>
            <w:proofErr w:type="spellEnd"/>
            <w:r w:rsidRPr="000666BE">
              <w:rPr>
                <w:rFonts w:ascii="Arial" w:hAnsi="Arial" w:cs="Arial"/>
                <w:snapToGrid w:val="0"/>
                <w:color w:val="000000"/>
                <w:sz w:val="16"/>
              </w:rPr>
              <w:t xml:space="preserve"> je oblikovana tako, da se namesti na prosto vrteči mehanizem (vgrajen v ohišje pesta). Pogonska os zadnjega kolesa se potem lahko prekine od ohišja pesta (prosto vrtenje). To omogoča kolesarjem, da pri vožnji s kolesom ne poganjajo pedalov ali pa jih vrtijo nazaj.</w:t>
            </w:r>
            <w:r>
              <w:rPr>
                <w:rFonts w:ascii="Arial" w:hAnsi="Arial" w:cs="Arial"/>
                <w:snapToGrid w:val="0"/>
                <w:color w:val="000000"/>
                <w:sz w:val="16"/>
              </w:rPr>
              <w:t xml:space="preserve"> </w:t>
            </w:r>
            <w:r w:rsidRPr="000666BE">
              <w:rPr>
                <w:rFonts w:ascii="Arial" w:hAnsi="Arial" w:cs="Arial"/>
                <w:snapToGrid w:val="0"/>
                <w:color w:val="000000"/>
                <w:sz w:val="16"/>
              </w:rPr>
              <w:t>Prosto vrteči mehanizem se ne predloži v carinski pregled.</w:t>
            </w:r>
          </w:p>
        </w:tc>
        <w:tc>
          <w:tcPr>
            <w:tcW w:w="850" w:type="dxa"/>
            <w:tcBorders>
              <w:bottom w:val="single" w:sz="6" w:space="0" w:color="auto"/>
              <w:right w:val="single" w:sz="6" w:space="0" w:color="auto"/>
            </w:tcBorders>
            <w:shd w:val="clear" w:color="auto" w:fill="auto"/>
            <w:vAlign w:val="center"/>
          </w:tcPr>
          <w:p w14:paraId="4ECD2011" w14:textId="77777777" w:rsidR="006A36F0" w:rsidRPr="004E6B2B" w:rsidRDefault="00000000" w:rsidP="006A36F0">
            <w:pPr>
              <w:jc w:val="center"/>
              <w:rPr>
                <w:rFonts w:ascii="Arial" w:hAnsi="Arial" w:cs="Arial"/>
                <w:snapToGrid w:val="0"/>
                <w:color w:val="000000"/>
                <w:sz w:val="16"/>
              </w:rPr>
            </w:pPr>
            <w:hyperlink r:id="rId1708" w:history="1">
              <w:r w:rsidR="006A36F0" w:rsidRPr="004E6B2B">
                <w:rPr>
                  <w:rStyle w:val="Hiperpovezava"/>
                  <w:rFonts w:ascii="Arial" w:hAnsi="Arial" w:cs="Arial"/>
                  <w:snapToGrid w:val="0"/>
                  <w:sz w:val="16"/>
                </w:rPr>
                <w:t>2321</w:t>
              </w:r>
            </w:hyperlink>
          </w:p>
        </w:tc>
        <w:tc>
          <w:tcPr>
            <w:tcW w:w="567" w:type="dxa"/>
            <w:tcBorders>
              <w:bottom w:val="single" w:sz="6" w:space="0" w:color="auto"/>
              <w:right w:val="single" w:sz="6" w:space="0" w:color="auto"/>
            </w:tcBorders>
            <w:shd w:val="clear" w:color="auto" w:fill="auto"/>
            <w:vAlign w:val="center"/>
          </w:tcPr>
          <w:p w14:paraId="2E54108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L328</w:t>
            </w:r>
          </w:p>
        </w:tc>
        <w:tc>
          <w:tcPr>
            <w:tcW w:w="567" w:type="dxa"/>
            <w:tcBorders>
              <w:bottom w:val="single" w:sz="6" w:space="0" w:color="auto"/>
              <w:right w:val="single" w:sz="6" w:space="0" w:color="auto"/>
            </w:tcBorders>
            <w:shd w:val="clear" w:color="auto" w:fill="auto"/>
            <w:vAlign w:val="center"/>
          </w:tcPr>
          <w:p w14:paraId="6A0A07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040A280C"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8C561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8716 80 00</w:t>
            </w:r>
          </w:p>
        </w:tc>
        <w:tc>
          <w:tcPr>
            <w:tcW w:w="7333" w:type="dxa"/>
            <w:tcBorders>
              <w:left w:val="single" w:sz="4" w:space="0" w:color="auto"/>
              <w:bottom w:val="single" w:sz="6" w:space="0" w:color="auto"/>
              <w:right w:val="single" w:sz="6" w:space="0" w:color="auto"/>
            </w:tcBorders>
            <w:shd w:val="clear" w:color="auto" w:fill="auto"/>
            <w:vAlign w:val="center"/>
          </w:tcPr>
          <w:p w14:paraId="03CE9BA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Vozilo na nožni pogon z dvema kolesoma, ki tehta približno 10 kg. Sestavljajo ga:</w:t>
            </w:r>
          </w:p>
          <w:p w14:paraId="28350D9C"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 xml:space="preserve">jeklen okvir z aluminijasto </w:t>
            </w:r>
            <w:proofErr w:type="spellStart"/>
            <w:r w:rsidRPr="000666BE">
              <w:rPr>
                <w:rFonts w:ascii="Arial" w:hAnsi="Arial" w:cs="Arial"/>
                <w:snapToGrid w:val="0"/>
                <w:color w:val="000000"/>
                <w:sz w:val="16"/>
              </w:rPr>
              <w:t>vilico</w:t>
            </w:r>
            <w:proofErr w:type="spellEnd"/>
            <w:r w:rsidRPr="000666BE">
              <w:rPr>
                <w:rFonts w:ascii="Arial" w:hAnsi="Arial" w:cs="Arial"/>
                <w:snapToGrid w:val="0"/>
                <w:color w:val="000000"/>
                <w:sz w:val="16"/>
              </w:rPr>
              <w:t>, prevlečeno s kromom, z vzmetenjem</w:t>
            </w:r>
          </w:p>
          <w:p w14:paraId="1657F443"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po višini nastavljivo krmilo</w:t>
            </w:r>
          </w:p>
          <w:p w14:paraId="474278F8"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 xml:space="preserve">platforma z dimenzijama približno 38 × 11 cm, z luknjami in </w:t>
            </w:r>
            <w:proofErr w:type="spellStart"/>
            <w:r w:rsidRPr="000666BE">
              <w:rPr>
                <w:rFonts w:ascii="Arial" w:hAnsi="Arial" w:cs="Arial"/>
                <w:snapToGrid w:val="0"/>
                <w:color w:val="000000"/>
                <w:sz w:val="16"/>
              </w:rPr>
              <w:t>protizdrsnim</w:t>
            </w:r>
            <w:proofErr w:type="spellEnd"/>
            <w:r w:rsidRPr="000666BE">
              <w:rPr>
                <w:rFonts w:ascii="Arial" w:hAnsi="Arial" w:cs="Arial"/>
                <w:snapToGrid w:val="0"/>
                <w:color w:val="000000"/>
                <w:sz w:val="16"/>
              </w:rPr>
              <w:t xml:space="preserve"> trakom</w:t>
            </w:r>
          </w:p>
          <w:p w14:paraId="5C2798A2"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dve kolesi z naslednjima dimenzijama: 26 palcev (spredaj) in 18 palcev (zadaj)</w:t>
            </w:r>
          </w:p>
          <w:p w14:paraId="7617772F"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ročno upravljane sprednjih in zadnjih zavor ter</w:t>
            </w:r>
          </w:p>
          <w:p w14:paraId="7D443B55" w14:textId="77777777" w:rsidR="006A36F0" w:rsidRDefault="006A36F0" w:rsidP="006A36F0">
            <w:pPr>
              <w:numPr>
                <w:ilvl w:val="0"/>
                <w:numId w:val="394"/>
              </w:numPr>
              <w:jc w:val="both"/>
              <w:rPr>
                <w:rFonts w:ascii="Arial" w:hAnsi="Arial" w:cs="Arial"/>
                <w:snapToGrid w:val="0"/>
                <w:color w:val="000000"/>
                <w:sz w:val="16"/>
              </w:rPr>
            </w:pPr>
            <w:r w:rsidRPr="000666BE">
              <w:rPr>
                <w:rFonts w:ascii="Arial" w:hAnsi="Arial" w:cs="Arial"/>
                <w:snapToGrid w:val="0"/>
                <w:color w:val="000000"/>
                <w:sz w:val="16"/>
              </w:rPr>
              <w:t>podporna nožica.</w:t>
            </w:r>
          </w:p>
          <w:p w14:paraId="3DA5366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Vozilo nima sedeža, pedal ali pogonske garniture. Višina popolnoma raztegnjenega krmila je 97 cm.</w:t>
            </w:r>
          </w:p>
        </w:tc>
        <w:tc>
          <w:tcPr>
            <w:tcW w:w="850" w:type="dxa"/>
            <w:tcBorders>
              <w:bottom w:val="single" w:sz="6" w:space="0" w:color="auto"/>
              <w:right w:val="single" w:sz="6" w:space="0" w:color="auto"/>
            </w:tcBorders>
            <w:shd w:val="clear" w:color="auto" w:fill="auto"/>
            <w:vAlign w:val="center"/>
          </w:tcPr>
          <w:p w14:paraId="0625A188" w14:textId="77777777" w:rsidR="006A36F0" w:rsidRPr="004E6B2B" w:rsidRDefault="00000000" w:rsidP="006A36F0">
            <w:pPr>
              <w:jc w:val="center"/>
              <w:rPr>
                <w:rFonts w:ascii="Arial" w:hAnsi="Arial" w:cs="Arial"/>
                <w:snapToGrid w:val="0"/>
                <w:color w:val="000000"/>
                <w:sz w:val="16"/>
              </w:rPr>
            </w:pPr>
            <w:hyperlink r:id="rId1709" w:history="1">
              <w:r w:rsidR="006A36F0" w:rsidRPr="004E6B2B">
                <w:rPr>
                  <w:rStyle w:val="Hiperpovezava"/>
                  <w:rFonts w:ascii="Arial" w:hAnsi="Arial" w:cs="Arial"/>
                  <w:snapToGrid w:val="0"/>
                  <w:sz w:val="16"/>
                </w:rPr>
                <w:t>773</w:t>
              </w:r>
            </w:hyperlink>
          </w:p>
        </w:tc>
        <w:tc>
          <w:tcPr>
            <w:tcW w:w="567" w:type="dxa"/>
            <w:tcBorders>
              <w:bottom w:val="single" w:sz="6" w:space="0" w:color="auto"/>
              <w:right w:val="single" w:sz="6" w:space="0" w:color="auto"/>
            </w:tcBorders>
            <w:shd w:val="clear" w:color="auto" w:fill="auto"/>
            <w:vAlign w:val="center"/>
          </w:tcPr>
          <w:p w14:paraId="6CB29F2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L201</w:t>
            </w:r>
          </w:p>
        </w:tc>
        <w:tc>
          <w:tcPr>
            <w:tcW w:w="567" w:type="dxa"/>
            <w:tcBorders>
              <w:bottom w:val="single" w:sz="6" w:space="0" w:color="auto"/>
              <w:right w:val="single" w:sz="6" w:space="0" w:color="auto"/>
            </w:tcBorders>
            <w:shd w:val="clear" w:color="auto" w:fill="auto"/>
            <w:vAlign w:val="center"/>
          </w:tcPr>
          <w:p w14:paraId="1B9025E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5168166A"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AEF8C7" w14:textId="77777777" w:rsidR="006A36F0" w:rsidRPr="00296935" w:rsidRDefault="006A36F0" w:rsidP="006A36F0">
            <w:pPr>
              <w:jc w:val="center"/>
              <w:rPr>
                <w:rFonts w:ascii="Arial" w:hAnsi="Arial"/>
                <w:strike/>
                <w:snapToGrid w:val="0"/>
                <w:color w:val="000000"/>
                <w:sz w:val="16"/>
              </w:rPr>
            </w:pPr>
            <w:r w:rsidRPr="00296935">
              <w:rPr>
                <w:rFonts w:ascii="Arial" w:hAnsi="Arial"/>
                <w:strike/>
                <w:snapToGrid w:val="0"/>
                <w:color w:val="000000"/>
                <w:sz w:val="16"/>
              </w:rPr>
              <w:t>8716 80 00</w:t>
            </w:r>
          </w:p>
        </w:tc>
        <w:tc>
          <w:tcPr>
            <w:tcW w:w="7333" w:type="dxa"/>
            <w:tcBorders>
              <w:left w:val="single" w:sz="4" w:space="0" w:color="auto"/>
              <w:bottom w:val="single" w:sz="6" w:space="0" w:color="auto"/>
              <w:right w:val="single" w:sz="6" w:space="0" w:color="auto"/>
            </w:tcBorders>
            <w:shd w:val="clear" w:color="auto" w:fill="auto"/>
            <w:vAlign w:val="center"/>
          </w:tcPr>
          <w:p w14:paraId="178AA869" w14:textId="77777777" w:rsidR="006A36F0" w:rsidRPr="00296935" w:rsidRDefault="006A36F0" w:rsidP="006A36F0">
            <w:pPr>
              <w:jc w:val="both"/>
              <w:rPr>
                <w:rFonts w:ascii="Arial" w:hAnsi="Arial" w:cs="Arial"/>
                <w:strike/>
                <w:sz w:val="16"/>
                <w:szCs w:val="16"/>
              </w:rPr>
            </w:pPr>
            <w:r w:rsidRPr="00296935">
              <w:rPr>
                <w:rFonts w:ascii="Arial" w:hAnsi="Arial" w:cs="Arial"/>
                <w:strike/>
                <w:sz w:val="16"/>
                <w:szCs w:val="16"/>
              </w:rPr>
              <w:t>Hojca na koleščkih, sestavljena iz cevastega aluminijastega okvirja na štirih koleščkih, s prednjima vrtljivima koleščkoma, ročicama in zavorama. Vključuje sedež/nosilno polico in žično košaro. Izdelek je mogoče zložiti zaradi prevoza. Izdelek je namenjen pomoči osebam, ki imajo težave s hojo. Omogoča jim gibanje naprej s potiskanjem hojce na koleščkih, s čemer jim zagotavlja oporo.</w:t>
            </w:r>
          </w:p>
          <w:p w14:paraId="3D6B8DE0" w14:textId="77777777" w:rsidR="006A36F0" w:rsidRDefault="006A36F0" w:rsidP="006A36F0">
            <w:pPr>
              <w:jc w:val="both"/>
              <w:rPr>
                <w:rFonts w:ascii="Arial" w:hAnsi="Arial" w:cs="Arial"/>
                <w:snapToGrid w:val="0"/>
                <w:color w:val="000000"/>
                <w:sz w:val="16"/>
              </w:rPr>
            </w:pPr>
          </w:p>
          <w:p w14:paraId="622E9A06" w14:textId="77777777" w:rsidR="006A36F0" w:rsidRPr="00296935" w:rsidRDefault="006A36F0" w:rsidP="006A36F0">
            <w:pPr>
              <w:jc w:val="both"/>
              <w:rPr>
                <w:rFonts w:ascii="Arial" w:hAnsi="Arial" w:cs="Arial"/>
                <w:b/>
                <w:snapToGrid w:val="0"/>
                <w:color w:val="000000"/>
                <w:sz w:val="16"/>
              </w:rPr>
            </w:pPr>
            <w:r w:rsidRPr="00296935">
              <w:rPr>
                <w:rFonts w:ascii="Arial" w:hAnsi="Arial" w:cs="Arial"/>
                <w:b/>
                <w:snapToGrid w:val="0"/>
                <w:color w:val="000000"/>
                <w:sz w:val="16"/>
              </w:rPr>
              <w:t xml:space="preserve">Uredba je razveljavljena s sodbo Sodišča št. </w:t>
            </w:r>
            <w:hyperlink r:id="rId1710" w:history="1">
              <w:r w:rsidRPr="00296935">
                <w:rPr>
                  <w:rStyle w:val="Hiperpovezava"/>
                  <w:rFonts w:ascii="Arial" w:hAnsi="Arial" w:cs="Arial"/>
                  <w:b/>
                  <w:snapToGrid w:val="0"/>
                  <w:sz w:val="16"/>
                </w:rPr>
                <w:t>C-273/09</w:t>
              </w:r>
            </w:hyperlink>
          </w:p>
        </w:tc>
        <w:tc>
          <w:tcPr>
            <w:tcW w:w="850" w:type="dxa"/>
            <w:tcBorders>
              <w:bottom w:val="single" w:sz="6" w:space="0" w:color="auto"/>
              <w:right w:val="single" w:sz="6" w:space="0" w:color="auto"/>
            </w:tcBorders>
            <w:shd w:val="clear" w:color="auto" w:fill="auto"/>
            <w:vAlign w:val="center"/>
          </w:tcPr>
          <w:p w14:paraId="30D7B53E" w14:textId="77777777" w:rsidR="006A36F0" w:rsidRPr="004E6B2B" w:rsidRDefault="00000000" w:rsidP="006A36F0">
            <w:pPr>
              <w:jc w:val="center"/>
              <w:rPr>
                <w:rFonts w:ascii="Arial" w:hAnsi="Arial" w:cs="Arial"/>
                <w:snapToGrid w:val="0"/>
                <w:color w:val="000000"/>
                <w:sz w:val="16"/>
              </w:rPr>
            </w:pPr>
            <w:hyperlink r:id="rId1711" w:history="1">
              <w:r w:rsidR="006A36F0" w:rsidRPr="00EF0AC2">
                <w:rPr>
                  <w:rStyle w:val="Hiperpovezava"/>
                  <w:rFonts w:ascii="Arial" w:hAnsi="Arial" w:cs="Arial"/>
                  <w:snapToGrid w:val="0"/>
                  <w:sz w:val="16"/>
                </w:rPr>
                <w:t>729</w:t>
              </w:r>
            </w:hyperlink>
          </w:p>
        </w:tc>
        <w:tc>
          <w:tcPr>
            <w:tcW w:w="567" w:type="dxa"/>
            <w:tcBorders>
              <w:bottom w:val="single" w:sz="6" w:space="0" w:color="auto"/>
              <w:right w:val="single" w:sz="6" w:space="0" w:color="auto"/>
            </w:tcBorders>
            <w:shd w:val="clear" w:color="auto" w:fill="auto"/>
            <w:vAlign w:val="center"/>
          </w:tcPr>
          <w:p w14:paraId="5E50D5E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w:t>
            </w:r>
            <w:r>
              <w:rPr>
                <w:rFonts w:ascii="Arial" w:hAnsi="Arial"/>
                <w:snapToGrid w:val="0"/>
                <w:color w:val="000000"/>
                <w:sz w:val="16"/>
              </w:rPr>
              <w:t>1</w:t>
            </w:r>
            <w:r w:rsidRPr="00C52625">
              <w:rPr>
                <w:rFonts w:ascii="Arial" w:hAnsi="Arial"/>
                <w:snapToGrid w:val="0"/>
                <w:color w:val="000000"/>
                <w:sz w:val="16"/>
              </w:rPr>
              <w:t>3</w:t>
            </w:r>
          </w:p>
        </w:tc>
        <w:tc>
          <w:tcPr>
            <w:tcW w:w="567" w:type="dxa"/>
            <w:tcBorders>
              <w:bottom w:val="single" w:sz="6" w:space="0" w:color="auto"/>
              <w:right w:val="single" w:sz="6" w:space="0" w:color="auto"/>
            </w:tcBorders>
            <w:shd w:val="clear" w:color="auto" w:fill="auto"/>
            <w:vAlign w:val="center"/>
          </w:tcPr>
          <w:p w14:paraId="5E2BCD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2004</w:t>
            </w:r>
          </w:p>
        </w:tc>
      </w:tr>
      <w:tr w:rsidR="006A36F0" w:rsidRPr="00C52625" w14:paraId="6605918F"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30D4A6"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8802 11 00</w:t>
            </w:r>
          </w:p>
        </w:tc>
        <w:tc>
          <w:tcPr>
            <w:tcW w:w="7333" w:type="dxa"/>
            <w:tcBorders>
              <w:left w:val="single" w:sz="4" w:space="0" w:color="auto"/>
              <w:bottom w:val="single" w:sz="6" w:space="0" w:color="auto"/>
              <w:right w:val="single" w:sz="6" w:space="0" w:color="auto"/>
            </w:tcBorders>
            <w:shd w:val="clear" w:color="auto" w:fill="auto"/>
            <w:vAlign w:val="center"/>
          </w:tcPr>
          <w:p w14:paraId="695AAC9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Daljinsko upravljan helikopter z več rotorji (t. i. </w:t>
            </w:r>
            <w:r>
              <w:rPr>
                <w:rFonts w:ascii="Arial" w:hAnsi="Arial" w:cs="Arial"/>
                <w:snapToGrid w:val="0"/>
                <w:color w:val="000000"/>
                <w:sz w:val="16"/>
              </w:rPr>
              <w:t>»</w:t>
            </w:r>
            <w:proofErr w:type="spellStart"/>
            <w:r w:rsidRPr="000666BE">
              <w:rPr>
                <w:rFonts w:ascii="Arial" w:hAnsi="Arial" w:cs="Arial"/>
                <w:snapToGrid w:val="0"/>
                <w:color w:val="000000"/>
                <w:sz w:val="16"/>
              </w:rPr>
              <w:t>dron</w:t>
            </w:r>
            <w:proofErr w:type="spellEnd"/>
            <w:r>
              <w:rPr>
                <w:rFonts w:ascii="Arial" w:hAnsi="Arial" w:cs="Arial"/>
                <w:snapToGrid w:val="0"/>
                <w:color w:val="000000"/>
                <w:sz w:val="16"/>
              </w:rPr>
              <w:t>«</w:t>
            </w:r>
            <w:r w:rsidRPr="000666BE">
              <w:rPr>
                <w:rFonts w:ascii="Arial" w:hAnsi="Arial" w:cs="Arial"/>
                <w:snapToGrid w:val="0"/>
                <w:color w:val="000000"/>
                <w:sz w:val="16"/>
              </w:rPr>
              <w:t>) diagonalne dolžine 35 cm, težak 1</w:t>
            </w:r>
            <w:r>
              <w:rPr>
                <w:rFonts w:ascii="Arial" w:hAnsi="Arial" w:cs="Arial"/>
                <w:snapToGrid w:val="0"/>
                <w:color w:val="000000"/>
                <w:sz w:val="16"/>
              </w:rPr>
              <w:t>.</w:t>
            </w:r>
            <w:r w:rsidRPr="000666BE">
              <w:rPr>
                <w:rFonts w:ascii="Arial" w:hAnsi="Arial" w:cs="Arial"/>
                <w:snapToGrid w:val="0"/>
                <w:color w:val="000000"/>
                <w:sz w:val="16"/>
              </w:rPr>
              <w:t>030 g, skupaj z daljinskim upravljalnikom in v embalaži za prodajo na drobno.</w:t>
            </w:r>
            <w:r>
              <w:rPr>
                <w:rFonts w:ascii="Arial" w:hAnsi="Arial" w:cs="Arial"/>
                <w:snapToGrid w:val="0"/>
                <w:color w:val="000000"/>
                <w:sz w:val="16"/>
              </w:rPr>
              <w:t xml:space="preserve"> </w:t>
            </w:r>
            <w:r w:rsidRPr="000666BE">
              <w:rPr>
                <w:rFonts w:ascii="Arial" w:hAnsi="Arial" w:cs="Arial"/>
                <w:snapToGrid w:val="0"/>
                <w:color w:val="000000"/>
                <w:sz w:val="16"/>
              </w:rPr>
              <w:t xml:space="preserve">Helikopter je opremljen s sistemom za zagotavljanje stabilnosti, </w:t>
            </w:r>
            <w:proofErr w:type="spellStart"/>
            <w:r w:rsidRPr="000666BE">
              <w:rPr>
                <w:rFonts w:ascii="Arial" w:hAnsi="Arial" w:cs="Arial"/>
                <w:snapToGrid w:val="0"/>
                <w:color w:val="000000"/>
                <w:sz w:val="16"/>
              </w:rPr>
              <w:t>Wi</w:t>
            </w:r>
            <w:proofErr w:type="spellEnd"/>
            <w:r w:rsidRPr="000666BE">
              <w:rPr>
                <w:rFonts w:ascii="Arial" w:hAnsi="Arial" w:cs="Arial"/>
                <w:snapToGrid w:val="0"/>
                <w:color w:val="000000"/>
                <w:sz w:val="16"/>
              </w:rPr>
              <w:t xml:space="preserve">-Fi povezavo in modulom za globalni sistem </w:t>
            </w:r>
            <w:proofErr w:type="spellStart"/>
            <w:r w:rsidRPr="000666BE">
              <w:rPr>
                <w:rFonts w:ascii="Arial" w:hAnsi="Arial" w:cs="Arial"/>
                <w:snapToGrid w:val="0"/>
                <w:color w:val="000000"/>
                <w:sz w:val="16"/>
              </w:rPr>
              <w:t>pozicioniranja</w:t>
            </w:r>
            <w:proofErr w:type="spellEnd"/>
            <w:r w:rsidRPr="000666BE">
              <w:rPr>
                <w:rFonts w:ascii="Arial" w:hAnsi="Arial" w:cs="Arial"/>
                <w:snapToGrid w:val="0"/>
                <w:color w:val="000000"/>
                <w:sz w:val="16"/>
              </w:rPr>
              <w:t xml:space="preserve"> (GPS). Največja hitrost letenja je približno 54 km/h, čas letenja pa 25 minut.</w:t>
            </w:r>
            <w:r>
              <w:rPr>
                <w:rFonts w:ascii="Arial" w:hAnsi="Arial" w:cs="Arial"/>
                <w:snapToGrid w:val="0"/>
                <w:color w:val="000000"/>
                <w:sz w:val="16"/>
              </w:rPr>
              <w:t xml:space="preserve"> </w:t>
            </w:r>
            <w:r w:rsidRPr="000666BE">
              <w:rPr>
                <w:rFonts w:ascii="Arial" w:hAnsi="Arial" w:cs="Arial"/>
                <w:snapToGrid w:val="0"/>
                <w:color w:val="000000"/>
                <w:sz w:val="16"/>
              </w:rPr>
              <w:t>Daljinski upravljalnik deluje na frekvenci 2,4 GHz in za delovanje potrebuje 4 baterije.</w:t>
            </w:r>
            <w:r>
              <w:rPr>
                <w:rFonts w:ascii="Arial" w:hAnsi="Arial" w:cs="Arial"/>
                <w:snapToGrid w:val="0"/>
                <w:color w:val="000000"/>
                <w:sz w:val="16"/>
              </w:rPr>
              <w:t xml:space="preserve"> </w:t>
            </w:r>
            <w:r w:rsidRPr="000666BE">
              <w:rPr>
                <w:rFonts w:ascii="Arial" w:hAnsi="Arial" w:cs="Arial"/>
                <w:snapToGrid w:val="0"/>
                <w:color w:val="000000"/>
                <w:sz w:val="16"/>
              </w:rPr>
              <w:t>Z daljinskim upravljalnikom je helikopter mogoče (na prostem) upravljati z razdalje do 1</w:t>
            </w:r>
            <w:r>
              <w:rPr>
                <w:rFonts w:ascii="Arial" w:hAnsi="Arial" w:cs="Arial"/>
                <w:snapToGrid w:val="0"/>
                <w:color w:val="000000"/>
                <w:sz w:val="16"/>
              </w:rPr>
              <w:t>.</w:t>
            </w:r>
            <w:r w:rsidRPr="000666BE">
              <w:rPr>
                <w:rFonts w:ascii="Arial" w:hAnsi="Arial" w:cs="Arial"/>
                <w:snapToGrid w:val="0"/>
                <w:color w:val="000000"/>
                <w:sz w:val="16"/>
              </w:rPr>
              <w:t>000  m.</w:t>
            </w:r>
          </w:p>
        </w:tc>
        <w:tc>
          <w:tcPr>
            <w:tcW w:w="850" w:type="dxa"/>
            <w:tcBorders>
              <w:bottom w:val="single" w:sz="6" w:space="0" w:color="auto"/>
              <w:right w:val="single" w:sz="6" w:space="0" w:color="auto"/>
            </w:tcBorders>
            <w:shd w:val="clear" w:color="auto" w:fill="auto"/>
            <w:vAlign w:val="center"/>
          </w:tcPr>
          <w:p w14:paraId="569CC160" w14:textId="77777777" w:rsidR="006A36F0" w:rsidRPr="004E6B2B" w:rsidRDefault="00000000" w:rsidP="006A36F0">
            <w:pPr>
              <w:jc w:val="center"/>
              <w:rPr>
                <w:rFonts w:ascii="Arial" w:hAnsi="Arial" w:cs="Arial"/>
                <w:snapToGrid w:val="0"/>
                <w:color w:val="000000"/>
                <w:sz w:val="16"/>
              </w:rPr>
            </w:pPr>
            <w:hyperlink r:id="rId1712" w:history="1">
              <w:r w:rsidR="006A36F0" w:rsidRPr="004E6B2B">
                <w:rPr>
                  <w:rStyle w:val="Hiperpovezava"/>
                  <w:rFonts w:ascii="Arial" w:hAnsi="Arial" w:cs="Arial"/>
                  <w:snapToGrid w:val="0"/>
                  <w:sz w:val="16"/>
                </w:rPr>
                <w:t>285</w:t>
              </w:r>
            </w:hyperlink>
          </w:p>
        </w:tc>
        <w:tc>
          <w:tcPr>
            <w:tcW w:w="567" w:type="dxa"/>
            <w:tcBorders>
              <w:bottom w:val="single" w:sz="6" w:space="0" w:color="auto"/>
              <w:right w:val="single" w:sz="6" w:space="0" w:color="auto"/>
            </w:tcBorders>
            <w:shd w:val="clear" w:color="auto" w:fill="auto"/>
            <w:vAlign w:val="center"/>
          </w:tcPr>
          <w:p w14:paraId="56B35E8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L42</w:t>
            </w:r>
          </w:p>
        </w:tc>
        <w:tc>
          <w:tcPr>
            <w:tcW w:w="567" w:type="dxa"/>
            <w:tcBorders>
              <w:bottom w:val="single" w:sz="6" w:space="0" w:color="auto"/>
              <w:right w:val="single" w:sz="6" w:space="0" w:color="auto"/>
            </w:tcBorders>
            <w:shd w:val="clear" w:color="auto" w:fill="auto"/>
            <w:vAlign w:val="center"/>
          </w:tcPr>
          <w:p w14:paraId="3A3D8AE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2AF3C5AC" w14:textId="77777777" w:rsidTr="00C779F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AE012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8901 10 90</w:t>
            </w:r>
          </w:p>
        </w:tc>
        <w:tc>
          <w:tcPr>
            <w:tcW w:w="7333" w:type="dxa"/>
            <w:tcBorders>
              <w:left w:val="single" w:sz="4" w:space="0" w:color="auto"/>
              <w:bottom w:val="single" w:sz="6" w:space="0" w:color="auto"/>
              <w:right w:val="single" w:sz="6" w:space="0" w:color="auto"/>
            </w:tcBorders>
            <w:shd w:val="clear" w:color="auto" w:fill="auto"/>
            <w:vAlign w:val="center"/>
          </w:tcPr>
          <w:p w14:paraId="746F05B7"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sz w:val="16"/>
                <w:szCs w:val="16"/>
              </w:rPr>
              <w:t xml:space="preserve">Plovilo tipa </w:t>
            </w:r>
            <w:r>
              <w:rPr>
                <w:rFonts w:ascii="Arial" w:hAnsi="Arial" w:cs="Arial"/>
                <w:sz w:val="16"/>
                <w:szCs w:val="16"/>
              </w:rPr>
              <w:t>»</w:t>
            </w:r>
            <w:r w:rsidRPr="000666BE">
              <w:rPr>
                <w:rFonts w:ascii="Arial" w:hAnsi="Arial" w:cs="Arial"/>
                <w:sz w:val="16"/>
                <w:szCs w:val="16"/>
              </w:rPr>
              <w:t>katamaran</w:t>
            </w:r>
            <w:r>
              <w:rPr>
                <w:rFonts w:ascii="Arial" w:hAnsi="Arial" w:cs="Arial"/>
                <w:sz w:val="16"/>
                <w:szCs w:val="16"/>
              </w:rPr>
              <w:t>«</w:t>
            </w:r>
            <w:r w:rsidRPr="000666BE">
              <w:rPr>
                <w:rFonts w:ascii="Arial" w:hAnsi="Arial" w:cs="Arial"/>
                <w:sz w:val="16"/>
                <w:szCs w:val="16"/>
              </w:rPr>
              <w:t>, namenjeno prevozu potnikov. Dolgo je približno 49 metrov in doseže največjo hitrost 34 vozlov (približno 63 kilometrov na uro). Prevaža lahko do 600 potnikov. Namenjeno je plovbi po rekah, v ustjih rek ali obalnih vodah. Vendar je konstruirano tako, da lahko pluje po morju toda brez potnikov. Ni konstruirano za prevoz potnikov več kot 20 morskih milj (približno 37 kilometrov) od obale.</w:t>
            </w:r>
          </w:p>
        </w:tc>
        <w:tc>
          <w:tcPr>
            <w:tcW w:w="850" w:type="dxa"/>
            <w:tcBorders>
              <w:bottom w:val="single" w:sz="6" w:space="0" w:color="auto"/>
              <w:right w:val="single" w:sz="6" w:space="0" w:color="auto"/>
            </w:tcBorders>
            <w:shd w:val="clear" w:color="auto" w:fill="auto"/>
            <w:vAlign w:val="center"/>
          </w:tcPr>
          <w:p w14:paraId="623B2182" w14:textId="77777777" w:rsidR="006A36F0" w:rsidRPr="004E6B2B" w:rsidRDefault="00000000" w:rsidP="006A36F0">
            <w:pPr>
              <w:jc w:val="center"/>
              <w:rPr>
                <w:rFonts w:ascii="Arial" w:hAnsi="Arial" w:cs="Arial"/>
                <w:snapToGrid w:val="0"/>
                <w:color w:val="000000"/>
                <w:sz w:val="16"/>
              </w:rPr>
            </w:pPr>
            <w:hyperlink r:id="rId1713" w:history="1">
              <w:r w:rsidR="006A36F0" w:rsidRPr="004E6B2B">
                <w:rPr>
                  <w:rStyle w:val="Hiperpovezava"/>
                  <w:rFonts w:ascii="Arial" w:hAnsi="Arial" w:cs="Arial"/>
                  <w:snapToGrid w:val="0"/>
                  <w:sz w:val="16"/>
                </w:rPr>
                <w:t>652</w:t>
              </w:r>
            </w:hyperlink>
          </w:p>
        </w:tc>
        <w:tc>
          <w:tcPr>
            <w:tcW w:w="567" w:type="dxa"/>
            <w:tcBorders>
              <w:bottom w:val="single" w:sz="6" w:space="0" w:color="auto"/>
              <w:right w:val="single" w:sz="6" w:space="0" w:color="auto"/>
            </w:tcBorders>
            <w:shd w:val="clear" w:color="auto" w:fill="auto"/>
            <w:vAlign w:val="center"/>
          </w:tcPr>
          <w:p w14:paraId="118164F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L153</w:t>
            </w:r>
          </w:p>
        </w:tc>
        <w:tc>
          <w:tcPr>
            <w:tcW w:w="567" w:type="dxa"/>
            <w:tcBorders>
              <w:bottom w:val="single" w:sz="6" w:space="0" w:color="auto"/>
              <w:right w:val="single" w:sz="6" w:space="0" w:color="auto"/>
            </w:tcBorders>
            <w:shd w:val="clear" w:color="auto" w:fill="auto"/>
            <w:vAlign w:val="center"/>
          </w:tcPr>
          <w:p w14:paraId="2C0A874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1FF8EE2C" w14:textId="77777777" w:rsidTr="00A21705">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F311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9001 90 00</w:t>
            </w:r>
          </w:p>
        </w:tc>
        <w:tc>
          <w:tcPr>
            <w:tcW w:w="7333" w:type="dxa"/>
            <w:tcBorders>
              <w:left w:val="single" w:sz="4" w:space="0" w:color="auto"/>
              <w:bottom w:val="single" w:sz="6" w:space="0" w:color="auto"/>
              <w:right w:val="single" w:sz="6" w:space="0" w:color="auto"/>
            </w:tcBorders>
            <w:shd w:val="clear" w:color="auto" w:fill="auto"/>
            <w:vAlign w:val="center"/>
          </w:tcPr>
          <w:p w14:paraId="5BE12690"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Proizvod je pravokotna, </w:t>
            </w:r>
            <w:proofErr w:type="spellStart"/>
            <w:r w:rsidRPr="000666BE">
              <w:rPr>
                <w:rFonts w:ascii="Arial" w:hAnsi="Arial" w:cs="Arial"/>
                <w:sz w:val="16"/>
                <w:szCs w:val="16"/>
              </w:rPr>
              <w:t>polkaljena</w:t>
            </w:r>
            <w:proofErr w:type="spellEnd"/>
            <w:r w:rsidRPr="000666BE">
              <w:rPr>
                <w:rFonts w:ascii="Arial" w:hAnsi="Arial" w:cs="Arial"/>
                <w:sz w:val="16"/>
                <w:szCs w:val="16"/>
              </w:rPr>
              <w:t xml:space="preserve"> steklena ploš</w:t>
            </w:r>
            <w:r w:rsidRPr="000666BE">
              <w:rPr>
                <w:rFonts w:ascii="Arial" w:eastAsia="EUAlbertina-Regu-Identity-H" w:hAnsi="Arial" w:cs="Arial"/>
                <w:sz w:val="16"/>
                <w:szCs w:val="16"/>
              </w:rPr>
              <w:t>č</w:t>
            </w:r>
            <w:r w:rsidRPr="000666BE">
              <w:rPr>
                <w:rFonts w:ascii="Arial" w:hAnsi="Arial" w:cs="Arial"/>
                <w:sz w:val="16"/>
                <w:szCs w:val="16"/>
              </w:rPr>
              <w:t>a, na katero je vezanih ve</w:t>
            </w:r>
            <w:r w:rsidRPr="000666BE">
              <w:rPr>
                <w:rFonts w:ascii="Arial" w:eastAsia="EUAlbertina-Regu-Identity-H" w:hAnsi="Arial" w:cs="Arial"/>
                <w:sz w:val="16"/>
                <w:szCs w:val="16"/>
              </w:rPr>
              <w:t xml:space="preserve">č </w:t>
            </w:r>
            <w:proofErr w:type="spellStart"/>
            <w:r w:rsidRPr="000666BE">
              <w:rPr>
                <w:rFonts w:ascii="Arial" w:hAnsi="Arial" w:cs="Arial"/>
                <w:sz w:val="16"/>
                <w:szCs w:val="16"/>
              </w:rPr>
              <w:t>antirefleksnih</w:t>
            </w:r>
            <w:proofErr w:type="spellEnd"/>
            <w:r w:rsidRPr="000666BE">
              <w:rPr>
                <w:rFonts w:ascii="Arial" w:hAnsi="Arial" w:cs="Arial"/>
                <w:sz w:val="16"/>
                <w:szCs w:val="16"/>
              </w:rPr>
              <w:t xml:space="preserve"> in absorpcijskih slojev plasti</w:t>
            </w:r>
            <w:r w:rsidRPr="000666BE">
              <w:rPr>
                <w:rFonts w:ascii="Arial" w:eastAsia="EUAlbertina-Regu-Identity-H" w:hAnsi="Arial" w:cs="Arial"/>
                <w:sz w:val="16"/>
                <w:szCs w:val="16"/>
              </w:rPr>
              <w:t>č</w:t>
            </w:r>
            <w:r w:rsidRPr="000666BE">
              <w:rPr>
                <w:rFonts w:ascii="Arial" w:hAnsi="Arial" w:cs="Arial"/>
                <w:sz w:val="16"/>
                <w:szCs w:val="16"/>
              </w:rPr>
              <w:t>ne mase. Proizvod ni uokvirjen. Uporablja se za izdelavo plazemskih ekranov.</w:t>
            </w:r>
          </w:p>
        </w:tc>
        <w:tc>
          <w:tcPr>
            <w:tcW w:w="850" w:type="dxa"/>
            <w:tcBorders>
              <w:bottom w:val="single" w:sz="6" w:space="0" w:color="auto"/>
              <w:right w:val="single" w:sz="6" w:space="0" w:color="auto"/>
            </w:tcBorders>
            <w:shd w:val="clear" w:color="auto" w:fill="auto"/>
            <w:vAlign w:val="center"/>
          </w:tcPr>
          <w:p w14:paraId="6791472A" w14:textId="77777777" w:rsidR="006A36F0" w:rsidRPr="004E6B2B" w:rsidRDefault="00000000" w:rsidP="006A36F0">
            <w:pPr>
              <w:jc w:val="center"/>
              <w:rPr>
                <w:rFonts w:ascii="Arial" w:hAnsi="Arial" w:cs="Arial"/>
                <w:snapToGrid w:val="0"/>
                <w:color w:val="000000"/>
                <w:sz w:val="16"/>
              </w:rPr>
            </w:pPr>
            <w:hyperlink r:id="rId1714" w:history="1">
              <w:r w:rsidR="006A36F0" w:rsidRPr="004E6B2B">
                <w:rPr>
                  <w:rStyle w:val="Hiperpovezava"/>
                  <w:rFonts w:ascii="Arial" w:hAnsi="Arial" w:cs="Arial"/>
                  <w:snapToGrid w:val="0"/>
                  <w:sz w:val="16"/>
                </w:rPr>
                <w:t>477</w:t>
              </w:r>
            </w:hyperlink>
          </w:p>
        </w:tc>
        <w:tc>
          <w:tcPr>
            <w:tcW w:w="567" w:type="dxa"/>
            <w:tcBorders>
              <w:bottom w:val="single" w:sz="6" w:space="0" w:color="auto"/>
              <w:right w:val="single" w:sz="6" w:space="0" w:color="auto"/>
            </w:tcBorders>
            <w:shd w:val="clear" w:color="auto" w:fill="auto"/>
            <w:vAlign w:val="center"/>
          </w:tcPr>
          <w:p w14:paraId="4B6402D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L144</w:t>
            </w:r>
          </w:p>
        </w:tc>
        <w:tc>
          <w:tcPr>
            <w:tcW w:w="567" w:type="dxa"/>
            <w:tcBorders>
              <w:bottom w:val="single" w:sz="6" w:space="0" w:color="auto"/>
              <w:right w:val="single" w:sz="6" w:space="0" w:color="auto"/>
            </w:tcBorders>
            <w:shd w:val="clear" w:color="auto" w:fill="auto"/>
            <w:vAlign w:val="center"/>
          </w:tcPr>
          <w:p w14:paraId="56CD606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5B856BA0" w14:textId="77777777" w:rsidTr="00E3669F">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BD5C6C8" w14:textId="77777777" w:rsidR="006A36F0" w:rsidRDefault="006A36F0" w:rsidP="006A36F0">
            <w:pPr>
              <w:jc w:val="center"/>
              <w:rPr>
                <w:rFonts w:ascii="Arial" w:hAnsi="Arial"/>
                <w:snapToGrid w:val="0"/>
                <w:color w:val="000000"/>
                <w:sz w:val="16"/>
                <w:szCs w:val="16"/>
              </w:rPr>
            </w:pPr>
            <w:r>
              <w:rPr>
                <w:rFonts w:ascii="Arial" w:hAnsi="Arial"/>
                <w:snapToGrid w:val="0"/>
                <w:color w:val="000000"/>
                <w:sz w:val="16"/>
                <w:szCs w:val="16"/>
              </w:rPr>
              <w:lastRenderedPageBreak/>
              <w:t>9002 11 00</w:t>
            </w:r>
          </w:p>
        </w:tc>
        <w:tc>
          <w:tcPr>
            <w:tcW w:w="7333" w:type="dxa"/>
            <w:tcBorders>
              <w:left w:val="single" w:sz="4" w:space="0" w:color="auto"/>
              <w:bottom w:val="single" w:sz="6" w:space="0" w:color="auto"/>
              <w:right w:val="single" w:sz="6" w:space="0" w:color="auto"/>
            </w:tcBorders>
            <w:shd w:val="solid" w:color="FFFFFF" w:fill="auto"/>
            <w:vAlign w:val="center"/>
          </w:tcPr>
          <w:p w14:paraId="4337B45B" w14:textId="77777777" w:rsidR="006A36F0" w:rsidRPr="005066A1" w:rsidRDefault="006A36F0" w:rsidP="006A36F0">
            <w:pPr>
              <w:jc w:val="both"/>
              <w:rPr>
                <w:rFonts w:ascii="Arial" w:hAnsi="Arial" w:cs="Arial"/>
                <w:sz w:val="16"/>
                <w:szCs w:val="16"/>
              </w:rPr>
            </w:pPr>
            <w:r w:rsidRPr="005066A1">
              <w:rPr>
                <w:rFonts w:ascii="Arial" w:hAnsi="Arial" w:cs="Arial"/>
                <w:sz w:val="16"/>
                <w:szCs w:val="16"/>
              </w:rPr>
              <w:t>Izdelek (leča za kamero s priponko) je sestavljen iz steklene leče, vdelane v plastičen nosilec s priponko.</w:t>
            </w:r>
          </w:p>
          <w:p w14:paraId="4B0EEEC2" w14:textId="77777777" w:rsidR="006A36F0" w:rsidRPr="005066A1" w:rsidRDefault="006A36F0" w:rsidP="006A36F0">
            <w:pPr>
              <w:jc w:val="both"/>
              <w:rPr>
                <w:rFonts w:ascii="Arial" w:hAnsi="Arial" w:cs="Arial"/>
                <w:sz w:val="16"/>
                <w:szCs w:val="16"/>
              </w:rPr>
            </w:pPr>
            <w:r w:rsidRPr="005066A1">
              <w:rPr>
                <w:rFonts w:ascii="Arial" w:hAnsi="Arial" w:cs="Arial"/>
                <w:sz w:val="16"/>
                <w:szCs w:val="16"/>
              </w:rPr>
              <w:t>Namenjen je uporabi skupaj s kamerami z enojno lečo, vgrajenimi v pametne telefone, tablične računalnike in druge podobne naprave.</w:t>
            </w:r>
          </w:p>
          <w:p w14:paraId="16EA714E" w14:textId="77777777" w:rsidR="006A36F0" w:rsidRPr="00471383" w:rsidRDefault="006A36F0" w:rsidP="006A36F0">
            <w:pPr>
              <w:jc w:val="both"/>
              <w:rPr>
                <w:rFonts w:ascii="Arial" w:hAnsi="Arial" w:cs="Arial"/>
                <w:sz w:val="16"/>
                <w:szCs w:val="16"/>
              </w:rPr>
            </w:pPr>
            <w:r w:rsidRPr="005066A1">
              <w:rPr>
                <w:rFonts w:ascii="Arial" w:hAnsi="Arial" w:cs="Arial"/>
                <w:sz w:val="16"/>
                <w:szCs w:val="16"/>
              </w:rPr>
              <w:t>Če je izdelek s priponko pritrjen na lečo kamere, se poveča vidno polje kamere.</w:t>
            </w:r>
          </w:p>
        </w:tc>
        <w:tc>
          <w:tcPr>
            <w:tcW w:w="850" w:type="dxa"/>
            <w:tcBorders>
              <w:bottom w:val="single" w:sz="6" w:space="0" w:color="auto"/>
              <w:right w:val="single" w:sz="6" w:space="0" w:color="auto"/>
            </w:tcBorders>
            <w:shd w:val="solid" w:color="FFFFFF" w:fill="auto"/>
            <w:vAlign w:val="center"/>
          </w:tcPr>
          <w:p w14:paraId="3B09753C" w14:textId="77777777" w:rsidR="006A36F0" w:rsidRDefault="00000000" w:rsidP="006A36F0">
            <w:pPr>
              <w:jc w:val="center"/>
              <w:rPr>
                <w:rFonts w:ascii="Arial" w:hAnsi="Arial" w:cs="Arial"/>
                <w:snapToGrid w:val="0"/>
                <w:color w:val="000000"/>
                <w:sz w:val="16"/>
              </w:rPr>
            </w:pPr>
            <w:hyperlink r:id="rId1715" w:history="1">
              <w:r w:rsidR="006A36F0" w:rsidRPr="006C7CA4">
                <w:rPr>
                  <w:rStyle w:val="Hiperpovezava"/>
                  <w:rFonts w:ascii="Arial" w:hAnsi="Arial" w:cs="Arial"/>
                  <w:snapToGrid w:val="0"/>
                  <w:sz w:val="16"/>
                </w:rPr>
                <w:t>1368</w:t>
              </w:r>
            </w:hyperlink>
          </w:p>
        </w:tc>
        <w:tc>
          <w:tcPr>
            <w:tcW w:w="567" w:type="dxa"/>
            <w:tcBorders>
              <w:bottom w:val="single" w:sz="6" w:space="0" w:color="auto"/>
              <w:right w:val="single" w:sz="6" w:space="0" w:color="auto"/>
            </w:tcBorders>
            <w:shd w:val="solid" w:color="FFFFFF" w:fill="auto"/>
            <w:vAlign w:val="center"/>
          </w:tcPr>
          <w:p w14:paraId="74E3459A" w14:textId="77777777" w:rsidR="006A36F0" w:rsidRDefault="006A36F0" w:rsidP="006A36F0">
            <w:pPr>
              <w:rPr>
                <w:rFonts w:ascii="Arial" w:hAnsi="Arial"/>
                <w:snapToGrid w:val="0"/>
                <w:color w:val="000000"/>
                <w:sz w:val="16"/>
              </w:rPr>
            </w:pPr>
            <w:r>
              <w:rPr>
                <w:rFonts w:ascii="Arial" w:hAnsi="Arial"/>
                <w:snapToGrid w:val="0"/>
                <w:color w:val="000000"/>
                <w:sz w:val="16"/>
              </w:rPr>
              <w:t>L294</w:t>
            </w:r>
          </w:p>
        </w:tc>
        <w:tc>
          <w:tcPr>
            <w:tcW w:w="567" w:type="dxa"/>
            <w:tcBorders>
              <w:bottom w:val="single" w:sz="6" w:space="0" w:color="auto"/>
              <w:right w:val="single" w:sz="6" w:space="0" w:color="auto"/>
            </w:tcBorders>
            <w:shd w:val="solid" w:color="FFFFFF" w:fill="auto"/>
            <w:vAlign w:val="center"/>
          </w:tcPr>
          <w:p w14:paraId="4DF217BC" w14:textId="77777777" w:rsidR="006A36F0"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5BDB0F21" w14:textId="77777777" w:rsidTr="00E3669F">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87EBB48" w14:textId="77777777" w:rsidR="006A36F0" w:rsidRPr="00A21705" w:rsidRDefault="006A36F0" w:rsidP="006A36F0">
            <w:pPr>
              <w:jc w:val="center"/>
              <w:rPr>
                <w:rFonts w:ascii="Arial" w:hAnsi="Arial"/>
                <w:snapToGrid w:val="0"/>
                <w:color w:val="000000"/>
                <w:sz w:val="16"/>
                <w:szCs w:val="16"/>
              </w:rPr>
            </w:pPr>
            <w:r>
              <w:rPr>
                <w:rFonts w:ascii="Arial" w:hAnsi="Arial"/>
                <w:snapToGrid w:val="0"/>
                <w:color w:val="000000"/>
                <w:sz w:val="16"/>
                <w:szCs w:val="16"/>
              </w:rPr>
              <w:t>9002 11 00</w:t>
            </w:r>
          </w:p>
        </w:tc>
        <w:tc>
          <w:tcPr>
            <w:tcW w:w="7333" w:type="dxa"/>
            <w:tcBorders>
              <w:left w:val="single" w:sz="4" w:space="0" w:color="auto"/>
              <w:bottom w:val="single" w:sz="6" w:space="0" w:color="auto"/>
              <w:right w:val="single" w:sz="6" w:space="0" w:color="auto"/>
            </w:tcBorders>
            <w:shd w:val="solid" w:color="FFFFFF" w:fill="auto"/>
            <w:vAlign w:val="center"/>
          </w:tcPr>
          <w:p w14:paraId="20E3910D"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Ohišje objektiva za kamero iz kovine in plastične mase z bajonetnim spojem, dimenzij približno 92 x 86 x 35,1 mm.</w:t>
            </w:r>
          </w:p>
          <w:p w14:paraId="554055AC"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Izdelek se namesti na prednjo stran digitalne video snemalne kamere, in sicer med video snemalno kamero in objektiv.</w:t>
            </w:r>
          </w:p>
          <w:p w14:paraId="202378EF"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Zasnovan je tako, da omogoča uporabo objektiva na digitalnih video snemalnih kamerah z različno velikostjo navojev za pritrjevanje, ki zagotavljajo mehansko upravljanje zaslonke s premikanjem nastavitev zaslonke.</w:t>
            </w:r>
          </w:p>
        </w:tc>
        <w:tc>
          <w:tcPr>
            <w:tcW w:w="850" w:type="dxa"/>
            <w:tcBorders>
              <w:bottom w:val="single" w:sz="6" w:space="0" w:color="auto"/>
              <w:right w:val="single" w:sz="6" w:space="0" w:color="auto"/>
            </w:tcBorders>
            <w:shd w:val="solid" w:color="FFFFFF" w:fill="auto"/>
            <w:vAlign w:val="center"/>
          </w:tcPr>
          <w:p w14:paraId="0BE32D50" w14:textId="77777777" w:rsidR="006A36F0" w:rsidRPr="004E6B2B" w:rsidRDefault="00000000" w:rsidP="006A36F0">
            <w:pPr>
              <w:jc w:val="center"/>
              <w:rPr>
                <w:rFonts w:ascii="Arial" w:hAnsi="Arial" w:cs="Arial"/>
                <w:snapToGrid w:val="0"/>
                <w:color w:val="000000"/>
                <w:sz w:val="16"/>
              </w:rPr>
            </w:pPr>
            <w:hyperlink r:id="rId1716" w:history="1">
              <w:r w:rsidR="006A36F0" w:rsidRPr="002C3B9F">
                <w:rPr>
                  <w:rStyle w:val="Hiperpovezava"/>
                  <w:rFonts w:ascii="Arial" w:hAnsi="Arial" w:cs="Arial"/>
                  <w:snapToGrid w:val="0"/>
                  <w:sz w:val="16"/>
                </w:rPr>
                <w:t>531</w:t>
              </w:r>
            </w:hyperlink>
          </w:p>
        </w:tc>
        <w:tc>
          <w:tcPr>
            <w:tcW w:w="567" w:type="dxa"/>
            <w:tcBorders>
              <w:bottom w:val="single" w:sz="6" w:space="0" w:color="auto"/>
              <w:right w:val="single" w:sz="6" w:space="0" w:color="auto"/>
            </w:tcBorders>
            <w:shd w:val="solid" w:color="FFFFFF" w:fill="auto"/>
            <w:vAlign w:val="center"/>
          </w:tcPr>
          <w:p w14:paraId="254E0A4A"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L106</w:t>
            </w:r>
          </w:p>
        </w:tc>
        <w:tc>
          <w:tcPr>
            <w:tcW w:w="567" w:type="dxa"/>
            <w:tcBorders>
              <w:bottom w:val="single" w:sz="6" w:space="0" w:color="auto"/>
              <w:right w:val="single" w:sz="6" w:space="0" w:color="auto"/>
            </w:tcBorders>
            <w:shd w:val="solid" w:color="FFFFFF" w:fill="auto"/>
            <w:vAlign w:val="center"/>
          </w:tcPr>
          <w:p w14:paraId="3DED8383"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3A127E78" w14:textId="77777777" w:rsidTr="00E3669F">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DE05D52" w14:textId="77777777" w:rsidR="006A36F0" w:rsidRPr="00A21705" w:rsidRDefault="006A36F0" w:rsidP="006A36F0">
            <w:pPr>
              <w:jc w:val="center"/>
              <w:rPr>
                <w:rFonts w:ascii="Arial" w:hAnsi="Arial"/>
                <w:snapToGrid w:val="0"/>
                <w:color w:val="000000"/>
                <w:sz w:val="16"/>
                <w:szCs w:val="16"/>
              </w:rPr>
            </w:pPr>
            <w:r w:rsidRPr="00A21705">
              <w:rPr>
                <w:rFonts w:ascii="Arial" w:hAnsi="Arial"/>
                <w:snapToGrid w:val="0"/>
                <w:color w:val="000000"/>
                <w:sz w:val="16"/>
                <w:szCs w:val="16"/>
              </w:rPr>
              <w:t>9002 20 00</w:t>
            </w:r>
          </w:p>
        </w:tc>
        <w:tc>
          <w:tcPr>
            <w:tcW w:w="7333" w:type="dxa"/>
            <w:tcBorders>
              <w:left w:val="single" w:sz="4" w:space="0" w:color="auto"/>
              <w:bottom w:val="single" w:sz="6" w:space="0" w:color="auto"/>
              <w:right w:val="single" w:sz="6" w:space="0" w:color="auto"/>
            </w:tcBorders>
            <w:shd w:val="solid" w:color="FFFFFF" w:fill="auto"/>
            <w:vAlign w:val="center"/>
          </w:tcPr>
          <w:p w14:paraId="2369080E" w14:textId="77777777" w:rsidR="006A36F0" w:rsidRPr="00A21705" w:rsidRDefault="006A36F0" w:rsidP="006A36F0">
            <w:pPr>
              <w:jc w:val="both"/>
              <w:rPr>
                <w:rFonts w:ascii="Arial" w:hAnsi="Arial" w:cs="Arial"/>
                <w:snapToGrid w:val="0"/>
                <w:color w:val="000000"/>
                <w:sz w:val="16"/>
                <w:szCs w:val="16"/>
              </w:rPr>
            </w:pPr>
            <w:r w:rsidRPr="00A21705">
              <w:rPr>
                <w:rFonts w:ascii="Arial" w:hAnsi="Arial" w:cs="Arial"/>
                <w:sz w:val="16"/>
                <w:szCs w:val="16"/>
              </w:rPr>
              <w:t xml:space="preserve">Proizvod je pravokotna, </w:t>
            </w:r>
            <w:proofErr w:type="spellStart"/>
            <w:r w:rsidRPr="00A21705">
              <w:rPr>
                <w:rFonts w:ascii="Arial" w:hAnsi="Arial" w:cs="Arial"/>
                <w:sz w:val="16"/>
                <w:szCs w:val="16"/>
              </w:rPr>
              <w:t>polkaljena</w:t>
            </w:r>
            <w:proofErr w:type="spellEnd"/>
            <w:r w:rsidRPr="00A21705">
              <w:rPr>
                <w:rFonts w:ascii="Arial" w:hAnsi="Arial" w:cs="Arial"/>
                <w:sz w:val="16"/>
                <w:szCs w:val="16"/>
              </w:rPr>
              <w:t xml:space="preserve"> steklena ploš</w:t>
            </w:r>
            <w:r w:rsidRPr="00A21705">
              <w:rPr>
                <w:rFonts w:ascii="Arial" w:eastAsia="EUAlbertina-Regu-Identity-H" w:hAnsi="Arial" w:cs="Arial"/>
                <w:sz w:val="16"/>
                <w:szCs w:val="16"/>
              </w:rPr>
              <w:t>č</w:t>
            </w:r>
            <w:r w:rsidRPr="00A21705">
              <w:rPr>
                <w:rFonts w:ascii="Arial" w:hAnsi="Arial" w:cs="Arial"/>
                <w:sz w:val="16"/>
                <w:szCs w:val="16"/>
              </w:rPr>
              <w:t>a, na katero je vezanih ve</w:t>
            </w:r>
            <w:r w:rsidRPr="00A21705">
              <w:rPr>
                <w:rFonts w:ascii="Arial" w:eastAsia="EUAlbertina-Regu-Identity-H" w:hAnsi="Arial" w:cs="Arial"/>
                <w:sz w:val="16"/>
                <w:szCs w:val="16"/>
              </w:rPr>
              <w:t xml:space="preserve">č </w:t>
            </w:r>
            <w:proofErr w:type="spellStart"/>
            <w:r w:rsidRPr="00A21705">
              <w:rPr>
                <w:rFonts w:ascii="Arial" w:hAnsi="Arial" w:cs="Arial"/>
                <w:sz w:val="16"/>
                <w:szCs w:val="16"/>
              </w:rPr>
              <w:t>antirefleksnih</w:t>
            </w:r>
            <w:proofErr w:type="spellEnd"/>
            <w:r w:rsidRPr="00A21705">
              <w:rPr>
                <w:rFonts w:ascii="Arial" w:hAnsi="Arial" w:cs="Arial"/>
                <w:sz w:val="16"/>
                <w:szCs w:val="16"/>
              </w:rPr>
              <w:t xml:space="preserve"> in absorpcijskih slojev plasti</w:t>
            </w:r>
            <w:r w:rsidRPr="00A21705">
              <w:rPr>
                <w:rFonts w:ascii="Arial" w:eastAsia="EUAlbertina-Regu-Identity-H" w:hAnsi="Arial" w:cs="Arial"/>
                <w:sz w:val="16"/>
                <w:szCs w:val="16"/>
              </w:rPr>
              <w:t>č</w:t>
            </w:r>
            <w:r w:rsidRPr="00A21705">
              <w:rPr>
                <w:rFonts w:ascii="Arial" w:hAnsi="Arial" w:cs="Arial"/>
                <w:sz w:val="16"/>
                <w:szCs w:val="16"/>
              </w:rPr>
              <w:t>ne mase. Proizvod uokvirja kovinski obro</w:t>
            </w:r>
            <w:r w:rsidRPr="00A21705">
              <w:rPr>
                <w:rFonts w:ascii="Arial" w:eastAsia="EUAlbertina-Regu-Identity-H" w:hAnsi="Arial" w:cs="Arial"/>
                <w:sz w:val="16"/>
                <w:szCs w:val="16"/>
              </w:rPr>
              <w:t>č</w:t>
            </w:r>
            <w:r w:rsidRPr="00A21705">
              <w:rPr>
                <w:rFonts w:ascii="Arial" w:hAnsi="Arial" w:cs="Arial"/>
                <w:sz w:val="16"/>
                <w:szCs w:val="16"/>
              </w:rPr>
              <w:t>. Uporablja se za izdelavo plazemskih ekranov.</w:t>
            </w:r>
          </w:p>
        </w:tc>
        <w:tc>
          <w:tcPr>
            <w:tcW w:w="850" w:type="dxa"/>
            <w:tcBorders>
              <w:bottom w:val="single" w:sz="6" w:space="0" w:color="auto"/>
              <w:right w:val="single" w:sz="6" w:space="0" w:color="auto"/>
            </w:tcBorders>
            <w:shd w:val="solid" w:color="FFFFFF" w:fill="auto"/>
            <w:vAlign w:val="center"/>
          </w:tcPr>
          <w:p w14:paraId="0F66BEE8" w14:textId="77777777" w:rsidR="006A36F0" w:rsidRPr="00A21705" w:rsidRDefault="00000000" w:rsidP="006A36F0">
            <w:pPr>
              <w:jc w:val="center"/>
              <w:rPr>
                <w:rFonts w:ascii="Arial" w:hAnsi="Arial" w:cs="Arial"/>
                <w:snapToGrid w:val="0"/>
                <w:color w:val="000000"/>
                <w:sz w:val="16"/>
                <w:szCs w:val="16"/>
              </w:rPr>
            </w:pPr>
            <w:hyperlink r:id="rId1717" w:history="1">
              <w:r w:rsidR="006A36F0" w:rsidRPr="00A21705">
                <w:rPr>
                  <w:rStyle w:val="Hiperpovezava"/>
                  <w:rFonts w:ascii="Arial" w:hAnsi="Arial" w:cs="Arial"/>
                  <w:snapToGrid w:val="0"/>
                  <w:sz w:val="16"/>
                  <w:szCs w:val="16"/>
                </w:rPr>
                <w:t>477</w:t>
              </w:r>
            </w:hyperlink>
          </w:p>
        </w:tc>
        <w:tc>
          <w:tcPr>
            <w:tcW w:w="567" w:type="dxa"/>
            <w:tcBorders>
              <w:bottom w:val="single" w:sz="6" w:space="0" w:color="auto"/>
              <w:right w:val="single" w:sz="6" w:space="0" w:color="auto"/>
            </w:tcBorders>
            <w:shd w:val="solid" w:color="FFFFFF" w:fill="auto"/>
            <w:vAlign w:val="center"/>
          </w:tcPr>
          <w:p w14:paraId="73B67822" w14:textId="77777777" w:rsidR="006A36F0" w:rsidRPr="00A21705" w:rsidRDefault="006A36F0" w:rsidP="006A36F0">
            <w:pPr>
              <w:rPr>
                <w:rFonts w:ascii="Arial" w:hAnsi="Arial"/>
                <w:snapToGrid w:val="0"/>
                <w:color w:val="000000"/>
                <w:sz w:val="16"/>
                <w:szCs w:val="16"/>
              </w:rPr>
            </w:pPr>
            <w:r w:rsidRPr="00A21705">
              <w:rPr>
                <w:rFonts w:ascii="Arial" w:hAnsi="Arial"/>
                <w:snapToGrid w:val="0"/>
                <w:color w:val="000000"/>
                <w:sz w:val="16"/>
                <w:szCs w:val="16"/>
              </w:rPr>
              <w:t>L144</w:t>
            </w:r>
          </w:p>
        </w:tc>
        <w:tc>
          <w:tcPr>
            <w:tcW w:w="567" w:type="dxa"/>
            <w:tcBorders>
              <w:bottom w:val="single" w:sz="6" w:space="0" w:color="auto"/>
              <w:right w:val="single" w:sz="6" w:space="0" w:color="auto"/>
            </w:tcBorders>
            <w:shd w:val="solid" w:color="FFFFFF" w:fill="auto"/>
            <w:vAlign w:val="center"/>
          </w:tcPr>
          <w:p w14:paraId="3A2BB6D9" w14:textId="77777777" w:rsidR="006A36F0" w:rsidRPr="00A21705" w:rsidRDefault="006A36F0" w:rsidP="006A36F0">
            <w:pPr>
              <w:jc w:val="center"/>
              <w:rPr>
                <w:rFonts w:ascii="Arial" w:hAnsi="Arial"/>
                <w:snapToGrid w:val="0"/>
                <w:color w:val="000000"/>
                <w:sz w:val="16"/>
                <w:szCs w:val="16"/>
              </w:rPr>
            </w:pPr>
            <w:r w:rsidRPr="00A21705">
              <w:rPr>
                <w:rFonts w:ascii="Arial" w:hAnsi="Arial"/>
                <w:snapToGrid w:val="0"/>
                <w:color w:val="000000"/>
                <w:sz w:val="16"/>
                <w:szCs w:val="16"/>
              </w:rPr>
              <w:t>2009</w:t>
            </w:r>
          </w:p>
        </w:tc>
      </w:tr>
      <w:tr w:rsidR="006A36F0" w:rsidRPr="00C52625" w14:paraId="205761A0" w14:textId="77777777" w:rsidTr="00E3669F">
        <w:trPr>
          <w:trHeight w:val="3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28AA10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9002 20 00</w:t>
            </w:r>
          </w:p>
        </w:tc>
        <w:tc>
          <w:tcPr>
            <w:tcW w:w="7333" w:type="dxa"/>
            <w:tcBorders>
              <w:left w:val="single" w:sz="4" w:space="0" w:color="auto"/>
              <w:bottom w:val="single" w:sz="6" w:space="0" w:color="auto"/>
              <w:right w:val="single" w:sz="6" w:space="0" w:color="auto"/>
            </w:tcBorders>
            <w:shd w:val="solid" w:color="FFFFFF" w:fill="auto"/>
            <w:vAlign w:val="center"/>
          </w:tcPr>
          <w:p w14:paraId="4B51594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Element, sestavljen iz stekla s polarizirajočim učinkom (</w:t>
            </w:r>
            <w:r>
              <w:rPr>
                <w:rFonts w:ascii="Arial" w:hAnsi="Arial" w:cs="Arial"/>
                <w:snapToGrid w:val="0"/>
                <w:color w:val="000000"/>
                <w:sz w:val="16"/>
              </w:rPr>
              <w:t>»</w:t>
            </w:r>
            <w:r w:rsidRPr="000666BE">
              <w:rPr>
                <w:rFonts w:ascii="Arial" w:hAnsi="Arial" w:cs="Arial"/>
                <w:snapToGrid w:val="0"/>
                <w:color w:val="000000"/>
                <w:sz w:val="16"/>
              </w:rPr>
              <w:t>zaslonski filter</w:t>
            </w:r>
            <w:r>
              <w:rPr>
                <w:rFonts w:ascii="Arial" w:hAnsi="Arial" w:cs="Arial"/>
                <w:snapToGrid w:val="0"/>
                <w:color w:val="000000"/>
                <w:sz w:val="16"/>
              </w:rPr>
              <w:t>«</w:t>
            </w:r>
            <w:r w:rsidRPr="000666BE">
              <w:rPr>
                <w:rFonts w:ascii="Arial" w:hAnsi="Arial" w:cs="Arial"/>
                <w:snapToGrid w:val="0"/>
                <w:color w:val="000000"/>
                <w:sz w:val="16"/>
              </w:rPr>
              <w:t>), vgrajen v okvir. Kabel z zaponko, pripet na okvir Ima naslednje funkcije:</w:t>
            </w:r>
          </w:p>
          <w:p w14:paraId="0ADB8FE8" w14:textId="77777777" w:rsidR="006A36F0" w:rsidRDefault="006A36F0" w:rsidP="006A36F0">
            <w:pPr>
              <w:numPr>
                <w:ilvl w:val="0"/>
                <w:numId w:val="395"/>
              </w:numPr>
              <w:jc w:val="both"/>
              <w:rPr>
                <w:rFonts w:ascii="Arial" w:hAnsi="Arial" w:cs="Arial"/>
                <w:snapToGrid w:val="0"/>
                <w:color w:val="000000"/>
                <w:sz w:val="16"/>
              </w:rPr>
            </w:pPr>
            <w:r w:rsidRPr="000666BE">
              <w:rPr>
                <w:rFonts w:ascii="Arial" w:hAnsi="Arial" w:cs="Arial"/>
                <w:snapToGrid w:val="0"/>
                <w:color w:val="000000"/>
                <w:sz w:val="16"/>
              </w:rPr>
              <w:t>zmanjšuje bleščanje</w:t>
            </w:r>
          </w:p>
          <w:p w14:paraId="242C5BD9" w14:textId="77777777" w:rsidR="006A36F0" w:rsidRDefault="006A36F0" w:rsidP="006A36F0">
            <w:pPr>
              <w:numPr>
                <w:ilvl w:val="0"/>
                <w:numId w:val="395"/>
              </w:numPr>
              <w:jc w:val="both"/>
              <w:rPr>
                <w:rFonts w:ascii="Arial" w:hAnsi="Arial" w:cs="Arial"/>
                <w:snapToGrid w:val="0"/>
                <w:color w:val="000000"/>
                <w:sz w:val="16"/>
              </w:rPr>
            </w:pPr>
            <w:r w:rsidRPr="000666BE">
              <w:rPr>
                <w:rFonts w:ascii="Arial" w:hAnsi="Arial" w:cs="Arial"/>
                <w:snapToGrid w:val="0"/>
                <w:color w:val="000000"/>
                <w:sz w:val="16"/>
              </w:rPr>
              <w:t>zmanjšuje odsevanje</w:t>
            </w:r>
          </w:p>
          <w:p w14:paraId="54CC5FE2" w14:textId="77777777" w:rsidR="006A36F0" w:rsidRDefault="006A36F0" w:rsidP="006A36F0">
            <w:pPr>
              <w:numPr>
                <w:ilvl w:val="0"/>
                <w:numId w:val="395"/>
              </w:numPr>
              <w:jc w:val="both"/>
              <w:rPr>
                <w:rFonts w:ascii="Arial" w:hAnsi="Arial" w:cs="Arial"/>
                <w:snapToGrid w:val="0"/>
                <w:color w:val="000000"/>
                <w:sz w:val="16"/>
              </w:rPr>
            </w:pPr>
            <w:r w:rsidRPr="000666BE">
              <w:rPr>
                <w:rFonts w:ascii="Arial" w:hAnsi="Arial" w:cs="Arial"/>
                <w:snapToGrid w:val="0"/>
                <w:color w:val="000000"/>
                <w:sz w:val="16"/>
              </w:rPr>
              <w:t>zmanjšuje UV žarčenje</w:t>
            </w:r>
          </w:p>
          <w:p w14:paraId="3F8748F4" w14:textId="77777777" w:rsidR="006A36F0" w:rsidRDefault="006A36F0" w:rsidP="006A36F0">
            <w:pPr>
              <w:numPr>
                <w:ilvl w:val="0"/>
                <w:numId w:val="395"/>
              </w:numPr>
              <w:jc w:val="both"/>
              <w:rPr>
                <w:rFonts w:ascii="Arial" w:hAnsi="Arial" w:cs="Arial"/>
                <w:snapToGrid w:val="0"/>
                <w:color w:val="000000"/>
                <w:sz w:val="16"/>
              </w:rPr>
            </w:pPr>
            <w:r w:rsidRPr="000666BE">
              <w:rPr>
                <w:rFonts w:ascii="Arial" w:hAnsi="Arial" w:cs="Arial"/>
                <w:snapToGrid w:val="0"/>
                <w:color w:val="000000"/>
                <w:sz w:val="16"/>
              </w:rPr>
              <w:t>poveča kontrast</w:t>
            </w:r>
          </w:p>
          <w:p w14:paraId="4406890A" w14:textId="77777777" w:rsidR="006A36F0" w:rsidRPr="000666BE" w:rsidRDefault="006A36F0" w:rsidP="006A36F0">
            <w:pPr>
              <w:numPr>
                <w:ilvl w:val="0"/>
                <w:numId w:val="395"/>
              </w:numPr>
              <w:jc w:val="both"/>
              <w:rPr>
                <w:rFonts w:ascii="Arial" w:hAnsi="Arial" w:cs="Arial"/>
                <w:snapToGrid w:val="0"/>
                <w:color w:val="000000"/>
                <w:sz w:val="16"/>
              </w:rPr>
            </w:pPr>
            <w:r w:rsidRPr="000666BE">
              <w:rPr>
                <w:rFonts w:ascii="Arial" w:hAnsi="Arial" w:cs="Arial"/>
                <w:snapToGrid w:val="0"/>
                <w:color w:val="000000"/>
                <w:sz w:val="16"/>
              </w:rPr>
              <w:t>zmanjšuje statični naboj</w:t>
            </w:r>
            <w:r>
              <w:rPr>
                <w:rFonts w:ascii="Arial" w:hAnsi="Arial" w:cs="Arial"/>
                <w:snapToGrid w:val="0"/>
                <w:color w:val="000000"/>
                <w:sz w:val="16"/>
              </w:rPr>
              <w:t>.</w:t>
            </w:r>
          </w:p>
        </w:tc>
        <w:tc>
          <w:tcPr>
            <w:tcW w:w="850" w:type="dxa"/>
            <w:tcBorders>
              <w:bottom w:val="single" w:sz="6" w:space="0" w:color="auto"/>
              <w:right w:val="single" w:sz="6" w:space="0" w:color="auto"/>
            </w:tcBorders>
            <w:shd w:val="solid" w:color="FFFFFF" w:fill="auto"/>
            <w:vAlign w:val="center"/>
          </w:tcPr>
          <w:p w14:paraId="49C41AA6" w14:textId="77777777" w:rsidR="006A36F0" w:rsidRPr="004E6B2B" w:rsidRDefault="00000000" w:rsidP="006A36F0">
            <w:pPr>
              <w:jc w:val="center"/>
              <w:rPr>
                <w:rFonts w:ascii="Arial" w:hAnsi="Arial" w:cs="Arial"/>
                <w:snapToGrid w:val="0"/>
                <w:color w:val="000000"/>
                <w:sz w:val="16"/>
              </w:rPr>
            </w:pPr>
            <w:hyperlink r:id="rId1718" w:history="1">
              <w:r w:rsidR="006A36F0" w:rsidRPr="00EE26E7">
                <w:rPr>
                  <w:rStyle w:val="Hiperpovezava"/>
                  <w:rFonts w:ascii="Arial" w:hAnsi="Arial" w:cs="Arial"/>
                  <w:snapToGrid w:val="0"/>
                  <w:sz w:val="16"/>
                </w:rPr>
                <w:t>305</w:t>
              </w:r>
            </w:hyperlink>
          </w:p>
        </w:tc>
        <w:tc>
          <w:tcPr>
            <w:tcW w:w="567" w:type="dxa"/>
            <w:tcBorders>
              <w:bottom w:val="single" w:sz="6" w:space="0" w:color="auto"/>
              <w:right w:val="single" w:sz="6" w:space="0" w:color="auto"/>
            </w:tcBorders>
            <w:shd w:val="solid" w:color="FFFFFF" w:fill="auto"/>
            <w:vAlign w:val="center"/>
          </w:tcPr>
          <w:p w14:paraId="033F403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solid" w:color="FFFFFF" w:fill="auto"/>
            <w:vAlign w:val="center"/>
          </w:tcPr>
          <w:p w14:paraId="2C8FB6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D45DD0" w14:paraId="5EF91220" w14:textId="77777777" w:rsidTr="00D45DD0">
        <w:trPr>
          <w:trHeight w:val="81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490DAB"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9002 90 00</w:t>
            </w:r>
          </w:p>
        </w:tc>
        <w:tc>
          <w:tcPr>
            <w:tcW w:w="7333" w:type="dxa"/>
            <w:tcBorders>
              <w:left w:val="single" w:sz="4" w:space="0" w:color="auto"/>
              <w:bottom w:val="single" w:sz="6" w:space="0" w:color="auto"/>
              <w:right w:val="single" w:sz="6" w:space="0" w:color="auto"/>
            </w:tcBorders>
            <w:shd w:val="clear" w:color="auto" w:fill="auto"/>
            <w:vAlign w:val="center"/>
          </w:tcPr>
          <w:p w14:paraId="349E2B18" w14:textId="77777777" w:rsidR="006A36F0" w:rsidRDefault="006A36F0" w:rsidP="006A36F0">
            <w:pPr>
              <w:jc w:val="both"/>
              <w:rPr>
                <w:rFonts w:ascii="Arial" w:hAnsi="Arial" w:cs="Arial"/>
                <w:snapToGrid w:val="0"/>
                <w:color w:val="000000"/>
                <w:sz w:val="16"/>
                <w:szCs w:val="16"/>
              </w:rPr>
            </w:pPr>
            <w:r w:rsidRPr="00D45DD0">
              <w:rPr>
                <w:rFonts w:ascii="Arial" w:hAnsi="Arial" w:cs="Arial"/>
                <w:snapToGrid w:val="0"/>
                <w:color w:val="000000"/>
                <w:sz w:val="16"/>
                <w:szCs w:val="16"/>
              </w:rPr>
              <w:t xml:space="preserve">Optični element, ki ga sestavlja </w:t>
            </w:r>
            <w:proofErr w:type="spellStart"/>
            <w:r w:rsidRPr="00D45DD0">
              <w:rPr>
                <w:rFonts w:ascii="Arial" w:hAnsi="Arial" w:cs="Arial"/>
                <w:snapToGrid w:val="0"/>
                <w:color w:val="000000"/>
                <w:sz w:val="16"/>
                <w:szCs w:val="16"/>
              </w:rPr>
              <w:t>osmerokotna</w:t>
            </w:r>
            <w:proofErr w:type="spellEnd"/>
            <w:r w:rsidRPr="00D45DD0">
              <w:rPr>
                <w:rFonts w:ascii="Arial" w:hAnsi="Arial" w:cs="Arial"/>
                <w:snapToGrid w:val="0"/>
                <w:color w:val="000000"/>
                <w:sz w:val="16"/>
                <w:szCs w:val="16"/>
              </w:rPr>
              <w:t xml:space="preserve"> leča iz akrilne smole, pritrjen na preprosto kovinsko podlago, kakršne se uporabljajo za sestavo projektorjev.</w:t>
            </w:r>
          </w:p>
          <w:p w14:paraId="32E8069F" w14:textId="77777777" w:rsidR="006A36F0" w:rsidRPr="00D45DD0" w:rsidRDefault="006A36F0" w:rsidP="006A36F0">
            <w:pPr>
              <w:jc w:val="both"/>
              <w:rPr>
                <w:rFonts w:ascii="Arial" w:hAnsi="Arial" w:cs="Arial"/>
                <w:snapToGrid w:val="0"/>
                <w:color w:val="000000"/>
                <w:sz w:val="16"/>
                <w:szCs w:val="16"/>
              </w:rPr>
            </w:pPr>
          </w:p>
          <w:p w14:paraId="0A52BF82" w14:textId="77777777" w:rsidR="006A36F0" w:rsidRPr="00D45DD0" w:rsidRDefault="006A36F0" w:rsidP="006A36F0">
            <w:pPr>
              <w:jc w:val="both"/>
              <w:rPr>
                <w:rFonts w:ascii="Arial" w:hAnsi="Arial" w:cs="Arial"/>
                <w:snapToGrid w:val="0"/>
                <w:color w:val="000000"/>
                <w:sz w:val="16"/>
                <w:szCs w:val="16"/>
              </w:rPr>
            </w:pPr>
            <w:r w:rsidRPr="00D45DD0">
              <w:rPr>
                <w:rFonts w:ascii="Arial" w:hAnsi="Arial" w:cs="Arial"/>
                <w:b/>
                <w:snapToGrid w:val="0"/>
                <w:color w:val="000000"/>
                <w:sz w:val="16"/>
                <w:szCs w:val="16"/>
              </w:rPr>
              <w:t xml:space="preserve">Uvrstitev spremenjena z uredbama št. </w:t>
            </w:r>
            <w:hyperlink r:id="rId1719" w:history="1">
              <w:r w:rsidRPr="00D45DD0">
                <w:rPr>
                  <w:rStyle w:val="Hiperpovezava"/>
                  <w:rFonts w:ascii="Arial" w:hAnsi="Arial" w:cs="Arial"/>
                  <w:b/>
                  <w:snapToGrid w:val="0"/>
                  <w:sz w:val="16"/>
                  <w:szCs w:val="16"/>
                </w:rPr>
                <w:t>936/1999</w:t>
              </w:r>
            </w:hyperlink>
            <w:r w:rsidRPr="00D45DD0">
              <w:rPr>
                <w:rFonts w:ascii="Arial" w:hAnsi="Arial" w:cs="Arial"/>
                <w:snapToGrid w:val="0"/>
                <w:color w:val="000000"/>
                <w:sz w:val="16"/>
                <w:szCs w:val="16"/>
              </w:rPr>
              <w:t xml:space="preserve"> in </w:t>
            </w:r>
            <w:hyperlink r:id="rId1720" w:history="1">
              <w:r w:rsidRPr="00D45DD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2389851E" w14:textId="77777777" w:rsidR="006A36F0" w:rsidRPr="00D45DD0" w:rsidRDefault="00000000" w:rsidP="006A36F0">
            <w:pPr>
              <w:jc w:val="center"/>
              <w:rPr>
                <w:rFonts w:ascii="Arial" w:hAnsi="Arial" w:cs="Arial"/>
                <w:snapToGrid w:val="0"/>
                <w:color w:val="000000"/>
                <w:sz w:val="16"/>
                <w:szCs w:val="16"/>
              </w:rPr>
            </w:pPr>
            <w:hyperlink r:id="rId1721" w:history="1">
              <w:r w:rsidR="006A36F0" w:rsidRPr="00D45DD0">
                <w:rPr>
                  <w:rStyle w:val="Hiperpovezava"/>
                  <w:rFonts w:ascii="Arial" w:hAnsi="Arial" w:cs="Arial"/>
                  <w:sz w:val="16"/>
                  <w:szCs w:val="16"/>
                </w:rPr>
                <w:t>48</w:t>
              </w:r>
            </w:hyperlink>
          </w:p>
        </w:tc>
        <w:tc>
          <w:tcPr>
            <w:tcW w:w="567" w:type="dxa"/>
            <w:tcBorders>
              <w:bottom w:val="single" w:sz="6" w:space="0" w:color="auto"/>
              <w:right w:val="single" w:sz="6" w:space="0" w:color="auto"/>
            </w:tcBorders>
            <w:shd w:val="clear" w:color="auto" w:fill="auto"/>
            <w:vAlign w:val="center"/>
          </w:tcPr>
          <w:p w14:paraId="6DC48DC9" w14:textId="77777777" w:rsidR="006A36F0" w:rsidRPr="00D45DD0" w:rsidRDefault="006A36F0" w:rsidP="006A36F0">
            <w:pPr>
              <w:rPr>
                <w:rFonts w:ascii="Arial" w:hAnsi="Arial"/>
                <w:snapToGrid w:val="0"/>
                <w:color w:val="000000"/>
                <w:sz w:val="16"/>
                <w:szCs w:val="16"/>
              </w:rPr>
            </w:pPr>
            <w:r w:rsidRPr="00D45DD0">
              <w:rPr>
                <w:rFonts w:ascii="Arial" w:hAnsi="Arial"/>
                <w:snapToGrid w:val="0"/>
                <w:color w:val="000000"/>
                <w:sz w:val="16"/>
                <w:szCs w:val="16"/>
              </w:rPr>
              <w:t>L8</w:t>
            </w:r>
          </w:p>
        </w:tc>
        <w:tc>
          <w:tcPr>
            <w:tcW w:w="567" w:type="dxa"/>
            <w:tcBorders>
              <w:bottom w:val="single" w:sz="6" w:space="0" w:color="auto"/>
              <w:right w:val="single" w:sz="6" w:space="0" w:color="auto"/>
            </w:tcBorders>
            <w:shd w:val="clear" w:color="auto" w:fill="auto"/>
            <w:vAlign w:val="center"/>
          </w:tcPr>
          <w:p w14:paraId="28805993"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1990</w:t>
            </w:r>
          </w:p>
        </w:tc>
      </w:tr>
      <w:tr w:rsidR="006A36F0" w:rsidRPr="00D45DD0" w14:paraId="0AAC8749" w14:textId="77777777" w:rsidTr="00D45DD0">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393889" w14:textId="77777777" w:rsidR="006A36F0" w:rsidRPr="00420B25" w:rsidRDefault="006A36F0" w:rsidP="006A36F0">
            <w:pPr>
              <w:jc w:val="center"/>
              <w:rPr>
                <w:rFonts w:ascii="Arial" w:hAnsi="Arial"/>
                <w:strike/>
                <w:snapToGrid w:val="0"/>
                <w:color w:val="000000"/>
                <w:sz w:val="16"/>
                <w:szCs w:val="16"/>
              </w:rPr>
            </w:pPr>
            <w:r w:rsidRPr="00420B25">
              <w:rPr>
                <w:rFonts w:ascii="Arial" w:hAnsi="Arial"/>
                <w:strike/>
                <w:snapToGrid w:val="0"/>
                <w:color w:val="000000"/>
                <w:sz w:val="16"/>
                <w:szCs w:val="16"/>
              </w:rPr>
              <w:t>9006 20 00</w:t>
            </w:r>
          </w:p>
        </w:tc>
        <w:tc>
          <w:tcPr>
            <w:tcW w:w="7333" w:type="dxa"/>
            <w:tcBorders>
              <w:left w:val="single" w:sz="4" w:space="0" w:color="auto"/>
              <w:bottom w:val="single" w:sz="6" w:space="0" w:color="auto"/>
              <w:right w:val="single" w:sz="6" w:space="0" w:color="auto"/>
            </w:tcBorders>
            <w:shd w:val="clear" w:color="auto" w:fill="auto"/>
            <w:vAlign w:val="center"/>
          </w:tcPr>
          <w:p w14:paraId="723A8A40" w14:textId="77777777" w:rsidR="006A36F0" w:rsidRPr="00420B25" w:rsidRDefault="006A36F0" w:rsidP="006A36F0">
            <w:p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Naprave za prenašanje podatkov, posnetih na magnetne trakove, na mikrofilm, sestavljene iz:</w:t>
            </w:r>
          </w:p>
          <w:p w14:paraId="4AD6B914" w14:textId="77777777" w:rsidR="006A36F0" w:rsidRPr="00420B25" w:rsidRDefault="006A36F0" w:rsidP="006A36F0">
            <w:pPr>
              <w:numPr>
                <w:ilvl w:val="0"/>
                <w:numId w:val="396"/>
              </w:num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magnetofona za predvajanje magnetnega traku</w:t>
            </w:r>
          </w:p>
          <w:p w14:paraId="2A87099C" w14:textId="77777777" w:rsidR="006A36F0" w:rsidRPr="00420B25" w:rsidRDefault="006A36F0" w:rsidP="006A36F0">
            <w:pPr>
              <w:numPr>
                <w:ilvl w:val="0"/>
                <w:numId w:val="396"/>
              </w:num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procesne enote za transkripcijo podatkov, posnetih na traku, v berljive črke, ki bodo prikazane na katodni cevi in za nadzor delovanja kamere in bliskovne žarnice, ki se uporabljajo za fotografiranje navedenih črk. Po želji se ta del postopka lahko opravlja s centralno procesno enoto naprave za avtomatsko obdelavo podatkov namesto s procesno enoto, ki je del naprave</w:t>
            </w:r>
          </w:p>
          <w:p w14:paraId="19887B3E" w14:textId="77777777" w:rsidR="006A36F0" w:rsidRPr="00420B25" w:rsidRDefault="006A36F0" w:rsidP="006A36F0">
            <w:pPr>
              <w:numPr>
                <w:ilvl w:val="0"/>
                <w:numId w:val="396"/>
              </w:num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katodne cevi za prikazovanje črk</w:t>
            </w:r>
          </w:p>
          <w:p w14:paraId="23ECBDA3" w14:textId="77777777" w:rsidR="006A36F0" w:rsidRPr="00420B25" w:rsidRDefault="006A36F0" w:rsidP="006A36F0">
            <w:pPr>
              <w:numPr>
                <w:ilvl w:val="0"/>
                <w:numId w:val="396"/>
              </w:num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bliskovni aparati</w:t>
            </w:r>
          </w:p>
          <w:p w14:paraId="4C33CDF6" w14:textId="77777777" w:rsidR="006A36F0" w:rsidRPr="00420B25" w:rsidRDefault="006A36F0" w:rsidP="006A36F0">
            <w:pPr>
              <w:numPr>
                <w:ilvl w:val="0"/>
                <w:numId w:val="396"/>
              </w:num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kamere za fotografiranje črk na mikrofilm</w:t>
            </w:r>
          </w:p>
          <w:p w14:paraId="7A713599" w14:textId="77777777" w:rsidR="006A36F0" w:rsidRPr="00420B25" w:rsidRDefault="006A36F0" w:rsidP="006A36F0">
            <w:pPr>
              <w:numPr>
                <w:ilvl w:val="0"/>
                <w:numId w:val="396"/>
              </w:numPr>
              <w:jc w:val="both"/>
              <w:rPr>
                <w:rFonts w:ascii="Arial" w:hAnsi="Arial" w:cs="Arial"/>
                <w:strike/>
                <w:snapToGrid w:val="0"/>
                <w:color w:val="000000"/>
                <w:sz w:val="16"/>
                <w:szCs w:val="16"/>
              </w:rPr>
            </w:pPr>
            <w:r w:rsidRPr="00420B25">
              <w:rPr>
                <w:rFonts w:ascii="Arial" w:hAnsi="Arial" w:cs="Arial"/>
                <w:strike/>
                <w:snapToGrid w:val="0"/>
                <w:color w:val="000000"/>
                <w:sz w:val="16"/>
                <w:szCs w:val="16"/>
              </w:rPr>
              <w:t xml:space="preserve">enote za razvijanje in tiskanje filmov v obliki </w:t>
            </w:r>
            <w:proofErr w:type="spellStart"/>
            <w:r w:rsidRPr="00420B25">
              <w:rPr>
                <w:rFonts w:ascii="Arial" w:hAnsi="Arial" w:cs="Arial"/>
                <w:strike/>
                <w:snapToGrid w:val="0"/>
                <w:color w:val="000000"/>
                <w:sz w:val="16"/>
                <w:szCs w:val="16"/>
              </w:rPr>
              <w:t>mikrofišev</w:t>
            </w:r>
            <w:proofErr w:type="spellEnd"/>
            <w:r w:rsidRPr="00420B25">
              <w:rPr>
                <w:rFonts w:ascii="Arial" w:hAnsi="Arial" w:cs="Arial"/>
                <w:strike/>
                <w:snapToGrid w:val="0"/>
                <w:color w:val="000000"/>
                <w:sz w:val="16"/>
                <w:szCs w:val="16"/>
              </w:rPr>
              <w:t>.</w:t>
            </w:r>
          </w:p>
          <w:p w14:paraId="6422299D" w14:textId="77777777" w:rsidR="006A36F0" w:rsidRDefault="006A36F0" w:rsidP="006A36F0">
            <w:pPr>
              <w:jc w:val="both"/>
              <w:rPr>
                <w:rFonts w:ascii="Arial" w:hAnsi="Arial" w:cs="Arial"/>
                <w:snapToGrid w:val="0"/>
                <w:color w:val="000000"/>
                <w:sz w:val="16"/>
                <w:szCs w:val="16"/>
              </w:rPr>
            </w:pPr>
          </w:p>
          <w:p w14:paraId="0DA34FC5" w14:textId="77777777" w:rsidR="006A36F0" w:rsidRPr="00D45DD0" w:rsidRDefault="006A36F0" w:rsidP="006A36F0">
            <w:pPr>
              <w:jc w:val="both"/>
              <w:rPr>
                <w:rFonts w:ascii="Arial" w:hAnsi="Arial" w:cs="Arial"/>
                <w:snapToGrid w:val="0"/>
                <w:color w:val="000000"/>
                <w:sz w:val="16"/>
                <w:szCs w:val="16"/>
              </w:rPr>
            </w:pPr>
            <w:r w:rsidRPr="00296935">
              <w:rPr>
                <w:rFonts w:ascii="Arial" w:hAnsi="Arial" w:cs="Arial"/>
                <w:b/>
                <w:snapToGrid w:val="0"/>
                <w:color w:val="000000"/>
                <w:sz w:val="16"/>
              </w:rPr>
              <w:t>Uredba je razveljavljena</w:t>
            </w:r>
            <w:r>
              <w:rPr>
                <w:rFonts w:ascii="Arial" w:hAnsi="Arial" w:cs="Arial"/>
                <w:b/>
                <w:snapToGrid w:val="0"/>
                <w:color w:val="000000"/>
                <w:sz w:val="16"/>
              </w:rPr>
              <w:t xml:space="preserve"> z uredbo št. </w:t>
            </w:r>
            <w:hyperlink r:id="rId1722" w:history="1">
              <w:r w:rsidRPr="00D45DD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4D37E2FA" w14:textId="77777777" w:rsidR="006A36F0" w:rsidRPr="00D45DD0" w:rsidRDefault="00000000" w:rsidP="006A36F0">
            <w:pPr>
              <w:jc w:val="center"/>
              <w:rPr>
                <w:rFonts w:ascii="Arial" w:hAnsi="Arial" w:cs="Arial"/>
                <w:snapToGrid w:val="0"/>
                <w:color w:val="000000"/>
                <w:sz w:val="16"/>
                <w:szCs w:val="16"/>
              </w:rPr>
            </w:pPr>
            <w:hyperlink r:id="rId1723" w:history="1">
              <w:r w:rsidR="006A36F0" w:rsidRPr="00420B25">
                <w:rPr>
                  <w:rStyle w:val="Hiperpovezava"/>
                  <w:rFonts w:ascii="Arial" w:hAnsi="Arial" w:cs="Arial"/>
                  <w:snapToGrid w:val="0"/>
                  <w:sz w:val="16"/>
                  <w:szCs w:val="16"/>
                </w:rPr>
                <w:t>551</w:t>
              </w:r>
            </w:hyperlink>
          </w:p>
        </w:tc>
        <w:tc>
          <w:tcPr>
            <w:tcW w:w="567" w:type="dxa"/>
            <w:tcBorders>
              <w:bottom w:val="single" w:sz="6" w:space="0" w:color="auto"/>
              <w:right w:val="single" w:sz="6" w:space="0" w:color="auto"/>
            </w:tcBorders>
            <w:shd w:val="clear" w:color="auto" w:fill="auto"/>
            <w:vAlign w:val="center"/>
          </w:tcPr>
          <w:p w14:paraId="740B6350" w14:textId="77777777" w:rsidR="006A36F0" w:rsidRPr="00D45DD0" w:rsidRDefault="006A36F0" w:rsidP="006A36F0">
            <w:pPr>
              <w:rPr>
                <w:rFonts w:ascii="Arial" w:hAnsi="Arial"/>
                <w:snapToGrid w:val="0"/>
                <w:color w:val="000000"/>
                <w:sz w:val="16"/>
                <w:szCs w:val="16"/>
              </w:rPr>
            </w:pPr>
            <w:r w:rsidRPr="00D45DD0">
              <w:rPr>
                <w:rFonts w:ascii="Arial" w:hAnsi="Arial"/>
                <w:snapToGrid w:val="0"/>
                <w:color w:val="000000"/>
                <w:sz w:val="16"/>
                <w:szCs w:val="16"/>
              </w:rPr>
              <w:t>L56</w:t>
            </w:r>
          </w:p>
        </w:tc>
        <w:tc>
          <w:tcPr>
            <w:tcW w:w="567" w:type="dxa"/>
            <w:tcBorders>
              <w:bottom w:val="single" w:sz="6" w:space="0" w:color="auto"/>
              <w:right w:val="single" w:sz="6" w:space="0" w:color="auto"/>
            </w:tcBorders>
            <w:shd w:val="clear" w:color="auto" w:fill="auto"/>
            <w:vAlign w:val="center"/>
          </w:tcPr>
          <w:p w14:paraId="73EDF3BD"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1981</w:t>
            </w:r>
          </w:p>
        </w:tc>
      </w:tr>
      <w:tr w:rsidR="006A36F0" w:rsidRPr="00D45DD0" w14:paraId="3EF0E6FE" w14:textId="77777777" w:rsidTr="00D45DD0">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7CEA51C"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9006 53 10</w:t>
            </w:r>
          </w:p>
        </w:tc>
        <w:tc>
          <w:tcPr>
            <w:tcW w:w="7333" w:type="dxa"/>
            <w:tcBorders>
              <w:left w:val="single" w:sz="4" w:space="0" w:color="auto"/>
              <w:bottom w:val="single" w:sz="6" w:space="0" w:color="auto"/>
              <w:right w:val="single" w:sz="6" w:space="0" w:color="auto"/>
            </w:tcBorders>
            <w:shd w:val="clear" w:color="auto" w:fill="auto"/>
            <w:vAlign w:val="center"/>
          </w:tcPr>
          <w:p w14:paraId="6DA0CF61" w14:textId="77777777" w:rsidR="006A36F0" w:rsidRDefault="006A36F0" w:rsidP="006A36F0">
            <w:pPr>
              <w:jc w:val="both"/>
              <w:rPr>
                <w:rFonts w:ascii="Arial" w:hAnsi="Arial" w:cs="Arial"/>
                <w:snapToGrid w:val="0"/>
                <w:color w:val="000000"/>
                <w:sz w:val="16"/>
                <w:szCs w:val="16"/>
              </w:rPr>
            </w:pPr>
            <w:r w:rsidRPr="00D45DD0">
              <w:rPr>
                <w:rFonts w:ascii="Arial" w:hAnsi="Arial" w:cs="Arial"/>
                <w:snapToGrid w:val="0"/>
                <w:color w:val="000000"/>
                <w:sz w:val="16"/>
                <w:szCs w:val="16"/>
              </w:rPr>
              <w:t>Fotoaparat za enkratno uporabo, ki sestoji iz plastičnega ohišja velikosti 98 × 58 × 35 mm, ki obdaja fotografski svetlobno občutljiv film širine 35 mm za 24 posnetkov, in ima lečo, zaslonko, iskalo, prikazovalnik števila posnetkov in vzvod za navijanje filma. Ohišja po odprtju ni več mogoče uporabiti.</w:t>
            </w:r>
          </w:p>
          <w:p w14:paraId="4D409C85" w14:textId="77777777" w:rsidR="006A36F0" w:rsidRDefault="006A36F0" w:rsidP="006A36F0">
            <w:pPr>
              <w:jc w:val="both"/>
              <w:rPr>
                <w:rFonts w:ascii="Arial" w:hAnsi="Arial" w:cs="Arial"/>
                <w:snapToGrid w:val="0"/>
                <w:color w:val="000000"/>
                <w:sz w:val="16"/>
                <w:szCs w:val="16"/>
              </w:rPr>
            </w:pPr>
          </w:p>
          <w:p w14:paraId="42C183E4" w14:textId="77777777" w:rsidR="006A36F0" w:rsidRPr="00420B25" w:rsidRDefault="006A36F0" w:rsidP="006A36F0">
            <w:pPr>
              <w:jc w:val="both"/>
              <w:rPr>
                <w:rFonts w:ascii="Arial" w:hAnsi="Arial" w:cs="Arial"/>
                <w:snapToGrid w:val="0"/>
                <w:color w:val="000000"/>
                <w:sz w:val="16"/>
                <w:szCs w:val="16"/>
              </w:rPr>
            </w:pPr>
            <w:r w:rsidRPr="00D45DD0">
              <w:rPr>
                <w:rFonts w:ascii="Arial" w:hAnsi="Arial" w:cs="Arial"/>
                <w:b/>
                <w:snapToGrid w:val="0"/>
                <w:color w:val="000000"/>
                <w:sz w:val="16"/>
                <w:szCs w:val="16"/>
              </w:rPr>
              <w:t>Uvrstitev spremenjena z uredbo št.</w:t>
            </w:r>
            <w:r>
              <w:rPr>
                <w:rFonts w:ascii="Arial" w:hAnsi="Arial" w:cs="Arial"/>
                <w:b/>
                <w:snapToGrid w:val="0"/>
                <w:color w:val="000000"/>
                <w:sz w:val="16"/>
                <w:szCs w:val="16"/>
              </w:rPr>
              <w:t xml:space="preserve"> </w:t>
            </w:r>
            <w:hyperlink r:id="rId1724" w:history="1">
              <w:r w:rsidRPr="00D45DD0">
                <w:rPr>
                  <w:rStyle w:val="Hiperpovezava"/>
                  <w:rFonts w:ascii="Arial" w:hAnsi="Arial" w:cs="Arial"/>
                  <w:b/>
                  <w:snapToGrid w:val="0"/>
                  <w:sz w:val="16"/>
                  <w:szCs w:val="16"/>
                </w:rPr>
                <w:t>936/1999</w:t>
              </w:r>
            </w:hyperlink>
          </w:p>
        </w:tc>
        <w:tc>
          <w:tcPr>
            <w:tcW w:w="850" w:type="dxa"/>
            <w:tcBorders>
              <w:bottom w:val="single" w:sz="6" w:space="0" w:color="auto"/>
              <w:right w:val="single" w:sz="6" w:space="0" w:color="auto"/>
            </w:tcBorders>
            <w:shd w:val="clear" w:color="auto" w:fill="auto"/>
            <w:vAlign w:val="center"/>
          </w:tcPr>
          <w:p w14:paraId="14ED990C" w14:textId="77777777" w:rsidR="006A36F0" w:rsidRPr="00D45DD0" w:rsidRDefault="00000000" w:rsidP="006A36F0">
            <w:pPr>
              <w:jc w:val="center"/>
              <w:rPr>
                <w:rFonts w:ascii="Arial" w:hAnsi="Arial" w:cs="Arial"/>
                <w:snapToGrid w:val="0"/>
                <w:color w:val="000000"/>
                <w:sz w:val="16"/>
                <w:szCs w:val="16"/>
              </w:rPr>
            </w:pPr>
            <w:hyperlink r:id="rId1725" w:history="1">
              <w:r w:rsidR="006A36F0" w:rsidRPr="00420B25">
                <w:rPr>
                  <w:rStyle w:val="Hiperpovezava"/>
                  <w:rFonts w:ascii="Arial" w:hAnsi="Arial" w:cs="Arial"/>
                  <w:snapToGrid w:val="0"/>
                  <w:sz w:val="16"/>
                  <w:szCs w:val="16"/>
                </w:rPr>
                <w:t>1288</w:t>
              </w:r>
            </w:hyperlink>
          </w:p>
        </w:tc>
        <w:tc>
          <w:tcPr>
            <w:tcW w:w="567" w:type="dxa"/>
            <w:tcBorders>
              <w:bottom w:val="single" w:sz="6" w:space="0" w:color="auto"/>
              <w:right w:val="single" w:sz="6" w:space="0" w:color="auto"/>
            </w:tcBorders>
            <w:shd w:val="clear" w:color="auto" w:fill="auto"/>
            <w:vAlign w:val="center"/>
          </w:tcPr>
          <w:p w14:paraId="7A152551" w14:textId="77777777" w:rsidR="006A36F0" w:rsidRPr="00D45DD0" w:rsidRDefault="006A36F0" w:rsidP="006A36F0">
            <w:pPr>
              <w:rPr>
                <w:rFonts w:ascii="Arial" w:hAnsi="Arial"/>
                <w:snapToGrid w:val="0"/>
                <w:color w:val="000000"/>
                <w:sz w:val="16"/>
                <w:szCs w:val="16"/>
              </w:rPr>
            </w:pPr>
            <w:r w:rsidRPr="00D45DD0">
              <w:rPr>
                <w:rFonts w:ascii="Arial" w:hAnsi="Arial"/>
                <w:snapToGrid w:val="0"/>
                <w:color w:val="000000"/>
                <w:sz w:val="16"/>
                <w:szCs w:val="16"/>
              </w:rPr>
              <w:t>L122</w:t>
            </w:r>
          </w:p>
        </w:tc>
        <w:tc>
          <w:tcPr>
            <w:tcW w:w="567" w:type="dxa"/>
            <w:tcBorders>
              <w:bottom w:val="single" w:sz="6" w:space="0" w:color="auto"/>
              <w:right w:val="single" w:sz="6" w:space="0" w:color="auto"/>
            </w:tcBorders>
            <w:shd w:val="clear" w:color="auto" w:fill="auto"/>
            <w:vAlign w:val="center"/>
          </w:tcPr>
          <w:p w14:paraId="18458AF7"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1991</w:t>
            </w:r>
          </w:p>
        </w:tc>
      </w:tr>
      <w:tr w:rsidR="006A36F0" w:rsidRPr="00D45DD0" w14:paraId="0D466AD8" w14:textId="77777777" w:rsidTr="00420B25">
        <w:trPr>
          <w:trHeight w:val="91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ADA8021"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9006 59 00</w:t>
            </w:r>
          </w:p>
        </w:tc>
        <w:tc>
          <w:tcPr>
            <w:tcW w:w="7333" w:type="dxa"/>
            <w:tcBorders>
              <w:left w:val="single" w:sz="4" w:space="0" w:color="auto"/>
              <w:bottom w:val="single" w:sz="6" w:space="0" w:color="auto"/>
              <w:right w:val="single" w:sz="6" w:space="0" w:color="auto"/>
            </w:tcBorders>
            <w:shd w:val="clear" w:color="auto" w:fill="auto"/>
            <w:vAlign w:val="center"/>
          </w:tcPr>
          <w:p w14:paraId="6B72545E" w14:textId="77777777" w:rsidR="006A36F0" w:rsidRPr="00420B25" w:rsidRDefault="006A36F0" w:rsidP="006A36F0">
            <w:pPr>
              <w:jc w:val="both"/>
              <w:rPr>
                <w:rFonts w:ascii="Arial" w:hAnsi="Arial" w:cs="Arial"/>
                <w:snapToGrid w:val="0"/>
                <w:color w:val="000000"/>
                <w:sz w:val="16"/>
                <w:szCs w:val="16"/>
              </w:rPr>
            </w:pPr>
            <w:r w:rsidRPr="00D45DD0">
              <w:rPr>
                <w:rFonts w:ascii="Arial" w:hAnsi="Arial" w:cs="Arial"/>
                <w:snapToGrid w:val="0"/>
                <w:color w:val="000000"/>
                <w:sz w:val="16"/>
                <w:szCs w:val="16"/>
              </w:rPr>
              <w:t>Naprava (</w:t>
            </w:r>
            <w:r>
              <w:rPr>
                <w:rFonts w:ascii="Arial" w:hAnsi="Arial" w:cs="Arial"/>
                <w:snapToGrid w:val="0"/>
                <w:color w:val="000000"/>
                <w:sz w:val="16"/>
                <w:szCs w:val="16"/>
              </w:rPr>
              <w:t>»</w:t>
            </w:r>
            <w:r w:rsidRPr="00D45DD0">
              <w:rPr>
                <w:rFonts w:ascii="Arial" w:hAnsi="Arial" w:cs="Arial"/>
                <w:snapToGrid w:val="0"/>
                <w:color w:val="000000"/>
                <w:sz w:val="16"/>
                <w:szCs w:val="16"/>
              </w:rPr>
              <w:t>digitalni filmski snemalnik</w:t>
            </w:r>
            <w:r>
              <w:rPr>
                <w:rFonts w:ascii="Arial" w:hAnsi="Arial" w:cs="Arial"/>
                <w:snapToGrid w:val="0"/>
                <w:color w:val="000000"/>
                <w:sz w:val="16"/>
                <w:szCs w:val="16"/>
              </w:rPr>
              <w:t>«</w:t>
            </w:r>
            <w:r w:rsidRPr="00D45DD0">
              <w:rPr>
                <w:rFonts w:ascii="Arial" w:hAnsi="Arial" w:cs="Arial"/>
                <w:snapToGrid w:val="0"/>
                <w:color w:val="000000"/>
                <w:sz w:val="16"/>
                <w:szCs w:val="16"/>
              </w:rPr>
              <w:t>), ki ga sestavlja katodna cev, zadnji del kamere z barvnim filtrom in različni elektronski deli v skupnem ohišju. Naprava deluje skupaj s strojem za avtomatsko obdelavo podatkov. Slikovna elektronika prenaša slike iz stroja za avtomatsko obdelavo podatkov na filmski material (hitre slike ali negative v zvitkih širine 35 mm ali več), vložen v zadnji del kamere.</w:t>
            </w:r>
          </w:p>
        </w:tc>
        <w:tc>
          <w:tcPr>
            <w:tcW w:w="850" w:type="dxa"/>
            <w:tcBorders>
              <w:bottom w:val="single" w:sz="6" w:space="0" w:color="auto"/>
              <w:right w:val="single" w:sz="6" w:space="0" w:color="auto"/>
            </w:tcBorders>
            <w:shd w:val="clear" w:color="auto" w:fill="auto"/>
            <w:vAlign w:val="center"/>
          </w:tcPr>
          <w:p w14:paraId="1C1B86F2" w14:textId="77777777" w:rsidR="006A36F0" w:rsidRPr="00D45DD0" w:rsidRDefault="00000000" w:rsidP="006A36F0">
            <w:pPr>
              <w:jc w:val="center"/>
              <w:rPr>
                <w:rFonts w:ascii="Arial" w:hAnsi="Arial" w:cs="Arial"/>
                <w:snapToGrid w:val="0"/>
                <w:color w:val="000000"/>
                <w:sz w:val="16"/>
                <w:szCs w:val="16"/>
              </w:rPr>
            </w:pPr>
            <w:hyperlink r:id="rId1726" w:history="1">
              <w:r w:rsidR="006A36F0" w:rsidRPr="00D45DD0">
                <w:rPr>
                  <w:rStyle w:val="Hiperpovezava"/>
                  <w:rFonts w:ascii="Arial" w:hAnsi="Arial" w:cs="Arial"/>
                  <w:sz w:val="16"/>
                  <w:szCs w:val="16"/>
                </w:rPr>
                <w:t>1508</w:t>
              </w:r>
            </w:hyperlink>
          </w:p>
        </w:tc>
        <w:tc>
          <w:tcPr>
            <w:tcW w:w="567" w:type="dxa"/>
            <w:tcBorders>
              <w:bottom w:val="single" w:sz="6" w:space="0" w:color="auto"/>
              <w:right w:val="single" w:sz="6" w:space="0" w:color="auto"/>
            </w:tcBorders>
            <w:shd w:val="clear" w:color="auto" w:fill="auto"/>
            <w:vAlign w:val="center"/>
          </w:tcPr>
          <w:p w14:paraId="6714C1DC" w14:textId="77777777" w:rsidR="006A36F0" w:rsidRPr="00D45DD0" w:rsidRDefault="006A36F0" w:rsidP="006A36F0">
            <w:pPr>
              <w:rPr>
                <w:rFonts w:ascii="Arial" w:hAnsi="Arial"/>
                <w:snapToGrid w:val="0"/>
                <w:color w:val="000000"/>
                <w:sz w:val="16"/>
                <w:szCs w:val="16"/>
              </w:rPr>
            </w:pPr>
            <w:r w:rsidRPr="00D45DD0">
              <w:rPr>
                <w:rFonts w:ascii="Arial" w:hAnsi="Arial"/>
                <w:snapToGrid w:val="0"/>
                <w:color w:val="000000"/>
                <w:sz w:val="16"/>
                <w:szCs w:val="16"/>
              </w:rPr>
              <w:t>L174</w:t>
            </w:r>
          </w:p>
        </w:tc>
        <w:tc>
          <w:tcPr>
            <w:tcW w:w="567" w:type="dxa"/>
            <w:tcBorders>
              <w:bottom w:val="single" w:sz="6" w:space="0" w:color="auto"/>
              <w:right w:val="single" w:sz="6" w:space="0" w:color="auto"/>
            </w:tcBorders>
            <w:shd w:val="clear" w:color="auto" w:fill="auto"/>
            <w:vAlign w:val="center"/>
          </w:tcPr>
          <w:p w14:paraId="225E0DDC"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2000</w:t>
            </w:r>
          </w:p>
        </w:tc>
      </w:tr>
      <w:tr w:rsidR="006A36F0" w:rsidRPr="00D45DD0" w14:paraId="37C65D60" w14:textId="77777777" w:rsidTr="00D45DD0">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17DA39A" w14:textId="77777777" w:rsidR="006A36F0" w:rsidRPr="00C81435" w:rsidRDefault="006A36F0" w:rsidP="006A36F0">
            <w:pPr>
              <w:jc w:val="center"/>
              <w:rPr>
                <w:rFonts w:ascii="Arial" w:hAnsi="Arial"/>
                <w:strike/>
                <w:snapToGrid w:val="0"/>
                <w:color w:val="000000"/>
                <w:sz w:val="16"/>
                <w:szCs w:val="16"/>
              </w:rPr>
            </w:pPr>
            <w:r w:rsidRPr="00C81435">
              <w:rPr>
                <w:rFonts w:ascii="Arial" w:hAnsi="Arial"/>
                <w:strike/>
                <w:snapToGrid w:val="0"/>
                <w:color w:val="000000"/>
                <w:sz w:val="16"/>
                <w:szCs w:val="16"/>
              </w:rPr>
              <w:t>9009 12 00</w:t>
            </w:r>
          </w:p>
        </w:tc>
        <w:tc>
          <w:tcPr>
            <w:tcW w:w="7333" w:type="dxa"/>
            <w:tcBorders>
              <w:left w:val="single" w:sz="4" w:space="0" w:color="auto"/>
              <w:bottom w:val="single" w:sz="6" w:space="0" w:color="auto"/>
              <w:right w:val="single" w:sz="6" w:space="0" w:color="auto"/>
            </w:tcBorders>
            <w:shd w:val="clear" w:color="auto" w:fill="auto"/>
            <w:vAlign w:val="center"/>
          </w:tcPr>
          <w:p w14:paraId="2BFA418F" w14:textId="77777777" w:rsidR="006A36F0" w:rsidRPr="00C81435" w:rsidRDefault="006A36F0" w:rsidP="006A36F0">
            <w:pPr>
              <w:jc w:val="both"/>
              <w:rPr>
                <w:rFonts w:ascii="Arial" w:hAnsi="Arial" w:cs="Arial"/>
                <w:strike/>
                <w:snapToGrid w:val="0"/>
                <w:color w:val="000000"/>
                <w:sz w:val="16"/>
                <w:szCs w:val="16"/>
              </w:rPr>
            </w:pPr>
            <w:r w:rsidRPr="00C81435">
              <w:rPr>
                <w:rFonts w:ascii="Arial" w:hAnsi="Arial" w:cs="Arial"/>
                <w:strike/>
                <w:snapToGrid w:val="0"/>
                <w:color w:val="000000"/>
                <w:sz w:val="16"/>
                <w:szCs w:val="16"/>
              </w:rPr>
              <w:t>Večnamenska naprava za izvajanje naslednjih opravil:</w:t>
            </w:r>
          </w:p>
          <w:p w14:paraId="3AB1D308" w14:textId="77777777" w:rsidR="006A36F0" w:rsidRPr="00C81435" w:rsidRDefault="006A36F0" w:rsidP="006A36F0">
            <w:pPr>
              <w:numPr>
                <w:ilvl w:val="0"/>
                <w:numId w:val="397"/>
              </w:numPr>
              <w:jc w:val="both"/>
              <w:rPr>
                <w:rFonts w:ascii="Arial" w:hAnsi="Arial" w:cs="Arial"/>
                <w:strike/>
                <w:snapToGrid w:val="0"/>
                <w:color w:val="000000"/>
                <w:sz w:val="16"/>
                <w:szCs w:val="16"/>
              </w:rPr>
            </w:pPr>
            <w:r w:rsidRPr="00C81435">
              <w:rPr>
                <w:rFonts w:ascii="Arial" w:hAnsi="Arial" w:cs="Arial"/>
                <w:strike/>
                <w:snapToGrid w:val="0"/>
                <w:color w:val="000000"/>
                <w:sz w:val="16"/>
                <w:szCs w:val="16"/>
              </w:rPr>
              <w:t>optično branje (skeniranje)</w:t>
            </w:r>
          </w:p>
          <w:p w14:paraId="52F9A9B4" w14:textId="77777777" w:rsidR="006A36F0" w:rsidRPr="00C81435" w:rsidRDefault="006A36F0" w:rsidP="006A36F0">
            <w:pPr>
              <w:numPr>
                <w:ilvl w:val="0"/>
                <w:numId w:val="397"/>
              </w:numPr>
              <w:jc w:val="both"/>
              <w:rPr>
                <w:rFonts w:ascii="Arial" w:hAnsi="Arial" w:cs="Arial"/>
                <w:strike/>
                <w:snapToGrid w:val="0"/>
                <w:color w:val="000000"/>
                <w:sz w:val="16"/>
                <w:szCs w:val="16"/>
              </w:rPr>
            </w:pPr>
            <w:r w:rsidRPr="00C81435">
              <w:rPr>
                <w:rFonts w:ascii="Arial" w:hAnsi="Arial" w:cs="Arial"/>
                <w:strike/>
                <w:snapToGrid w:val="0"/>
                <w:color w:val="000000"/>
                <w:sz w:val="16"/>
                <w:szCs w:val="16"/>
              </w:rPr>
              <w:t>lasersko tiskanje</w:t>
            </w:r>
            <w:r>
              <w:rPr>
                <w:rFonts w:ascii="Arial" w:hAnsi="Arial" w:cs="Arial"/>
                <w:strike/>
                <w:snapToGrid w:val="0"/>
                <w:color w:val="000000"/>
                <w:sz w:val="16"/>
                <w:szCs w:val="16"/>
              </w:rPr>
              <w:t>8543 70 90</w:t>
            </w:r>
          </w:p>
          <w:p w14:paraId="4EF04963" w14:textId="77777777" w:rsidR="006A36F0" w:rsidRPr="00C81435" w:rsidRDefault="006A36F0" w:rsidP="006A36F0">
            <w:pPr>
              <w:numPr>
                <w:ilvl w:val="0"/>
                <w:numId w:val="397"/>
              </w:numPr>
              <w:jc w:val="both"/>
              <w:rPr>
                <w:rFonts w:ascii="Arial" w:hAnsi="Arial" w:cs="Arial"/>
                <w:strike/>
                <w:snapToGrid w:val="0"/>
                <w:color w:val="000000"/>
                <w:sz w:val="16"/>
                <w:szCs w:val="16"/>
              </w:rPr>
            </w:pPr>
            <w:r w:rsidRPr="00C81435">
              <w:rPr>
                <w:rFonts w:ascii="Arial" w:hAnsi="Arial" w:cs="Arial"/>
                <w:strike/>
                <w:snapToGrid w:val="0"/>
                <w:color w:val="000000"/>
                <w:sz w:val="16"/>
                <w:szCs w:val="16"/>
              </w:rPr>
              <w:t>lasersko fotokopiranje (posreden proces).</w:t>
            </w:r>
          </w:p>
          <w:p w14:paraId="733C437D" w14:textId="77777777" w:rsidR="006A36F0" w:rsidRPr="00C81435" w:rsidRDefault="006A36F0" w:rsidP="006A36F0">
            <w:pPr>
              <w:jc w:val="both"/>
              <w:rPr>
                <w:rFonts w:ascii="Arial" w:hAnsi="Arial" w:cs="Arial"/>
                <w:strike/>
                <w:snapToGrid w:val="0"/>
                <w:color w:val="000000"/>
                <w:sz w:val="16"/>
                <w:szCs w:val="16"/>
              </w:rPr>
            </w:pPr>
            <w:r w:rsidRPr="00C81435">
              <w:rPr>
                <w:rFonts w:ascii="Arial" w:hAnsi="Arial" w:cs="Arial"/>
                <w:strike/>
                <w:snapToGrid w:val="0"/>
                <w:color w:val="000000"/>
                <w:sz w:val="16"/>
                <w:szCs w:val="16"/>
              </w:rPr>
              <w:t>Naprava ima več kaset za papir in lahko natisne do 40 strani formata A4 na minuto. Naprava lahko deluje samostojno (kot aparat za fotokopiranje) ali v povezavi s strojem za avtomatsko obdelavo podatkov ali v omrežju (kot tiskalnik, optični bralnik (skener) in aparat za fotokopiranje).</w:t>
            </w:r>
          </w:p>
          <w:p w14:paraId="69F5FB28" w14:textId="77777777" w:rsidR="006A36F0" w:rsidRDefault="006A36F0" w:rsidP="006A36F0">
            <w:pPr>
              <w:jc w:val="both"/>
              <w:rPr>
                <w:rFonts w:ascii="Arial" w:hAnsi="Arial" w:cs="Arial"/>
                <w:snapToGrid w:val="0"/>
                <w:color w:val="000000"/>
                <w:sz w:val="16"/>
                <w:szCs w:val="16"/>
              </w:rPr>
            </w:pPr>
          </w:p>
          <w:p w14:paraId="1CB12B57" w14:textId="77777777" w:rsidR="006A36F0" w:rsidRPr="00D45DD0" w:rsidRDefault="006A36F0" w:rsidP="006A36F0">
            <w:pPr>
              <w:jc w:val="both"/>
              <w:rPr>
                <w:rFonts w:ascii="Arial" w:hAnsi="Arial" w:cs="Arial"/>
                <w:snapToGrid w:val="0"/>
                <w:color w:val="000000"/>
                <w:sz w:val="16"/>
                <w:szCs w:val="16"/>
              </w:rPr>
            </w:pPr>
            <w:r w:rsidRPr="00D45DD0">
              <w:rPr>
                <w:rFonts w:ascii="Arial" w:hAnsi="Arial" w:cs="Arial"/>
                <w:b/>
                <w:snapToGrid w:val="0"/>
                <w:color w:val="000000"/>
                <w:sz w:val="16"/>
                <w:szCs w:val="16"/>
              </w:rPr>
              <w:t xml:space="preserve">Uredba razveljavljena z uredbo št. </w:t>
            </w:r>
            <w:hyperlink r:id="rId1727" w:history="1">
              <w:r w:rsidRPr="00D45DD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53D85B1B" w14:textId="77777777" w:rsidR="006A36F0" w:rsidRPr="00D45DD0" w:rsidRDefault="00000000" w:rsidP="006A36F0">
            <w:pPr>
              <w:jc w:val="center"/>
              <w:rPr>
                <w:rFonts w:ascii="Arial" w:hAnsi="Arial" w:cs="Arial"/>
                <w:snapToGrid w:val="0"/>
                <w:color w:val="000000"/>
                <w:sz w:val="16"/>
                <w:szCs w:val="16"/>
              </w:rPr>
            </w:pPr>
            <w:hyperlink r:id="rId1728" w:history="1">
              <w:r w:rsidR="006A36F0" w:rsidRPr="00D45DD0">
                <w:rPr>
                  <w:rStyle w:val="Hiperpovezava"/>
                  <w:rFonts w:ascii="Arial" w:hAnsi="Arial" w:cs="Arial"/>
                  <w:sz w:val="16"/>
                  <w:szCs w:val="16"/>
                </w:rPr>
                <w:t>400</w:t>
              </w:r>
            </w:hyperlink>
          </w:p>
        </w:tc>
        <w:tc>
          <w:tcPr>
            <w:tcW w:w="567" w:type="dxa"/>
            <w:tcBorders>
              <w:bottom w:val="single" w:sz="6" w:space="0" w:color="auto"/>
              <w:right w:val="single" w:sz="6" w:space="0" w:color="auto"/>
            </w:tcBorders>
            <w:shd w:val="clear" w:color="auto" w:fill="auto"/>
            <w:vAlign w:val="center"/>
          </w:tcPr>
          <w:p w14:paraId="2E2C04FC" w14:textId="77777777" w:rsidR="006A36F0" w:rsidRPr="00D45DD0" w:rsidRDefault="006A36F0" w:rsidP="006A36F0">
            <w:pPr>
              <w:rPr>
                <w:rFonts w:ascii="Arial" w:hAnsi="Arial"/>
                <w:snapToGrid w:val="0"/>
                <w:color w:val="000000"/>
                <w:sz w:val="16"/>
                <w:szCs w:val="16"/>
              </w:rPr>
            </w:pPr>
            <w:r w:rsidRPr="00D45DD0">
              <w:rPr>
                <w:rFonts w:ascii="Arial" w:hAnsi="Arial"/>
                <w:snapToGrid w:val="0"/>
                <w:color w:val="000000"/>
                <w:sz w:val="16"/>
                <w:szCs w:val="16"/>
              </w:rPr>
              <w:t>L70</w:t>
            </w:r>
          </w:p>
        </w:tc>
        <w:tc>
          <w:tcPr>
            <w:tcW w:w="567" w:type="dxa"/>
            <w:tcBorders>
              <w:bottom w:val="single" w:sz="6" w:space="0" w:color="auto"/>
              <w:right w:val="single" w:sz="6" w:space="0" w:color="auto"/>
            </w:tcBorders>
            <w:shd w:val="clear" w:color="auto" w:fill="auto"/>
            <w:vAlign w:val="center"/>
          </w:tcPr>
          <w:p w14:paraId="69C7F9C8"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2006</w:t>
            </w:r>
          </w:p>
        </w:tc>
      </w:tr>
      <w:tr w:rsidR="006A36F0" w:rsidRPr="00D45DD0" w14:paraId="332309E1" w14:textId="77777777" w:rsidTr="00D45DD0">
        <w:trPr>
          <w:trHeight w:val="115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F8FF0B" w14:textId="77777777" w:rsidR="006A36F0" w:rsidRPr="00D45DD0" w:rsidRDefault="006A36F0" w:rsidP="006A36F0">
            <w:pPr>
              <w:jc w:val="center"/>
              <w:rPr>
                <w:rFonts w:ascii="Arial" w:hAnsi="Arial"/>
                <w:strike/>
                <w:snapToGrid w:val="0"/>
                <w:color w:val="000000"/>
                <w:sz w:val="16"/>
                <w:szCs w:val="16"/>
              </w:rPr>
            </w:pPr>
            <w:r w:rsidRPr="00D45DD0">
              <w:rPr>
                <w:rFonts w:ascii="Arial" w:hAnsi="Arial"/>
                <w:strike/>
                <w:snapToGrid w:val="0"/>
                <w:color w:val="000000"/>
                <w:sz w:val="16"/>
                <w:szCs w:val="16"/>
              </w:rPr>
              <w:t>9009 12 00</w:t>
            </w:r>
          </w:p>
        </w:tc>
        <w:tc>
          <w:tcPr>
            <w:tcW w:w="7333" w:type="dxa"/>
            <w:tcBorders>
              <w:left w:val="single" w:sz="4" w:space="0" w:color="auto"/>
              <w:bottom w:val="single" w:sz="6" w:space="0" w:color="auto"/>
              <w:right w:val="single" w:sz="6" w:space="0" w:color="auto"/>
            </w:tcBorders>
            <w:shd w:val="clear" w:color="auto" w:fill="auto"/>
            <w:vAlign w:val="center"/>
          </w:tcPr>
          <w:p w14:paraId="1E5D3AAA" w14:textId="77777777" w:rsidR="006A36F0" w:rsidRPr="0098171D" w:rsidRDefault="006A36F0" w:rsidP="006A36F0">
            <w:pPr>
              <w:jc w:val="both"/>
              <w:rPr>
                <w:rFonts w:ascii="Arial" w:hAnsi="Arial" w:cs="Arial"/>
                <w:strike/>
                <w:snapToGrid w:val="0"/>
                <w:color w:val="000000"/>
                <w:sz w:val="16"/>
                <w:szCs w:val="16"/>
              </w:rPr>
            </w:pPr>
            <w:r w:rsidRPr="0098171D">
              <w:rPr>
                <w:rFonts w:ascii="Arial" w:hAnsi="Arial" w:cs="Arial"/>
                <w:strike/>
                <w:snapToGrid w:val="0"/>
                <w:color w:val="000000"/>
                <w:sz w:val="16"/>
                <w:szCs w:val="16"/>
              </w:rPr>
              <w:t>Večnamenski aparat (imenovan »digitalni fotokopirni stroj«), ki lahko opravlja naslednje naloge:</w:t>
            </w:r>
          </w:p>
          <w:p w14:paraId="79A05449" w14:textId="77777777" w:rsidR="006A36F0" w:rsidRPr="0098171D" w:rsidRDefault="006A36F0" w:rsidP="006A36F0">
            <w:pPr>
              <w:numPr>
                <w:ilvl w:val="0"/>
                <w:numId w:val="398"/>
              </w:numPr>
              <w:jc w:val="both"/>
              <w:rPr>
                <w:rFonts w:ascii="Arial" w:hAnsi="Arial" w:cs="Arial"/>
                <w:strike/>
                <w:snapToGrid w:val="0"/>
                <w:color w:val="000000"/>
                <w:sz w:val="16"/>
                <w:szCs w:val="16"/>
              </w:rPr>
            </w:pPr>
            <w:r w:rsidRPr="0098171D">
              <w:rPr>
                <w:rFonts w:ascii="Arial" w:hAnsi="Arial" w:cs="Arial"/>
                <w:strike/>
                <w:snapToGrid w:val="0"/>
                <w:color w:val="000000"/>
                <w:sz w:val="16"/>
                <w:szCs w:val="16"/>
              </w:rPr>
              <w:t>slikovno branje</w:t>
            </w:r>
          </w:p>
          <w:p w14:paraId="16CE6E22" w14:textId="77777777" w:rsidR="006A36F0" w:rsidRPr="0098171D" w:rsidRDefault="006A36F0" w:rsidP="006A36F0">
            <w:pPr>
              <w:numPr>
                <w:ilvl w:val="0"/>
                <w:numId w:val="398"/>
              </w:numPr>
              <w:jc w:val="both"/>
              <w:rPr>
                <w:rFonts w:ascii="Arial" w:hAnsi="Arial" w:cs="Arial"/>
                <w:strike/>
                <w:snapToGrid w:val="0"/>
                <w:color w:val="000000"/>
                <w:sz w:val="16"/>
                <w:szCs w:val="16"/>
              </w:rPr>
            </w:pPr>
            <w:r w:rsidRPr="0098171D">
              <w:rPr>
                <w:rFonts w:ascii="Arial" w:hAnsi="Arial" w:cs="Arial"/>
                <w:strike/>
                <w:snapToGrid w:val="0"/>
                <w:color w:val="000000"/>
                <w:sz w:val="16"/>
                <w:szCs w:val="16"/>
              </w:rPr>
              <w:t>tiskanje</w:t>
            </w:r>
          </w:p>
          <w:p w14:paraId="0863BA57" w14:textId="77777777" w:rsidR="006A36F0" w:rsidRPr="0098171D" w:rsidRDefault="006A36F0" w:rsidP="006A36F0">
            <w:pPr>
              <w:numPr>
                <w:ilvl w:val="0"/>
                <w:numId w:val="398"/>
              </w:numPr>
              <w:jc w:val="both"/>
              <w:rPr>
                <w:rFonts w:ascii="Arial" w:hAnsi="Arial" w:cs="Arial"/>
                <w:strike/>
                <w:snapToGrid w:val="0"/>
                <w:color w:val="000000"/>
                <w:sz w:val="16"/>
                <w:szCs w:val="16"/>
              </w:rPr>
            </w:pPr>
            <w:r w:rsidRPr="0098171D">
              <w:rPr>
                <w:rFonts w:ascii="Arial" w:hAnsi="Arial" w:cs="Arial"/>
                <w:strike/>
                <w:snapToGrid w:val="0"/>
                <w:color w:val="000000"/>
                <w:sz w:val="16"/>
                <w:szCs w:val="16"/>
              </w:rPr>
              <w:t>pošiljanje in sprejemanje telefaksov</w:t>
            </w:r>
          </w:p>
          <w:p w14:paraId="74F0409E" w14:textId="77777777" w:rsidR="006A36F0" w:rsidRPr="0098171D" w:rsidRDefault="006A36F0" w:rsidP="006A36F0">
            <w:pPr>
              <w:numPr>
                <w:ilvl w:val="0"/>
                <w:numId w:val="398"/>
              </w:numPr>
              <w:jc w:val="both"/>
              <w:rPr>
                <w:rFonts w:ascii="Arial" w:hAnsi="Arial" w:cs="Arial"/>
                <w:strike/>
                <w:snapToGrid w:val="0"/>
                <w:color w:val="000000"/>
                <w:sz w:val="16"/>
                <w:szCs w:val="16"/>
              </w:rPr>
            </w:pPr>
            <w:r w:rsidRPr="0098171D">
              <w:rPr>
                <w:rFonts w:ascii="Arial" w:hAnsi="Arial" w:cs="Arial"/>
                <w:strike/>
                <w:snapToGrid w:val="0"/>
                <w:color w:val="000000"/>
                <w:sz w:val="16"/>
                <w:szCs w:val="16"/>
              </w:rPr>
              <w:t>fotokopiranje (posredni postopek).</w:t>
            </w:r>
          </w:p>
          <w:p w14:paraId="3FEBE343" w14:textId="77777777" w:rsidR="006A36F0" w:rsidRPr="0098171D" w:rsidRDefault="006A36F0" w:rsidP="006A36F0">
            <w:pPr>
              <w:jc w:val="both"/>
              <w:rPr>
                <w:rFonts w:ascii="Arial" w:hAnsi="Arial" w:cs="Arial"/>
                <w:strike/>
                <w:snapToGrid w:val="0"/>
                <w:color w:val="000000"/>
                <w:sz w:val="16"/>
                <w:szCs w:val="16"/>
              </w:rPr>
            </w:pPr>
            <w:r w:rsidRPr="0098171D">
              <w:rPr>
                <w:rFonts w:ascii="Arial" w:hAnsi="Arial" w:cs="Arial"/>
                <w:strike/>
                <w:snapToGrid w:val="0"/>
                <w:color w:val="000000"/>
                <w:sz w:val="16"/>
                <w:szCs w:val="16"/>
              </w:rPr>
              <w:lastRenderedPageBreak/>
              <w:t>Aparat z več kasetami za papir ima zmogljivost do 30 kopij na minuto (A4). Aparat deluje samostojno (fotokopiranje, tiskanje ter pošiljanje in prejemanje telefaksov) ali v povezavi z računalnikom ali v računalniški mreži (tiskanje, slikovno branje, pošiljanje/prejemanje telefaksov in fotokopiranje).</w:t>
            </w:r>
          </w:p>
          <w:p w14:paraId="577A508A" w14:textId="77777777" w:rsidR="006A36F0" w:rsidRPr="00D45DD0" w:rsidRDefault="006A36F0" w:rsidP="006A36F0">
            <w:pPr>
              <w:jc w:val="both"/>
              <w:rPr>
                <w:rFonts w:ascii="Arial" w:hAnsi="Arial" w:cs="Arial"/>
                <w:snapToGrid w:val="0"/>
                <w:color w:val="000000"/>
                <w:sz w:val="16"/>
                <w:szCs w:val="16"/>
              </w:rPr>
            </w:pPr>
          </w:p>
          <w:p w14:paraId="0A7097C0" w14:textId="77777777" w:rsidR="006A36F0" w:rsidRPr="00D45DD0" w:rsidRDefault="006A36F0" w:rsidP="006A36F0">
            <w:pPr>
              <w:jc w:val="both"/>
              <w:rPr>
                <w:rFonts w:ascii="Arial" w:hAnsi="Arial" w:cs="Arial"/>
                <w:snapToGrid w:val="0"/>
                <w:color w:val="000000"/>
                <w:sz w:val="16"/>
                <w:szCs w:val="16"/>
              </w:rPr>
            </w:pPr>
            <w:r w:rsidRPr="00D45DD0">
              <w:rPr>
                <w:rFonts w:ascii="Arial" w:hAnsi="Arial" w:cs="Arial"/>
                <w:b/>
                <w:snapToGrid w:val="0"/>
                <w:color w:val="000000"/>
                <w:sz w:val="16"/>
                <w:szCs w:val="16"/>
              </w:rPr>
              <w:t xml:space="preserve">Uredba razveljavljena z uredbo št. </w:t>
            </w:r>
            <w:hyperlink r:id="rId1729" w:history="1">
              <w:r w:rsidRPr="00D45DD0">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1C7A5D85" w14:textId="77777777" w:rsidR="006A36F0" w:rsidRPr="00D45DD0" w:rsidRDefault="00000000" w:rsidP="006A36F0">
            <w:pPr>
              <w:jc w:val="center"/>
              <w:rPr>
                <w:rFonts w:ascii="Arial" w:hAnsi="Arial" w:cs="Arial"/>
                <w:snapToGrid w:val="0"/>
                <w:color w:val="000000"/>
                <w:sz w:val="16"/>
                <w:szCs w:val="16"/>
              </w:rPr>
            </w:pPr>
            <w:hyperlink r:id="rId1730" w:history="1">
              <w:r w:rsidR="006A36F0" w:rsidRPr="00D45DD0">
                <w:rPr>
                  <w:rStyle w:val="Hiperpovezava"/>
                  <w:rFonts w:ascii="Arial" w:hAnsi="Arial" w:cs="Arial"/>
                  <w:snapToGrid w:val="0"/>
                  <w:sz w:val="16"/>
                  <w:szCs w:val="16"/>
                </w:rPr>
                <w:t>517</w:t>
              </w:r>
            </w:hyperlink>
          </w:p>
        </w:tc>
        <w:tc>
          <w:tcPr>
            <w:tcW w:w="567" w:type="dxa"/>
            <w:tcBorders>
              <w:bottom w:val="single" w:sz="6" w:space="0" w:color="auto"/>
              <w:right w:val="single" w:sz="6" w:space="0" w:color="auto"/>
            </w:tcBorders>
            <w:shd w:val="clear" w:color="auto" w:fill="auto"/>
            <w:vAlign w:val="center"/>
          </w:tcPr>
          <w:p w14:paraId="1D6276B5" w14:textId="77777777" w:rsidR="006A36F0" w:rsidRPr="00D45DD0" w:rsidRDefault="006A36F0" w:rsidP="006A36F0">
            <w:pPr>
              <w:rPr>
                <w:rFonts w:ascii="Arial" w:hAnsi="Arial"/>
                <w:snapToGrid w:val="0"/>
                <w:color w:val="000000"/>
                <w:sz w:val="16"/>
                <w:szCs w:val="16"/>
              </w:rPr>
            </w:pPr>
            <w:r w:rsidRPr="00D45DD0">
              <w:rPr>
                <w:rFonts w:ascii="Arial" w:hAnsi="Arial"/>
                <w:snapToGrid w:val="0"/>
                <w:color w:val="000000"/>
                <w:sz w:val="16"/>
                <w:szCs w:val="16"/>
              </w:rPr>
              <w:t>L61</w:t>
            </w:r>
          </w:p>
        </w:tc>
        <w:tc>
          <w:tcPr>
            <w:tcW w:w="567" w:type="dxa"/>
            <w:tcBorders>
              <w:bottom w:val="single" w:sz="6" w:space="0" w:color="auto"/>
              <w:right w:val="single" w:sz="6" w:space="0" w:color="auto"/>
            </w:tcBorders>
            <w:shd w:val="clear" w:color="auto" w:fill="auto"/>
            <w:vAlign w:val="center"/>
          </w:tcPr>
          <w:p w14:paraId="6570CADA" w14:textId="77777777" w:rsidR="006A36F0" w:rsidRPr="00D45DD0" w:rsidRDefault="006A36F0" w:rsidP="006A36F0">
            <w:pPr>
              <w:jc w:val="center"/>
              <w:rPr>
                <w:rFonts w:ascii="Arial" w:hAnsi="Arial"/>
                <w:snapToGrid w:val="0"/>
                <w:color w:val="000000"/>
                <w:sz w:val="16"/>
                <w:szCs w:val="16"/>
              </w:rPr>
            </w:pPr>
            <w:r w:rsidRPr="00D45DD0">
              <w:rPr>
                <w:rFonts w:ascii="Arial" w:hAnsi="Arial"/>
                <w:snapToGrid w:val="0"/>
                <w:color w:val="000000"/>
                <w:sz w:val="16"/>
                <w:szCs w:val="16"/>
              </w:rPr>
              <w:t>1999</w:t>
            </w:r>
          </w:p>
        </w:tc>
      </w:tr>
      <w:tr w:rsidR="006A36F0" w:rsidRPr="00C52625" w14:paraId="4A50EFF2" w14:textId="77777777" w:rsidTr="0098171D">
        <w:trPr>
          <w:trHeight w:val="69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3EB9CE"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snapToGrid w:val="0"/>
                <w:color w:val="000000"/>
                <w:sz w:val="16"/>
                <w:szCs w:val="16"/>
              </w:rPr>
              <w:t>9013 80 90</w:t>
            </w:r>
          </w:p>
        </w:tc>
        <w:tc>
          <w:tcPr>
            <w:tcW w:w="7333" w:type="dxa"/>
            <w:tcBorders>
              <w:left w:val="single" w:sz="4" w:space="0" w:color="auto"/>
              <w:bottom w:val="single" w:sz="6" w:space="0" w:color="auto"/>
              <w:right w:val="single" w:sz="6" w:space="0" w:color="auto"/>
            </w:tcBorders>
            <w:shd w:val="clear" w:color="auto" w:fill="auto"/>
            <w:vAlign w:val="center"/>
          </w:tcPr>
          <w:p w14:paraId="1B6AEF1A" w14:textId="77777777" w:rsidR="006A36F0" w:rsidRPr="000666BE" w:rsidRDefault="006A36F0" w:rsidP="006A36F0">
            <w:pPr>
              <w:autoSpaceDE w:val="0"/>
              <w:autoSpaceDN w:val="0"/>
              <w:adjustRightInd w:val="0"/>
              <w:jc w:val="both"/>
              <w:rPr>
                <w:rFonts w:ascii="Arial" w:hAnsi="Arial" w:cs="Arial"/>
                <w:snapToGrid w:val="0"/>
                <w:color w:val="000000"/>
                <w:sz w:val="16"/>
                <w:szCs w:val="16"/>
              </w:rPr>
            </w:pPr>
            <w:r w:rsidRPr="000666BE">
              <w:rPr>
                <w:rFonts w:ascii="Arial" w:hAnsi="Arial" w:cs="Arial"/>
                <w:sz w:val="16"/>
                <w:szCs w:val="16"/>
              </w:rPr>
              <w:t>Naprava za povečanje količine naravne svetlobe v prostoru je sestavljena iz kupolaste prizmatične leče, sistema cevi in razpršilnih leč. Naprava prestreže svetlobo skozi kupolo na strehi in jo prek notranjega odbojnega sistema preusmeri do stropa prostora, kjer se svetloba razprši.</w:t>
            </w:r>
          </w:p>
        </w:tc>
        <w:tc>
          <w:tcPr>
            <w:tcW w:w="850" w:type="dxa"/>
            <w:tcBorders>
              <w:bottom w:val="single" w:sz="6" w:space="0" w:color="auto"/>
              <w:right w:val="single" w:sz="6" w:space="0" w:color="auto"/>
            </w:tcBorders>
            <w:shd w:val="clear" w:color="auto" w:fill="auto"/>
            <w:vAlign w:val="center"/>
          </w:tcPr>
          <w:p w14:paraId="7063750F" w14:textId="77777777" w:rsidR="006A36F0" w:rsidRPr="004E6B2B" w:rsidRDefault="00000000" w:rsidP="006A36F0">
            <w:pPr>
              <w:jc w:val="center"/>
              <w:rPr>
                <w:rFonts w:ascii="Arial" w:hAnsi="Arial" w:cs="Arial"/>
                <w:snapToGrid w:val="0"/>
                <w:color w:val="000000"/>
                <w:sz w:val="16"/>
                <w:szCs w:val="16"/>
              </w:rPr>
            </w:pPr>
            <w:hyperlink r:id="rId1731" w:history="1">
              <w:r w:rsidR="006A36F0" w:rsidRPr="004E6B2B">
                <w:rPr>
                  <w:rStyle w:val="Hiperpovezava"/>
                  <w:rFonts w:ascii="Arial" w:hAnsi="Arial" w:cs="Arial"/>
                  <w:snapToGrid w:val="0"/>
                  <w:sz w:val="16"/>
                  <w:szCs w:val="16"/>
                </w:rPr>
                <w:t>457</w:t>
              </w:r>
            </w:hyperlink>
          </w:p>
        </w:tc>
        <w:tc>
          <w:tcPr>
            <w:tcW w:w="567" w:type="dxa"/>
            <w:tcBorders>
              <w:bottom w:val="single" w:sz="6" w:space="0" w:color="auto"/>
              <w:right w:val="single" w:sz="6" w:space="0" w:color="auto"/>
            </w:tcBorders>
            <w:shd w:val="clear" w:color="auto" w:fill="auto"/>
            <w:vAlign w:val="center"/>
          </w:tcPr>
          <w:p w14:paraId="328EBEA1" w14:textId="77777777" w:rsidR="006A36F0" w:rsidRPr="00C52625" w:rsidRDefault="006A36F0" w:rsidP="006A36F0">
            <w:pPr>
              <w:rPr>
                <w:rFonts w:ascii="Arial" w:hAnsi="Arial" w:cs="Arial"/>
                <w:snapToGrid w:val="0"/>
                <w:color w:val="000000"/>
                <w:sz w:val="16"/>
                <w:szCs w:val="16"/>
              </w:rPr>
            </w:pPr>
            <w:r w:rsidRPr="00C52625">
              <w:rPr>
                <w:rFonts w:ascii="Arial" w:hAnsi="Arial" w:cs="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2933FBD5"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snapToGrid w:val="0"/>
                <w:color w:val="000000"/>
                <w:sz w:val="16"/>
                <w:szCs w:val="16"/>
              </w:rPr>
              <w:t>2008</w:t>
            </w:r>
          </w:p>
        </w:tc>
      </w:tr>
      <w:tr w:rsidR="006A36F0" w:rsidRPr="00C52625" w14:paraId="2D1E4CEC" w14:textId="77777777" w:rsidTr="00D45DD0">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12016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9017 10 90</w:t>
            </w:r>
          </w:p>
        </w:tc>
        <w:tc>
          <w:tcPr>
            <w:tcW w:w="7333" w:type="dxa"/>
            <w:tcBorders>
              <w:left w:val="single" w:sz="4" w:space="0" w:color="auto"/>
              <w:bottom w:val="single" w:sz="6" w:space="0" w:color="auto"/>
              <w:right w:val="single" w:sz="6" w:space="0" w:color="auto"/>
            </w:tcBorders>
            <w:shd w:val="clear" w:color="auto" w:fill="auto"/>
            <w:vAlign w:val="center"/>
          </w:tcPr>
          <w:p w14:paraId="33CC111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Samostojni sistem, ki uporabniku omogoča ustvarjanje </w:t>
            </w:r>
            <w:proofErr w:type="spellStart"/>
            <w:r w:rsidRPr="000666BE">
              <w:rPr>
                <w:rFonts w:ascii="Arial" w:hAnsi="Arial" w:cs="Arial"/>
                <w:snapToGrid w:val="0"/>
                <w:color w:val="000000"/>
                <w:sz w:val="16"/>
              </w:rPr>
              <w:t>dvo</w:t>
            </w:r>
            <w:proofErr w:type="spellEnd"/>
            <w:r w:rsidRPr="000666BE">
              <w:rPr>
                <w:rFonts w:ascii="Arial" w:hAnsi="Arial" w:cs="Arial"/>
                <w:snapToGrid w:val="0"/>
                <w:color w:val="000000"/>
                <w:sz w:val="16"/>
              </w:rPr>
              <w:t xml:space="preserve">- ali </w:t>
            </w:r>
            <w:proofErr w:type="spellStart"/>
            <w:r w:rsidRPr="000666BE">
              <w:rPr>
                <w:rFonts w:ascii="Arial" w:hAnsi="Arial" w:cs="Arial"/>
                <w:snapToGrid w:val="0"/>
                <w:color w:val="000000"/>
                <w:sz w:val="16"/>
              </w:rPr>
              <w:t>tridimenzioanlnih</w:t>
            </w:r>
            <w:proofErr w:type="spellEnd"/>
            <w:r w:rsidRPr="000666BE">
              <w:rPr>
                <w:rFonts w:ascii="Arial" w:hAnsi="Arial" w:cs="Arial"/>
                <w:snapToGrid w:val="0"/>
                <w:color w:val="000000"/>
                <w:sz w:val="16"/>
              </w:rPr>
              <w:t xml:space="preserve"> podob na ekranu. Sistem nima nobene druge funkcije in ga ni mogoče programirati za druge aplikacije, razen za računalniško podprto grafično oblikovanje. Sestavljen je iz naslednjih delov:</w:t>
            </w:r>
          </w:p>
          <w:p w14:paraId="36B7E523" w14:textId="77777777" w:rsidR="006A36F0" w:rsidRDefault="006A36F0" w:rsidP="006A36F0">
            <w:pPr>
              <w:numPr>
                <w:ilvl w:val="0"/>
                <w:numId w:val="399"/>
              </w:numPr>
              <w:jc w:val="both"/>
              <w:rPr>
                <w:rFonts w:ascii="Arial" w:hAnsi="Arial" w:cs="Arial"/>
                <w:snapToGrid w:val="0"/>
                <w:color w:val="000000"/>
                <w:sz w:val="16"/>
              </w:rPr>
            </w:pPr>
            <w:r w:rsidRPr="000666BE">
              <w:rPr>
                <w:rFonts w:ascii="Arial" w:hAnsi="Arial" w:cs="Arial"/>
                <w:snapToGrid w:val="0"/>
                <w:color w:val="000000"/>
                <w:sz w:val="16"/>
              </w:rPr>
              <w:t>procesne enote, skupaj z mikroprocesorjem, grafičnim procesorjem in namenskim spominom</w:t>
            </w:r>
          </w:p>
          <w:p w14:paraId="47DE4462" w14:textId="77777777" w:rsidR="006A36F0" w:rsidRDefault="006A36F0" w:rsidP="006A36F0">
            <w:pPr>
              <w:numPr>
                <w:ilvl w:val="0"/>
                <w:numId w:val="399"/>
              </w:numPr>
              <w:jc w:val="both"/>
              <w:rPr>
                <w:rFonts w:ascii="Arial" w:hAnsi="Arial" w:cs="Arial"/>
                <w:snapToGrid w:val="0"/>
                <w:color w:val="000000"/>
                <w:sz w:val="16"/>
              </w:rPr>
            </w:pPr>
            <w:r w:rsidRPr="000666BE">
              <w:rPr>
                <w:rFonts w:ascii="Arial" w:hAnsi="Arial" w:cs="Arial"/>
                <w:snapToGrid w:val="0"/>
                <w:color w:val="000000"/>
                <w:sz w:val="16"/>
              </w:rPr>
              <w:t>naprav za upravljanje, kot so tipkovnica, miška, programske tipke in grafična tablica</w:t>
            </w:r>
          </w:p>
          <w:p w14:paraId="34F2472F" w14:textId="77777777" w:rsidR="006A36F0" w:rsidRPr="001B6A82" w:rsidRDefault="006A36F0" w:rsidP="006A36F0">
            <w:pPr>
              <w:numPr>
                <w:ilvl w:val="0"/>
                <w:numId w:val="399"/>
              </w:numPr>
              <w:jc w:val="both"/>
              <w:rPr>
                <w:rFonts w:ascii="Arial" w:hAnsi="Arial" w:cs="Arial"/>
                <w:snapToGrid w:val="0"/>
                <w:color w:val="000000"/>
                <w:sz w:val="16"/>
              </w:rPr>
            </w:pPr>
            <w:r w:rsidRPr="000666BE">
              <w:rPr>
                <w:rFonts w:ascii="Arial" w:hAnsi="Arial" w:cs="Arial"/>
                <w:snapToGrid w:val="0"/>
                <w:color w:val="000000"/>
                <w:sz w:val="16"/>
              </w:rPr>
              <w:t>zaslona (</w:t>
            </w:r>
            <w:r>
              <w:rPr>
                <w:rFonts w:ascii="Arial" w:hAnsi="Arial" w:cs="Arial"/>
                <w:snapToGrid w:val="0"/>
                <w:color w:val="000000"/>
                <w:sz w:val="16"/>
              </w:rPr>
              <w:t>»</w:t>
            </w:r>
            <w:r w:rsidRPr="000666BE">
              <w:rPr>
                <w:rFonts w:ascii="Arial" w:hAnsi="Arial" w:cs="Arial"/>
                <w:snapToGrid w:val="0"/>
                <w:color w:val="000000"/>
                <w:sz w:val="16"/>
              </w:rPr>
              <w:t>stereoskopski ekran</w:t>
            </w:r>
            <w:r>
              <w:rPr>
                <w:rFonts w:ascii="Arial" w:hAnsi="Arial" w:cs="Arial"/>
                <w:snapToGrid w:val="0"/>
                <w:color w:val="000000"/>
                <w:sz w:val="16"/>
              </w:rPr>
              <w:t>«</w:t>
            </w:r>
            <w:r w:rsidRPr="000666BE">
              <w:rPr>
                <w:rFonts w:ascii="Arial" w:hAnsi="Arial" w:cs="Arial"/>
                <w:snapToGrid w:val="0"/>
                <w:color w:val="000000"/>
                <w:sz w:val="16"/>
              </w:rPr>
              <w:t>).</w:t>
            </w:r>
            <w:r w:rsidRPr="001B6A82">
              <w:rPr>
                <w:rFonts w:ascii="Arial" w:hAnsi="Arial" w:cs="Arial"/>
                <w:b/>
                <w:snapToGrid w:val="0"/>
                <w:color w:val="000000"/>
                <w:sz w:val="16"/>
              </w:rPr>
              <w:t xml:space="preserve"> </w:t>
            </w:r>
          </w:p>
        </w:tc>
        <w:tc>
          <w:tcPr>
            <w:tcW w:w="850" w:type="dxa"/>
            <w:tcBorders>
              <w:bottom w:val="single" w:sz="6" w:space="0" w:color="auto"/>
              <w:right w:val="single" w:sz="6" w:space="0" w:color="auto"/>
            </w:tcBorders>
            <w:shd w:val="clear" w:color="auto" w:fill="auto"/>
            <w:vAlign w:val="center"/>
          </w:tcPr>
          <w:p w14:paraId="4DA198E9" w14:textId="77777777" w:rsidR="006A36F0" w:rsidRPr="004E6B2B" w:rsidRDefault="00000000" w:rsidP="006A36F0">
            <w:pPr>
              <w:jc w:val="center"/>
              <w:rPr>
                <w:rFonts w:ascii="Arial" w:hAnsi="Arial" w:cs="Arial"/>
                <w:snapToGrid w:val="0"/>
                <w:color w:val="000000"/>
                <w:sz w:val="16"/>
              </w:rPr>
            </w:pPr>
            <w:hyperlink r:id="rId1732" w:history="1">
              <w:r w:rsidR="006A36F0" w:rsidRPr="00A51C4C">
                <w:rPr>
                  <w:rStyle w:val="Hiperpovezava"/>
                  <w:rFonts w:ascii="Arial" w:hAnsi="Arial" w:cs="Arial"/>
                  <w:snapToGrid w:val="0"/>
                  <w:sz w:val="16"/>
                </w:rPr>
                <w:t>396</w:t>
              </w:r>
            </w:hyperlink>
          </w:p>
        </w:tc>
        <w:tc>
          <w:tcPr>
            <w:tcW w:w="567" w:type="dxa"/>
            <w:tcBorders>
              <w:bottom w:val="single" w:sz="6" w:space="0" w:color="auto"/>
              <w:right w:val="single" w:sz="6" w:space="0" w:color="auto"/>
            </w:tcBorders>
            <w:shd w:val="clear" w:color="auto" w:fill="auto"/>
            <w:vAlign w:val="center"/>
          </w:tcPr>
          <w:p w14:paraId="4B73FD6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L44</w:t>
            </w:r>
          </w:p>
        </w:tc>
        <w:tc>
          <w:tcPr>
            <w:tcW w:w="567" w:type="dxa"/>
            <w:tcBorders>
              <w:bottom w:val="single" w:sz="6" w:space="0" w:color="auto"/>
              <w:right w:val="single" w:sz="6" w:space="0" w:color="auto"/>
            </w:tcBorders>
            <w:shd w:val="clear" w:color="auto" w:fill="auto"/>
            <w:vAlign w:val="center"/>
          </w:tcPr>
          <w:p w14:paraId="3BCC71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31C84430" w14:textId="77777777" w:rsidTr="00E3669F">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E79CC74"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9018 19 10</w:t>
            </w:r>
          </w:p>
        </w:tc>
        <w:tc>
          <w:tcPr>
            <w:tcW w:w="7333" w:type="dxa"/>
            <w:tcBorders>
              <w:left w:val="single" w:sz="4" w:space="0" w:color="auto"/>
              <w:bottom w:val="single" w:sz="6" w:space="0" w:color="auto"/>
              <w:right w:val="single" w:sz="6" w:space="0" w:color="auto"/>
            </w:tcBorders>
            <w:shd w:val="solid" w:color="FFFFFF" w:fill="auto"/>
            <w:vAlign w:val="center"/>
          </w:tcPr>
          <w:p w14:paraId="21A56C5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Kompaktni </w:t>
            </w:r>
            <w:proofErr w:type="spellStart"/>
            <w:r w:rsidRPr="000666BE">
              <w:rPr>
                <w:rFonts w:ascii="Arial" w:hAnsi="Arial" w:cs="Arial"/>
                <w:snapToGrid w:val="0"/>
                <w:color w:val="000000"/>
                <w:sz w:val="16"/>
              </w:rPr>
              <w:t>naprstni</w:t>
            </w:r>
            <w:proofErr w:type="spellEnd"/>
            <w:r w:rsidRPr="000666BE">
              <w:rPr>
                <w:rFonts w:ascii="Arial" w:hAnsi="Arial" w:cs="Arial"/>
                <w:snapToGrid w:val="0"/>
                <w:color w:val="000000"/>
                <w:sz w:val="16"/>
              </w:rPr>
              <w:t xml:space="preserve"> aparat z baterijskim napajanjem (t. i. pulzni </w:t>
            </w:r>
            <w:proofErr w:type="spellStart"/>
            <w:r w:rsidRPr="000666BE">
              <w:rPr>
                <w:rFonts w:ascii="Arial" w:hAnsi="Arial" w:cs="Arial"/>
                <w:snapToGrid w:val="0"/>
                <w:color w:val="000000"/>
                <w:sz w:val="16"/>
              </w:rPr>
              <w:t>oksimeter</w:t>
            </w:r>
            <w:proofErr w:type="spellEnd"/>
            <w:r w:rsidRPr="000666BE">
              <w:rPr>
                <w:rFonts w:ascii="Arial" w:hAnsi="Arial" w:cs="Arial"/>
                <w:snapToGrid w:val="0"/>
                <w:color w:val="000000"/>
                <w:sz w:val="16"/>
              </w:rPr>
              <w:t xml:space="preserve">), ki ga sestavljajo elektronski procesor, dve svetleči diodi (LED), fotodioda in prikazovalnik LED (z različnimi prikazovalnimi načini) v eni samostojni enoti. Opremljen je tudi z indikatorjem prazne baterije, funkcijo alarma v primeru visokega ali nizkega srčnega utripa ali ravni kisika ter </w:t>
            </w:r>
            <w:r>
              <w:rPr>
                <w:rFonts w:ascii="Arial" w:hAnsi="Arial" w:cs="Arial"/>
                <w:snapToGrid w:val="0"/>
                <w:color w:val="000000"/>
                <w:sz w:val="16"/>
              </w:rPr>
              <w:t>»</w:t>
            </w:r>
            <w:r w:rsidRPr="000666BE">
              <w:rPr>
                <w:rFonts w:ascii="Arial" w:hAnsi="Arial" w:cs="Arial"/>
                <w:snapToGrid w:val="0"/>
                <w:color w:val="000000"/>
                <w:sz w:val="16"/>
              </w:rPr>
              <w:t>ščipalko</w:t>
            </w:r>
            <w:r>
              <w:rPr>
                <w:rFonts w:ascii="Arial" w:hAnsi="Arial" w:cs="Arial"/>
                <w:snapToGrid w:val="0"/>
                <w:color w:val="000000"/>
                <w:sz w:val="16"/>
              </w:rPr>
              <w:t>«</w:t>
            </w:r>
            <w:r w:rsidRPr="000666BE">
              <w:rPr>
                <w:rFonts w:ascii="Arial" w:hAnsi="Arial" w:cs="Arial"/>
                <w:snapToGrid w:val="0"/>
                <w:color w:val="000000"/>
                <w:sz w:val="16"/>
              </w:rPr>
              <w:t>, ki se natakne na prst na roki.</w:t>
            </w:r>
            <w:r>
              <w:rPr>
                <w:rFonts w:ascii="Arial" w:hAnsi="Arial" w:cs="Arial"/>
                <w:snapToGrid w:val="0"/>
                <w:color w:val="000000"/>
                <w:sz w:val="16"/>
              </w:rPr>
              <w:t xml:space="preserve"> </w:t>
            </w:r>
            <w:r w:rsidRPr="000666BE">
              <w:rPr>
                <w:rFonts w:ascii="Arial" w:hAnsi="Arial" w:cs="Arial"/>
                <w:snapToGrid w:val="0"/>
                <w:color w:val="000000"/>
                <w:sz w:val="16"/>
              </w:rPr>
              <w:t xml:space="preserve">Uporablja se kot </w:t>
            </w:r>
            <w:proofErr w:type="spellStart"/>
            <w:r w:rsidRPr="000666BE">
              <w:rPr>
                <w:rFonts w:ascii="Arial" w:hAnsi="Arial" w:cs="Arial"/>
                <w:snapToGrid w:val="0"/>
                <w:color w:val="000000"/>
                <w:sz w:val="16"/>
              </w:rPr>
              <w:t>neinvazivna</w:t>
            </w:r>
            <w:proofErr w:type="spellEnd"/>
            <w:r w:rsidRPr="000666BE">
              <w:rPr>
                <w:rFonts w:ascii="Arial" w:hAnsi="Arial" w:cs="Arial"/>
                <w:snapToGrid w:val="0"/>
                <w:color w:val="000000"/>
                <w:sz w:val="16"/>
              </w:rPr>
              <w:t xml:space="preserve"> metoda za merjenje nasičenosti krvi s kisikom in za merjenje srčnega utripa na podlagi optičnega sevanja. Ko se aparat natakne na prst, svetleči diodi pošljeta dve različni valovni dolžini svetlobe čez prst do fotodiode. Aparat izmeri spremembe v absorpciji svetlobe pri vsaki od obeh valovnih dolžin in nato določi/izračuna nasičenost krvi s kisikom ter srčni utrip.</w:t>
            </w:r>
            <w:r>
              <w:rPr>
                <w:rFonts w:ascii="Arial" w:hAnsi="Arial" w:cs="Arial"/>
                <w:snapToGrid w:val="0"/>
                <w:color w:val="000000"/>
                <w:sz w:val="16"/>
              </w:rPr>
              <w:t xml:space="preserve"> </w:t>
            </w:r>
            <w:r w:rsidRPr="000666BE">
              <w:rPr>
                <w:rFonts w:ascii="Arial" w:hAnsi="Arial" w:cs="Arial"/>
                <w:snapToGrid w:val="0"/>
                <w:color w:val="000000"/>
                <w:sz w:val="16"/>
              </w:rPr>
              <w:t>Uporablja se lahko v strokovni medicinski praksi ter tudi v raziskavah, športu, za poslovne potrebe ipd. (na primer v kisikovih komorah, ekstremnem alpinizmu na območjih z manj kisika, potapljanju v velikih globinah; uporabljajo ga lahko tudi piloti, gasilci, astronavti itn.).</w:t>
            </w:r>
          </w:p>
        </w:tc>
        <w:tc>
          <w:tcPr>
            <w:tcW w:w="850" w:type="dxa"/>
            <w:tcBorders>
              <w:bottom w:val="single" w:sz="6" w:space="0" w:color="auto"/>
              <w:right w:val="single" w:sz="6" w:space="0" w:color="auto"/>
            </w:tcBorders>
            <w:shd w:val="solid" w:color="FFFFFF" w:fill="auto"/>
            <w:vAlign w:val="center"/>
          </w:tcPr>
          <w:p w14:paraId="623AE6C1" w14:textId="77777777" w:rsidR="006A36F0" w:rsidRPr="004E6B2B" w:rsidRDefault="00000000" w:rsidP="006A36F0">
            <w:pPr>
              <w:jc w:val="center"/>
              <w:rPr>
                <w:rFonts w:ascii="Arial" w:hAnsi="Arial" w:cs="Arial"/>
                <w:snapToGrid w:val="0"/>
                <w:color w:val="000000"/>
                <w:sz w:val="16"/>
              </w:rPr>
            </w:pPr>
            <w:hyperlink r:id="rId1733" w:history="1">
              <w:r w:rsidR="006A36F0" w:rsidRPr="004E6B2B">
                <w:rPr>
                  <w:rStyle w:val="Hiperpovezava"/>
                  <w:rFonts w:ascii="Arial" w:hAnsi="Arial" w:cs="Arial"/>
                  <w:snapToGrid w:val="0"/>
                  <w:sz w:val="16"/>
                </w:rPr>
                <w:t>1170</w:t>
              </w:r>
            </w:hyperlink>
          </w:p>
        </w:tc>
        <w:tc>
          <w:tcPr>
            <w:tcW w:w="567" w:type="dxa"/>
            <w:tcBorders>
              <w:bottom w:val="single" w:sz="6" w:space="0" w:color="auto"/>
              <w:right w:val="single" w:sz="6" w:space="0" w:color="auto"/>
            </w:tcBorders>
            <w:shd w:val="solid" w:color="FFFFFF" w:fill="auto"/>
            <w:vAlign w:val="center"/>
          </w:tcPr>
          <w:p w14:paraId="08B35215"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L177</w:t>
            </w:r>
          </w:p>
        </w:tc>
        <w:tc>
          <w:tcPr>
            <w:tcW w:w="567" w:type="dxa"/>
            <w:tcBorders>
              <w:bottom w:val="single" w:sz="6" w:space="0" w:color="auto"/>
              <w:right w:val="single" w:sz="6" w:space="0" w:color="auto"/>
            </w:tcBorders>
            <w:shd w:val="solid" w:color="FFFFFF" w:fill="auto"/>
            <w:vAlign w:val="center"/>
          </w:tcPr>
          <w:p w14:paraId="6260AC8B"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702A057" w14:textId="77777777" w:rsidTr="00E3669F">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AECAA4B"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color w:val="000000"/>
                <w:sz w:val="16"/>
                <w:szCs w:val="16"/>
              </w:rPr>
              <w:t>9018 19 10</w:t>
            </w:r>
          </w:p>
        </w:tc>
        <w:tc>
          <w:tcPr>
            <w:tcW w:w="7333" w:type="dxa"/>
            <w:tcBorders>
              <w:left w:val="single" w:sz="4" w:space="0" w:color="auto"/>
              <w:bottom w:val="single" w:sz="6" w:space="0" w:color="auto"/>
              <w:right w:val="single" w:sz="6" w:space="0" w:color="auto"/>
            </w:tcBorders>
            <w:shd w:val="solid" w:color="FFFFFF" w:fill="auto"/>
            <w:vAlign w:val="center"/>
          </w:tcPr>
          <w:p w14:paraId="144DFCA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Modul dimenzij približno 8,5 × 30 × 23 cm, namenjen nadzoru izdihanih in anestetičnih plinov pri pacientu med medicinskim postopkom (tako imenovani </w:t>
            </w:r>
            <w:r>
              <w:rPr>
                <w:rFonts w:ascii="Arial" w:hAnsi="Arial" w:cs="Arial"/>
                <w:snapToGrid w:val="0"/>
                <w:color w:val="000000"/>
                <w:sz w:val="16"/>
              </w:rPr>
              <w:t>»</w:t>
            </w:r>
            <w:r w:rsidRPr="000666BE">
              <w:rPr>
                <w:rFonts w:ascii="Arial" w:hAnsi="Arial" w:cs="Arial"/>
                <w:snapToGrid w:val="0"/>
                <w:color w:val="000000"/>
                <w:sz w:val="16"/>
              </w:rPr>
              <w:t>modul za analizo plinov</w:t>
            </w:r>
            <w:r>
              <w:rPr>
                <w:rFonts w:ascii="Arial" w:hAnsi="Arial" w:cs="Arial"/>
                <w:snapToGrid w:val="0"/>
                <w:color w:val="000000"/>
                <w:sz w:val="16"/>
              </w:rPr>
              <w:t>«</w:t>
            </w:r>
            <w:r w:rsidRPr="000666BE">
              <w:rPr>
                <w:rFonts w:ascii="Arial" w:hAnsi="Arial" w:cs="Arial"/>
                <w:snapToGrid w:val="0"/>
                <w:color w:val="000000"/>
                <w:sz w:val="16"/>
              </w:rPr>
              <w:t xml:space="preserve">). Deluje samo v povezavi s sistemom za nadzor pacienta, ki omogoča njegovo upravljanje. Modul omogoča analizo izdihanih plinov pacienta s spektroskopijo, pri kateri se ugotavlja npr. prisotnost ogljikovega dioksida, dušikovega oksida, </w:t>
            </w:r>
            <w:proofErr w:type="spellStart"/>
            <w:r w:rsidRPr="000666BE">
              <w:rPr>
                <w:rFonts w:ascii="Arial" w:hAnsi="Arial" w:cs="Arial"/>
                <w:snapToGrid w:val="0"/>
                <w:color w:val="000000"/>
                <w:sz w:val="16"/>
              </w:rPr>
              <w:t>halotana</w:t>
            </w:r>
            <w:proofErr w:type="spellEnd"/>
            <w:r w:rsidRPr="000666BE">
              <w:rPr>
                <w:rFonts w:ascii="Arial" w:hAnsi="Arial" w:cs="Arial"/>
                <w:snapToGrid w:val="0"/>
                <w:color w:val="000000"/>
                <w:sz w:val="16"/>
              </w:rPr>
              <w:t xml:space="preserve"> ali </w:t>
            </w:r>
            <w:proofErr w:type="spellStart"/>
            <w:r w:rsidRPr="000666BE">
              <w:rPr>
                <w:rFonts w:ascii="Arial" w:hAnsi="Arial" w:cs="Arial"/>
                <w:snapToGrid w:val="0"/>
                <w:color w:val="000000"/>
                <w:sz w:val="16"/>
              </w:rPr>
              <w:t>isoflurana</w:t>
            </w:r>
            <w:proofErr w:type="spellEnd"/>
            <w:r w:rsidRPr="000666BE">
              <w:rPr>
                <w:rFonts w:ascii="Arial" w:hAnsi="Arial" w:cs="Arial"/>
                <w:snapToGrid w:val="0"/>
                <w:color w:val="000000"/>
                <w:sz w:val="16"/>
              </w:rPr>
              <w:t>. Sistem za nadzor pacienta obdeluje podatke, ki jih prejema od modula, in jih primerja s predhodno določenimi parametri. Rezultati se pokažejo na zaslonu. Če se vrednosti ne ujemajo s parametri, se sproži alarm.</w:t>
            </w:r>
          </w:p>
        </w:tc>
        <w:tc>
          <w:tcPr>
            <w:tcW w:w="850" w:type="dxa"/>
            <w:tcBorders>
              <w:bottom w:val="single" w:sz="6" w:space="0" w:color="auto"/>
              <w:right w:val="single" w:sz="6" w:space="0" w:color="auto"/>
            </w:tcBorders>
            <w:shd w:val="solid" w:color="FFFFFF" w:fill="auto"/>
            <w:vAlign w:val="center"/>
          </w:tcPr>
          <w:p w14:paraId="0EE35563" w14:textId="77777777" w:rsidR="006A36F0" w:rsidRPr="004E6B2B" w:rsidRDefault="00000000" w:rsidP="006A36F0">
            <w:pPr>
              <w:jc w:val="center"/>
              <w:rPr>
                <w:rFonts w:ascii="Arial" w:hAnsi="Arial" w:cs="Arial"/>
                <w:snapToGrid w:val="0"/>
                <w:color w:val="000000"/>
                <w:sz w:val="16"/>
              </w:rPr>
            </w:pPr>
            <w:hyperlink r:id="rId1734" w:history="1">
              <w:r w:rsidR="006A36F0" w:rsidRPr="004E6B2B">
                <w:rPr>
                  <w:rStyle w:val="Hiperpovezava"/>
                  <w:rFonts w:ascii="Arial" w:hAnsi="Arial" w:cs="Arial"/>
                  <w:snapToGrid w:val="0"/>
                  <w:sz w:val="16"/>
                </w:rPr>
                <w:t>112</w:t>
              </w:r>
            </w:hyperlink>
          </w:p>
        </w:tc>
        <w:tc>
          <w:tcPr>
            <w:tcW w:w="567" w:type="dxa"/>
            <w:tcBorders>
              <w:bottom w:val="single" w:sz="6" w:space="0" w:color="auto"/>
              <w:right w:val="single" w:sz="6" w:space="0" w:color="auto"/>
            </w:tcBorders>
            <w:shd w:val="solid" w:color="FFFFFF" w:fill="auto"/>
            <w:vAlign w:val="center"/>
          </w:tcPr>
          <w:p w14:paraId="424F76F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w:t>
            </w:r>
          </w:p>
        </w:tc>
        <w:tc>
          <w:tcPr>
            <w:tcW w:w="567" w:type="dxa"/>
            <w:tcBorders>
              <w:bottom w:val="single" w:sz="6" w:space="0" w:color="auto"/>
              <w:right w:val="single" w:sz="6" w:space="0" w:color="auto"/>
            </w:tcBorders>
            <w:shd w:val="solid" w:color="FFFFFF" w:fill="auto"/>
            <w:vAlign w:val="center"/>
          </w:tcPr>
          <w:p w14:paraId="7D934D1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38AEF5BB" w14:textId="77777777" w:rsidTr="00E3669F">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ACDE9AB" w14:textId="77777777" w:rsidR="006A36F0" w:rsidRPr="00C52625" w:rsidRDefault="006A36F0" w:rsidP="006A36F0">
            <w:pPr>
              <w:jc w:val="center"/>
              <w:rPr>
                <w:rFonts w:ascii="Arial" w:hAnsi="Arial" w:cs="Arial"/>
                <w:color w:val="000000"/>
                <w:sz w:val="16"/>
                <w:szCs w:val="16"/>
              </w:rPr>
            </w:pPr>
            <w:r w:rsidRPr="00C52625">
              <w:rPr>
                <w:rFonts w:ascii="Arial" w:hAnsi="Arial" w:cs="Arial"/>
                <w:color w:val="000000"/>
                <w:sz w:val="16"/>
                <w:szCs w:val="16"/>
              </w:rPr>
              <w:t>9018 39 00</w:t>
            </w:r>
          </w:p>
        </w:tc>
        <w:tc>
          <w:tcPr>
            <w:tcW w:w="7333" w:type="dxa"/>
            <w:tcBorders>
              <w:left w:val="single" w:sz="4" w:space="0" w:color="auto"/>
              <w:bottom w:val="single" w:sz="6" w:space="0" w:color="auto"/>
              <w:right w:val="single" w:sz="6" w:space="0" w:color="auto"/>
            </w:tcBorders>
            <w:shd w:val="solid" w:color="FFFFFF" w:fill="auto"/>
            <w:vAlign w:val="center"/>
          </w:tcPr>
          <w:p w14:paraId="288A2A9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Plastična cevka dolžine 142 cm s plastičnim balonom na enem koncu (t. i. </w:t>
            </w:r>
            <w:r>
              <w:rPr>
                <w:rFonts w:ascii="Arial" w:hAnsi="Arial" w:cs="Arial"/>
                <w:snapToGrid w:val="0"/>
                <w:color w:val="000000"/>
                <w:sz w:val="16"/>
              </w:rPr>
              <w:t>»</w:t>
            </w:r>
            <w:r w:rsidRPr="000666BE">
              <w:rPr>
                <w:rFonts w:ascii="Arial" w:hAnsi="Arial" w:cs="Arial"/>
                <w:snapToGrid w:val="0"/>
                <w:color w:val="000000"/>
                <w:sz w:val="16"/>
              </w:rPr>
              <w:t>balonski kateter</w:t>
            </w:r>
            <w:r>
              <w:rPr>
                <w:rFonts w:ascii="Arial" w:hAnsi="Arial" w:cs="Arial"/>
                <w:snapToGrid w:val="0"/>
                <w:color w:val="000000"/>
                <w:sz w:val="16"/>
              </w:rPr>
              <w:t>«</w:t>
            </w:r>
            <w:r w:rsidRPr="000666BE">
              <w:rPr>
                <w:rFonts w:ascii="Arial" w:hAnsi="Arial" w:cs="Arial"/>
                <w:snapToGrid w:val="0"/>
                <w:color w:val="000000"/>
                <w:sz w:val="16"/>
              </w:rPr>
              <w:t xml:space="preserve">). Proksimalen del katetra ima premer 0,63 mm in je izdelan iz materiala za </w:t>
            </w:r>
            <w:proofErr w:type="spellStart"/>
            <w:r w:rsidRPr="000666BE">
              <w:rPr>
                <w:rFonts w:ascii="Arial" w:hAnsi="Arial" w:cs="Arial"/>
                <w:snapToGrid w:val="0"/>
                <w:color w:val="000000"/>
                <w:sz w:val="16"/>
              </w:rPr>
              <w:t>hipocevi</w:t>
            </w:r>
            <w:proofErr w:type="spellEnd"/>
            <w:r w:rsidRPr="000666BE">
              <w:rPr>
                <w:rFonts w:ascii="Arial" w:hAnsi="Arial" w:cs="Arial"/>
                <w:snapToGrid w:val="0"/>
                <w:color w:val="000000"/>
                <w:sz w:val="16"/>
              </w:rPr>
              <w:t xml:space="preserve"> in je prevlečen s </w:t>
            </w:r>
            <w:proofErr w:type="spellStart"/>
            <w:r w:rsidRPr="000666BE">
              <w:rPr>
                <w:rFonts w:ascii="Arial" w:hAnsi="Arial" w:cs="Arial"/>
                <w:snapToGrid w:val="0"/>
                <w:color w:val="000000"/>
                <w:sz w:val="16"/>
              </w:rPr>
              <w:t>politetrafloretilenom</w:t>
            </w:r>
            <w:proofErr w:type="spellEnd"/>
            <w:r w:rsidRPr="000666BE">
              <w:rPr>
                <w:rFonts w:ascii="Arial" w:hAnsi="Arial" w:cs="Arial"/>
                <w:snapToGrid w:val="0"/>
                <w:color w:val="000000"/>
                <w:sz w:val="16"/>
              </w:rPr>
              <w:t xml:space="preserve"> (PTFE). Distalni del katetra ima premer od 0,79 mm do 1,02 mm in je izdelan iz </w:t>
            </w:r>
            <w:proofErr w:type="spellStart"/>
            <w:r w:rsidRPr="000666BE">
              <w:rPr>
                <w:rFonts w:ascii="Arial" w:hAnsi="Arial" w:cs="Arial"/>
                <w:snapToGrid w:val="0"/>
                <w:color w:val="000000"/>
                <w:sz w:val="16"/>
              </w:rPr>
              <w:t>polieter-blokamida</w:t>
            </w:r>
            <w:proofErr w:type="spellEnd"/>
            <w:r w:rsidRPr="000666BE">
              <w:rPr>
                <w:rFonts w:ascii="Arial" w:hAnsi="Arial" w:cs="Arial"/>
                <w:snapToGrid w:val="0"/>
                <w:color w:val="000000"/>
                <w:sz w:val="16"/>
              </w:rPr>
              <w:t xml:space="preserve"> (PEBA) ter prevlečen s hidrofilno snovjo. Balon je dolg od 6 do 27 mm in ima premer od 2 do 5 mm. Cev ima priključek </w:t>
            </w:r>
            <w:proofErr w:type="spellStart"/>
            <w:r w:rsidRPr="000666BE">
              <w:rPr>
                <w:rFonts w:ascii="Arial" w:hAnsi="Arial" w:cs="Arial"/>
                <w:snapToGrid w:val="0"/>
                <w:color w:val="000000"/>
                <w:sz w:val="16"/>
              </w:rPr>
              <w:t>Luer</w:t>
            </w:r>
            <w:proofErr w:type="spellEnd"/>
            <w:r w:rsidRPr="000666BE">
              <w:rPr>
                <w:rFonts w:ascii="Arial" w:hAnsi="Arial" w:cs="Arial"/>
                <w:snapToGrid w:val="0"/>
                <w:color w:val="000000"/>
                <w:sz w:val="16"/>
              </w:rPr>
              <w:t xml:space="preserve">, atravmatsko (upogljivo) konico in 2 zlata označevalna obročka. Priključek </w:t>
            </w:r>
            <w:proofErr w:type="spellStart"/>
            <w:r w:rsidRPr="000666BE">
              <w:rPr>
                <w:rFonts w:ascii="Arial" w:hAnsi="Arial" w:cs="Arial"/>
                <w:snapToGrid w:val="0"/>
                <w:color w:val="000000"/>
                <w:sz w:val="16"/>
              </w:rPr>
              <w:t>Luer</w:t>
            </w:r>
            <w:proofErr w:type="spellEnd"/>
            <w:r w:rsidRPr="000666BE">
              <w:rPr>
                <w:rFonts w:ascii="Arial" w:hAnsi="Arial" w:cs="Arial"/>
                <w:snapToGrid w:val="0"/>
                <w:color w:val="000000"/>
                <w:sz w:val="16"/>
              </w:rPr>
              <w:t xml:space="preserve"> omogoča priključitev cevke na napravo za napihovanje, ki se uporablja za napihovanje balona. Atravmatska konica se uporablja za premikanje katetra po žili navzgor po telesu do koronarne arterije. Ko je kateter na pravem mestu v koronarni arteriji, se balon napihne tako, da se maščobne obloge (</w:t>
            </w:r>
            <w:proofErr w:type="spellStart"/>
            <w:r w:rsidRPr="000666BE">
              <w:rPr>
                <w:rFonts w:ascii="Arial" w:hAnsi="Arial" w:cs="Arial"/>
                <w:snapToGrid w:val="0"/>
                <w:color w:val="000000"/>
                <w:sz w:val="16"/>
              </w:rPr>
              <w:t>aterosklerozne</w:t>
            </w:r>
            <w:proofErr w:type="spellEnd"/>
            <w:r w:rsidRPr="000666BE">
              <w:rPr>
                <w:rFonts w:ascii="Arial" w:hAnsi="Arial" w:cs="Arial"/>
                <w:snapToGrid w:val="0"/>
                <w:color w:val="000000"/>
                <w:sz w:val="16"/>
              </w:rPr>
              <w:t xml:space="preserve"> obloge) stisnejo ob steno žile. S stiskanjem oblog se poveča notranji premer žile. Označevalna obročka omogočata natančno določitev položaja atravmatske konice v telesu. Balonski kateter se odstrani iz telesa in se po uporabi zavrže. Izdelek se prodaja v embalaži in je steriliziran.</w:t>
            </w:r>
          </w:p>
        </w:tc>
        <w:tc>
          <w:tcPr>
            <w:tcW w:w="850" w:type="dxa"/>
            <w:tcBorders>
              <w:bottom w:val="single" w:sz="6" w:space="0" w:color="auto"/>
              <w:right w:val="single" w:sz="6" w:space="0" w:color="auto"/>
            </w:tcBorders>
            <w:shd w:val="solid" w:color="FFFFFF" w:fill="auto"/>
            <w:vAlign w:val="center"/>
          </w:tcPr>
          <w:p w14:paraId="579020FE" w14:textId="77777777" w:rsidR="006A36F0" w:rsidRPr="004E6B2B" w:rsidRDefault="00000000" w:rsidP="006A36F0">
            <w:pPr>
              <w:jc w:val="center"/>
              <w:rPr>
                <w:rFonts w:ascii="Arial" w:hAnsi="Arial" w:cs="Arial"/>
                <w:snapToGrid w:val="0"/>
                <w:color w:val="000000"/>
                <w:sz w:val="16"/>
              </w:rPr>
            </w:pPr>
            <w:hyperlink r:id="rId1735" w:history="1">
              <w:r w:rsidR="006A36F0" w:rsidRPr="004E6B2B">
                <w:rPr>
                  <w:rStyle w:val="Hiperpovezava"/>
                  <w:rFonts w:ascii="Arial" w:hAnsi="Arial" w:cs="Arial"/>
                  <w:snapToGrid w:val="0"/>
                  <w:sz w:val="16"/>
                </w:rPr>
                <w:t>1038</w:t>
              </w:r>
            </w:hyperlink>
          </w:p>
        </w:tc>
        <w:tc>
          <w:tcPr>
            <w:tcW w:w="567" w:type="dxa"/>
            <w:tcBorders>
              <w:bottom w:val="single" w:sz="6" w:space="0" w:color="auto"/>
              <w:right w:val="single" w:sz="6" w:space="0" w:color="auto"/>
            </w:tcBorders>
            <w:shd w:val="solid" w:color="FFFFFF" w:fill="auto"/>
            <w:vAlign w:val="center"/>
          </w:tcPr>
          <w:p w14:paraId="4F4E9713"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solid" w:color="FFFFFF" w:fill="auto"/>
            <w:vAlign w:val="center"/>
          </w:tcPr>
          <w:p w14:paraId="150695D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7F1ACD93" w14:textId="77777777" w:rsidTr="00E3669F">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B15C93F" w14:textId="77777777" w:rsidR="006A36F0" w:rsidRPr="00C52625" w:rsidRDefault="006A36F0" w:rsidP="006A36F0">
            <w:pPr>
              <w:jc w:val="center"/>
              <w:rPr>
                <w:rFonts w:ascii="Arial" w:hAnsi="Arial" w:cs="Arial"/>
                <w:color w:val="000000"/>
                <w:sz w:val="16"/>
                <w:szCs w:val="16"/>
              </w:rPr>
            </w:pPr>
            <w:r w:rsidRPr="00C52625">
              <w:rPr>
                <w:rFonts w:ascii="Arial" w:hAnsi="Arial" w:cs="Arial"/>
                <w:color w:val="000000"/>
                <w:sz w:val="16"/>
                <w:szCs w:val="16"/>
              </w:rPr>
              <w:t>9018 39 00</w:t>
            </w:r>
          </w:p>
        </w:tc>
        <w:tc>
          <w:tcPr>
            <w:tcW w:w="7333" w:type="dxa"/>
            <w:tcBorders>
              <w:left w:val="single" w:sz="4" w:space="0" w:color="auto"/>
              <w:bottom w:val="single" w:sz="6" w:space="0" w:color="auto"/>
              <w:right w:val="single" w:sz="6" w:space="0" w:color="auto"/>
            </w:tcBorders>
            <w:shd w:val="solid" w:color="FFFFFF" w:fill="auto"/>
            <w:vAlign w:val="center"/>
          </w:tcPr>
          <w:p w14:paraId="7DD6463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Plastična ukrivljena cev (t. i. </w:t>
            </w:r>
            <w:r>
              <w:rPr>
                <w:rFonts w:ascii="Arial" w:hAnsi="Arial" w:cs="Arial"/>
                <w:snapToGrid w:val="0"/>
                <w:color w:val="000000"/>
                <w:sz w:val="16"/>
              </w:rPr>
              <w:t>»</w:t>
            </w:r>
            <w:r w:rsidRPr="000666BE">
              <w:rPr>
                <w:rFonts w:ascii="Arial" w:hAnsi="Arial" w:cs="Arial"/>
                <w:snapToGrid w:val="0"/>
                <w:color w:val="000000"/>
                <w:sz w:val="16"/>
              </w:rPr>
              <w:t>vodilni kateter</w:t>
            </w:r>
            <w:r>
              <w:rPr>
                <w:rFonts w:ascii="Arial" w:hAnsi="Arial" w:cs="Arial"/>
                <w:snapToGrid w:val="0"/>
                <w:color w:val="000000"/>
                <w:sz w:val="16"/>
              </w:rPr>
              <w:t>«</w:t>
            </w:r>
            <w:r w:rsidRPr="000666BE">
              <w:rPr>
                <w:rFonts w:ascii="Arial" w:hAnsi="Arial" w:cs="Arial"/>
                <w:snapToGrid w:val="0"/>
                <w:color w:val="000000"/>
                <w:sz w:val="16"/>
              </w:rPr>
              <w:t xml:space="preserve">) z notranjim premerom od 1,47 mm do 2,29 mm in dolžine 100 cm z </w:t>
            </w:r>
            <w:proofErr w:type="spellStart"/>
            <w:r w:rsidRPr="000666BE">
              <w:rPr>
                <w:rFonts w:ascii="Arial" w:hAnsi="Arial" w:cs="Arial"/>
                <w:snapToGrid w:val="0"/>
                <w:color w:val="000000"/>
                <w:sz w:val="16"/>
              </w:rPr>
              <w:t>radioopačnim</w:t>
            </w:r>
            <w:proofErr w:type="spellEnd"/>
            <w:r w:rsidRPr="000666BE">
              <w:rPr>
                <w:rFonts w:ascii="Arial" w:hAnsi="Arial" w:cs="Arial"/>
                <w:snapToGrid w:val="0"/>
                <w:color w:val="000000"/>
                <w:sz w:val="16"/>
              </w:rPr>
              <w:t xml:space="preserve"> označevalcem in atravmatsko (upogljivo) konico. Sestavljen je iz dvojne prepletene upognjene žice iz nerjavečega jekla, obdane s plastičnim materialom (PEBA, </w:t>
            </w:r>
            <w:proofErr w:type="spellStart"/>
            <w:r w:rsidRPr="000666BE">
              <w:rPr>
                <w:rFonts w:ascii="Arial" w:hAnsi="Arial" w:cs="Arial"/>
                <w:snapToGrid w:val="0"/>
                <w:color w:val="000000"/>
                <w:sz w:val="16"/>
              </w:rPr>
              <w:t>poliftalamid</w:t>
            </w:r>
            <w:proofErr w:type="spellEnd"/>
            <w:r w:rsidRPr="000666BE">
              <w:rPr>
                <w:rFonts w:ascii="Arial" w:hAnsi="Arial" w:cs="Arial"/>
                <w:snapToGrid w:val="0"/>
                <w:color w:val="000000"/>
                <w:sz w:val="16"/>
              </w:rPr>
              <w:t xml:space="preserve"> (PPA), najlon), </w:t>
            </w:r>
            <w:proofErr w:type="spellStart"/>
            <w:r w:rsidRPr="000666BE">
              <w:rPr>
                <w:rFonts w:ascii="Arial" w:hAnsi="Arial" w:cs="Arial"/>
                <w:snapToGrid w:val="0"/>
                <w:color w:val="000000"/>
                <w:sz w:val="16"/>
              </w:rPr>
              <w:t>slikonska</w:t>
            </w:r>
            <w:proofErr w:type="spellEnd"/>
            <w:r w:rsidRPr="000666BE">
              <w:rPr>
                <w:rFonts w:ascii="Arial" w:hAnsi="Arial" w:cs="Arial"/>
                <w:snapToGrid w:val="0"/>
                <w:color w:val="000000"/>
                <w:sz w:val="16"/>
              </w:rPr>
              <w:t xml:space="preserve"> notranja površina vodilnega katetra pa je premazana z </w:t>
            </w:r>
            <w:proofErr w:type="spellStart"/>
            <w:r w:rsidRPr="000666BE">
              <w:rPr>
                <w:rFonts w:ascii="Arial" w:hAnsi="Arial" w:cs="Arial"/>
                <w:snapToGrid w:val="0"/>
                <w:color w:val="000000"/>
                <w:sz w:val="16"/>
              </w:rPr>
              <w:t>lubrikantom</w:t>
            </w:r>
            <w:proofErr w:type="spellEnd"/>
            <w:r w:rsidRPr="000666BE">
              <w:rPr>
                <w:rFonts w:ascii="Arial" w:hAnsi="Arial" w:cs="Arial"/>
                <w:snapToGrid w:val="0"/>
                <w:color w:val="000000"/>
                <w:sz w:val="16"/>
              </w:rPr>
              <w:t xml:space="preserve">. Vodilni kateter omogoča dostop do koronarne arterije skozi veno. S tem vodilnim katetrom je mogoče vstaviti v arterijo druge aparate. </w:t>
            </w:r>
            <w:proofErr w:type="spellStart"/>
            <w:r w:rsidRPr="000666BE">
              <w:rPr>
                <w:rFonts w:ascii="Arial" w:hAnsi="Arial" w:cs="Arial"/>
                <w:snapToGrid w:val="0"/>
                <w:color w:val="000000"/>
                <w:sz w:val="16"/>
              </w:rPr>
              <w:t>Radioopačni</w:t>
            </w:r>
            <w:proofErr w:type="spellEnd"/>
            <w:r w:rsidRPr="000666BE">
              <w:rPr>
                <w:rFonts w:ascii="Arial" w:hAnsi="Arial" w:cs="Arial"/>
                <w:snapToGrid w:val="0"/>
                <w:color w:val="000000"/>
                <w:sz w:val="16"/>
              </w:rPr>
              <w:t xml:space="preserve"> označevalec omogoča natančno določitev položaja atravmatske konice v telesu. Vodilni kateter se odstrani iz telesa in se po uporabi zavrže. Izdelek se prodaja v embalaži in je steriliziran.</w:t>
            </w:r>
          </w:p>
        </w:tc>
        <w:tc>
          <w:tcPr>
            <w:tcW w:w="850" w:type="dxa"/>
            <w:tcBorders>
              <w:bottom w:val="single" w:sz="6" w:space="0" w:color="auto"/>
              <w:right w:val="single" w:sz="6" w:space="0" w:color="auto"/>
            </w:tcBorders>
            <w:shd w:val="solid" w:color="FFFFFF" w:fill="auto"/>
            <w:vAlign w:val="center"/>
          </w:tcPr>
          <w:p w14:paraId="205054AB" w14:textId="77777777" w:rsidR="006A36F0" w:rsidRPr="004E6B2B" w:rsidRDefault="00000000" w:rsidP="006A36F0">
            <w:pPr>
              <w:jc w:val="center"/>
              <w:rPr>
                <w:rFonts w:ascii="Arial" w:hAnsi="Arial" w:cs="Arial"/>
                <w:snapToGrid w:val="0"/>
                <w:color w:val="000000"/>
                <w:sz w:val="16"/>
              </w:rPr>
            </w:pPr>
            <w:hyperlink r:id="rId1736" w:history="1">
              <w:r w:rsidR="006A36F0" w:rsidRPr="004E6B2B">
                <w:rPr>
                  <w:rStyle w:val="Hiperpovezava"/>
                  <w:rFonts w:ascii="Arial" w:hAnsi="Arial" w:cs="Arial"/>
                  <w:snapToGrid w:val="0"/>
                  <w:sz w:val="16"/>
                </w:rPr>
                <w:t>1038</w:t>
              </w:r>
            </w:hyperlink>
          </w:p>
        </w:tc>
        <w:tc>
          <w:tcPr>
            <w:tcW w:w="567" w:type="dxa"/>
            <w:tcBorders>
              <w:bottom w:val="single" w:sz="6" w:space="0" w:color="auto"/>
              <w:right w:val="single" w:sz="6" w:space="0" w:color="auto"/>
            </w:tcBorders>
            <w:shd w:val="solid" w:color="FFFFFF" w:fill="auto"/>
            <w:vAlign w:val="center"/>
          </w:tcPr>
          <w:p w14:paraId="44CCEFE0"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solid" w:color="FFFFFF" w:fill="auto"/>
            <w:vAlign w:val="center"/>
          </w:tcPr>
          <w:p w14:paraId="051B305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98B6123" w14:textId="77777777" w:rsidTr="00E3669F">
        <w:trPr>
          <w:trHeight w:val="247"/>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24D7B49" w14:textId="77777777" w:rsidR="006A36F0" w:rsidRPr="00C52625" w:rsidRDefault="006A36F0" w:rsidP="006A36F0">
            <w:pPr>
              <w:jc w:val="center"/>
              <w:rPr>
                <w:rFonts w:ascii="Arial" w:hAnsi="Arial" w:cs="Arial"/>
                <w:color w:val="000000"/>
                <w:sz w:val="16"/>
                <w:szCs w:val="16"/>
              </w:rPr>
            </w:pPr>
            <w:r w:rsidRPr="00C52625">
              <w:rPr>
                <w:rFonts w:ascii="Arial" w:hAnsi="Arial" w:cs="Arial"/>
                <w:color w:val="000000"/>
                <w:sz w:val="16"/>
                <w:szCs w:val="16"/>
              </w:rPr>
              <w:t>9018 39 00</w:t>
            </w:r>
          </w:p>
        </w:tc>
        <w:tc>
          <w:tcPr>
            <w:tcW w:w="7333" w:type="dxa"/>
            <w:tcBorders>
              <w:left w:val="single" w:sz="4" w:space="0" w:color="auto"/>
              <w:bottom w:val="single" w:sz="6" w:space="0" w:color="auto"/>
              <w:right w:val="single" w:sz="6" w:space="0" w:color="auto"/>
            </w:tcBorders>
            <w:shd w:val="solid" w:color="FFFFFF" w:fill="auto"/>
            <w:vAlign w:val="center"/>
          </w:tcPr>
          <w:p w14:paraId="317F752A"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Upogljiva kovinska žica (t. i. </w:t>
            </w:r>
            <w:r>
              <w:rPr>
                <w:rFonts w:ascii="Arial" w:hAnsi="Arial" w:cs="Arial"/>
                <w:snapToGrid w:val="0"/>
                <w:color w:val="000000"/>
                <w:sz w:val="16"/>
              </w:rPr>
              <w:t>»</w:t>
            </w:r>
            <w:r w:rsidRPr="000666BE">
              <w:rPr>
                <w:rFonts w:ascii="Arial" w:hAnsi="Arial" w:cs="Arial"/>
                <w:snapToGrid w:val="0"/>
                <w:color w:val="000000"/>
                <w:sz w:val="16"/>
              </w:rPr>
              <w:t>vodilna žica</w:t>
            </w:r>
            <w:r>
              <w:rPr>
                <w:rFonts w:ascii="Arial" w:hAnsi="Arial" w:cs="Arial"/>
                <w:snapToGrid w:val="0"/>
                <w:color w:val="000000"/>
                <w:sz w:val="16"/>
              </w:rPr>
              <w:t>«</w:t>
            </w:r>
            <w:r w:rsidRPr="000666BE">
              <w:rPr>
                <w:rFonts w:ascii="Arial" w:hAnsi="Arial" w:cs="Arial"/>
                <w:snapToGrid w:val="0"/>
                <w:color w:val="000000"/>
                <w:sz w:val="16"/>
              </w:rPr>
              <w:t xml:space="preserve">) s premerom 0,35 mm, dolžine od 180 do 300 cm, z dvema </w:t>
            </w:r>
            <w:proofErr w:type="spellStart"/>
            <w:r w:rsidRPr="000666BE">
              <w:rPr>
                <w:rFonts w:ascii="Arial" w:hAnsi="Arial" w:cs="Arial"/>
                <w:snapToGrid w:val="0"/>
                <w:color w:val="000000"/>
                <w:sz w:val="16"/>
              </w:rPr>
              <w:t>radioopačnima</w:t>
            </w:r>
            <w:proofErr w:type="spellEnd"/>
            <w:r w:rsidRPr="000666BE">
              <w:rPr>
                <w:rFonts w:ascii="Arial" w:hAnsi="Arial" w:cs="Arial"/>
                <w:snapToGrid w:val="0"/>
                <w:color w:val="000000"/>
                <w:sz w:val="16"/>
              </w:rPr>
              <w:t xml:space="preserve"> označevalcema in zaobljeno konico. Žica je izdelana iz kovinske zlitine za biomedicinsko uporabo, proksimalni del je prevlečen s PTEE, distalni pa s silikonom ali hidrofilnim materialom. </w:t>
            </w:r>
            <w:proofErr w:type="spellStart"/>
            <w:r w:rsidRPr="000666BE">
              <w:rPr>
                <w:rFonts w:ascii="Arial" w:hAnsi="Arial" w:cs="Arial"/>
                <w:snapToGrid w:val="0"/>
                <w:color w:val="000000"/>
                <w:sz w:val="16"/>
              </w:rPr>
              <w:t>Radioopačna</w:t>
            </w:r>
            <w:proofErr w:type="spellEnd"/>
            <w:r w:rsidRPr="000666BE">
              <w:rPr>
                <w:rFonts w:ascii="Arial" w:hAnsi="Arial" w:cs="Arial"/>
                <w:snapToGrid w:val="0"/>
                <w:color w:val="000000"/>
                <w:sz w:val="16"/>
              </w:rPr>
              <w:t xml:space="preserve"> označevalca omogočata natančno določitev položaja žice v telesu. Žica se uporablja za usmerjanje in nameščanje naprav za posege v koronarni arteriji. Vodilna žica se odstrani iz telesa in se po uporabi zavrže. Izdelek se prodaja v embalaži in je steriliziran.</w:t>
            </w:r>
          </w:p>
        </w:tc>
        <w:tc>
          <w:tcPr>
            <w:tcW w:w="850" w:type="dxa"/>
            <w:tcBorders>
              <w:bottom w:val="single" w:sz="6" w:space="0" w:color="auto"/>
              <w:right w:val="single" w:sz="6" w:space="0" w:color="auto"/>
            </w:tcBorders>
            <w:shd w:val="solid" w:color="FFFFFF" w:fill="auto"/>
            <w:vAlign w:val="center"/>
          </w:tcPr>
          <w:p w14:paraId="01BE9757" w14:textId="77777777" w:rsidR="006A36F0" w:rsidRPr="004E6B2B" w:rsidRDefault="00000000" w:rsidP="006A36F0">
            <w:pPr>
              <w:jc w:val="center"/>
              <w:rPr>
                <w:rFonts w:ascii="Arial" w:hAnsi="Arial" w:cs="Arial"/>
                <w:snapToGrid w:val="0"/>
                <w:color w:val="000000"/>
                <w:sz w:val="16"/>
              </w:rPr>
            </w:pPr>
            <w:hyperlink r:id="rId1737" w:history="1">
              <w:r w:rsidR="006A36F0" w:rsidRPr="004E6B2B">
                <w:rPr>
                  <w:rStyle w:val="Hiperpovezava"/>
                  <w:rFonts w:ascii="Arial" w:hAnsi="Arial" w:cs="Arial"/>
                  <w:snapToGrid w:val="0"/>
                  <w:sz w:val="16"/>
                </w:rPr>
                <w:t>1038</w:t>
              </w:r>
            </w:hyperlink>
          </w:p>
        </w:tc>
        <w:tc>
          <w:tcPr>
            <w:tcW w:w="567" w:type="dxa"/>
            <w:tcBorders>
              <w:bottom w:val="single" w:sz="6" w:space="0" w:color="auto"/>
              <w:right w:val="single" w:sz="6" w:space="0" w:color="auto"/>
            </w:tcBorders>
            <w:shd w:val="solid" w:color="FFFFFF" w:fill="auto"/>
            <w:vAlign w:val="center"/>
          </w:tcPr>
          <w:p w14:paraId="07C0983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solid" w:color="FFFFFF" w:fill="auto"/>
            <w:vAlign w:val="center"/>
          </w:tcPr>
          <w:p w14:paraId="029CEF0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07B925E8" w14:textId="77777777" w:rsidTr="00C9398B">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31A58B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9018 90 60</w:t>
            </w:r>
          </w:p>
        </w:tc>
        <w:tc>
          <w:tcPr>
            <w:tcW w:w="7333" w:type="dxa"/>
            <w:tcBorders>
              <w:left w:val="single" w:sz="4" w:space="0" w:color="auto"/>
              <w:bottom w:val="single" w:sz="6" w:space="0" w:color="auto"/>
              <w:right w:val="single" w:sz="6" w:space="0" w:color="auto"/>
            </w:tcBorders>
            <w:shd w:val="clear" w:color="auto" w:fill="auto"/>
            <w:vAlign w:val="center"/>
          </w:tcPr>
          <w:p w14:paraId="34CADFCA"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Endotrahealne</w:t>
            </w:r>
            <w:proofErr w:type="spellEnd"/>
            <w:r w:rsidRPr="000666BE">
              <w:rPr>
                <w:rFonts w:ascii="Arial" w:hAnsi="Arial" w:cs="Arial"/>
                <w:snapToGrid w:val="0"/>
                <w:color w:val="000000"/>
                <w:sz w:val="16"/>
              </w:rPr>
              <w:t xml:space="preserve"> cevke, v glavnem uporabljane z aparati za anestezijo.</w:t>
            </w:r>
          </w:p>
        </w:tc>
        <w:tc>
          <w:tcPr>
            <w:tcW w:w="850" w:type="dxa"/>
            <w:tcBorders>
              <w:bottom w:val="single" w:sz="6" w:space="0" w:color="auto"/>
              <w:right w:val="single" w:sz="6" w:space="0" w:color="auto"/>
            </w:tcBorders>
            <w:shd w:val="clear" w:color="auto" w:fill="auto"/>
            <w:vAlign w:val="center"/>
          </w:tcPr>
          <w:p w14:paraId="65F82AC3" w14:textId="77777777" w:rsidR="006A36F0" w:rsidRPr="004E6B2B" w:rsidRDefault="00000000" w:rsidP="006A36F0">
            <w:pPr>
              <w:jc w:val="center"/>
              <w:rPr>
                <w:rFonts w:ascii="Arial" w:hAnsi="Arial" w:cs="Arial"/>
                <w:snapToGrid w:val="0"/>
                <w:color w:val="000000"/>
                <w:sz w:val="16"/>
              </w:rPr>
            </w:pPr>
            <w:hyperlink r:id="rId1738" w:history="1">
              <w:r w:rsidR="006A36F0" w:rsidRPr="00C9398B">
                <w:rPr>
                  <w:rStyle w:val="Hiperpovezava"/>
                  <w:rFonts w:ascii="Arial" w:hAnsi="Arial" w:cs="Arial"/>
                  <w:snapToGrid w:val="0"/>
                  <w:sz w:val="16"/>
                </w:rPr>
                <w:t>1638</w:t>
              </w:r>
            </w:hyperlink>
          </w:p>
        </w:tc>
        <w:tc>
          <w:tcPr>
            <w:tcW w:w="567" w:type="dxa"/>
            <w:tcBorders>
              <w:bottom w:val="single" w:sz="6" w:space="0" w:color="auto"/>
              <w:right w:val="single" w:sz="6" w:space="0" w:color="auto"/>
            </w:tcBorders>
            <w:shd w:val="clear" w:color="auto" w:fill="auto"/>
            <w:vAlign w:val="center"/>
          </w:tcPr>
          <w:p w14:paraId="7C8D67A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57CDA82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13C1B103" w14:textId="77777777" w:rsidTr="00C9398B">
        <w:trPr>
          <w:trHeight w:val="81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EFF62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9018 90 84</w:t>
            </w:r>
          </w:p>
        </w:tc>
        <w:tc>
          <w:tcPr>
            <w:tcW w:w="7333" w:type="dxa"/>
            <w:tcBorders>
              <w:left w:val="single" w:sz="4" w:space="0" w:color="auto"/>
              <w:bottom w:val="single" w:sz="6" w:space="0" w:color="auto"/>
              <w:right w:val="single" w:sz="6" w:space="0" w:color="auto"/>
            </w:tcBorders>
            <w:shd w:val="clear" w:color="auto" w:fill="auto"/>
            <w:vAlign w:val="center"/>
          </w:tcPr>
          <w:p w14:paraId="64C3B4F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Ročna naprava za napihovanje je izdelana iz polikarbonata visoke trdnosti in opremljena z manometrom in merilcem volumna. Ima nastavek za priključitev visokotlačne cevi (vrste </w:t>
            </w:r>
            <w:proofErr w:type="spellStart"/>
            <w:r w:rsidRPr="000666BE">
              <w:rPr>
                <w:rFonts w:ascii="Arial" w:hAnsi="Arial" w:cs="Arial"/>
                <w:snapToGrid w:val="0"/>
                <w:color w:val="000000"/>
                <w:sz w:val="16"/>
              </w:rPr>
              <w:t>Luer</w:t>
            </w:r>
            <w:proofErr w:type="spellEnd"/>
            <w:r w:rsidRPr="000666BE">
              <w:rPr>
                <w:rFonts w:ascii="Arial" w:hAnsi="Arial" w:cs="Arial"/>
                <w:snapToGrid w:val="0"/>
                <w:color w:val="000000"/>
                <w:sz w:val="16"/>
              </w:rPr>
              <w:t>) in lahko napihuje, z natančnimi nastavitvami tlaka, do 20 atmosfer (</w:t>
            </w:r>
            <w:proofErr w:type="spellStart"/>
            <w:r w:rsidRPr="000666BE">
              <w:rPr>
                <w:rFonts w:ascii="Arial" w:hAnsi="Arial" w:cs="Arial"/>
                <w:snapToGrid w:val="0"/>
                <w:color w:val="000000"/>
                <w:sz w:val="16"/>
              </w:rPr>
              <w:t>atm</w:t>
            </w:r>
            <w:proofErr w:type="spellEnd"/>
            <w:r w:rsidRPr="000666BE">
              <w:rPr>
                <w:rFonts w:ascii="Arial" w:hAnsi="Arial" w:cs="Arial"/>
                <w:snapToGrid w:val="0"/>
                <w:color w:val="000000"/>
                <w:sz w:val="16"/>
              </w:rPr>
              <w:t xml:space="preserve">). Naprava se uporablja v zdravstvu za napihovanje in praznjenje balonskih katetrov. Manometer se uporablja za spremljanje tlaka znotraj balonskega katetra pri napihovanju ali praznjenju in med posegom. Merilec volumna kaže količino tekočine (največ 20 ml), ki se pod tlakom vbrizga v kateter, in količino tekočine, ki se prosto pretaka v nasprotno smer, ko se balon izprazni. Priključek </w:t>
            </w:r>
            <w:proofErr w:type="spellStart"/>
            <w:r w:rsidRPr="000666BE">
              <w:rPr>
                <w:rFonts w:ascii="Arial" w:hAnsi="Arial" w:cs="Arial"/>
                <w:snapToGrid w:val="0"/>
                <w:color w:val="000000"/>
                <w:sz w:val="16"/>
              </w:rPr>
              <w:t>Luer</w:t>
            </w:r>
            <w:proofErr w:type="spellEnd"/>
            <w:r w:rsidRPr="000666BE">
              <w:rPr>
                <w:rFonts w:ascii="Arial" w:hAnsi="Arial" w:cs="Arial"/>
                <w:snapToGrid w:val="0"/>
                <w:color w:val="000000"/>
                <w:sz w:val="16"/>
              </w:rPr>
              <w:t xml:space="preserve"> omogoča priključitev naprave za napihovanje na balonski kateter. Naprava se uporabi samo za enega pacienta in se po posegu zavrže. Izdelek se prodaja v embalaži in je steriliziran.</w:t>
            </w:r>
          </w:p>
        </w:tc>
        <w:tc>
          <w:tcPr>
            <w:tcW w:w="850" w:type="dxa"/>
            <w:tcBorders>
              <w:bottom w:val="single" w:sz="6" w:space="0" w:color="auto"/>
              <w:right w:val="single" w:sz="6" w:space="0" w:color="auto"/>
            </w:tcBorders>
            <w:shd w:val="clear" w:color="auto" w:fill="auto"/>
            <w:vAlign w:val="center"/>
          </w:tcPr>
          <w:p w14:paraId="4303919F" w14:textId="77777777" w:rsidR="006A36F0" w:rsidRPr="004E6B2B" w:rsidRDefault="00000000" w:rsidP="006A36F0">
            <w:pPr>
              <w:jc w:val="center"/>
              <w:rPr>
                <w:rFonts w:ascii="Arial" w:hAnsi="Arial" w:cs="Arial"/>
                <w:snapToGrid w:val="0"/>
                <w:color w:val="000000"/>
                <w:sz w:val="16"/>
              </w:rPr>
            </w:pPr>
            <w:hyperlink r:id="rId1739" w:history="1">
              <w:r w:rsidR="006A36F0" w:rsidRPr="004E6B2B">
                <w:rPr>
                  <w:rStyle w:val="Hiperpovezava"/>
                  <w:rFonts w:ascii="Arial" w:hAnsi="Arial" w:cs="Arial"/>
                  <w:snapToGrid w:val="0"/>
                  <w:sz w:val="16"/>
                </w:rPr>
                <w:t>1038</w:t>
              </w:r>
            </w:hyperlink>
          </w:p>
        </w:tc>
        <w:tc>
          <w:tcPr>
            <w:tcW w:w="567" w:type="dxa"/>
            <w:tcBorders>
              <w:bottom w:val="single" w:sz="6" w:space="0" w:color="auto"/>
              <w:right w:val="single" w:sz="6" w:space="0" w:color="auto"/>
            </w:tcBorders>
            <w:shd w:val="clear" w:color="auto" w:fill="auto"/>
            <w:vAlign w:val="center"/>
          </w:tcPr>
          <w:p w14:paraId="7AF66BA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87</w:t>
            </w:r>
          </w:p>
        </w:tc>
        <w:tc>
          <w:tcPr>
            <w:tcW w:w="567" w:type="dxa"/>
            <w:tcBorders>
              <w:bottom w:val="single" w:sz="6" w:space="0" w:color="auto"/>
              <w:right w:val="single" w:sz="6" w:space="0" w:color="auto"/>
            </w:tcBorders>
            <w:shd w:val="clear" w:color="auto" w:fill="auto"/>
            <w:vAlign w:val="center"/>
          </w:tcPr>
          <w:p w14:paraId="5A8DFA2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F93B300" w14:textId="77777777" w:rsidTr="00C9398B">
        <w:trPr>
          <w:trHeight w:val="81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B07E95" w14:textId="77777777" w:rsidR="006A36F0" w:rsidRPr="00C9398B" w:rsidRDefault="006A36F0" w:rsidP="006A36F0">
            <w:pPr>
              <w:jc w:val="center"/>
              <w:rPr>
                <w:rFonts w:ascii="Arial" w:hAnsi="Arial"/>
                <w:snapToGrid w:val="0"/>
                <w:color w:val="000000"/>
                <w:sz w:val="16"/>
              </w:rPr>
            </w:pPr>
            <w:r w:rsidRPr="00C52625">
              <w:rPr>
                <w:rFonts w:ascii="Arial" w:hAnsi="Arial"/>
                <w:snapToGrid w:val="0"/>
                <w:color w:val="000000"/>
                <w:sz w:val="16"/>
              </w:rPr>
              <w:t>9018 90 84</w:t>
            </w:r>
          </w:p>
        </w:tc>
        <w:tc>
          <w:tcPr>
            <w:tcW w:w="7333" w:type="dxa"/>
            <w:tcBorders>
              <w:left w:val="single" w:sz="4" w:space="0" w:color="auto"/>
              <w:bottom w:val="single" w:sz="6" w:space="0" w:color="auto"/>
              <w:right w:val="single" w:sz="6" w:space="0" w:color="auto"/>
            </w:tcBorders>
            <w:shd w:val="clear" w:color="auto" w:fill="auto"/>
            <w:vAlign w:val="center"/>
          </w:tcPr>
          <w:p w14:paraId="75F4E055" w14:textId="77777777" w:rsidR="006A36F0"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Intrauterina</w:t>
            </w:r>
            <w:proofErr w:type="spellEnd"/>
            <w:r w:rsidRPr="000666BE">
              <w:rPr>
                <w:rFonts w:ascii="Arial" w:hAnsi="Arial" w:cs="Arial"/>
                <w:snapToGrid w:val="0"/>
                <w:color w:val="000000"/>
                <w:sz w:val="16"/>
              </w:rPr>
              <w:t xml:space="preserve"> naprava (maternični vložek), sestavljena iz plastične priprave z dvema najlonskima vrvicama in vložkom, ki vsebuje progesteron</w:t>
            </w:r>
            <w:r>
              <w:rPr>
                <w:rFonts w:ascii="Arial" w:hAnsi="Arial" w:cs="Arial"/>
                <w:snapToGrid w:val="0"/>
                <w:color w:val="000000"/>
                <w:sz w:val="16"/>
              </w:rPr>
              <w:t>.</w:t>
            </w:r>
          </w:p>
          <w:p w14:paraId="4E4F24A6" w14:textId="77777777" w:rsidR="006A36F0" w:rsidRDefault="006A36F0" w:rsidP="006A36F0">
            <w:pPr>
              <w:jc w:val="both"/>
              <w:rPr>
                <w:rFonts w:ascii="Arial" w:hAnsi="Arial" w:cs="Arial"/>
                <w:snapToGrid w:val="0"/>
                <w:color w:val="000000"/>
                <w:sz w:val="16"/>
              </w:rPr>
            </w:pPr>
          </w:p>
          <w:p w14:paraId="4D3DD33D" w14:textId="77777777" w:rsidR="006A36F0" w:rsidRPr="00C9398B"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740"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57DDAA51" w14:textId="77777777" w:rsidR="006A36F0" w:rsidRPr="004E6B2B" w:rsidRDefault="00000000" w:rsidP="006A36F0">
            <w:pPr>
              <w:jc w:val="center"/>
              <w:rPr>
                <w:rFonts w:ascii="Arial" w:hAnsi="Arial" w:cs="Arial"/>
                <w:snapToGrid w:val="0"/>
                <w:color w:val="000000"/>
                <w:sz w:val="16"/>
              </w:rPr>
            </w:pPr>
            <w:hyperlink r:id="rId1741" w:history="1">
              <w:r w:rsidR="006A36F0" w:rsidRPr="00C9398B">
                <w:rPr>
                  <w:rStyle w:val="Hiperpovezava"/>
                  <w:rFonts w:ascii="Arial" w:hAnsi="Arial" w:cs="Arial"/>
                  <w:snapToGrid w:val="0"/>
                  <w:sz w:val="16"/>
                </w:rPr>
                <w:t>241</w:t>
              </w:r>
            </w:hyperlink>
          </w:p>
        </w:tc>
        <w:tc>
          <w:tcPr>
            <w:tcW w:w="567" w:type="dxa"/>
            <w:tcBorders>
              <w:bottom w:val="single" w:sz="6" w:space="0" w:color="auto"/>
              <w:right w:val="single" w:sz="6" w:space="0" w:color="auto"/>
            </w:tcBorders>
            <w:shd w:val="clear" w:color="auto" w:fill="auto"/>
            <w:vAlign w:val="center"/>
          </w:tcPr>
          <w:p w14:paraId="6DDBD97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w:t>
            </w:r>
          </w:p>
        </w:tc>
        <w:tc>
          <w:tcPr>
            <w:tcW w:w="567" w:type="dxa"/>
            <w:tcBorders>
              <w:bottom w:val="single" w:sz="6" w:space="0" w:color="auto"/>
              <w:right w:val="single" w:sz="6" w:space="0" w:color="auto"/>
            </w:tcBorders>
            <w:shd w:val="clear" w:color="auto" w:fill="auto"/>
            <w:vAlign w:val="center"/>
          </w:tcPr>
          <w:p w14:paraId="2633781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2D150670" w14:textId="77777777" w:rsidTr="001B7915">
        <w:trPr>
          <w:trHeight w:val="72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046BEE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9019 10 90</w:t>
            </w:r>
          </w:p>
        </w:tc>
        <w:tc>
          <w:tcPr>
            <w:tcW w:w="7333" w:type="dxa"/>
            <w:tcBorders>
              <w:left w:val="single" w:sz="4" w:space="0" w:color="auto"/>
              <w:bottom w:val="single" w:sz="6" w:space="0" w:color="auto"/>
              <w:right w:val="single" w:sz="6" w:space="0" w:color="auto"/>
            </w:tcBorders>
            <w:shd w:val="solid" w:color="FFFFFF" w:fill="auto"/>
            <w:vAlign w:val="center"/>
          </w:tcPr>
          <w:p w14:paraId="3516445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iz umetne mase s tremi ali štirimi ročicami. Izdelek nima gibljivih delov (npr. koles, krogel ali valjev), mehkih izboklin ali drugih prožnih dodatkov. Namenjen je ročni masaži telesa, ki se izvaja z drgnjenjem želenega dela telesa z eno ali več ročicami. Učinek masaže ustvari pritiskanje izdelka ob telo.</w:t>
            </w:r>
          </w:p>
        </w:tc>
        <w:tc>
          <w:tcPr>
            <w:tcW w:w="850" w:type="dxa"/>
            <w:tcBorders>
              <w:bottom w:val="single" w:sz="6" w:space="0" w:color="auto"/>
              <w:right w:val="single" w:sz="6" w:space="0" w:color="auto"/>
            </w:tcBorders>
            <w:shd w:val="solid" w:color="FFFFFF" w:fill="auto"/>
            <w:vAlign w:val="center"/>
          </w:tcPr>
          <w:p w14:paraId="32497037" w14:textId="77777777" w:rsidR="006A36F0" w:rsidRPr="004E6B2B" w:rsidRDefault="00000000" w:rsidP="006A36F0">
            <w:pPr>
              <w:jc w:val="center"/>
              <w:rPr>
                <w:rFonts w:ascii="Arial" w:hAnsi="Arial" w:cs="Arial"/>
                <w:snapToGrid w:val="0"/>
                <w:color w:val="000000"/>
                <w:sz w:val="16"/>
              </w:rPr>
            </w:pPr>
            <w:hyperlink r:id="rId1742" w:history="1">
              <w:r w:rsidR="006A36F0" w:rsidRPr="004E6B2B">
                <w:rPr>
                  <w:rStyle w:val="Hiperpovezava"/>
                  <w:rFonts w:ascii="Arial" w:hAnsi="Arial" w:cs="Arial"/>
                  <w:snapToGrid w:val="0"/>
                  <w:sz w:val="16"/>
                </w:rPr>
                <w:t>616</w:t>
              </w:r>
            </w:hyperlink>
          </w:p>
        </w:tc>
        <w:tc>
          <w:tcPr>
            <w:tcW w:w="567" w:type="dxa"/>
            <w:tcBorders>
              <w:bottom w:val="single" w:sz="6" w:space="0" w:color="auto"/>
              <w:right w:val="single" w:sz="6" w:space="0" w:color="auto"/>
            </w:tcBorders>
            <w:shd w:val="solid" w:color="FFFFFF" w:fill="auto"/>
            <w:vAlign w:val="center"/>
          </w:tcPr>
          <w:p w14:paraId="4662BA5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L175</w:t>
            </w:r>
          </w:p>
        </w:tc>
        <w:tc>
          <w:tcPr>
            <w:tcW w:w="567" w:type="dxa"/>
            <w:tcBorders>
              <w:bottom w:val="single" w:sz="6" w:space="0" w:color="auto"/>
              <w:right w:val="single" w:sz="6" w:space="0" w:color="auto"/>
            </w:tcBorders>
            <w:shd w:val="solid" w:color="FFFFFF" w:fill="auto"/>
            <w:vAlign w:val="center"/>
          </w:tcPr>
          <w:p w14:paraId="54932C3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4F740BE3" w14:textId="77777777" w:rsidTr="001B7915">
        <w:trPr>
          <w:trHeight w:val="124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AA4CE3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9019 10 90</w:t>
            </w:r>
          </w:p>
        </w:tc>
        <w:tc>
          <w:tcPr>
            <w:tcW w:w="7333" w:type="dxa"/>
            <w:tcBorders>
              <w:left w:val="single" w:sz="4" w:space="0" w:color="auto"/>
              <w:bottom w:val="single" w:sz="6" w:space="0" w:color="auto"/>
              <w:right w:val="single" w:sz="6" w:space="0" w:color="auto"/>
            </w:tcBorders>
            <w:shd w:val="solid" w:color="FFFFFF" w:fill="auto"/>
            <w:vAlign w:val="center"/>
          </w:tcPr>
          <w:p w14:paraId="3F8780B9"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Steber iz aluminija in kaljenega stekla, ki meri približno 140 x 30 cm (t. i. </w:t>
            </w:r>
            <w:r>
              <w:rPr>
                <w:rFonts w:ascii="Arial" w:hAnsi="Arial" w:cs="Arial"/>
                <w:snapToGrid w:val="0"/>
                <w:color w:val="000000"/>
                <w:sz w:val="16"/>
              </w:rPr>
              <w:t>»</w:t>
            </w:r>
            <w:r w:rsidRPr="000666BE">
              <w:rPr>
                <w:rFonts w:ascii="Arial" w:hAnsi="Arial" w:cs="Arial"/>
                <w:snapToGrid w:val="0"/>
                <w:color w:val="000000"/>
                <w:sz w:val="16"/>
              </w:rPr>
              <w:t xml:space="preserve">steber za prhanje s </w:t>
            </w:r>
            <w:proofErr w:type="spellStart"/>
            <w:r w:rsidRPr="000666BE">
              <w:rPr>
                <w:rFonts w:ascii="Arial" w:hAnsi="Arial" w:cs="Arial"/>
                <w:snapToGrid w:val="0"/>
                <w:color w:val="000000"/>
                <w:sz w:val="16"/>
              </w:rPr>
              <w:t>hidromasažo</w:t>
            </w:r>
            <w:proofErr w:type="spellEnd"/>
            <w:r>
              <w:rPr>
                <w:rFonts w:ascii="Arial" w:hAnsi="Arial" w:cs="Arial"/>
                <w:snapToGrid w:val="0"/>
                <w:color w:val="000000"/>
                <w:sz w:val="16"/>
              </w:rPr>
              <w:t>«</w:t>
            </w:r>
            <w:r w:rsidRPr="000666BE">
              <w:rPr>
                <w:rFonts w:ascii="Arial" w:hAnsi="Arial" w:cs="Arial"/>
                <w:snapToGrid w:val="0"/>
                <w:color w:val="000000"/>
                <w:sz w:val="16"/>
              </w:rPr>
              <w:t>)</w:t>
            </w:r>
            <w:r>
              <w:rPr>
                <w:rFonts w:ascii="Arial" w:hAnsi="Arial" w:cs="Arial"/>
                <w:snapToGrid w:val="0"/>
                <w:color w:val="000000"/>
                <w:sz w:val="16"/>
              </w:rPr>
              <w:t>.</w:t>
            </w:r>
            <w:r w:rsidRPr="000666BE">
              <w:rPr>
                <w:rFonts w:ascii="Arial" w:hAnsi="Arial" w:cs="Arial"/>
                <w:snapToGrid w:val="0"/>
                <w:color w:val="000000"/>
                <w:sz w:val="16"/>
              </w:rPr>
              <w:t xml:space="preserve"> Steber je opremljen z mešalnim ventilom, šestimi vodoravno postavljenimi šobami za </w:t>
            </w:r>
            <w:proofErr w:type="spellStart"/>
            <w:r w:rsidRPr="000666BE">
              <w:rPr>
                <w:rFonts w:ascii="Arial" w:hAnsi="Arial" w:cs="Arial"/>
                <w:snapToGrid w:val="0"/>
                <w:color w:val="000000"/>
                <w:sz w:val="16"/>
              </w:rPr>
              <w:t>hidromasažo</w:t>
            </w:r>
            <w:proofErr w:type="spellEnd"/>
            <w:r w:rsidRPr="000666BE">
              <w:rPr>
                <w:rFonts w:ascii="Arial" w:hAnsi="Arial" w:cs="Arial"/>
                <w:snapToGrid w:val="0"/>
                <w:color w:val="000000"/>
                <w:sz w:val="16"/>
              </w:rPr>
              <w:t xml:space="preserve">, pršno ročko proti kalcifikaciji, zgornjo pršno glavo s širokim obsegom pršenja in polico za odlaganje osebnih stvari. Opremljen je tudi z nadzornimi gumbi za nastavitev temperature vode, intenzivnosti curka itd. Steber je namenjen vgradnji v ustrezne kopalniške pršne kabine. Poleg prhanja ima tudi funkcijo </w:t>
            </w:r>
            <w:proofErr w:type="spellStart"/>
            <w:r w:rsidRPr="000666BE">
              <w:rPr>
                <w:rFonts w:ascii="Arial" w:hAnsi="Arial" w:cs="Arial"/>
                <w:snapToGrid w:val="0"/>
                <w:color w:val="000000"/>
                <w:sz w:val="16"/>
              </w:rPr>
              <w:t>hidromasaže</w:t>
            </w:r>
            <w:proofErr w:type="spellEnd"/>
            <w:r w:rsidRPr="000666BE">
              <w:rPr>
                <w:rFonts w:ascii="Arial" w:hAnsi="Arial" w:cs="Arial"/>
                <w:snapToGrid w:val="0"/>
                <w:color w:val="000000"/>
                <w:sz w:val="16"/>
              </w:rPr>
              <w:t xml:space="preserve"> s tankimi curki vode, ki pod visokim pritiskom brizgajo iz šob.</w:t>
            </w:r>
          </w:p>
        </w:tc>
        <w:tc>
          <w:tcPr>
            <w:tcW w:w="850" w:type="dxa"/>
            <w:tcBorders>
              <w:bottom w:val="single" w:sz="6" w:space="0" w:color="auto"/>
              <w:right w:val="single" w:sz="6" w:space="0" w:color="auto"/>
            </w:tcBorders>
            <w:shd w:val="solid" w:color="FFFFFF" w:fill="auto"/>
            <w:vAlign w:val="center"/>
          </w:tcPr>
          <w:p w14:paraId="4C621F42" w14:textId="77777777" w:rsidR="006A36F0" w:rsidRPr="004E6B2B" w:rsidRDefault="00000000" w:rsidP="006A36F0">
            <w:pPr>
              <w:jc w:val="center"/>
              <w:rPr>
                <w:rFonts w:ascii="Arial" w:hAnsi="Arial" w:cs="Arial"/>
                <w:snapToGrid w:val="0"/>
                <w:color w:val="000000"/>
                <w:sz w:val="16"/>
              </w:rPr>
            </w:pPr>
            <w:hyperlink r:id="rId1743" w:history="1">
              <w:r w:rsidR="006A36F0" w:rsidRPr="004E6B2B">
                <w:rPr>
                  <w:rStyle w:val="Hiperpovezava"/>
                  <w:rFonts w:ascii="Arial" w:hAnsi="Arial" w:cs="Arial"/>
                  <w:snapToGrid w:val="0"/>
                  <w:sz w:val="16"/>
                </w:rPr>
                <w:t>74</w:t>
              </w:r>
            </w:hyperlink>
          </w:p>
        </w:tc>
        <w:tc>
          <w:tcPr>
            <w:tcW w:w="567" w:type="dxa"/>
            <w:tcBorders>
              <w:bottom w:val="single" w:sz="6" w:space="0" w:color="auto"/>
              <w:right w:val="single" w:sz="6" w:space="0" w:color="auto"/>
            </w:tcBorders>
            <w:shd w:val="solid" w:color="FFFFFF" w:fill="auto"/>
            <w:vAlign w:val="center"/>
          </w:tcPr>
          <w:p w14:paraId="6B560FF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27</w:t>
            </w:r>
          </w:p>
        </w:tc>
        <w:tc>
          <w:tcPr>
            <w:tcW w:w="567" w:type="dxa"/>
            <w:tcBorders>
              <w:bottom w:val="single" w:sz="6" w:space="0" w:color="auto"/>
              <w:right w:val="single" w:sz="6" w:space="0" w:color="auto"/>
            </w:tcBorders>
            <w:shd w:val="solid" w:color="FFFFFF" w:fill="auto"/>
            <w:vAlign w:val="center"/>
          </w:tcPr>
          <w:p w14:paraId="5FAEC9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50C7F307" w14:textId="77777777" w:rsidTr="001B7915">
        <w:trPr>
          <w:trHeight w:val="979"/>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1F8D0A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9021 10 10</w:t>
            </w:r>
          </w:p>
        </w:tc>
        <w:tc>
          <w:tcPr>
            <w:tcW w:w="7333" w:type="dxa"/>
            <w:tcBorders>
              <w:left w:val="single" w:sz="4" w:space="0" w:color="auto"/>
              <w:bottom w:val="single" w:sz="6" w:space="0" w:color="auto"/>
              <w:right w:val="single" w:sz="6" w:space="0" w:color="auto"/>
            </w:tcBorders>
            <w:shd w:val="solid" w:color="FFFFFF" w:fill="auto"/>
            <w:vAlign w:val="center"/>
          </w:tcPr>
          <w:p w14:paraId="316900DD" w14:textId="77777777" w:rsidR="006A36F0" w:rsidRPr="001B7915" w:rsidRDefault="006A36F0" w:rsidP="006A36F0">
            <w:pPr>
              <w:jc w:val="both"/>
              <w:rPr>
                <w:rFonts w:ascii="Arial" w:hAnsi="Arial" w:cs="Arial"/>
                <w:sz w:val="16"/>
                <w:szCs w:val="16"/>
              </w:rPr>
            </w:pPr>
            <w:r w:rsidRPr="00F355FB">
              <w:rPr>
                <w:rFonts w:ascii="Arial" w:hAnsi="Arial" w:cs="Arial"/>
                <w:sz w:val="16"/>
                <w:szCs w:val="16"/>
              </w:rPr>
              <w:t xml:space="preserve">Proizvod (t. i. »ovratna opornica«) je sestavljen iz plastične ovratnice, ki je oblikovana tako, da se prilega vratu, s plastjo iz pene za amortizacijo udarcev in </w:t>
            </w:r>
            <w:proofErr w:type="spellStart"/>
            <w:r w:rsidRPr="00F355FB">
              <w:rPr>
                <w:rFonts w:ascii="Arial" w:hAnsi="Arial" w:cs="Arial"/>
                <w:sz w:val="16"/>
                <w:szCs w:val="16"/>
              </w:rPr>
              <w:t>sprimnimi</w:t>
            </w:r>
            <w:proofErr w:type="spellEnd"/>
            <w:r w:rsidRPr="00F355FB">
              <w:rPr>
                <w:rFonts w:ascii="Arial" w:hAnsi="Arial" w:cs="Arial"/>
                <w:sz w:val="16"/>
                <w:szCs w:val="16"/>
              </w:rPr>
              <w:t xml:space="preserve"> trakovi (ježek). Uporablja se za podpiranje vratnega dela hrbtenice (vratu) in glave npr. pri reševanju in prevažanju pacientov, za katere se sumi ali je znano, da so utrpeli poškodbe hrbtenice, ali za podpiranje vratu osebe, ki je utrpela poškodbo, kot je nihajna poškodba vratne hrbtenice.</w:t>
            </w:r>
          </w:p>
        </w:tc>
        <w:tc>
          <w:tcPr>
            <w:tcW w:w="850" w:type="dxa"/>
            <w:tcBorders>
              <w:bottom w:val="single" w:sz="6" w:space="0" w:color="auto"/>
              <w:right w:val="single" w:sz="6" w:space="0" w:color="auto"/>
            </w:tcBorders>
            <w:shd w:val="solid" w:color="FFFFFF" w:fill="auto"/>
            <w:vAlign w:val="center"/>
          </w:tcPr>
          <w:p w14:paraId="2452FD99" w14:textId="77777777" w:rsidR="006A36F0" w:rsidRPr="004E6B2B" w:rsidRDefault="00000000" w:rsidP="006A36F0">
            <w:pPr>
              <w:jc w:val="center"/>
              <w:rPr>
                <w:rFonts w:ascii="Arial" w:hAnsi="Arial" w:cs="Arial"/>
                <w:snapToGrid w:val="0"/>
                <w:color w:val="000000"/>
                <w:sz w:val="16"/>
              </w:rPr>
            </w:pPr>
            <w:hyperlink r:id="rId1744" w:history="1">
              <w:r w:rsidR="006A36F0" w:rsidRPr="004E6B2B">
                <w:rPr>
                  <w:rStyle w:val="Hiperpovezava"/>
                  <w:rFonts w:ascii="Arial" w:hAnsi="Arial" w:cs="Arial"/>
                  <w:snapToGrid w:val="0"/>
                  <w:sz w:val="16"/>
                </w:rPr>
                <w:t>1195</w:t>
              </w:r>
            </w:hyperlink>
          </w:p>
        </w:tc>
        <w:tc>
          <w:tcPr>
            <w:tcW w:w="567" w:type="dxa"/>
            <w:tcBorders>
              <w:bottom w:val="single" w:sz="6" w:space="0" w:color="auto"/>
              <w:right w:val="single" w:sz="6" w:space="0" w:color="auto"/>
            </w:tcBorders>
            <w:shd w:val="solid" w:color="FFFFFF" w:fill="auto"/>
            <w:vAlign w:val="center"/>
          </w:tcPr>
          <w:p w14:paraId="1ED78BDC"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L303</w:t>
            </w:r>
          </w:p>
        </w:tc>
        <w:tc>
          <w:tcPr>
            <w:tcW w:w="567" w:type="dxa"/>
            <w:tcBorders>
              <w:bottom w:val="single" w:sz="6" w:space="0" w:color="auto"/>
              <w:right w:val="single" w:sz="6" w:space="0" w:color="auto"/>
            </w:tcBorders>
            <w:shd w:val="solid" w:color="FFFFFF" w:fill="auto"/>
            <w:vAlign w:val="center"/>
          </w:tcPr>
          <w:p w14:paraId="4E1D30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4901CB01"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1C32AC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9021 10 90</w:t>
            </w:r>
          </w:p>
        </w:tc>
        <w:tc>
          <w:tcPr>
            <w:tcW w:w="7333" w:type="dxa"/>
            <w:tcBorders>
              <w:left w:val="single" w:sz="4" w:space="0" w:color="auto"/>
              <w:bottom w:val="single" w:sz="6" w:space="0" w:color="auto"/>
              <w:right w:val="single" w:sz="6" w:space="0" w:color="auto"/>
            </w:tcBorders>
            <w:shd w:val="solid" w:color="FFFFFF" w:fill="auto"/>
            <w:vAlign w:val="center"/>
          </w:tcPr>
          <w:p w14:paraId="574C3ECC"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Trden izdelek valjaste oblike z navojem (tako imenovani </w:t>
            </w:r>
            <w:proofErr w:type="spellStart"/>
            <w:r w:rsidRPr="000666BE">
              <w:rPr>
                <w:rFonts w:ascii="Arial" w:hAnsi="Arial" w:cs="Arial"/>
                <w:snapToGrid w:val="0"/>
                <w:color w:val="000000"/>
                <w:sz w:val="16"/>
              </w:rPr>
              <w:t>pangea</w:t>
            </w:r>
            <w:proofErr w:type="spellEnd"/>
            <w:r w:rsidRPr="000666BE">
              <w:rPr>
                <w:rFonts w:ascii="Arial" w:hAnsi="Arial" w:cs="Arial"/>
                <w:snapToGrid w:val="0"/>
                <w:color w:val="000000"/>
                <w:sz w:val="16"/>
              </w:rPr>
              <w:t xml:space="preserve"> vijak z dvojnim navojem), narejen iz izredno trde titanove zlitine, dolžine od 20 do 45 mm. Dvojni navoj poteka po celotni dolžini stebla s prehodnim območjem za spremembo premera. Premer znaša po celotni dolžini 4,0 mm, je </w:t>
            </w:r>
            <w:proofErr w:type="spellStart"/>
            <w:r w:rsidRPr="000666BE">
              <w:rPr>
                <w:rFonts w:ascii="Arial" w:hAnsi="Arial" w:cs="Arial"/>
                <w:snapToGrid w:val="0"/>
                <w:color w:val="000000"/>
                <w:sz w:val="16"/>
              </w:rPr>
              <w:t>samovreznega</w:t>
            </w:r>
            <w:proofErr w:type="spellEnd"/>
            <w:r w:rsidRPr="000666BE">
              <w:rPr>
                <w:rFonts w:ascii="Arial" w:hAnsi="Arial" w:cs="Arial"/>
                <w:snapToGrid w:val="0"/>
                <w:color w:val="000000"/>
                <w:sz w:val="16"/>
              </w:rPr>
              <w:t xml:space="preserve"> profila in ima topo navojno konico. Izdelek ima </w:t>
            </w:r>
            <w:proofErr w:type="spellStart"/>
            <w:r w:rsidRPr="000666BE">
              <w:rPr>
                <w:rFonts w:ascii="Arial" w:hAnsi="Arial" w:cs="Arial"/>
                <w:snapToGrid w:val="0"/>
                <w:color w:val="000000"/>
                <w:sz w:val="16"/>
              </w:rPr>
              <w:t>poliaksialno</w:t>
            </w:r>
            <w:proofErr w:type="spellEnd"/>
            <w:r w:rsidRPr="000666BE">
              <w:rPr>
                <w:rFonts w:ascii="Arial" w:hAnsi="Arial" w:cs="Arial"/>
                <w:snapToGrid w:val="0"/>
                <w:color w:val="000000"/>
                <w:sz w:val="16"/>
              </w:rPr>
              <w:t xml:space="preserve"> (premično) glavo v obliki črke U z notranjim navojem, ki omogoča spreminjanje kota glave okoli svoje osi za 25°. Izdelek ima v pokrovčku posebno zarezo za pritrditev žice (predložene posebej) na glavo vijaka. Izdelek ustreza standardu ISO/TC 150 za </w:t>
            </w:r>
            <w:proofErr w:type="spellStart"/>
            <w:r w:rsidRPr="000666BE">
              <w:rPr>
                <w:rFonts w:ascii="Arial" w:hAnsi="Arial" w:cs="Arial"/>
                <w:snapToGrid w:val="0"/>
                <w:color w:val="000000"/>
                <w:sz w:val="16"/>
              </w:rPr>
              <w:t>vsaditvene</w:t>
            </w:r>
            <w:proofErr w:type="spellEnd"/>
            <w:r w:rsidRPr="000666BE">
              <w:rPr>
                <w:rFonts w:ascii="Arial" w:hAnsi="Arial" w:cs="Arial"/>
                <w:snapToGrid w:val="0"/>
                <w:color w:val="000000"/>
                <w:sz w:val="16"/>
              </w:rPr>
              <w:t xml:space="preserve"> vijake in je namenjen uporabi na področju travmatološke kirurgije kot del sistema za </w:t>
            </w:r>
            <w:proofErr w:type="spellStart"/>
            <w:r w:rsidRPr="000666BE">
              <w:rPr>
                <w:rFonts w:ascii="Arial" w:hAnsi="Arial" w:cs="Arial"/>
                <w:snapToGrid w:val="0"/>
                <w:color w:val="000000"/>
                <w:sz w:val="16"/>
              </w:rPr>
              <w:t>posteriorno</w:t>
            </w:r>
            <w:proofErr w:type="spellEnd"/>
            <w:r w:rsidRPr="000666BE">
              <w:rPr>
                <w:rFonts w:ascii="Arial" w:hAnsi="Arial" w:cs="Arial"/>
                <w:snapToGrid w:val="0"/>
                <w:color w:val="000000"/>
                <w:sz w:val="16"/>
              </w:rPr>
              <w:t xml:space="preserve"> stabilizacijo hrbtenice. Vstavi se ga z uporabo posebnih orodij. Pri uvozu ni v sterilni embalaži. Izdelek je označen s številko in zato sledljiv skozi celoten postopek proizvodnje in distribucije.</w:t>
            </w:r>
          </w:p>
        </w:tc>
        <w:tc>
          <w:tcPr>
            <w:tcW w:w="850" w:type="dxa"/>
            <w:tcBorders>
              <w:bottom w:val="single" w:sz="6" w:space="0" w:color="auto"/>
              <w:right w:val="single" w:sz="6" w:space="0" w:color="auto"/>
            </w:tcBorders>
            <w:shd w:val="solid" w:color="FFFFFF" w:fill="auto"/>
            <w:vAlign w:val="center"/>
          </w:tcPr>
          <w:p w14:paraId="23120EA6" w14:textId="77777777" w:rsidR="006A36F0" w:rsidRPr="004E6B2B" w:rsidRDefault="00000000" w:rsidP="006A36F0">
            <w:pPr>
              <w:jc w:val="center"/>
              <w:rPr>
                <w:rFonts w:ascii="Arial" w:hAnsi="Arial" w:cs="Arial"/>
                <w:snapToGrid w:val="0"/>
                <w:color w:val="000000"/>
                <w:sz w:val="16"/>
              </w:rPr>
            </w:pPr>
            <w:hyperlink r:id="rId1745" w:history="1">
              <w:r w:rsidR="006A36F0" w:rsidRPr="004E6B2B">
                <w:rPr>
                  <w:rStyle w:val="Hiperpovezava"/>
                  <w:rFonts w:ascii="Arial" w:hAnsi="Arial" w:cs="Arial"/>
                  <w:snapToGrid w:val="0"/>
                  <w:sz w:val="16"/>
                </w:rPr>
                <w:t>1214</w:t>
              </w:r>
            </w:hyperlink>
          </w:p>
        </w:tc>
        <w:tc>
          <w:tcPr>
            <w:tcW w:w="567" w:type="dxa"/>
            <w:tcBorders>
              <w:bottom w:val="single" w:sz="6" w:space="0" w:color="auto"/>
              <w:right w:val="single" w:sz="6" w:space="0" w:color="auto"/>
            </w:tcBorders>
            <w:shd w:val="solid" w:color="FFFFFF" w:fill="auto"/>
            <w:vAlign w:val="center"/>
          </w:tcPr>
          <w:p w14:paraId="06C8B76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29</w:t>
            </w:r>
          </w:p>
        </w:tc>
        <w:tc>
          <w:tcPr>
            <w:tcW w:w="567" w:type="dxa"/>
            <w:tcBorders>
              <w:bottom w:val="single" w:sz="6" w:space="0" w:color="auto"/>
              <w:right w:val="single" w:sz="6" w:space="0" w:color="auto"/>
            </w:tcBorders>
            <w:shd w:val="solid" w:color="FFFFFF" w:fill="auto"/>
            <w:vAlign w:val="center"/>
          </w:tcPr>
          <w:p w14:paraId="5D3157C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211AA90" w14:textId="77777777" w:rsidTr="001B7915">
        <w:trPr>
          <w:trHeight w:val="138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4D5D16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9021 10 90</w:t>
            </w:r>
          </w:p>
        </w:tc>
        <w:tc>
          <w:tcPr>
            <w:tcW w:w="7333" w:type="dxa"/>
            <w:tcBorders>
              <w:left w:val="single" w:sz="4" w:space="0" w:color="auto"/>
              <w:bottom w:val="single" w:sz="6" w:space="0" w:color="auto"/>
              <w:right w:val="single" w:sz="6" w:space="0" w:color="auto"/>
            </w:tcBorders>
            <w:shd w:val="solid" w:color="FFFFFF" w:fill="auto"/>
            <w:vAlign w:val="center"/>
          </w:tcPr>
          <w:p w14:paraId="79CF802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Cevast izdelek valjaste oblike z navojem, narejen iz izredno trde titanove zlitine dolžine od 20 do 56 mm. Izdelek ima cevasto steblo z zunanjim premerom 4 mm in glavo z notranjo </w:t>
            </w:r>
            <w:proofErr w:type="spellStart"/>
            <w:r w:rsidRPr="000666BE">
              <w:rPr>
                <w:rFonts w:ascii="Arial" w:hAnsi="Arial" w:cs="Arial"/>
                <w:snapToGrid w:val="0"/>
                <w:color w:val="000000"/>
                <w:sz w:val="16"/>
              </w:rPr>
              <w:t>šestrobo</w:t>
            </w:r>
            <w:proofErr w:type="spellEnd"/>
            <w:r w:rsidRPr="000666BE">
              <w:rPr>
                <w:rFonts w:ascii="Arial" w:hAnsi="Arial" w:cs="Arial"/>
                <w:snapToGrid w:val="0"/>
                <w:color w:val="000000"/>
                <w:sz w:val="16"/>
              </w:rPr>
              <w:t xml:space="preserve"> luknjo. Navoj poteka po celotni dolžini stebla s presledki 2 mm. Izdelek ustreza standardu ISO/TC 150 za </w:t>
            </w:r>
            <w:proofErr w:type="spellStart"/>
            <w:r w:rsidRPr="000666BE">
              <w:rPr>
                <w:rFonts w:ascii="Arial" w:hAnsi="Arial" w:cs="Arial"/>
                <w:snapToGrid w:val="0"/>
                <w:color w:val="000000"/>
                <w:sz w:val="16"/>
              </w:rPr>
              <w:t>vsaditvene</w:t>
            </w:r>
            <w:proofErr w:type="spellEnd"/>
            <w:r w:rsidRPr="000666BE">
              <w:rPr>
                <w:rFonts w:ascii="Arial" w:hAnsi="Arial" w:cs="Arial"/>
                <w:snapToGrid w:val="0"/>
                <w:color w:val="000000"/>
                <w:sz w:val="16"/>
              </w:rPr>
              <w:t xml:space="preserve"> vijake in je namenjen uporabi na področju travmatološke kirurgije za poravnavanje zlomov. V telo se ga vstavi z uporabo posebnih orodij ter s pomočjo vodilne žice, ki se vstavi v cevasto steblo in ki omogoča natančno namestitev skozi majhno zarezo v telesu. Pri uvozu je v sterilni embalaži. Izdelek je označen s številko in zato sledljiv skozi celoten postopek proizvodnje in distribucije.</w:t>
            </w:r>
          </w:p>
        </w:tc>
        <w:tc>
          <w:tcPr>
            <w:tcW w:w="850" w:type="dxa"/>
            <w:tcBorders>
              <w:bottom w:val="single" w:sz="6" w:space="0" w:color="auto"/>
              <w:right w:val="single" w:sz="6" w:space="0" w:color="auto"/>
            </w:tcBorders>
            <w:shd w:val="solid" w:color="FFFFFF" w:fill="auto"/>
            <w:vAlign w:val="center"/>
          </w:tcPr>
          <w:p w14:paraId="28739423" w14:textId="77777777" w:rsidR="006A36F0" w:rsidRPr="004E6B2B" w:rsidRDefault="00000000" w:rsidP="006A36F0">
            <w:pPr>
              <w:jc w:val="center"/>
              <w:rPr>
                <w:rFonts w:ascii="Arial" w:hAnsi="Arial" w:cs="Arial"/>
                <w:snapToGrid w:val="0"/>
                <w:color w:val="000000"/>
                <w:sz w:val="16"/>
              </w:rPr>
            </w:pPr>
            <w:hyperlink r:id="rId1746" w:history="1">
              <w:r w:rsidR="006A36F0" w:rsidRPr="004E6B2B">
                <w:rPr>
                  <w:rStyle w:val="Hiperpovezava"/>
                  <w:rFonts w:ascii="Arial" w:hAnsi="Arial" w:cs="Arial"/>
                  <w:snapToGrid w:val="0"/>
                  <w:sz w:val="16"/>
                </w:rPr>
                <w:t>1213</w:t>
              </w:r>
            </w:hyperlink>
          </w:p>
        </w:tc>
        <w:tc>
          <w:tcPr>
            <w:tcW w:w="567" w:type="dxa"/>
            <w:tcBorders>
              <w:bottom w:val="single" w:sz="6" w:space="0" w:color="auto"/>
              <w:right w:val="single" w:sz="6" w:space="0" w:color="auto"/>
            </w:tcBorders>
            <w:shd w:val="solid" w:color="FFFFFF" w:fill="auto"/>
            <w:vAlign w:val="center"/>
          </w:tcPr>
          <w:p w14:paraId="7506B8E3"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L3</w:t>
            </w:r>
            <w:r w:rsidRPr="00C52625">
              <w:rPr>
                <w:rFonts w:ascii="Arial" w:hAnsi="Arial"/>
                <w:snapToGrid w:val="0"/>
                <w:color w:val="000000"/>
                <w:sz w:val="16"/>
              </w:rPr>
              <w:t>29</w:t>
            </w:r>
          </w:p>
        </w:tc>
        <w:tc>
          <w:tcPr>
            <w:tcW w:w="567" w:type="dxa"/>
            <w:tcBorders>
              <w:bottom w:val="single" w:sz="6" w:space="0" w:color="auto"/>
              <w:right w:val="single" w:sz="6" w:space="0" w:color="auto"/>
            </w:tcBorders>
            <w:shd w:val="solid" w:color="FFFFFF" w:fill="auto"/>
            <w:vAlign w:val="center"/>
          </w:tcPr>
          <w:p w14:paraId="1DEFC2D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A3F8245" w14:textId="77777777" w:rsidTr="001B7915">
        <w:trPr>
          <w:trHeight w:val="68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AC9199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9021 29 00</w:t>
            </w:r>
          </w:p>
        </w:tc>
        <w:tc>
          <w:tcPr>
            <w:tcW w:w="7333" w:type="dxa"/>
            <w:tcBorders>
              <w:left w:val="single" w:sz="4" w:space="0" w:color="auto"/>
              <w:bottom w:val="single" w:sz="6" w:space="0" w:color="auto"/>
              <w:right w:val="single" w:sz="6" w:space="0" w:color="auto"/>
            </w:tcBorders>
            <w:shd w:val="solid" w:color="FFFFFF" w:fill="auto"/>
            <w:vAlign w:val="center"/>
          </w:tcPr>
          <w:p w14:paraId="1FE7E0C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Stožčasti predmet iz titana, katerega spodnji del je krak z zunanjim navojem (t. i. </w:t>
            </w:r>
            <w:r>
              <w:rPr>
                <w:rFonts w:ascii="Arial" w:hAnsi="Arial" w:cs="Arial"/>
                <w:snapToGrid w:val="0"/>
                <w:color w:val="000000"/>
                <w:sz w:val="16"/>
              </w:rPr>
              <w:t>»</w:t>
            </w:r>
            <w:r w:rsidRPr="000666BE">
              <w:rPr>
                <w:rFonts w:ascii="Arial" w:hAnsi="Arial" w:cs="Arial"/>
                <w:snapToGrid w:val="0"/>
                <w:color w:val="000000"/>
                <w:sz w:val="16"/>
              </w:rPr>
              <w:t>umetni zobni vložek</w:t>
            </w:r>
            <w:r>
              <w:rPr>
                <w:rFonts w:ascii="Arial" w:hAnsi="Arial" w:cs="Arial"/>
                <w:snapToGrid w:val="0"/>
                <w:color w:val="000000"/>
                <w:sz w:val="16"/>
              </w:rPr>
              <w:t>«</w:t>
            </w:r>
            <w:r w:rsidRPr="000666BE">
              <w:rPr>
                <w:rFonts w:ascii="Arial" w:hAnsi="Arial" w:cs="Arial"/>
                <w:snapToGrid w:val="0"/>
                <w:color w:val="000000"/>
                <w:sz w:val="16"/>
              </w:rPr>
              <w:t>). Za uporabo v zobozdravstvu. Vložek se privije v umetno zobno korenino, vstavljeno v čeljust, in tako poveže korenino z umetno krono. Pri uvozu je v sterilni embalaži.</w:t>
            </w:r>
          </w:p>
        </w:tc>
        <w:tc>
          <w:tcPr>
            <w:tcW w:w="850" w:type="dxa"/>
            <w:tcBorders>
              <w:bottom w:val="single" w:sz="6" w:space="0" w:color="auto"/>
              <w:right w:val="single" w:sz="6" w:space="0" w:color="auto"/>
            </w:tcBorders>
            <w:shd w:val="solid" w:color="FFFFFF" w:fill="auto"/>
            <w:vAlign w:val="center"/>
          </w:tcPr>
          <w:p w14:paraId="1DA6A568" w14:textId="77777777" w:rsidR="006A36F0" w:rsidRPr="004E6B2B" w:rsidRDefault="00000000" w:rsidP="006A36F0">
            <w:pPr>
              <w:jc w:val="center"/>
              <w:rPr>
                <w:rFonts w:ascii="Arial" w:hAnsi="Arial" w:cs="Arial"/>
                <w:snapToGrid w:val="0"/>
                <w:color w:val="000000"/>
                <w:sz w:val="16"/>
              </w:rPr>
            </w:pPr>
            <w:hyperlink r:id="rId1747" w:history="1">
              <w:r w:rsidR="006A36F0" w:rsidRPr="004E6B2B">
                <w:rPr>
                  <w:rStyle w:val="Hiperpovezava"/>
                  <w:rFonts w:ascii="Arial" w:hAnsi="Arial" w:cs="Arial"/>
                  <w:snapToGrid w:val="0"/>
                  <w:sz w:val="16"/>
                </w:rPr>
                <w:t>111</w:t>
              </w:r>
            </w:hyperlink>
          </w:p>
        </w:tc>
        <w:tc>
          <w:tcPr>
            <w:tcW w:w="567" w:type="dxa"/>
            <w:tcBorders>
              <w:bottom w:val="single" w:sz="6" w:space="0" w:color="auto"/>
              <w:right w:val="single" w:sz="6" w:space="0" w:color="auto"/>
            </w:tcBorders>
            <w:shd w:val="solid" w:color="FFFFFF" w:fill="auto"/>
            <w:vAlign w:val="center"/>
          </w:tcPr>
          <w:p w14:paraId="1D24575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L34</w:t>
            </w:r>
          </w:p>
        </w:tc>
        <w:tc>
          <w:tcPr>
            <w:tcW w:w="567" w:type="dxa"/>
            <w:tcBorders>
              <w:bottom w:val="single" w:sz="6" w:space="0" w:color="auto"/>
              <w:right w:val="single" w:sz="6" w:space="0" w:color="auto"/>
            </w:tcBorders>
            <w:shd w:val="solid" w:color="FFFFFF" w:fill="auto"/>
            <w:vAlign w:val="center"/>
          </w:tcPr>
          <w:p w14:paraId="163715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7EB9617C"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1757D90" w14:textId="77777777" w:rsidR="006A36F0" w:rsidRPr="00C52625" w:rsidRDefault="006A36F0" w:rsidP="006A36F0">
            <w:pPr>
              <w:jc w:val="center"/>
              <w:rPr>
                <w:rFonts w:ascii="Arial" w:hAnsi="Arial"/>
                <w:snapToGrid w:val="0"/>
                <w:color w:val="000000"/>
                <w:sz w:val="16"/>
              </w:rPr>
            </w:pPr>
            <w:r w:rsidRPr="0095591B">
              <w:rPr>
                <w:rFonts w:ascii="Arial" w:hAnsi="Arial"/>
                <w:snapToGrid w:val="0"/>
                <w:color w:val="000000"/>
                <w:sz w:val="16"/>
              </w:rPr>
              <w:t>9021 10 90</w:t>
            </w:r>
          </w:p>
        </w:tc>
        <w:tc>
          <w:tcPr>
            <w:tcW w:w="7333" w:type="dxa"/>
            <w:tcBorders>
              <w:left w:val="single" w:sz="4" w:space="0" w:color="auto"/>
              <w:bottom w:val="single" w:sz="6" w:space="0" w:color="auto"/>
              <w:right w:val="single" w:sz="6" w:space="0" w:color="auto"/>
            </w:tcBorders>
            <w:shd w:val="solid" w:color="FFFFFF" w:fill="auto"/>
            <w:vAlign w:val="center"/>
          </w:tcPr>
          <w:p w14:paraId="235ED7C1" w14:textId="77777777" w:rsidR="006A36F0" w:rsidRPr="000666BE" w:rsidRDefault="006A36F0" w:rsidP="006A36F0">
            <w:pPr>
              <w:jc w:val="both"/>
              <w:rPr>
                <w:rFonts w:ascii="Arial" w:hAnsi="Arial" w:cs="Arial"/>
                <w:snapToGrid w:val="0"/>
                <w:color w:val="000000"/>
                <w:sz w:val="16"/>
              </w:rPr>
            </w:pPr>
            <w:r w:rsidRPr="0095591B">
              <w:rPr>
                <w:rFonts w:ascii="Arial" w:hAnsi="Arial" w:cs="Arial"/>
                <w:snapToGrid w:val="0"/>
                <w:color w:val="000000"/>
                <w:sz w:val="16"/>
              </w:rPr>
              <w:t xml:space="preserve">Sistem za fiksacijo hrbtenice med drugim vsebuje vijake, palice, ploščice, kljukice in lateralne </w:t>
            </w:r>
            <w:proofErr w:type="spellStart"/>
            <w:r w:rsidRPr="0095591B">
              <w:rPr>
                <w:rFonts w:ascii="Arial" w:hAnsi="Arial" w:cs="Arial"/>
                <w:snapToGrid w:val="0"/>
                <w:color w:val="000000"/>
                <w:sz w:val="16"/>
              </w:rPr>
              <w:t>konektorje</w:t>
            </w:r>
            <w:proofErr w:type="spellEnd"/>
            <w:r w:rsidRPr="0095591B">
              <w:rPr>
                <w:rFonts w:ascii="Arial" w:hAnsi="Arial" w:cs="Arial"/>
                <w:snapToGrid w:val="0"/>
                <w:color w:val="000000"/>
                <w:sz w:val="16"/>
              </w:rPr>
              <w:t>, ki se vsadijo v človeško telo pri obravnavi različnih zdravstvenih težav. Glede na zdravstveno diagnozo (zlom, deformacija hrbtenice ipd.) je mogoče med operacijo sestaviti različne komponente izdelka in oblikovati sistem za fiksacijo hrbtenice (tj. vsadek). Vsadek lahko na primer poveže in podpira vretenca po zlomu, ponovno vzpostavi njihov pravilen položaj v primeru skolioze ali ohranja njihov položaj in jim nudi oporo v primeru degenerativnih okvar medvretenčnih ploščic. Izdelek je v enaki meri primeren za vsa navedena zdravljenja. (glej sliko sestavljenega izdelka)</w:t>
            </w:r>
          </w:p>
        </w:tc>
        <w:tc>
          <w:tcPr>
            <w:tcW w:w="850" w:type="dxa"/>
            <w:tcBorders>
              <w:bottom w:val="single" w:sz="6" w:space="0" w:color="auto"/>
              <w:right w:val="single" w:sz="6" w:space="0" w:color="auto"/>
            </w:tcBorders>
            <w:shd w:val="solid" w:color="FFFFFF" w:fill="auto"/>
            <w:vAlign w:val="center"/>
          </w:tcPr>
          <w:p w14:paraId="0887C3CF" w14:textId="77777777" w:rsidR="006A36F0" w:rsidRPr="004E6B2B" w:rsidRDefault="00000000" w:rsidP="006A36F0">
            <w:pPr>
              <w:jc w:val="center"/>
              <w:rPr>
                <w:rFonts w:ascii="Arial" w:hAnsi="Arial" w:cs="Arial"/>
                <w:snapToGrid w:val="0"/>
                <w:color w:val="000000"/>
                <w:sz w:val="16"/>
              </w:rPr>
            </w:pPr>
            <w:hyperlink r:id="rId1748" w:history="1">
              <w:r w:rsidR="006A36F0" w:rsidRPr="0095591B">
                <w:rPr>
                  <w:rStyle w:val="Hiperpovezava"/>
                  <w:rFonts w:ascii="Arial" w:hAnsi="Arial" w:cs="Arial"/>
                  <w:snapToGrid w:val="0"/>
                  <w:sz w:val="16"/>
                </w:rPr>
                <w:t>1522</w:t>
              </w:r>
            </w:hyperlink>
          </w:p>
        </w:tc>
        <w:tc>
          <w:tcPr>
            <w:tcW w:w="567" w:type="dxa"/>
            <w:tcBorders>
              <w:bottom w:val="single" w:sz="6" w:space="0" w:color="auto"/>
              <w:right w:val="single" w:sz="6" w:space="0" w:color="auto"/>
            </w:tcBorders>
            <w:shd w:val="solid" w:color="FFFFFF" w:fill="auto"/>
            <w:vAlign w:val="center"/>
          </w:tcPr>
          <w:p w14:paraId="5B6F949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L237</w:t>
            </w:r>
          </w:p>
        </w:tc>
        <w:tc>
          <w:tcPr>
            <w:tcW w:w="567" w:type="dxa"/>
            <w:tcBorders>
              <w:bottom w:val="single" w:sz="6" w:space="0" w:color="auto"/>
              <w:right w:val="single" w:sz="6" w:space="0" w:color="auto"/>
            </w:tcBorders>
            <w:shd w:val="solid" w:color="FFFFFF" w:fill="auto"/>
            <w:vAlign w:val="center"/>
          </w:tcPr>
          <w:p w14:paraId="62A568FB"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2022</w:t>
            </w:r>
          </w:p>
        </w:tc>
      </w:tr>
      <w:tr w:rsidR="006A36F0" w:rsidRPr="00C52625" w14:paraId="5802B81C"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8DDDF5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9025 19 20</w:t>
            </w:r>
          </w:p>
        </w:tc>
        <w:tc>
          <w:tcPr>
            <w:tcW w:w="7333" w:type="dxa"/>
            <w:tcBorders>
              <w:left w:val="single" w:sz="4" w:space="0" w:color="auto"/>
              <w:bottom w:val="single" w:sz="6" w:space="0" w:color="auto"/>
              <w:right w:val="single" w:sz="6" w:space="0" w:color="auto"/>
            </w:tcBorders>
            <w:shd w:val="solid" w:color="FFFFFF" w:fill="auto"/>
            <w:vAlign w:val="center"/>
          </w:tcPr>
          <w:p w14:paraId="62CEBC7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Aparat (t. i. </w:t>
            </w:r>
            <w:r>
              <w:rPr>
                <w:rFonts w:ascii="Arial" w:hAnsi="Arial" w:cs="Arial"/>
                <w:snapToGrid w:val="0"/>
                <w:color w:val="000000"/>
                <w:sz w:val="16"/>
              </w:rPr>
              <w:t>»</w:t>
            </w:r>
            <w:r w:rsidRPr="000666BE">
              <w:rPr>
                <w:rFonts w:ascii="Arial" w:hAnsi="Arial" w:cs="Arial"/>
                <w:snapToGrid w:val="0"/>
                <w:color w:val="000000"/>
                <w:sz w:val="16"/>
              </w:rPr>
              <w:t>IR termo kamera</w:t>
            </w:r>
            <w:r>
              <w:rPr>
                <w:rFonts w:ascii="Arial" w:hAnsi="Arial" w:cs="Arial"/>
                <w:snapToGrid w:val="0"/>
                <w:color w:val="000000"/>
                <w:sz w:val="16"/>
              </w:rPr>
              <w:t>«</w:t>
            </w:r>
            <w:r w:rsidRPr="000666BE">
              <w:rPr>
                <w:rFonts w:ascii="Arial" w:hAnsi="Arial" w:cs="Arial"/>
                <w:snapToGrid w:val="0"/>
                <w:color w:val="000000"/>
                <w:sz w:val="16"/>
              </w:rPr>
              <w:t xml:space="preserve">) za fotografiranje podob infrardečega sevanja z </w:t>
            </w:r>
            <w:proofErr w:type="spellStart"/>
            <w:r w:rsidRPr="000666BE">
              <w:rPr>
                <w:rFonts w:ascii="Arial" w:hAnsi="Arial" w:cs="Arial"/>
                <w:snapToGrid w:val="0"/>
                <w:color w:val="000000"/>
                <w:sz w:val="16"/>
              </w:rPr>
              <w:t>mikrobolometrom</w:t>
            </w:r>
            <w:proofErr w:type="spellEnd"/>
            <w:r w:rsidRPr="000666BE">
              <w:rPr>
                <w:rFonts w:ascii="Arial" w:hAnsi="Arial" w:cs="Arial"/>
                <w:snapToGrid w:val="0"/>
                <w:color w:val="000000"/>
                <w:sz w:val="16"/>
              </w:rPr>
              <w:t xml:space="preserve"> in prikaz teh podob v barvah, ki označujejo različne temperature, približne velikosti 26 × 8 × 11 cm. Aparat sestavljajo:</w:t>
            </w:r>
          </w:p>
          <w:p w14:paraId="302003BC" w14:textId="77777777" w:rsidR="006A36F0" w:rsidRDefault="006A36F0" w:rsidP="006A36F0">
            <w:pPr>
              <w:numPr>
                <w:ilvl w:val="0"/>
                <w:numId w:val="400"/>
              </w:numPr>
              <w:jc w:val="both"/>
              <w:rPr>
                <w:rFonts w:ascii="Arial" w:hAnsi="Arial" w:cs="Arial"/>
                <w:snapToGrid w:val="0"/>
                <w:color w:val="000000"/>
                <w:sz w:val="16"/>
              </w:rPr>
            </w:pPr>
            <w:r w:rsidRPr="000666BE">
              <w:rPr>
                <w:rFonts w:ascii="Arial" w:hAnsi="Arial" w:cs="Arial"/>
                <w:snapToGrid w:val="0"/>
                <w:color w:val="000000"/>
                <w:sz w:val="16"/>
              </w:rPr>
              <w:t>odstranljiva leča</w:t>
            </w:r>
          </w:p>
          <w:p w14:paraId="573BFE1D" w14:textId="77777777" w:rsidR="006A36F0" w:rsidRDefault="006A36F0" w:rsidP="006A36F0">
            <w:pPr>
              <w:numPr>
                <w:ilvl w:val="0"/>
                <w:numId w:val="400"/>
              </w:numPr>
              <w:jc w:val="both"/>
              <w:rPr>
                <w:rFonts w:ascii="Arial" w:hAnsi="Arial" w:cs="Arial"/>
                <w:snapToGrid w:val="0"/>
                <w:color w:val="000000"/>
                <w:sz w:val="16"/>
              </w:rPr>
            </w:pPr>
            <w:proofErr w:type="spellStart"/>
            <w:r w:rsidRPr="000666BE">
              <w:rPr>
                <w:rFonts w:ascii="Arial" w:hAnsi="Arial" w:cs="Arial"/>
                <w:snapToGrid w:val="0"/>
                <w:color w:val="000000"/>
                <w:sz w:val="16"/>
              </w:rPr>
              <w:t>mikrobolometer</w:t>
            </w:r>
            <w:proofErr w:type="spellEnd"/>
            <w:r w:rsidRPr="000666BE">
              <w:rPr>
                <w:rFonts w:ascii="Arial" w:hAnsi="Arial" w:cs="Arial"/>
                <w:snapToGrid w:val="0"/>
                <w:color w:val="000000"/>
                <w:sz w:val="16"/>
              </w:rPr>
              <w:t xml:space="preserve"> z ločljivostjo 160 × 120 točk, s sposobnostjo merjenja temperature v obsegu od – 20 °C do 250 °C</w:t>
            </w:r>
          </w:p>
          <w:p w14:paraId="33908EEE" w14:textId="77777777" w:rsidR="006A36F0" w:rsidRDefault="006A36F0" w:rsidP="006A36F0">
            <w:pPr>
              <w:numPr>
                <w:ilvl w:val="0"/>
                <w:numId w:val="400"/>
              </w:numPr>
              <w:jc w:val="both"/>
              <w:rPr>
                <w:rFonts w:ascii="Arial" w:hAnsi="Arial" w:cs="Arial"/>
                <w:snapToGrid w:val="0"/>
                <w:color w:val="000000"/>
                <w:sz w:val="16"/>
              </w:rPr>
            </w:pPr>
            <w:r w:rsidRPr="000666BE">
              <w:rPr>
                <w:rFonts w:ascii="Arial" w:hAnsi="Arial" w:cs="Arial"/>
                <w:snapToGrid w:val="0"/>
                <w:color w:val="000000"/>
                <w:sz w:val="16"/>
              </w:rPr>
              <w:t>barvni zaslon iz tekočih kristalov (LCD) z ločljivostjo 320 × 240 točk in diagonalo ekrana približno 7 cm (2,5-palca)</w:t>
            </w:r>
          </w:p>
          <w:p w14:paraId="4BC8059F" w14:textId="77777777" w:rsidR="006A36F0" w:rsidRDefault="006A36F0" w:rsidP="006A36F0">
            <w:pPr>
              <w:numPr>
                <w:ilvl w:val="0"/>
                <w:numId w:val="400"/>
              </w:numPr>
              <w:jc w:val="both"/>
              <w:rPr>
                <w:rFonts w:ascii="Arial" w:hAnsi="Arial" w:cs="Arial"/>
                <w:snapToGrid w:val="0"/>
                <w:color w:val="000000"/>
                <w:sz w:val="16"/>
              </w:rPr>
            </w:pPr>
            <w:r w:rsidRPr="000666BE">
              <w:rPr>
                <w:rFonts w:ascii="Arial" w:hAnsi="Arial" w:cs="Arial"/>
                <w:snapToGrid w:val="0"/>
                <w:color w:val="000000"/>
                <w:sz w:val="16"/>
              </w:rPr>
              <w:t>spomin z zmožnostjo shranjevanja do 200 podob v formatu JPEG.</w:t>
            </w:r>
          </w:p>
          <w:p w14:paraId="538C7156" w14:textId="77777777" w:rsidR="006A36F0" w:rsidRPr="000666BE" w:rsidRDefault="006A36F0" w:rsidP="006A36F0">
            <w:pPr>
              <w:jc w:val="both"/>
              <w:rPr>
                <w:rFonts w:ascii="Arial" w:hAnsi="Arial" w:cs="Arial"/>
                <w:snapToGrid w:val="0"/>
                <w:color w:val="000000"/>
                <w:sz w:val="16"/>
              </w:rPr>
            </w:pPr>
            <w:proofErr w:type="spellStart"/>
            <w:r w:rsidRPr="000666BE">
              <w:rPr>
                <w:rFonts w:ascii="Arial" w:hAnsi="Arial" w:cs="Arial"/>
                <w:snapToGrid w:val="0"/>
                <w:color w:val="000000"/>
                <w:sz w:val="16"/>
              </w:rPr>
              <w:t>Mikrobolometer</w:t>
            </w:r>
            <w:proofErr w:type="spellEnd"/>
            <w:r w:rsidRPr="000666BE">
              <w:rPr>
                <w:rFonts w:ascii="Arial" w:hAnsi="Arial" w:cs="Arial"/>
                <w:snapToGrid w:val="0"/>
                <w:color w:val="000000"/>
                <w:sz w:val="16"/>
              </w:rPr>
              <w:t xml:space="preserve"> je termični senzor, ki se uporablja kot detektor za kamero, omogoča 19</w:t>
            </w:r>
            <w:r>
              <w:rPr>
                <w:rFonts w:ascii="Arial" w:hAnsi="Arial" w:cs="Arial"/>
                <w:snapToGrid w:val="0"/>
                <w:color w:val="000000"/>
                <w:sz w:val="16"/>
              </w:rPr>
              <w:t>.</w:t>
            </w:r>
            <w:r w:rsidRPr="000666BE">
              <w:rPr>
                <w:rFonts w:ascii="Arial" w:hAnsi="Arial" w:cs="Arial"/>
                <w:snapToGrid w:val="0"/>
                <w:color w:val="000000"/>
                <w:sz w:val="16"/>
              </w:rPr>
              <w:t>200 točk za vsako sliko, na kateri je vsaka točka rezultat meritve temperature. Prikaz podobe v različnih barvah omogoča prepoznavanje meritev različnih temperatur. Zraven je tudi navpična lestvica, ki prikazuje skrajni vrednosti izbranega temperaturnega obsega in ustrezno barvno lestvico. Aparat lahko izmeri temperaturo določene točke in prikaže rezultat na temperaturni lestvici. Aparat se uporablja v preventivnih vzdrževalnih dejavnostih za odkrivanje nepravilnosti gradnje ali izolacije ter izgube toplote.</w:t>
            </w:r>
          </w:p>
        </w:tc>
        <w:tc>
          <w:tcPr>
            <w:tcW w:w="850" w:type="dxa"/>
            <w:tcBorders>
              <w:bottom w:val="single" w:sz="6" w:space="0" w:color="auto"/>
              <w:right w:val="single" w:sz="6" w:space="0" w:color="auto"/>
            </w:tcBorders>
            <w:shd w:val="solid" w:color="FFFFFF" w:fill="auto"/>
            <w:vAlign w:val="center"/>
          </w:tcPr>
          <w:p w14:paraId="4DE4E282" w14:textId="77777777" w:rsidR="006A36F0" w:rsidRPr="004E6B2B" w:rsidRDefault="00000000" w:rsidP="006A36F0">
            <w:pPr>
              <w:jc w:val="center"/>
              <w:rPr>
                <w:rFonts w:ascii="Arial" w:hAnsi="Arial" w:cs="Arial"/>
                <w:snapToGrid w:val="0"/>
                <w:color w:val="000000"/>
                <w:sz w:val="16"/>
              </w:rPr>
            </w:pPr>
            <w:hyperlink r:id="rId1749" w:history="1">
              <w:r w:rsidR="006A36F0" w:rsidRPr="004E6B2B">
                <w:rPr>
                  <w:rStyle w:val="Hiperpovezava"/>
                  <w:rFonts w:ascii="Arial" w:hAnsi="Arial" w:cs="Arial"/>
                  <w:snapToGrid w:val="0"/>
                  <w:sz w:val="16"/>
                </w:rPr>
                <w:t>314</w:t>
              </w:r>
            </w:hyperlink>
          </w:p>
        </w:tc>
        <w:tc>
          <w:tcPr>
            <w:tcW w:w="567" w:type="dxa"/>
            <w:tcBorders>
              <w:bottom w:val="single" w:sz="6" w:space="0" w:color="auto"/>
              <w:right w:val="single" w:sz="6" w:space="0" w:color="auto"/>
            </w:tcBorders>
            <w:shd w:val="solid" w:color="FFFFFF" w:fill="auto"/>
            <w:vAlign w:val="center"/>
          </w:tcPr>
          <w:p w14:paraId="60D26F2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L86</w:t>
            </w:r>
          </w:p>
        </w:tc>
        <w:tc>
          <w:tcPr>
            <w:tcW w:w="567" w:type="dxa"/>
            <w:tcBorders>
              <w:bottom w:val="single" w:sz="6" w:space="0" w:color="auto"/>
              <w:right w:val="single" w:sz="6" w:space="0" w:color="auto"/>
            </w:tcBorders>
            <w:shd w:val="solid" w:color="FFFFFF" w:fill="auto"/>
            <w:vAlign w:val="center"/>
          </w:tcPr>
          <w:p w14:paraId="03FE90B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2011</w:t>
            </w:r>
          </w:p>
        </w:tc>
      </w:tr>
      <w:tr w:rsidR="006A36F0" w:rsidRPr="00C52625" w14:paraId="245EDBEA" w14:textId="77777777" w:rsidTr="008533EF">
        <w:trPr>
          <w:trHeight w:val="109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5DFF22"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9027 10 10</w:t>
            </w:r>
          </w:p>
        </w:tc>
        <w:tc>
          <w:tcPr>
            <w:tcW w:w="7333" w:type="dxa"/>
            <w:tcBorders>
              <w:left w:val="single" w:sz="4" w:space="0" w:color="auto"/>
              <w:bottom w:val="single" w:sz="6" w:space="0" w:color="auto"/>
              <w:right w:val="single" w:sz="6" w:space="0" w:color="auto"/>
            </w:tcBorders>
            <w:shd w:val="solid" w:color="FFFFFF" w:fill="auto"/>
            <w:vAlign w:val="center"/>
          </w:tcPr>
          <w:p w14:paraId="6011A9F2" w14:textId="77777777" w:rsidR="006A36F0" w:rsidRPr="000666BE" w:rsidRDefault="006A36F0" w:rsidP="006A36F0">
            <w:pPr>
              <w:jc w:val="both"/>
              <w:rPr>
                <w:rFonts w:ascii="Arial" w:hAnsi="Arial" w:cs="Arial"/>
                <w:color w:val="000000"/>
                <w:sz w:val="16"/>
                <w:szCs w:val="16"/>
              </w:rPr>
            </w:pPr>
            <w:r w:rsidRPr="000666BE">
              <w:rPr>
                <w:rFonts w:ascii="Arial" w:hAnsi="Arial" w:cs="Arial"/>
                <w:color w:val="000000"/>
                <w:sz w:val="16"/>
                <w:szCs w:val="16"/>
              </w:rPr>
              <w:t xml:space="preserve">Na senzorjih temelječ električni analogni aparat (imenovan </w:t>
            </w:r>
            <w:r>
              <w:rPr>
                <w:rFonts w:ascii="Arial" w:hAnsi="Arial" w:cs="Arial"/>
                <w:color w:val="000000"/>
                <w:sz w:val="16"/>
                <w:szCs w:val="16"/>
              </w:rPr>
              <w:t>»</w:t>
            </w:r>
            <w:r w:rsidRPr="000666BE">
              <w:rPr>
                <w:rFonts w:ascii="Arial" w:hAnsi="Arial" w:cs="Arial"/>
                <w:color w:val="000000"/>
                <w:sz w:val="16"/>
                <w:szCs w:val="16"/>
              </w:rPr>
              <w:t>analizator kisika</w:t>
            </w:r>
            <w:r>
              <w:rPr>
                <w:rFonts w:ascii="Arial" w:hAnsi="Arial" w:cs="Arial"/>
                <w:color w:val="000000"/>
                <w:sz w:val="16"/>
                <w:szCs w:val="16"/>
              </w:rPr>
              <w:t>«</w:t>
            </w:r>
            <w:r w:rsidRPr="000666BE">
              <w:rPr>
                <w:rFonts w:ascii="Arial" w:hAnsi="Arial" w:cs="Arial"/>
                <w:color w:val="000000"/>
                <w:sz w:val="16"/>
                <w:szCs w:val="16"/>
              </w:rPr>
              <w:t>), z merami približno 240 × 220 × 200 mm in s težo približno 4,3 kg.</w:t>
            </w:r>
            <w:r>
              <w:rPr>
                <w:rFonts w:ascii="Arial" w:hAnsi="Arial" w:cs="Arial"/>
                <w:color w:val="000000"/>
                <w:sz w:val="16"/>
                <w:szCs w:val="16"/>
              </w:rPr>
              <w:t xml:space="preserve"> </w:t>
            </w:r>
            <w:r w:rsidRPr="000666BE">
              <w:rPr>
                <w:rFonts w:ascii="Arial" w:hAnsi="Arial" w:cs="Arial"/>
                <w:color w:val="000000"/>
                <w:sz w:val="16"/>
                <w:szCs w:val="16"/>
              </w:rPr>
              <w:t xml:space="preserve">Aparat uporablja </w:t>
            </w:r>
            <w:proofErr w:type="spellStart"/>
            <w:r w:rsidRPr="000666BE">
              <w:rPr>
                <w:rFonts w:ascii="Arial" w:hAnsi="Arial" w:cs="Arial"/>
                <w:color w:val="000000"/>
                <w:sz w:val="16"/>
                <w:szCs w:val="16"/>
              </w:rPr>
              <w:t>kulometrično</w:t>
            </w:r>
            <w:proofErr w:type="spellEnd"/>
            <w:r w:rsidRPr="000666BE">
              <w:rPr>
                <w:rFonts w:ascii="Arial" w:hAnsi="Arial" w:cs="Arial"/>
                <w:color w:val="000000"/>
                <w:sz w:val="16"/>
                <w:szCs w:val="16"/>
              </w:rPr>
              <w:t xml:space="preserve"> tehnologijo za odkrivanje in merjenje kisika v sledeh ter paramagnetno tehnologijo za natančno merjenje deleža kisika v tokovih čistih plinov in zmeseh plinov. Vključuje zaslon LCD za prikazovanje rezultatov meritev. Opremljen je tudi z zvočnim in vizualnim alarmom ter analognim in digitalnim izhodom in dvosmerno serijsko komunikacijo.</w:t>
            </w:r>
            <w:r>
              <w:rPr>
                <w:rFonts w:ascii="Arial" w:hAnsi="Arial" w:cs="Arial"/>
                <w:color w:val="000000"/>
                <w:sz w:val="16"/>
                <w:szCs w:val="16"/>
              </w:rPr>
              <w:t xml:space="preserve"> </w:t>
            </w:r>
            <w:r w:rsidRPr="000666BE">
              <w:rPr>
                <w:rFonts w:ascii="Arial" w:hAnsi="Arial" w:cs="Arial"/>
                <w:color w:val="000000"/>
                <w:sz w:val="16"/>
                <w:szCs w:val="16"/>
              </w:rPr>
              <w:t>Aparat se uporablja v industrijskih procesih za delo s plini in pri kontroli kakovosti.</w:t>
            </w:r>
          </w:p>
        </w:tc>
        <w:tc>
          <w:tcPr>
            <w:tcW w:w="850" w:type="dxa"/>
            <w:tcBorders>
              <w:bottom w:val="single" w:sz="6" w:space="0" w:color="auto"/>
              <w:right w:val="single" w:sz="6" w:space="0" w:color="auto"/>
            </w:tcBorders>
            <w:shd w:val="solid" w:color="FFFFFF" w:fill="auto"/>
            <w:vAlign w:val="center"/>
          </w:tcPr>
          <w:p w14:paraId="20B186A7" w14:textId="77777777" w:rsidR="006A36F0" w:rsidRPr="004E6B2B" w:rsidRDefault="00000000" w:rsidP="006A36F0">
            <w:pPr>
              <w:jc w:val="center"/>
              <w:rPr>
                <w:rFonts w:ascii="Arial" w:hAnsi="Arial" w:cs="Arial"/>
                <w:snapToGrid w:val="0"/>
                <w:color w:val="000000"/>
                <w:sz w:val="16"/>
              </w:rPr>
            </w:pPr>
            <w:hyperlink r:id="rId1750" w:history="1">
              <w:r w:rsidR="006A36F0" w:rsidRPr="006D6ABE">
                <w:rPr>
                  <w:rStyle w:val="Hiperpovezava"/>
                  <w:rFonts w:ascii="Arial" w:hAnsi="Arial" w:cs="Arial"/>
                  <w:snapToGrid w:val="0"/>
                  <w:sz w:val="16"/>
                </w:rPr>
                <w:t>1208</w:t>
              </w:r>
            </w:hyperlink>
          </w:p>
        </w:tc>
        <w:tc>
          <w:tcPr>
            <w:tcW w:w="567" w:type="dxa"/>
            <w:tcBorders>
              <w:bottom w:val="single" w:sz="6" w:space="0" w:color="auto"/>
              <w:right w:val="single" w:sz="6" w:space="0" w:color="auto"/>
            </w:tcBorders>
            <w:shd w:val="solid" w:color="FFFFFF" w:fill="auto"/>
            <w:vAlign w:val="center"/>
          </w:tcPr>
          <w:p w14:paraId="5587710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L220</w:t>
            </w:r>
          </w:p>
        </w:tc>
        <w:tc>
          <w:tcPr>
            <w:tcW w:w="567" w:type="dxa"/>
            <w:tcBorders>
              <w:bottom w:val="single" w:sz="6" w:space="0" w:color="auto"/>
              <w:right w:val="single" w:sz="6" w:space="0" w:color="auto"/>
            </w:tcBorders>
            <w:shd w:val="solid" w:color="FFFFFF" w:fill="auto"/>
            <w:vAlign w:val="center"/>
          </w:tcPr>
          <w:p w14:paraId="480935B9"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2018</w:t>
            </w:r>
          </w:p>
        </w:tc>
      </w:tr>
      <w:tr w:rsidR="006A36F0" w:rsidRPr="00C52625" w14:paraId="7B1E4DA2" w14:textId="77777777" w:rsidTr="00E3669F">
        <w:trPr>
          <w:trHeight w:val="153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627747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9027 80 17</w:t>
            </w:r>
          </w:p>
        </w:tc>
        <w:tc>
          <w:tcPr>
            <w:tcW w:w="7333" w:type="dxa"/>
            <w:tcBorders>
              <w:left w:val="single" w:sz="4" w:space="0" w:color="auto"/>
              <w:bottom w:val="single" w:sz="6" w:space="0" w:color="auto"/>
              <w:right w:val="single" w:sz="6" w:space="0" w:color="auto"/>
            </w:tcBorders>
            <w:shd w:val="solid" w:color="FFFFFF" w:fill="auto"/>
            <w:vAlign w:val="center"/>
          </w:tcPr>
          <w:p w14:paraId="12AB54D2" w14:textId="77777777" w:rsidR="006A36F0" w:rsidRPr="000666BE" w:rsidRDefault="006A36F0" w:rsidP="006A36F0">
            <w:pPr>
              <w:jc w:val="both"/>
              <w:rPr>
                <w:rFonts w:ascii="Arial" w:hAnsi="Arial" w:cs="Arial"/>
                <w:snapToGrid w:val="0"/>
                <w:color w:val="000000"/>
                <w:sz w:val="16"/>
                <w:szCs w:val="16"/>
              </w:rPr>
            </w:pPr>
            <w:r w:rsidRPr="000666BE">
              <w:rPr>
                <w:rFonts w:ascii="Arial" w:hAnsi="Arial" w:cs="Arial"/>
                <w:color w:val="000000"/>
                <w:sz w:val="16"/>
                <w:szCs w:val="16"/>
              </w:rPr>
              <w:t xml:space="preserve">Aparat v obliki prehodnih vrat, ki se uporablja na kontrolnih točkah na letališčih (t. i. </w:t>
            </w:r>
            <w:r>
              <w:rPr>
                <w:rFonts w:ascii="Arial" w:hAnsi="Arial" w:cs="Arial"/>
                <w:color w:val="000000"/>
                <w:sz w:val="16"/>
                <w:szCs w:val="16"/>
              </w:rPr>
              <w:t>»</w:t>
            </w:r>
            <w:r w:rsidRPr="000666BE">
              <w:rPr>
                <w:rFonts w:ascii="Arial" w:hAnsi="Arial" w:cs="Arial"/>
                <w:color w:val="000000"/>
                <w:sz w:val="16"/>
                <w:szCs w:val="16"/>
              </w:rPr>
              <w:t>masni spektrometer</w:t>
            </w:r>
            <w:r>
              <w:rPr>
                <w:rFonts w:ascii="Arial" w:hAnsi="Arial" w:cs="Arial"/>
                <w:color w:val="000000"/>
                <w:sz w:val="16"/>
                <w:szCs w:val="16"/>
              </w:rPr>
              <w:t>«</w:t>
            </w:r>
            <w:r w:rsidRPr="000666BE">
              <w:rPr>
                <w:rFonts w:ascii="Arial" w:hAnsi="Arial" w:cs="Arial"/>
                <w:color w:val="000000"/>
                <w:sz w:val="16"/>
                <w:szCs w:val="16"/>
              </w:rPr>
              <w:t>). Namenjen je odkrivanju nedovoljenih snovi, kot so eksplozivi in narkotiki, z uporabo tehnologije mobilne spektrometrije z ionsko pastjo (ITMS). Analiza temelji na vzorcih zraka, ki prehaja skozi polprepustno membrano v ionizacijsko komoro, kjer ionizacijski izvor seva beta delce, s čimer nastanejo ioni v plinski fazi. Ionizacija se nato usmeri skozi cev, kjer električno polje pospeši ione do zbirne elektrode. Vzorec se potem analizira na podlagi časa, ki ga ioni potrebujejo do zbiralnika. Aparat loči ionizirane hlape in nato izmeri mobilnost ionov v električnem polju. Aparat ne uporablja optičnega sevanja.</w:t>
            </w:r>
          </w:p>
        </w:tc>
        <w:tc>
          <w:tcPr>
            <w:tcW w:w="850" w:type="dxa"/>
            <w:tcBorders>
              <w:bottom w:val="single" w:sz="6" w:space="0" w:color="auto"/>
              <w:right w:val="single" w:sz="6" w:space="0" w:color="auto"/>
            </w:tcBorders>
            <w:shd w:val="solid" w:color="FFFFFF" w:fill="auto"/>
            <w:vAlign w:val="center"/>
          </w:tcPr>
          <w:p w14:paraId="51E1A520" w14:textId="77777777" w:rsidR="006A36F0" w:rsidRPr="004E6B2B" w:rsidRDefault="00000000" w:rsidP="006A36F0">
            <w:pPr>
              <w:jc w:val="center"/>
              <w:rPr>
                <w:rFonts w:ascii="Arial" w:hAnsi="Arial" w:cs="Arial"/>
                <w:snapToGrid w:val="0"/>
                <w:color w:val="000000"/>
                <w:sz w:val="16"/>
              </w:rPr>
            </w:pPr>
            <w:hyperlink r:id="rId1751" w:history="1">
              <w:r w:rsidR="006A36F0" w:rsidRPr="004E6B2B">
                <w:rPr>
                  <w:rStyle w:val="Hiperpovezava"/>
                  <w:rFonts w:ascii="Arial" w:hAnsi="Arial" w:cs="Arial"/>
                  <w:snapToGrid w:val="0"/>
                  <w:sz w:val="16"/>
                </w:rPr>
                <w:t>310</w:t>
              </w:r>
            </w:hyperlink>
          </w:p>
        </w:tc>
        <w:tc>
          <w:tcPr>
            <w:tcW w:w="567" w:type="dxa"/>
            <w:tcBorders>
              <w:bottom w:val="single" w:sz="6" w:space="0" w:color="auto"/>
              <w:right w:val="single" w:sz="6" w:space="0" w:color="auto"/>
            </w:tcBorders>
            <w:shd w:val="solid" w:color="FFFFFF" w:fill="auto"/>
            <w:vAlign w:val="center"/>
          </w:tcPr>
          <w:p w14:paraId="5888963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L94</w:t>
            </w:r>
          </w:p>
        </w:tc>
        <w:tc>
          <w:tcPr>
            <w:tcW w:w="567" w:type="dxa"/>
            <w:tcBorders>
              <w:bottom w:val="single" w:sz="6" w:space="0" w:color="auto"/>
              <w:right w:val="single" w:sz="6" w:space="0" w:color="auto"/>
            </w:tcBorders>
            <w:shd w:val="solid" w:color="FFFFFF" w:fill="auto"/>
            <w:vAlign w:val="center"/>
          </w:tcPr>
          <w:p w14:paraId="0AF8854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2230F086" w14:textId="77777777" w:rsidTr="008533EF">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953351" w14:textId="77777777" w:rsidR="006A36F0" w:rsidRPr="008533EF" w:rsidRDefault="006A36F0" w:rsidP="006A36F0">
            <w:pPr>
              <w:jc w:val="center"/>
              <w:rPr>
                <w:rFonts w:ascii="Arial" w:hAnsi="Arial"/>
                <w:strike/>
                <w:snapToGrid w:val="0"/>
                <w:color w:val="000000"/>
                <w:sz w:val="16"/>
              </w:rPr>
            </w:pPr>
            <w:r w:rsidRPr="008533EF">
              <w:rPr>
                <w:rFonts w:ascii="Arial" w:hAnsi="Arial"/>
                <w:strike/>
                <w:snapToGrid w:val="0"/>
                <w:color w:val="000000"/>
                <w:sz w:val="16"/>
              </w:rPr>
              <w:t>9030 83 90</w:t>
            </w:r>
          </w:p>
        </w:tc>
        <w:tc>
          <w:tcPr>
            <w:tcW w:w="7333" w:type="dxa"/>
            <w:tcBorders>
              <w:left w:val="single" w:sz="4" w:space="0" w:color="auto"/>
              <w:bottom w:val="single" w:sz="6" w:space="0" w:color="auto"/>
              <w:right w:val="single" w:sz="6" w:space="0" w:color="auto"/>
            </w:tcBorders>
            <w:shd w:val="clear" w:color="auto" w:fill="auto"/>
            <w:vAlign w:val="center"/>
          </w:tcPr>
          <w:p w14:paraId="7ADE80D1" w14:textId="77777777" w:rsidR="006A36F0" w:rsidRPr="008533EF" w:rsidRDefault="006A36F0" w:rsidP="006A36F0">
            <w:pPr>
              <w:jc w:val="both"/>
              <w:rPr>
                <w:rFonts w:ascii="Arial" w:hAnsi="Arial" w:cs="Arial"/>
                <w:strike/>
                <w:snapToGrid w:val="0"/>
                <w:color w:val="000000"/>
                <w:sz w:val="16"/>
              </w:rPr>
            </w:pPr>
            <w:r w:rsidRPr="008533EF">
              <w:rPr>
                <w:rFonts w:ascii="Arial" w:hAnsi="Arial" w:cs="Arial"/>
                <w:strike/>
                <w:snapToGrid w:val="0"/>
                <w:color w:val="000000"/>
                <w:sz w:val="16"/>
              </w:rPr>
              <w:t xml:space="preserve">Naprava za preskušanje elektronskih komponent, sestavljena iz omarice, ki vsebuje računalo, </w:t>
            </w:r>
            <w:proofErr w:type="spellStart"/>
            <w:r w:rsidRPr="008533EF">
              <w:rPr>
                <w:rFonts w:ascii="Arial" w:hAnsi="Arial" w:cs="Arial"/>
                <w:strike/>
                <w:snapToGrid w:val="0"/>
                <w:color w:val="000000"/>
                <w:sz w:val="16"/>
              </w:rPr>
              <w:t>preskuševalno</w:t>
            </w:r>
            <w:proofErr w:type="spellEnd"/>
            <w:r w:rsidRPr="008533EF">
              <w:rPr>
                <w:rFonts w:ascii="Arial" w:hAnsi="Arial" w:cs="Arial"/>
                <w:strike/>
                <w:snapToGrid w:val="0"/>
                <w:color w:val="000000"/>
                <w:sz w:val="16"/>
              </w:rPr>
              <w:t xml:space="preserve"> glavo s kontaktno ploščo, tiskalnik, tipkovnico in monitor. Plošče tiskanega vezja, ki vsebujejo preskušane komponente, se položijo na kontaktno ploščo, kjer se preverijo. Kontakti na plošči pošljejo električni impulz vsaki komponenti na plošči tiskanega vezja. Naprava za preskušanje določi, ali so rezultati, pridobljeni na določeni komponenti, nad ali pod referenčno vrednostjo (navadno napetostjo ali frekvenco), shranjeno v pomnilnik pred začetkom preskušanja, da bi odkrili morebitne napake.</w:t>
            </w:r>
          </w:p>
          <w:p w14:paraId="4500BC53" w14:textId="77777777" w:rsidR="006A36F0" w:rsidRPr="008533EF" w:rsidRDefault="006A36F0" w:rsidP="006A36F0">
            <w:pPr>
              <w:jc w:val="both"/>
              <w:rPr>
                <w:rFonts w:ascii="Arial" w:hAnsi="Arial" w:cs="Arial"/>
                <w:strike/>
                <w:snapToGrid w:val="0"/>
                <w:color w:val="000000"/>
                <w:sz w:val="16"/>
              </w:rPr>
            </w:pPr>
          </w:p>
          <w:p w14:paraId="4845934B" w14:textId="77777777" w:rsidR="006A36F0" w:rsidRPr="008533EF" w:rsidRDefault="006A36F0" w:rsidP="006A36F0">
            <w:pPr>
              <w:jc w:val="both"/>
              <w:rPr>
                <w:rFonts w:ascii="Arial" w:hAnsi="Arial" w:cs="Arial"/>
                <w:strike/>
                <w:snapToGrid w:val="0"/>
                <w:color w:val="000000"/>
                <w:sz w:val="16"/>
              </w:rPr>
            </w:pPr>
            <w:r w:rsidRPr="008533EF">
              <w:rPr>
                <w:rFonts w:ascii="Arial" w:hAnsi="Arial" w:cs="Arial"/>
                <w:b/>
                <w:strike/>
                <w:snapToGrid w:val="0"/>
                <w:color w:val="000000"/>
                <w:sz w:val="16"/>
                <w:szCs w:val="16"/>
              </w:rPr>
              <w:t xml:space="preserve">Uvrstitev spremenjena z uredbo št. </w:t>
            </w:r>
            <w:hyperlink r:id="rId1752" w:history="1">
              <w:r w:rsidRPr="008533EF">
                <w:rPr>
                  <w:rStyle w:val="Hiperpovezava"/>
                  <w:rFonts w:ascii="Arial" w:hAnsi="Arial" w:cs="Arial"/>
                  <w:b/>
                  <w:strike/>
                  <w:snapToGrid w:val="0"/>
                  <w:sz w:val="16"/>
                  <w:szCs w:val="16"/>
                </w:rPr>
                <w:t>936/1999</w:t>
              </w:r>
            </w:hyperlink>
          </w:p>
          <w:p w14:paraId="3030879A" w14:textId="77777777" w:rsidR="006A36F0" w:rsidRPr="000666BE" w:rsidRDefault="006A36F0" w:rsidP="006A36F0">
            <w:pPr>
              <w:jc w:val="both"/>
              <w:rPr>
                <w:rFonts w:ascii="Arial" w:hAnsi="Arial" w:cs="Arial"/>
                <w:snapToGrid w:val="0"/>
                <w:color w:val="000000"/>
                <w:sz w:val="16"/>
              </w:rPr>
            </w:pPr>
            <w:r w:rsidRPr="00906D35">
              <w:rPr>
                <w:rFonts w:ascii="Arial" w:hAnsi="Arial" w:cs="Arial"/>
                <w:b/>
                <w:snapToGrid w:val="0"/>
                <w:color w:val="000000"/>
                <w:sz w:val="16"/>
                <w:szCs w:val="16"/>
              </w:rPr>
              <w:t xml:space="preserve">Uredba razveljavljena z uredbo št. </w:t>
            </w:r>
            <w:hyperlink r:id="rId175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0CEF33D" w14:textId="77777777" w:rsidR="006A36F0" w:rsidRPr="004E6B2B" w:rsidRDefault="00000000" w:rsidP="006A36F0">
            <w:pPr>
              <w:jc w:val="center"/>
              <w:rPr>
                <w:rFonts w:ascii="Arial" w:hAnsi="Arial" w:cs="Arial"/>
                <w:snapToGrid w:val="0"/>
                <w:color w:val="000000"/>
                <w:sz w:val="16"/>
              </w:rPr>
            </w:pPr>
            <w:hyperlink r:id="rId1754" w:history="1">
              <w:r w:rsidR="006A36F0" w:rsidRPr="001D5B80">
                <w:rPr>
                  <w:rStyle w:val="Hiperpovezava"/>
                  <w:rFonts w:ascii="Arial" w:hAnsi="Arial" w:cs="Arial"/>
                  <w:snapToGrid w:val="0"/>
                  <w:sz w:val="16"/>
                  <w:szCs w:val="16"/>
                </w:rPr>
                <w:t>1638</w:t>
              </w:r>
            </w:hyperlink>
          </w:p>
        </w:tc>
        <w:tc>
          <w:tcPr>
            <w:tcW w:w="567" w:type="dxa"/>
            <w:tcBorders>
              <w:bottom w:val="single" w:sz="6" w:space="0" w:color="auto"/>
              <w:right w:val="single" w:sz="6" w:space="0" w:color="auto"/>
            </w:tcBorders>
            <w:shd w:val="clear" w:color="auto" w:fill="auto"/>
            <w:vAlign w:val="center"/>
          </w:tcPr>
          <w:p w14:paraId="2E56524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409EABC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63F34581" w14:textId="77777777" w:rsidTr="008533EF">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88087D" w14:textId="77777777" w:rsidR="006A36F0" w:rsidRPr="008533EF" w:rsidRDefault="006A36F0" w:rsidP="006A36F0">
            <w:pPr>
              <w:jc w:val="center"/>
              <w:rPr>
                <w:rFonts w:ascii="Arial" w:hAnsi="Arial"/>
                <w:strike/>
                <w:snapToGrid w:val="0"/>
                <w:color w:val="000000"/>
                <w:sz w:val="16"/>
              </w:rPr>
            </w:pPr>
            <w:r w:rsidRPr="008533EF">
              <w:rPr>
                <w:rFonts w:ascii="Arial" w:hAnsi="Arial"/>
                <w:strike/>
                <w:snapToGrid w:val="0"/>
                <w:color w:val="000000"/>
                <w:sz w:val="16"/>
              </w:rPr>
              <w:t>9030 83 90</w:t>
            </w:r>
          </w:p>
        </w:tc>
        <w:tc>
          <w:tcPr>
            <w:tcW w:w="7333" w:type="dxa"/>
            <w:tcBorders>
              <w:left w:val="single" w:sz="4" w:space="0" w:color="auto"/>
              <w:bottom w:val="single" w:sz="6" w:space="0" w:color="auto"/>
              <w:right w:val="single" w:sz="6" w:space="0" w:color="auto"/>
            </w:tcBorders>
            <w:shd w:val="clear" w:color="auto" w:fill="auto"/>
            <w:vAlign w:val="center"/>
          </w:tcPr>
          <w:p w14:paraId="5FBA8C02" w14:textId="77777777" w:rsidR="006A36F0" w:rsidRPr="008533EF" w:rsidRDefault="006A36F0" w:rsidP="006A36F0">
            <w:pPr>
              <w:jc w:val="both"/>
              <w:rPr>
                <w:rFonts w:ascii="Arial" w:hAnsi="Arial" w:cs="Arial"/>
                <w:strike/>
                <w:sz w:val="16"/>
                <w:szCs w:val="16"/>
              </w:rPr>
            </w:pPr>
            <w:r w:rsidRPr="008533EF">
              <w:rPr>
                <w:rFonts w:ascii="Arial" w:hAnsi="Arial" w:cs="Arial"/>
                <w:strike/>
                <w:snapToGrid w:val="0"/>
                <w:color w:val="000000"/>
                <w:sz w:val="16"/>
              </w:rPr>
              <w:t xml:space="preserve">Naprava za preskušanje elektronskih plošč tiskanega vezja, sestavljena iz omarice, ki vsebuje računalo, </w:t>
            </w:r>
            <w:proofErr w:type="spellStart"/>
            <w:r w:rsidRPr="008533EF">
              <w:rPr>
                <w:rFonts w:ascii="Arial" w:hAnsi="Arial" w:cs="Arial"/>
                <w:strike/>
                <w:snapToGrid w:val="0"/>
                <w:color w:val="000000"/>
                <w:sz w:val="16"/>
              </w:rPr>
              <w:t>preskuševalno</w:t>
            </w:r>
            <w:proofErr w:type="spellEnd"/>
            <w:r w:rsidRPr="008533EF">
              <w:rPr>
                <w:rFonts w:ascii="Arial" w:hAnsi="Arial" w:cs="Arial"/>
                <w:strike/>
                <w:snapToGrid w:val="0"/>
                <w:color w:val="000000"/>
                <w:sz w:val="16"/>
              </w:rPr>
              <w:t xml:space="preserve"> glavo s kontakti ali kontaktno ploščo, tiskalnik, tipkovnico in monitor. Naprava za preskušanje preveri splošno delovanje plošče tiskanega vezja. </w:t>
            </w:r>
            <w:r w:rsidRPr="008533EF">
              <w:rPr>
                <w:rFonts w:ascii="Arial" w:hAnsi="Arial" w:cs="Arial"/>
                <w:strike/>
                <w:sz w:val="16"/>
                <w:szCs w:val="16"/>
              </w:rPr>
              <w:t>Plošča tiskanega vezja se pritrdi na kontakte ali položi na kontaktno ploščo. Naprava za preskušanje pošlje električne impulze skozi ploščo in določi, ali so rezultati, pridobljeni za ploščo, nad ali pod referenčno vrednostjo, shranjeno v pomnilnik pred začetkom preskušanja.</w:t>
            </w:r>
          </w:p>
          <w:p w14:paraId="129A1873" w14:textId="77777777" w:rsidR="006A36F0" w:rsidRPr="008533EF" w:rsidRDefault="006A36F0" w:rsidP="006A36F0">
            <w:pPr>
              <w:jc w:val="both"/>
              <w:rPr>
                <w:rFonts w:ascii="Arial" w:hAnsi="Arial" w:cs="Arial"/>
                <w:strike/>
                <w:sz w:val="16"/>
                <w:szCs w:val="16"/>
              </w:rPr>
            </w:pPr>
          </w:p>
          <w:p w14:paraId="3CA8A096" w14:textId="77777777" w:rsidR="006A36F0" w:rsidRPr="008533EF" w:rsidRDefault="006A36F0" w:rsidP="006A36F0">
            <w:pPr>
              <w:jc w:val="both"/>
              <w:rPr>
                <w:rFonts w:ascii="Arial" w:hAnsi="Arial" w:cs="Arial"/>
                <w:strike/>
                <w:snapToGrid w:val="0"/>
                <w:color w:val="000000"/>
                <w:sz w:val="16"/>
              </w:rPr>
            </w:pPr>
            <w:r w:rsidRPr="008533EF">
              <w:rPr>
                <w:rFonts w:ascii="Arial" w:hAnsi="Arial" w:cs="Arial"/>
                <w:b/>
                <w:strike/>
                <w:snapToGrid w:val="0"/>
                <w:color w:val="000000"/>
                <w:sz w:val="16"/>
                <w:szCs w:val="16"/>
              </w:rPr>
              <w:t xml:space="preserve">Uvrstitev spremenjena z uredbo št. </w:t>
            </w:r>
            <w:hyperlink r:id="rId1755" w:history="1">
              <w:r w:rsidRPr="008533EF">
                <w:rPr>
                  <w:rStyle w:val="Hiperpovezava"/>
                  <w:rFonts w:ascii="Arial" w:hAnsi="Arial" w:cs="Arial"/>
                  <w:b/>
                  <w:strike/>
                  <w:snapToGrid w:val="0"/>
                  <w:sz w:val="16"/>
                  <w:szCs w:val="16"/>
                </w:rPr>
                <w:t>936/1999</w:t>
              </w:r>
            </w:hyperlink>
          </w:p>
          <w:p w14:paraId="2C2565CC" w14:textId="77777777" w:rsidR="006A36F0" w:rsidRPr="008533EF" w:rsidRDefault="006A36F0" w:rsidP="006A36F0">
            <w:pPr>
              <w:jc w:val="both"/>
              <w:rPr>
                <w:rFonts w:ascii="Arial" w:hAnsi="Arial" w:cs="Arial"/>
                <w:sz w:val="16"/>
                <w:szCs w:val="16"/>
              </w:rPr>
            </w:pPr>
            <w:r w:rsidRPr="00906D35">
              <w:rPr>
                <w:rFonts w:ascii="Arial" w:hAnsi="Arial" w:cs="Arial"/>
                <w:b/>
                <w:snapToGrid w:val="0"/>
                <w:color w:val="000000"/>
                <w:sz w:val="16"/>
                <w:szCs w:val="16"/>
              </w:rPr>
              <w:t xml:space="preserve">Uredba razveljavljena z uredbo št. </w:t>
            </w:r>
            <w:hyperlink r:id="rId175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1BF0BA4" w14:textId="77777777" w:rsidR="006A36F0" w:rsidRPr="004E6B2B" w:rsidRDefault="00000000" w:rsidP="006A36F0">
            <w:pPr>
              <w:jc w:val="center"/>
              <w:rPr>
                <w:rFonts w:ascii="Arial" w:hAnsi="Arial" w:cs="Arial"/>
                <w:snapToGrid w:val="0"/>
                <w:color w:val="000000"/>
                <w:sz w:val="16"/>
              </w:rPr>
            </w:pPr>
            <w:hyperlink r:id="rId1757" w:history="1">
              <w:r w:rsidR="006A36F0" w:rsidRPr="001D5B80">
                <w:rPr>
                  <w:rStyle w:val="Hiperpovezava"/>
                  <w:rFonts w:ascii="Arial" w:hAnsi="Arial" w:cs="Arial"/>
                  <w:snapToGrid w:val="0"/>
                  <w:sz w:val="16"/>
                  <w:szCs w:val="16"/>
                </w:rPr>
                <w:t>1638</w:t>
              </w:r>
            </w:hyperlink>
          </w:p>
        </w:tc>
        <w:tc>
          <w:tcPr>
            <w:tcW w:w="567" w:type="dxa"/>
            <w:tcBorders>
              <w:bottom w:val="single" w:sz="6" w:space="0" w:color="auto"/>
              <w:right w:val="single" w:sz="6" w:space="0" w:color="auto"/>
            </w:tcBorders>
            <w:shd w:val="clear" w:color="auto" w:fill="auto"/>
            <w:vAlign w:val="center"/>
          </w:tcPr>
          <w:p w14:paraId="092E65D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540521E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1994</w:t>
            </w:r>
          </w:p>
        </w:tc>
      </w:tr>
      <w:tr w:rsidR="006A36F0" w:rsidRPr="00C52625" w14:paraId="25FE1D62" w14:textId="77777777" w:rsidTr="008533EF">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BE5FD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9031 80 38</w:t>
            </w:r>
          </w:p>
        </w:tc>
        <w:tc>
          <w:tcPr>
            <w:tcW w:w="7333" w:type="dxa"/>
            <w:tcBorders>
              <w:left w:val="single" w:sz="4" w:space="0" w:color="auto"/>
              <w:bottom w:val="single" w:sz="6" w:space="0" w:color="auto"/>
              <w:right w:val="single" w:sz="6" w:space="0" w:color="auto"/>
            </w:tcBorders>
            <w:shd w:val="clear" w:color="auto" w:fill="auto"/>
            <w:vAlign w:val="center"/>
          </w:tcPr>
          <w:p w14:paraId="506FD695"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Elektronski instrument (tako imenovani žiroskop za merjenje kotne hitrosti) z maso 35 g in največ tremi tipali kotne hitrosti, v ohišju z merami 24 × 24 × 28 mm. Ohišje vsebuje tudi temperaturno tipalo in razno elektroniko ter je opremljeno s kablom. Instrument zaznava kotno hitrost v območju približno 50–1</w:t>
            </w:r>
            <w:r>
              <w:rPr>
                <w:rFonts w:ascii="Arial" w:hAnsi="Arial" w:cs="Arial"/>
                <w:snapToGrid w:val="0"/>
                <w:color w:val="000000"/>
                <w:sz w:val="16"/>
              </w:rPr>
              <w:t>.</w:t>
            </w:r>
            <w:r w:rsidRPr="000666BE">
              <w:rPr>
                <w:rFonts w:ascii="Arial" w:hAnsi="Arial" w:cs="Arial"/>
                <w:snapToGrid w:val="0"/>
                <w:color w:val="000000"/>
                <w:sz w:val="16"/>
              </w:rPr>
              <w:t>200°/s (stopinj na sekundo) in z elektronskimi komponentami proizvaja izhodni električni signal, sorazmeren z zaznanimi vrednostmi. Instrument ne prikazuje signala, temveč ga pošilja drugim napravam, povezanim prek kabla. Temperaturno tipalo zagotavlja podatke za izravnavo morebitnih nihanj izhodnega signala zaradi temperaturnih sprememb. Instrument je namenjen uporabi z različnimi napravami, kot so vetrne turbine, motorji ali industrijski stroji, in sicer tako, da jim zagotavlja podatke o ustrezni legi za delovanje.</w:t>
            </w:r>
          </w:p>
        </w:tc>
        <w:tc>
          <w:tcPr>
            <w:tcW w:w="850" w:type="dxa"/>
            <w:tcBorders>
              <w:bottom w:val="single" w:sz="6" w:space="0" w:color="auto"/>
              <w:right w:val="single" w:sz="6" w:space="0" w:color="auto"/>
            </w:tcBorders>
            <w:shd w:val="clear" w:color="auto" w:fill="auto"/>
            <w:vAlign w:val="center"/>
          </w:tcPr>
          <w:p w14:paraId="6D87E84B" w14:textId="77777777" w:rsidR="006A36F0" w:rsidRPr="004E6B2B" w:rsidRDefault="00000000" w:rsidP="006A36F0">
            <w:pPr>
              <w:jc w:val="center"/>
              <w:rPr>
                <w:rFonts w:ascii="Arial" w:hAnsi="Arial" w:cs="Arial"/>
                <w:snapToGrid w:val="0"/>
                <w:color w:val="000000"/>
                <w:sz w:val="16"/>
              </w:rPr>
            </w:pPr>
            <w:hyperlink r:id="rId1758" w:history="1">
              <w:r w:rsidR="006A36F0" w:rsidRPr="004E6B2B">
                <w:rPr>
                  <w:rStyle w:val="Hiperpovezava"/>
                  <w:rFonts w:ascii="Arial" w:hAnsi="Arial" w:cs="Arial"/>
                  <w:snapToGrid w:val="0"/>
                  <w:sz w:val="16"/>
                </w:rPr>
                <w:t>805</w:t>
              </w:r>
            </w:hyperlink>
          </w:p>
        </w:tc>
        <w:tc>
          <w:tcPr>
            <w:tcW w:w="567" w:type="dxa"/>
            <w:tcBorders>
              <w:bottom w:val="single" w:sz="6" w:space="0" w:color="auto"/>
              <w:right w:val="single" w:sz="6" w:space="0" w:color="auto"/>
            </w:tcBorders>
            <w:shd w:val="clear" w:color="auto" w:fill="auto"/>
            <w:vAlign w:val="center"/>
          </w:tcPr>
          <w:p w14:paraId="11E7811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L128</w:t>
            </w:r>
          </w:p>
        </w:tc>
        <w:tc>
          <w:tcPr>
            <w:tcW w:w="567" w:type="dxa"/>
            <w:tcBorders>
              <w:bottom w:val="single" w:sz="6" w:space="0" w:color="auto"/>
              <w:right w:val="single" w:sz="6" w:space="0" w:color="auto"/>
            </w:tcBorders>
            <w:shd w:val="clear" w:color="auto" w:fill="auto"/>
            <w:vAlign w:val="center"/>
          </w:tcPr>
          <w:p w14:paraId="7950A60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633C1025" w14:textId="77777777" w:rsidTr="008533EF">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B9ECFB" w14:textId="77777777" w:rsidR="006A36F0" w:rsidRPr="00C52625" w:rsidRDefault="006A36F0" w:rsidP="006A36F0">
            <w:pPr>
              <w:jc w:val="center"/>
              <w:rPr>
                <w:rFonts w:ascii="Arial" w:hAnsi="Arial" w:cs="Arial"/>
                <w:snapToGrid w:val="0"/>
                <w:color w:val="000000"/>
                <w:sz w:val="16"/>
                <w:szCs w:val="16"/>
              </w:rPr>
            </w:pPr>
            <w:r w:rsidRPr="00C52625">
              <w:rPr>
                <w:rFonts w:ascii="Arial" w:hAnsi="Arial" w:cs="Arial"/>
                <w:color w:val="000000"/>
                <w:sz w:val="16"/>
                <w:szCs w:val="16"/>
              </w:rPr>
              <w:t>9031 80 38</w:t>
            </w:r>
          </w:p>
        </w:tc>
        <w:tc>
          <w:tcPr>
            <w:tcW w:w="7333" w:type="dxa"/>
            <w:tcBorders>
              <w:left w:val="single" w:sz="4" w:space="0" w:color="auto"/>
              <w:bottom w:val="single" w:sz="6" w:space="0" w:color="auto"/>
              <w:right w:val="single" w:sz="6" w:space="0" w:color="auto"/>
            </w:tcBorders>
            <w:shd w:val="clear" w:color="auto" w:fill="auto"/>
            <w:vAlign w:val="center"/>
          </w:tcPr>
          <w:p w14:paraId="17C50B6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Oprema za merjenje srčnega utripa, sestavljena</w:t>
            </w:r>
            <w:r>
              <w:rPr>
                <w:rFonts w:ascii="Arial" w:hAnsi="Arial" w:cs="Arial"/>
                <w:snapToGrid w:val="0"/>
                <w:color w:val="000000"/>
                <w:sz w:val="16"/>
              </w:rPr>
              <w:t xml:space="preserve"> </w:t>
            </w:r>
            <w:r w:rsidRPr="000666BE">
              <w:rPr>
                <w:rFonts w:ascii="Arial" w:hAnsi="Arial" w:cs="Arial"/>
                <w:snapToGrid w:val="0"/>
                <w:color w:val="000000"/>
                <w:sz w:val="16"/>
              </w:rPr>
              <w:t>iz:</w:t>
            </w:r>
          </w:p>
          <w:p w14:paraId="7D52A343" w14:textId="77777777" w:rsidR="006A36F0" w:rsidRPr="000666BE" w:rsidRDefault="006A36F0" w:rsidP="006A36F0">
            <w:pPr>
              <w:numPr>
                <w:ilvl w:val="0"/>
                <w:numId w:val="401"/>
              </w:numPr>
              <w:jc w:val="both"/>
              <w:rPr>
                <w:rFonts w:ascii="Arial" w:hAnsi="Arial" w:cs="Arial"/>
                <w:snapToGrid w:val="0"/>
                <w:color w:val="000000"/>
                <w:sz w:val="16"/>
              </w:rPr>
            </w:pPr>
            <w:r w:rsidRPr="000666BE">
              <w:rPr>
                <w:rFonts w:ascii="Arial" w:hAnsi="Arial" w:cs="Arial"/>
                <w:snapToGrid w:val="0"/>
                <w:color w:val="000000"/>
                <w:sz w:val="16"/>
              </w:rPr>
              <w:t>senzorja srčnega utripa in brezžičnega oddajni</w:t>
            </w:r>
            <w:r>
              <w:rPr>
                <w:rFonts w:ascii="Arial" w:hAnsi="Arial" w:cs="Arial"/>
                <w:snapToGrid w:val="0"/>
                <w:color w:val="000000"/>
                <w:sz w:val="16"/>
              </w:rPr>
              <w:t>ka, ki sta vgrajena v prsni pas</w:t>
            </w:r>
          </w:p>
          <w:p w14:paraId="664E3A6C" w14:textId="77777777" w:rsidR="006A36F0" w:rsidRPr="000666BE" w:rsidRDefault="006A36F0" w:rsidP="006A36F0">
            <w:pPr>
              <w:numPr>
                <w:ilvl w:val="0"/>
                <w:numId w:val="401"/>
              </w:numPr>
              <w:jc w:val="both"/>
              <w:rPr>
                <w:rFonts w:ascii="Arial" w:hAnsi="Arial" w:cs="Arial"/>
                <w:snapToGrid w:val="0"/>
                <w:color w:val="000000"/>
                <w:sz w:val="16"/>
              </w:rPr>
            </w:pPr>
            <w:r w:rsidRPr="000666BE">
              <w:rPr>
                <w:rFonts w:ascii="Arial" w:hAnsi="Arial" w:cs="Arial"/>
                <w:snapToGrid w:val="0"/>
                <w:color w:val="000000"/>
                <w:sz w:val="16"/>
              </w:rPr>
              <w:t xml:space="preserve">naprave za spremljanje srčnega ritma z vgrajenim brezžičnim sprejemnikom ter uro z gumbi za upravljanje in z </w:t>
            </w:r>
            <w:proofErr w:type="spellStart"/>
            <w:r w:rsidRPr="000666BE">
              <w:rPr>
                <w:rFonts w:ascii="Arial" w:hAnsi="Arial" w:cs="Arial"/>
                <w:snapToGrid w:val="0"/>
                <w:color w:val="000000"/>
                <w:sz w:val="16"/>
              </w:rPr>
              <w:t>optoelektronskim</w:t>
            </w:r>
            <w:proofErr w:type="spellEnd"/>
            <w:r w:rsidRPr="000666BE">
              <w:rPr>
                <w:rFonts w:ascii="Arial" w:hAnsi="Arial" w:cs="Arial"/>
                <w:snapToGrid w:val="0"/>
                <w:color w:val="000000"/>
                <w:sz w:val="16"/>
              </w:rPr>
              <w:t xml:space="preserve"> prikazovalniko</w:t>
            </w:r>
            <w:r>
              <w:rPr>
                <w:rFonts w:ascii="Arial" w:hAnsi="Arial" w:cs="Arial"/>
                <w:snapToGrid w:val="0"/>
                <w:color w:val="000000"/>
                <w:sz w:val="16"/>
              </w:rPr>
              <w:t>m, ki se lahko nosi na zapestju</w:t>
            </w:r>
          </w:p>
          <w:p w14:paraId="62242F74" w14:textId="77777777" w:rsidR="006A36F0" w:rsidRPr="000666BE" w:rsidRDefault="006A36F0" w:rsidP="006A36F0">
            <w:pPr>
              <w:numPr>
                <w:ilvl w:val="0"/>
                <w:numId w:val="401"/>
              </w:numPr>
              <w:jc w:val="both"/>
              <w:rPr>
                <w:rFonts w:ascii="Arial" w:hAnsi="Arial" w:cs="Arial"/>
                <w:snapToGrid w:val="0"/>
                <w:color w:val="000000"/>
                <w:sz w:val="16"/>
              </w:rPr>
            </w:pPr>
            <w:r w:rsidRPr="000666BE">
              <w:rPr>
                <w:rFonts w:ascii="Arial" w:hAnsi="Arial" w:cs="Arial"/>
                <w:snapToGrid w:val="0"/>
                <w:color w:val="000000"/>
                <w:sz w:val="16"/>
              </w:rPr>
              <w:t>nastavka za pritrditev naprave za spremljanje srčnega ritma na krmilo kolesa.</w:t>
            </w:r>
          </w:p>
          <w:p w14:paraId="213D5666"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Senzor zazna srčni utrip, podatki pa se brezžično prenesejo v napravo za spremljanje, ki izračuna srčni ritem (trenutni, maksimalni ali povprečni) in prikaže rezultat. Oprema se lahko uporablja tudi kot osebna ura in štoparica.</w:t>
            </w:r>
          </w:p>
        </w:tc>
        <w:tc>
          <w:tcPr>
            <w:tcW w:w="850" w:type="dxa"/>
            <w:tcBorders>
              <w:bottom w:val="single" w:sz="6" w:space="0" w:color="auto"/>
              <w:right w:val="single" w:sz="6" w:space="0" w:color="auto"/>
            </w:tcBorders>
            <w:shd w:val="clear" w:color="auto" w:fill="auto"/>
            <w:vAlign w:val="center"/>
          </w:tcPr>
          <w:p w14:paraId="4928580D" w14:textId="77777777" w:rsidR="006A36F0" w:rsidRPr="004E6B2B" w:rsidRDefault="00000000" w:rsidP="006A36F0">
            <w:pPr>
              <w:jc w:val="center"/>
              <w:rPr>
                <w:rFonts w:ascii="Arial" w:hAnsi="Arial" w:cs="Arial"/>
                <w:snapToGrid w:val="0"/>
                <w:color w:val="000000"/>
                <w:sz w:val="16"/>
              </w:rPr>
            </w:pPr>
            <w:hyperlink r:id="rId1759" w:history="1">
              <w:r w:rsidR="006A36F0" w:rsidRPr="004E6B2B">
                <w:rPr>
                  <w:rStyle w:val="Hiperpovezava"/>
                  <w:rFonts w:ascii="Arial" w:hAnsi="Arial" w:cs="Arial"/>
                  <w:snapToGrid w:val="0"/>
                  <w:sz w:val="16"/>
                </w:rPr>
                <w:t>1212</w:t>
              </w:r>
            </w:hyperlink>
          </w:p>
        </w:tc>
        <w:tc>
          <w:tcPr>
            <w:tcW w:w="567" w:type="dxa"/>
            <w:tcBorders>
              <w:bottom w:val="single" w:sz="6" w:space="0" w:color="auto"/>
              <w:right w:val="single" w:sz="6" w:space="0" w:color="auto"/>
            </w:tcBorders>
            <w:shd w:val="clear" w:color="auto" w:fill="auto"/>
            <w:vAlign w:val="center"/>
          </w:tcPr>
          <w:p w14:paraId="2BC6D22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L317</w:t>
            </w:r>
          </w:p>
        </w:tc>
        <w:tc>
          <w:tcPr>
            <w:tcW w:w="567" w:type="dxa"/>
            <w:tcBorders>
              <w:bottom w:val="single" w:sz="6" w:space="0" w:color="auto"/>
              <w:right w:val="single" w:sz="6" w:space="0" w:color="auto"/>
            </w:tcBorders>
            <w:shd w:val="clear" w:color="auto" w:fill="auto"/>
            <w:vAlign w:val="center"/>
          </w:tcPr>
          <w:p w14:paraId="0577E29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5C4AAA96" w14:textId="77777777" w:rsidTr="008533EF">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244471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9031 80 38</w:t>
            </w:r>
          </w:p>
        </w:tc>
        <w:tc>
          <w:tcPr>
            <w:tcW w:w="7333" w:type="dxa"/>
            <w:tcBorders>
              <w:left w:val="single" w:sz="4" w:space="0" w:color="auto"/>
              <w:bottom w:val="single" w:sz="6" w:space="0" w:color="auto"/>
              <w:right w:val="single" w:sz="6" w:space="0" w:color="auto"/>
            </w:tcBorders>
            <w:shd w:val="clear" w:color="auto" w:fill="auto"/>
            <w:vAlign w:val="center"/>
          </w:tcPr>
          <w:p w14:paraId="6068FE0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(t. i. </w:t>
            </w:r>
            <w:r>
              <w:rPr>
                <w:rFonts w:ascii="Arial" w:hAnsi="Arial" w:cs="Arial"/>
                <w:snapToGrid w:val="0"/>
                <w:color w:val="000000"/>
                <w:sz w:val="16"/>
              </w:rPr>
              <w:t>»</w:t>
            </w:r>
            <w:r w:rsidRPr="000666BE">
              <w:rPr>
                <w:rFonts w:ascii="Arial" w:hAnsi="Arial" w:cs="Arial"/>
                <w:snapToGrid w:val="0"/>
                <w:color w:val="000000"/>
                <w:sz w:val="16"/>
              </w:rPr>
              <w:t>analizator telesne sestave</w:t>
            </w:r>
            <w:r>
              <w:rPr>
                <w:rFonts w:ascii="Arial" w:hAnsi="Arial" w:cs="Arial"/>
                <w:snapToGrid w:val="0"/>
                <w:color w:val="000000"/>
                <w:sz w:val="16"/>
              </w:rPr>
              <w:t>«</w:t>
            </w:r>
            <w:r w:rsidRPr="000666BE">
              <w:rPr>
                <w:rFonts w:ascii="Arial" w:hAnsi="Arial" w:cs="Arial"/>
                <w:snapToGrid w:val="0"/>
                <w:color w:val="000000"/>
                <w:sz w:val="16"/>
              </w:rPr>
              <w:t>), ki ima obliko osebne tehtnice, prikazovalni zaslon in mere približno 36 × 32 × 6 cm, z naslednjimi sestavnimi deli:</w:t>
            </w:r>
          </w:p>
          <w:p w14:paraId="36E6FC62" w14:textId="77777777" w:rsidR="006A36F0" w:rsidRDefault="006A36F0" w:rsidP="006A36F0">
            <w:pPr>
              <w:numPr>
                <w:ilvl w:val="0"/>
                <w:numId w:val="251"/>
              </w:numPr>
              <w:jc w:val="both"/>
              <w:rPr>
                <w:rFonts w:ascii="Arial" w:hAnsi="Arial" w:cs="Arial"/>
                <w:snapToGrid w:val="0"/>
                <w:color w:val="000000"/>
                <w:sz w:val="16"/>
              </w:rPr>
            </w:pPr>
            <w:r w:rsidRPr="000666BE">
              <w:rPr>
                <w:rFonts w:ascii="Arial" w:hAnsi="Arial" w:cs="Arial"/>
                <w:snapToGrid w:val="0"/>
                <w:color w:val="000000"/>
                <w:sz w:val="16"/>
              </w:rPr>
              <w:t>za tehtanje: tehtalno celico ter strojno opremo za obdelavo in prikaz teže</w:t>
            </w:r>
          </w:p>
          <w:p w14:paraId="566D1644" w14:textId="77777777" w:rsidR="006A36F0" w:rsidRDefault="006A36F0" w:rsidP="006A36F0">
            <w:pPr>
              <w:numPr>
                <w:ilvl w:val="0"/>
                <w:numId w:val="251"/>
              </w:numPr>
              <w:jc w:val="both"/>
              <w:rPr>
                <w:rFonts w:ascii="Arial" w:hAnsi="Arial" w:cs="Arial"/>
                <w:snapToGrid w:val="0"/>
                <w:color w:val="000000"/>
                <w:sz w:val="16"/>
              </w:rPr>
            </w:pPr>
            <w:r w:rsidRPr="000666BE">
              <w:rPr>
                <w:rFonts w:ascii="Arial" w:hAnsi="Arial" w:cs="Arial"/>
                <w:snapToGrid w:val="0"/>
                <w:color w:val="000000"/>
                <w:sz w:val="16"/>
              </w:rPr>
              <w:t>za merjenje: ločen ročaj s štirimi elektrodami, štiri elektrode na zgornji ploskvi tehtnice, upravljalne gumbe ter strojno opremo za obdelavo in prikaz meritev.</w:t>
            </w:r>
          </w:p>
          <w:p w14:paraId="31FC004D"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prek sistema osmih elektrod na ročajih in zgornji ploskvi z večfrekvenčno meritvijo pošlje električne tokove in na podlagi </w:t>
            </w:r>
            <w:proofErr w:type="spellStart"/>
            <w:r w:rsidRPr="000666BE">
              <w:rPr>
                <w:rFonts w:ascii="Arial" w:hAnsi="Arial" w:cs="Arial"/>
                <w:snapToGrid w:val="0"/>
                <w:color w:val="000000"/>
                <w:sz w:val="16"/>
              </w:rPr>
              <w:t>bioimpedance</w:t>
            </w:r>
            <w:proofErr w:type="spellEnd"/>
            <w:r w:rsidRPr="000666BE">
              <w:rPr>
                <w:rFonts w:ascii="Arial" w:hAnsi="Arial" w:cs="Arial"/>
                <w:snapToGrid w:val="0"/>
                <w:color w:val="000000"/>
                <w:sz w:val="16"/>
              </w:rPr>
              <w:t xml:space="preserve"> določi na primer odstotek telesne maščobe, težo telesne maščobe, indeks telesne teže (BMI), težo skeletnih mišic, vodo v telesu. Napravo lahko uporabljajo zdravstveni delavci, zlasti pri diagnosticiranju debelosti, ali drugi uporabniki, in sicer za namene pridobivanja informacij o svojem fizičnem stanju, preverjanja ali izboljšanja tega stanja v športne namene ali v namene izboljšanja videza. Naprava se lahko uporablja tudi samo kot tehtnica. Naprava lahko shranjuje podatke 99 uporabnikov in 300 meritev. Podatki se lahko z USB- pomnilniškim ključem prenesejo na računalnik</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2BA45C65" w14:textId="77777777" w:rsidR="006A36F0" w:rsidRPr="004E6B2B" w:rsidRDefault="00000000" w:rsidP="006A36F0">
            <w:pPr>
              <w:jc w:val="center"/>
              <w:rPr>
                <w:rFonts w:ascii="Arial" w:hAnsi="Arial" w:cs="Arial"/>
                <w:snapToGrid w:val="0"/>
                <w:color w:val="000000"/>
                <w:sz w:val="16"/>
              </w:rPr>
            </w:pPr>
            <w:hyperlink r:id="rId1760" w:history="1">
              <w:r w:rsidR="006A36F0" w:rsidRPr="004E6B2B">
                <w:rPr>
                  <w:rStyle w:val="Hiperpovezava"/>
                  <w:rFonts w:ascii="Arial" w:hAnsi="Arial" w:cs="Arial"/>
                  <w:snapToGrid w:val="0"/>
                  <w:sz w:val="16"/>
                </w:rPr>
                <w:t>273</w:t>
              </w:r>
            </w:hyperlink>
          </w:p>
        </w:tc>
        <w:tc>
          <w:tcPr>
            <w:tcW w:w="567" w:type="dxa"/>
            <w:tcBorders>
              <w:bottom w:val="single" w:sz="6" w:space="0" w:color="auto"/>
              <w:right w:val="single" w:sz="6" w:space="0" w:color="auto"/>
            </w:tcBorders>
            <w:shd w:val="clear" w:color="auto" w:fill="auto"/>
            <w:vAlign w:val="center"/>
          </w:tcPr>
          <w:p w14:paraId="5B79610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clear" w:color="auto" w:fill="auto"/>
            <w:vAlign w:val="center"/>
          </w:tcPr>
          <w:p w14:paraId="5A8C880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0A8D41EB" w14:textId="77777777" w:rsidTr="008533EF">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77F31F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9031 80 38</w:t>
            </w:r>
          </w:p>
        </w:tc>
        <w:tc>
          <w:tcPr>
            <w:tcW w:w="7333" w:type="dxa"/>
            <w:tcBorders>
              <w:left w:val="single" w:sz="4" w:space="0" w:color="auto"/>
              <w:bottom w:val="single" w:sz="6" w:space="0" w:color="auto"/>
              <w:right w:val="single" w:sz="6" w:space="0" w:color="auto"/>
            </w:tcBorders>
            <w:shd w:val="solid" w:color="FFFFFF" w:fill="auto"/>
            <w:vAlign w:val="center"/>
          </w:tcPr>
          <w:p w14:paraId="25AD3CD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(t. i. </w:t>
            </w:r>
            <w:r>
              <w:rPr>
                <w:rFonts w:ascii="Arial" w:hAnsi="Arial" w:cs="Arial"/>
                <w:snapToGrid w:val="0"/>
                <w:color w:val="000000"/>
                <w:sz w:val="16"/>
              </w:rPr>
              <w:t>»</w:t>
            </w:r>
            <w:r w:rsidRPr="000666BE">
              <w:rPr>
                <w:rFonts w:ascii="Arial" w:hAnsi="Arial" w:cs="Arial"/>
                <w:snapToGrid w:val="0"/>
                <w:color w:val="000000"/>
                <w:sz w:val="16"/>
              </w:rPr>
              <w:t>analizator telesne sestave</w:t>
            </w:r>
            <w:r>
              <w:rPr>
                <w:rFonts w:ascii="Arial" w:hAnsi="Arial" w:cs="Arial"/>
                <w:snapToGrid w:val="0"/>
                <w:color w:val="000000"/>
                <w:sz w:val="16"/>
              </w:rPr>
              <w:t>«</w:t>
            </w:r>
            <w:r w:rsidRPr="000666BE">
              <w:rPr>
                <w:rFonts w:ascii="Arial" w:hAnsi="Arial" w:cs="Arial"/>
                <w:snapToGrid w:val="0"/>
                <w:color w:val="000000"/>
                <w:sz w:val="16"/>
              </w:rPr>
              <w:t>), ki ima ploskev za tehtanje in dvignjeni del z nadzorno ploščo, na kateri je prikazovalni zaslon, z merami približno 120 × 87 × 52 cm in naslednjimi sestavnimi deli:</w:t>
            </w:r>
          </w:p>
          <w:p w14:paraId="02037845" w14:textId="77777777" w:rsidR="006A36F0" w:rsidRDefault="006A36F0" w:rsidP="006A36F0">
            <w:pPr>
              <w:numPr>
                <w:ilvl w:val="0"/>
                <w:numId w:val="252"/>
              </w:numPr>
              <w:jc w:val="both"/>
              <w:rPr>
                <w:rFonts w:ascii="Arial" w:hAnsi="Arial" w:cs="Arial"/>
                <w:snapToGrid w:val="0"/>
                <w:color w:val="000000"/>
                <w:sz w:val="16"/>
              </w:rPr>
            </w:pPr>
            <w:r w:rsidRPr="000666BE">
              <w:rPr>
                <w:rFonts w:ascii="Arial" w:hAnsi="Arial" w:cs="Arial"/>
                <w:snapToGrid w:val="0"/>
                <w:color w:val="000000"/>
                <w:sz w:val="16"/>
              </w:rPr>
              <w:t>za tehtanje: tehtalno celico ter strojno opremo za obdelavo in prikaz teže</w:t>
            </w:r>
          </w:p>
          <w:p w14:paraId="5A29AE14" w14:textId="77777777" w:rsidR="006A36F0" w:rsidRDefault="006A36F0" w:rsidP="006A36F0">
            <w:pPr>
              <w:numPr>
                <w:ilvl w:val="0"/>
                <w:numId w:val="252"/>
              </w:numPr>
              <w:jc w:val="both"/>
              <w:rPr>
                <w:rFonts w:ascii="Arial" w:hAnsi="Arial" w:cs="Arial"/>
                <w:snapToGrid w:val="0"/>
                <w:color w:val="000000"/>
                <w:sz w:val="16"/>
              </w:rPr>
            </w:pPr>
            <w:r w:rsidRPr="000666BE">
              <w:rPr>
                <w:rFonts w:ascii="Arial" w:hAnsi="Arial" w:cs="Arial"/>
                <w:snapToGrid w:val="0"/>
                <w:color w:val="000000"/>
                <w:sz w:val="16"/>
              </w:rPr>
              <w:t>za merjenje: dva ločena ročaja s po dvema elektrodama, štiri elektrode na zgornji ploskvi tehtnice, upravljalne gumbe ter strojno opremo za obdelavo in prikaz meritev.</w:t>
            </w:r>
          </w:p>
          <w:p w14:paraId="0C082C4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Naprava prek sistema osmih elektrod na ročajih in zgornji ploskvi z večfrekvenčno meritvijo pošlje električne tokove ter na podlagi </w:t>
            </w:r>
            <w:proofErr w:type="spellStart"/>
            <w:r w:rsidRPr="000666BE">
              <w:rPr>
                <w:rFonts w:ascii="Arial" w:hAnsi="Arial" w:cs="Arial"/>
                <w:snapToGrid w:val="0"/>
                <w:color w:val="000000"/>
                <w:sz w:val="16"/>
              </w:rPr>
              <w:t>bioimpedance</w:t>
            </w:r>
            <w:proofErr w:type="spellEnd"/>
            <w:r w:rsidRPr="000666BE">
              <w:rPr>
                <w:rFonts w:ascii="Arial" w:hAnsi="Arial" w:cs="Arial"/>
                <w:snapToGrid w:val="0"/>
                <w:color w:val="000000"/>
                <w:sz w:val="16"/>
              </w:rPr>
              <w:t xml:space="preserve"> določi na primer celično tekočino, zunajcelično tekočino, proteinsko maso, mineralno maso, težo telesne maščobe, vodo celotnega telesa, pusto maso, indeks telesne teže (BMI), težo skeletnih mišic. Naprava je opremljena z naslednjimi vmesniki:</w:t>
            </w:r>
          </w:p>
          <w:p w14:paraId="3096952D" w14:textId="77777777" w:rsidR="006A36F0" w:rsidRDefault="006A36F0" w:rsidP="006A36F0">
            <w:pPr>
              <w:numPr>
                <w:ilvl w:val="0"/>
                <w:numId w:val="253"/>
              </w:numPr>
              <w:jc w:val="both"/>
              <w:rPr>
                <w:rFonts w:ascii="Arial" w:hAnsi="Arial" w:cs="Arial"/>
                <w:snapToGrid w:val="0"/>
                <w:color w:val="000000"/>
                <w:sz w:val="16"/>
              </w:rPr>
            </w:pPr>
            <w:r w:rsidRPr="000666BE">
              <w:rPr>
                <w:rFonts w:ascii="Arial" w:hAnsi="Arial" w:cs="Arial"/>
                <w:snapToGrid w:val="0"/>
                <w:color w:val="000000"/>
                <w:sz w:val="16"/>
              </w:rPr>
              <w:t>RJ45</w:t>
            </w:r>
          </w:p>
          <w:p w14:paraId="1BE5B7D7" w14:textId="77777777" w:rsidR="006A36F0" w:rsidRDefault="006A36F0" w:rsidP="006A36F0">
            <w:pPr>
              <w:numPr>
                <w:ilvl w:val="0"/>
                <w:numId w:val="253"/>
              </w:numPr>
              <w:jc w:val="both"/>
              <w:rPr>
                <w:rFonts w:ascii="Arial" w:hAnsi="Arial" w:cs="Arial"/>
                <w:snapToGrid w:val="0"/>
                <w:color w:val="000000"/>
                <w:sz w:val="16"/>
              </w:rPr>
            </w:pPr>
            <w:r w:rsidRPr="000666BE">
              <w:rPr>
                <w:rFonts w:ascii="Arial" w:hAnsi="Arial" w:cs="Arial"/>
                <w:snapToGrid w:val="0"/>
                <w:color w:val="000000"/>
                <w:sz w:val="16"/>
              </w:rPr>
              <w:t>USB</w:t>
            </w:r>
          </w:p>
          <w:p w14:paraId="56CA7A70" w14:textId="77777777" w:rsidR="006A36F0" w:rsidRDefault="006A36F0" w:rsidP="006A36F0">
            <w:pPr>
              <w:numPr>
                <w:ilvl w:val="0"/>
                <w:numId w:val="253"/>
              </w:numPr>
              <w:jc w:val="both"/>
              <w:rPr>
                <w:rFonts w:ascii="Arial" w:hAnsi="Arial" w:cs="Arial"/>
                <w:snapToGrid w:val="0"/>
                <w:color w:val="000000"/>
                <w:sz w:val="16"/>
              </w:rPr>
            </w:pPr>
            <w:r w:rsidRPr="000666BE">
              <w:rPr>
                <w:rFonts w:ascii="Arial" w:hAnsi="Arial" w:cs="Arial"/>
                <w:snapToGrid w:val="0"/>
                <w:color w:val="000000"/>
                <w:sz w:val="16"/>
              </w:rPr>
              <w:t>RS232</w:t>
            </w:r>
          </w:p>
          <w:p w14:paraId="30C7F188" w14:textId="77777777" w:rsidR="006A36F0" w:rsidRDefault="006A36F0" w:rsidP="006A36F0">
            <w:pPr>
              <w:numPr>
                <w:ilvl w:val="0"/>
                <w:numId w:val="253"/>
              </w:numPr>
              <w:jc w:val="both"/>
              <w:rPr>
                <w:rFonts w:ascii="Arial" w:hAnsi="Arial" w:cs="Arial"/>
                <w:snapToGrid w:val="0"/>
                <w:color w:val="000000"/>
                <w:sz w:val="16"/>
              </w:rPr>
            </w:pPr>
            <w:r w:rsidRPr="000666BE">
              <w:rPr>
                <w:rFonts w:ascii="Arial" w:hAnsi="Arial" w:cs="Arial"/>
                <w:snapToGrid w:val="0"/>
                <w:color w:val="000000"/>
                <w:sz w:val="16"/>
              </w:rPr>
              <w:t xml:space="preserve">priključkom 25 </w:t>
            </w:r>
            <w:proofErr w:type="spellStart"/>
            <w:r w:rsidRPr="000666BE">
              <w:rPr>
                <w:rFonts w:ascii="Arial" w:hAnsi="Arial" w:cs="Arial"/>
                <w:snapToGrid w:val="0"/>
                <w:color w:val="000000"/>
                <w:sz w:val="16"/>
              </w:rPr>
              <w:t>pin</w:t>
            </w:r>
            <w:proofErr w:type="spellEnd"/>
            <w:r w:rsidRPr="000666BE">
              <w:rPr>
                <w:rFonts w:ascii="Arial" w:hAnsi="Arial" w:cs="Arial"/>
                <w:snapToGrid w:val="0"/>
                <w:color w:val="000000"/>
                <w:sz w:val="16"/>
              </w:rPr>
              <w:t xml:space="preserve"> D-sub.</w:t>
            </w:r>
          </w:p>
          <w:p w14:paraId="0189B5E4"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Napravo lahko uporabljajo zdravstveni delavci, zlasti pri diagnosticiranju debelosti, ali drugi uporabniki, in sicer za pridobivanje informacij o svojem fizičnem stanju, preverjanja ali izboljšanja tega stanja, v športne namene ali v namene izboljšanja videza. Napravo je mogoče povezati z računalnikom ali tiskalnikom.</w:t>
            </w:r>
          </w:p>
        </w:tc>
        <w:tc>
          <w:tcPr>
            <w:tcW w:w="850" w:type="dxa"/>
            <w:tcBorders>
              <w:bottom w:val="single" w:sz="6" w:space="0" w:color="auto"/>
              <w:right w:val="single" w:sz="6" w:space="0" w:color="auto"/>
            </w:tcBorders>
            <w:shd w:val="solid" w:color="FFFFFF" w:fill="auto"/>
            <w:vAlign w:val="center"/>
          </w:tcPr>
          <w:p w14:paraId="1B13AA3F" w14:textId="77777777" w:rsidR="006A36F0" w:rsidRPr="004E6B2B" w:rsidRDefault="00000000" w:rsidP="006A36F0">
            <w:pPr>
              <w:jc w:val="center"/>
              <w:rPr>
                <w:rFonts w:ascii="Arial" w:hAnsi="Arial" w:cs="Arial"/>
                <w:snapToGrid w:val="0"/>
                <w:color w:val="000000"/>
                <w:sz w:val="16"/>
              </w:rPr>
            </w:pPr>
            <w:hyperlink r:id="rId1761" w:history="1">
              <w:r w:rsidR="006A36F0" w:rsidRPr="004E6B2B">
                <w:rPr>
                  <w:rStyle w:val="Hiperpovezava"/>
                  <w:rFonts w:ascii="Arial" w:hAnsi="Arial" w:cs="Arial"/>
                  <w:snapToGrid w:val="0"/>
                  <w:sz w:val="16"/>
                </w:rPr>
                <w:t>273</w:t>
              </w:r>
            </w:hyperlink>
          </w:p>
        </w:tc>
        <w:tc>
          <w:tcPr>
            <w:tcW w:w="567" w:type="dxa"/>
            <w:tcBorders>
              <w:bottom w:val="single" w:sz="6" w:space="0" w:color="auto"/>
              <w:right w:val="single" w:sz="6" w:space="0" w:color="auto"/>
            </w:tcBorders>
            <w:shd w:val="solid" w:color="FFFFFF" w:fill="auto"/>
            <w:vAlign w:val="center"/>
          </w:tcPr>
          <w:p w14:paraId="5C76F22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L84</w:t>
            </w:r>
          </w:p>
        </w:tc>
        <w:tc>
          <w:tcPr>
            <w:tcW w:w="567" w:type="dxa"/>
            <w:tcBorders>
              <w:bottom w:val="single" w:sz="6" w:space="0" w:color="auto"/>
              <w:right w:val="single" w:sz="6" w:space="0" w:color="auto"/>
            </w:tcBorders>
            <w:shd w:val="solid" w:color="FFFFFF" w:fill="auto"/>
            <w:vAlign w:val="center"/>
          </w:tcPr>
          <w:p w14:paraId="5A33A6A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40FA6DF8" w14:textId="77777777" w:rsidTr="008533EF">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268167" w14:textId="77777777" w:rsidR="006A36F0" w:rsidRPr="008533EF" w:rsidRDefault="006A36F0" w:rsidP="006A36F0">
            <w:pPr>
              <w:jc w:val="center"/>
              <w:rPr>
                <w:rFonts w:ascii="Arial" w:hAnsi="Arial"/>
                <w:snapToGrid w:val="0"/>
                <w:color w:val="000000"/>
                <w:sz w:val="16"/>
              </w:rPr>
            </w:pPr>
            <w:r w:rsidRPr="00C52625">
              <w:rPr>
                <w:rFonts w:ascii="Arial" w:hAnsi="Arial"/>
                <w:snapToGrid w:val="0"/>
                <w:color w:val="000000"/>
                <w:sz w:val="16"/>
              </w:rPr>
              <w:t>9031 80 38</w:t>
            </w:r>
          </w:p>
        </w:tc>
        <w:tc>
          <w:tcPr>
            <w:tcW w:w="7333" w:type="dxa"/>
            <w:tcBorders>
              <w:left w:val="single" w:sz="4" w:space="0" w:color="auto"/>
              <w:bottom w:val="single" w:sz="6" w:space="0" w:color="auto"/>
              <w:right w:val="single" w:sz="6" w:space="0" w:color="auto"/>
            </w:tcBorders>
            <w:shd w:val="clear" w:color="auto" w:fill="auto"/>
            <w:vAlign w:val="center"/>
          </w:tcPr>
          <w:p w14:paraId="283F2CA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Analizator omrežja, sestavljen iz modula za analizo, spomina za zajemanje in vmesnika za napravo za avtomatsko obdelavo podatkov, v skupnem ohišju. Analizator je skonstruiran tako, da zagotavlja podatke o lastnostih omrežja z opazovanjem omrežnega delovanja, z razbiranjem vseh večjih protokolov in ustvarjenega omrežnega prometa. Naprava za avtomatsko obdelavo podatkov ni skupaj z analizatorjem.</w:t>
            </w:r>
          </w:p>
          <w:p w14:paraId="1A9FD8A9" w14:textId="77777777" w:rsidR="006A36F0" w:rsidRDefault="006A36F0" w:rsidP="006A36F0">
            <w:pPr>
              <w:jc w:val="both"/>
              <w:rPr>
                <w:rFonts w:ascii="Arial" w:hAnsi="Arial" w:cs="Arial"/>
                <w:snapToGrid w:val="0"/>
                <w:color w:val="000000"/>
                <w:sz w:val="16"/>
              </w:rPr>
            </w:pPr>
          </w:p>
          <w:p w14:paraId="01477968" w14:textId="77777777" w:rsidR="006A36F0" w:rsidRPr="008533EF"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76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E092C20" w14:textId="77777777" w:rsidR="006A36F0" w:rsidRPr="004E6B2B" w:rsidRDefault="00000000" w:rsidP="006A36F0">
            <w:pPr>
              <w:jc w:val="center"/>
              <w:rPr>
                <w:rFonts w:ascii="Arial" w:hAnsi="Arial" w:cs="Arial"/>
                <w:snapToGrid w:val="0"/>
                <w:color w:val="000000"/>
                <w:sz w:val="16"/>
              </w:rPr>
            </w:pPr>
            <w:hyperlink r:id="rId1763" w:history="1">
              <w:r w:rsidR="006A36F0" w:rsidRPr="004E6B2B">
                <w:rPr>
                  <w:rStyle w:val="Hiperpovezava"/>
                  <w:rFonts w:ascii="Arial" w:hAnsi="Arial" w:cs="Arial"/>
                  <w:snapToGrid w:val="0"/>
                  <w:sz w:val="16"/>
                </w:rPr>
                <w:t>129</w:t>
              </w:r>
            </w:hyperlink>
          </w:p>
        </w:tc>
        <w:tc>
          <w:tcPr>
            <w:tcW w:w="567" w:type="dxa"/>
            <w:tcBorders>
              <w:bottom w:val="single" w:sz="6" w:space="0" w:color="auto"/>
              <w:right w:val="single" w:sz="6" w:space="0" w:color="auto"/>
            </w:tcBorders>
            <w:shd w:val="clear" w:color="auto" w:fill="auto"/>
            <w:vAlign w:val="center"/>
          </w:tcPr>
          <w:p w14:paraId="30EE9AF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w:t>
            </w:r>
          </w:p>
        </w:tc>
        <w:tc>
          <w:tcPr>
            <w:tcW w:w="567" w:type="dxa"/>
            <w:tcBorders>
              <w:bottom w:val="single" w:sz="6" w:space="0" w:color="auto"/>
              <w:right w:val="single" w:sz="6" w:space="0" w:color="auto"/>
            </w:tcBorders>
            <w:shd w:val="clear" w:color="auto" w:fill="auto"/>
            <w:vAlign w:val="center"/>
          </w:tcPr>
          <w:p w14:paraId="4CBB1AA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0AE58E76" w14:textId="77777777" w:rsidTr="009A5A51">
        <w:trPr>
          <w:trHeight w:val="149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599776" w14:textId="77777777" w:rsidR="006A36F0" w:rsidRPr="008533EF" w:rsidRDefault="006A36F0" w:rsidP="006A36F0">
            <w:pPr>
              <w:jc w:val="center"/>
              <w:rPr>
                <w:rFonts w:ascii="Arial" w:hAnsi="Arial"/>
                <w:snapToGrid w:val="0"/>
                <w:color w:val="000000"/>
                <w:sz w:val="16"/>
              </w:rPr>
            </w:pPr>
            <w:r w:rsidRPr="00C52625">
              <w:rPr>
                <w:rFonts w:ascii="Arial" w:hAnsi="Arial"/>
                <w:snapToGrid w:val="0"/>
                <w:color w:val="000000"/>
                <w:sz w:val="16"/>
              </w:rPr>
              <w:t>9031 80 38</w:t>
            </w:r>
          </w:p>
        </w:tc>
        <w:tc>
          <w:tcPr>
            <w:tcW w:w="7333" w:type="dxa"/>
            <w:tcBorders>
              <w:left w:val="single" w:sz="4" w:space="0" w:color="auto"/>
              <w:bottom w:val="single" w:sz="6" w:space="0" w:color="auto"/>
              <w:right w:val="single" w:sz="6" w:space="0" w:color="auto"/>
            </w:tcBorders>
            <w:shd w:val="clear" w:color="auto" w:fill="auto"/>
            <w:vAlign w:val="center"/>
          </w:tcPr>
          <w:p w14:paraId="221477F0"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Analizator omrežja, sestavljen iz centralnega upravljalnega vodila, modula za analizo, naprave za avtomatsko obdelavo podatkov, monitorja in tipkovnice v skupnem ohišju. Analizator je skonstruiran tako, da opravlja naslednje funkcije:</w:t>
            </w:r>
          </w:p>
          <w:p w14:paraId="064A0583" w14:textId="77777777" w:rsidR="006A36F0" w:rsidRDefault="006A36F0" w:rsidP="006A36F0">
            <w:pPr>
              <w:numPr>
                <w:ilvl w:val="0"/>
                <w:numId w:val="402"/>
              </w:numPr>
              <w:jc w:val="both"/>
              <w:rPr>
                <w:rFonts w:ascii="Arial" w:hAnsi="Arial" w:cs="Arial"/>
                <w:snapToGrid w:val="0"/>
                <w:color w:val="000000"/>
                <w:sz w:val="16"/>
              </w:rPr>
            </w:pPr>
            <w:r w:rsidRPr="000666BE">
              <w:rPr>
                <w:rFonts w:ascii="Arial" w:hAnsi="Arial" w:cs="Arial"/>
                <w:snapToGrid w:val="0"/>
                <w:color w:val="000000"/>
                <w:sz w:val="16"/>
              </w:rPr>
              <w:t>analizo pogonskih stanj obstoječega omrežja in proizvodov omrežja</w:t>
            </w:r>
          </w:p>
          <w:p w14:paraId="60C22577" w14:textId="77777777" w:rsidR="006A36F0" w:rsidRDefault="006A36F0" w:rsidP="006A36F0">
            <w:pPr>
              <w:numPr>
                <w:ilvl w:val="0"/>
                <w:numId w:val="402"/>
              </w:numPr>
              <w:jc w:val="both"/>
              <w:rPr>
                <w:rFonts w:ascii="Arial" w:hAnsi="Arial" w:cs="Arial"/>
                <w:snapToGrid w:val="0"/>
                <w:color w:val="000000"/>
                <w:sz w:val="16"/>
              </w:rPr>
            </w:pPr>
            <w:r w:rsidRPr="000666BE">
              <w:rPr>
                <w:rFonts w:ascii="Arial" w:hAnsi="Arial" w:cs="Arial"/>
                <w:snapToGrid w:val="0"/>
                <w:color w:val="000000"/>
                <w:sz w:val="16"/>
              </w:rPr>
              <w:t>simulacijo prometa in napačnih stanj v obstoječem omrežju in proizvodih omrežja</w:t>
            </w:r>
          </w:p>
          <w:p w14:paraId="13242CE3" w14:textId="77777777" w:rsidR="006A36F0" w:rsidRDefault="006A36F0" w:rsidP="006A36F0">
            <w:pPr>
              <w:numPr>
                <w:ilvl w:val="0"/>
                <w:numId w:val="402"/>
              </w:numPr>
              <w:jc w:val="both"/>
              <w:rPr>
                <w:rFonts w:ascii="Arial" w:hAnsi="Arial" w:cs="Arial"/>
                <w:snapToGrid w:val="0"/>
                <w:color w:val="000000"/>
                <w:sz w:val="16"/>
              </w:rPr>
            </w:pPr>
            <w:r w:rsidRPr="000666BE">
              <w:rPr>
                <w:rFonts w:ascii="Arial" w:hAnsi="Arial" w:cs="Arial"/>
                <w:snapToGrid w:val="0"/>
                <w:color w:val="000000"/>
                <w:sz w:val="16"/>
              </w:rPr>
              <w:t>ustvarja omrežni promet.</w:t>
            </w:r>
          </w:p>
          <w:p w14:paraId="6DDAAE18" w14:textId="77777777" w:rsidR="006A36F0" w:rsidRDefault="006A36F0" w:rsidP="006A36F0">
            <w:pPr>
              <w:jc w:val="both"/>
              <w:rPr>
                <w:rFonts w:ascii="Arial" w:hAnsi="Arial" w:cs="Arial"/>
                <w:snapToGrid w:val="0"/>
                <w:color w:val="000000"/>
                <w:sz w:val="16"/>
              </w:rPr>
            </w:pPr>
          </w:p>
          <w:p w14:paraId="7955C04F"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764"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9BF7E9F" w14:textId="77777777" w:rsidR="006A36F0" w:rsidRPr="004E6B2B" w:rsidRDefault="00000000" w:rsidP="006A36F0">
            <w:pPr>
              <w:jc w:val="center"/>
              <w:rPr>
                <w:rFonts w:ascii="Arial" w:hAnsi="Arial" w:cs="Arial"/>
                <w:snapToGrid w:val="0"/>
                <w:color w:val="000000"/>
                <w:sz w:val="16"/>
              </w:rPr>
            </w:pPr>
            <w:hyperlink r:id="rId1765" w:history="1">
              <w:r w:rsidR="006A36F0" w:rsidRPr="004E6B2B">
                <w:rPr>
                  <w:rStyle w:val="Hiperpovezava"/>
                  <w:rFonts w:ascii="Arial" w:hAnsi="Arial" w:cs="Arial"/>
                  <w:snapToGrid w:val="0"/>
                  <w:sz w:val="16"/>
                </w:rPr>
                <w:t>129</w:t>
              </w:r>
            </w:hyperlink>
          </w:p>
        </w:tc>
        <w:tc>
          <w:tcPr>
            <w:tcW w:w="567" w:type="dxa"/>
            <w:tcBorders>
              <w:bottom w:val="single" w:sz="6" w:space="0" w:color="auto"/>
              <w:right w:val="single" w:sz="6" w:space="0" w:color="auto"/>
            </w:tcBorders>
            <w:shd w:val="clear" w:color="auto" w:fill="auto"/>
            <w:vAlign w:val="center"/>
          </w:tcPr>
          <w:p w14:paraId="7269979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L25</w:t>
            </w:r>
          </w:p>
        </w:tc>
        <w:tc>
          <w:tcPr>
            <w:tcW w:w="567" w:type="dxa"/>
            <w:tcBorders>
              <w:bottom w:val="single" w:sz="6" w:space="0" w:color="auto"/>
              <w:right w:val="single" w:sz="6" w:space="0" w:color="auto"/>
            </w:tcBorders>
            <w:shd w:val="clear" w:color="auto" w:fill="auto"/>
            <w:vAlign w:val="center"/>
          </w:tcPr>
          <w:p w14:paraId="57E86E8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6A36F0" w:rsidRPr="00C52625" w14:paraId="56C8C78B" w14:textId="77777777" w:rsidTr="009A5A51">
        <w:trPr>
          <w:trHeight w:val="131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96EE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9031 80 98</w:t>
            </w:r>
          </w:p>
        </w:tc>
        <w:tc>
          <w:tcPr>
            <w:tcW w:w="7333" w:type="dxa"/>
            <w:tcBorders>
              <w:left w:val="single" w:sz="4" w:space="0" w:color="auto"/>
              <w:bottom w:val="single" w:sz="6" w:space="0" w:color="auto"/>
              <w:right w:val="single" w:sz="6" w:space="0" w:color="auto"/>
            </w:tcBorders>
            <w:shd w:val="clear" w:color="auto" w:fill="auto"/>
            <w:vAlign w:val="center"/>
          </w:tcPr>
          <w:p w14:paraId="704F4A5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Hermetično zaprt senzor za tehtanje (t. i. </w:t>
            </w:r>
            <w:r>
              <w:rPr>
                <w:rFonts w:ascii="Arial" w:hAnsi="Arial" w:cs="Arial"/>
                <w:snapToGrid w:val="0"/>
                <w:color w:val="000000"/>
                <w:sz w:val="16"/>
              </w:rPr>
              <w:t>»</w:t>
            </w:r>
            <w:r w:rsidRPr="000666BE">
              <w:rPr>
                <w:rFonts w:ascii="Arial" w:hAnsi="Arial" w:cs="Arial"/>
                <w:snapToGrid w:val="0"/>
                <w:color w:val="000000"/>
                <w:sz w:val="16"/>
              </w:rPr>
              <w:t>tehtalna celica</w:t>
            </w:r>
            <w:r>
              <w:rPr>
                <w:rFonts w:ascii="Arial" w:hAnsi="Arial" w:cs="Arial"/>
                <w:snapToGrid w:val="0"/>
                <w:color w:val="000000"/>
                <w:sz w:val="16"/>
              </w:rPr>
              <w:t>«</w:t>
            </w:r>
            <w:r w:rsidRPr="000666BE">
              <w:rPr>
                <w:rFonts w:ascii="Arial" w:hAnsi="Arial" w:cs="Arial"/>
                <w:snapToGrid w:val="0"/>
                <w:color w:val="000000"/>
                <w:sz w:val="16"/>
              </w:rPr>
              <w:t xml:space="preserve">), ki vsebuje merilnik deformacije v obliki </w:t>
            </w:r>
            <w:proofErr w:type="spellStart"/>
            <w:r w:rsidRPr="000666BE">
              <w:rPr>
                <w:rFonts w:ascii="Arial" w:hAnsi="Arial" w:cs="Arial"/>
                <w:snapToGrid w:val="0"/>
                <w:color w:val="000000"/>
                <w:sz w:val="16"/>
              </w:rPr>
              <w:t>mostičnega</w:t>
            </w:r>
            <w:proofErr w:type="spellEnd"/>
            <w:r w:rsidRPr="000666BE">
              <w:rPr>
                <w:rFonts w:ascii="Arial" w:hAnsi="Arial" w:cs="Arial"/>
                <w:snapToGrid w:val="0"/>
                <w:color w:val="000000"/>
                <w:sz w:val="16"/>
              </w:rPr>
              <w:t xml:space="preserve"> vezja z merami približno 13 × 3 × 3 cm. Tehtalna celica deluje na osnovi preoblikovanja filamenta merilnika deformacije, ko je izpostavljena fizični sili. Fizična sila spremeni električno upornost filamenta, kar povzroči, da </w:t>
            </w:r>
            <w:proofErr w:type="spellStart"/>
            <w:r w:rsidRPr="000666BE">
              <w:rPr>
                <w:rFonts w:ascii="Arial" w:hAnsi="Arial" w:cs="Arial"/>
                <w:snapToGrid w:val="0"/>
                <w:color w:val="000000"/>
                <w:sz w:val="16"/>
              </w:rPr>
              <w:t>mostično</w:t>
            </w:r>
            <w:proofErr w:type="spellEnd"/>
            <w:r w:rsidRPr="000666BE">
              <w:rPr>
                <w:rFonts w:ascii="Arial" w:hAnsi="Arial" w:cs="Arial"/>
                <w:snapToGrid w:val="0"/>
                <w:color w:val="000000"/>
                <w:sz w:val="16"/>
              </w:rPr>
              <w:t xml:space="preserve"> vezje ni več v ravnovesju in – ob toku skozi filament – spremembo napetosti. Tehtalna celica pretvarja fizično silo, tako da jo spremeni v električni signal, sorazmeren s to silo. Signal prebere, predela in prikaže naprava, ki ob predložitvi carini ni vključena. Tehtalna celica se uporablja za npr. talne tehtnice, mešalnike, </w:t>
            </w:r>
            <w:proofErr w:type="spellStart"/>
            <w:r w:rsidRPr="000666BE">
              <w:rPr>
                <w:rFonts w:ascii="Arial" w:hAnsi="Arial" w:cs="Arial"/>
                <w:snapToGrid w:val="0"/>
                <w:color w:val="000000"/>
                <w:sz w:val="16"/>
              </w:rPr>
              <w:t>vsipne</w:t>
            </w:r>
            <w:proofErr w:type="spellEnd"/>
            <w:r w:rsidRPr="000666BE">
              <w:rPr>
                <w:rFonts w:ascii="Arial" w:hAnsi="Arial" w:cs="Arial"/>
                <w:snapToGrid w:val="0"/>
                <w:color w:val="000000"/>
                <w:sz w:val="16"/>
              </w:rPr>
              <w:t xml:space="preserve"> lijake in silosne tehtnice.</w:t>
            </w:r>
          </w:p>
        </w:tc>
        <w:tc>
          <w:tcPr>
            <w:tcW w:w="850" w:type="dxa"/>
            <w:tcBorders>
              <w:bottom w:val="single" w:sz="6" w:space="0" w:color="auto"/>
              <w:right w:val="single" w:sz="6" w:space="0" w:color="auto"/>
            </w:tcBorders>
            <w:shd w:val="clear" w:color="auto" w:fill="auto"/>
            <w:vAlign w:val="center"/>
          </w:tcPr>
          <w:p w14:paraId="2CE32613" w14:textId="77777777" w:rsidR="006A36F0" w:rsidRPr="004E6B2B" w:rsidRDefault="00000000" w:rsidP="006A36F0">
            <w:pPr>
              <w:jc w:val="center"/>
              <w:rPr>
                <w:rFonts w:ascii="Arial" w:hAnsi="Arial" w:cs="Arial"/>
                <w:snapToGrid w:val="0"/>
                <w:color w:val="000000"/>
                <w:sz w:val="16"/>
              </w:rPr>
            </w:pPr>
            <w:hyperlink r:id="rId1766" w:history="1">
              <w:r w:rsidR="006A36F0" w:rsidRPr="004E6B2B">
                <w:rPr>
                  <w:rStyle w:val="Hiperpovezava"/>
                  <w:rFonts w:ascii="Arial" w:hAnsi="Arial" w:cs="Arial"/>
                  <w:snapToGrid w:val="0"/>
                  <w:sz w:val="16"/>
                </w:rPr>
                <w:t>1124</w:t>
              </w:r>
            </w:hyperlink>
          </w:p>
        </w:tc>
        <w:tc>
          <w:tcPr>
            <w:tcW w:w="567" w:type="dxa"/>
            <w:tcBorders>
              <w:bottom w:val="single" w:sz="6" w:space="0" w:color="auto"/>
              <w:right w:val="single" w:sz="6" w:space="0" w:color="auto"/>
            </w:tcBorders>
            <w:shd w:val="clear" w:color="auto" w:fill="auto"/>
            <w:vAlign w:val="center"/>
          </w:tcPr>
          <w:p w14:paraId="21386B2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clear" w:color="auto" w:fill="auto"/>
            <w:vAlign w:val="center"/>
          </w:tcPr>
          <w:p w14:paraId="0C73EFF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5E0BD658" w14:textId="77777777" w:rsidTr="009A5A51">
        <w:trPr>
          <w:trHeight w:val="63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9BF4E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9031 90 85</w:t>
            </w:r>
          </w:p>
        </w:tc>
        <w:tc>
          <w:tcPr>
            <w:tcW w:w="7333" w:type="dxa"/>
            <w:tcBorders>
              <w:left w:val="single" w:sz="4" w:space="0" w:color="auto"/>
              <w:bottom w:val="single" w:sz="6" w:space="0" w:color="auto"/>
              <w:right w:val="single" w:sz="6" w:space="0" w:color="auto"/>
            </w:tcBorders>
            <w:shd w:val="clear" w:color="auto" w:fill="auto"/>
            <w:vAlign w:val="center"/>
          </w:tcPr>
          <w:p w14:paraId="4D0F918B"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Senzor srčnega utripa in brezžični oddajnik, vgrajen v prsni pas, namenjen nošnji okoli prsnega koša za zaznavanje srčnega utripa. Proizvod zazna srčni utrip, podatki pa se brezžično prenesejo v napravo za spremljanje srčnega utripa, ki ob predložitvi carini ni vključena.</w:t>
            </w:r>
          </w:p>
        </w:tc>
        <w:tc>
          <w:tcPr>
            <w:tcW w:w="850" w:type="dxa"/>
            <w:tcBorders>
              <w:bottom w:val="single" w:sz="6" w:space="0" w:color="auto"/>
              <w:right w:val="single" w:sz="6" w:space="0" w:color="auto"/>
            </w:tcBorders>
            <w:shd w:val="clear" w:color="auto" w:fill="auto"/>
            <w:vAlign w:val="center"/>
          </w:tcPr>
          <w:p w14:paraId="694F67EC" w14:textId="77777777" w:rsidR="006A36F0" w:rsidRPr="004E6B2B" w:rsidRDefault="00000000" w:rsidP="006A36F0">
            <w:pPr>
              <w:jc w:val="center"/>
              <w:rPr>
                <w:rFonts w:ascii="Arial" w:hAnsi="Arial" w:cs="Arial"/>
                <w:snapToGrid w:val="0"/>
                <w:color w:val="000000"/>
                <w:sz w:val="16"/>
              </w:rPr>
            </w:pPr>
            <w:hyperlink r:id="rId1767" w:history="1">
              <w:r w:rsidR="006A36F0" w:rsidRPr="004E6B2B">
                <w:rPr>
                  <w:rStyle w:val="Hiperpovezava"/>
                  <w:rFonts w:ascii="Arial" w:hAnsi="Arial" w:cs="Arial"/>
                  <w:snapToGrid w:val="0"/>
                  <w:sz w:val="16"/>
                </w:rPr>
                <w:t>1212</w:t>
              </w:r>
            </w:hyperlink>
          </w:p>
        </w:tc>
        <w:tc>
          <w:tcPr>
            <w:tcW w:w="567" w:type="dxa"/>
            <w:tcBorders>
              <w:bottom w:val="single" w:sz="6" w:space="0" w:color="auto"/>
              <w:right w:val="single" w:sz="6" w:space="0" w:color="auto"/>
            </w:tcBorders>
            <w:shd w:val="clear" w:color="auto" w:fill="auto"/>
            <w:vAlign w:val="center"/>
          </w:tcPr>
          <w:p w14:paraId="2652AE3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L317</w:t>
            </w:r>
          </w:p>
        </w:tc>
        <w:tc>
          <w:tcPr>
            <w:tcW w:w="567" w:type="dxa"/>
            <w:tcBorders>
              <w:bottom w:val="single" w:sz="6" w:space="0" w:color="auto"/>
              <w:right w:val="single" w:sz="6" w:space="0" w:color="auto"/>
            </w:tcBorders>
            <w:shd w:val="clear" w:color="auto" w:fill="auto"/>
            <w:vAlign w:val="center"/>
          </w:tcPr>
          <w:p w14:paraId="4CF13F0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53892D89" w14:textId="77777777" w:rsidTr="009A5A51">
        <w:trPr>
          <w:trHeight w:val="140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2ACFE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9031 90 85</w:t>
            </w:r>
          </w:p>
        </w:tc>
        <w:tc>
          <w:tcPr>
            <w:tcW w:w="7333" w:type="dxa"/>
            <w:tcBorders>
              <w:left w:val="single" w:sz="4" w:space="0" w:color="auto"/>
              <w:bottom w:val="single" w:sz="6" w:space="0" w:color="auto"/>
              <w:right w:val="single" w:sz="6" w:space="0" w:color="auto"/>
            </w:tcBorders>
            <w:shd w:val="clear" w:color="auto" w:fill="auto"/>
            <w:vAlign w:val="center"/>
          </w:tcPr>
          <w:p w14:paraId="107693E8"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(tako imenovana </w:t>
            </w:r>
            <w:r>
              <w:rPr>
                <w:rFonts w:ascii="Arial" w:hAnsi="Arial" w:cs="Arial"/>
                <w:snapToGrid w:val="0"/>
                <w:color w:val="000000"/>
                <w:sz w:val="16"/>
              </w:rPr>
              <w:t>»</w:t>
            </w:r>
            <w:r w:rsidRPr="000666BE">
              <w:rPr>
                <w:rFonts w:ascii="Arial" w:hAnsi="Arial" w:cs="Arial"/>
                <w:snapToGrid w:val="0"/>
                <w:color w:val="000000"/>
                <w:sz w:val="16"/>
              </w:rPr>
              <w:t>enota za spremljanje dvigala na daljavo</w:t>
            </w:r>
            <w:r>
              <w:rPr>
                <w:rFonts w:ascii="Arial" w:hAnsi="Arial" w:cs="Arial"/>
                <w:snapToGrid w:val="0"/>
                <w:color w:val="000000"/>
                <w:sz w:val="16"/>
              </w:rPr>
              <w:t>«</w:t>
            </w:r>
            <w:r w:rsidRPr="000666BE">
              <w:rPr>
                <w:rFonts w:ascii="Arial" w:hAnsi="Arial" w:cs="Arial"/>
                <w:snapToGrid w:val="0"/>
                <w:color w:val="000000"/>
                <w:sz w:val="16"/>
              </w:rPr>
              <w:t>), ki je v ohišju z merami približno 28 × 22 × 9 cm za vgraditev v jašek dvigala. Naprava, ki sprejema informacije od različnih zunanjih senzorjev, se uporablja za spremljanje delovanja dvigala in odkrivanje vsakršnih nepravilnosti, na primer pri zagonu in zaustavitvi, odpiranju in zapiranju vrat, niveliranju, pri pogonskem motorju, zavorah, razsvetljavi kabine. Naprava preveri in obdela informacije ter jih prek modema pošlje vzdrževalnemu centru. Po predložitvi in priključitvi modema lahko naprava po mikrofonu in zvočnikih, vgrajenih v kabino, zagotovi dvosmerno govorno komunikacijo med kabino dvigala in vzdrževalnim centrom.</w:t>
            </w:r>
          </w:p>
        </w:tc>
        <w:tc>
          <w:tcPr>
            <w:tcW w:w="850" w:type="dxa"/>
            <w:tcBorders>
              <w:bottom w:val="single" w:sz="6" w:space="0" w:color="auto"/>
              <w:right w:val="single" w:sz="6" w:space="0" w:color="auto"/>
            </w:tcBorders>
            <w:shd w:val="clear" w:color="auto" w:fill="auto"/>
            <w:vAlign w:val="center"/>
          </w:tcPr>
          <w:p w14:paraId="3014ED98" w14:textId="77777777" w:rsidR="006A36F0" w:rsidRPr="004E6B2B" w:rsidRDefault="00000000" w:rsidP="006A36F0">
            <w:pPr>
              <w:jc w:val="center"/>
              <w:rPr>
                <w:rFonts w:ascii="Arial" w:hAnsi="Arial" w:cs="Arial"/>
                <w:snapToGrid w:val="0"/>
                <w:color w:val="000000"/>
                <w:sz w:val="16"/>
              </w:rPr>
            </w:pPr>
            <w:hyperlink r:id="rId1768" w:history="1">
              <w:r w:rsidR="006A36F0" w:rsidRPr="004E6B2B">
                <w:rPr>
                  <w:rStyle w:val="Hiperpovezava"/>
                  <w:rFonts w:ascii="Arial" w:hAnsi="Arial" w:cs="Arial"/>
                  <w:snapToGrid w:val="0"/>
                  <w:sz w:val="16"/>
                </w:rPr>
                <w:t>726</w:t>
              </w:r>
            </w:hyperlink>
          </w:p>
        </w:tc>
        <w:tc>
          <w:tcPr>
            <w:tcW w:w="567" w:type="dxa"/>
            <w:tcBorders>
              <w:bottom w:val="single" w:sz="6" w:space="0" w:color="auto"/>
              <w:right w:val="single" w:sz="6" w:space="0" w:color="auto"/>
            </w:tcBorders>
            <w:shd w:val="clear" w:color="auto" w:fill="auto"/>
            <w:vAlign w:val="center"/>
          </w:tcPr>
          <w:p w14:paraId="2DEBB08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L213</w:t>
            </w:r>
          </w:p>
        </w:tc>
        <w:tc>
          <w:tcPr>
            <w:tcW w:w="567" w:type="dxa"/>
            <w:tcBorders>
              <w:bottom w:val="single" w:sz="6" w:space="0" w:color="auto"/>
              <w:right w:val="single" w:sz="6" w:space="0" w:color="auto"/>
            </w:tcBorders>
            <w:shd w:val="clear" w:color="auto" w:fill="auto"/>
            <w:vAlign w:val="center"/>
          </w:tcPr>
          <w:p w14:paraId="45E093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60787423" w14:textId="77777777" w:rsidTr="008C108E">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A4CC24" w14:textId="77777777" w:rsidR="006A36F0" w:rsidRPr="008C108E"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9032 89 00</w:t>
            </w:r>
          </w:p>
        </w:tc>
        <w:tc>
          <w:tcPr>
            <w:tcW w:w="7333" w:type="dxa"/>
            <w:tcBorders>
              <w:left w:val="single" w:sz="4" w:space="0" w:color="auto"/>
              <w:bottom w:val="single" w:sz="6" w:space="0" w:color="auto"/>
              <w:right w:val="single" w:sz="6" w:space="0" w:color="auto"/>
            </w:tcBorders>
            <w:shd w:val="clear" w:color="auto" w:fill="auto"/>
            <w:vAlign w:val="center"/>
          </w:tcPr>
          <w:p w14:paraId="5D38661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Sistem, ki ga sestavljajo:</w:t>
            </w:r>
          </w:p>
          <w:p w14:paraId="57B107C6" w14:textId="77777777" w:rsidR="006A36F0" w:rsidRDefault="006A36F0" w:rsidP="006A36F0">
            <w:pPr>
              <w:numPr>
                <w:ilvl w:val="0"/>
                <w:numId w:val="335"/>
              </w:numPr>
              <w:jc w:val="both"/>
              <w:rPr>
                <w:rFonts w:ascii="Arial" w:hAnsi="Arial" w:cs="Arial"/>
                <w:snapToGrid w:val="0"/>
                <w:color w:val="000000"/>
                <w:sz w:val="16"/>
              </w:rPr>
            </w:pPr>
            <w:r w:rsidRPr="000666BE">
              <w:rPr>
                <w:rFonts w:ascii="Arial" w:hAnsi="Arial" w:cs="Arial"/>
                <w:snapToGrid w:val="0"/>
                <w:color w:val="000000"/>
                <w:sz w:val="16"/>
              </w:rPr>
              <w:t>centralna procesna enota s tipkovnico, miško in vizualnim prikazovalnikom (osebni računalnik)</w:t>
            </w:r>
          </w:p>
          <w:p w14:paraId="3D841018" w14:textId="77777777" w:rsidR="006A36F0" w:rsidRDefault="006A36F0" w:rsidP="006A36F0">
            <w:pPr>
              <w:numPr>
                <w:ilvl w:val="0"/>
                <w:numId w:val="335"/>
              </w:numPr>
              <w:jc w:val="both"/>
              <w:rPr>
                <w:rFonts w:ascii="Arial" w:hAnsi="Arial" w:cs="Arial"/>
                <w:snapToGrid w:val="0"/>
                <w:color w:val="000000"/>
                <w:sz w:val="16"/>
              </w:rPr>
            </w:pPr>
            <w:r w:rsidRPr="000666BE">
              <w:rPr>
                <w:rFonts w:ascii="Arial" w:hAnsi="Arial" w:cs="Arial"/>
                <w:snapToGrid w:val="0"/>
                <w:color w:val="000000"/>
                <w:sz w:val="16"/>
              </w:rPr>
              <w:t>centralna procesna enota (strežnik) in</w:t>
            </w:r>
          </w:p>
          <w:p w14:paraId="0E6A4868" w14:textId="77777777" w:rsidR="006A36F0" w:rsidRDefault="006A36F0" w:rsidP="006A36F0">
            <w:pPr>
              <w:numPr>
                <w:ilvl w:val="0"/>
                <w:numId w:val="335"/>
              </w:numPr>
              <w:jc w:val="both"/>
              <w:rPr>
                <w:rFonts w:ascii="Arial" w:hAnsi="Arial" w:cs="Arial"/>
                <w:snapToGrid w:val="0"/>
                <w:color w:val="000000"/>
                <w:sz w:val="16"/>
              </w:rPr>
            </w:pPr>
            <w:r w:rsidRPr="000666BE">
              <w:rPr>
                <w:rFonts w:ascii="Arial" w:hAnsi="Arial" w:cs="Arial"/>
                <w:snapToGrid w:val="0"/>
                <w:color w:val="000000"/>
                <w:sz w:val="16"/>
              </w:rPr>
              <w:t>natančni optični bralnik.</w:t>
            </w:r>
          </w:p>
          <w:p w14:paraId="1E686F8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Natančni optični bralnik je sestavljen iz naprave, imenovane </w:t>
            </w:r>
            <w:r>
              <w:rPr>
                <w:rFonts w:ascii="Arial" w:hAnsi="Arial" w:cs="Arial"/>
                <w:snapToGrid w:val="0"/>
                <w:color w:val="000000"/>
                <w:sz w:val="16"/>
              </w:rPr>
              <w:t>»</w:t>
            </w:r>
            <w:r w:rsidRPr="000666BE">
              <w:rPr>
                <w:rFonts w:ascii="Arial" w:hAnsi="Arial" w:cs="Arial"/>
                <w:snapToGrid w:val="0"/>
                <w:color w:val="000000"/>
                <w:sz w:val="16"/>
              </w:rPr>
              <w:t>podpora za senzor optičnega bralnika</w:t>
            </w:r>
            <w:r>
              <w:rPr>
                <w:rFonts w:ascii="Arial" w:hAnsi="Arial" w:cs="Arial"/>
                <w:snapToGrid w:val="0"/>
                <w:color w:val="000000"/>
                <w:sz w:val="16"/>
              </w:rPr>
              <w:t>«</w:t>
            </w:r>
            <w:r w:rsidRPr="000666BE">
              <w:rPr>
                <w:rFonts w:ascii="Arial" w:hAnsi="Arial" w:cs="Arial"/>
                <w:snapToGrid w:val="0"/>
                <w:color w:val="000000"/>
                <w:sz w:val="16"/>
              </w:rPr>
              <w:t xml:space="preserve"> na nosilcu. </w:t>
            </w:r>
            <w:r>
              <w:rPr>
                <w:rFonts w:ascii="Arial" w:hAnsi="Arial" w:cs="Arial"/>
                <w:snapToGrid w:val="0"/>
                <w:color w:val="000000"/>
                <w:sz w:val="16"/>
              </w:rPr>
              <w:t>»</w:t>
            </w:r>
            <w:r w:rsidRPr="000666BE">
              <w:rPr>
                <w:rFonts w:ascii="Arial" w:hAnsi="Arial" w:cs="Arial"/>
                <w:snapToGrid w:val="0"/>
                <w:color w:val="000000"/>
                <w:sz w:val="16"/>
              </w:rPr>
              <w:t>Podpora za senzor optičnega bralnika</w:t>
            </w:r>
            <w:r>
              <w:rPr>
                <w:rFonts w:ascii="Arial" w:hAnsi="Arial" w:cs="Arial"/>
                <w:snapToGrid w:val="0"/>
                <w:color w:val="000000"/>
                <w:sz w:val="16"/>
              </w:rPr>
              <w:t>«</w:t>
            </w:r>
            <w:r w:rsidRPr="000666BE">
              <w:rPr>
                <w:rFonts w:ascii="Arial" w:hAnsi="Arial" w:cs="Arial"/>
                <w:snapToGrid w:val="0"/>
                <w:color w:val="000000"/>
                <w:sz w:val="16"/>
              </w:rPr>
              <w:t xml:space="preserve"> je opremljena s senzorji za merjenje kakovosti papirja glede na vlago, temperaturo, težo itd. Premika se naprej in nazaj po nosilcu ter zbira podatke z uporabo delov infrardečega svetlobnega spektra ali laserskih žarkov ali drugih oblik merjenja. Ti podatki se prek strežnika pošljejo v osebni računalnik, ki jih obdela za izdelavo podatkov za nadzor kakovosti papirja. Podatki, ki jih obdela osebni računalnik, se uporabijo za prilagajanje izhodne nastavitve stroja za izdelavo papirja, ki ni del tega sistema.</w:t>
            </w:r>
          </w:p>
          <w:p w14:paraId="278BA5A0" w14:textId="77777777" w:rsidR="006A36F0" w:rsidRDefault="006A36F0" w:rsidP="006A36F0">
            <w:pPr>
              <w:jc w:val="both"/>
              <w:rPr>
                <w:rFonts w:ascii="Arial" w:hAnsi="Arial" w:cs="Arial"/>
                <w:snapToGrid w:val="0"/>
                <w:color w:val="000000"/>
                <w:sz w:val="16"/>
              </w:rPr>
            </w:pPr>
          </w:p>
          <w:p w14:paraId="335DB036" w14:textId="77777777" w:rsidR="006A36F0" w:rsidRPr="008C108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76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C3DCD3A" w14:textId="77777777" w:rsidR="006A36F0" w:rsidRPr="00185A47" w:rsidRDefault="00000000" w:rsidP="006A36F0">
            <w:pPr>
              <w:jc w:val="center"/>
              <w:rPr>
                <w:rFonts w:ascii="Arial" w:hAnsi="Arial" w:cs="Arial"/>
                <w:snapToGrid w:val="0"/>
                <w:color w:val="000000"/>
                <w:sz w:val="16"/>
                <w:szCs w:val="16"/>
              </w:rPr>
            </w:pPr>
            <w:hyperlink r:id="rId1770" w:history="1">
              <w:r w:rsidR="006A36F0" w:rsidRPr="00185A47">
                <w:rPr>
                  <w:rStyle w:val="Hiperpovezava"/>
                  <w:rFonts w:ascii="Arial" w:hAnsi="Arial" w:cs="Arial"/>
                  <w:sz w:val="16"/>
                  <w:szCs w:val="16"/>
                </w:rPr>
                <w:t>634</w:t>
              </w:r>
            </w:hyperlink>
          </w:p>
        </w:tc>
        <w:tc>
          <w:tcPr>
            <w:tcW w:w="567" w:type="dxa"/>
            <w:tcBorders>
              <w:bottom w:val="single" w:sz="6" w:space="0" w:color="auto"/>
              <w:right w:val="single" w:sz="6" w:space="0" w:color="auto"/>
            </w:tcBorders>
            <w:shd w:val="clear" w:color="auto" w:fill="auto"/>
            <w:vAlign w:val="center"/>
          </w:tcPr>
          <w:p w14:paraId="59F6FA1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72E544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2005</w:t>
            </w:r>
          </w:p>
        </w:tc>
      </w:tr>
      <w:tr w:rsidR="002F1220" w:rsidRPr="00C52625" w14:paraId="2AF70C4D" w14:textId="77777777" w:rsidTr="008C108E">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D4834A" w14:textId="7A4BEE9E" w:rsidR="002F1220" w:rsidRPr="00C52625" w:rsidRDefault="002F1220" w:rsidP="006A36F0">
            <w:pPr>
              <w:jc w:val="center"/>
              <w:rPr>
                <w:rFonts w:ascii="Arial" w:hAnsi="Arial"/>
                <w:snapToGrid w:val="0"/>
                <w:color w:val="000000"/>
                <w:sz w:val="16"/>
              </w:rPr>
            </w:pPr>
            <w:r>
              <w:rPr>
                <w:rFonts w:ascii="Arial" w:hAnsi="Arial"/>
                <w:snapToGrid w:val="0"/>
                <w:color w:val="000000"/>
                <w:sz w:val="16"/>
              </w:rPr>
              <w:t>9033 00 90</w:t>
            </w:r>
          </w:p>
        </w:tc>
        <w:tc>
          <w:tcPr>
            <w:tcW w:w="7333" w:type="dxa"/>
            <w:tcBorders>
              <w:left w:val="single" w:sz="4" w:space="0" w:color="auto"/>
              <w:bottom w:val="single" w:sz="6" w:space="0" w:color="auto"/>
              <w:right w:val="single" w:sz="6" w:space="0" w:color="auto"/>
            </w:tcBorders>
            <w:shd w:val="clear" w:color="auto" w:fill="auto"/>
            <w:vAlign w:val="center"/>
          </w:tcPr>
          <w:p w14:paraId="15AFA2CC" w14:textId="77777777" w:rsidR="002F1220" w:rsidRDefault="002F1220" w:rsidP="006A36F0">
            <w:pPr>
              <w:jc w:val="both"/>
              <w:rPr>
                <w:rFonts w:ascii="Arial" w:hAnsi="Arial" w:cs="Arial"/>
                <w:snapToGrid w:val="0"/>
                <w:color w:val="000000"/>
                <w:sz w:val="16"/>
              </w:rPr>
            </w:pPr>
            <w:r w:rsidRPr="002F1220">
              <w:rPr>
                <w:rFonts w:ascii="Arial" w:hAnsi="Arial" w:cs="Arial"/>
                <w:snapToGrid w:val="0"/>
                <w:color w:val="000000"/>
                <w:sz w:val="16"/>
              </w:rPr>
              <w:t xml:space="preserve">Filter za izmenjavo toplote in vlage (HMEF), sestavljen iz plastičnega ohišja, opremljenega z dvema 22-milimetrskima priključkoma in enim </w:t>
            </w:r>
            <w:proofErr w:type="spellStart"/>
            <w:r w:rsidRPr="002F1220">
              <w:rPr>
                <w:rFonts w:ascii="Arial" w:hAnsi="Arial" w:cs="Arial"/>
                <w:snapToGrid w:val="0"/>
                <w:color w:val="000000"/>
                <w:sz w:val="16"/>
              </w:rPr>
              <w:t>Luerjevim</w:t>
            </w:r>
            <w:proofErr w:type="spellEnd"/>
            <w:r w:rsidRPr="002F1220">
              <w:rPr>
                <w:rFonts w:ascii="Arial" w:hAnsi="Arial" w:cs="Arial"/>
                <w:snapToGrid w:val="0"/>
                <w:color w:val="000000"/>
                <w:sz w:val="16"/>
              </w:rPr>
              <w:t xml:space="preserve"> priključkom. Filter za izmenjavo toplote in vlage vsebuje tudi filtrirni material iz steklenih vlaken. Ima stisljivo prostornino 65 ml in tehta 43 gramov. Izdelek ima naslednje funkcije: </w:t>
            </w:r>
          </w:p>
          <w:p w14:paraId="78C14AD2" w14:textId="77777777" w:rsidR="002F1220" w:rsidRDefault="002F1220" w:rsidP="006A36F0">
            <w:pPr>
              <w:jc w:val="both"/>
              <w:rPr>
                <w:rFonts w:ascii="Arial" w:hAnsi="Arial" w:cs="Arial"/>
                <w:snapToGrid w:val="0"/>
                <w:color w:val="000000"/>
                <w:sz w:val="16"/>
              </w:rPr>
            </w:pPr>
            <w:r w:rsidRPr="002F1220">
              <w:rPr>
                <w:rFonts w:ascii="Arial" w:hAnsi="Arial" w:cs="Arial"/>
                <w:snapToGrid w:val="0"/>
                <w:color w:val="000000"/>
                <w:sz w:val="16"/>
              </w:rPr>
              <w:t xml:space="preserve">— visoko učinkovito filtracijo, </w:t>
            </w:r>
          </w:p>
          <w:p w14:paraId="4C5A12A8" w14:textId="12BAA7FC" w:rsidR="002F1220" w:rsidRDefault="002F1220" w:rsidP="006A36F0">
            <w:pPr>
              <w:jc w:val="both"/>
              <w:rPr>
                <w:rFonts w:ascii="Arial" w:hAnsi="Arial" w:cs="Arial"/>
                <w:snapToGrid w:val="0"/>
                <w:color w:val="000000"/>
                <w:sz w:val="16"/>
              </w:rPr>
            </w:pPr>
            <w:r w:rsidRPr="002F1220">
              <w:rPr>
                <w:rFonts w:ascii="Arial" w:hAnsi="Arial" w:cs="Arial"/>
                <w:snapToGrid w:val="0"/>
                <w:color w:val="000000"/>
                <w:sz w:val="16"/>
              </w:rPr>
              <w:t xml:space="preserve">— olajševanje dihanja zaradi nizkega upora pretoka zraka, </w:t>
            </w:r>
          </w:p>
          <w:p w14:paraId="7E0C9F5C" w14:textId="77777777" w:rsidR="002F1220" w:rsidRDefault="002F1220" w:rsidP="006A36F0">
            <w:pPr>
              <w:jc w:val="both"/>
              <w:rPr>
                <w:rFonts w:ascii="Arial" w:hAnsi="Arial" w:cs="Arial"/>
                <w:snapToGrid w:val="0"/>
                <w:color w:val="000000"/>
                <w:sz w:val="16"/>
              </w:rPr>
            </w:pPr>
            <w:r w:rsidRPr="002F1220">
              <w:rPr>
                <w:rFonts w:ascii="Arial" w:hAnsi="Arial" w:cs="Arial"/>
                <w:snapToGrid w:val="0"/>
                <w:color w:val="000000"/>
                <w:sz w:val="16"/>
              </w:rPr>
              <w:t xml:space="preserve">— preprečevanje izgube toplote in vlage. </w:t>
            </w:r>
          </w:p>
          <w:p w14:paraId="2DBD622F" w14:textId="368A9897" w:rsidR="002F1220" w:rsidRPr="000666BE" w:rsidRDefault="002F1220" w:rsidP="006A36F0">
            <w:pPr>
              <w:jc w:val="both"/>
              <w:rPr>
                <w:rFonts w:ascii="Arial" w:hAnsi="Arial" w:cs="Arial"/>
                <w:snapToGrid w:val="0"/>
                <w:color w:val="000000"/>
                <w:sz w:val="16"/>
              </w:rPr>
            </w:pPr>
            <w:r w:rsidRPr="002F1220">
              <w:rPr>
                <w:rFonts w:ascii="Arial" w:hAnsi="Arial" w:cs="Arial"/>
                <w:snapToGrid w:val="0"/>
                <w:color w:val="000000"/>
                <w:sz w:val="16"/>
              </w:rPr>
              <w:t>Izdelek je zasnovan tako, da se na enem koncu namesti na bolnikov priključek za dihalne poti (npr. obrazno masko), prek cevi pa se na drugem koncu poveže z aparatom za anestezijo ali umetno dihanje. Namenjen je za uporabo v intenzivni negi ali med anestezijo za preprečevanje vnosa virusov ter za ogrevanje in vlaženje zraka, ki ga vdihava bolnik.</w:t>
            </w:r>
          </w:p>
        </w:tc>
        <w:tc>
          <w:tcPr>
            <w:tcW w:w="850" w:type="dxa"/>
            <w:tcBorders>
              <w:bottom w:val="single" w:sz="6" w:space="0" w:color="auto"/>
              <w:right w:val="single" w:sz="6" w:space="0" w:color="auto"/>
            </w:tcBorders>
            <w:shd w:val="clear" w:color="auto" w:fill="auto"/>
            <w:vAlign w:val="center"/>
          </w:tcPr>
          <w:p w14:paraId="556C76AC" w14:textId="6ED369DE" w:rsidR="002F1220" w:rsidRPr="002F1220" w:rsidRDefault="00000000" w:rsidP="006A36F0">
            <w:pPr>
              <w:jc w:val="center"/>
              <w:rPr>
                <w:rFonts w:ascii="Arial" w:hAnsi="Arial" w:cs="Arial"/>
                <w:sz w:val="16"/>
                <w:szCs w:val="16"/>
              </w:rPr>
            </w:pPr>
            <w:hyperlink r:id="rId1771" w:history="1">
              <w:r w:rsidR="002F1220" w:rsidRPr="002F1220">
                <w:rPr>
                  <w:rStyle w:val="Hiperpovezava"/>
                  <w:rFonts w:ascii="Arial" w:hAnsi="Arial" w:cs="Arial"/>
                  <w:sz w:val="16"/>
                  <w:szCs w:val="16"/>
                </w:rPr>
                <w:t>2490</w:t>
              </w:r>
            </w:hyperlink>
          </w:p>
        </w:tc>
        <w:tc>
          <w:tcPr>
            <w:tcW w:w="567" w:type="dxa"/>
            <w:tcBorders>
              <w:bottom w:val="single" w:sz="6" w:space="0" w:color="auto"/>
              <w:right w:val="single" w:sz="6" w:space="0" w:color="auto"/>
            </w:tcBorders>
            <w:shd w:val="clear" w:color="auto" w:fill="auto"/>
            <w:vAlign w:val="center"/>
          </w:tcPr>
          <w:p w14:paraId="3D118DE9" w14:textId="7E732EE5" w:rsidR="002F1220" w:rsidRPr="00C52625" w:rsidRDefault="002F1220"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clear" w:color="auto" w:fill="auto"/>
            <w:vAlign w:val="center"/>
          </w:tcPr>
          <w:p w14:paraId="657DECEC" w14:textId="62FCD965" w:rsidR="002F1220" w:rsidRPr="00C52625" w:rsidRDefault="002F1220" w:rsidP="006A36F0">
            <w:pPr>
              <w:jc w:val="center"/>
              <w:rPr>
                <w:rFonts w:ascii="Arial" w:hAnsi="Arial"/>
                <w:snapToGrid w:val="0"/>
                <w:color w:val="000000"/>
                <w:sz w:val="16"/>
              </w:rPr>
            </w:pPr>
            <w:r>
              <w:rPr>
                <w:rFonts w:ascii="Arial" w:hAnsi="Arial"/>
                <w:snapToGrid w:val="0"/>
                <w:color w:val="000000"/>
                <w:sz w:val="16"/>
              </w:rPr>
              <w:t>2023</w:t>
            </w:r>
          </w:p>
        </w:tc>
      </w:tr>
      <w:tr w:rsidR="00324CC9" w:rsidRPr="00C52625" w14:paraId="44D0374F" w14:textId="77777777" w:rsidTr="008C108E">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A79A7CB" w14:textId="0E82E46E" w:rsidR="00324CC9" w:rsidRDefault="00324CC9" w:rsidP="006A36F0">
            <w:pPr>
              <w:jc w:val="center"/>
              <w:rPr>
                <w:rFonts w:ascii="Arial" w:hAnsi="Arial"/>
                <w:snapToGrid w:val="0"/>
                <w:color w:val="000000"/>
                <w:sz w:val="16"/>
              </w:rPr>
            </w:pPr>
            <w:r>
              <w:rPr>
                <w:rFonts w:ascii="Arial" w:hAnsi="Arial"/>
                <w:snapToGrid w:val="0"/>
                <w:color w:val="000000"/>
                <w:sz w:val="16"/>
              </w:rPr>
              <w:t>9102 12 00</w:t>
            </w:r>
          </w:p>
        </w:tc>
        <w:tc>
          <w:tcPr>
            <w:tcW w:w="7333" w:type="dxa"/>
            <w:tcBorders>
              <w:left w:val="single" w:sz="4" w:space="0" w:color="auto"/>
              <w:bottom w:val="single" w:sz="6" w:space="0" w:color="auto"/>
              <w:right w:val="single" w:sz="6" w:space="0" w:color="auto"/>
            </w:tcBorders>
            <w:shd w:val="clear" w:color="auto" w:fill="auto"/>
            <w:vAlign w:val="center"/>
          </w:tcPr>
          <w:p w14:paraId="0AB0B6D9"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Zapestna naprava z baterijskim napajanjem (t. i. pametna ura), sestavljena iz barvnega prikazovalnika AMOLED, občutljivega na dotik, z diagonalo približno 2,8 cm in silikonskega traku, v kompletu za prodajo na drobno skupaj s polnilnikom. </w:t>
            </w:r>
          </w:p>
          <w:p w14:paraId="55DBE768"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Naprava vsebuje tudi: </w:t>
            </w:r>
          </w:p>
          <w:p w14:paraId="48462185"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2 MB RAM, 32 MB ROM, </w:t>
            </w:r>
          </w:p>
          <w:p w14:paraId="7A34C8E3"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baterijo 159 </w:t>
            </w:r>
            <w:proofErr w:type="spellStart"/>
            <w:r w:rsidRPr="00324CC9">
              <w:rPr>
                <w:rFonts w:ascii="Arial" w:hAnsi="Arial" w:cs="Arial"/>
                <w:snapToGrid w:val="0"/>
                <w:color w:val="000000"/>
                <w:sz w:val="16"/>
              </w:rPr>
              <w:t>mAh</w:t>
            </w:r>
            <w:proofErr w:type="spellEnd"/>
            <w:r w:rsidRPr="00324CC9">
              <w:rPr>
                <w:rFonts w:ascii="Arial" w:hAnsi="Arial" w:cs="Arial"/>
                <w:snapToGrid w:val="0"/>
                <w:color w:val="000000"/>
                <w:sz w:val="16"/>
              </w:rPr>
              <w:t xml:space="preserve">, </w:t>
            </w:r>
          </w:p>
          <w:p w14:paraId="17BB3B94"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senzor merilnika pospeška, žiroskopski senzor, optični senzor srčnega utripa, </w:t>
            </w:r>
          </w:p>
          <w:p w14:paraId="08EB6757"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povezljivost </w:t>
            </w:r>
            <w:proofErr w:type="spellStart"/>
            <w:r w:rsidRPr="00324CC9">
              <w:rPr>
                <w:rFonts w:ascii="Arial" w:hAnsi="Arial" w:cs="Arial"/>
                <w:snapToGrid w:val="0"/>
                <w:color w:val="000000"/>
                <w:sz w:val="16"/>
              </w:rPr>
              <w:t>Bluetooth</w:t>
            </w:r>
            <w:proofErr w:type="spellEnd"/>
            <w:r w:rsidRPr="00324CC9">
              <w:rPr>
                <w:rFonts w:ascii="Arial" w:hAnsi="Arial" w:cs="Arial"/>
                <w:snapToGrid w:val="0"/>
                <w:color w:val="000000"/>
                <w:sz w:val="16"/>
              </w:rPr>
              <w:t xml:space="preserve"> 5.1. </w:t>
            </w:r>
          </w:p>
          <w:p w14:paraId="6C7B8699"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Naprava ni opremljena s kartico </w:t>
            </w:r>
            <w:proofErr w:type="spellStart"/>
            <w:r w:rsidRPr="00324CC9">
              <w:rPr>
                <w:rFonts w:ascii="Arial" w:hAnsi="Arial" w:cs="Arial"/>
                <w:snapToGrid w:val="0"/>
                <w:color w:val="000000"/>
                <w:sz w:val="16"/>
              </w:rPr>
              <w:t>eSIM</w:t>
            </w:r>
            <w:proofErr w:type="spellEnd"/>
            <w:r w:rsidRPr="00324CC9">
              <w:rPr>
                <w:rFonts w:ascii="Arial" w:hAnsi="Arial" w:cs="Arial"/>
                <w:snapToGrid w:val="0"/>
                <w:color w:val="000000"/>
                <w:sz w:val="16"/>
              </w:rPr>
              <w:t xml:space="preserve">/SIM in vanjo ni mogoče vstaviti SIM kartice. Nima zmogljivosti komunikacije v bližnjem polju. </w:t>
            </w:r>
          </w:p>
          <w:p w14:paraId="224542BE"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Naprava se brez povezave z drugo napravo lahko uporablja za: </w:t>
            </w:r>
          </w:p>
          <w:p w14:paraId="5E4A6793"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prikaz ure in datuma, </w:t>
            </w:r>
          </w:p>
          <w:p w14:paraId="768BF670"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merjenje srčnega utripa, </w:t>
            </w:r>
          </w:p>
          <w:p w14:paraId="52EAEDE2"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merjenje časa faz spanja, </w:t>
            </w:r>
          </w:p>
          <w:p w14:paraId="48F9FCA3"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štetje korakov, </w:t>
            </w:r>
          </w:p>
          <w:p w14:paraId="5E8ADC5C"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zapisovanje hitrosti. </w:t>
            </w:r>
          </w:p>
          <w:p w14:paraId="4FFD9A3F"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Naprava se lahko prek </w:t>
            </w:r>
            <w:proofErr w:type="spellStart"/>
            <w:r w:rsidRPr="00324CC9">
              <w:rPr>
                <w:rFonts w:ascii="Arial" w:hAnsi="Arial" w:cs="Arial"/>
                <w:snapToGrid w:val="0"/>
                <w:color w:val="000000"/>
                <w:sz w:val="16"/>
              </w:rPr>
              <w:t>Bluetootha</w:t>
            </w:r>
            <w:proofErr w:type="spellEnd"/>
            <w:r w:rsidRPr="00324CC9">
              <w:rPr>
                <w:rFonts w:ascii="Arial" w:hAnsi="Arial" w:cs="Arial"/>
                <w:snapToGrid w:val="0"/>
                <w:color w:val="000000"/>
                <w:sz w:val="16"/>
              </w:rPr>
              <w:t xml:space="preserve"> poveže z drugo napravo, kot je pametni telefon (v nadaljnjem besedilu: gostiteljska naprava). Po povezovanju se izmerjeni podatki prenesejo na gostiteljsko napravo za nadaljnjo obdelavo (prek njenih aplikacij). </w:t>
            </w:r>
          </w:p>
          <w:p w14:paraId="30F932A4"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Po povezovanju naprava omogoča tudi funkcionalnosti, kot so:</w:t>
            </w:r>
          </w:p>
          <w:p w14:paraId="3CBE6BDC"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 prejemanje obvestil o telefonskih klicih zgolj z možnostjo njihove zavrnitve (na telefonske klice ni mogoče odgovoriti), </w:t>
            </w:r>
          </w:p>
          <w:p w14:paraId="3752A313"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preverjanje obvestil o SMS sporočilih s prikazom prvega dela besedila in odzivom nanje (naprava omogoča funkcijo hitrega odgovora SMS z vnaprej določenimi kratkimi besedili, vendar ni mogoče sestaviti celotnega sporočila po meri), </w:t>
            </w:r>
          </w:p>
          <w:p w14:paraId="54CC80D2"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xml:space="preserve">— upravljanje aplikacij za predvajanje glasbe na gostiteljski napravi, </w:t>
            </w:r>
          </w:p>
          <w:p w14:paraId="21112381" w14:textId="77777777" w:rsidR="00324CC9"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upravljanje različnih funkcij, povezanih s pro</w:t>
            </w:r>
            <w:r w:rsidRPr="00324CC9">
              <w:rPr>
                <w:rFonts w:ascii="Arial" w:hAnsi="Arial" w:cs="Arial"/>
                <w:snapToGrid w:val="0"/>
                <w:color w:val="000000"/>
                <w:sz w:val="16"/>
              </w:rPr>
              <w:t xml:space="preserve">grami za telesno zdravje in športne dejavnosti, </w:t>
            </w:r>
          </w:p>
          <w:p w14:paraId="3826E87E" w14:textId="4476EA8E" w:rsidR="00324CC9" w:rsidRPr="002F1220" w:rsidRDefault="00324CC9" w:rsidP="006A36F0">
            <w:pPr>
              <w:jc w:val="both"/>
              <w:rPr>
                <w:rFonts w:ascii="Arial" w:hAnsi="Arial" w:cs="Arial"/>
                <w:snapToGrid w:val="0"/>
                <w:color w:val="000000"/>
                <w:sz w:val="16"/>
              </w:rPr>
            </w:pPr>
            <w:r w:rsidRPr="00324CC9">
              <w:rPr>
                <w:rFonts w:ascii="Arial" w:hAnsi="Arial" w:cs="Arial"/>
                <w:snapToGrid w:val="0"/>
                <w:color w:val="000000"/>
                <w:sz w:val="16"/>
              </w:rPr>
              <w:t>— sledenje ravni stresa.</w:t>
            </w:r>
          </w:p>
        </w:tc>
        <w:tc>
          <w:tcPr>
            <w:tcW w:w="850" w:type="dxa"/>
            <w:tcBorders>
              <w:bottom w:val="single" w:sz="6" w:space="0" w:color="auto"/>
              <w:right w:val="single" w:sz="6" w:space="0" w:color="auto"/>
            </w:tcBorders>
            <w:shd w:val="clear" w:color="auto" w:fill="auto"/>
            <w:vAlign w:val="center"/>
          </w:tcPr>
          <w:p w14:paraId="47B20A22" w14:textId="2133D497" w:rsidR="00324CC9" w:rsidRPr="00324CC9" w:rsidRDefault="00324CC9" w:rsidP="006A36F0">
            <w:pPr>
              <w:jc w:val="center"/>
              <w:rPr>
                <w:rFonts w:ascii="Arial" w:hAnsi="Arial" w:cs="Arial"/>
                <w:sz w:val="16"/>
                <w:szCs w:val="16"/>
              </w:rPr>
            </w:pPr>
            <w:hyperlink r:id="rId1772" w:history="1">
              <w:r w:rsidRPr="00324CC9">
                <w:rPr>
                  <w:rStyle w:val="Hiperpovezava"/>
                  <w:rFonts w:ascii="Arial" w:hAnsi="Arial" w:cs="Arial"/>
                  <w:sz w:val="16"/>
                  <w:szCs w:val="16"/>
                </w:rPr>
                <w:t>964</w:t>
              </w:r>
            </w:hyperlink>
          </w:p>
        </w:tc>
        <w:tc>
          <w:tcPr>
            <w:tcW w:w="567" w:type="dxa"/>
            <w:tcBorders>
              <w:bottom w:val="single" w:sz="6" w:space="0" w:color="auto"/>
              <w:right w:val="single" w:sz="6" w:space="0" w:color="auto"/>
            </w:tcBorders>
            <w:shd w:val="clear" w:color="auto" w:fill="auto"/>
            <w:vAlign w:val="center"/>
          </w:tcPr>
          <w:p w14:paraId="143B8475" w14:textId="6753ED21" w:rsidR="00324CC9" w:rsidRDefault="00324CC9" w:rsidP="006A36F0">
            <w:pPr>
              <w:rPr>
                <w:rFonts w:ascii="Arial" w:hAnsi="Arial"/>
                <w:snapToGrid w:val="0"/>
                <w:color w:val="000000"/>
                <w:sz w:val="16"/>
              </w:rPr>
            </w:pPr>
            <w:r>
              <w:rPr>
                <w:rFonts w:ascii="Arial" w:hAnsi="Arial"/>
                <w:snapToGrid w:val="0"/>
                <w:color w:val="000000"/>
                <w:sz w:val="16"/>
              </w:rPr>
              <w:t>L</w:t>
            </w:r>
          </w:p>
        </w:tc>
        <w:tc>
          <w:tcPr>
            <w:tcW w:w="567" w:type="dxa"/>
            <w:tcBorders>
              <w:bottom w:val="single" w:sz="6" w:space="0" w:color="auto"/>
              <w:right w:val="single" w:sz="6" w:space="0" w:color="auto"/>
            </w:tcBorders>
            <w:shd w:val="clear" w:color="auto" w:fill="auto"/>
            <w:vAlign w:val="center"/>
          </w:tcPr>
          <w:p w14:paraId="4A5548A1" w14:textId="5298C124" w:rsidR="00324CC9" w:rsidRDefault="00324CC9" w:rsidP="006A36F0">
            <w:pPr>
              <w:jc w:val="center"/>
              <w:rPr>
                <w:rFonts w:ascii="Arial" w:hAnsi="Arial"/>
                <w:snapToGrid w:val="0"/>
                <w:color w:val="000000"/>
                <w:sz w:val="16"/>
              </w:rPr>
            </w:pPr>
            <w:r>
              <w:rPr>
                <w:rFonts w:ascii="Arial" w:hAnsi="Arial"/>
                <w:snapToGrid w:val="0"/>
                <w:color w:val="000000"/>
                <w:sz w:val="16"/>
              </w:rPr>
              <w:t>2024</w:t>
            </w:r>
          </w:p>
        </w:tc>
      </w:tr>
      <w:tr w:rsidR="006A36F0" w:rsidRPr="00C52625" w14:paraId="23DADE72" w14:textId="77777777" w:rsidTr="009A5A51">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0C4CB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9114 90 00</w:t>
            </w:r>
          </w:p>
        </w:tc>
        <w:tc>
          <w:tcPr>
            <w:tcW w:w="7333" w:type="dxa"/>
            <w:tcBorders>
              <w:left w:val="single" w:sz="4" w:space="0" w:color="auto"/>
              <w:bottom w:val="single" w:sz="6" w:space="0" w:color="auto"/>
              <w:right w:val="single" w:sz="6" w:space="0" w:color="auto"/>
            </w:tcBorders>
            <w:shd w:val="clear" w:color="auto" w:fill="auto"/>
            <w:vAlign w:val="center"/>
          </w:tcPr>
          <w:p w14:paraId="5AE8C95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(t. i. </w:t>
            </w:r>
            <w:r>
              <w:rPr>
                <w:rFonts w:ascii="Arial" w:hAnsi="Arial" w:cs="Arial"/>
                <w:snapToGrid w:val="0"/>
                <w:color w:val="000000"/>
                <w:sz w:val="16"/>
              </w:rPr>
              <w:t>»</w:t>
            </w:r>
            <w:r w:rsidRPr="000666BE">
              <w:rPr>
                <w:rFonts w:ascii="Arial" w:hAnsi="Arial" w:cs="Arial"/>
                <w:snapToGrid w:val="0"/>
                <w:color w:val="000000"/>
                <w:sz w:val="16"/>
              </w:rPr>
              <w:t>modul ure v realnem času</w:t>
            </w:r>
            <w:r>
              <w:rPr>
                <w:rFonts w:ascii="Arial" w:hAnsi="Arial" w:cs="Arial"/>
                <w:snapToGrid w:val="0"/>
                <w:color w:val="000000"/>
                <w:sz w:val="16"/>
              </w:rPr>
              <w:t>«</w:t>
            </w:r>
            <w:r w:rsidRPr="000666BE">
              <w:rPr>
                <w:rFonts w:ascii="Arial" w:hAnsi="Arial" w:cs="Arial"/>
                <w:snapToGrid w:val="0"/>
                <w:color w:val="000000"/>
                <w:sz w:val="16"/>
              </w:rPr>
              <w:t>) sestavljata monolitno integrirano vezje in kremenov kristal, ki sta pritrjena na kovinski okvir in vgrajena v plastično ohišje z merami približno 10 × 7 × 3 mm. Izdelek deluje z nihajno frekvenco 32,768 kHz in z napajalno napetostjo med 2,7 in 3,6 V. Ima digitalni izhodni signal. Izdelek se uporablja v različnih napravah kot vir urnega signala za določanje časovnih intervalov.</w:t>
            </w:r>
          </w:p>
          <w:p w14:paraId="2F8046C0" w14:textId="77777777" w:rsidR="006A36F0" w:rsidRDefault="006A36F0" w:rsidP="006A36F0">
            <w:pPr>
              <w:jc w:val="both"/>
              <w:rPr>
                <w:rFonts w:ascii="Arial" w:hAnsi="Arial" w:cs="Arial"/>
                <w:snapToGrid w:val="0"/>
                <w:color w:val="000000"/>
                <w:sz w:val="16"/>
              </w:rPr>
            </w:pPr>
          </w:p>
          <w:p w14:paraId="6727062B" w14:textId="77777777" w:rsidR="006A36F0" w:rsidRPr="000666BE" w:rsidRDefault="006A36F0" w:rsidP="006A36F0">
            <w:pPr>
              <w:jc w:val="both"/>
              <w:rPr>
                <w:rFonts w:ascii="Arial" w:hAnsi="Arial" w:cs="Arial"/>
                <w:snapToGrid w:val="0"/>
                <w:color w:val="000000"/>
                <w:sz w:val="16"/>
              </w:rPr>
            </w:pPr>
            <w:r w:rsidRPr="00F121A8">
              <w:rPr>
                <w:rFonts w:ascii="Arial" w:hAnsi="Arial" w:cs="Arial"/>
                <w:b/>
                <w:snapToGrid w:val="0"/>
                <w:color w:val="000000"/>
                <w:sz w:val="16"/>
                <w:szCs w:val="16"/>
              </w:rPr>
              <w:t>Uredba razveljavljena z uredbo</w:t>
            </w:r>
            <w:r>
              <w:rPr>
                <w:rFonts w:ascii="Arial" w:hAnsi="Arial" w:cs="Arial"/>
                <w:b/>
                <w:snapToGrid w:val="0"/>
                <w:color w:val="000000"/>
                <w:sz w:val="16"/>
                <w:szCs w:val="16"/>
              </w:rPr>
              <w:t xml:space="preserve"> </w:t>
            </w:r>
            <w:hyperlink r:id="rId1773" w:history="1">
              <w:r w:rsidRPr="00B969C2">
                <w:rPr>
                  <w:rStyle w:val="Hiperpovezava"/>
                  <w:rFonts w:ascii="Arial" w:hAnsi="Arial" w:cs="Arial"/>
                  <w:b/>
                  <w:snapToGrid w:val="0"/>
                  <w:sz w:val="16"/>
                  <w:szCs w:val="16"/>
                </w:rPr>
                <w:t>2</w:t>
              </w:r>
              <w:r>
                <w:rPr>
                  <w:rStyle w:val="Hiperpovezava"/>
                  <w:rFonts w:ascii="Arial" w:hAnsi="Arial" w:cs="Arial"/>
                  <w:b/>
                  <w:snapToGrid w:val="0"/>
                  <w:sz w:val="16"/>
                  <w:szCs w:val="16"/>
                </w:rPr>
                <w:t>0</w:t>
              </w:r>
              <w:r w:rsidRPr="00B969C2">
                <w:rPr>
                  <w:rStyle w:val="Hiperpovezava"/>
                  <w:rFonts w:ascii="Arial" w:hAnsi="Arial" w:cs="Arial"/>
                  <w:b/>
                  <w:snapToGrid w:val="0"/>
                  <w:sz w:val="16"/>
                  <w:szCs w:val="16"/>
                </w:rPr>
                <w:t>20/524</w:t>
              </w:r>
            </w:hyperlink>
          </w:p>
        </w:tc>
        <w:tc>
          <w:tcPr>
            <w:tcW w:w="850" w:type="dxa"/>
            <w:tcBorders>
              <w:bottom w:val="single" w:sz="6" w:space="0" w:color="auto"/>
              <w:right w:val="single" w:sz="6" w:space="0" w:color="auto"/>
            </w:tcBorders>
            <w:shd w:val="clear" w:color="auto" w:fill="auto"/>
            <w:vAlign w:val="center"/>
          </w:tcPr>
          <w:p w14:paraId="5F249854" w14:textId="77777777" w:rsidR="006A36F0" w:rsidRPr="004E6B2B" w:rsidRDefault="00000000" w:rsidP="006A36F0">
            <w:pPr>
              <w:jc w:val="center"/>
              <w:rPr>
                <w:rFonts w:ascii="Arial" w:hAnsi="Arial" w:cs="Arial"/>
                <w:snapToGrid w:val="0"/>
                <w:color w:val="000000"/>
                <w:sz w:val="16"/>
              </w:rPr>
            </w:pPr>
            <w:hyperlink r:id="rId1774" w:history="1">
              <w:r w:rsidR="006A36F0" w:rsidRPr="004E6B2B">
                <w:rPr>
                  <w:rStyle w:val="Hiperpovezava"/>
                  <w:rFonts w:ascii="Arial" w:hAnsi="Arial" w:cs="Arial"/>
                  <w:snapToGrid w:val="0"/>
                  <w:sz w:val="16"/>
                </w:rPr>
                <w:t>863</w:t>
              </w:r>
            </w:hyperlink>
          </w:p>
        </w:tc>
        <w:tc>
          <w:tcPr>
            <w:tcW w:w="567" w:type="dxa"/>
            <w:tcBorders>
              <w:bottom w:val="single" w:sz="6" w:space="0" w:color="auto"/>
              <w:right w:val="single" w:sz="6" w:space="0" w:color="auto"/>
            </w:tcBorders>
            <w:shd w:val="clear" w:color="auto" w:fill="auto"/>
            <w:vAlign w:val="center"/>
          </w:tcPr>
          <w:p w14:paraId="19F4C042"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40</w:t>
            </w:r>
          </w:p>
        </w:tc>
        <w:tc>
          <w:tcPr>
            <w:tcW w:w="567" w:type="dxa"/>
            <w:tcBorders>
              <w:bottom w:val="single" w:sz="6" w:space="0" w:color="auto"/>
              <w:right w:val="single" w:sz="6" w:space="0" w:color="auto"/>
            </w:tcBorders>
            <w:shd w:val="clear" w:color="auto" w:fill="auto"/>
            <w:vAlign w:val="center"/>
          </w:tcPr>
          <w:p w14:paraId="5D80737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175AC72A" w14:textId="77777777" w:rsidTr="009A5A51">
        <w:trPr>
          <w:trHeight w:val="47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948E1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9304 00 00</w:t>
            </w:r>
          </w:p>
        </w:tc>
        <w:tc>
          <w:tcPr>
            <w:tcW w:w="7333" w:type="dxa"/>
            <w:tcBorders>
              <w:left w:val="single" w:sz="4" w:space="0" w:color="auto"/>
              <w:bottom w:val="single" w:sz="6" w:space="0" w:color="auto"/>
              <w:right w:val="single" w:sz="6" w:space="0" w:color="auto"/>
            </w:tcBorders>
            <w:shd w:val="clear" w:color="auto" w:fill="auto"/>
            <w:vAlign w:val="center"/>
          </w:tcPr>
          <w:p w14:paraId="441ABCB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Zračna pištola, iz plastike, z notranjim mehanizmom in notranjim delom cevi iz kovine, ki omogoča izstreljevanje plastičnih kroglic</w:t>
            </w:r>
            <w:r>
              <w:rPr>
                <w:rFonts w:ascii="Arial" w:hAnsi="Arial" w:cs="Arial"/>
                <w:snapToGrid w:val="0"/>
                <w:color w:val="000000"/>
                <w:sz w:val="16"/>
              </w:rPr>
              <w:t>.</w:t>
            </w:r>
          </w:p>
        </w:tc>
        <w:tc>
          <w:tcPr>
            <w:tcW w:w="850" w:type="dxa"/>
            <w:tcBorders>
              <w:bottom w:val="single" w:sz="6" w:space="0" w:color="auto"/>
              <w:right w:val="single" w:sz="6" w:space="0" w:color="auto"/>
            </w:tcBorders>
            <w:shd w:val="clear" w:color="auto" w:fill="auto"/>
            <w:vAlign w:val="center"/>
          </w:tcPr>
          <w:p w14:paraId="50C60468" w14:textId="77777777" w:rsidR="006A36F0" w:rsidRPr="004E6B2B" w:rsidRDefault="00000000" w:rsidP="006A36F0">
            <w:pPr>
              <w:jc w:val="center"/>
              <w:rPr>
                <w:rFonts w:ascii="Arial" w:hAnsi="Arial" w:cs="Arial"/>
                <w:snapToGrid w:val="0"/>
                <w:color w:val="000000"/>
                <w:sz w:val="16"/>
              </w:rPr>
            </w:pPr>
            <w:hyperlink r:id="rId1775" w:history="1">
              <w:r w:rsidR="006A36F0" w:rsidRPr="009A5A51">
                <w:rPr>
                  <w:rStyle w:val="Hiperpovezava"/>
                  <w:rFonts w:ascii="Arial" w:hAnsi="Arial" w:cs="Arial"/>
                  <w:snapToGrid w:val="0"/>
                  <w:sz w:val="16"/>
                </w:rPr>
                <w:t>242</w:t>
              </w:r>
            </w:hyperlink>
          </w:p>
        </w:tc>
        <w:tc>
          <w:tcPr>
            <w:tcW w:w="567" w:type="dxa"/>
            <w:tcBorders>
              <w:bottom w:val="single" w:sz="6" w:space="0" w:color="auto"/>
              <w:right w:val="single" w:sz="6" w:space="0" w:color="auto"/>
            </w:tcBorders>
            <w:shd w:val="clear" w:color="auto" w:fill="auto"/>
            <w:vAlign w:val="center"/>
          </w:tcPr>
          <w:p w14:paraId="57A3DA6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w:t>
            </w:r>
          </w:p>
        </w:tc>
        <w:tc>
          <w:tcPr>
            <w:tcW w:w="567" w:type="dxa"/>
            <w:tcBorders>
              <w:bottom w:val="single" w:sz="6" w:space="0" w:color="auto"/>
              <w:right w:val="single" w:sz="6" w:space="0" w:color="auto"/>
            </w:tcBorders>
            <w:shd w:val="clear" w:color="auto" w:fill="auto"/>
            <w:vAlign w:val="center"/>
          </w:tcPr>
          <w:p w14:paraId="43FE8C5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02CFAA4B" w14:textId="77777777" w:rsidTr="009A5A51">
        <w:trPr>
          <w:trHeight w:val="69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0975CC5"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9306 90 90</w:t>
            </w:r>
          </w:p>
        </w:tc>
        <w:tc>
          <w:tcPr>
            <w:tcW w:w="7333" w:type="dxa"/>
            <w:tcBorders>
              <w:left w:val="single" w:sz="4" w:space="0" w:color="auto"/>
              <w:bottom w:val="single" w:sz="6" w:space="0" w:color="auto"/>
              <w:right w:val="single" w:sz="6" w:space="0" w:color="auto"/>
            </w:tcBorders>
            <w:shd w:val="solid" w:color="FFFFFF" w:fill="auto"/>
            <w:vAlign w:val="center"/>
          </w:tcPr>
          <w:p w14:paraId="19CEA21F"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v obliki kroglice (tako imenovana </w:t>
            </w:r>
            <w:r>
              <w:rPr>
                <w:rFonts w:ascii="Arial" w:hAnsi="Arial" w:cs="Arial"/>
                <w:snapToGrid w:val="0"/>
                <w:color w:val="000000"/>
                <w:sz w:val="16"/>
              </w:rPr>
              <w:t>»</w:t>
            </w:r>
            <w:proofErr w:type="spellStart"/>
            <w:r w:rsidRPr="000666BE">
              <w:rPr>
                <w:rFonts w:ascii="Arial" w:hAnsi="Arial" w:cs="Arial"/>
                <w:snapToGrid w:val="0"/>
                <w:color w:val="000000"/>
                <w:sz w:val="16"/>
              </w:rPr>
              <w:t>paintball</w:t>
            </w:r>
            <w:proofErr w:type="spellEnd"/>
            <w:r>
              <w:rPr>
                <w:rFonts w:ascii="Arial" w:hAnsi="Arial" w:cs="Arial"/>
                <w:snapToGrid w:val="0"/>
                <w:color w:val="000000"/>
                <w:sz w:val="16"/>
              </w:rPr>
              <w:t>«</w:t>
            </w:r>
            <w:r w:rsidRPr="000666BE">
              <w:rPr>
                <w:rFonts w:ascii="Arial" w:hAnsi="Arial" w:cs="Arial"/>
                <w:snapToGrid w:val="0"/>
                <w:color w:val="000000"/>
                <w:sz w:val="16"/>
              </w:rPr>
              <w:t>) z ovojnico, izdelano iz trde želatine, in polnjen z barvo na vodni osnovi.</w:t>
            </w:r>
            <w:r>
              <w:rPr>
                <w:rFonts w:ascii="Arial" w:hAnsi="Arial" w:cs="Arial"/>
                <w:snapToGrid w:val="0"/>
                <w:color w:val="000000"/>
                <w:sz w:val="16"/>
              </w:rPr>
              <w:t xml:space="preserve"> </w:t>
            </w:r>
            <w:r w:rsidRPr="000666BE">
              <w:rPr>
                <w:rFonts w:ascii="Arial" w:hAnsi="Arial" w:cs="Arial"/>
                <w:snapToGrid w:val="0"/>
                <w:color w:val="000000"/>
                <w:sz w:val="16"/>
              </w:rPr>
              <w:t xml:space="preserve">Izdelek je zasnovan za uporabo kot projektil v puškah za </w:t>
            </w:r>
            <w:proofErr w:type="spellStart"/>
            <w:r w:rsidRPr="000666BE">
              <w:rPr>
                <w:rFonts w:ascii="Arial" w:hAnsi="Arial" w:cs="Arial"/>
                <w:snapToGrid w:val="0"/>
                <w:color w:val="000000"/>
                <w:sz w:val="16"/>
              </w:rPr>
              <w:t>paintball</w:t>
            </w:r>
            <w:proofErr w:type="spellEnd"/>
            <w:r w:rsidRPr="000666BE">
              <w:rPr>
                <w:rFonts w:ascii="Arial" w:hAnsi="Arial" w:cs="Arial"/>
                <w:snapToGrid w:val="0"/>
                <w:color w:val="000000"/>
                <w:sz w:val="16"/>
              </w:rPr>
              <w:t xml:space="preserve"> (zračna puška s hitrostjo 91 metrov na sekundo pri izstopu iz šobe) med igro </w:t>
            </w:r>
            <w:r>
              <w:rPr>
                <w:rFonts w:ascii="Arial" w:hAnsi="Arial" w:cs="Arial"/>
                <w:snapToGrid w:val="0"/>
                <w:color w:val="000000"/>
                <w:sz w:val="16"/>
              </w:rPr>
              <w:t>»</w:t>
            </w:r>
            <w:proofErr w:type="spellStart"/>
            <w:r w:rsidRPr="000666BE">
              <w:rPr>
                <w:rFonts w:ascii="Arial" w:hAnsi="Arial" w:cs="Arial"/>
                <w:snapToGrid w:val="0"/>
                <w:color w:val="000000"/>
                <w:sz w:val="16"/>
              </w:rPr>
              <w:t>paintball</w:t>
            </w:r>
            <w:proofErr w:type="spellEnd"/>
            <w:r>
              <w:rPr>
                <w:rFonts w:ascii="Arial" w:hAnsi="Arial" w:cs="Arial"/>
                <w:snapToGrid w:val="0"/>
                <w:color w:val="000000"/>
                <w:sz w:val="16"/>
              </w:rPr>
              <w:t>«</w:t>
            </w:r>
            <w:r w:rsidRPr="000666BE">
              <w:rPr>
                <w:rFonts w:ascii="Arial" w:hAnsi="Arial" w:cs="Arial"/>
                <w:snapToGrid w:val="0"/>
                <w:color w:val="000000"/>
                <w:sz w:val="16"/>
              </w:rPr>
              <w:t xml:space="preserve"> z več igralci.</w:t>
            </w:r>
          </w:p>
        </w:tc>
        <w:tc>
          <w:tcPr>
            <w:tcW w:w="850" w:type="dxa"/>
            <w:tcBorders>
              <w:bottom w:val="single" w:sz="6" w:space="0" w:color="auto"/>
              <w:right w:val="single" w:sz="6" w:space="0" w:color="auto"/>
            </w:tcBorders>
            <w:shd w:val="solid" w:color="FFFFFF" w:fill="auto"/>
            <w:vAlign w:val="center"/>
          </w:tcPr>
          <w:p w14:paraId="272E4DB7" w14:textId="77777777" w:rsidR="006A36F0" w:rsidRPr="004E6B2B" w:rsidRDefault="00000000" w:rsidP="006A36F0">
            <w:pPr>
              <w:jc w:val="center"/>
              <w:rPr>
                <w:rFonts w:ascii="Arial" w:hAnsi="Arial" w:cs="Arial"/>
                <w:snapToGrid w:val="0"/>
                <w:color w:val="000000"/>
                <w:sz w:val="16"/>
              </w:rPr>
            </w:pPr>
            <w:hyperlink r:id="rId1776" w:history="1">
              <w:r w:rsidR="006A36F0" w:rsidRPr="004E6B2B">
                <w:rPr>
                  <w:rStyle w:val="Hiperpovezava"/>
                  <w:rFonts w:ascii="Arial" w:hAnsi="Arial" w:cs="Arial"/>
                  <w:snapToGrid w:val="0"/>
                  <w:sz w:val="16"/>
                </w:rPr>
                <w:t>1169</w:t>
              </w:r>
            </w:hyperlink>
          </w:p>
        </w:tc>
        <w:tc>
          <w:tcPr>
            <w:tcW w:w="567" w:type="dxa"/>
            <w:tcBorders>
              <w:bottom w:val="single" w:sz="6" w:space="0" w:color="auto"/>
              <w:right w:val="single" w:sz="6" w:space="0" w:color="auto"/>
            </w:tcBorders>
            <w:shd w:val="solid" w:color="FFFFFF" w:fill="auto"/>
            <w:vAlign w:val="center"/>
          </w:tcPr>
          <w:p w14:paraId="36681FC7"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L170</w:t>
            </w:r>
          </w:p>
        </w:tc>
        <w:tc>
          <w:tcPr>
            <w:tcW w:w="567" w:type="dxa"/>
            <w:tcBorders>
              <w:bottom w:val="single" w:sz="6" w:space="0" w:color="auto"/>
              <w:right w:val="single" w:sz="6" w:space="0" w:color="auto"/>
            </w:tcBorders>
            <w:shd w:val="solid" w:color="FFFFFF" w:fill="auto"/>
            <w:vAlign w:val="center"/>
          </w:tcPr>
          <w:p w14:paraId="5397D4E8"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9A5A51" w14:paraId="437C9124"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C4A2D6"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lastRenderedPageBreak/>
              <w:t>9401 90 80</w:t>
            </w:r>
          </w:p>
        </w:tc>
        <w:tc>
          <w:tcPr>
            <w:tcW w:w="7333" w:type="dxa"/>
            <w:tcBorders>
              <w:left w:val="single" w:sz="4" w:space="0" w:color="auto"/>
              <w:bottom w:val="single" w:sz="6" w:space="0" w:color="auto"/>
              <w:right w:val="single" w:sz="6" w:space="0" w:color="auto"/>
            </w:tcBorders>
            <w:shd w:val="clear" w:color="auto" w:fill="auto"/>
            <w:vAlign w:val="center"/>
          </w:tcPr>
          <w:p w14:paraId="59A7D04C" w14:textId="77777777" w:rsidR="006A36F0"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 xml:space="preserve">Naprava v obliki kovinskega diska s premerom približno 8 cm in debelino 2 cm (tako imenovani </w:t>
            </w:r>
            <w:r>
              <w:rPr>
                <w:rFonts w:ascii="Arial" w:hAnsi="Arial" w:cs="Arial"/>
                <w:snapToGrid w:val="0"/>
                <w:color w:val="000000"/>
                <w:sz w:val="16"/>
                <w:szCs w:val="16"/>
              </w:rPr>
              <w:t>»</w:t>
            </w:r>
            <w:r w:rsidRPr="009A5A51">
              <w:rPr>
                <w:rFonts w:ascii="Arial" w:hAnsi="Arial" w:cs="Arial"/>
                <w:snapToGrid w:val="0"/>
                <w:color w:val="000000"/>
                <w:sz w:val="16"/>
                <w:szCs w:val="16"/>
              </w:rPr>
              <w:t>naklonski mehanizem</w:t>
            </w:r>
            <w:r>
              <w:rPr>
                <w:rFonts w:ascii="Arial" w:hAnsi="Arial" w:cs="Arial"/>
                <w:snapToGrid w:val="0"/>
                <w:color w:val="000000"/>
                <w:sz w:val="16"/>
                <w:szCs w:val="16"/>
              </w:rPr>
              <w:t>«</w:t>
            </w:r>
            <w:r w:rsidRPr="009A5A51">
              <w:rPr>
                <w:rFonts w:ascii="Arial" w:hAnsi="Arial" w:cs="Arial"/>
                <w:snapToGrid w:val="0"/>
                <w:color w:val="000000"/>
                <w:sz w:val="16"/>
                <w:szCs w:val="16"/>
              </w:rPr>
              <w:t>). Naprava ima neravno površino z osrednjo osno vrtino, sestavljena pa je iz naslednjih delov:</w:t>
            </w:r>
          </w:p>
          <w:p w14:paraId="15EEDB63"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vodilna plošča</w:t>
            </w:r>
          </w:p>
          <w:p w14:paraId="07632E66"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spiralna vzmet</w:t>
            </w:r>
          </w:p>
          <w:p w14:paraId="02F7B2D6"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zgibna zareza</w:t>
            </w:r>
          </w:p>
          <w:p w14:paraId="73945C8F"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drsna zareza</w:t>
            </w:r>
          </w:p>
          <w:p w14:paraId="1DAFC939"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dva drsna zatika</w:t>
            </w:r>
          </w:p>
          <w:p w14:paraId="7BC75011"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zaskočka</w:t>
            </w:r>
          </w:p>
          <w:p w14:paraId="28579D81" w14:textId="77777777" w:rsidR="006A36F0" w:rsidRDefault="006A36F0" w:rsidP="006A36F0">
            <w:pPr>
              <w:numPr>
                <w:ilvl w:val="0"/>
                <w:numId w:val="404"/>
              </w:numPr>
              <w:jc w:val="both"/>
              <w:rPr>
                <w:rFonts w:ascii="Arial" w:hAnsi="Arial" w:cs="Arial"/>
                <w:snapToGrid w:val="0"/>
                <w:color w:val="000000"/>
                <w:sz w:val="16"/>
                <w:szCs w:val="16"/>
              </w:rPr>
            </w:pPr>
            <w:r w:rsidRPr="009A5A51">
              <w:rPr>
                <w:rFonts w:ascii="Arial" w:hAnsi="Arial" w:cs="Arial"/>
                <w:snapToGrid w:val="0"/>
                <w:color w:val="000000"/>
                <w:sz w:val="16"/>
                <w:szCs w:val="16"/>
              </w:rPr>
              <w:t>okrogla plošča.</w:t>
            </w:r>
          </w:p>
          <w:p w14:paraId="4442251F"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Naprava je sestavni del mehanizmov za nastavitev naklona sedežev v motornih vozilih. Uporablja se za nastavitev kota sedežnega naslanjala glede na potrebe voznika ali potnikov ter prispeva k stabilnosti sedeža.</w:t>
            </w:r>
          </w:p>
        </w:tc>
        <w:tc>
          <w:tcPr>
            <w:tcW w:w="850" w:type="dxa"/>
            <w:tcBorders>
              <w:bottom w:val="single" w:sz="6" w:space="0" w:color="auto"/>
              <w:right w:val="single" w:sz="6" w:space="0" w:color="auto"/>
            </w:tcBorders>
            <w:shd w:val="clear" w:color="auto" w:fill="auto"/>
            <w:vAlign w:val="center"/>
          </w:tcPr>
          <w:p w14:paraId="3896E623" w14:textId="77777777" w:rsidR="006A36F0" w:rsidRPr="009A5A51" w:rsidRDefault="00000000" w:rsidP="006A36F0">
            <w:pPr>
              <w:jc w:val="center"/>
              <w:rPr>
                <w:rFonts w:ascii="Arial" w:hAnsi="Arial" w:cs="Arial"/>
                <w:snapToGrid w:val="0"/>
                <w:color w:val="000000"/>
                <w:sz w:val="16"/>
                <w:szCs w:val="16"/>
              </w:rPr>
            </w:pPr>
            <w:hyperlink r:id="rId1777" w:history="1">
              <w:r w:rsidR="006A36F0" w:rsidRPr="009A5A51">
                <w:rPr>
                  <w:rStyle w:val="Hiperpovezava"/>
                  <w:rFonts w:ascii="Arial" w:hAnsi="Arial" w:cs="Arial"/>
                  <w:snapToGrid w:val="0"/>
                  <w:sz w:val="16"/>
                  <w:szCs w:val="16"/>
                </w:rPr>
                <w:t>106</w:t>
              </w:r>
            </w:hyperlink>
          </w:p>
        </w:tc>
        <w:tc>
          <w:tcPr>
            <w:tcW w:w="567" w:type="dxa"/>
            <w:tcBorders>
              <w:bottom w:val="single" w:sz="6" w:space="0" w:color="auto"/>
              <w:right w:val="single" w:sz="6" w:space="0" w:color="auto"/>
            </w:tcBorders>
            <w:shd w:val="clear" w:color="auto" w:fill="auto"/>
            <w:vAlign w:val="center"/>
          </w:tcPr>
          <w:p w14:paraId="10079852"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L36</w:t>
            </w:r>
          </w:p>
        </w:tc>
        <w:tc>
          <w:tcPr>
            <w:tcW w:w="567" w:type="dxa"/>
            <w:tcBorders>
              <w:bottom w:val="single" w:sz="6" w:space="0" w:color="auto"/>
              <w:right w:val="single" w:sz="6" w:space="0" w:color="auto"/>
            </w:tcBorders>
            <w:shd w:val="clear" w:color="auto" w:fill="auto"/>
            <w:vAlign w:val="center"/>
          </w:tcPr>
          <w:p w14:paraId="0E6B3FD5"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2012</w:t>
            </w:r>
          </w:p>
        </w:tc>
      </w:tr>
      <w:tr w:rsidR="006A36F0" w:rsidRPr="009A5A51" w14:paraId="7BCDC623"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CD8E5DA"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9401 90 80</w:t>
            </w:r>
          </w:p>
        </w:tc>
        <w:tc>
          <w:tcPr>
            <w:tcW w:w="7333" w:type="dxa"/>
            <w:tcBorders>
              <w:left w:val="single" w:sz="4" w:space="0" w:color="auto"/>
              <w:bottom w:val="single" w:sz="6" w:space="0" w:color="auto"/>
              <w:right w:val="single" w:sz="6" w:space="0" w:color="auto"/>
            </w:tcBorders>
            <w:shd w:val="clear" w:color="auto" w:fill="auto"/>
            <w:vAlign w:val="center"/>
          </w:tcPr>
          <w:p w14:paraId="47F69285"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 xml:space="preserve">Izdelek iz kovine ali plastike za pritrditev otroškega varnostnega sedeža v vozilo (t. i. </w:t>
            </w:r>
            <w:r>
              <w:rPr>
                <w:rFonts w:ascii="Arial" w:hAnsi="Arial" w:cs="Arial"/>
                <w:snapToGrid w:val="0"/>
                <w:color w:val="000000"/>
                <w:sz w:val="16"/>
                <w:szCs w:val="16"/>
              </w:rPr>
              <w:t>»</w:t>
            </w:r>
            <w:r w:rsidRPr="009A5A51">
              <w:rPr>
                <w:rFonts w:ascii="Arial" w:hAnsi="Arial" w:cs="Arial"/>
                <w:snapToGrid w:val="0"/>
                <w:color w:val="000000"/>
                <w:sz w:val="16"/>
                <w:szCs w:val="16"/>
              </w:rPr>
              <w:t>osnova za otroški varnostni sedež</w:t>
            </w:r>
            <w:r>
              <w:rPr>
                <w:rFonts w:ascii="Arial" w:hAnsi="Arial" w:cs="Arial"/>
                <w:snapToGrid w:val="0"/>
                <w:color w:val="000000"/>
                <w:sz w:val="16"/>
                <w:szCs w:val="16"/>
              </w:rPr>
              <w:t>«</w:t>
            </w:r>
            <w:r w:rsidRPr="009A5A51">
              <w:rPr>
                <w:rFonts w:ascii="Arial" w:hAnsi="Arial" w:cs="Arial"/>
                <w:snapToGrid w:val="0"/>
                <w:color w:val="000000"/>
                <w:sz w:val="16"/>
                <w:szCs w:val="16"/>
              </w:rPr>
              <w:t xml:space="preserve">). Ima iztegljivo nogo in sistem z rdečim/zelenim prikazom, ki npr. obvešča, ali je osnova oziroma sedež pravilno nameščen. Uporablja se za začasno pritrditev na </w:t>
            </w:r>
            <w:proofErr w:type="spellStart"/>
            <w:r w:rsidRPr="009A5A51">
              <w:rPr>
                <w:rFonts w:ascii="Arial" w:hAnsi="Arial" w:cs="Arial"/>
                <w:snapToGrid w:val="0"/>
                <w:color w:val="000000"/>
                <w:sz w:val="16"/>
                <w:szCs w:val="16"/>
              </w:rPr>
              <w:t>pritrditvene</w:t>
            </w:r>
            <w:proofErr w:type="spellEnd"/>
            <w:r w:rsidRPr="009A5A51">
              <w:rPr>
                <w:rFonts w:ascii="Arial" w:hAnsi="Arial" w:cs="Arial"/>
                <w:snapToGrid w:val="0"/>
                <w:color w:val="000000"/>
                <w:sz w:val="16"/>
                <w:szCs w:val="16"/>
              </w:rPr>
              <w:t xml:space="preserve"> točke, tj. držala, ki so običajno stalno pritrjena na karoserijo na zadnjem delu sedeža. Izdelek omogoča pripenjanje in odpenjanje različnih modelov otroških varnostnih sedežev.</w:t>
            </w:r>
          </w:p>
        </w:tc>
        <w:tc>
          <w:tcPr>
            <w:tcW w:w="850" w:type="dxa"/>
            <w:tcBorders>
              <w:bottom w:val="single" w:sz="6" w:space="0" w:color="auto"/>
              <w:right w:val="single" w:sz="6" w:space="0" w:color="auto"/>
            </w:tcBorders>
            <w:shd w:val="clear" w:color="auto" w:fill="auto"/>
            <w:vAlign w:val="center"/>
          </w:tcPr>
          <w:p w14:paraId="595FC63E" w14:textId="77777777" w:rsidR="006A36F0" w:rsidRPr="009A5A51" w:rsidRDefault="00000000" w:rsidP="006A36F0">
            <w:pPr>
              <w:jc w:val="center"/>
              <w:rPr>
                <w:rFonts w:ascii="Arial" w:hAnsi="Arial" w:cs="Arial"/>
                <w:snapToGrid w:val="0"/>
                <w:color w:val="000000"/>
                <w:sz w:val="16"/>
                <w:szCs w:val="16"/>
              </w:rPr>
            </w:pPr>
            <w:hyperlink r:id="rId1778" w:history="1">
              <w:r w:rsidR="006A36F0" w:rsidRPr="009A5A51">
                <w:rPr>
                  <w:rStyle w:val="Hiperpovezava"/>
                  <w:rFonts w:ascii="Arial" w:hAnsi="Arial" w:cs="Arial"/>
                  <w:snapToGrid w:val="0"/>
                  <w:sz w:val="16"/>
                  <w:szCs w:val="16"/>
                </w:rPr>
                <w:t>772</w:t>
              </w:r>
            </w:hyperlink>
          </w:p>
        </w:tc>
        <w:tc>
          <w:tcPr>
            <w:tcW w:w="567" w:type="dxa"/>
            <w:tcBorders>
              <w:bottom w:val="single" w:sz="6" w:space="0" w:color="auto"/>
              <w:right w:val="single" w:sz="6" w:space="0" w:color="auto"/>
            </w:tcBorders>
            <w:shd w:val="clear" w:color="auto" w:fill="auto"/>
            <w:vAlign w:val="center"/>
          </w:tcPr>
          <w:p w14:paraId="4A450EC4" w14:textId="77777777" w:rsidR="006A36F0" w:rsidRPr="009A5A51" w:rsidRDefault="006A36F0" w:rsidP="006A36F0">
            <w:pPr>
              <w:rPr>
                <w:rFonts w:ascii="Arial" w:hAnsi="Arial" w:cs="Arial"/>
                <w:snapToGrid w:val="0"/>
                <w:color w:val="000000"/>
                <w:sz w:val="16"/>
                <w:szCs w:val="16"/>
              </w:rPr>
            </w:pPr>
            <w:r w:rsidRPr="009A5A51">
              <w:rPr>
                <w:rFonts w:ascii="Arial" w:hAnsi="Arial" w:cs="Arial"/>
                <w:snapToGrid w:val="0"/>
                <w:color w:val="000000"/>
                <w:sz w:val="16"/>
                <w:szCs w:val="16"/>
              </w:rPr>
              <w:t>L201</w:t>
            </w:r>
          </w:p>
        </w:tc>
        <w:tc>
          <w:tcPr>
            <w:tcW w:w="567" w:type="dxa"/>
            <w:tcBorders>
              <w:bottom w:val="single" w:sz="6" w:space="0" w:color="auto"/>
              <w:right w:val="single" w:sz="6" w:space="0" w:color="auto"/>
            </w:tcBorders>
            <w:shd w:val="clear" w:color="auto" w:fill="auto"/>
            <w:vAlign w:val="center"/>
          </w:tcPr>
          <w:p w14:paraId="565451AA"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2011</w:t>
            </w:r>
          </w:p>
        </w:tc>
      </w:tr>
      <w:tr w:rsidR="006A36F0" w:rsidRPr="009A5A51" w14:paraId="009B7ED6"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03735B0"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9401 90 80</w:t>
            </w:r>
          </w:p>
        </w:tc>
        <w:tc>
          <w:tcPr>
            <w:tcW w:w="7333" w:type="dxa"/>
            <w:tcBorders>
              <w:left w:val="single" w:sz="4" w:space="0" w:color="auto"/>
              <w:bottom w:val="single" w:sz="6" w:space="0" w:color="auto"/>
              <w:right w:val="single" w:sz="6" w:space="0" w:color="auto"/>
            </w:tcBorders>
            <w:shd w:val="clear" w:color="auto" w:fill="auto"/>
            <w:vAlign w:val="center"/>
          </w:tcPr>
          <w:p w14:paraId="011355EA"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Prevleke iz bombaža, oblikovane tako, da se stalno pritrdijo na naslonjalo ali sedalo oblazinjenega pohištva. Prevleke se uporabljajo skupaj s pohištvom, na katerega se pritrdijo. Ko so prevleke pritrjene, jih ni več mogoče sneti, ne da bi se pohištvo razstavilo</w:t>
            </w:r>
            <w:r>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5DD3B597" w14:textId="77777777" w:rsidR="006A36F0" w:rsidRPr="009A5A51" w:rsidRDefault="00000000" w:rsidP="006A36F0">
            <w:pPr>
              <w:jc w:val="center"/>
              <w:rPr>
                <w:rFonts w:ascii="Arial" w:hAnsi="Arial" w:cs="Arial"/>
                <w:snapToGrid w:val="0"/>
                <w:color w:val="000000"/>
                <w:sz w:val="16"/>
                <w:szCs w:val="16"/>
              </w:rPr>
            </w:pPr>
            <w:hyperlink r:id="rId1779" w:history="1">
              <w:r w:rsidR="006A36F0" w:rsidRPr="00212792">
                <w:rPr>
                  <w:rStyle w:val="Hiperpovezava"/>
                  <w:rFonts w:ascii="Arial" w:hAnsi="Arial" w:cs="Arial"/>
                  <w:snapToGrid w:val="0"/>
                  <w:sz w:val="16"/>
                  <w:szCs w:val="16"/>
                </w:rPr>
                <w:t>2795</w:t>
              </w:r>
            </w:hyperlink>
          </w:p>
        </w:tc>
        <w:tc>
          <w:tcPr>
            <w:tcW w:w="567" w:type="dxa"/>
            <w:tcBorders>
              <w:bottom w:val="single" w:sz="6" w:space="0" w:color="auto"/>
              <w:right w:val="single" w:sz="6" w:space="0" w:color="auto"/>
            </w:tcBorders>
            <w:shd w:val="clear" w:color="auto" w:fill="auto"/>
            <w:vAlign w:val="center"/>
          </w:tcPr>
          <w:p w14:paraId="1DEA5BEB" w14:textId="77777777" w:rsidR="006A36F0" w:rsidRPr="009A5A51" w:rsidRDefault="006A36F0" w:rsidP="006A36F0">
            <w:pPr>
              <w:rPr>
                <w:rFonts w:ascii="Arial" w:hAnsi="Arial" w:cs="Arial"/>
                <w:snapToGrid w:val="0"/>
                <w:color w:val="000000"/>
                <w:sz w:val="16"/>
                <w:szCs w:val="16"/>
              </w:rPr>
            </w:pPr>
            <w:r w:rsidRPr="009A5A51">
              <w:rPr>
                <w:rFonts w:ascii="Arial" w:hAnsi="Arial" w:cs="Arial"/>
                <w:snapToGrid w:val="0"/>
                <w:color w:val="000000"/>
                <w:sz w:val="16"/>
                <w:szCs w:val="16"/>
              </w:rPr>
              <w:t>L337</w:t>
            </w:r>
          </w:p>
        </w:tc>
        <w:tc>
          <w:tcPr>
            <w:tcW w:w="567" w:type="dxa"/>
            <w:tcBorders>
              <w:bottom w:val="single" w:sz="6" w:space="0" w:color="auto"/>
              <w:right w:val="single" w:sz="6" w:space="0" w:color="auto"/>
            </w:tcBorders>
            <w:shd w:val="clear" w:color="auto" w:fill="auto"/>
            <w:vAlign w:val="center"/>
          </w:tcPr>
          <w:p w14:paraId="42D50131"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1999</w:t>
            </w:r>
          </w:p>
        </w:tc>
      </w:tr>
      <w:tr w:rsidR="006A36F0" w:rsidRPr="009A5A51" w14:paraId="6EF43741"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85D7689"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9401 90 80</w:t>
            </w:r>
          </w:p>
        </w:tc>
        <w:tc>
          <w:tcPr>
            <w:tcW w:w="7333" w:type="dxa"/>
            <w:tcBorders>
              <w:left w:val="single" w:sz="4" w:space="0" w:color="auto"/>
              <w:bottom w:val="single" w:sz="6" w:space="0" w:color="auto"/>
              <w:right w:val="single" w:sz="6" w:space="0" w:color="auto"/>
            </w:tcBorders>
            <w:shd w:val="clear" w:color="auto" w:fill="auto"/>
            <w:vAlign w:val="center"/>
          </w:tcPr>
          <w:p w14:paraId="649958B5" w14:textId="77777777" w:rsidR="006A36F0"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Prevleke, namenjene za trajno pritrditev na polnjenje in na okvire prednjih in zadnjih sedežev motornih vozil, ki so narejene kakor sledi:</w:t>
            </w:r>
          </w:p>
          <w:p w14:paraId="69ED157B" w14:textId="77777777" w:rsidR="006A36F0" w:rsidRDefault="006A36F0" w:rsidP="006A36F0">
            <w:pPr>
              <w:numPr>
                <w:ilvl w:val="0"/>
                <w:numId w:val="403"/>
              </w:numPr>
              <w:jc w:val="both"/>
              <w:rPr>
                <w:rFonts w:ascii="Arial" w:hAnsi="Arial" w:cs="Arial"/>
                <w:snapToGrid w:val="0"/>
                <w:color w:val="000000"/>
                <w:sz w:val="16"/>
                <w:szCs w:val="16"/>
              </w:rPr>
            </w:pPr>
            <w:r w:rsidRPr="009A5A51">
              <w:rPr>
                <w:rFonts w:ascii="Arial" w:hAnsi="Arial" w:cs="Arial"/>
                <w:snapToGrid w:val="0"/>
                <w:color w:val="000000"/>
                <w:sz w:val="16"/>
                <w:szCs w:val="16"/>
              </w:rPr>
              <w:t>sedalo sedeža z zunanjo površino pretežno iz sintetičnega blaga (poliester) in plastike (PVC). Notri je gibljiva kovinska palica</w:t>
            </w:r>
            <w:r>
              <w:rPr>
                <w:rFonts w:ascii="Arial" w:hAnsi="Arial" w:cs="Arial"/>
                <w:snapToGrid w:val="0"/>
                <w:color w:val="000000"/>
                <w:sz w:val="16"/>
                <w:szCs w:val="16"/>
              </w:rPr>
              <w:t>.</w:t>
            </w:r>
          </w:p>
          <w:p w14:paraId="475E07F2" w14:textId="77777777" w:rsidR="006A36F0" w:rsidRDefault="006A36F0" w:rsidP="006A36F0">
            <w:pPr>
              <w:numPr>
                <w:ilvl w:val="0"/>
                <w:numId w:val="403"/>
              </w:numPr>
              <w:jc w:val="both"/>
              <w:rPr>
                <w:rFonts w:ascii="Arial" w:hAnsi="Arial" w:cs="Arial"/>
                <w:snapToGrid w:val="0"/>
                <w:color w:val="000000"/>
                <w:sz w:val="16"/>
                <w:szCs w:val="16"/>
              </w:rPr>
            </w:pPr>
            <w:r w:rsidRPr="009A5A51">
              <w:rPr>
                <w:rFonts w:ascii="Arial" w:hAnsi="Arial" w:cs="Arial"/>
                <w:snapToGrid w:val="0"/>
                <w:color w:val="000000"/>
                <w:sz w:val="16"/>
                <w:szCs w:val="16"/>
              </w:rPr>
              <w:t>sedalo sedeža z zunanjo površino pretežno iz sintetičnega blaga (poliester) in plastike (PVC). V notranjosti so nameščeni:</w:t>
            </w:r>
          </w:p>
          <w:p w14:paraId="7D6396D8" w14:textId="77777777" w:rsidR="006A36F0" w:rsidRDefault="006A36F0" w:rsidP="006A36F0">
            <w:pPr>
              <w:numPr>
                <w:ilvl w:val="1"/>
                <w:numId w:val="403"/>
              </w:numPr>
              <w:jc w:val="both"/>
              <w:rPr>
                <w:rFonts w:ascii="Arial" w:hAnsi="Arial" w:cs="Arial"/>
                <w:snapToGrid w:val="0"/>
                <w:color w:val="000000"/>
                <w:sz w:val="16"/>
                <w:szCs w:val="16"/>
              </w:rPr>
            </w:pPr>
            <w:r w:rsidRPr="009A5A51">
              <w:rPr>
                <w:rFonts w:ascii="Arial" w:hAnsi="Arial" w:cs="Arial"/>
                <w:snapToGrid w:val="0"/>
                <w:color w:val="000000"/>
                <w:sz w:val="16"/>
                <w:szCs w:val="16"/>
              </w:rPr>
              <w:t>trakovi s plastičnimi zapirali</w:t>
            </w:r>
          </w:p>
          <w:p w14:paraId="709EC4B1" w14:textId="77777777" w:rsidR="006A36F0" w:rsidRDefault="006A36F0" w:rsidP="006A36F0">
            <w:pPr>
              <w:numPr>
                <w:ilvl w:val="1"/>
                <w:numId w:val="403"/>
              </w:numPr>
              <w:jc w:val="both"/>
              <w:rPr>
                <w:rFonts w:ascii="Arial" w:hAnsi="Arial" w:cs="Arial"/>
                <w:snapToGrid w:val="0"/>
                <w:color w:val="000000"/>
                <w:sz w:val="16"/>
                <w:szCs w:val="16"/>
              </w:rPr>
            </w:pPr>
            <w:r w:rsidRPr="009A5A51">
              <w:rPr>
                <w:rFonts w:ascii="Arial" w:hAnsi="Arial" w:cs="Arial"/>
                <w:snapToGrid w:val="0"/>
                <w:color w:val="000000"/>
                <w:sz w:val="16"/>
                <w:szCs w:val="16"/>
              </w:rPr>
              <w:t>gumijasti jermen in</w:t>
            </w:r>
          </w:p>
          <w:p w14:paraId="15ECAD9E" w14:textId="77777777" w:rsidR="006A36F0" w:rsidRDefault="006A36F0" w:rsidP="006A36F0">
            <w:pPr>
              <w:numPr>
                <w:ilvl w:val="1"/>
                <w:numId w:val="403"/>
              </w:numPr>
              <w:jc w:val="both"/>
              <w:rPr>
                <w:rFonts w:ascii="Arial" w:hAnsi="Arial" w:cs="Arial"/>
                <w:snapToGrid w:val="0"/>
                <w:color w:val="000000"/>
                <w:sz w:val="16"/>
                <w:szCs w:val="16"/>
              </w:rPr>
            </w:pPr>
            <w:r>
              <w:rPr>
                <w:rFonts w:ascii="Arial" w:hAnsi="Arial" w:cs="Arial"/>
                <w:snapToGrid w:val="0"/>
                <w:color w:val="000000"/>
                <w:sz w:val="16"/>
                <w:szCs w:val="16"/>
              </w:rPr>
              <w:t>gibljivih kovinskih palic</w:t>
            </w:r>
          </w:p>
          <w:p w14:paraId="33CD4EDB" w14:textId="77777777" w:rsidR="006A36F0" w:rsidRDefault="006A36F0" w:rsidP="006A36F0">
            <w:pPr>
              <w:numPr>
                <w:ilvl w:val="0"/>
                <w:numId w:val="403"/>
              </w:numPr>
              <w:jc w:val="both"/>
              <w:rPr>
                <w:rFonts w:ascii="Arial" w:hAnsi="Arial" w:cs="Arial"/>
                <w:snapToGrid w:val="0"/>
                <w:color w:val="000000"/>
                <w:sz w:val="16"/>
                <w:szCs w:val="16"/>
              </w:rPr>
            </w:pPr>
            <w:r w:rsidRPr="009A5A51">
              <w:rPr>
                <w:rFonts w:ascii="Arial" w:hAnsi="Arial" w:cs="Arial"/>
                <w:snapToGrid w:val="0"/>
                <w:color w:val="000000"/>
                <w:sz w:val="16"/>
                <w:szCs w:val="16"/>
              </w:rPr>
              <w:t>prevleka naslona za glavo z zunanjo površino pretežno iz sintetičnega blaga (poliester) in plastike (PVC).</w:t>
            </w:r>
          </w:p>
          <w:p w14:paraId="6656F3D5"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Blago je podloženo s tenko plastjo celularne plastike, obložene z mrežo iz poliamida, plastika pa je podložena z akrilno tkanino.</w:t>
            </w:r>
          </w:p>
        </w:tc>
        <w:tc>
          <w:tcPr>
            <w:tcW w:w="850" w:type="dxa"/>
            <w:tcBorders>
              <w:bottom w:val="single" w:sz="6" w:space="0" w:color="auto"/>
              <w:right w:val="single" w:sz="6" w:space="0" w:color="auto"/>
            </w:tcBorders>
            <w:shd w:val="clear" w:color="auto" w:fill="auto"/>
            <w:vAlign w:val="center"/>
          </w:tcPr>
          <w:p w14:paraId="30D52F23" w14:textId="77777777" w:rsidR="006A36F0" w:rsidRPr="009A5A51" w:rsidRDefault="00000000" w:rsidP="006A36F0">
            <w:pPr>
              <w:jc w:val="center"/>
              <w:rPr>
                <w:rFonts w:ascii="Arial" w:hAnsi="Arial" w:cs="Arial"/>
                <w:snapToGrid w:val="0"/>
                <w:color w:val="000000"/>
                <w:sz w:val="16"/>
                <w:szCs w:val="16"/>
              </w:rPr>
            </w:pPr>
            <w:hyperlink r:id="rId1780" w:history="1">
              <w:r w:rsidR="006A36F0" w:rsidRPr="00212792">
                <w:rPr>
                  <w:rStyle w:val="Hiperpovezava"/>
                  <w:rFonts w:ascii="Arial" w:hAnsi="Arial" w:cs="Arial"/>
                  <w:snapToGrid w:val="0"/>
                  <w:sz w:val="16"/>
                  <w:szCs w:val="16"/>
                </w:rPr>
                <w:t>2458</w:t>
              </w:r>
            </w:hyperlink>
          </w:p>
        </w:tc>
        <w:tc>
          <w:tcPr>
            <w:tcW w:w="567" w:type="dxa"/>
            <w:tcBorders>
              <w:bottom w:val="single" w:sz="6" w:space="0" w:color="auto"/>
              <w:right w:val="single" w:sz="6" w:space="0" w:color="auto"/>
            </w:tcBorders>
            <w:shd w:val="clear" w:color="auto" w:fill="auto"/>
            <w:vAlign w:val="center"/>
          </w:tcPr>
          <w:p w14:paraId="7D7E15BF" w14:textId="77777777" w:rsidR="006A36F0" w:rsidRPr="009A5A51" w:rsidRDefault="006A36F0" w:rsidP="006A36F0">
            <w:pPr>
              <w:rPr>
                <w:rFonts w:ascii="Arial" w:hAnsi="Arial" w:cs="Arial"/>
                <w:snapToGrid w:val="0"/>
                <w:color w:val="000000"/>
                <w:sz w:val="16"/>
                <w:szCs w:val="16"/>
              </w:rPr>
            </w:pPr>
            <w:r w:rsidRPr="009A5A51">
              <w:rPr>
                <w:rFonts w:ascii="Arial" w:hAnsi="Arial" w:cs="Arial"/>
                <w:snapToGrid w:val="0"/>
                <w:color w:val="000000"/>
                <w:sz w:val="16"/>
                <w:szCs w:val="16"/>
              </w:rPr>
              <w:t>L253</w:t>
            </w:r>
          </w:p>
        </w:tc>
        <w:tc>
          <w:tcPr>
            <w:tcW w:w="567" w:type="dxa"/>
            <w:tcBorders>
              <w:bottom w:val="single" w:sz="6" w:space="0" w:color="auto"/>
              <w:right w:val="single" w:sz="6" w:space="0" w:color="auto"/>
            </w:tcBorders>
            <w:shd w:val="clear" w:color="auto" w:fill="auto"/>
            <w:vAlign w:val="center"/>
          </w:tcPr>
          <w:p w14:paraId="69153DE4"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1995</w:t>
            </w:r>
          </w:p>
        </w:tc>
      </w:tr>
      <w:tr w:rsidR="006A36F0" w:rsidRPr="009A5A51" w14:paraId="7C3F3073"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9F8BA3E"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9403 20 80</w:t>
            </w:r>
          </w:p>
        </w:tc>
        <w:tc>
          <w:tcPr>
            <w:tcW w:w="7333" w:type="dxa"/>
            <w:tcBorders>
              <w:left w:val="single" w:sz="4" w:space="0" w:color="auto"/>
              <w:bottom w:val="single" w:sz="6" w:space="0" w:color="auto"/>
              <w:right w:val="single" w:sz="6" w:space="0" w:color="auto"/>
            </w:tcBorders>
            <w:shd w:val="clear" w:color="auto" w:fill="auto"/>
            <w:vAlign w:val="center"/>
          </w:tcPr>
          <w:p w14:paraId="460D994A"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Izdelek (t. i. stopnica za kopalno kad) z merami približno 41 × 31 × 14 cm, sestavljen iz plastične površine, ki se opira na štiri noge iz aluminija. Na vsako nogo je pritrjen zaščitni blažilec, tj. nedrseča nogica iz gume.</w:t>
            </w:r>
            <w:r>
              <w:rPr>
                <w:rFonts w:ascii="Arial" w:hAnsi="Arial" w:cs="Arial"/>
                <w:snapToGrid w:val="0"/>
                <w:color w:val="000000"/>
                <w:sz w:val="16"/>
                <w:szCs w:val="16"/>
              </w:rPr>
              <w:t xml:space="preserve"> </w:t>
            </w:r>
            <w:r w:rsidRPr="009A5A51">
              <w:rPr>
                <w:rFonts w:ascii="Arial" w:hAnsi="Arial" w:cs="Arial"/>
                <w:snapToGrid w:val="0"/>
                <w:color w:val="000000"/>
                <w:sz w:val="16"/>
                <w:szCs w:val="16"/>
              </w:rPr>
              <w:t>Izdelek je predstavljen kot stopnica, ki je ljudem v pomoč pri vstopanju v kopalno kad in izstopanju iz nje.</w:t>
            </w:r>
          </w:p>
        </w:tc>
        <w:tc>
          <w:tcPr>
            <w:tcW w:w="850" w:type="dxa"/>
            <w:tcBorders>
              <w:bottom w:val="single" w:sz="6" w:space="0" w:color="auto"/>
              <w:right w:val="single" w:sz="6" w:space="0" w:color="auto"/>
            </w:tcBorders>
            <w:shd w:val="clear" w:color="auto" w:fill="auto"/>
            <w:vAlign w:val="center"/>
          </w:tcPr>
          <w:p w14:paraId="12BE91A3" w14:textId="77777777" w:rsidR="006A36F0" w:rsidRPr="009A5A51" w:rsidRDefault="00000000" w:rsidP="006A36F0">
            <w:pPr>
              <w:jc w:val="center"/>
              <w:rPr>
                <w:rFonts w:ascii="Arial" w:hAnsi="Arial" w:cs="Arial"/>
                <w:snapToGrid w:val="0"/>
                <w:color w:val="000000"/>
                <w:sz w:val="16"/>
                <w:szCs w:val="16"/>
              </w:rPr>
            </w:pPr>
            <w:hyperlink r:id="rId1781" w:history="1">
              <w:r w:rsidR="006A36F0" w:rsidRPr="009A5A51">
                <w:rPr>
                  <w:rStyle w:val="Hiperpovezava"/>
                  <w:rFonts w:ascii="Arial" w:hAnsi="Arial" w:cs="Arial"/>
                  <w:snapToGrid w:val="0"/>
                  <w:sz w:val="16"/>
                  <w:szCs w:val="16"/>
                </w:rPr>
                <w:t>982</w:t>
              </w:r>
            </w:hyperlink>
          </w:p>
        </w:tc>
        <w:tc>
          <w:tcPr>
            <w:tcW w:w="567" w:type="dxa"/>
            <w:tcBorders>
              <w:bottom w:val="single" w:sz="6" w:space="0" w:color="auto"/>
              <w:right w:val="single" w:sz="6" w:space="0" w:color="auto"/>
            </w:tcBorders>
            <w:shd w:val="clear" w:color="auto" w:fill="auto"/>
            <w:vAlign w:val="center"/>
          </w:tcPr>
          <w:p w14:paraId="33E5E751"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L148</w:t>
            </w:r>
          </w:p>
        </w:tc>
        <w:tc>
          <w:tcPr>
            <w:tcW w:w="567" w:type="dxa"/>
            <w:tcBorders>
              <w:bottom w:val="single" w:sz="6" w:space="0" w:color="auto"/>
              <w:right w:val="single" w:sz="6" w:space="0" w:color="auto"/>
            </w:tcBorders>
            <w:shd w:val="clear" w:color="auto" w:fill="auto"/>
            <w:vAlign w:val="center"/>
          </w:tcPr>
          <w:p w14:paraId="15E7E4BF"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2017</w:t>
            </w:r>
          </w:p>
        </w:tc>
      </w:tr>
      <w:tr w:rsidR="006A36F0" w:rsidRPr="009A5A51" w14:paraId="5E90FA1E"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32AD68" w14:textId="77777777" w:rsidR="006A36F0" w:rsidRPr="009A5A51" w:rsidRDefault="006A36F0" w:rsidP="006A36F0">
            <w:pPr>
              <w:jc w:val="center"/>
              <w:rPr>
                <w:rFonts w:ascii="Arial" w:hAnsi="Arial" w:cs="Arial"/>
                <w:snapToGrid w:val="0"/>
                <w:sz w:val="16"/>
                <w:szCs w:val="16"/>
              </w:rPr>
            </w:pPr>
            <w:r w:rsidRPr="009A5A51">
              <w:rPr>
                <w:rFonts w:ascii="Arial" w:hAnsi="Arial" w:cs="Arial"/>
                <w:snapToGrid w:val="0"/>
                <w:sz w:val="16"/>
                <w:szCs w:val="16"/>
              </w:rPr>
              <w:t>9403 20 80</w:t>
            </w:r>
          </w:p>
        </w:tc>
        <w:tc>
          <w:tcPr>
            <w:tcW w:w="7333" w:type="dxa"/>
            <w:tcBorders>
              <w:left w:val="single" w:sz="4" w:space="0" w:color="auto"/>
              <w:bottom w:val="single" w:sz="6" w:space="0" w:color="auto"/>
              <w:right w:val="single" w:sz="6" w:space="0" w:color="auto"/>
            </w:tcBorders>
            <w:shd w:val="clear" w:color="auto" w:fill="auto"/>
            <w:vAlign w:val="center"/>
          </w:tcPr>
          <w:p w14:paraId="76332B8C" w14:textId="77777777" w:rsidR="006A36F0" w:rsidRPr="009A5A51" w:rsidRDefault="006A36F0" w:rsidP="006A36F0">
            <w:pPr>
              <w:jc w:val="both"/>
              <w:rPr>
                <w:rFonts w:ascii="Arial" w:hAnsi="Arial" w:cs="Arial"/>
                <w:sz w:val="16"/>
                <w:szCs w:val="16"/>
              </w:rPr>
            </w:pPr>
            <w:r w:rsidRPr="009A5A51">
              <w:rPr>
                <w:rFonts w:ascii="Arial" w:hAnsi="Arial" w:cs="Arial"/>
                <w:sz w:val="16"/>
                <w:szCs w:val="16"/>
              </w:rPr>
              <w:t xml:space="preserve">Izdelek (t. i. viseča mreža z ogrodjem) meri približno 230 × 140 × 205 cm. Sestavljen je iz ogrodja trikotne oblike, ki se postavi na tla, in narejen iz kovinskih (jeklenih) palic, med katere se vpne ležalna površina. Ležalna površina velikosti 100 × 190 cm je vpeta med palice, od katerih sta daljši palici rahlo ukrivljeni, krajši pa sta ravni in oblečeni v platno. Izdelek je opremljen s </w:t>
            </w:r>
            <w:r>
              <w:rPr>
                <w:rFonts w:ascii="Arial" w:hAnsi="Arial" w:cs="Arial"/>
                <w:sz w:val="16"/>
                <w:szCs w:val="16"/>
              </w:rPr>
              <w:t>»</w:t>
            </w:r>
            <w:r w:rsidRPr="009A5A51">
              <w:rPr>
                <w:rFonts w:ascii="Arial" w:hAnsi="Arial" w:cs="Arial"/>
                <w:sz w:val="16"/>
                <w:szCs w:val="16"/>
              </w:rPr>
              <w:t>streho</w:t>
            </w:r>
            <w:r>
              <w:rPr>
                <w:rFonts w:ascii="Arial" w:hAnsi="Arial" w:cs="Arial"/>
                <w:sz w:val="16"/>
                <w:szCs w:val="16"/>
              </w:rPr>
              <w:t>«</w:t>
            </w:r>
            <w:r w:rsidRPr="009A5A51">
              <w:rPr>
                <w:rFonts w:ascii="Arial" w:hAnsi="Arial" w:cs="Arial"/>
                <w:sz w:val="16"/>
                <w:szCs w:val="16"/>
              </w:rPr>
              <w:t xml:space="preserve"> iz tekstilnega materiala in mrežo proti komarjem.</w:t>
            </w:r>
            <w:r>
              <w:rPr>
                <w:rFonts w:ascii="Arial" w:hAnsi="Arial" w:cs="Arial"/>
                <w:sz w:val="16"/>
                <w:szCs w:val="16"/>
              </w:rPr>
              <w:t xml:space="preserve"> </w:t>
            </w:r>
            <w:r w:rsidRPr="009A5A51">
              <w:rPr>
                <w:rFonts w:ascii="Arial" w:hAnsi="Arial" w:cs="Arial"/>
                <w:sz w:val="16"/>
                <w:szCs w:val="16"/>
              </w:rPr>
              <w:t>Izdelek tehta 45 kg in je namenjen za osebe s skupno težo največ 180 kg. Narejen je iz vremensko obstojnega materiala, kar pomeni, da je primeren za uporabo na prostem.</w:t>
            </w:r>
          </w:p>
        </w:tc>
        <w:tc>
          <w:tcPr>
            <w:tcW w:w="850" w:type="dxa"/>
            <w:tcBorders>
              <w:bottom w:val="single" w:sz="6" w:space="0" w:color="auto"/>
              <w:right w:val="single" w:sz="6" w:space="0" w:color="auto"/>
            </w:tcBorders>
            <w:shd w:val="clear" w:color="auto" w:fill="auto"/>
            <w:vAlign w:val="center"/>
          </w:tcPr>
          <w:p w14:paraId="241A7F9D" w14:textId="77777777" w:rsidR="006A36F0" w:rsidRPr="009A5A51" w:rsidRDefault="00000000" w:rsidP="006A36F0">
            <w:pPr>
              <w:jc w:val="center"/>
              <w:rPr>
                <w:rFonts w:ascii="Arial" w:hAnsi="Arial" w:cs="Arial"/>
                <w:snapToGrid w:val="0"/>
                <w:sz w:val="16"/>
                <w:szCs w:val="16"/>
              </w:rPr>
            </w:pPr>
            <w:hyperlink r:id="rId1782" w:history="1">
              <w:r w:rsidR="006A36F0" w:rsidRPr="009A5A51">
                <w:rPr>
                  <w:rStyle w:val="Hiperpovezava"/>
                  <w:rFonts w:ascii="Arial" w:hAnsi="Arial" w:cs="Arial"/>
                  <w:snapToGrid w:val="0"/>
                  <w:sz w:val="16"/>
                  <w:szCs w:val="16"/>
                </w:rPr>
                <w:t>1321</w:t>
              </w:r>
            </w:hyperlink>
          </w:p>
        </w:tc>
        <w:tc>
          <w:tcPr>
            <w:tcW w:w="567" w:type="dxa"/>
            <w:tcBorders>
              <w:bottom w:val="single" w:sz="6" w:space="0" w:color="auto"/>
              <w:right w:val="single" w:sz="6" w:space="0" w:color="auto"/>
            </w:tcBorders>
            <w:shd w:val="clear" w:color="auto" w:fill="auto"/>
            <w:vAlign w:val="center"/>
          </w:tcPr>
          <w:p w14:paraId="279E774A" w14:textId="77777777" w:rsidR="006A36F0" w:rsidRPr="009A5A51" w:rsidRDefault="006A36F0" w:rsidP="006A36F0">
            <w:pPr>
              <w:jc w:val="center"/>
              <w:rPr>
                <w:rFonts w:ascii="Arial" w:hAnsi="Arial" w:cs="Arial"/>
                <w:snapToGrid w:val="0"/>
                <w:sz w:val="16"/>
                <w:szCs w:val="16"/>
              </w:rPr>
            </w:pPr>
            <w:r w:rsidRPr="009A5A51">
              <w:rPr>
                <w:rFonts w:ascii="Arial" w:hAnsi="Arial" w:cs="Arial"/>
                <w:snapToGrid w:val="0"/>
                <w:sz w:val="16"/>
                <w:szCs w:val="16"/>
              </w:rPr>
              <w:t>L209</w:t>
            </w:r>
          </w:p>
        </w:tc>
        <w:tc>
          <w:tcPr>
            <w:tcW w:w="567" w:type="dxa"/>
            <w:tcBorders>
              <w:bottom w:val="single" w:sz="6" w:space="0" w:color="auto"/>
              <w:right w:val="single" w:sz="6" w:space="0" w:color="auto"/>
            </w:tcBorders>
            <w:shd w:val="clear" w:color="auto" w:fill="auto"/>
            <w:vAlign w:val="center"/>
          </w:tcPr>
          <w:p w14:paraId="05530FC7" w14:textId="77777777" w:rsidR="006A36F0" w:rsidRPr="009A5A51" w:rsidRDefault="006A36F0" w:rsidP="006A36F0">
            <w:pPr>
              <w:jc w:val="center"/>
              <w:rPr>
                <w:rFonts w:ascii="Arial" w:hAnsi="Arial" w:cs="Arial"/>
                <w:snapToGrid w:val="0"/>
                <w:sz w:val="16"/>
                <w:szCs w:val="16"/>
              </w:rPr>
            </w:pPr>
            <w:r w:rsidRPr="009A5A51">
              <w:rPr>
                <w:rFonts w:ascii="Arial" w:hAnsi="Arial" w:cs="Arial"/>
                <w:snapToGrid w:val="0"/>
                <w:sz w:val="16"/>
                <w:szCs w:val="16"/>
              </w:rPr>
              <w:t>2016</w:t>
            </w:r>
          </w:p>
        </w:tc>
      </w:tr>
      <w:tr w:rsidR="006A36F0" w:rsidRPr="009A5A51" w14:paraId="173BF636"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AD82CE8"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9403 20 80</w:t>
            </w:r>
          </w:p>
        </w:tc>
        <w:tc>
          <w:tcPr>
            <w:tcW w:w="7333" w:type="dxa"/>
            <w:tcBorders>
              <w:left w:val="single" w:sz="4" w:space="0" w:color="auto"/>
              <w:bottom w:val="single" w:sz="6" w:space="0" w:color="auto"/>
              <w:right w:val="single" w:sz="6" w:space="0" w:color="auto"/>
            </w:tcBorders>
            <w:shd w:val="clear" w:color="auto" w:fill="auto"/>
            <w:vAlign w:val="center"/>
          </w:tcPr>
          <w:p w14:paraId="523FC295"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Kos pohištva (t. i. stojalo za televizijo) z dimenzijami približno 80 × 40 × 45 cm. Proizvod je sestavljen iz vrhnje plošče in dveh polic iz prozornega kaljenega stekla ter štirih cilindričnih kovinskih nog velikosti približno 45 × 5 cm. Največja obremenitev proizvoda je 80 kg. Vrednost kovinskih delov je približno 47 %, steklenih delov pa približno 44 % vrednosti celotnega proizvoda.</w:t>
            </w:r>
          </w:p>
        </w:tc>
        <w:tc>
          <w:tcPr>
            <w:tcW w:w="850" w:type="dxa"/>
            <w:tcBorders>
              <w:bottom w:val="single" w:sz="6" w:space="0" w:color="auto"/>
              <w:right w:val="single" w:sz="6" w:space="0" w:color="auto"/>
            </w:tcBorders>
            <w:shd w:val="clear" w:color="auto" w:fill="auto"/>
            <w:vAlign w:val="center"/>
          </w:tcPr>
          <w:p w14:paraId="7318A32B" w14:textId="77777777" w:rsidR="006A36F0" w:rsidRPr="009A5A51" w:rsidRDefault="00000000" w:rsidP="006A36F0">
            <w:pPr>
              <w:jc w:val="center"/>
              <w:rPr>
                <w:rFonts w:ascii="Arial" w:hAnsi="Arial" w:cs="Arial"/>
                <w:snapToGrid w:val="0"/>
                <w:color w:val="000000"/>
                <w:sz w:val="16"/>
                <w:szCs w:val="16"/>
              </w:rPr>
            </w:pPr>
            <w:hyperlink r:id="rId1783" w:history="1">
              <w:r w:rsidR="006A36F0" w:rsidRPr="009A5A51">
                <w:rPr>
                  <w:rStyle w:val="Hiperpovezava"/>
                  <w:rFonts w:ascii="Arial" w:hAnsi="Arial" w:cs="Arial"/>
                  <w:snapToGrid w:val="0"/>
                  <w:sz w:val="16"/>
                  <w:szCs w:val="16"/>
                </w:rPr>
                <w:t>313</w:t>
              </w:r>
            </w:hyperlink>
          </w:p>
        </w:tc>
        <w:tc>
          <w:tcPr>
            <w:tcW w:w="567" w:type="dxa"/>
            <w:tcBorders>
              <w:bottom w:val="single" w:sz="6" w:space="0" w:color="auto"/>
              <w:right w:val="single" w:sz="6" w:space="0" w:color="auto"/>
            </w:tcBorders>
            <w:shd w:val="clear" w:color="auto" w:fill="auto"/>
            <w:vAlign w:val="center"/>
          </w:tcPr>
          <w:p w14:paraId="1338AF0C"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L86</w:t>
            </w:r>
          </w:p>
        </w:tc>
        <w:tc>
          <w:tcPr>
            <w:tcW w:w="567" w:type="dxa"/>
            <w:tcBorders>
              <w:bottom w:val="single" w:sz="6" w:space="0" w:color="auto"/>
              <w:right w:val="single" w:sz="6" w:space="0" w:color="auto"/>
            </w:tcBorders>
            <w:shd w:val="clear" w:color="auto" w:fill="auto"/>
            <w:vAlign w:val="center"/>
          </w:tcPr>
          <w:p w14:paraId="00A00DBF" w14:textId="77777777" w:rsidR="006A36F0" w:rsidRPr="009A5A51" w:rsidRDefault="006A36F0" w:rsidP="006A36F0">
            <w:pPr>
              <w:jc w:val="center"/>
              <w:rPr>
                <w:rFonts w:ascii="Arial" w:hAnsi="Arial" w:cs="Arial"/>
                <w:snapToGrid w:val="0"/>
                <w:color w:val="000000"/>
                <w:sz w:val="16"/>
                <w:szCs w:val="16"/>
              </w:rPr>
            </w:pPr>
            <w:r w:rsidRPr="009A5A51">
              <w:rPr>
                <w:rFonts w:ascii="Arial" w:hAnsi="Arial" w:cs="Arial"/>
                <w:snapToGrid w:val="0"/>
                <w:color w:val="000000"/>
                <w:sz w:val="16"/>
                <w:szCs w:val="16"/>
              </w:rPr>
              <w:t>2011</w:t>
            </w:r>
          </w:p>
        </w:tc>
      </w:tr>
      <w:tr w:rsidR="006A36F0" w:rsidRPr="009A5A51" w14:paraId="07EAA002" w14:textId="77777777" w:rsidTr="009A5A5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613455" w14:textId="77777777" w:rsidR="006A36F0" w:rsidRPr="002F2C54" w:rsidRDefault="006A36F0" w:rsidP="006A36F0">
            <w:pPr>
              <w:jc w:val="center"/>
              <w:rPr>
                <w:rFonts w:ascii="Arial" w:hAnsi="Arial"/>
                <w:snapToGrid w:val="0"/>
                <w:color w:val="000000"/>
                <w:sz w:val="16"/>
                <w:szCs w:val="16"/>
              </w:rPr>
            </w:pPr>
            <w:r w:rsidRPr="009A5A51">
              <w:rPr>
                <w:rFonts w:ascii="Arial" w:hAnsi="Arial"/>
                <w:snapToGrid w:val="0"/>
                <w:color w:val="000000"/>
                <w:sz w:val="16"/>
                <w:szCs w:val="16"/>
              </w:rPr>
              <w:t>9403 20 80</w:t>
            </w:r>
          </w:p>
        </w:tc>
        <w:tc>
          <w:tcPr>
            <w:tcW w:w="7333" w:type="dxa"/>
            <w:tcBorders>
              <w:left w:val="single" w:sz="4" w:space="0" w:color="auto"/>
              <w:bottom w:val="single" w:sz="6" w:space="0" w:color="auto"/>
              <w:right w:val="single" w:sz="6" w:space="0" w:color="auto"/>
            </w:tcBorders>
            <w:shd w:val="clear" w:color="auto" w:fill="auto"/>
            <w:vAlign w:val="center"/>
          </w:tcPr>
          <w:p w14:paraId="1621877F" w14:textId="77777777" w:rsidR="006A36F0"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Premično stojalo s policami, višine do 2</w:t>
            </w:r>
            <w:r>
              <w:rPr>
                <w:rFonts w:ascii="Arial" w:hAnsi="Arial" w:cs="Arial"/>
                <w:snapToGrid w:val="0"/>
                <w:color w:val="000000"/>
                <w:sz w:val="16"/>
                <w:szCs w:val="16"/>
              </w:rPr>
              <w:t>.</w:t>
            </w:r>
            <w:r w:rsidRPr="009A5A51">
              <w:rPr>
                <w:rFonts w:ascii="Arial" w:hAnsi="Arial" w:cs="Arial"/>
                <w:snapToGrid w:val="0"/>
                <w:color w:val="000000"/>
                <w:sz w:val="16"/>
                <w:szCs w:val="16"/>
              </w:rPr>
              <w:t>250 mm, sestavljeno iz osnove na štirih majhnih kolesih, s štirimi jeklenimi vogalnimi oporami in vsaj dvema lesenima policama. Premično stojalo s policami se na splošno uporablja za prevoz in shranjevanje cvetličarskega blaga</w:t>
            </w:r>
            <w:r>
              <w:rPr>
                <w:rFonts w:ascii="Arial" w:hAnsi="Arial" w:cs="Arial"/>
                <w:snapToGrid w:val="0"/>
                <w:color w:val="000000"/>
                <w:sz w:val="16"/>
                <w:szCs w:val="16"/>
              </w:rPr>
              <w:t>.</w:t>
            </w:r>
            <w:r w:rsidRPr="009A5A51">
              <w:rPr>
                <w:rFonts w:ascii="Arial" w:hAnsi="Arial" w:cs="Arial"/>
                <w:snapToGrid w:val="0"/>
                <w:color w:val="000000"/>
                <w:sz w:val="16"/>
                <w:szCs w:val="16"/>
              </w:rPr>
              <w:t xml:space="preserve"> (</w:t>
            </w:r>
            <w:r>
              <w:rPr>
                <w:rFonts w:ascii="Arial" w:hAnsi="Arial" w:cs="Arial"/>
                <w:snapToGrid w:val="0"/>
                <w:color w:val="000000"/>
                <w:sz w:val="16"/>
                <w:szCs w:val="16"/>
              </w:rPr>
              <w:t>Premično stojalo s policami)</w:t>
            </w:r>
          </w:p>
          <w:p w14:paraId="1F57D081" w14:textId="77777777" w:rsidR="006A36F0" w:rsidRPr="009A5A51" w:rsidRDefault="006A36F0" w:rsidP="006A36F0">
            <w:pPr>
              <w:jc w:val="both"/>
              <w:rPr>
                <w:rFonts w:ascii="Arial" w:hAnsi="Arial" w:cs="Arial"/>
                <w:snapToGrid w:val="0"/>
                <w:color w:val="000000"/>
                <w:sz w:val="16"/>
                <w:szCs w:val="16"/>
              </w:rPr>
            </w:pPr>
          </w:p>
          <w:p w14:paraId="06E6B5A4" w14:textId="77777777" w:rsidR="006A36F0" w:rsidRPr="00F76009" w:rsidRDefault="006A36F0" w:rsidP="006A36F0">
            <w:pPr>
              <w:jc w:val="both"/>
              <w:rPr>
                <w:rFonts w:ascii="Arial" w:hAnsi="Arial" w:cs="Arial"/>
                <w:snapToGrid w:val="0"/>
                <w:color w:val="000000"/>
                <w:sz w:val="16"/>
                <w:szCs w:val="16"/>
              </w:rPr>
            </w:pPr>
            <w:r w:rsidRPr="009A5A51">
              <w:rPr>
                <w:rFonts w:ascii="Arial" w:hAnsi="Arial" w:cs="Arial"/>
                <w:b/>
                <w:snapToGrid w:val="0"/>
                <w:color w:val="000000"/>
                <w:sz w:val="16"/>
                <w:szCs w:val="16"/>
              </w:rPr>
              <w:t xml:space="preserve">Uvrstitev spremenjena z uredbo št. </w:t>
            </w:r>
            <w:hyperlink r:id="rId1784" w:history="1">
              <w:r w:rsidRPr="009A5A51">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5BD300B6" w14:textId="77777777" w:rsidR="006A36F0" w:rsidRPr="009A5A51" w:rsidRDefault="00000000" w:rsidP="006A36F0">
            <w:pPr>
              <w:jc w:val="center"/>
              <w:rPr>
                <w:rFonts w:ascii="Arial" w:hAnsi="Arial" w:cs="Arial"/>
                <w:snapToGrid w:val="0"/>
                <w:color w:val="000000"/>
                <w:sz w:val="16"/>
                <w:szCs w:val="16"/>
              </w:rPr>
            </w:pPr>
            <w:hyperlink r:id="rId1785" w:history="1">
              <w:r w:rsidR="006A36F0" w:rsidRPr="00F76009">
                <w:rPr>
                  <w:rStyle w:val="Hiperpovezava"/>
                  <w:rFonts w:ascii="Arial" w:hAnsi="Arial" w:cs="Arial"/>
                  <w:sz w:val="16"/>
                  <w:szCs w:val="16"/>
                </w:rPr>
                <w:t>840</w:t>
              </w:r>
            </w:hyperlink>
          </w:p>
        </w:tc>
        <w:tc>
          <w:tcPr>
            <w:tcW w:w="567" w:type="dxa"/>
            <w:tcBorders>
              <w:bottom w:val="single" w:sz="6" w:space="0" w:color="auto"/>
              <w:right w:val="single" w:sz="6" w:space="0" w:color="auto"/>
            </w:tcBorders>
            <w:shd w:val="clear" w:color="auto" w:fill="auto"/>
            <w:vAlign w:val="center"/>
          </w:tcPr>
          <w:p w14:paraId="48CF1F6E" w14:textId="77777777" w:rsidR="006A36F0" w:rsidRPr="009A5A51" w:rsidRDefault="006A36F0" w:rsidP="006A36F0">
            <w:pPr>
              <w:rPr>
                <w:rFonts w:ascii="Arial" w:hAnsi="Arial"/>
                <w:snapToGrid w:val="0"/>
                <w:color w:val="000000"/>
                <w:sz w:val="16"/>
                <w:szCs w:val="16"/>
              </w:rPr>
            </w:pPr>
            <w:r w:rsidRPr="009A5A51">
              <w:rPr>
                <w:rFonts w:ascii="Arial" w:hAnsi="Arial"/>
                <w:snapToGrid w:val="0"/>
                <w:color w:val="000000"/>
                <w:sz w:val="16"/>
                <w:szCs w:val="16"/>
              </w:rPr>
              <w:t>L88</w:t>
            </w:r>
          </w:p>
        </w:tc>
        <w:tc>
          <w:tcPr>
            <w:tcW w:w="567" w:type="dxa"/>
            <w:tcBorders>
              <w:bottom w:val="single" w:sz="6" w:space="0" w:color="auto"/>
              <w:right w:val="single" w:sz="6" w:space="0" w:color="auto"/>
            </w:tcBorders>
            <w:shd w:val="clear" w:color="auto" w:fill="auto"/>
            <w:vAlign w:val="center"/>
          </w:tcPr>
          <w:p w14:paraId="4CF5AC95" w14:textId="77777777" w:rsidR="006A36F0" w:rsidRPr="009A5A51" w:rsidRDefault="006A36F0" w:rsidP="006A36F0">
            <w:pPr>
              <w:jc w:val="center"/>
              <w:rPr>
                <w:rFonts w:ascii="Arial" w:hAnsi="Arial"/>
                <w:snapToGrid w:val="0"/>
                <w:color w:val="000000"/>
                <w:sz w:val="16"/>
                <w:szCs w:val="16"/>
              </w:rPr>
            </w:pPr>
            <w:r w:rsidRPr="009A5A51">
              <w:rPr>
                <w:rFonts w:ascii="Arial" w:hAnsi="Arial"/>
                <w:snapToGrid w:val="0"/>
                <w:color w:val="000000"/>
                <w:sz w:val="16"/>
                <w:szCs w:val="16"/>
              </w:rPr>
              <w:t>1992</w:t>
            </w:r>
          </w:p>
        </w:tc>
      </w:tr>
      <w:tr w:rsidR="006A36F0" w:rsidRPr="009A5A51" w14:paraId="5EFD8648" w14:textId="77777777" w:rsidTr="009A5A5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0911F7" w14:textId="77777777" w:rsidR="006A36F0" w:rsidRPr="00F76009" w:rsidRDefault="006A36F0" w:rsidP="006A36F0">
            <w:pPr>
              <w:jc w:val="center"/>
              <w:rPr>
                <w:rFonts w:ascii="Arial" w:hAnsi="Arial"/>
                <w:snapToGrid w:val="0"/>
                <w:color w:val="000000"/>
                <w:sz w:val="16"/>
                <w:szCs w:val="16"/>
              </w:rPr>
            </w:pPr>
            <w:r w:rsidRPr="009A5A51">
              <w:rPr>
                <w:rFonts w:ascii="Arial" w:hAnsi="Arial"/>
                <w:snapToGrid w:val="0"/>
                <w:color w:val="000000"/>
                <w:sz w:val="16"/>
                <w:szCs w:val="16"/>
              </w:rPr>
              <w:t>9403 20 80</w:t>
            </w:r>
          </w:p>
        </w:tc>
        <w:tc>
          <w:tcPr>
            <w:tcW w:w="7333" w:type="dxa"/>
            <w:tcBorders>
              <w:left w:val="single" w:sz="4" w:space="0" w:color="auto"/>
              <w:bottom w:val="single" w:sz="6" w:space="0" w:color="auto"/>
              <w:right w:val="single" w:sz="6" w:space="0" w:color="auto"/>
            </w:tcBorders>
            <w:shd w:val="clear" w:color="auto" w:fill="auto"/>
            <w:vAlign w:val="center"/>
          </w:tcPr>
          <w:p w14:paraId="2A031523"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Toplotno izolirana omara za shranjevanje ledu v kockah. Omaro sestavlja profilirano ogrodje z zunanjo oblogo in notranjo posodo iz jeklene pločevine. Med notranjo in zunanjo steno omare je plast plastične pene.</w:t>
            </w:r>
          </w:p>
          <w:p w14:paraId="534EA27A" w14:textId="77777777" w:rsidR="006A36F0" w:rsidRPr="009A5A51" w:rsidRDefault="006A36F0" w:rsidP="006A36F0">
            <w:pPr>
              <w:jc w:val="both"/>
              <w:rPr>
                <w:rFonts w:ascii="Arial" w:hAnsi="Arial" w:cs="Arial"/>
                <w:snapToGrid w:val="0"/>
                <w:color w:val="000000"/>
                <w:sz w:val="16"/>
                <w:szCs w:val="16"/>
              </w:rPr>
            </w:pPr>
          </w:p>
          <w:p w14:paraId="0ABBF618" w14:textId="77777777" w:rsidR="006A36F0" w:rsidRPr="00F76009" w:rsidRDefault="006A36F0" w:rsidP="006A36F0">
            <w:pPr>
              <w:jc w:val="both"/>
              <w:rPr>
                <w:rFonts w:ascii="Arial" w:hAnsi="Arial" w:cs="Arial"/>
                <w:snapToGrid w:val="0"/>
                <w:color w:val="000000"/>
                <w:sz w:val="16"/>
                <w:szCs w:val="16"/>
              </w:rPr>
            </w:pPr>
            <w:r w:rsidRPr="009A5A51">
              <w:rPr>
                <w:rFonts w:ascii="Arial" w:hAnsi="Arial" w:cs="Arial"/>
                <w:b/>
                <w:snapToGrid w:val="0"/>
                <w:color w:val="000000"/>
                <w:sz w:val="16"/>
                <w:szCs w:val="16"/>
              </w:rPr>
              <w:t xml:space="preserve">Uvrstitev spremenjena z uredbo št. </w:t>
            </w:r>
            <w:hyperlink r:id="rId1786" w:history="1">
              <w:r w:rsidRPr="009A5A51">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7DCAD0A" w14:textId="77777777" w:rsidR="006A36F0" w:rsidRPr="009A5A51" w:rsidRDefault="00000000" w:rsidP="006A36F0">
            <w:pPr>
              <w:jc w:val="center"/>
              <w:rPr>
                <w:rFonts w:ascii="Arial" w:hAnsi="Arial" w:cs="Arial"/>
                <w:snapToGrid w:val="0"/>
                <w:color w:val="000000"/>
                <w:sz w:val="16"/>
                <w:szCs w:val="16"/>
              </w:rPr>
            </w:pPr>
            <w:hyperlink r:id="rId1787" w:history="1">
              <w:r w:rsidR="006A36F0" w:rsidRPr="00F76009">
                <w:rPr>
                  <w:rStyle w:val="Hiperpovezava"/>
                  <w:rFonts w:ascii="Arial" w:hAnsi="Arial" w:cs="Arial"/>
                  <w:snapToGrid w:val="0"/>
                  <w:sz w:val="16"/>
                  <w:szCs w:val="16"/>
                </w:rPr>
                <w:t>1964</w:t>
              </w:r>
            </w:hyperlink>
          </w:p>
        </w:tc>
        <w:tc>
          <w:tcPr>
            <w:tcW w:w="567" w:type="dxa"/>
            <w:tcBorders>
              <w:bottom w:val="single" w:sz="6" w:space="0" w:color="auto"/>
              <w:right w:val="single" w:sz="6" w:space="0" w:color="auto"/>
            </w:tcBorders>
            <w:shd w:val="clear" w:color="auto" w:fill="auto"/>
            <w:vAlign w:val="center"/>
          </w:tcPr>
          <w:p w14:paraId="17E74CED" w14:textId="77777777" w:rsidR="006A36F0" w:rsidRPr="009A5A51" w:rsidRDefault="006A36F0" w:rsidP="006A36F0">
            <w:pPr>
              <w:rPr>
                <w:rFonts w:ascii="Arial" w:hAnsi="Arial"/>
                <w:snapToGrid w:val="0"/>
                <w:color w:val="000000"/>
                <w:sz w:val="16"/>
                <w:szCs w:val="16"/>
              </w:rPr>
            </w:pPr>
            <w:r w:rsidRPr="009A5A51">
              <w:rPr>
                <w:rFonts w:ascii="Arial" w:hAnsi="Arial"/>
                <w:snapToGrid w:val="0"/>
                <w:color w:val="000000"/>
                <w:sz w:val="16"/>
                <w:szCs w:val="16"/>
              </w:rPr>
              <w:t>L178</w:t>
            </w:r>
          </w:p>
        </w:tc>
        <w:tc>
          <w:tcPr>
            <w:tcW w:w="567" w:type="dxa"/>
            <w:tcBorders>
              <w:bottom w:val="single" w:sz="6" w:space="0" w:color="auto"/>
              <w:right w:val="single" w:sz="6" w:space="0" w:color="auto"/>
            </w:tcBorders>
            <w:shd w:val="clear" w:color="auto" w:fill="auto"/>
            <w:vAlign w:val="center"/>
          </w:tcPr>
          <w:p w14:paraId="1F7ECFFB" w14:textId="77777777" w:rsidR="006A36F0" w:rsidRPr="009A5A51" w:rsidRDefault="006A36F0" w:rsidP="006A36F0">
            <w:pPr>
              <w:jc w:val="center"/>
              <w:rPr>
                <w:rFonts w:ascii="Arial" w:hAnsi="Arial"/>
                <w:snapToGrid w:val="0"/>
                <w:color w:val="000000"/>
                <w:sz w:val="16"/>
                <w:szCs w:val="16"/>
              </w:rPr>
            </w:pPr>
            <w:r w:rsidRPr="009A5A51">
              <w:rPr>
                <w:rFonts w:ascii="Arial" w:hAnsi="Arial"/>
                <w:snapToGrid w:val="0"/>
                <w:color w:val="000000"/>
                <w:sz w:val="16"/>
                <w:szCs w:val="16"/>
              </w:rPr>
              <w:t>1990</w:t>
            </w:r>
          </w:p>
        </w:tc>
      </w:tr>
      <w:tr w:rsidR="006A36F0" w:rsidRPr="009A5A51" w14:paraId="54317928"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15578A" w14:textId="77777777" w:rsidR="006A36F0" w:rsidRPr="009A5A51" w:rsidRDefault="006A36F0" w:rsidP="006A36F0">
            <w:pPr>
              <w:jc w:val="center"/>
              <w:rPr>
                <w:rFonts w:ascii="Arial" w:hAnsi="Arial"/>
                <w:snapToGrid w:val="0"/>
                <w:sz w:val="16"/>
                <w:szCs w:val="16"/>
              </w:rPr>
            </w:pPr>
            <w:r w:rsidRPr="009A5A51">
              <w:rPr>
                <w:rFonts w:ascii="Arial" w:hAnsi="Arial"/>
                <w:snapToGrid w:val="0"/>
                <w:sz w:val="16"/>
                <w:szCs w:val="16"/>
              </w:rPr>
              <w:t>9403 60 90</w:t>
            </w:r>
          </w:p>
        </w:tc>
        <w:tc>
          <w:tcPr>
            <w:tcW w:w="7333" w:type="dxa"/>
            <w:tcBorders>
              <w:left w:val="single" w:sz="4" w:space="0" w:color="auto"/>
              <w:bottom w:val="single" w:sz="6" w:space="0" w:color="auto"/>
              <w:right w:val="single" w:sz="6" w:space="0" w:color="auto"/>
            </w:tcBorders>
            <w:shd w:val="clear" w:color="auto" w:fill="auto"/>
            <w:vAlign w:val="center"/>
          </w:tcPr>
          <w:p w14:paraId="30CC2BBD" w14:textId="77777777" w:rsidR="006A36F0" w:rsidRPr="009A5A51" w:rsidRDefault="006A36F0" w:rsidP="006A36F0">
            <w:pPr>
              <w:jc w:val="both"/>
              <w:rPr>
                <w:rFonts w:ascii="Arial" w:hAnsi="Arial" w:cs="Arial"/>
                <w:sz w:val="16"/>
                <w:szCs w:val="16"/>
              </w:rPr>
            </w:pPr>
            <w:r w:rsidRPr="009A5A51">
              <w:rPr>
                <w:rFonts w:ascii="Arial" w:hAnsi="Arial" w:cs="Arial"/>
                <w:sz w:val="16"/>
                <w:szCs w:val="16"/>
              </w:rPr>
              <w:t>Izdelek (t. i. viseča mreža s stojalom) meri približno 380 × 120 × 140 cm. Sestavljen je iz lesenega stojala, ki se postavi na tla, na katerega se namesti bombažna viseča mreža velikosti 240 × 120 cm. Ležalna površina viseče mreže je po širini zaključena z leseno palico z vrvmi, s katerimi se viseča mreža pritrdi na stojalo.</w:t>
            </w:r>
            <w:r>
              <w:rPr>
                <w:rFonts w:ascii="Arial" w:hAnsi="Arial" w:cs="Arial"/>
                <w:sz w:val="16"/>
                <w:szCs w:val="16"/>
              </w:rPr>
              <w:t xml:space="preserve"> </w:t>
            </w:r>
            <w:r w:rsidRPr="009A5A51">
              <w:rPr>
                <w:rFonts w:ascii="Arial" w:hAnsi="Arial" w:cs="Arial"/>
                <w:sz w:val="16"/>
                <w:szCs w:val="16"/>
              </w:rPr>
              <w:t>Izdelek tehta približno 32 kg in je namenjen za oseb</w:t>
            </w:r>
            <w:r>
              <w:rPr>
                <w:rFonts w:ascii="Arial" w:hAnsi="Arial" w:cs="Arial"/>
                <w:sz w:val="16"/>
                <w:szCs w:val="16"/>
              </w:rPr>
              <w:t>e s skupno težo največ 150 kg.</w:t>
            </w:r>
          </w:p>
        </w:tc>
        <w:tc>
          <w:tcPr>
            <w:tcW w:w="850" w:type="dxa"/>
            <w:tcBorders>
              <w:bottom w:val="single" w:sz="6" w:space="0" w:color="auto"/>
              <w:right w:val="single" w:sz="6" w:space="0" w:color="auto"/>
            </w:tcBorders>
            <w:shd w:val="clear" w:color="auto" w:fill="auto"/>
            <w:vAlign w:val="center"/>
          </w:tcPr>
          <w:p w14:paraId="23B6CD00" w14:textId="77777777" w:rsidR="006A36F0" w:rsidRPr="009A5A51" w:rsidRDefault="00000000" w:rsidP="006A36F0">
            <w:pPr>
              <w:jc w:val="center"/>
              <w:rPr>
                <w:rFonts w:ascii="Arial" w:hAnsi="Arial" w:cs="Arial"/>
                <w:snapToGrid w:val="0"/>
                <w:sz w:val="16"/>
                <w:szCs w:val="16"/>
              </w:rPr>
            </w:pPr>
            <w:hyperlink r:id="rId1788" w:history="1">
              <w:r w:rsidR="006A36F0" w:rsidRPr="009A5A51">
                <w:rPr>
                  <w:rStyle w:val="Hiperpovezava"/>
                  <w:rFonts w:ascii="Arial" w:hAnsi="Arial" w:cs="Arial"/>
                  <w:snapToGrid w:val="0"/>
                  <w:sz w:val="16"/>
                  <w:szCs w:val="16"/>
                </w:rPr>
                <w:t>1211</w:t>
              </w:r>
            </w:hyperlink>
          </w:p>
        </w:tc>
        <w:tc>
          <w:tcPr>
            <w:tcW w:w="567" w:type="dxa"/>
            <w:tcBorders>
              <w:bottom w:val="single" w:sz="6" w:space="0" w:color="auto"/>
              <w:right w:val="single" w:sz="6" w:space="0" w:color="auto"/>
            </w:tcBorders>
            <w:shd w:val="clear" w:color="auto" w:fill="auto"/>
            <w:vAlign w:val="center"/>
          </w:tcPr>
          <w:p w14:paraId="36E33C96" w14:textId="77777777" w:rsidR="006A36F0" w:rsidRPr="009A5A51" w:rsidRDefault="006A36F0" w:rsidP="006A36F0">
            <w:pPr>
              <w:rPr>
                <w:rFonts w:ascii="Arial" w:hAnsi="Arial"/>
                <w:snapToGrid w:val="0"/>
                <w:sz w:val="16"/>
                <w:szCs w:val="16"/>
              </w:rPr>
            </w:pPr>
            <w:r w:rsidRPr="009A5A51">
              <w:rPr>
                <w:rFonts w:ascii="Arial" w:hAnsi="Arial"/>
                <w:snapToGrid w:val="0"/>
                <w:sz w:val="16"/>
                <w:szCs w:val="16"/>
              </w:rPr>
              <w:t>L199</w:t>
            </w:r>
          </w:p>
        </w:tc>
        <w:tc>
          <w:tcPr>
            <w:tcW w:w="567" w:type="dxa"/>
            <w:tcBorders>
              <w:bottom w:val="single" w:sz="6" w:space="0" w:color="auto"/>
              <w:right w:val="single" w:sz="6" w:space="0" w:color="auto"/>
            </w:tcBorders>
            <w:shd w:val="clear" w:color="auto" w:fill="auto"/>
            <w:vAlign w:val="center"/>
          </w:tcPr>
          <w:p w14:paraId="46981A30" w14:textId="77777777" w:rsidR="006A36F0" w:rsidRPr="009A5A51" w:rsidRDefault="006A36F0" w:rsidP="006A36F0">
            <w:pPr>
              <w:jc w:val="center"/>
              <w:rPr>
                <w:rFonts w:ascii="Arial" w:hAnsi="Arial"/>
                <w:snapToGrid w:val="0"/>
                <w:sz w:val="16"/>
                <w:szCs w:val="16"/>
              </w:rPr>
            </w:pPr>
            <w:r w:rsidRPr="009A5A51">
              <w:rPr>
                <w:rFonts w:ascii="Arial" w:hAnsi="Arial"/>
                <w:snapToGrid w:val="0"/>
                <w:sz w:val="16"/>
                <w:szCs w:val="16"/>
              </w:rPr>
              <w:t>2016</w:t>
            </w:r>
          </w:p>
        </w:tc>
      </w:tr>
      <w:tr w:rsidR="006A36F0" w:rsidRPr="009A5A51" w14:paraId="52DFABAF" w14:textId="77777777" w:rsidTr="009A5A51">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901C595" w14:textId="77777777" w:rsidR="006A36F0" w:rsidRPr="009A5A51" w:rsidRDefault="006A36F0" w:rsidP="006A36F0">
            <w:pPr>
              <w:jc w:val="center"/>
              <w:rPr>
                <w:rFonts w:ascii="Arial" w:hAnsi="Arial"/>
                <w:snapToGrid w:val="0"/>
                <w:color w:val="000000"/>
                <w:sz w:val="16"/>
                <w:szCs w:val="16"/>
              </w:rPr>
            </w:pPr>
            <w:r w:rsidRPr="009A5A51">
              <w:rPr>
                <w:rFonts w:ascii="Arial" w:hAnsi="Arial"/>
                <w:snapToGrid w:val="0"/>
                <w:color w:val="000000"/>
                <w:sz w:val="16"/>
                <w:szCs w:val="16"/>
              </w:rPr>
              <w:lastRenderedPageBreak/>
              <w:t>9403 89 00</w:t>
            </w:r>
          </w:p>
        </w:tc>
        <w:tc>
          <w:tcPr>
            <w:tcW w:w="7333" w:type="dxa"/>
            <w:tcBorders>
              <w:left w:val="single" w:sz="4" w:space="0" w:color="auto"/>
              <w:bottom w:val="single" w:sz="6" w:space="0" w:color="auto"/>
              <w:right w:val="single" w:sz="6" w:space="0" w:color="auto"/>
            </w:tcBorders>
            <w:shd w:val="clear" w:color="auto" w:fill="auto"/>
            <w:vAlign w:val="center"/>
          </w:tcPr>
          <w:p w14:paraId="240594A3" w14:textId="77777777" w:rsidR="006A36F0" w:rsidRPr="009A5A51" w:rsidRDefault="006A36F0" w:rsidP="006A36F0">
            <w:pPr>
              <w:jc w:val="both"/>
              <w:rPr>
                <w:rFonts w:ascii="Arial" w:hAnsi="Arial" w:cs="Arial"/>
                <w:snapToGrid w:val="0"/>
                <w:color w:val="000000"/>
                <w:sz w:val="16"/>
                <w:szCs w:val="16"/>
              </w:rPr>
            </w:pPr>
            <w:r w:rsidRPr="009A5A51">
              <w:rPr>
                <w:rFonts w:ascii="Arial" w:hAnsi="Arial" w:cs="Arial"/>
                <w:snapToGrid w:val="0"/>
                <w:color w:val="000000"/>
                <w:sz w:val="16"/>
                <w:szCs w:val="16"/>
              </w:rPr>
              <w:t>Enojna steklena polica s kovinskimi nosilci za pritrditev na steno.</w:t>
            </w:r>
            <w:r>
              <w:rPr>
                <w:rFonts w:ascii="Arial" w:hAnsi="Arial" w:cs="Arial"/>
                <w:snapToGrid w:val="0"/>
                <w:color w:val="000000"/>
                <w:sz w:val="16"/>
                <w:szCs w:val="16"/>
              </w:rPr>
              <w:t xml:space="preserve"> </w:t>
            </w:r>
            <w:r w:rsidRPr="009A5A51">
              <w:rPr>
                <w:rFonts w:ascii="Arial" w:hAnsi="Arial" w:cs="Arial"/>
                <w:snapToGrid w:val="0"/>
                <w:color w:val="000000"/>
                <w:sz w:val="16"/>
                <w:szCs w:val="16"/>
              </w:rPr>
              <w:t>Steklena polica sestoji iz prozorne steklene plošče velikosti približno 60 × 13,5 × 0,7 cm, nepravilne oblike in z obdelanimi robovi (prednji rob je zaobljen), ter dveh nikljanih in kromanih nosilcev iz zlitine bakra in cinka (medenina). Steklena plošča ima dve luknji za pritrditev na nosilca.</w:t>
            </w:r>
            <w:r>
              <w:rPr>
                <w:rFonts w:ascii="Arial" w:hAnsi="Arial" w:cs="Arial"/>
                <w:snapToGrid w:val="0"/>
                <w:color w:val="000000"/>
                <w:sz w:val="16"/>
                <w:szCs w:val="16"/>
              </w:rPr>
              <w:t xml:space="preserve"> </w:t>
            </w:r>
            <w:r w:rsidRPr="009A5A51">
              <w:rPr>
                <w:rFonts w:ascii="Arial" w:hAnsi="Arial" w:cs="Arial"/>
                <w:snapToGrid w:val="0"/>
                <w:color w:val="000000"/>
                <w:sz w:val="16"/>
                <w:szCs w:val="16"/>
              </w:rPr>
              <w:t>Izdelek je predložen nesestavljen v kartonski embalaži, skupaj z montažnimi vijaki in mozniki.</w:t>
            </w:r>
          </w:p>
        </w:tc>
        <w:tc>
          <w:tcPr>
            <w:tcW w:w="850" w:type="dxa"/>
            <w:tcBorders>
              <w:bottom w:val="single" w:sz="6" w:space="0" w:color="auto"/>
              <w:right w:val="single" w:sz="6" w:space="0" w:color="auto"/>
            </w:tcBorders>
            <w:shd w:val="clear" w:color="auto" w:fill="auto"/>
            <w:vAlign w:val="center"/>
          </w:tcPr>
          <w:p w14:paraId="0523EAD7" w14:textId="77777777" w:rsidR="006A36F0" w:rsidRPr="009A5A51" w:rsidRDefault="00000000" w:rsidP="006A36F0">
            <w:pPr>
              <w:jc w:val="center"/>
              <w:rPr>
                <w:rFonts w:ascii="Arial" w:hAnsi="Arial" w:cs="Arial"/>
                <w:snapToGrid w:val="0"/>
                <w:color w:val="000000"/>
                <w:sz w:val="16"/>
                <w:szCs w:val="16"/>
              </w:rPr>
            </w:pPr>
            <w:hyperlink r:id="rId1789" w:history="1">
              <w:r w:rsidR="006A36F0" w:rsidRPr="009A5A51">
                <w:rPr>
                  <w:rStyle w:val="Hiperpovezava"/>
                  <w:rFonts w:ascii="Arial" w:hAnsi="Arial" w:cs="Arial"/>
                  <w:snapToGrid w:val="0"/>
                  <w:sz w:val="16"/>
                  <w:szCs w:val="16"/>
                </w:rPr>
                <w:t>181</w:t>
              </w:r>
            </w:hyperlink>
          </w:p>
        </w:tc>
        <w:tc>
          <w:tcPr>
            <w:tcW w:w="567" w:type="dxa"/>
            <w:tcBorders>
              <w:bottom w:val="single" w:sz="6" w:space="0" w:color="auto"/>
              <w:right w:val="single" w:sz="6" w:space="0" w:color="auto"/>
            </w:tcBorders>
            <w:shd w:val="clear" w:color="auto" w:fill="auto"/>
            <w:vAlign w:val="center"/>
          </w:tcPr>
          <w:p w14:paraId="4DF4E15E" w14:textId="77777777" w:rsidR="006A36F0" w:rsidRPr="009A5A51" w:rsidRDefault="006A36F0" w:rsidP="006A36F0">
            <w:pPr>
              <w:rPr>
                <w:rFonts w:ascii="Arial" w:hAnsi="Arial"/>
                <w:snapToGrid w:val="0"/>
                <w:color w:val="000000"/>
                <w:sz w:val="16"/>
                <w:szCs w:val="16"/>
              </w:rPr>
            </w:pPr>
            <w:r w:rsidRPr="009A5A51">
              <w:rPr>
                <w:rFonts w:ascii="Arial" w:hAnsi="Arial"/>
                <w:snapToGrid w:val="0"/>
                <w:color w:val="000000"/>
                <w:sz w:val="16"/>
                <w:szCs w:val="16"/>
              </w:rPr>
              <w:t>L29</w:t>
            </w:r>
          </w:p>
        </w:tc>
        <w:tc>
          <w:tcPr>
            <w:tcW w:w="567" w:type="dxa"/>
            <w:tcBorders>
              <w:bottom w:val="single" w:sz="6" w:space="0" w:color="auto"/>
              <w:right w:val="single" w:sz="6" w:space="0" w:color="auto"/>
            </w:tcBorders>
            <w:shd w:val="clear" w:color="auto" w:fill="auto"/>
            <w:vAlign w:val="center"/>
          </w:tcPr>
          <w:p w14:paraId="4676B3E1" w14:textId="77777777" w:rsidR="006A36F0" w:rsidRPr="009A5A51" w:rsidRDefault="006A36F0" w:rsidP="006A36F0">
            <w:pPr>
              <w:jc w:val="center"/>
              <w:rPr>
                <w:rFonts w:ascii="Arial" w:hAnsi="Arial"/>
                <w:snapToGrid w:val="0"/>
                <w:color w:val="000000"/>
                <w:sz w:val="16"/>
                <w:szCs w:val="16"/>
              </w:rPr>
            </w:pPr>
            <w:r w:rsidRPr="009A5A51">
              <w:rPr>
                <w:rFonts w:ascii="Arial" w:hAnsi="Arial"/>
                <w:snapToGrid w:val="0"/>
                <w:color w:val="000000"/>
                <w:sz w:val="16"/>
                <w:szCs w:val="16"/>
              </w:rPr>
              <w:t>2017</w:t>
            </w:r>
          </w:p>
        </w:tc>
      </w:tr>
      <w:tr w:rsidR="006A36F0" w:rsidRPr="00C52625" w14:paraId="3E309616"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9CA36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9403 90 10</w:t>
            </w:r>
          </w:p>
        </w:tc>
        <w:tc>
          <w:tcPr>
            <w:tcW w:w="7333" w:type="dxa"/>
            <w:tcBorders>
              <w:left w:val="single" w:sz="4" w:space="0" w:color="auto"/>
              <w:bottom w:val="single" w:sz="6" w:space="0" w:color="auto"/>
              <w:right w:val="single" w:sz="6" w:space="0" w:color="auto"/>
            </w:tcBorders>
            <w:shd w:val="solid" w:color="FFFFFF" w:fill="auto"/>
            <w:vAlign w:val="center"/>
          </w:tcPr>
          <w:p w14:paraId="0D98173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sestavljen iz štirih miznih nog iz navadne kovine, pritrjenih z vijaki na štiri kovinske ploščice, ki noge povezujejo. Da se prepreči drsenje in zaščitijo tla, je spodnji konec vsake mizne noge prekrit z gumo. Zgornji konci miznih nog imajo izvrtine za vijake, s katerimi se pritrdi mizna plošča.</w:t>
            </w:r>
          </w:p>
        </w:tc>
        <w:tc>
          <w:tcPr>
            <w:tcW w:w="850" w:type="dxa"/>
            <w:tcBorders>
              <w:bottom w:val="single" w:sz="6" w:space="0" w:color="auto"/>
              <w:right w:val="single" w:sz="6" w:space="0" w:color="auto"/>
            </w:tcBorders>
            <w:shd w:val="solid" w:color="FFFFFF" w:fill="auto"/>
            <w:vAlign w:val="center"/>
          </w:tcPr>
          <w:p w14:paraId="1EBEBA33" w14:textId="77777777" w:rsidR="006A36F0" w:rsidRPr="004E6B2B" w:rsidRDefault="00000000" w:rsidP="006A36F0">
            <w:pPr>
              <w:jc w:val="center"/>
              <w:rPr>
                <w:rFonts w:ascii="Arial" w:hAnsi="Arial" w:cs="Arial"/>
                <w:snapToGrid w:val="0"/>
                <w:color w:val="000000"/>
                <w:sz w:val="16"/>
              </w:rPr>
            </w:pPr>
            <w:hyperlink r:id="rId1790" w:history="1">
              <w:r w:rsidR="006A36F0" w:rsidRPr="004E6B2B">
                <w:rPr>
                  <w:rStyle w:val="Hiperpovezava"/>
                  <w:rFonts w:ascii="Arial" w:hAnsi="Arial" w:cs="Arial"/>
                  <w:snapToGrid w:val="0"/>
                  <w:sz w:val="16"/>
                </w:rPr>
                <w:t>677</w:t>
              </w:r>
            </w:hyperlink>
          </w:p>
        </w:tc>
        <w:tc>
          <w:tcPr>
            <w:tcW w:w="567" w:type="dxa"/>
            <w:tcBorders>
              <w:bottom w:val="single" w:sz="6" w:space="0" w:color="auto"/>
              <w:right w:val="single" w:sz="6" w:space="0" w:color="auto"/>
            </w:tcBorders>
            <w:shd w:val="solid" w:color="FFFFFF" w:fill="auto"/>
            <w:vAlign w:val="center"/>
          </w:tcPr>
          <w:p w14:paraId="15F9F29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L111</w:t>
            </w:r>
          </w:p>
        </w:tc>
        <w:tc>
          <w:tcPr>
            <w:tcW w:w="567" w:type="dxa"/>
            <w:tcBorders>
              <w:bottom w:val="single" w:sz="6" w:space="0" w:color="auto"/>
              <w:right w:val="single" w:sz="6" w:space="0" w:color="auto"/>
            </w:tcBorders>
            <w:shd w:val="solid" w:color="FFFFFF" w:fill="auto"/>
            <w:vAlign w:val="center"/>
          </w:tcPr>
          <w:p w14:paraId="30DD8B2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77026BB1"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8FA9CF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9404 10 00</w:t>
            </w:r>
          </w:p>
        </w:tc>
        <w:tc>
          <w:tcPr>
            <w:tcW w:w="7333" w:type="dxa"/>
            <w:tcBorders>
              <w:left w:val="single" w:sz="4" w:space="0" w:color="auto"/>
              <w:bottom w:val="single" w:sz="6" w:space="0" w:color="auto"/>
              <w:right w:val="single" w:sz="6" w:space="0" w:color="auto"/>
            </w:tcBorders>
            <w:shd w:val="solid" w:color="FFFFFF" w:fill="auto"/>
            <w:vAlign w:val="center"/>
          </w:tcPr>
          <w:p w14:paraId="71637FF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z merami 197 × 90 × 2 cm, sestavljen iz 16 letev iz masivnega lesa, ki jih povezujeta dva tekstilna trakova, pritrjena na les s sponkami. Letve iz </w:t>
            </w:r>
            <w:proofErr w:type="spellStart"/>
            <w:r w:rsidRPr="000666BE">
              <w:rPr>
                <w:rFonts w:ascii="Arial" w:hAnsi="Arial" w:cs="Arial"/>
                <w:snapToGrid w:val="0"/>
                <w:color w:val="000000"/>
                <w:sz w:val="16"/>
              </w:rPr>
              <w:t>negibkega</w:t>
            </w:r>
            <w:proofErr w:type="spellEnd"/>
            <w:r w:rsidRPr="000666BE">
              <w:rPr>
                <w:rFonts w:ascii="Arial" w:hAnsi="Arial" w:cs="Arial"/>
                <w:snapToGrid w:val="0"/>
                <w:color w:val="000000"/>
                <w:sz w:val="16"/>
              </w:rPr>
              <w:t xml:space="preserve"> masivnega bora niso upognjene. Izdelek je skupaj s posteljnim okvirom namenjen podpiranju vzmetnice.</w:t>
            </w:r>
          </w:p>
        </w:tc>
        <w:tc>
          <w:tcPr>
            <w:tcW w:w="850" w:type="dxa"/>
            <w:tcBorders>
              <w:bottom w:val="single" w:sz="6" w:space="0" w:color="auto"/>
              <w:right w:val="single" w:sz="6" w:space="0" w:color="auto"/>
            </w:tcBorders>
            <w:shd w:val="solid" w:color="FFFFFF" w:fill="auto"/>
            <w:vAlign w:val="center"/>
          </w:tcPr>
          <w:p w14:paraId="1130622D" w14:textId="77777777" w:rsidR="006A36F0" w:rsidRPr="004E6B2B" w:rsidRDefault="00000000" w:rsidP="006A36F0">
            <w:pPr>
              <w:jc w:val="center"/>
              <w:rPr>
                <w:rFonts w:ascii="Arial" w:hAnsi="Arial" w:cs="Arial"/>
                <w:snapToGrid w:val="0"/>
                <w:color w:val="000000"/>
                <w:sz w:val="16"/>
              </w:rPr>
            </w:pPr>
            <w:hyperlink r:id="rId1791" w:history="1">
              <w:r w:rsidR="006A36F0" w:rsidRPr="002F2C54">
                <w:rPr>
                  <w:rStyle w:val="Hiperpovezava"/>
                  <w:rFonts w:ascii="Arial" w:hAnsi="Arial" w:cs="Arial"/>
                  <w:snapToGrid w:val="0"/>
                  <w:sz w:val="16"/>
                </w:rPr>
                <w:t>465</w:t>
              </w:r>
            </w:hyperlink>
          </w:p>
        </w:tc>
        <w:tc>
          <w:tcPr>
            <w:tcW w:w="567" w:type="dxa"/>
            <w:tcBorders>
              <w:bottom w:val="single" w:sz="6" w:space="0" w:color="auto"/>
              <w:right w:val="single" w:sz="6" w:space="0" w:color="auto"/>
            </w:tcBorders>
            <w:shd w:val="solid" w:color="FFFFFF" w:fill="auto"/>
            <w:vAlign w:val="center"/>
          </w:tcPr>
          <w:p w14:paraId="0833042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L129</w:t>
            </w:r>
          </w:p>
        </w:tc>
        <w:tc>
          <w:tcPr>
            <w:tcW w:w="567" w:type="dxa"/>
            <w:tcBorders>
              <w:bottom w:val="single" w:sz="6" w:space="0" w:color="auto"/>
              <w:right w:val="single" w:sz="6" w:space="0" w:color="auto"/>
            </w:tcBorders>
            <w:shd w:val="solid" w:color="FFFFFF" w:fill="auto"/>
            <w:vAlign w:val="center"/>
          </w:tcPr>
          <w:p w14:paraId="28343C8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29B85B7C"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2EA5A0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9404 90 90</w:t>
            </w:r>
          </w:p>
        </w:tc>
        <w:tc>
          <w:tcPr>
            <w:tcW w:w="7333" w:type="dxa"/>
            <w:tcBorders>
              <w:left w:val="single" w:sz="4" w:space="0" w:color="auto"/>
              <w:bottom w:val="single" w:sz="6" w:space="0" w:color="auto"/>
              <w:right w:val="single" w:sz="6" w:space="0" w:color="auto"/>
            </w:tcBorders>
            <w:shd w:val="solid" w:color="FFFFFF" w:fill="auto"/>
            <w:vAlign w:val="center"/>
          </w:tcPr>
          <w:p w14:paraId="638D0B78" w14:textId="77777777" w:rsidR="006A36F0" w:rsidRPr="002F2C54"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Prešiti pravokotni izdelek, ki meri približno 260 cm × 240 cm, sestavljen iz treh plasti, zunanji plasti sta iz bombažne tkanine, srednja plast pa je polnilo iz sintetične vate. Na zgornji plasti je prišita približno 30 cm široka bordura drugačne barve. Plasti so sešite z okrasnim šivom.</w:t>
            </w:r>
            <w:r>
              <w:rPr>
                <w:rFonts w:ascii="Arial" w:hAnsi="Arial" w:cs="Arial"/>
                <w:sz w:val="16"/>
                <w:szCs w:val="16"/>
              </w:rPr>
              <w:t xml:space="preserve"> </w:t>
            </w:r>
            <w:r w:rsidRPr="000666BE">
              <w:rPr>
                <w:rFonts w:ascii="Arial" w:hAnsi="Arial" w:cs="Arial"/>
                <w:sz w:val="16"/>
                <w:szCs w:val="16"/>
              </w:rPr>
              <w:t>(posteljno pregrinjalo)</w:t>
            </w:r>
          </w:p>
        </w:tc>
        <w:tc>
          <w:tcPr>
            <w:tcW w:w="850" w:type="dxa"/>
            <w:tcBorders>
              <w:bottom w:val="single" w:sz="6" w:space="0" w:color="auto"/>
              <w:right w:val="single" w:sz="6" w:space="0" w:color="auto"/>
            </w:tcBorders>
            <w:shd w:val="solid" w:color="FFFFFF" w:fill="auto"/>
            <w:vAlign w:val="center"/>
          </w:tcPr>
          <w:p w14:paraId="34FDF2A1" w14:textId="77777777" w:rsidR="006A36F0" w:rsidRPr="004E6B2B" w:rsidRDefault="00000000" w:rsidP="006A36F0">
            <w:pPr>
              <w:jc w:val="center"/>
              <w:rPr>
                <w:rFonts w:ascii="Arial" w:hAnsi="Arial" w:cs="Arial"/>
                <w:snapToGrid w:val="0"/>
                <w:color w:val="000000"/>
                <w:sz w:val="16"/>
              </w:rPr>
            </w:pPr>
            <w:hyperlink r:id="rId1792" w:history="1">
              <w:r w:rsidR="006A36F0" w:rsidRPr="004E6B2B">
                <w:rPr>
                  <w:rStyle w:val="Hiperpovezava"/>
                  <w:rFonts w:ascii="Arial" w:hAnsi="Arial" w:cs="Arial"/>
                  <w:snapToGrid w:val="0"/>
                  <w:sz w:val="16"/>
                </w:rPr>
                <w:t>51</w:t>
              </w:r>
            </w:hyperlink>
          </w:p>
        </w:tc>
        <w:tc>
          <w:tcPr>
            <w:tcW w:w="567" w:type="dxa"/>
            <w:tcBorders>
              <w:bottom w:val="single" w:sz="6" w:space="0" w:color="auto"/>
              <w:right w:val="single" w:sz="6" w:space="0" w:color="auto"/>
            </w:tcBorders>
            <w:shd w:val="solid" w:color="FFFFFF" w:fill="auto"/>
            <w:vAlign w:val="center"/>
          </w:tcPr>
          <w:p w14:paraId="0D51E3E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w:t>
            </w:r>
          </w:p>
        </w:tc>
        <w:tc>
          <w:tcPr>
            <w:tcW w:w="567" w:type="dxa"/>
            <w:tcBorders>
              <w:bottom w:val="single" w:sz="6" w:space="0" w:color="auto"/>
              <w:right w:val="single" w:sz="6" w:space="0" w:color="auto"/>
            </w:tcBorders>
            <w:shd w:val="solid" w:color="FFFFFF" w:fill="auto"/>
            <w:vAlign w:val="center"/>
          </w:tcPr>
          <w:p w14:paraId="199FFCF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2009</w:t>
            </w:r>
          </w:p>
        </w:tc>
      </w:tr>
      <w:tr w:rsidR="006A36F0" w:rsidRPr="00C52625" w14:paraId="41A19741"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09A7007" w14:textId="77777777" w:rsidR="006A36F0" w:rsidRPr="00BD18AD" w:rsidRDefault="006A36F0" w:rsidP="006A36F0">
            <w:pPr>
              <w:jc w:val="center"/>
              <w:rPr>
                <w:rFonts w:ascii="Arial" w:hAnsi="Arial"/>
                <w:snapToGrid w:val="0"/>
                <w:color w:val="000000"/>
                <w:sz w:val="16"/>
              </w:rPr>
            </w:pPr>
            <w:r w:rsidRPr="00C52625">
              <w:rPr>
                <w:rFonts w:ascii="Arial" w:hAnsi="Arial"/>
                <w:snapToGrid w:val="0"/>
                <w:color w:val="000000"/>
                <w:sz w:val="16"/>
              </w:rPr>
              <w:t>9405 10 40</w:t>
            </w:r>
          </w:p>
        </w:tc>
        <w:tc>
          <w:tcPr>
            <w:tcW w:w="7333" w:type="dxa"/>
            <w:tcBorders>
              <w:left w:val="single" w:sz="4" w:space="0" w:color="auto"/>
              <w:bottom w:val="single" w:sz="6" w:space="0" w:color="auto"/>
              <w:right w:val="single" w:sz="6" w:space="0" w:color="auto"/>
            </w:tcBorders>
            <w:shd w:val="solid" w:color="FFFFFF" w:fill="auto"/>
            <w:vAlign w:val="center"/>
          </w:tcPr>
          <w:p w14:paraId="5FC8770F" w14:textId="77777777" w:rsidR="006A36F0"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Tako imenovano </w:t>
            </w:r>
            <w:r>
              <w:rPr>
                <w:rFonts w:ascii="Arial" w:hAnsi="Arial" w:cs="Arial"/>
                <w:sz w:val="16"/>
                <w:szCs w:val="16"/>
              </w:rPr>
              <w:t>»</w:t>
            </w:r>
            <w:r w:rsidRPr="000666BE">
              <w:rPr>
                <w:rFonts w:ascii="Arial" w:hAnsi="Arial" w:cs="Arial"/>
                <w:sz w:val="16"/>
                <w:szCs w:val="16"/>
              </w:rPr>
              <w:t>svetlobno instalacijo</w:t>
            </w:r>
            <w:r>
              <w:rPr>
                <w:rFonts w:ascii="Arial" w:hAnsi="Arial" w:cs="Arial"/>
                <w:sz w:val="16"/>
                <w:szCs w:val="16"/>
              </w:rPr>
              <w:t>«</w:t>
            </w:r>
            <w:r w:rsidRPr="000666BE">
              <w:rPr>
                <w:rFonts w:ascii="Arial" w:hAnsi="Arial" w:cs="Arial"/>
                <w:sz w:val="16"/>
                <w:szCs w:val="16"/>
              </w:rPr>
              <w:t xml:space="preserve"> sestavlja 6 okroglih fluorescentnih žarnic in 6 svetil iz plastike. Oblikoval jo je umetnik in deluje v skladu z njegovimi navodili. Razstavila naj bi se v galeriji, pritrjena na steno. Svetila so med seboj ločena in naj bi se montirala navpično. Žarnice se vstavijo v svetila in svetijo v dveh izmenjujočih se odtenkih bele barve. Proizvod se predloži razstavljen.</w:t>
            </w:r>
          </w:p>
          <w:p w14:paraId="288C7555" w14:textId="77777777" w:rsidR="006A36F0" w:rsidRDefault="006A36F0" w:rsidP="006A36F0">
            <w:pPr>
              <w:autoSpaceDE w:val="0"/>
              <w:autoSpaceDN w:val="0"/>
              <w:adjustRightInd w:val="0"/>
              <w:jc w:val="both"/>
              <w:rPr>
                <w:rFonts w:ascii="Arial" w:hAnsi="Arial" w:cs="Arial"/>
                <w:sz w:val="16"/>
                <w:szCs w:val="16"/>
              </w:rPr>
            </w:pPr>
          </w:p>
          <w:p w14:paraId="2F7E1386" w14:textId="77777777" w:rsidR="006A36F0" w:rsidRPr="00BD18AD" w:rsidRDefault="006A36F0" w:rsidP="006A36F0">
            <w:pPr>
              <w:autoSpaceDE w:val="0"/>
              <w:autoSpaceDN w:val="0"/>
              <w:adjustRightInd w:val="0"/>
              <w:jc w:val="both"/>
              <w:rPr>
                <w:rFonts w:ascii="Arial" w:hAnsi="Arial" w:cs="Arial"/>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793"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solid" w:color="FFFFFF" w:fill="auto"/>
            <w:vAlign w:val="center"/>
          </w:tcPr>
          <w:p w14:paraId="12BFC6C3" w14:textId="77777777" w:rsidR="006A36F0" w:rsidRPr="004E6B2B" w:rsidRDefault="00000000" w:rsidP="006A36F0">
            <w:pPr>
              <w:jc w:val="center"/>
              <w:rPr>
                <w:rFonts w:ascii="Arial" w:hAnsi="Arial" w:cs="Arial"/>
                <w:snapToGrid w:val="0"/>
                <w:color w:val="000000"/>
                <w:sz w:val="16"/>
              </w:rPr>
            </w:pPr>
            <w:hyperlink r:id="rId1794" w:history="1">
              <w:r w:rsidR="006A36F0" w:rsidRPr="004E6B2B">
                <w:rPr>
                  <w:rStyle w:val="Hiperpovezava"/>
                  <w:rFonts w:ascii="Arial" w:hAnsi="Arial" w:cs="Arial"/>
                  <w:snapToGrid w:val="0"/>
                  <w:sz w:val="16"/>
                </w:rPr>
                <w:t>731</w:t>
              </w:r>
            </w:hyperlink>
          </w:p>
        </w:tc>
        <w:tc>
          <w:tcPr>
            <w:tcW w:w="567" w:type="dxa"/>
            <w:tcBorders>
              <w:bottom w:val="single" w:sz="6" w:space="0" w:color="auto"/>
              <w:right w:val="single" w:sz="6" w:space="0" w:color="auto"/>
            </w:tcBorders>
            <w:shd w:val="solid" w:color="FFFFFF" w:fill="auto"/>
            <w:vAlign w:val="center"/>
          </w:tcPr>
          <w:p w14:paraId="6238DA7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L214</w:t>
            </w:r>
          </w:p>
        </w:tc>
        <w:tc>
          <w:tcPr>
            <w:tcW w:w="567" w:type="dxa"/>
            <w:tcBorders>
              <w:bottom w:val="single" w:sz="6" w:space="0" w:color="auto"/>
              <w:right w:val="single" w:sz="6" w:space="0" w:color="auto"/>
            </w:tcBorders>
            <w:shd w:val="solid" w:color="FFFFFF" w:fill="auto"/>
            <w:vAlign w:val="center"/>
          </w:tcPr>
          <w:p w14:paraId="3A21E6D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152F852B"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F34679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9405 30 00</w:t>
            </w:r>
          </w:p>
        </w:tc>
        <w:tc>
          <w:tcPr>
            <w:tcW w:w="7333" w:type="dxa"/>
            <w:tcBorders>
              <w:left w:val="single" w:sz="4" w:space="0" w:color="auto"/>
              <w:bottom w:val="single" w:sz="6" w:space="0" w:color="auto"/>
              <w:right w:val="single" w:sz="6" w:space="0" w:color="auto"/>
            </w:tcBorders>
            <w:shd w:val="solid" w:color="FFFFFF" w:fill="auto"/>
            <w:vAlign w:val="center"/>
          </w:tcPr>
          <w:p w14:paraId="4876D091"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Izdelek je iz temno zelenih električnih kablov s 160 prozornimi žarnicami z žarilno nitko (1,5 V/ 0,5 W), ki tvorijo mrežo 320 × 150 cm (</w:t>
            </w:r>
            <w:proofErr w:type="spellStart"/>
            <w:r w:rsidRPr="000666BE">
              <w:rPr>
                <w:rFonts w:ascii="Arial" w:hAnsi="Arial" w:cs="Arial"/>
                <w:sz w:val="16"/>
                <w:szCs w:val="16"/>
              </w:rPr>
              <w:t>t.i</w:t>
            </w:r>
            <w:proofErr w:type="spellEnd"/>
            <w:r w:rsidRPr="000666BE">
              <w:rPr>
                <w:rFonts w:ascii="Arial" w:hAnsi="Arial" w:cs="Arial"/>
                <w:sz w:val="16"/>
                <w:szCs w:val="16"/>
              </w:rPr>
              <w:t xml:space="preserve">. </w:t>
            </w:r>
            <w:r>
              <w:rPr>
                <w:rFonts w:ascii="Arial" w:hAnsi="Arial" w:cs="Arial"/>
                <w:sz w:val="16"/>
                <w:szCs w:val="16"/>
              </w:rPr>
              <w:t>»</w:t>
            </w:r>
            <w:r w:rsidRPr="000666BE">
              <w:rPr>
                <w:rFonts w:ascii="Arial" w:hAnsi="Arial" w:cs="Arial"/>
                <w:sz w:val="16"/>
                <w:szCs w:val="16"/>
              </w:rPr>
              <w:t>mreža lučk</w:t>
            </w:r>
            <w:r>
              <w:rPr>
                <w:rFonts w:ascii="Arial" w:hAnsi="Arial" w:cs="Arial"/>
                <w:sz w:val="16"/>
                <w:szCs w:val="16"/>
              </w:rPr>
              <w:t>«</w:t>
            </w:r>
            <w:r w:rsidRPr="000666BE">
              <w:rPr>
                <w:rFonts w:ascii="Arial" w:hAnsi="Arial" w:cs="Arial"/>
                <w:sz w:val="16"/>
                <w:szCs w:val="16"/>
              </w:rPr>
              <w:t>). Posamezna očesa mreže imajo dimenzije 19 × 19 cm, tako da je razdalja med vsako žarnico približno 19 cm. Izdelek je pripravljen v embalaži za prodajo na drobno skupaj s 24 V statičnim pretvornikom, 8 priseski s kaveljčki in 10 rezervnimi žarnicami. Mreža lučk je namenjena uporabi na prostem in v zaprtih prostorih. Izdelek je namenjen okrasitvi, na primer božičnega drevesa ali okna.</w:t>
            </w:r>
          </w:p>
        </w:tc>
        <w:tc>
          <w:tcPr>
            <w:tcW w:w="850" w:type="dxa"/>
            <w:tcBorders>
              <w:bottom w:val="single" w:sz="6" w:space="0" w:color="auto"/>
              <w:right w:val="single" w:sz="6" w:space="0" w:color="auto"/>
            </w:tcBorders>
            <w:shd w:val="solid" w:color="FFFFFF" w:fill="auto"/>
            <w:vAlign w:val="center"/>
          </w:tcPr>
          <w:p w14:paraId="112C13E2" w14:textId="77777777" w:rsidR="006A36F0" w:rsidRPr="004E6B2B" w:rsidRDefault="00000000" w:rsidP="006A36F0">
            <w:pPr>
              <w:jc w:val="center"/>
              <w:rPr>
                <w:rFonts w:ascii="Arial" w:hAnsi="Arial" w:cs="Arial"/>
                <w:snapToGrid w:val="0"/>
                <w:color w:val="000000"/>
                <w:sz w:val="16"/>
              </w:rPr>
            </w:pPr>
            <w:hyperlink r:id="rId1795" w:history="1">
              <w:r w:rsidR="006A36F0" w:rsidRPr="004E6B2B">
                <w:rPr>
                  <w:rStyle w:val="Hiperpovezava"/>
                  <w:rFonts w:ascii="Arial" w:hAnsi="Arial" w:cs="Arial"/>
                  <w:snapToGrid w:val="0"/>
                  <w:sz w:val="16"/>
                </w:rPr>
                <w:t>152</w:t>
              </w:r>
            </w:hyperlink>
          </w:p>
        </w:tc>
        <w:tc>
          <w:tcPr>
            <w:tcW w:w="567" w:type="dxa"/>
            <w:tcBorders>
              <w:bottom w:val="single" w:sz="6" w:space="0" w:color="auto"/>
              <w:right w:val="single" w:sz="6" w:space="0" w:color="auto"/>
            </w:tcBorders>
            <w:shd w:val="solid" w:color="FFFFFF" w:fill="auto"/>
            <w:vAlign w:val="center"/>
          </w:tcPr>
          <w:p w14:paraId="63038A5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L48</w:t>
            </w:r>
          </w:p>
        </w:tc>
        <w:tc>
          <w:tcPr>
            <w:tcW w:w="567" w:type="dxa"/>
            <w:tcBorders>
              <w:bottom w:val="single" w:sz="6" w:space="0" w:color="auto"/>
              <w:right w:val="single" w:sz="6" w:space="0" w:color="auto"/>
            </w:tcBorders>
            <w:shd w:val="solid" w:color="FFFFFF" w:fill="auto"/>
            <w:vAlign w:val="center"/>
          </w:tcPr>
          <w:p w14:paraId="19DED8C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066B3797"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B14768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9405 40 39</w:t>
            </w:r>
          </w:p>
        </w:tc>
        <w:tc>
          <w:tcPr>
            <w:tcW w:w="7333" w:type="dxa"/>
            <w:tcBorders>
              <w:left w:val="single" w:sz="4" w:space="0" w:color="auto"/>
              <w:bottom w:val="single" w:sz="6" w:space="0" w:color="auto"/>
              <w:right w:val="single" w:sz="6" w:space="0" w:color="auto"/>
            </w:tcBorders>
            <w:shd w:val="solid" w:color="FFFFFF" w:fill="auto"/>
            <w:vAlign w:val="center"/>
          </w:tcPr>
          <w:p w14:paraId="3B14ADFB"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Aparat (t. i. </w:t>
            </w:r>
            <w:r>
              <w:rPr>
                <w:rFonts w:ascii="Arial" w:hAnsi="Arial" w:cs="Arial"/>
                <w:sz w:val="16"/>
                <w:szCs w:val="16"/>
              </w:rPr>
              <w:t>»</w:t>
            </w:r>
            <w:r w:rsidRPr="000666BE">
              <w:rPr>
                <w:rFonts w:ascii="Arial" w:hAnsi="Arial" w:cs="Arial"/>
                <w:sz w:val="16"/>
                <w:szCs w:val="16"/>
              </w:rPr>
              <w:t>TV simulator</w:t>
            </w:r>
            <w:r>
              <w:rPr>
                <w:rFonts w:ascii="Arial" w:hAnsi="Arial" w:cs="Arial"/>
                <w:sz w:val="16"/>
                <w:szCs w:val="16"/>
              </w:rPr>
              <w:t>«</w:t>
            </w:r>
            <w:r w:rsidRPr="000666BE">
              <w:rPr>
                <w:rFonts w:ascii="Arial" w:hAnsi="Arial" w:cs="Arial"/>
                <w:sz w:val="16"/>
                <w:szCs w:val="16"/>
              </w:rPr>
              <w:t>) v plastičnem ohišju s prosojnim pokrovom na sprednji strani in z merami približno 8 × 7 × 6 cm.</w:t>
            </w:r>
            <w:r>
              <w:rPr>
                <w:rFonts w:ascii="Arial" w:hAnsi="Arial" w:cs="Arial"/>
                <w:sz w:val="16"/>
                <w:szCs w:val="16"/>
              </w:rPr>
              <w:t xml:space="preserve"> </w:t>
            </w:r>
            <w:r w:rsidRPr="000666BE">
              <w:rPr>
                <w:rFonts w:ascii="Arial" w:hAnsi="Arial" w:cs="Arial"/>
                <w:sz w:val="16"/>
                <w:szCs w:val="16"/>
              </w:rPr>
              <w:t>Aparat je opremljen s štirimi svetlečimi diodami (LED) za ustvarjanje svetlobe, kremenovim kristalom, tipalom za mrak, merilnikom časa, prikazovalnikom za način delovanja in upravljalnimi stikali. Vsebuje napajalnik električne energije.</w:t>
            </w:r>
            <w:r>
              <w:rPr>
                <w:rFonts w:ascii="Arial" w:hAnsi="Arial" w:cs="Arial"/>
                <w:sz w:val="16"/>
                <w:szCs w:val="16"/>
              </w:rPr>
              <w:t xml:space="preserve"> </w:t>
            </w:r>
            <w:r w:rsidRPr="000666BE">
              <w:rPr>
                <w:rFonts w:ascii="Arial" w:hAnsi="Arial" w:cs="Arial"/>
                <w:sz w:val="16"/>
                <w:szCs w:val="16"/>
              </w:rPr>
              <w:t>Aparat simulira vklopljen televizijski sprejemnik, tako da ustvarja naključno utripajočo svetlobo različne intenzivnosti in barve v vnaprej programiranem časovnem obdobju. Vzbuja vtis, da so v hiši navzoči ljudje, namen tega pa je odvračanje vlomilcev.</w:t>
            </w:r>
          </w:p>
        </w:tc>
        <w:tc>
          <w:tcPr>
            <w:tcW w:w="850" w:type="dxa"/>
            <w:tcBorders>
              <w:bottom w:val="single" w:sz="6" w:space="0" w:color="auto"/>
              <w:right w:val="single" w:sz="6" w:space="0" w:color="auto"/>
            </w:tcBorders>
            <w:shd w:val="solid" w:color="FFFFFF" w:fill="auto"/>
            <w:vAlign w:val="center"/>
          </w:tcPr>
          <w:p w14:paraId="236336D9" w14:textId="77777777" w:rsidR="006A36F0" w:rsidRPr="004E6B2B" w:rsidRDefault="00000000" w:rsidP="006A36F0">
            <w:pPr>
              <w:jc w:val="center"/>
              <w:rPr>
                <w:rFonts w:ascii="Arial" w:hAnsi="Arial" w:cs="Arial"/>
                <w:snapToGrid w:val="0"/>
                <w:color w:val="000000"/>
                <w:sz w:val="16"/>
              </w:rPr>
            </w:pPr>
            <w:hyperlink r:id="rId1796" w:history="1">
              <w:r w:rsidR="006A36F0" w:rsidRPr="00E72A94">
                <w:rPr>
                  <w:rStyle w:val="Hiperpovezava"/>
                  <w:rFonts w:ascii="Arial" w:hAnsi="Arial" w:cs="Arial"/>
                  <w:snapToGrid w:val="0"/>
                  <w:sz w:val="16"/>
                </w:rPr>
                <w:t>453</w:t>
              </w:r>
            </w:hyperlink>
          </w:p>
        </w:tc>
        <w:tc>
          <w:tcPr>
            <w:tcW w:w="567" w:type="dxa"/>
            <w:tcBorders>
              <w:bottom w:val="single" w:sz="6" w:space="0" w:color="auto"/>
              <w:right w:val="single" w:sz="6" w:space="0" w:color="auto"/>
            </w:tcBorders>
            <w:shd w:val="solid" w:color="FFFFFF" w:fill="auto"/>
            <w:vAlign w:val="center"/>
          </w:tcPr>
          <w:p w14:paraId="303BF34E"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w:t>
            </w:r>
            <w:r w:rsidRPr="00C52625">
              <w:rPr>
                <w:rFonts w:ascii="Arial" w:hAnsi="Arial"/>
                <w:snapToGrid w:val="0"/>
                <w:color w:val="000000"/>
                <w:sz w:val="16"/>
              </w:rPr>
              <w:t>33</w:t>
            </w:r>
          </w:p>
        </w:tc>
        <w:tc>
          <w:tcPr>
            <w:tcW w:w="567" w:type="dxa"/>
            <w:tcBorders>
              <w:bottom w:val="single" w:sz="6" w:space="0" w:color="auto"/>
              <w:right w:val="single" w:sz="6" w:space="0" w:color="auto"/>
            </w:tcBorders>
            <w:shd w:val="solid" w:color="FFFFFF" w:fill="auto"/>
            <w:vAlign w:val="center"/>
          </w:tcPr>
          <w:p w14:paraId="06F1D45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5AC01C3"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A40619D"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9405 40 99</w:t>
            </w:r>
          </w:p>
        </w:tc>
        <w:tc>
          <w:tcPr>
            <w:tcW w:w="7333" w:type="dxa"/>
            <w:tcBorders>
              <w:left w:val="single" w:sz="4" w:space="0" w:color="auto"/>
              <w:bottom w:val="single" w:sz="6" w:space="0" w:color="auto"/>
              <w:right w:val="single" w:sz="6" w:space="0" w:color="auto"/>
            </w:tcBorders>
            <w:shd w:val="solid" w:color="FFFFFF" w:fill="auto"/>
            <w:vAlign w:val="center"/>
          </w:tcPr>
          <w:p w14:paraId="72EDA1FE"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Izdelek (t. i. </w:t>
            </w:r>
            <w:r>
              <w:rPr>
                <w:rFonts w:ascii="Arial" w:hAnsi="Arial" w:cs="Arial"/>
                <w:sz w:val="16"/>
                <w:szCs w:val="16"/>
              </w:rPr>
              <w:t>»</w:t>
            </w:r>
            <w:r w:rsidRPr="000666BE">
              <w:rPr>
                <w:rFonts w:ascii="Arial" w:hAnsi="Arial" w:cs="Arial"/>
                <w:sz w:val="16"/>
                <w:szCs w:val="16"/>
              </w:rPr>
              <w:t>zobozdravstvena svetilka LED</w:t>
            </w:r>
            <w:r>
              <w:rPr>
                <w:rFonts w:ascii="Arial" w:hAnsi="Arial" w:cs="Arial"/>
                <w:sz w:val="16"/>
                <w:szCs w:val="16"/>
              </w:rPr>
              <w:t>«</w:t>
            </w:r>
            <w:r w:rsidRPr="000666BE">
              <w:rPr>
                <w:rFonts w:ascii="Arial" w:hAnsi="Arial" w:cs="Arial"/>
                <w:sz w:val="16"/>
                <w:szCs w:val="16"/>
              </w:rPr>
              <w:t>) je narejen iz različnih materialov, kot so steklo, plastična masa in različne kovine ter vključuje več svetlečih diod (LED). Pritrjen je na vrtljivi nosilec. Vrtljivi nosilec se lahko namesti na zobozdravstveni stol ali, na primer, na zid ali strop zobozdravstvene ordinacije.</w:t>
            </w:r>
            <w:r>
              <w:rPr>
                <w:rFonts w:ascii="Arial" w:hAnsi="Arial" w:cs="Arial"/>
                <w:sz w:val="16"/>
                <w:szCs w:val="16"/>
              </w:rPr>
              <w:t xml:space="preserve"> </w:t>
            </w:r>
            <w:r w:rsidRPr="000666BE">
              <w:rPr>
                <w:rFonts w:ascii="Arial" w:hAnsi="Arial" w:cs="Arial"/>
                <w:sz w:val="16"/>
                <w:szCs w:val="16"/>
              </w:rPr>
              <w:t>Zasnovan je tako, da med zobozdravstvenim posegom osvetli ustno votlino. Moč, barva in vzorec svetlobe so prilagojeni potrebam zobozdravstva.</w:t>
            </w:r>
          </w:p>
        </w:tc>
        <w:tc>
          <w:tcPr>
            <w:tcW w:w="850" w:type="dxa"/>
            <w:tcBorders>
              <w:bottom w:val="single" w:sz="6" w:space="0" w:color="auto"/>
              <w:right w:val="single" w:sz="6" w:space="0" w:color="auto"/>
            </w:tcBorders>
            <w:shd w:val="solid" w:color="FFFFFF" w:fill="auto"/>
            <w:vAlign w:val="center"/>
          </w:tcPr>
          <w:p w14:paraId="216C84F0" w14:textId="77777777" w:rsidR="006A36F0" w:rsidRPr="004E6B2B" w:rsidRDefault="00000000" w:rsidP="006A36F0">
            <w:pPr>
              <w:jc w:val="center"/>
              <w:rPr>
                <w:rFonts w:ascii="Arial" w:hAnsi="Arial" w:cs="Arial"/>
                <w:snapToGrid w:val="0"/>
                <w:color w:val="000000"/>
                <w:sz w:val="16"/>
              </w:rPr>
            </w:pPr>
            <w:hyperlink r:id="rId1797" w:history="1">
              <w:r w:rsidR="006A36F0" w:rsidRPr="004E6B2B">
                <w:rPr>
                  <w:rStyle w:val="Hiperpovezava"/>
                  <w:rFonts w:ascii="Arial" w:hAnsi="Arial" w:cs="Arial"/>
                  <w:snapToGrid w:val="0"/>
                  <w:sz w:val="16"/>
                </w:rPr>
                <w:t>1476</w:t>
              </w:r>
            </w:hyperlink>
          </w:p>
        </w:tc>
        <w:tc>
          <w:tcPr>
            <w:tcW w:w="567" w:type="dxa"/>
            <w:tcBorders>
              <w:bottom w:val="single" w:sz="6" w:space="0" w:color="auto"/>
              <w:right w:val="single" w:sz="6" w:space="0" w:color="auto"/>
            </w:tcBorders>
            <w:shd w:val="solid" w:color="FFFFFF" w:fill="auto"/>
            <w:vAlign w:val="center"/>
          </w:tcPr>
          <w:p w14:paraId="5B34A1CF"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L211</w:t>
            </w:r>
          </w:p>
        </w:tc>
        <w:tc>
          <w:tcPr>
            <w:tcW w:w="567" w:type="dxa"/>
            <w:tcBorders>
              <w:bottom w:val="single" w:sz="6" w:space="0" w:color="auto"/>
              <w:right w:val="single" w:sz="6" w:space="0" w:color="auto"/>
            </w:tcBorders>
            <w:shd w:val="solid" w:color="FFFFFF" w:fill="auto"/>
            <w:vAlign w:val="center"/>
          </w:tcPr>
          <w:p w14:paraId="0D306C00"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2017</w:t>
            </w:r>
          </w:p>
        </w:tc>
      </w:tr>
      <w:tr w:rsidR="006A36F0" w:rsidRPr="00C52625" w14:paraId="1B111753"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2CC4D7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9405 40 99</w:t>
            </w:r>
          </w:p>
        </w:tc>
        <w:tc>
          <w:tcPr>
            <w:tcW w:w="7333" w:type="dxa"/>
            <w:tcBorders>
              <w:left w:val="single" w:sz="4" w:space="0" w:color="auto"/>
              <w:bottom w:val="single" w:sz="6" w:space="0" w:color="auto"/>
              <w:right w:val="single" w:sz="6" w:space="0" w:color="auto"/>
            </w:tcBorders>
            <w:shd w:val="solid" w:color="FFFFFF" w:fill="auto"/>
            <w:vAlign w:val="center"/>
          </w:tcPr>
          <w:p w14:paraId="72C392FB"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Električni izdelek za razsvetljavo (t. i. </w:t>
            </w:r>
            <w:r>
              <w:rPr>
                <w:rFonts w:ascii="Arial" w:hAnsi="Arial" w:cs="Arial"/>
                <w:sz w:val="16"/>
                <w:szCs w:val="16"/>
              </w:rPr>
              <w:t>»</w:t>
            </w:r>
            <w:r w:rsidRPr="000666BE">
              <w:rPr>
                <w:rFonts w:ascii="Arial" w:hAnsi="Arial" w:cs="Arial"/>
                <w:sz w:val="16"/>
                <w:szCs w:val="16"/>
              </w:rPr>
              <w:t>LED- žaromet</w:t>
            </w:r>
            <w:r>
              <w:rPr>
                <w:rFonts w:ascii="Arial" w:hAnsi="Arial" w:cs="Arial"/>
                <w:sz w:val="16"/>
                <w:szCs w:val="16"/>
              </w:rPr>
              <w:t>«</w:t>
            </w:r>
            <w:r w:rsidRPr="000666BE">
              <w:rPr>
                <w:rFonts w:ascii="Arial" w:hAnsi="Arial" w:cs="Arial"/>
                <w:sz w:val="16"/>
                <w:szCs w:val="16"/>
              </w:rPr>
              <w:t xml:space="preserve">), v pravokotnem aluminijastem ohišju s steklenim pokrovom, z merami približno 23 × 19 × 13 cm. Izdelek ima aluminijast odsevnik, na hrbtni strani pa je nameščen nosilec za prilagajanje kota svetlobe. Opremljen je z močnim LED-čipom in električnim napajalnikom s transformatorjem. Poraba električne energije znaša 95 W, svetlobni izkoristek je 100 </w:t>
            </w:r>
            <w:proofErr w:type="spellStart"/>
            <w:r w:rsidRPr="000666BE">
              <w:rPr>
                <w:rFonts w:ascii="Arial" w:hAnsi="Arial" w:cs="Arial"/>
                <w:sz w:val="16"/>
                <w:szCs w:val="16"/>
              </w:rPr>
              <w:t>lm</w:t>
            </w:r>
            <w:proofErr w:type="spellEnd"/>
            <w:r w:rsidRPr="000666BE">
              <w:rPr>
                <w:rFonts w:ascii="Arial" w:hAnsi="Arial" w:cs="Arial"/>
                <w:sz w:val="16"/>
                <w:szCs w:val="16"/>
              </w:rPr>
              <w:t>/W, kot svetlobnega snopa pa 120°. Izdelek se uporablja na prostem, na primer za osvetlitev okolice, stavb, gradbenih površin, panojev, zelenic ali vrtov.</w:t>
            </w:r>
          </w:p>
        </w:tc>
        <w:tc>
          <w:tcPr>
            <w:tcW w:w="850" w:type="dxa"/>
            <w:tcBorders>
              <w:bottom w:val="single" w:sz="6" w:space="0" w:color="auto"/>
              <w:right w:val="single" w:sz="6" w:space="0" w:color="auto"/>
            </w:tcBorders>
            <w:shd w:val="solid" w:color="FFFFFF" w:fill="auto"/>
            <w:vAlign w:val="center"/>
          </w:tcPr>
          <w:p w14:paraId="53EAAA76" w14:textId="77777777" w:rsidR="006A36F0" w:rsidRPr="004E6B2B" w:rsidRDefault="00000000" w:rsidP="006A36F0">
            <w:pPr>
              <w:jc w:val="center"/>
              <w:rPr>
                <w:rFonts w:ascii="Arial" w:hAnsi="Arial" w:cs="Arial"/>
                <w:snapToGrid w:val="0"/>
                <w:color w:val="000000"/>
                <w:sz w:val="16"/>
              </w:rPr>
            </w:pPr>
            <w:hyperlink r:id="rId1798" w:history="1">
              <w:r w:rsidR="006A36F0" w:rsidRPr="004E6B2B">
                <w:rPr>
                  <w:rStyle w:val="Hiperpovezava"/>
                  <w:rFonts w:ascii="Arial" w:hAnsi="Arial" w:cs="Arial"/>
                  <w:snapToGrid w:val="0"/>
                  <w:sz w:val="16"/>
                </w:rPr>
                <w:t>337</w:t>
              </w:r>
            </w:hyperlink>
          </w:p>
        </w:tc>
        <w:tc>
          <w:tcPr>
            <w:tcW w:w="567" w:type="dxa"/>
            <w:tcBorders>
              <w:bottom w:val="single" w:sz="6" w:space="0" w:color="auto"/>
              <w:right w:val="single" w:sz="6" w:space="0" w:color="auto"/>
            </w:tcBorders>
            <w:shd w:val="solid" w:color="FFFFFF" w:fill="auto"/>
            <w:vAlign w:val="center"/>
          </w:tcPr>
          <w:p w14:paraId="6C9A446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 99</w:t>
            </w:r>
          </w:p>
        </w:tc>
        <w:tc>
          <w:tcPr>
            <w:tcW w:w="567" w:type="dxa"/>
            <w:tcBorders>
              <w:bottom w:val="single" w:sz="6" w:space="0" w:color="auto"/>
              <w:right w:val="single" w:sz="6" w:space="0" w:color="auto"/>
            </w:tcBorders>
            <w:shd w:val="solid" w:color="FFFFFF" w:fill="auto"/>
            <w:vAlign w:val="center"/>
          </w:tcPr>
          <w:p w14:paraId="753F5E4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14B674DD"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9B887E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9405 40 99</w:t>
            </w:r>
          </w:p>
        </w:tc>
        <w:tc>
          <w:tcPr>
            <w:tcW w:w="7333" w:type="dxa"/>
            <w:tcBorders>
              <w:left w:val="single" w:sz="4" w:space="0" w:color="auto"/>
              <w:bottom w:val="single" w:sz="6" w:space="0" w:color="auto"/>
              <w:right w:val="single" w:sz="6" w:space="0" w:color="auto"/>
            </w:tcBorders>
            <w:shd w:val="solid" w:color="FFFFFF" w:fill="auto"/>
            <w:vAlign w:val="center"/>
          </w:tcPr>
          <w:p w14:paraId="37432820"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Izdelek (tako imenovani </w:t>
            </w:r>
            <w:r>
              <w:rPr>
                <w:rFonts w:ascii="Arial" w:hAnsi="Arial" w:cs="Arial"/>
                <w:sz w:val="16"/>
                <w:szCs w:val="16"/>
              </w:rPr>
              <w:t>»</w:t>
            </w:r>
            <w:r w:rsidRPr="000666BE">
              <w:rPr>
                <w:rFonts w:ascii="Arial" w:hAnsi="Arial" w:cs="Arial"/>
                <w:sz w:val="16"/>
                <w:szCs w:val="16"/>
              </w:rPr>
              <w:t>trak LED</w:t>
            </w:r>
            <w:r>
              <w:rPr>
                <w:rFonts w:ascii="Arial" w:hAnsi="Arial" w:cs="Arial"/>
                <w:sz w:val="16"/>
                <w:szCs w:val="16"/>
              </w:rPr>
              <w:t>«</w:t>
            </w:r>
            <w:r w:rsidRPr="000666BE">
              <w:rPr>
                <w:rFonts w:ascii="Arial" w:hAnsi="Arial" w:cs="Arial"/>
                <w:sz w:val="16"/>
                <w:szCs w:val="16"/>
              </w:rPr>
              <w:t>) vključuje diode za sevanje svetlobe (LED), tranzistorje, upore in zaščitne diode. Komponente so zbrane na tiskanem vezju v obliki prožnega kovinskega traku s samolepilnim slojem, ki ga na spodnji strani varuje odstranljiv papir z merami približno 17 × 1 cm. Komponente so med seboj povezane. Kontakti na koncih traku so pripravljeni za spajkanje (npr. žic) in omogočajo priključitev na električno napajanje z enosmerno napetostjo 12 V. Izdelek oddaja svetlobo, kadar skozenj teče električni tok. Izdelek predstavlja pribor za svetilke, ki je bil zasnovan za uporabo npr. na pohištvu.</w:t>
            </w:r>
          </w:p>
        </w:tc>
        <w:tc>
          <w:tcPr>
            <w:tcW w:w="850" w:type="dxa"/>
            <w:tcBorders>
              <w:bottom w:val="single" w:sz="6" w:space="0" w:color="auto"/>
              <w:right w:val="single" w:sz="6" w:space="0" w:color="auto"/>
            </w:tcBorders>
            <w:shd w:val="solid" w:color="FFFFFF" w:fill="auto"/>
            <w:vAlign w:val="center"/>
          </w:tcPr>
          <w:p w14:paraId="266720E1" w14:textId="77777777" w:rsidR="006A36F0" w:rsidRPr="004E6B2B" w:rsidRDefault="00000000" w:rsidP="006A36F0">
            <w:pPr>
              <w:jc w:val="center"/>
              <w:rPr>
                <w:rFonts w:ascii="Arial" w:hAnsi="Arial" w:cs="Arial"/>
                <w:snapToGrid w:val="0"/>
                <w:color w:val="000000"/>
                <w:sz w:val="16"/>
              </w:rPr>
            </w:pPr>
            <w:hyperlink r:id="rId1799" w:history="1">
              <w:r w:rsidR="006A36F0" w:rsidRPr="004E6B2B">
                <w:rPr>
                  <w:rStyle w:val="Hiperpovezava"/>
                  <w:rFonts w:ascii="Arial" w:hAnsi="Arial" w:cs="Arial"/>
                  <w:snapToGrid w:val="0"/>
                  <w:sz w:val="16"/>
                </w:rPr>
                <w:t>708</w:t>
              </w:r>
            </w:hyperlink>
          </w:p>
        </w:tc>
        <w:tc>
          <w:tcPr>
            <w:tcW w:w="567" w:type="dxa"/>
            <w:tcBorders>
              <w:bottom w:val="single" w:sz="6" w:space="0" w:color="auto"/>
              <w:right w:val="single" w:sz="6" w:space="0" w:color="auto"/>
            </w:tcBorders>
            <w:shd w:val="solid" w:color="FFFFFF" w:fill="auto"/>
            <w:vAlign w:val="center"/>
          </w:tcPr>
          <w:p w14:paraId="5D6515A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L200</w:t>
            </w:r>
          </w:p>
        </w:tc>
        <w:tc>
          <w:tcPr>
            <w:tcW w:w="567" w:type="dxa"/>
            <w:tcBorders>
              <w:bottom w:val="single" w:sz="6" w:space="0" w:color="auto"/>
              <w:right w:val="single" w:sz="6" w:space="0" w:color="auto"/>
            </w:tcBorders>
            <w:shd w:val="solid" w:color="FFFFFF" w:fill="auto"/>
            <w:vAlign w:val="center"/>
          </w:tcPr>
          <w:p w14:paraId="09FB9CA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2013</w:t>
            </w:r>
          </w:p>
        </w:tc>
      </w:tr>
      <w:tr w:rsidR="006A36F0" w:rsidRPr="00C52625" w14:paraId="359CFFEA"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6ADF7D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9405 50 00</w:t>
            </w:r>
          </w:p>
        </w:tc>
        <w:tc>
          <w:tcPr>
            <w:tcW w:w="7333" w:type="dxa"/>
            <w:tcBorders>
              <w:left w:val="single" w:sz="4" w:space="0" w:color="auto"/>
              <w:bottom w:val="single" w:sz="6" w:space="0" w:color="auto"/>
              <w:right w:val="single" w:sz="6" w:space="0" w:color="auto"/>
            </w:tcBorders>
            <w:shd w:val="solid" w:color="FFFFFF" w:fill="auto"/>
            <w:vAlign w:val="center"/>
          </w:tcPr>
          <w:p w14:paraId="4B0A87E4" w14:textId="77777777" w:rsidR="006A36F0" w:rsidRPr="000666BE" w:rsidRDefault="006A36F0" w:rsidP="006A36F0">
            <w:pPr>
              <w:autoSpaceDE w:val="0"/>
              <w:autoSpaceDN w:val="0"/>
              <w:adjustRightInd w:val="0"/>
              <w:jc w:val="both"/>
              <w:rPr>
                <w:rFonts w:ascii="Arial" w:hAnsi="Arial" w:cs="Arial"/>
                <w:sz w:val="16"/>
                <w:szCs w:val="16"/>
              </w:rPr>
            </w:pPr>
            <w:r w:rsidRPr="000666BE">
              <w:rPr>
                <w:rFonts w:ascii="Arial" w:hAnsi="Arial" w:cs="Arial"/>
                <w:sz w:val="16"/>
                <w:szCs w:val="16"/>
              </w:rPr>
              <w:t xml:space="preserve">Vsebnik iz plastike, cilindrične oblike, višine približno 8 cm in premera 6 cm, ki vsebuje 180 ml svetilnega olja na osnovi parafina (mešanica parafina z 68 % </w:t>
            </w:r>
            <w:proofErr w:type="spellStart"/>
            <w:r w:rsidRPr="000666BE">
              <w:rPr>
                <w:rFonts w:ascii="Arial" w:hAnsi="Arial" w:cs="Arial"/>
                <w:sz w:val="16"/>
                <w:szCs w:val="16"/>
              </w:rPr>
              <w:t>tetradekana</w:t>
            </w:r>
            <w:proofErr w:type="spellEnd"/>
            <w:r w:rsidRPr="000666BE">
              <w:rPr>
                <w:rFonts w:ascii="Arial" w:hAnsi="Arial" w:cs="Arial"/>
                <w:sz w:val="16"/>
                <w:szCs w:val="16"/>
              </w:rPr>
              <w:t xml:space="preserve">, 25 % </w:t>
            </w:r>
            <w:proofErr w:type="spellStart"/>
            <w:r w:rsidRPr="000666BE">
              <w:rPr>
                <w:rFonts w:ascii="Arial" w:hAnsi="Arial" w:cs="Arial"/>
                <w:sz w:val="16"/>
                <w:szCs w:val="16"/>
              </w:rPr>
              <w:t>pentadekana</w:t>
            </w:r>
            <w:proofErr w:type="spellEnd"/>
            <w:r w:rsidRPr="000666BE">
              <w:rPr>
                <w:rFonts w:ascii="Arial" w:hAnsi="Arial" w:cs="Arial"/>
                <w:sz w:val="16"/>
                <w:szCs w:val="16"/>
              </w:rPr>
              <w:t xml:space="preserve"> in približno 4 % </w:t>
            </w:r>
            <w:proofErr w:type="spellStart"/>
            <w:r w:rsidRPr="000666BE">
              <w:rPr>
                <w:rFonts w:ascii="Arial" w:hAnsi="Arial" w:cs="Arial"/>
                <w:sz w:val="16"/>
                <w:szCs w:val="16"/>
              </w:rPr>
              <w:t>heksadekana</w:t>
            </w:r>
            <w:proofErr w:type="spellEnd"/>
            <w:r w:rsidRPr="000666BE">
              <w:rPr>
                <w:rFonts w:ascii="Arial" w:hAnsi="Arial" w:cs="Arial"/>
                <w:sz w:val="16"/>
                <w:szCs w:val="16"/>
              </w:rPr>
              <w:t xml:space="preserve">) in stenj. Zaprt je s kovinskim zamaškom s plastičnim pokrovčkom, ki preprečuje izparevanje olja in drži stenj na mestu (t. i. </w:t>
            </w:r>
            <w:r>
              <w:rPr>
                <w:rFonts w:ascii="Arial" w:hAnsi="Arial" w:cs="Arial"/>
                <w:sz w:val="16"/>
                <w:szCs w:val="16"/>
              </w:rPr>
              <w:t>»</w:t>
            </w:r>
            <w:r w:rsidRPr="000666BE">
              <w:rPr>
                <w:rFonts w:ascii="Arial" w:hAnsi="Arial" w:cs="Arial"/>
                <w:sz w:val="16"/>
                <w:szCs w:val="16"/>
              </w:rPr>
              <w:t>oljna svetilka</w:t>
            </w:r>
            <w:r>
              <w:rPr>
                <w:rFonts w:ascii="Arial" w:hAnsi="Arial" w:cs="Arial"/>
                <w:sz w:val="16"/>
                <w:szCs w:val="16"/>
              </w:rPr>
              <w:t>«</w:t>
            </w:r>
            <w:r w:rsidRPr="000666BE">
              <w:rPr>
                <w:rFonts w:ascii="Arial" w:hAnsi="Arial" w:cs="Arial"/>
                <w:sz w:val="16"/>
                <w:szCs w:val="16"/>
              </w:rPr>
              <w:t>). Ko se olje porabi, vsebnika ni več mogoče ponovno napolniti. Izdelek se uporablja kot ambientalna svetilka. Lahko se namesti v držalo (na primer steklen kozarec) ali pa uporablja samostojno.</w:t>
            </w:r>
          </w:p>
        </w:tc>
        <w:tc>
          <w:tcPr>
            <w:tcW w:w="850" w:type="dxa"/>
            <w:tcBorders>
              <w:bottom w:val="single" w:sz="6" w:space="0" w:color="auto"/>
              <w:right w:val="single" w:sz="6" w:space="0" w:color="auto"/>
            </w:tcBorders>
            <w:shd w:val="solid" w:color="FFFFFF" w:fill="auto"/>
            <w:vAlign w:val="center"/>
          </w:tcPr>
          <w:p w14:paraId="6E0C0EEA" w14:textId="77777777" w:rsidR="006A36F0" w:rsidRPr="004E6B2B" w:rsidRDefault="00000000" w:rsidP="006A36F0">
            <w:pPr>
              <w:jc w:val="center"/>
              <w:rPr>
                <w:rFonts w:ascii="Arial" w:hAnsi="Arial" w:cs="Arial"/>
                <w:snapToGrid w:val="0"/>
                <w:color w:val="000000"/>
                <w:sz w:val="16"/>
              </w:rPr>
            </w:pPr>
            <w:hyperlink r:id="rId1800" w:history="1">
              <w:r w:rsidR="006A36F0" w:rsidRPr="004E6B2B">
                <w:rPr>
                  <w:rStyle w:val="Hiperpovezava"/>
                  <w:rFonts w:ascii="Arial" w:hAnsi="Arial" w:cs="Arial"/>
                  <w:snapToGrid w:val="0"/>
                  <w:sz w:val="16"/>
                </w:rPr>
                <w:t>760</w:t>
              </w:r>
            </w:hyperlink>
          </w:p>
        </w:tc>
        <w:tc>
          <w:tcPr>
            <w:tcW w:w="567" w:type="dxa"/>
            <w:tcBorders>
              <w:bottom w:val="single" w:sz="6" w:space="0" w:color="auto"/>
              <w:right w:val="single" w:sz="6" w:space="0" w:color="auto"/>
            </w:tcBorders>
            <w:shd w:val="solid" w:color="FFFFFF" w:fill="auto"/>
            <w:vAlign w:val="center"/>
          </w:tcPr>
          <w:p w14:paraId="5FA52616"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07</w:t>
            </w:r>
          </w:p>
        </w:tc>
        <w:tc>
          <w:tcPr>
            <w:tcW w:w="567" w:type="dxa"/>
            <w:tcBorders>
              <w:bottom w:val="single" w:sz="6" w:space="0" w:color="auto"/>
              <w:right w:val="single" w:sz="6" w:space="0" w:color="auto"/>
            </w:tcBorders>
            <w:shd w:val="solid" w:color="FFFFFF" w:fill="auto"/>
            <w:vAlign w:val="center"/>
          </w:tcPr>
          <w:p w14:paraId="5DB2F63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71A66AE4" w14:textId="77777777" w:rsidTr="00BF08DD">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127C9D" w14:textId="77777777" w:rsidR="006A36F0" w:rsidRPr="00BF08DD" w:rsidRDefault="006A36F0" w:rsidP="006A36F0">
            <w:pPr>
              <w:jc w:val="center"/>
              <w:rPr>
                <w:rFonts w:ascii="Arial" w:hAnsi="Arial"/>
                <w:snapToGrid w:val="0"/>
                <w:color w:val="000000"/>
                <w:sz w:val="16"/>
              </w:rPr>
            </w:pPr>
            <w:r w:rsidRPr="00C52625">
              <w:rPr>
                <w:rFonts w:ascii="Arial" w:hAnsi="Arial"/>
                <w:snapToGrid w:val="0"/>
                <w:color w:val="000000"/>
                <w:sz w:val="16"/>
              </w:rPr>
              <w:t>9405 91 10</w:t>
            </w:r>
          </w:p>
        </w:tc>
        <w:tc>
          <w:tcPr>
            <w:tcW w:w="7333" w:type="dxa"/>
            <w:tcBorders>
              <w:left w:val="single" w:sz="4" w:space="0" w:color="auto"/>
              <w:bottom w:val="single" w:sz="6" w:space="0" w:color="auto"/>
              <w:right w:val="single" w:sz="6" w:space="0" w:color="auto"/>
            </w:tcBorders>
            <w:shd w:val="clear" w:color="auto" w:fill="auto"/>
            <w:vAlign w:val="center"/>
          </w:tcPr>
          <w:p w14:paraId="57436D3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Brezbarvne steklene rozete (</w:t>
            </w:r>
            <w:r>
              <w:rPr>
                <w:rFonts w:ascii="Arial" w:hAnsi="Arial" w:cs="Arial"/>
                <w:snapToGrid w:val="0"/>
                <w:color w:val="000000"/>
                <w:sz w:val="16"/>
              </w:rPr>
              <w:t>»</w:t>
            </w:r>
            <w:proofErr w:type="spellStart"/>
            <w:r w:rsidRPr="000666BE">
              <w:rPr>
                <w:rFonts w:ascii="Arial" w:hAnsi="Arial" w:cs="Arial"/>
                <w:snapToGrid w:val="0"/>
                <w:color w:val="000000"/>
                <w:sz w:val="16"/>
              </w:rPr>
              <w:t>strass</w:t>
            </w:r>
            <w:proofErr w:type="spellEnd"/>
            <w:r>
              <w:rPr>
                <w:rFonts w:ascii="Arial" w:hAnsi="Arial" w:cs="Arial"/>
                <w:snapToGrid w:val="0"/>
                <w:color w:val="000000"/>
                <w:sz w:val="16"/>
              </w:rPr>
              <w:t>«</w:t>
            </w:r>
            <w:r w:rsidRPr="000666BE">
              <w:rPr>
                <w:rFonts w:ascii="Arial" w:hAnsi="Arial" w:cs="Arial"/>
                <w:snapToGrid w:val="0"/>
                <w:color w:val="000000"/>
                <w:sz w:val="16"/>
              </w:rPr>
              <w:t xml:space="preserve">), </w:t>
            </w:r>
            <w:proofErr w:type="spellStart"/>
            <w:r w:rsidRPr="000666BE">
              <w:rPr>
                <w:rFonts w:ascii="Arial" w:hAnsi="Arial" w:cs="Arial"/>
                <w:snapToGrid w:val="0"/>
                <w:color w:val="000000"/>
                <w:sz w:val="16"/>
              </w:rPr>
              <w:t>osmerokotne</w:t>
            </w:r>
            <w:proofErr w:type="spellEnd"/>
            <w:r w:rsidRPr="000666BE">
              <w:rPr>
                <w:rFonts w:ascii="Arial" w:hAnsi="Arial" w:cs="Arial"/>
                <w:snapToGrid w:val="0"/>
                <w:color w:val="000000"/>
                <w:sz w:val="16"/>
              </w:rPr>
              <w:t xml:space="preserve"> (premera približno 14 mm ), mehansko rezane in brušene, ki imajo več faset na obeh straneh, simetrično preluknjane na dveh krajih blizu roba; </w:t>
            </w:r>
            <w:proofErr w:type="spellStart"/>
            <w:r w:rsidRPr="000666BE">
              <w:rPr>
                <w:rFonts w:ascii="Arial" w:hAnsi="Arial" w:cs="Arial"/>
                <w:snapToGrid w:val="0"/>
                <w:color w:val="000000"/>
                <w:sz w:val="16"/>
              </w:rPr>
              <w:t>ponavadi</w:t>
            </w:r>
            <w:proofErr w:type="spellEnd"/>
            <w:r w:rsidRPr="000666BE">
              <w:rPr>
                <w:rFonts w:ascii="Arial" w:hAnsi="Arial" w:cs="Arial"/>
                <w:snapToGrid w:val="0"/>
                <w:color w:val="000000"/>
                <w:sz w:val="16"/>
              </w:rPr>
              <w:t xml:space="preserve"> so montirane na </w:t>
            </w:r>
            <w:r>
              <w:rPr>
                <w:rFonts w:ascii="Arial" w:hAnsi="Arial" w:cs="Arial"/>
                <w:snapToGrid w:val="0"/>
                <w:color w:val="000000"/>
                <w:sz w:val="16"/>
              </w:rPr>
              <w:t>opremo električne razsvetljave.</w:t>
            </w:r>
          </w:p>
          <w:p w14:paraId="50C2FE66" w14:textId="77777777" w:rsidR="006A36F0" w:rsidRDefault="006A36F0" w:rsidP="006A36F0">
            <w:pPr>
              <w:jc w:val="both"/>
              <w:rPr>
                <w:rFonts w:ascii="Arial" w:hAnsi="Arial" w:cs="Arial"/>
                <w:snapToGrid w:val="0"/>
                <w:color w:val="000000"/>
                <w:sz w:val="16"/>
              </w:rPr>
            </w:pPr>
          </w:p>
          <w:p w14:paraId="63A67A33" w14:textId="77777777" w:rsidR="006A36F0" w:rsidRPr="00BF08DD"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801" w:history="1">
              <w:r w:rsidRPr="00EA198F">
                <w:rPr>
                  <w:rStyle w:val="Hiperpovezava"/>
                  <w:rFonts w:ascii="Arial" w:hAnsi="Arial" w:cs="Arial"/>
                  <w:b/>
                  <w:snapToGrid w:val="0"/>
                  <w:sz w:val="16"/>
                </w:rPr>
                <w:t>2080/1991</w:t>
              </w:r>
            </w:hyperlink>
            <w:r>
              <w:rPr>
                <w:rFonts w:ascii="Arial" w:hAnsi="Arial" w:cs="Arial"/>
                <w:snapToGrid w:val="0"/>
                <w:color w:val="000000"/>
                <w:sz w:val="16"/>
              </w:rPr>
              <w:t xml:space="preserve"> in </w:t>
            </w:r>
            <w:hyperlink r:id="rId1802"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04AAECFE" w14:textId="77777777" w:rsidR="006A36F0" w:rsidRPr="004E6B2B" w:rsidRDefault="00000000" w:rsidP="006A36F0">
            <w:pPr>
              <w:jc w:val="center"/>
              <w:rPr>
                <w:rFonts w:ascii="Arial" w:hAnsi="Arial" w:cs="Arial"/>
                <w:snapToGrid w:val="0"/>
                <w:color w:val="000000"/>
                <w:sz w:val="16"/>
              </w:rPr>
            </w:pPr>
            <w:hyperlink r:id="rId1803" w:history="1">
              <w:r w:rsidR="006A36F0" w:rsidRPr="00774B33">
                <w:rPr>
                  <w:rStyle w:val="Hiperpovezava"/>
                  <w:rFonts w:ascii="Arial" w:hAnsi="Arial" w:cs="Arial"/>
                  <w:snapToGrid w:val="0"/>
                  <w:sz w:val="16"/>
                </w:rPr>
                <w:t>1220</w:t>
              </w:r>
            </w:hyperlink>
          </w:p>
        </w:tc>
        <w:tc>
          <w:tcPr>
            <w:tcW w:w="567" w:type="dxa"/>
            <w:tcBorders>
              <w:bottom w:val="single" w:sz="6" w:space="0" w:color="auto"/>
              <w:right w:val="single" w:sz="6" w:space="0" w:color="auto"/>
            </w:tcBorders>
            <w:shd w:val="clear" w:color="auto" w:fill="auto"/>
            <w:vAlign w:val="center"/>
          </w:tcPr>
          <w:p w14:paraId="2C52866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L117</w:t>
            </w:r>
          </w:p>
        </w:tc>
        <w:tc>
          <w:tcPr>
            <w:tcW w:w="567" w:type="dxa"/>
            <w:tcBorders>
              <w:bottom w:val="single" w:sz="6" w:space="0" w:color="auto"/>
              <w:right w:val="single" w:sz="6" w:space="0" w:color="auto"/>
            </w:tcBorders>
            <w:shd w:val="clear" w:color="auto" w:fill="auto"/>
            <w:vAlign w:val="center"/>
          </w:tcPr>
          <w:p w14:paraId="74FB8EE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1984</w:t>
            </w:r>
          </w:p>
        </w:tc>
      </w:tr>
      <w:tr w:rsidR="006A36F0" w:rsidRPr="00C52625" w14:paraId="25CAFC23" w14:textId="77777777" w:rsidTr="00BF08DD">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5F9C8D" w14:textId="77777777" w:rsidR="006A36F0" w:rsidRPr="00BF08DD"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9405 91 10</w:t>
            </w:r>
          </w:p>
        </w:tc>
        <w:tc>
          <w:tcPr>
            <w:tcW w:w="7333" w:type="dxa"/>
            <w:tcBorders>
              <w:left w:val="single" w:sz="4" w:space="0" w:color="auto"/>
              <w:bottom w:val="single" w:sz="6" w:space="0" w:color="auto"/>
              <w:right w:val="single" w:sz="6" w:space="0" w:color="auto"/>
            </w:tcBorders>
            <w:shd w:val="clear" w:color="auto" w:fill="auto"/>
            <w:vAlign w:val="center"/>
          </w:tcPr>
          <w:p w14:paraId="27057A1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Brezbarvni stekleni obeski (</w:t>
            </w:r>
            <w:r>
              <w:rPr>
                <w:rFonts w:ascii="Arial" w:hAnsi="Arial" w:cs="Arial"/>
                <w:snapToGrid w:val="0"/>
                <w:color w:val="000000"/>
                <w:sz w:val="16"/>
              </w:rPr>
              <w:t>»</w:t>
            </w:r>
            <w:proofErr w:type="spellStart"/>
            <w:r w:rsidRPr="000666BE">
              <w:rPr>
                <w:rFonts w:ascii="Arial" w:hAnsi="Arial" w:cs="Arial"/>
                <w:snapToGrid w:val="0"/>
                <w:color w:val="000000"/>
                <w:sz w:val="16"/>
              </w:rPr>
              <w:t>strass</w:t>
            </w:r>
            <w:proofErr w:type="spellEnd"/>
            <w:r>
              <w:rPr>
                <w:rFonts w:ascii="Arial" w:hAnsi="Arial" w:cs="Arial"/>
                <w:snapToGrid w:val="0"/>
                <w:color w:val="000000"/>
                <w:sz w:val="16"/>
              </w:rPr>
              <w:t>«</w:t>
            </w:r>
            <w:r w:rsidRPr="000666BE">
              <w:rPr>
                <w:rFonts w:ascii="Arial" w:hAnsi="Arial" w:cs="Arial"/>
                <w:snapToGrid w:val="0"/>
                <w:color w:val="000000"/>
                <w:sz w:val="16"/>
              </w:rPr>
              <w:t xml:space="preserve">), ovalni (npr. približno 50 × 29 mm ), mehansko rezani in brušeni, ki imajo več faset na obeh straneh, preluknjani pri vrhu; </w:t>
            </w:r>
            <w:proofErr w:type="spellStart"/>
            <w:r w:rsidRPr="000666BE">
              <w:rPr>
                <w:rFonts w:ascii="Arial" w:hAnsi="Arial" w:cs="Arial"/>
                <w:snapToGrid w:val="0"/>
                <w:color w:val="000000"/>
                <w:sz w:val="16"/>
              </w:rPr>
              <w:t>ponavadi</w:t>
            </w:r>
            <w:proofErr w:type="spellEnd"/>
            <w:r w:rsidRPr="000666BE">
              <w:rPr>
                <w:rFonts w:ascii="Arial" w:hAnsi="Arial" w:cs="Arial"/>
                <w:snapToGrid w:val="0"/>
                <w:color w:val="000000"/>
                <w:sz w:val="16"/>
              </w:rPr>
              <w:t xml:space="preserve"> so montirani na </w:t>
            </w:r>
            <w:r>
              <w:rPr>
                <w:rFonts w:ascii="Arial" w:hAnsi="Arial" w:cs="Arial"/>
                <w:snapToGrid w:val="0"/>
                <w:color w:val="000000"/>
                <w:sz w:val="16"/>
              </w:rPr>
              <w:t>opremo električne razsvetljave.</w:t>
            </w:r>
          </w:p>
          <w:p w14:paraId="182A3015" w14:textId="77777777" w:rsidR="006A36F0" w:rsidRDefault="006A36F0" w:rsidP="006A36F0">
            <w:pPr>
              <w:jc w:val="both"/>
              <w:rPr>
                <w:rFonts w:ascii="Arial" w:hAnsi="Arial" w:cs="Arial"/>
                <w:snapToGrid w:val="0"/>
                <w:color w:val="000000"/>
                <w:sz w:val="16"/>
              </w:rPr>
            </w:pPr>
          </w:p>
          <w:p w14:paraId="25835A0A"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804" w:history="1">
              <w:r w:rsidRPr="00EA198F">
                <w:rPr>
                  <w:rStyle w:val="Hiperpovezava"/>
                  <w:rFonts w:ascii="Arial" w:hAnsi="Arial" w:cs="Arial"/>
                  <w:b/>
                  <w:snapToGrid w:val="0"/>
                  <w:sz w:val="16"/>
                </w:rPr>
                <w:t>2080/1991</w:t>
              </w:r>
            </w:hyperlink>
            <w:r>
              <w:rPr>
                <w:rFonts w:ascii="Arial" w:hAnsi="Arial" w:cs="Arial"/>
                <w:snapToGrid w:val="0"/>
                <w:color w:val="000000"/>
                <w:sz w:val="16"/>
              </w:rPr>
              <w:t xml:space="preserve"> in </w:t>
            </w:r>
            <w:hyperlink r:id="rId1805"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3B220541" w14:textId="77777777" w:rsidR="006A36F0" w:rsidRPr="004E6B2B" w:rsidRDefault="00000000" w:rsidP="006A36F0">
            <w:pPr>
              <w:jc w:val="center"/>
              <w:rPr>
                <w:rFonts w:ascii="Arial" w:hAnsi="Arial" w:cs="Arial"/>
                <w:snapToGrid w:val="0"/>
                <w:color w:val="000000"/>
                <w:sz w:val="16"/>
              </w:rPr>
            </w:pPr>
            <w:hyperlink r:id="rId1806" w:history="1">
              <w:r w:rsidR="006A36F0" w:rsidRPr="00774B33">
                <w:rPr>
                  <w:rStyle w:val="Hiperpovezava"/>
                  <w:rFonts w:ascii="Arial" w:hAnsi="Arial" w:cs="Arial"/>
                  <w:snapToGrid w:val="0"/>
                  <w:sz w:val="16"/>
                </w:rPr>
                <w:t>1220</w:t>
              </w:r>
            </w:hyperlink>
          </w:p>
        </w:tc>
        <w:tc>
          <w:tcPr>
            <w:tcW w:w="567" w:type="dxa"/>
            <w:tcBorders>
              <w:bottom w:val="single" w:sz="6" w:space="0" w:color="auto"/>
              <w:right w:val="single" w:sz="6" w:space="0" w:color="auto"/>
            </w:tcBorders>
            <w:shd w:val="clear" w:color="auto" w:fill="auto"/>
            <w:vAlign w:val="center"/>
          </w:tcPr>
          <w:p w14:paraId="23305D5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L117</w:t>
            </w:r>
          </w:p>
        </w:tc>
        <w:tc>
          <w:tcPr>
            <w:tcW w:w="567" w:type="dxa"/>
            <w:tcBorders>
              <w:bottom w:val="single" w:sz="6" w:space="0" w:color="auto"/>
              <w:right w:val="single" w:sz="6" w:space="0" w:color="auto"/>
            </w:tcBorders>
            <w:shd w:val="clear" w:color="auto" w:fill="auto"/>
            <w:vAlign w:val="center"/>
          </w:tcPr>
          <w:p w14:paraId="117A8EF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1984</w:t>
            </w:r>
          </w:p>
        </w:tc>
      </w:tr>
      <w:tr w:rsidR="006A36F0" w:rsidRPr="00C52625" w14:paraId="3C81764E" w14:textId="77777777" w:rsidTr="00BF08DD">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3787DA" w14:textId="77777777" w:rsidR="006A36F0" w:rsidRPr="00BF08DD" w:rsidRDefault="006A36F0" w:rsidP="006A36F0">
            <w:pPr>
              <w:jc w:val="center"/>
              <w:rPr>
                <w:rFonts w:ascii="Arial" w:hAnsi="Arial"/>
                <w:snapToGrid w:val="0"/>
                <w:color w:val="000000"/>
                <w:sz w:val="16"/>
              </w:rPr>
            </w:pPr>
            <w:r w:rsidRPr="00C52625">
              <w:rPr>
                <w:rFonts w:ascii="Arial" w:hAnsi="Arial"/>
                <w:snapToGrid w:val="0"/>
                <w:color w:val="000000"/>
                <w:sz w:val="16"/>
              </w:rPr>
              <w:t>9405 91 10</w:t>
            </w:r>
          </w:p>
        </w:tc>
        <w:tc>
          <w:tcPr>
            <w:tcW w:w="7333" w:type="dxa"/>
            <w:tcBorders>
              <w:left w:val="single" w:sz="4" w:space="0" w:color="auto"/>
              <w:bottom w:val="single" w:sz="6" w:space="0" w:color="auto"/>
              <w:right w:val="single" w:sz="6" w:space="0" w:color="auto"/>
            </w:tcBorders>
            <w:shd w:val="clear" w:color="auto" w:fill="auto"/>
            <w:vAlign w:val="center"/>
          </w:tcPr>
          <w:p w14:paraId="2863BEC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Brezbarvne steklene kroglice (</w:t>
            </w:r>
            <w:r>
              <w:rPr>
                <w:rFonts w:ascii="Arial" w:hAnsi="Arial" w:cs="Arial"/>
                <w:snapToGrid w:val="0"/>
                <w:color w:val="000000"/>
                <w:sz w:val="16"/>
              </w:rPr>
              <w:t>»</w:t>
            </w:r>
            <w:proofErr w:type="spellStart"/>
            <w:r w:rsidRPr="000666BE">
              <w:rPr>
                <w:rFonts w:ascii="Arial" w:hAnsi="Arial" w:cs="Arial"/>
                <w:snapToGrid w:val="0"/>
                <w:color w:val="000000"/>
                <w:sz w:val="16"/>
              </w:rPr>
              <w:t>strass</w:t>
            </w:r>
            <w:proofErr w:type="spellEnd"/>
            <w:r>
              <w:rPr>
                <w:rFonts w:ascii="Arial" w:hAnsi="Arial" w:cs="Arial"/>
                <w:snapToGrid w:val="0"/>
                <w:color w:val="000000"/>
                <w:sz w:val="16"/>
              </w:rPr>
              <w:t>«</w:t>
            </w:r>
            <w:r w:rsidRPr="000666BE">
              <w:rPr>
                <w:rFonts w:ascii="Arial" w:hAnsi="Arial" w:cs="Arial"/>
                <w:snapToGrid w:val="0"/>
                <w:color w:val="000000"/>
                <w:sz w:val="16"/>
              </w:rPr>
              <w:t xml:space="preserve">), (premera približno 30 mm), mehansko rezane in brušene, ki imajo več faset opremljenih s kovinskimi kaveljčki za pritrditev; </w:t>
            </w:r>
            <w:proofErr w:type="spellStart"/>
            <w:r w:rsidRPr="000666BE">
              <w:rPr>
                <w:rFonts w:ascii="Arial" w:hAnsi="Arial" w:cs="Arial"/>
                <w:snapToGrid w:val="0"/>
                <w:color w:val="000000"/>
                <w:sz w:val="16"/>
              </w:rPr>
              <w:t>ponavadi</w:t>
            </w:r>
            <w:proofErr w:type="spellEnd"/>
            <w:r w:rsidRPr="000666BE">
              <w:rPr>
                <w:rFonts w:ascii="Arial" w:hAnsi="Arial" w:cs="Arial"/>
                <w:snapToGrid w:val="0"/>
                <w:color w:val="000000"/>
                <w:sz w:val="16"/>
              </w:rPr>
              <w:t xml:space="preserve"> so montirane na opr</w:t>
            </w:r>
            <w:r>
              <w:rPr>
                <w:rFonts w:ascii="Arial" w:hAnsi="Arial" w:cs="Arial"/>
                <w:snapToGrid w:val="0"/>
                <w:color w:val="000000"/>
                <w:sz w:val="16"/>
              </w:rPr>
              <w:t>emo električne razsvetljave.</w:t>
            </w:r>
          </w:p>
          <w:p w14:paraId="159B2A52" w14:textId="77777777" w:rsidR="006A36F0" w:rsidRDefault="006A36F0" w:rsidP="006A36F0">
            <w:pPr>
              <w:jc w:val="both"/>
              <w:rPr>
                <w:rFonts w:ascii="Arial" w:hAnsi="Arial" w:cs="Arial"/>
                <w:snapToGrid w:val="0"/>
                <w:color w:val="000000"/>
                <w:sz w:val="16"/>
              </w:rPr>
            </w:pPr>
          </w:p>
          <w:p w14:paraId="7CB3449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w:t>
            </w:r>
            <w:r>
              <w:rPr>
                <w:rFonts w:ascii="Arial" w:hAnsi="Arial" w:cs="Arial"/>
                <w:snapToGrid w:val="0"/>
                <w:color w:val="000000"/>
                <w:sz w:val="16"/>
              </w:rPr>
              <w:t xml:space="preserve"> </w:t>
            </w:r>
            <w:hyperlink r:id="rId1807" w:history="1">
              <w:r w:rsidRPr="00EA198F">
                <w:rPr>
                  <w:rStyle w:val="Hiperpovezava"/>
                  <w:rFonts w:ascii="Arial" w:hAnsi="Arial" w:cs="Arial"/>
                  <w:b/>
                  <w:snapToGrid w:val="0"/>
                  <w:sz w:val="16"/>
                </w:rPr>
                <w:t>2080/1991</w:t>
              </w:r>
            </w:hyperlink>
            <w:r>
              <w:rPr>
                <w:rFonts w:ascii="Arial" w:hAnsi="Arial" w:cs="Arial"/>
                <w:snapToGrid w:val="0"/>
                <w:color w:val="000000"/>
                <w:sz w:val="16"/>
              </w:rPr>
              <w:t xml:space="preserve"> in </w:t>
            </w:r>
            <w:hyperlink r:id="rId1808" w:history="1">
              <w:r w:rsidRPr="006312CA">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045AFC32" w14:textId="77777777" w:rsidR="006A36F0" w:rsidRPr="004E6B2B" w:rsidRDefault="00000000" w:rsidP="006A36F0">
            <w:pPr>
              <w:jc w:val="center"/>
              <w:rPr>
                <w:rFonts w:ascii="Arial" w:hAnsi="Arial" w:cs="Arial"/>
                <w:snapToGrid w:val="0"/>
                <w:color w:val="000000"/>
                <w:sz w:val="16"/>
              </w:rPr>
            </w:pPr>
            <w:hyperlink r:id="rId1809" w:history="1">
              <w:r w:rsidR="006A36F0" w:rsidRPr="00774B33">
                <w:rPr>
                  <w:rStyle w:val="Hiperpovezava"/>
                  <w:rFonts w:ascii="Arial" w:hAnsi="Arial" w:cs="Arial"/>
                  <w:snapToGrid w:val="0"/>
                  <w:sz w:val="16"/>
                </w:rPr>
                <w:t>1220</w:t>
              </w:r>
            </w:hyperlink>
          </w:p>
        </w:tc>
        <w:tc>
          <w:tcPr>
            <w:tcW w:w="567" w:type="dxa"/>
            <w:tcBorders>
              <w:bottom w:val="single" w:sz="6" w:space="0" w:color="auto"/>
              <w:right w:val="single" w:sz="6" w:space="0" w:color="auto"/>
            </w:tcBorders>
            <w:shd w:val="clear" w:color="auto" w:fill="auto"/>
            <w:vAlign w:val="center"/>
          </w:tcPr>
          <w:p w14:paraId="3189CB9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L117</w:t>
            </w:r>
          </w:p>
        </w:tc>
        <w:tc>
          <w:tcPr>
            <w:tcW w:w="567" w:type="dxa"/>
            <w:tcBorders>
              <w:bottom w:val="single" w:sz="6" w:space="0" w:color="auto"/>
              <w:right w:val="single" w:sz="6" w:space="0" w:color="auto"/>
            </w:tcBorders>
            <w:shd w:val="clear" w:color="auto" w:fill="auto"/>
            <w:vAlign w:val="center"/>
          </w:tcPr>
          <w:p w14:paraId="0E53B63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1984</w:t>
            </w:r>
          </w:p>
        </w:tc>
      </w:tr>
      <w:tr w:rsidR="006A36F0" w:rsidRPr="00C52625" w14:paraId="3DD36A3F" w14:textId="77777777" w:rsidTr="00625DAC">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DA45584" w14:textId="77777777" w:rsidR="006A36F0" w:rsidRPr="00625DAC" w:rsidRDefault="006A36F0" w:rsidP="006A36F0">
            <w:pPr>
              <w:jc w:val="center"/>
              <w:rPr>
                <w:rFonts w:ascii="Arial" w:hAnsi="Arial"/>
                <w:snapToGrid w:val="0"/>
                <w:color w:val="000000"/>
                <w:sz w:val="16"/>
              </w:rPr>
            </w:pPr>
            <w:r w:rsidRPr="00C52625">
              <w:rPr>
                <w:rFonts w:ascii="Arial" w:hAnsi="Arial"/>
                <w:snapToGrid w:val="0"/>
                <w:color w:val="000000"/>
                <w:sz w:val="16"/>
              </w:rPr>
              <w:t>9503 00 10</w:t>
            </w:r>
          </w:p>
        </w:tc>
        <w:tc>
          <w:tcPr>
            <w:tcW w:w="7333" w:type="dxa"/>
            <w:tcBorders>
              <w:left w:val="single" w:sz="4" w:space="0" w:color="auto"/>
              <w:bottom w:val="single" w:sz="6" w:space="0" w:color="auto"/>
              <w:right w:val="single" w:sz="6" w:space="0" w:color="auto"/>
            </w:tcBorders>
            <w:shd w:val="clear" w:color="auto" w:fill="auto"/>
            <w:vAlign w:val="center"/>
          </w:tcPr>
          <w:p w14:paraId="3471983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z aluminijasto ploskvijo, na kateri se stoji in je zadaj povezana z majhnim kolesom. Njen sprednji del je povezan s krmilnim drogom, ki je nastavljive višine in se lahko obrača. Krmilni drog ima majhno kolo in držali za roke. Izdelek je zložljiv v sklepu med krmilnim drogom in ploskvijo. Izdelek je primeren za vožnjo otrok in odraslih.</w:t>
            </w:r>
          </w:p>
          <w:p w14:paraId="04E9926F" w14:textId="77777777" w:rsidR="006A36F0" w:rsidRDefault="006A36F0" w:rsidP="006A36F0">
            <w:pPr>
              <w:jc w:val="both"/>
              <w:rPr>
                <w:rFonts w:ascii="Arial" w:hAnsi="Arial" w:cs="Arial"/>
                <w:snapToGrid w:val="0"/>
                <w:color w:val="000000"/>
                <w:sz w:val="16"/>
              </w:rPr>
            </w:pPr>
          </w:p>
          <w:p w14:paraId="0FA369FE" w14:textId="77777777" w:rsidR="006A36F0" w:rsidRPr="00625DAC"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1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B25FB8F" w14:textId="77777777" w:rsidR="006A36F0" w:rsidRPr="004E6B2B" w:rsidRDefault="00000000" w:rsidP="006A36F0">
            <w:pPr>
              <w:jc w:val="center"/>
              <w:rPr>
                <w:rFonts w:ascii="Arial" w:hAnsi="Arial" w:cs="Arial"/>
                <w:snapToGrid w:val="0"/>
                <w:color w:val="000000"/>
                <w:sz w:val="16"/>
              </w:rPr>
            </w:pPr>
            <w:hyperlink r:id="rId1811" w:history="1">
              <w:r w:rsidR="006A36F0" w:rsidRPr="00554E77">
                <w:rPr>
                  <w:rStyle w:val="Hiperpovezava"/>
                  <w:rFonts w:ascii="Arial" w:hAnsi="Arial" w:cs="Arial"/>
                  <w:snapToGrid w:val="0"/>
                  <w:sz w:val="16"/>
                </w:rPr>
                <w:t>687</w:t>
              </w:r>
            </w:hyperlink>
          </w:p>
        </w:tc>
        <w:tc>
          <w:tcPr>
            <w:tcW w:w="567" w:type="dxa"/>
            <w:tcBorders>
              <w:bottom w:val="single" w:sz="6" w:space="0" w:color="auto"/>
              <w:right w:val="single" w:sz="6" w:space="0" w:color="auto"/>
            </w:tcBorders>
            <w:shd w:val="clear" w:color="auto" w:fill="auto"/>
            <w:vAlign w:val="center"/>
          </w:tcPr>
          <w:p w14:paraId="4B305EF6"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19B7DE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56636DB3" w14:textId="77777777" w:rsidTr="00E3669F">
        <w:trPr>
          <w:trHeight w:val="61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9FBD10"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9503 00 21</w:t>
            </w:r>
          </w:p>
        </w:tc>
        <w:tc>
          <w:tcPr>
            <w:tcW w:w="7333" w:type="dxa"/>
            <w:tcBorders>
              <w:left w:val="single" w:sz="4" w:space="0" w:color="auto"/>
              <w:bottom w:val="single" w:sz="6" w:space="0" w:color="auto"/>
              <w:right w:val="single" w:sz="6" w:space="0" w:color="auto"/>
            </w:tcBorders>
            <w:shd w:val="clear" w:color="auto" w:fill="auto"/>
            <w:vAlign w:val="center"/>
          </w:tcPr>
          <w:p w14:paraId="75250845" w14:textId="77777777" w:rsidR="006A36F0" w:rsidRDefault="006A36F0" w:rsidP="006A36F0">
            <w:pPr>
              <w:jc w:val="both"/>
              <w:rPr>
                <w:rFonts w:ascii="Arial" w:hAnsi="Arial" w:cs="Arial"/>
                <w:snapToGrid w:val="0"/>
                <w:color w:val="000000"/>
                <w:sz w:val="16"/>
              </w:rPr>
            </w:pPr>
            <w:r w:rsidRPr="000666BE">
              <w:rPr>
                <w:rFonts w:ascii="Arial" w:hAnsi="Arial" w:cs="Arial"/>
                <w:sz w:val="16"/>
                <w:szCs w:val="16"/>
              </w:rPr>
              <w:t>Trije izdelki, združeni v komplet za prodajo na drobno</w:t>
            </w:r>
            <w:r>
              <w:rPr>
                <w:rFonts w:ascii="Arial" w:hAnsi="Arial" w:cs="Arial"/>
                <w:sz w:val="16"/>
                <w:szCs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28BB29D7" w14:textId="77777777" w:rsidR="006A36F0" w:rsidRPr="009D5B57" w:rsidRDefault="006A36F0" w:rsidP="006A36F0">
            <w:pPr>
              <w:numPr>
                <w:ilvl w:val="0"/>
                <w:numId w:val="212"/>
              </w:numPr>
              <w:jc w:val="both"/>
              <w:rPr>
                <w:rFonts w:ascii="Arial" w:hAnsi="Arial" w:cs="Arial"/>
                <w:sz w:val="16"/>
                <w:szCs w:val="16"/>
              </w:rPr>
            </w:pPr>
            <w:r w:rsidRPr="000666BE">
              <w:rPr>
                <w:rFonts w:ascii="Arial" w:hAnsi="Arial" w:cs="Arial"/>
                <w:sz w:val="16"/>
                <w:szCs w:val="16"/>
              </w:rPr>
              <w:t>lutka, ki predstavlja človeško bitje, v obleki, ki ustreza zgodbi iz knjige. Lutka ni pritrjena na knjigo, zato se je z njo mogoče igrati, ne da bi se hkrati uporabljala knjiga</w:t>
            </w:r>
            <w:r>
              <w:rPr>
                <w:rFonts w:ascii="Arial" w:hAnsi="Arial" w:cs="Arial"/>
                <w:sz w:val="16"/>
                <w:szCs w:val="16"/>
              </w:rPr>
              <w:t>.</w:t>
            </w:r>
          </w:p>
        </w:tc>
        <w:tc>
          <w:tcPr>
            <w:tcW w:w="850" w:type="dxa"/>
            <w:tcBorders>
              <w:bottom w:val="single" w:sz="6" w:space="0" w:color="auto"/>
              <w:right w:val="single" w:sz="6" w:space="0" w:color="auto"/>
            </w:tcBorders>
            <w:shd w:val="clear" w:color="auto" w:fill="auto"/>
            <w:vAlign w:val="center"/>
          </w:tcPr>
          <w:p w14:paraId="2F40F0CD" w14:textId="77777777" w:rsidR="006A36F0" w:rsidRPr="004E6B2B" w:rsidRDefault="00000000" w:rsidP="006A36F0">
            <w:pPr>
              <w:jc w:val="center"/>
              <w:rPr>
                <w:rFonts w:ascii="Arial" w:hAnsi="Arial" w:cs="Arial"/>
                <w:snapToGrid w:val="0"/>
                <w:color w:val="000000"/>
                <w:sz w:val="16"/>
              </w:rPr>
            </w:pPr>
            <w:hyperlink r:id="rId1812" w:history="1">
              <w:r w:rsidR="006A36F0" w:rsidRPr="004E6B2B">
                <w:rPr>
                  <w:rStyle w:val="Hiperpovezava"/>
                  <w:rFonts w:ascii="Arial" w:hAnsi="Arial" w:cs="Arial"/>
                  <w:snapToGrid w:val="0"/>
                  <w:sz w:val="16"/>
                </w:rPr>
                <w:t>324</w:t>
              </w:r>
            </w:hyperlink>
          </w:p>
        </w:tc>
        <w:tc>
          <w:tcPr>
            <w:tcW w:w="567" w:type="dxa"/>
            <w:tcBorders>
              <w:bottom w:val="single" w:sz="6" w:space="0" w:color="auto"/>
              <w:right w:val="single" w:sz="6" w:space="0" w:color="auto"/>
            </w:tcBorders>
            <w:shd w:val="clear" w:color="auto" w:fill="auto"/>
            <w:vAlign w:val="center"/>
          </w:tcPr>
          <w:p w14:paraId="6962BE3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L85</w:t>
            </w:r>
          </w:p>
        </w:tc>
        <w:tc>
          <w:tcPr>
            <w:tcW w:w="567" w:type="dxa"/>
            <w:tcBorders>
              <w:bottom w:val="single" w:sz="6" w:space="0" w:color="auto"/>
              <w:right w:val="single" w:sz="6" w:space="0" w:color="auto"/>
            </w:tcBorders>
            <w:shd w:val="clear" w:color="auto" w:fill="auto"/>
            <w:vAlign w:val="center"/>
          </w:tcPr>
          <w:p w14:paraId="0C272FD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C52625" w14:paraId="3A124398" w14:textId="77777777" w:rsidTr="00625DA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744C03" w14:textId="77777777" w:rsidR="006A36F0" w:rsidRPr="0055175A" w:rsidRDefault="006A36F0" w:rsidP="006A36F0">
            <w:pPr>
              <w:jc w:val="center"/>
              <w:rPr>
                <w:rFonts w:ascii="Arial" w:hAnsi="Arial"/>
                <w:snapToGrid w:val="0"/>
                <w:color w:val="000000"/>
                <w:sz w:val="16"/>
              </w:rPr>
            </w:pPr>
            <w:r w:rsidRPr="00C52625">
              <w:rPr>
                <w:rFonts w:ascii="Arial" w:hAnsi="Arial"/>
                <w:snapToGrid w:val="0"/>
                <w:color w:val="000000"/>
                <w:sz w:val="16"/>
              </w:rPr>
              <w:t>9503 00 21</w:t>
            </w:r>
          </w:p>
        </w:tc>
        <w:tc>
          <w:tcPr>
            <w:tcW w:w="7333" w:type="dxa"/>
            <w:tcBorders>
              <w:left w:val="single" w:sz="4" w:space="0" w:color="auto"/>
              <w:bottom w:val="single" w:sz="6" w:space="0" w:color="auto"/>
              <w:right w:val="single" w:sz="6" w:space="0" w:color="auto"/>
            </w:tcBorders>
            <w:shd w:val="clear" w:color="auto" w:fill="auto"/>
            <w:vAlign w:val="center"/>
          </w:tcPr>
          <w:p w14:paraId="6B94DCB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Plastične lutke z gibljivimi udi, velikosti 140 mm, s prozornim plastičnim prsnim delom, napolnjene s približno 10 grami majhnih sladkarij (žvečilnih gumijev), ki vsebujejo saharozo in se lahko vzamejo iz lutke skozi odprtino pod njeno pasno zaponko.</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48E43936" w14:textId="77777777" w:rsidR="006A36F0" w:rsidRDefault="006A36F0" w:rsidP="006A36F0">
            <w:pPr>
              <w:numPr>
                <w:ilvl w:val="0"/>
                <w:numId w:val="212"/>
              </w:numPr>
              <w:jc w:val="both"/>
              <w:rPr>
                <w:rFonts w:ascii="Arial" w:hAnsi="Arial" w:cs="Arial"/>
                <w:snapToGrid w:val="0"/>
                <w:color w:val="000000"/>
                <w:sz w:val="16"/>
              </w:rPr>
            </w:pPr>
            <w:r>
              <w:rPr>
                <w:rFonts w:ascii="Arial" w:hAnsi="Arial" w:cs="Arial"/>
                <w:snapToGrid w:val="0"/>
                <w:color w:val="000000"/>
                <w:sz w:val="16"/>
              </w:rPr>
              <w:t>lutke.</w:t>
            </w:r>
          </w:p>
          <w:p w14:paraId="7673B9A3" w14:textId="77777777" w:rsidR="006A36F0" w:rsidRDefault="006A36F0" w:rsidP="006A36F0">
            <w:pPr>
              <w:jc w:val="both"/>
              <w:rPr>
                <w:rFonts w:ascii="Arial" w:hAnsi="Arial" w:cs="Arial"/>
                <w:snapToGrid w:val="0"/>
                <w:color w:val="000000"/>
                <w:sz w:val="16"/>
              </w:rPr>
            </w:pPr>
          </w:p>
          <w:p w14:paraId="50A58711" w14:textId="77777777" w:rsidR="006A36F0" w:rsidRPr="00EC0F2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1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93B83E5" w14:textId="77777777" w:rsidR="006A36F0" w:rsidRPr="004E6B2B" w:rsidRDefault="00000000" w:rsidP="006A36F0">
            <w:pPr>
              <w:jc w:val="center"/>
              <w:rPr>
                <w:rFonts w:ascii="Arial" w:hAnsi="Arial" w:cs="Arial"/>
                <w:snapToGrid w:val="0"/>
                <w:color w:val="000000"/>
                <w:sz w:val="16"/>
              </w:rPr>
            </w:pPr>
            <w:hyperlink r:id="rId1814" w:history="1">
              <w:r w:rsidR="006A36F0" w:rsidRPr="0055175A">
                <w:rPr>
                  <w:rStyle w:val="Hiperpovezava"/>
                  <w:rFonts w:ascii="Arial" w:hAnsi="Arial" w:cs="Arial"/>
                  <w:snapToGrid w:val="0"/>
                  <w:sz w:val="16"/>
                </w:rPr>
                <w:t>441</w:t>
              </w:r>
            </w:hyperlink>
          </w:p>
        </w:tc>
        <w:tc>
          <w:tcPr>
            <w:tcW w:w="567" w:type="dxa"/>
            <w:tcBorders>
              <w:bottom w:val="single" w:sz="6" w:space="0" w:color="auto"/>
              <w:right w:val="single" w:sz="6" w:space="0" w:color="auto"/>
            </w:tcBorders>
            <w:shd w:val="clear" w:color="auto" w:fill="auto"/>
            <w:vAlign w:val="center"/>
          </w:tcPr>
          <w:p w14:paraId="7B3FD78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5B3C799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1991</w:t>
            </w:r>
          </w:p>
        </w:tc>
      </w:tr>
      <w:tr w:rsidR="006A36F0" w:rsidRPr="00C52625" w14:paraId="7E150201" w14:textId="77777777" w:rsidTr="00EC0F26">
        <w:trPr>
          <w:trHeight w:val="60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B7E39A" w14:textId="77777777" w:rsidR="006A36F0" w:rsidRPr="00FE54FA" w:rsidRDefault="006A36F0" w:rsidP="006A36F0">
            <w:pPr>
              <w:jc w:val="center"/>
              <w:rPr>
                <w:rFonts w:ascii="Arial" w:hAnsi="Arial"/>
                <w:snapToGrid w:val="0"/>
                <w:color w:val="000000"/>
                <w:sz w:val="16"/>
              </w:rPr>
            </w:pPr>
            <w:r w:rsidRPr="00C52625">
              <w:rPr>
                <w:rFonts w:ascii="Arial" w:hAnsi="Arial"/>
                <w:snapToGrid w:val="0"/>
                <w:color w:val="000000"/>
                <w:sz w:val="16"/>
              </w:rPr>
              <w:t>9503 00 30</w:t>
            </w:r>
          </w:p>
        </w:tc>
        <w:tc>
          <w:tcPr>
            <w:tcW w:w="7333" w:type="dxa"/>
            <w:tcBorders>
              <w:left w:val="single" w:sz="4" w:space="0" w:color="auto"/>
              <w:bottom w:val="single" w:sz="6" w:space="0" w:color="auto"/>
              <w:right w:val="single" w:sz="6" w:space="0" w:color="auto"/>
            </w:tcBorders>
            <w:shd w:val="clear" w:color="auto" w:fill="auto"/>
            <w:vAlign w:val="center"/>
          </w:tcPr>
          <w:p w14:paraId="4EA36C6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Nesestavljen plastičen model (1:200) letala Boeing 767-300ER velikosti (dolžina x širina x višina) 27 x 24,5 x 8 cm. Model sestavljajo:</w:t>
            </w:r>
          </w:p>
          <w:p w14:paraId="6E83777F" w14:textId="77777777" w:rsidR="006A36F0" w:rsidRDefault="006A36F0" w:rsidP="006A36F0">
            <w:pPr>
              <w:numPr>
                <w:ilvl w:val="0"/>
                <w:numId w:val="405"/>
              </w:numPr>
              <w:jc w:val="both"/>
              <w:rPr>
                <w:rFonts w:ascii="Arial" w:hAnsi="Arial" w:cs="Arial"/>
                <w:snapToGrid w:val="0"/>
                <w:color w:val="000000"/>
                <w:sz w:val="16"/>
              </w:rPr>
            </w:pPr>
            <w:r w:rsidRPr="000666BE">
              <w:rPr>
                <w:rFonts w:ascii="Arial" w:hAnsi="Arial" w:cs="Arial"/>
                <w:snapToGrid w:val="0"/>
                <w:color w:val="000000"/>
                <w:sz w:val="16"/>
              </w:rPr>
              <w:t>trup ali osrednji del letala</w:t>
            </w:r>
          </w:p>
          <w:p w14:paraId="448C448A" w14:textId="77777777" w:rsidR="006A36F0" w:rsidRDefault="006A36F0" w:rsidP="006A36F0">
            <w:pPr>
              <w:numPr>
                <w:ilvl w:val="0"/>
                <w:numId w:val="405"/>
              </w:numPr>
              <w:jc w:val="both"/>
              <w:rPr>
                <w:rFonts w:ascii="Arial" w:hAnsi="Arial" w:cs="Arial"/>
                <w:snapToGrid w:val="0"/>
                <w:color w:val="000000"/>
                <w:sz w:val="16"/>
              </w:rPr>
            </w:pPr>
            <w:r w:rsidRPr="000666BE">
              <w:rPr>
                <w:rFonts w:ascii="Arial" w:hAnsi="Arial" w:cs="Arial"/>
                <w:snapToGrid w:val="0"/>
                <w:color w:val="000000"/>
                <w:sz w:val="16"/>
              </w:rPr>
              <w:t>2 krili, vsako z motorjem</w:t>
            </w:r>
          </w:p>
          <w:p w14:paraId="542E3048" w14:textId="77777777" w:rsidR="006A36F0" w:rsidRDefault="006A36F0" w:rsidP="006A36F0">
            <w:pPr>
              <w:numPr>
                <w:ilvl w:val="0"/>
                <w:numId w:val="405"/>
              </w:numPr>
              <w:jc w:val="both"/>
              <w:rPr>
                <w:rFonts w:ascii="Arial" w:hAnsi="Arial" w:cs="Arial"/>
                <w:snapToGrid w:val="0"/>
                <w:color w:val="000000"/>
                <w:sz w:val="16"/>
              </w:rPr>
            </w:pPr>
            <w:r>
              <w:rPr>
                <w:rFonts w:ascii="Arial" w:hAnsi="Arial" w:cs="Arial"/>
                <w:snapToGrid w:val="0"/>
                <w:color w:val="000000"/>
                <w:sz w:val="16"/>
              </w:rPr>
              <w:t>r</w:t>
            </w:r>
            <w:r w:rsidRPr="000666BE">
              <w:rPr>
                <w:rFonts w:ascii="Arial" w:hAnsi="Arial" w:cs="Arial"/>
                <w:snapToGrid w:val="0"/>
                <w:color w:val="000000"/>
                <w:sz w:val="16"/>
              </w:rPr>
              <w:t>ep letala</w:t>
            </w:r>
          </w:p>
          <w:p w14:paraId="0AFF254F" w14:textId="77777777" w:rsidR="006A36F0" w:rsidRDefault="006A36F0" w:rsidP="006A36F0">
            <w:pPr>
              <w:numPr>
                <w:ilvl w:val="0"/>
                <w:numId w:val="405"/>
              </w:numPr>
              <w:jc w:val="both"/>
              <w:rPr>
                <w:rFonts w:ascii="Arial" w:hAnsi="Arial" w:cs="Arial"/>
                <w:snapToGrid w:val="0"/>
                <w:color w:val="000000"/>
                <w:sz w:val="16"/>
              </w:rPr>
            </w:pPr>
            <w:r w:rsidRPr="000666BE">
              <w:rPr>
                <w:rFonts w:ascii="Arial" w:hAnsi="Arial" w:cs="Arial"/>
                <w:snapToGrid w:val="0"/>
                <w:color w:val="000000"/>
                <w:sz w:val="16"/>
              </w:rPr>
              <w:t>repno krmilo</w:t>
            </w:r>
          </w:p>
          <w:p w14:paraId="7946F16E" w14:textId="77777777" w:rsidR="006A36F0" w:rsidRDefault="006A36F0" w:rsidP="006A36F0">
            <w:pPr>
              <w:numPr>
                <w:ilvl w:val="0"/>
                <w:numId w:val="405"/>
              </w:numPr>
              <w:jc w:val="both"/>
              <w:rPr>
                <w:rFonts w:ascii="Arial" w:hAnsi="Arial" w:cs="Arial"/>
                <w:snapToGrid w:val="0"/>
                <w:color w:val="000000"/>
                <w:sz w:val="16"/>
              </w:rPr>
            </w:pPr>
            <w:r w:rsidRPr="000666BE">
              <w:rPr>
                <w:rFonts w:ascii="Arial" w:hAnsi="Arial" w:cs="Arial"/>
                <w:snapToGrid w:val="0"/>
                <w:color w:val="000000"/>
                <w:sz w:val="16"/>
              </w:rPr>
              <w:t>stojalo</w:t>
            </w:r>
          </w:p>
          <w:p w14:paraId="31A90FD5" w14:textId="77777777" w:rsidR="006A36F0" w:rsidRDefault="006A36F0" w:rsidP="006A36F0">
            <w:pPr>
              <w:numPr>
                <w:ilvl w:val="0"/>
                <w:numId w:val="405"/>
              </w:numPr>
              <w:jc w:val="both"/>
              <w:rPr>
                <w:rFonts w:ascii="Arial" w:hAnsi="Arial" w:cs="Arial"/>
                <w:snapToGrid w:val="0"/>
                <w:color w:val="000000"/>
                <w:sz w:val="16"/>
              </w:rPr>
            </w:pPr>
            <w:r w:rsidRPr="000666BE">
              <w:rPr>
                <w:rFonts w:ascii="Arial" w:hAnsi="Arial" w:cs="Arial"/>
                <w:snapToGrid w:val="0"/>
                <w:color w:val="000000"/>
                <w:sz w:val="16"/>
              </w:rPr>
              <w:t>podstavek</w:t>
            </w:r>
            <w:r>
              <w:rPr>
                <w:rFonts w:ascii="Arial" w:hAnsi="Arial" w:cs="Arial"/>
                <w:snapToGrid w:val="0"/>
                <w:color w:val="000000"/>
                <w:sz w:val="16"/>
              </w:rPr>
              <w:t>.</w:t>
            </w:r>
          </w:p>
          <w:p w14:paraId="3DD1366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Na podstavku in na obeh straneh trupa je napis z imenom letalske družbe. Na repnem krmilu, motorjih in nosilcu podstavka je </w:t>
            </w:r>
            <w:r>
              <w:rPr>
                <w:rFonts w:ascii="Arial" w:hAnsi="Arial" w:cs="Arial"/>
                <w:snapToGrid w:val="0"/>
                <w:color w:val="000000"/>
                <w:sz w:val="16"/>
              </w:rPr>
              <w:t>oznaka z logom letalske družbe.</w:t>
            </w:r>
          </w:p>
          <w:p w14:paraId="1E21911F" w14:textId="77777777" w:rsidR="006A36F0" w:rsidRDefault="006A36F0" w:rsidP="006A36F0">
            <w:pPr>
              <w:jc w:val="both"/>
              <w:rPr>
                <w:rFonts w:ascii="Arial" w:hAnsi="Arial" w:cs="Arial"/>
                <w:snapToGrid w:val="0"/>
                <w:color w:val="000000"/>
                <w:sz w:val="16"/>
              </w:rPr>
            </w:pPr>
          </w:p>
          <w:p w14:paraId="08C91B78" w14:textId="77777777" w:rsidR="006A36F0" w:rsidRPr="00FE54FA"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1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62F8FD4" w14:textId="77777777" w:rsidR="006A36F0" w:rsidRPr="004E6B2B" w:rsidRDefault="00000000" w:rsidP="006A36F0">
            <w:pPr>
              <w:jc w:val="center"/>
              <w:rPr>
                <w:rFonts w:ascii="Arial" w:hAnsi="Arial" w:cs="Arial"/>
                <w:snapToGrid w:val="0"/>
                <w:color w:val="000000"/>
                <w:sz w:val="16"/>
              </w:rPr>
            </w:pPr>
            <w:hyperlink r:id="rId1816" w:history="1">
              <w:r w:rsidR="006A36F0" w:rsidRPr="008C3098">
                <w:rPr>
                  <w:rStyle w:val="Hiperpovezava"/>
                  <w:rFonts w:ascii="Arial" w:hAnsi="Arial" w:cs="Arial"/>
                  <w:snapToGrid w:val="0"/>
                  <w:sz w:val="16"/>
                </w:rPr>
                <w:t>687</w:t>
              </w:r>
            </w:hyperlink>
          </w:p>
        </w:tc>
        <w:tc>
          <w:tcPr>
            <w:tcW w:w="567" w:type="dxa"/>
            <w:tcBorders>
              <w:bottom w:val="single" w:sz="6" w:space="0" w:color="auto"/>
              <w:right w:val="single" w:sz="6" w:space="0" w:color="auto"/>
            </w:tcBorders>
            <w:shd w:val="clear" w:color="auto" w:fill="auto"/>
            <w:vAlign w:val="center"/>
          </w:tcPr>
          <w:p w14:paraId="09AD8B9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L106</w:t>
            </w:r>
          </w:p>
        </w:tc>
        <w:tc>
          <w:tcPr>
            <w:tcW w:w="567" w:type="dxa"/>
            <w:tcBorders>
              <w:bottom w:val="single" w:sz="6" w:space="0" w:color="auto"/>
              <w:right w:val="single" w:sz="6" w:space="0" w:color="auto"/>
            </w:tcBorders>
            <w:shd w:val="clear" w:color="auto" w:fill="auto"/>
            <w:vAlign w:val="center"/>
          </w:tcPr>
          <w:p w14:paraId="61CFDB1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2002</w:t>
            </w:r>
          </w:p>
        </w:tc>
      </w:tr>
      <w:tr w:rsidR="006A36F0" w:rsidRPr="00C52625" w14:paraId="32EBE023" w14:textId="77777777" w:rsidTr="00EC0F26">
        <w:trPr>
          <w:trHeight w:val="604"/>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6FADBD9" w14:textId="77777777" w:rsidR="006A36F0" w:rsidRPr="00EC0F26" w:rsidRDefault="006A36F0" w:rsidP="006A36F0">
            <w:pPr>
              <w:jc w:val="center"/>
              <w:rPr>
                <w:rFonts w:ascii="Arial" w:hAnsi="Arial" w:cs="Arial"/>
                <w:snapToGrid w:val="0"/>
                <w:sz w:val="16"/>
                <w:szCs w:val="16"/>
              </w:rPr>
            </w:pPr>
            <w:r w:rsidRPr="00EC0F26">
              <w:rPr>
                <w:rFonts w:ascii="Arial" w:hAnsi="Arial" w:cs="Arial"/>
                <w:sz w:val="16"/>
                <w:szCs w:val="16"/>
              </w:rPr>
              <w:t>9503 00 41</w:t>
            </w:r>
          </w:p>
        </w:tc>
        <w:tc>
          <w:tcPr>
            <w:tcW w:w="7333" w:type="dxa"/>
            <w:tcBorders>
              <w:left w:val="single" w:sz="4" w:space="0" w:color="auto"/>
              <w:bottom w:val="single" w:sz="6" w:space="0" w:color="auto"/>
              <w:right w:val="single" w:sz="6" w:space="0" w:color="auto"/>
            </w:tcBorders>
            <w:shd w:val="clear" w:color="auto" w:fill="auto"/>
            <w:vAlign w:val="center"/>
          </w:tcPr>
          <w:p w14:paraId="60D0D47E"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Polnjen izdelek iz tkanine v obliki živali, visok približno 15 cm, z vgrajenim glasbenim modulom. Glasba se aktivira s potegom vrvice na dnu izdelka.</w:t>
            </w:r>
          </w:p>
        </w:tc>
        <w:tc>
          <w:tcPr>
            <w:tcW w:w="850" w:type="dxa"/>
            <w:tcBorders>
              <w:bottom w:val="single" w:sz="6" w:space="0" w:color="auto"/>
              <w:right w:val="single" w:sz="6" w:space="0" w:color="auto"/>
            </w:tcBorders>
            <w:shd w:val="clear" w:color="auto" w:fill="auto"/>
            <w:vAlign w:val="center"/>
          </w:tcPr>
          <w:p w14:paraId="4674DC9C" w14:textId="77777777" w:rsidR="006A36F0" w:rsidRPr="004E6B2B" w:rsidRDefault="00000000" w:rsidP="006A36F0">
            <w:pPr>
              <w:jc w:val="center"/>
              <w:rPr>
                <w:rFonts w:ascii="Arial" w:hAnsi="Arial" w:cs="Arial"/>
                <w:snapToGrid w:val="0"/>
                <w:color w:val="000000"/>
                <w:sz w:val="16"/>
              </w:rPr>
            </w:pPr>
            <w:hyperlink r:id="rId1817" w:history="1">
              <w:r w:rsidR="006A36F0" w:rsidRPr="004E6B2B">
                <w:rPr>
                  <w:rStyle w:val="Hiperpovezava"/>
                  <w:rFonts w:ascii="Arial" w:hAnsi="Arial" w:cs="Arial"/>
                  <w:snapToGrid w:val="0"/>
                  <w:sz w:val="16"/>
                </w:rPr>
                <w:t>352</w:t>
              </w:r>
            </w:hyperlink>
          </w:p>
        </w:tc>
        <w:tc>
          <w:tcPr>
            <w:tcW w:w="567" w:type="dxa"/>
            <w:tcBorders>
              <w:bottom w:val="single" w:sz="6" w:space="0" w:color="auto"/>
              <w:right w:val="single" w:sz="6" w:space="0" w:color="auto"/>
            </w:tcBorders>
            <w:shd w:val="clear" w:color="auto" w:fill="auto"/>
            <w:vAlign w:val="center"/>
          </w:tcPr>
          <w:p w14:paraId="0C4029A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L61</w:t>
            </w:r>
          </w:p>
        </w:tc>
        <w:tc>
          <w:tcPr>
            <w:tcW w:w="567" w:type="dxa"/>
            <w:tcBorders>
              <w:bottom w:val="single" w:sz="6" w:space="0" w:color="auto"/>
              <w:right w:val="single" w:sz="6" w:space="0" w:color="auto"/>
            </w:tcBorders>
            <w:shd w:val="clear" w:color="auto" w:fill="auto"/>
            <w:vAlign w:val="center"/>
          </w:tcPr>
          <w:p w14:paraId="148AFBD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02AA3853" w14:textId="77777777" w:rsidTr="00625DA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027CA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9503 00 41</w:t>
            </w:r>
          </w:p>
        </w:tc>
        <w:tc>
          <w:tcPr>
            <w:tcW w:w="7333" w:type="dxa"/>
            <w:tcBorders>
              <w:left w:val="single" w:sz="4" w:space="0" w:color="auto"/>
              <w:bottom w:val="single" w:sz="6" w:space="0" w:color="auto"/>
              <w:right w:val="single" w:sz="6" w:space="0" w:color="auto"/>
            </w:tcBorders>
            <w:shd w:val="clear" w:color="auto" w:fill="auto"/>
            <w:vAlign w:val="center"/>
          </w:tcPr>
          <w:p w14:paraId="6075CA25"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Izdelek v obliki stilizirane žirafe (velikosti približno 36 cm in mase približno 820 g) iz mehkega zunanjega blaga, napolnjen z različnimi materiali. Glava je napolnjena z mehkim tekstilnim materialom, telo in okončine pa s prosom in polnilom iz sivke (ki ga ne moremo vzeti ven za uporabo kot ločena blazina).</w:t>
            </w:r>
            <w:r>
              <w:rPr>
                <w:rFonts w:ascii="Arial" w:hAnsi="Arial" w:cs="Arial"/>
                <w:sz w:val="16"/>
                <w:szCs w:val="16"/>
              </w:rPr>
              <w:t xml:space="preserve"> </w:t>
            </w:r>
            <w:r w:rsidRPr="000666BE">
              <w:rPr>
                <w:rFonts w:ascii="Arial" w:hAnsi="Arial" w:cs="Arial"/>
                <w:sz w:val="16"/>
                <w:szCs w:val="16"/>
              </w:rPr>
              <w:t>Izdelek se lahko pogreje v mikrovalovni ali klasični pečici oziroma ohladi v hladilniku ali zamrzovalniku, da se lahko uporabi kot blazina za gretje ali hlajenje.</w:t>
            </w:r>
          </w:p>
        </w:tc>
        <w:tc>
          <w:tcPr>
            <w:tcW w:w="850" w:type="dxa"/>
            <w:tcBorders>
              <w:bottom w:val="single" w:sz="6" w:space="0" w:color="auto"/>
              <w:right w:val="single" w:sz="6" w:space="0" w:color="auto"/>
            </w:tcBorders>
            <w:shd w:val="clear" w:color="auto" w:fill="auto"/>
            <w:vAlign w:val="center"/>
          </w:tcPr>
          <w:p w14:paraId="21D8CA5B" w14:textId="77777777" w:rsidR="006A36F0" w:rsidRPr="004E6B2B" w:rsidRDefault="00000000" w:rsidP="006A36F0">
            <w:pPr>
              <w:jc w:val="center"/>
              <w:rPr>
                <w:rFonts w:ascii="Arial" w:hAnsi="Arial" w:cs="Arial"/>
                <w:snapToGrid w:val="0"/>
                <w:color w:val="000000"/>
                <w:sz w:val="16"/>
              </w:rPr>
            </w:pPr>
            <w:hyperlink r:id="rId1818" w:history="1">
              <w:r w:rsidR="006A36F0" w:rsidRPr="004E6B2B">
                <w:rPr>
                  <w:rStyle w:val="Hiperpovezava"/>
                  <w:rFonts w:ascii="Arial" w:hAnsi="Arial" w:cs="Arial"/>
                  <w:snapToGrid w:val="0"/>
                  <w:sz w:val="16"/>
                </w:rPr>
                <w:t>199</w:t>
              </w:r>
            </w:hyperlink>
          </w:p>
        </w:tc>
        <w:tc>
          <w:tcPr>
            <w:tcW w:w="567" w:type="dxa"/>
            <w:tcBorders>
              <w:bottom w:val="single" w:sz="6" w:space="0" w:color="auto"/>
              <w:right w:val="single" w:sz="6" w:space="0" w:color="auto"/>
            </w:tcBorders>
            <w:shd w:val="clear" w:color="auto" w:fill="auto"/>
            <w:vAlign w:val="center"/>
          </w:tcPr>
          <w:p w14:paraId="14D7C18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L62</w:t>
            </w:r>
          </w:p>
        </w:tc>
        <w:tc>
          <w:tcPr>
            <w:tcW w:w="567" w:type="dxa"/>
            <w:tcBorders>
              <w:bottom w:val="single" w:sz="6" w:space="0" w:color="auto"/>
              <w:right w:val="single" w:sz="6" w:space="0" w:color="auto"/>
            </w:tcBorders>
            <w:shd w:val="clear" w:color="auto" w:fill="auto"/>
            <w:vAlign w:val="center"/>
          </w:tcPr>
          <w:p w14:paraId="342821E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426A6E" w14:paraId="6053FB0A" w14:textId="77777777" w:rsidTr="00625DA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3F769B" w14:textId="77777777" w:rsidR="006A36F0" w:rsidRPr="00BC5111" w:rsidRDefault="006A36F0" w:rsidP="006A36F0">
            <w:pPr>
              <w:jc w:val="center"/>
              <w:rPr>
                <w:rFonts w:ascii="Arial" w:hAnsi="Arial"/>
                <w:snapToGrid w:val="0"/>
                <w:color w:val="000000"/>
                <w:sz w:val="16"/>
              </w:rPr>
            </w:pPr>
            <w:r w:rsidRPr="00C52625">
              <w:rPr>
                <w:rFonts w:ascii="Arial" w:hAnsi="Arial"/>
                <w:snapToGrid w:val="0"/>
                <w:color w:val="000000"/>
                <w:sz w:val="16"/>
              </w:rPr>
              <w:t>9503 00 41</w:t>
            </w:r>
          </w:p>
        </w:tc>
        <w:tc>
          <w:tcPr>
            <w:tcW w:w="7333" w:type="dxa"/>
            <w:tcBorders>
              <w:left w:val="single" w:sz="4" w:space="0" w:color="auto"/>
              <w:bottom w:val="single" w:sz="6" w:space="0" w:color="auto"/>
              <w:right w:val="single" w:sz="6" w:space="0" w:color="auto"/>
            </w:tcBorders>
            <w:shd w:val="clear" w:color="auto" w:fill="auto"/>
            <w:vAlign w:val="center"/>
          </w:tcPr>
          <w:p w14:paraId="38B609D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s polnilom iz tkanine z lasasto površino v obliki 30cm velikega psa. Okrašen je s trajno zalepljeno Božičkovo čepico in z rdečim trakom iz blaga okrog vratu, ki je okrašen s tiskanimi zvezdicami in Božičkovimi škorenjčki. Vgrajen ima tudi baterijski glasbeni modul, ki začne ob pritisku na taco predvajati božično pesem. Istočasno zasveti rdeča žarnica v obliki srca v predelu presnega koš</w:t>
            </w:r>
            <w:r>
              <w:rPr>
                <w:rFonts w:ascii="Arial" w:hAnsi="Arial" w:cs="Arial"/>
                <w:snapToGrid w:val="0"/>
                <w:color w:val="000000"/>
                <w:sz w:val="16"/>
              </w:rPr>
              <w:t>a in usta se začnejo premikati.</w:t>
            </w:r>
          </w:p>
          <w:p w14:paraId="3AA3DB9D" w14:textId="77777777" w:rsidR="006A36F0" w:rsidRDefault="006A36F0" w:rsidP="006A36F0">
            <w:pPr>
              <w:jc w:val="both"/>
              <w:rPr>
                <w:rFonts w:ascii="Arial" w:hAnsi="Arial" w:cs="Arial"/>
                <w:snapToGrid w:val="0"/>
                <w:color w:val="000000"/>
                <w:sz w:val="16"/>
              </w:rPr>
            </w:pPr>
          </w:p>
          <w:p w14:paraId="3B2CE87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1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4DEA2DA" w14:textId="77777777" w:rsidR="006A36F0" w:rsidRPr="004E6B2B" w:rsidRDefault="00000000" w:rsidP="006A36F0">
            <w:pPr>
              <w:jc w:val="center"/>
              <w:rPr>
                <w:rFonts w:ascii="Arial" w:hAnsi="Arial" w:cs="Arial"/>
                <w:snapToGrid w:val="0"/>
                <w:color w:val="000000"/>
                <w:sz w:val="16"/>
              </w:rPr>
            </w:pPr>
            <w:hyperlink r:id="rId1820"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2C1A509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0891E6E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426A6E" w14:paraId="50EF6D95" w14:textId="77777777" w:rsidTr="003F06C6">
        <w:trPr>
          <w:trHeight w:val="79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0D2A7A5" w14:textId="77777777" w:rsidR="006A36F0" w:rsidRPr="008C3836" w:rsidRDefault="006A36F0" w:rsidP="006A36F0">
            <w:pPr>
              <w:jc w:val="center"/>
              <w:rPr>
                <w:rFonts w:ascii="Arial" w:hAnsi="Arial"/>
                <w:snapToGrid w:val="0"/>
                <w:color w:val="000000"/>
                <w:sz w:val="16"/>
              </w:rPr>
            </w:pPr>
            <w:r w:rsidRPr="00C52625">
              <w:rPr>
                <w:rFonts w:ascii="Arial" w:hAnsi="Arial"/>
                <w:snapToGrid w:val="0"/>
                <w:color w:val="000000"/>
                <w:sz w:val="16"/>
              </w:rPr>
              <w:t>9503 00 49</w:t>
            </w:r>
          </w:p>
        </w:tc>
        <w:tc>
          <w:tcPr>
            <w:tcW w:w="7333" w:type="dxa"/>
            <w:tcBorders>
              <w:left w:val="single" w:sz="4" w:space="0" w:color="auto"/>
              <w:bottom w:val="single" w:sz="6" w:space="0" w:color="auto"/>
              <w:right w:val="single" w:sz="6" w:space="0" w:color="auto"/>
            </w:tcBorders>
            <w:shd w:val="clear" w:color="auto" w:fill="auto"/>
            <w:vAlign w:val="center"/>
          </w:tcPr>
          <w:p w14:paraId="7C7625D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Plastična igrača, ki ne predstavlja človeškega bitja (robot). Vgrajen ima baterijski motor, ki omogoča, da se robot sprehaja okrog in premika roke.</w:t>
            </w:r>
          </w:p>
          <w:p w14:paraId="5B961B64" w14:textId="77777777" w:rsidR="006A36F0" w:rsidRDefault="006A36F0" w:rsidP="006A36F0">
            <w:pPr>
              <w:jc w:val="both"/>
              <w:rPr>
                <w:rFonts w:ascii="Arial" w:hAnsi="Arial" w:cs="Arial"/>
                <w:snapToGrid w:val="0"/>
                <w:color w:val="000000"/>
                <w:sz w:val="16"/>
              </w:rPr>
            </w:pPr>
          </w:p>
          <w:p w14:paraId="28A5C264"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2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A1F41DA" w14:textId="77777777" w:rsidR="006A36F0" w:rsidRPr="004E6B2B" w:rsidRDefault="00000000" w:rsidP="006A36F0">
            <w:pPr>
              <w:jc w:val="center"/>
              <w:rPr>
                <w:rFonts w:ascii="Arial" w:hAnsi="Arial" w:cs="Arial"/>
                <w:snapToGrid w:val="0"/>
                <w:color w:val="000000"/>
                <w:sz w:val="16"/>
              </w:rPr>
            </w:pPr>
            <w:hyperlink r:id="rId1822"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1C2E4BF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37263C9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426A6E" w14:paraId="3E644B71" w14:textId="77777777" w:rsidTr="00625DAC">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4BC938" w14:textId="77777777" w:rsidR="006A36F0" w:rsidRPr="00FE54FA" w:rsidRDefault="006A36F0" w:rsidP="006A36F0">
            <w:pPr>
              <w:jc w:val="center"/>
              <w:rPr>
                <w:rFonts w:ascii="Arial" w:hAnsi="Arial"/>
                <w:snapToGrid w:val="0"/>
                <w:color w:val="000000"/>
                <w:sz w:val="16"/>
              </w:rPr>
            </w:pPr>
            <w:r w:rsidRPr="00C52625">
              <w:rPr>
                <w:rFonts w:ascii="Arial" w:hAnsi="Arial"/>
                <w:snapToGrid w:val="0"/>
                <w:color w:val="000000"/>
                <w:sz w:val="16"/>
              </w:rPr>
              <w:t>9503 00 49</w:t>
            </w:r>
          </w:p>
        </w:tc>
        <w:tc>
          <w:tcPr>
            <w:tcW w:w="7333" w:type="dxa"/>
            <w:tcBorders>
              <w:left w:val="single" w:sz="4" w:space="0" w:color="auto"/>
              <w:bottom w:val="single" w:sz="6" w:space="0" w:color="auto"/>
              <w:right w:val="single" w:sz="6" w:space="0" w:color="auto"/>
            </w:tcBorders>
            <w:shd w:val="clear" w:color="auto" w:fill="auto"/>
            <w:vAlign w:val="center"/>
          </w:tcPr>
          <w:p w14:paraId="527325E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Pokončen tog kipec v obliki medveda, v celoti narejen iz plastike, deloma s človeškimi potezami (npr. s smejočim obrazom, upognjeno levico in iztegnjeno desnico s stilizirano človeško roko) in pobarvan rdeč šal. Kipec je visok približno 4 cm in pakiran v majhno plastično embalažo.</w:t>
            </w:r>
          </w:p>
          <w:p w14:paraId="26814650" w14:textId="77777777" w:rsidR="006A36F0" w:rsidRDefault="006A36F0" w:rsidP="006A36F0">
            <w:pPr>
              <w:jc w:val="both"/>
              <w:rPr>
                <w:rFonts w:ascii="Arial" w:hAnsi="Arial" w:cs="Arial"/>
                <w:snapToGrid w:val="0"/>
                <w:color w:val="000000"/>
                <w:sz w:val="16"/>
              </w:rPr>
            </w:pPr>
          </w:p>
          <w:p w14:paraId="48734487" w14:textId="77777777" w:rsidR="006A36F0" w:rsidRPr="00FE54FA"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2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918C43D" w14:textId="77777777" w:rsidR="006A36F0" w:rsidRPr="004E6B2B" w:rsidRDefault="00000000" w:rsidP="006A36F0">
            <w:pPr>
              <w:jc w:val="center"/>
              <w:rPr>
                <w:rFonts w:ascii="Arial" w:hAnsi="Arial" w:cs="Arial"/>
                <w:snapToGrid w:val="0"/>
                <w:color w:val="000000"/>
                <w:sz w:val="16"/>
              </w:rPr>
            </w:pPr>
            <w:hyperlink r:id="rId1824" w:history="1">
              <w:r w:rsidR="006A36F0" w:rsidRPr="00FE54FA">
                <w:rPr>
                  <w:rStyle w:val="Hiperpovezava"/>
                  <w:rFonts w:ascii="Arial" w:hAnsi="Arial" w:cs="Arial"/>
                  <w:snapToGrid w:val="0"/>
                  <w:sz w:val="16"/>
                </w:rPr>
                <w:t>2338</w:t>
              </w:r>
            </w:hyperlink>
          </w:p>
        </w:tc>
        <w:tc>
          <w:tcPr>
            <w:tcW w:w="567" w:type="dxa"/>
            <w:tcBorders>
              <w:bottom w:val="single" w:sz="6" w:space="0" w:color="auto"/>
              <w:right w:val="single" w:sz="6" w:space="0" w:color="auto"/>
            </w:tcBorders>
            <w:shd w:val="clear" w:color="auto" w:fill="auto"/>
            <w:vAlign w:val="center"/>
          </w:tcPr>
          <w:p w14:paraId="162D1FC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L318</w:t>
            </w:r>
          </w:p>
        </w:tc>
        <w:tc>
          <w:tcPr>
            <w:tcW w:w="567" w:type="dxa"/>
            <w:tcBorders>
              <w:bottom w:val="single" w:sz="6" w:space="0" w:color="auto"/>
              <w:right w:val="single" w:sz="6" w:space="0" w:color="auto"/>
            </w:tcBorders>
            <w:shd w:val="clear" w:color="auto" w:fill="auto"/>
            <w:vAlign w:val="center"/>
          </w:tcPr>
          <w:p w14:paraId="5C297B1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00AB7E61" w14:textId="77777777" w:rsidTr="00EC0F2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8AF1454" w14:textId="77777777" w:rsidR="006A36F0" w:rsidRPr="003F06C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9503 00 55</w:t>
            </w:r>
          </w:p>
        </w:tc>
        <w:tc>
          <w:tcPr>
            <w:tcW w:w="7333" w:type="dxa"/>
            <w:tcBorders>
              <w:left w:val="single" w:sz="4" w:space="0" w:color="auto"/>
              <w:bottom w:val="single" w:sz="6" w:space="0" w:color="auto"/>
              <w:right w:val="single" w:sz="6" w:space="0" w:color="auto"/>
            </w:tcBorders>
            <w:shd w:val="clear" w:color="auto" w:fill="auto"/>
            <w:vAlign w:val="center"/>
          </w:tcPr>
          <w:p w14:paraId="5FABB208" w14:textId="77777777" w:rsidR="006A36F0"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Vrtljivi glasbeni okraski za dojenčke, nesestavljeni, iz naslednjih delov:</w:t>
            </w:r>
          </w:p>
          <w:p w14:paraId="58D9BCBD" w14:textId="77777777" w:rsidR="006A36F0" w:rsidRDefault="006A36F0" w:rsidP="006A36F0">
            <w:pPr>
              <w:numPr>
                <w:ilvl w:val="0"/>
                <w:numId w:val="406"/>
              </w:numPr>
              <w:jc w:val="both"/>
              <w:rPr>
                <w:rFonts w:ascii="Arial" w:hAnsi="Arial" w:cs="Arial"/>
                <w:snapToGrid w:val="0"/>
                <w:color w:val="000000"/>
                <w:sz w:val="16"/>
                <w:szCs w:val="16"/>
              </w:rPr>
            </w:pPr>
            <w:r w:rsidRPr="00EC0F26">
              <w:rPr>
                <w:rFonts w:ascii="Arial" w:hAnsi="Arial" w:cs="Arial"/>
                <w:snapToGrid w:val="0"/>
                <w:color w:val="000000"/>
                <w:sz w:val="16"/>
                <w:szCs w:val="16"/>
              </w:rPr>
              <w:t>pas s plastično pripravo za zapenjanje</w:t>
            </w:r>
          </w:p>
          <w:p w14:paraId="342A84B7" w14:textId="77777777" w:rsidR="006A36F0" w:rsidRDefault="006A36F0" w:rsidP="006A36F0">
            <w:pPr>
              <w:numPr>
                <w:ilvl w:val="0"/>
                <w:numId w:val="406"/>
              </w:numPr>
              <w:jc w:val="both"/>
              <w:rPr>
                <w:rFonts w:ascii="Arial" w:hAnsi="Arial" w:cs="Arial"/>
                <w:snapToGrid w:val="0"/>
                <w:color w:val="000000"/>
                <w:sz w:val="16"/>
                <w:szCs w:val="16"/>
              </w:rPr>
            </w:pPr>
            <w:r w:rsidRPr="00EC0F26">
              <w:rPr>
                <w:rFonts w:ascii="Arial" w:hAnsi="Arial" w:cs="Arial"/>
                <w:snapToGrid w:val="0"/>
                <w:color w:val="000000"/>
                <w:sz w:val="16"/>
                <w:szCs w:val="16"/>
              </w:rPr>
              <w:lastRenderedPageBreak/>
              <w:t>glasbena skrinjica z motorjem na vzmetni pogon, ki se ga navija</w:t>
            </w:r>
          </w:p>
          <w:p w14:paraId="5E322317" w14:textId="77777777" w:rsidR="006A36F0" w:rsidRDefault="006A36F0" w:rsidP="006A36F0">
            <w:pPr>
              <w:numPr>
                <w:ilvl w:val="0"/>
                <w:numId w:val="406"/>
              </w:numPr>
              <w:jc w:val="both"/>
              <w:rPr>
                <w:rFonts w:ascii="Arial" w:hAnsi="Arial" w:cs="Arial"/>
                <w:snapToGrid w:val="0"/>
                <w:color w:val="000000"/>
                <w:sz w:val="16"/>
                <w:szCs w:val="16"/>
              </w:rPr>
            </w:pPr>
            <w:r w:rsidRPr="00EC0F26">
              <w:rPr>
                <w:rFonts w:ascii="Arial" w:hAnsi="Arial" w:cs="Arial"/>
                <w:snapToGrid w:val="0"/>
                <w:color w:val="000000"/>
                <w:sz w:val="16"/>
                <w:szCs w:val="16"/>
              </w:rPr>
              <w:t>vrtljivi okrasek, sestavljen iz dveh prekrižanih plastičnih ročajev, na katerih stičišču in na koncih so živalske figurice (zajčki, račke, žabice), izdelane iz tekstilnega materiala in oblečene v človeška oblačila, pripete z vrvico.</w:t>
            </w:r>
          </w:p>
          <w:p w14:paraId="4479158D"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Kadar se navije, glasbena skrinjica igra melodijo in vrsti okrasek.</w:t>
            </w:r>
          </w:p>
          <w:p w14:paraId="743CA726" w14:textId="77777777" w:rsidR="006A36F0" w:rsidRPr="00EC0F26" w:rsidRDefault="006A36F0" w:rsidP="006A36F0">
            <w:pPr>
              <w:jc w:val="both"/>
              <w:rPr>
                <w:rFonts w:ascii="Arial" w:hAnsi="Arial" w:cs="Arial"/>
                <w:snapToGrid w:val="0"/>
                <w:color w:val="000000"/>
                <w:sz w:val="16"/>
                <w:szCs w:val="16"/>
              </w:rPr>
            </w:pPr>
          </w:p>
          <w:p w14:paraId="55E55058"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b/>
                <w:snapToGrid w:val="0"/>
                <w:color w:val="000000"/>
                <w:sz w:val="16"/>
                <w:szCs w:val="16"/>
              </w:rPr>
              <w:t xml:space="preserve">Uvrstitev spremenjena z uredbo št. </w:t>
            </w:r>
            <w:hyperlink r:id="rId182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9481D67" w14:textId="77777777" w:rsidR="006A36F0" w:rsidRPr="00EC0F26" w:rsidRDefault="00000000" w:rsidP="006A36F0">
            <w:pPr>
              <w:jc w:val="center"/>
              <w:rPr>
                <w:rFonts w:ascii="Arial" w:hAnsi="Arial" w:cs="Arial"/>
                <w:snapToGrid w:val="0"/>
                <w:color w:val="000000"/>
                <w:sz w:val="16"/>
                <w:szCs w:val="16"/>
              </w:rPr>
            </w:pPr>
            <w:hyperlink r:id="rId1826" w:history="1">
              <w:r w:rsidR="006A36F0" w:rsidRPr="003F06C6">
                <w:rPr>
                  <w:rStyle w:val="Hiperpovezava"/>
                  <w:rFonts w:ascii="Arial" w:hAnsi="Arial" w:cs="Arial"/>
                  <w:snapToGrid w:val="0"/>
                  <w:sz w:val="16"/>
                  <w:szCs w:val="16"/>
                </w:rPr>
                <w:t>618</w:t>
              </w:r>
            </w:hyperlink>
          </w:p>
        </w:tc>
        <w:tc>
          <w:tcPr>
            <w:tcW w:w="567" w:type="dxa"/>
            <w:tcBorders>
              <w:bottom w:val="single" w:sz="6" w:space="0" w:color="auto"/>
              <w:right w:val="single" w:sz="6" w:space="0" w:color="auto"/>
            </w:tcBorders>
            <w:shd w:val="clear" w:color="auto" w:fill="auto"/>
            <w:vAlign w:val="center"/>
          </w:tcPr>
          <w:p w14:paraId="3E9CE5AA"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L88</w:t>
            </w:r>
          </w:p>
        </w:tc>
        <w:tc>
          <w:tcPr>
            <w:tcW w:w="567" w:type="dxa"/>
            <w:tcBorders>
              <w:bottom w:val="single" w:sz="6" w:space="0" w:color="auto"/>
              <w:right w:val="single" w:sz="6" w:space="0" w:color="auto"/>
            </w:tcBorders>
            <w:shd w:val="clear" w:color="auto" w:fill="auto"/>
            <w:vAlign w:val="center"/>
          </w:tcPr>
          <w:p w14:paraId="24237E28"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1996</w:t>
            </w:r>
          </w:p>
        </w:tc>
      </w:tr>
      <w:tr w:rsidR="006A36F0" w:rsidRPr="00C52625" w14:paraId="59CE170D" w14:textId="77777777" w:rsidTr="00EC0F26">
        <w:trPr>
          <w:trHeight w:val="96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1C0B68" w14:textId="77777777" w:rsidR="006A36F0" w:rsidRPr="00FE54FA" w:rsidRDefault="006A36F0" w:rsidP="006A36F0">
            <w:pPr>
              <w:jc w:val="center"/>
              <w:rPr>
                <w:rFonts w:ascii="Arial" w:hAnsi="Arial"/>
                <w:snapToGrid w:val="0"/>
                <w:color w:val="000000"/>
                <w:sz w:val="16"/>
              </w:rPr>
            </w:pPr>
            <w:r w:rsidRPr="00C52625">
              <w:rPr>
                <w:rFonts w:ascii="Arial" w:hAnsi="Arial"/>
                <w:snapToGrid w:val="0"/>
                <w:color w:val="000000"/>
                <w:sz w:val="16"/>
              </w:rPr>
              <w:t>9503 00 55</w:t>
            </w:r>
          </w:p>
        </w:tc>
        <w:tc>
          <w:tcPr>
            <w:tcW w:w="7333" w:type="dxa"/>
            <w:tcBorders>
              <w:left w:val="single" w:sz="4" w:space="0" w:color="auto"/>
              <w:bottom w:val="single" w:sz="6" w:space="0" w:color="auto"/>
              <w:right w:val="single" w:sz="6" w:space="0" w:color="auto"/>
            </w:tcBorders>
            <w:shd w:val="clear" w:color="auto" w:fill="auto"/>
            <w:vAlign w:val="center"/>
          </w:tcPr>
          <w:p w14:paraId="24EE692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Prenosna elektronska tipkovnica na baterije za otroke, iz barvne plastike, z 32 majhnimi tipkami in tipkami za upravljanje orkestralnih instrumentov, ritma, predstavnega načina, glasnosti in moči.</w:t>
            </w:r>
          </w:p>
          <w:p w14:paraId="6944D056" w14:textId="77777777" w:rsidR="006A36F0" w:rsidRDefault="006A36F0" w:rsidP="006A36F0">
            <w:pPr>
              <w:jc w:val="both"/>
              <w:rPr>
                <w:rFonts w:ascii="Arial" w:hAnsi="Arial" w:cs="Arial"/>
                <w:snapToGrid w:val="0"/>
                <w:color w:val="000000"/>
                <w:sz w:val="16"/>
              </w:rPr>
            </w:pPr>
          </w:p>
          <w:p w14:paraId="0FF964E9"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2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DA1072C" w14:textId="77777777" w:rsidR="006A36F0" w:rsidRPr="004E6B2B" w:rsidRDefault="00000000" w:rsidP="006A36F0">
            <w:pPr>
              <w:jc w:val="center"/>
              <w:rPr>
                <w:rFonts w:ascii="Arial" w:hAnsi="Arial" w:cs="Arial"/>
                <w:snapToGrid w:val="0"/>
                <w:color w:val="000000"/>
                <w:sz w:val="16"/>
              </w:rPr>
            </w:pPr>
            <w:hyperlink r:id="rId1828" w:history="1">
              <w:r w:rsidR="006A36F0" w:rsidRPr="008F4658">
                <w:rPr>
                  <w:rStyle w:val="Hiperpovezava"/>
                  <w:rFonts w:ascii="Arial" w:hAnsi="Arial" w:cs="Arial"/>
                  <w:snapToGrid w:val="0"/>
                  <w:sz w:val="16"/>
                </w:rPr>
                <w:t>617</w:t>
              </w:r>
            </w:hyperlink>
          </w:p>
        </w:tc>
        <w:tc>
          <w:tcPr>
            <w:tcW w:w="567" w:type="dxa"/>
            <w:tcBorders>
              <w:bottom w:val="single" w:sz="6" w:space="0" w:color="auto"/>
              <w:right w:val="single" w:sz="6" w:space="0" w:color="auto"/>
            </w:tcBorders>
            <w:shd w:val="clear" w:color="auto" w:fill="auto"/>
            <w:vAlign w:val="center"/>
          </w:tcPr>
          <w:p w14:paraId="559D1C9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L88</w:t>
            </w:r>
          </w:p>
        </w:tc>
        <w:tc>
          <w:tcPr>
            <w:tcW w:w="567" w:type="dxa"/>
            <w:tcBorders>
              <w:bottom w:val="single" w:sz="6" w:space="0" w:color="auto"/>
              <w:right w:val="single" w:sz="6" w:space="0" w:color="auto"/>
            </w:tcBorders>
            <w:shd w:val="clear" w:color="auto" w:fill="auto"/>
            <w:vAlign w:val="center"/>
          </w:tcPr>
          <w:p w14:paraId="075EC59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EC0F26" w14:paraId="40A57E38" w14:textId="77777777" w:rsidTr="00EC0F2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2574396"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9503 00 69</w:t>
            </w:r>
          </w:p>
        </w:tc>
        <w:tc>
          <w:tcPr>
            <w:tcW w:w="7333" w:type="dxa"/>
            <w:tcBorders>
              <w:left w:val="single" w:sz="4" w:space="0" w:color="auto"/>
              <w:bottom w:val="single" w:sz="6" w:space="0" w:color="auto"/>
              <w:right w:val="single" w:sz="6" w:space="0" w:color="auto"/>
            </w:tcBorders>
            <w:shd w:val="clear" w:color="auto" w:fill="auto"/>
            <w:vAlign w:val="center"/>
          </w:tcPr>
          <w:p w14:paraId="78C8A09D"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Izdelek (</w:t>
            </w:r>
            <w:r>
              <w:rPr>
                <w:rFonts w:ascii="Arial" w:hAnsi="Arial" w:cs="Arial"/>
                <w:snapToGrid w:val="0"/>
                <w:color w:val="000000"/>
                <w:sz w:val="16"/>
                <w:szCs w:val="16"/>
              </w:rPr>
              <w:t>»</w:t>
            </w:r>
            <w:r w:rsidRPr="00EC0F26">
              <w:rPr>
                <w:rFonts w:ascii="Arial" w:hAnsi="Arial" w:cs="Arial"/>
                <w:snapToGrid w:val="0"/>
                <w:color w:val="000000"/>
                <w:sz w:val="16"/>
                <w:szCs w:val="16"/>
              </w:rPr>
              <w:t>knjiga sestavljank</w:t>
            </w:r>
            <w:r>
              <w:rPr>
                <w:rFonts w:ascii="Arial" w:hAnsi="Arial" w:cs="Arial"/>
                <w:snapToGrid w:val="0"/>
                <w:color w:val="000000"/>
                <w:sz w:val="16"/>
                <w:szCs w:val="16"/>
              </w:rPr>
              <w:t>«</w:t>
            </w:r>
            <w:r w:rsidRPr="00EC0F26">
              <w:rPr>
                <w:rFonts w:ascii="Arial" w:hAnsi="Arial" w:cs="Arial"/>
                <w:snapToGrid w:val="0"/>
                <w:color w:val="000000"/>
                <w:sz w:val="16"/>
                <w:szCs w:val="16"/>
              </w:rPr>
              <w:t>) z vezanimi sestavljankami, izobraževalnimi besedili, zemljevidi in drugimi ilustracijami, izdelan iz kartona, ki meri približno 34 × 24 cm in vsebuje 14 strani.</w:t>
            </w:r>
            <w:r>
              <w:rPr>
                <w:rFonts w:ascii="Arial" w:hAnsi="Arial" w:cs="Arial"/>
                <w:snapToGrid w:val="0"/>
                <w:color w:val="000000"/>
                <w:sz w:val="16"/>
                <w:szCs w:val="16"/>
              </w:rPr>
              <w:t xml:space="preserve"> </w:t>
            </w:r>
            <w:r w:rsidRPr="00EC0F26">
              <w:rPr>
                <w:rFonts w:ascii="Arial" w:hAnsi="Arial" w:cs="Arial"/>
                <w:snapToGrid w:val="0"/>
                <w:color w:val="000000"/>
                <w:sz w:val="16"/>
                <w:szCs w:val="16"/>
              </w:rPr>
              <w:t>Vsaka druga stran vsebuje sestavljanko s približno 40 koščki, ki prikazuje zemljevid s podatki in ilustracijami na enobarvnem ozadju. Sestavljanke se navezujejo na izobraževalna besedila, zemljevide in ilustracije na sosednji strani ter jih dopolnjujejo.</w:t>
            </w:r>
          </w:p>
        </w:tc>
        <w:tc>
          <w:tcPr>
            <w:tcW w:w="850" w:type="dxa"/>
            <w:tcBorders>
              <w:bottom w:val="single" w:sz="6" w:space="0" w:color="auto"/>
              <w:right w:val="single" w:sz="6" w:space="0" w:color="auto"/>
            </w:tcBorders>
            <w:shd w:val="clear" w:color="auto" w:fill="auto"/>
            <w:vAlign w:val="center"/>
          </w:tcPr>
          <w:p w14:paraId="43C6A00B" w14:textId="77777777" w:rsidR="006A36F0" w:rsidRPr="00EC0F26" w:rsidRDefault="00000000" w:rsidP="006A36F0">
            <w:pPr>
              <w:jc w:val="center"/>
              <w:rPr>
                <w:rFonts w:ascii="Arial" w:hAnsi="Arial" w:cs="Arial"/>
                <w:snapToGrid w:val="0"/>
                <w:color w:val="000000"/>
                <w:sz w:val="16"/>
                <w:szCs w:val="16"/>
              </w:rPr>
            </w:pPr>
            <w:hyperlink r:id="rId1829" w:history="1">
              <w:r w:rsidR="006A36F0" w:rsidRPr="00EC0F26">
                <w:rPr>
                  <w:rStyle w:val="Hiperpovezava"/>
                  <w:rFonts w:ascii="Arial" w:hAnsi="Arial" w:cs="Arial"/>
                  <w:snapToGrid w:val="0"/>
                  <w:sz w:val="16"/>
                  <w:szCs w:val="16"/>
                </w:rPr>
                <w:t>1384</w:t>
              </w:r>
            </w:hyperlink>
          </w:p>
        </w:tc>
        <w:tc>
          <w:tcPr>
            <w:tcW w:w="567" w:type="dxa"/>
            <w:tcBorders>
              <w:bottom w:val="single" w:sz="6" w:space="0" w:color="auto"/>
              <w:right w:val="single" w:sz="6" w:space="0" w:color="auto"/>
            </w:tcBorders>
            <w:shd w:val="clear" w:color="auto" w:fill="auto"/>
            <w:vAlign w:val="center"/>
          </w:tcPr>
          <w:p w14:paraId="35F6AD53"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L214</w:t>
            </w:r>
          </w:p>
        </w:tc>
        <w:tc>
          <w:tcPr>
            <w:tcW w:w="567" w:type="dxa"/>
            <w:tcBorders>
              <w:bottom w:val="single" w:sz="6" w:space="0" w:color="auto"/>
              <w:right w:val="single" w:sz="6" w:space="0" w:color="auto"/>
            </w:tcBorders>
            <w:shd w:val="clear" w:color="auto" w:fill="auto"/>
            <w:vAlign w:val="center"/>
          </w:tcPr>
          <w:p w14:paraId="53640F22"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2015</w:t>
            </w:r>
          </w:p>
        </w:tc>
      </w:tr>
      <w:tr w:rsidR="006A36F0" w:rsidRPr="00EC0F26" w14:paraId="09AD90B8" w14:textId="77777777" w:rsidTr="00EC0F26">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E7EF48"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9503 00 69</w:t>
            </w:r>
          </w:p>
        </w:tc>
        <w:tc>
          <w:tcPr>
            <w:tcW w:w="7333" w:type="dxa"/>
            <w:tcBorders>
              <w:left w:val="single" w:sz="4" w:space="0" w:color="auto"/>
              <w:bottom w:val="single" w:sz="6" w:space="0" w:color="auto"/>
              <w:right w:val="single" w:sz="6" w:space="0" w:color="auto"/>
            </w:tcBorders>
            <w:shd w:val="clear" w:color="auto" w:fill="auto"/>
            <w:vAlign w:val="center"/>
          </w:tcPr>
          <w:p w14:paraId="07D354D5"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Osem majhnih plastičnih kock, z 48 ploskvami, povezanih na dveh robovih. Položaj kock se lahko spreminja, tako da se ustvarijo geometrijske oblike s pravilnimi slikami.</w:t>
            </w:r>
          </w:p>
          <w:p w14:paraId="516A2148" w14:textId="77777777" w:rsidR="006A36F0" w:rsidRPr="00EC0F26" w:rsidRDefault="006A36F0" w:rsidP="006A36F0">
            <w:pPr>
              <w:jc w:val="both"/>
              <w:rPr>
                <w:rFonts w:ascii="Arial" w:hAnsi="Arial" w:cs="Arial"/>
                <w:snapToGrid w:val="0"/>
                <w:color w:val="000000"/>
                <w:sz w:val="16"/>
                <w:szCs w:val="16"/>
              </w:rPr>
            </w:pPr>
          </w:p>
          <w:p w14:paraId="6F8B9FF2"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b/>
                <w:snapToGrid w:val="0"/>
                <w:color w:val="000000"/>
                <w:sz w:val="16"/>
                <w:szCs w:val="16"/>
              </w:rPr>
              <w:t xml:space="preserve">Uvrstitev spremenjena z uredbo št. </w:t>
            </w:r>
            <w:hyperlink r:id="rId1830"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A83EA1E" w14:textId="77777777" w:rsidR="006A36F0" w:rsidRPr="00EC0F26" w:rsidRDefault="00000000" w:rsidP="006A36F0">
            <w:pPr>
              <w:jc w:val="center"/>
              <w:rPr>
                <w:rFonts w:ascii="Arial" w:hAnsi="Arial" w:cs="Arial"/>
                <w:snapToGrid w:val="0"/>
                <w:color w:val="000000"/>
                <w:sz w:val="16"/>
                <w:szCs w:val="16"/>
              </w:rPr>
            </w:pPr>
            <w:hyperlink r:id="rId1831" w:history="1">
              <w:r w:rsidR="006A36F0" w:rsidRPr="00EC0F26">
                <w:rPr>
                  <w:rStyle w:val="Hiperpovezava"/>
                  <w:rFonts w:ascii="Arial" w:hAnsi="Arial" w:cs="Arial"/>
                  <w:snapToGrid w:val="0"/>
                  <w:sz w:val="16"/>
                  <w:szCs w:val="16"/>
                </w:rPr>
                <w:t>1056</w:t>
              </w:r>
            </w:hyperlink>
          </w:p>
        </w:tc>
        <w:tc>
          <w:tcPr>
            <w:tcW w:w="567" w:type="dxa"/>
            <w:tcBorders>
              <w:bottom w:val="single" w:sz="6" w:space="0" w:color="auto"/>
              <w:right w:val="single" w:sz="6" w:space="0" w:color="auto"/>
            </w:tcBorders>
            <w:shd w:val="clear" w:color="auto" w:fill="auto"/>
            <w:vAlign w:val="center"/>
          </w:tcPr>
          <w:p w14:paraId="11B96D9F"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L192</w:t>
            </w:r>
          </w:p>
        </w:tc>
        <w:tc>
          <w:tcPr>
            <w:tcW w:w="567" w:type="dxa"/>
            <w:tcBorders>
              <w:bottom w:val="single" w:sz="6" w:space="0" w:color="auto"/>
              <w:right w:val="single" w:sz="6" w:space="0" w:color="auto"/>
            </w:tcBorders>
            <w:shd w:val="clear" w:color="auto" w:fill="auto"/>
            <w:vAlign w:val="center"/>
          </w:tcPr>
          <w:p w14:paraId="11AF35BF"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2006</w:t>
            </w:r>
          </w:p>
        </w:tc>
      </w:tr>
      <w:tr w:rsidR="006A36F0" w:rsidRPr="00EC0F26" w14:paraId="248E86E8" w14:textId="77777777" w:rsidTr="00EC0F2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959C63"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9503 00 69</w:t>
            </w:r>
          </w:p>
        </w:tc>
        <w:tc>
          <w:tcPr>
            <w:tcW w:w="7333" w:type="dxa"/>
            <w:tcBorders>
              <w:left w:val="single" w:sz="4" w:space="0" w:color="auto"/>
              <w:bottom w:val="single" w:sz="6" w:space="0" w:color="auto"/>
              <w:right w:val="single" w:sz="6" w:space="0" w:color="auto"/>
            </w:tcBorders>
            <w:shd w:val="clear" w:color="auto" w:fill="auto"/>
            <w:vAlign w:val="center"/>
          </w:tcPr>
          <w:p w14:paraId="209D6EFD"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 xml:space="preserve">Otroška knjiga iz kartona, ki obsega 16 strani, s sestavljenko. Osem strani (leve strani) vsebuje kratko ilustrirano otroško zgodbo. Na sedmih (desnih) straneh so sestavljenke iz 9 delčkov; vsaka posnema barvno ilustracijo pripadajoče strani. Zadnja stran je </w:t>
            </w:r>
            <w:proofErr w:type="spellStart"/>
            <w:r w:rsidRPr="00EC0F26">
              <w:rPr>
                <w:rFonts w:ascii="Arial" w:hAnsi="Arial" w:cs="Arial"/>
                <w:snapToGrid w:val="0"/>
                <w:color w:val="000000"/>
                <w:sz w:val="16"/>
                <w:szCs w:val="16"/>
              </w:rPr>
              <w:t>premljena</w:t>
            </w:r>
            <w:proofErr w:type="spellEnd"/>
            <w:r w:rsidRPr="00EC0F26">
              <w:rPr>
                <w:rFonts w:ascii="Arial" w:hAnsi="Arial" w:cs="Arial"/>
                <w:snapToGrid w:val="0"/>
                <w:color w:val="000000"/>
                <w:sz w:val="16"/>
                <w:szCs w:val="16"/>
              </w:rPr>
              <w:t xml:space="preserve"> samo z ilustracijo.</w:t>
            </w:r>
          </w:p>
          <w:p w14:paraId="52B79E66" w14:textId="77777777" w:rsidR="006A36F0" w:rsidRPr="00EC0F26" w:rsidRDefault="006A36F0" w:rsidP="006A36F0">
            <w:pPr>
              <w:jc w:val="both"/>
              <w:rPr>
                <w:rFonts w:ascii="Arial" w:hAnsi="Arial" w:cs="Arial"/>
                <w:snapToGrid w:val="0"/>
                <w:color w:val="000000"/>
                <w:sz w:val="16"/>
                <w:szCs w:val="16"/>
              </w:rPr>
            </w:pPr>
          </w:p>
          <w:p w14:paraId="69449BA0"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b/>
                <w:snapToGrid w:val="0"/>
                <w:color w:val="000000"/>
                <w:sz w:val="16"/>
                <w:szCs w:val="16"/>
              </w:rPr>
              <w:t xml:space="preserve">Uvrstitev spremenjena z uredbo št. </w:t>
            </w:r>
            <w:hyperlink r:id="rId1832"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8132A89" w14:textId="77777777" w:rsidR="006A36F0" w:rsidRPr="00EC0F26" w:rsidRDefault="00000000" w:rsidP="006A36F0">
            <w:pPr>
              <w:jc w:val="center"/>
              <w:rPr>
                <w:rFonts w:ascii="Arial" w:hAnsi="Arial" w:cs="Arial"/>
                <w:snapToGrid w:val="0"/>
                <w:color w:val="000000"/>
                <w:sz w:val="16"/>
                <w:szCs w:val="16"/>
              </w:rPr>
            </w:pPr>
            <w:hyperlink r:id="rId1833" w:history="1">
              <w:r w:rsidR="006A36F0" w:rsidRPr="00EC0F26">
                <w:rPr>
                  <w:rStyle w:val="Hiperpovezava"/>
                  <w:rFonts w:ascii="Arial" w:hAnsi="Arial" w:cs="Arial"/>
                  <w:sz w:val="16"/>
                  <w:szCs w:val="16"/>
                </w:rPr>
                <w:t>1655</w:t>
              </w:r>
            </w:hyperlink>
          </w:p>
        </w:tc>
        <w:tc>
          <w:tcPr>
            <w:tcW w:w="567" w:type="dxa"/>
            <w:tcBorders>
              <w:bottom w:val="single" w:sz="6" w:space="0" w:color="auto"/>
              <w:right w:val="single" w:sz="6" w:space="0" w:color="auto"/>
            </w:tcBorders>
            <w:shd w:val="clear" w:color="auto" w:fill="auto"/>
            <w:vAlign w:val="center"/>
          </w:tcPr>
          <w:p w14:paraId="62538257"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L266</w:t>
            </w:r>
          </w:p>
        </w:tc>
        <w:tc>
          <w:tcPr>
            <w:tcW w:w="567" w:type="dxa"/>
            <w:tcBorders>
              <w:bottom w:val="single" w:sz="6" w:space="0" w:color="auto"/>
              <w:right w:val="single" w:sz="6" w:space="0" w:color="auto"/>
            </w:tcBorders>
            <w:shd w:val="clear" w:color="auto" w:fill="auto"/>
            <w:vAlign w:val="center"/>
          </w:tcPr>
          <w:p w14:paraId="38BC22C4"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2005</w:t>
            </w:r>
          </w:p>
        </w:tc>
      </w:tr>
      <w:tr w:rsidR="006A36F0" w:rsidRPr="00EC0F26" w14:paraId="1B78C9D9" w14:textId="77777777" w:rsidTr="00EC0F26">
        <w:trPr>
          <w:trHeight w:val="39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DA339F"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9503 00 70</w:t>
            </w:r>
          </w:p>
        </w:tc>
        <w:tc>
          <w:tcPr>
            <w:tcW w:w="7333" w:type="dxa"/>
            <w:tcBorders>
              <w:left w:val="single" w:sz="4" w:space="0" w:color="auto"/>
              <w:bottom w:val="single" w:sz="6" w:space="0" w:color="auto"/>
              <w:right w:val="single" w:sz="6" w:space="0" w:color="auto"/>
            </w:tcBorders>
            <w:shd w:val="clear" w:color="auto" w:fill="auto"/>
            <w:vAlign w:val="center"/>
          </w:tcPr>
          <w:p w14:paraId="6FFB1D38"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Igrače, pakirane v skupni embalaži za prodajo na drobno, ki so sestavljene iz:</w:t>
            </w:r>
          </w:p>
          <w:p w14:paraId="0F9CF1F8" w14:textId="77777777" w:rsidR="006A36F0" w:rsidRPr="00EC0F26" w:rsidRDefault="006A36F0" w:rsidP="006A36F0">
            <w:pPr>
              <w:numPr>
                <w:ilvl w:val="0"/>
                <w:numId w:val="407"/>
              </w:numPr>
              <w:jc w:val="both"/>
              <w:rPr>
                <w:rFonts w:ascii="Arial" w:hAnsi="Arial" w:cs="Arial"/>
                <w:snapToGrid w:val="0"/>
                <w:color w:val="000000"/>
                <w:sz w:val="16"/>
                <w:szCs w:val="16"/>
              </w:rPr>
            </w:pPr>
            <w:r w:rsidRPr="00EC0F26">
              <w:rPr>
                <w:rFonts w:ascii="Arial" w:hAnsi="Arial" w:cs="Arial"/>
                <w:snapToGrid w:val="0"/>
                <w:color w:val="000000"/>
                <w:sz w:val="16"/>
                <w:szCs w:val="16"/>
              </w:rPr>
              <w:t>lokomotive na bateri</w:t>
            </w:r>
            <w:r>
              <w:rPr>
                <w:rFonts w:ascii="Arial" w:hAnsi="Arial" w:cs="Arial"/>
                <w:snapToGrid w:val="0"/>
                <w:color w:val="000000"/>
                <w:sz w:val="16"/>
                <w:szCs w:val="16"/>
              </w:rPr>
              <w:t>je in vagona, iz plastične mase</w:t>
            </w:r>
          </w:p>
          <w:p w14:paraId="12FB7E0E" w14:textId="77777777" w:rsidR="006A36F0" w:rsidRPr="00EC0F26" w:rsidRDefault="006A36F0" w:rsidP="006A36F0">
            <w:pPr>
              <w:numPr>
                <w:ilvl w:val="0"/>
                <w:numId w:val="407"/>
              </w:numPr>
              <w:jc w:val="both"/>
              <w:rPr>
                <w:rFonts w:ascii="Arial" w:hAnsi="Arial" w:cs="Arial"/>
                <w:snapToGrid w:val="0"/>
                <w:color w:val="000000"/>
                <w:sz w:val="16"/>
                <w:szCs w:val="16"/>
              </w:rPr>
            </w:pPr>
            <w:r>
              <w:rPr>
                <w:rFonts w:ascii="Arial" w:hAnsi="Arial" w:cs="Arial"/>
                <w:snapToGrid w:val="0"/>
                <w:color w:val="000000"/>
                <w:sz w:val="16"/>
                <w:szCs w:val="16"/>
              </w:rPr>
              <w:t>lesenih tirov</w:t>
            </w:r>
          </w:p>
          <w:p w14:paraId="551F9316" w14:textId="77777777" w:rsidR="006A36F0" w:rsidRPr="008F4658" w:rsidRDefault="006A36F0" w:rsidP="006A36F0">
            <w:pPr>
              <w:numPr>
                <w:ilvl w:val="0"/>
                <w:numId w:val="407"/>
              </w:numPr>
              <w:jc w:val="both"/>
              <w:rPr>
                <w:rFonts w:ascii="Arial" w:hAnsi="Arial" w:cs="Arial"/>
                <w:snapToGrid w:val="0"/>
                <w:color w:val="000000"/>
                <w:sz w:val="16"/>
                <w:szCs w:val="16"/>
              </w:rPr>
            </w:pPr>
            <w:r w:rsidRPr="00EC0F26">
              <w:rPr>
                <w:rFonts w:ascii="Arial" w:hAnsi="Arial" w:cs="Arial"/>
                <w:snapToGrid w:val="0"/>
                <w:color w:val="000000"/>
                <w:sz w:val="16"/>
                <w:szCs w:val="16"/>
              </w:rPr>
              <w:t>prometnih znakov, avtomobilov, figuric ljudi, živali, dreves itd.</w:t>
            </w:r>
          </w:p>
        </w:tc>
        <w:tc>
          <w:tcPr>
            <w:tcW w:w="850" w:type="dxa"/>
            <w:tcBorders>
              <w:bottom w:val="single" w:sz="6" w:space="0" w:color="auto"/>
              <w:right w:val="single" w:sz="6" w:space="0" w:color="auto"/>
            </w:tcBorders>
            <w:shd w:val="clear" w:color="auto" w:fill="auto"/>
            <w:vAlign w:val="center"/>
          </w:tcPr>
          <w:p w14:paraId="375A8F14" w14:textId="77777777" w:rsidR="006A36F0" w:rsidRPr="00EC0F26" w:rsidRDefault="00000000" w:rsidP="006A36F0">
            <w:pPr>
              <w:jc w:val="center"/>
              <w:rPr>
                <w:rFonts w:ascii="Arial" w:hAnsi="Arial" w:cs="Arial"/>
                <w:snapToGrid w:val="0"/>
                <w:color w:val="000000"/>
                <w:sz w:val="16"/>
                <w:szCs w:val="16"/>
              </w:rPr>
            </w:pPr>
            <w:hyperlink r:id="rId1834" w:history="1">
              <w:r w:rsidR="006A36F0" w:rsidRPr="00EC0F26">
                <w:rPr>
                  <w:rStyle w:val="Hiperpovezava"/>
                  <w:rFonts w:ascii="Arial" w:hAnsi="Arial" w:cs="Arial"/>
                  <w:snapToGrid w:val="0"/>
                  <w:sz w:val="16"/>
                  <w:szCs w:val="16"/>
                </w:rPr>
                <w:t>226</w:t>
              </w:r>
            </w:hyperlink>
          </w:p>
        </w:tc>
        <w:tc>
          <w:tcPr>
            <w:tcW w:w="567" w:type="dxa"/>
            <w:tcBorders>
              <w:bottom w:val="single" w:sz="6" w:space="0" w:color="auto"/>
              <w:right w:val="single" w:sz="6" w:space="0" w:color="auto"/>
            </w:tcBorders>
            <w:shd w:val="clear" w:color="auto" w:fill="auto"/>
            <w:vAlign w:val="center"/>
          </w:tcPr>
          <w:p w14:paraId="282FD52C"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L35</w:t>
            </w:r>
          </w:p>
        </w:tc>
        <w:tc>
          <w:tcPr>
            <w:tcW w:w="567" w:type="dxa"/>
            <w:tcBorders>
              <w:bottom w:val="single" w:sz="6" w:space="0" w:color="auto"/>
              <w:right w:val="single" w:sz="6" w:space="0" w:color="auto"/>
            </w:tcBorders>
            <w:shd w:val="clear" w:color="auto" w:fill="auto"/>
            <w:vAlign w:val="center"/>
          </w:tcPr>
          <w:p w14:paraId="4E11C9D5"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2017</w:t>
            </w:r>
          </w:p>
        </w:tc>
      </w:tr>
      <w:tr w:rsidR="006A36F0" w:rsidRPr="00EC0F26" w14:paraId="46A246AF" w14:textId="77777777" w:rsidTr="00EC0F2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E438AB" w14:textId="77777777" w:rsidR="006A36F0" w:rsidRPr="00426A6E" w:rsidRDefault="006A36F0" w:rsidP="006A36F0">
            <w:pPr>
              <w:jc w:val="center"/>
              <w:rPr>
                <w:rFonts w:ascii="Arial" w:hAnsi="Arial"/>
                <w:snapToGrid w:val="0"/>
                <w:sz w:val="16"/>
              </w:rPr>
            </w:pPr>
            <w:r w:rsidRPr="00426A6E">
              <w:rPr>
                <w:rFonts w:ascii="Arial" w:hAnsi="Arial"/>
                <w:snapToGrid w:val="0"/>
                <w:sz w:val="16"/>
              </w:rPr>
              <w:t>9503 00 70</w:t>
            </w:r>
          </w:p>
        </w:tc>
        <w:tc>
          <w:tcPr>
            <w:tcW w:w="7333" w:type="dxa"/>
            <w:tcBorders>
              <w:left w:val="single" w:sz="4" w:space="0" w:color="auto"/>
              <w:bottom w:val="single" w:sz="6" w:space="0" w:color="auto"/>
              <w:right w:val="single" w:sz="6" w:space="0" w:color="auto"/>
            </w:tcBorders>
            <w:shd w:val="clear" w:color="auto" w:fill="auto"/>
            <w:vAlign w:val="center"/>
          </w:tcPr>
          <w:p w14:paraId="655E9963" w14:textId="77777777" w:rsidR="006A36F0" w:rsidRPr="000666BE" w:rsidRDefault="006A36F0" w:rsidP="006A36F0">
            <w:pPr>
              <w:jc w:val="both"/>
              <w:rPr>
                <w:rFonts w:ascii="Arial" w:hAnsi="Arial" w:cs="Arial"/>
                <w:sz w:val="17"/>
                <w:szCs w:val="17"/>
              </w:rPr>
            </w:pPr>
            <w:r w:rsidRPr="000666BE">
              <w:rPr>
                <w:rFonts w:ascii="Arial" w:hAnsi="Arial" w:cs="Arial"/>
                <w:sz w:val="16"/>
                <w:szCs w:val="16"/>
              </w:rPr>
              <w:t>Podloga in posebno pisalo v kompletu za prodajo na drobno.</w:t>
            </w:r>
            <w:r>
              <w:rPr>
                <w:rFonts w:ascii="Arial" w:hAnsi="Arial" w:cs="Arial"/>
                <w:sz w:val="16"/>
                <w:szCs w:val="16"/>
              </w:rPr>
              <w:t xml:space="preserve"> </w:t>
            </w:r>
            <w:r w:rsidRPr="000666BE">
              <w:rPr>
                <w:rFonts w:ascii="Arial" w:hAnsi="Arial" w:cs="Arial"/>
                <w:sz w:val="16"/>
                <w:szCs w:val="16"/>
              </w:rPr>
              <w:t>Podloga je pravokotne oblike in sestavljena iz dveh plasti tekstilnega materiala, ki sta ob robovih pritrjeni skupaj.</w:t>
            </w:r>
            <w:r>
              <w:rPr>
                <w:rFonts w:ascii="Arial" w:hAnsi="Arial" w:cs="Arial"/>
                <w:sz w:val="16"/>
                <w:szCs w:val="16"/>
              </w:rPr>
              <w:t xml:space="preserve"> </w:t>
            </w:r>
            <w:r w:rsidRPr="000666BE">
              <w:rPr>
                <w:rFonts w:ascii="Arial" w:hAnsi="Arial" w:cs="Arial"/>
                <w:sz w:val="16"/>
                <w:szCs w:val="16"/>
              </w:rPr>
              <w:t>Zgornja plast je tkanina iz tekstilnih vlaken, ob robovih pa so natisnjeni risani liki. Središče je pisano potiskano in premazano z belo kemikalijo, ki postane transparentna, če se zmoči, in razkrije potisk. Tako na primer mokri prsti pustijo pisane sledi. Ko se tkanina posuši, barve spet izginejo pod belim premazom.</w:t>
            </w:r>
            <w:r>
              <w:rPr>
                <w:rFonts w:ascii="Arial" w:hAnsi="Arial" w:cs="Arial"/>
                <w:sz w:val="16"/>
                <w:szCs w:val="16"/>
              </w:rPr>
              <w:t xml:space="preserve"> </w:t>
            </w:r>
            <w:r w:rsidRPr="000666BE">
              <w:rPr>
                <w:rFonts w:ascii="Arial" w:hAnsi="Arial" w:cs="Arial"/>
                <w:sz w:val="16"/>
                <w:szCs w:val="16"/>
              </w:rPr>
              <w:t>S posebnim pisalom iz plastične mase je mogoče pisati po podlogi, saj se z mokro konico zmoči premaz. Pisalo se lahko ponovno napolni z vodo.</w:t>
            </w:r>
          </w:p>
        </w:tc>
        <w:tc>
          <w:tcPr>
            <w:tcW w:w="850" w:type="dxa"/>
            <w:tcBorders>
              <w:bottom w:val="single" w:sz="6" w:space="0" w:color="auto"/>
              <w:right w:val="single" w:sz="6" w:space="0" w:color="auto"/>
            </w:tcBorders>
            <w:shd w:val="clear" w:color="auto" w:fill="auto"/>
            <w:vAlign w:val="center"/>
          </w:tcPr>
          <w:p w14:paraId="792F5DAD" w14:textId="77777777" w:rsidR="006A36F0" w:rsidRPr="00426A6E" w:rsidRDefault="00000000" w:rsidP="006A36F0">
            <w:pPr>
              <w:jc w:val="center"/>
              <w:rPr>
                <w:rFonts w:ascii="Arial" w:hAnsi="Arial" w:cs="Arial"/>
                <w:snapToGrid w:val="0"/>
                <w:sz w:val="16"/>
              </w:rPr>
            </w:pPr>
            <w:hyperlink r:id="rId1835" w:history="1">
              <w:r w:rsidR="006A36F0" w:rsidRPr="00426A6E">
                <w:rPr>
                  <w:rStyle w:val="Hiperpovezava"/>
                  <w:rFonts w:ascii="Arial" w:hAnsi="Arial" w:cs="Arial"/>
                  <w:snapToGrid w:val="0"/>
                  <w:sz w:val="16"/>
                </w:rPr>
                <w:t>1320</w:t>
              </w:r>
            </w:hyperlink>
          </w:p>
        </w:tc>
        <w:tc>
          <w:tcPr>
            <w:tcW w:w="567" w:type="dxa"/>
            <w:tcBorders>
              <w:bottom w:val="single" w:sz="6" w:space="0" w:color="auto"/>
              <w:right w:val="single" w:sz="6" w:space="0" w:color="auto"/>
            </w:tcBorders>
            <w:shd w:val="clear" w:color="auto" w:fill="auto"/>
            <w:vAlign w:val="center"/>
          </w:tcPr>
          <w:p w14:paraId="2929B993" w14:textId="77777777" w:rsidR="006A36F0" w:rsidRPr="00426A6E" w:rsidRDefault="006A36F0" w:rsidP="006A36F0">
            <w:pPr>
              <w:rPr>
                <w:rFonts w:ascii="Arial" w:hAnsi="Arial"/>
                <w:snapToGrid w:val="0"/>
                <w:sz w:val="16"/>
              </w:rPr>
            </w:pPr>
            <w:r w:rsidRPr="00426A6E">
              <w:rPr>
                <w:rFonts w:ascii="Arial" w:hAnsi="Arial"/>
                <w:snapToGrid w:val="0"/>
                <w:sz w:val="16"/>
              </w:rPr>
              <w:t>L209</w:t>
            </w:r>
          </w:p>
        </w:tc>
        <w:tc>
          <w:tcPr>
            <w:tcW w:w="567" w:type="dxa"/>
            <w:tcBorders>
              <w:bottom w:val="single" w:sz="6" w:space="0" w:color="auto"/>
              <w:right w:val="single" w:sz="6" w:space="0" w:color="auto"/>
            </w:tcBorders>
            <w:shd w:val="clear" w:color="auto" w:fill="auto"/>
            <w:vAlign w:val="center"/>
          </w:tcPr>
          <w:p w14:paraId="40C0FC77" w14:textId="77777777" w:rsidR="006A36F0" w:rsidRPr="00426A6E" w:rsidRDefault="006A36F0" w:rsidP="006A36F0">
            <w:pPr>
              <w:jc w:val="center"/>
              <w:rPr>
                <w:rFonts w:ascii="Arial" w:hAnsi="Arial"/>
                <w:snapToGrid w:val="0"/>
                <w:sz w:val="16"/>
              </w:rPr>
            </w:pPr>
            <w:r w:rsidRPr="00426A6E">
              <w:rPr>
                <w:rFonts w:ascii="Arial" w:hAnsi="Arial"/>
                <w:snapToGrid w:val="0"/>
                <w:sz w:val="16"/>
              </w:rPr>
              <w:t>2016</w:t>
            </w:r>
          </w:p>
        </w:tc>
      </w:tr>
      <w:tr w:rsidR="006A36F0" w:rsidRPr="00EC0F26" w14:paraId="15E38521" w14:textId="77777777" w:rsidTr="00EC0F2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A7E7F2A" w14:textId="77777777" w:rsidR="006A36F0" w:rsidRPr="00625DAC" w:rsidRDefault="006A36F0" w:rsidP="006A36F0">
            <w:pPr>
              <w:jc w:val="center"/>
              <w:rPr>
                <w:rFonts w:ascii="Arial" w:hAnsi="Arial"/>
                <w:snapToGrid w:val="0"/>
                <w:color w:val="000000"/>
                <w:sz w:val="16"/>
                <w:szCs w:val="16"/>
              </w:rPr>
            </w:pPr>
            <w:r w:rsidRPr="00625DAC">
              <w:rPr>
                <w:rFonts w:ascii="Arial" w:hAnsi="Arial"/>
                <w:snapToGrid w:val="0"/>
                <w:color w:val="000000"/>
                <w:sz w:val="16"/>
                <w:szCs w:val="16"/>
              </w:rPr>
              <w:t>9503 00 70</w:t>
            </w:r>
          </w:p>
        </w:tc>
        <w:tc>
          <w:tcPr>
            <w:tcW w:w="7333" w:type="dxa"/>
            <w:tcBorders>
              <w:left w:val="single" w:sz="4" w:space="0" w:color="auto"/>
              <w:bottom w:val="single" w:sz="6" w:space="0" w:color="auto"/>
              <w:right w:val="single" w:sz="6" w:space="0" w:color="auto"/>
            </w:tcBorders>
            <w:shd w:val="clear" w:color="auto" w:fill="auto"/>
            <w:vAlign w:val="center"/>
          </w:tcPr>
          <w:p w14:paraId="41E1550F" w14:textId="77777777" w:rsidR="006A36F0" w:rsidRDefault="006A36F0" w:rsidP="006A36F0">
            <w:pPr>
              <w:jc w:val="both"/>
              <w:rPr>
                <w:rFonts w:ascii="Arial" w:hAnsi="Arial" w:cs="Arial"/>
                <w:color w:val="000000"/>
                <w:sz w:val="16"/>
                <w:szCs w:val="16"/>
              </w:rPr>
            </w:pPr>
            <w:r w:rsidRPr="00625DAC">
              <w:rPr>
                <w:rFonts w:ascii="Arial" w:hAnsi="Arial" w:cs="Arial"/>
                <w:color w:val="000000"/>
                <w:sz w:val="16"/>
                <w:szCs w:val="16"/>
              </w:rPr>
              <w:t>Komplet v kartonasti škatli, pripravljen za prodajo na drobno, sestavljajo:</w:t>
            </w:r>
          </w:p>
          <w:p w14:paraId="7C890261" w14:textId="77777777" w:rsidR="006A36F0" w:rsidRPr="00EC0F26" w:rsidRDefault="006A36F0" w:rsidP="006A36F0">
            <w:pPr>
              <w:numPr>
                <w:ilvl w:val="0"/>
                <w:numId w:val="212"/>
              </w:numPr>
              <w:jc w:val="both"/>
              <w:rPr>
                <w:rFonts w:ascii="Arial" w:hAnsi="Arial" w:cs="Arial"/>
                <w:sz w:val="16"/>
                <w:szCs w:val="16"/>
              </w:rPr>
            </w:pPr>
            <w:r w:rsidRPr="00625DAC">
              <w:rPr>
                <w:rFonts w:ascii="Arial" w:hAnsi="Arial" w:cs="Arial"/>
                <w:color w:val="000000"/>
                <w:sz w:val="16"/>
                <w:szCs w:val="16"/>
              </w:rPr>
              <w:t>različne plastične koralde in kosi bižuterije za nizanje</w:t>
            </w:r>
          </w:p>
          <w:p w14:paraId="2F2D2C97" w14:textId="77777777" w:rsidR="006A36F0" w:rsidRPr="00EC0F26" w:rsidRDefault="006A36F0" w:rsidP="006A36F0">
            <w:pPr>
              <w:numPr>
                <w:ilvl w:val="0"/>
                <w:numId w:val="212"/>
              </w:numPr>
              <w:jc w:val="both"/>
              <w:rPr>
                <w:rFonts w:ascii="Arial" w:hAnsi="Arial" w:cs="Arial"/>
                <w:sz w:val="16"/>
                <w:szCs w:val="16"/>
              </w:rPr>
            </w:pPr>
            <w:r w:rsidRPr="00625DAC">
              <w:rPr>
                <w:rFonts w:ascii="Arial" w:hAnsi="Arial" w:cs="Arial"/>
                <w:color w:val="000000"/>
                <w:sz w:val="16"/>
                <w:szCs w:val="16"/>
              </w:rPr>
              <w:t>navitek sintetičnega sukanca</w:t>
            </w:r>
          </w:p>
          <w:p w14:paraId="73145F50" w14:textId="77777777" w:rsidR="006A36F0" w:rsidRPr="00EC0F26" w:rsidRDefault="006A36F0" w:rsidP="006A36F0">
            <w:pPr>
              <w:numPr>
                <w:ilvl w:val="0"/>
                <w:numId w:val="212"/>
              </w:numPr>
              <w:jc w:val="both"/>
              <w:rPr>
                <w:rFonts w:ascii="Arial" w:hAnsi="Arial" w:cs="Arial"/>
                <w:sz w:val="16"/>
                <w:szCs w:val="16"/>
              </w:rPr>
            </w:pPr>
            <w:r w:rsidRPr="00625DAC">
              <w:rPr>
                <w:rFonts w:ascii="Arial" w:hAnsi="Arial" w:cs="Arial"/>
                <w:color w:val="000000"/>
                <w:sz w:val="16"/>
                <w:szCs w:val="16"/>
              </w:rPr>
              <w:t>magneti</w:t>
            </w:r>
          </w:p>
          <w:p w14:paraId="6F9984AF" w14:textId="77777777" w:rsidR="006A36F0" w:rsidRPr="00EC0F26" w:rsidRDefault="006A36F0" w:rsidP="006A36F0">
            <w:pPr>
              <w:numPr>
                <w:ilvl w:val="0"/>
                <w:numId w:val="212"/>
              </w:numPr>
              <w:jc w:val="both"/>
              <w:rPr>
                <w:rFonts w:ascii="Arial" w:hAnsi="Arial" w:cs="Arial"/>
                <w:sz w:val="16"/>
                <w:szCs w:val="16"/>
              </w:rPr>
            </w:pPr>
            <w:r w:rsidRPr="00625DAC">
              <w:rPr>
                <w:rFonts w:ascii="Arial" w:hAnsi="Arial" w:cs="Arial"/>
                <w:color w:val="000000"/>
                <w:sz w:val="16"/>
                <w:szCs w:val="16"/>
              </w:rPr>
              <w:t>navodila in</w:t>
            </w:r>
          </w:p>
          <w:p w14:paraId="6F841AE4" w14:textId="77777777" w:rsidR="006A36F0" w:rsidRPr="00EC0F26" w:rsidRDefault="006A36F0" w:rsidP="006A36F0">
            <w:pPr>
              <w:numPr>
                <w:ilvl w:val="0"/>
                <w:numId w:val="212"/>
              </w:numPr>
              <w:jc w:val="both"/>
              <w:rPr>
                <w:rFonts w:ascii="Arial" w:hAnsi="Arial" w:cs="Arial"/>
                <w:sz w:val="16"/>
                <w:szCs w:val="16"/>
              </w:rPr>
            </w:pPr>
            <w:r w:rsidRPr="00625DAC">
              <w:rPr>
                <w:rFonts w:ascii="Arial" w:hAnsi="Arial" w:cs="Arial"/>
                <w:color w:val="000000"/>
                <w:sz w:val="16"/>
                <w:szCs w:val="16"/>
              </w:rPr>
              <w:t>mošnjiček iz tekstilnega materiala.</w:t>
            </w:r>
          </w:p>
          <w:p w14:paraId="3A089DA1" w14:textId="77777777" w:rsidR="006A36F0" w:rsidRPr="00625DAC" w:rsidRDefault="006A36F0" w:rsidP="006A36F0">
            <w:pPr>
              <w:jc w:val="both"/>
              <w:rPr>
                <w:rFonts w:ascii="Arial" w:hAnsi="Arial" w:cs="Arial"/>
                <w:sz w:val="16"/>
                <w:szCs w:val="16"/>
              </w:rPr>
            </w:pPr>
            <w:r w:rsidRPr="00625DAC">
              <w:rPr>
                <w:rFonts w:ascii="Arial" w:hAnsi="Arial" w:cs="Arial"/>
                <w:color w:val="000000"/>
                <w:sz w:val="16"/>
                <w:szCs w:val="16"/>
              </w:rPr>
              <w:t xml:space="preserve">Komplet je namenjen otrokom za izdelovanje imitacije nakita, ki se lahko spreminja z magneti. Mošnjiček se lahko uporablja za shranjevanje različnih kosov in že izdelanega nakita. </w:t>
            </w:r>
          </w:p>
        </w:tc>
        <w:tc>
          <w:tcPr>
            <w:tcW w:w="850" w:type="dxa"/>
            <w:tcBorders>
              <w:bottom w:val="single" w:sz="6" w:space="0" w:color="auto"/>
              <w:right w:val="single" w:sz="6" w:space="0" w:color="auto"/>
            </w:tcBorders>
            <w:shd w:val="clear" w:color="auto" w:fill="auto"/>
            <w:vAlign w:val="center"/>
          </w:tcPr>
          <w:p w14:paraId="77940C9E" w14:textId="77777777" w:rsidR="006A36F0" w:rsidRPr="00625DAC" w:rsidRDefault="00000000" w:rsidP="006A36F0">
            <w:pPr>
              <w:jc w:val="center"/>
              <w:rPr>
                <w:rFonts w:ascii="Arial" w:hAnsi="Arial" w:cs="Arial"/>
                <w:snapToGrid w:val="0"/>
                <w:color w:val="000000"/>
                <w:sz w:val="16"/>
                <w:szCs w:val="16"/>
              </w:rPr>
            </w:pPr>
            <w:hyperlink r:id="rId1836" w:history="1">
              <w:r w:rsidR="006A36F0" w:rsidRPr="00625DAC">
                <w:rPr>
                  <w:rStyle w:val="Hiperpovezava"/>
                  <w:rFonts w:ascii="Arial" w:hAnsi="Arial" w:cs="Arial"/>
                  <w:snapToGrid w:val="0"/>
                  <w:sz w:val="16"/>
                  <w:szCs w:val="16"/>
                </w:rPr>
                <w:t>299</w:t>
              </w:r>
            </w:hyperlink>
          </w:p>
        </w:tc>
        <w:tc>
          <w:tcPr>
            <w:tcW w:w="567" w:type="dxa"/>
            <w:tcBorders>
              <w:bottom w:val="single" w:sz="6" w:space="0" w:color="auto"/>
              <w:right w:val="single" w:sz="6" w:space="0" w:color="auto"/>
            </w:tcBorders>
            <w:shd w:val="clear" w:color="auto" w:fill="auto"/>
            <w:vAlign w:val="center"/>
          </w:tcPr>
          <w:p w14:paraId="05B4EF28" w14:textId="77777777" w:rsidR="006A36F0" w:rsidRPr="00625DAC" w:rsidRDefault="006A36F0" w:rsidP="006A36F0">
            <w:pPr>
              <w:rPr>
                <w:rFonts w:ascii="Arial" w:hAnsi="Arial"/>
                <w:snapToGrid w:val="0"/>
                <w:color w:val="000000"/>
                <w:sz w:val="16"/>
                <w:szCs w:val="16"/>
              </w:rPr>
            </w:pPr>
            <w:r w:rsidRPr="00625DAC">
              <w:rPr>
                <w:rFonts w:ascii="Arial" w:hAnsi="Arial"/>
                <w:snapToGrid w:val="0"/>
                <w:color w:val="000000"/>
                <w:sz w:val="16"/>
                <w:szCs w:val="16"/>
              </w:rPr>
              <w:t>L95</w:t>
            </w:r>
          </w:p>
        </w:tc>
        <w:tc>
          <w:tcPr>
            <w:tcW w:w="567" w:type="dxa"/>
            <w:tcBorders>
              <w:bottom w:val="single" w:sz="6" w:space="0" w:color="auto"/>
              <w:right w:val="single" w:sz="6" w:space="0" w:color="auto"/>
            </w:tcBorders>
            <w:shd w:val="clear" w:color="auto" w:fill="auto"/>
            <w:vAlign w:val="center"/>
          </w:tcPr>
          <w:p w14:paraId="0947786C" w14:textId="77777777" w:rsidR="006A36F0" w:rsidRPr="00625DAC" w:rsidRDefault="006A36F0" w:rsidP="006A36F0">
            <w:pPr>
              <w:jc w:val="center"/>
              <w:rPr>
                <w:rFonts w:ascii="Arial" w:hAnsi="Arial"/>
                <w:snapToGrid w:val="0"/>
                <w:color w:val="000000"/>
                <w:sz w:val="16"/>
                <w:szCs w:val="16"/>
              </w:rPr>
            </w:pPr>
            <w:r w:rsidRPr="00625DAC">
              <w:rPr>
                <w:rFonts w:ascii="Arial" w:hAnsi="Arial"/>
                <w:snapToGrid w:val="0"/>
                <w:color w:val="000000"/>
                <w:sz w:val="16"/>
                <w:szCs w:val="16"/>
              </w:rPr>
              <w:t>2009</w:t>
            </w:r>
          </w:p>
        </w:tc>
      </w:tr>
      <w:tr w:rsidR="006A36F0" w:rsidRPr="00EC0F26" w14:paraId="19486E5C" w14:textId="77777777" w:rsidTr="00EC0F2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76F7D0"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9503 00 70</w:t>
            </w:r>
          </w:p>
        </w:tc>
        <w:tc>
          <w:tcPr>
            <w:tcW w:w="7333" w:type="dxa"/>
            <w:tcBorders>
              <w:left w:val="single" w:sz="4" w:space="0" w:color="auto"/>
              <w:bottom w:val="single" w:sz="6" w:space="0" w:color="auto"/>
              <w:right w:val="single" w:sz="6" w:space="0" w:color="auto"/>
            </w:tcBorders>
            <w:shd w:val="clear" w:color="auto" w:fill="auto"/>
            <w:vAlign w:val="center"/>
          </w:tcPr>
          <w:p w14:paraId="730DC292"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Manjša garnitura kuhinjskega pribora, v kateri sta dve kuhalnici (dolžine 17 cm), lopatica (dolga 17 cm) in dve zajemalki (dolžine 8 oz. 11 cm), narejene iz lesa in zapakirane v plastični vrečki.</w:t>
            </w:r>
          </w:p>
          <w:p w14:paraId="71EE5D56" w14:textId="77777777" w:rsidR="006A36F0" w:rsidRPr="00EC0F26" w:rsidRDefault="006A36F0" w:rsidP="006A36F0">
            <w:pPr>
              <w:jc w:val="both"/>
              <w:rPr>
                <w:rFonts w:ascii="Arial" w:hAnsi="Arial" w:cs="Arial"/>
                <w:snapToGrid w:val="0"/>
                <w:color w:val="000000"/>
                <w:sz w:val="16"/>
                <w:szCs w:val="16"/>
              </w:rPr>
            </w:pPr>
          </w:p>
          <w:p w14:paraId="607FA7A6" w14:textId="77777777" w:rsidR="006A36F0" w:rsidRPr="00EC0F26" w:rsidRDefault="006A36F0" w:rsidP="006A36F0">
            <w:pPr>
              <w:jc w:val="both"/>
              <w:rPr>
                <w:rFonts w:ascii="Arial" w:hAnsi="Arial" w:cs="Arial"/>
                <w:snapToGrid w:val="0"/>
                <w:color w:val="000000"/>
                <w:sz w:val="16"/>
                <w:szCs w:val="16"/>
              </w:rPr>
            </w:pPr>
            <w:r w:rsidRPr="00EC0F26">
              <w:rPr>
                <w:rFonts w:ascii="Arial" w:hAnsi="Arial" w:cs="Arial"/>
                <w:b/>
                <w:snapToGrid w:val="0"/>
                <w:color w:val="000000"/>
                <w:sz w:val="16"/>
                <w:szCs w:val="16"/>
              </w:rPr>
              <w:t xml:space="preserve">Uvrstitev spremenjena z uredbo št. </w:t>
            </w:r>
            <w:hyperlink r:id="rId183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C4F6B71" w14:textId="77777777" w:rsidR="006A36F0" w:rsidRPr="00EC0F26" w:rsidRDefault="00000000" w:rsidP="006A36F0">
            <w:pPr>
              <w:jc w:val="center"/>
              <w:rPr>
                <w:rFonts w:ascii="Arial" w:hAnsi="Arial" w:cs="Arial"/>
                <w:snapToGrid w:val="0"/>
                <w:color w:val="000000"/>
                <w:sz w:val="16"/>
                <w:szCs w:val="16"/>
              </w:rPr>
            </w:pPr>
            <w:hyperlink r:id="rId1838" w:history="1">
              <w:r w:rsidR="006A36F0" w:rsidRPr="00EC0F26">
                <w:rPr>
                  <w:rStyle w:val="Hiperpovezava"/>
                  <w:rFonts w:ascii="Arial" w:hAnsi="Arial" w:cs="Arial"/>
                  <w:snapToGrid w:val="0"/>
                  <w:sz w:val="16"/>
                  <w:szCs w:val="16"/>
                </w:rPr>
                <w:t>1386</w:t>
              </w:r>
            </w:hyperlink>
          </w:p>
        </w:tc>
        <w:tc>
          <w:tcPr>
            <w:tcW w:w="567" w:type="dxa"/>
            <w:tcBorders>
              <w:bottom w:val="single" w:sz="6" w:space="0" w:color="auto"/>
              <w:right w:val="single" w:sz="6" w:space="0" w:color="auto"/>
            </w:tcBorders>
            <w:shd w:val="clear" w:color="auto" w:fill="auto"/>
            <w:vAlign w:val="center"/>
          </w:tcPr>
          <w:p w14:paraId="2DD98340"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L196</w:t>
            </w:r>
          </w:p>
        </w:tc>
        <w:tc>
          <w:tcPr>
            <w:tcW w:w="567" w:type="dxa"/>
            <w:tcBorders>
              <w:bottom w:val="single" w:sz="6" w:space="0" w:color="auto"/>
              <w:right w:val="single" w:sz="6" w:space="0" w:color="auto"/>
            </w:tcBorders>
            <w:shd w:val="clear" w:color="auto" w:fill="auto"/>
            <w:vAlign w:val="center"/>
          </w:tcPr>
          <w:p w14:paraId="0C8D06BE"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2003</w:t>
            </w:r>
          </w:p>
        </w:tc>
      </w:tr>
      <w:tr w:rsidR="006A36F0" w:rsidRPr="00EC0F26" w14:paraId="0F918F5A" w14:textId="77777777" w:rsidTr="00EC0F2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BE6FE7" w14:textId="77777777" w:rsidR="006A36F0" w:rsidRPr="00D34341" w:rsidRDefault="006A36F0" w:rsidP="006A36F0">
            <w:pPr>
              <w:jc w:val="center"/>
              <w:rPr>
                <w:rFonts w:ascii="Arial" w:hAnsi="Arial"/>
                <w:snapToGrid w:val="0"/>
                <w:color w:val="000000"/>
                <w:sz w:val="16"/>
              </w:rPr>
            </w:pPr>
            <w:r w:rsidRPr="00C52625">
              <w:rPr>
                <w:rFonts w:ascii="Arial" w:hAnsi="Arial"/>
                <w:snapToGrid w:val="0"/>
                <w:color w:val="000000"/>
                <w:sz w:val="16"/>
              </w:rPr>
              <w:t>9503 00 70</w:t>
            </w:r>
          </w:p>
        </w:tc>
        <w:tc>
          <w:tcPr>
            <w:tcW w:w="7333" w:type="dxa"/>
            <w:tcBorders>
              <w:left w:val="single" w:sz="4" w:space="0" w:color="auto"/>
              <w:bottom w:val="single" w:sz="6" w:space="0" w:color="auto"/>
              <w:right w:val="single" w:sz="6" w:space="0" w:color="auto"/>
            </w:tcBorders>
            <w:shd w:val="clear" w:color="auto" w:fill="auto"/>
            <w:vAlign w:val="center"/>
          </w:tcPr>
          <w:p w14:paraId="46D7B86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ki ga sestavljajo vampirski zobje iz plastike in majhna plastična tuba z rdečo tekočino (</w:t>
            </w:r>
            <w:r>
              <w:rPr>
                <w:rFonts w:ascii="Arial" w:hAnsi="Arial" w:cs="Arial"/>
                <w:snapToGrid w:val="0"/>
                <w:color w:val="000000"/>
                <w:sz w:val="16"/>
              </w:rPr>
              <w:t>»</w:t>
            </w:r>
            <w:r w:rsidRPr="000666BE">
              <w:rPr>
                <w:rFonts w:ascii="Arial" w:hAnsi="Arial" w:cs="Arial"/>
                <w:snapToGrid w:val="0"/>
                <w:color w:val="000000"/>
                <w:sz w:val="16"/>
              </w:rPr>
              <w:t>umetna kri</w:t>
            </w:r>
            <w:r>
              <w:rPr>
                <w:rFonts w:ascii="Arial" w:hAnsi="Arial" w:cs="Arial"/>
                <w:snapToGrid w:val="0"/>
                <w:color w:val="000000"/>
                <w:sz w:val="16"/>
              </w:rPr>
              <w:t>«</w:t>
            </w:r>
            <w:r w:rsidRPr="000666BE">
              <w:rPr>
                <w:rFonts w:ascii="Arial" w:hAnsi="Arial" w:cs="Arial"/>
                <w:snapToGrid w:val="0"/>
                <w:color w:val="000000"/>
                <w:sz w:val="16"/>
              </w:rPr>
              <w:t>).</w:t>
            </w:r>
          </w:p>
          <w:p w14:paraId="5CCA05D5" w14:textId="77777777" w:rsidR="006A36F0" w:rsidRDefault="006A36F0" w:rsidP="006A36F0">
            <w:pPr>
              <w:jc w:val="both"/>
              <w:rPr>
                <w:rFonts w:ascii="Arial" w:hAnsi="Arial" w:cs="Arial"/>
                <w:snapToGrid w:val="0"/>
                <w:color w:val="000000"/>
                <w:sz w:val="16"/>
              </w:rPr>
            </w:pPr>
          </w:p>
          <w:p w14:paraId="4D4EA1FB"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3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CA8FFB6" w14:textId="77777777" w:rsidR="006A36F0" w:rsidRPr="004E6B2B" w:rsidRDefault="00000000" w:rsidP="006A36F0">
            <w:pPr>
              <w:jc w:val="center"/>
              <w:rPr>
                <w:rFonts w:ascii="Arial" w:hAnsi="Arial" w:cs="Arial"/>
                <w:snapToGrid w:val="0"/>
                <w:color w:val="000000"/>
                <w:sz w:val="16"/>
              </w:rPr>
            </w:pPr>
            <w:hyperlink r:id="rId1840" w:history="1">
              <w:r w:rsidR="006A36F0" w:rsidRPr="008C3098">
                <w:rPr>
                  <w:rStyle w:val="Hiperpovezava"/>
                  <w:rFonts w:ascii="Arial" w:hAnsi="Arial" w:cs="Arial"/>
                  <w:sz w:val="16"/>
                  <w:szCs w:val="16"/>
                </w:rPr>
                <w:t>1508</w:t>
              </w:r>
            </w:hyperlink>
          </w:p>
        </w:tc>
        <w:tc>
          <w:tcPr>
            <w:tcW w:w="567" w:type="dxa"/>
            <w:tcBorders>
              <w:bottom w:val="single" w:sz="6" w:space="0" w:color="auto"/>
              <w:right w:val="single" w:sz="6" w:space="0" w:color="auto"/>
            </w:tcBorders>
            <w:shd w:val="clear" w:color="auto" w:fill="auto"/>
            <w:vAlign w:val="center"/>
          </w:tcPr>
          <w:p w14:paraId="5A66C7A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L174</w:t>
            </w:r>
          </w:p>
        </w:tc>
        <w:tc>
          <w:tcPr>
            <w:tcW w:w="567" w:type="dxa"/>
            <w:tcBorders>
              <w:bottom w:val="single" w:sz="6" w:space="0" w:color="auto"/>
              <w:right w:val="single" w:sz="6" w:space="0" w:color="auto"/>
            </w:tcBorders>
            <w:shd w:val="clear" w:color="auto" w:fill="auto"/>
            <w:vAlign w:val="center"/>
          </w:tcPr>
          <w:p w14:paraId="34071A8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05F2B7CA" w14:textId="77777777" w:rsidTr="008F4658">
        <w:trPr>
          <w:trHeight w:val="78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352F28" w14:textId="77777777" w:rsidR="006A36F0" w:rsidRPr="008C3836" w:rsidRDefault="006A36F0" w:rsidP="006A36F0">
            <w:pPr>
              <w:jc w:val="center"/>
              <w:rPr>
                <w:rFonts w:ascii="Arial" w:hAnsi="Arial"/>
                <w:snapToGrid w:val="0"/>
                <w:color w:val="000000"/>
                <w:sz w:val="16"/>
              </w:rPr>
            </w:pPr>
            <w:r w:rsidRPr="00C52625">
              <w:rPr>
                <w:rFonts w:ascii="Arial" w:hAnsi="Arial"/>
                <w:snapToGrid w:val="0"/>
                <w:color w:val="000000"/>
                <w:sz w:val="16"/>
              </w:rPr>
              <w:t>9503 00 70</w:t>
            </w:r>
          </w:p>
        </w:tc>
        <w:tc>
          <w:tcPr>
            <w:tcW w:w="7333" w:type="dxa"/>
            <w:tcBorders>
              <w:left w:val="single" w:sz="4" w:space="0" w:color="auto"/>
              <w:bottom w:val="single" w:sz="6" w:space="0" w:color="auto"/>
              <w:right w:val="single" w:sz="6" w:space="0" w:color="auto"/>
            </w:tcBorders>
            <w:shd w:val="clear" w:color="auto" w:fill="auto"/>
            <w:vAlign w:val="center"/>
          </w:tcPr>
          <w:p w14:paraId="395F0BF7"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Komplet za prodajo na drobno, ki ga sestavljajo miška iz blaga, šest lesenih kock s črkami A, B, C, X, Y, Z in otroška slikanica iz lepenke.</w:t>
            </w:r>
          </w:p>
          <w:p w14:paraId="0E5AD4EE" w14:textId="77777777" w:rsidR="006A36F0" w:rsidRDefault="006A36F0" w:rsidP="006A36F0">
            <w:pPr>
              <w:jc w:val="both"/>
              <w:rPr>
                <w:rFonts w:ascii="Arial" w:hAnsi="Arial" w:cs="Arial"/>
                <w:snapToGrid w:val="0"/>
                <w:color w:val="000000"/>
                <w:sz w:val="16"/>
              </w:rPr>
            </w:pPr>
          </w:p>
          <w:p w14:paraId="4DA76BE7" w14:textId="77777777" w:rsidR="006A36F0" w:rsidRPr="008C383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4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2AE354A9" w14:textId="77777777" w:rsidR="006A36F0" w:rsidRPr="004E6B2B" w:rsidRDefault="00000000" w:rsidP="006A36F0">
            <w:pPr>
              <w:jc w:val="center"/>
              <w:rPr>
                <w:rFonts w:ascii="Arial" w:hAnsi="Arial" w:cs="Arial"/>
                <w:snapToGrid w:val="0"/>
                <w:color w:val="000000"/>
                <w:sz w:val="16"/>
              </w:rPr>
            </w:pPr>
            <w:hyperlink r:id="rId1842"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6E33A5C4"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4E6B504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6B62842C" w14:textId="77777777" w:rsidTr="00C809EB">
        <w:trPr>
          <w:trHeight w:val="53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4B81829E" w14:textId="77777777" w:rsidR="006A36F0" w:rsidRPr="00C809EB" w:rsidRDefault="006A36F0" w:rsidP="006A36F0">
            <w:pPr>
              <w:jc w:val="center"/>
              <w:rPr>
                <w:rFonts w:ascii="Arial" w:hAnsi="Arial"/>
                <w:snapToGrid w:val="0"/>
                <w:color w:val="000000"/>
                <w:sz w:val="16"/>
              </w:rPr>
            </w:pPr>
            <w:r w:rsidRPr="00C52625">
              <w:rPr>
                <w:rFonts w:ascii="Arial" w:hAnsi="Arial"/>
                <w:snapToGrid w:val="0"/>
                <w:color w:val="000000"/>
                <w:sz w:val="16"/>
              </w:rPr>
              <w:t>9503 00 70</w:t>
            </w:r>
          </w:p>
        </w:tc>
        <w:tc>
          <w:tcPr>
            <w:tcW w:w="7333" w:type="dxa"/>
            <w:tcBorders>
              <w:left w:val="single" w:sz="4" w:space="0" w:color="auto"/>
              <w:bottom w:val="single" w:sz="6" w:space="0" w:color="auto"/>
              <w:right w:val="single" w:sz="6" w:space="0" w:color="auto"/>
            </w:tcBorders>
            <w:shd w:val="solid" w:color="FFFFFF" w:fill="auto"/>
            <w:vAlign w:val="center"/>
          </w:tcPr>
          <w:p w14:paraId="427CD71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Komplet, sestavljen iz otroške knjige iz lepenke, štirih plastičnih kock različnih barv in enega plastičnega lika v obliki kocke z glavo deklice. V knjigi so natisnjene preproste zgodbe in z njimi povezane barvne ilustracije za zabavo otrok. Na zadnji strani knjige je pritrjena odstranljiva </w:t>
            </w:r>
            <w:proofErr w:type="spellStart"/>
            <w:r w:rsidRPr="000666BE">
              <w:rPr>
                <w:rFonts w:ascii="Arial" w:hAnsi="Arial" w:cs="Arial"/>
                <w:snapToGrid w:val="0"/>
                <w:color w:val="000000"/>
                <w:sz w:val="16"/>
              </w:rPr>
              <w:t>blister</w:t>
            </w:r>
            <w:proofErr w:type="spellEnd"/>
            <w:r w:rsidRPr="000666BE">
              <w:rPr>
                <w:rFonts w:ascii="Arial" w:hAnsi="Arial" w:cs="Arial"/>
                <w:snapToGrid w:val="0"/>
                <w:color w:val="000000"/>
                <w:sz w:val="16"/>
              </w:rPr>
              <w:t xml:space="preserve"> embalaža, ki vsebuje lik in kocke. Namen lika in kock je ta, da jih otroci polagajo na podlagi pripovedi na barvna mesta na ustreznih straneh.</w:t>
            </w:r>
          </w:p>
          <w:p w14:paraId="4A556D12" w14:textId="77777777" w:rsidR="006A36F0" w:rsidRDefault="006A36F0" w:rsidP="006A36F0">
            <w:pPr>
              <w:jc w:val="both"/>
              <w:rPr>
                <w:rFonts w:ascii="Arial" w:hAnsi="Arial" w:cs="Arial"/>
                <w:snapToGrid w:val="0"/>
                <w:color w:val="000000"/>
                <w:sz w:val="16"/>
              </w:rPr>
            </w:pPr>
          </w:p>
          <w:p w14:paraId="4A4616D7" w14:textId="77777777" w:rsidR="006A36F0" w:rsidRPr="00C809EB"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lastRenderedPageBreak/>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4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7DE724FF" w14:textId="77777777" w:rsidR="006A36F0" w:rsidRPr="004E6B2B" w:rsidRDefault="00000000" w:rsidP="006A36F0">
            <w:pPr>
              <w:jc w:val="center"/>
              <w:rPr>
                <w:rFonts w:ascii="Arial" w:hAnsi="Arial" w:cs="Arial"/>
                <w:snapToGrid w:val="0"/>
                <w:color w:val="000000"/>
                <w:sz w:val="16"/>
              </w:rPr>
            </w:pPr>
            <w:hyperlink r:id="rId1844" w:history="1">
              <w:r w:rsidR="006A36F0" w:rsidRPr="00FE54FA">
                <w:rPr>
                  <w:rStyle w:val="Hiperpovezava"/>
                  <w:rFonts w:ascii="Arial" w:hAnsi="Arial" w:cs="Arial"/>
                  <w:snapToGrid w:val="0"/>
                  <w:sz w:val="16"/>
                </w:rPr>
                <w:t>2338</w:t>
              </w:r>
            </w:hyperlink>
          </w:p>
        </w:tc>
        <w:tc>
          <w:tcPr>
            <w:tcW w:w="567" w:type="dxa"/>
            <w:tcBorders>
              <w:bottom w:val="single" w:sz="6" w:space="0" w:color="auto"/>
              <w:right w:val="single" w:sz="6" w:space="0" w:color="auto"/>
            </w:tcBorders>
            <w:shd w:val="solid" w:color="FFFFFF" w:fill="auto"/>
            <w:vAlign w:val="center"/>
          </w:tcPr>
          <w:p w14:paraId="2783443F"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L318</w:t>
            </w:r>
          </w:p>
        </w:tc>
        <w:tc>
          <w:tcPr>
            <w:tcW w:w="567" w:type="dxa"/>
            <w:tcBorders>
              <w:bottom w:val="single" w:sz="6" w:space="0" w:color="auto"/>
              <w:right w:val="single" w:sz="6" w:space="0" w:color="auto"/>
            </w:tcBorders>
            <w:shd w:val="solid" w:color="FFFFFF" w:fill="auto"/>
            <w:vAlign w:val="center"/>
          </w:tcPr>
          <w:p w14:paraId="71DDF73B"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61688D41" w14:textId="77777777" w:rsidTr="00E3669F">
        <w:trPr>
          <w:trHeight w:val="77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3D7581FF" w14:textId="77777777" w:rsidR="006A36F0" w:rsidRPr="00C809EB"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9503 00 70</w:t>
            </w:r>
          </w:p>
        </w:tc>
        <w:tc>
          <w:tcPr>
            <w:tcW w:w="7333" w:type="dxa"/>
            <w:tcBorders>
              <w:left w:val="single" w:sz="4" w:space="0" w:color="auto"/>
              <w:bottom w:val="single" w:sz="6" w:space="0" w:color="auto"/>
              <w:right w:val="single" w:sz="6" w:space="0" w:color="auto"/>
            </w:tcBorders>
            <w:shd w:val="solid" w:color="FFFFFF" w:fill="auto"/>
            <w:vAlign w:val="center"/>
          </w:tcPr>
          <w:p w14:paraId="6008F0C5" w14:textId="77777777" w:rsidR="006A36F0" w:rsidRDefault="006A36F0" w:rsidP="006A36F0">
            <w:pPr>
              <w:jc w:val="both"/>
              <w:rPr>
                <w:rFonts w:ascii="Arial" w:hAnsi="Arial" w:cs="Arial"/>
                <w:snapToGrid w:val="0"/>
                <w:color w:val="000000"/>
                <w:sz w:val="16"/>
                <w:szCs w:val="16"/>
              </w:rPr>
            </w:pPr>
            <w:r w:rsidRPr="00EC0F26">
              <w:rPr>
                <w:rFonts w:ascii="Arial" w:hAnsi="Arial" w:cs="Arial"/>
                <w:snapToGrid w:val="0"/>
                <w:color w:val="000000"/>
                <w:sz w:val="16"/>
                <w:szCs w:val="16"/>
              </w:rPr>
              <w:t>Kompleti za otroke, ki jih sestavljajo:</w:t>
            </w:r>
          </w:p>
          <w:p w14:paraId="5209AD4D" w14:textId="77777777" w:rsidR="006A36F0" w:rsidRDefault="006A36F0" w:rsidP="006A36F0">
            <w:pPr>
              <w:numPr>
                <w:ilvl w:val="0"/>
                <w:numId w:val="408"/>
              </w:numPr>
              <w:jc w:val="both"/>
              <w:rPr>
                <w:rFonts w:ascii="Arial" w:hAnsi="Arial" w:cs="Arial"/>
                <w:snapToGrid w:val="0"/>
                <w:color w:val="000000"/>
                <w:sz w:val="16"/>
                <w:szCs w:val="16"/>
              </w:rPr>
            </w:pPr>
            <w:r w:rsidRPr="00EC0F26">
              <w:rPr>
                <w:rFonts w:ascii="Arial" w:hAnsi="Arial" w:cs="Arial"/>
                <w:snapToGrid w:val="0"/>
                <w:color w:val="000000"/>
                <w:sz w:val="16"/>
                <w:szCs w:val="16"/>
              </w:rPr>
              <w:t>verižica iz navadne kovine, kameji podoben obesek iz navadne kovine in plastike, dva uhana, broška in prstan iz navadne kovine in plastike, pakirani v skupni embalaži</w:t>
            </w:r>
          </w:p>
          <w:p w14:paraId="584A46DA" w14:textId="77777777" w:rsidR="006A36F0" w:rsidRDefault="006A36F0" w:rsidP="006A36F0">
            <w:pPr>
              <w:numPr>
                <w:ilvl w:val="0"/>
                <w:numId w:val="408"/>
              </w:numPr>
              <w:jc w:val="both"/>
              <w:rPr>
                <w:rFonts w:ascii="Arial" w:hAnsi="Arial" w:cs="Arial"/>
                <w:snapToGrid w:val="0"/>
                <w:color w:val="000000"/>
                <w:sz w:val="16"/>
                <w:szCs w:val="16"/>
              </w:rPr>
            </w:pPr>
            <w:r w:rsidRPr="00EC0F26">
              <w:rPr>
                <w:rFonts w:ascii="Arial" w:hAnsi="Arial" w:cs="Arial"/>
                <w:snapToGrid w:val="0"/>
                <w:color w:val="000000"/>
                <w:sz w:val="16"/>
                <w:szCs w:val="16"/>
              </w:rPr>
              <w:t>verižica iz navadne kovine, obesek v obliki ure, dva uhana, dve zapestnici in dva prstana iz plasti</w:t>
            </w:r>
            <w:r>
              <w:rPr>
                <w:rFonts w:ascii="Arial" w:hAnsi="Arial" w:cs="Arial"/>
                <w:snapToGrid w:val="0"/>
                <w:color w:val="000000"/>
                <w:sz w:val="16"/>
                <w:szCs w:val="16"/>
              </w:rPr>
              <w:t>ke, pakirani v skupni embalaži.</w:t>
            </w:r>
          </w:p>
          <w:p w14:paraId="348CF7E8" w14:textId="77777777" w:rsidR="006A36F0" w:rsidRDefault="006A36F0" w:rsidP="006A36F0">
            <w:pPr>
              <w:jc w:val="both"/>
              <w:rPr>
                <w:rFonts w:ascii="Arial" w:hAnsi="Arial" w:cs="Arial"/>
                <w:snapToGrid w:val="0"/>
                <w:color w:val="000000"/>
                <w:sz w:val="16"/>
                <w:szCs w:val="16"/>
              </w:rPr>
            </w:pPr>
          </w:p>
          <w:p w14:paraId="1F0F498A" w14:textId="77777777" w:rsidR="006A36F0" w:rsidRPr="00EC0F26" w:rsidRDefault="006A36F0" w:rsidP="006A36F0">
            <w:pPr>
              <w:jc w:val="both"/>
              <w:rPr>
                <w:rFonts w:ascii="Arial" w:hAnsi="Arial" w:cs="Arial"/>
                <w:b/>
                <w:snapToGrid w:val="0"/>
                <w:color w:val="000000"/>
                <w:sz w:val="16"/>
                <w:szCs w:val="16"/>
              </w:rPr>
            </w:pPr>
            <w:r>
              <w:rPr>
                <w:rFonts w:ascii="Arial" w:hAnsi="Arial" w:cs="Arial"/>
                <w:b/>
                <w:snapToGrid w:val="0"/>
                <w:color w:val="000000"/>
                <w:sz w:val="16"/>
                <w:szCs w:val="16"/>
              </w:rPr>
              <w:t>Uvrstitev spremenjena z uredbama</w:t>
            </w:r>
            <w:r w:rsidRPr="00EC0F26">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845" w:history="1">
              <w:r w:rsidRPr="00EA198F">
                <w:rPr>
                  <w:rStyle w:val="Hiperpovezava"/>
                  <w:rFonts w:ascii="Arial" w:hAnsi="Arial" w:cs="Arial"/>
                  <w:b/>
                  <w:snapToGrid w:val="0"/>
                  <w:sz w:val="16"/>
                </w:rPr>
                <w:t>2080/1991</w:t>
              </w:r>
            </w:hyperlink>
            <w:r>
              <w:rPr>
                <w:rFonts w:ascii="Arial" w:hAnsi="Arial" w:cs="Arial"/>
                <w:snapToGrid w:val="0"/>
                <w:color w:val="000000"/>
                <w:sz w:val="16"/>
              </w:rPr>
              <w:t xml:space="preserve"> in </w:t>
            </w:r>
            <w:hyperlink r:id="rId184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solid" w:color="FFFFFF" w:fill="auto"/>
            <w:vAlign w:val="center"/>
          </w:tcPr>
          <w:p w14:paraId="2884E6D6" w14:textId="77777777" w:rsidR="006A36F0" w:rsidRPr="00EC0F26" w:rsidRDefault="00000000" w:rsidP="006A36F0">
            <w:pPr>
              <w:jc w:val="center"/>
              <w:rPr>
                <w:rFonts w:ascii="Arial" w:hAnsi="Arial" w:cs="Arial"/>
                <w:snapToGrid w:val="0"/>
                <w:color w:val="000000"/>
                <w:sz w:val="16"/>
                <w:szCs w:val="16"/>
              </w:rPr>
            </w:pPr>
            <w:hyperlink r:id="rId1847" w:history="1">
              <w:r w:rsidR="006A36F0" w:rsidRPr="00C809EB">
                <w:rPr>
                  <w:rStyle w:val="Hiperpovezava"/>
                  <w:rFonts w:ascii="Arial" w:hAnsi="Arial" w:cs="Arial"/>
                  <w:snapToGrid w:val="0"/>
                  <w:sz w:val="16"/>
                  <w:szCs w:val="16"/>
                </w:rPr>
                <w:t>1480</w:t>
              </w:r>
            </w:hyperlink>
          </w:p>
        </w:tc>
        <w:tc>
          <w:tcPr>
            <w:tcW w:w="567" w:type="dxa"/>
            <w:tcBorders>
              <w:bottom w:val="single" w:sz="6" w:space="0" w:color="auto"/>
              <w:right w:val="single" w:sz="6" w:space="0" w:color="auto"/>
            </w:tcBorders>
            <w:shd w:val="solid" w:color="FFFFFF" w:fill="auto"/>
            <w:vAlign w:val="center"/>
          </w:tcPr>
          <w:p w14:paraId="0D985FF6" w14:textId="77777777" w:rsidR="006A36F0" w:rsidRPr="00EC0F26" w:rsidRDefault="006A36F0" w:rsidP="006A36F0">
            <w:pPr>
              <w:rPr>
                <w:rFonts w:ascii="Arial" w:hAnsi="Arial" w:cs="Arial"/>
                <w:snapToGrid w:val="0"/>
                <w:color w:val="000000"/>
                <w:sz w:val="16"/>
                <w:szCs w:val="16"/>
              </w:rPr>
            </w:pPr>
            <w:r w:rsidRPr="00EC0F26">
              <w:rPr>
                <w:rFonts w:ascii="Arial" w:hAnsi="Arial" w:cs="Arial"/>
                <w:snapToGrid w:val="0"/>
                <w:color w:val="000000"/>
                <w:sz w:val="16"/>
                <w:szCs w:val="16"/>
              </w:rPr>
              <w:t>L151</w:t>
            </w:r>
          </w:p>
        </w:tc>
        <w:tc>
          <w:tcPr>
            <w:tcW w:w="567" w:type="dxa"/>
            <w:tcBorders>
              <w:bottom w:val="single" w:sz="6" w:space="0" w:color="auto"/>
              <w:right w:val="single" w:sz="6" w:space="0" w:color="auto"/>
            </w:tcBorders>
            <w:shd w:val="solid" w:color="FFFFFF" w:fill="auto"/>
            <w:vAlign w:val="center"/>
          </w:tcPr>
          <w:p w14:paraId="29A60708" w14:textId="77777777" w:rsidR="006A36F0" w:rsidRPr="00EC0F26" w:rsidRDefault="006A36F0" w:rsidP="006A36F0">
            <w:pPr>
              <w:jc w:val="center"/>
              <w:rPr>
                <w:rFonts w:ascii="Arial" w:hAnsi="Arial" w:cs="Arial"/>
                <w:snapToGrid w:val="0"/>
                <w:color w:val="000000"/>
                <w:sz w:val="16"/>
                <w:szCs w:val="16"/>
              </w:rPr>
            </w:pPr>
            <w:r w:rsidRPr="00EC0F26">
              <w:rPr>
                <w:rFonts w:ascii="Arial" w:hAnsi="Arial" w:cs="Arial"/>
                <w:snapToGrid w:val="0"/>
                <w:color w:val="000000"/>
                <w:sz w:val="16"/>
                <w:szCs w:val="16"/>
              </w:rPr>
              <w:t>1983</w:t>
            </w:r>
          </w:p>
        </w:tc>
      </w:tr>
      <w:tr w:rsidR="006A36F0" w:rsidRPr="00C52625" w14:paraId="7356F621"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FFDE2B" w14:textId="77777777" w:rsidR="006A36F0" w:rsidRPr="006A2EDF" w:rsidRDefault="006A36F0" w:rsidP="006A36F0">
            <w:pPr>
              <w:jc w:val="center"/>
              <w:rPr>
                <w:rFonts w:ascii="Arial" w:hAnsi="Arial"/>
                <w:snapToGrid w:val="0"/>
                <w:color w:val="000000"/>
                <w:sz w:val="16"/>
                <w:szCs w:val="16"/>
              </w:rPr>
            </w:pPr>
            <w:r w:rsidRPr="006A2EDF">
              <w:rPr>
                <w:rFonts w:ascii="Arial" w:hAnsi="Arial"/>
                <w:snapToGrid w:val="0"/>
                <w:color w:val="000000"/>
                <w:sz w:val="16"/>
                <w:szCs w:val="16"/>
              </w:rPr>
              <w:t>9503 00 85</w:t>
            </w:r>
          </w:p>
        </w:tc>
        <w:tc>
          <w:tcPr>
            <w:tcW w:w="7333" w:type="dxa"/>
            <w:tcBorders>
              <w:left w:val="single" w:sz="4" w:space="0" w:color="auto"/>
              <w:bottom w:val="single" w:sz="6" w:space="0" w:color="auto"/>
              <w:right w:val="single" w:sz="6" w:space="0" w:color="auto"/>
            </w:tcBorders>
            <w:shd w:val="clear" w:color="auto" w:fill="auto"/>
            <w:vAlign w:val="center"/>
          </w:tcPr>
          <w:p w14:paraId="2CFACC26" w14:textId="77777777" w:rsidR="006A36F0" w:rsidRPr="006A2EDF" w:rsidRDefault="006A36F0" w:rsidP="006A36F0">
            <w:pPr>
              <w:jc w:val="both"/>
              <w:rPr>
                <w:rFonts w:ascii="Arial" w:hAnsi="Arial" w:cs="Arial"/>
                <w:snapToGrid w:val="0"/>
                <w:color w:val="000000"/>
                <w:sz w:val="16"/>
                <w:szCs w:val="16"/>
              </w:rPr>
            </w:pPr>
            <w:r w:rsidRPr="006A2EDF">
              <w:rPr>
                <w:rFonts w:ascii="Arial" w:hAnsi="Arial" w:cs="Arial"/>
                <w:snapToGrid w:val="0"/>
                <w:color w:val="000000"/>
                <w:sz w:val="16"/>
                <w:szCs w:val="16"/>
              </w:rPr>
              <w:t>Replika Mercedesa AMG, letnik izdelave 1994, serijske proizvodnje, merilo 1:43, pritrjen na ploščo. Ohišje iz tlačno litega cinka, ogrodje z različnimi oznakami. Nekateri sestavni deli (npr. žarometi, zadnje luči, okenski okvirji) so narisani. Vsi drugi sestavni deli so narejeni iz plastike (npr. spojlerji, brisalci, ročice za vrata, stranska ogledala, volan).</w:t>
            </w:r>
          </w:p>
          <w:p w14:paraId="2C768DF2" w14:textId="77777777" w:rsidR="006A36F0" w:rsidRPr="006A2EDF" w:rsidRDefault="006A36F0" w:rsidP="006A36F0">
            <w:pPr>
              <w:jc w:val="both"/>
              <w:rPr>
                <w:rFonts w:ascii="Arial" w:hAnsi="Arial" w:cs="Arial"/>
                <w:snapToGrid w:val="0"/>
                <w:color w:val="000000"/>
                <w:sz w:val="16"/>
                <w:szCs w:val="16"/>
              </w:rPr>
            </w:pPr>
          </w:p>
          <w:p w14:paraId="5B3059F9" w14:textId="77777777" w:rsidR="006A36F0" w:rsidRPr="006A2EDF" w:rsidRDefault="006A36F0" w:rsidP="006A36F0">
            <w:pPr>
              <w:jc w:val="both"/>
              <w:rPr>
                <w:rFonts w:ascii="Arial" w:hAnsi="Arial" w:cs="Arial"/>
                <w:snapToGrid w:val="0"/>
                <w:color w:val="000000"/>
                <w:sz w:val="16"/>
                <w:szCs w:val="16"/>
              </w:rPr>
            </w:pPr>
            <w:r w:rsidRPr="006A2EDF">
              <w:rPr>
                <w:rFonts w:ascii="Arial" w:hAnsi="Arial" w:cs="Arial"/>
                <w:b/>
                <w:snapToGrid w:val="0"/>
                <w:color w:val="000000"/>
                <w:sz w:val="16"/>
                <w:szCs w:val="16"/>
              </w:rPr>
              <w:t xml:space="preserve">Uvrstitev spremenjena z uredbo št. </w:t>
            </w:r>
            <w:hyperlink r:id="rId1848" w:history="1">
              <w:r w:rsidRPr="006A2EDF">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8F89639" w14:textId="77777777" w:rsidR="006A36F0" w:rsidRPr="006A2EDF" w:rsidRDefault="00000000" w:rsidP="006A36F0">
            <w:pPr>
              <w:jc w:val="center"/>
              <w:rPr>
                <w:rFonts w:ascii="Arial" w:hAnsi="Arial" w:cs="Arial"/>
                <w:snapToGrid w:val="0"/>
                <w:color w:val="000000"/>
                <w:sz w:val="16"/>
                <w:szCs w:val="16"/>
              </w:rPr>
            </w:pPr>
            <w:hyperlink r:id="rId1849" w:history="1">
              <w:r w:rsidR="006A36F0" w:rsidRPr="006A2EDF">
                <w:rPr>
                  <w:rStyle w:val="Hiperpovezava"/>
                  <w:rFonts w:ascii="Arial" w:hAnsi="Arial" w:cs="Arial"/>
                  <w:sz w:val="16"/>
                  <w:szCs w:val="16"/>
                </w:rPr>
                <w:t>215</w:t>
              </w:r>
            </w:hyperlink>
          </w:p>
        </w:tc>
        <w:tc>
          <w:tcPr>
            <w:tcW w:w="567" w:type="dxa"/>
            <w:tcBorders>
              <w:bottom w:val="single" w:sz="6" w:space="0" w:color="auto"/>
              <w:right w:val="single" w:sz="6" w:space="0" w:color="auto"/>
            </w:tcBorders>
            <w:shd w:val="clear" w:color="auto" w:fill="auto"/>
            <w:vAlign w:val="center"/>
          </w:tcPr>
          <w:p w14:paraId="23A7F0B6" w14:textId="77777777" w:rsidR="006A36F0" w:rsidRPr="006A2EDF" w:rsidRDefault="006A36F0" w:rsidP="006A36F0">
            <w:pPr>
              <w:rPr>
                <w:rFonts w:ascii="Arial" w:hAnsi="Arial"/>
                <w:snapToGrid w:val="0"/>
                <w:color w:val="000000"/>
                <w:sz w:val="16"/>
                <w:szCs w:val="16"/>
              </w:rPr>
            </w:pPr>
            <w:r w:rsidRPr="006A2EDF">
              <w:rPr>
                <w:rFonts w:ascii="Arial" w:hAnsi="Arial"/>
                <w:snapToGrid w:val="0"/>
                <w:color w:val="000000"/>
                <w:sz w:val="16"/>
                <w:szCs w:val="16"/>
              </w:rPr>
              <w:t>L28</w:t>
            </w:r>
          </w:p>
        </w:tc>
        <w:tc>
          <w:tcPr>
            <w:tcW w:w="567" w:type="dxa"/>
            <w:tcBorders>
              <w:bottom w:val="single" w:sz="6" w:space="0" w:color="auto"/>
              <w:right w:val="single" w:sz="6" w:space="0" w:color="auto"/>
            </w:tcBorders>
            <w:shd w:val="clear" w:color="auto" w:fill="auto"/>
            <w:vAlign w:val="center"/>
          </w:tcPr>
          <w:p w14:paraId="7CCA2E16" w14:textId="77777777" w:rsidR="006A36F0" w:rsidRPr="006A2EDF" w:rsidRDefault="006A36F0" w:rsidP="006A36F0">
            <w:pPr>
              <w:jc w:val="center"/>
              <w:rPr>
                <w:rFonts w:ascii="Arial" w:hAnsi="Arial"/>
                <w:snapToGrid w:val="0"/>
                <w:color w:val="000000"/>
                <w:sz w:val="16"/>
                <w:szCs w:val="16"/>
              </w:rPr>
            </w:pPr>
            <w:r w:rsidRPr="006A2EDF">
              <w:rPr>
                <w:rFonts w:ascii="Arial" w:hAnsi="Arial"/>
                <w:snapToGrid w:val="0"/>
                <w:color w:val="000000"/>
                <w:sz w:val="16"/>
                <w:szCs w:val="16"/>
              </w:rPr>
              <w:t>1996</w:t>
            </w:r>
          </w:p>
        </w:tc>
      </w:tr>
      <w:tr w:rsidR="006A36F0" w:rsidRPr="00C52625" w14:paraId="4C756EF2"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2D3EC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64CF578D" w14:textId="77777777" w:rsidR="006A36F0" w:rsidRPr="00F92F1C" w:rsidRDefault="006A36F0" w:rsidP="006A36F0">
            <w:pPr>
              <w:jc w:val="both"/>
              <w:rPr>
                <w:rFonts w:ascii="Arial" w:hAnsi="Arial" w:cs="Arial"/>
                <w:snapToGrid w:val="0"/>
                <w:sz w:val="16"/>
              </w:rPr>
            </w:pPr>
            <w:r w:rsidRPr="00CC4E53">
              <w:rPr>
                <w:rFonts w:ascii="Arial" w:hAnsi="Arial" w:cs="Arial"/>
                <w:sz w:val="16"/>
                <w:szCs w:val="16"/>
              </w:rPr>
              <w:t xml:space="preserve">Vrtavka iz plastične mase z </w:t>
            </w:r>
            <w:proofErr w:type="spellStart"/>
            <w:r w:rsidRPr="00CC4E53">
              <w:rPr>
                <w:rFonts w:ascii="Arial" w:hAnsi="Arial" w:cs="Arial"/>
                <w:sz w:val="16"/>
                <w:szCs w:val="16"/>
              </w:rPr>
              <w:t>izstreljevalcem</w:t>
            </w:r>
            <w:proofErr w:type="spellEnd"/>
            <w:r w:rsidRPr="00CC4E53">
              <w:rPr>
                <w:rFonts w:ascii="Arial" w:hAnsi="Arial" w:cs="Arial"/>
                <w:sz w:val="16"/>
                <w:szCs w:val="16"/>
              </w:rPr>
              <w:t xml:space="preserve"> in nazobčano sprožilno vrvico.</w:t>
            </w:r>
            <w:r w:rsidRPr="00F92F1C">
              <w:rPr>
                <w:rFonts w:ascii="Arial" w:hAnsi="Arial" w:cs="Arial"/>
                <w:sz w:val="16"/>
                <w:szCs w:val="16"/>
              </w:rPr>
              <w:t xml:space="preserve"> Vrtavka se zavrti s pomočjo </w:t>
            </w:r>
            <w:proofErr w:type="spellStart"/>
            <w:r w:rsidRPr="00F92F1C">
              <w:rPr>
                <w:rFonts w:ascii="Arial" w:hAnsi="Arial" w:cs="Arial"/>
                <w:sz w:val="16"/>
                <w:szCs w:val="16"/>
              </w:rPr>
              <w:t>izstreljevalca</w:t>
            </w:r>
            <w:proofErr w:type="spellEnd"/>
            <w:r w:rsidRPr="00F92F1C">
              <w:rPr>
                <w:rFonts w:ascii="Arial" w:hAnsi="Arial" w:cs="Arial"/>
                <w:sz w:val="16"/>
                <w:szCs w:val="16"/>
              </w:rPr>
              <w:t xml:space="preserve"> in vrvice. Lahko se uporablja samostojno za razvedrilo. Lahko pa dve ali več oseb uporablja dva ali več izdelkov (ki jih izstrelijo v namenske polkrožne arene (predložene ločeno)) ter tekmuje med sabo, kdo bo iz arene izbil nasprotnikovo vrtavko.</w:t>
            </w:r>
          </w:p>
        </w:tc>
        <w:tc>
          <w:tcPr>
            <w:tcW w:w="850" w:type="dxa"/>
            <w:tcBorders>
              <w:bottom w:val="single" w:sz="6" w:space="0" w:color="auto"/>
              <w:right w:val="single" w:sz="6" w:space="0" w:color="auto"/>
            </w:tcBorders>
            <w:shd w:val="clear" w:color="auto" w:fill="auto"/>
            <w:vAlign w:val="center"/>
          </w:tcPr>
          <w:p w14:paraId="015E9996" w14:textId="77777777" w:rsidR="006A36F0" w:rsidRPr="004E6B2B" w:rsidRDefault="00000000" w:rsidP="006A36F0">
            <w:pPr>
              <w:jc w:val="center"/>
              <w:rPr>
                <w:rFonts w:ascii="Arial" w:hAnsi="Arial" w:cs="Arial"/>
                <w:snapToGrid w:val="0"/>
                <w:color w:val="000000"/>
                <w:sz w:val="16"/>
              </w:rPr>
            </w:pPr>
            <w:hyperlink r:id="rId1850" w:history="1">
              <w:r w:rsidR="006A36F0" w:rsidRPr="00F92F1C">
                <w:rPr>
                  <w:rStyle w:val="Hiperpovezava"/>
                  <w:rFonts w:ascii="Arial" w:hAnsi="Arial" w:cs="Arial"/>
                  <w:snapToGrid w:val="0"/>
                  <w:sz w:val="16"/>
                </w:rPr>
                <w:t>705</w:t>
              </w:r>
            </w:hyperlink>
          </w:p>
        </w:tc>
        <w:tc>
          <w:tcPr>
            <w:tcW w:w="567" w:type="dxa"/>
            <w:tcBorders>
              <w:bottom w:val="single" w:sz="6" w:space="0" w:color="auto"/>
              <w:right w:val="single" w:sz="6" w:space="0" w:color="auto"/>
            </w:tcBorders>
            <w:shd w:val="clear" w:color="auto" w:fill="auto"/>
            <w:vAlign w:val="center"/>
          </w:tcPr>
          <w:p w14:paraId="2536CF68"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L120</w:t>
            </w:r>
          </w:p>
        </w:tc>
        <w:tc>
          <w:tcPr>
            <w:tcW w:w="567" w:type="dxa"/>
            <w:tcBorders>
              <w:bottom w:val="single" w:sz="6" w:space="0" w:color="auto"/>
              <w:right w:val="single" w:sz="6" w:space="0" w:color="auto"/>
            </w:tcBorders>
            <w:shd w:val="clear" w:color="auto" w:fill="auto"/>
            <w:vAlign w:val="center"/>
          </w:tcPr>
          <w:p w14:paraId="42BFA04C"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2019</w:t>
            </w:r>
          </w:p>
        </w:tc>
      </w:tr>
      <w:tr w:rsidR="006A36F0" w:rsidRPr="00C52625" w14:paraId="1795FDFF"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2E084A"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1100D893"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plastične risalne plošče, ki meri približno 31 cm × 32 cm, z večslojno svetlo plastično magnetno površino za risanje in brisanje. Površina risalne plošče je obdana s plastičnim okvirjem in nanj pritrjena. Na ploščo je z vrvico pritrjeno pisalo za risanje iz plastičnih mas s kovinsko konico, s katerim je s pritiskom ob površino zaradi njenih magnetnih lastnosti mogoče risati slike, črke itd. V plastični okvir so ohlapno vstavljeni štirje majhni magnetni žigi iz plastičnih mas, s katerimi je na površino mogoče odtisniti simbole. Brisanje je možno z dvigom zgornjega sloja plastične mase; mehanizem za dvig zgornjega sloja je vgrajen pri dnu risalne plošče in prekine magnetni učinek. Ta izdelek je zasnovan za otroško igro.</w:t>
            </w:r>
          </w:p>
        </w:tc>
        <w:tc>
          <w:tcPr>
            <w:tcW w:w="850" w:type="dxa"/>
            <w:tcBorders>
              <w:bottom w:val="single" w:sz="6" w:space="0" w:color="auto"/>
              <w:right w:val="single" w:sz="6" w:space="0" w:color="auto"/>
            </w:tcBorders>
            <w:shd w:val="clear" w:color="auto" w:fill="auto"/>
            <w:vAlign w:val="center"/>
          </w:tcPr>
          <w:p w14:paraId="68814323" w14:textId="77777777" w:rsidR="006A36F0" w:rsidRPr="004E6B2B" w:rsidRDefault="00000000" w:rsidP="006A36F0">
            <w:pPr>
              <w:jc w:val="center"/>
              <w:rPr>
                <w:rFonts w:ascii="Arial" w:hAnsi="Arial" w:cs="Arial"/>
                <w:snapToGrid w:val="0"/>
                <w:color w:val="000000"/>
                <w:sz w:val="16"/>
              </w:rPr>
            </w:pPr>
            <w:hyperlink r:id="rId1851" w:history="1">
              <w:r w:rsidR="006A36F0" w:rsidRPr="004E6B2B">
                <w:rPr>
                  <w:rStyle w:val="Hiperpovezava"/>
                  <w:rFonts w:ascii="Arial" w:hAnsi="Arial" w:cs="Arial"/>
                  <w:snapToGrid w:val="0"/>
                  <w:sz w:val="16"/>
                </w:rPr>
                <w:t>302</w:t>
              </w:r>
            </w:hyperlink>
          </w:p>
        </w:tc>
        <w:tc>
          <w:tcPr>
            <w:tcW w:w="567" w:type="dxa"/>
            <w:tcBorders>
              <w:bottom w:val="single" w:sz="6" w:space="0" w:color="auto"/>
              <w:right w:val="single" w:sz="6" w:space="0" w:color="auto"/>
            </w:tcBorders>
            <w:shd w:val="clear" w:color="auto" w:fill="auto"/>
            <w:vAlign w:val="center"/>
          </w:tcPr>
          <w:p w14:paraId="41F977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L58</w:t>
            </w:r>
          </w:p>
        </w:tc>
        <w:tc>
          <w:tcPr>
            <w:tcW w:w="567" w:type="dxa"/>
            <w:tcBorders>
              <w:bottom w:val="single" w:sz="6" w:space="0" w:color="auto"/>
              <w:right w:val="single" w:sz="6" w:space="0" w:color="auto"/>
            </w:tcBorders>
            <w:shd w:val="clear" w:color="auto" w:fill="auto"/>
            <w:vAlign w:val="center"/>
          </w:tcPr>
          <w:p w14:paraId="1A645EC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457167E8" w14:textId="77777777" w:rsidTr="00C809EB">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3DEE7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12F20202"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iz plastične mase, sestavljen iz svetlečega diska (tako imenovanega svetlečega </w:t>
            </w:r>
            <w:proofErr w:type="spellStart"/>
            <w:r w:rsidRPr="000666BE">
              <w:rPr>
                <w:rFonts w:ascii="Arial" w:hAnsi="Arial" w:cs="Arial"/>
                <w:snapToGrid w:val="0"/>
                <w:color w:val="000000"/>
                <w:sz w:val="16"/>
              </w:rPr>
              <w:t>frizbija</w:t>
            </w:r>
            <w:proofErr w:type="spellEnd"/>
            <w:r w:rsidRPr="000666BE">
              <w:rPr>
                <w:rFonts w:ascii="Arial" w:hAnsi="Arial" w:cs="Arial"/>
                <w:snapToGrid w:val="0"/>
                <w:color w:val="000000"/>
                <w:sz w:val="16"/>
              </w:rPr>
              <w:t xml:space="preserve">) in ročno upravljanega izstrelitvenega mehanizma z </w:t>
            </w:r>
            <w:proofErr w:type="spellStart"/>
            <w:r w:rsidRPr="000666BE">
              <w:rPr>
                <w:rFonts w:ascii="Arial" w:hAnsi="Arial" w:cs="Arial"/>
                <w:snapToGrid w:val="0"/>
                <w:color w:val="000000"/>
                <w:sz w:val="16"/>
              </w:rPr>
              <w:t>uvlačljivo</w:t>
            </w:r>
            <w:proofErr w:type="spellEnd"/>
            <w:r w:rsidRPr="000666BE">
              <w:rPr>
                <w:rFonts w:ascii="Arial" w:hAnsi="Arial" w:cs="Arial"/>
                <w:snapToGrid w:val="0"/>
                <w:color w:val="000000"/>
                <w:sz w:val="16"/>
              </w:rPr>
              <w:t xml:space="preserve"> vrvico. V disk so vgrajene baterijsko napajane svetleče diode. Svetleči disk se s potegom vrvice izstreli v zrak. Leti lahko do 20 metrov daleč, preden pristane na tleh. Namenjen je uporabi kot igrača z letečim propelerjem.</w:t>
            </w:r>
          </w:p>
        </w:tc>
        <w:tc>
          <w:tcPr>
            <w:tcW w:w="850" w:type="dxa"/>
            <w:tcBorders>
              <w:bottom w:val="single" w:sz="6" w:space="0" w:color="auto"/>
              <w:right w:val="single" w:sz="6" w:space="0" w:color="auto"/>
            </w:tcBorders>
            <w:shd w:val="clear" w:color="auto" w:fill="auto"/>
            <w:vAlign w:val="center"/>
          </w:tcPr>
          <w:p w14:paraId="6943B1CF" w14:textId="77777777" w:rsidR="006A36F0" w:rsidRPr="004E6B2B" w:rsidRDefault="00000000" w:rsidP="006A36F0">
            <w:pPr>
              <w:jc w:val="center"/>
              <w:rPr>
                <w:rFonts w:ascii="Arial" w:hAnsi="Arial" w:cs="Arial"/>
                <w:snapToGrid w:val="0"/>
                <w:color w:val="000000"/>
                <w:sz w:val="16"/>
              </w:rPr>
            </w:pPr>
            <w:hyperlink r:id="rId1852" w:history="1">
              <w:r w:rsidR="006A36F0" w:rsidRPr="004E6B2B">
                <w:rPr>
                  <w:rStyle w:val="Hiperpovezava"/>
                  <w:rFonts w:ascii="Arial" w:hAnsi="Arial" w:cs="Arial"/>
                  <w:snapToGrid w:val="0"/>
                  <w:sz w:val="16"/>
                </w:rPr>
                <w:t>860</w:t>
              </w:r>
            </w:hyperlink>
          </w:p>
        </w:tc>
        <w:tc>
          <w:tcPr>
            <w:tcW w:w="567" w:type="dxa"/>
            <w:tcBorders>
              <w:bottom w:val="single" w:sz="6" w:space="0" w:color="auto"/>
              <w:right w:val="single" w:sz="6" w:space="0" w:color="auto"/>
            </w:tcBorders>
            <w:shd w:val="clear" w:color="auto" w:fill="auto"/>
            <w:vAlign w:val="center"/>
          </w:tcPr>
          <w:p w14:paraId="65093D0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L2</w:t>
            </w:r>
            <w:r w:rsidRPr="00C52625">
              <w:rPr>
                <w:rFonts w:ascii="Arial" w:hAnsi="Arial"/>
                <w:snapToGrid w:val="0"/>
                <w:color w:val="000000"/>
                <w:sz w:val="16"/>
              </w:rPr>
              <w:t>35</w:t>
            </w:r>
          </w:p>
        </w:tc>
        <w:tc>
          <w:tcPr>
            <w:tcW w:w="567" w:type="dxa"/>
            <w:tcBorders>
              <w:bottom w:val="single" w:sz="6" w:space="0" w:color="auto"/>
              <w:right w:val="single" w:sz="6" w:space="0" w:color="auto"/>
            </w:tcBorders>
            <w:shd w:val="clear" w:color="auto" w:fill="auto"/>
            <w:vAlign w:val="center"/>
          </w:tcPr>
          <w:p w14:paraId="2E77CFF3"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2014</w:t>
            </w:r>
          </w:p>
        </w:tc>
      </w:tr>
      <w:tr w:rsidR="006A36F0" w:rsidRPr="00C52625" w14:paraId="55D1AAE5"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AC05D3" w14:textId="77777777" w:rsidR="006A36F0" w:rsidRPr="00625DAC" w:rsidRDefault="006A36F0" w:rsidP="006A36F0">
            <w:pPr>
              <w:jc w:val="center"/>
              <w:rPr>
                <w:rFonts w:ascii="Arial" w:hAnsi="Arial"/>
                <w:snapToGrid w:val="0"/>
                <w:color w:val="000000"/>
                <w:sz w:val="16"/>
                <w:szCs w:val="16"/>
              </w:rPr>
            </w:pPr>
            <w:r w:rsidRPr="00625DAC">
              <w:rPr>
                <w:rFonts w:ascii="Arial" w:hAnsi="Arial"/>
                <w:snapToGrid w:val="0"/>
                <w:color w:val="000000"/>
                <w:sz w:val="16"/>
                <w:szCs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246841A0" w14:textId="77777777" w:rsidR="006A36F0" w:rsidRPr="00625DAC" w:rsidRDefault="006A36F0" w:rsidP="006A36F0">
            <w:pPr>
              <w:jc w:val="both"/>
              <w:rPr>
                <w:rFonts w:ascii="Arial" w:hAnsi="Arial" w:cs="Arial"/>
                <w:sz w:val="16"/>
                <w:szCs w:val="16"/>
              </w:rPr>
            </w:pPr>
            <w:r w:rsidRPr="00625DAC">
              <w:rPr>
                <w:rFonts w:ascii="Arial" w:hAnsi="Arial" w:cs="Arial"/>
                <w:sz w:val="16"/>
                <w:szCs w:val="16"/>
              </w:rPr>
              <w:t>Nesestavljena plastična figurica iz dveh delov, visoka približno 4,5 cm. Nahaja se v plastičnem vsebniku v obliki jajca, ta pa se lahko razstavi na dve polovici, ki se z robom tesno prilegata druga drugi. Figurica ima podobo človeka, natančneje moškega. Nima premičnih delov ali snemljivih oblačil in lahko ohranja položaj brez dodatne opore. Figurica upodablja lik čarovnika iz serije stripov in je del zbirke, ki jo sestavljajo drugi liki iz serije.</w:t>
            </w:r>
          </w:p>
        </w:tc>
        <w:tc>
          <w:tcPr>
            <w:tcW w:w="850" w:type="dxa"/>
            <w:tcBorders>
              <w:bottom w:val="single" w:sz="6" w:space="0" w:color="auto"/>
              <w:right w:val="single" w:sz="6" w:space="0" w:color="auto"/>
            </w:tcBorders>
            <w:shd w:val="clear" w:color="auto" w:fill="auto"/>
            <w:vAlign w:val="center"/>
          </w:tcPr>
          <w:p w14:paraId="4EAA6606" w14:textId="77777777" w:rsidR="006A36F0" w:rsidRPr="00625DAC" w:rsidRDefault="00000000" w:rsidP="006A36F0">
            <w:pPr>
              <w:jc w:val="center"/>
              <w:rPr>
                <w:rFonts w:ascii="Arial" w:hAnsi="Arial" w:cs="Arial"/>
                <w:snapToGrid w:val="0"/>
                <w:color w:val="000000"/>
                <w:sz w:val="16"/>
                <w:szCs w:val="16"/>
              </w:rPr>
            </w:pPr>
            <w:hyperlink r:id="rId1853" w:history="1">
              <w:r w:rsidR="006A36F0" w:rsidRPr="00625DAC">
                <w:rPr>
                  <w:rStyle w:val="Hiperpovezava"/>
                  <w:rFonts w:ascii="Arial" w:hAnsi="Arial" w:cs="Arial"/>
                  <w:snapToGrid w:val="0"/>
                  <w:sz w:val="16"/>
                  <w:szCs w:val="16"/>
                </w:rPr>
                <w:t>711</w:t>
              </w:r>
            </w:hyperlink>
          </w:p>
        </w:tc>
        <w:tc>
          <w:tcPr>
            <w:tcW w:w="567" w:type="dxa"/>
            <w:tcBorders>
              <w:bottom w:val="single" w:sz="6" w:space="0" w:color="auto"/>
              <w:right w:val="single" w:sz="6" w:space="0" w:color="auto"/>
            </w:tcBorders>
            <w:shd w:val="clear" w:color="auto" w:fill="auto"/>
            <w:vAlign w:val="center"/>
          </w:tcPr>
          <w:p w14:paraId="7A18D848" w14:textId="77777777" w:rsidR="006A36F0" w:rsidRPr="00625DAC" w:rsidRDefault="006A36F0" w:rsidP="006A36F0">
            <w:pPr>
              <w:rPr>
                <w:rFonts w:ascii="Arial" w:hAnsi="Arial"/>
                <w:snapToGrid w:val="0"/>
                <w:color w:val="000000"/>
                <w:sz w:val="16"/>
                <w:szCs w:val="16"/>
              </w:rPr>
            </w:pPr>
            <w:r w:rsidRPr="00625DAC">
              <w:rPr>
                <w:rFonts w:ascii="Arial" w:hAnsi="Arial"/>
                <w:snapToGrid w:val="0"/>
                <w:color w:val="000000"/>
                <w:sz w:val="16"/>
                <w:szCs w:val="16"/>
              </w:rPr>
              <w:t>L200</w:t>
            </w:r>
          </w:p>
        </w:tc>
        <w:tc>
          <w:tcPr>
            <w:tcW w:w="567" w:type="dxa"/>
            <w:tcBorders>
              <w:bottom w:val="single" w:sz="6" w:space="0" w:color="auto"/>
              <w:right w:val="single" w:sz="6" w:space="0" w:color="auto"/>
            </w:tcBorders>
            <w:shd w:val="clear" w:color="auto" w:fill="auto"/>
            <w:vAlign w:val="center"/>
          </w:tcPr>
          <w:p w14:paraId="262E35C6" w14:textId="77777777" w:rsidR="006A36F0" w:rsidRPr="00625DAC" w:rsidRDefault="006A36F0" w:rsidP="006A36F0">
            <w:pPr>
              <w:jc w:val="center"/>
              <w:rPr>
                <w:rFonts w:ascii="Arial" w:hAnsi="Arial"/>
                <w:snapToGrid w:val="0"/>
                <w:color w:val="000000"/>
                <w:sz w:val="16"/>
                <w:szCs w:val="16"/>
              </w:rPr>
            </w:pPr>
            <w:r w:rsidRPr="00625DAC">
              <w:rPr>
                <w:rFonts w:ascii="Arial" w:hAnsi="Arial"/>
                <w:snapToGrid w:val="0"/>
                <w:color w:val="000000"/>
                <w:sz w:val="16"/>
                <w:szCs w:val="16"/>
              </w:rPr>
              <w:t>2013</w:t>
            </w:r>
          </w:p>
        </w:tc>
      </w:tr>
      <w:tr w:rsidR="006A36F0" w:rsidRPr="00C52625" w14:paraId="65014806"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95F558" w14:textId="77777777" w:rsidR="006A36F0" w:rsidRPr="00625DAC" w:rsidRDefault="006A36F0" w:rsidP="006A36F0">
            <w:pPr>
              <w:jc w:val="center"/>
              <w:rPr>
                <w:rFonts w:ascii="Arial" w:hAnsi="Arial"/>
                <w:snapToGrid w:val="0"/>
                <w:color w:val="000000"/>
                <w:sz w:val="16"/>
                <w:szCs w:val="16"/>
              </w:rPr>
            </w:pPr>
            <w:r w:rsidRPr="00625DAC">
              <w:rPr>
                <w:rFonts w:ascii="Arial" w:hAnsi="Arial"/>
                <w:snapToGrid w:val="0"/>
                <w:color w:val="000000"/>
                <w:sz w:val="16"/>
                <w:szCs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7EF22F38" w14:textId="77777777" w:rsidR="006A36F0" w:rsidRPr="00625DAC" w:rsidRDefault="006A36F0" w:rsidP="006A36F0">
            <w:pPr>
              <w:jc w:val="both"/>
              <w:rPr>
                <w:rFonts w:ascii="Arial" w:hAnsi="Arial" w:cs="Arial"/>
                <w:sz w:val="16"/>
                <w:szCs w:val="16"/>
              </w:rPr>
            </w:pPr>
            <w:r w:rsidRPr="00625DAC">
              <w:rPr>
                <w:rFonts w:ascii="Arial" w:hAnsi="Arial" w:cs="Arial"/>
                <w:sz w:val="16"/>
                <w:szCs w:val="16"/>
              </w:rPr>
              <w:t>Zmanjšan model nogometnega stadiona, izdelan v glavnem iz plastične mase, na podstavku iz vlaknene plošče. Nima gibljivih sestavnih delov.</w:t>
            </w:r>
          </w:p>
        </w:tc>
        <w:tc>
          <w:tcPr>
            <w:tcW w:w="850" w:type="dxa"/>
            <w:tcBorders>
              <w:bottom w:val="single" w:sz="6" w:space="0" w:color="auto"/>
              <w:right w:val="single" w:sz="6" w:space="0" w:color="auto"/>
            </w:tcBorders>
            <w:shd w:val="clear" w:color="auto" w:fill="auto"/>
            <w:vAlign w:val="center"/>
          </w:tcPr>
          <w:p w14:paraId="2C0A7A05" w14:textId="77777777" w:rsidR="006A36F0" w:rsidRPr="00625DAC" w:rsidRDefault="00000000" w:rsidP="006A36F0">
            <w:pPr>
              <w:jc w:val="center"/>
              <w:rPr>
                <w:rFonts w:ascii="Arial" w:hAnsi="Arial" w:cs="Arial"/>
                <w:snapToGrid w:val="0"/>
                <w:color w:val="000000"/>
                <w:sz w:val="16"/>
                <w:szCs w:val="16"/>
              </w:rPr>
            </w:pPr>
            <w:hyperlink r:id="rId1854" w:history="1">
              <w:r w:rsidR="006A36F0" w:rsidRPr="00625DAC">
                <w:rPr>
                  <w:rStyle w:val="Hiperpovezava"/>
                  <w:rFonts w:ascii="Arial" w:hAnsi="Arial" w:cs="Arial"/>
                  <w:snapToGrid w:val="0"/>
                  <w:sz w:val="16"/>
                  <w:szCs w:val="16"/>
                </w:rPr>
                <w:t>652</w:t>
              </w:r>
            </w:hyperlink>
          </w:p>
        </w:tc>
        <w:tc>
          <w:tcPr>
            <w:tcW w:w="567" w:type="dxa"/>
            <w:tcBorders>
              <w:bottom w:val="single" w:sz="6" w:space="0" w:color="auto"/>
              <w:right w:val="single" w:sz="6" w:space="0" w:color="auto"/>
            </w:tcBorders>
            <w:shd w:val="clear" w:color="auto" w:fill="auto"/>
            <w:vAlign w:val="center"/>
          </w:tcPr>
          <w:p w14:paraId="28F7E344" w14:textId="77777777" w:rsidR="006A36F0" w:rsidRPr="00625DAC" w:rsidRDefault="006A36F0" w:rsidP="006A36F0">
            <w:pPr>
              <w:rPr>
                <w:rFonts w:ascii="Arial" w:hAnsi="Arial"/>
                <w:snapToGrid w:val="0"/>
                <w:color w:val="000000"/>
                <w:sz w:val="16"/>
                <w:szCs w:val="16"/>
              </w:rPr>
            </w:pPr>
            <w:r w:rsidRPr="00625DAC">
              <w:rPr>
                <w:rFonts w:ascii="Arial" w:hAnsi="Arial"/>
                <w:snapToGrid w:val="0"/>
                <w:color w:val="000000"/>
                <w:sz w:val="16"/>
                <w:szCs w:val="16"/>
              </w:rPr>
              <w:t>L153</w:t>
            </w:r>
          </w:p>
        </w:tc>
        <w:tc>
          <w:tcPr>
            <w:tcW w:w="567" w:type="dxa"/>
            <w:tcBorders>
              <w:bottom w:val="single" w:sz="6" w:space="0" w:color="auto"/>
              <w:right w:val="single" w:sz="6" w:space="0" w:color="auto"/>
            </w:tcBorders>
            <w:shd w:val="clear" w:color="auto" w:fill="auto"/>
            <w:vAlign w:val="center"/>
          </w:tcPr>
          <w:p w14:paraId="48D66C30" w14:textId="77777777" w:rsidR="006A36F0" w:rsidRPr="00625DAC" w:rsidRDefault="006A36F0" w:rsidP="006A36F0">
            <w:pPr>
              <w:jc w:val="center"/>
              <w:rPr>
                <w:rFonts w:ascii="Arial" w:hAnsi="Arial"/>
                <w:snapToGrid w:val="0"/>
                <w:color w:val="000000"/>
                <w:sz w:val="16"/>
                <w:szCs w:val="16"/>
              </w:rPr>
            </w:pPr>
            <w:r w:rsidRPr="00625DAC">
              <w:rPr>
                <w:rFonts w:ascii="Arial" w:hAnsi="Arial"/>
                <w:snapToGrid w:val="0"/>
                <w:color w:val="000000"/>
                <w:sz w:val="16"/>
                <w:szCs w:val="16"/>
              </w:rPr>
              <w:t>2007</w:t>
            </w:r>
          </w:p>
        </w:tc>
      </w:tr>
      <w:tr w:rsidR="006A36F0" w:rsidRPr="00C52625" w14:paraId="406E4A29"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34FF2B" w14:textId="77777777" w:rsidR="006A36F0" w:rsidRPr="00C809EB" w:rsidRDefault="006A36F0" w:rsidP="006A36F0">
            <w:pPr>
              <w:jc w:val="center"/>
              <w:rPr>
                <w:rFonts w:ascii="Arial" w:hAnsi="Arial"/>
                <w:snapToGrid w:val="0"/>
                <w:color w:val="000000"/>
                <w:sz w:val="16"/>
                <w:szCs w:val="16"/>
              </w:rPr>
            </w:pPr>
            <w:r w:rsidRPr="00C809EB">
              <w:rPr>
                <w:rFonts w:ascii="Arial" w:hAnsi="Arial"/>
                <w:snapToGrid w:val="0"/>
                <w:color w:val="000000"/>
                <w:sz w:val="16"/>
                <w:szCs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752E1186" w14:textId="77777777" w:rsidR="006A36F0" w:rsidRPr="00C809EB" w:rsidRDefault="006A36F0" w:rsidP="006A36F0">
            <w:pPr>
              <w:jc w:val="both"/>
              <w:rPr>
                <w:rFonts w:ascii="Arial" w:hAnsi="Arial" w:cs="Arial"/>
                <w:snapToGrid w:val="0"/>
                <w:color w:val="000000"/>
                <w:sz w:val="16"/>
                <w:szCs w:val="16"/>
              </w:rPr>
            </w:pPr>
            <w:r w:rsidRPr="00C809EB">
              <w:rPr>
                <w:rFonts w:ascii="Arial" w:hAnsi="Arial" w:cs="Arial"/>
                <w:snapToGrid w:val="0"/>
                <w:color w:val="000000"/>
                <w:sz w:val="16"/>
                <w:szCs w:val="16"/>
              </w:rPr>
              <w:t>Štirje izdelki pakirani skupaj v paketu za prodajo na drobno. (</w:t>
            </w:r>
            <w:r w:rsidRPr="00C809EB">
              <w:rPr>
                <w:rFonts w:ascii="Arial" w:hAnsi="Arial" w:cs="Arial"/>
                <w:snapToGrid w:val="0"/>
                <w:color w:val="000000"/>
                <w:sz w:val="16"/>
                <w:szCs w:val="16"/>
                <w:u w:val="single"/>
              </w:rPr>
              <w:t>Vsi izdelki se uvrščajo ločeno</w:t>
            </w:r>
            <w:r w:rsidRPr="00C809EB">
              <w:rPr>
                <w:rFonts w:ascii="Arial" w:hAnsi="Arial" w:cs="Arial"/>
                <w:snapToGrid w:val="0"/>
                <w:color w:val="000000"/>
                <w:sz w:val="16"/>
                <w:szCs w:val="16"/>
              </w:rPr>
              <w:t>):</w:t>
            </w:r>
          </w:p>
          <w:p w14:paraId="03633A18" w14:textId="77777777" w:rsidR="006A36F0" w:rsidRPr="00C809EB" w:rsidRDefault="006A36F0" w:rsidP="006A36F0">
            <w:pPr>
              <w:numPr>
                <w:ilvl w:val="0"/>
                <w:numId w:val="208"/>
              </w:numPr>
              <w:jc w:val="both"/>
              <w:rPr>
                <w:rFonts w:ascii="Arial" w:hAnsi="Arial" w:cs="Arial"/>
                <w:snapToGrid w:val="0"/>
                <w:color w:val="000000"/>
                <w:sz w:val="16"/>
                <w:szCs w:val="16"/>
              </w:rPr>
            </w:pPr>
            <w:r w:rsidRPr="00C809EB">
              <w:rPr>
                <w:rFonts w:ascii="Arial" w:hAnsi="Arial" w:cs="Arial"/>
                <w:snapToGrid w:val="0"/>
                <w:color w:val="000000"/>
                <w:sz w:val="16"/>
                <w:szCs w:val="16"/>
              </w:rPr>
              <w:t>plastična paličica s kovinsko zvezdo okrašeno s perjem.</w:t>
            </w:r>
          </w:p>
          <w:p w14:paraId="10B85A4D" w14:textId="77777777" w:rsidR="006A36F0" w:rsidRPr="00C809EB" w:rsidRDefault="006A36F0" w:rsidP="006A36F0">
            <w:pPr>
              <w:jc w:val="both"/>
              <w:rPr>
                <w:rFonts w:ascii="Arial" w:hAnsi="Arial" w:cs="Arial"/>
                <w:snapToGrid w:val="0"/>
                <w:color w:val="000000"/>
                <w:sz w:val="16"/>
                <w:szCs w:val="16"/>
              </w:rPr>
            </w:pPr>
          </w:p>
          <w:p w14:paraId="0B6CFC90" w14:textId="77777777" w:rsidR="006A36F0" w:rsidRPr="00C809EB" w:rsidRDefault="006A36F0" w:rsidP="006A36F0">
            <w:pPr>
              <w:jc w:val="both"/>
              <w:rPr>
                <w:rFonts w:ascii="Arial" w:hAnsi="Arial" w:cs="Arial"/>
                <w:snapToGrid w:val="0"/>
                <w:color w:val="000000"/>
                <w:sz w:val="16"/>
                <w:szCs w:val="16"/>
              </w:rPr>
            </w:pPr>
            <w:r w:rsidRPr="00C809EB">
              <w:rPr>
                <w:rFonts w:ascii="Arial" w:hAnsi="Arial" w:cs="Arial"/>
                <w:b/>
                <w:snapToGrid w:val="0"/>
                <w:color w:val="000000"/>
                <w:sz w:val="16"/>
                <w:szCs w:val="16"/>
              </w:rPr>
              <w:t xml:space="preserve">Uvrstitev spremenjena z uredbo št. </w:t>
            </w:r>
            <w:hyperlink r:id="rId185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F21E9D1" w14:textId="77777777" w:rsidR="006A36F0" w:rsidRPr="00C809EB" w:rsidRDefault="00000000" w:rsidP="006A36F0">
            <w:pPr>
              <w:jc w:val="center"/>
              <w:rPr>
                <w:rFonts w:ascii="Arial" w:hAnsi="Arial" w:cs="Arial"/>
                <w:snapToGrid w:val="0"/>
                <w:color w:val="000000"/>
                <w:sz w:val="16"/>
                <w:szCs w:val="16"/>
              </w:rPr>
            </w:pPr>
            <w:hyperlink r:id="rId1856" w:history="1">
              <w:r w:rsidR="006A36F0" w:rsidRPr="00C809EB">
                <w:rPr>
                  <w:rStyle w:val="Hiperpovezava"/>
                  <w:rFonts w:ascii="Arial" w:hAnsi="Arial" w:cs="Arial"/>
                  <w:snapToGrid w:val="0"/>
                  <w:sz w:val="16"/>
                  <w:szCs w:val="16"/>
                </w:rPr>
                <w:t>347</w:t>
              </w:r>
            </w:hyperlink>
          </w:p>
        </w:tc>
        <w:tc>
          <w:tcPr>
            <w:tcW w:w="567" w:type="dxa"/>
            <w:tcBorders>
              <w:bottom w:val="single" w:sz="6" w:space="0" w:color="auto"/>
              <w:right w:val="single" w:sz="6" w:space="0" w:color="auto"/>
            </w:tcBorders>
            <w:shd w:val="clear" w:color="auto" w:fill="auto"/>
            <w:vAlign w:val="center"/>
          </w:tcPr>
          <w:p w14:paraId="0313D809" w14:textId="77777777" w:rsidR="006A36F0" w:rsidRPr="00C809EB" w:rsidRDefault="006A36F0" w:rsidP="006A36F0">
            <w:pPr>
              <w:rPr>
                <w:rFonts w:ascii="Arial" w:hAnsi="Arial"/>
                <w:snapToGrid w:val="0"/>
                <w:color w:val="000000"/>
                <w:sz w:val="16"/>
                <w:szCs w:val="16"/>
              </w:rPr>
            </w:pPr>
            <w:r w:rsidRPr="00C809EB">
              <w:rPr>
                <w:rFonts w:ascii="Arial" w:hAnsi="Arial"/>
                <w:snapToGrid w:val="0"/>
                <w:color w:val="000000"/>
                <w:sz w:val="16"/>
                <w:szCs w:val="16"/>
              </w:rPr>
              <w:t>L52</w:t>
            </w:r>
          </w:p>
        </w:tc>
        <w:tc>
          <w:tcPr>
            <w:tcW w:w="567" w:type="dxa"/>
            <w:tcBorders>
              <w:bottom w:val="single" w:sz="6" w:space="0" w:color="auto"/>
              <w:right w:val="single" w:sz="6" w:space="0" w:color="auto"/>
            </w:tcBorders>
            <w:shd w:val="clear" w:color="auto" w:fill="auto"/>
            <w:vAlign w:val="center"/>
          </w:tcPr>
          <w:p w14:paraId="2B539455" w14:textId="77777777" w:rsidR="006A36F0" w:rsidRPr="00C809EB" w:rsidRDefault="006A36F0" w:rsidP="006A36F0">
            <w:pPr>
              <w:jc w:val="center"/>
              <w:rPr>
                <w:rFonts w:ascii="Arial" w:hAnsi="Arial"/>
                <w:snapToGrid w:val="0"/>
                <w:color w:val="000000"/>
                <w:sz w:val="16"/>
                <w:szCs w:val="16"/>
              </w:rPr>
            </w:pPr>
            <w:r w:rsidRPr="00C809EB">
              <w:rPr>
                <w:rFonts w:ascii="Arial" w:hAnsi="Arial"/>
                <w:snapToGrid w:val="0"/>
                <w:color w:val="000000"/>
                <w:sz w:val="16"/>
                <w:szCs w:val="16"/>
              </w:rPr>
              <w:t>2001</w:t>
            </w:r>
          </w:p>
        </w:tc>
      </w:tr>
      <w:tr w:rsidR="006A36F0" w:rsidRPr="00C52625" w14:paraId="6AD0BEF4"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1FEA19" w14:textId="77777777" w:rsidR="006A36F0" w:rsidRPr="00D34341"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7D64ADC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Baloni, narejeni iz </w:t>
            </w:r>
            <w:proofErr w:type="spellStart"/>
            <w:r w:rsidRPr="000666BE">
              <w:rPr>
                <w:rFonts w:ascii="Arial" w:hAnsi="Arial" w:cs="Arial"/>
                <w:snapToGrid w:val="0"/>
                <w:color w:val="000000"/>
                <w:sz w:val="16"/>
              </w:rPr>
              <w:t>aluminizirane</w:t>
            </w:r>
            <w:proofErr w:type="spellEnd"/>
            <w:r w:rsidRPr="000666BE">
              <w:rPr>
                <w:rFonts w:ascii="Arial" w:hAnsi="Arial" w:cs="Arial"/>
                <w:snapToGrid w:val="0"/>
                <w:color w:val="000000"/>
                <w:sz w:val="16"/>
              </w:rPr>
              <w:t>, lepljene plastične folije. Plastična folija tvori zunanjost balona. Baloni imajo polnilni vrat, v katerega je vstavljen ventil v obliki traku iz sintetičnega materiala. Ta trak avtomatično zadrži plin v notranjosti balona in preprečuje uhajanje. Ti baloni se polnijo s plinom (zrakom ali helijem).</w:t>
            </w:r>
          </w:p>
          <w:p w14:paraId="1A6C80D2" w14:textId="77777777" w:rsidR="006A36F0" w:rsidRDefault="006A36F0" w:rsidP="006A36F0">
            <w:pPr>
              <w:jc w:val="both"/>
              <w:rPr>
                <w:rFonts w:ascii="Arial" w:hAnsi="Arial" w:cs="Arial"/>
                <w:snapToGrid w:val="0"/>
                <w:color w:val="000000"/>
                <w:sz w:val="16"/>
              </w:rPr>
            </w:pPr>
          </w:p>
          <w:p w14:paraId="4F96A8C4"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5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1D5550C" w14:textId="77777777" w:rsidR="006A36F0" w:rsidRPr="004E6B2B" w:rsidRDefault="00000000" w:rsidP="006A36F0">
            <w:pPr>
              <w:jc w:val="center"/>
              <w:rPr>
                <w:rFonts w:ascii="Arial" w:hAnsi="Arial" w:cs="Arial"/>
                <w:snapToGrid w:val="0"/>
                <w:color w:val="000000"/>
                <w:sz w:val="16"/>
              </w:rPr>
            </w:pPr>
            <w:hyperlink r:id="rId1858" w:history="1">
              <w:r w:rsidR="006A36F0" w:rsidRPr="00F8681D">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502C922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L54</w:t>
            </w:r>
          </w:p>
        </w:tc>
        <w:tc>
          <w:tcPr>
            <w:tcW w:w="567" w:type="dxa"/>
            <w:tcBorders>
              <w:bottom w:val="single" w:sz="6" w:space="0" w:color="auto"/>
              <w:right w:val="single" w:sz="6" w:space="0" w:color="auto"/>
            </w:tcBorders>
            <w:shd w:val="clear" w:color="auto" w:fill="auto"/>
            <w:vAlign w:val="center"/>
          </w:tcPr>
          <w:p w14:paraId="58EF2E51"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35F8B793"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3A7533" w14:textId="77777777" w:rsidR="006A36F0" w:rsidRPr="00B806F7"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0EAF085C"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v plastičnem ohišju, kakršna imajo prenosni računalniki, ki jo sestavlja:</w:t>
            </w:r>
          </w:p>
          <w:p w14:paraId="6BE07B4C" w14:textId="77777777" w:rsidR="006A36F0" w:rsidRDefault="006A36F0" w:rsidP="006A36F0">
            <w:pPr>
              <w:numPr>
                <w:ilvl w:val="0"/>
                <w:numId w:val="411"/>
              </w:numPr>
              <w:jc w:val="both"/>
              <w:rPr>
                <w:rFonts w:ascii="Arial" w:hAnsi="Arial" w:cs="Arial"/>
                <w:snapToGrid w:val="0"/>
                <w:color w:val="000000"/>
                <w:sz w:val="16"/>
              </w:rPr>
            </w:pPr>
            <w:r w:rsidRPr="000666BE">
              <w:rPr>
                <w:rFonts w:ascii="Arial" w:hAnsi="Arial" w:cs="Arial"/>
                <w:snapToGrid w:val="0"/>
                <w:color w:val="000000"/>
                <w:sz w:val="16"/>
              </w:rPr>
              <w:t>elektronska procesorska enota</w:t>
            </w:r>
          </w:p>
          <w:p w14:paraId="1DE7168F" w14:textId="77777777" w:rsidR="006A36F0" w:rsidRDefault="006A36F0" w:rsidP="006A36F0">
            <w:pPr>
              <w:numPr>
                <w:ilvl w:val="0"/>
                <w:numId w:val="411"/>
              </w:numPr>
              <w:jc w:val="both"/>
              <w:rPr>
                <w:rFonts w:ascii="Arial" w:hAnsi="Arial" w:cs="Arial"/>
                <w:snapToGrid w:val="0"/>
                <w:color w:val="000000"/>
                <w:sz w:val="16"/>
              </w:rPr>
            </w:pPr>
            <w:r w:rsidRPr="000666BE">
              <w:rPr>
                <w:rFonts w:ascii="Arial" w:hAnsi="Arial" w:cs="Arial"/>
                <w:snapToGrid w:val="0"/>
                <w:color w:val="000000"/>
                <w:sz w:val="16"/>
              </w:rPr>
              <w:t>prikazovalnik s tekočimi kristali (LCD)</w:t>
            </w:r>
          </w:p>
          <w:p w14:paraId="455940D8" w14:textId="77777777" w:rsidR="006A36F0" w:rsidRDefault="006A36F0" w:rsidP="006A36F0">
            <w:pPr>
              <w:numPr>
                <w:ilvl w:val="0"/>
                <w:numId w:val="411"/>
              </w:numPr>
              <w:jc w:val="both"/>
              <w:rPr>
                <w:rFonts w:ascii="Arial" w:hAnsi="Arial" w:cs="Arial"/>
                <w:snapToGrid w:val="0"/>
                <w:color w:val="000000"/>
                <w:sz w:val="16"/>
              </w:rPr>
            </w:pPr>
            <w:r w:rsidRPr="000666BE">
              <w:rPr>
                <w:rFonts w:ascii="Arial" w:hAnsi="Arial" w:cs="Arial"/>
                <w:snapToGrid w:val="0"/>
                <w:color w:val="000000"/>
                <w:sz w:val="16"/>
              </w:rPr>
              <w:t>tipkovnica</w:t>
            </w:r>
          </w:p>
          <w:p w14:paraId="0C197098" w14:textId="77777777" w:rsidR="006A36F0" w:rsidRDefault="006A36F0" w:rsidP="006A36F0">
            <w:pPr>
              <w:numPr>
                <w:ilvl w:val="0"/>
                <w:numId w:val="411"/>
              </w:numPr>
              <w:jc w:val="both"/>
              <w:rPr>
                <w:rFonts w:ascii="Arial" w:hAnsi="Arial" w:cs="Arial"/>
                <w:snapToGrid w:val="0"/>
                <w:color w:val="000000"/>
                <w:sz w:val="16"/>
              </w:rPr>
            </w:pPr>
            <w:r w:rsidRPr="000666BE">
              <w:rPr>
                <w:rFonts w:ascii="Arial" w:hAnsi="Arial" w:cs="Arial"/>
                <w:snapToGrid w:val="0"/>
                <w:color w:val="000000"/>
                <w:sz w:val="16"/>
              </w:rPr>
              <w:t>gumbi za izbiro dejavnosti, glasnost zvoka in kontrast prikazovalnika</w:t>
            </w:r>
          </w:p>
          <w:p w14:paraId="47012DB1" w14:textId="77777777" w:rsidR="006A36F0" w:rsidRDefault="006A36F0" w:rsidP="006A36F0">
            <w:pPr>
              <w:numPr>
                <w:ilvl w:val="0"/>
                <w:numId w:val="411"/>
              </w:numPr>
              <w:jc w:val="both"/>
              <w:rPr>
                <w:rFonts w:ascii="Arial" w:hAnsi="Arial" w:cs="Arial"/>
                <w:snapToGrid w:val="0"/>
                <w:color w:val="000000"/>
                <w:sz w:val="16"/>
              </w:rPr>
            </w:pPr>
            <w:r w:rsidRPr="000666BE">
              <w:rPr>
                <w:rFonts w:ascii="Arial" w:hAnsi="Arial" w:cs="Arial"/>
                <w:snapToGrid w:val="0"/>
                <w:color w:val="000000"/>
                <w:sz w:val="16"/>
              </w:rPr>
              <w:t>zvočnik</w:t>
            </w:r>
          </w:p>
          <w:p w14:paraId="1342BB2A" w14:textId="77777777" w:rsidR="006A36F0" w:rsidRDefault="006A36F0" w:rsidP="006A36F0">
            <w:pPr>
              <w:numPr>
                <w:ilvl w:val="0"/>
                <w:numId w:val="411"/>
              </w:numPr>
              <w:jc w:val="both"/>
              <w:rPr>
                <w:rFonts w:ascii="Arial" w:hAnsi="Arial" w:cs="Arial"/>
                <w:snapToGrid w:val="0"/>
                <w:color w:val="000000"/>
                <w:sz w:val="16"/>
              </w:rPr>
            </w:pPr>
            <w:r w:rsidRPr="000666BE">
              <w:rPr>
                <w:rFonts w:ascii="Arial" w:hAnsi="Arial" w:cs="Arial"/>
                <w:snapToGrid w:val="0"/>
                <w:color w:val="000000"/>
                <w:sz w:val="16"/>
              </w:rPr>
              <w:t>priključka za miško in tiskalnik</w:t>
            </w:r>
            <w:r>
              <w:rPr>
                <w:rFonts w:ascii="Arial" w:hAnsi="Arial" w:cs="Arial"/>
                <w:snapToGrid w:val="0"/>
                <w:color w:val="000000"/>
                <w:sz w:val="16"/>
              </w:rPr>
              <w:t>.</w:t>
            </w:r>
          </w:p>
          <w:p w14:paraId="02130843"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Naprava se dobavi skupaj z miško</w:t>
            </w:r>
            <w:r>
              <w:rPr>
                <w:rFonts w:ascii="Arial" w:hAnsi="Arial" w:cs="Arial"/>
                <w:snapToGrid w:val="0"/>
                <w:color w:val="000000"/>
                <w:sz w:val="16"/>
              </w:rPr>
              <w:t>.</w:t>
            </w:r>
            <w:r w:rsidRPr="000666BE">
              <w:rPr>
                <w:rFonts w:ascii="Arial" w:hAnsi="Arial" w:cs="Arial"/>
                <w:snapToGrid w:val="0"/>
                <w:color w:val="000000"/>
                <w:sz w:val="16"/>
              </w:rPr>
              <w:t xml:space="preserve"> Naprava nima svojega operacijskega sistema</w:t>
            </w:r>
            <w:r>
              <w:rPr>
                <w:rFonts w:ascii="Arial" w:hAnsi="Arial" w:cs="Arial"/>
                <w:snapToGrid w:val="0"/>
                <w:color w:val="000000"/>
                <w:sz w:val="16"/>
              </w:rPr>
              <w:t>.</w:t>
            </w:r>
            <w:r w:rsidRPr="000666BE">
              <w:rPr>
                <w:rFonts w:ascii="Arial" w:hAnsi="Arial" w:cs="Arial"/>
                <w:snapToGrid w:val="0"/>
                <w:color w:val="000000"/>
                <w:sz w:val="16"/>
              </w:rPr>
              <w:t xml:space="preserve"> Naprava ima naslednje programe:</w:t>
            </w:r>
          </w:p>
          <w:p w14:paraId="2F30A930" w14:textId="77777777" w:rsidR="006A36F0" w:rsidRDefault="006A36F0" w:rsidP="006A36F0">
            <w:pPr>
              <w:numPr>
                <w:ilvl w:val="0"/>
                <w:numId w:val="412"/>
              </w:numPr>
              <w:jc w:val="both"/>
              <w:rPr>
                <w:rFonts w:ascii="Arial" w:hAnsi="Arial" w:cs="Arial"/>
                <w:snapToGrid w:val="0"/>
                <w:color w:val="000000"/>
                <w:sz w:val="16"/>
              </w:rPr>
            </w:pPr>
            <w:r w:rsidRPr="000666BE">
              <w:rPr>
                <w:rFonts w:ascii="Arial" w:hAnsi="Arial" w:cs="Arial"/>
                <w:snapToGrid w:val="0"/>
                <w:color w:val="000000"/>
                <w:sz w:val="16"/>
              </w:rPr>
              <w:t>več kot 40 pripravljenih programov za učenje jezikov, pisanja, branja in računanja ter za logične vaje</w:t>
            </w:r>
          </w:p>
          <w:p w14:paraId="78D76EC7" w14:textId="77777777" w:rsidR="006A36F0" w:rsidRDefault="006A36F0" w:rsidP="006A36F0">
            <w:pPr>
              <w:numPr>
                <w:ilvl w:val="0"/>
                <w:numId w:val="412"/>
              </w:numPr>
              <w:jc w:val="both"/>
              <w:rPr>
                <w:rFonts w:ascii="Arial" w:hAnsi="Arial" w:cs="Arial"/>
                <w:snapToGrid w:val="0"/>
                <w:color w:val="000000"/>
                <w:sz w:val="16"/>
              </w:rPr>
            </w:pPr>
            <w:r w:rsidRPr="000666BE">
              <w:rPr>
                <w:rFonts w:ascii="Arial" w:hAnsi="Arial" w:cs="Arial"/>
                <w:snapToGrid w:val="0"/>
                <w:color w:val="000000"/>
                <w:sz w:val="16"/>
              </w:rPr>
              <w:t>pisarniške programe, npr.: urejanje besedil in dnevni planer</w:t>
            </w:r>
          </w:p>
          <w:p w14:paraId="7BC1BF0D" w14:textId="77777777" w:rsidR="006A36F0" w:rsidRDefault="006A36F0" w:rsidP="006A36F0">
            <w:pPr>
              <w:numPr>
                <w:ilvl w:val="0"/>
                <w:numId w:val="412"/>
              </w:numPr>
              <w:jc w:val="both"/>
              <w:rPr>
                <w:rFonts w:ascii="Arial" w:hAnsi="Arial" w:cs="Arial"/>
                <w:snapToGrid w:val="0"/>
                <w:color w:val="000000"/>
                <w:sz w:val="16"/>
              </w:rPr>
            </w:pPr>
            <w:r w:rsidRPr="000666BE">
              <w:rPr>
                <w:rFonts w:ascii="Arial" w:hAnsi="Arial" w:cs="Arial"/>
                <w:snapToGrid w:val="0"/>
                <w:color w:val="000000"/>
                <w:sz w:val="16"/>
              </w:rPr>
              <w:t>ustvarjanje in uporaba programov, napisanih v jeziku BASIC</w:t>
            </w:r>
            <w:r>
              <w:rPr>
                <w:rFonts w:ascii="Arial" w:hAnsi="Arial" w:cs="Arial"/>
                <w:snapToGrid w:val="0"/>
                <w:color w:val="000000"/>
                <w:sz w:val="16"/>
              </w:rPr>
              <w:t>.</w:t>
            </w:r>
          </w:p>
          <w:p w14:paraId="52CB522D"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lastRenderedPageBreak/>
              <w:t>Funkcije naprave je mogoče razširiti z uporabo dodatnih kaset</w:t>
            </w:r>
            <w:r>
              <w:rPr>
                <w:rFonts w:ascii="Arial" w:hAnsi="Arial" w:cs="Arial"/>
                <w:snapToGrid w:val="0"/>
                <w:color w:val="000000"/>
                <w:sz w:val="16"/>
              </w:rPr>
              <w:t>.</w:t>
            </w:r>
            <w:r w:rsidRPr="000666BE">
              <w:rPr>
                <w:rFonts w:ascii="Arial" w:hAnsi="Arial" w:cs="Arial"/>
                <w:snapToGrid w:val="0"/>
                <w:color w:val="000000"/>
                <w:sz w:val="16"/>
              </w:rPr>
              <w:t xml:space="preserve"> Naprava je namenjena otrokom, starejšim od devet let</w:t>
            </w:r>
            <w:r>
              <w:rPr>
                <w:rFonts w:ascii="Arial" w:hAnsi="Arial" w:cs="Arial"/>
                <w:snapToGrid w:val="0"/>
                <w:color w:val="000000"/>
                <w:sz w:val="16"/>
              </w:rPr>
              <w:t>.</w:t>
            </w:r>
          </w:p>
          <w:p w14:paraId="5D1C7D4F" w14:textId="77777777" w:rsidR="006A36F0" w:rsidRDefault="006A36F0" w:rsidP="006A36F0">
            <w:pPr>
              <w:jc w:val="both"/>
              <w:rPr>
                <w:rFonts w:ascii="Arial" w:hAnsi="Arial" w:cs="Arial"/>
                <w:snapToGrid w:val="0"/>
                <w:color w:val="000000"/>
                <w:sz w:val="16"/>
              </w:rPr>
            </w:pPr>
          </w:p>
          <w:p w14:paraId="29002E4C"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5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6FCD0FC" w14:textId="77777777" w:rsidR="006A36F0" w:rsidRPr="004E6B2B" w:rsidRDefault="00000000" w:rsidP="006A36F0">
            <w:pPr>
              <w:jc w:val="center"/>
              <w:rPr>
                <w:rFonts w:ascii="Arial" w:hAnsi="Arial" w:cs="Arial"/>
                <w:snapToGrid w:val="0"/>
                <w:color w:val="000000"/>
                <w:sz w:val="16"/>
              </w:rPr>
            </w:pPr>
            <w:hyperlink r:id="rId1860" w:history="1">
              <w:r w:rsidR="006A36F0" w:rsidRPr="00E01306">
                <w:rPr>
                  <w:rStyle w:val="Hiperpovezava"/>
                  <w:rFonts w:ascii="Arial" w:hAnsi="Arial" w:cs="Arial"/>
                  <w:snapToGrid w:val="0"/>
                  <w:sz w:val="16"/>
                </w:rPr>
                <w:t>184</w:t>
              </w:r>
            </w:hyperlink>
          </w:p>
        </w:tc>
        <w:tc>
          <w:tcPr>
            <w:tcW w:w="567" w:type="dxa"/>
            <w:tcBorders>
              <w:bottom w:val="single" w:sz="6" w:space="0" w:color="auto"/>
              <w:right w:val="single" w:sz="6" w:space="0" w:color="auto"/>
            </w:tcBorders>
            <w:shd w:val="clear" w:color="auto" w:fill="auto"/>
            <w:vAlign w:val="center"/>
          </w:tcPr>
          <w:p w14:paraId="2BEA0FF1"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L22</w:t>
            </w:r>
          </w:p>
        </w:tc>
        <w:tc>
          <w:tcPr>
            <w:tcW w:w="567" w:type="dxa"/>
            <w:tcBorders>
              <w:bottom w:val="single" w:sz="6" w:space="0" w:color="auto"/>
              <w:right w:val="single" w:sz="6" w:space="0" w:color="auto"/>
            </w:tcBorders>
            <w:shd w:val="clear" w:color="auto" w:fill="auto"/>
            <w:vAlign w:val="center"/>
          </w:tcPr>
          <w:p w14:paraId="4D72537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32B93E08"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A756D9" w14:textId="77777777" w:rsidR="006A36F0" w:rsidRPr="000F553A"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2BBB9182"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naprava na baterije v ploščatem, okroglem plastičnem ohišju s premerom približno 6 cm, ki ima prikazovalnik s tekočimi kristali, miniaturni zvočnik, več gumbov in obesek za ključ. Igračka predstavlja </w:t>
            </w:r>
            <w:r>
              <w:rPr>
                <w:rFonts w:ascii="Arial" w:hAnsi="Arial" w:cs="Arial"/>
                <w:snapToGrid w:val="0"/>
                <w:color w:val="000000"/>
                <w:sz w:val="16"/>
              </w:rPr>
              <w:t>»</w:t>
            </w:r>
            <w:r w:rsidRPr="000666BE">
              <w:rPr>
                <w:rFonts w:ascii="Arial" w:hAnsi="Arial" w:cs="Arial"/>
                <w:snapToGrid w:val="0"/>
                <w:color w:val="000000"/>
                <w:sz w:val="16"/>
              </w:rPr>
              <w:t>virtualno bitje</w:t>
            </w:r>
            <w:r>
              <w:rPr>
                <w:rFonts w:ascii="Arial" w:hAnsi="Arial" w:cs="Arial"/>
                <w:snapToGrid w:val="0"/>
                <w:color w:val="000000"/>
                <w:sz w:val="16"/>
              </w:rPr>
              <w:t>«</w:t>
            </w:r>
            <w:r w:rsidRPr="000666BE">
              <w:rPr>
                <w:rFonts w:ascii="Arial" w:hAnsi="Arial" w:cs="Arial"/>
                <w:snapToGrid w:val="0"/>
                <w:color w:val="000000"/>
                <w:sz w:val="16"/>
              </w:rPr>
              <w:t xml:space="preserve">, ki ga ohranjamo </w:t>
            </w:r>
            <w:r>
              <w:rPr>
                <w:rFonts w:ascii="Arial" w:hAnsi="Arial" w:cs="Arial"/>
                <w:snapToGrid w:val="0"/>
                <w:color w:val="000000"/>
                <w:sz w:val="16"/>
              </w:rPr>
              <w:t>»</w:t>
            </w:r>
            <w:r w:rsidRPr="000666BE">
              <w:rPr>
                <w:rFonts w:ascii="Arial" w:hAnsi="Arial" w:cs="Arial"/>
                <w:snapToGrid w:val="0"/>
                <w:color w:val="000000"/>
                <w:sz w:val="16"/>
              </w:rPr>
              <w:t>pri življenju</w:t>
            </w:r>
            <w:r>
              <w:rPr>
                <w:rFonts w:ascii="Arial" w:hAnsi="Arial" w:cs="Arial"/>
                <w:snapToGrid w:val="0"/>
                <w:color w:val="000000"/>
                <w:sz w:val="16"/>
              </w:rPr>
              <w:t>«</w:t>
            </w:r>
            <w:r w:rsidRPr="000666BE">
              <w:rPr>
                <w:rFonts w:ascii="Arial" w:hAnsi="Arial" w:cs="Arial"/>
                <w:snapToGrid w:val="0"/>
                <w:color w:val="000000"/>
                <w:sz w:val="16"/>
              </w:rPr>
              <w:t xml:space="preserve"> s pritiskanjem na vhodne gumbe. Naprava </w:t>
            </w:r>
            <w:r>
              <w:rPr>
                <w:rFonts w:ascii="Arial" w:hAnsi="Arial" w:cs="Arial"/>
                <w:snapToGrid w:val="0"/>
                <w:color w:val="000000"/>
                <w:sz w:val="16"/>
              </w:rPr>
              <w:t>lahko poleg tega kaže tudi čas.</w:t>
            </w:r>
          </w:p>
          <w:p w14:paraId="55C9F76D" w14:textId="77777777" w:rsidR="006A36F0" w:rsidRDefault="006A36F0" w:rsidP="006A36F0">
            <w:pPr>
              <w:jc w:val="both"/>
              <w:rPr>
                <w:rFonts w:ascii="Arial" w:hAnsi="Arial" w:cs="Arial"/>
                <w:snapToGrid w:val="0"/>
                <w:color w:val="000000"/>
                <w:sz w:val="16"/>
              </w:rPr>
            </w:pPr>
          </w:p>
          <w:p w14:paraId="4025EA36"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6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996FCC0" w14:textId="77777777" w:rsidR="006A36F0" w:rsidRPr="004E6B2B" w:rsidRDefault="00000000" w:rsidP="006A36F0">
            <w:pPr>
              <w:jc w:val="center"/>
              <w:rPr>
                <w:rFonts w:ascii="Arial" w:hAnsi="Arial" w:cs="Arial"/>
                <w:snapToGrid w:val="0"/>
                <w:color w:val="000000"/>
                <w:sz w:val="16"/>
              </w:rPr>
            </w:pPr>
            <w:hyperlink r:id="rId1862" w:history="1">
              <w:r w:rsidR="006A36F0" w:rsidRPr="000F553A">
                <w:rPr>
                  <w:rStyle w:val="Hiperpovezava"/>
                  <w:rFonts w:ascii="Arial" w:hAnsi="Arial" w:cs="Arial"/>
                  <w:snapToGrid w:val="0"/>
                  <w:sz w:val="16"/>
                </w:rPr>
                <w:t>2518</w:t>
              </w:r>
            </w:hyperlink>
          </w:p>
        </w:tc>
        <w:tc>
          <w:tcPr>
            <w:tcW w:w="567" w:type="dxa"/>
            <w:tcBorders>
              <w:bottom w:val="single" w:sz="6" w:space="0" w:color="auto"/>
              <w:right w:val="single" w:sz="6" w:space="0" w:color="auto"/>
            </w:tcBorders>
            <w:shd w:val="clear" w:color="auto" w:fill="auto"/>
            <w:vAlign w:val="center"/>
          </w:tcPr>
          <w:p w14:paraId="006B1125"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L315</w:t>
            </w:r>
          </w:p>
        </w:tc>
        <w:tc>
          <w:tcPr>
            <w:tcW w:w="567" w:type="dxa"/>
            <w:tcBorders>
              <w:bottom w:val="single" w:sz="6" w:space="0" w:color="auto"/>
              <w:right w:val="single" w:sz="6" w:space="0" w:color="auto"/>
            </w:tcBorders>
            <w:shd w:val="clear" w:color="auto" w:fill="auto"/>
            <w:vAlign w:val="center"/>
          </w:tcPr>
          <w:p w14:paraId="267D5F2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4D0960FC"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8D817A" w14:textId="77777777" w:rsidR="006A36F0" w:rsidRPr="000F553A"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5AACE8DE"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Napihljiv obroč, narejen iz pisane plastične folije, z živalskimi značilnostmi (hrbtna plavut, repna plavut in prsna plavut ribe). Obroč je namenjen za uporabo v vodi. Obroč ima zunanji premer približno 40 cm in notranji premer pribli</w:t>
            </w:r>
            <w:r>
              <w:rPr>
                <w:rFonts w:ascii="Arial" w:hAnsi="Arial" w:cs="Arial"/>
                <w:snapToGrid w:val="0"/>
                <w:color w:val="000000"/>
                <w:sz w:val="16"/>
              </w:rPr>
              <w:t>žno 20 cm. Ima varnostni ventil.</w:t>
            </w:r>
          </w:p>
          <w:p w14:paraId="366E700B" w14:textId="77777777" w:rsidR="006A36F0" w:rsidRDefault="006A36F0" w:rsidP="006A36F0">
            <w:pPr>
              <w:jc w:val="both"/>
              <w:rPr>
                <w:rFonts w:ascii="Arial" w:hAnsi="Arial" w:cs="Arial"/>
                <w:snapToGrid w:val="0"/>
                <w:color w:val="000000"/>
                <w:sz w:val="16"/>
              </w:rPr>
            </w:pPr>
          </w:p>
          <w:p w14:paraId="45CD1AA1"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6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8837B03" w14:textId="77777777" w:rsidR="006A36F0" w:rsidRPr="004E6B2B" w:rsidRDefault="00000000" w:rsidP="006A36F0">
            <w:pPr>
              <w:jc w:val="center"/>
              <w:rPr>
                <w:rFonts w:ascii="Arial" w:hAnsi="Arial" w:cs="Arial"/>
                <w:snapToGrid w:val="0"/>
                <w:color w:val="000000"/>
                <w:sz w:val="16"/>
              </w:rPr>
            </w:pPr>
            <w:hyperlink r:id="rId1864" w:history="1">
              <w:r w:rsidR="006A36F0" w:rsidRPr="000F553A">
                <w:rPr>
                  <w:rStyle w:val="Hiperpovezava"/>
                  <w:rFonts w:ascii="Arial" w:hAnsi="Arial" w:cs="Arial"/>
                  <w:snapToGrid w:val="0"/>
                  <w:sz w:val="16"/>
                </w:rPr>
                <w:t>2518</w:t>
              </w:r>
            </w:hyperlink>
          </w:p>
        </w:tc>
        <w:tc>
          <w:tcPr>
            <w:tcW w:w="567" w:type="dxa"/>
            <w:tcBorders>
              <w:bottom w:val="single" w:sz="6" w:space="0" w:color="auto"/>
              <w:right w:val="single" w:sz="6" w:space="0" w:color="auto"/>
            </w:tcBorders>
            <w:shd w:val="clear" w:color="auto" w:fill="auto"/>
            <w:vAlign w:val="center"/>
          </w:tcPr>
          <w:p w14:paraId="17130AD8"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L315</w:t>
            </w:r>
          </w:p>
        </w:tc>
        <w:tc>
          <w:tcPr>
            <w:tcW w:w="567" w:type="dxa"/>
            <w:tcBorders>
              <w:bottom w:val="single" w:sz="6" w:space="0" w:color="auto"/>
              <w:right w:val="single" w:sz="6" w:space="0" w:color="auto"/>
            </w:tcBorders>
            <w:shd w:val="clear" w:color="auto" w:fill="auto"/>
            <w:vAlign w:val="center"/>
          </w:tcPr>
          <w:p w14:paraId="5093B16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1998</w:t>
            </w:r>
          </w:p>
        </w:tc>
      </w:tr>
      <w:tr w:rsidR="006A36F0" w:rsidRPr="00C52625" w14:paraId="54ED8814"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DA6F99" w14:textId="77777777" w:rsidR="006A36F0" w:rsidRPr="009B35C7" w:rsidRDefault="006A36F0" w:rsidP="006A36F0">
            <w:pPr>
              <w:jc w:val="center"/>
              <w:rPr>
                <w:rFonts w:ascii="Arial" w:hAnsi="Arial"/>
                <w:snapToGrid w:val="0"/>
                <w:color w:val="000000"/>
                <w:sz w:val="16"/>
                <w:szCs w:val="16"/>
              </w:rPr>
            </w:pPr>
            <w:r w:rsidRPr="00C809EB">
              <w:rPr>
                <w:rFonts w:ascii="Arial" w:hAnsi="Arial"/>
                <w:snapToGrid w:val="0"/>
                <w:color w:val="000000"/>
                <w:sz w:val="16"/>
                <w:szCs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05F82870" w14:textId="77777777" w:rsidR="006A36F0" w:rsidRDefault="006A36F0" w:rsidP="006A36F0">
            <w:pPr>
              <w:jc w:val="both"/>
              <w:rPr>
                <w:rFonts w:ascii="Arial" w:hAnsi="Arial" w:cs="Arial"/>
                <w:snapToGrid w:val="0"/>
                <w:color w:val="000000"/>
                <w:sz w:val="16"/>
                <w:szCs w:val="16"/>
              </w:rPr>
            </w:pPr>
            <w:r w:rsidRPr="00C809EB">
              <w:rPr>
                <w:rFonts w:ascii="Arial" w:hAnsi="Arial" w:cs="Arial"/>
                <w:snapToGrid w:val="0"/>
                <w:color w:val="000000"/>
                <w:sz w:val="16"/>
                <w:szCs w:val="16"/>
              </w:rPr>
              <w:t>Prenosnemu računalniku podobna naprava v ulitem barvnem ohišju iz plastike, približno 20 cm dolga, 23 cm široka in 6 cm visoka. Naprava ima naslednje sestavne dele:</w:t>
            </w:r>
          </w:p>
          <w:p w14:paraId="1C33FAE0" w14:textId="77777777" w:rsidR="006A36F0" w:rsidRDefault="006A36F0" w:rsidP="006A36F0">
            <w:pPr>
              <w:numPr>
                <w:ilvl w:val="0"/>
                <w:numId w:val="410"/>
              </w:numPr>
              <w:jc w:val="both"/>
              <w:rPr>
                <w:rFonts w:ascii="Arial" w:hAnsi="Arial" w:cs="Arial"/>
                <w:snapToGrid w:val="0"/>
                <w:color w:val="000000"/>
                <w:sz w:val="16"/>
                <w:szCs w:val="16"/>
              </w:rPr>
            </w:pPr>
            <w:r w:rsidRPr="00C809EB">
              <w:rPr>
                <w:rFonts w:ascii="Arial" w:hAnsi="Arial" w:cs="Arial"/>
                <w:snapToGrid w:val="0"/>
                <w:color w:val="000000"/>
                <w:sz w:val="16"/>
                <w:szCs w:val="16"/>
              </w:rPr>
              <w:t>zvočnik</w:t>
            </w:r>
          </w:p>
          <w:p w14:paraId="112C20F8" w14:textId="77777777" w:rsidR="006A36F0" w:rsidRDefault="006A36F0" w:rsidP="006A36F0">
            <w:pPr>
              <w:numPr>
                <w:ilvl w:val="0"/>
                <w:numId w:val="410"/>
              </w:numPr>
              <w:jc w:val="both"/>
              <w:rPr>
                <w:rFonts w:ascii="Arial" w:hAnsi="Arial" w:cs="Arial"/>
                <w:snapToGrid w:val="0"/>
                <w:color w:val="000000"/>
                <w:sz w:val="16"/>
                <w:szCs w:val="16"/>
              </w:rPr>
            </w:pPr>
            <w:r w:rsidRPr="00C809EB">
              <w:rPr>
                <w:rFonts w:ascii="Arial" w:hAnsi="Arial" w:cs="Arial"/>
                <w:snapToGrid w:val="0"/>
                <w:color w:val="000000"/>
                <w:sz w:val="16"/>
                <w:szCs w:val="16"/>
              </w:rPr>
              <w:t xml:space="preserve">elektronsko procesorsko enoto (ki ni prosto </w:t>
            </w:r>
            <w:proofErr w:type="spellStart"/>
            <w:r w:rsidRPr="00C809EB">
              <w:rPr>
                <w:rFonts w:ascii="Arial" w:hAnsi="Arial" w:cs="Arial"/>
                <w:snapToGrid w:val="0"/>
                <w:color w:val="000000"/>
                <w:sz w:val="16"/>
                <w:szCs w:val="16"/>
              </w:rPr>
              <w:t>programljiva</w:t>
            </w:r>
            <w:proofErr w:type="spellEnd"/>
            <w:r w:rsidRPr="00C809EB">
              <w:rPr>
                <w:rFonts w:ascii="Arial" w:hAnsi="Arial" w:cs="Arial"/>
                <w:snapToGrid w:val="0"/>
                <w:color w:val="000000"/>
                <w:sz w:val="16"/>
                <w:szCs w:val="16"/>
              </w:rPr>
              <w:t>)</w:t>
            </w:r>
          </w:p>
          <w:p w14:paraId="64F98968" w14:textId="77777777" w:rsidR="006A36F0" w:rsidRDefault="006A36F0" w:rsidP="006A36F0">
            <w:pPr>
              <w:numPr>
                <w:ilvl w:val="0"/>
                <w:numId w:val="410"/>
              </w:numPr>
              <w:jc w:val="both"/>
              <w:rPr>
                <w:rFonts w:ascii="Arial" w:hAnsi="Arial" w:cs="Arial"/>
                <w:snapToGrid w:val="0"/>
                <w:color w:val="000000"/>
                <w:sz w:val="16"/>
                <w:szCs w:val="16"/>
              </w:rPr>
            </w:pPr>
            <w:r w:rsidRPr="00C809EB">
              <w:rPr>
                <w:rFonts w:ascii="Arial" w:hAnsi="Arial" w:cs="Arial"/>
                <w:snapToGrid w:val="0"/>
                <w:color w:val="000000"/>
                <w:sz w:val="16"/>
                <w:szCs w:val="16"/>
              </w:rPr>
              <w:t>tipkovnico s tipkami, prevlečenimi s čvrsto plastiko</w:t>
            </w:r>
          </w:p>
          <w:p w14:paraId="54194747" w14:textId="77777777" w:rsidR="006A36F0" w:rsidRDefault="006A36F0" w:rsidP="006A36F0">
            <w:pPr>
              <w:numPr>
                <w:ilvl w:val="0"/>
                <w:numId w:val="410"/>
              </w:numPr>
              <w:jc w:val="both"/>
              <w:rPr>
                <w:rFonts w:ascii="Arial" w:hAnsi="Arial" w:cs="Arial"/>
                <w:snapToGrid w:val="0"/>
                <w:color w:val="000000"/>
                <w:sz w:val="16"/>
                <w:szCs w:val="16"/>
              </w:rPr>
            </w:pPr>
            <w:r w:rsidRPr="00C809EB">
              <w:rPr>
                <w:rFonts w:ascii="Arial" w:hAnsi="Arial" w:cs="Arial"/>
                <w:snapToGrid w:val="0"/>
                <w:color w:val="000000"/>
                <w:sz w:val="16"/>
                <w:szCs w:val="16"/>
              </w:rPr>
              <w:t>prikazovalnik s tekočimi kristali, približno 6x3 cm</w:t>
            </w:r>
          </w:p>
          <w:p w14:paraId="68D0493B" w14:textId="77777777" w:rsidR="006A36F0" w:rsidRDefault="006A36F0" w:rsidP="006A36F0">
            <w:pPr>
              <w:numPr>
                <w:ilvl w:val="0"/>
                <w:numId w:val="410"/>
              </w:numPr>
              <w:jc w:val="both"/>
              <w:rPr>
                <w:rFonts w:ascii="Arial" w:hAnsi="Arial" w:cs="Arial"/>
                <w:snapToGrid w:val="0"/>
                <w:color w:val="000000"/>
                <w:sz w:val="16"/>
                <w:szCs w:val="16"/>
              </w:rPr>
            </w:pPr>
            <w:r w:rsidRPr="00C809EB">
              <w:rPr>
                <w:rFonts w:ascii="Arial" w:hAnsi="Arial" w:cs="Arial"/>
                <w:snapToGrid w:val="0"/>
                <w:color w:val="000000"/>
                <w:sz w:val="16"/>
                <w:szCs w:val="16"/>
              </w:rPr>
              <w:t>stikala za naravnavanje zvočnika in kontrasta.</w:t>
            </w:r>
          </w:p>
          <w:p w14:paraId="19963F7E" w14:textId="77777777" w:rsidR="006A36F0" w:rsidRPr="00C809EB" w:rsidRDefault="006A36F0" w:rsidP="006A36F0">
            <w:pPr>
              <w:jc w:val="both"/>
              <w:rPr>
                <w:rFonts w:ascii="Arial" w:hAnsi="Arial" w:cs="Arial"/>
                <w:snapToGrid w:val="0"/>
                <w:color w:val="000000"/>
                <w:sz w:val="16"/>
                <w:szCs w:val="16"/>
              </w:rPr>
            </w:pPr>
            <w:r w:rsidRPr="00C809EB">
              <w:rPr>
                <w:rFonts w:ascii="Arial" w:hAnsi="Arial" w:cs="Arial"/>
                <w:snapToGrid w:val="0"/>
                <w:color w:val="000000"/>
                <w:sz w:val="16"/>
                <w:szCs w:val="16"/>
              </w:rPr>
              <w:t>Naprava ima 16 vgrajenih programov za pisne, računske in logične vaje ter skladanje glasbe. Programi so namenjeni otrokom, starim med pet in osem let.</w:t>
            </w:r>
          </w:p>
          <w:p w14:paraId="340E7D32" w14:textId="77777777" w:rsidR="006A36F0" w:rsidRPr="00C809EB" w:rsidRDefault="006A36F0" w:rsidP="006A36F0">
            <w:pPr>
              <w:jc w:val="both"/>
              <w:rPr>
                <w:rFonts w:ascii="Arial" w:hAnsi="Arial" w:cs="Arial"/>
                <w:snapToGrid w:val="0"/>
                <w:color w:val="000000"/>
                <w:sz w:val="16"/>
                <w:szCs w:val="16"/>
              </w:rPr>
            </w:pPr>
          </w:p>
          <w:p w14:paraId="2AE5B863" w14:textId="77777777" w:rsidR="006A36F0" w:rsidRPr="00C809EB" w:rsidRDefault="006A36F0" w:rsidP="006A36F0">
            <w:pPr>
              <w:jc w:val="both"/>
              <w:rPr>
                <w:rFonts w:ascii="Arial" w:hAnsi="Arial" w:cs="Arial"/>
                <w:snapToGrid w:val="0"/>
                <w:color w:val="000000"/>
                <w:sz w:val="16"/>
                <w:szCs w:val="16"/>
              </w:rPr>
            </w:pPr>
            <w:r w:rsidRPr="00C809EB">
              <w:rPr>
                <w:rFonts w:ascii="Arial" w:hAnsi="Arial" w:cs="Arial"/>
                <w:b/>
                <w:snapToGrid w:val="0"/>
                <w:color w:val="000000"/>
                <w:sz w:val="16"/>
                <w:szCs w:val="16"/>
              </w:rPr>
              <w:t xml:space="preserve">Uvrstitev spremenjena z uredbo št. </w:t>
            </w:r>
            <w:hyperlink r:id="rId186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49DF83E8" w14:textId="77777777" w:rsidR="006A36F0" w:rsidRPr="00C809EB" w:rsidRDefault="00000000" w:rsidP="006A36F0">
            <w:pPr>
              <w:jc w:val="center"/>
              <w:rPr>
                <w:rFonts w:ascii="Arial" w:hAnsi="Arial" w:cs="Arial"/>
                <w:snapToGrid w:val="0"/>
                <w:color w:val="000000"/>
                <w:sz w:val="16"/>
                <w:szCs w:val="16"/>
              </w:rPr>
            </w:pPr>
            <w:hyperlink r:id="rId1866" w:history="1">
              <w:r w:rsidR="006A36F0" w:rsidRPr="009B35C7">
                <w:rPr>
                  <w:rStyle w:val="Hiperpovezava"/>
                  <w:rFonts w:ascii="Arial" w:hAnsi="Arial" w:cs="Arial"/>
                  <w:snapToGrid w:val="0"/>
                  <w:sz w:val="16"/>
                  <w:szCs w:val="16"/>
                </w:rPr>
                <w:t>981</w:t>
              </w:r>
            </w:hyperlink>
          </w:p>
        </w:tc>
        <w:tc>
          <w:tcPr>
            <w:tcW w:w="567" w:type="dxa"/>
            <w:tcBorders>
              <w:bottom w:val="single" w:sz="6" w:space="0" w:color="auto"/>
              <w:right w:val="single" w:sz="6" w:space="0" w:color="auto"/>
            </w:tcBorders>
            <w:shd w:val="clear" w:color="auto" w:fill="auto"/>
            <w:vAlign w:val="center"/>
          </w:tcPr>
          <w:p w14:paraId="1ED4423C" w14:textId="77777777" w:rsidR="006A36F0" w:rsidRPr="00C809EB" w:rsidRDefault="006A36F0" w:rsidP="006A36F0">
            <w:pPr>
              <w:rPr>
                <w:rFonts w:ascii="Arial" w:hAnsi="Arial"/>
                <w:snapToGrid w:val="0"/>
                <w:color w:val="000000"/>
                <w:sz w:val="16"/>
                <w:szCs w:val="16"/>
              </w:rPr>
            </w:pPr>
            <w:r w:rsidRPr="00C809EB">
              <w:rPr>
                <w:rFonts w:ascii="Arial" w:hAnsi="Arial"/>
                <w:snapToGrid w:val="0"/>
                <w:color w:val="000000"/>
                <w:sz w:val="16"/>
                <w:szCs w:val="16"/>
              </w:rPr>
              <w:t>L137</w:t>
            </w:r>
          </w:p>
        </w:tc>
        <w:tc>
          <w:tcPr>
            <w:tcW w:w="567" w:type="dxa"/>
            <w:tcBorders>
              <w:bottom w:val="single" w:sz="6" w:space="0" w:color="auto"/>
              <w:right w:val="single" w:sz="6" w:space="0" w:color="auto"/>
            </w:tcBorders>
            <w:shd w:val="clear" w:color="auto" w:fill="auto"/>
            <w:vAlign w:val="center"/>
          </w:tcPr>
          <w:p w14:paraId="4FFDC14D" w14:textId="77777777" w:rsidR="006A36F0" w:rsidRPr="00C809EB" w:rsidRDefault="006A36F0" w:rsidP="006A36F0">
            <w:pPr>
              <w:jc w:val="center"/>
              <w:rPr>
                <w:rFonts w:ascii="Arial" w:hAnsi="Arial"/>
                <w:snapToGrid w:val="0"/>
                <w:color w:val="000000"/>
                <w:sz w:val="16"/>
                <w:szCs w:val="16"/>
              </w:rPr>
            </w:pPr>
            <w:r w:rsidRPr="00C809EB">
              <w:rPr>
                <w:rFonts w:ascii="Arial" w:hAnsi="Arial"/>
                <w:snapToGrid w:val="0"/>
                <w:color w:val="000000"/>
                <w:sz w:val="16"/>
                <w:szCs w:val="16"/>
              </w:rPr>
              <w:t>1998</w:t>
            </w:r>
          </w:p>
        </w:tc>
      </w:tr>
      <w:tr w:rsidR="006A36F0" w:rsidRPr="00C52625" w14:paraId="6F9B59A0"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78A50B1" w14:textId="77777777" w:rsidR="006A36F0" w:rsidRPr="008C3836"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50465F94"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Plastična slikovna tablica (približno 29 x 22 cm), zaščitena s platnico iz lepenke. Slikovna tablica s podobami živali je pritrjena na notranjo stran desne platnice. Vgrajen ima baterijski elektronski modul , gumbe pod podobami živali, ki delujejo na pritisk, stikalo za vklop in zvočnik. S pritiskom na gumb se modul vklopi in začne predvajati povečini vnaprej posneto besedilo in nekaj taktov glasbe.</w:t>
            </w:r>
            <w:r>
              <w:rPr>
                <w:rFonts w:ascii="Arial" w:hAnsi="Arial" w:cs="Arial"/>
                <w:snapToGrid w:val="0"/>
                <w:color w:val="000000"/>
                <w:sz w:val="16"/>
              </w:rPr>
              <w:t xml:space="preserve"> Na notranji strani leve platnice je knjiga z nepopisanimi listi.</w:t>
            </w:r>
          </w:p>
          <w:p w14:paraId="36CDA355" w14:textId="77777777" w:rsidR="006A36F0" w:rsidRDefault="006A36F0" w:rsidP="006A36F0">
            <w:pPr>
              <w:jc w:val="both"/>
              <w:rPr>
                <w:rFonts w:ascii="Arial" w:hAnsi="Arial" w:cs="Arial"/>
                <w:snapToGrid w:val="0"/>
                <w:color w:val="000000"/>
                <w:sz w:val="16"/>
              </w:rPr>
            </w:pPr>
          </w:p>
          <w:p w14:paraId="09FFC34E" w14:textId="77777777" w:rsidR="006A36F0" w:rsidRPr="008C3836"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6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3F44F7E" w14:textId="77777777" w:rsidR="006A36F0" w:rsidRPr="004E6B2B" w:rsidRDefault="00000000" w:rsidP="006A36F0">
            <w:pPr>
              <w:jc w:val="center"/>
              <w:rPr>
                <w:rFonts w:ascii="Arial" w:hAnsi="Arial" w:cs="Arial"/>
                <w:snapToGrid w:val="0"/>
                <w:color w:val="000000"/>
                <w:sz w:val="16"/>
              </w:rPr>
            </w:pPr>
            <w:hyperlink r:id="rId1868" w:history="1">
              <w:r w:rsidR="006A36F0" w:rsidRPr="00373A9E">
                <w:rPr>
                  <w:rStyle w:val="Hiperpovezava"/>
                  <w:rFonts w:ascii="Arial" w:hAnsi="Arial" w:cs="Arial"/>
                  <w:snapToGrid w:val="0"/>
                  <w:sz w:val="16"/>
                  <w:szCs w:val="16"/>
                </w:rPr>
                <w:t>2184</w:t>
              </w:r>
            </w:hyperlink>
          </w:p>
        </w:tc>
        <w:tc>
          <w:tcPr>
            <w:tcW w:w="567" w:type="dxa"/>
            <w:tcBorders>
              <w:bottom w:val="single" w:sz="6" w:space="0" w:color="auto"/>
              <w:right w:val="single" w:sz="6" w:space="0" w:color="auto"/>
            </w:tcBorders>
            <w:shd w:val="clear" w:color="auto" w:fill="auto"/>
            <w:vAlign w:val="center"/>
          </w:tcPr>
          <w:p w14:paraId="3E9A6B8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L299</w:t>
            </w:r>
          </w:p>
        </w:tc>
        <w:tc>
          <w:tcPr>
            <w:tcW w:w="567" w:type="dxa"/>
            <w:tcBorders>
              <w:bottom w:val="single" w:sz="6" w:space="0" w:color="auto"/>
              <w:right w:val="single" w:sz="6" w:space="0" w:color="auto"/>
            </w:tcBorders>
            <w:shd w:val="clear" w:color="auto" w:fill="auto"/>
            <w:vAlign w:val="center"/>
          </w:tcPr>
          <w:p w14:paraId="451C740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1997</w:t>
            </w:r>
          </w:p>
        </w:tc>
      </w:tr>
      <w:tr w:rsidR="006A36F0" w:rsidRPr="00C52625" w14:paraId="57E24B57"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CA345B" w14:textId="77777777" w:rsidR="006A36F0" w:rsidRPr="009B35C7"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294749D2" w14:textId="77777777" w:rsidR="006A36F0" w:rsidRDefault="006A36F0" w:rsidP="006A36F0">
            <w:pPr>
              <w:jc w:val="both"/>
              <w:rPr>
                <w:rFonts w:ascii="Arial" w:hAnsi="Arial" w:cs="Arial"/>
                <w:sz w:val="16"/>
                <w:szCs w:val="16"/>
              </w:rPr>
            </w:pPr>
            <w:r w:rsidRPr="00851178">
              <w:rPr>
                <w:rFonts w:ascii="Arial" w:hAnsi="Arial" w:cs="Arial"/>
                <w:sz w:val="16"/>
                <w:szCs w:val="16"/>
              </w:rPr>
              <w:t>Plastična kapsula iz dveh kosov, ki vsebuje:</w:t>
            </w:r>
          </w:p>
          <w:p w14:paraId="2EE7D10F" w14:textId="77777777" w:rsidR="006A36F0" w:rsidRDefault="006A36F0" w:rsidP="006A36F0">
            <w:pPr>
              <w:pStyle w:val="Odstavekseznama"/>
              <w:numPr>
                <w:ilvl w:val="0"/>
                <w:numId w:val="409"/>
              </w:numPr>
              <w:spacing w:after="0" w:line="240" w:lineRule="auto"/>
              <w:jc w:val="both"/>
              <w:rPr>
                <w:rFonts w:ascii="Arial" w:eastAsia="Times New Roman" w:hAnsi="Arial" w:cs="Arial"/>
                <w:sz w:val="16"/>
                <w:szCs w:val="16"/>
                <w:lang w:eastAsia="sl-SI"/>
              </w:rPr>
            </w:pPr>
            <w:r w:rsidRPr="00851178">
              <w:rPr>
                <w:rFonts w:ascii="Arial" w:eastAsia="Times New Roman" w:hAnsi="Arial" w:cs="Arial"/>
                <w:sz w:val="16"/>
                <w:szCs w:val="16"/>
                <w:lang w:eastAsia="sl-SI"/>
              </w:rPr>
              <w:t>plastični vrtljivi pokrovček s premerom 2,5 cm</w:t>
            </w:r>
          </w:p>
          <w:p w14:paraId="0E4C0924" w14:textId="77777777" w:rsidR="006A36F0" w:rsidRPr="00851178" w:rsidRDefault="006A36F0" w:rsidP="006A36F0">
            <w:pPr>
              <w:pStyle w:val="Odstavekseznama"/>
              <w:numPr>
                <w:ilvl w:val="0"/>
                <w:numId w:val="409"/>
              </w:numPr>
              <w:spacing w:after="0" w:line="240" w:lineRule="auto"/>
              <w:jc w:val="both"/>
              <w:rPr>
                <w:rFonts w:ascii="Arial" w:eastAsia="Times New Roman" w:hAnsi="Arial" w:cs="Arial"/>
                <w:sz w:val="16"/>
                <w:szCs w:val="16"/>
                <w:lang w:eastAsia="sl-SI"/>
              </w:rPr>
            </w:pPr>
            <w:r w:rsidRPr="00851178">
              <w:rPr>
                <w:rFonts w:ascii="Arial" w:eastAsia="Times New Roman" w:hAnsi="Arial" w:cs="Arial"/>
                <w:sz w:val="16"/>
                <w:szCs w:val="16"/>
                <w:lang w:eastAsia="sl-SI"/>
              </w:rPr>
              <w:t>žvečilni gumi v obliki s sladkorjem prevlečene kroglice z vsebnostjo saharoze 69,5 mas. % (vključuje invertni sladkor, izražen kot saharoza</w:t>
            </w:r>
            <w:r>
              <w:rPr>
                <w:rFonts w:ascii="Arial" w:eastAsia="Times New Roman" w:hAnsi="Arial" w:cs="Arial"/>
                <w:sz w:val="16"/>
                <w:szCs w:val="16"/>
                <w:lang w:eastAsia="sl-SI"/>
              </w:rPr>
              <w:t>).</w:t>
            </w:r>
          </w:p>
          <w:p w14:paraId="160751A5" w14:textId="77777777" w:rsidR="006A36F0" w:rsidRDefault="006A36F0" w:rsidP="006A36F0">
            <w:pPr>
              <w:jc w:val="both"/>
              <w:rPr>
                <w:rFonts w:ascii="Arial" w:hAnsi="Arial" w:cs="Arial"/>
                <w:snapToGrid w:val="0"/>
                <w:color w:val="000000"/>
                <w:sz w:val="16"/>
              </w:rPr>
            </w:pPr>
          </w:p>
          <w:p w14:paraId="31D3D6D2" w14:textId="77777777" w:rsidR="006A36F0" w:rsidRPr="000666BE" w:rsidRDefault="006A36F0" w:rsidP="006A36F0">
            <w:pPr>
              <w:jc w:val="both"/>
              <w:rPr>
                <w:rFonts w:ascii="Arial" w:hAnsi="Arial" w:cs="Arial"/>
                <w:b/>
                <w:snapToGrid w:val="0"/>
                <w:color w:val="000000"/>
                <w:sz w:val="16"/>
              </w:rPr>
            </w:pPr>
            <w:r>
              <w:rPr>
                <w:rFonts w:ascii="Arial" w:hAnsi="Arial" w:cs="Arial"/>
                <w:b/>
                <w:snapToGrid w:val="0"/>
                <w:color w:val="000000"/>
                <w:sz w:val="16"/>
                <w:szCs w:val="16"/>
              </w:rPr>
              <w:t>Uvrstitev spremenjena z uredbama</w:t>
            </w:r>
            <w:r w:rsidRPr="00EC0F26">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869" w:history="1">
              <w:r w:rsidRPr="007C17E7">
                <w:rPr>
                  <w:rStyle w:val="Hiperpovezava"/>
                  <w:rFonts w:ascii="Arial" w:hAnsi="Arial" w:cs="Arial"/>
                  <w:b/>
                  <w:snapToGrid w:val="0"/>
                  <w:sz w:val="16"/>
                </w:rPr>
                <w:t>1179/2009</w:t>
              </w:r>
            </w:hyperlink>
            <w:r>
              <w:rPr>
                <w:rFonts w:ascii="Arial" w:hAnsi="Arial" w:cs="Arial"/>
                <w:snapToGrid w:val="0"/>
                <w:color w:val="000000"/>
                <w:sz w:val="16"/>
              </w:rPr>
              <w:t xml:space="preserve"> in </w:t>
            </w:r>
            <w:hyperlink r:id="rId1870" w:history="1">
              <w:r w:rsidRPr="009B35C7">
                <w:rPr>
                  <w:rStyle w:val="Hiperpovezava"/>
                  <w:rFonts w:ascii="Arial" w:hAnsi="Arial" w:cs="Arial"/>
                  <w:b/>
                  <w:snapToGrid w:val="0"/>
                  <w:sz w:val="16"/>
                </w:rPr>
                <w:t>42/2013</w:t>
              </w:r>
            </w:hyperlink>
          </w:p>
        </w:tc>
        <w:tc>
          <w:tcPr>
            <w:tcW w:w="850" w:type="dxa"/>
            <w:tcBorders>
              <w:bottom w:val="single" w:sz="6" w:space="0" w:color="auto"/>
              <w:right w:val="single" w:sz="6" w:space="0" w:color="auto"/>
            </w:tcBorders>
            <w:shd w:val="clear" w:color="auto" w:fill="auto"/>
            <w:vAlign w:val="center"/>
          </w:tcPr>
          <w:p w14:paraId="26E512C1" w14:textId="77777777" w:rsidR="006A36F0" w:rsidRPr="004E6B2B" w:rsidRDefault="00000000" w:rsidP="006A36F0">
            <w:pPr>
              <w:jc w:val="center"/>
              <w:rPr>
                <w:rFonts w:ascii="Arial" w:hAnsi="Arial" w:cs="Arial"/>
                <w:snapToGrid w:val="0"/>
                <w:color w:val="000000"/>
                <w:sz w:val="16"/>
              </w:rPr>
            </w:pPr>
            <w:hyperlink r:id="rId1871" w:history="1">
              <w:r w:rsidR="006A36F0" w:rsidRPr="009B35C7">
                <w:rPr>
                  <w:rStyle w:val="Hiperpovezava"/>
                  <w:rFonts w:ascii="Arial" w:hAnsi="Arial" w:cs="Arial"/>
                  <w:snapToGrid w:val="0"/>
                  <w:sz w:val="16"/>
                </w:rPr>
                <w:t>1510</w:t>
              </w:r>
            </w:hyperlink>
          </w:p>
        </w:tc>
        <w:tc>
          <w:tcPr>
            <w:tcW w:w="567" w:type="dxa"/>
            <w:tcBorders>
              <w:bottom w:val="single" w:sz="6" w:space="0" w:color="auto"/>
              <w:right w:val="single" w:sz="6" w:space="0" w:color="auto"/>
            </w:tcBorders>
            <w:shd w:val="clear" w:color="auto" w:fill="auto"/>
            <w:vAlign w:val="center"/>
          </w:tcPr>
          <w:p w14:paraId="3D0D2F2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L189</w:t>
            </w:r>
          </w:p>
        </w:tc>
        <w:tc>
          <w:tcPr>
            <w:tcW w:w="567" w:type="dxa"/>
            <w:tcBorders>
              <w:bottom w:val="single" w:sz="6" w:space="0" w:color="auto"/>
              <w:right w:val="single" w:sz="6" w:space="0" w:color="auto"/>
            </w:tcBorders>
            <w:shd w:val="clear" w:color="auto" w:fill="auto"/>
            <w:vAlign w:val="center"/>
          </w:tcPr>
          <w:p w14:paraId="3DD60DF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1996</w:t>
            </w:r>
          </w:p>
        </w:tc>
      </w:tr>
      <w:tr w:rsidR="006A36F0" w:rsidRPr="00C52625" w14:paraId="5D036939"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71328E" w14:textId="77777777" w:rsidR="006A36F0" w:rsidRPr="000F553A"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54AD454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Plastični </w:t>
            </w:r>
            <w:r>
              <w:rPr>
                <w:rFonts w:ascii="Arial" w:hAnsi="Arial" w:cs="Arial"/>
                <w:snapToGrid w:val="0"/>
                <w:color w:val="000000"/>
                <w:sz w:val="16"/>
              </w:rPr>
              <w:t>»</w:t>
            </w:r>
            <w:r w:rsidRPr="000666BE">
              <w:rPr>
                <w:rFonts w:ascii="Arial" w:hAnsi="Arial" w:cs="Arial"/>
                <w:snapToGrid w:val="0"/>
                <w:color w:val="000000"/>
                <w:sz w:val="16"/>
              </w:rPr>
              <w:t>modelčki za izrezovanje piškotov</w:t>
            </w:r>
            <w:r>
              <w:rPr>
                <w:rFonts w:ascii="Arial" w:hAnsi="Arial" w:cs="Arial"/>
                <w:snapToGrid w:val="0"/>
                <w:color w:val="000000"/>
                <w:sz w:val="16"/>
              </w:rPr>
              <w:t>«</w:t>
            </w:r>
            <w:r w:rsidRPr="000666BE">
              <w:rPr>
                <w:rFonts w:ascii="Arial" w:hAnsi="Arial" w:cs="Arial"/>
                <w:snapToGrid w:val="0"/>
                <w:color w:val="000000"/>
                <w:sz w:val="16"/>
              </w:rPr>
              <w:t>, namenjeni predvsem kot otroške igrače za izrezovanje plastelina v obliki Disneyjevih likov.</w:t>
            </w:r>
          </w:p>
          <w:p w14:paraId="1647B0E1" w14:textId="77777777" w:rsidR="006A36F0" w:rsidRDefault="006A36F0" w:rsidP="006A36F0">
            <w:pPr>
              <w:jc w:val="both"/>
              <w:rPr>
                <w:rFonts w:ascii="Arial" w:hAnsi="Arial" w:cs="Arial"/>
                <w:snapToGrid w:val="0"/>
                <w:color w:val="000000"/>
                <w:sz w:val="16"/>
              </w:rPr>
            </w:pPr>
          </w:p>
          <w:p w14:paraId="5759536C" w14:textId="77777777" w:rsidR="006A36F0" w:rsidRPr="000F553A"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872"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87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18E22C1B" w14:textId="77777777" w:rsidR="006A36F0" w:rsidRPr="004E6B2B" w:rsidRDefault="00000000" w:rsidP="006A36F0">
            <w:pPr>
              <w:jc w:val="center"/>
              <w:rPr>
                <w:rFonts w:ascii="Arial" w:hAnsi="Arial" w:cs="Arial"/>
                <w:snapToGrid w:val="0"/>
                <w:color w:val="000000"/>
                <w:sz w:val="16"/>
              </w:rPr>
            </w:pPr>
            <w:hyperlink r:id="rId1874" w:history="1">
              <w:r w:rsidR="006A36F0" w:rsidRPr="009B35C7">
                <w:rPr>
                  <w:rStyle w:val="Hiperpovezava"/>
                  <w:rFonts w:ascii="Arial" w:hAnsi="Arial" w:cs="Arial"/>
                  <w:snapToGrid w:val="0"/>
                  <w:sz w:val="16"/>
                </w:rPr>
                <w:t>2087</w:t>
              </w:r>
            </w:hyperlink>
          </w:p>
        </w:tc>
        <w:tc>
          <w:tcPr>
            <w:tcW w:w="567" w:type="dxa"/>
            <w:tcBorders>
              <w:bottom w:val="single" w:sz="6" w:space="0" w:color="auto"/>
              <w:right w:val="single" w:sz="6" w:space="0" w:color="auto"/>
            </w:tcBorders>
            <w:shd w:val="clear" w:color="auto" w:fill="auto"/>
            <w:vAlign w:val="center"/>
          </w:tcPr>
          <w:p w14:paraId="37C2C16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L284</w:t>
            </w:r>
          </w:p>
        </w:tc>
        <w:tc>
          <w:tcPr>
            <w:tcW w:w="567" w:type="dxa"/>
            <w:tcBorders>
              <w:bottom w:val="single" w:sz="6" w:space="0" w:color="auto"/>
              <w:right w:val="single" w:sz="6" w:space="0" w:color="auto"/>
            </w:tcBorders>
            <w:shd w:val="clear" w:color="auto" w:fill="auto"/>
            <w:vAlign w:val="center"/>
          </w:tcPr>
          <w:p w14:paraId="4583669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0412E949"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E89CA7" w14:textId="77777777" w:rsidR="006A36F0" w:rsidRPr="000F553A" w:rsidRDefault="006A36F0" w:rsidP="006A36F0">
            <w:pPr>
              <w:jc w:val="center"/>
              <w:rPr>
                <w:rFonts w:ascii="Arial" w:hAnsi="Arial"/>
                <w:snapToGrid w:val="0"/>
                <w:color w:val="000000"/>
                <w:sz w:val="16"/>
              </w:rPr>
            </w:pPr>
            <w:r w:rsidRPr="00C52625">
              <w:rPr>
                <w:rFonts w:ascii="Arial" w:hAnsi="Arial"/>
                <w:snapToGrid w:val="0"/>
                <w:color w:val="000000"/>
                <w:sz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04CE908F"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Napihljive žoge za plažo iz zvarjenih</w:t>
            </w:r>
            <w:r>
              <w:rPr>
                <w:rFonts w:ascii="Arial" w:hAnsi="Arial" w:cs="Arial"/>
                <w:snapToGrid w:val="0"/>
                <w:color w:val="000000"/>
                <w:sz w:val="16"/>
              </w:rPr>
              <w:t xml:space="preserve"> plastičnih listov, z ventilom.</w:t>
            </w:r>
          </w:p>
          <w:p w14:paraId="038C61EB" w14:textId="77777777" w:rsidR="006A36F0" w:rsidRDefault="006A36F0" w:rsidP="006A36F0">
            <w:pPr>
              <w:jc w:val="both"/>
              <w:rPr>
                <w:rFonts w:ascii="Arial" w:hAnsi="Arial" w:cs="Arial"/>
                <w:snapToGrid w:val="0"/>
                <w:color w:val="000000"/>
                <w:sz w:val="16"/>
              </w:rPr>
            </w:pPr>
          </w:p>
          <w:p w14:paraId="3B952F0A"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ama</w:t>
            </w:r>
            <w:r w:rsidRPr="00F166F0">
              <w:rPr>
                <w:rFonts w:ascii="Arial" w:hAnsi="Arial" w:cs="Arial"/>
                <w:b/>
                <w:snapToGrid w:val="0"/>
                <w:color w:val="000000"/>
                <w:sz w:val="16"/>
                <w:szCs w:val="16"/>
              </w:rPr>
              <w:t xml:space="preserve"> št. </w:t>
            </w:r>
            <w:hyperlink r:id="rId1875" w:history="1">
              <w:r w:rsidRPr="00F15CCE">
                <w:rPr>
                  <w:rStyle w:val="Hiperpovezava"/>
                  <w:rFonts w:ascii="Arial" w:hAnsi="Arial" w:cs="Arial"/>
                  <w:b/>
                  <w:snapToGrid w:val="0"/>
                  <w:sz w:val="16"/>
                  <w:szCs w:val="16"/>
                </w:rPr>
                <w:t>936/1999</w:t>
              </w:r>
            </w:hyperlink>
            <w:r>
              <w:rPr>
                <w:rFonts w:ascii="Arial" w:hAnsi="Arial" w:cs="Arial"/>
                <w:snapToGrid w:val="0"/>
                <w:color w:val="000000"/>
                <w:sz w:val="16"/>
                <w:szCs w:val="16"/>
              </w:rPr>
              <w:t xml:space="preserve"> in </w:t>
            </w:r>
            <w:hyperlink r:id="rId1876"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53A7516" w14:textId="77777777" w:rsidR="006A36F0" w:rsidRPr="004E6B2B" w:rsidRDefault="00000000" w:rsidP="006A36F0">
            <w:pPr>
              <w:jc w:val="center"/>
              <w:rPr>
                <w:rFonts w:ascii="Arial" w:hAnsi="Arial" w:cs="Arial"/>
                <w:snapToGrid w:val="0"/>
                <w:color w:val="000000"/>
                <w:sz w:val="16"/>
              </w:rPr>
            </w:pPr>
            <w:hyperlink r:id="rId1877" w:history="1">
              <w:r w:rsidR="006A36F0" w:rsidRPr="009B35C7">
                <w:rPr>
                  <w:rStyle w:val="Hiperpovezava"/>
                  <w:rFonts w:ascii="Arial" w:hAnsi="Arial" w:cs="Arial"/>
                  <w:snapToGrid w:val="0"/>
                  <w:sz w:val="16"/>
                </w:rPr>
                <w:t>2087</w:t>
              </w:r>
            </w:hyperlink>
          </w:p>
        </w:tc>
        <w:tc>
          <w:tcPr>
            <w:tcW w:w="567" w:type="dxa"/>
            <w:tcBorders>
              <w:bottom w:val="single" w:sz="6" w:space="0" w:color="auto"/>
              <w:right w:val="single" w:sz="6" w:space="0" w:color="auto"/>
            </w:tcBorders>
            <w:shd w:val="clear" w:color="auto" w:fill="auto"/>
            <w:vAlign w:val="center"/>
          </w:tcPr>
          <w:p w14:paraId="0EAAC0C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L284</w:t>
            </w:r>
          </w:p>
        </w:tc>
        <w:tc>
          <w:tcPr>
            <w:tcW w:w="567" w:type="dxa"/>
            <w:tcBorders>
              <w:bottom w:val="single" w:sz="6" w:space="0" w:color="auto"/>
              <w:right w:val="single" w:sz="6" w:space="0" w:color="auto"/>
            </w:tcBorders>
            <w:shd w:val="clear" w:color="auto" w:fill="auto"/>
            <w:vAlign w:val="center"/>
          </w:tcPr>
          <w:p w14:paraId="47B19E4E"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29DC3354"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8C4BEA" w14:textId="77777777" w:rsidR="006A36F0" w:rsidRPr="009B35C7" w:rsidRDefault="006A36F0" w:rsidP="006A36F0">
            <w:pPr>
              <w:jc w:val="center"/>
              <w:rPr>
                <w:rFonts w:ascii="Arial" w:hAnsi="Arial"/>
                <w:snapToGrid w:val="0"/>
                <w:color w:val="000000"/>
                <w:sz w:val="16"/>
                <w:szCs w:val="16"/>
              </w:rPr>
            </w:pPr>
            <w:r w:rsidRPr="00C809EB">
              <w:rPr>
                <w:rFonts w:ascii="Arial" w:hAnsi="Arial"/>
                <w:snapToGrid w:val="0"/>
                <w:color w:val="000000"/>
                <w:sz w:val="16"/>
                <w:szCs w:val="16"/>
              </w:rPr>
              <w:t>9503 00 95</w:t>
            </w:r>
          </w:p>
        </w:tc>
        <w:tc>
          <w:tcPr>
            <w:tcW w:w="7333" w:type="dxa"/>
            <w:tcBorders>
              <w:left w:val="single" w:sz="4" w:space="0" w:color="auto"/>
              <w:bottom w:val="single" w:sz="6" w:space="0" w:color="auto"/>
              <w:right w:val="single" w:sz="6" w:space="0" w:color="auto"/>
            </w:tcBorders>
            <w:shd w:val="clear" w:color="auto" w:fill="auto"/>
            <w:vAlign w:val="center"/>
          </w:tcPr>
          <w:p w14:paraId="75494B43" w14:textId="77777777" w:rsidR="006A36F0" w:rsidRDefault="006A36F0" w:rsidP="006A36F0">
            <w:pPr>
              <w:jc w:val="both"/>
              <w:rPr>
                <w:rFonts w:ascii="Arial" w:hAnsi="Arial" w:cs="Arial"/>
                <w:snapToGrid w:val="0"/>
                <w:color w:val="000000"/>
                <w:sz w:val="16"/>
                <w:szCs w:val="16"/>
              </w:rPr>
            </w:pPr>
            <w:r w:rsidRPr="00C809EB">
              <w:rPr>
                <w:rFonts w:ascii="Arial" w:hAnsi="Arial" w:cs="Arial"/>
                <w:snapToGrid w:val="0"/>
                <w:color w:val="000000"/>
                <w:sz w:val="16"/>
                <w:szCs w:val="16"/>
              </w:rPr>
              <w:t xml:space="preserve">Prenosni radijski oddajniki-sprejemniki tipa </w:t>
            </w:r>
            <w:r>
              <w:rPr>
                <w:rFonts w:ascii="Arial" w:hAnsi="Arial" w:cs="Arial"/>
                <w:snapToGrid w:val="0"/>
                <w:color w:val="000000"/>
                <w:sz w:val="16"/>
                <w:szCs w:val="16"/>
              </w:rPr>
              <w:t>»</w:t>
            </w:r>
            <w:proofErr w:type="spellStart"/>
            <w:r w:rsidRPr="00C809EB">
              <w:rPr>
                <w:rFonts w:ascii="Arial" w:hAnsi="Arial" w:cs="Arial"/>
                <w:snapToGrid w:val="0"/>
                <w:color w:val="000000"/>
                <w:sz w:val="16"/>
                <w:szCs w:val="16"/>
              </w:rPr>
              <w:t>walkie-talkie</w:t>
            </w:r>
            <w:proofErr w:type="spellEnd"/>
            <w:r>
              <w:rPr>
                <w:rFonts w:ascii="Arial" w:hAnsi="Arial" w:cs="Arial"/>
                <w:snapToGrid w:val="0"/>
                <w:color w:val="000000"/>
                <w:sz w:val="16"/>
                <w:szCs w:val="16"/>
              </w:rPr>
              <w:t>«</w:t>
            </w:r>
            <w:r w:rsidRPr="00C809EB">
              <w:rPr>
                <w:rFonts w:ascii="Arial" w:hAnsi="Arial" w:cs="Arial"/>
                <w:snapToGrid w:val="0"/>
                <w:color w:val="000000"/>
                <w:sz w:val="16"/>
                <w:szCs w:val="16"/>
              </w:rPr>
              <w:t xml:space="preserve">, plastični, z vgrajenim ali </w:t>
            </w:r>
            <w:proofErr w:type="spellStart"/>
            <w:r w:rsidRPr="00C809EB">
              <w:rPr>
                <w:rFonts w:ascii="Arial" w:hAnsi="Arial" w:cs="Arial"/>
                <w:snapToGrid w:val="0"/>
                <w:color w:val="000000"/>
                <w:sz w:val="16"/>
                <w:szCs w:val="16"/>
              </w:rPr>
              <w:t>nevgrajenim</w:t>
            </w:r>
            <w:proofErr w:type="spellEnd"/>
            <w:r w:rsidRPr="00C809EB">
              <w:rPr>
                <w:rFonts w:ascii="Arial" w:hAnsi="Arial" w:cs="Arial"/>
                <w:snapToGrid w:val="0"/>
                <w:color w:val="000000"/>
                <w:sz w:val="16"/>
                <w:szCs w:val="16"/>
              </w:rPr>
              <w:t xml:space="preserve"> sistemom </w:t>
            </w:r>
            <w:proofErr w:type="spellStart"/>
            <w:r w:rsidRPr="00C809EB">
              <w:rPr>
                <w:rFonts w:ascii="Arial" w:hAnsi="Arial" w:cs="Arial"/>
                <w:snapToGrid w:val="0"/>
                <w:color w:val="000000"/>
                <w:sz w:val="16"/>
                <w:szCs w:val="16"/>
              </w:rPr>
              <w:t>morse</w:t>
            </w:r>
            <w:proofErr w:type="spellEnd"/>
            <w:r w:rsidRPr="00C809EB">
              <w:rPr>
                <w:rFonts w:ascii="Arial" w:hAnsi="Arial" w:cs="Arial"/>
                <w:snapToGrid w:val="0"/>
                <w:color w:val="000000"/>
                <w:sz w:val="16"/>
                <w:szCs w:val="16"/>
              </w:rPr>
              <w:t xml:space="preserve">, največje jakosti 5 </w:t>
            </w:r>
            <w:proofErr w:type="spellStart"/>
            <w:r w:rsidRPr="00C809EB">
              <w:rPr>
                <w:rFonts w:ascii="Arial" w:hAnsi="Arial" w:cs="Arial"/>
                <w:snapToGrid w:val="0"/>
                <w:color w:val="000000"/>
                <w:sz w:val="16"/>
                <w:szCs w:val="16"/>
              </w:rPr>
              <w:t>miliwatov</w:t>
            </w:r>
            <w:proofErr w:type="spellEnd"/>
            <w:r w:rsidRPr="00C809EB">
              <w:rPr>
                <w:rFonts w:ascii="Arial" w:hAnsi="Arial" w:cs="Arial"/>
                <w:snapToGrid w:val="0"/>
                <w:color w:val="000000"/>
                <w:sz w:val="16"/>
                <w:szCs w:val="16"/>
              </w:rPr>
              <w:t xml:space="preserve"> ERP (efektivna sevana moč), na baterijski pogon in ki ne vsebujejo dušilcev hrupa, možnosti iz</w:t>
            </w:r>
            <w:r>
              <w:rPr>
                <w:rFonts w:ascii="Arial" w:hAnsi="Arial" w:cs="Arial"/>
                <w:snapToGrid w:val="0"/>
                <w:color w:val="000000"/>
                <w:sz w:val="16"/>
                <w:szCs w:val="16"/>
              </w:rPr>
              <w:t>biranja kanalov ali voltmetrov.</w:t>
            </w:r>
          </w:p>
          <w:p w14:paraId="17D941D4" w14:textId="77777777" w:rsidR="006A36F0" w:rsidRDefault="006A36F0" w:rsidP="006A36F0">
            <w:pPr>
              <w:jc w:val="both"/>
              <w:rPr>
                <w:rFonts w:ascii="Arial" w:hAnsi="Arial" w:cs="Arial"/>
                <w:snapToGrid w:val="0"/>
                <w:color w:val="000000"/>
                <w:sz w:val="16"/>
                <w:szCs w:val="16"/>
              </w:rPr>
            </w:pPr>
          </w:p>
          <w:p w14:paraId="04BF187E" w14:textId="77777777" w:rsidR="006A36F0" w:rsidRPr="00C809EB" w:rsidRDefault="006A36F0" w:rsidP="006A36F0">
            <w:pPr>
              <w:jc w:val="both"/>
              <w:rPr>
                <w:rFonts w:ascii="Arial" w:hAnsi="Arial" w:cs="Arial"/>
                <w:snapToGrid w:val="0"/>
                <w:color w:val="000000"/>
                <w:sz w:val="16"/>
                <w:szCs w:val="16"/>
              </w:rPr>
            </w:pPr>
            <w:r>
              <w:rPr>
                <w:rFonts w:ascii="Arial" w:hAnsi="Arial" w:cs="Arial"/>
                <w:b/>
                <w:snapToGrid w:val="0"/>
                <w:color w:val="000000"/>
                <w:sz w:val="16"/>
                <w:szCs w:val="16"/>
              </w:rPr>
              <w:t>Uvrstitev spremenjena z uredbama</w:t>
            </w:r>
            <w:r w:rsidRPr="00EC0F26">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878" w:history="1">
              <w:r w:rsidRPr="00436264">
                <w:rPr>
                  <w:rStyle w:val="Hiperpovezava"/>
                  <w:rFonts w:ascii="Arial" w:hAnsi="Arial" w:cs="Arial"/>
                  <w:b/>
                  <w:snapToGrid w:val="0"/>
                  <w:sz w:val="16"/>
                  <w:szCs w:val="16"/>
                </w:rPr>
                <w:t>705/2005</w:t>
              </w:r>
            </w:hyperlink>
            <w:r>
              <w:rPr>
                <w:rFonts w:ascii="Arial" w:hAnsi="Arial" w:cs="Arial"/>
                <w:snapToGrid w:val="0"/>
                <w:color w:val="000000"/>
                <w:sz w:val="16"/>
              </w:rPr>
              <w:t xml:space="preserve"> in </w:t>
            </w:r>
            <w:hyperlink r:id="rId1879"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321B4F46" w14:textId="77777777" w:rsidR="006A36F0" w:rsidRPr="00C809EB" w:rsidRDefault="00000000" w:rsidP="006A36F0">
            <w:pPr>
              <w:jc w:val="center"/>
              <w:rPr>
                <w:rFonts w:ascii="Arial" w:hAnsi="Arial" w:cs="Arial"/>
                <w:snapToGrid w:val="0"/>
                <w:color w:val="000000"/>
                <w:sz w:val="16"/>
                <w:szCs w:val="16"/>
              </w:rPr>
            </w:pPr>
            <w:hyperlink r:id="rId1880" w:history="1">
              <w:r w:rsidR="006A36F0" w:rsidRPr="009B35C7">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5CBCFE6E" w14:textId="77777777" w:rsidR="006A36F0" w:rsidRPr="00C809EB" w:rsidRDefault="006A36F0" w:rsidP="006A36F0">
            <w:pPr>
              <w:rPr>
                <w:rFonts w:ascii="Arial" w:hAnsi="Arial"/>
                <w:snapToGrid w:val="0"/>
                <w:color w:val="000000"/>
                <w:sz w:val="16"/>
                <w:szCs w:val="16"/>
              </w:rPr>
            </w:pPr>
            <w:r w:rsidRPr="00C809EB">
              <w:rPr>
                <w:rFonts w:ascii="Arial" w:hAnsi="Arial"/>
                <w:snapToGrid w:val="0"/>
                <w:color w:val="000000"/>
                <w:sz w:val="16"/>
                <w:szCs w:val="16"/>
              </w:rPr>
              <w:t>L52</w:t>
            </w:r>
          </w:p>
        </w:tc>
        <w:tc>
          <w:tcPr>
            <w:tcW w:w="567" w:type="dxa"/>
            <w:tcBorders>
              <w:bottom w:val="single" w:sz="6" w:space="0" w:color="auto"/>
              <w:right w:val="single" w:sz="6" w:space="0" w:color="auto"/>
            </w:tcBorders>
            <w:shd w:val="clear" w:color="auto" w:fill="auto"/>
            <w:vAlign w:val="center"/>
          </w:tcPr>
          <w:p w14:paraId="59799F2C" w14:textId="77777777" w:rsidR="006A36F0" w:rsidRPr="00C809EB" w:rsidRDefault="006A36F0" w:rsidP="006A36F0">
            <w:pPr>
              <w:jc w:val="center"/>
              <w:rPr>
                <w:rFonts w:ascii="Arial" w:hAnsi="Arial"/>
                <w:snapToGrid w:val="0"/>
                <w:color w:val="000000"/>
                <w:sz w:val="16"/>
                <w:szCs w:val="16"/>
              </w:rPr>
            </w:pPr>
            <w:r w:rsidRPr="00C809EB">
              <w:rPr>
                <w:rFonts w:ascii="Arial" w:hAnsi="Arial"/>
                <w:snapToGrid w:val="0"/>
                <w:color w:val="000000"/>
                <w:sz w:val="16"/>
                <w:szCs w:val="16"/>
              </w:rPr>
              <w:t>1991</w:t>
            </w:r>
          </w:p>
        </w:tc>
      </w:tr>
      <w:tr w:rsidR="006A36F0" w:rsidRPr="00C52625" w14:paraId="1B34F4A0"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A9D6E8"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9503 00 99</w:t>
            </w:r>
          </w:p>
        </w:tc>
        <w:tc>
          <w:tcPr>
            <w:tcW w:w="7333" w:type="dxa"/>
            <w:tcBorders>
              <w:left w:val="single" w:sz="4" w:space="0" w:color="auto"/>
              <w:bottom w:val="single" w:sz="6" w:space="0" w:color="auto"/>
              <w:right w:val="single" w:sz="6" w:space="0" w:color="auto"/>
            </w:tcBorders>
            <w:shd w:val="clear" w:color="auto" w:fill="auto"/>
            <w:vAlign w:val="center"/>
          </w:tcPr>
          <w:p w14:paraId="31A687BB" w14:textId="77777777" w:rsidR="006A36F0" w:rsidRPr="00471383" w:rsidRDefault="006A36F0" w:rsidP="006A36F0">
            <w:pPr>
              <w:jc w:val="both"/>
              <w:rPr>
                <w:rFonts w:ascii="Arial" w:hAnsi="Arial" w:cs="Arial"/>
                <w:sz w:val="16"/>
                <w:szCs w:val="16"/>
              </w:rPr>
            </w:pPr>
            <w:r w:rsidRPr="00471383">
              <w:rPr>
                <w:rFonts w:ascii="Arial" w:hAnsi="Arial" w:cs="Arial"/>
                <w:sz w:val="16"/>
                <w:szCs w:val="16"/>
              </w:rPr>
              <w:t>Izdelek, ki je predstavljen kot komplet za prodajo na drobno ter sestavljen iz plastenke, opremljene z zračno črpalko in šobo (naprava za polnjenje), ter 100 kosov večbarvnih balonov iz lateksa, vstavljenih v plastenko.</w:t>
            </w:r>
          </w:p>
          <w:p w14:paraId="5CB1D7BD" w14:textId="77777777" w:rsidR="006A36F0" w:rsidRPr="000666BE" w:rsidRDefault="006A36F0" w:rsidP="006A36F0">
            <w:pPr>
              <w:jc w:val="both"/>
              <w:rPr>
                <w:rFonts w:ascii="Arial" w:hAnsi="Arial" w:cs="Arial"/>
                <w:sz w:val="16"/>
                <w:szCs w:val="16"/>
              </w:rPr>
            </w:pPr>
            <w:r w:rsidRPr="00471383">
              <w:rPr>
                <w:rFonts w:ascii="Arial" w:hAnsi="Arial" w:cs="Arial"/>
                <w:sz w:val="16"/>
                <w:szCs w:val="16"/>
              </w:rPr>
              <w:t>Naprava za polnjenje je zasnovana tako, da se polni z vodo in jo tudi drži, ter se uporablja za črpanje vode v balone. Ko so baloni napolnjeni z vodo, se uporabljajo kot „vodne bombe“ za igro na prostem za zabavo otrok/odraslih.</w:t>
            </w:r>
          </w:p>
        </w:tc>
        <w:tc>
          <w:tcPr>
            <w:tcW w:w="850" w:type="dxa"/>
            <w:tcBorders>
              <w:bottom w:val="single" w:sz="6" w:space="0" w:color="auto"/>
              <w:right w:val="single" w:sz="6" w:space="0" w:color="auto"/>
            </w:tcBorders>
            <w:shd w:val="clear" w:color="auto" w:fill="auto"/>
            <w:vAlign w:val="center"/>
          </w:tcPr>
          <w:p w14:paraId="2DAE6074" w14:textId="77777777" w:rsidR="006A36F0" w:rsidRPr="004E6B2B" w:rsidRDefault="00000000" w:rsidP="006A36F0">
            <w:pPr>
              <w:jc w:val="center"/>
              <w:rPr>
                <w:rFonts w:ascii="Arial" w:hAnsi="Arial" w:cs="Arial"/>
                <w:snapToGrid w:val="0"/>
                <w:color w:val="000000"/>
                <w:sz w:val="16"/>
              </w:rPr>
            </w:pPr>
            <w:hyperlink r:id="rId1881" w:history="1">
              <w:r w:rsidR="006A36F0" w:rsidRPr="007A3B08">
                <w:rPr>
                  <w:rStyle w:val="Hiperpovezava"/>
                  <w:rFonts w:ascii="Arial" w:hAnsi="Arial" w:cs="Arial"/>
                  <w:snapToGrid w:val="0"/>
                  <w:sz w:val="16"/>
                </w:rPr>
                <w:t>575</w:t>
              </w:r>
            </w:hyperlink>
          </w:p>
        </w:tc>
        <w:tc>
          <w:tcPr>
            <w:tcW w:w="567" w:type="dxa"/>
            <w:tcBorders>
              <w:bottom w:val="single" w:sz="6" w:space="0" w:color="auto"/>
              <w:right w:val="single" w:sz="6" w:space="0" w:color="auto"/>
            </w:tcBorders>
            <w:shd w:val="clear" w:color="auto" w:fill="auto"/>
            <w:vAlign w:val="center"/>
          </w:tcPr>
          <w:p w14:paraId="15B7001C" w14:textId="77777777" w:rsidR="006A36F0" w:rsidRPr="00C52625" w:rsidRDefault="006A36F0" w:rsidP="006A36F0">
            <w:pPr>
              <w:rPr>
                <w:rFonts w:ascii="Arial" w:hAnsi="Arial"/>
                <w:snapToGrid w:val="0"/>
                <w:color w:val="000000"/>
                <w:sz w:val="16"/>
              </w:rPr>
            </w:pPr>
            <w:r>
              <w:rPr>
                <w:rFonts w:ascii="Arial" w:hAnsi="Arial"/>
                <w:snapToGrid w:val="0"/>
                <w:color w:val="000000"/>
                <w:sz w:val="16"/>
              </w:rPr>
              <w:t>L120</w:t>
            </w:r>
          </w:p>
        </w:tc>
        <w:tc>
          <w:tcPr>
            <w:tcW w:w="567" w:type="dxa"/>
            <w:tcBorders>
              <w:bottom w:val="single" w:sz="6" w:space="0" w:color="auto"/>
              <w:right w:val="single" w:sz="6" w:space="0" w:color="auto"/>
            </w:tcBorders>
            <w:shd w:val="clear" w:color="auto" w:fill="auto"/>
            <w:vAlign w:val="center"/>
          </w:tcPr>
          <w:p w14:paraId="288BEDF7" w14:textId="77777777" w:rsidR="006A36F0" w:rsidRPr="00C52625" w:rsidRDefault="006A36F0" w:rsidP="006A36F0">
            <w:pPr>
              <w:jc w:val="center"/>
              <w:rPr>
                <w:rFonts w:ascii="Arial" w:hAnsi="Arial"/>
                <w:snapToGrid w:val="0"/>
                <w:color w:val="000000"/>
                <w:sz w:val="16"/>
              </w:rPr>
            </w:pPr>
            <w:r>
              <w:rPr>
                <w:rFonts w:ascii="Arial" w:hAnsi="Arial"/>
                <w:snapToGrid w:val="0"/>
                <w:color w:val="000000"/>
                <w:sz w:val="16"/>
              </w:rPr>
              <w:t>2021</w:t>
            </w:r>
          </w:p>
        </w:tc>
      </w:tr>
      <w:tr w:rsidR="006A36F0" w:rsidRPr="00C52625" w14:paraId="4E17185C"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995412"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9503 00 99</w:t>
            </w:r>
          </w:p>
        </w:tc>
        <w:tc>
          <w:tcPr>
            <w:tcW w:w="7333" w:type="dxa"/>
            <w:tcBorders>
              <w:left w:val="single" w:sz="4" w:space="0" w:color="auto"/>
              <w:bottom w:val="single" w:sz="6" w:space="0" w:color="auto"/>
              <w:right w:val="single" w:sz="6" w:space="0" w:color="auto"/>
            </w:tcBorders>
            <w:shd w:val="clear" w:color="auto" w:fill="auto"/>
            <w:vAlign w:val="center"/>
          </w:tcPr>
          <w:p w14:paraId="6A3B2E59"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 xml:space="preserve">Izdelek v obliki ti. </w:t>
            </w:r>
            <w:r>
              <w:rPr>
                <w:rFonts w:ascii="Arial" w:hAnsi="Arial" w:cs="Arial"/>
                <w:sz w:val="16"/>
                <w:szCs w:val="16"/>
              </w:rPr>
              <w:t>»</w:t>
            </w:r>
            <w:r w:rsidRPr="000666BE">
              <w:rPr>
                <w:rFonts w:ascii="Arial" w:hAnsi="Arial" w:cs="Arial"/>
                <w:sz w:val="16"/>
                <w:szCs w:val="16"/>
              </w:rPr>
              <w:t>interaktivne knjige</w:t>
            </w:r>
            <w:r>
              <w:rPr>
                <w:rFonts w:ascii="Arial" w:hAnsi="Arial" w:cs="Arial"/>
                <w:sz w:val="16"/>
                <w:szCs w:val="16"/>
              </w:rPr>
              <w:t>«</w:t>
            </w:r>
            <w:r w:rsidRPr="000666BE">
              <w:rPr>
                <w:rFonts w:ascii="Arial" w:hAnsi="Arial" w:cs="Arial"/>
                <w:sz w:val="16"/>
                <w:szCs w:val="16"/>
              </w:rPr>
              <w:t xml:space="preserve"> iz tiskanih strani iz kartona; na dveh je omejeno besedilo v zvezi z igro. Ko se odpre, se na šestih preostalih straneh pokaže tridimenzionalni prikaz različnih delov vesoljske postaje. Vključuje tudi stran s premikajočimi se slikami iz kartona, ki se lahko vstavijo v različne dele vesoljske postaje.</w:t>
            </w:r>
          </w:p>
        </w:tc>
        <w:tc>
          <w:tcPr>
            <w:tcW w:w="850" w:type="dxa"/>
            <w:tcBorders>
              <w:bottom w:val="single" w:sz="6" w:space="0" w:color="auto"/>
              <w:right w:val="single" w:sz="6" w:space="0" w:color="auto"/>
            </w:tcBorders>
            <w:shd w:val="clear" w:color="auto" w:fill="auto"/>
            <w:vAlign w:val="center"/>
          </w:tcPr>
          <w:p w14:paraId="7B6DF72D" w14:textId="77777777" w:rsidR="006A36F0" w:rsidRPr="004E6B2B" w:rsidRDefault="00000000" w:rsidP="006A36F0">
            <w:pPr>
              <w:jc w:val="center"/>
              <w:rPr>
                <w:rFonts w:ascii="Arial" w:hAnsi="Arial" w:cs="Arial"/>
                <w:snapToGrid w:val="0"/>
                <w:color w:val="000000"/>
                <w:sz w:val="16"/>
              </w:rPr>
            </w:pPr>
            <w:hyperlink r:id="rId1882" w:history="1">
              <w:r w:rsidR="006A36F0" w:rsidRPr="004E6B2B">
                <w:rPr>
                  <w:rStyle w:val="Hiperpovezava"/>
                  <w:rFonts w:ascii="Arial" w:hAnsi="Arial" w:cs="Arial"/>
                  <w:snapToGrid w:val="0"/>
                  <w:sz w:val="16"/>
                </w:rPr>
                <w:t>153</w:t>
              </w:r>
            </w:hyperlink>
          </w:p>
        </w:tc>
        <w:tc>
          <w:tcPr>
            <w:tcW w:w="567" w:type="dxa"/>
            <w:tcBorders>
              <w:bottom w:val="single" w:sz="6" w:space="0" w:color="auto"/>
              <w:right w:val="single" w:sz="6" w:space="0" w:color="auto"/>
            </w:tcBorders>
            <w:shd w:val="clear" w:color="auto" w:fill="auto"/>
            <w:vAlign w:val="center"/>
          </w:tcPr>
          <w:p w14:paraId="44B07A4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L48</w:t>
            </w:r>
          </w:p>
        </w:tc>
        <w:tc>
          <w:tcPr>
            <w:tcW w:w="567" w:type="dxa"/>
            <w:tcBorders>
              <w:bottom w:val="single" w:sz="6" w:space="0" w:color="auto"/>
              <w:right w:val="single" w:sz="6" w:space="0" w:color="auto"/>
            </w:tcBorders>
            <w:shd w:val="clear" w:color="auto" w:fill="auto"/>
            <w:vAlign w:val="center"/>
          </w:tcPr>
          <w:p w14:paraId="4150A6A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2010</w:t>
            </w:r>
          </w:p>
        </w:tc>
      </w:tr>
      <w:tr w:rsidR="006A36F0" w:rsidRPr="00C52625" w14:paraId="2BC0BA04"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70E4F45" w14:textId="77777777" w:rsidR="006A36F0" w:rsidRPr="00DF2B30" w:rsidRDefault="006A36F0" w:rsidP="006A36F0">
            <w:pPr>
              <w:jc w:val="center"/>
              <w:rPr>
                <w:rFonts w:ascii="Arial" w:hAnsi="Arial"/>
                <w:snapToGrid w:val="0"/>
                <w:color w:val="000000"/>
                <w:sz w:val="16"/>
              </w:rPr>
            </w:pPr>
            <w:r w:rsidRPr="00C52625">
              <w:rPr>
                <w:rFonts w:ascii="Arial" w:hAnsi="Arial"/>
                <w:snapToGrid w:val="0"/>
                <w:color w:val="000000"/>
                <w:sz w:val="16"/>
              </w:rPr>
              <w:lastRenderedPageBreak/>
              <w:t>9503 00 99</w:t>
            </w:r>
          </w:p>
        </w:tc>
        <w:tc>
          <w:tcPr>
            <w:tcW w:w="7333" w:type="dxa"/>
            <w:tcBorders>
              <w:left w:val="single" w:sz="4" w:space="0" w:color="auto"/>
              <w:bottom w:val="single" w:sz="6" w:space="0" w:color="auto"/>
              <w:right w:val="single" w:sz="6" w:space="0" w:color="auto"/>
            </w:tcBorders>
            <w:shd w:val="clear" w:color="auto" w:fill="auto"/>
            <w:vAlign w:val="center"/>
          </w:tcPr>
          <w:p w14:paraId="2B03FFB5"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v obliki kvadratne tekstilne podloge (65 % poliester in 35 % bombaž), z merami približno 70 x 70 cm, ki je prevlečen s poliestrskimi vlakni. Dodani sta dve upogljivi plastični palici, prevlečeni s plastično peno in tekstilno prevleko. Dolgi sta približno 1,5 m in se lahko pritrdita na vogale podloge. Naslednji dodatki so za pritrjevanje na plastični palici:</w:t>
            </w:r>
          </w:p>
          <w:p w14:paraId="53757CF9" w14:textId="77777777" w:rsidR="006A36F0" w:rsidRDefault="006A36F0" w:rsidP="006A36F0">
            <w:pPr>
              <w:numPr>
                <w:ilvl w:val="0"/>
                <w:numId w:val="413"/>
              </w:numPr>
              <w:jc w:val="both"/>
              <w:rPr>
                <w:rFonts w:ascii="Arial" w:hAnsi="Arial" w:cs="Arial"/>
                <w:snapToGrid w:val="0"/>
                <w:color w:val="000000"/>
                <w:sz w:val="16"/>
              </w:rPr>
            </w:pPr>
            <w:r w:rsidRPr="000666BE">
              <w:rPr>
                <w:rFonts w:ascii="Arial" w:hAnsi="Arial" w:cs="Arial"/>
                <w:snapToGrid w:val="0"/>
                <w:color w:val="000000"/>
                <w:sz w:val="16"/>
              </w:rPr>
              <w:t>ogledalo iz tekstila in plastike</w:t>
            </w:r>
          </w:p>
          <w:p w14:paraId="5D483B77" w14:textId="77777777" w:rsidR="006A36F0" w:rsidRDefault="006A36F0" w:rsidP="006A36F0">
            <w:pPr>
              <w:numPr>
                <w:ilvl w:val="0"/>
                <w:numId w:val="413"/>
              </w:numPr>
              <w:jc w:val="both"/>
              <w:rPr>
                <w:rFonts w:ascii="Arial" w:hAnsi="Arial" w:cs="Arial"/>
                <w:snapToGrid w:val="0"/>
                <w:color w:val="000000"/>
                <w:sz w:val="16"/>
              </w:rPr>
            </w:pPr>
            <w:r w:rsidRPr="000666BE">
              <w:rPr>
                <w:rFonts w:ascii="Arial" w:hAnsi="Arial" w:cs="Arial"/>
                <w:snapToGrid w:val="0"/>
                <w:color w:val="000000"/>
                <w:sz w:val="16"/>
              </w:rPr>
              <w:t>ropotulja iz plastike</w:t>
            </w:r>
          </w:p>
          <w:p w14:paraId="371E2A5C" w14:textId="77777777" w:rsidR="006A36F0" w:rsidRDefault="006A36F0" w:rsidP="006A36F0">
            <w:pPr>
              <w:numPr>
                <w:ilvl w:val="0"/>
                <w:numId w:val="413"/>
              </w:numPr>
              <w:jc w:val="both"/>
              <w:rPr>
                <w:rFonts w:ascii="Arial" w:hAnsi="Arial" w:cs="Arial"/>
                <w:snapToGrid w:val="0"/>
                <w:color w:val="000000"/>
                <w:sz w:val="16"/>
              </w:rPr>
            </w:pPr>
            <w:r w:rsidRPr="000666BE">
              <w:rPr>
                <w:rFonts w:ascii="Arial" w:hAnsi="Arial" w:cs="Arial"/>
                <w:snapToGrid w:val="0"/>
                <w:color w:val="000000"/>
                <w:sz w:val="16"/>
              </w:rPr>
              <w:t>roža iz tekstila z elektronsko enoto, ki ob pritisku zaigra melodijo.</w:t>
            </w:r>
          </w:p>
          <w:p w14:paraId="1B4BD501"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je namenjen otrokom do 10 meseca.</w:t>
            </w:r>
          </w:p>
          <w:p w14:paraId="47374913" w14:textId="77777777" w:rsidR="006A36F0" w:rsidRDefault="006A36F0" w:rsidP="006A36F0">
            <w:pPr>
              <w:jc w:val="both"/>
              <w:rPr>
                <w:rFonts w:ascii="Arial" w:hAnsi="Arial" w:cs="Arial"/>
                <w:snapToGrid w:val="0"/>
                <w:color w:val="000000"/>
                <w:sz w:val="16"/>
              </w:rPr>
            </w:pPr>
          </w:p>
          <w:p w14:paraId="2EFB4335"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83"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784E11E8" w14:textId="77777777" w:rsidR="006A36F0" w:rsidRPr="004E6B2B" w:rsidRDefault="00000000" w:rsidP="006A36F0">
            <w:pPr>
              <w:jc w:val="center"/>
              <w:rPr>
                <w:rFonts w:ascii="Arial" w:hAnsi="Arial" w:cs="Arial"/>
                <w:snapToGrid w:val="0"/>
                <w:color w:val="000000"/>
                <w:sz w:val="16"/>
              </w:rPr>
            </w:pPr>
            <w:hyperlink r:id="rId1884" w:history="1">
              <w:r w:rsidR="006A36F0" w:rsidRPr="00243B95">
                <w:rPr>
                  <w:rStyle w:val="Hiperpovezava"/>
                  <w:rFonts w:ascii="Arial" w:hAnsi="Arial" w:cs="Arial"/>
                  <w:snapToGrid w:val="0"/>
                  <w:sz w:val="16"/>
                </w:rPr>
                <w:t>2180</w:t>
              </w:r>
            </w:hyperlink>
          </w:p>
        </w:tc>
        <w:tc>
          <w:tcPr>
            <w:tcW w:w="567" w:type="dxa"/>
            <w:tcBorders>
              <w:bottom w:val="single" w:sz="6" w:space="0" w:color="auto"/>
              <w:right w:val="single" w:sz="6" w:space="0" w:color="auto"/>
            </w:tcBorders>
            <w:shd w:val="clear" w:color="auto" w:fill="auto"/>
            <w:vAlign w:val="center"/>
          </w:tcPr>
          <w:p w14:paraId="6611E053"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L293</w:t>
            </w:r>
          </w:p>
        </w:tc>
        <w:tc>
          <w:tcPr>
            <w:tcW w:w="567" w:type="dxa"/>
            <w:tcBorders>
              <w:bottom w:val="single" w:sz="6" w:space="0" w:color="auto"/>
              <w:right w:val="single" w:sz="6" w:space="0" w:color="auto"/>
            </w:tcBorders>
            <w:shd w:val="clear" w:color="auto" w:fill="auto"/>
            <w:vAlign w:val="center"/>
          </w:tcPr>
          <w:p w14:paraId="56D7B17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7EC6903D"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ACE85F" w14:textId="77777777" w:rsidR="006A36F0" w:rsidRPr="00C946D2" w:rsidRDefault="006A36F0" w:rsidP="006A36F0">
            <w:pPr>
              <w:jc w:val="center"/>
              <w:rPr>
                <w:rFonts w:ascii="Arial" w:hAnsi="Arial"/>
                <w:snapToGrid w:val="0"/>
                <w:color w:val="000000"/>
                <w:sz w:val="16"/>
              </w:rPr>
            </w:pPr>
            <w:r w:rsidRPr="00C52625">
              <w:rPr>
                <w:rFonts w:ascii="Arial" w:hAnsi="Arial"/>
                <w:snapToGrid w:val="0"/>
                <w:color w:val="000000"/>
                <w:sz w:val="16"/>
              </w:rPr>
              <w:t>9503 00 99</w:t>
            </w:r>
          </w:p>
        </w:tc>
        <w:tc>
          <w:tcPr>
            <w:tcW w:w="7333" w:type="dxa"/>
            <w:tcBorders>
              <w:left w:val="single" w:sz="4" w:space="0" w:color="auto"/>
              <w:bottom w:val="single" w:sz="6" w:space="0" w:color="auto"/>
              <w:right w:val="single" w:sz="6" w:space="0" w:color="auto"/>
            </w:tcBorders>
            <w:shd w:val="clear" w:color="auto" w:fill="auto"/>
            <w:vAlign w:val="center"/>
          </w:tcPr>
          <w:p w14:paraId="535B51D6"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Izdelek v obliki tekstilne podloge, ki je prevlečen s plastično peno. Podloga je iz štirih delov, ki so med seboj lahko različno povezani z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trakovi. Trije deli podloge imajo okna, ki imajo naslednje dodatke:</w:t>
            </w:r>
          </w:p>
          <w:p w14:paraId="715F69F6" w14:textId="77777777" w:rsidR="006A36F0" w:rsidRDefault="006A36F0" w:rsidP="006A36F0">
            <w:pPr>
              <w:numPr>
                <w:ilvl w:val="0"/>
                <w:numId w:val="414"/>
              </w:numPr>
              <w:jc w:val="both"/>
              <w:rPr>
                <w:rFonts w:ascii="Arial" w:hAnsi="Arial" w:cs="Arial"/>
                <w:snapToGrid w:val="0"/>
                <w:color w:val="000000"/>
                <w:sz w:val="16"/>
              </w:rPr>
            </w:pPr>
            <w:r w:rsidRPr="000666BE">
              <w:rPr>
                <w:rFonts w:ascii="Arial" w:hAnsi="Arial" w:cs="Arial"/>
                <w:snapToGrid w:val="0"/>
                <w:color w:val="000000"/>
                <w:sz w:val="16"/>
              </w:rPr>
              <w:t>ogledalo iz plastike</w:t>
            </w:r>
          </w:p>
          <w:p w14:paraId="7470FFCB" w14:textId="77777777" w:rsidR="006A36F0" w:rsidRDefault="006A36F0" w:rsidP="006A36F0">
            <w:pPr>
              <w:numPr>
                <w:ilvl w:val="0"/>
                <w:numId w:val="414"/>
              </w:numPr>
              <w:jc w:val="both"/>
              <w:rPr>
                <w:rFonts w:ascii="Arial" w:hAnsi="Arial" w:cs="Arial"/>
                <w:snapToGrid w:val="0"/>
                <w:color w:val="000000"/>
                <w:sz w:val="16"/>
              </w:rPr>
            </w:pPr>
            <w:r w:rsidRPr="000666BE">
              <w:rPr>
                <w:rFonts w:ascii="Arial" w:hAnsi="Arial" w:cs="Arial"/>
                <w:snapToGrid w:val="0"/>
                <w:color w:val="000000"/>
                <w:sz w:val="16"/>
              </w:rPr>
              <w:t>žogo iz tekstila, ki vsebuje ropotuljo</w:t>
            </w:r>
          </w:p>
          <w:p w14:paraId="2E1211A6" w14:textId="77777777" w:rsidR="006A36F0" w:rsidRDefault="006A36F0" w:rsidP="006A36F0">
            <w:pPr>
              <w:numPr>
                <w:ilvl w:val="0"/>
                <w:numId w:val="414"/>
              </w:numPr>
              <w:jc w:val="both"/>
              <w:rPr>
                <w:rFonts w:ascii="Arial" w:hAnsi="Arial" w:cs="Arial"/>
                <w:snapToGrid w:val="0"/>
                <w:color w:val="000000"/>
                <w:sz w:val="16"/>
              </w:rPr>
            </w:pPr>
            <w:r w:rsidRPr="000666BE">
              <w:rPr>
                <w:rFonts w:ascii="Arial" w:hAnsi="Arial" w:cs="Arial"/>
                <w:snapToGrid w:val="0"/>
                <w:color w:val="000000"/>
                <w:sz w:val="16"/>
              </w:rPr>
              <w:t>zvezdo iz tekstila, ki ob stisku zapiska</w:t>
            </w:r>
          </w:p>
          <w:p w14:paraId="063BCD5F" w14:textId="77777777" w:rsidR="006A36F0" w:rsidRDefault="006A36F0" w:rsidP="006A36F0">
            <w:pPr>
              <w:numPr>
                <w:ilvl w:val="0"/>
                <w:numId w:val="414"/>
              </w:numPr>
              <w:jc w:val="both"/>
              <w:rPr>
                <w:rFonts w:ascii="Arial" w:hAnsi="Arial" w:cs="Arial"/>
                <w:snapToGrid w:val="0"/>
                <w:color w:val="000000"/>
                <w:sz w:val="16"/>
              </w:rPr>
            </w:pPr>
            <w:r w:rsidRPr="000666BE">
              <w:rPr>
                <w:rFonts w:ascii="Arial" w:hAnsi="Arial" w:cs="Arial"/>
                <w:snapToGrid w:val="0"/>
                <w:color w:val="000000"/>
                <w:sz w:val="16"/>
              </w:rPr>
              <w:t>plastično vrečko napolnjeno z vodo in ribami iz plastike</w:t>
            </w:r>
          </w:p>
          <w:p w14:paraId="3F42749A" w14:textId="77777777" w:rsidR="006A36F0" w:rsidRDefault="006A36F0" w:rsidP="006A36F0">
            <w:pPr>
              <w:numPr>
                <w:ilvl w:val="0"/>
                <w:numId w:val="414"/>
              </w:numPr>
              <w:jc w:val="both"/>
              <w:rPr>
                <w:rFonts w:ascii="Arial" w:hAnsi="Arial" w:cs="Arial"/>
                <w:snapToGrid w:val="0"/>
                <w:color w:val="000000"/>
                <w:sz w:val="16"/>
              </w:rPr>
            </w:pPr>
            <w:r w:rsidRPr="000666BE">
              <w:rPr>
                <w:rFonts w:ascii="Arial" w:hAnsi="Arial" w:cs="Arial"/>
                <w:snapToGrid w:val="0"/>
                <w:color w:val="000000"/>
                <w:sz w:val="16"/>
              </w:rPr>
              <w:t>podobe živali. Ta del ima okrogle figurice iz tekstila z elektronsko enoto, ki oddaja glasove ustrezne živali.</w:t>
            </w:r>
          </w:p>
          <w:p w14:paraId="73800F89"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En del tekstilne podloge vsebuje dodatke v obliki geometrijskih vzorcev. Dodatki so pritrjeni na del tekstilne podloge z </w:t>
            </w:r>
            <w:proofErr w:type="spellStart"/>
            <w:r w:rsidRPr="000666BE">
              <w:rPr>
                <w:rFonts w:ascii="Arial" w:hAnsi="Arial" w:cs="Arial"/>
                <w:snapToGrid w:val="0"/>
                <w:color w:val="000000"/>
                <w:sz w:val="16"/>
              </w:rPr>
              <w:t>Velcro</w:t>
            </w:r>
            <w:proofErr w:type="spellEnd"/>
            <w:r w:rsidRPr="000666BE">
              <w:rPr>
                <w:rFonts w:ascii="Arial" w:hAnsi="Arial" w:cs="Arial"/>
                <w:snapToGrid w:val="0"/>
                <w:color w:val="000000"/>
                <w:sz w:val="16"/>
              </w:rPr>
              <w:t xml:space="preserve"> trakovi ali s tekstilnimi trakovi. Izdelek je</w:t>
            </w:r>
            <w:r>
              <w:rPr>
                <w:rFonts w:ascii="Arial" w:hAnsi="Arial" w:cs="Arial"/>
                <w:snapToGrid w:val="0"/>
                <w:color w:val="000000"/>
                <w:sz w:val="16"/>
              </w:rPr>
              <w:t xml:space="preserve"> namenjen otrokom do 18 meseca.</w:t>
            </w:r>
          </w:p>
          <w:p w14:paraId="12E0E193" w14:textId="77777777" w:rsidR="006A36F0" w:rsidRDefault="006A36F0" w:rsidP="006A36F0">
            <w:pPr>
              <w:jc w:val="both"/>
              <w:rPr>
                <w:rFonts w:ascii="Arial" w:hAnsi="Arial" w:cs="Arial"/>
                <w:snapToGrid w:val="0"/>
                <w:color w:val="000000"/>
                <w:sz w:val="16"/>
              </w:rPr>
            </w:pPr>
          </w:p>
          <w:p w14:paraId="583A7FF8"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85"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574C3671" w14:textId="77777777" w:rsidR="006A36F0" w:rsidRPr="004E6B2B" w:rsidRDefault="00000000" w:rsidP="006A36F0">
            <w:pPr>
              <w:jc w:val="center"/>
              <w:rPr>
                <w:rFonts w:ascii="Arial" w:hAnsi="Arial" w:cs="Arial"/>
                <w:snapToGrid w:val="0"/>
                <w:color w:val="000000"/>
                <w:sz w:val="16"/>
              </w:rPr>
            </w:pPr>
            <w:hyperlink r:id="rId1886" w:history="1">
              <w:r w:rsidR="006A36F0" w:rsidRPr="00243B95">
                <w:rPr>
                  <w:rStyle w:val="Hiperpovezava"/>
                  <w:rFonts w:ascii="Arial" w:hAnsi="Arial" w:cs="Arial"/>
                  <w:snapToGrid w:val="0"/>
                  <w:sz w:val="16"/>
                </w:rPr>
                <w:t>2180</w:t>
              </w:r>
            </w:hyperlink>
          </w:p>
        </w:tc>
        <w:tc>
          <w:tcPr>
            <w:tcW w:w="567" w:type="dxa"/>
            <w:tcBorders>
              <w:bottom w:val="single" w:sz="6" w:space="0" w:color="auto"/>
              <w:right w:val="single" w:sz="6" w:space="0" w:color="auto"/>
            </w:tcBorders>
            <w:shd w:val="clear" w:color="auto" w:fill="auto"/>
            <w:vAlign w:val="center"/>
          </w:tcPr>
          <w:p w14:paraId="21D175BA"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L293</w:t>
            </w:r>
          </w:p>
        </w:tc>
        <w:tc>
          <w:tcPr>
            <w:tcW w:w="567" w:type="dxa"/>
            <w:tcBorders>
              <w:bottom w:val="single" w:sz="6" w:space="0" w:color="auto"/>
              <w:right w:val="single" w:sz="6" w:space="0" w:color="auto"/>
            </w:tcBorders>
            <w:shd w:val="clear" w:color="auto" w:fill="auto"/>
            <w:vAlign w:val="center"/>
          </w:tcPr>
          <w:p w14:paraId="7B9E30E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704655D7"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2986647"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 xml:space="preserve">9503 </w:t>
            </w:r>
            <w:r>
              <w:rPr>
                <w:rFonts w:ascii="Arial" w:hAnsi="Arial"/>
                <w:snapToGrid w:val="0"/>
                <w:color w:val="000000"/>
                <w:sz w:val="16"/>
              </w:rPr>
              <w:t>0</w:t>
            </w:r>
            <w:r w:rsidRPr="00C52625">
              <w:rPr>
                <w:rFonts w:ascii="Arial" w:hAnsi="Arial"/>
                <w:snapToGrid w:val="0"/>
                <w:color w:val="000000"/>
                <w:sz w:val="16"/>
              </w:rPr>
              <w:t xml:space="preserve">0 </w:t>
            </w:r>
            <w:r>
              <w:rPr>
                <w:rFonts w:ascii="Arial" w:hAnsi="Arial"/>
                <w:snapToGrid w:val="0"/>
                <w:color w:val="000000"/>
                <w:sz w:val="16"/>
              </w:rPr>
              <w:t>99</w:t>
            </w:r>
          </w:p>
        </w:tc>
        <w:tc>
          <w:tcPr>
            <w:tcW w:w="7333" w:type="dxa"/>
            <w:tcBorders>
              <w:left w:val="single" w:sz="4" w:space="0" w:color="auto"/>
              <w:bottom w:val="single" w:sz="6" w:space="0" w:color="auto"/>
              <w:right w:val="single" w:sz="6" w:space="0" w:color="auto"/>
            </w:tcBorders>
            <w:shd w:val="clear" w:color="auto" w:fill="auto"/>
            <w:vAlign w:val="center"/>
          </w:tcPr>
          <w:p w14:paraId="4B987DD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Štirje izdelki pakirani skupaj v paketu za prodajo na drobno</w:t>
            </w:r>
            <w:r>
              <w:rPr>
                <w:rFonts w:ascii="Arial" w:hAnsi="Arial" w:cs="Arial"/>
                <w:snapToGrid w:val="0"/>
                <w:color w:val="000000"/>
                <w:sz w:val="16"/>
              </w:rPr>
              <w:t xml:space="preserve">. </w:t>
            </w:r>
            <w:r w:rsidRPr="000666BE">
              <w:rPr>
                <w:rFonts w:ascii="Arial" w:hAnsi="Arial" w:cs="Arial"/>
                <w:snapToGrid w:val="0"/>
                <w:color w:val="000000"/>
                <w:sz w:val="16"/>
              </w:rPr>
              <w:t>(</w:t>
            </w:r>
            <w:r w:rsidRPr="000E1912">
              <w:rPr>
                <w:rFonts w:ascii="Arial" w:hAnsi="Arial" w:cs="Arial"/>
                <w:snapToGrid w:val="0"/>
                <w:color w:val="000000"/>
                <w:sz w:val="16"/>
                <w:u w:val="single"/>
              </w:rPr>
              <w:t>Vsi</w:t>
            </w:r>
            <w:r w:rsidRPr="006815B2">
              <w:rPr>
                <w:rFonts w:ascii="Arial" w:hAnsi="Arial" w:cs="Arial"/>
                <w:snapToGrid w:val="0"/>
                <w:color w:val="000000"/>
                <w:sz w:val="16"/>
                <w:u w:val="single"/>
              </w:rPr>
              <w:t xml:space="preserve"> izdelki se uvrščajo ločeno</w:t>
            </w:r>
            <w:r>
              <w:rPr>
                <w:rFonts w:ascii="Arial" w:hAnsi="Arial" w:cs="Arial"/>
                <w:snapToGrid w:val="0"/>
                <w:color w:val="000000"/>
                <w:sz w:val="16"/>
              </w:rPr>
              <w:t>):</w:t>
            </w:r>
          </w:p>
          <w:p w14:paraId="3420AF52" w14:textId="77777777" w:rsidR="006A36F0" w:rsidRDefault="006A36F0" w:rsidP="006A36F0">
            <w:pPr>
              <w:numPr>
                <w:ilvl w:val="0"/>
                <w:numId w:val="208"/>
              </w:numPr>
              <w:jc w:val="both"/>
              <w:rPr>
                <w:rFonts w:ascii="Arial" w:hAnsi="Arial" w:cs="Arial"/>
                <w:snapToGrid w:val="0"/>
                <w:color w:val="000000"/>
                <w:sz w:val="16"/>
              </w:rPr>
            </w:pPr>
            <w:r>
              <w:rPr>
                <w:rFonts w:ascii="Arial" w:hAnsi="Arial" w:cs="Arial"/>
                <w:snapToGrid w:val="0"/>
                <w:color w:val="000000"/>
                <w:sz w:val="16"/>
              </w:rPr>
              <w:t>p</w:t>
            </w:r>
            <w:r w:rsidRPr="000666BE">
              <w:rPr>
                <w:rFonts w:ascii="Arial" w:hAnsi="Arial" w:cs="Arial"/>
                <w:snapToGrid w:val="0"/>
                <w:color w:val="000000"/>
                <w:sz w:val="16"/>
              </w:rPr>
              <w:t>ar plesnih copatkov (igrača) z zgornjim delom iz tekstila, elastiko okrog zgornjega roba in čez širino obuvala, obrobljeno s trakom. S plastičnimi podplati. Na sprednji strani vsakega plesnega copatka je roža iz pletene mreže in pentlja iz 100% sintetičnih vlaken</w:t>
            </w:r>
            <w:r>
              <w:rPr>
                <w:rFonts w:ascii="Arial" w:hAnsi="Arial" w:cs="Arial"/>
                <w:snapToGrid w:val="0"/>
                <w:color w:val="000000"/>
                <w:sz w:val="16"/>
              </w:rPr>
              <w:t>.</w:t>
            </w:r>
          </w:p>
          <w:p w14:paraId="64F2AD2F" w14:textId="77777777" w:rsidR="006A36F0" w:rsidRDefault="006A36F0" w:rsidP="006A36F0">
            <w:pPr>
              <w:jc w:val="both"/>
              <w:rPr>
                <w:rFonts w:ascii="Arial" w:hAnsi="Arial" w:cs="Arial"/>
                <w:snapToGrid w:val="0"/>
                <w:color w:val="000000"/>
                <w:sz w:val="16"/>
              </w:rPr>
            </w:pPr>
          </w:p>
          <w:p w14:paraId="4CEAE074" w14:textId="77777777" w:rsidR="006A36F0" w:rsidRPr="004866AD"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87"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69B1B00F" w14:textId="77777777" w:rsidR="006A36F0" w:rsidRPr="004E6B2B" w:rsidRDefault="00000000" w:rsidP="006A36F0">
            <w:pPr>
              <w:jc w:val="center"/>
              <w:rPr>
                <w:rFonts w:ascii="Arial" w:hAnsi="Arial" w:cs="Arial"/>
                <w:snapToGrid w:val="0"/>
                <w:color w:val="000000"/>
                <w:sz w:val="16"/>
              </w:rPr>
            </w:pPr>
            <w:hyperlink r:id="rId1888" w:history="1">
              <w:r w:rsidR="006A36F0" w:rsidRPr="00243B95">
                <w:rPr>
                  <w:rStyle w:val="Hiperpovezava"/>
                  <w:rFonts w:ascii="Arial" w:hAnsi="Arial" w:cs="Arial"/>
                  <w:snapToGrid w:val="0"/>
                  <w:sz w:val="16"/>
                </w:rPr>
                <w:t>347</w:t>
              </w:r>
            </w:hyperlink>
          </w:p>
        </w:tc>
        <w:tc>
          <w:tcPr>
            <w:tcW w:w="567" w:type="dxa"/>
            <w:tcBorders>
              <w:bottom w:val="single" w:sz="6" w:space="0" w:color="auto"/>
              <w:right w:val="single" w:sz="6" w:space="0" w:color="auto"/>
            </w:tcBorders>
            <w:shd w:val="clear" w:color="auto" w:fill="auto"/>
            <w:vAlign w:val="center"/>
          </w:tcPr>
          <w:p w14:paraId="60BC1B32"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L52</w:t>
            </w:r>
          </w:p>
        </w:tc>
        <w:tc>
          <w:tcPr>
            <w:tcW w:w="567" w:type="dxa"/>
            <w:tcBorders>
              <w:bottom w:val="single" w:sz="6" w:space="0" w:color="auto"/>
              <w:right w:val="single" w:sz="6" w:space="0" w:color="auto"/>
            </w:tcBorders>
            <w:shd w:val="clear" w:color="auto" w:fill="auto"/>
            <w:vAlign w:val="center"/>
          </w:tcPr>
          <w:p w14:paraId="2B6C2EA6"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048930D0"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581A81" w14:textId="77777777" w:rsidR="006A36F0" w:rsidRPr="00C946D2" w:rsidRDefault="006A36F0" w:rsidP="006A36F0">
            <w:pPr>
              <w:jc w:val="center"/>
              <w:rPr>
                <w:rFonts w:ascii="Arial" w:hAnsi="Arial"/>
                <w:snapToGrid w:val="0"/>
                <w:color w:val="000000"/>
                <w:sz w:val="16"/>
                <w:szCs w:val="16"/>
              </w:rPr>
            </w:pPr>
            <w:r w:rsidRPr="00C946D2">
              <w:rPr>
                <w:rFonts w:ascii="Arial" w:hAnsi="Arial"/>
                <w:snapToGrid w:val="0"/>
                <w:color w:val="000000"/>
                <w:sz w:val="16"/>
                <w:szCs w:val="16"/>
              </w:rPr>
              <w:t>9503 00 99</w:t>
            </w:r>
          </w:p>
        </w:tc>
        <w:tc>
          <w:tcPr>
            <w:tcW w:w="7333" w:type="dxa"/>
            <w:tcBorders>
              <w:left w:val="single" w:sz="4" w:space="0" w:color="auto"/>
              <w:bottom w:val="single" w:sz="6" w:space="0" w:color="auto"/>
              <w:right w:val="single" w:sz="6" w:space="0" w:color="auto"/>
            </w:tcBorders>
            <w:shd w:val="clear" w:color="auto" w:fill="auto"/>
            <w:vAlign w:val="center"/>
          </w:tcPr>
          <w:p w14:paraId="2FFDBB61" w14:textId="77777777" w:rsidR="006A36F0" w:rsidRPr="00C946D2" w:rsidRDefault="006A36F0" w:rsidP="006A36F0">
            <w:pPr>
              <w:jc w:val="both"/>
              <w:rPr>
                <w:rFonts w:ascii="Arial" w:hAnsi="Arial" w:cs="Arial"/>
                <w:snapToGrid w:val="0"/>
                <w:color w:val="000000"/>
                <w:sz w:val="16"/>
                <w:szCs w:val="16"/>
              </w:rPr>
            </w:pPr>
            <w:r w:rsidRPr="00C946D2">
              <w:rPr>
                <w:rFonts w:ascii="Arial" w:hAnsi="Arial" w:cs="Arial"/>
                <w:snapToGrid w:val="0"/>
                <w:color w:val="000000"/>
                <w:sz w:val="16"/>
                <w:szCs w:val="16"/>
              </w:rPr>
              <w:t>Zmaji v obliki pravokotnega jadralnega padala brez okvira s celicami iz plastične mase, ki se v vetru napnejo. Zmaji se lahko uporabljajo ločeno. Mogoče pa je tudi več zmajev enake vrste namestiti drugega vrh drugega. Ti zmaji se krmilijo s tal z dvema ali štirimi vrvicami.</w:t>
            </w:r>
          </w:p>
          <w:p w14:paraId="340A3D06" w14:textId="77777777" w:rsidR="006A36F0" w:rsidRPr="00C946D2" w:rsidRDefault="006A36F0" w:rsidP="006A36F0">
            <w:pPr>
              <w:jc w:val="both"/>
              <w:rPr>
                <w:rFonts w:ascii="Arial" w:hAnsi="Arial" w:cs="Arial"/>
                <w:snapToGrid w:val="0"/>
                <w:color w:val="000000"/>
                <w:sz w:val="16"/>
                <w:szCs w:val="16"/>
              </w:rPr>
            </w:pPr>
          </w:p>
          <w:p w14:paraId="07D3DF48" w14:textId="77777777" w:rsidR="006A36F0" w:rsidRPr="00C946D2" w:rsidRDefault="006A36F0" w:rsidP="006A36F0">
            <w:pPr>
              <w:jc w:val="both"/>
              <w:rPr>
                <w:rFonts w:ascii="Arial" w:hAnsi="Arial" w:cs="Arial"/>
                <w:snapToGrid w:val="0"/>
                <w:color w:val="000000"/>
                <w:sz w:val="16"/>
                <w:szCs w:val="16"/>
              </w:rPr>
            </w:pPr>
            <w:r w:rsidRPr="00C946D2">
              <w:rPr>
                <w:rFonts w:ascii="Arial" w:hAnsi="Arial" w:cs="Arial"/>
                <w:b/>
                <w:snapToGrid w:val="0"/>
                <w:color w:val="000000"/>
                <w:sz w:val="16"/>
                <w:szCs w:val="16"/>
              </w:rPr>
              <w:t xml:space="preserve">Uvrstitev spremenjena z uredbo št. </w:t>
            </w:r>
            <w:hyperlink r:id="rId1889" w:history="1">
              <w:r w:rsidRPr="00C946D2">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6629874C" w14:textId="77777777" w:rsidR="006A36F0" w:rsidRPr="00C946D2" w:rsidRDefault="00000000" w:rsidP="006A36F0">
            <w:pPr>
              <w:jc w:val="center"/>
              <w:rPr>
                <w:rFonts w:ascii="Arial" w:hAnsi="Arial" w:cs="Arial"/>
                <w:snapToGrid w:val="0"/>
                <w:color w:val="000000"/>
                <w:sz w:val="16"/>
                <w:szCs w:val="16"/>
              </w:rPr>
            </w:pPr>
            <w:hyperlink r:id="rId1890" w:history="1">
              <w:r w:rsidR="006A36F0" w:rsidRPr="00C946D2">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62386D03" w14:textId="77777777" w:rsidR="006A36F0" w:rsidRPr="00C946D2" w:rsidRDefault="006A36F0" w:rsidP="006A36F0">
            <w:pPr>
              <w:rPr>
                <w:rFonts w:ascii="Arial" w:hAnsi="Arial"/>
                <w:snapToGrid w:val="0"/>
                <w:color w:val="000000"/>
                <w:sz w:val="16"/>
                <w:szCs w:val="16"/>
              </w:rPr>
            </w:pPr>
            <w:r w:rsidRPr="00C946D2">
              <w:rPr>
                <w:rFonts w:ascii="Arial" w:hAnsi="Arial"/>
                <w:snapToGrid w:val="0"/>
                <w:color w:val="000000"/>
                <w:sz w:val="16"/>
                <w:szCs w:val="16"/>
              </w:rPr>
              <w:t>L54</w:t>
            </w:r>
          </w:p>
        </w:tc>
        <w:tc>
          <w:tcPr>
            <w:tcW w:w="567" w:type="dxa"/>
            <w:tcBorders>
              <w:bottom w:val="single" w:sz="6" w:space="0" w:color="auto"/>
              <w:right w:val="single" w:sz="6" w:space="0" w:color="auto"/>
            </w:tcBorders>
            <w:shd w:val="clear" w:color="auto" w:fill="auto"/>
            <w:vAlign w:val="center"/>
          </w:tcPr>
          <w:p w14:paraId="29BAF657" w14:textId="77777777" w:rsidR="006A36F0" w:rsidRPr="00C946D2" w:rsidRDefault="006A36F0" w:rsidP="006A36F0">
            <w:pPr>
              <w:jc w:val="center"/>
              <w:rPr>
                <w:rFonts w:ascii="Arial" w:hAnsi="Arial"/>
                <w:snapToGrid w:val="0"/>
                <w:color w:val="000000"/>
                <w:sz w:val="16"/>
                <w:szCs w:val="16"/>
              </w:rPr>
            </w:pPr>
            <w:r w:rsidRPr="00C946D2">
              <w:rPr>
                <w:rFonts w:ascii="Arial" w:hAnsi="Arial"/>
                <w:snapToGrid w:val="0"/>
                <w:color w:val="000000"/>
                <w:sz w:val="16"/>
                <w:szCs w:val="16"/>
              </w:rPr>
              <w:t>2000</w:t>
            </w:r>
          </w:p>
        </w:tc>
      </w:tr>
      <w:tr w:rsidR="006A36F0" w:rsidRPr="00C52625" w14:paraId="05A7E178" w14:textId="77777777" w:rsidTr="00C809EB">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2260CC" w14:textId="77777777" w:rsidR="006A36F0" w:rsidRPr="00C946D2" w:rsidRDefault="006A36F0" w:rsidP="006A36F0">
            <w:pPr>
              <w:jc w:val="center"/>
              <w:rPr>
                <w:rFonts w:ascii="Arial" w:hAnsi="Arial"/>
                <w:snapToGrid w:val="0"/>
                <w:color w:val="000000"/>
                <w:sz w:val="16"/>
              </w:rPr>
            </w:pPr>
            <w:r w:rsidRPr="00C52625">
              <w:rPr>
                <w:rFonts w:ascii="Arial" w:hAnsi="Arial"/>
                <w:snapToGrid w:val="0"/>
                <w:color w:val="000000"/>
                <w:sz w:val="16"/>
              </w:rPr>
              <w:t>9503 00 99</w:t>
            </w:r>
          </w:p>
        </w:tc>
        <w:tc>
          <w:tcPr>
            <w:tcW w:w="7333" w:type="dxa"/>
            <w:tcBorders>
              <w:left w:val="single" w:sz="4" w:space="0" w:color="auto"/>
              <w:bottom w:val="single" w:sz="6" w:space="0" w:color="auto"/>
              <w:right w:val="single" w:sz="6" w:space="0" w:color="auto"/>
            </w:tcBorders>
            <w:shd w:val="clear" w:color="auto" w:fill="auto"/>
            <w:vAlign w:val="center"/>
          </w:tcPr>
          <w:p w14:paraId="27E845A8"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Zmaji, imenovani </w:t>
            </w:r>
            <w:r>
              <w:rPr>
                <w:rFonts w:ascii="Arial" w:hAnsi="Arial" w:cs="Arial"/>
                <w:snapToGrid w:val="0"/>
                <w:color w:val="000000"/>
                <w:sz w:val="16"/>
              </w:rPr>
              <w:t>»</w:t>
            </w:r>
            <w:r w:rsidRPr="000666BE">
              <w:rPr>
                <w:rFonts w:ascii="Arial" w:hAnsi="Arial" w:cs="Arial"/>
                <w:snapToGrid w:val="0"/>
                <w:color w:val="000000"/>
                <w:sz w:val="16"/>
              </w:rPr>
              <w:t>vodljivi jadralni zmaji</w:t>
            </w:r>
            <w:r>
              <w:rPr>
                <w:rFonts w:ascii="Arial" w:hAnsi="Arial" w:cs="Arial"/>
                <w:snapToGrid w:val="0"/>
                <w:color w:val="000000"/>
                <w:sz w:val="16"/>
              </w:rPr>
              <w:t>«</w:t>
            </w:r>
            <w:r w:rsidRPr="000666BE">
              <w:rPr>
                <w:rFonts w:ascii="Arial" w:hAnsi="Arial" w:cs="Arial"/>
                <w:snapToGrid w:val="0"/>
                <w:color w:val="000000"/>
                <w:sz w:val="16"/>
              </w:rPr>
              <w:t xml:space="preserve"> z delta krili, z okvirjem iz plastičnih palic ali cevi in s krilom iz sintetične tkanine. Ti zmaji se krmilijo s tal z dvema ali štirimi vrvicami.</w:t>
            </w:r>
          </w:p>
          <w:p w14:paraId="14C505D1" w14:textId="77777777" w:rsidR="006A36F0" w:rsidRDefault="006A36F0" w:rsidP="006A36F0">
            <w:pPr>
              <w:jc w:val="both"/>
              <w:rPr>
                <w:rFonts w:ascii="Arial" w:hAnsi="Arial" w:cs="Arial"/>
                <w:snapToGrid w:val="0"/>
                <w:color w:val="000000"/>
                <w:sz w:val="16"/>
              </w:rPr>
            </w:pPr>
          </w:p>
          <w:p w14:paraId="657CD6D9" w14:textId="77777777" w:rsidR="006A36F0" w:rsidRPr="000666BE"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891" w:history="1">
              <w:r w:rsidRPr="007C17E7">
                <w:rPr>
                  <w:rStyle w:val="Hiperpovezava"/>
                  <w:rFonts w:ascii="Arial" w:hAnsi="Arial" w:cs="Arial"/>
                  <w:b/>
                  <w:snapToGrid w:val="0"/>
                  <w:sz w:val="16"/>
                </w:rPr>
                <w:t>1179/2009</w:t>
              </w:r>
            </w:hyperlink>
          </w:p>
        </w:tc>
        <w:tc>
          <w:tcPr>
            <w:tcW w:w="850" w:type="dxa"/>
            <w:tcBorders>
              <w:bottom w:val="single" w:sz="6" w:space="0" w:color="auto"/>
              <w:right w:val="single" w:sz="6" w:space="0" w:color="auto"/>
            </w:tcBorders>
            <w:shd w:val="clear" w:color="auto" w:fill="auto"/>
            <w:vAlign w:val="center"/>
          </w:tcPr>
          <w:p w14:paraId="014B3E51" w14:textId="77777777" w:rsidR="006A36F0" w:rsidRPr="004E6B2B" w:rsidRDefault="00000000" w:rsidP="006A36F0">
            <w:pPr>
              <w:jc w:val="center"/>
              <w:rPr>
                <w:rFonts w:ascii="Arial" w:hAnsi="Arial" w:cs="Arial"/>
                <w:snapToGrid w:val="0"/>
                <w:color w:val="000000"/>
                <w:sz w:val="16"/>
              </w:rPr>
            </w:pPr>
            <w:hyperlink r:id="rId1892" w:history="1">
              <w:r w:rsidR="006A36F0" w:rsidRPr="00C946D2">
                <w:rPr>
                  <w:rStyle w:val="Hiperpovezava"/>
                  <w:rFonts w:ascii="Arial" w:hAnsi="Arial" w:cs="Arial"/>
                  <w:snapToGrid w:val="0"/>
                  <w:sz w:val="16"/>
                </w:rPr>
                <w:t>1488</w:t>
              </w:r>
            </w:hyperlink>
          </w:p>
        </w:tc>
        <w:tc>
          <w:tcPr>
            <w:tcW w:w="567" w:type="dxa"/>
            <w:tcBorders>
              <w:bottom w:val="single" w:sz="6" w:space="0" w:color="auto"/>
              <w:right w:val="single" w:sz="6" w:space="0" w:color="auto"/>
            </w:tcBorders>
            <w:shd w:val="clear" w:color="auto" w:fill="auto"/>
            <w:vAlign w:val="center"/>
          </w:tcPr>
          <w:p w14:paraId="3EA26A17"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L172</w:t>
            </w:r>
          </w:p>
        </w:tc>
        <w:tc>
          <w:tcPr>
            <w:tcW w:w="567" w:type="dxa"/>
            <w:tcBorders>
              <w:bottom w:val="single" w:sz="6" w:space="0" w:color="auto"/>
              <w:right w:val="single" w:sz="6" w:space="0" w:color="auto"/>
            </w:tcBorders>
            <w:shd w:val="clear" w:color="auto" w:fill="auto"/>
            <w:vAlign w:val="center"/>
          </w:tcPr>
          <w:p w14:paraId="77CCC4D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1999</w:t>
            </w:r>
          </w:p>
        </w:tc>
      </w:tr>
      <w:tr w:rsidR="006A36F0" w:rsidRPr="00C52625" w14:paraId="0E8A4C66" w14:textId="77777777" w:rsidTr="008C383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81742A" w14:textId="77777777" w:rsidR="006A36F0" w:rsidRPr="00C946D2" w:rsidRDefault="006A36F0" w:rsidP="006A36F0">
            <w:pPr>
              <w:jc w:val="center"/>
              <w:rPr>
                <w:rFonts w:ascii="Arial" w:hAnsi="Arial"/>
                <w:snapToGrid w:val="0"/>
                <w:color w:val="000000"/>
                <w:sz w:val="16"/>
                <w:szCs w:val="16"/>
              </w:rPr>
            </w:pPr>
            <w:r w:rsidRPr="00C946D2">
              <w:rPr>
                <w:rFonts w:ascii="Arial" w:hAnsi="Arial"/>
                <w:snapToGrid w:val="0"/>
                <w:color w:val="000000"/>
                <w:sz w:val="16"/>
                <w:szCs w:val="16"/>
              </w:rPr>
              <w:t>9503 00 99</w:t>
            </w:r>
          </w:p>
        </w:tc>
        <w:tc>
          <w:tcPr>
            <w:tcW w:w="7333" w:type="dxa"/>
            <w:tcBorders>
              <w:left w:val="single" w:sz="4" w:space="0" w:color="auto"/>
              <w:bottom w:val="single" w:sz="6" w:space="0" w:color="auto"/>
              <w:right w:val="single" w:sz="6" w:space="0" w:color="auto"/>
            </w:tcBorders>
            <w:shd w:val="clear" w:color="auto" w:fill="auto"/>
            <w:vAlign w:val="center"/>
          </w:tcPr>
          <w:p w14:paraId="4552323E" w14:textId="77777777" w:rsidR="006A36F0" w:rsidRPr="00C946D2" w:rsidRDefault="006A36F0" w:rsidP="006A36F0">
            <w:pPr>
              <w:jc w:val="both"/>
              <w:rPr>
                <w:rFonts w:ascii="Arial" w:hAnsi="Arial" w:cs="Arial"/>
                <w:snapToGrid w:val="0"/>
                <w:color w:val="000000"/>
                <w:sz w:val="16"/>
                <w:szCs w:val="16"/>
              </w:rPr>
            </w:pPr>
            <w:r w:rsidRPr="00C946D2">
              <w:rPr>
                <w:rFonts w:ascii="Arial" w:hAnsi="Arial" w:cs="Arial"/>
                <w:snapToGrid w:val="0"/>
                <w:color w:val="000000"/>
                <w:sz w:val="16"/>
                <w:szCs w:val="16"/>
              </w:rPr>
              <w:t>Igralni šotor za otroke za uporabo na prostem ali v zaprtih prostorih, sestavljen iz prevleke iz enega kosa iz tkanega najlonskega tekstilnega materiala, cevnega plastičnega okvirja in majhnih kovinskih klinov za pritrditev pri uporabi na prostem.</w:t>
            </w:r>
          </w:p>
          <w:p w14:paraId="7D5E5D32" w14:textId="77777777" w:rsidR="006A36F0" w:rsidRPr="00C946D2" w:rsidRDefault="006A36F0" w:rsidP="006A36F0">
            <w:pPr>
              <w:jc w:val="both"/>
              <w:rPr>
                <w:rFonts w:ascii="Arial" w:hAnsi="Arial" w:cs="Arial"/>
                <w:snapToGrid w:val="0"/>
                <w:color w:val="000000"/>
                <w:sz w:val="16"/>
                <w:szCs w:val="16"/>
              </w:rPr>
            </w:pPr>
          </w:p>
          <w:p w14:paraId="282A3DDA" w14:textId="77777777" w:rsidR="006A36F0" w:rsidRPr="00C946D2" w:rsidRDefault="006A36F0" w:rsidP="006A36F0">
            <w:pPr>
              <w:jc w:val="both"/>
              <w:rPr>
                <w:rFonts w:ascii="Arial" w:hAnsi="Arial" w:cs="Arial"/>
                <w:snapToGrid w:val="0"/>
                <w:color w:val="000000"/>
                <w:sz w:val="16"/>
                <w:szCs w:val="16"/>
              </w:rPr>
            </w:pPr>
            <w:r w:rsidRPr="00C946D2">
              <w:rPr>
                <w:rFonts w:ascii="Arial" w:hAnsi="Arial" w:cs="Arial"/>
                <w:b/>
                <w:snapToGrid w:val="0"/>
                <w:color w:val="000000"/>
                <w:sz w:val="16"/>
                <w:szCs w:val="16"/>
              </w:rPr>
              <w:t xml:space="preserve">Uvrstitev spremenjena z uredbo št. </w:t>
            </w:r>
            <w:hyperlink r:id="rId1893" w:history="1">
              <w:r w:rsidRPr="00C946D2">
                <w:rPr>
                  <w:rStyle w:val="Hiperpovezava"/>
                  <w:rFonts w:ascii="Arial" w:hAnsi="Arial" w:cs="Arial"/>
                  <w:b/>
                  <w:snapToGrid w:val="0"/>
                  <w:sz w:val="16"/>
                  <w:szCs w:val="16"/>
                </w:rPr>
                <w:t>1179/2009</w:t>
              </w:r>
            </w:hyperlink>
          </w:p>
        </w:tc>
        <w:tc>
          <w:tcPr>
            <w:tcW w:w="850" w:type="dxa"/>
            <w:tcBorders>
              <w:bottom w:val="single" w:sz="6" w:space="0" w:color="auto"/>
              <w:right w:val="single" w:sz="6" w:space="0" w:color="auto"/>
            </w:tcBorders>
            <w:shd w:val="clear" w:color="auto" w:fill="auto"/>
            <w:vAlign w:val="center"/>
          </w:tcPr>
          <w:p w14:paraId="7793A33E" w14:textId="77777777" w:rsidR="006A36F0" w:rsidRPr="00C946D2" w:rsidRDefault="00000000" w:rsidP="006A36F0">
            <w:pPr>
              <w:jc w:val="center"/>
              <w:rPr>
                <w:rFonts w:ascii="Arial" w:hAnsi="Arial" w:cs="Arial"/>
                <w:snapToGrid w:val="0"/>
                <w:color w:val="000000"/>
                <w:sz w:val="16"/>
                <w:szCs w:val="16"/>
              </w:rPr>
            </w:pPr>
            <w:hyperlink r:id="rId1894" w:history="1">
              <w:r w:rsidR="006A36F0" w:rsidRPr="009B35C7">
                <w:rPr>
                  <w:rStyle w:val="Hiperpovezava"/>
                  <w:rFonts w:ascii="Arial" w:hAnsi="Arial" w:cs="Arial"/>
                  <w:snapToGrid w:val="0"/>
                  <w:sz w:val="16"/>
                </w:rPr>
                <w:t>2087</w:t>
              </w:r>
            </w:hyperlink>
          </w:p>
        </w:tc>
        <w:tc>
          <w:tcPr>
            <w:tcW w:w="567" w:type="dxa"/>
            <w:tcBorders>
              <w:bottom w:val="single" w:sz="6" w:space="0" w:color="auto"/>
              <w:right w:val="single" w:sz="6" w:space="0" w:color="auto"/>
            </w:tcBorders>
            <w:shd w:val="clear" w:color="auto" w:fill="auto"/>
            <w:vAlign w:val="center"/>
          </w:tcPr>
          <w:p w14:paraId="75EA7390" w14:textId="77777777" w:rsidR="006A36F0" w:rsidRPr="00C946D2" w:rsidRDefault="006A36F0" w:rsidP="006A36F0">
            <w:pPr>
              <w:rPr>
                <w:rFonts w:ascii="Arial" w:hAnsi="Arial"/>
                <w:snapToGrid w:val="0"/>
                <w:color w:val="000000"/>
                <w:sz w:val="16"/>
                <w:szCs w:val="16"/>
              </w:rPr>
            </w:pPr>
            <w:r w:rsidRPr="00C946D2">
              <w:rPr>
                <w:rFonts w:ascii="Arial" w:hAnsi="Arial"/>
                <w:snapToGrid w:val="0"/>
                <w:color w:val="000000"/>
                <w:sz w:val="16"/>
                <w:szCs w:val="16"/>
              </w:rPr>
              <w:t>L284</w:t>
            </w:r>
          </w:p>
        </w:tc>
        <w:tc>
          <w:tcPr>
            <w:tcW w:w="567" w:type="dxa"/>
            <w:tcBorders>
              <w:bottom w:val="single" w:sz="6" w:space="0" w:color="auto"/>
              <w:right w:val="single" w:sz="6" w:space="0" w:color="auto"/>
            </w:tcBorders>
            <w:shd w:val="clear" w:color="auto" w:fill="auto"/>
            <w:vAlign w:val="center"/>
          </w:tcPr>
          <w:p w14:paraId="3E6046D6" w14:textId="77777777" w:rsidR="006A36F0" w:rsidRPr="00C946D2" w:rsidRDefault="006A36F0" w:rsidP="006A36F0">
            <w:pPr>
              <w:jc w:val="center"/>
              <w:rPr>
                <w:rFonts w:ascii="Arial" w:hAnsi="Arial"/>
                <w:snapToGrid w:val="0"/>
                <w:color w:val="000000"/>
                <w:sz w:val="16"/>
                <w:szCs w:val="16"/>
              </w:rPr>
            </w:pPr>
            <w:r w:rsidRPr="00C946D2">
              <w:rPr>
                <w:rFonts w:ascii="Arial" w:hAnsi="Arial"/>
                <w:snapToGrid w:val="0"/>
                <w:color w:val="000000"/>
                <w:sz w:val="16"/>
                <w:szCs w:val="16"/>
              </w:rPr>
              <w:t>1992</w:t>
            </w:r>
          </w:p>
        </w:tc>
      </w:tr>
      <w:tr w:rsidR="006A36F0" w:rsidRPr="00C52625" w14:paraId="3E91D6B7" w14:textId="77777777" w:rsidTr="006A2EDF">
        <w:trPr>
          <w:trHeight w:val="79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6AA1918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9503 90 32</w:t>
            </w:r>
          </w:p>
        </w:tc>
        <w:tc>
          <w:tcPr>
            <w:tcW w:w="7333" w:type="dxa"/>
            <w:tcBorders>
              <w:left w:val="single" w:sz="4" w:space="0" w:color="auto"/>
              <w:bottom w:val="single" w:sz="6" w:space="0" w:color="auto"/>
              <w:right w:val="single" w:sz="6" w:space="0" w:color="auto"/>
            </w:tcBorders>
            <w:shd w:val="solid" w:color="FFFFFF" w:fill="auto"/>
            <w:vAlign w:val="center"/>
          </w:tcPr>
          <w:p w14:paraId="535A171B" w14:textId="77777777" w:rsidR="006A36F0" w:rsidRDefault="006A36F0" w:rsidP="006A36F0">
            <w:pPr>
              <w:jc w:val="both"/>
              <w:rPr>
                <w:rFonts w:ascii="Arial" w:hAnsi="Arial" w:cs="Arial"/>
                <w:snapToGrid w:val="0"/>
                <w:color w:val="000000"/>
                <w:sz w:val="16"/>
              </w:rPr>
            </w:pPr>
            <w:r w:rsidRPr="000666BE">
              <w:rPr>
                <w:rFonts w:ascii="Arial" w:hAnsi="Arial" w:cs="Arial"/>
                <w:snapToGrid w:val="0"/>
                <w:color w:val="000000"/>
                <w:sz w:val="16"/>
              </w:rPr>
              <w:t>Garniture, sestavljene iz plastične ure-igrače s številčnico iz lepenke, ki se lahko sname (ki se lahko po odstranitvi številčnice uporablja kot plošča za pisanje), brisalec-igrača in flomaster.</w:t>
            </w:r>
          </w:p>
          <w:p w14:paraId="42353FD3" w14:textId="77777777" w:rsidR="006A36F0" w:rsidRDefault="006A36F0" w:rsidP="006A36F0">
            <w:pPr>
              <w:jc w:val="both"/>
              <w:rPr>
                <w:rFonts w:ascii="Arial" w:hAnsi="Arial" w:cs="Arial"/>
                <w:snapToGrid w:val="0"/>
                <w:color w:val="000000"/>
                <w:sz w:val="16"/>
              </w:rPr>
            </w:pPr>
          </w:p>
          <w:p w14:paraId="0FDE5367" w14:textId="77777777" w:rsidR="006A36F0" w:rsidRPr="009B35C7" w:rsidRDefault="006A36F0" w:rsidP="006A36F0">
            <w:pPr>
              <w:jc w:val="both"/>
              <w:rPr>
                <w:rFonts w:ascii="Arial" w:hAnsi="Arial" w:cs="Arial"/>
                <w:snapToGrid w:val="0"/>
                <w:color w:val="000000"/>
                <w:sz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w:t>
            </w:r>
            <w:r>
              <w:rPr>
                <w:rFonts w:ascii="Arial" w:hAnsi="Arial" w:cs="Arial"/>
                <w:b/>
                <w:snapToGrid w:val="0"/>
                <w:color w:val="000000"/>
                <w:sz w:val="16"/>
                <w:szCs w:val="16"/>
              </w:rPr>
              <w:t xml:space="preserve"> </w:t>
            </w:r>
            <w:hyperlink r:id="rId1895" w:history="1">
              <w:r w:rsidRPr="00B806F7">
                <w:rPr>
                  <w:rStyle w:val="Hiperpovezava"/>
                  <w:rFonts w:ascii="Arial" w:hAnsi="Arial" w:cs="Arial"/>
                  <w:b/>
                  <w:snapToGrid w:val="0"/>
                  <w:sz w:val="16"/>
                  <w:szCs w:val="16"/>
                </w:rPr>
                <w:t>705/2005</w:t>
              </w:r>
            </w:hyperlink>
          </w:p>
        </w:tc>
        <w:tc>
          <w:tcPr>
            <w:tcW w:w="850" w:type="dxa"/>
            <w:tcBorders>
              <w:bottom w:val="single" w:sz="6" w:space="0" w:color="auto"/>
              <w:right w:val="single" w:sz="6" w:space="0" w:color="auto"/>
            </w:tcBorders>
            <w:shd w:val="solid" w:color="FFFFFF" w:fill="auto"/>
            <w:vAlign w:val="center"/>
          </w:tcPr>
          <w:p w14:paraId="5F325069" w14:textId="77777777" w:rsidR="006A36F0" w:rsidRPr="004E6B2B" w:rsidRDefault="00000000" w:rsidP="006A36F0">
            <w:pPr>
              <w:jc w:val="center"/>
              <w:rPr>
                <w:rFonts w:ascii="Arial" w:hAnsi="Arial" w:cs="Arial"/>
                <w:snapToGrid w:val="0"/>
                <w:color w:val="000000"/>
                <w:sz w:val="16"/>
              </w:rPr>
            </w:pPr>
            <w:hyperlink r:id="rId1896" w:history="1">
              <w:r w:rsidR="006A36F0" w:rsidRPr="009B35C7">
                <w:rPr>
                  <w:rStyle w:val="Hiperpovezava"/>
                  <w:rFonts w:ascii="Arial" w:hAnsi="Arial" w:cs="Arial"/>
                  <w:snapToGrid w:val="0"/>
                  <w:sz w:val="16"/>
                </w:rPr>
                <w:t>2087</w:t>
              </w:r>
            </w:hyperlink>
          </w:p>
        </w:tc>
        <w:tc>
          <w:tcPr>
            <w:tcW w:w="567" w:type="dxa"/>
            <w:tcBorders>
              <w:bottom w:val="single" w:sz="6" w:space="0" w:color="auto"/>
              <w:right w:val="single" w:sz="6" w:space="0" w:color="auto"/>
            </w:tcBorders>
            <w:shd w:val="solid" w:color="FFFFFF" w:fill="auto"/>
            <w:vAlign w:val="center"/>
          </w:tcPr>
          <w:p w14:paraId="2843BC9D"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L284</w:t>
            </w:r>
          </w:p>
        </w:tc>
        <w:tc>
          <w:tcPr>
            <w:tcW w:w="567" w:type="dxa"/>
            <w:tcBorders>
              <w:bottom w:val="single" w:sz="6" w:space="0" w:color="auto"/>
              <w:right w:val="single" w:sz="6" w:space="0" w:color="auto"/>
            </w:tcBorders>
            <w:shd w:val="solid" w:color="FFFFFF" w:fill="auto"/>
            <w:vAlign w:val="center"/>
          </w:tcPr>
          <w:p w14:paraId="49A79F2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1992</w:t>
            </w:r>
          </w:p>
        </w:tc>
      </w:tr>
      <w:tr w:rsidR="006A36F0" w:rsidRPr="00C52625" w14:paraId="4F89D5F5" w14:textId="77777777" w:rsidTr="006A2EDF">
        <w:trPr>
          <w:trHeight w:val="551"/>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BE6F6C1" w14:textId="77777777" w:rsidR="006A36F0" w:rsidRPr="006A2EDF" w:rsidRDefault="006A36F0" w:rsidP="006A36F0">
            <w:pPr>
              <w:jc w:val="center"/>
              <w:rPr>
                <w:rFonts w:ascii="Arial" w:hAnsi="Arial"/>
                <w:snapToGrid w:val="0"/>
                <w:color w:val="000000"/>
                <w:sz w:val="16"/>
                <w:szCs w:val="16"/>
              </w:rPr>
            </w:pPr>
            <w:r w:rsidRPr="006A2EDF">
              <w:rPr>
                <w:rFonts w:ascii="Arial" w:hAnsi="Arial"/>
                <w:snapToGrid w:val="0"/>
                <w:color w:val="000000"/>
                <w:sz w:val="16"/>
                <w:szCs w:val="16"/>
              </w:rPr>
              <w:t>9503 90 55</w:t>
            </w:r>
          </w:p>
        </w:tc>
        <w:tc>
          <w:tcPr>
            <w:tcW w:w="7333" w:type="dxa"/>
            <w:tcBorders>
              <w:left w:val="single" w:sz="4" w:space="0" w:color="auto"/>
              <w:bottom w:val="single" w:sz="6" w:space="0" w:color="auto"/>
              <w:right w:val="single" w:sz="6" w:space="0" w:color="auto"/>
            </w:tcBorders>
            <w:shd w:val="solid" w:color="FFFFFF" w:fill="auto"/>
            <w:vAlign w:val="center"/>
          </w:tcPr>
          <w:p w14:paraId="669546DE" w14:textId="77777777" w:rsidR="006A36F0" w:rsidRDefault="006A36F0" w:rsidP="006A36F0">
            <w:pPr>
              <w:jc w:val="both"/>
              <w:rPr>
                <w:rFonts w:ascii="Arial" w:hAnsi="Arial" w:cs="Arial"/>
                <w:snapToGrid w:val="0"/>
                <w:color w:val="000000"/>
                <w:sz w:val="16"/>
                <w:szCs w:val="16"/>
              </w:rPr>
            </w:pPr>
            <w:r w:rsidRPr="006A2EDF">
              <w:rPr>
                <w:rFonts w:ascii="Arial" w:hAnsi="Arial" w:cs="Arial"/>
                <w:snapToGrid w:val="0"/>
                <w:color w:val="000000"/>
                <w:sz w:val="16"/>
                <w:szCs w:val="16"/>
              </w:rPr>
              <w:t>Garnitura izdelkov za košarki podobno igro z žogo, ki vsebuje:</w:t>
            </w:r>
          </w:p>
          <w:p w14:paraId="07CC9D20" w14:textId="77777777" w:rsidR="006A36F0" w:rsidRDefault="006A36F0" w:rsidP="006A36F0">
            <w:pPr>
              <w:numPr>
                <w:ilvl w:val="0"/>
                <w:numId w:val="208"/>
              </w:numPr>
              <w:jc w:val="both"/>
              <w:rPr>
                <w:rFonts w:ascii="Arial" w:hAnsi="Arial" w:cs="Arial"/>
                <w:snapToGrid w:val="0"/>
                <w:color w:val="000000"/>
                <w:sz w:val="16"/>
                <w:szCs w:val="16"/>
              </w:rPr>
            </w:pPr>
            <w:r w:rsidRPr="006A2EDF">
              <w:rPr>
                <w:rFonts w:ascii="Arial" w:hAnsi="Arial" w:cs="Arial"/>
                <w:snapToGrid w:val="0"/>
                <w:color w:val="000000"/>
                <w:sz w:val="16"/>
                <w:szCs w:val="16"/>
              </w:rPr>
              <w:t>kovinski obroč s premerom manj kot 45 cm, na katerega je pritrjena mreža brez dna</w:t>
            </w:r>
          </w:p>
          <w:p w14:paraId="4FB48C5F" w14:textId="77777777" w:rsidR="006A36F0" w:rsidRPr="006A2EDF" w:rsidRDefault="006A36F0" w:rsidP="006A36F0">
            <w:pPr>
              <w:numPr>
                <w:ilvl w:val="0"/>
                <w:numId w:val="208"/>
              </w:numPr>
              <w:jc w:val="both"/>
              <w:rPr>
                <w:rFonts w:ascii="Arial" w:hAnsi="Arial" w:cs="Arial"/>
                <w:snapToGrid w:val="0"/>
                <w:color w:val="000000"/>
                <w:sz w:val="16"/>
                <w:szCs w:val="16"/>
              </w:rPr>
            </w:pPr>
            <w:r w:rsidRPr="006A2EDF">
              <w:rPr>
                <w:rFonts w:ascii="Arial" w:hAnsi="Arial" w:cs="Arial"/>
                <w:snapToGrid w:val="0"/>
                <w:color w:val="000000"/>
                <w:sz w:val="16"/>
                <w:szCs w:val="16"/>
              </w:rPr>
              <w:t>lesena plošča, narejena tako, da se obesi na vrata ali na steno, nanjo pa se pritrdi kovinski obroč.</w:t>
            </w:r>
          </w:p>
        </w:tc>
        <w:tc>
          <w:tcPr>
            <w:tcW w:w="850" w:type="dxa"/>
            <w:tcBorders>
              <w:bottom w:val="single" w:sz="6" w:space="0" w:color="auto"/>
              <w:right w:val="single" w:sz="6" w:space="0" w:color="auto"/>
            </w:tcBorders>
            <w:shd w:val="solid" w:color="FFFFFF" w:fill="auto"/>
            <w:vAlign w:val="center"/>
          </w:tcPr>
          <w:p w14:paraId="5C79F7BF" w14:textId="77777777" w:rsidR="006A36F0" w:rsidRPr="006A2EDF" w:rsidRDefault="00000000" w:rsidP="006A36F0">
            <w:pPr>
              <w:jc w:val="center"/>
              <w:rPr>
                <w:rFonts w:ascii="Arial" w:hAnsi="Arial" w:cs="Arial"/>
                <w:snapToGrid w:val="0"/>
                <w:color w:val="000000"/>
                <w:sz w:val="16"/>
                <w:szCs w:val="16"/>
              </w:rPr>
            </w:pPr>
            <w:hyperlink r:id="rId1897" w:history="1">
              <w:r w:rsidR="006A36F0" w:rsidRPr="006A2EDF">
                <w:rPr>
                  <w:rStyle w:val="Hiperpovezava"/>
                  <w:rFonts w:ascii="Arial" w:hAnsi="Arial" w:cs="Arial"/>
                  <w:sz w:val="16"/>
                  <w:szCs w:val="16"/>
                </w:rPr>
                <w:t>215</w:t>
              </w:r>
            </w:hyperlink>
          </w:p>
        </w:tc>
        <w:tc>
          <w:tcPr>
            <w:tcW w:w="567" w:type="dxa"/>
            <w:tcBorders>
              <w:bottom w:val="single" w:sz="6" w:space="0" w:color="auto"/>
              <w:right w:val="single" w:sz="6" w:space="0" w:color="auto"/>
            </w:tcBorders>
            <w:shd w:val="solid" w:color="FFFFFF" w:fill="auto"/>
            <w:vAlign w:val="center"/>
          </w:tcPr>
          <w:p w14:paraId="4E222F0E" w14:textId="77777777" w:rsidR="006A36F0" w:rsidRPr="006A2EDF" w:rsidRDefault="006A36F0" w:rsidP="006A36F0">
            <w:pPr>
              <w:rPr>
                <w:rFonts w:ascii="Arial" w:hAnsi="Arial"/>
                <w:snapToGrid w:val="0"/>
                <w:color w:val="000000"/>
                <w:sz w:val="16"/>
                <w:szCs w:val="16"/>
              </w:rPr>
            </w:pPr>
            <w:r w:rsidRPr="006A2EDF">
              <w:rPr>
                <w:rFonts w:ascii="Arial" w:hAnsi="Arial"/>
                <w:snapToGrid w:val="0"/>
                <w:color w:val="000000"/>
                <w:sz w:val="16"/>
                <w:szCs w:val="16"/>
              </w:rPr>
              <w:t>L28</w:t>
            </w:r>
          </w:p>
        </w:tc>
        <w:tc>
          <w:tcPr>
            <w:tcW w:w="567" w:type="dxa"/>
            <w:tcBorders>
              <w:bottom w:val="single" w:sz="6" w:space="0" w:color="auto"/>
              <w:right w:val="single" w:sz="6" w:space="0" w:color="auto"/>
            </w:tcBorders>
            <w:shd w:val="solid" w:color="FFFFFF" w:fill="auto"/>
            <w:vAlign w:val="center"/>
          </w:tcPr>
          <w:p w14:paraId="10740FAB" w14:textId="77777777" w:rsidR="006A36F0" w:rsidRPr="006A2EDF" w:rsidRDefault="006A36F0" w:rsidP="006A36F0">
            <w:pPr>
              <w:jc w:val="center"/>
              <w:rPr>
                <w:rFonts w:ascii="Arial" w:hAnsi="Arial"/>
                <w:snapToGrid w:val="0"/>
                <w:color w:val="000000"/>
                <w:sz w:val="16"/>
                <w:szCs w:val="16"/>
              </w:rPr>
            </w:pPr>
            <w:r w:rsidRPr="006A2EDF">
              <w:rPr>
                <w:rFonts w:ascii="Arial" w:hAnsi="Arial"/>
                <w:snapToGrid w:val="0"/>
                <w:color w:val="000000"/>
                <w:sz w:val="16"/>
                <w:szCs w:val="16"/>
              </w:rPr>
              <w:t>1996</w:t>
            </w:r>
          </w:p>
        </w:tc>
      </w:tr>
      <w:tr w:rsidR="006A36F0" w:rsidRPr="006A2EDF" w14:paraId="02D35ADB" w14:textId="77777777" w:rsidTr="006A2EDF">
        <w:trPr>
          <w:trHeight w:val="24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E1F2BD" w14:textId="77777777" w:rsidR="006A36F0" w:rsidRPr="006A2EDF" w:rsidRDefault="006A36F0" w:rsidP="006A36F0">
            <w:pPr>
              <w:jc w:val="center"/>
              <w:rPr>
                <w:rFonts w:ascii="Arial" w:hAnsi="Arial"/>
                <w:snapToGrid w:val="0"/>
                <w:color w:val="000000"/>
                <w:sz w:val="16"/>
                <w:szCs w:val="16"/>
              </w:rPr>
            </w:pPr>
            <w:r w:rsidRPr="006A2EDF">
              <w:rPr>
                <w:rFonts w:ascii="Arial" w:hAnsi="Arial"/>
                <w:snapToGrid w:val="0"/>
                <w:color w:val="000000"/>
                <w:sz w:val="16"/>
                <w:szCs w:val="16"/>
              </w:rPr>
              <w:t>9503 90 55</w:t>
            </w:r>
          </w:p>
        </w:tc>
        <w:tc>
          <w:tcPr>
            <w:tcW w:w="7333" w:type="dxa"/>
            <w:tcBorders>
              <w:left w:val="single" w:sz="4" w:space="0" w:color="auto"/>
              <w:bottom w:val="single" w:sz="6" w:space="0" w:color="auto"/>
              <w:right w:val="single" w:sz="6" w:space="0" w:color="auto"/>
            </w:tcBorders>
            <w:shd w:val="clear" w:color="auto" w:fill="auto"/>
            <w:vAlign w:val="center"/>
          </w:tcPr>
          <w:p w14:paraId="782A3B96" w14:textId="77777777" w:rsidR="006A36F0" w:rsidRDefault="006A36F0" w:rsidP="006A36F0">
            <w:pPr>
              <w:jc w:val="both"/>
              <w:rPr>
                <w:rFonts w:ascii="Arial" w:hAnsi="Arial" w:cs="Arial"/>
                <w:snapToGrid w:val="0"/>
                <w:color w:val="000000"/>
                <w:sz w:val="16"/>
                <w:szCs w:val="16"/>
              </w:rPr>
            </w:pPr>
            <w:r w:rsidRPr="006A2EDF">
              <w:rPr>
                <w:rFonts w:ascii="Arial" w:hAnsi="Arial" w:cs="Arial"/>
                <w:snapToGrid w:val="0"/>
                <w:color w:val="000000"/>
                <w:sz w:val="16"/>
                <w:szCs w:val="16"/>
              </w:rPr>
              <w:t>Garnitura izdelkov za košarki podobno igro z žogo, ki vsebuje:</w:t>
            </w:r>
          </w:p>
          <w:p w14:paraId="073CDE4F" w14:textId="77777777" w:rsidR="006A36F0" w:rsidRDefault="006A36F0" w:rsidP="006A36F0">
            <w:pPr>
              <w:numPr>
                <w:ilvl w:val="0"/>
                <w:numId w:val="415"/>
              </w:numPr>
              <w:jc w:val="both"/>
              <w:rPr>
                <w:rFonts w:ascii="Arial" w:hAnsi="Arial" w:cs="Arial"/>
                <w:snapToGrid w:val="0"/>
                <w:color w:val="000000"/>
                <w:sz w:val="16"/>
                <w:szCs w:val="16"/>
              </w:rPr>
            </w:pPr>
            <w:r w:rsidRPr="006A2EDF">
              <w:rPr>
                <w:rFonts w:ascii="Arial" w:hAnsi="Arial" w:cs="Arial"/>
                <w:snapToGrid w:val="0"/>
                <w:color w:val="000000"/>
                <w:sz w:val="16"/>
                <w:szCs w:val="16"/>
              </w:rPr>
              <w:t>plastična škatla s spodaj navedenimi izdelki, ki je osnova za napravo, ki jo je mogoče obtežiti z vodo ali peskom</w:t>
            </w:r>
          </w:p>
          <w:p w14:paraId="45293712" w14:textId="77777777" w:rsidR="006A36F0" w:rsidRDefault="006A36F0" w:rsidP="006A36F0">
            <w:pPr>
              <w:numPr>
                <w:ilvl w:val="0"/>
                <w:numId w:val="415"/>
              </w:numPr>
              <w:jc w:val="both"/>
              <w:rPr>
                <w:rFonts w:ascii="Arial" w:hAnsi="Arial" w:cs="Arial"/>
                <w:snapToGrid w:val="0"/>
                <w:color w:val="000000"/>
                <w:sz w:val="16"/>
                <w:szCs w:val="16"/>
              </w:rPr>
            </w:pPr>
            <w:r w:rsidRPr="006A2EDF">
              <w:rPr>
                <w:rFonts w:ascii="Arial" w:hAnsi="Arial" w:cs="Arial"/>
                <w:snapToGrid w:val="0"/>
                <w:color w:val="000000"/>
                <w:sz w:val="16"/>
                <w:szCs w:val="16"/>
              </w:rPr>
              <w:t>kovinski obroč s premerom manj kot 45 cm, na katerega je pritrjena mreža brez dna</w:t>
            </w:r>
          </w:p>
          <w:p w14:paraId="5932741F" w14:textId="77777777" w:rsidR="006A36F0" w:rsidRDefault="006A36F0" w:rsidP="006A36F0">
            <w:pPr>
              <w:numPr>
                <w:ilvl w:val="0"/>
                <w:numId w:val="415"/>
              </w:numPr>
              <w:jc w:val="both"/>
              <w:rPr>
                <w:rFonts w:ascii="Arial" w:hAnsi="Arial" w:cs="Arial"/>
                <w:snapToGrid w:val="0"/>
                <w:color w:val="000000"/>
                <w:sz w:val="16"/>
                <w:szCs w:val="16"/>
              </w:rPr>
            </w:pPr>
            <w:r w:rsidRPr="006A2EDF">
              <w:rPr>
                <w:rFonts w:ascii="Arial" w:hAnsi="Arial" w:cs="Arial"/>
                <w:snapToGrid w:val="0"/>
                <w:color w:val="000000"/>
                <w:sz w:val="16"/>
                <w:szCs w:val="16"/>
              </w:rPr>
              <w:t>lesena plošča z večbarvnim motivom, ki se pritrdi na stojalo, nanjo pa se pritrdi kovinski obroč</w:t>
            </w:r>
          </w:p>
          <w:p w14:paraId="7F9DA725" w14:textId="77777777" w:rsidR="006A36F0" w:rsidRPr="006A2EDF" w:rsidRDefault="006A36F0" w:rsidP="006A36F0">
            <w:pPr>
              <w:numPr>
                <w:ilvl w:val="0"/>
                <w:numId w:val="415"/>
              </w:numPr>
              <w:jc w:val="both"/>
              <w:rPr>
                <w:rFonts w:ascii="Arial" w:hAnsi="Arial" w:cs="Arial"/>
                <w:snapToGrid w:val="0"/>
                <w:color w:val="000000"/>
                <w:sz w:val="16"/>
                <w:szCs w:val="16"/>
              </w:rPr>
            </w:pPr>
            <w:r w:rsidRPr="006A2EDF">
              <w:rPr>
                <w:rFonts w:ascii="Arial" w:hAnsi="Arial" w:cs="Arial"/>
                <w:snapToGrid w:val="0"/>
                <w:color w:val="000000"/>
                <w:sz w:val="16"/>
                <w:szCs w:val="16"/>
              </w:rPr>
              <w:t>stojalo iz plastičnih cevi, katerega višina se lahko nastavlja med 1m do 1,65 m.</w:t>
            </w:r>
          </w:p>
        </w:tc>
        <w:tc>
          <w:tcPr>
            <w:tcW w:w="850" w:type="dxa"/>
            <w:tcBorders>
              <w:bottom w:val="single" w:sz="6" w:space="0" w:color="auto"/>
              <w:right w:val="single" w:sz="6" w:space="0" w:color="auto"/>
            </w:tcBorders>
            <w:shd w:val="clear" w:color="auto" w:fill="auto"/>
            <w:vAlign w:val="center"/>
          </w:tcPr>
          <w:p w14:paraId="5E222722" w14:textId="77777777" w:rsidR="006A36F0" w:rsidRPr="006A2EDF" w:rsidRDefault="00000000" w:rsidP="006A36F0">
            <w:pPr>
              <w:jc w:val="center"/>
              <w:rPr>
                <w:rFonts w:ascii="Arial" w:hAnsi="Arial" w:cs="Arial"/>
                <w:snapToGrid w:val="0"/>
                <w:color w:val="000000"/>
                <w:sz w:val="16"/>
                <w:szCs w:val="16"/>
              </w:rPr>
            </w:pPr>
            <w:hyperlink r:id="rId1898" w:history="1">
              <w:r w:rsidR="006A36F0" w:rsidRPr="006A2EDF">
                <w:rPr>
                  <w:rStyle w:val="Hiperpovezava"/>
                  <w:rFonts w:ascii="Arial" w:hAnsi="Arial" w:cs="Arial"/>
                  <w:sz w:val="16"/>
                  <w:szCs w:val="16"/>
                </w:rPr>
                <w:t>215</w:t>
              </w:r>
            </w:hyperlink>
          </w:p>
        </w:tc>
        <w:tc>
          <w:tcPr>
            <w:tcW w:w="567" w:type="dxa"/>
            <w:tcBorders>
              <w:bottom w:val="single" w:sz="6" w:space="0" w:color="auto"/>
              <w:right w:val="single" w:sz="6" w:space="0" w:color="auto"/>
            </w:tcBorders>
            <w:shd w:val="clear" w:color="auto" w:fill="auto"/>
            <w:vAlign w:val="center"/>
          </w:tcPr>
          <w:p w14:paraId="5F442462" w14:textId="77777777" w:rsidR="006A36F0" w:rsidRPr="006A2EDF" w:rsidRDefault="006A36F0" w:rsidP="006A36F0">
            <w:pPr>
              <w:rPr>
                <w:rFonts w:ascii="Arial" w:hAnsi="Arial"/>
                <w:snapToGrid w:val="0"/>
                <w:color w:val="000000"/>
                <w:sz w:val="16"/>
                <w:szCs w:val="16"/>
              </w:rPr>
            </w:pPr>
            <w:r w:rsidRPr="006A2EDF">
              <w:rPr>
                <w:rFonts w:ascii="Arial" w:hAnsi="Arial"/>
                <w:snapToGrid w:val="0"/>
                <w:color w:val="000000"/>
                <w:sz w:val="16"/>
                <w:szCs w:val="16"/>
              </w:rPr>
              <w:t>L28</w:t>
            </w:r>
          </w:p>
        </w:tc>
        <w:tc>
          <w:tcPr>
            <w:tcW w:w="567" w:type="dxa"/>
            <w:tcBorders>
              <w:bottom w:val="single" w:sz="6" w:space="0" w:color="auto"/>
              <w:right w:val="single" w:sz="6" w:space="0" w:color="auto"/>
            </w:tcBorders>
            <w:shd w:val="clear" w:color="auto" w:fill="auto"/>
            <w:vAlign w:val="center"/>
          </w:tcPr>
          <w:p w14:paraId="5434A60E" w14:textId="77777777" w:rsidR="006A36F0" w:rsidRPr="006A2EDF" w:rsidRDefault="006A36F0" w:rsidP="006A36F0">
            <w:pPr>
              <w:jc w:val="center"/>
              <w:rPr>
                <w:rFonts w:ascii="Arial" w:hAnsi="Arial"/>
                <w:snapToGrid w:val="0"/>
                <w:color w:val="000000"/>
                <w:sz w:val="16"/>
                <w:szCs w:val="16"/>
              </w:rPr>
            </w:pPr>
            <w:r w:rsidRPr="006A2EDF">
              <w:rPr>
                <w:rFonts w:ascii="Arial" w:hAnsi="Arial"/>
                <w:snapToGrid w:val="0"/>
                <w:color w:val="000000"/>
                <w:sz w:val="16"/>
                <w:szCs w:val="16"/>
              </w:rPr>
              <w:t>1996</w:t>
            </w:r>
          </w:p>
        </w:tc>
      </w:tr>
      <w:tr w:rsidR="006A36F0" w:rsidRPr="00C52625" w14:paraId="7CFA498A" w14:textId="77777777" w:rsidTr="009D5C46">
        <w:trPr>
          <w:trHeight w:val="1103"/>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1512907" w14:textId="77777777" w:rsidR="006A36F0" w:rsidRPr="00F758F5" w:rsidRDefault="006A36F0" w:rsidP="006A36F0">
            <w:pPr>
              <w:jc w:val="center"/>
              <w:rPr>
                <w:rFonts w:ascii="Arial" w:hAnsi="Arial"/>
                <w:snapToGrid w:val="0"/>
                <w:color w:val="000000"/>
                <w:sz w:val="16"/>
              </w:rPr>
            </w:pPr>
            <w:r w:rsidRPr="00F758F5">
              <w:rPr>
                <w:rFonts w:ascii="Arial" w:hAnsi="Arial"/>
                <w:snapToGrid w:val="0"/>
                <w:color w:val="000000"/>
                <w:sz w:val="16"/>
              </w:rPr>
              <w:t>9504 10 00</w:t>
            </w:r>
          </w:p>
        </w:tc>
        <w:tc>
          <w:tcPr>
            <w:tcW w:w="7333" w:type="dxa"/>
            <w:tcBorders>
              <w:left w:val="single" w:sz="4" w:space="0" w:color="auto"/>
              <w:bottom w:val="single" w:sz="6" w:space="0" w:color="auto"/>
              <w:right w:val="single" w:sz="6" w:space="0" w:color="auto"/>
            </w:tcBorders>
            <w:shd w:val="solid" w:color="FFFFFF" w:fill="auto"/>
            <w:vAlign w:val="center"/>
          </w:tcPr>
          <w:p w14:paraId="219F9E21" w14:textId="77777777" w:rsidR="006A36F0" w:rsidRPr="00F758F5" w:rsidRDefault="006A36F0" w:rsidP="006A36F0">
            <w:pPr>
              <w:jc w:val="both"/>
              <w:rPr>
                <w:rFonts w:ascii="Arial" w:hAnsi="Arial" w:cs="Arial"/>
                <w:sz w:val="16"/>
                <w:szCs w:val="16"/>
              </w:rPr>
            </w:pPr>
            <w:r w:rsidRPr="00F758F5">
              <w:rPr>
                <w:rFonts w:ascii="Arial" w:hAnsi="Arial" w:cs="Arial"/>
                <w:sz w:val="16"/>
                <w:szCs w:val="16"/>
              </w:rPr>
              <w:t>Naprava (konzola), pakirana v škatli za prodajo na drobno, skupaj s kontrolnim modulom s priključnim kablom, CD-ROM-om, kablom za povezavo konzole z avdio/video napravo in kablom za napajanje. Konzola vključuje tudi naslednje elemente:</w:t>
            </w:r>
          </w:p>
          <w:p w14:paraId="03822563"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centralno procesno enoto (CPU)</w:t>
            </w:r>
          </w:p>
          <w:p w14:paraId="32E0FFA6"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 xml:space="preserve">32 </w:t>
            </w:r>
            <w:proofErr w:type="spellStart"/>
            <w:r w:rsidRPr="00F758F5">
              <w:rPr>
                <w:rFonts w:ascii="Arial" w:hAnsi="Arial" w:cs="Arial"/>
                <w:sz w:val="16"/>
                <w:szCs w:val="16"/>
              </w:rPr>
              <w:t>Mbit</w:t>
            </w:r>
            <w:proofErr w:type="spellEnd"/>
            <w:r w:rsidRPr="00F758F5">
              <w:rPr>
                <w:rFonts w:ascii="Arial" w:hAnsi="Arial" w:cs="Arial"/>
                <w:sz w:val="16"/>
                <w:szCs w:val="16"/>
              </w:rPr>
              <w:t xml:space="preserve"> DRAM osnovni spominski modul</w:t>
            </w:r>
          </w:p>
          <w:p w14:paraId="7CBC59BB"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 xml:space="preserve">pogon za predvajalnik </w:t>
            </w:r>
            <w:proofErr w:type="spellStart"/>
            <w:r w:rsidRPr="00F758F5">
              <w:rPr>
                <w:rFonts w:ascii="Arial" w:hAnsi="Arial" w:cs="Arial"/>
                <w:sz w:val="16"/>
                <w:szCs w:val="16"/>
              </w:rPr>
              <w:t>digital</w:t>
            </w:r>
            <w:proofErr w:type="spellEnd"/>
            <w:r w:rsidRPr="00F758F5">
              <w:rPr>
                <w:rFonts w:ascii="Arial" w:hAnsi="Arial" w:cs="Arial"/>
                <w:sz w:val="16"/>
                <w:szCs w:val="16"/>
              </w:rPr>
              <w:t xml:space="preserve"> </w:t>
            </w:r>
            <w:proofErr w:type="spellStart"/>
            <w:r w:rsidRPr="00F758F5">
              <w:rPr>
                <w:rFonts w:ascii="Arial" w:hAnsi="Arial" w:cs="Arial"/>
                <w:sz w:val="16"/>
                <w:szCs w:val="16"/>
              </w:rPr>
              <w:t>versatile</w:t>
            </w:r>
            <w:proofErr w:type="spellEnd"/>
            <w:r w:rsidRPr="00F758F5">
              <w:rPr>
                <w:rFonts w:ascii="Arial" w:hAnsi="Arial" w:cs="Arial"/>
                <w:sz w:val="16"/>
                <w:szCs w:val="16"/>
              </w:rPr>
              <w:t xml:space="preserve"> </w:t>
            </w:r>
            <w:proofErr w:type="spellStart"/>
            <w:r w:rsidRPr="00F758F5">
              <w:rPr>
                <w:rFonts w:ascii="Arial" w:hAnsi="Arial" w:cs="Arial"/>
                <w:sz w:val="16"/>
                <w:szCs w:val="16"/>
              </w:rPr>
              <w:t>disc</w:t>
            </w:r>
            <w:proofErr w:type="spellEnd"/>
            <w:r w:rsidRPr="00F758F5">
              <w:rPr>
                <w:rFonts w:ascii="Arial" w:hAnsi="Arial" w:cs="Arial"/>
                <w:sz w:val="16"/>
                <w:szCs w:val="16"/>
              </w:rPr>
              <w:t xml:space="preserve"> (DVD), grafični čip</w:t>
            </w:r>
          </w:p>
          <w:p w14:paraId="60CB5BFF"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grafični čip</w:t>
            </w:r>
          </w:p>
          <w:p w14:paraId="74952E02"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 xml:space="preserve">2 univerzalna serijska (USB) </w:t>
            </w:r>
            <w:proofErr w:type="spellStart"/>
            <w:r w:rsidRPr="00F758F5">
              <w:rPr>
                <w:rFonts w:ascii="Arial" w:hAnsi="Arial" w:cs="Arial"/>
                <w:sz w:val="16"/>
                <w:szCs w:val="16"/>
              </w:rPr>
              <w:t>konektorska</w:t>
            </w:r>
            <w:proofErr w:type="spellEnd"/>
            <w:r w:rsidRPr="00F758F5">
              <w:rPr>
                <w:rFonts w:ascii="Arial" w:hAnsi="Arial" w:cs="Arial"/>
                <w:sz w:val="16"/>
                <w:szCs w:val="16"/>
              </w:rPr>
              <w:t xml:space="preserve"> priključka</w:t>
            </w:r>
          </w:p>
          <w:p w14:paraId="1A1303E8"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lastRenderedPageBreak/>
              <w:t>2 priključka za kontrolni modul</w:t>
            </w:r>
          </w:p>
          <w:p w14:paraId="66899473"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2 reži (»</w:t>
            </w:r>
            <w:proofErr w:type="spellStart"/>
            <w:r w:rsidRPr="00F758F5">
              <w:rPr>
                <w:rFonts w:ascii="Arial" w:hAnsi="Arial" w:cs="Arial"/>
                <w:sz w:val="16"/>
                <w:szCs w:val="16"/>
              </w:rPr>
              <w:t>slot</w:t>
            </w:r>
            <w:proofErr w:type="spellEnd"/>
            <w:r w:rsidRPr="00F758F5">
              <w:rPr>
                <w:rFonts w:ascii="Arial" w:hAnsi="Arial" w:cs="Arial"/>
                <w:sz w:val="16"/>
                <w:szCs w:val="16"/>
              </w:rPr>
              <w:t>«) za spominski kartici</w:t>
            </w:r>
          </w:p>
          <w:p w14:paraId="4710F052"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r w:rsidRPr="00F758F5">
              <w:rPr>
                <w:rFonts w:ascii="Arial" w:hAnsi="Arial" w:cs="Arial"/>
                <w:sz w:val="16"/>
                <w:szCs w:val="16"/>
              </w:rPr>
              <w:t xml:space="preserve">avdio/video </w:t>
            </w:r>
            <w:proofErr w:type="spellStart"/>
            <w:r w:rsidRPr="00F758F5">
              <w:rPr>
                <w:rFonts w:ascii="Arial" w:hAnsi="Arial" w:cs="Arial"/>
                <w:sz w:val="16"/>
                <w:szCs w:val="16"/>
              </w:rPr>
              <w:t>konektorski</w:t>
            </w:r>
            <w:proofErr w:type="spellEnd"/>
            <w:r w:rsidRPr="00F758F5">
              <w:rPr>
                <w:rFonts w:ascii="Arial" w:hAnsi="Arial" w:cs="Arial"/>
                <w:sz w:val="16"/>
                <w:szCs w:val="16"/>
              </w:rPr>
              <w:t xml:space="preserve"> priključek (IEEE 1394)</w:t>
            </w:r>
          </w:p>
          <w:p w14:paraId="6FE04CE2" w14:textId="77777777" w:rsidR="006A36F0" w:rsidRPr="00F758F5" w:rsidRDefault="006A36F0" w:rsidP="006A36F0">
            <w:pPr>
              <w:pStyle w:val="Odstavekseznama"/>
              <w:numPr>
                <w:ilvl w:val="0"/>
                <w:numId w:val="416"/>
              </w:numPr>
              <w:spacing w:after="0" w:line="240" w:lineRule="auto"/>
              <w:jc w:val="both"/>
              <w:rPr>
                <w:rFonts w:ascii="Arial" w:hAnsi="Arial" w:cs="Arial"/>
                <w:sz w:val="16"/>
                <w:szCs w:val="16"/>
              </w:rPr>
            </w:pPr>
            <w:proofErr w:type="spellStart"/>
            <w:r w:rsidRPr="00F758F5">
              <w:rPr>
                <w:rFonts w:ascii="Arial" w:hAnsi="Arial" w:cs="Arial"/>
                <w:sz w:val="16"/>
                <w:szCs w:val="16"/>
              </w:rPr>
              <w:t>konektorski</w:t>
            </w:r>
            <w:proofErr w:type="spellEnd"/>
            <w:r w:rsidRPr="00F758F5">
              <w:rPr>
                <w:rFonts w:ascii="Arial" w:hAnsi="Arial" w:cs="Arial"/>
                <w:sz w:val="16"/>
                <w:szCs w:val="16"/>
              </w:rPr>
              <w:t xml:space="preserve"> priključek za optični digitalni izhod.</w:t>
            </w:r>
          </w:p>
          <w:p w14:paraId="0AF264CE" w14:textId="77777777" w:rsidR="006A36F0" w:rsidRPr="00F758F5" w:rsidRDefault="006A36F0" w:rsidP="006A36F0">
            <w:pPr>
              <w:jc w:val="both"/>
              <w:rPr>
                <w:rFonts w:ascii="Arial" w:hAnsi="Arial" w:cs="Arial"/>
                <w:sz w:val="16"/>
                <w:szCs w:val="16"/>
              </w:rPr>
            </w:pPr>
            <w:r w:rsidRPr="00F758F5">
              <w:rPr>
                <w:rFonts w:ascii="Arial" w:hAnsi="Arial" w:cs="Arial"/>
                <w:sz w:val="16"/>
                <w:szCs w:val="16"/>
              </w:rPr>
              <w:t xml:space="preserve">Poleg kontrolnega modula se na konzolo lahko priključi več naprav kot so standardna tipkovnica, miška, televizijski sprejemnik, monitor ali tiskalnik. Razširitveno mesto v konzoli omogoča priključitev trdega diska in </w:t>
            </w:r>
            <w:proofErr w:type="spellStart"/>
            <w:r w:rsidRPr="00F758F5">
              <w:rPr>
                <w:rFonts w:ascii="Arial" w:hAnsi="Arial" w:cs="Arial"/>
                <w:sz w:val="16"/>
                <w:szCs w:val="16"/>
              </w:rPr>
              <w:t>adaptorja</w:t>
            </w:r>
            <w:proofErr w:type="spellEnd"/>
            <w:r w:rsidRPr="00F758F5">
              <w:rPr>
                <w:rFonts w:ascii="Arial" w:hAnsi="Arial" w:cs="Arial"/>
                <w:sz w:val="16"/>
                <w:szCs w:val="16"/>
              </w:rPr>
              <w:t xml:space="preserve"> za </w:t>
            </w:r>
            <w:proofErr w:type="spellStart"/>
            <w:r w:rsidRPr="00F758F5">
              <w:rPr>
                <w:rFonts w:ascii="Arial" w:hAnsi="Arial" w:cs="Arial"/>
                <w:sz w:val="16"/>
                <w:szCs w:val="16"/>
              </w:rPr>
              <w:t>ethernet</w:t>
            </w:r>
            <w:proofErr w:type="spellEnd"/>
            <w:r w:rsidRPr="00F758F5">
              <w:rPr>
                <w:rFonts w:ascii="Arial" w:hAnsi="Arial" w:cs="Arial"/>
                <w:sz w:val="16"/>
                <w:szCs w:val="16"/>
              </w:rPr>
              <w:t>. Naprava lahko:</w:t>
            </w:r>
          </w:p>
          <w:p w14:paraId="1011D921" w14:textId="77777777" w:rsidR="006A36F0" w:rsidRPr="00F758F5" w:rsidRDefault="006A36F0" w:rsidP="006A36F0">
            <w:pPr>
              <w:pStyle w:val="Odstavekseznama"/>
              <w:numPr>
                <w:ilvl w:val="0"/>
                <w:numId w:val="417"/>
              </w:numPr>
              <w:spacing w:after="0" w:line="240" w:lineRule="auto"/>
              <w:jc w:val="both"/>
              <w:rPr>
                <w:rFonts w:ascii="Arial" w:hAnsi="Arial" w:cs="Arial"/>
                <w:sz w:val="16"/>
                <w:szCs w:val="16"/>
              </w:rPr>
            </w:pPr>
            <w:r w:rsidRPr="00F758F5">
              <w:rPr>
                <w:rFonts w:ascii="Arial" w:hAnsi="Arial" w:cs="Arial"/>
                <w:sz w:val="16"/>
                <w:szCs w:val="16"/>
              </w:rPr>
              <w:t>uporablja namensko programsko opremo za igranje video igric</w:t>
            </w:r>
          </w:p>
          <w:p w14:paraId="17C37380" w14:textId="77777777" w:rsidR="006A36F0" w:rsidRPr="00F758F5" w:rsidRDefault="006A36F0" w:rsidP="006A36F0">
            <w:pPr>
              <w:pStyle w:val="Odstavekseznama"/>
              <w:numPr>
                <w:ilvl w:val="0"/>
                <w:numId w:val="417"/>
              </w:numPr>
              <w:spacing w:after="0" w:line="240" w:lineRule="auto"/>
              <w:jc w:val="both"/>
              <w:rPr>
                <w:rFonts w:ascii="Arial" w:hAnsi="Arial" w:cs="Arial"/>
                <w:sz w:val="16"/>
                <w:szCs w:val="16"/>
              </w:rPr>
            </w:pPr>
            <w:r w:rsidRPr="00F758F5">
              <w:rPr>
                <w:rFonts w:ascii="Arial" w:hAnsi="Arial" w:cs="Arial"/>
                <w:sz w:val="16"/>
                <w:szCs w:val="16"/>
              </w:rPr>
              <w:t>pretvori digitalno informacijo iz DVD video diska ali avdio CD-ja v video/avdio signale za prikazovanje preko TV sprejemnikov ali avdio sistemov</w:t>
            </w:r>
          </w:p>
          <w:p w14:paraId="4032A4EE" w14:textId="77777777" w:rsidR="006A36F0" w:rsidRPr="00F758F5" w:rsidRDefault="006A36F0" w:rsidP="006A36F0">
            <w:pPr>
              <w:pStyle w:val="Odstavekseznama"/>
              <w:numPr>
                <w:ilvl w:val="0"/>
                <w:numId w:val="417"/>
              </w:numPr>
              <w:spacing w:after="0" w:line="240" w:lineRule="auto"/>
              <w:jc w:val="both"/>
              <w:rPr>
                <w:rFonts w:ascii="Arial" w:hAnsi="Arial" w:cs="Arial"/>
                <w:sz w:val="16"/>
                <w:szCs w:val="16"/>
              </w:rPr>
            </w:pPr>
            <w:r w:rsidRPr="00F758F5">
              <w:rPr>
                <w:rFonts w:ascii="Arial" w:hAnsi="Arial" w:cs="Arial"/>
                <w:sz w:val="16"/>
                <w:szCs w:val="16"/>
              </w:rPr>
              <w:t>je programirana v programskem jeziku »YABASIC«.</w:t>
            </w:r>
          </w:p>
          <w:p w14:paraId="71EE1779" w14:textId="77777777" w:rsidR="006A36F0" w:rsidRPr="009D5C46" w:rsidRDefault="006A36F0" w:rsidP="006A36F0">
            <w:pPr>
              <w:ind w:left="45"/>
              <w:jc w:val="both"/>
              <w:rPr>
                <w:rFonts w:ascii="Arial" w:hAnsi="Arial" w:cs="Arial"/>
                <w:sz w:val="16"/>
                <w:szCs w:val="16"/>
              </w:rPr>
            </w:pPr>
            <w:r w:rsidRPr="00F758F5">
              <w:rPr>
                <w:rFonts w:ascii="Arial" w:hAnsi="Arial" w:cs="Arial"/>
                <w:sz w:val="16"/>
                <w:szCs w:val="16"/>
              </w:rPr>
              <w:t>Kontrolni modul ima več kontrolnih gumbov, ki se večinoma uporabljajo za igranje video igric. CD-ROM vključuje programski jezik »YABASIC«, kakor tudi več video igric in videov.</w:t>
            </w:r>
          </w:p>
        </w:tc>
        <w:tc>
          <w:tcPr>
            <w:tcW w:w="850" w:type="dxa"/>
            <w:tcBorders>
              <w:bottom w:val="single" w:sz="6" w:space="0" w:color="auto"/>
              <w:right w:val="single" w:sz="6" w:space="0" w:color="auto"/>
            </w:tcBorders>
            <w:shd w:val="solid" w:color="FFFFFF" w:fill="auto"/>
            <w:vAlign w:val="center"/>
          </w:tcPr>
          <w:p w14:paraId="56077511" w14:textId="77777777" w:rsidR="006A36F0" w:rsidRPr="004E6B2B" w:rsidRDefault="00000000" w:rsidP="006A36F0">
            <w:pPr>
              <w:jc w:val="center"/>
              <w:rPr>
                <w:rFonts w:ascii="Arial" w:hAnsi="Arial" w:cs="Arial"/>
                <w:snapToGrid w:val="0"/>
                <w:color w:val="000000"/>
                <w:sz w:val="16"/>
              </w:rPr>
            </w:pPr>
            <w:hyperlink r:id="rId1899" w:history="1">
              <w:r w:rsidR="006A36F0" w:rsidRPr="00243B95">
                <w:rPr>
                  <w:rStyle w:val="Hiperpovezava"/>
                  <w:rFonts w:ascii="Arial" w:hAnsi="Arial" w:cs="Arial"/>
                  <w:snapToGrid w:val="0"/>
                  <w:sz w:val="16"/>
                </w:rPr>
                <w:t>1400</w:t>
              </w:r>
            </w:hyperlink>
          </w:p>
        </w:tc>
        <w:tc>
          <w:tcPr>
            <w:tcW w:w="567" w:type="dxa"/>
            <w:tcBorders>
              <w:bottom w:val="single" w:sz="6" w:space="0" w:color="auto"/>
              <w:right w:val="single" w:sz="6" w:space="0" w:color="auto"/>
            </w:tcBorders>
            <w:shd w:val="solid" w:color="FFFFFF" w:fill="auto"/>
            <w:vAlign w:val="center"/>
          </w:tcPr>
          <w:p w14:paraId="7722ED9B"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L189</w:t>
            </w:r>
          </w:p>
        </w:tc>
        <w:tc>
          <w:tcPr>
            <w:tcW w:w="567" w:type="dxa"/>
            <w:tcBorders>
              <w:bottom w:val="single" w:sz="6" w:space="0" w:color="auto"/>
              <w:right w:val="single" w:sz="6" w:space="0" w:color="auto"/>
            </w:tcBorders>
            <w:shd w:val="solid" w:color="FFFFFF" w:fill="auto"/>
            <w:vAlign w:val="center"/>
          </w:tcPr>
          <w:p w14:paraId="12024AB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2001</w:t>
            </w:r>
          </w:p>
        </w:tc>
      </w:tr>
      <w:tr w:rsidR="006A36F0" w:rsidRPr="00C52625" w14:paraId="7DA79B31" w14:textId="77777777" w:rsidTr="009D5C46">
        <w:trPr>
          <w:trHeight w:val="794"/>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8E4304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9504 40 00</w:t>
            </w:r>
          </w:p>
        </w:tc>
        <w:tc>
          <w:tcPr>
            <w:tcW w:w="7333" w:type="dxa"/>
            <w:tcBorders>
              <w:left w:val="single" w:sz="4" w:space="0" w:color="auto"/>
              <w:bottom w:val="single" w:sz="6" w:space="0" w:color="auto"/>
              <w:right w:val="single" w:sz="6" w:space="0" w:color="auto"/>
            </w:tcBorders>
            <w:shd w:val="solid" w:color="FFFFFF" w:fill="auto"/>
            <w:vAlign w:val="center"/>
          </w:tcPr>
          <w:p w14:paraId="551C615E"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Izdelek (t. i. spominska igra s kartami) zajema 20 kvadratnih kart, izdelanih iz kartona, ki merijo približno 60 × 60 mm. Vse karte imajo enako obliko/sliko na hrbtni strani, na prednji stani pa so slike različne. Na vsaki karti je slika, ki povezuje eno karto z drugo karto (dve karti imata na prednji strani isto sliko).</w:t>
            </w:r>
            <w:r>
              <w:rPr>
                <w:rFonts w:ascii="Arial" w:hAnsi="Arial" w:cs="Arial"/>
                <w:snapToGrid w:val="0"/>
                <w:color w:val="000000"/>
                <w:sz w:val="16"/>
              </w:rPr>
              <w:t xml:space="preserve"> </w:t>
            </w:r>
            <w:r w:rsidRPr="000666BE">
              <w:rPr>
                <w:rFonts w:ascii="Arial" w:hAnsi="Arial" w:cs="Arial"/>
                <w:snapToGrid w:val="0"/>
                <w:color w:val="000000"/>
                <w:sz w:val="16"/>
              </w:rPr>
              <w:t>Ta igra s kartami je za dva ali štiri igralce.</w:t>
            </w:r>
          </w:p>
        </w:tc>
        <w:tc>
          <w:tcPr>
            <w:tcW w:w="850" w:type="dxa"/>
            <w:tcBorders>
              <w:bottom w:val="single" w:sz="6" w:space="0" w:color="auto"/>
              <w:right w:val="single" w:sz="6" w:space="0" w:color="auto"/>
            </w:tcBorders>
            <w:shd w:val="solid" w:color="FFFFFF" w:fill="auto"/>
            <w:vAlign w:val="center"/>
          </w:tcPr>
          <w:p w14:paraId="3CD0239F" w14:textId="77777777" w:rsidR="006A36F0" w:rsidRPr="004E6B2B" w:rsidRDefault="00000000" w:rsidP="006A36F0">
            <w:pPr>
              <w:jc w:val="center"/>
              <w:rPr>
                <w:rFonts w:ascii="Arial" w:hAnsi="Arial" w:cs="Arial"/>
                <w:snapToGrid w:val="0"/>
                <w:color w:val="000000"/>
                <w:sz w:val="16"/>
              </w:rPr>
            </w:pPr>
            <w:hyperlink r:id="rId1900" w:history="1">
              <w:r w:rsidR="006A36F0" w:rsidRPr="009D5C46">
                <w:rPr>
                  <w:rStyle w:val="Hiperpovezava"/>
                  <w:rFonts w:ascii="Arial" w:hAnsi="Arial" w:cs="Arial"/>
                  <w:snapToGrid w:val="0"/>
                  <w:sz w:val="16"/>
                </w:rPr>
                <w:t>1758</w:t>
              </w:r>
            </w:hyperlink>
          </w:p>
        </w:tc>
        <w:tc>
          <w:tcPr>
            <w:tcW w:w="567" w:type="dxa"/>
            <w:tcBorders>
              <w:bottom w:val="single" w:sz="6" w:space="0" w:color="auto"/>
              <w:right w:val="single" w:sz="6" w:space="0" w:color="auto"/>
            </w:tcBorders>
            <w:shd w:val="solid" w:color="FFFFFF" w:fill="auto"/>
            <w:vAlign w:val="center"/>
          </w:tcPr>
          <w:p w14:paraId="17F367C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L269</w:t>
            </w:r>
          </w:p>
        </w:tc>
        <w:tc>
          <w:tcPr>
            <w:tcW w:w="567" w:type="dxa"/>
            <w:tcBorders>
              <w:bottom w:val="single" w:sz="6" w:space="0" w:color="auto"/>
              <w:right w:val="single" w:sz="6" w:space="0" w:color="auto"/>
            </w:tcBorders>
            <w:shd w:val="solid" w:color="FFFFFF" w:fill="auto"/>
            <w:vAlign w:val="center"/>
          </w:tcPr>
          <w:p w14:paraId="6FDFF42F"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2016</w:t>
            </w:r>
          </w:p>
        </w:tc>
      </w:tr>
      <w:tr w:rsidR="006A36F0" w:rsidRPr="00C52625" w14:paraId="7620717B" w14:textId="77777777" w:rsidTr="009D5C46">
        <w:trPr>
          <w:trHeight w:val="140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21F9AB3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9504 40 00</w:t>
            </w:r>
          </w:p>
        </w:tc>
        <w:tc>
          <w:tcPr>
            <w:tcW w:w="7333" w:type="dxa"/>
            <w:tcBorders>
              <w:left w:val="single" w:sz="4" w:space="0" w:color="auto"/>
              <w:bottom w:val="single" w:sz="6" w:space="0" w:color="auto"/>
              <w:right w:val="single" w:sz="6" w:space="0" w:color="auto"/>
            </w:tcBorders>
            <w:shd w:val="solid" w:color="FFFFFF" w:fill="auto"/>
            <w:vAlign w:val="center"/>
          </w:tcPr>
          <w:p w14:paraId="02299BDF" w14:textId="77777777" w:rsidR="006A36F0" w:rsidRDefault="006A36F0" w:rsidP="006A36F0">
            <w:pPr>
              <w:jc w:val="both"/>
              <w:rPr>
                <w:rFonts w:ascii="Arial" w:hAnsi="Arial" w:cs="Arial"/>
                <w:sz w:val="16"/>
                <w:szCs w:val="16"/>
              </w:rPr>
            </w:pPr>
            <w:r w:rsidRPr="000666BE">
              <w:rPr>
                <w:rFonts w:ascii="Arial" w:hAnsi="Arial" w:cs="Arial"/>
                <w:sz w:val="16"/>
                <w:szCs w:val="16"/>
              </w:rPr>
              <w:t>Komplet, pripravljen za prodajo na drobno, sestavljajo naslednji predmeti:</w:t>
            </w:r>
          </w:p>
          <w:p w14:paraId="114D7369" w14:textId="77777777" w:rsidR="006A36F0" w:rsidRDefault="006A36F0" w:rsidP="006A36F0">
            <w:pPr>
              <w:numPr>
                <w:ilvl w:val="0"/>
                <w:numId w:val="418"/>
              </w:numPr>
              <w:jc w:val="both"/>
              <w:rPr>
                <w:rFonts w:ascii="Arial" w:hAnsi="Arial" w:cs="Arial"/>
                <w:sz w:val="16"/>
                <w:szCs w:val="16"/>
              </w:rPr>
            </w:pPr>
            <w:r w:rsidRPr="000666BE">
              <w:rPr>
                <w:rFonts w:ascii="Arial" w:hAnsi="Arial" w:cs="Arial"/>
                <w:sz w:val="16"/>
                <w:szCs w:val="16"/>
              </w:rPr>
              <w:t>2 paketa igralnih kart</w:t>
            </w:r>
          </w:p>
          <w:p w14:paraId="63513BDE" w14:textId="77777777" w:rsidR="006A36F0" w:rsidRDefault="006A36F0" w:rsidP="006A36F0">
            <w:pPr>
              <w:numPr>
                <w:ilvl w:val="0"/>
                <w:numId w:val="418"/>
              </w:numPr>
              <w:jc w:val="both"/>
              <w:rPr>
                <w:rFonts w:ascii="Arial" w:hAnsi="Arial" w:cs="Arial"/>
                <w:sz w:val="16"/>
                <w:szCs w:val="16"/>
              </w:rPr>
            </w:pPr>
            <w:r w:rsidRPr="000666BE">
              <w:rPr>
                <w:rFonts w:ascii="Arial" w:hAnsi="Arial" w:cs="Arial"/>
                <w:sz w:val="16"/>
                <w:szCs w:val="16"/>
              </w:rPr>
              <w:t>300 žetonov za poker</w:t>
            </w:r>
          </w:p>
          <w:p w14:paraId="3E729162" w14:textId="77777777" w:rsidR="006A36F0" w:rsidRDefault="006A36F0" w:rsidP="006A36F0">
            <w:pPr>
              <w:numPr>
                <w:ilvl w:val="0"/>
                <w:numId w:val="418"/>
              </w:numPr>
              <w:jc w:val="both"/>
              <w:rPr>
                <w:rFonts w:ascii="Arial" w:hAnsi="Arial" w:cs="Arial"/>
                <w:sz w:val="16"/>
                <w:szCs w:val="16"/>
              </w:rPr>
            </w:pPr>
            <w:proofErr w:type="spellStart"/>
            <w:r w:rsidRPr="000666BE">
              <w:rPr>
                <w:rFonts w:ascii="Arial" w:hAnsi="Arial" w:cs="Arial"/>
                <w:sz w:val="16"/>
                <w:szCs w:val="16"/>
              </w:rPr>
              <w:t>delilski</w:t>
            </w:r>
            <w:proofErr w:type="spellEnd"/>
            <w:r w:rsidRPr="000666BE">
              <w:rPr>
                <w:rFonts w:ascii="Arial" w:hAnsi="Arial" w:cs="Arial"/>
                <w:sz w:val="16"/>
                <w:szCs w:val="16"/>
              </w:rPr>
              <w:t xml:space="preserve"> plošček (</w:t>
            </w:r>
            <w:proofErr w:type="spellStart"/>
            <w:r w:rsidRPr="000666BE">
              <w:rPr>
                <w:rFonts w:ascii="Arial" w:hAnsi="Arial" w:cs="Arial"/>
                <w:sz w:val="16"/>
                <w:szCs w:val="16"/>
              </w:rPr>
              <w:t>dealer</w:t>
            </w:r>
            <w:proofErr w:type="spellEnd"/>
            <w:r w:rsidRPr="000666BE">
              <w:rPr>
                <w:rFonts w:ascii="Arial" w:hAnsi="Arial" w:cs="Arial"/>
                <w:sz w:val="16"/>
                <w:szCs w:val="16"/>
              </w:rPr>
              <w:t xml:space="preserve"> </w:t>
            </w:r>
            <w:proofErr w:type="spellStart"/>
            <w:r w:rsidRPr="000666BE">
              <w:rPr>
                <w:rFonts w:ascii="Arial" w:hAnsi="Arial" w:cs="Arial"/>
                <w:sz w:val="16"/>
                <w:szCs w:val="16"/>
              </w:rPr>
              <w:t>chip</w:t>
            </w:r>
            <w:proofErr w:type="spellEnd"/>
            <w:r w:rsidRPr="000666BE">
              <w:rPr>
                <w:rFonts w:ascii="Arial" w:hAnsi="Arial" w:cs="Arial"/>
                <w:sz w:val="16"/>
                <w:szCs w:val="16"/>
              </w:rPr>
              <w:t>)</w:t>
            </w:r>
          </w:p>
          <w:p w14:paraId="4C403F5B" w14:textId="77777777" w:rsidR="006A36F0" w:rsidRDefault="006A36F0" w:rsidP="006A36F0">
            <w:pPr>
              <w:numPr>
                <w:ilvl w:val="0"/>
                <w:numId w:val="418"/>
              </w:numPr>
              <w:jc w:val="both"/>
              <w:rPr>
                <w:rFonts w:ascii="Arial" w:hAnsi="Arial" w:cs="Arial"/>
                <w:sz w:val="16"/>
                <w:szCs w:val="16"/>
              </w:rPr>
            </w:pPr>
            <w:r w:rsidRPr="000666BE">
              <w:rPr>
                <w:rFonts w:ascii="Arial" w:hAnsi="Arial" w:cs="Arial"/>
                <w:sz w:val="16"/>
                <w:szCs w:val="16"/>
              </w:rPr>
              <w:t>DVD z navodili.</w:t>
            </w:r>
          </w:p>
          <w:p w14:paraId="57CB6F55" w14:textId="77777777" w:rsidR="006A36F0" w:rsidRPr="000666BE" w:rsidRDefault="006A36F0" w:rsidP="006A36F0">
            <w:pPr>
              <w:jc w:val="both"/>
              <w:rPr>
                <w:rFonts w:ascii="Arial" w:hAnsi="Arial" w:cs="Arial"/>
                <w:sz w:val="16"/>
                <w:szCs w:val="16"/>
              </w:rPr>
            </w:pPr>
            <w:r w:rsidRPr="000666BE">
              <w:rPr>
                <w:rFonts w:ascii="Arial" w:hAnsi="Arial" w:cs="Arial"/>
                <w:sz w:val="16"/>
                <w:szCs w:val="16"/>
              </w:rPr>
              <w:t>Nahaja se v aluminijasti škatli, katere notranjost je posebej prilagojena obliki predmetov. Predmeti se pri igri pokra uporabljajo skupaj. Žetoni in DVD dopolnjujejo igralne karte ter jih ni mogoče uporabljati ločeno.</w:t>
            </w:r>
          </w:p>
        </w:tc>
        <w:tc>
          <w:tcPr>
            <w:tcW w:w="850" w:type="dxa"/>
            <w:tcBorders>
              <w:bottom w:val="single" w:sz="6" w:space="0" w:color="auto"/>
              <w:right w:val="single" w:sz="6" w:space="0" w:color="auto"/>
            </w:tcBorders>
            <w:shd w:val="solid" w:color="FFFFFF" w:fill="auto"/>
            <w:vAlign w:val="center"/>
          </w:tcPr>
          <w:p w14:paraId="327AF196" w14:textId="77777777" w:rsidR="006A36F0" w:rsidRPr="004E6B2B" w:rsidRDefault="00000000" w:rsidP="006A36F0">
            <w:pPr>
              <w:jc w:val="center"/>
              <w:rPr>
                <w:rFonts w:ascii="Arial" w:hAnsi="Arial" w:cs="Arial"/>
                <w:snapToGrid w:val="0"/>
                <w:color w:val="000000"/>
                <w:sz w:val="16"/>
              </w:rPr>
            </w:pPr>
            <w:hyperlink r:id="rId1901" w:history="1">
              <w:r w:rsidR="006A36F0" w:rsidRPr="004E6B2B">
                <w:rPr>
                  <w:rStyle w:val="Hiperpovezava"/>
                  <w:rFonts w:ascii="Arial" w:hAnsi="Arial" w:cs="Arial"/>
                  <w:snapToGrid w:val="0"/>
                  <w:sz w:val="16"/>
                </w:rPr>
                <w:t>1129</w:t>
              </w:r>
            </w:hyperlink>
          </w:p>
        </w:tc>
        <w:tc>
          <w:tcPr>
            <w:tcW w:w="567" w:type="dxa"/>
            <w:tcBorders>
              <w:bottom w:val="single" w:sz="6" w:space="0" w:color="auto"/>
              <w:right w:val="single" w:sz="6" w:space="0" w:color="auto"/>
            </w:tcBorders>
            <w:shd w:val="solid" w:color="FFFFFF" w:fill="auto"/>
            <w:vAlign w:val="center"/>
          </w:tcPr>
          <w:p w14:paraId="3192DBF0"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L331</w:t>
            </w:r>
          </w:p>
        </w:tc>
        <w:tc>
          <w:tcPr>
            <w:tcW w:w="567" w:type="dxa"/>
            <w:tcBorders>
              <w:bottom w:val="single" w:sz="6" w:space="0" w:color="auto"/>
              <w:right w:val="single" w:sz="6" w:space="0" w:color="auto"/>
            </w:tcBorders>
            <w:shd w:val="solid" w:color="FFFFFF" w:fill="auto"/>
            <w:vAlign w:val="center"/>
          </w:tcPr>
          <w:p w14:paraId="6A0C54DC"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2012</w:t>
            </w:r>
          </w:p>
        </w:tc>
      </w:tr>
      <w:tr w:rsidR="006A36F0" w:rsidRPr="00C52625" w14:paraId="50F9714F" w14:textId="77777777" w:rsidTr="009D5C46">
        <w:trPr>
          <w:trHeight w:val="1295"/>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55AE7BA9"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9504 50 00</w:t>
            </w:r>
          </w:p>
        </w:tc>
        <w:tc>
          <w:tcPr>
            <w:tcW w:w="7333" w:type="dxa"/>
            <w:tcBorders>
              <w:left w:val="single" w:sz="4" w:space="0" w:color="auto"/>
              <w:bottom w:val="single" w:sz="6" w:space="0" w:color="auto"/>
              <w:right w:val="single" w:sz="6" w:space="0" w:color="auto"/>
            </w:tcBorders>
            <w:shd w:val="solid" w:color="FFFFFF" w:fill="auto"/>
            <w:vAlign w:val="center"/>
          </w:tcPr>
          <w:p w14:paraId="21CAE587" w14:textId="77777777" w:rsidR="006A36F0" w:rsidRPr="000666BE" w:rsidRDefault="006A36F0" w:rsidP="006A36F0">
            <w:pPr>
              <w:jc w:val="both"/>
              <w:rPr>
                <w:rFonts w:ascii="Arial" w:hAnsi="Arial" w:cs="Arial"/>
                <w:snapToGrid w:val="0"/>
                <w:color w:val="000000"/>
                <w:sz w:val="16"/>
              </w:rPr>
            </w:pPr>
            <w:r w:rsidRPr="000666BE">
              <w:rPr>
                <w:rFonts w:ascii="Arial" w:hAnsi="Arial" w:cs="Arial"/>
                <w:snapToGrid w:val="0"/>
                <w:color w:val="000000"/>
                <w:sz w:val="16"/>
              </w:rPr>
              <w:t xml:space="preserve">Elektronska komponenta v pravokotnem plastičnem ohišju (t. i. </w:t>
            </w:r>
            <w:r>
              <w:rPr>
                <w:rFonts w:ascii="Arial" w:hAnsi="Arial" w:cs="Arial"/>
                <w:snapToGrid w:val="0"/>
                <w:color w:val="000000"/>
                <w:sz w:val="16"/>
              </w:rPr>
              <w:t>»</w:t>
            </w:r>
            <w:r w:rsidRPr="000666BE">
              <w:rPr>
                <w:rFonts w:ascii="Arial" w:hAnsi="Arial" w:cs="Arial"/>
                <w:snapToGrid w:val="0"/>
                <w:color w:val="000000"/>
                <w:sz w:val="16"/>
              </w:rPr>
              <w:t>igralna kaseta</w:t>
            </w:r>
            <w:r>
              <w:rPr>
                <w:rFonts w:ascii="Arial" w:hAnsi="Arial" w:cs="Arial"/>
                <w:snapToGrid w:val="0"/>
                <w:color w:val="000000"/>
                <w:sz w:val="16"/>
              </w:rPr>
              <w:t>«</w:t>
            </w:r>
            <w:r w:rsidRPr="000666BE">
              <w:rPr>
                <w:rFonts w:ascii="Arial" w:hAnsi="Arial" w:cs="Arial"/>
                <w:snapToGrid w:val="0"/>
                <w:color w:val="000000"/>
                <w:sz w:val="16"/>
              </w:rPr>
              <w:t>) z merami 35 × 33 × 4 mm. Igralna kaseta sestoji iz plošče tiskanega vezja z integriranimi vezji (bralni pomnilnik (ROM) in bliskovni pomnilnik), pasivnih elementov (kondenzatorji, upori) ter več kontaktov. ROM vsebuje aplikacijski program (video igro), ki ga uporabnik ne more spremeniti ali nadgraditi. Bliskovni pomnilnik se uporablja za shranjevanje podatkov, ki nastanejo med igranjem, na primer izbrane možnosti, dosežena raven in rezultati. Ker ima kaseta posebno obliko in specifično konfiguracijo kontaktov, se lahko uporablja samo skupaj z določeno znamko in vrsto igralne konzole pod tarifno številko 9504.</w:t>
            </w:r>
          </w:p>
        </w:tc>
        <w:tc>
          <w:tcPr>
            <w:tcW w:w="850" w:type="dxa"/>
            <w:tcBorders>
              <w:bottom w:val="single" w:sz="6" w:space="0" w:color="auto"/>
              <w:right w:val="single" w:sz="6" w:space="0" w:color="auto"/>
            </w:tcBorders>
            <w:shd w:val="solid" w:color="FFFFFF" w:fill="auto"/>
            <w:vAlign w:val="center"/>
          </w:tcPr>
          <w:p w14:paraId="7FD42B6E" w14:textId="77777777" w:rsidR="006A36F0" w:rsidRPr="004E6B2B" w:rsidRDefault="00000000" w:rsidP="006A36F0">
            <w:pPr>
              <w:jc w:val="center"/>
              <w:rPr>
                <w:rFonts w:ascii="Arial" w:hAnsi="Arial" w:cs="Arial"/>
                <w:snapToGrid w:val="0"/>
                <w:color w:val="000000"/>
                <w:sz w:val="16"/>
              </w:rPr>
            </w:pPr>
            <w:hyperlink r:id="rId1902" w:history="1">
              <w:r w:rsidR="006A36F0" w:rsidRPr="004E6B2B">
                <w:rPr>
                  <w:rStyle w:val="Hiperpovezava"/>
                  <w:rFonts w:ascii="Arial" w:hAnsi="Arial" w:cs="Arial"/>
                  <w:snapToGrid w:val="0"/>
                  <w:sz w:val="16"/>
                </w:rPr>
                <w:t>21</w:t>
              </w:r>
            </w:hyperlink>
          </w:p>
        </w:tc>
        <w:tc>
          <w:tcPr>
            <w:tcW w:w="567" w:type="dxa"/>
            <w:tcBorders>
              <w:bottom w:val="single" w:sz="6" w:space="0" w:color="auto"/>
              <w:right w:val="single" w:sz="6" w:space="0" w:color="auto"/>
            </w:tcBorders>
            <w:shd w:val="solid" w:color="FFFFFF" w:fill="auto"/>
            <w:vAlign w:val="center"/>
          </w:tcPr>
          <w:p w14:paraId="09930E6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L4</w:t>
            </w:r>
          </w:p>
        </w:tc>
        <w:tc>
          <w:tcPr>
            <w:tcW w:w="567" w:type="dxa"/>
            <w:tcBorders>
              <w:bottom w:val="single" w:sz="6" w:space="0" w:color="auto"/>
              <w:right w:val="single" w:sz="6" w:space="0" w:color="auto"/>
            </w:tcBorders>
            <w:shd w:val="solid" w:color="FFFFFF" w:fill="auto"/>
            <w:vAlign w:val="center"/>
          </w:tcPr>
          <w:p w14:paraId="699D41FD"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2015</w:t>
            </w:r>
          </w:p>
        </w:tc>
      </w:tr>
      <w:tr w:rsidR="006A36F0" w:rsidRPr="00C52625" w14:paraId="0B52ECB1" w14:textId="77777777" w:rsidTr="00D34341">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7CBAD8" w14:textId="77777777" w:rsidR="006A36F0" w:rsidRPr="00D34341" w:rsidRDefault="006A36F0" w:rsidP="006A36F0">
            <w:pPr>
              <w:jc w:val="center"/>
              <w:rPr>
                <w:rFonts w:ascii="Arial" w:hAnsi="Arial"/>
                <w:snapToGrid w:val="0"/>
                <w:color w:val="000000"/>
                <w:sz w:val="16"/>
              </w:rPr>
            </w:pPr>
            <w:r w:rsidRPr="00C52625">
              <w:rPr>
                <w:rFonts w:ascii="Arial" w:hAnsi="Arial"/>
                <w:snapToGrid w:val="0"/>
                <w:color w:val="000000"/>
                <w:sz w:val="16"/>
              </w:rPr>
              <w:t>9504 50 00</w:t>
            </w:r>
          </w:p>
        </w:tc>
        <w:tc>
          <w:tcPr>
            <w:tcW w:w="7333" w:type="dxa"/>
            <w:tcBorders>
              <w:left w:val="single" w:sz="4" w:space="0" w:color="auto"/>
              <w:bottom w:val="single" w:sz="6" w:space="0" w:color="auto"/>
              <w:right w:val="single" w:sz="6" w:space="0" w:color="auto"/>
            </w:tcBorders>
            <w:shd w:val="clear" w:color="auto" w:fill="auto"/>
            <w:vAlign w:val="center"/>
          </w:tcPr>
          <w:p w14:paraId="2818AD76" w14:textId="77777777" w:rsidR="006A36F0" w:rsidRDefault="006A36F0" w:rsidP="006A36F0">
            <w:pPr>
              <w:jc w:val="both"/>
              <w:rPr>
                <w:rFonts w:ascii="Arial" w:hAnsi="Arial" w:cs="Arial"/>
                <w:sz w:val="16"/>
                <w:szCs w:val="16"/>
              </w:rPr>
            </w:pPr>
            <w:r w:rsidRPr="000666BE">
              <w:rPr>
                <w:rFonts w:ascii="Arial" w:hAnsi="Arial" w:cs="Arial"/>
                <w:sz w:val="16"/>
                <w:szCs w:val="16"/>
              </w:rPr>
              <w:t>Komplet elektronskih naprav, ki ga sestavlja</w:t>
            </w:r>
            <w:r>
              <w:rPr>
                <w:rFonts w:ascii="Arial" w:hAnsi="Arial" w:cs="Arial"/>
                <w:sz w:val="16"/>
                <w:szCs w:val="16"/>
              </w:rPr>
              <w:t>:</w:t>
            </w:r>
          </w:p>
          <w:p w14:paraId="55C35C29" w14:textId="77777777" w:rsidR="006A36F0" w:rsidRDefault="006A36F0" w:rsidP="006A36F0">
            <w:pPr>
              <w:numPr>
                <w:ilvl w:val="0"/>
                <w:numId w:val="208"/>
              </w:numPr>
              <w:jc w:val="both"/>
              <w:rPr>
                <w:rFonts w:ascii="Arial" w:hAnsi="Arial" w:cs="Arial"/>
                <w:sz w:val="16"/>
                <w:szCs w:val="16"/>
              </w:rPr>
            </w:pPr>
            <w:r w:rsidRPr="000666BE">
              <w:rPr>
                <w:rFonts w:ascii="Arial" w:hAnsi="Arial" w:cs="Arial"/>
                <w:sz w:val="16"/>
                <w:szCs w:val="16"/>
              </w:rPr>
              <w:t>konzola za video igre</w:t>
            </w:r>
          </w:p>
          <w:p w14:paraId="42B377FF" w14:textId="77777777" w:rsidR="006A36F0" w:rsidRDefault="006A36F0" w:rsidP="006A36F0">
            <w:pPr>
              <w:numPr>
                <w:ilvl w:val="0"/>
                <w:numId w:val="208"/>
              </w:numPr>
              <w:jc w:val="both"/>
              <w:rPr>
                <w:rFonts w:ascii="Arial" w:hAnsi="Arial" w:cs="Arial"/>
                <w:sz w:val="16"/>
                <w:szCs w:val="16"/>
              </w:rPr>
            </w:pPr>
            <w:r w:rsidRPr="000666BE">
              <w:rPr>
                <w:rFonts w:ascii="Arial" w:hAnsi="Arial" w:cs="Arial"/>
                <w:sz w:val="16"/>
                <w:szCs w:val="16"/>
              </w:rPr>
              <w:t>krmilni modul</w:t>
            </w:r>
          </w:p>
          <w:p w14:paraId="7A0F4913" w14:textId="77777777" w:rsidR="006A36F0" w:rsidRDefault="006A36F0" w:rsidP="006A36F0">
            <w:pPr>
              <w:numPr>
                <w:ilvl w:val="0"/>
                <w:numId w:val="208"/>
              </w:numPr>
              <w:jc w:val="both"/>
              <w:rPr>
                <w:rFonts w:ascii="Arial" w:hAnsi="Arial" w:cs="Arial"/>
                <w:sz w:val="16"/>
                <w:szCs w:val="16"/>
              </w:rPr>
            </w:pPr>
            <w:r w:rsidRPr="000666BE">
              <w:rPr>
                <w:rFonts w:ascii="Arial" w:hAnsi="Arial" w:cs="Arial"/>
                <w:sz w:val="16"/>
                <w:szCs w:val="16"/>
              </w:rPr>
              <w:t>prenosni ročni modul.</w:t>
            </w:r>
          </w:p>
          <w:p w14:paraId="37735D22" w14:textId="77777777" w:rsidR="006A36F0" w:rsidRDefault="006A36F0" w:rsidP="006A36F0">
            <w:pPr>
              <w:jc w:val="both"/>
              <w:rPr>
                <w:rFonts w:ascii="Arial" w:hAnsi="Arial" w:cs="Arial"/>
                <w:sz w:val="16"/>
                <w:szCs w:val="16"/>
              </w:rPr>
            </w:pPr>
            <w:r w:rsidRPr="000666BE">
              <w:rPr>
                <w:rFonts w:ascii="Arial" w:hAnsi="Arial" w:cs="Arial"/>
                <w:sz w:val="16"/>
                <w:szCs w:val="16"/>
              </w:rPr>
              <w:t>Konzolo za video igre sestavljajo CPE, pomnilnik, grafični procesor, zvočni procesor, optični diskovni pogon, modem za dostop do interneta in različne vtičnice, na primer vrata za krmilne module. Ima vgrajen operacijski sistem, prilagojen za video igrice. Optični diskovni pogon lahko bere posebne kompaktne diske z igrami, razvitimi za konzolo za video igre. Uporabnik ne more spreminjati programov z igrami. Vtičnice omogočajo priključitev konzole na različne naprave, na primer na televizijski sprejemnik, podatkovni monitor, tipkovnico, miško, zunanjo hranilno enoto ali tiskalnik. Krmilni modul ima različne krmilne gumbe. Uporabljajo se za igranje iger na konzoli. Krmilni modul je treba na konzolo za video igre priključiti s kablom. Prenosni ročni modul ima različne krmilne gumbe za igranje igric in majhen zaslon s tekočimi kristali, ki prikazuje podatke o igri. Modul lahko sname podatke o igri in rezultate in se lahko samostojno uporablja za igranje osnovnih igric. Prenosni ročni modul se lahko poveže s krmilnim modulom, lahko p</w:t>
            </w:r>
            <w:r>
              <w:rPr>
                <w:rFonts w:ascii="Arial" w:hAnsi="Arial" w:cs="Arial"/>
                <w:sz w:val="16"/>
                <w:szCs w:val="16"/>
              </w:rPr>
              <w:t>a se tudi samostojno uporablja.</w:t>
            </w:r>
          </w:p>
          <w:p w14:paraId="5FC8A54F" w14:textId="77777777" w:rsidR="006A36F0" w:rsidRDefault="006A36F0" w:rsidP="006A36F0">
            <w:pPr>
              <w:jc w:val="both"/>
              <w:rPr>
                <w:rFonts w:ascii="Arial" w:hAnsi="Arial" w:cs="Arial"/>
                <w:sz w:val="16"/>
                <w:szCs w:val="16"/>
              </w:rPr>
            </w:pPr>
          </w:p>
          <w:p w14:paraId="2F7ABE3D" w14:textId="77777777" w:rsidR="006A36F0" w:rsidRPr="00D34341" w:rsidRDefault="006A36F0" w:rsidP="006A36F0">
            <w:pPr>
              <w:jc w:val="both"/>
              <w:rPr>
                <w:rFonts w:ascii="Arial" w:hAnsi="Arial" w:cs="Arial"/>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903"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12E0EB47" w14:textId="77777777" w:rsidR="006A36F0" w:rsidRPr="004E6B2B" w:rsidRDefault="00000000" w:rsidP="006A36F0">
            <w:pPr>
              <w:jc w:val="center"/>
              <w:rPr>
                <w:rFonts w:ascii="Arial" w:hAnsi="Arial" w:cs="Arial"/>
                <w:snapToGrid w:val="0"/>
                <w:color w:val="000000"/>
                <w:sz w:val="16"/>
                <w:szCs w:val="16"/>
              </w:rPr>
            </w:pPr>
            <w:hyperlink r:id="rId1904" w:history="1">
              <w:r w:rsidR="006A36F0" w:rsidRPr="004E6B2B">
                <w:rPr>
                  <w:rStyle w:val="Hiperpovezava"/>
                  <w:rFonts w:ascii="Arial" w:hAnsi="Arial" w:cs="Arial"/>
                  <w:sz w:val="16"/>
                  <w:szCs w:val="16"/>
                </w:rPr>
                <w:t>1508</w:t>
              </w:r>
            </w:hyperlink>
          </w:p>
        </w:tc>
        <w:tc>
          <w:tcPr>
            <w:tcW w:w="567" w:type="dxa"/>
            <w:tcBorders>
              <w:bottom w:val="single" w:sz="6" w:space="0" w:color="auto"/>
              <w:right w:val="single" w:sz="6" w:space="0" w:color="auto"/>
            </w:tcBorders>
            <w:shd w:val="clear" w:color="auto" w:fill="auto"/>
            <w:vAlign w:val="center"/>
          </w:tcPr>
          <w:p w14:paraId="59AEB059"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L174</w:t>
            </w:r>
          </w:p>
        </w:tc>
        <w:tc>
          <w:tcPr>
            <w:tcW w:w="567" w:type="dxa"/>
            <w:tcBorders>
              <w:bottom w:val="single" w:sz="6" w:space="0" w:color="auto"/>
              <w:right w:val="single" w:sz="6" w:space="0" w:color="auto"/>
            </w:tcBorders>
            <w:shd w:val="clear" w:color="auto" w:fill="auto"/>
            <w:vAlign w:val="center"/>
          </w:tcPr>
          <w:p w14:paraId="1DB030F5"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2000</w:t>
            </w:r>
          </w:p>
        </w:tc>
      </w:tr>
      <w:tr w:rsidR="006A36F0" w:rsidRPr="00C52625" w14:paraId="760FEC05" w14:textId="77777777" w:rsidTr="009D5C46">
        <w:trPr>
          <w:trHeight w:val="775"/>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74EF2EF" w14:textId="77777777" w:rsidR="006A36F0" w:rsidRPr="007553F0" w:rsidRDefault="006A36F0" w:rsidP="006A36F0">
            <w:pPr>
              <w:jc w:val="center"/>
              <w:rPr>
                <w:rFonts w:ascii="Arial" w:hAnsi="Arial"/>
                <w:snapToGrid w:val="0"/>
                <w:color w:val="000000"/>
                <w:sz w:val="16"/>
              </w:rPr>
            </w:pPr>
            <w:r w:rsidRPr="00C52625">
              <w:rPr>
                <w:rFonts w:ascii="Arial" w:hAnsi="Arial"/>
                <w:snapToGrid w:val="0"/>
                <w:color w:val="000000"/>
                <w:sz w:val="16"/>
              </w:rPr>
              <w:t>9504 90 80</w:t>
            </w:r>
          </w:p>
        </w:tc>
        <w:tc>
          <w:tcPr>
            <w:tcW w:w="7333" w:type="dxa"/>
            <w:tcBorders>
              <w:left w:val="single" w:sz="4" w:space="0" w:color="auto"/>
              <w:bottom w:val="single" w:sz="6" w:space="0" w:color="auto"/>
              <w:right w:val="single" w:sz="6" w:space="0" w:color="auto"/>
            </w:tcBorders>
            <w:shd w:val="clear" w:color="auto" w:fill="auto"/>
            <w:vAlign w:val="center"/>
          </w:tcPr>
          <w:p w14:paraId="7ACA69E0" w14:textId="77777777" w:rsidR="006A36F0" w:rsidRDefault="006A36F0" w:rsidP="006A36F0">
            <w:pPr>
              <w:jc w:val="both"/>
              <w:rPr>
                <w:rFonts w:ascii="Arial" w:hAnsi="Arial" w:cs="Arial"/>
                <w:sz w:val="16"/>
                <w:szCs w:val="16"/>
              </w:rPr>
            </w:pPr>
            <w:r w:rsidRPr="000666BE">
              <w:rPr>
                <w:rFonts w:ascii="Arial" w:hAnsi="Arial" w:cs="Arial"/>
                <w:sz w:val="16"/>
                <w:szCs w:val="16"/>
              </w:rPr>
              <w:t>Ročna, baterijsko napajana elektronska naprava za enega uporabnika v plastičnem ohišju, z zaslonom LCD in gumbi. Izdelek ima vgrajenih nad milijon številskih sestavljank SUDOKU z različnimi težavnimi stopnjami. Na zaslonu je mreža 9 kvadratkov, od katerih je vsak razdeljen na okenca 3 × 3. Izpolnjeno mora biti vsako okence, in sicer tako, da se števka od 1 do 9 v vsaki vrstici, stolpcu in kvadratku devetih okenc pojavi le enkrat. Naprava ima merilnik časa, ki med drugim kaže čas, porabljen za izpolnjevanje oziroma igro.</w:t>
            </w:r>
          </w:p>
          <w:p w14:paraId="424CB946" w14:textId="77777777" w:rsidR="006A36F0" w:rsidRDefault="006A36F0" w:rsidP="006A36F0">
            <w:pPr>
              <w:jc w:val="both"/>
              <w:rPr>
                <w:rFonts w:ascii="Arial" w:hAnsi="Arial" w:cs="Arial"/>
                <w:sz w:val="16"/>
                <w:szCs w:val="16"/>
              </w:rPr>
            </w:pPr>
          </w:p>
          <w:p w14:paraId="146C98DC" w14:textId="77777777" w:rsidR="006A36F0" w:rsidRPr="00DE657E" w:rsidRDefault="006A36F0" w:rsidP="006A36F0">
            <w:pPr>
              <w:jc w:val="both"/>
              <w:rPr>
                <w:rFonts w:ascii="Arial" w:hAnsi="Arial" w:cs="Arial"/>
                <w:sz w:val="16"/>
                <w:szCs w:val="16"/>
              </w:rPr>
            </w:pPr>
            <w:r w:rsidRPr="00F166F0">
              <w:rPr>
                <w:rFonts w:ascii="Arial" w:hAnsi="Arial" w:cs="Arial"/>
                <w:b/>
                <w:snapToGrid w:val="0"/>
                <w:color w:val="000000"/>
                <w:sz w:val="16"/>
                <w:szCs w:val="16"/>
              </w:rPr>
              <w:t>Uvrstitev spremenjena z uredb</w:t>
            </w:r>
            <w:r>
              <w:rPr>
                <w:rFonts w:ascii="Arial" w:hAnsi="Arial" w:cs="Arial"/>
                <w:b/>
                <w:snapToGrid w:val="0"/>
                <w:color w:val="000000"/>
                <w:sz w:val="16"/>
                <w:szCs w:val="16"/>
              </w:rPr>
              <w:t>o</w:t>
            </w:r>
            <w:r w:rsidRPr="00F166F0">
              <w:rPr>
                <w:rFonts w:ascii="Arial" w:hAnsi="Arial" w:cs="Arial"/>
                <w:b/>
                <w:snapToGrid w:val="0"/>
                <w:color w:val="000000"/>
                <w:sz w:val="16"/>
                <w:szCs w:val="16"/>
              </w:rPr>
              <w:t xml:space="preserve"> št. </w:t>
            </w:r>
            <w:hyperlink r:id="rId1905" w:history="1">
              <w:r w:rsidRPr="00125C12">
                <w:rPr>
                  <w:rStyle w:val="Hiperpovezava"/>
                  <w:rFonts w:ascii="Arial" w:hAnsi="Arial" w:cs="Arial"/>
                  <w:b/>
                  <w:snapToGrid w:val="0"/>
                  <w:sz w:val="16"/>
                  <w:szCs w:val="16"/>
                </w:rPr>
                <w:t>441/2013</w:t>
              </w:r>
            </w:hyperlink>
          </w:p>
        </w:tc>
        <w:tc>
          <w:tcPr>
            <w:tcW w:w="850" w:type="dxa"/>
            <w:tcBorders>
              <w:bottom w:val="single" w:sz="6" w:space="0" w:color="auto"/>
              <w:right w:val="single" w:sz="6" w:space="0" w:color="auto"/>
            </w:tcBorders>
            <w:shd w:val="clear" w:color="auto" w:fill="auto"/>
            <w:vAlign w:val="center"/>
          </w:tcPr>
          <w:p w14:paraId="2530EF03" w14:textId="77777777" w:rsidR="006A36F0" w:rsidRPr="004E6B2B" w:rsidRDefault="00000000" w:rsidP="006A36F0">
            <w:pPr>
              <w:jc w:val="center"/>
              <w:rPr>
                <w:rFonts w:ascii="Arial" w:hAnsi="Arial" w:cs="Arial"/>
                <w:snapToGrid w:val="0"/>
                <w:color w:val="000000"/>
                <w:sz w:val="16"/>
              </w:rPr>
            </w:pPr>
            <w:hyperlink r:id="rId1906" w:history="1">
              <w:r w:rsidR="006A36F0" w:rsidRPr="004E6B2B">
                <w:rPr>
                  <w:rStyle w:val="Hiperpovezava"/>
                  <w:rFonts w:ascii="Arial" w:hAnsi="Arial" w:cs="Arial"/>
                  <w:snapToGrid w:val="0"/>
                  <w:sz w:val="16"/>
                </w:rPr>
                <w:t>324</w:t>
              </w:r>
            </w:hyperlink>
          </w:p>
        </w:tc>
        <w:tc>
          <w:tcPr>
            <w:tcW w:w="567" w:type="dxa"/>
            <w:tcBorders>
              <w:bottom w:val="single" w:sz="6" w:space="0" w:color="auto"/>
              <w:right w:val="single" w:sz="6" w:space="0" w:color="auto"/>
            </w:tcBorders>
            <w:shd w:val="clear" w:color="auto" w:fill="auto"/>
            <w:vAlign w:val="center"/>
          </w:tcPr>
          <w:p w14:paraId="614E1DAE" w14:textId="77777777" w:rsidR="006A36F0" w:rsidRPr="00C52625" w:rsidRDefault="006A36F0" w:rsidP="006A36F0">
            <w:pPr>
              <w:rPr>
                <w:rFonts w:ascii="Arial" w:hAnsi="Arial"/>
                <w:snapToGrid w:val="0"/>
                <w:color w:val="000000"/>
                <w:sz w:val="16"/>
              </w:rPr>
            </w:pPr>
            <w:r w:rsidRPr="00C52625">
              <w:rPr>
                <w:rFonts w:ascii="Arial" w:hAnsi="Arial"/>
                <w:snapToGrid w:val="0"/>
                <w:color w:val="000000"/>
                <w:sz w:val="16"/>
              </w:rPr>
              <w:t>L85</w:t>
            </w:r>
          </w:p>
        </w:tc>
        <w:tc>
          <w:tcPr>
            <w:tcW w:w="567" w:type="dxa"/>
            <w:tcBorders>
              <w:bottom w:val="single" w:sz="6" w:space="0" w:color="auto"/>
              <w:right w:val="single" w:sz="6" w:space="0" w:color="auto"/>
            </w:tcBorders>
            <w:shd w:val="clear" w:color="auto" w:fill="auto"/>
            <w:vAlign w:val="center"/>
          </w:tcPr>
          <w:p w14:paraId="0CD58304" w14:textId="77777777" w:rsidR="006A36F0" w:rsidRPr="00C52625" w:rsidRDefault="006A36F0" w:rsidP="006A36F0">
            <w:pPr>
              <w:jc w:val="center"/>
              <w:rPr>
                <w:rFonts w:ascii="Arial" w:hAnsi="Arial"/>
                <w:snapToGrid w:val="0"/>
                <w:color w:val="000000"/>
                <w:sz w:val="16"/>
              </w:rPr>
            </w:pPr>
            <w:r w:rsidRPr="00C52625">
              <w:rPr>
                <w:rFonts w:ascii="Arial" w:hAnsi="Arial"/>
                <w:snapToGrid w:val="0"/>
                <w:color w:val="000000"/>
                <w:sz w:val="16"/>
              </w:rPr>
              <w:t>2007</w:t>
            </w:r>
          </w:p>
        </w:tc>
      </w:tr>
      <w:tr w:rsidR="006A36F0" w:rsidRPr="009D5C46" w14:paraId="05CA1D90" w14:textId="77777777" w:rsidTr="00FA76CE">
        <w:trPr>
          <w:trHeight w:val="41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BDE652A"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9505 90 00</w:t>
            </w:r>
          </w:p>
        </w:tc>
        <w:tc>
          <w:tcPr>
            <w:tcW w:w="7333" w:type="dxa"/>
            <w:tcBorders>
              <w:left w:val="single" w:sz="4" w:space="0" w:color="auto"/>
              <w:bottom w:val="single" w:sz="6" w:space="0" w:color="auto"/>
              <w:right w:val="single" w:sz="6" w:space="0" w:color="auto"/>
            </w:tcBorders>
            <w:shd w:val="clear" w:color="auto" w:fill="auto"/>
            <w:vAlign w:val="center"/>
          </w:tcPr>
          <w:p w14:paraId="7DDBE514" w14:textId="77777777" w:rsidR="006A36F0" w:rsidRPr="009D5C46" w:rsidRDefault="006A36F0" w:rsidP="006A36F0">
            <w:pPr>
              <w:jc w:val="both"/>
              <w:rPr>
                <w:rFonts w:ascii="Arial" w:hAnsi="Arial" w:cs="Arial"/>
                <w:snapToGrid w:val="0"/>
                <w:sz w:val="16"/>
                <w:szCs w:val="16"/>
              </w:rPr>
            </w:pPr>
            <w:r w:rsidRPr="009D5C46">
              <w:rPr>
                <w:rFonts w:ascii="Arial" w:hAnsi="Arial" w:cs="Arial"/>
                <w:snapToGrid w:val="0"/>
                <w:sz w:val="16"/>
                <w:szCs w:val="16"/>
              </w:rPr>
              <w:t>Zvezdice in srčki v raznih barvah (rdeča, zelena in svetleče srebrna) ter večbarvna zrnca, velikosti glave bucike, iz plastične folije, ki se uporabljajo za okras npr. miz, na katerih se streže hrana za praznovanje pusta, za otroške zabave ali za advente praznike. Okrasni učinek je dosežen z lesketanjem izdelka.</w:t>
            </w:r>
          </w:p>
        </w:tc>
        <w:tc>
          <w:tcPr>
            <w:tcW w:w="850" w:type="dxa"/>
            <w:tcBorders>
              <w:bottom w:val="single" w:sz="6" w:space="0" w:color="auto"/>
              <w:right w:val="single" w:sz="6" w:space="0" w:color="auto"/>
            </w:tcBorders>
            <w:shd w:val="clear" w:color="auto" w:fill="auto"/>
            <w:vAlign w:val="center"/>
          </w:tcPr>
          <w:p w14:paraId="77F034E3" w14:textId="77777777" w:rsidR="006A36F0" w:rsidRPr="009D5C46" w:rsidRDefault="00000000" w:rsidP="006A36F0">
            <w:pPr>
              <w:jc w:val="center"/>
              <w:rPr>
                <w:rFonts w:ascii="Arial" w:hAnsi="Arial" w:cs="Arial"/>
                <w:snapToGrid w:val="0"/>
                <w:color w:val="000000"/>
                <w:sz w:val="16"/>
                <w:szCs w:val="16"/>
              </w:rPr>
            </w:pPr>
            <w:hyperlink r:id="rId1907" w:history="1">
              <w:r w:rsidR="006A36F0" w:rsidRPr="00FA76CE">
                <w:rPr>
                  <w:rStyle w:val="Hiperpovezava"/>
                  <w:rFonts w:ascii="Arial" w:hAnsi="Arial" w:cs="Arial"/>
                  <w:sz w:val="16"/>
                  <w:szCs w:val="16"/>
                </w:rPr>
                <w:t>1165</w:t>
              </w:r>
            </w:hyperlink>
          </w:p>
        </w:tc>
        <w:tc>
          <w:tcPr>
            <w:tcW w:w="567" w:type="dxa"/>
            <w:tcBorders>
              <w:bottom w:val="single" w:sz="6" w:space="0" w:color="auto"/>
              <w:right w:val="single" w:sz="6" w:space="0" w:color="auto"/>
            </w:tcBorders>
            <w:shd w:val="clear" w:color="auto" w:fill="auto"/>
            <w:vAlign w:val="center"/>
          </w:tcPr>
          <w:p w14:paraId="5529D5C9"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L117</w:t>
            </w:r>
          </w:p>
        </w:tc>
        <w:tc>
          <w:tcPr>
            <w:tcW w:w="567" w:type="dxa"/>
            <w:tcBorders>
              <w:bottom w:val="single" w:sz="6" w:space="0" w:color="auto"/>
              <w:right w:val="single" w:sz="6" w:space="0" w:color="auto"/>
            </w:tcBorders>
            <w:shd w:val="clear" w:color="auto" w:fill="auto"/>
            <w:vAlign w:val="center"/>
          </w:tcPr>
          <w:p w14:paraId="40FB5A75"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1995</w:t>
            </w:r>
          </w:p>
        </w:tc>
      </w:tr>
      <w:tr w:rsidR="006A36F0" w:rsidRPr="009D5C46" w14:paraId="079F665F" w14:textId="77777777" w:rsidTr="00FA76CE">
        <w:trPr>
          <w:trHeight w:val="41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DCD5BC"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9505 90 00</w:t>
            </w:r>
          </w:p>
        </w:tc>
        <w:tc>
          <w:tcPr>
            <w:tcW w:w="7333" w:type="dxa"/>
            <w:tcBorders>
              <w:left w:val="single" w:sz="4" w:space="0" w:color="auto"/>
              <w:bottom w:val="single" w:sz="6" w:space="0" w:color="auto"/>
              <w:right w:val="single" w:sz="6" w:space="0" w:color="auto"/>
            </w:tcBorders>
            <w:shd w:val="clear" w:color="auto" w:fill="auto"/>
            <w:vAlign w:val="center"/>
          </w:tcPr>
          <w:p w14:paraId="74005E84"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 xml:space="preserve">Izdelki v obliki ptičjega gnezda iz spletenega protja, okrašeni s šestimi piščančki, umetnimi rožami in umetnimi listi. </w:t>
            </w:r>
          </w:p>
          <w:p w14:paraId="4D36EA42" w14:textId="77777777" w:rsidR="006A36F0" w:rsidRPr="009D5C46" w:rsidRDefault="006A36F0" w:rsidP="006A36F0">
            <w:pPr>
              <w:rPr>
                <w:rFonts w:ascii="Arial" w:hAnsi="Arial" w:cs="Arial"/>
                <w:snapToGrid w:val="0"/>
                <w:color w:val="000000"/>
                <w:sz w:val="16"/>
                <w:szCs w:val="16"/>
              </w:rPr>
            </w:pPr>
          </w:p>
        </w:tc>
        <w:tc>
          <w:tcPr>
            <w:tcW w:w="850" w:type="dxa"/>
            <w:tcBorders>
              <w:bottom w:val="single" w:sz="6" w:space="0" w:color="auto"/>
              <w:right w:val="single" w:sz="6" w:space="0" w:color="auto"/>
            </w:tcBorders>
            <w:shd w:val="clear" w:color="auto" w:fill="auto"/>
            <w:vAlign w:val="center"/>
          </w:tcPr>
          <w:p w14:paraId="4EC5CD01" w14:textId="77777777" w:rsidR="006A36F0" w:rsidRPr="009D5C46" w:rsidRDefault="00000000" w:rsidP="006A36F0">
            <w:pPr>
              <w:jc w:val="center"/>
              <w:rPr>
                <w:rFonts w:ascii="Arial" w:hAnsi="Arial" w:cs="Arial"/>
                <w:snapToGrid w:val="0"/>
                <w:color w:val="000000"/>
                <w:sz w:val="16"/>
                <w:szCs w:val="16"/>
              </w:rPr>
            </w:pPr>
            <w:hyperlink r:id="rId1908" w:history="1">
              <w:r w:rsidR="006A36F0" w:rsidRPr="00FA76CE">
                <w:rPr>
                  <w:rStyle w:val="Hiperpovezava"/>
                  <w:rFonts w:ascii="Arial" w:hAnsi="Arial" w:cs="Arial"/>
                  <w:sz w:val="16"/>
                  <w:szCs w:val="16"/>
                </w:rPr>
                <w:t>442</w:t>
              </w:r>
            </w:hyperlink>
          </w:p>
        </w:tc>
        <w:tc>
          <w:tcPr>
            <w:tcW w:w="567" w:type="dxa"/>
            <w:tcBorders>
              <w:bottom w:val="single" w:sz="6" w:space="0" w:color="auto"/>
              <w:right w:val="single" w:sz="6" w:space="0" w:color="auto"/>
            </w:tcBorders>
            <w:shd w:val="clear" w:color="auto" w:fill="auto"/>
            <w:vAlign w:val="center"/>
          </w:tcPr>
          <w:p w14:paraId="15566FD7"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L52</w:t>
            </w:r>
          </w:p>
        </w:tc>
        <w:tc>
          <w:tcPr>
            <w:tcW w:w="567" w:type="dxa"/>
            <w:tcBorders>
              <w:bottom w:val="single" w:sz="6" w:space="0" w:color="auto"/>
              <w:right w:val="single" w:sz="6" w:space="0" w:color="auto"/>
            </w:tcBorders>
            <w:shd w:val="clear" w:color="auto" w:fill="auto"/>
            <w:vAlign w:val="center"/>
          </w:tcPr>
          <w:p w14:paraId="300D41BB"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1991</w:t>
            </w:r>
          </w:p>
        </w:tc>
      </w:tr>
      <w:tr w:rsidR="006A36F0" w:rsidRPr="009D5C46" w14:paraId="5968A966" w14:textId="77777777" w:rsidTr="00FA76CE">
        <w:trPr>
          <w:trHeight w:val="520"/>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09271046"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lastRenderedPageBreak/>
              <w:t>9506 29 00</w:t>
            </w:r>
          </w:p>
        </w:tc>
        <w:tc>
          <w:tcPr>
            <w:tcW w:w="7333" w:type="dxa"/>
            <w:tcBorders>
              <w:left w:val="single" w:sz="4" w:space="0" w:color="auto"/>
              <w:bottom w:val="single" w:sz="6" w:space="0" w:color="auto"/>
              <w:right w:val="single" w:sz="6" w:space="0" w:color="auto"/>
            </w:tcBorders>
            <w:shd w:val="solid" w:color="FFFFFF" w:fill="auto"/>
            <w:vAlign w:val="center"/>
          </w:tcPr>
          <w:p w14:paraId="3AA80507" w14:textId="77777777" w:rsidR="006A36F0" w:rsidRPr="00FA76CE" w:rsidRDefault="006A36F0" w:rsidP="006A36F0">
            <w:pPr>
              <w:pStyle w:val="Telobesedila"/>
              <w:jc w:val="both"/>
              <w:rPr>
                <w:rFonts w:cs="Arial"/>
                <w:szCs w:val="16"/>
              </w:rPr>
            </w:pPr>
            <w:r w:rsidRPr="009D5C46">
              <w:rPr>
                <w:rFonts w:cs="Arial"/>
                <w:szCs w:val="16"/>
              </w:rPr>
              <w:t>Par napihljivih plastičnih rokavčkov, ki ima vsak po dve zračni komori. Rokavčka sta namenjena otrokom, da jih nosijo okrog rok in se tako obdržijo na površju v plitvi vodi. Izdelava rokavčkov ne omogoča zadostne stopnje zaščite za reševanje ali zagotavljanje varnosti.</w:t>
            </w:r>
          </w:p>
        </w:tc>
        <w:tc>
          <w:tcPr>
            <w:tcW w:w="850" w:type="dxa"/>
            <w:tcBorders>
              <w:bottom w:val="single" w:sz="6" w:space="0" w:color="auto"/>
              <w:right w:val="single" w:sz="6" w:space="0" w:color="auto"/>
            </w:tcBorders>
            <w:shd w:val="solid" w:color="FFFFFF" w:fill="auto"/>
            <w:vAlign w:val="center"/>
          </w:tcPr>
          <w:p w14:paraId="5AD5AED7" w14:textId="77777777" w:rsidR="006A36F0" w:rsidRPr="009D5C46" w:rsidRDefault="00000000" w:rsidP="006A36F0">
            <w:pPr>
              <w:jc w:val="center"/>
              <w:rPr>
                <w:rFonts w:ascii="Arial" w:hAnsi="Arial" w:cs="Arial"/>
                <w:snapToGrid w:val="0"/>
                <w:color w:val="000000"/>
                <w:sz w:val="16"/>
                <w:szCs w:val="16"/>
              </w:rPr>
            </w:pPr>
            <w:hyperlink r:id="rId1909" w:history="1">
              <w:r w:rsidR="006A36F0" w:rsidRPr="009D5C46">
                <w:rPr>
                  <w:rStyle w:val="Hiperpovezava"/>
                  <w:rFonts w:ascii="Arial" w:hAnsi="Arial" w:cs="Arial"/>
                  <w:sz w:val="16"/>
                  <w:szCs w:val="16"/>
                </w:rPr>
                <w:t>1578</w:t>
              </w:r>
            </w:hyperlink>
          </w:p>
        </w:tc>
        <w:tc>
          <w:tcPr>
            <w:tcW w:w="567" w:type="dxa"/>
            <w:tcBorders>
              <w:bottom w:val="single" w:sz="6" w:space="0" w:color="auto"/>
              <w:right w:val="single" w:sz="6" w:space="0" w:color="auto"/>
            </w:tcBorders>
            <w:shd w:val="solid" w:color="FFFFFF" w:fill="auto"/>
            <w:vAlign w:val="center"/>
          </w:tcPr>
          <w:p w14:paraId="52A14B04"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L291</w:t>
            </w:r>
          </w:p>
        </w:tc>
        <w:tc>
          <w:tcPr>
            <w:tcW w:w="567" w:type="dxa"/>
            <w:tcBorders>
              <w:bottom w:val="single" w:sz="6" w:space="0" w:color="auto"/>
              <w:right w:val="single" w:sz="6" w:space="0" w:color="auto"/>
            </w:tcBorders>
            <w:shd w:val="solid" w:color="FFFFFF" w:fill="auto"/>
            <w:vAlign w:val="center"/>
          </w:tcPr>
          <w:p w14:paraId="10C7BB49"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2006</w:t>
            </w:r>
          </w:p>
        </w:tc>
      </w:tr>
      <w:tr w:rsidR="006A36F0" w:rsidRPr="009D5C46" w14:paraId="32300155" w14:textId="77777777" w:rsidTr="006536D5">
        <w:trPr>
          <w:trHeight w:val="678"/>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1F378BA4" w14:textId="77777777" w:rsidR="006A36F0" w:rsidRPr="009D5C46" w:rsidRDefault="006A36F0" w:rsidP="006A36F0">
            <w:pPr>
              <w:jc w:val="center"/>
              <w:rPr>
                <w:rFonts w:ascii="Arial" w:hAnsi="Arial"/>
                <w:snapToGrid w:val="0"/>
                <w:color w:val="000000"/>
                <w:sz w:val="16"/>
                <w:szCs w:val="16"/>
              </w:rPr>
            </w:pPr>
            <w:r>
              <w:rPr>
                <w:rFonts w:ascii="Arial" w:hAnsi="Arial"/>
                <w:snapToGrid w:val="0"/>
                <w:color w:val="000000"/>
                <w:sz w:val="16"/>
                <w:szCs w:val="16"/>
              </w:rPr>
              <w:t>9506 91 90</w:t>
            </w:r>
          </w:p>
        </w:tc>
        <w:tc>
          <w:tcPr>
            <w:tcW w:w="7333" w:type="dxa"/>
            <w:tcBorders>
              <w:left w:val="single" w:sz="4" w:space="0" w:color="auto"/>
              <w:bottom w:val="single" w:sz="6" w:space="0" w:color="auto"/>
              <w:right w:val="single" w:sz="6" w:space="0" w:color="auto"/>
            </w:tcBorders>
            <w:shd w:val="solid" w:color="FFFFFF" w:fill="auto"/>
            <w:vAlign w:val="center"/>
          </w:tcPr>
          <w:p w14:paraId="30F4E766" w14:textId="77777777" w:rsidR="006A36F0" w:rsidRPr="00503DAE" w:rsidRDefault="006A36F0" w:rsidP="006A36F0">
            <w:pPr>
              <w:spacing w:before="100" w:beforeAutospacing="1" w:after="100" w:afterAutospacing="1"/>
              <w:jc w:val="both"/>
              <w:rPr>
                <w:rFonts w:ascii="Arial" w:hAnsi="Arial" w:cs="Arial"/>
                <w:sz w:val="16"/>
                <w:szCs w:val="16"/>
              </w:rPr>
            </w:pPr>
            <w:r w:rsidRPr="002D4FF6">
              <w:rPr>
                <w:rFonts w:ascii="Arial" w:hAnsi="Arial" w:cs="Arial"/>
                <w:sz w:val="16"/>
                <w:szCs w:val="16"/>
              </w:rPr>
              <w:t>Par konic, sestavljenih iz plastičnih mas in kovine (jeklo s konico iz volframa) ter posebej izdelanih za pritrditev na palice za nordijsko hojo s sistemom na klik.</w:t>
            </w:r>
          </w:p>
        </w:tc>
        <w:tc>
          <w:tcPr>
            <w:tcW w:w="850" w:type="dxa"/>
            <w:tcBorders>
              <w:bottom w:val="single" w:sz="6" w:space="0" w:color="auto"/>
              <w:right w:val="single" w:sz="6" w:space="0" w:color="auto"/>
            </w:tcBorders>
            <w:shd w:val="solid" w:color="FFFFFF" w:fill="auto"/>
            <w:vAlign w:val="center"/>
          </w:tcPr>
          <w:p w14:paraId="3E5DFF35" w14:textId="77777777" w:rsidR="006A36F0" w:rsidRPr="009D5C46" w:rsidRDefault="00000000" w:rsidP="006A36F0">
            <w:pPr>
              <w:jc w:val="center"/>
              <w:rPr>
                <w:rFonts w:ascii="Arial" w:hAnsi="Arial" w:cs="Arial"/>
                <w:snapToGrid w:val="0"/>
                <w:color w:val="000000"/>
                <w:sz w:val="16"/>
                <w:szCs w:val="16"/>
              </w:rPr>
            </w:pPr>
            <w:hyperlink r:id="rId1910" w:history="1">
              <w:r w:rsidR="006A36F0" w:rsidRPr="006536D5">
                <w:rPr>
                  <w:rStyle w:val="Hiperpovezava"/>
                  <w:rFonts w:ascii="Arial" w:hAnsi="Arial" w:cs="Arial"/>
                  <w:snapToGrid w:val="0"/>
                  <w:sz w:val="16"/>
                  <w:szCs w:val="16"/>
                </w:rPr>
                <w:t>1404</w:t>
              </w:r>
            </w:hyperlink>
          </w:p>
        </w:tc>
        <w:tc>
          <w:tcPr>
            <w:tcW w:w="567" w:type="dxa"/>
            <w:tcBorders>
              <w:bottom w:val="single" w:sz="6" w:space="0" w:color="auto"/>
              <w:right w:val="single" w:sz="6" w:space="0" w:color="auto"/>
            </w:tcBorders>
            <w:shd w:val="solid" w:color="FFFFFF" w:fill="auto"/>
            <w:vAlign w:val="center"/>
          </w:tcPr>
          <w:p w14:paraId="37147536" w14:textId="77777777" w:rsidR="006A36F0" w:rsidRPr="009D5C46" w:rsidRDefault="006A36F0" w:rsidP="006A36F0">
            <w:pPr>
              <w:rPr>
                <w:rFonts w:ascii="Arial" w:hAnsi="Arial"/>
                <w:snapToGrid w:val="0"/>
                <w:color w:val="000000"/>
                <w:sz w:val="16"/>
                <w:szCs w:val="16"/>
              </w:rPr>
            </w:pPr>
            <w:r>
              <w:rPr>
                <w:rFonts w:ascii="Arial" w:hAnsi="Arial"/>
                <w:snapToGrid w:val="0"/>
                <w:color w:val="000000"/>
                <w:sz w:val="16"/>
                <w:szCs w:val="16"/>
              </w:rPr>
              <w:t>L236</w:t>
            </w:r>
          </w:p>
        </w:tc>
        <w:tc>
          <w:tcPr>
            <w:tcW w:w="567" w:type="dxa"/>
            <w:tcBorders>
              <w:bottom w:val="single" w:sz="6" w:space="0" w:color="auto"/>
              <w:right w:val="single" w:sz="6" w:space="0" w:color="auto"/>
            </w:tcBorders>
            <w:shd w:val="solid" w:color="FFFFFF" w:fill="auto"/>
            <w:vAlign w:val="center"/>
          </w:tcPr>
          <w:p w14:paraId="26E1741B" w14:textId="77777777" w:rsidR="006A36F0" w:rsidRPr="009D5C46" w:rsidRDefault="006A36F0" w:rsidP="006A36F0">
            <w:pPr>
              <w:jc w:val="center"/>
              <w:rPr>
                <w:rFonts w:ascii="Arial" w:hAnsi="Arial"/>
                <w:snapToGrid w:val="0"/>
                <w:color w:val="000000"/>
                <w:sz w:val="16"/>
                <w:szCs w:val="16"/>
              </w:rPr>
            </w:pPr>
            <w:r>
              <w:rPr>
                <w:rFonts w:ascii="Arial" w:hAnsi="Arial"/>
                <w:snapToGrid w:val="0"/>
                <w:color w:val="000000"/>
                <w:sz w:val="16"/>
                <w:szCs w:val="16"/>
              </w:rPr>
              <w:t>2019</w:t>
            </w:r>
          </w:p>
        </w:tc>
      </w:tr>
      <w:tr w:rsidR="006A36F0" w:rsidRPr="009D5C46" w14:paraId="0C853AE0" w14:textId="77777777" w:rsidTr="00E3669F">
        <w:trPr>
          <w:trHeight w:val="1346"/>
        </w:trPr>
        <w:tc>
          <w:tcPr>
            <w:tcW w:w="1173" w:type="dxa"/>
            <w:tcBorders>
              <w:top w:val="single" w:sz="4" w:space="0" w:color="auto"/>
              <w:left w:val="single" w:sz="4" w:space="0" w:color="auto"/>
              <w:bottom w:val="single" w:sz="4" w:space="0" w:color="auto"/>
              <w:right w:val="single" w:sz="4" w:space="0" w:color="auto"/>
            </w:tcBorders>
            <w:shd w:val="solid" w:color="FFFFFF" w:fill="auto"/>
            <w:vAlign w:val="center"/>
          </w:tcPr>
          <w:p w14:paraId="76AFE554"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9506 91 90</w:t>
            </w:r>
          </w:p>
        </w:tc>
        <w:tc>
          <w:tcPr>
            <w:tcW w:w="7333" w:type="dxa"/>
            <w:tcBorders>
              <w:left w:val="single" w:sz="4" w:space="0" w:color="auto"/>
              <w:bottom w:val="single" w:sz="6" w:space="0" w:color="auto"/>
              <w:right w:val="single" w:sz="6" w:space="0" w:color="auto"/>
            </w:tcBorders>
            <w:shd w:val="solid" w:color="FFFFFF" w:fill="auto"/>
            <w:vAlign w:val="center"/>
          </w:tcPr>
          <w:p w14:paraId="54FDC458" w14:textId="77777777" w:rsidR="006A36F0" w:rsidRDefault="006A36F0" w:rsidP="006A36F0">
            <w:pPr>
              <w:pStyle w:val="Telobesedila"/>
              <w:jc w:val="both"/>
              <w:rPr>
                <w:rFonts w:cs="Arial"/>
                <w:szCs w:val="16"/>
              </w:rPr>
            </w:pPr>
            <w:r w:rsidRPr="009D5C46">
              <w:rPr>
                <w:rFonts w:cs="Arial"/>
                <w:szCs w:val="16"/>
              </w:rPr>
              <w:t xml:space="preserve">Nesestavljeni izdelek (tako imenovana </w:t>
            </w:r>
            <w:r>
              <w:rPr>
                <w:rFonts w:cs="Arial"/>
                <w:szCs w:val="16"/>
              </w:rPr>
              <w:t>»</w:t>
            </w:r>
            <w:r w:rsidRPr="009D5C46">
              <w:rPr>
                <w:rFonts w:cs="Arial"/>
                <w:szCs w:val="16"/>
              </w:rPr>
              <w:t>varnostna mreža za trampolin</w:t>
            </w:r>
            <w:r>
              <w:rPr>
                <w:rFonts w:cs="Arial"/>
                <w:szCs w:val="16"/>
              </w:rPr>
              <w:t>«</w:t>
            </w:r>
            <w:r w:rsidRPr="009D5C46">
              <w:rPr>
                <w:rFonts w:cs="Arial"/>
                <w:szCs w:val="16"/>
              </w:rPr>
              <w:t>), ki zajema:</w:t>
            </w:r>
          </w:p>
          <w:p w14:paraId="2662557D" w14:textId="77777777" w:rsidR="006A36F0" w:rsidRDefault="006A36F0" w:rsidP="006A36F0">
            <w:pPr>
              <w:pStyle w:val="Telobesedila"/>
              <w:numPr>
                <w:ilvl w:val="0"/>
                <w:numId w:val="419"/>
              </w:numPr>
              <w:jc w:val="both"/>
              <w:rPr>
                <w:rFonts w:cs="Arial"/>
                <w:szCs w:val="16"/>
              </w:rPr>
            </w:pPr>
            <w:r w:rsidRPr="009D5C46">
              <w:rPr>
                <w:rFonts w:cs="Arial"/>
                <w:szCs w:val="16"/>
              </w:rPr>
              <w:t>mrežo s 6 zaskočnimi zapirali</w:t>
            </w:r>
          </w:p>
          <w:p w14:paraId="25765702" w14:textId="77777777" w:rsidR="006A36F0" w:rsidRDefault="006A36F0" w:rsidP="006A36F0">
            <w:pPr>
              <w:pStyle w:val="Telobesedila"/>
              <w:numPr>
                <w:ilvl w:val="0"/>
                <w:numId w:val="419"/>
              </w:numPr>
              <w:jc w:val="both"/>
              <w:rPr>
                <w:rFonts w:cs="Arial"/>
                <w:szCs w:val="16"/>
              </w:rPr>
            </w:pPr>
            <w:r w:rsidRPr="009D5C46">
              <w:rPr>
                <w:rFonts w:cs="Arial"/>
                <w:szCs w:val="16"/>
              </w:rPr>
              <w:t>6 zgornjih kovinskih palic s prevleko iz celičaste plastične mase</w:t>
            </w:r>
          </w:p>
          <w:p w14:paraId="47F49CDA" w14:textId="77777777" w:rsidR="006A36F0" w:rsidRDefault="006A36F0" w:rsidP="006A36F0">
            <w:pPr>
              <w:pStyle w:val="Telobesedila"/>
              <w:numPr>
                <w:ilvl w:val="0"/>
                <w:numId w:val="419"/>
              </w:numPr>
              <w:jc w:val="both"/>
              <w:rPr>
                <w:rFonts w:cs="Arial"/>
                <w:szCs w:val="16"/>
              </w:rPr>
            </w:pPr>
            <w:r w:rsidRPr="009D5C46">
              <w:rPr>
                <w:rFonts w:cs="Arial"/>
                <w:szCs w:val="16"/>
              </w:rPr>
              <w:t>6 spodnjih kovinskih palic s prevleko iz celičaste plastične mase in varjenimi pritrdilnimi sponkami</w:t>
            </w:r>
          </w:p>
          <w:p w14:paraId="0E3228B8" w14:textId="77777777" w:rsidR="006A36F0" w:rsidRDefault="006A36F0" w:rsidP="006A36F0">
            <w:pPr>
              <w:pStyle w:val="Telobesedila"/>
              <w:numPr>
                <w:ilvl w:val="0"/>
                <w:numId w:val="419"/>
              </w:numPr>
              <w:jc w:val="both"/>
              <w:rPr>
                <w:rFonts w:cs="Arial"/>
                <w:szCs w:val="16"/>
              </w:rPr>
            </w:pPr>
            <w:r w:rsidRPr="009D5C46">
              <w:rPr>
                <w:rFonts w:cs="Arial"/>
                <w:szCs w:val="16"/>
              </w:rPr>
              <w:t>12 gumijastih trakov s kavlji</w:t>
            </w:r>
          </w:p>
          <w:p w14:paraId="3550E64C" w14:textId="77777777" w:rsidR="006A36F0" w:rsidRDefault="006A36F0" w:rsidP="006A36F0">
            <w:pPr>
              <w:pStyle w:val="Telobesedila"/>
              <w:numPr>
                <w:ilvl w:val="0"/>
                <w:numId w:val="419"/>
              </w:numPr>
              <w:jc w:val="both"/>
              <w:rPr>
                <w:rFonts w:cs="Arial"/>
                <w:szCs w:val="16"/>
              </w:rPr>
            </w:pPr>
            <w:r w:rsidRPr="009D5C46">
              <w:rPr>
                <w:rFonts w:cs="Arial"/>
                <w:szCs w:val="16"/>
              </w:rPr>
              <w:t>12 vijakov z varnostnimi maticami.</w:t>
            </w:r>
          </w:p>
          <w:p w14:paraId="7B9FC813" w14:textId="77777777" w:rsidR="006A36F0" w:rsidRPr="009D5C46" w:rsidRDefault="006A36F0" w:rsidP="006A36F0">
            <w:pPr>
              <w:pStyle w:val="Telobesedila"/>
              <w:jc w:val="both"/>
              <w:rPr>
                <w:rFonts w:cs="Arial"/>
                <w:szCs w:val="16"/>
              </w:rPr>
            </w:pPr>
            <w:r w:rsidRPr="009D5C46">
              <w:rPr>
                <w:rFonts w:cs="Arial"/>
                <w:szCs w:val="16"/>
              </w:rPr>
              <w:t>Vsaka zgornja palica se pritrdi na spodnjo palico, ki se nato pritrdi na noge trampolina s pomočjo vijakov in varnostnih matic. Mreža je zašita v obliki cilindra in je v velikosti, ki ustreza določenemu trampolinu. Mreža ima vhodno odprtino, ki se lahko zapre z zadrgo. Zaskočna zapirala na zgornjem delu mreže se pritrdijo na zgornji konec kovinskih palic. Gumijasti trakovi s kavlji se uporabljajo za pritrditev spodnjega dela mreže na okvir trampolina.</w:t>
            </w:r>
          </w:p>
        </w:tc>
        <w:tc>
          <w:tcPr>
            <w:tcW w:w="850" w:type="dxa"/>
            <w:tcBorders>
              <w:bottom w:val="single" w:sz="6" w:space="0" w:color="auto"/>
              <w:right w:val="single" w:sz="6" w:space="0" w:color="auto"/>
            </w:tcBorders>
            <w:shd w:val="solid" w:color="FFFFFF" w:fill="auto"/>
            <w:vAlign w:val="center"/>
          </w:tcPr>
          <w:p w14:paraId="3BCB7245" w14:textId="77777777" w:rsidR="006A36F0" w:rsidRPr="009D5C46" w:rsidRDefault="00000000" w:rsidP="006A36F0">
            <w:pPr>
              <w:jc w:val="center"/>
              <w:rPr>
                <w:rFonts w:ascii="Arial" w:hAnsi="Arial" w:cs="Arial"/>
                <w:snapToGrid w:val="0"/>
                <w:color w:val="000000"/>
                <w:sz w:val="16"/>
                <w:szCs w:val="16"/>
              </w:rPr>
            </w:pPr>
            <w:hyperlink r:id="rId1911" w:history="1">
              <w:r w:rsidR="006A36F0" w:rsidRPr="009D5C46">
                <w:rPr>
                  <w:rStyle w:val="Hiperpovezava"/>
                  <w:rFonts w:ascii="Arial" w:hAnsi="Arial" w:cs="Arial"/>
                  <w:snapToGrid w:val="0"/>
                  <w:sz w:val="16"/>
                  <w:szCs w:val="16"/>
                </w:rPr>
                <w:t>399</w:t>
              </w:r>
            </w:hyperlink>
          </w:p>
        </w:tc>
        <w:tc>
          <w:tcPr>
            <w:tcW w:w="567" w:type="dxa"/>
            <w:tcBorders>
              <w:bottom w:val="single" w:sz="6" w:space="0" w:color="auto"/>
              <w:right w:val="single" w:sz="6" w:space="0" w:color="auto"/>
            </w:tcBorders>
            <w:shd w:val="solid" w:color="FFFFFF" w:fill="auto"/>
            <w:vAlign w:val="center"/>
          </w:tcPr>
          <w:p w14:paraId="06EB942A"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L124</w:t>
            </w:r>
          </w:p>
        </w:tc>
        <w:tc>
          <w:tcPr>
            <w:tcW w:w="567" w:type="dxa"/>
            <w:tcBorders>
              <w:bottom w:val="single" w:sz="6" w:space="0" w:color="auto"/>
              <w:right w:val="single" w:sz="6" w:space="0" w:color="auto"/>
            </w:tcBorders>
            <w:shd w:val="solid" w:color="FFFFFF" w:fill="auto"/>
            <w:vAlign w:val="center"/>
          </w:tcPr>
          <w:p w14:paraId="169FD398"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2012</w:t>
            </w:r>
          </w:p>
        </w:tc>
      </w:tr>
      <w:tr w:rsidR="006A36F0" w:rsidRPr="009D5C46" w14:paraId="2B0EC833" w14:textId="77777777" w:rsidTr="009D5C46">
        <w:trPr>
          <w:trHeight w:val="1346"/>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304FE1" w14:textId="77777777" w:rsidR="006A36F0" w:rsidRPr="009D5C46" w:rsidRDefault="006A36F0" w:rsidP="006A36F0">
            <w:pPr>
              <w:jc w:val="center"/>
              <w:rPr>
                <w:rFonts w:ascii="Arial" w:hAnsi="Arial" w:cs="Arial"/>
                <w:snapToGrid w:val="0"/>
                <w:sz w:val="16"/>
                <w:szCs w:val="16"/>
              </w:rPr>
            </w:pPr>
            <w:r w:rsidRPr="009D5C46">
              <w:rPr>
                <w:rFonts w:ascii="Arial" w:hAnsi="Arial" w:cs="Arial"/>
                <w:sz w:val="16"/>
                <w:szCs w:val="16"/>
              </w:rPr>
              <w:t>9506 99 90</w:t>
            </w:r>
          </w:p>
        </w:tc>
        <w:tc>
          <w:tcPr>
            <w:tcW w:w="7333" w:type="dxa"/>
            <w:tcBorders>
              <w:left w:val="single" w:sz="4" w:space="0" w:color="auto"/>
              <w:bottom w:val="single" w:sz="6" w:space="0" w:color="auto"/>
              <w:right w:val="single" w:sz="6" w:space="0" w:color="auto"/>
            </w:tcBorders>
            <w:shd w:val="clear" w:color="auto" w:fill="auto"/>
            <w:vAlign w:val="center"/>
          </w:tcPr>
          <w:p w14:paraId="4E7566E5" w14:textId="77777777" w:rsidR="006A36F0" w:rsidRDefault="006A36F0" w:rsidP="006A36F0">
            <w:pPr>
              <w:pStyle w:val="tbl-txt2"/>
              <w:spacing w:before="0" w:after="0" w:line="240" w:lineRule="auto"/>
              <w:jc w:val="both"/>
              <w:rPr>
                <w:rFonts w:ascii="Arial" w:hAnsi="Arial" w:cs="Arial"/>
                <w:sz w:val="16"/>
                <w:szCs w:val="16"/>
              </w:rPr>
            </w:pPr>
            <w:r w:rsidRPr="009D5C46">
              <w:rPr>
                <w:rFonts w:ascii="Arial" w:hAnsi="Arial" w:cs="Arial"/>
                <w:sz w:val="16"/>
                <w:szCs w:val="16"/>
              </w:rPr>
              <w:t>Rolka na štirih kolesih, ki meri približno 80 × 27 × 17 cm in tehta 10 kg, z največjo nosilnostjo 65 kg. Izdelek je opremljen z električnim motorjem, ki ga napajata dve bateriji z napetostjo 24 V in možnostjo ponovnega polnjenja. Izdelek ima naslednje značilnosti:</w:t>
            </w:r>
          </w:p>
          <w:p w14:paraId="08F93849" w14:textId="77777777" w:rsidR="006A36F0" w:rsidRDefault="006A36F0" w:rsidP="006A36F0">
            <w:pPr>
              <w:pStyle w:val="tbl-txt2"/>
              <w:numPr>
                <w:ilvl w:val="0"/>
                <w:numId w:val="420"/>
              </w:numPr>
              <w:spacing w:before="0" w:after="0" w:line="240" w:lineRule="auto"/>
              <w:jc w:val="both"/>
              <w:rPr>
                <w:rFonts w:ascii="Arial" w:hAnsi="Arial" w:cs="Arial"/>
                <w:sz w:val="16"/>
                <w:szCs w:val="16"/>
              </w:rPr>
            </w:pPr>
            <w:r w:rsidRPr="009D5C46">
              <w:rPr>
                <w:rFonts w:ascii="Arial" w:hAnsi="Arial" w:cs="Arial"/>
                <w:sz w:val="16"/>
                <w:szCs w:val="16"/>
              </w:rPr>
              <w:t>kolesa so iz poliuretana in imajo premer 85 mm</w:t>
            </w:r>
          </w:p>
          <w:p w14:paraId="5BF0FADF" w14:textId="77777777" w:rsidR="006A36F0" w:rsidRDefault="006A36F0" w:rsidP="006A36F0">
            <w:pPr>
              <w:pStyle w:val="tbl-txt2"/>
              <w:numPr>
                <w:ilvl w:val="0"/>
                <w:numId w:val="420"/>
              </w:numPr>
              <w:spacing w:before="0" w:after="0" w:line="240" w:lineRule="auto"/>
              <w:jc w:val="both"/>
              <w:rPr>
                <w:rFonts w:ascii="Arial" w:hAnsi="Arial" w:cs="Arial"/>
                <w:sz w:val="16"/>
                <w:szCs w:val="16"/>
              </w:rPr>
            </w:pPr>
            <w:r w:rsidRPr="009D5C46">
              <w:rPr>
                <w:rFonts w:ascii="Arial" w:hAnsi="Arial" w:cs="Arial"/>
                <w:sz w:val="16"/>
                <w:szCs w:val="16"/>
              </w:rPr>
              <w:t>jermen poganja samo zadnji dve kolesi</w:t>
            </w:r>
          </w:p>
          <w:p w14:paraId="46D51940" w14:textId="77777777" w:rsidR="006A36F0" w:rsidRDefault="006A36F0" w:rsidP="006A36F0">
            <w:pPr>
              <w:pStyle w:val="tbl-txt2"/>
              <w:numPr>
                <w:ilvl w:val="0"/>
                <w:numId w:val="420"/>
              </w:numPr>
              <w:spacing w:before="0" w:after="0" w:line="240" w:lineRule="auto"/>
              <w:jc w:val="both"/>
              <w:rPr>
                <w:rFonts w:ascii="Arial" w:hAnsi="Arial" w:cs="Arial"/>
                <w:sz w:val="16"/>
                <w:szCs w:val="16"/>
              </w:rPr>
            </w:pPr>
            <w:r w:rsidRPr="009D5C46">
              <w:rPr>
                <w:rFonts w:ascii="Arial" w:hAnsi="Arial" w:cs="Arial"/>
                <w:sz w:val="16"/>
                <w:szCs w:val="16"/>
              </w:rPr>
              <w:t xml:space="preserve">površina izdelka je prevlečena s plastjo proti </w:t>
            </w:r>
            <w:proofErr w:type="spellStart"/>
            <w:r w:rsidRPr="009D5C46">
              <w:rPr>
                <w:rFonts w:ascii="Arial" w:hAnsi="Arial" w:cs="Arial"/>
                <w:sz w:val="16"/>
                <w:szCs w:val="16"/>
              </w:rPr>
              <w:t>zdrsavanju</w:t>
            </w:r>
            <w:proofErr w:type="spellEnd"/>
          </w:p>
          <w:p w14:paraId="783676BA" w14:textId="77777777" w:rsidR="006A36F0" w:rsidRDefault="006A36F0" w:rsidP="006A36F0">
            <w:pPr>
              <w:pStyle w:val="tbl-txt2"/>
              <w:numPr>
                <w:ilvl w:val="0"/>
                <w:numId w:val="420"/>
              </w:numPr>
              <w:spacing w:before="0" w:after="0" w:line="240" w:lineRule="auto"/>
              <w:jc w:val="both"/>
              <w:rPr>
                <w:rFonts w:ascii="Arial" w:hAnsi="Arial" w:cs="Arial"/>
                <w:sz w:val="16"/>
                <w:szCs w:val="16"/>
              </w:rPr>
            </w:pPr>
            <w:r w:rsidRPr="009D5C46">
              <w:rPr>
                <w:rFonts w:ascii="Arial" w:hAnsi="Arial" w:cs="Arial"/>
                <w:sz w:val="16"/>
                <w:szCs w:val="16"/>
              </w:rPr>
              <w:t>električni motor je nameščen na spodnji strani izdelka</w:t>
            </w:r>
          </w:p>
          <w:p w14:paraId="5C75AC8A" w14:textId="77777777" w:rsidR="006A36F0" w:rsidRDefault="006A36F0" w:rsidP="006A36F0">
            <w:pPr>
              <w:pStyle w:val="tbl-txt2"/>
              <w:numPr>
                <w:ilvl w:val="0"/>
                <w:numId w:val="420"/>
              </w:numPr>
              <w:spacing w:before="0" w:after="0" w:line="240" w:lineRule="auto"/>
              <w:jc w:val="both"/>
              <w:rPr>
                <w:rFonts w:ascii="Arial" w:hAnsi="Arial" w:cs="Arial"/>
                <w:sz w:val="16"/>
                <w:szCs w:val="16"/>
              </w:rPr>
            </w:pPr>
            <w:r w:rsidRPr="009D5C46">
              <w:rPr>
                <w:rFonts w:ascii="Arial" w:hAnsi="Arial" w:cs="Arial"/>
                <w:sz w:val="16"/>
                <w:szCs w:val="16"/>
              </w:rPr>
              <w:t>doseže lahko hitrost med 10 in 32 km/h, nima pa zavor in krmilnega sistema.</w:t>
            </w:r>
          </w:p>
          <w:p w14:paraId="2969046C" w14:textId="77777777" w:rsidR="006A36F0" w:rsidRPr="009D5C46" w:rsidRDefault="006A36F0" w:rsidP="006A36F0">
            <w:pPr>
              <w:pStyle w:val="tbl-txt2"/>
              <w:spacing w:before="0" w:after="0" w:line="240" w:lineRule="auto"/>
              <w:jc w:val="both"/>
              <w:rPr>
                <w:rFonts w:ascii="Arial" w:hAnsi="Arial" w:cs="Arial"/>
                <w:sz w:val="16"/>
                <w:szCs w:val="16"/>
              </w:rPr>
            </w:pPr>
            <w:r w:rsidRPr="009D5C46">
              <w:rPr>
                <w:rFonts w:ascii="Arial" w:hAnsi="Arial" w:cs="Arial"/>
                <w:sz w:val="16"/>
                <w:szCs w:val="16"/>
              </w:rPr>
              <w:t>Rolki je priložen ročni daljinski upravljalnik. Rolko poganja električni motor, ki ga oseba na njej upravlja z daljinskim upravljalnikom. Med vožnjo na rolki se lahko njena hitrost nadzoruje s potegom ročke na daljinskem upravljalni</w:t>
            </w:r>
            <w:r>
              <w:rPr>
                <w:rFonts w:ascii="Arial" w:hAnsi="Arial" w:cs="Arial"/>
                <w:sz w:val="16"/>
                <w:szCs w:val="16"/>
              </w:rPr>
              <w:t>ku.</w:t>
            </w:r>
          </w:p>
        </w:tc>
        <w:tc>
          <w:tcPr>
            <w:tcW w:w="850" w:type="dxa"/>
            <w:tcBorders>
              <w:bottom w:val="single" w:sz="6" w:space="0" w:color="auto"/>
              <w:right w:val="single" w:sz="6" w:space="0" w:color="auto"/>
            </w:tcBorders>
            <w:shd w:val="clear" w:color="auto" w:fill="auto"/>
            <w:vAlign w:val="center"/>
          </w:tcPr>
          <w:p w14:paraId="3CDB785A" w14:textId="77777777" w:rsidR="006A36F0" w:rsidRPr="00172D17" w:rsidRDefault="00000000" w:rsidP="006A36F0">
            <w:pPr>
              <w:jc w:val="center"/>
              <w:rPr>
                <w:rFonts w:ascii="Arial" w:hAnsi="Arial" w:cs="Arial"/>
                <w:snapToGrid w:val="0"/>
                <w:color w:val="0000FF"/>
                <w:sz w:val="16"/>
                <w:szCs w:val="16"/>
              </w:rPr>
            </w:pPr>
            <w:hyperlink r:id="rId1912" w:history="1">
              <w:r w:rsidR="006A36F0" w:rsidRPr="00172D17">
                <w:rPr>
                  <w:rStyle w:val="Hiperpovezava"/>
                  <w:rFonts w:ascii="Arial" w:hAnsi="Arial" w:cs="Arial"/>
                  <w:snapToGrid w:val="0"/>
                  <w:sz w:val="16"/>
                  <w:szCs w:val="16"/>
                </w:rPr>
                <w:t>386</w:t>
              </w:r>
            </w:hyperlink>
          </w:p>
        </w:tc>
        <w:tc>
          <w:tcPr>
            <w:tcW w:w="567" w:type="dxa"/>
            <w:tcBorders>
              <w:bottom w:val="single" w:sz="6" w:space="0" w:color="auto"/>
              <w:right w:val="single" w:sz="6" w:space="0" w:color="auto"/>
            </w:tcBorders>
            <w:shd w:val="clear" w:color="auto" w:fill="auto"/>
            <w:vAlign w:val="center"/>
          </w:tcPr>
          <w:p w14:paraId="4AA4FBB9" w14:textId="77777777" w:rsidR="006A36F0" w:rsidRPr="009D5C46" w:rsidRDefault="006A36F0" w:rsidP="006A36F0">
            <w:pPr>
              <w:rPr>
                <w:rFonts w:ascii="Arial" w:hAnsi="Arial" w:cs="Arial"/>
                <w:snapToGrid w:val="0"/>
                <w:sz w:val="16"/>
                <w:szCs w:val="16"/>
              </w:rPr>
            </w:pPr>
            <w:r w:rsidRPr="009D5C46">
              <w:rPr>
                <w:rFonts w:ascii="Arial" w:hAnsi="Arial" w:cs="Arial"/>
                <w:snapToGrid w:val="0"/>
                <w:sz w:val="16"/>
                <w:szCs w:val="16"/>
              </w:rPr>
              <w:t>L65</w:t>
            </w:r>
          </w:p>
        </w:tc>
        <w:tc>
          <w:tcPr>
            <w:tcW w:w="567" w:type="dxa"/>
            <w:tcBorders>
              <w:bottom w:val="single" w:sz="6" w:space="0" w:color="auto"/>
              <w:right w:val="single" w:sz="6" w:space="0" w:color="auto"/>
            </w:tcBorders>
            <w:shd w:val="clear" w:color="auto" w:fill="auto"/>
            <w:vAlign w:val="center"/>
          </w:tcPr>
          <w:p w14:paraId="3659B8AE"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2015</w:t>
            </w:r>
          </w:p>
        </w:tc>
      </w:tr>
      <w:tr w:rsidR="006A36F0" w:rsidRPr="009D5C46" w14:paraId="50D3AD34" w14:textId="77777777" w:rsidTr="003930BA">
        <w:trPr>
          <w:trHeight w:val="1109"/>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230FF6"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9506 99 90</w:t>
            </w:r>
          </w:p>
        </w:tc>
        <w:tc>
          <w:tcPr>
            <w:tcW w:w="7333" w:type="dxa"/>
            <w:tcBorders>
              <w:left w:val="single" w:sz="4" w:space="0" w:color="auto"/>
              <w:bottom w:val="single" w:sz="6" w:space="0" w:color="auto"/>
              <w:right w:val="single" w:sz="6" w:space="0" w:color="auto"/>
            </w:tcBorders>
            <w:shd w:val="clear" w:color="auto" w:fill="auto"/>
            <w:vAlign w:val="center"/>
          </w:tcPr>
          <w:p w14:paraId="69283C7D" w14:textId="77777777" w:rsidR="006A36F0" w:rsidRPr="009D5C46" w:rsidRDefault="006A36F0" w:rsidP="006A36F0">
            <w:pPr>
              <w:jc w:val="both"/>
              <w:rPr>
                <w:rFonts w:ascii="Arial" w:hAnsi="Arial" w:cs="Arial"/>
                <w:snapToGrid w:val="0"/>
                <w:sz w:val="16"/>
                <w:szCs w:val="16"/>
              </w:rPr>
            </w:pPr>
            <w:r w:rsidRPr="009D5C46">
              <w:rPr>
                <w:rFonts w:ascii="Arial" w:hAnsi="Arial" w:cs="Arial"/>
                <w:snapToGrid w:val="0"/>
                <w:sz w:val="16"/>
                <w:szCs w:val="16"/>
              </w:rPr>
              <w:t>Izdelek (snežne krplje), ki meri 65 cm v dolžino in največ 23 cm v širino, sestavljen iz aluminijastega okvira s plastično prevleko, koničast na eni strani in zaobljen na drugi. Ta okvir ima plastični vložek, debel 1 mm, s profili za kovinske konice na spodnji strani, ki omogočajo boljšo oporo v snegu. Na gornji strani okvira je s plastičnim jermenom pritrjena toga kovinska plošča. Na plošči so pritrjeni gumijasti deli, ki se ob nošnji ovijejo okrog čevlja; na te pa gumijasti/tekstilni jermeni, s katerimi izdelek pričvrstimo na čevelj. Izdelek se uporablja za pomoč pri hoji po snegu.</w:t>
            </w:r>
          </w:p>
        </w:tc>
        <w:tc>
          <w:tcPr>
            <w:tcW w:w="850" w:type="dxa"/>
            <w:tcBorders>
              <w:bottom w:val="single" w:sz="6" w:space="0" w:color="auto"/>
              <w:right w:val="single" w:sz="6" w:space="0" w:color="auto"/>
            </w:tcBorders>
            <w:shd w:val="clear" w:color="auto" w:fill="auto"/>
            <w:vAlign w:val="center"/>
          </w:tcPr>
          <w:p w14:paraId="47A56572" w14:textId="77777777" w:rsidR="006A36F0" w:rsidRPr="009D5C46" w:rsidRDefault="00000000" w:rsidP="006A36F0">
            <w:pPr>
              <w:jc w:val="center"/>
              <w:rPr>
                <w:rFonts w:ascii="Arial" w:hAnsi="Arial" w:cs="Arial"/>
                <w:snapToGrid w:val="0"/>
                <w:sz w:val="16"/>
                <w:szCs w:val="16"/>
              </w:rPr>
            </w:pPr>
            <w:hyperlink r:id="rId1913" w:history="1">
              <w:r w:rsidR="006A36F0" w:rsidRPr="009D5C46">
                <w:rPr>
                  <w:rStyle w:val="Hiperpovezava"/>
                  <w:rFonts w:ascii="Arial" w:hAnsi="Arial" w:cs="Arial"/>
                  <w:sz w:val="16"/>
                  <w:szCs w:val="16"/>
                </w:rPr>
                <w:t>384</w:t>
              </w:r>
            </w:hyperlink>
          </w:p>
        </w:tc>
        <w:tc>
          <w:tcPr>
            <w:tcW w:w="567" w:type="dxa"/>
            <w:tcBorders>
              <w:bottom w:val="single" w:sz="6" w:space="0" w:color="auto"/>
              <w:right w:val="single" w:sz="6" w:space="0" w:color="auto"/>
            </w:tcBorders>
            <w:shd w:val="clear" w:color="auto" w:fill="auto"/>
            <w:vAlign w:val="center"/>
          </w:tcPr>
          <w:p w14:paraId="2F319EAE" w14:textId="77777777" w:rsidR="006A36F0" w:rsidRPr="009D5C46" w:rsidRDefault="006A36F0" w:rsidP="006A36F0">
            <w:pPr>
              <w:rPr>
                <w:rFonts w:ascii="Arial" w:hAnsi="Arial" w:cs="Arial"/>
                <w:snapToGrid w:val="0"/>
                <w:sz w:val="16"/>
                <w:szCs w:val="16"/>
              </w:rPr>
            </w:pPr>
            <w:r w:rsidRPr="009D5C46">
              <w:rPr>
                <w:rFonts w:ascii="Arial" w:hAnsi="Arial" w:cs="Arial"/>
                <w:snapToGrid w:val="0"/>
                <w:sz w:val="16"/>
                <w:szCs w:val="16"/>
              </w:rPr>
              <w:t>L64</w:t>
            </w:r>
          </w:p>
        </w:tc>
        <w:tc>
          <w:tcPr>
            <w:tcW w:w="567" w:type="dxa"/>
            <w:tcBorders>
              <w:bottom w:val="single" w:sz="6" w:space="0" w:color="auto"/>
              <w:right w:val="single" w:sz="6" w:space="0" w:color="auto"/>
            </w:tcBorders>
            <w:shd w:val="clear" w:color="auto" w:fill="auto"/>
            <w:vAlign w:val="center"/>
          </w:tcPr>
          <w:p w14:paraId="1DA15201"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2004</w:t>
            </w:r>
          </w:p>
        </w:tc>
      </w:tr>
      <w:tr w:rsidR="006A36F0" w:rsidRPr="009D5C46" w14:paraId="4C03666E" w14:textId="77777777" w:rsidTr="009D5C46">
        <w:trPr>
          <w:trHeight w:val="931"/>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3A8909C"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9603 21 00</w:t>
            </w:r>
          </w:p>
        </w:tc>
        <w:tc>
          <w:tcPr>
            <w:tcW w:w="7333" w:type="dxa"/>
            <w:tcBorders>
              <w:left w:val="single" w:sz="4" w:space="0" w:color="auto"/>
              <w:bottom w:val="single" w:sz="6" w:space="0" w:color="auto"/>
              <w:right w:val="single" w:sz="6" w:space="0" w:color="auto"/>
            </w:tcBorders>
            <w:shd w:val="clear" w:color="auto" w:fill="auto"/>
            <w:vAlign w:val="center"/>
          </w:tcPr>
          <w:p w14:paraId="54C0A004" w14:textId="77777777" w:rsidR="006A36F0" w:rsidRPr="009D5C46" w:rsidRDefault="006A36F0" w:rsidP="006A36F0">
            <w:pPr>
              <w:jc w:val="both"/>
              <w:rPr>
                <w:rFonts w:ascii="Arial" w:hAnsi="Arial" w:cs="Arial"/>
                <w:snapToGrid w:val="0"/>
                <w:sz w:val="16"/>
                <w:szCs w:val="16"/>
              </w:rPr>
            </w:pPr>
            <w:r w:rsidRPr="009D5C46">
              <w:rPr>
                <w:rFonts w:ascii="Arial" w:hAnsi="Arial" w:cs="Arial"/>
                <w:snapToGrid w:val="0"/>
                <w:sz w:val="16"/>
                <w:szCs w:val="16"/>
              </w:rPr>
              <w:t xml:space="preserve">Toaletni kompleti, ki jih letalske družbe razdelijo potnikom (med letom ali na cilju, če ne dobijo prtljage), ki </w:t>
            </w:r>
            <w:proofErr w:type="spellStart"/>
            <w:r w:rsidRPr="009D5C46">
              <w:rPr>
                <w:rFonts w:ascii="Arial" w:hAnsi="Arial" w:cs="Arial"/>
                <w:snapToGrid w:val="0"/>
                <w:sz w:val="16"/>
                <w:szCs w:val="16"/>
              </w:rPr>
              <w:t>sestojijo</w:t>
            </w:r>
            <w:proofErr w:type="spellEnd"/>
            <w:r w:rsidRPr="009D5C46">
              <w:rPr>
                <w:rFonts w:ascii="Arial" w:hAnsi="Arial" w:cs="Arial"/>
                <w:snapToGrid w:val="0"/>
                <w:sz w:val="16"/>
                <w:szCs w:val="16"/>
              </w:rPr>
              <w:t xml:space="preserve"> iz pravokotne tekstilne torbice (približno 25 × 16 × 12 cm), ki je znotraj prevlečena s plastiko in ki vsebuje majhne količine raznih izdelkov za omejeno uporabo (</w:t>
            </w:r>
            <w:r w:rsidRPr="009D5C46">
              <w:rPr>
                <w:rFonts w:ascii="Arial" w:hAnsi="Arial" w:cs="Arial"/>
                <w:snapToGrid w:val="0"/>
                <w:sz w:val="16"/>
                <w:szCs w:val="16"/>
                <w:u w:val="single"/>
              </w:rPr>
              <w:t>vsi izdelki se uvrščajo ločeno</w:t>
            </w:r>
            <w:r w:rsidRPr="009D5C46">
              <w:rPr>
                <w:rFonts w:ascii="Arial" w:hAnsi="Arial" w:cs="Arial"/>
                <w:snapToGrid w:val="0"/>
                <w:sz w:val="16"/>
                <w:szCs w:val="16"/>
              </w:rPr>
              <w:t xml:space="preserve">): </w:t>
            </w:r>
          </w:p>
          <w:p w14:paraId="7CC79024" w14:textId="77777777" w:rsidR="006A36F0" w:rsidRPr="009D5C46" w:rsidRDefault="006A36F0" w:rsidP="006A36F0">
            <w:pPr>
              <w:numPr>
                <w:ilvl w:val="0"/>
                <w:numId w:val="209"/>
              </w:numPr>
              <w:jc w:val="both"/>
              <w:rPr>
                <w:rFonts w:ascii="Arial" w:hAnsi="Arial" w:cs="Arial"/>
                <w:snapToGrid w:val="0"/>
                <w:sz w:val="16"/>
                <w:szCs w:val="16"/>
              </w:rPr>
            </w:pPr>
            <w:r w:rsidRPr="009D5C46">
              <w:rPr>
                <w:rFonts w:ascii="Arial" w:hAnsi="Arial" w:cs="Arial"/>
                <w:snapToGrid w:val="0"/>
                <w:sz w:val="16"/>
                <w:szCs w:val="16"/>
              </w:rPr>
              <w:t>1 zobna ščetka.</w:t>
            </w:r>
          </w:p>
        </w:tc>
        <w:tc>
          <w:tcPr>
            <w:tcW w:w="850" w:type="dxa"/>
            <w:tcBorders>
              <w:bottom w:val="single" w:sz="6" w:space="0" w:color="auto"/>
              <w:right w:val="single" w:sz="6" w:space="0" w:color="auto"/>
            </w:tcBorders>
            <w:shd w:val="clear" w:color="auto" w:fill="auto"/>
            <w:vAlign w:val="center"/>
          </w:tcPr>
          <w:p w14:paraId="0EF1BB5A" w14:textId="77777777" w:rsidR="006A36F0" w:rsidRPr="009D5C46" w:rsidRDefault="00000000" w:rsidP="006A36F0">
            <w:pPr>
              <w:jc w:val="center"/>
              <w:rPr>
                <w:rFonts w:ascii="Arial" w:hAnsi="Arial" w:cs="Arial"/>
                <w:snapToGrid w:val="0"/>
                <w:sz w:val="16"/>
                <w:szCs w:val="16"/>
              </w:rPr>
            </w:pPr>
            <w:hyperlink r:id="rId1914" w:history="1">
              <w:r w:rsidR="006A36F0" w:rsidRPr="009D5C46">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6AAD325A" w14:textId="77777777" w:rsidR="006A36F0" w:rsidRPr="009D5C46" w:rsidRDefault="006A36F0" w:rsidP="006A36F0">
            <w:pPr>
              <w:rPr>
                <w:rFonts w:ascii="Arial" w:hAnsi="Arial" w:cs="Arial"/>
                <w:snapToGrid w:val="0"/>
                <w:sz w:val="16"/>
                <w:szCs w:val="16"/>
              </w:rPr>
            </w:pPr>
            <w:r w:rsidRPr="009D5C46">
              <w:rPr>
                <w:rFonts w:ascii="Arial" w:hAnsi="Arial" w:cs="Arial"/>
                <w:snapToGrid w:val="0"/>
                <w:sz w:val="16"/>
                <w:szCs w:val="16"/>
              </w:rPr>
              <w:t>L332</w:t>
            </w:r>
          </w:p>
        </w:tc>
        <w:tc>
          <w:tcPr>
            <w:tcW w:w="567" w:type="dxa"/>
            <w:tcBorders>
              <w:bottom w:val="single" w:sz="6" w:space="0" w:color="auto"/>
              <w:right w:val="single" w:sz="6" w:space="0" w:color="auto"/>
            </w:tcBorders>
            <w:shd w:val="clear" w:color="auto" w:fill="auto"/>
            <w:vAlign w:val="center"/>
          </w:tcPr>
          <w:p w14:paraId="11718B8D"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2000</w:t>
            </w:r>
          </w:p>
        </w:tc>
      </w:tr>
      <w:tr w:rsidR="006A36F0" w:rsidRPr="009D5C46" w14:paraId="1E6A4B58" w14:textId="77777777" w:rsidTr="003930BA">
        <w:trPr>
          <w:trHeight w:val="897"/>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7D6B5E"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9603 90 91</w:t>
            </w:r>
          </w:p>
        </w:tc>
        <w:tc>
          <w:tcPr>
            <w:tcW w:w="7333" w:type="dxa"/>
            <w:tcBorders>
              <w:left w:val="single" w:sz="4" w:space="0" w:color="auto"/>
              <w:bottom w:val="single" w:sz="6" w:space="0" w:color="auto"/>
              <w:right w:val="single" w:sz="6" w:space="0" w:color="auto"/>
            </w:tcBorders>
            <w:shd w:val="clear" w:color="auto" w:fill="auto"/>
            <w:vAlign w:val="center"/>
          </w:tcPr>
          <w:p w14:paraId="1B8CD416" w14:textId="77777777" w:rsidR="006A36F0" w:rsidRPr="009D5C46" w:rsidRDefault="006A36F0" w:rsidP="006A36F0">
            <w:pPr>
              <w:jc w:val="both"/>
              <w:rPr>
                <w:rFonts w:ascii="Arial" w:hAnsi="Arial" w:cs="Arial"/>
                <w:snapToGrid w:val="0"/>
                <w:sz w:val="16"/>
                <w:szCs w:val="16"/>
              </w:rPr>
            </w:pPr>
            <w:r w:rsidRPr="009D5C46">
              <w:rPr>
                <w:rFonts w:ascii="Arial" w:hAnsi="Arial" w:cs="Arial"/>
                <w:snapToGrid w:val="0"/>
                <w:sz w:val="16"/>
                <w:szCs w:val="16"/>
              </w:rPr>
              <w:t xml:space="preserve">Proizvod, ki ga sestavljata valj iz lepenke in ročaj iz ulite plastike (tako imenovani </w:t>
            </w:r>
            <w:r>
              <w:rPr>
                <w:rFonts w:ascii="Arial" w:hAnsi="Arial" w:cs="Arial"/>
                <w:snapToGrid w:val="0"/>
                <w:sz w:val="16"/>
                <w:szCs w:val="16"/>
              </w:rPr>
              <w:t>»</w:t>
            </w:r>
            <w:r w:rsidRPr="009D5C46">
              <w:rPr>
                <w:rFonts w:ascii="Arial" w:hAnsi="Arial" w:cs="Arial"/>
                <w:snapToGrid w:val="0"/>
                <w:sz w:val="16"/>
                <w:szCs w:val="16"/>
              </w:rPr>
              <w:t>tekstilni valj</w:t>
            </w:r>
            <w:r>
              <w:rPr>
                <w:rFonts w:ascii="Arial" w:hAnsi="Arial" w:cs="Arial"/>
                <w:snapToGrid w:val="0"/>
                <w:sz w:val="16"/>
                <w:szCs w:val="16"/>
              </w:rPr>
              <w:t>«</w:t>
            </w:r>
            <w:r w:rsidRPr="009D5C46">
              <w:rPr>
                <w:rFonts w:ascii="Arial" w:hAnsi="Arial" w:cs="Arial"/>
                <w:snapToGrid w:val="0"/>
                <w:sz w:val="16"/>
                <w:szCs w:val="16"/>
              </w:rPr>
              <w:t>). Valj iz lepenke je prekrit s papirjem, ki je na zunanji strani samolepilen, na notranji strani pa prekrit s sintetično plastiko. Valj iz lepenke s samolepilnim papirjem je odstranljiv in zamenljiv. Je zavit v zaščitno plast papirja, ki vsebuje opis delovanja proizvoda. Proizvod je namenjen za odstranjevanje, na primer, prahu, kosmov, las, prhljaja s tekstilnih oblek itn.</w:t>
            </w:r>
          </w:p>
        </w:tc>
        <w:tc>
          <w:tcPr>
            <w:tcW w:w="850" w:type="dxa"/>
            <w:tcBorders>
              <w:bottom w:val="single" w:sz="6" w:space="0" w:color="auto"/>
              <w:right w:val="single" w:sz="6" w:space="0" w:color="auto"/>
            </w:tcBorders>
            <w:shd w:val="clear" w:color="auto" w:fill="auto"/>
            <w:vAlign w:val="center"/>
          </w:tcPr>
          <w:p w14:paraId="04B108CB" w14:textId="77777777" w:rsidR="006A36F0" w:rsidRPr="00172D17" w:rsidRDefault="00000000" w:rsidP="006A36F0">
            <w:pPr>
              <w:jc w:val="center"/>
              <w:rPr>
                <w:rFonts w:ascii="Arial" w:hAnsi="Arial" w:cs="Arial"/>
                <w:snapToGrid w:val="0"/>
                <w:color w:val="0000FF"/>
                <w:sz w:val="16"/>
                <w:szCs w:val="16"/>
              </w:rPr>
            </w:pPr>
            <w:hyperlink r:id="rId1915" w:history="1">
              <w:r w:rsidR="006A36F0" w:rsidRPr="00172D17">
                <w:rPr>
                  <w:rStyle w:val="Hiperpovezava"/>
                  <w:rFonts w:ascii="Arial" w:hAnsi="Arial" w:cs="Arial"/>
                  <w:snapToGrid w:val="0"/>
                  <w:sz w:val="16"/>
                  <w:szCs w:val="16"/>
                </w:rPr>
                <w:t>1065</w:t>
              </w:r>
            </w:hyperlink>
          </w:p>
        </w:tc>
        <w:tc>
          <w:tcPr>
            <w:tcW w:w="567" w:type="dxa"/>
            <w:tcBorders>
              <w:bottom w:val="single" w:sz="6" w:space="0" w:color="auto"/>
              <w:right w:val="single" w:sz="6" w:space="0" w:color="auto"/>
            </w:tcBorders>
            <w:shd w:val="clear" w:color="auto" w:fill="auto"/>
            <w:vAlign w:val="center"/>
          </w:tcPr>
          <w:p w14:paraId="16AAFB16" w14:textId="77777777" w:rsidR="006A36F0" w:rsidRPr="009D5C46" w:rsidRDefault="006A36F0" w:rsidP="006A36F0">
            <w:pPr>
              <w:rPr>
                <w:rFonts w:ascii="Arial" w:hAnsi="Arial" w:cs="Arial"/>
                <w:snapToGrid w:val="0"/>
                <w:sz w:val="16"/>
                <w:szCs w:val="16"/>
              </w:rPr>
            </w:pPr>
            <w:r w:rsidRPr="009D5C46">
              <w:rPr>
                <w:rFonts w:ascii="Arial" w:hAnsi="Arial" w:cs="Arial"/>
                <w:snapToGrid w:val="0"/>
                <w:sz w:val="16"/>
                <w:szCs w:val="16"/>
              </w:rPr>
              <w:t>L304</w:t>
            </w:r>
          </w:p>
        </w:tc>
        <w:tc>
          <w:tcPr>
            <w:tcW w:w="567" w:type="dxa"/>
            <w:tcBorders>
              <w:bottom w:val="single" w:sz="6" w:space="0" w:color="auto"/>
              <w:right w:val="single" w:sz="6" w:space="0" w:color="auto"/>
            </w:tcBorders>
            <w:shd w:val="clear" w:color="auto" w:fill="auto"/>
            <w:vAlign w:val="center"/>
          </w:tcPr>
          <w:p w14:paraId="386F3C55" w14:textId="77777777" w:rsidR="006A36F0" w:rsidRPr="009D5C46" w:rsidRDefault="006A36F0" w:rsidP="006A36F0">
            <w:pPr>
              <w:jc w:val="center"/>
              <w:rPr>
                <w:rFonts w:ascii="Arial" w:hAnsi="Arial" w:cs="Arial"/>
                <w:snapToGrid w:val="0"/>
                <w:sz w:val="16"/>
                <w:szCs w:val="16"/>
              </w:rPr>
            </w:pPr>
            <w:r w:rsidRPr="009D5C46">
              <w:rPr>
                <w:rFonts w:ascii="Arial" w:hAnsi="Arial" w:cs="Arial"/>
                <w:snapToGrid w:val="0"/>
                <w:sz w:val="16"/>
                <w:szCs w:val="16"/>
              </w:rPr>
              <w:t>2010</w:t>
            </w:r>
          </w:p>
        </w:tc>
      </w:tr>
      <w:tr w:rsidR="006A36F0" w:rsidRPr="009D5C46" w14:paraId="0CA725DD" w14:textId="77777777" w:rsidTr="007553F0">
        <w:trPr>
          <w:trHeight w:val="922"/>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ED926DD"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9603 90 91</w:t>
            </w:r>
          </w:p>
        </w:tc>
        <w:tc>
          <w:tcPr>
            <w:tcW w:w="7333" w:type="dxa"/>
            <w:tcBorders>
              <w:left w:val="single" w:sz="4" w:space="0" w:color="auto"/>
              <w:bottom w:val="single" w:sz="6" w:space="0" w:color="auto"/>
              <w:right w:val="single" w:sz="6" w:space="0" w:color="auto"/>
            </w:tcBorders>
            <w:shd w:val="clear" w:color="auto" w:fill="auto"/>
            <w:vAlign w:val="center"/>
          </w:tcPr>
          <w:p w14:paraId="1BB4D975"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9D5C46">
              <w:rPr>
                <w:rFonts w:ascii="Arial" w:hAnsi="Arial" w:cs="Arial"/>
                <w:snapToGrid w:val="0"/>
                <w:color w:val="000000"/>
                <w:sz w:val="16"/>
                <w:szCs w:val="16"/>
              </w:rPr>
              <w:t>sestojijo</w:t>
            </w:r>
            <w:proofErr w:type="spellEnd"/>
            <w:r w:rsidRPr="009D5C46">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9D5C46">
              <w:rPr>
                <w:rFonts w:ascii="Arial" w:hAnsi="Arial" w:cs="Arial"/>
                <w:snapToGrid w:val="0"/>
                <w:color w:val="000000"/>
                <w:sz w:val="16"/>
                <w:szCs w:val="16"/>
                <w:u w:val="single"/>
              </w:rPr>
              <w:t>vsi izdelki se uvrščajo ločeno</w:t>
            </w:r>
            <w:r w:rsidRPr="009D5C46">
              <w:rPr>
                <w:rFonts w:ascii="Arial" w:hAnsi="Arial" w:cs="Arial"/>
                <w:snapToGrid w:val="0"/>
                <w:color w:val="000000"/>
                <w:sz w:val="16"/>
                <w:szCs w:val="16"/>
              </w:rPr>
              <w:t xml:space="preserve">): </w:t>
            </w:r>
          </w:p>
          <w:p w14:paraId="04072A02" w14:textId="77777777" w:rsidR="006A36F0" w:rsidRPr="009D5C46" w:rsidRDefault="006A36F0" w:rsidP="006A36F0">
            <w:pPr>
              <w:numPr>
                <w:ilvl w:val="0"/>
                <w:numId w:val="209"/>
              </w:numPr>
              <w:jc w:val="both"/>
              <w:rPr>
                <w:rFonts w:ascii="Arial" w:hAnsi="Arial" w:cs="Arial"/>
                <w:snapToGrid w:val="0"/>
                <w:color w:val="000000"/>
                <w:sz w:val="16"/>
                <w:szCs w:val="16"/>
              </w:rPr>
            </w:pPr>
            <w:r w:rsidRPr="009D5C46">
              <w:rPr>
                <w:rFonts w:ascii="Arial" w:hAnsi="Arial" w:cs="Arial"/>
                <w:sz w:val="16"/>
                <w:szCs w:val="16"/>
              </w:rPr>
              <w:t>1 ščetka za obleke</w:t>
            </w:r>
            <w:r w:rsidRPr="009D5C46">
              <w:rPr>
                <w:rFonts w:ascii="Arial" w:hAnsi="Arial" w:cs="Arial"/>
                <w:snapToGrid w:val="0"/>
                <w:color w:val="000000"/>
                <w:sz w:val="16"/>
                <w:szCs w:val="16"/>
              </w:rPr>
              <w:t>.</w:t>
            </w:r>
          </w:p>
        </w:tc>
        <w:tc>
          <w:tcPr>
            <w:tcW w:w="850" w:type="dxa"/>
            <w:tcBorders>
              <w:bottom w:val="single" w:sz="6" w:space="0" w:color="auto"/>
              <w:right w:val="single" w:sz="6" w:space="0" w:color="auto"/>
            </w:tcBorders>
            <w:shd w:val="clear" w:color="auto" w:fill="auto"/>
            <w:vAlign w:val="center"/>
          </w:tcPr>
          <w:p w14:paraId="21E353AA" w14:textId="77777777" w:rsidR="006A36F0" w:rsidRPr="009D5C46" w:rsidRDefault="00000000" w:rsidP="006A36F0">
            <w:pPr>
              <w:jc w:val="center"/>
              <w:rPr>
                <w:rFonts w:ascii="Arial" w:hAnsi="Arial" w:cs="Arial"/>
                <w:snapToGrid w:val="0"/>
                <w:color w:val="000000"/>
                <w:sz w:val="16"/>
                <w:szCs w:val="16"/>
              </w:rPr>
            </w:pPr>
            <w:hyperlink r:id="rId1916" w:history="1">
              <w:r w:rsidR="006A36F0" w:rsidRPr="009D5C46">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290D586E"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00064C3B"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2000</w:t>
            </w:r>
          </w:p>
        </w:tc>
      </w:tr>
      <w:tr w:rsidR="006A36F0" w:rsidRPr="009D5C46" w14:paraId="3C203B3C" w14:textId="77777777" w:rsidTr="003930BA">
        <w:trPr>
          <w:trHeight w:val="57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644C22"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9603 90 99</w:t>
            </w:r>
          </w:p>
        </w:tc>
        <w:tc>
          <w:tcPr>
            <w:tcW w:w="7333" w:type="dxa"/>
            <w:tcBorders>
              <w:left w:val="single" w:sz="4" w:space="0" w:color="auto"/>
              <w:bottom w:val="single" w:sz="6" w:space="0" w:color="auto"/>
              <w:right w:val="single" w:sz="6" w:space="0" w:color="auto"/>
            </w:tcBorders>
            <w:shd w:val="clear" w:color="auto" w:fill="auto"/>
            <w:vAlign w:val="center"/>
          </w:tcPr>
          <w:p w14:paraId="39C96201"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 xml:space="preserve">Izdelek (t. i. </w:t>
            </w:r>
            <w:r>
              <w:rPr>
                <w:rFonts w:ascii="Arial" w:hAnsi="Arial" w:cs="Arial"/>
                <w:snapToGrid w:val="0"/>
                <w:color w:val="000000"/>
                <w:sz w:val="16"/>
                <w:szCs w:val="16"/>
              </w:rPr>
              <w:t>»</w:t>
            </w:r>
            <w:r w:rsidRPr="009D5C46">
              <w:rPr>
                <w:rFonts w:ascii="Arial" w:hAnsi="Arial" w:cs="Arial"/>
                <w:snapToGrid w:val="0"/>
                <w:color w:val="000000"/>
                <w:sz w:val="16"/>
                <w:szCs w:val="16"/>
              </w:rPr>
              <w:t>nastavek za omelo</w:t>
            </w:r>
            <w:r>
              <w:rPr>
                <w:rFonts w:ascii="Arial" w:hAnsi="Arial" w:cs="Arial"/>
                <w:snapToGrid w:val="0"/>
                <w:color w:val="000000"/>
                <w:sz w:val="16"/>
                <w:szCs w:val="16"/>
              </w:rPr>
              <w:t>«</w:t>
            </w:r>
            <w:r w:rsidRPr="009D5C46">
              <w:rPr>
                <w:rFonts w:ascii="Arial" w:hAnsi="Arial" w:cs="Arial"/>
                <w:snapToGrid w:val="0"/>
                <w:color w:val="000000"/>
                <w:sz w:val="16"/>
                <w:szCs w:val="16"/>
              </w:rPr>
              <w:t>) je sestavljen iz tekstilnih vrvic, ki so pritrjene na plastični vmesnik, s katerim se izdelek pritrdi na držaj.</w:t>
            </w:r>
          </w:p>
        </w:tc>
        <w:tc>
          <w:tcPr>
            <w:tcW w:w="850" w:type="dxa"/>
            <w:tcBorders>
              <w:bottom w:val="single" w:sz="6" w:space="0" w:color="auto"/>
              <w:right w:val="single" w:sz="6" w:space="0" w:color="auto"/>
            </w:tcBorders>
            <w:shd w:val="clear" w:color="auto" w:fill="auto"/>
            <w:vAlign w:val="center"/>
          </w:tcPr>
          <w:p w14:paraId="7DC183BD" w14:textId="77777777" w:rsidR="006A36F0" w:rsidRPr="009D5C46" w:rsidRDefault="00000000" w:rsidP="006A36F0">
            <w:pPr>
              <w:jc w:val="center"/>
              <w:rPr>
                <w:rFonts w:ascii="Arial" w:hAnsi="Arial" w:cs="Arial"/>
                <w:snapToGrid w:val="0"/>
                <w:color w:val="000000"/>
                <w:sz w:val="16"/>
                <w:szCs w:val="16"/>
              </w:rPr>
            </w:pPr>
            <w:hyperlink r:id="rId1917" w:history="1">
              <w:r w:rsidR="006A36F0" w:rsidRPr="009D5C46">
                <w:rPr>
                  <w:rStyle w:val="Hiperpovezava"/>
                  <w:rFonts w:ascii="Arial" w:hAnsi="Arial" w:cs="Arial"/>
                  <w:snapToGrid w:val="0"/>
                  <w:sz w:val="16"/>
                  <w:szCs w:val="16"/>
                </w:rPr>
                <w:t>1785</w:t>
              </w:r>
            </w:hyperlink>
          </w:p>
        </w:tc>
        <w:tc>
          <w:tcPr>
            <w:tcW w:w="567" w:type="dxa"/>
            <w:tcBorders>
              <w:bottom w:val="single" w:sz="6" w:space="0" w:color="auto"/>
              <w:right w:val="single" w:sz="6" w:space="0" w:color="auto"/>
            </w:tcBorders>
            <w:shd w:val="clear" w:color="auto" w:fill="auto"/>
            <w:vAlign w:val="center"/>
          </w:tcPr>
          <w:p w14:paraId="03E7ED50"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L260</w:t>
            </w:r>
          </w:p>
        </w:tc>
        <w:tc>
          <w:tcPr>
            <w:tcW w:w="567" w:type="dxa"/>
            <w:tcBorders>
              <w:bottom w:val="single" w:sz="6" w:space="0" w:color="auto"/>
              <w:right w:val="single" w:sz="6" w:space="0" w:color="auto"/>
            </w:tcBorders>
            <w:shd w:val="clear" w:color="auto" w:fill="auto"/>
            <w:vAlign w:val="center"/>
          </w:tcPr>
          <w:p w14:paraId="7387CF15"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2015</w:t>
            </w:r>
          </w:p>
        </w:tc>
      </w:tr>
      <w:tr w:rsidR="006A36F0" w:rsidRPr="009D5C46" w14:paraId="7A54411F" w14:textId="77777777" w:rsidTr="009D5C46">
        <w:trPr>
          <w:trHeight w:val="95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B8D4823"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9605 00 00</w:t>
            </w:r>
          </w:p>
        </w:tc>
        <w:tc>
          <w:tcPr>
            <w:tcW w:w="7333" w:type="dxa"/>
            <w:tcBorders>
              <w:left w:val="single" w:sz="4" w:space="0" w:color="auto"/>
              <w:bottom w:val="single" w:sz="6" w:space="0" w:color="auto"/>
              <w:right w:val="single" w:sz="6" w:space="0" w:color="auto"/>
            </w:tcBorders>
            <w:shd w:val="clear" w:color="auto" w:fill="auto"/>
            <w:vAlign w:val="center"/>
          </w:tcPr>
          <w:p w14:paraId="36152A4D"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9D5C46">
              <w:rPr>
                <w:rFonts w:ascii="Arial" w:hAnsi="Arial" w:cs="Arial"/>
                <w:snapToGrid w:val="0"/>
                <w:color w:val="000000"/>
                <w:sz w:val="16"/>
                <w:szCs w:val="16"/>
              </w:rPr>
              <w:t>sestojijo</w:t>
            </w:r>
            <w:proofErr w:type="spellEnd"/>
            <w:r w:rsidRPr="009D5C46">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9D5C46">
              <w:rPr>
                <w:rFonts w:ascii="Arial" w:hAnsi="Arial" w:cs="Arial"/>
                <w:snapToGrid w:val="0"/>
                <w:color w:val="000000"/>
                <w:sz w:val="16"/>
                <w:szCs w:val="16"/>
                <w:u w:val="single"/>
              </w:rPr>
              <w:t>vsi izdelki se uvrščajo ločeno</w:t>
            </w:r>
            <w:r w:rsidRPr="009D5C46">
              <w:rPr>
                <w:rFonts w:ascii="Arial" w:hAnsi="Arial" w:cs="Arial"/>
                <w:snapToGrid w:val="0"/>
                <w:color w:val="000000"/>
                <w:sz w:val="16"/>
                <w:szCs w:val="16"/>
              </w:rPr>
              <w:t xml:space="preserve">): </w:t>
            </w:r>
          </w:p>
          <w:p w14:paraId="65049FAA" w14:textId="77777777" w:rsidR="006A36F0" w:rsidRPr="009D5C46" w:rsidRDefault="006A36F0" w:rsidP="006A36F0">
            <w:pPr>
              <w:numPr>
                <w:ilvl w:val="0"/>
                <w:numId w:val="209"/>
              </w:numPr>
              <w:jc w:val="both"/>
              <w:rPr>
                <w:rFonts w:ascii="Arial" w:hAnsi="Arial" w:cs="Arial"/>
                <w:snapToGrid w:val="0"/>
                <w:color w:val="000000"/>
                <w:sz w:val="16"/>
                <w:szCs w:val="16"/>
              </w:rPr>
            </w:pPr>
            <w:r w:rsidRPr="009D5C46">
              <w:rPr>
                <w:rFonts w:ascii="Arial" w:hAnsi="Arial" w:cs="Arial"/>
                <w:snapToGrid w:val="0"/>
                <w:color w:val="000000"/>
                <w:sz w:val="16"/>
                <w:szCs w:val="16"/>
              </w:rPr>
              <w:t>1 britev za enkratno uporabo s peno za britje in vodico za po britju, v istem paketu.</w:t>
            </w:r>
          </w:p>
        </w:tc>
        <w:tc>
          <w:tcPr>
            <w:tcW w:w="850" w:type="dxa"/>
            <w:tcBorders>
              <w:bottom w:val="single" w:sz="6" w:space="0" w:color="auto"/>
              <w:right w:val="single" w:sz="6" w:space="0" w:color="auto"/>
            </w:tcBorders>
            <w:shd w:val="clear" w:color="auto" w:fill="auto"/>
            <w:vAlign w:val="center"/>
          </w:tcPr>
          <w:p w14:paraId="7D6E38D6" w14:textId="77777777" w:rsidR="006A36F0" w:rsidRPr="009D5C46" w:rsidRDefault="00000000" w:rsidP="006A36F0">
            <w:pPr>
              <w:jc w:val="center"/>
              <w:rPr>
                <w:rFonts w:ascii="Arial" w:hAnsi="Arial" w:cs="Arial"/>
                <w:snapToGrid w:val="0"/>
                <w:color w:val="000000"/>
                <w:sz w:val="16"/>
                <w:szCs w:val="16"/>
              </w:rPr>
            </w:pPr>
            <w:hyperlink r:id="rId1918" w:history="1">
              <w:r w:rsidR="006A36F0" w:rsidRPr="009D5C46">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08876228"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4CCD481C"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2000</w:t>
            </w:r>
          </w:p>
        </w:tc>
      </w:tr>
      <w:tr w:rsidR="006A36F0" w:rsidRPr="009D5C46" w14:paraId="7382D719" w14:textId="77777777" w:rsidTr="009D5C46">
        <w:trPr>
          <w:trHeight w:val="950"/>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533222"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9605 00 00</w:t>
            </w:r>
          </w:p>
        </w:tc>
        <w:tc>
          <w:tcPr>
            <w:tcW w:w="7333" w:type="dxa"/>
            <w:tcBorders>
              <w:left w:val="single" w:sz="4" w:space="0" w:color="auto"/>
              <w:bottom w:val="single" w:sz="6" w:space="0" w:color="auto"/>
              <w:right w:val="single" w:sz="6" w:space="0" w:color="auto"/>
            </w:tcBorders>
            <w:shd w:val="clear" w:color="auto" w:fill="auto"/>
            <w:vAlign w:val="center"/>
          </w:tcPr>
          <w:p w14:paraId="4BB6FD2B"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9D5C46">
              <w:rPr>
                <w:rFonts w:ascii="Arial" w:hAnsi="Arial" w:cs="Arial"/>
                <w:snapToGrid w:val="0"/>
                <w:color w:val="000000"/>
                <w:sz w:val="16"/>
                <w:szCs w:val="16"/>
              </w:rPr>
              <w:t>sestojijo</w:t>
            </w:r>
            <w:proofErr w:type="spellEnd"/>
            <w:r w:rsidRPr="009D5C46">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9D5C46">
              <w:rPr>
                <w:rFonts w:ascii="Arial" w:hAnsi="Arial" w:cs="Arial"/>
                <w:snapToGrid w:val="0"/>
                <w:color w:val="000000"/>
                <w:sz w:val="16"/>
                <w:szCs w:val="16"/>
                <w:u w:val="single"/>
              </w:rPr>
              <w:t>vsi izdelki se uvrščajo ločeno</w:t>
            </w:r>
            <w:r w:rsidRPr="009D5C46">
              <w:rPr>
                <w:rFonts w:ascii="Arial" w:hAnsi="Arial" w:cs="Arial"/>
                <w:snapToGrid w:val="0"/>
                <w:color w:val="000000"/>
                <w:sz w:val="16"/>
                <w:szCs w:val="16"/>
              </w:rPr>
              <w:t xml:space="preserve">): </w:t>
            </w:r>
          </w:p>
          <w:p w14:paraId="461B4B03" w14:textId="77777777" w:rsidR="006A36F0" w:rsidRPr="009D5C46" w:rsidRDefault="006A36F0" w:rsidP="006A36F0">
            <w:pPr>
              <w:numPr>
                <w:ilvl w:val="0"/>
                <w:numId w:val="209"/>
              </w:numPr>
              <w:jc w:val="both"/>
              <w:rPr>
                <w:rFonts w:ascii="Arial" w:hAnsi="Arial" w:cs="Arial"/>
                <w:snapToGrid w:val="0"/>
                <w:color w:val="000000"/>
                <w:sz w:val="16"/>
                <w:szCs w:val="16"/>
              </w:rPr>
            </w:pPr>
            <w:r w:rsidRPr="009D5C46">
              <w:rPr>
                <w:rFonts w:ascii="Arial" w:hAnsi="Arial" w:cs="Arial"/>
                <w:snapToGrid w:val="0"/>
                <w:color w:val="000000"/>
                <w:sz w:val="16"/>
                <w:szCs w:val="16"/>
              </w:rPr>
              <w:t>1 pribor za šivanje.</w:t>
            </w:r>
          </w:p>
        </w:tc>
        <w:tc>
          <w:tcPr>
            <w:tcW w:w="850" w:type="dxa"/>
            <w:tcBorders>
              <w:bottom w:val="single" w:sz="6" w:space="0" w:color="auto"/>
              <w:right w:val="single" w:sz="6" w:space="0" w:color="auto"/>
            </w:tcBorders>
            <w:shd w:val="clear" w:color="auto" w:fill="auto"/>
            <w:vAlign w:val="center"/>
          </w:tcPr>
          <w:p w14:paraId="20199D9D" w14:textId="77777777" w:rsidR="006A36F0" w:rsidRPr="009D5C46" w:rsidRDefault="00000000" w:rsidP="006A36F0">
            <w:pPr>
              <w:jc w:val="center"/>
              <w:rPr>
                <w:rFonts w:ascii="Arial" w:hAnsi="Arial" w:cs="Arial"/>
                <w:snapToGrid w:val="0"/>
                <w:color w:val="000000"/>
                <w:sz w:val="16"/>
                <w:szCs w:val="16"/>
              </w:rPr>
            </w:pPr>
            <w:hyperlink r:id="rId1919" w:history="1">
              <w:r w:rsidR="006A36F0" w:rsidRPr="009D5C46">
                <w:rPr>
                  <w:rStyle w:val="Hiperpovezava"/>
                  <w:rFonts w:ascii="Arial" w:hAnsi="Arial" w:cs="Arial"/>
                  <w:sz w:val="16"/>
                  <w:szCs w:val="16"/>
                </w:rPr>
                <w:t>2855</w:t>
              </w:r>
            </w:hyperlink>
          </w:p>
        </w:tc>
        <w:tc>
          <w:tcPr>
            <w:tcW w:w="567" w:type="dxa"/>
            <w:tcBorders>
              <w:bottom w:val="single" w:sz="6" w:space="0" w:color="auto"/>
              <w:right w:val="single" w:sz="6" w:space="0" w:color="auto"/>
            </w:tcBorders>
            <w:shd w:val="clear" w:color="auto" w:fill="auto"/>
            <w:vAlign w:val="center"/>
          </w:tcPr>
          <w:p w14:paraId="11C05C9D"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L332</w:t>
            </w:r>
          </w:p>
        </w:tc>
        <w:tc>
          <w:tcPr>
            <w:tcW w:w="567" w:type="dxa"/>
            <w:tcBorders>
              <w:bottom w:val="single" w:sz="6" w:space="0" w:color="auto"/>
              <w:right w:val="single" w:sz="6" w:space="0" w:color="auto"/>
            </w:tcBorders>
            <w:shd w:val="clear" w:color="auto" w:fill="auto"/>
            <w:vAlign w:val="center"/>
          </w:tcPr>
          <w:p w14:paraId="1BADBEF1"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2000</w:t>
            </w:r>
          </w:p>
        </w:tc>
      </w:tr>
      <w:tr w:rsidR="006A36F0" w:rsidRPr="009D5C46" w14:paraId="6F08D0AF" w14:textId="77777777" w:rsidTr="00E3669F">
        <w:trPr>
          <w:trHeight w:val="583"/>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82D915"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lastRenderedPageBreak/>
              <w:t>9609 10 10</w:t>
            </w:r>
          </w:p>
        </w:tc>
        <w:tc>
          <w:tcPr>
            <w:tcW w:w="7333" w:type="dxa"/>
            <w:tcBorders>
              <w:left w:val="single" w:sz="4" w:space="0" w:color="auto"/>
              <w:bottom w:val="single" w:sz="6" w:space="0" w:color="auto"/>
              <w:right w:val="single" w:sz="6" w:space="0" w:color="auto"/>
            </w:tcBorders>
            <w:shd w:val="clear" w:color="auto" w:fill="auto"/>
            <w:vAlign w:val="center"/>
          </w:tcPr>
          <w:p w14:paraId="1FCEF656" w14:textId="77777777" w:rsidR="006A36F0" w:rsidRPr="009D5C46" w:rsidRDefault="006A36F0" w:rsidP="006A36F0">
            <w:pPr>
              <w:jc w:val="both"/>
              <w:rPr>
                <w:rFonts w:ascii="Arial" w:hAnsi="Arial" w:cs="Arial"/>
                <w:color w:val="000000"/>
                <w:sz w:val="16"/>
                <w:szCs w:val="16"/>
              </w:rPr>
            </w:pPr>
            <w:r w:rsidRPr="009D5C46">
              <w:rPr>
                <w:rFonts w:ascii="Arial" w:hAnsi="Arial" w:cs="Arial"/>
                <w:color w:val="000000"/>
                <w:sz w:val="16"/>
                <w:szCs w:val="16"/>
              </w:rPr>
              <w:t>Komplet vrtnarskega orodja v plastični embalaži, ki ga sestavljajo razni izdelki</w:t>
            </w:r>
            <w:r w:rsidRPr="009D5C46">
              <w:rPr>
                <w:rFonts w:ascii="Arial" w:hAnsi="Arial" w:cs="Arial"/>
                <w:snapToGrid w:val="0"/>
                <w:color w:val="000000"/>
                <w:sz w:val="16"/>
                <w:szCs w:val="16"/>
              </w:rPr>
              <w:t xml:space="preserve">. </w:t>
            </w:r>
            <w:r w:rsidRPr="009D5C46">
              <w:rPr>
                <w:rFonts w:ascii="Arial" w:hAnsi="Arial" w:cs="Arial"/>
                <w:color w:val="000000"/>
                <w:sz w:val="16"/>
                <w:szCs w:val="16"/>
              </w:rPr>
              <w:t xml:space="preserve">Izdelki v kompletu so posamično zapakirani v zaščitno plastično embalažo. </w:t>
            </w:r>
            <w:r w:rsidRPr="009D5C46">
              <w:rPr>
                <w:rFonts w:ascii="Arial" w:hAnsi="Arial" w:cs="Arial"/>
                <w:snapToGrid w:val="0"/>
                <w:color w:val="000000"/>
                <w:sz w:val="16"/>
                <w:szCs w:val="16"/>
              </w:rPr>
              <w:t>(</w:t>
            </w:r>
            <w:r w:rsidRPr="009D5C46">
              <w:rPr>
                <w:rFonts w:ascii="Arial" w:hAnsi="Arial" w:cs="Arial"/>
                <w:snapToGrid w:val="0"/>
                <w:color w:val="000000"/>
                <w:sz w:val="16"/>
                <w:szCs w:val="16"/>
                <w:u w:val="single"/>
              </w:rPr>
              <w:t>Vsi izdelki se uvrščajo ločeno</w:t>
            </w:r>
            <w:r w:rsidRPr="009D5C46">
              <w:rPr>
                <w:rFonts w:ascii="Arial" w:hAnsi="Arial" w:cs="Arial"/>
                <w:snapToGrid w:val="0"/>
                <w:color w:val="000000"/>
                <w:sz w:val="16"/>
                <w:szCs w:val="16"/>
              </w:rPr>
              <w:t>):</w:t>
            </w:r>
          </w:p>
          <w:p w14:paraId="61CD16E2" w14:textId="77777777" w:rsidR="006A36F0" w:rsidRPr="009D5C46" w:rsidRDefault="006A36F0" w:rsidP="006A36F0">
            <w:pPr>
              <w:numPr>
                <w:ilvl w:val="0"/>
                <w:numId w:val="209"/>
              </w:numPr>
              <w:jc w:val="both"/>
              <w:rPr>
                <w:rFonts w:ascii="Arial" w:hAnsi="Arial" w:cs="Arial"/>
                <w:color w:val="000000"/>
                <w:sz w:val="16"/>
                <w:szCs w:val="16"/>
              </w:rPr>
            </w:pPr>
            <w:r w:rsidRPr="009D5C46">
              <w:rPr>
                <w:rFonts w:ascii="Arial" w:hAnsi="Arial" w:cs="Arial"/>
                <w:color w:val="000000"/>
                <w:sz w:val="16"/>
                <w:szCs w:val="16"/>
              </w:rPr>
              <w:t>1 svinčnik z grafitno mino.</w:t>
            </w:r>
          </w:p>
          <w:p w14:paraId="13F3CD8C" w14:textId="77777777" w:rsidR="006A36F0" w:rsidRPr="009D5C46" w:rsidRDefault="006A36F0" w:rsidP="006A36F0">
            <w:pPr>
              <w:jc w:val="both"/>
              <w:rPr>
                <w:rFonts w:ascii="Arial" w:hAnsi="Arial" w:cs="Arial"/>
                <w:color w:val="000000"/>
                <w:sz w:val="16"/>
                <w:szCs w:val="16"/>
              </w:rPr>
            </w:pPr>
            <w:r w:rsidRPr="009D5C46">
              <w:rPr>
                <w:rFonts w:ascii="Arial" w:hAnsi="Arial" w:cs="Arial"/>
                <w:color w:val="000000"/>
                <w:sz w:val="16"/>
                <w:szCs w:val="16"/>
              </w:rPr>
              <w:t>Izdelki v kompletu so posamično zapakirani v zaščitno plastično embalažo.</w:t>
            </w:r>
          </w:p>
        </w:tc>
        <w:tc>
          <w:tcPr>
            <w:tcW w:w="850" w:type="dxa"/>
            <w:tcBorders>
              <w:bottom w:val="single" w:sz="6" w:space="0" w:color="auto"/>
              <w:right w:val="single" w:sz="6" w:space="0" w:color="auto"/>
            </w:tcBorders>
            <w:shd w:val="clear" w:color="auto" w:fill="auto"/>
            <w:vAlign w:val="center"/>
          </w:tcPr>
          <w:p w14:paraId="0B21277D" w14:textId="77777777" w:rsidR="006A36F0" w:rsidRPr="009D5C46" w:rsidRDefault="00000000" w:rsidP="006A36F0">
            <w:pPr>
              <w:jc w:val="center"/>
              <w:rPr>
                <w:rFonts w:ascii="Arial" w:hAnsi="Arial" w:cs="Arial"/>
                <w:snapToGrid w:val="0"/>
                <w:color w:val="000000"/>
                <w:sz w:val="16"/>
                <w:szCs w:val="16"/>
              </w:rPr>
            </w:pPr>
            <w:hyperlink r:id="rId1920" w:history="1">
              <w:r w:rsidR="006A36F0" w:rsidRPr="009D5C46">
                <w:rPr>
                  <w:rStyle w:val="Hiperpovezava"/>
                  <w:rFonts w:ascii="Arial" w:hAnsi="Arial" w:cs="Arial"/>
                  <w:snapToGrid w:val="0"/>
                  <w:sz w:val="16"/>
                  <w:szCs w:val="16"/>
                </w:rPr>
                <w:t>2351</w:t>
              </w:r>
            </w:hyperlink>
          </w:p>
        </w:tc>
        <w:tc>
          <w:tcPr>
            <w:tcW w:w="567" w:type="dxa"/>
            <w:tcBorders>
              <w:bottom w:val="single" w:sz="6" w:space="0" w:color="auto"/>
              <w:right w:val="single" w:sz="6" w:space="0" w:color="auto"/>
            </w:tcBorders>
            <w:shd w:val="clear" w:color="auto" w:fill="auto"/>
            <w:vAlign w:val="center"/>
          </w:tcPr>
          <w:p w14:paraId="11F49FA9"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L331</w:t>
            </w:r>
          </w:p>
        </w:tc>
        <w:tc>
          <w:tcPr>
            <w:tcW w:w="567" w:type="dxa"/>
            <w:tcBorders>
              <w:bottom w:val="single" w:sz="6" w:space="0" w:color="auto"/>
              <w:right w:val="single" w:sz="6" w:space="0" w:color="auto"/>
            </w:tcBorders>
            <w:shd w:val="clear" w:color="auto" w:fill="auto"/>
            <w:vAlign w:val="center"/>
          </w:tcPr>
          <w:p w14:paraId="709DC12D"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2015</w:t>
            </w:r>
          </w:p>
        </w:tc>
      </w:tr>
      <w:tr w:rsidR="006A36F0" w:rsidRPr="009D5C46" w14:paraId="03036FC0" w14:textId="77777777" w:rsidTr="00A165E2">
        <w:trPr>
          <w:trHeight w:val="67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3AB4CC"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9613 90 00</w:t>
            </w:r>
          </w:p>
        </w:tc>
        <w:tc>
          <w:tcPr>
            <w:tcW w:w="7333" w:type="dxa"/>
            <w:tcBorders>
              <w:left w:val="single" w:sz="4" w:space="0" w:color="auto"/>
              <w:bottom w:val="single" w:sz="4" w:space="0" w:color="auto"/>
              <w:right w:val="single" w:sz="6" w:space="0" w:color="auto"/>
            </w:tcBorders>
            <w:shd w:val="clear" w:color="auto" w:fill="auto"/>
            <w:vAlign w:val="center"/>
          </w:tcPr>
          <w:p w14:paraId="2736CD41"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Kolo iz navadne kovine s premerom 6,74 mm, s 3 mm veliko odprtino v središču in debelino 3,54 mm, opremljeno z zobmi. Proizvod je komponenta, ki se vgradi v vžigalni mehanizem cigaretnega vžigalnika.</w:t>
            </w:r>
          </w:p>
        </w:tc>
        <w:tc>
          <w:tcPr>
            <w:tcW w:w="850" w:type="dxa"/>
            <w:tcBorders>
              <w:bottom w:val="single" w:sz="4" w:space="0" w:color="auto"/>
              <w:right w:val="single" w:sz="6" w:space="0" w:color="auto"/>
            </w:tcBorders>
            <w:shd w:val="clear" w:color="auto" w:fill="auto"/>
            <w:vAlign w:val="center"/>
          </w:tcPr>
          <w:p w14:paraId="7C6CF39A" w14:textId="77777777" w:rsidR="006A36F0" w:rsidRPr="009D5C46" w:rsidRDefault="00000000" w:rsidP="006A36F0">
            <w:pPr>
              <w:jc w:val="center"/>
              <w:rPr>
                <w:rFonts w:ascii="Arial" w:hAnsi="Arial" w:cs="Arial"/>
                <w:snapToGrid w:val="0"/>
                <w:color w:val="000000"/>
                <w:sz w:val="16"/>
                <w:szCs w:val="16"/>
              </w:rPr>
            </w:pPr>
            <w:hyperlink r:id="rId1921" w:history="1">
              <w:r w:rsidR="006A36F0" w:rsidRPr="009D5C46">
                <w:rPr>
                  <w:rStyle w:val="Hiperpovezava"/>
                  <w:rFonts w:ascii="Arial" w:hAnsi="Arial" w:cs="Arial"/>
                  <w:sz w:val="16"/>
                  <w:szCs w:val="16"/>
                </w:rPr>
                <w:t>384</w:t>
              </w:r>
            </w:hyperlink>
          </w:p>
        </w:tc>
        <w:tc>
          <w:tcPr>
            <w:tcW w:w="567" w:type="dxa"/>
            <w:tcBorders>
              <w:bottom w:val="single" w:sz="4" w:space="0" w:color="auto"/>
              <w:right w:val="single" w:sz="6" w:space="0" w:color="auto"/>
            </w:tcBorders>
            <w:shd w:val="clear" w:color="auto" w:fill="auto"/>
            <w:vAlign w:val="center"/>
          </w:tcPr>
          <w:p w14:paraId="7ACA559A"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L64</w:t>
            </w:r>
          </w:p>
        </w:tc>
        <w:tc>
          <w:tcPr>
            <w:tcW w:w="567" w:type="dxa"/>
            <w:tcBorders>
              <w:bottom w:val="single" w:sz="4" w:space="0" w:color="auto"/>
              <w:right w:val="single" w:sz="6" w:space="0" w:color="auto"/>
            </w:tcBorders>
            <w:shd w:val="clear" w:color="auto" w:fill="auto"/>
            <w:vAlign w:val="center"/>
          </w:tcPr>
          <w:p w14:paraId="3F42DC1F"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2004</w:t>
            </w:r>
          </w:p>
        </w:tc>
      </w:tr>
      <w:tr w:rsidR="006A36F0" w:rsidRPr="009D5C46" w14:paraId="7EF603EB" w14:textId="77777777" w:rsidTr="00A165E2">
        <w:trPr>
          <w:trHeight w:val="81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E2CE1A"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9615 11 00</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59097B83" w14:textId="77777777" w:rsidR="006A36F0" w:rsidRPr="009D5C46" w:rsidRDefault="006A36F0" w:rsidP="006A36F0">
            <w:pPr>
              <w:jc w:val="both"/>
              <w:rPr>
                <w:rFonts w:ascii="Arial" w:hAnsi="Arial" w:cs="Arial"/>
                <w:snapToGrid w:val="0"/>
                <w:color w:val="000000"/>
                <w:sz w:val="16"/>
                <w:szCs w:val="16"/>
              </w:rPr>
            </w:pPr>
            <w:r w:rsidRPr="009D5C46">
              <w:rPr>
                <w:rFonts w:ascii="Arial" w:hAnsi="Arial" w:cs="Arial"/>
                <w:snapToGrid w:val="0"/>
                <w:color w:val="000000"/>
                <w:sz w:val="16"/>
                <w:szCs w:val="16"/>
              </w:rPr>
              <w:t xml:space="preserve">Toaletni kompleti, ki jih letalske družbe razdelijo potnikom (med letom ali na cilju, če ne dobijo prtljage), ki </w:t>
            </w:r>
            <w:proofErr w:type="spellStart"/>
            <w:r w:rsidRPr="009D5C46">
              <w:rPr>
                <w:rFonts w:ascii="Arial" w:hAnsi="Arial" w:cs="Arial"/>
                <w:snapToGrid w:val="0"/>
                <w:color w:val="000000"/>
                <w:sz w:val="16"/>
                <w:szCs w:val="16"/>
              </w:rPr>
              <w:t>sestojijo</w:t>
            </w:r>
            <w:proofErr w:type="spellEnd"/>
            <w:r w:rsidRPr="009D5C46">
              <w:rPr>
                <w:rFonts w:ascii="Arial" w:hAnsi="Arial" w:cs="Arial"/>
                <w:snapToGrid w:val="0"/>
                <w:color w:val="000000"/>
                <w:sz w:val="16"/>
                <w:szCs w:val="16"/>
              </w:rPr>
              <w:t xml:space="preserve"> iz pravokotne tekstilne torbice (približno 25 × 16 × 12 cm), ki je znotraj prevlečena s plastiko in ki vsebuje majhne količine raznih izdelkov za omejeno uporabo (</w:t>
            </w:r>
            <w:r w:rsidRPr="009D5C46">
              <w:rPr>
                <w:rFonts w:ascii="Arial" w:hAnsi="Arial" w:cs="Arial"/>
                <w:snapToGrid w:val="0"/>
                <w:color w:val="000000"/>
                <w:sz w:val="16"/>
                <w:szCs w:val="16"/>
                <w:u w:val="single"/>
              </w:rPr>
              <w:t>vsi izdelki se uvrščajo ločeno</w:t>
            </w:r>
            <w:r w:rsidRPr="009D5C46">
              <w:rPr>
                <w:rFonts w:ascii="Arial" w:hAnsi="Arial" w:cs="Arial"/>
                <w:snapToGrid w:val="0"/>
                <w:color w:val="000000"/>
                <w:sz w:val="16"/>
                <w:szCs w:val="16"/>
              </w:rPr>
              <w:t xml:space="preserve">): </w:t>
            </w:r>
          </w:p>
          <w:p w14:paraId="5BD426AE" w14:textId="77777777" w:rsidR="006A36F0" w:rsidRPr="009D5C46" w:rsidRDefault="006A36F0" w:rsidP="006A36F0">
            <w:pPr>
              <w:numPr>
                <w:ilvl w:val="0"/>
                <w:numId w:val="209"/>
              </w:numPr>
              <w:jc w:val="both"/>
              <w:rPr>
                <w:rFonts w:ascii="Arial" w:hAnsi="Arial" w:cs="Arial"/>
                <w:snapToGrid w:val="0"/>
                <w:color w:val="000000"/>
                <w:sz w:val="16"/>
                <w:szCs w:val="16"/>
              </w:rPr>
            </w:pPr>
            <w:r w:rsidRPr="009D5C46">
              <w:rPr>
                <w:rFonts w:ascii="Arial" w:hAnsi="Arial" w:cs="Arial"/>
                <w:snapToGrid w:val="0"/>
                <w:color w:val="000000"/>
                <w:sz w:val="16"/>
                <w:szCs w:val="16"/>
              </w:rPr>
              <w:t>1 glavnik, plastični.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DCD619" w14:textId="77777777" w:rsidR="006A36F0" w:rsidRPr="009D5C46" w:rsidRDefault="00000000" w:rsidP="006A36F0">
            <w:pPr>
              <w:jc w:val="center"/>
              <w:rPr>
                <w:rFonts w:ascii="Arial" w:hAnsi="Arial" w:cs="Arial"/>
                <w:snapToGrid w:val="0"/>
                <w:color w:val="000000"/>
                <w:sz w:val="16"/>
                <w:szCs w:val="16"/>
              </w:rPr>
            </w:pPr>
            <w:hyperlink r:id="rId1922" w:history="1">
              <w:r w:rsidR="006A36F0" w:rsidRPr="009D5C46">
                <w:rPr>
                  <w:rStyle w:val="Hiperpovezava"/>
                  <w:rFonts w:ascii="Arial" w:hAnsi="Arial" w:cs="Arial"/>
                  <w:sz w:val="16"/>
                  <w:szCs w:val="16"/>
                </w:rPr>
                <w:t>2855</w:t>
              </w:r>
            </w:hyperlink>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E64B5" w14:textId="77777777" w:rsidR="006A36F0" w:rsidRPr="009D5C46" w:rsidRDefault="006A36F0" w:rsidP="006A36F0">
            <w:pPr>
              <w:rPr>
                <w:rFonts w:ascii="Arial" w:hAnsi="Arial"/>
                <w:snapToGrid w:val="0"/>
                <w:color w:val="000000"/>
                <w:sz w:val="16"/>
                <w:szCs w:val="16"/>
              </w:rPr>
            </w:pPr>
            <w:r w:rsidRPr="009D5C46">
              <w:rPr>
                <w:rFonts w:ascii="Arial" w:hAnsi="Arial"/>
                <w:snapToGrid w:val="0"/>
                <w:color w:val="000000"/>
                <w:sz w:val="16"/>
                <w:szCs w:val="16"/>
              </w:rPr>
              <w:t>L332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A55AF" w14:textId="77777777" w:rsidR="006A36F0" w:rsidRPr="009D5C46" w:rsidRDefault="006A36F0" w:rsidP="006A36F0">
            <w:pPr>
              <w:jc w:val="center"/>
              <w:rPr>
                <w:rFonts w:ascii="Arial" w:hAnsi="Arial"/>
                <w:snapToGrid w:val="0"/>
                <w:color w:val="000000"/>
                <w:sz w:val="16"/>
                <w:szCs w:val="16"/>
              </w:rPr>
            </w:pPr>
            <w:r w:rsidRPr="009D5C46">
              <w:rPr>
                <w:rFonts w:ascii="Arial" w:hAnsi="Arial"/>
                <w:snapToGrid w:val="0"/>
                <w:color w:val="000000"/>
                <w:sz w:val="16"/>
                <w:szCs w:val="16"/>
              </w:rPr>
              <w:t>2000</w:t>
            </w:r>
          </w:p>
        </w:tc>
      </w:tr>
      <w:tr w:rsidR="00A165E2" w:rsidRPr="009D5C46" w14:paraId="180D7F36" w14:textId="77777777" w:rsidTr="00A165E2">
        <w:trPr>
          <w:trHeight w:val="818"/>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784039" w14:textId="692C41B5" w:rsidR="00A165E2" w:rsidRPr="009D5C46" w:rsidRDefault="00A165E2" w:rsidP="006A36F0">
            <w:pPr>
              <w:jc w:val="center"/>
              <w:rPr>
                <w:rFonts w:ascii="Arial" w:hAnsi="Arial"/>
                <w:snapToGrid w:val="0"/>
                <w:color w:val="000000"/>
                <w:sz w:val="16"/>
                <w:szCs w:val="16"/>
              </w:rPr>
            </w:pPr>
            <w:r>
              <w:rPr>
                <w:rFonts w:ascii="Arial" w:hAnsi="Arial"/>
                <w:snapToGrid w:val="0"/>
                <w:color w:val="000000"/>
                <w:sz w:val="16"/>
                <w:szCs w:val="16"/>
              </w:rPr>
              <w:t>9620 00 91</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451A5ED4" w14:textId="77777777" w:rsidR="00A165E2"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Tako imenovani „komplet za </w:t>
            </w:r>
            <w:proofErr w:type="spellStart"/>
            <w:r w:rsidRPr="00A165E2">
              <w:rPr>
                <w:rFonts w:ascii="Arial" w:hAnsi="Arial" w:cs="Arial"/>
                <w:snapToGrid w:val="0"/>
                <w:color w:val="000000"/>
                <w:sz w:val="16"/>
                <w:szCs w:val="16"/>
              </w:rPr>
              <w:t>vloganje</w:t>
            </w:r>
            <w:proofErr w:type="spellEnd"/>
            <w:r w:rsidRPr="00A165E2">
              <w:rPr>
                <w:rFonts w:ascii="Arial" w:hAnsi="Arial" w:cs="Arial"/>
                <w:snapToGrid w:val="0"/>
                <w:color w:val="000000"/>
                <w:sz w:val="16"/>
                <w:szCs w:val="16"/>
              </w:rPr>
              <w:t xml:space="preserve"> z obročnim svetilom“, iz plastike, sestavljen iz naslednjih sestavnih delov: </w:t>
            </w:r>
          </w:p>
          <w:p w14:paraId="778039BE" w14:textId="6A40BB63" w:rsidR="00A165E2"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 LED obročna sijalka z zunanjim premerom približno 25 cm, </w:t>
            </w:r>
          </w:p>
          <w:p w14:paraId="22F89A2F" w14:textId="77777777" w:rsidR="00A165E2"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 trinožno stojalo s kroglasto glavo, opremljen z univerzalnim, prilagodljivim držalom za telefon, </w:t>
            </w:r>
          </w:p>
          <w:p w14:paraId="497B084F" w14:textId="77777777" w:rsidR="00A165E2"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 napajalna enota prek USB, </w:t>
            </w:r>
          </w:p>
          <w:p w14:paraId="1D9AC236" w14:textId="77777777" w:rsidR="00A165E2"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 vrstni krmilnik, opremljen z gumbom za vklop/izklop, za nastavitev svetlosti in barvne temperature svetlobe, </w:t>
            </w:r>
          </w:p>
          <w:p w14:paraId="45C45828" w14:textId="77777777" w:rsidR="00A165E2"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 </w:t>
            </w:r>
            <w:proofErr w:type="spellStart"/>
            <w:r w:rsidRPr="00A165E2">
              <w:rPr>
                <w:rFonts w:ascii="Arial" w:hAnsi="Arial" w:cs="Arial"/>
                <w:snapToGrid w:val="0"/>
                <w:color w:val="000000"/>
                <w:sz w:val="16"/>
                <w:szCs w:val="16"/>
              </w:rPr>
              <w:t>Bluetooth</w:t>
            </w:r>
            <w:proofErr w:type="spellEnd"/>
            <w:r w:rsidRPr="00A165E2">
              <w:rPr>
                <w:rFonts w:ascii="Arial" w:hAnsi="Arial" w:cs="Arial"/>
                <w:snapToGrid w:val="0"/>
                <w:color w:val="000000"/>
                <w:sz w:val="16"/>
                <w:szCs w:val="16"/>
              </w:rPr>
              <w:t xml:space="preserve"> krmilnik za brezžično krmiljenje pametnega telefona. </w:t>
            </w:r>
          </w:p>
          <w:p w14:paraId="24449E1B" w14:textId="551946F7" w:rsidR="00A165E2" w:rsidRPr="009D5C46" w:rsidRDefault="00A165E2" w:rsidP="006A36F0">
            <w:pPr>
              <w:jc w:val="both"/>
              <w:rPr>
                <w:rFonts w:ascii="Arial" w:hAnsi="Arial" w:cs="Arial"/>
                <w:snapToGrid w:val="0"/>
                <w:color w:val="000000"/>
                <w:sz w:val="16"/>
                <w:szCs w:val="16"/>
              </w:rPr>
            </w:pPr>
            <w:r w:rsidRPr="00A165E2">
              <w:rPr>
                <w:rFonts w:ascii="Arial" w:hAnsi="Arial" w:cs="Arial"/>
                <w:snapToGrid w:val="0"/>
                <w:color w:val="000000"/>
                <w:sz w:val="16"/>
                <w:szCs w:val="16"/>
              </w:rPr>
              <w:t xml:space="preserve">Trinožno stojalo z držalom za telefon je zasnovano tako, da drži pametni telefon in zagotavlja stabilnost fotoaparata pametnega telefona v želenem položaju. Obročna sijalka zagotavlja optimalno osvetlitev, saj prilagaja svetlost in barvno temperaturo svetlobe ter preprečuje sence na človeških obrazih. Izdelek se uporablja za postavitev </w:t>
            </w:r>
            <w:proofErr w:type="spellStart"/>
            <w:r w:rsidRPr="00A165E2">
              <w:rPr>
                <w:rFonts w:ascii="Arial" w:hAnsi="Arial" w:cs="Arial"/>
                <w:snapToGrid w:val="0"/>
                <w:color w:val="000000"/>
                <w:sz w:val="16"/>
                <w:szCs w:val="16"/>
              </w:rPr>
              <w:t>vloganja</w:t>
            </w:r>
            <w:proofErr w:type="spellEnd"/>
            <w:r w:rsidRPr="00A165E2">
              <w:rPr>
                <w:rFonts w:ascii="Arial" w:hAnsi="Arial" w:cs="Arial"/>
                <w:snapToGrid w:val="0"/>
                <w:color w:val="000000"/>
                <w:sz w:val="16"/>
                <w:szCs w:val="16"/>
              </w:rPr>
              <w:t xml:space="preserve">, s katero se pri izdelavi videov, pretočnih vsebin in </w:t>
            </w:r>
            <w:proofErr w:type="spellStart"/>
            <w:r w:rsidRPr="00A165E2">
              <w:rPr>
                <w:rFonts w:ascii="Arial" w:hAnsi="Arial" w:cs="Arial"/>
                <w:snapToGrid w:val="0"/>
                <w:color w:val="000000"/>
                <w:sz w:val="16"/>
                <w:szCs w:val="16"/>
              </w:rPr>
              <w:t>selfijev</w:t>
            </w:r>
            <w:proofErr w:type="spellEnd"/>
            <w:r w:rsidRPr="00A165E2">
              <w:rPr>
                <w:rFonts w:ascii="Arial" w:hAnsi="Arial" w:cs="Arial"/>
                <w:snapToGrid w:val="0"/>
                <w:color w:val="000000"/>
                <w:sz w:val="16"/>
                <w:szCs w:val="16"/>
              </w:rPr>
              <w:t xml:space="preserve"> doseže čim boljši rezultat.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722BA6" w14:textId="47C1BCC6" w:rsidR="00A165E2" w:rsidRPr="00A165E2" w:rsidRDefault="00000000" w:rsidP="006A36F0">
            <w:pPr>
              <w:jc w:val="center"/>
              <w:rPr>
                <w:rFonts w:ascii="Arial" w:hAnsi="Arial" w:cs="Arial"/>
                <w:sz w:val="16"/>
                <w:szCs w:val="16"/>
              </w:rPr>
            </w:pPr>
            <w:hyperlink r:id="rId1923" w:history="1">
              <w:r w:rsidR="00A165E2" w:rsidRPr="00A165E2">
                <w:rPr>
                  <w:rStyle w:val="Hiperpovezava"/>
                  <w:rFonts w:ascii="Arial" w:hAnsi="Arial" w:cs="Arial"/>
                  <w:sz w:val="16"/>
                  <w:szCs w:val="16"/>
                </w:rPr>
                <w:t>2491</w:t>
              </w:r>
            </w:hyperlink>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18832" w14:textId="11DB414C" w:rsidR="00A165E2" w:rsidRPr="009D5C46" w:rsidRDefault="00A165E2" w:rsidP="006A36F0">
            <w:pPr>
              <w:rPr>
                <w:rFonts w:ascii="Arial" w:hAnsi="Arial"/>
                <w:snapToGrid w:val="0"/>
                <w:color w:val="000000"/>
                <w:sz w:val="16"/>
                <w:szCs w:val="16"/>
              </w:rPr>
            </w:pPr>
            <w:r>
              <w:rPr>
                <w:rFonts w:ascii="Arial" w:hAnsi="Arial"/>
                <w:snapToGrid w:val="0"/>
                <w:color w:val="000000"/>
                <w:sz w:val="16"/>
                <w:szCs w:val="16"/>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2E0F9" w14:textId="0302B22D" w:rsidR="00A165E2" w:rsidRPr="009D5C46" w:rsidRDefault="00A165E2" w:rsidP="006A36F0">
            <w:pPr>
              <w:jc w:val="center"/>
              <w:rPr>
                <w:rFonts w:ascii="Arial" w:hAnsi="Arial"/>
                <w:snapToGrid w:val="0"/>
                <w:color w:val="000000"/>
                <w:sz w:val="16"/>
                <w:szCs w:val="16"/>
              </w:rPr>
            </w:pPr>
            <w:r>
              <w:rPr>
                <w:rFonts w:ascii="Arial" w:hAnsi="Arial"/>
                <w:snapToGrid w:val="0"/>
                <w:color w:val="000000"/>
                <w:sz w:val="16"/>
                <w:szCs w:val="16"/>
              </w:rPr>
              <w:t>2023</w:t>
            </w:r>
          </w:p>
        </w:tc>
      </w:tr>
    </w:tbl>
    <w:p w14:paraId="3F015D69" w14:textId="77777777" w:rsidR="006F1ACE" w:rsidRDefault="006F1ACE"/>
    <w:sectPr w:rsidR="006F1ACE" w:rsidSect="00ED529C">
      <w:headerReference w:type="default" r:id="rId1924"/>
      <w:pgSz w:w="11904" w:h="16836" w:code="9"/>
      <w:pgMar w:top="1134" w:right="1440" w:bottom="1560" w:left="1440" w:header="1134"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D1A6" w14:textId="77777777" w:rsidR="007E647B" w:rsidRDefault="007E647B">
      <w:r>
        <w:separator/>
      </w:r>
    </w:p>
  </w:endnote>
  <w:endnote w:type="continuationSeparator" w:id="0">
    <w:p w14:paraId="47A1FDC4" w14:textId="77777777" w:rsidR="007E647B" w:rsidRDefault="007E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Albertina">
    <w:altName w:val="Times New Roman"/>
    <w:panose1 w:val="00000000000000000000"/>
    <w:charset w:val="00"/>
    <w:family w:val="roman"/>
    <w:notTrueType/>
    <w:pitch w:val="default"/>
    <w:sig w:usb0="00000003" w:usb1="08070000" w:usb2="00000010" w:usb3="00000000" w:csb0="0002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2B0A" w14:textId="77777777" w:rsidR="007E647B" w:rsidRDefault="007E647B">
      <w:r>
        <w:separator/>
      </w:r>
    </w:p>
  </w:footnote>
  <w:footnote w:type="continuationSeparator" w:id="0">
    <w:p w14:paraId="3EB9E51F" w14:textId="77777777" w:rsidR="007E647B" w:rsidRDefault="007E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679" w:type="dxa"/>
      <w:tblLayout w:type="fixed"/>
      <w:tblCellMar>
        <w:left w:w="30" w:type="dxa"/>
        <w:right w:w="30" w:type="dxa"/>
      </w:tblCellMar>
      <w:tblLook w:val="0000" w:firstRow="0" w:lastRow="0" w:firstColumn="0" w:lastColumn="0" w:noHBand="0" w:noVBand="0"/>
    </w:tblPr>
    <w:tblGrid>
      <w:gridCol w:w="1173"/>
      <w:gridCol w:w="7333"/>
      <w:gridCol w:w="850"/>
      <w:gridCol w:w="567"/>
      <w:gridCol w:w="567"/>
    </w:tblGrid>
    <w:tr w:rsidR="008F7AC2" w14:paraId="45CD76B2" w14:textId="77777777" w:rsidTr="00F45187">
      <w:trPr>
        <w:trHeight w:val="247"/>
        <w:tblHeader/>
      </w:trPr>
      <w:tc>
        <w:tcPr>
          <w:tcW w:w="1173" w:type="dxa"/>
          <w:tcBorders>
            <w:top w:val="single" w:sz="4" w:space="0" w:color="auto"/>
            <w:left w:val="single" w:sz="4" w:space="0" w:color="auto"/>
            <w:bottom w:val="single" w:sz="4" w:space="0" w:color="auto"/>
            <w:right w:val="single" w:sz="4" w:space="0" w:color="auto"/>
          </w:tcBorders>
          <w:shd w:val="solid" w:color="C0C0C0" w:fill="auto"/>
          <w:vAlign w:val="center"/>
        </w:tcPr>
        <w:p w14:paraId="16570663" w14:textId="77777777" w:rsidR="008F7AC2" w:rsidRDefault="008F7AC2" w:rsidP="000B75E8">
          <w:pPr>
            <w:pStyle w:val="Naslov1"/>
          </w:pPr>
        </w:p>
      </w:tc>
      <w:tc>
        <w:tcPr>
          <w:tcW w:w="7333" w:type="dxa"/>
          <w:tcBorders>
            <w:top w:val="single" w:sz="6" w:space="0" w:color="auto"/>
            <w:left w:val="single" w:sz="4" w:space="0" w:color="auto"/>
            <w:bottom w:val="single" w:sz="6" w:space="0" w:color="auto"/>
            <w:right w:val="single" w:sz="6" w:space="0" w:color="auto"/>
          </w:tcBorders>
          <w:shd w:val="solid" w:color="C0C0C0" w:fill="auto"/>
          <w:vAlign w:val="center"/>
        </w:tcPr>
        <w:p w14:paraId="239CB1D3" w14:textId="77777777" w:rsidR="008F7AC2" w:rsidRDefault="008F7AC2" w:rsidP="000B75E8">
          <w:pPr>
            <w:jc w:val="center"/>
            <w:rPr>
              <w:b/>
              <w:sz w:val="24"/>
            </w:rPr>
          </w:pPr>
          <w:r>
            <w:rPr>
              <w:b/>
              <w:sz w:val="24"/>
            </w:rPr>
            <w:t>SEZNAM UREDB KOMISIJE EU O UVRSTITVI DOLOČENEGA BLAGA V KOMBINIRANO NOMENKLATURO</w:t>
          </w:r>
        </w:p>
        <w:p w14:paraId="4D5EA56C" w14:textId="77777777" w:rsidR="008F7AC2" w:rsidRPr="00D66AB6" w:rsidRDefault="008F7AC2" w:rsidP="000B75E8">
          <w:pPr>
            <w:jc w:val="center"/>
            <w:rPr>
              <w:b/>
              <w:color w:val="0070C0"/>
              <w:sz w:val="24"/>
            </w:rPr>
          </w:pPr>
          <w:r w:rsidRPr="00D66AB6">
            <w:rPr>
              <w:b/>
              <w:color w:val="0070C0"/>
              <w:sz w:val="24"/>
            </w:rPr>
            <w:t>(DATOTEKA JE V DOPOLNJEVANJU)</w:t>
          </w:r>
        </w:p>
        <w:p w14:paraId="42FCFBCC" w14:textId="5B109212" w:rsidR="008F7AC2" w:rsidRPr="00226007" w:rsidRDefault="008F7AC2" w:rsidP="00680D40">
          <w:pPr>
            <w:jc w:val="center"/>
            <w:rPr>
              <w:b/>
              <w:color w:val="FF0000"/>
              <w:sz w:val="28"/>
              <w:szCs w:val="28"/>
            </w:rPr>
          </w:pPr>
          <w:r>
            <w:rPr>
              <w:b/>
              <w:color w:val="FF0000"/>
              <w:sz w:val="28"/>
              <w:szCs w:val="28"/>
            </w:rPr>
            <w:t xml:space="preserve">Zadnja sprememba – </w:t>
          </w:r>
          <w:r w:rsidR="00324CC9">
            <w:rPr>
              <w:b/>
              <w:color w:val="FF0000"/>
              <w:sz w:val="28"/>
              <w:szCs w:val="28"/>
            </w:rPr>
            <w:t>28</w:t>
          </w:r>
          <w:r w:rsidR="001A6543">
            <w:rPr>
              <w:b/>
              <w:color w:val="FF0000"/>
              <w:sz w:val="28"/>
              <w:szCs w:val="28"/>
            </w:rPr>
            <w:t xml:space="preserve">. </w:t>
          </w:r>
          <w:r w:rsidR="00324CC9">
            <w:rPr>
              <w:b/>
              <w:color w:val="FF0000"/>
              <w:sz w:val="28"/>
              <w:szCs w:val="28"/>
            </w:rPr>
            <w:t>3</w:t>
          </w:r>
          <w:r w:rsidR="001A6543">
            <w:rPr>
              <w:b/>
              <w:color w:val="FF0000"/>
              <w:sz w:val="28"/>
              <w:szCs w:val="28"/>
            </w:rPr>
            <w:t>.</w:t>
          </w:r>
          <w:r w:rsidRPr="0077324B">
            <w:rPr>
              <w:b/>
              <w:color w:val="FF0000"/>
              <w:sz w:val="28"/>
              <w:szCs w:val="28"/>
            </w:rPr>
            <w:t xml:space="preserve"> </w:t>
          </w:r>
          <w:r>
            <w:rPr>
              <w:b/>
              <w:color w:val="FF0000"/>
              <w:sz w:val="28"/>
              <w:szCs w:val="28"/>
            </w:rPr>
            <w:t>202</w:t>
          </w:r>
          <w:r w:rsidR="001A6543">
            <w:rPr>
              <w:b/>
              <w:color w:val="FF0000"/>
              <w:sz w:val="28"/>
              <w:szCs w:val="28"/>
            </w:rPr>
            <w:t>4</w:t>
          </w:r>
        </w:p>
      </w:tc>
      <w:tc>
        <w:tcPr>
          <w:tcW w:w="850" w:type="dxa"/>
          <w:tcBorders>
            <w:top w:val="single" w:sz="6" w:space="0" w:color="auto"/>
            <w:bottom w:val="single" w:sz="6" w:space="0" w:color="auto"/>
            <w:right w:val="single" w:sz="6" w:space="0" w:color="auto"/>
          </w:tcBorders>
          <w:shd w:val="solid" w:color="C0C0C0" w:fill="auto"/>
          <w:vAlign w:val="center"/>
        </w:tcPr>
        <w:p w14:paraId="7E549999" w14:textId="77777777" w:rsidR="008F7AC2" w:rsidRDefault="008F7AC2" w:rsidP="000B75E8">
          <w:pPr>
            <w:jc w:val="center"/>
            <w:rPr>
              <w:rFonts w:ascii="Arial" w:hAnsi="Arial"/>
              <w:b/>
              <w:snapToGrid w:val="0"/>
              <w:color w:val="000000"/>
              <w:sz w:val="16"/>
            </w:rPr>
          </w:pPr>
        </w:p>
      </w:tc>
      <w:tc>
        <w:tcPr>
          <w:tcW w:w="567" w:type="dxa"/>
          <w:tcBorders>
            <w:top w:val="single" w:sz="6" w:space="0" w:color="auto"/>
            <w:bottom w:val="single" w:sz="6" w:space="0" w:color="auto"/>
            <w:right w:val="single" w:sz="6" w:space="0" w:color="auto"/>
          </w:tcBorders>
          <w:shd w:val="solid" w:color="C0C0C0" w:fill="auto"/>
          <w:vAlign w:val="center"/>
        </w:tcPr>
        <w:p w14:paraId="0E957048" w14:textId="77777777" w:rsidR="008F7AC2" w:rsidRDefault="008F7AC2" w:rsidP="000B75E8">
          <w:pPr>
            <w:jc w:val="center"/>
            <w:rPr>
              <w:rFonts w:ascii="Arial" w:hAnsi="Arial"/>
              <w:b/>
              <w:snapToGrid w:val="0"/>
              <w:color w:val="000000"/>
              <w:sz w:val="16"/>
            </w:rPr>
          </w:pPr>
        </w:p>
      </w:tc>
      <w:tc>
        <w:tcPr>
          <w:tcW w:w="567" w:type="dxa"/>
          <w:tcBorders>
            <w:top w:val="single" w:sz="6" w:space="0" w:color="auto"/>
            <w:bottom w:val="single" w:sz="6" w:space="0" w:color="auto"/>
            <w:right w:val="single" w:sz="6" w:space="0" w:color="auto"/>
          </w:tcBorders>
          <w:shd w:val="solid" w:color="C0C0C0" w:fill="auto"/>
          <w:vAlign w:val="center"/>
        </w:tcPr>
        <w:p w14:paraId="16012AA3" w14:textId="77777777" w:rsidR="008F7AC2" w:rsidRDefault="008F7AC2" w:rsidP="000B75E8">
          <w:pPr>
            <w:jc w:val="center"/>
            <w:rPr>
              <w:rFonts w:ascii="Arial" w:hAnsi="Arial"/>
              <w:b/>
              <w:snapToGrid w:val="0"/>
              <w:color w:val="000000"/>
              <w:sz w:val="16"/>
            </w:rPr>
          </w:pPr>
        </w:p>
      </w:tc>
    </w:tr>
  </w:tbl>
  <w:p w14:paraId="764F6F71" w14:textId="77777777" w:rsidR="008F7AC2" w:rsidRDefault="008F7A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170"/>
    <w:multiLevelType w:val="hybridMultilevel"/>
    <w:tmpl w:val="2E5E542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34060D"/>
    <w:multiLevelType w:val="hybridMultilevel"/>
    <w:tmpl w:val="A2B219A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380F6A"/>
    <w:multiLevelType w:val="hybridMultilevel"/>
    <w:tmpl w:val="1E46EA7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0D345D8"/>
    <w:multiLevelType w:val="hybridMultilevel"/>
    <w:tmpl w:val="7952B53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17037B"/>
    <w:multiLevelType w:val="hybridMultilevel"/>
    <w:tmpl w:val="60AE5902"/>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E13CCA"/>
    <w:multiLevelType w:val="hybridMultilevel"/>
    <w:tmpl w:val="92E839A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244A68"/>
    <w:multiLevelType w:val="hybridMultilevel"/>
    <w:tmpl w:val="610EDD1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7456AC"/>
    <w:multiLevelType w:val="hybridMultilevel"/>
    <w:tmpl w:val="7FC060F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2B75857"/>
    <w:multiLevelType w:val="hybridMultilevel"/>
    <w:tmpl w:val="906CF3F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2DE3B2C"/>
    <w:multiLevelType w:val="hybridMultilevel"/>
    <w:tmpl w:val="90C8D1D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6E408C"/>
    <w:multiLevelType w:val="hybridMultilevel"/>
    <w:tmpl w:val="0FC0968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3BA242B"/>
    <w:multiLevelType w:val="hybridMultilevel"/>
    <w:tmpl w:val="7D081E4A"/>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3E47CD5"/>
    <w:multiLevelType w:val="hybridMultilevel"/>
    <w:tmpl w:val="71DA43C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42D6D40"/>
    <w:multiLevelType w:val="hybridMultilevel"/>
    <w:tmpl w:val="141857CA"/>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4" w15:restartNumberingAfterBreak="0">
    <w:nsid w:val="04BF51B6"/>
    <w:multiLevelType w:val="hybridMultilevel"/>
    <w:tmpl w:val="F230D37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55010D2"/>
    <w:multiLevelType w:val="hybridMultilevel"/>
    <w:tmpl w:val="F90AB99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58E5158"/>
    <w:multiLevelType w:val="hybridMultilevel"/>
    <w:tmpl w:val="AD50824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5D86E2C"/>
    <w:multiLevelType w:val="hybridMultilevel"/>
    <w:tmpl w:val="B50E8B1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5F5254E"/>
    <w:multiLevelType w:val="hybridMultilevel"/>
    <w:tmpl w:val="C22CAAE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60C23D0"/>
    <w:multiLevelType w:val="hybridMultilevel"/>
    <w:tmpl w:val="5AD89A5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63415E5"/>
    <w:multiLevelType w:val="hybridMultilevel"/>
    <w:tmpl w:val="396AF75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6676071"/>
    <w:multiLevelType w:val="hybridMultilevel"/>
    <w:tmpl w:val="538EFBFA"/>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66F769F"/>
    <w:multiLevelType w:val="hybridMultilevel"/>
    <w:tmpl w:val="E822DFC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6E70E2F"/>
    <w:multiLevelType w:val="hybridMultilevel"/>
    <w:tmpl w:val="C8F860C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077543A5"/>
    <w:multiLevelType w:val="hybridMultilevel"/>
    <w:tmpl w:val="8CDECBB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900743B"/>
    <w:multiLevelType w:val="hybridMultilevel"/>
    <w:tmpl w:val="AC5E022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094008A6"/>
    <w:multiLevelType w:val="hybridMultilevel"/>
    <w:tmpl w:val="F3441E3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9A95813"/>
    <w:multiLevelType w:val="hybridMultilevel"/>
    <w:tmpl w:val="EE2EF20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9AE12F7"/>
    <w:multiLevelType w:val="hybridMultilevel"/>
    <w:tmpl w:val="763C4A4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9BE004F"/>
    <w:multiLevelType w:val="hybridMultilevel"/>
    <w:tmpl w:val="14D46D9E"/>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30" w15:restartNumberingAfterBreak="0">
    <w:nsid w:val="09C033DC"/>
    <w:multiLevelType w:val="hybridMultilevel"/>
    <w:tmpl w:val="75943D6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9F658FF"/>
    <w:multiLevelType w:val="hybridMultilevel"/>
    <w:tmpl w:val="114ABD5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A0C30FB"/>
    <w:multiLevelType w:val="hybridMultilevel"/>
    <w:tmpl w:val="B63CCDD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A0D56EF"/>
    <w:multiLevelType w:val="hybridMultilevel"/>
    <w:tmpl w:val="ACACEC6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0A24282C"/>
    <w:multiLevelType w:val="hybridMultilevel"/>
    <w:tmpl w:val="B0CE7264"/>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A4B7F35"/>
    <w:multiLevelType w:val="hybridMultilevel"/>
    <w:tmpl w:val="D1FC420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0A5B02ED"/>
    <w:multiLevelType w:val="hybridMultilevel"/>
    <w:tmpl w:val="BE626B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0AB16491"/>
    <w:multiLevelType w:val="hybridMultilevel"/>
    <w:tmpl w:val="93E0606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0AF166F6"/>
    <w:multiLevelType w:val="hybridMultilevel"/>
    <w:tmpl w:val="55645AE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0C2B0AD7"/>
    <w:multiLevelType w:val="hybridMultilevel"/>
    <w:tmpl w:val="F9249B16"/>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0CAC529B"/>
    <w:multiLevelType w:val="hybridMultilevel"/>
    <w:tmpl w:val="7436C93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0CB47DB9"/>
    <w:multiLevelType w:val="hybridMultilevel"/>
    <w:tmpl w:val="E03ABE30"/>
    <w:lvl w:ilvl="0" w:tplc="A3403878">
      <w:start w:val="8525"/>
      <w:numFmt w:val="bullet"/>
      <w:lvlText w:val="—"/>
      <w:lvlJc w:val="left"/>
      <w:pPr>
        <w:ind w:left="720" w:hanging="360"/>
      </w:pPr>
      <w:rPr>
        <w:rFonts w:ascii="EUAlbertina" w:eastAsia="Times New Roman" w:hAnsi="EUAlbertina" w:cs="EUAlberti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D1337FB"/>
    <w:multiLevelType w:val="hybridMultilevel"/>
    <w:tmpl w:val="8EBEB60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0D9136D6"/>
    <w:multiLevelType w:val="hybridMultilevel"/>
    <w:tmpl w:val="02FCEC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0DB052DA"/>
    <w:multiLevelType w:val="hybridMultilevel"/>
    <w:tmpl w:val="8CB6AB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0E160D55"/>
    <w:multiLevelType w:val="hybridMultilevel"/>
    <w:tmpl w:val="6420B37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46" w15:restartNumberingAfterBreak="0">
    <w:nsid w:val="0E7E30FA"/>
    <w:multiLevelType w:val="hybridMultilevel"/>
    <w:tmpl w:val="2EEA0F2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0E8F3E58"/>
    <w:multiLevelType w:val="hybridMultilevel"/>
    <w:tmpl w:val="D47AF2F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0F5A3320"/>
    <w:multiLevelType w:val="hybridMultilevel"/>
    <w:tmpl w:val="2C9246B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0F6260F0"/>
    <w:multiLevelType w:val="hybridMultilevel"/>
    <w:tmpl w:val="5CE66F0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0F6705B1"/>
    <w:multiLevelType w:val="hybridMultilevel"/>
    <w:tmpl w:val="2474CF6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0F724273"/>
    <w:multiLevelType w:val="hybridMultilevel"/>
    <w:tmpl w:val="D3B8D11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0F8E74F1"/>
    <w:multiLevelType w:val="hybridMultilevel"/>
    <w:tmpl w:val="21C87BC2"/>
    <w:lvl w:ilvl="0" w:tplc="A3403878">
      <w:start w:val="8525"/>
      <w:numFmt w:val="bullet"/>
      <w:lvlText w:val="—"/>
      <w:lvlJc w:val="left"/>
      <w:pPr>
        <w:ind w:left="765" w:hanging="360"/>
      </w:pPr>
      <w:rPr>
        <w:rFonts w:ascii="EUAlbertina" w:eastAsia="Times New Roman" w:hAnsi="EUAlbertina" w:cs="EUAlbertina" w:hint="default"/>
      </w:rPr>
    </w:lvl>
    <w:lvl w:ilvl="1" w:tplc="04240003">
      <w:start w:val="1"/>
      <w:numFmt w:val="bullet"/>
      <w:lvlText w:val="o"/>
      <w:lvlJc w:val="left"/>
      <w:pPr>
        <w:ind w:left="1485" w:hanging="360"/>
      </w:pPr>
      <w:rPr>
        <w:rFonts w:ascii="Courier New" w:hAnsi="Courier New" w:cs="Courier New" w:hint="default"/>
      </w:rPr>
    </w:lvl>
    <w:lvl w:ilvl="2" w:tplc="A3403878">
      <w:start w:val="8525"/>
      <w:numFmt w:val="bullet"/>
      <w:lvlText w:val="—"/>
      <w:lvlJc w:val="left"/>
      <w:pPr>
        <w:ind w:left="2205" w:hanging="360"/>
      </w:pPr>
      <w:rPr>
        <w:rFonts w:ascii="EUAlbertina" w:eastAsia="Times New Roman" w:hAnsi="EUAlbertina" w:cs="EUAlbertina"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3" w15:restartNumberingAfterBreak="0">
    <w:nsid w:val="0FED1C28"/>
    <w:multiLevelType w:val="hybridMultilevel"/>
    <w:tmpl w:val="DC96DFE2"/>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110E7042"/>
    <w:multiLevelType w:val="hybridMultilevel"/>
    <w:tmpl w:val="DF2AF7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13C600D"/>
    <w:multiLevelType w:val="hybridMultilevel"/>
    <w:tmpl w:val="5010C9D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2172918"/>
    <w:multiLevelType w:val="hybridMultilevel"/>
    <w:tmpl w:val="6148889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12B84476"/>
    <w:multiLevelType w:val="hybridMultilevel"/>
    <w:tmpl w:val="6DB88A2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13013D57"/>
    <w:multiLevelType w:val="hybridMultilevel"/>
    <w:tmpl w:val="C4FA257A"/>
    <w:lvl w:ilvl="0" w:tplc="58CAA2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13525554"/>
    <w:multiLevelType w:val="hybridMultilevel"/>
    <w:tmpl w:val="806654D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13555249"/>
    <w:multiLevelType w:val="hybridMultilevel"/>
    <w:tmpl w:val="12E2E8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14123138"/>
    <w:multiLevelType w:val="hybridMultilevel"/>
    <w:tmpl w:val="56AA0D7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146754BA"/>
    <w:multiLevelType w:val="hybridMultilevel"/>
    <w:tmpl w:val="9166839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15004873"/>
    <w:multiLevelType w:val="hybridMultilevel"/>
    <w:tmpl w:val="3B12B18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15535610"/>
    <w:multiLevelType w:val="hybridMultilevel"/>
    <w:tmpl w:val="D70EF2C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155A43F0"/>
    <w:multiLevelType w:val="hybridMultilevel"/>
    <w:tmpl w:val="F6B29D36"/>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156E64BF"/>
    <w:multiLevelType w:val="hybridMultilevel"/>
    <w:tmpl w:val="7620103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158B3AF9"/>
    <w:multiLevelType w:val="hybridMultilevel"/>
    <w:tmpl w:val="4B8CAAB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158E252A"/>
    <w:multiLevelType w:val="hybridMultilevel"/>
    <w:tmpl w:val="0D0AB37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15EE07CA"/>
    <w:multiLevelType w:val="hybridMultilevel"/>
    <w:tmpl w:val="F7ECA46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15F04270"/>
    <w:multiLevelType w:val="hybridMultilevel"/>
    <w:tmpl w:val="0182433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16A7357C"/>
    <w:multiLevelType w:val="hybridMultilevel"/>
    <w:tmpl w:val="13AC309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16D76632"/>
    <w:multiLevelType w:val="hybridMultilevel"/>
    <w:tmpl w:val="BD8ADF22"/>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16F439D1"/>
    <w:multiLevelType w:val="hybridMultilevel"/>
    <w:tmpl w:val="A650F39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16FB40CA"/>
    <w:multiLevelType w:val="hybridMultilevel"/>
    <w:tmpl w:val="86EA439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172235CC"/>
    <w:multiLevelType w:val="hybridMultilevel"/>
    <w:tmpl w:val="2A8461E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173F76A2"/>
    <w:multiLevelType w:val="hybridMultilevel"/>
    <w:tmpl w:val="F752A460"/>
    <w:lvl w:ilvl="0" w:tplc="58CAA2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179C784B"/>
    <w:multiLevelType w:val="hybridMultilevel"/>
    <w:tmpl w:val="6A024392"/>
    <w:lvl w:ilvl="0" w:tplc="93EA11C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180C3454"/>
    <w:multiLevelType w:val="hybridMultilevel"/>
    <w:tmpl w:val="58DEAC9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183F4F95"/>
    <w:multiLevelType w:val="hybridMultilevel"/>
    <w:tmpl w:val="8E02836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18454698"/>
    <w:multiLevelType w:val="hybridMultilevel"/>
    <w:tmpl w:val="0644D39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184F4779"/>
    <w:multiLevelType w:val="hybridMultilevel"/>
    <w:tmpl w:val="56B83AA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18B464C9"/>
    <w:multiLevelType w:val="hybridMultilevel"/>
    <w:tmpl w:val="93408D00"/>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83" w15:restartNumberingAfterBreak="0">
    <w:nsid w:val="18E65CFF"/>
    <w:multiLevelType w:val="hybridMultilevel"/>
    <w:tmpl w:val="0B1A4FD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84" w15:restartNumberingAfterBreak="0">
    <w:nsid w:val="194821CA"/>
    <w:multiLevelType w:val="hybridMultilevel"/>
    <w:tmpl w:val="F2CE660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19591E00"/>
    <w:multiLevelType w:val="hybridMultilevel"/>
    <w:tmpl w:val="37CAB2E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19906A54"/>
    <w:multiLevelType w:val="hybridMultilevel"/>
    <w:tmpl w:val="E388774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19A572ED"/>
    <w:multiLevelType w:val="hybridMultilevel"/>
    <w:tmpl w:val="61323CF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19CD7B0C"/>
    <w:multiLevelType w:val="hybridMultilevel"/>
    <w:tmpl w:val="7A0A477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19EC25DE"/>
    <w:multiLevelType w:val="hybridMultilevel"/>
    <w:tmpl w:val="DDF8F51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19F8026D"/>
    <w:multiLevelType w:val="hybridMultilevel"/>
    <w:tmpl w:val="8D50E04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1AEB71A8"/>
    <w:multiLevelType w:val="hybridMultilevel"/>
    <w:tmpl w:val="0F74494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1AFC6B26"/>
    <w:multiLevelType w:val="hybridMultilevel"/>
    <w:tmpl w:val="DBA4A00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1B1820BA"/>
    <w:multiLevelType w:val="hybridMultilevel"/>
    <w:tmpl w:val="777AE6A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1B571B8A"/>
    <w:multiLevelType w:val="hybridMultilevel"/>
    <w:tmpl w:val="5EC2BDC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1B7F00EE"/>
    <w:multiLevelType w:val="hybridMultilevel"/>
    <w:tmpl w:val="206C5812"/>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1BA116D2"/>
    <w:multiLevelType w:val="hybridMultilevel"/>
    <w:tmpl w:val="613241F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1C0E0A73"/>
    <w:multiLevelType w:val="hybridMultilevel"/>
    <w:tmpl w:val="05BEBDD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1C924FE4"/>
    <w:multiLevelType w:val="hybridMultilevel"/>
    <w:tmpl w:val="466E666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1C995C74"/>
    <w:multiLevelType w:val="hybridMultilevel"/>
    <w:tmpl w:val="564E659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1CEA012E"/>
    <w:multiLevelType w:val="hybridMultilevel"/>
    <w:tmpl w:val="D6D67AE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1D4A5A0C"/>
    <w:multiLevelType w:val="hybridMultilevel"/>
    <w:tmpl w:val="838034C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1D517016"/>
    <w:multiLevelType w:val="hybridMultilevel"/>
    <w:tmpl w:val="90B28E9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1D9D3963"/>
    <w:multiLevelType w:val="hybridMultilevel"/>
    <w:tmpl w:val="B69A9F6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1DE05C7C"/>
    <w:multiLevelType w:val="hybridMultilevel"/>
    <w:tmpl w:val="8780C41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1DF20CF7"/>
    <w:multiLevelType w:val="hybridMultilevel"/>
    <w:tmpl w:val="02B8CAF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1E393533"/>
    <w:multiLevelType w:val="hybridMultilevel"/>
    <w:tmpl w:val="6342335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1E3F19C9"/>
    <w:multiLevelType w:val="hybridMultilevel"/>
    <w:tmpl w:val="F76EDE4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1ECF140D"/>
    <w:multiLevelType w:val="hybridMultilevel"/>
    <w:tmpl w:val="B8925B9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1F5245E0"/>
    <w:multiLevelType w:val="hybridMultilevel"/>
    <w:tmpl w:val="E3AA6FE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1F6B788D"/>
    <w:multiLevelType w:val="hybridMultilevel"/>
    <w:tmpl w:val="FBCA2330"/>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1FBA4E16"/>
    <w:multiLevelType w:val="hybridMultilevel"/>
    <w:tmpl w:val="C36CBA5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2121258C"/>
    <w:multiLevelType w:val="hybridMultilevel"/>
    <w:tmpl w:val="6EC878F6"/>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13" w15:restartNumberingAfterBreak="0">
    <w:nsid w:val="21225A28"/>
    <w:multiLevelType w:val="hybridMultilevel"/>
    <w:tmpl w:val="E66449E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21253CA2"/>
    <w:multiLevelType w:val="hybridMultilevel"/>
    <w:tmpl w:val="A1BEA1C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21562468"/>
    <w:multiLevelType w:val="hybridMultilevel"/>
    <w:tmpl w:val="A13C0F6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2163148B"/>
    <w:multiLevelType w:val="hybridMultilevel"/>
    <w:tmpl w:val="BC465BF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21D40CDC"/>
    <w:multiLevelType w:val="hybridMultilevel"/>
    <w:tmpl w:val="314A3B6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22D44D60"/>
    <w:multiLevelType w:val="hybridMultilevel"/>
    <w:tmpl w:val="4E7C3B8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236A63A5"/>
    <w:multiLevelType w:val="hybridMultilevel"/>
    <w:tmpl w:val="FCC8469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239B1901"/>
    <w:multiLevelType w:val="hybridMultilevel"/>
    <w:tmpl w:val="C64AB71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23B76E70"/>
    <w:multiLevelType w:val="hybridMultilevel"/>
    <w:tmpl w:val="115E8DE6"/>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23CC7725"/>
    <w:multiLevelType w:val="hybridMultilevel"/>
    <w:tmpl w:val="321E1A8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23F533B7"/>
    <w:multiLevelType w:val="hybridMultilevel"/>
    <w:tmpl w:val="5A8280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23FF30DF"/>
    <w:multiLevelType w:val="hybridMultilevel"/>
    <w:tmpl w:val="2E083748"/>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2411596C"/>
    <w:multiLevelType w:val="hybridMultilevel"/>
    <w:tmpl w:val="A8F0A0C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244C336A"/>
    <w:multiLevelType w:val="hybridMultilevel"/>
    <w:tmpl w:val="3C0AB16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24D25394"/>
    <w:multiLevelType w:val="hybridMultilevel"/>
    <w:tmpl w:val="40F8F88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24FA552A"/>
    <w:multiLevelType w:val="hybridMultilevel"/>
    <w:tmpl w:val="C2D4BD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2552639B"/>
    <w:multiLevelType w:val="hybridMultilevel"/>
    <w:tmpl w:val="2384D1F6"/>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257E0059"/>
    <w:multiLevelType w:val="hybridMultilevel"/>
    <w:tmpl w:val="18E0CA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25B67334"/>
    <w:multiLevelType w:val="hybridMultilevel"/>
    <w:tmpl w:val="EAF44D9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25C10B2A"/>
    <w:multiLevelType w:val="hybridMultilevel"/>
    <w:tmpl w:val="0668224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25E627DE"/>
    <w:multiLevelType w:val="hybridMultilevel"/>
    <w:tmpl w:val="5B6EE74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25EB674E"/>
    <w:multiLevelType w:val="hybridMultilevel"/>
    <w:tmpl w:val="E25ECDC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260F4E43"/>
    <w:multiLevelType w:val="hybridMultilevel"/>
    <w:tmpl w:val="7124149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266F2D48"/>
    <w:multiLevelType w:val="hybridMultilevel"/>
    <w:tmpl w:val="ADBC9A7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37" w15:restartNumberingAfterBreak="0">
    <w:nsid w:val="2705283A"/>
    <w:multiLevelType w:val="hybridMultilevel"/>
    <w:tmpl w:val="EE3AE7EA"/>
    <w:lvl w:ilvl="0" w:tplc="30023832">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27244EEF"/>
    <w:multiLevelType w:val="hybridMultilevel"/>
    <w:tmpl w:val="BD18CC2E"/>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39" w15:restartNumberingAfterBreak="0">
    <w:nsid w:val="273A05B3"/>
    <w:multiLevelType w:val="hybridMultilevel"/>
    <w:tmpl w:val="97564FF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276C0D2D"/>
    <w:multiLevelType w:val="hybridMultilevel"/>
    <w:tmpl w:val="504A927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27B17B06"/>
    <w:multiLevelType w:val="hybridMultilevel"/>
    <w:tmpl w:val="B0203522"/>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281445DA"/>
    <w:multiLevelType w:val="hybridMultilevel"/>
    <w:tmpl w:val="D972A814"/>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28934B1F"/>
    <w:multiLevelType w:val="hybridMultilevel"/>
    <w:tmpl w:val="40042DB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28B146D4"/>
    <w:multiLevelType w:val="hybridMultilevel"/>
    <w:tmpl w:val="D10A1A9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29032116"/>
    <w:multiLevelType w:val="hybridMultilevel"/>
    <w:tmpl w:val="13642D8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29060AE7"/>
    <w:multiLevelType w:val="hybridMultilevel"/>
    <w:tmpl w:val="D73E15F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2933351F"/>
    <w:multiLevelType w:val="hybridMultilevel"/>
    <w:tmpl w:val="4986E700"/>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48" w15:restartNumberingAfterBreak="0">
    <w:nsid w:val="29891F4B"/>
    <w:multiLevelType w:val="hybridMultilevel"/>
    <w:tmpl w:val="85F4605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2A301EA9"/>
    <w:multiLevelType w:val="hybridMultilevel"/>
    <w:tmpl w:val="C118514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2A617583"/>
    <w:multiLevelType w:val="hybridMultilevel"/>
    <w:tmpl w:val="D9E25EA6"/>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15:restartNumberingAfterBreak="0">
    <w:nsid w:val="2A861174"/>
    <w:multiLevelType w:val="hybridMultilevel"/>
    <w:tmpl w:val="6F1AD47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2B644FD2"/>
    <w:multiLevelType w:val="hybridMultilevel"/>
    <w:tmpl w:val="D6121DE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53" w15:restartNumberingAfterBreak="0">
    <w:nsid w:val="2C894874"/>
    <w:multiLevelType w:val="hybridMultilevel"/>
    <w:tmpl w:val="99387268"/>
    <w:lvl w:ilvl="0" w:tplc="04240017">
      <w:start w:val="1"/>
      <w:numFmt w:val="lowerLetter"/>
      <w:lvlText w:val="%1)"/>
      <w:lvlJc w:val="left"/>
      <w:pPr>
        <w:ind w:left="360" w:hanging="360"/>
      </w:pPr>
    </w:lvl>
    <w:lvl w:ilvl="1" w:tplc="A3403878">
      <w:start w:val="8525"/>
      <w:numFmt w:val="bullet"/>
      <w:lvlText w:val="—"/>
      <w:lvlJc w:val="left"/>
      <w:pPr>
        <w:ind w:left="1080" w:hanging="360"/>
      </w:pPr>
      <w:rPr>
        <w:rFonts w:ascii="EUAlbertina" w:eastAsia="Times New Roman" w:hAnsi="EUAlbertina" w:cs="EUAlbertina"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4" w15:restartNumberingAfterBreak="0">
    <w:nsid w:val="2DD344CA"/>
    <w:multiLevelType w:val="hybridMultilevel"/>
    <w:tmpl w:val="9422849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15:restartNumberingAfterBreak="0">
    <w:nsid w:val="2E012A23"/>
    <w:multiLevelType w:val="hybridMultilevel"/>
    <w:tmpl w:val="8358355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2E1B7B74"/>
    <w:multiLevelType w:val="hybridMultilevel"/>
    <w:tmpl w:val="C9DEC7D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15:restartNumberingAfterBreak="0">
    <w:nsid w:val="2E2E5FA7"/>
    <w:multiLevelType w:val="hybridMultilevel"/>
    <w:tmpl w:val="C1BE28C6"/>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58" w15:restartNumberingAfterBreak="0">
    <w:nsid w:val="2E2E6083"/>
    <w:multiLevelType w:val="hybridMultilevel"/>
    <w:tmpl w:val="A17C930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15:restartNumberingAfterBreak="0">
    <w:nsid w:val="2E716A55"/>
    <w:multiLevelType w:val="hybridMultilevel"/>
    <w:tmpl w:val="3FDC35B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15:restartNumberingAfterBreak="0">
    <w:nsid w:val="2E9001CB"/>
    <w:multiLevelType w:val="hybridMultilevel"/>
    <w:tmpl w:val="CECC1D5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1" w15:restartNumberingAfterBreak="0">
    <w:nsid w:val="2F0872FC"/>
    <w:multiLevelType w:val="hybridMultilevel"/>
    <w:tmpl w:val="178EEBA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2F5210B1"/>
    <w:multiLevelType w:val="hybridMultilevel"/>
    <w:tmpl w:val="1924D51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3" w15:restartNumberingAfterBreak="0">
    <w:nsid w:val="303E7A08"/>
    <w:multiLevelType w:val="hybridMultilevel"/>
    <w:tmpl w:val="9714452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30D055F9"/>
    <w:multiLevelType w:val="hybridMultilevel"/>
    <w:tmpl w:val="1840D89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15:restartNumberingAfterBreak="0">
    <w:nsid w:val="31000505"/>
    <w:multiLevelType w:val="hybridMultilevel"/>
    <w:tmpl w:val="94BA4D7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6" w15:restartNumberingAfterBreak="0">
    <w:nsid w:val="3176444E"/>
    <w:multiLevelType w:val="hybridMultilevel"/>
    <w:tmpl w:val="667ADE2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317B03DB"/>
    <w:multiLevelType w:val="hybridMultilevel"/>
    <w:tmpl w:val="369EDD8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31A245D9"/>
    <w:multiLevelType w:val="hybridMultilevel"/>
    <w:tmpl w:val="B8727CF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31D1561A"/>
    <w:multiLevelType w:val="hybridMultilevel"/>
    <w:tmpl w:val="C398162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0" w15:restartNumberingAfterBreak="0">
    <w:nsid w:val="3216435F"/>
    <w:multiLevelType w:val="hybridMultilevel"/>
    <w:tmpl w:val="BF222916"/>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71" w15:restartNumberingAfterBreak="0">
    <w:nsid w:val="324C5187"/>
    <w:multiLevelType w:val="hybridMultilevel"/>
    <w:tmpl w:val="0008900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32703A81"/>
    <w:multiLevelType w:val="hybridMultilevel"/>
    <w:tmpl w:val="71789DD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334A63FC"/>
    <w:multiLevelType w:val="hybridMultilevel"/>
    <w:tmpl w:val="FD1CDD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4" w15:restartNumberingAfterBreak="0">
    <w:nsid w:val="341265D9"/>
    <w:multiLevelType w:val="hybridMultilevel"/>
    <w:tmpl w:val="2A8213A8"/>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15:restartNumberingAfterBreak="0">
    <w:nsid w:val="34A55CD2"/>
    <w:multiLevelType w:val="hybridMultilevel"/>
    <w:tmpl w:val="3F3EACF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34BD6881"/>
    <w:multiLevelType w:val="hybridMultilevel"/>
    <w:tmpl w:val="E1B8D10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7" w15:restartNumberingAfterBreak="0">
    <w:nsid w:val="351947B4"/>
    <w:multiLevelType w:val="hybridMultilevel"/>
    <w:tmpl w:val="F5AED25E"/>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352752C4"/>
    <w:multiLevelType w:val="hybridMultilevel"/>
    <w:tmpl w:val="EBAA8984"/>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35541994"/>
    <w:multiLevelType w:val="hybridMultilevel"/>
    <w:tmpl w:val="E9FE75D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357C1DE7"/>
    <w:multiLevelType w:val="hybridMultilevel"/>
    <w:tmpl w:val="B4F80E80"/>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81" w15:restartNumberingAfterBreak="0">
    <w:nsid w:val="360350D1"/>
    <w:multiLevelType w:val="hybridMultilevel"/>
    <w:tmpl w:val="7308915C"/>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2" w15:restartNumberingAfterBreak="0">
    <w:nsid w:val="364534F3"/>
    <w:multiLevelType w:val="hybridMultilevel"/>
    <w:tmpl w:val="25CA060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37074091"/>
    <w:multiLevelType w:val="hybridMultilevel"/>
    <w:tmpl w:val="9E280B7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15:restartNumberingAfterBreak="0">
    <w:nsid w:val="370A341A"/>
    <w:multiLevelType w:val="hybridMultilevel"/>
    <w:tmpl w:val="189EAE6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5" w15:restartNumberingAfterBreak="0">
    <w:nsid w:val="37242746"/>
    <w:multiLevelType w:val="hybridMultilevel"/>
    <w:tmpl w:val="D8C8EE9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15:restartNumberingAfterBreak="0">
    <w:nsid w:val="37840D63"/>
    <w:multiLevelType w:val="hybridMultilevel"/>
    <w:tmpl w:val="A3823EC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7" w15:restartNumberingAfterBreak="0">
    <w:nsid w:val="37876DAB"/>
    <w:multiLevelType w:val="hybridMultilevel"/>
    <w:tmpl w:val="F7C4BD4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8" w15:restartNumberingAfterBreak="0">
    <w:nsid w:val="37A148AE"/>
    <w:multiLevelType w:val="hybridMultilevel"/>
    <w:tmpl w:val="1A2C499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37A2704A"/>
    <w:multiLevelType w:val="hybridMultilevel"/>
    <w:tmpl w:val="3E4C758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15:restartNumberingAfterBreak="0">
    <w:nsid w:val="37C945EA"/>
    <w:multiLevelType w:val="hybridMultilevel"/>
    <w:tmpl w:val="B9C668A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3804329D"/>
    <w:multiLevelType w:val="hybridMultilevel"/>
    <w:tmpl w:val="E81AC3C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15:restartNumberingAfterBreak="0">
    <w:nsid w:val="383E6FA3"/>
    <w:multiLevelType w:val="hybridMultilevel"/>
    <w:tmpl w:val="281AF62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3" w15:restartNumberingAfterBreak="0">
    <w:nsid w:val="387F3079"/>
    <w:multiLevelType w:val="hybridMultilevel"/>
    <w:tmpl w:val="B386D20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4" w15:restartNumberingAfterBreak="0">
    <w:nsid w:val="38EB5FB3"/>
    <w:multiLevelType w:val="hybridMultilevel"/>
    <w:tmpl w:val="512A45D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38F25E3F"/>
    <w:multiLevelType w:val="hybridMultilevel"/>
    <w:tmpl w:val="D9EE435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395773F4"/>
    <w:multiLevelType w:val="hybridMultilevel"/>
    <w:tmpl w:val="7354E1C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15:restartNumberingAfterBreak="0">
    <w:nsid w:val="39B74ECF"/>
    <w:multiLevelType w:val="hybridMultilevel"/>
    <w:tmpl w:val="242E62D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8" w15:restartNumberingAfterBreak="0">
    <w:nsid w:val="3A5636B1"/>
    <w:multiLevelType w:val="hybridMultilevel"/>
    <w:tmpl w:val="BBF08BA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9" w15:restartNumberingAfterBreak="0">
    <w:nsid w:val="3AC857CF"/>
    <w:multiLevelType w:val="hybridMultilevel"/>
    <w:tmpl w:val="B0D8CFF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0" w15:restartNumberingAfterBreak="0">
    <w:nsid w:val="3AE05AC0"/>
    <w:multiLevelType w:val="hybridMultilevel"/>
    <w:tmpl w:val="81C4E34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1" w15:restartNumberingAfterBreak="0">
    <w:nsid w:val="3AFC0FB4"/>
    <w:multiLevelType w:val="hybridMultilevel"/>
    <w:tmpl w:val="246A71D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2" w15:restartNumberingAfterBreak="0">
    <w:nsid w:val="3B13183D"/>
    <w:multiLevelType w:val="hybridMultilevel"/>
    <w:tmpl w:val="F02E9388"/>
    <w:lvl w:ilvl="0" w:tplc="91E8D6A6">
      <w:start w:val="5"/>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3" w15:restartNumberingAfterBreak="0">
    <w:nsid w:val="3B2776E5"/>
    <w:multiLevelType w:val="hybridMultilevel"/>
    <w:tmpl w:val="DBDE5B5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04" w15:restartNumberingAfterBreak="0">
    <w:nsid w:val="3B7003F5"/>
    <w:multiLevelType w:val="hybridMultilevel"/>
    <w:tmpl w:val="18B2B64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15:restartNumberingAfterBreak="0">
    <w:nsid w:val="3B7A7F9B"/>
    <w:multiLevelType w:val="hybridMultilevel"/>
    <w:tmpl w:val="889425B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6" w15:restartNumberingAfterBreak="0">
    <w:nsid w:val="3B892602"/>
    <w:multiLevelType w:val="hybridMultilevel"/>
    <w:tmpl w:val="A78E678A"/>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3B986AC7"/>
    <w:multiLevelType w:val="hybridMultilevel"/>
    <w:tmpl w:val="3662D19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8" w15:restartNumberingAfterBreak="0">
    <w:nsid w:val="3C000E54"/>
    <w:multiLevelType w:val="hybridMultilevel"/>
    <w:tmpl w:val="C38455A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3C432990"/>
    <w:multiLevelType w:val="hybridMultilevel"/>
    <w:tmpl w:val="49C0A20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15:restartNumberingAfterBreak="0">
    <w:nsid w:val="3CDA34F1"/>
    <w:multiLevelType w:val="hybridMultilevel"/>
    <w:tmpl w:val="820ED0CE"/>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11" w15:restartNumberingAfterBreak="0">
    <w:nsid w:val="3D011D06"/>
    <w:multiLevelType w:val="hybridMultilevel"/>
    <w:tmpl w:val="645EF2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2" w15:restartNumberingAfterBreak="0">
    <w:nsid w:val="3D2A2886"/>
    <w:multiLevelType w:val="hybridMultilevel"/>
    <w:tmpl w:val="AF32944E"/>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13" w15:restartNumberingAfterBreak="0">
    <w:nsid w:val="3E033114"/>
    <w:multiLevelType w:val="hybridMultilevel"/>
    <w:tmpl w:val="10DC33B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4" w15:restartNumberingAfterBreak="0">
    <w:nsid w:val="3E4D4AF6"/>
    <w:multiLevelType w:val="hybridMultilevel"/>
    <w:tmpl w:val="446C44F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5" w15:restartNumberingAfterBreak="0">
    <w:nsid w:val="3EB61B8C"/>
    <w:multiLevelType w:val="hybridMultilevel"/>
    <w:tmpl w:val="E9761C1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6" w15:restartNumberingAfterBreak="0">
    <w:nsid w:val="3F055889"/>
    <w:multiLevelType w:val="hybridMultilevel"/>
    <w:tmpl w:val="9EDE371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7" w15:restartNumberingAfterBreak="0">
    <w:nsid w:val="3F1B2CA7"/>
    <w:multiLevelType w:val="hybridMultilevel"/>
    <w:tmpl w:val="86B6921A"/>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8" w15:restartNumberingAfterBreak="0">
    <w:nsid w:val="406B7747"/>
    <w:multiLevelType w:val="hybridMultilevel"/>
    <w:tmpl w:val="50D08B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9" w15:restartNumberingAfterBreak="0">
    <w:nsid w:val="40E0102B"/>
    <w:multiLevelType w:val="hybridMultilevel"/>
    <w:tmpl w:val="F4563E1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0" w15:restartNumberingAfterBreak="0">
    <w:nsid w:val="418715FA"/>
    <w:multiLevelType w:val="hybridMultilevel"/>
    <w:tmpl w:val="93D4B3A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1" w15:restartNumberingAfterBreak="0">
    <w:nsid w:val="418F4F8D"/>
    <w:multiLevelType w:val="hybridMultilevel"/>
    <w:tmpl w:val="BF6E62E4"/>
    <w:lvl w:ilvl="0" w:tplc="A3403878">
      <w:start w:val="8525"/>
      <w:numFmt w:val="bullet"/>
      <w:lvlText w:val="—"/>
      <w:lvlJc w:val="left"/>
      <w:pPr>
        <w:ind w:left="720" w:hanging="360"/>
      </w:pPr>
      <w:rPr>
        <w:rFonts w:ascii="EUAlbertina" w:eastAsia="Times New Roman" w:hAnsi="EUAlbertina" w:cs="EUAlbertina" w:hint="default"/>
        <w:sz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2" w15:restartNumberingAfterBreak="0">
    <w:nsid w:val="41E07C01"/>
    <w:multiLevelType w:val="hybridMultilevel"/>
    <w:tmpl w:val="0B9CD05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3" w15:restartNumberingAfterBreak="0">
    <w:nsid w:val="41F178EB"/>
    <w:multiLevelType w:val="hybridMultilevel"/>
    <w:tmpl w:val="1E1EAD7A"/>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24" w15:restartNumberingAfterBreak="0">
    <w:nsid w:val="41F922EF"/>
    <w:multiLevelType w:val="hybridMultilevel"/>
    <w:tmpl w:val="EC8EC5D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5" w15:restartNumberingAfterBreak="0">
    <w:nsid w:val="42254AE9"/>
    <w:multiLevelType w:val="hybridMultilevel"/>
    <w:tmpl w:val="0CDCCED4"/>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6" w15:restartNumberingAfterBreak="0">
    <w:nsid w:val="42A5092B"/>
    <w:multiLevelType w:val="hybridMultilevel"/>
    <w:tmpl w:val="BC86FA5C"/>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7" w15:restartNumberingAfterBreak="0">
    <w:nsid w:val="43346D4B"/>
    <w:multiLevelType w:val="hybridMultilevel"/>
    <w:tmpl w:val="339A17A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8" w15:restartNumberingAfterBreak="0">
    <w:nsid w:val="43556015"/>
    <w:multiLevelType w:val="hybridMultilevel"/>
    <w:tmpl w:val="ADC29C56"/>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9" w15:restartNumberingAfterBreak="0">
    <w:nsid w:val="435A03E4"/>
    <w:multiLevelType w:val="hybridMultilevel"/>
    <w:tmpl w:val="DEC2426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0" w15:restartNumberingAfterBreak="0">
    <w:nsid w:val="437C2D7D"/>
    <w:multiLevelType w:val="hybridMultilevel"/>
    <w:tmpl w:val="8C726B2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1" w15:restartNumberingAfterBreak="0">
    <w:nsid w:val="438F099E"/>
    <w:multiLevelType w:val="hybridMultilevel"/>
    <w:tmpl w:val="4606BB44"/>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32" w15:restartNumberingAfterBreak="0">
    <w:nsid w:val="444F49FE"/>
    <w:multiLevelType w:val="hybridMultilevel"/>
    <w:tmpl w:val="CB700E6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3" w15:restartNumberingAfterBreak="0">
    <w:nsid w:val="44897618"/>
    <w:multiLevelType w:val="hybridMultilevel"/>
    <w:tmpl w:val="7B7A926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34" w15:restartNumberingAfterBreak="0">
    <w:nsid w:val="44C90BEF"/>
    <w:multiLevelType w:val="hybridMultilevel"/>
    <w:tmpl w:val="06982D9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35" w15:restartNumberingAfterBreak="0">
    <w:nsid w:val="44D614D4"/>
    <w:multiLevelType w:val="hybridMultilevel"/>
    <w:tmpl w:val="6D641B4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36" w15:restartNumberingAfterBreak="0">
    <w:nsid w:val="45F50C2C"/>
    <w:multiLevelType w:val="hybridMultilevel"/>
    <w:tmpl w:val="4DE833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460B570B"/>
    <w:multiLevelType w:val="hybridMultilevel"/>
    <w:tmpl w:val="085E5800"/>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38" w15:restartNumberingAfterBreak="0">
    <w:nsid w:val="4650302D"/>
    <w:multiLevelType w:val="hybridMultilevel"/>
    <w:tmpl w:val="C9ECF73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9" w15:restartNumberingAfterBreak="0">
    <w:nsid w:val="4718270B"/>
    <w:multiLevelType w:val="hybridMultilevel"/>
    <w:tmpl w:val="FB908D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0" w15:restartNumberingAfterBreak="0">
    <w:nsid w:val="471D634F"/>
    <w:multiLevelType w:val="hybridMultilevel"/>
    <w:tmpl w:val="205016E6"/>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41" w15:restartNumberingAfterBreak="0">
    <w:nsid w:val="472D5E1B"/>
    <w:multiLevelType w:val="hybridMultilevel"/>
    <w:tmpl w:val="0DC47E2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42" w15:restartNumberingAfterBreak="0">
    <w:nsid w:val="47612556"/>
    <w:multiLevelType w:val="hybridMultilevel"/>
    <w:tmpl w:val="1E2A88D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3" w15:restartNumberingAfterBreak="0">
    <w:nsid w:val="47D50555"/>
    <w:multiLevelType w:val="hybridMultilevel"/>
    <w:tmpl w:val="57D8806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4" w15:restartNumberingAfterBreak="0">
    <w:nsid w:val="481648EB"/>
    <w:multiLevelType w:val="hybridMultilevel"/>
    <w:tmpl w:val="51F6E3E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5" w15:restartNumberingAfterBreak="0">
    <w:nsid w:val="483726CE"/>
    <w:multiLevelType w:val="hybridMultilevel"/>
    <w:tmpl w:val="E1CE3CC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6" w15:restartNumberingAfterBreak="0">
    <w:nsid w:val="48A76DEF"/>
    <w:multiLevelType w:val="hybridMultilevel"/>
    <w:tmpl w:val="67E67BC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7" w15:restartNumberingAfterBreak="0">
    <w:nsid w:val="490C2392"/>
    <w:multiLevelType w:val="hybridMultilevel"/>
    <w:tmpl w:val="9264A31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8" w15:restartNumberingAfterBreak="0">
    <w:nsid w:val="49160CA7"/>
    <w:multiLevelType w:val="hybridMultilevel"/>
    <w:tmpl w:val="44FAA21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9" w15:restartNumberingAfterBreak="0">
    <w:nsid w:val="49284EC0"/>
    <w:multiLevelType w:val="hybridMultilevel"/>
    <w:tmpl w:val="B1687FA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0" w15:restartNumberingAfterBreak="0">
    <w:nsid w:val="494E6E69"/>
    <w:multiLevelType w:val="hybridMultilevel"/>
    <w:tmpl w:val="149CE378"/>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1" w15:restartNumberingAfterBreak="0">
    <w:nsid w:val="49BB4136"/>
    <w:multiLevelType w:val="hybridMultilevel"/>
    <w:tmpl w:val="F73434B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2" w15:restartNumberingAfterBreak="0">
    <w:nsid w:val="49D70779"/>
    <w:multiLevelType w:val="hybridMultilevel"/>
    <w:tmpl w:val="22A20F7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3" w15:restartNumberingAfterBreak="0">
    <w:nsid w:val="4A9210E2"/>
    <w:multiLevelType w:val="hybridMultilevel"/>
    <w:tmpl w:val="E89A12E2"/>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4" w15:restartNumberingAfterBreak="0">
    <w:nsid w:val="4B20564A"/>
    <w:multiLevelType w:val="hybridMultilevel"/>
    <w:tmpl w:val="5B6806C4"/>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55" w15:restartNumberingAfterBreak="0">
    <w:nsid w:val="4BFB2C2F"/>
    <w:multiLevelType w:val="hybridMultilevel"/>
    <w:tmpl w:val="A39E5BC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6" w15:restartNumberingAfterBreak="0">
    <w:nsid w:val="4C801971"/>
    <w:multiLevelType w:val="hybridMultilevel"/>
    <w:tmpl w:val="8EDAD19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7" w15:restartNumberingAfterBreak="0">
    <w:nsid w:val="4C8D70AD"/>
    <w:multiLevelType w:val="hybridMultilevel"/>
    <w:tmpl w:val="C55008EE"/>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58" w15:restartNumberingAfterBreak="0">
    <w:nsid w:val="4CAB028B"/>
    <w:multiLevelType w:val="hybridMultilevel"/>
    <w:tmpl w:val="6BC4C74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9" w15:restartNumberingAfterBreak="0">
    <w:nsid w:val="4D114FF4"/>
    <w:multiLevelType w:val="hybridMultilevel"/>
    <w:tmpl w:val="2E14377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0" w15:restartNumberingAfterBreak="0">
    <w:nsid w:val="4D464C11"/>
    <w:multiLevelType w:val="hybridMultilevel"/>
    <w:tmpl w:val="E590648E"/>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1" w15:restartNumberingAfterBreak="0">
    <w:nsid w:val="4D5A382C"/>
    <w:multiLevelType w:val="hybridMultilevel"/>
    <w:tmpl w:val="3FC60E36"/>
    <w:lvl w:ilvl="0" w:tplc="58CAA2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2" w15:restartNumberingAfterBreak="0">
    <w:nsid w:val="4D5A4A0E"/>
    <w:multiLevelType w:val="hybridMultilevel"/>
    <w:tmpl w:val="8F7ADF0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3" w15:restartNumberingAfterBreak="0">
    <w:nsid w:val="4E154DF0"/>
    <w:multiLevelType w:val="hybridMultilevel"/>
    <w:tmpl w:val="84B0F990"/>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64" w15:restartNumberingAfterBreak="0">
    <w:nsid w:val="4EE15AF9"/>
    <w:multiLevelType w:val="hybridMultilevel"/>
    <w:tmpl w:val="B3043A6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5" w15:restartNumberingAfterBreak="0">
    <w:nsid w:val="4F000B97"/>
    <w:multiLevelType w:val="hybridMultilevel"/>
    <w:tmpl w:val="7FC05CE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6" w15:restartNumberingAfterBreak="0">
    <w:nsid w:val="4F8278AF"/>
    <w:multiLevelType w:val="hybridMultilevel"/>
    <w:tmpl w:val="6634498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7" w15:restartNumberingAfterBreak="0">
    <w:nsid w:val="5000445B"/>
    <w:multiLevelType w:val="hybridMultilevel"/>
    <w:tmpl w:val="1616892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8" w15:restartNumberingAfterBreak="0">
    <w:nsid w:val="504231CD"/>
    <w:multiLevelType w:val="hybridMultilevel"/>
    <w:tmpl w:val="92EE617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9" w15:restartNumberingAfterBreak="0">
    <w:nsid w:val="50660E78"/>
    <w:multiLevelType w:val="hybridMultilevel"/>
    <w:tmpl w:val="98BE390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0" w15:restartNumberingAfterBreak="0">
    <w:nsid w:val="508962D5"/>
    <w:multiLevelType w:val="hybridMultilevel"/>
    <w:tmpl w:val="867CD63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1" w15:restartNumberingAfterBreak="0">
    <w:nsid w:val="509C2C50"/>
    <w:multiLevelType w:val="hybridMultilevel"/>
    <w:tmpl w:val="2E7CD082"/>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2" w15:restartNumberingAfterBreak="0">
    <w:nsid w:val="50D0731E"/>
    <w:multiLevelType w:val="hybridMultilevel"/>
    <w:tmpl w:val="26249112"/>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3" w15:restartNumberingAfterBreak="0">
    <w:nsid w:val="510030FD"/>
    <w:multiLevelType w:val="hybridMultilevel"/>
    <w:tmpl w:val="0C30ECA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4" w15:restartNumberingAfterBreak="0">
    <w:nsid w:val="511444B1"/>
    <w:multiLevelType w:val="hybridMultilevel"/>
    <w:tmpl w:val="DE7A9FE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5" w15:restartNumberingAfterBreak="0">
    <w:nsid w:val="51155E10"/>
    <w:multiLevelType w:val="hybridMultilevel"/>
    <w:tmpl w:val="0E1A823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6" w15:restartNumberingAfterBreak="0">
    <w:nsid w:val="514F7A9C"/>
    <w:multiLevelType w:val="hybridMultilevel"/>
    <w:tmpl w:val="1E363D2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7" w15:restartNumberingAfterBreak="0">
    <w:nsid w:val="518F33FB"/>
    <w:multiLevelType w:val="hybridMultilevel"/>
    <w:tmpl w:val="DE20053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8" w15:restartNumberingAfterBreak="0">
    <w:nsid w:val="51B5540D"/>
    <w:multiLevelType w:val="hybridMultilevel"/>
    <w:tmpl w:val="6310BF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9" w15:restartNumberingAfterBreak="0">
    <w:nsid w:val="51C07738"/>
    <w:multiLevelType w:val="hybridMultilevel"/>
    <w:tmpl w:val="C802954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0" w15:restartNumberingAfterBreak="0">
    <w:nsid w:val="51C3663D"/>
    <w:multiLevelType w:val="hybridMultilevel"/>
    <w:tmpl w:val="1AEAC13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1" w15:restartNumberingAfterBreak="0">
    <w:nsid w:val="526F21EB"/>
    <w:multiLevelType w:val="hybridMultilevel"/>
    <w:tmpl w:val="D1202F7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2" w15:restartNumberingAfterBreak="0">
    <w:nsid w:val="52DB67B5"/>
    <w:multiLevelType w:val="hybridMultilevel"/>
    <w:tmpl w:val="A59002B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3" w15:restartNumberingAfterBreak="0">
    <w:nsid w:val="531751BE"/>
    <w:multiLevelType w:val="hybridMultilevel"/>
    <w:tmpl w:val="6E0C4BC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4" w15:restartNumberingAfterBreak="0">
    <w:nsid w:val="53354D07"/>
    <w:multiLevelType w:val="hybridMultilevel"/>
    <w:tmpl w:val="B30C42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5" w15:restartNumberingAfterBreak="0">
    <w:nsid w:val="53360510"/>
    <w:multiLevelType w:val="hybridMultilevel"/>
    <w:tmpl w:val="86E8158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86" w15:restartNumberingAfterBreak="0">
    <w:nsid w:val="53425881"/>
    <w:multiLevelType w:val="hybridMultilevel"/>
    <w:tmpl w:val="20328D4C"/>
    <w:lvl w:ilvl="0" w:tplc="58CAA2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7" w15:restartNumberingAfterBreak="0">
    <w:nsid w:val="534C4254"/>
    <w:multiLevelType w:val="hybridMultilevel"/>
    <w:tmpl w:val="C6B4925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8" w15:restartNumberingAfterBreak="0">
    <w:nsid w:val="540E7349"/>
    <w:multiLevelType w:val="hybridMultilevel"/>
    <w:tmpl w:val="FC6C77D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9" w15:restartNumberingAfterBreak="0">
    <w:nsid w:val="542A1152"/>
    <w:multiLevelType w:val="hybridMultilevel"/>
    <w:tmpl w:val="528421B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0" w15:restartNumberingAfterBreak="0">
    <w:nsid w:val="54766B0E"/>
    <w:multiLevelType w:val="hybridMultilevel"/>
    <w:tmpl w:val="8A7C32E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1" w15:restartNumberingAfterBreak="0">
    <w:nsid w:val="54854A5C"/>
    <w:multiLevelType w:val="hybridMultilevel"/>
    <w:tmpl w:val="89B2F620"/>
    <w:lvl w:ilvl="0" w:tplc="A3403878">
      <w:start w:val="8525"/>
      <w:numFmt w:val="bullet"/>
      <w:lvlText w:val="—"/>
      <w:lvlJc w:val="left"/>
      <w:pPr>
        <w:ind w:left="759" w:hanging="360"/>
      </w:pPr>
      <w:rPr>
        <w:rFonts w:ascii="EUAlbertina" w:eastAsia="Times New Roman" w:hAnsi="EUAlbertina" w:cs="EUAlbertina" w:hint="default"/>
      </w:rPr>
    </w:lvl>
    <w:lvl w:ilvl="1" w:tplc="04240003">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92" w15:restartNumberingAfterBreak="0">
    <w:nsid w:val="54950F28"/>
    <w:multiLevelType w:val="hybridMultilevel"/>
    <w:tmpl w:val="3346832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3" w15:restartNumberingAfterBreak="0">
    <w:nsid w:val="54D12401"/>
    <w:multiLevelType w:val="hybridMultilevel"/>
    <w:tmpl w:val="D3A6450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4" w15:restartNumberingAfterBreak="0">
    <w:nsid w:val="555F707E"/>
    <w:multiLevelType w:val="hybridMultilevel"/>
    <w:tmpl w:val="AD28553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95" w15:restartNumberingAfterBreak="0">
    <w:nsid w:val="55980233"/>
    <w:multiLevelType w:val="hybridMultilevel"/>
    <w:tmpl w:val="355097D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6" w15:restartNumberingAfterBreak="0">
    <w:nsid w:val="55D04694"/>
    <w:multiLevelType w:val="hybridMultilevel"/>
    <w:tmpl w:val="984AB9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7" w15:restartNumberingAfterBreak="0">
    <w:nsid w:val="55FA25CB"/>
    <w:multiLevelType w:val="hybridMultilevel"/>
    <w:tmpl w:val="2DC2F8F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298" w15:restartNumberingAfterBreak="0">
    <w:nsid w:val="561E77A1"/>
    <w:multiLevelType w:val="hybridMultilevel"/>
    <w:tmpl w:val="64F8D82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9" w15:restartNumberingAfterBreak="0">
    <w:nsid w:val="56EC559D"/>
    <w:multiLevelType w:val="hybridMultilevel"/>
    <w:tmpl w:val="74229F4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0" w15:restartNumberingAfterBreak="0">
    <w:nsid w:val="575650F6"/>
    <w:multiLevelType w:val="hybridMultilevel"/>
    <w:tmpl w:val="729C443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1" w15:restartNumberingAfterBreak="0">
    <w:nsid w:val="575E0CB5"/>
    <w:multiLevelType w:val="hybridMultilevel"/>
    <w:tmpl w:val="370C3BE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2" w15:restartNumberingAfterBreak="0">
    <w:nsid w:val="57BE5341"/>
    <w:multiLevelType w:val="hybridMultilevel"/>
    <w:tmpl w:val="5608FCD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3" w15:restartNumberingAfterBreak="0">
    <w:nsid w:val="57BE54DB"/>
    <w:multiLevelType w:val="hybridMultilevel"/>
    <w:tmpl w:val="20246AC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4" w15:restartNumberingAfterBreak="0">
    <w:nsid w:val="586F6AF4"/>
    <w:multiLevelType w:val="hybridMultilevel"/>
    <w:tmpl w:val="D30E464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5" w15:restartNumberingAfterBreak="0">
    <w:nsid w:val="58A866A0"/>
    <w:multiLevelType w:val="hybridMultilevel"/>
    <w:tmpl w:val="AEA8EF1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6" w15:restartNumberingAfterBreak="0">
    <w:nsid w:val="58A907D0"/>
    <w:multiLevelType w:val="hybridMultilevel"/>
    <w:tmpl w:val="F1C24A2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7" w15:restartNumberingAfterBreak="0">
    <w:nsid w:val="58CA1527"/>
    <w:multiLevelType w:val="hybridMultilevel"/>
    <w:tmpl w:val="3F10D3E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8" w15:restartNumberingAfterBreak="0">
    <w:nsid w:val="58EE7574"/>
    <w:multiLevelType w:val="hybridMultilevel"/>
    <w:tmpl w:val="6FB84EE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9" w15:restartNumberingAfterBreak="0">
    <w:nsid w:val="590C7361"/>
    <w:multiLevelType w:val="hybridMultilevel"/>
    <w:tmpl w:val="59C8A6A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0" w15:restartNumberingAfterBreak="0">
    <w:nsid w:val="592366FB"/>
    <w:multiLevelType w:val="hybridMultilevel"/>
    <w:tmpl w:val="1146298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1" w15:restartNumberingAfterBreak="0">
    <w:nsid w:val="5926566C"/>
    <w:multiLevelType w:val="hybridMultilevel"/>
    <w:tmpl w:val="509CC98A"/>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2" w15:restartNumberingAfterBreak="0">
    <w:nsid w:val="592935B1"/>
    <w:multiLevelType w:val="hybridMultilevel"/>
    <w:tmpl w:val="26A84F1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3" w15:restartNumberingAfterBreak="0">
    <w:nsid w:val="59821F59"/>
    <w:multiLevelType w:val="hybridMultilevel"/>
    <w:tmpl w:val="BD482B3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4" w15:restartNumberingAfterBreak="0">
    <w:nsid w:val="59876084"/>
    <w:multiLevelType w:val="hybridMultilevel"/>
    <w:tmpl w:val="D8888F94"/>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315" w15:restartNumberingAfterBreak="0">
    <w:nsid w:val="598B6C21"/>
    <w:multiLevelType w:val="hybridMultilevel"/>
    <w:tmpl w:val="5DEA312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6" w15:restartNumberingAfterBreak="0">
    <w:nsid w:val="59DC1AE3"/>
    <w:multiLevelType w:val="hybridMultilevel"/>
    <w:tmpl w:val="669E158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7" w15:restartNumberingAfterBreak="0">
    <w:nsid w:val="5A412D96"/>
    <w:multiLevelType w:val="hybridMultilevel"/>
    <w:tmpl w:val="1B3C1B3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8" w15:restartNumberingAfterBreak="0">
    <w:nsid w:val="5A4F45AE"/>
    <w:multiLevelType w:val="hybridMultilevel"/>
    <w:tmpl w:val="CB249EC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9" w15:restartNumberingAfterBreak="0">
    <w:nsid w:val="5A757C73"/>
    <w:multiLevelType w:val="hybridMultilevel"/>
    <w:tmpl w:val="333277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0" w15:restartNumberingAfterBreak="0">
    <w:nsid w:val="5ADC059F"/>
    <w:multiLevelType w:val="hybridMultilevel"/>
    <w:tmpl w:val="89FE476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1" w15:restartNumberingAfterBreak="0">
    <w:nsid w:val="5BC55B1C"/>
    <w:multiLevelType w:val="hybridMultilevel"/>
    <w:tmpl w:val="060C5F0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2" w15:restartNumberingAfterBreak="0">
    <w:nsid w:val="5C131708"/>
    <w:multiLevelType w:val="hybridMultilevel"/>
    <w:tmpl w:val="7FB0264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3" w15:restartNumberingAfterBreak="0">
    <w:nsid w:val="5C7E16B7"/>
    <w:multiLevelType w:val="hybridMultilevel"/>
    <w:tmpl w:val="521A471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324" w15:restartNumberingAfterBreak="0">
    <w:nsid w:val="5C876516"/>
    <w:multiLevelType w:val="hybridMultilevel"/>
    <w:tmpl w:val="8F16D5B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5" w15:restartNumberingAfterBreak="0">
    <w:nsid w:val="5C8B77D2"/>
    <w:multiLevelType w:val="hybridMultilevel"/>
    <w:tmpl w:val="2D04445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6" w15:restartNumberingAfterBreak="0">
    <w:nsid w:val="5C962AA4"/>
    <w:multiLevelType w:val="hybridMultilevel"/>
    <w:tmpl w:val="34FCF3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7" w15:restartNumberingAfterBreak="0">
    <w:nsid w:val="5D0E1A71"/>
    <w:multiLevelType w:val="hybridMultilevel"/>
    <w:tmpl w:val="1986787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8" w15:restartNumberingAfterBreak="0">
    <w:nsid w:val="5E7212F4"/>
    <w:multiLevelType w:val="hybridMultilevel"/>
    <w:tmpl w:val="ABAC8EF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9" w15:restartNumberingAfterBreak="0">
    <w:nsid w:val="5E84495E"/>
    <w:multiLevelType w:val="hybridMultilevel"/>
    <w:tmpl w:val="B74C8DC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0" w15:restartNumberingAfterBreak="0">
    <w:nsid w:val="5ECE56AF"/>
    <w:multiLevelType w:val="hybridMultilevel"/>
    <w:tmpl w:val="6F54674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1" w15:restartNumberingAfterBreak="0">
    <w:nsid w:val="5ED310B8"/>
    <w:multiLevelType w:val="hybridMultilevel"/>
    <w:tmpl w:val="215080B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2" w15:restartNumberingAfterBreak="0">
    <w:nsid w:val="5EE247F7"/>
    <w:multiLevelType w:val="hybridMultilevel"/>
    <w:tmpl w:val="47FAC814"/>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333" w15:restartNumberingAfterBreak="0">
    <w:nsid w:val="5EFC373E"/>
    <w:multiLevelType w:val="hybridMultilevel"/>
    <w:tmpl w:val="FDDEB79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4" w15:restartNumberingAfterBreak="0">
    <w:nsid w:val="5EFD66F8"/>
    <w:multiLevelType w:val="hybridMultilevel"/>
    <w:tmpl w:val="EC145550"/>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5" w15:restartNumberingAfterBreak="0">
    <w:nsid w:val="5F727168"/>
    <w:multiLevelType w:val="hybridMultilevel"/>
    <w:tmpl w:val="D586273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6" w15:restartNumberingAfterBreak="0">
    <w:nsid w:val="5F9F2353"/>
    <w:multiLevelType w:val="hybridMultilevel"/>
    <w:tmpl w:val="B282AE9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7" w15:restartNumberingAfterBreak="0">
    <w:nsid w:val="5FAF7D32"/>
    <w:multiLevelType w:val="hybridMultilevel"/>
    <w:tmpl w:val="61C4169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8" w15:restartNumberingAfterBreak="0">
    <w:nsid w:val="60D100E0"/>
    <w:multiLevelType w:val="hybridMultilevel"/>
    <w:tmpl w:val="9760B7A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9" w15:restartNumberingAfterBreak="0">
    <w:nsid w:val="61066817"/>
    <w:multiLevelType w:val="hybridMultilevel"/>
    <w:tmpl w:val="03346372"/>
    <w:lvl w:ilvl="0" w:tplc="A3403878">
      <w:start w:val="8525"/>
      <w:numFmt w:val="bullet"/>
      <w:lvlText w:val="—"/>
      <w:lvlJc w:val="left"/>
      <w:pPr>
        <w:ind w:left="765" w:hanging="360"/>
      </w:pPr>
      <w:rPr>
        <w:rFonts w:ascii="EUAlbertina" w:eastAsia="Times New Roman" w:hAnsi="EUAlbertina" w:cs="EUAlbertina"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40" w15:restartNumberingAfterBreak="0">
    <w:nsid w:val="618573F1"/>
    <w:multiLevelType w:val="hybridMultilevel"/>
    <w:tmpl w:val="758E393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1" w15:restartNumberingAfterBreak="0">
    <w:nsid w:val="61861C54"/>
    <w:multiLevelType w:val="hybridMultilevel"/>
    <w:tmpl w:val="FEEE8CF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2" w15:restartNumberingAfterBreak="0">
    <w:nsid w:val="61A371C3"/>
    <w:multiLevelType w:val="hybridMultilevel"/>
    <w:tmpl w:val="3626CD6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3" w15:restartNumberingAfterBreak="0">
    <w:nsid w:val="62C4525C"/>
    <w:multiLevelType w:val="hybridMultilevel"/>
    <w:tmpl w:val="D3A88DE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4" w15:restartNumberingAfterBreak="0">
    <w:nsid w:val="62E95533"/>
    <w:multiLevelType w:val="hybridMultilevel"/>
    <w:tmpl w:val="92147F64"/>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5" w15:restartNumberingAfterBreak="0">
    <w:nsid w:val="634E7D32"/>
    <w:multiLevelType w:val="hybridMultilevel"/>
    <w:tmpl w:val="91644F3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6" w15:restartNumberingAfterBreak="0">
    <w:nsid w:val="63C017F1"/>
    <w:multiLevelType w:val="hybridMultilevel"/>
    <w:tmpl w:val="7EB67FA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7" w15:restartNumberingAfterBreak="0">
    <w:nsid w:val="641078F4"/>
    <w:multiLevelType w:val="hybridMultilevel"/>
    <w:tmpl w:val="D084F74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8" w15:restartNumberingAfterBreak="0">
    <w:nsid w:val="643A5361"/>
    <w:multiLevelType w:val="hybridMultilevel"/>
    <w:tmpl w:val="D6B4500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9" w15:restartNumberingAfterBreak="0">
    <w:nsid w:val="646F5358"/>
    <w:multiLevelType w:val="hybridMultilevel"/>
    <w:tmpl w:val="3B2A407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0" w15:restartNumberingAfterBreak="0">
    <w:nsid w:val="64875C66"/>
    <w:multiLevelType w:val="hybridMultilevel"/>
    <w:tmpl w:val="D9567B1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1" w15:restartNumberingAfterBreak="0">
    <w:nsid w:val="64DC11E5"/>
    <w:multiLevelType w:val="hybridMultilevel"/>
    <w:tmpl w:val="81A4DDF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2" w15:restartNumberingAfterBreak="0">
    <w:nsid w:val="64E2008D"/>
    <w:multiLevelType w:val="hybridMultilevel"/>
    <w:tmpl w:val="8F008F9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3" w15:restartNumberingAfterBreak="0">
    <w:nsid w:val="64ED1683"/>
    <w:multiLevelType w:val="hybridMultilevel"/>
    <w:tmpl w:val="0880619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4" w15:restartNumberingAfterBreak="0">
    <w:nsid w:val="65165253"/>
    <w:multiLevelType w:val="hybridMultilevel"/>
    <w:tmpl w:val="124C612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5" w15:restartNumberingAfterBreak="0">
    <w:nsid w:val="6575144B"/>
    <w:multiLevelType w:val="hybridMultilevel"/>
    <w:tmpl w:val="1EA4CC8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6" w15:restartNumberingAfterBreak="0">
    <w:nsid w:val="657F1795"/>
    <w:multiLevelType w:val="hybridMultilevel"/>
    <w:tmpl w:val="E992239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7" w15:restartNumberingAfterBreak="0">
    <w:nsid w:val="65BC198A"/>
    <w:multiLevelType w:val="hybridMultilevel"/>
    <w:tmpl w:val="17FA2F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8" w15:restartNumberingAfterBreak="0">
    <w:nsid w:val="66AF1135"/>
    <w:multiLevelType w:val="hybridMultilevel"/>
    <w:tmpl w:val="BAD03FF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9" w15:restartNumberingAfterBreak="0">
    <w:nsid w:val="66C26620"/>
    <w:multiLevelType w:val="hybridMultilevel"/>
    <w:tmpl w:val="40349B8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0" w15:restartNumberingAfterBreak="0">
    <w:nsid w:val="66F47274"/>
    <w:multiLevelType w:val="hybridMultilevel"/>
    <w:tmpl w:val="178C97C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1" w15:restartNumberingAfterBreak="0">
    <w:nsid w:val="67CF4FA9"/>
    <w:multiLevelType w:val="hybridMultilevel"/>
    <w:tmpl w:val="A4E2DC2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2" w15:restartNumberingAfterBreak="0">
    <w:nsid w:val="68567B9D"/>
    <w:multiLevelType w:val="hybridMultilevel"/>
    <w:tmpl w:val="15CC937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3" w15:restartNumberingAfterBreak="0">
    <w:nsid w:val="689C7DC8"/>
    <w:multiLevelType w:val="hybridMultilevel"/>
    <w:tmpl w:val="673C028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4" w15:restartNumberingAfterBreak="0">
    <w:nsid w:val="68A30AE2"/>
    <w:multiLevelType w:val="hybridMultilevel"/>
    <w:tmpl w:val="D53CDE9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5" w15:restartNumberingAfterBreak="0">
    <w:nsid w:val="68BA7CF9"/>
    <w:multiLevelType w:val="hybridMultilevel"/>
    <w:tmpl w:val="732A6C92"/>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6" w15:restartNumberingAfterBreak="0">
    <w:nsid w:val="68E86482"/>
    <w:multiLevelType w:val="hybridMultilevel"/>
    <w:tmpl w:val="13EA67A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367" w15:restartNumberingAfterBreak="0">
    <w:nsid w:val="68E90773"/>
    <w:multiLevelType w:val="hybridMultilevel"/>
    <w:tmpl w:val="EF5C356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8" w15:restartNumberingAfterBreak="0">
    <w:nsid w:val="69047C73"/>
    <w:multiLevelType w:val="hybridMultilevel"/>
    <w:tmpl w:val="509C055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9" w15:restartNumberingAfterBreak="0">
    <w:nsid w:val="690F4458"/>
    <w:multiLevelType w:val="hybridMultilevel"/>
    <w:tmpl w:val="31944E8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0" w15:restartNumberingAfterBreak="0">
    <w:nsid w:val="6920313F"/>
    <w:multiLevelType w:val="hybridMultilevel"/>
    <w:tmpl w:val="DD3844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1" w15:restartNumberingAfterBreak="0">
    <w:nsid w:val="696E62E3"/>
    <w:multiLevelType w:val="hybridMultilevel"/>
    <w:tmpl w:val="D7B266B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2" w15:restartNumberingAfterBreak="0">
    <w:nsid w:val="69733C5E"/>
    <w:multiLevelType w:val="hybridMultilevel"/>
    <w:tmpl w:val="36084A4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3" w15:restartNumberingAfterBreak="0">
    <w:nsid w:val="699E20D9"/>
    <w:multiLevelType w:val="hybridMultilevel"/>
    <w:tmpl w:val="DAF69ED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4" w15:restartNumberingAfterBreak="0">
    <w:nsid w:val="6A080F4B"/>
    <w:multiLevelType w:val="hybridMultilevel"/>
    <w:tmpl w:val="AC3AAD0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5" w15:restartNumberingAfterBreak="0">
    <w:nsid w:val="6A2F4D66"/>
    <w:multiLevelType w:val="hybridMultilevel"/>
    <w:tmpl w:val="15A2431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6" w15:restartNumberingAfterBreak="0">
    <w:nsid w:val="6A5A56F1"/>
    <w:multiLevelType w:val="hybridMultilevel"/>
    <w:tmpl w:val="2D70990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7" w15:restartNumberingAfterBreak="0">
    <w:nsid w:val="6A633430"/>
    <w:multiLevelType w:val="hybridMultilevel"/>
    <w:tmpl w:val="7CCAC51A"/>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8" w15:restartNumberingAfterBreak="0">
    <w:nsid w:val="6A6E5B7F"/>
    <w:multiLevelType w:val="hybridMultilevel"/>
    <w:tmpl w:val="A7A4D73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9" w15:restartNumberingAfterBreak="0">
    <w:nsid w:val="6AFA3562"/>
    <w:multiLevelType w:val="hybridMultilevel"/>
    <w:tmpl w:val="6CD22D9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0" w15:restartNumberingAfterBreak="0">
    <w:nsid w:val="6B5569B4"/>
    <w:multiLevelType w:val="hybridMultilevel"/>
    <w:tmpl w:val="BC185C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1" w15:restartNumberingAfterBreak="0">
    <w:nsid w:val="6B84642D"/>
    <w:multiLevelType w:val="hybridMultilevel"/>
    <w:tmpl w:val="B058BA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2" w15:restartNumberingAfterBreak="0">
    <w:nsid w:val="6B917957"/>
    <w:multiLevelType w:val="hybridMultilevel"/>
    <w:tmpl w:val="B03802E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3" w15:restartNumberingAfterBreak="0">
    <w:nsid w:val="6B980797"/>
    <w:multiLevelType w:val="hybridMultilevel"/>
    <w:tmpl w:val="DE2275F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4" w15:restartNumberingAfterBreak="0">
    <w:nsid w:val="6BA20538"/>
    <w:multiLevelType w:val="hybridMultilevel"/>
    <w:tmpl w:val="A498FD1E"/>
    <w:lvl w:ilvl="0" w:tplc="A3403878">
      <w:start w:val="8525"/>
      <w:numFmt w:val="bullet"/>
      <w:lvlText w:val="—"/>
      <w:lvlJc w:val="left"/>
      <w:pPr>
        <w:ind w:left="720" w:hanging="360"/>
      </w:pPr>
      <w:rPr>
        <w:rFonts w:ascii="EUAlbertina" w:eastAsia="Times New Roman" w:hAnsi="EUAlbertina" w:cs="EUAlbertina" w:hint="default"/>
      </w:rPr>
    </w:lvl>
    <w:lvl w:ilvl="1" w:tplc="A3403878">
      <w:start w:val="8525"/>
      <w:numFmt w:val="bullet"/>
      <w:lvlText w:val="—"/>
      <w:lvlJc w:val="left"/>
      <w:pPr>
        <w:ind w:left="1440" w:hanging="360"/>
      </w:pPr>
      <w:rPr>
        <w:rFonts w:ascii="EUAlbertina" w:eastAsia="Times New Roman" w:hAnsi="EUAlbertina" w:cs="EUAlbertina" w:hint="default"/>
      </w:rPr>
    </w:lvl>
    <w:lvl w:ilvl="2" w:tplc="02CE0D38">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5" w15:restartNumberingAfterBreak="0">
    <w:nsid w:val="6BE213D5"/>
    <w:multiLevelType w:val="hybridMultilevel"/>
    <w:tmpl w:val="0D20F26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6" w15:restartNumberingAfterBreak="0">
    <w:nsid w:val="6C2E7440"/>
    <w:multiLevelType w:val="hybridMultilevel"/>
    <w:tmpl w:val="140ED99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7" w15:restartNumberingAfterBreak="0">
    <w:nsid w:val="6C5E104D"/>
    <w:multiLevelType w:val="hybridMultilevel"/>
    <w:tmpl w:val="11460BA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8" w15:restartNumberingAfterBreak="0">
    <w:nsid w:val="6C803714"/>
    <w:multiLevelType w:val="hybridMultilevel"/>
    <w:tmpl w:val="4C442FD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9" w15:restartNumberingAfterBreak="0">
    <w:nsid w:val="6CC17965"/>
    <w:multiLevelType w:val="hybridMultilevel"/>
    <w:tmpl w:val="33302E80"/>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0" w15:restartNumberingAfterBreak="0">
    <w:nsid w:val="6D051964"/>
    <w:multiLevelType w:val="hybridMultilevel"/>
    <w:tmpl w:val="9E06D06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1" w15:restartNumberingAfterBreak="0">
    <w:nsid w:val="6D5528ED"/>
    <w:multiLevelType w:val="hybridMultilevel"/>
    <w:tmpl w:val="70A4CBF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2" w15:restartNumberingAfterBreak="0">
    <w:nsid w:val="6F044753"/>
    <w:multiLevelType w:val="hybridMultilevel"/>
    <w:tmpl w:val="ED08E96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3" w15:restartNumberingAfterBreak="0">
    <w:nsid w:val="6FB8301A"/>
    <w:multiLevelType w:val="hybridMultilevel"/>
    <w:tmpl w:val="24647BA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4" w15:restartNumberingAfterBreak="0">
    <w:nsid w:val="70A95389"/>
    <w:multiLevelType w:val="hybridMultilevel"/>
    <w:tmpl w:val="2A788A0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5" w15:restartNumberingAfterBreak="0">
    <w:nsid w:val="70AB1E73"/>
    <w:multiLevelType w:val="hybridMultilevel"/>
    <w:tmpl w:val="A62EA9B0"/>
    <w:lvl w:ilvl="0" w:tplc="A3403878">
      <w:start w:val="8525"/>
      <w:numFmt w:val="bullet"/>
      <w:lvlText w:val="—"/>
      <w:lvlJc w:val="left"/>
      <w:pPr>
        <w:ind w:left="720" w:hanging="360"/>
      </w:pPr>
      <w:rPr>
        <w:rFonts w:ascii="EUAlbertina" w:eastAsia="Times New Roman" w:hAnsi="EUAlbertina" w:cs="EUAlbertin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6" w15:restartNumberingAfterBreak="0">
    <w:nsid w:val="71441CAD"/>
    <w:multiLevelType w:val="hybridMultilevel"/>
    <w:tmpl w:val="A0B027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7" w15:restartNumberingAfterBreak="0">
    <w:nsid w:val="71510D81"/>
    <w:multiLevelType w:val="hybridMultilevel"/>
    <w:tmpl w:val="72464E3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8" w15:restartNumberingAfterBreak="0">
    <w:nsid w:val="717440D0"/>
    <w:multiLevelType w:val="hybridMultilevel"/>
    <w:tmpl w:val="7A6E38F2"/>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9" w15:restartNumberingAfterBreak="0">
    <w:nsid w:val="71785DEE"/>
    <w:multiLevelType w:val="hybridMultilevel"/>
    <w:tmpl w:val="5DC2515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0" w15:restartNumberingAfterBreak="0">
    <w:nsid w:val="720F6FFC"/>
    <w:multiLevelType w:val="hybridMultilevel"/>
    <w:tmpl w:val="DFD0C6DA"/>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401" w15:restartNumberingAfterBreak="0">
    <w:nsid w:val="722B308E"/>
    <w:multiLevelType w:val="hybridMultilevel"/>
    <w:tmpl w:val="D710428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2" w15:restartNumberingAfterBreak="0">
    <w:nsid w:val="724D3612"/>
    <w:multiLevelType w:val="hybridMultilevel"/>
    <w:tmpl w:val="3F46E1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3" w15:restartNumberingAfterBreak="0">
    <w:nsid w:val="726302FD"/>
    <w:multiLevelType w:val="hybridMultilevel"/>
    <w:tmpl w:val="C572344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4" w15:restartNumberingAfterBreak="0">
    <w:nsid w:val="72BE285A"/>
    <w:multiLevelType w:val="hybridMultilevel"/>
    <w:tmpl w:val="85D25C24"/>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405" w15:restartNumberingAfterBreak="0">
    <w:nsid w:val="73C52433"/>
    <w:multiLevelType w:val="hybridMultilevel"/>
    <w:tmpl w:val="C45C9C9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6" w15:restartNumberingAfterBreak="0">
    <w:nsid w:val="73F142B2"/>
    <w:multiLevelType w:val="hybridMultilevel"/>
    <w:tmpl w:val="D5C0B83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7" w15:restartNumberingAfterBreak="0">
    <w:nsid w:val="748F5B81"/>
    <w:multiLevelType w:val="hybridMultilevel"/>
    <w:tmpl w:val="7DE2C0F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8" w15:restartNumberingAfterBreak="0">
    <w:nsid w:val="74E42F83"/>
    <w:multiLevelType w:val="hybridMultilevel"/>
    <w:tmpl w:val="DC04141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9" w15:restartNumberingAfterBreak="0">
    <w:nsid w:val="753D721B"/>
    <w:multiLevelType w:val="hybridMultilevel"/>
    <w:tmpl w:val="75BC19E2"/>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410" w15:restartNumberingAfterBreak="0">
    <w:nsid w:val="75446FF0"/>
    <w:multiLevelType w:val="hybridMultilevel"/>
    <w:tmpl w:val="59B6F5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1" w15:restartNumberingAfterBreak="0">
    <w:nsid w:val="75A92527"/>
    <w:multiLevelType w:val="hybridMultilevel"/>
    <w:tmpl w:val="293C3D6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2" w15:restartNumberingAfterBreak="0">
    <w:nsid w:val="76296687"/>
    <w:multiLevelType w:val="hybridMultilevel"/>
    <w:tmpl w:val="5204C34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3" w15:restartNumberingAfterBreak="0">
    <w:nsid w:val="767410CC"/>
    <w:multiLevelType w:val="hybridMultilevel"/>
    <w:tmpl w:val="0EEA6BC0"/>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414" w15:restartNumberingAfterBreak="0">
    <w:nsid w:val="76A90D84"/>
    <w:multiLevelType w:val="hybridMultilevel"/>
    <w:tmpl w:val="68CE041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5" w15:restartNumberingAfterBreak="0">
    <w:nsid w:val="76E87B06"/>
    <w:multiLevelType w:val="hybridMultilevel"/>
    <w:tmpl w:val="C95C467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6" w15:restartNumberingAfterBreak="0">
    <w:nsid w:val="78424E9B"/>
    <w:multiLevelType w:val="hybridMultilevel"/>
    <w:tmpl w:val="B1A2453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7" w15:restartNumberingAfterBreak="0">
    <w:nsid w:val="786C094E"/>
    <w:multiLevelType w:val="hybridMultilevel"/>
    <w:tmpl w:val="46E0553E"/>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8" w15:restartNumberingAfterBreak="0">
    <w:nsid w:val="787F6B6F"/>
    <w:multiLevelType w:val="hybridMultilevel"/>
    <w:tmpl w:val="9224DB8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9" w15:restartNumberingAfterBreak="0">
    <w:nsid w:val="78C739C2"/>
    <w:multiLevelType w:val="hybridMultilevel"/>
    <w:tmpl w:val="F1B2C27E"/>
    <w:lvl w:ilvl="0" w:tplc="A3403878">
      <w:start w:val="8525"/>
      <w:numFmt w:val="bullet"/>
      <w:lvlText w:val="—"/>
      <w:lvlJc w:val="left"/>
      <w:pPr>
        <w:ind w:left="720" w:hanging="360"/>
      </w:pPr>
      <w:rPr>
        <w:rFonts w:ascii="EUAlbertina" w:eastAsia="Times New Roman" w:hAnsi="EUAlbertina" w:cs="EUAlbertina" w:hint="default"/>
        <w:sz w:val="1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0" w15:restartNumberingAfterBreak="0">
    <w:nsid w:val="793D7822"/>
    <w:multiLevelType w:val="hybridMultilevel"/>
    <w:tmpl w:val="E940F11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1" w15:restartNumberingAfterBreak="0">
    <w:nsid w:val="796431FC"/>
    <w:multiLevelType w:val="hybridMultilevel"/>
    <w:tmpl w:val="9E0A844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2" w15:restartNumberingAfterBreak="0">
    <w:nsid w:val="79661D81"/>
    <w:multiLevelType w:val="hybridMultilevel"/>
    <w:tmpl w:val="09CC4854"/>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3" w15:restartNumberingAfterBreak="0">
    <w:nsid w:val="79EF1B87"/>
    <w:multiLevelType w:val="hybridMultilevel"/>
    <w:tmpl w:val="75663F2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4" w15:restartNumberingAfterBreak="0">
    <w:nsid w:val="7A4C028A"/>
    <w:multiLevelType w:val="hybridMultilevel"/>
    <w:tmpl w:val="2DD6E342"/>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5" w15:restartNumberingAfterBreak="0">
    <w:nsid w:val="7A6F369E"/>
    <w:multiLevelType w:val="hybridMultilevel"/>
    <w:tmpl w:val="F2288C06"/>
    <w:lvl w:ilvl="0" w:tplc="91E8D6A6">
      <w:start w:val="5"/>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6" w15:restartNumberingAfterBreak="0">
    <w:nsid w:val="7AD91DE4"/>
    <w:multiLevelType w:val="hybridMultilevel"/>
    <w:tmpl w:val="F1EC6FF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7" w15:restartNumberingAfterBreak="0">
    <w:nsid w:val="7ADA59E7"/>
    <w:multiLevelType w:val="hybridMultilevel"/>
    <w:tmpl w:val="66AC297A"/>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8" w15:restartNumberingAfterBreak="0">
    <w:nsid w:val="7B937BAD"/>
    <w:multiLevelType w:val="hybridMultilevel"/>
    <w:tmpl w:val="D5A4808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9" w15:restartNumberingAfterBreak="0">
    <w:nsid w:val="7C8957ED"/>
    <w:multiLevelType w:val="hybridMultilevel"/>
    <w:tmpl w:val="BCA6BF5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0" w15:restartNumberingAfterBreak="0">
    <w:nsid w:val="7CC72949"/>
    <w:multiLevelType w:val="hybridMultilevel"/>
    <w:tmpl w:val="08B2011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1" w15:restartNumberingAfterBreak="0">
    <w:nsid w:val="7CCF6096"/>
    <w:multiLevelType w:val="hybridMultilevel"/>
    <w:tmpl w:val="5EC2C4F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2" w15:restartNumberingAfterBreak="0">
    <w:nsid w:val="7D09227C"/>
    <w:multiLevelType w:val="hybridMultilevel"/>
    <w:tmpl w:val="42BED69C"/>
    <w:lvl w:ilvl="0" w:tplc="A3403878">
      <w:start w:val="8525"/>
      <w:numFmt w:val="bullet"/>
      <w:lvlText w:val="—"/>
      <w:lvlJc w:val="left"/>
      <w:pPr>
        <w:ind w:left="759" w:hanging="360"/>
      </w:pPr>
      <w:rPr>
        <w:rFonts w:ascii="EUAlbertina" w:eastAsia="Times New Roman" w:hAnsi="EUAlbertina" w:cs="EUAlbertina" w:hint="default"/>
      </w:rPr>
    </w:lvl>
    <w:lvl w:ilvl="1" w:tplc="04240003" w:tentative="1">
      <w:start w:val="1"/>
      <w:numFmt w:val="bullet"/>
      <w:lvlText w:val="o"/>
      <w:lvlJc w:val="left"/>
      <w:pPr>
        <w:ind w:left="1479" w:hanging="360"/>
      </w:pPr>
      <w:rPr>
        <w:rFonts w:ascii="Courier New" w:hAnsi="Courier New" w:cs="Courier New"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433" w15:restartNumberingAfterBreak="0">
    <w:nsid w:val="7D270B23"/>
    <w:multiLevelType w:val="hybridMultilevel"/>
    <w:tmpl w:val="FC9EBBC6"/>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4" w15:restartNumberingAfterBreak="0">
    <w:nsid w:val="7DBD1CAA"/>
    <w:multiLevelType w:val="hybridMultilevel"/>
    <w:tmpl w:val="BC98AC18"/>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5" w15:restartNumberingAfterBreak="0">
    <w:nsid w:val="7DF578E5"/>
    <w:multiLevelType w:val="hybridMultilevel"/>
    <w:tmpl w:val="5C2A39FC"/>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6" w15:restartNumberingAfterBreak="0">
    <w:nsid w:val="7EC92C56"/>
    <w:multiLevelType w:val="hybridMultilevel"/>
    <w:tmpl w:val="5A74A7A0"/>
    <w:lvl w:ilvl="0" w:tplc="A3403878">
      <w:start w:val="8525"/>
      <w:numFmt w:val="bullet"/>
      <w:lvlText w:val="—"/>
      <w:lvlJc w:val="left"/>
      <w:pPr>
        <w:ind w:left="720" w:hanging="360"/>
      </w:pPr>
      <w:rPr>
        <w:rFonts w:ascii="EUAlbertina" w:eastAsia="Times New Roman" w:hAnsi="EUAlbertina" w:cs="EUAlberti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32905427">
    <w:abstractNumId w:val="41"/>
  </w:num>
  <w:num w:numId="2" w16cid:durableId="1757940061">
    <w:abstractNumId w:val="221"/>
  </w:num>
  <w:num w:numId="3" w16cid:durableId="2108695175">
    <w:abstractNumId w:val="106"/>
  </w:num>
  <w:num w:numId="4" w16cid:durableId="2122800105">
    <w:abstractNumId w:val="326"/>
  </w:num>
  <w:num w:numId="5" w16cid:durableId="115685835">
    <w:abstractNumId w:val="314"/>
  </w:num>
  <w:num w:numId="6" w16cid:durableId="1857303668">
    <w:abstractNumId w:val="136"/>
  </w:num>
  <w:num w:numId="7" w16cid:durableId="114447068">
    <w:abstractNumId w:val="112"/>
  </w:num>
  <w:num w:numId="8" w16cid:durableId="418061266">
    <w:abstractNumId w:val="263"/>
  </w:num>
  <w:num w:numId="9" w16cid:durableId="1488396687">
    <w:abstractNumId w:val="203"/>
  </w:num>
  <w:num w:numId="10" w16cid:durableId="1903060216">
    <w:abstractNumId w:val="157"/>
  </w:num>
  <w:num w:numId="11" w16cid:durableId="1492915793">
    <w:abstractNumId w:val="331"/>
  </w:num>
  <w:num w:numId="12" w16cid:durableId="1229730217">
    <w:abstractNumId w:val="400"/>
  </w:num>
  <w:num w:numId="13" w16cid:durableId="1151799037">
    <w:abstractNumId w:val="294"/>
  </w:num>
  <w:num w:numId="14" w16cid:durableId="1774476789">
    <w:abstractNumId w:val="13"/>
  </w:num>
  <w:num w:numId="15" w16cid:durableId="1113092550">
    <w:abstractNumId w:val="147"/>
  </w:num>
  <w:num w:numId="16" w16cid:durableId="1585802486">
    <w:abstractNumId w:val="83"/>
  </w:num>
  <w:num w:numId="17" w16cid:durableId="876815217">
    <w:abstractNumId w:val="285"/>
  </w:num>
  <w:num w:numId="18" w16cid:durableId="1735663064">
    <w:abstractNumId w:val="366"/>
  </w:num>
  <w:num w:numId="19" w16cid:durableId="1181972885">
    <w:abstractNumId w:val="323"/>
  </w:num>
  <w:num w:numId="20" w16cid:durableId="1608080545">
    <w:abstractNumId w:val="404"/>
  </w:num>
  <w:num w:numId="21" w16cid:durableId="2089686659">
    <w:abstractNumId w:val="45"/>
  </w:num>
  <w:num w:numId="22" w16cid:durableId="272327456">
    <w:abstractNumId w:val="234"/>
  </w:num>
  <w:num w:numId="23" w16cid:durableId="654263469">
    <w:abstractNumId w:val="223"/>
  </w:num>
  <w:num w:numId="24" w16cid:durableId="217010973">
    <w:abstractNumId w:val="231"/>
  </w:num>
  <w:num w:numId="25" w16cid:durableId="583152886">
    <w:abstractNumId w:val="413"/>
  </w:num>
  <w:num w:numId="26" w16cid:durableId="1323511431">
    <w:abstractNumId w:val="297"/>
  </w:num>
  <w:num w:numId="27" w16cid:durableId="931277446">
    <w:abstractNumId w:val="241"/>
  </w:num>
  <w:num w:numId="28" w16cid:durableId="1626738253">
    <w:abstractNumId w:val="235"/>
  </w:num>
  <w:num w:numId="29" w16cid:durableId="841311915">
    <w:abstractNumId w:val="254"/>
  </w:num>
  <w:num w:numId="30" w16cid:durableId="215354750">
    <w:abstractNumId w:val="82"/>
  </w:num>
  <w:num w:numId="31" w16cid:durableId="37903065">
    <w:abstractNumId w:val="291"/>
  </w:num>
  <w:num w:numId="32" w16cid:durableId="400759480">
    <w:abstractNumId w:val="432"/>
  </w:num>
  <w:num w:numId="33" w16cid:durableId="1822886082">
    <w:abstractNumId w:val="170"/>
  </w:num>
  <w:num w:numId="34" w16cid:durableId="1400978429">
    <w:abstractNumId w:val="240"/>
  </w:num>
  <w:num w:numId="35" w16cid:durableId="1282300936">
    <w:abstractNumId w:val="257"/>
  </w:num>
  <w:num w:numId="36" w16cid:durableId="1015157520">
    <w:abstractNumId w:val="117"/>
  </w:num>
  <w:num w:numId="37" w16cid:durableId="752238537">
    <w:abstractNumId w:val="227"/>
  </w:num>
  <w:num w:numId="38" w16cid:durableId="1042441179">
    <w:abstractNumId w:val="283"/>
  </w:num>
  <w:num w:numId="39" w16cid:durableId="2102990332">
    <w:abstractNumId w:val="210"/>
  </w:num>
  <w:num w:numId="40" w16cid:durableId="1319652235">
    <w:abstractNumId w:val="332"/>
  </w:num>
  <w:num w:numId="41" w16cid:durableId="838614277">
    <w:abstractNumId w:val="180"/>
  </w:num>
  <w:num w:numId="42" w16cid:durableId="2008364913">
    <w:abstractNumId w:val="36"/>
  </w:num>
  <w:num w:numId="43" w16cid:durableId="1813136524">
    <w:abstractNumId w:val="138"/>
  </w:num>
  <w:num w:numId="44" w16cid:durableId="778914024">
    <w:abstractNumId w:val="237"/>
  </w:num>
  <w:num w:numId="45" w16cid:durableId="218904194">
    <w:abstractNumId w:val="78"/>
  </w:num>
  <w:num w:numId="46" w16cid:durableId="1807578471">
    <w:abstractNumId w:val="360"/>
  </w:num>
  <w:num w:numId="47" w16cid:durableId="2057385140">
    <w:abstractNumId w:val="26"/>
  </w:num>
  <w:num w:numId="48" w16cid:durableId="1801073109">
    <w:abstractNumId w:val="306"/>
  </w:num>
  <w:num w:numId="49" w16cid:durableId="947080717">
    <w:abstractNumId w:val="85"/>
  </w:num>
  <w:num w:numId="50" w16cid:durableId="1583027953">
    <w:abstractNumId w:val="350"/>
  </w:num>
  <w:num w:numId="51" w16cid:durableId="1811822220">
    <w:abstractNumId w:val="3"/>
  </w:num>
  <w:num w:numId="52" w16cid:durableId="1910920246">
    <w:abstractNumId w:val="29"/>
  </w:num>
  <w:num w:numId="53" w16cid:durableId="161941029">
    <w:abstractNumId w:val="212"/>
  </w:num>
  <w:num w:numId="54" w16cid:durableId="650258849">
    <w:abstractNumId w:val="409"/>
  </w:num>
  <w:num w:numId="55" w16cid:durableId="702366023">
    <w:abstractNumId w:val="28"/>
  </w:num>
  <w:num w:numId="56" w16cid:durableId="1719670665">
    <w:abstractNumId w:val="274"/>
  </w:num>
  <w:num w:numId="57" w16cid:durableId="1458985646">
    <w:abstractNumId w:val="251"/>
  </w:num>
  <w:num w:numId="58" w16cid:durableId="1122920421">
    <w:abstractNumId w:val="148"/>
  </w:num>
  <w:num w:numId="59" w16cid:durableId="1798720911">
    <w:abstractNumId w:val="301"/>
  </w:num>
  <w:num w:numId="60" w16cid:durableId="1794905249">
    <w:abstractNumId w:val="233"/>
  </w:num>
  <w:num w:numId="61" w16cid:durableId="2048412423">
    <w:abstractNumId w:val="426"/>
  </w:num>
  <w:num w:numId="62" w16cid:durableId="154343263">
    <w:abstractNumId w:val="132"/>
  </w:num>
  <w:num w:numId="63" w16cid:durableId="1364016419">
    <w:abstractNumId w:val="195"/>
  </w:num>
  <w:num w:numId="64" w16cid:durableId="1235969924">
    <w:abstractNumId w:val="54"/>
  </w:num>
  <w:num w:numId="65" w16cid:durableId="69038566">
    <w:abstractNumId w:val="322"/>
  </w:num>
  <w:num w:numId="66" w16cid:durableId="1955404569">
    <w:abstractNumId w:val="74"/>
  </w:num>
  <w:num w:numId="67" w16cid:durableId="652946754">
    <w:abstractNumId w:val="324"/>
  </w:num>
  <w:num w:numId="68" w16cid:durableId="1385106167">
    <w:abstractNumId w:val="342"/>
  </w:num>
  <w:num w:numId="69" w16cid:durableId="2124877337">
    <w:abstractNumId w:val="173"/>
  </w:num>
  <w:num w:numId="70" w16cid:durableId="1076517927">
    <w:abstractNumId w:val="288"/>
  </w:num>
  <w:num w:numId="71" w16cid:durableId="1699503392">
    <w:abstractNumId w:val="239"/>
  </w:num>
  <w:num w:numId="72" w16cid:durableId="1587375930">
    <w:abstractNumId w:val="93"/>
  </w:num>
  <w:num w:numId="73" w16cid:durableId="1066689074">
    <w:abstractNumId w:val="282"/>
  </w:num>
  <w:num w:numId="74" w16cid:durableId="2119444670">
    <w:abstractNumId w:val="407"/>
  </w:num>
  <w:num w:numId="75" w16cid:durableId="1524052464">
    <w:abstractNumId w:val="390"/>
  </w:num>
  <w:num w:numId="76" w16cid:durableId="1945186437">
    <w:abstractNumId w:val="316"/>
  </w:num>
  <w:num w:numId="77" w16cid:durableId="1468934034">
    <w:abstractNumId w:val="430"/>
  </w:num>
  <w:num w:numId="78" w16cid:durableId="1802839137">
    <w:abstractNumId w:val="259"/>
  </w:num>
  <w:num w:numId="79" w16cid:durableId="594284776">
    <w:abstractNumId w:val="22"/>
  </w:num>
  <w:num w:numId="80" w16cid:durableId="1517232958">
    <w:abstractNumId w:val="135"/>
  </w:num>
  <w:num w:numId="81" w16cid:durableId="1154681730">
    <w:abstractNumId w:val="247"/>
  </w:num>
  <w:num w:numId="82" w16cid:durableId="1458376650">
    <w:abstractNumId w:val="408"/>
  </w:num>
  <w:num w:numId="83" w16cid:durableId="1821995543">
    <w:abstractNumId w:val="343"/>
  </w:num>
  <w:num w:numId="84" w16cid:durableId="135727528">
    <w:abstractNumId w:val="207"/>
  </w:num>
  <w:num w:numId="85" w16cid:durableId="1113793104">
    <w:abstractNumId w:val="94"/>
  </w:num>
  <w:num w:numId="86" w16cid:durableId="325399342">
    <w:abstractNumId w:val="328"/>
  </w:num>
  <w:num w:numId="87" w16cid:durableId="715472195">
    <w:abstractNumId w:val="103"/>
  </w:num>
  <w:num w:numId="88" w16cid:durableId="1390835289">
    <w:abstractNumId w:val="30"/>
  </w:num>
  <w:num w:numId="89" w16cid:durableId="1932200647">
    <w:abstractNumId w:val="20"/>
  </w:num>
  <w:num w:numId="90" w16cid:durableId="236785543">
    <w:abstractNumId w:val="200"/>
  </w:num>
  <w:num w:numId="91" w16cid:durableId="1859273133">
    <w:abstractNumId w:val="216"/>
  </w:num>
  <w:num w:numId="92" w16cid:durableId="815073748">
    <w:abstractNumId w:val="340"/>
  </w:num>
  <w:num w:numId="93" w16cid:durableId="523175550">
    <w:abstractNumId w:val="214"/>
  </w:num>
  <w:num w:numId="94" w16cid:durableId="2031830177">
    <w:abstractNumId w:val="44"/>
  </w:num>
  <w:num w:numId="95" w16cid:durableId="1431854536">
    <w:abstractNumId w:val="62"/>
  </w:num>
  <w:num w:numId="96" w16cid:durableId="1040594442">
    <w:abstractNumId w:val="42"/>
  </w:num>
  <w:num w:numId="97" w16cid:durableId="1706366267">
    <w:abstractNumId w:val="385"/>
  </w:num>
  <w:num w:numId="98" w16cid:durableId="972249197">
    <w:abstractNumId w:val="81"/>
  </w:num>
  <w:num w:numId="99" w16cid:durableId="342971775">
    <w:abstractNumId w:val="104"/>
  </w:num>
  <w:num w:numId="100" w16cid:durableId="456722677">
    <w:abstractNumId w:val="434"/>
  </w:num>
  <w:num w:numId="101" w16cid:durableId="1502963485">
    <w:abstractNumId w:val="47"/>
  </w:num>
  <w:num w:numId="102" w16cid:durableId="1582713877">
    <w:abstractNumId w:val="69"/>
  </w:num>
  <w:num w:numId="103" w16cid:durableId="1499343566">
    <w:abstractNumId w:val="418"/>
  </w:num>
  <w:num w:numId="104" w16cid:durableId="1990554289">
    <w:abstractNumId w:val="329"/>
  </w:num>
  <w:num w:numId="105" w16cid:durableId="961962656">
    <w:abstractNumId w:val="381"/>
  </w:num>
  <w:num w:numId="106" w16cid:durableId="1279290497">
    <w:abstractNumId w:val="116"/>
  </w:num>
  <w:num w:numId="107" w16cid:durableId="1223827451">
    <w:abstractNumId w:val="244"/>
  </w:num>
  <w:num w:numId="108" w16cid:durableId="55595643">
    <w:abstractNumId w:val="313"/>
  </w:num>
  <w:num w:numId="109" w16cid:durableId="1374035529">
    <w:abstractNumId w:val="16"/>
  </w:num>
  <w:num w:numId="110" w16cid:durableId="1854106007">
    <w:abstractNumId w:val="213"/>
  </w:num>
  <w:num w:numId="111" w16cid:durableId="1465929815">
    <w:abstractNumId w:val="70"/>
  </w:num>
  <w:num w:numId="112" w16cid:durableId="1772432328">
    <w:abstractNumId w:val="122"/>
  </w:num>
  <w:num w:numId="113" w16cid:durableId="1328285343">
    <w:abstractNumId w:val="310"/>
  </w:num>
  <w:num w:numId="114" w16cid:durableId="1649479116">
    <w:abstractNumId w:val="414"/>
  </w:num>
  <w:num w:numId="115" w16cid:durableId="1853228365">
    <w:abstractNumId w:val="211"/>
  </w:num>
  <w:num w:numId="116" w16cid:durableId="696854948">
    <w:abstractNumId w:val="391"/>
  </w:num>
  <w:num w:numId="117" w16cid:durableId="89594884">
    <w:abstractNumId w:val="14"/>
  </w:num>
  <w:num w:numId="118" w16cid:durableId="400906305">
    <w:abstractNumId w:val="359"/>
  </w:num>
  <w:num w:numId="119" w16cid:durableId="1202674165">
    <w:abstractNumId w:val="345"/>
  </w:num>
  <w:num w:numId="120" w16cid:durableId="1052342250">
    <w:abstractNumId w:val="198"/>
  </w:num>
  <w:num w:numId="121" w16cid:durableId="311452965">
    <w:abstractNumId w:val="67"/>
  </w:num>
  <w:num w:numId="122" w16cid:durableId="71852926">
    <w:abstractNumId w:val="351"/>
  </w:num>
  <w:num w:numId="123" w16cid:durableId="1416979226">
    <w:abstractNumId w:val="0"/>
  </w:num>
  <w:num w:numId="124" w16cid:durableId="436221543">
    <w:abstractNumId w:val="33"/>
  </w:num>
  <w:num w:numId="125" w16cid:durableId="1836723900">
    <w:abstractNumId w:val="320"/>
  </w:num>
  <w:num w:numId="126" w16cid:durableId="321275010">
    <w:abstractNumId w:val="158"/>
  </w:num>
  <w:num w:numId="127" w16cid:durableId="247277891">
    <w:abstractNumId w:val="356"/>
  </w:num>
  <w:num w:numId="128" w16cid:durableId="1075971909">
    <w:abstractNumId w:val="279"/>
  </w:num>
  <w:num w:numId="129" w16cid:durableId="1627276162">
    <w:abstractNumId w:val="415"/>
  </w:num>
  <w:num w:numId="130" w16cid:durableId="2050374853">
    <w:abstractNumId w:val="219"/>
  </w:num>
  <w:num w:numId="131" w16cid:durableId="440339475">
    <w:abstractNumId w:val="108"/>
  </w:num>
  <w:num w:numId="132" w16cid:durableId="415398599">
    <w:abstractNumId w:val="411"/>
  </w:num>
  <w:num w:numId="133" w16cid:durableId="1190606069">
    <w:abstractNumId w:val="72"/>
  </w:num>
  <w:num w:numId="134" w16cid:durableId="576133251">
    <w:abstractNumId w:val="61"/>
  </w:num>
  <w:num w:numId="135" w16cid:durableId="1085609791">
    <w:abstractNumId w:val="8"/>
  </w:num>
  <w:num w:numId="136" w16cid:durableId="902300189">
    <w:abstractNumId w:val="362"/>
  </w:num>
  <w:num w:numId="137" w16cid:durableId="2034838628">
    <w:abstractNumId w:val="9"/>
  </w:num>
  <w:num w:numId="138" w16cid:durableId="1911846093">
    <w:abstractNumId w:val="184"/>
  </w:num>
  <w:num w:numId="139" w16cid:durableId="760831593">
    <w:abstractNumId w:val="92"/>
  </w:num>
  <w:num w:numId="140" w16cid:durableId="1669357221">
    <w:abstractNumId w:val="118"/>
  </w:num>
  <w:num w:numId="141" w16cid:durableId="802431893">
    <w:abstractNumId w:val="397"/>
  </w:num>
  <w:num w:numId="142" w16cid:durableId="245698435">
    <w:abstractNumId w:val="208"/>
  </w:num>
  <w:num w:numId="143" w16cid:durableId="1033117286">
    <w:abstractNumId w:val="79"/>
  </w:num>
  <w:num w:numId="144" w16cid:durableId="435252870">
    <w:abstractNumId w:val="111"/>
  </w:num>
  <w:num w:numId="145" w16cid:durableId="1581209392">
    <w:abstractNumId w:val="209"/>
  </w:num>
  <w:num w:numId="146" w16cid:durableId="1677732894">
    <w:abstractNumId w:val="312"/>
  </w:num>
  <w:num w:numId="147" w16cid:durableId="691222526">
    <w:abstractNumId w:val="165"/>
  </w:num>
  <w:num w:numId="148" w16cid:durableId="818883008">
    <w:abstractNumId w:val="393"/>
  </w:num>
  <w:num w:numId="149" w16cid:durableId="1360542478">
    <w:abstractNumId w:val="46"/>
  </w:num>
  <w:num w:numId="150" w16cid:durableId="1061828069">
    <w:abstractNumId w:val="18"/>
  </w:num>
  <w:num w:numId="151" w16cid:durableId="317464815">
    <w:abstractNumId w:val="399"/>
  </w:num>
  <w:num w:numId="152" w16cid:durableId="735126554">
    <w:abstractNumId w:val="333"/>
  </w:num>
  <w:num w:numId="153" w16cid:durableId="578714925">
    <w:abstractNumId w:val="401"/>
  </w:num>
  <w:num w:numId="154" w16cid:durableId="1229805729">
    <w:abstractNumId w:val="142"/>
  </w:num>
  <w:num w:numId="155" w16cid:durableId="1977487093">
    <w:abstractNumId w:val="145"/>
  </w:num>
  <w:num w:numId="156" w16cid:durableId="1916012125">
    <w:abstractNumId w:val="63"/>
  </w:num>
  <w:num w:numId="157" w16cid:durableId="78335868">
    <w:abstractNumId w:val="152"/>
  </w:num>
  <w:num w:numId="158" w16cid:durableId="1435706330">
    <w:abstractNumId w:val="403"/>
  </w:num>
  <w:num w:numId="159" w16cid:durableId="1049305038">
    <w:abstractNumId w:val="220"/>
  </w:num>
  <w:num w:numId="160" w16cid:durableId="1088229651">
    <w:abstractNumId w:val="115"/>
  </w:num>
  <w:num w:numId="161" w16cid:durableId="283970151">
    <w:abstractNumId w:val="168"/>
  </w:num>
  <w:num w:numId="162" w16cid:durableId="1964188060">
    <w:abstractNumId w:val="260"/>
  </w:num>
  <w:num w:numId="163" w16cid:durableId="250353823">
    <w:abstractNumId w:val="423"/>
  </w:num>
  <w:num w:numId="164" w16cid:durableId="1539003586">
    <w:abstractNumId w:val="163"/>
  </w:num>
  <w:num w:numId="165" w16cid:durableId="1139955280">
    <w:abstractNumId w:val="12"/>
  </w:num>
  <w:num w:numId="166" w16cid:durableId="122162540">
    <w:abstractNumId w:val="308"/>
  </w:num>
  <w:num w:numId="167" w16cid:durableId="810095984">
    <w:abstractNumId w:val="153"/>
  </w:num>
  <w:num w:numId="168" w16cid:durableId="51005720">
    <w:abstractNumId w:val="325"/>
  </w:num>
  <w:num w:numId="169" w16cid:durableId="1807354634">
    <w:abstractNumId w:val="305"/>
  </w:num>
  <w:num w:numId="170" w16cid:durableId="278874310">
    <w:abstractNumId w:val="120"/>
  </w:num>
  <w:num w:numId="171" w16cid:durableId="1483765896">
    <w:abstractNumId w:val="86"/>
  </w:num>
  <w:num w:numId="172" w16cid:durableId="4215845">
    <w:abstractNumId w:val="374"/>
  </w:num>
  <w:num w:numId="173" w16cid:durableId="1525051578">
    <w:abstractNumId w:val="273"/>
  </w:num>
  <w:num w:numId="174" w16cid:durableId="1707561646">
    <w:abstractNumId w:val="164"/>
  </w:num>
  <w:num w:numId="175" w16cid:durableId="1320111307">
    <w:abstractNumId w:val="276"/>
  </w:num>
  <w:num w:numId="176" w16cid:durableId="936017125">
    <w:abstractNumId w:val="296"/>
  </w:num>
  <w:num w:numId="177" w16cid:durableId="1190147533">
    <w:abstractNumId w:val="159"/>
  </w:num>
  <w:num w:numId="178" w16cid:durableId="1807815618">
    <w:abstractNumId w:val="412"/>
  </w:num>
  <w:num w:numId="179" w16cid:durableId="1864514080">
    <w:abstractNumId w:val="176"/>
  </w:num>
  <w:num w:numId="180" w16cid:durableId="270822165">
    <w:abstractNumId w:val="169"/>
  </w:num>
  <w:num w:numId="181" w16cid:durableId="1035079268">
    <w:abstractNumId w:val="96"/>
  </w:num>
  <w:num w:numId="182" w16cid:durableId="1332179836">
    <w:abstractNumId w:val="49"/>
  </w:num>
  <w:num w:numId="183" w16cid:durableId="1552615947">
    <w:abstractNumId w:val="182"/>
  </w:num>
  <w:num w:numId="184" w16cid:durableId="205024868">
    <w:abstractNumId w:val="84"/>
  </w:num>
  <w:num w:numId="185" w16cid:durableId="548306329">
    <w:abstractNumId w:val="77"/>
  </w:num>
  <w:num w:numId="186" w16cid:durableId="1026249063">
    <w:abstractNumId w:val="38"/>
  </w:num>
  <w:num w:numId="187" w16cid:durableId="1300113372">
    <w:abstractNumId w:val="137"/>
  </w:num>
  <w:num w:numId="188" w16cid:durableId="419060139">
    <w:abstractNumId w:val="197"/>
  </w:num>
  <w:num w:numId="189" w16cid:durableId="2120679779">
    <w:abstractNumId w:val="327"/>
  </w:num>
  <w:num w:numId="190" w16cid:durableId="1556089997">
    <w:abstractNumId w:val="337"/>
  </w:num>
  <w:num w:numId="191" w16cid:durableId="2004698451">
    <w:abstractNumId w:val="51"/>
  </w:num>
  <w:num w:numId="192" w16cid:durableId="1437477924">
    <w:abstractNumId w:val="80"/>
  </w:num>
  <w:num w:numId="193" w16cid:durableId="318584414">
    <w:abstractNumId w:val="48"/>
  </w:num>
  <w:num w:numId="194" w16cid:durableId="373771723">
    <w:abstractNumId w:val="17"/>
  </w:num>
  <w:num w:numId="195" w16cid:durableId="1045250236">
    <w:abstractNumId w:val="392"/>
  </w:num>
  <w:num w:numId="196" w16cid:durableId="156069764">
    <w:abstractNumId w:val="155"/>
  </w:num>
  <w:num w:numId="197" w16cid:durableId="1058630324">
    <w:abstractNumId w:val="266"/>
  </w:num>
  <w:num w:numId="198" w16cid:durableId="861285349">
    <w:abstractNumId w:val="24"/>
  </w:num>
  <w:num w:numId="199" w16cid:durableId="430665830">
    <w:abstractNumId w:val="114"/>
  </w:num>
  <w:num w:numId="200" w16cid:durableId="1223247201">
    <w:abstractNumId w:val="355"/>
  </w:num>
  <w:num w:numId="201" w16cid:durableId="304824871">
    <w:abstractNumId w:val="258"/>
  </w:num>
  <w:num w:numId="202" w16cid:durableId="1248618395">
    <w:abstractNumId w:val="68"/>
  </w:num>
  <w:num w:numId="203" w16cid:durableId="722102090">
    <w:abstractNumId w:val="293"/>
  </w:num>
  <w:num w:numId="204" w16cid:durableId="39399068">
    <w:abstractNumId w:val="149"/>
  </w:num>
  <w:num w:numId="205" w16cid:durableId="1654409158">
    <w:abstractNumId w:val="105"/>
  </w:num>
  <w:num w:numId="206" w16cid:durableId="93596416">
    <w:abstractNumId w:val="394"/>
  </w:num>
  <w:num w:numId="207" w16cid:durableId="1333409532">
    <w:abstractNumId w:val="196"/>
  </w:num>
  <w:num w:numId="208" w16cid:durableId="1624120046">
    <w:abstractNumId w:val="271"/>
  </w:num>
  <w:num w:numId="209" w16cid:durableId="1853180301">
    <w:abstractNumId w:val="268"/>
  </w:num>
  <w:num w:numId="210" w16cid:durableId="2080905812">
    <w:abstractNumId w:val="97"/>
  </w:num>
  <w:num w:numId="211" w16cid:durableId="1458525461">
    <w:abstractNumId w:val="64"/>
  </w:num>
  <w:num w:numId="212" w16cid:durableId="18357129">
    <w:abstractNumId w:val="353"/>
  </w:num>
  <w:num w:numId="213" w16cid:durableId="538205744">
    <w:abstractNumId w:val="349"/>
  </w:num>
  <w:num w:numId="214" w16cid:durableId="1710911445">
    <w:abstractNumId w:val="90"/>
  </w:num>
  <w:num w:numId="215" w16cid:durableId="553858767">
    <w:abstractNumId w:val="248"/>
  </w:num>
  <w:num w:numId="216" w16cid:durableId="1605065736">
    <w:abstractNumId w:val="369"/>
  </w:num>
  <w:num w:numId="217" w16cid:durableId="1664776148">
    <w:abstractNumId w:val="123"/>
  </w:num>
  <w:num w:numId="218" w16cid:durableId="1328821189">
    <w:abstractNumId w:val="422"/>
  </w:num>
  <w:num w:numId="219" w16cid:durableId="263154375">
    <w:abstractNumId w:val="427"/>
  </w:num>
  <w:num w:numId="220" w16cid:durableId="930091215">
    <w:abstractNumId w:val="424"/>
  </w:num>
  <w:num w:numId="221" w16cid:durableId="1935355437">
    <w:abstractNumId w:val="267"/>
  </w:num>
  <w:num w:numId="222" w16cid:durableId="775565145">
    <w:abstractNumId w:val="379"/>
  </w:num>
  <w:num w:numId="223" w16cid:durableId="2061049200">
    <w:abstractNumId w:val="378"/>
  </w:num>
  <w:num w:numId="224" w16cid:durableId="958031785">
    <w:abstractNumId w:val="364"/>
  </w:num>
  <w:num w:numId="225" w16cid:durableId="65030893">
    <w:abstractNumId w:val="128"/>
  </w:num>
  <w:num w:numId="226" w16cid:durableId="1477255741">
    <w:abstractNumId w:val="319"/>
  </w:num>
  <w:num w:numId="227" w16cid:durableId="777673805">
    <w:abstractNumId w:val="243"/>
  </w:num>
  <w:num w:numId="228" w16cid:durableId="208541026">
    <w:abstractNumId w:val="370"/>
  </w:num>
  <w:num w:numId="229" w16cid:durableId="964577239">
    <w:abstractNumId w:val="218"/>
  </w:num>
  <w:num w:numId="230" w16cid:durableId="1539244287">
    <w:abstractNumId w:val="410"/>
  </w:num>
  <w:num w:numId="231" w16cid:durableId="301733017">
    <w:abstractNumId w:val="236"/>
  </w:num>
  <w:num w:numId="232" w16cid:durableId="1105077098">
    <w:abstractNumId w:val="357"/>
  </w:num>
  <w:num w:numId="233" w16cid:durableId="1290015175">
    <w:abstractNumId w:val="71"/>
  </w:num>
  <w:num w:numId="234" w16cid:durableId="122969670">
    <w:abstractNumId w:val="141"/>
  </w:num>
  <w:num w:numId="235" w16cid:durableId="1859391254">
    <w:abstractNumId w:val="253"/>
  </w:num>
  <w:num w:numId="236" w16cid:durableId="142239015">
    <w:abstractNumId w:val="124"/>
  </w:num>
  <w:num w:numId="237" w16cid:durableId="537200996">
    <w:abstractNumId w:val="389"/>
  </w:num>
  <w:num w:numId="238" w16cid:durableId="950358051">
    <w:abstractNumId w:val="174"/>
  </w:num>
  <w:num w:numId="239" w16cid:durableId="2082823732">
    <w:abstractNumId w:val="39"/>
  </w:num>
  <w:num w:numId="240" w16cid:durableId="2141532979">
    <w:abstractNumId w:val="226"/>
  </w:num>
  <w:num w:numId="241" w16cid:durableId="1908683118">
    <w:abstractNumId w:val="206"/>
  </w:num>
  <w:num w:numId="242" w16cid:durableId="1512987976">
    <w:abstractNumId w:val="34"/>
  </w:num>
  <w:num w:numId="243" w16cid:durableId="1112895541">
    <w:abstractNumId w:val="419"/>
  </w:num>
  <w:num w:numId="244" w16cid:durableId="848133806">
    <w:abstractNumId w:val="344"/>
  </w:num>
  <w:num w:numId="245" w16cid:durableId="379092848">
    <w:abstractNumId w:val="21"/>
  </w:num>
  <w:num w:numId="246" w16cid:durableId="2139105221">
    <w:abstractNumId w:val="31"/>
  </w:num>
  <w:num w:numId="247" w16cid:durableId="857743517">
    <w:abstractNumId w:val="238"/>
  </w:num>
  <w:num w:numId="248" w16cid:durableId="520121297">
    <w:abstractNumId w:val="435"/>
  </w:num>
  <w:num w:numId="249" w16cid:durableId="1616137061">
    <w:abstractNumId w:val="99"/>
  </w:num>
  <w:num w:numId="250" w16cid:durableId="597254659">
    <w:abstractNumId w:val="406"/>
  </w:num>
  <w:num w:numId="251" w16cid:durableId="119806882">
    <w:abstractNumId w:val="32"/>
  </w:num>
  <w:num w:numId="252" w16cid:durableId="1596666052">
    <w:abstractNumId w:val="205"/>
  </w:num>
  <w:num w:numId="253" w16cid:durableId="657927791">
    <w:abstractNumId w:val="171"/>
  </w:num>
  <w:num w:numId="254" w16cid:durableId="2137677411">
    <w:abstractNumId w:val="382"/>
  </w:num>
  <w:num w:numId="255" w16cid:durableId="706758476">
    <w:abstractNumId w:val="321"/>
  </w:num>
  <w:num w:numId="256" w16cid:durableId="662002773">
    <w:abstractNumId w:val="199"/>
  </w:num>
  <w:num w:numId="257" w16cid:durableId="87965801">
    <w:abstractNumId w:val="429"/>
  </w:num>
  <w:num w:numId="258" w16cid:durableId="381174704">
    <w:abstractNumId w:val="354"/>
  </w:num>
  <w:num w:numId="259" w16cid:durableId="1280531783">
    <w:abstractNumId w:val="256"/>
  </w:num>
  <w:num w:numId="260" w16cid:durableId="1104688430">
    <w:abstractNumId w:val="346"/>
  </w:num>
  <w:num w:numId="261" w16cid:durableId="1116410991">
    <w:abstractNumId w:val="289"/>
  </w:num>
  <w:num w:numId="262" w16cid:durableId="418721665">
    <w:abstractNumId w:val="53"/>
  </w:num>
  <w:num w:numId="263" w16cid:durableId="1273897219">
    <w:abstractNumId w:val="4"/>
  </w:num>
  <w:num w:numId="264" w16cid:durableId="1918319270">
    <w:abstractNumId w:val="134"/>
  </w:num>
  <w:num w:numId="265" w16cid:durableId="1867795141">
    <w:abstractNumId w:val="358"/>
  </w:num>
  <w:num w:numId="266" w16cid:durableId="213855262">
    <w:abstractNumId w:val="25"/>
  </w:num>
  <w:num w:numId="267" w16cid:durableId="1433666767">
    <w:abstractNumId w:val="23"/>
  </w:num>
  <w:num w:numId="268" w16cid:durableId="871575109">
    <w:abstractNumId w:val="367"/>
  </w:num>
  <w:num w:numId="269" w16cid:durableId="1598058196">
    <w:abstractNumId w:val="373"/>
  </w:num>
  <w:num w:numId="270" w16cid:durableId="568344186">
    <w:abstractNumId w:val="35"/>
  </w:num>
  <w:num w:numId="271" w16cid:durableId="664168873">
    <w:abstractNumId w:val="59"/>
  </w:num>
  <w:num w:numId="272" w16cid:durableId="1728525221">
    <w:abstractNumId w:val="436"/>
  </w:num>
  <w:num w:numId="273" w16cid:durableId="736394863">
    <w:abstractNumId w:val="317"/>
  </w:num>
  <w:num w:numId="274" w16cid:durableId="2083408189">
    <w:abstractNumId w:val="363"/>
  </w:num>
  <w:num w:numId="275" w16cid:durableId="816150534">
    <w:abstractNumId w:val="144"/>
  </w:num>
  <w:num w:numId="276" w16cid:durableId="40599466">
    <w:abstractNumId w:val="75"/>
  </w:num>
  <w:num w:numId="277" w16cid:durableId="913663955">
    <w:abstractNumId w:val="151"/>
  </w:num>
  <w:num w:numId="278" w16cid:durableId="703752683">
    <w:abstractNumId w:val="109"/>
  </w:num>
  <w:num w:numId="279" w16cid:durableId="1849053073">
    <w:abstractNumId w:val="246"/>
  </w:num>
  <w:num w:numId="280" w16cid:durableId="1877964103">
    <w:abstractNumId w:val="186"/>
  </w:num>
  <w:num w:numId="281" w16cid:durableId="1936357459">
    <w:abstractNumId w:val="298"/>
  </w:num>
  <w:num w:numId="282" w16cid:durableId="2002854273">
    <w:abstractNumId w:val="7"/>
  </w:num>
  <w:num w:numId="283" w16cid:durableId="1552959119">
    <w:abstractNumId w:val="309"/>
  </w:num>
  <w:num w:numId="284" w16cid:durableId="29037174">
    <w:abstractNumId w:val="175"/>
  </w:num>
  <w:num w:numId="285" w16cid:durableId="501745354">
    <w:abstractNumId w:val="229"/>
  </w:num>
  <w:num w:numId="286" w16cid:durableId="1908496531">
    <w:abstractNumId w:val="380"/>
  </w:num>
  <w:num w:numId="287" w16cid:durableId="621570411">
    <w:abstractNumId w:val="376"/>
  </w:num>
  <w:num w:numId="288" w16cid:durableId="435713194">
    <w:abstractNumId w:val="166"/>
  </w:num>
  <w:num w:numId="289" w16cid:durableId="1515149360">
    <w:abstractNumId w:val="315"/>
  </w:num>
  <w:num w:numId="290" w16cid:durableId="2110658968">
    <w:abstractNumId w:val="383"/>
  </w:num>
  <w:num w:numId="291" w16cid:durableId="266038766">
    <w:abstractNumId w:val="185"/>
  </w:num>
  <w:num w:numId="292" w16cid:durableId="59527858">
    <w:abstractNumId w:val="127"/>
  </w:num>
  <w:num w:numId="293" w16cid:durableId="1635063126">
    <w:abstractNumId w:val="1"/>
  </w:num>
  <w:num w:numId="294" w16cid:durableId="378358840">
    <w:abstractNumId w:val="416"/>
  </w:num>
  <w:num w:numId="295" w16cid:durableId="795757024">
    <w:abstractNumId w:val="335"/>
  </w:num>
  <w:num w:numId="296" w16cid:durableId="1238902033">
    <w:abstractNumId w:val="189"/>
  </w:num>
  <w:num w:numId="297" w16cid:durableId="256794714">
    <w:abstractNumId w:val="187"/>
  </w:num>
  <w:num w:numId="298" w16cid:durableId="1763069534">
    <w:abstractNumId w:val="100"/>
  </w:num>
  <w:num w:numId="299" w16cid:durableId="890114896">
    <w:abstractNumId w:val="405"/>
  </w:num>
  <w:num w:numId="300" w16cid:durableId="760487970">
    <w:abstractNumId w:val="384"/>
  </w:num>
  <w:num w:numId="301" w16cid:durableId="563296796">
    <w:abstractNumId w:val="11"/>
  </w:num>
  <w:num w:numId="302" w16cid:durableId="902527473">
    <w:abstractNumId w:val="361"/>
  </w:num>
  <w:num w:numId="303" w16cid:durableId="244385488">
    <w:abstractNumId w:val="160"/>
  </w:num>
  <w:num w:numId="304" w16cid:durableId="1683311251">
    <w:abstractNumId w:val="275"/>
  </w:num>
  <w:num w:numId="305" w16cid:durableId="1022317724">
    <w:abstractNumId w:val="27"/>
  </w:num>
  <w:num w:numId="306" w16cid:durableId="1612710667">
    <w:abstractNumId w:val="372"/>
  </w:num>
  <w:num w:numId="307" w16cid:durableId="673068330">
    <w:abstractNumId w:val="52"/>
  </w:num>
  <w:num w:numId="308" w16cid:durableId="706150906">
    <w:abstractNumId w:val="131"/>
  </w:num>
  <w:num w:numId="309" w16cid:durableId="817766099">
    <w:abstractNumId w:val="262"/>
  </w:num>
  <w:num w:numId="310" w16cid:durableId="1736245708">
    <w:abstractNumId w:val="10"/>
  </w:num>
  <w:num w:numId="311" w16cid:durableId="356547245">
    <w:abstractNumId w:val="300"/>
  </w:num>
  <w:num w:numId="312" w16cid:durableId="1802503486">
    <w:abstractNumId w:val="341"/>
  </w:num>
  <w:num w:numId="313" w16cid:durableId="437681037">
    <w:abstractNumId w:val="303"/>
  </w:num>
  <w:num w:numId="314" w16cid:durableId="726151456">
    <w:abstractNumId w:val="40"/>
  </w:num>
  <w:num w:numId="315" w16cid:durableId="1865285893">
    <w:abstractNumId w:val="281"/>
  </w:num>
  <w:num w:numId="316" w16cid:durableId="1348754538">
    <w:abstractNumId w:val="55"/>
  </w:num>
  <w:num w:numId="317" w16cid:durableId="1785924941">
    <w:abstractNumId w:val="126"/>
  </w:num>
  <w:num w:numId="318" w16cid:durableId="976759113">
    <w:abstractNumId w:val="270"/>
  </w:num>
  <w:num w:numId="319" w16cid:durableId="1363550639">
    <w:abstractNumId w:val="161"/>
  </w:num>
  <w:num w:numId="320" w16cid:durableId="38864166">
    <w:abstractNumId w:val="192"/>
  </w:num>
  <w:num w:numId="321" w16cid:durableId="1280913088">
    <w:abstractNumId w:val="167"/>
  </w:num>
  <w:num w:numId="322" w16cid:durableId="204872361">
    <w:abstractNumId w:val="386"/>
  </w:num>
  <w:num w:numId="323" w16cid:durableId="1922257658">
    <w:abstractNumId w:val="388"/>
  </w:num>
  <w:num w:numId="324" w16cid:durableId="2050715332">
    <w:abstractNumId w:val="277"/>
  </w:num>
  <w:num w:numId="325" w16cid:durableId="1950430292">
    <w:abstractNumId w:val="89"/>
  </w:num>
  <w:num w:numId="326" w16cid:durableId="350643106">
    <w:abstractNumId w:val="420"/>
  </w:num>
  <w:num w:numId="327" w16cid:durableId="1422482135">
    <w:abstractNumId w:val="371"/>
  </w:num>
  <w:num w:numId="328" w16cid:durableId="1914972195">
    <w:abstractNumId w:val="188"/>
  </w:num>
  <w:num w:numId="329" w16cid:durableId="1196622347">
    <w:abstractNumId w:val="431"/>
  </w:num>
  <w:num w:numId="330" w16cid:durableId="1032727123">
    <w:abstractNumId w:val="88"/>
  </w:num>
  <w:num w:numId="331" w16cid:durableId="195387648">
    <w:abstractNumId w:val="230"/>
  </w:num>
  <w:num w:numId="332" w16cid:durableId="926422641">
    <w:abstractNumId w:val="265"/>
  </w:num>
  <w:num w:numId="333" w16cid:durableId="626013458">
    <w:abstractNumId w:val="255"/>
  </w:num>
  <w:num w:numId="334" w16cid:durableId="107050160">
    <w:abstractNumId w:val="368"/>
  </w:num>
  <w:num w:numId="335" w16cid:durableId="488206203">
    <w:abstractNumId w:val="249"/>
  </w:num>
  <w:num w:numId="336" w16cid:durableId="878856532">
    <w:abstractNumId w:val="338"/>
  </w:num>
  <w:num w:numId="337" w16cid:durableId="2096852396">
    <w:abstractNumId w:val="156"/>
  </w:num>
  <w:num w:numId="338" w16cid:durableId="1954895531">
    <w:abstractNumId w:val="66"/>
  </w:num>
  <w:num w:numId="339" w16cid:durableId="811943750">
    <w:abstractNumId w:val="57"/>
  </w:num>
  <w:num w:numId="340" w16cid:durableId="1176724636">
    <w:abstractNumId w:val="428"/>
  </w:num>
  <w:num w:numId="341" w16cid:durableId="2087023790">
    <w:abstractNumId w:val="56"/>
  </w:num>
  <w:num w:numId="342" w16cid:durableId="903641071">
    <w:abstractNumId w:val="194"/>
  </w:num>
  <w:num w:numId="343" w16cid:durableId="2052807241">
    <w:abstractNumId w:val="19"/>
  </w:num>
  <w:num w:numId="344" w16cid:durableId="1596286751">
    <w:abstractNumId w:val="330"/>
  </w:num>
  <w:num w:numId="345" w16cid:durableId="678390933">
    <w:abstractNumId w:val="304"/>
  </w:num>
  <w:num w:numId="346" w16cid:durableId="1741367240">
    <w:abstractNumId w:val="352"/>
  </w:num>
  <w:num w:numId="347" w16cid:durableId="429207049">
    <w:abstractNumId w:val="193"/>
  </w:num>
  <w:num w:numId="348" w16cid:durableId="301810854">
    <w:abstractNumId w:val="107"/>
  </w:num>
  <w:num w:numId="349" w16cid:durableId="675965395">
    <w:abstractNumId w:val="50"/>
  </w:num>
  <w:num w:numId="350" w16cid:durableId="1967613630">
    <w:abstractNumId w:val="133"/>
  </w:num>
  <w:num w:numId="351" w16cid:durableId="1545829799">
    <w:abstractNumId w:val="87"/>
  </w:num>
  <w:num w:numId="352" w16cid:durableId="1683163471">
    <w:abstractNumId w:val="183"/>
  </w:num>
  <w:num w:numId="353" w16cid:durableId="46614097">
    <w:abstractNumId w:val="125"/>
  </w:num>
  <w:num w:numId="354" w16cid:durableId="1240872840">
    <w:abstractNumId w:val="113"/>
  </w:num>
  <w:num w:numId="355" w16cid:durableId="501773131">
    <w:abstractNumId w:val="179"/>
  </w:num>
  <w:num w:numId="356" w16cid:durableId="1207447919">
    <w:abstractNumId w:val="302"/>
  </w:num>
  <w:num w:numId="357" w16cid:durableId="562176753">
    <w:abstractNumId w:val="91"/>
  </w:num>
  <w:num w:numId="358" w16cid:durableId="1990940165">
    <w:abstractNumId w:val="222"/>
  </w:num>
  <w:num w:numId="359" w16cid:durableId="686054254">
    <w:abstractNumId w:val="269"/>
  </w:num>
  <w:num w:numId="360" w16cid:durableId="818034347">
    <w:abstractNumId w:val="299"/>
  </w:num>
  <w:num w:numId="361" w16cid:durableId="494102943">
    <w:abstractNumId w:val="190"/>
  </w:num>
  <w:num w:numId="362" w16cid:durableId="1020624166">
    <w:abstractNumId w:val="336"/>
  </w:num>
  <w:num w:numId="363" w16cid:durableId="1807701854">
    <w:abstractNumId w:val="140"/>
  </w:num>
  <w:num w:numId="364" w16cid:durableId="571042898">
    <w:abstractNumId w:val="348"/>
  </w:num>
  <w:num w:numId="365" w16cid:durableId="1951013962">
    <w:abstractNumId w:val="172"/>
  </w:num>
  <w:num w:numId="366" w16cid:durableId="933824305">
    <w:abstractNumId w:val="295"/>
  </w:num>
  <w:num w:numId="367" w16cid:durableId="1128623176">
    <w:abstractNumId w:val="143"/>
  </w:num>
  <w:num w:numId="368" w16cid:durableId="153885073">
    <w:abstractNumId w:val="396"/>
  </w:num>
  <w:num w:numId="369" w16cid:durableId="1860006993">
    <w:abstractNumId w:val="119"/>
  </w:num>
  <w:num w:numId="370" w16cid:durableId="1469400720">
    <w:abstractNumId w:val="402"/>
  </w:num>
  <w:num w:numId="371" w16cid:durableId="901252421">
    <w:abstractNumId w:val="417"/>
  </w:num>
  <w:num w:numId="372" w16cid:durableId="1092778725">
    <w:abstractNumId w:val="224"/>
  </w:num>
  <w:num w:numId="373" w16cid:durableId="1110931015">
    <w:abstractNumId w:val="6"/>
  </w:num>
  <w:num w:numId="374" w16cid:durableId="991299617">
    <w:abstractNumId w:val="264"/>
  </w:num>
  <w:num w:numId="375" w16cid:durableId="2041734924">
    <w:abstractNumId w:val="292"/>
  </w:num>
  <w:num w:numId="376" w16cid:durableId="1089621094">
    <w:abstractNumId w:val="284"/>
  </w:num>
  <w:num w:numId="377" w16cid:durableId="1683780230">
    <w:abstractNumId w:val="102"/>
  </w:num>
  <w:num w:numId="378" w16cid:durableId="654338716">
    <w:abstractNumId w:val="307"/>
  </w:num>
  <w:num w:numId="379" w16cid:durableId="1821919009">
    <w:abstractNumId w:val="146"/>
  </w:num>
  <w:num w:numId="380" w16cid:durableId="1110078917">
    <w:abstractNumId w:val="290"/>
  </w:num>
  <w:num w:numId="381" w16cid:durableId="1106120535">
    <w:abstractNumId w:val="242"/>
  </w:num>
  <w:num w:numId="382" w16cid:durableId="1215310704">
    <w:abstractNumId w:val="433"/>
  </w:num>
  <w:num w:numId="383" w16cid:durableId="573011140">
    <w:abstractNumId w:val="318"/>
  </w:num>
  <w:num w:numId="384" w16cid:durableId="852231119">
    <w:abstractNumId w:val="139"/>
  </w:num>
  <w:num w:numId="385" w16cid:durableId="1215238158">
    <w:abstractNumId w:val="347"/>
  </w:num>
  <w:num w:numId="386" w16cid:durableId="1001931258">
    <w:abstractNumId w:val="130"/>
  </w:num>
  <w:num w:numId="387" w16cid:durableId="207031706">
    <w:abstractNumId w:val="101"/>
  </w:num>
  <w:num w:numId="388" w16cid:durableId="568459727">
    <w:abstractNumId w:val="15"/>
  </w:num>
  <w:num w:numId="389" w16cid:durableId="598414638">
    <w:abstractNumId w:val="2"/>
  </w:num>
  <w:num w:numId="390" w16cid:durableId="1283683521">
    <w:abstractNumId w:val="280"/>
  </w:num>
  <w:num w:numId="391" w16cid:durableId="1098138905">
    <w:abstractNumId w:val="43"/>
  </w:num>
  <w:num w:numId="392" w16cid:durableId="1673221653">
    <w:abstractNumId w:val="272"/>
  </w:num>
  <w:num w:numId="393" w16cid:durableId="1053697123">
    <w:abstractNumId w:val="217"/>
  </w:num>
  <w:num w:numId="394" w16cid:durableId="1430851964">
    <w:abstractNumId w:val="202"/>
  </w:num>
  <w:num w:numId="395" w16cid:durableId="140775788">
    <w:abstractNumId w:val="398"/>
  </w:num>
  <w:num w:numId="396" w16cid:durableId="1102382920">
    <w:abstractNumId w:val="334"/>
  </w:num>
  <w:num w:numId="397" w16cid:durableId="1930431432">
    <w:abstractNumId w:val="365"/>
  </w:num>
  <w:num w:numId="398" w16cid:durableId="1023675516">
    <w:abstractNumId w:val="228"/>
  </w:num>
  <w:num w:numId="399" w16cid:durableId="70853493">
    <w:abstractNumId w:val="178"/>
  </w:num>
  <w:num w:numId="400" w16cid:durableId="460732502">
    <w:abstractNumId w:val="201"/>
  </w:num>
  <w:num w:numId="401" w16cid:durableId="914048995">
    <w:abstractNumId w:val="245"/>
  </w:num>
  <w:num w:numId="402" w16cid:durableId="1194075559">
    <w:abstractNumId w:val="154"/>
  </w:num>
  <w:num w:numId="403" w16cid:durableId="464855502">
    <w:abstractNumId w:val="395"/>
  </w:num>
  <w:num w:numId="404" w16cid:durableId="1593054239">
    <w:abstractNumId w:val="162"/>
  </w:num>
  <w:num w:numId="405" w16cid:durableId="99881167">
    <w:abstractNumId w:val="98"/>
  </w:num>
  <w:num w:numId="406" w16cid:durableId="984705308">
    <w:abstractNumId w:val="232"/>
  </w:num>
  <w:num w:numId="407" w16cid:durableId="1843659629">
    <w:abstractNumId w:val="73"/>
  </w:num>
  <w:num w:numId="408" w16cid:durableId="1032918364">
    <w:abstractNumId w:val="287"/>
  </w:num>
  <w:num w:numId="409" w16cid:durableId="652104614">
    <w:abstractNumId w:val="215"/>
  </w:num>
  <w:num w:numId="410" w16cid:durableId="1540701480">
    <w:abstractNumId w:val="5"/>
  </w:num>
  <w:num w:numId="411" w16cid:durableId="46607726">
    <w:abstractNumId w:val="37"/>
  </w:num>
  <w:num w:numId="412" w16cid:durableId="1808664467">
    <w:abstractNumId w:val="421"/>
  </w:num>
  <w:num w:numId="413" w16cid:durableId="301229817">
    <w:abstractNumId w:val="375"/>
  </w:num>
  <w:num w:numId="414" w16cid:durableId="1745057346">
    <w:abstractNumId w:val="204"/>
  </w:num>
  <w:num w:numId="415" w16cid:durableId="577978385">
    <w:abstractNumId w:val="278"/>
  </w:num>
  <w:num w:numId="416" w16cid:durableId="1965623797">
    <w:abstractNumId w:val="252"/>
  </w:num>
  <w:num w:numId="417" w16cid:durableId="118568677">
    <w:abstractNumId w:val="339"/>
  </w:num>
  <w:num w:numId="418" w16cid:durableId="892666747">
    <w:abstractNumId w:val="60"/>
  </w:num>
  <w:num w:numId="419" w16cid:durableId="904606065">
    <w:abstractNumId w:val="387"/>
  </w:num>
  <w:num w:numId="420" w16cid:durableId="1746612448">
    <w:abstractNumId w:val="191"/>
  </w:num>
  <w:num w:numId="421" w16cid:durableId="1519733493">
    <w:abstractNumId w:val="177"/>
  </w:num>
  <w:num w:numId="422" w16cid:durableId="614219132">
    <w:abstractNumId w:val="65"/>
  </w:num>
  <w:num w:numId="423" w16cid:durableId="1209760052">
    <w:abstractNumId w:val="311"/>
  </w:num>
  <w:num w:numId="424" w16cid:durableId="385689411">
    <w:abstractNumId w:val="121"/>
  </w:num>
  <w:num w:numId="425" w16cid:durableId="1761947775">
    <w:abstractNumId w:val="129"/>
  </w:num>
  <w:num w:numId="426" w16cid:durableId="1126849018">
    <w:abstractNumId w:val="95"/>
  </w:num>
  <w:num w:numId="427" w16cid:durableId="510879283">
    <w:abstractNumId w:val="225"/>
  </w:num>
  <w:num w:numId="428" w16cid:durableId="1967463767">
    <w:abstractNumId w:val="425"/>
  </w:num>
  <w:num w:numId="429" w16cid:durableId="1285623651">
    <w:abstractNumId w:val="150"/>
  </w:num>
  <w:num w:numId="430" w16cid:durableId="1183283401">
    <w:abstractNumId w:val="110"/>
  </w:num>
  <w:num w:numId="431" w16cid:durableId="1985163635">
    <w:abstractNumId w:val="181"/>
  </w:num>
  <w:num w:numId="432" w16cid:durableId="709231423">
    <w:abstractNumId w:val="250"/>
  </w:num>
  <w:num w:numId="433" w16cid:durableId="819809889">
    <w:abstractNumId w:val="377"/>
  </w:num>
  <w:num w:numId="434" w16cid:durableId="1673987506">
    <w:abstractNumId w:val="58"/>
  </w:num>
  <w:num w:numId="435" w16cid:durableId="228810787">
    <w:abstractNumId w:val="286"/>
  </w:num>
  <w:num w:numId="436" w16cid:durableId="1327514557">
    <w:abstractNumId w:val="261"/>
  </w:num>
  <w:num w:numId="437" w16cid:durableId="2098019339">
    <w:abstractNumId w:val="76"/>
  </w:num>
  <w:numIdMacAtCleanup w:val="4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CE"/>
    <w:rsid w:val="00000B8F"/>
    <w:rsid w:val="00005BA9"/>
    <w:rsid w:val="00007283"/>
    <w:rsid w:val="000119A0"/>
    <w:rsid w:val="00011F02"/>
    <w:rsid w:val="00013E02"/>
    <w:rsid w:val="00015837"/>
    <w:rsid w:val="00016B80"/>
    <w:rsid w:val="00016BD8"/>
    <w:rsid w:val="00016D8B"/>
    <w:rsid w:val="0002162A"/>
    <w:rsid w:val="0002455E"/>
    <w:rsid w:val="0002696D"/>
    <w:rsid w:val="00030E81"/>
    <w:rsid w:val="000311A3"/>
    <w:rsid w:val="00033937"/>
    <w:rsid w:val="00034654"/>
    <w:rsid w:val="00035DC4"/>
    <w:rsid w:val="00040FAA"/>
    <w:rsid w:val="0004156A"/>
    <w:rsid w:val="0004204C"/>
    <w:rsid w:val="00045CB0"/>
    <w:rsid w:val="00046A68"/>
    <w:rsid w:val="00047AC6"/>
    <w:rsid w:val="00053780"/>
    <w:rsid w:val="00053B14"/>
    <w:rsid w:val="0005514C"/>
    <w:rsid w:val="0005526F"/>
    <w:rsid w:val="000568CE"/>
    <w:rsid w:val="00056BFC"/>
    <w:rsid w:val="0005780B"/>
    <w:rsid w:val="00057D69"/>
    <w:rsid w:val="000610CB"/>
    <w:rsid w:val="00061EA8"/>
    <w:rsid w:val="00062924"/>
    <w:rsid w:val="000632B6"/>
    <w:rsid w:val="00065D91"/>
    <w:rsid w:val="000666BE"/>
    <w:rsid w:val="00066DA6"/>
    <w:rsid w:val="00066EF2"/>
    <w:rsid w:val="00067A84"/>
    <w:rsid w:val="000743DC"/>
    <w:rsid w:val="000746B2"/>
    <w:rsid w:val="00074A29"/>
    <w:rsid w:val="00076820"/>
    <w:rsid w:val="00080591"/>
    <w:rsid w:val="00081273"/>
    <w:rsid w:val="00081517"/>
    <w:rsid w:val="00084CCA"/>
    <w:rsid w:val="000869C7"/>
    <w:rsid w:val="00090546"/>
    <w:rsid w:val="000907FE"/>
    <w:rsid w:val="00091F39"/>
    <w:rsid w:val="000930A9"/>
    <w:rsid w:val="00093766"/>
    <w:rsid w:val="000940F1"/>
    <w:rsid w:val="00095339"/>
    <w:rsid w:val="00095A89"/>
    <w:rsid w:val="00095DDF"/>
    <w:rsid w:val="00096BAF"/>
    <w:rsid w:val="0009730E"/>
    <w:rsid w:val="000A1BAA"/>
    <w:rsid w:val="000A1E9F"/>
    <w:rsid w:val="000A3A9E"/>
    <w:rsid w:val="000A69A4"/>
    <w:rsid w:val="000A7046"/>
    <w:rsid w:val="000A7DE8"/>
    <w:rsid w:val="000B233E"/>
    <w:rsid w:val="000B252F"/>
    <w:rsid w:val="000B2F20"/>
    <w:rsid w:val="000B327D"/>
    <w:rsid w:val="000B44BE"/>
    <w:rsid w:val="000B4DC7"/>
    <w:rsid w:val="000B718D"/>
    <w:rsid w:val="000B75E8"/>
    <w:rsid w:val="000C0777"/>
    <w:rsid w:val="000C2A9E"/>
    <w:rsid w:val="000C3060"/>
    <w:rsid w:val="000C47D7"/>
    <w:rsid w:val="000C4B05"/>
    <w:rsid w:val="000C74C3"/>
    <w:rsid w:val="000C7F39"/>
    <w:rsid w:val="000D340E"/>
    <w:rsid w:val="000D5DD0"/>
    <w:rsid w:val="000E0AC8"/>
    <w:rsid w:val="000E1912"/>
    <w:rsid w:val="000E1BC0"/>
    <w:rsid w:val="000E2020"/>
    <w:rsid w:val="000E7110"/>
    <w:rsid w:val="000E72F2"/>
    <w:rsid w:val="000E7770"/>
    <w:rsid w:val="000E7D22"/>
    <w:rsid w:val="000F1DA6"/>
    <w:rsid w:val="000F21CD"/>
    <w:rsid w:val="000F353F"/>
    <w:rsid w:val="000F4C16"/>
    <w:rsid w:val="000F4DC7"/>
    <w:rsid w:val="000F553A"/>
    <w:rsid w:val="001003A4"/>
    <w:rsid w:val="00100FFA"/>
    <w:rsid w:val="00102051"/>
    <w:rsid w:val="00106000"/>
    <w:rsid w:val="00106BF3"/>
    <w:rsid w:val="00110257"/>
    <w:rsid w:val="00110431"/>
    <w:rsid w:val="00111DB6"/>
    <w:rsid w:val="00112383"/>
    <w:rsid w:val="00112FD5"/>
    <w:rsid w:val="00113930"/>
    <w:rsid w:val="00114733"/>
    <w:rsid w:val="001147A9"/>
    <w:rsid w:val="00114ED1"/>
    <w:rsid w:val="001154AF"/>
    <w:rsid w:val="0011583B"/>
    <w:rsid w:val="001164E3"/>
    <w:rsid w:val="00121E5C"/>
    <w:rsid w:val="00124F6B"/>
    <w:rsid w:val="00125C12"/>
    <w:rsid w:val="00125CE7"/>
    <w:rsid w:val="001265D0"/>
    <w:rsid w:val="001269A5"/>
    <w:rsid w:val="00126EEC"/>
    <w:rsid w:val="00126F8A"/>
    <w:rsid w:val="001271AA"/>
    <w:rsid w:val="00130CB8"/>
    <w:rsid w:val="00130D32"/>
    <w:rsid w:val="001313C7"/>
    <w:rsid w:val="00132193"/>
    <w:rsid w:val="00132283"/>
    <w:rsid w:val="0013381E"/>
    <w:rsid w:val="00134581"/>
    <w:rsid w:val="001347F6"/>
    <w:rsid w:val="001372E5"/>
    <w:rsid w:val="00137350"/>
    <w:rsid w:val="0014101A"/>
    <w:rsid w:val="00141AEA"/>
    <w:rsid w:val="001423C1"/>
    <w:rsid w:val="001429FD"/>
    <w:rsid w:val="00143490"/>
    <w:rsid w:val="0014377C"/>
    <w:rsid w:val="00144D1B"/>
    <w:rsid w:val="00146CAC"/>
    <w:rsid w:val="00146F34"/>
    <w:rsid w:val="00147276"/>
    <w:rsid w:val="00152298"/>
    <w:rsid w:val="001532CD"/>
    <w:rsid w:val="00153464"/>
    <w:rsid w:val="00153BEB"/>
    <w:rsid w:val="00153E2B"/>
    <w:rsid w:val="00154477"/>
    <w:rsid w:val="00161A92"/>
    <w:rsid w:val="001620A3"/>
    <w:rsid w:val="00163A14"/>
    <w:rsid w:val="00163CB5"/>
    <w:rsid w:val="0016466A"/>
    <w:rsid w:val="0016499D"/>
    <w:rsid w:val="00165B12"/>
    <w:rsid w:val="0016757D"/>
    <w:rsid w:val="00171E33"/>
    <w:rsid w:val="00172D17"/>
    <w:rsid w:val="001736BD"/>
    <w:rsid w:val="00175B6C"/>
    <w:rsid w:val="001768F7"/>
    <w:rsid w:val="00176954"/>
    <w:rsid w:val="00176FA5"/>
    <w:rsid w:val="001772AA"/>
    <w:rsid w:val="00177697"/>
    <w:rsid w:val="00181983"/>
    <w:rsid w:val="0018341A"/>
    <w:rsid w:val="00183752"/>
    <w:rsid w:val="00185A47"/>
    <w:rsid w:val="00185E9E"/>
    <w:rsid w:val="00187C96"/>
    <w:rsid w:val="00190A23"/>
    <w:rsid w:val="0019208C"/>
    <w:rsid w:val="00195824"/>
    <w:rsid w:val="001960AA"/>
    <w:rsid w:val="001964C4"/>
    <w:rsid w:val="00197EA0"/>
    <w:rsid w:val="001A065D"/>
    <w:rsid w:val="001A0833"/>
    <w:rsid w:val="001A1671"/>
    <w:rsid w:val="001A29B2"/>
    <w:rsid w:val="001A35B0"/>
    <w:rsid w:val="001A3973"/>
    <w:rsid w:val="001A3EDE"/>
    <w:rsid w:val="001A439B"/>
    <w:rsid w:val="001A4EBD"/>
    <w:rsid w:val="001A5E14"/>
    <w:rsid w:val="001A6543"/>
    <w:rsid w:val="001A7410"/>
    <w:rsid w:val="001A76E7"/>
    <w:rsid w:val="001A7724"/>
    <w:rsid w:val="001B1FF6"/>
    <w:rsid w:val="001B2DC4"/>
    <w:rsid w:val="001B4E30"/>
    <w:rsid w:val="001B6A82"/>
    <w:rsid w:val="001B7915"/>
    <w:rsid w:val="001B7B18"/>
    <w:rsid w:val="001C1CB9"/>
    <w:rsid w:val="001C2634"/>
    <w:rsid w:val="001C31DE"/>
    <w:rsid w:val="001C463C"/>
    <w:rsid w:val="001C4A1D"/>
    <w:rsid w:val="001C5C26"/>
    <w:rsid w:val="001C6A4B"/>
    <w:rsid w:val="001D0A65"/>
    <w:rsid w:val="001D1618"/>
    <w:rsid w:val="001D4E6B"/>
    <w:rsid w:val="001D4EB3"/>
    <w:rsid w:val="001D5B80"/>
    <w:rsid w:val="001D6845"/>
    <w:rsid w:val="001D7CD9"/>
    <w:rsid w:val="001E0127"/>
    <w:rsid w:val="001E5189"/>
    <w:rsid w:val="001F3B98"/>
    <w:rsid w:val="001F7770"/>
    <w:rsid w:val="001F7D98"/>
    <w:rsid w:val="00200B58"/>
    <w:rsid w:val="002031BC"/>
    <w:rsid w:val="00204AF7"/>
    <w:rsid w:val="002053B3"/>
    <w:rsid w:val="00206414"/>
    <w:rsid w:val="002074AE"/>
    <w:rsid w:val="00207BCA"/>
    <w:rsid w:val="00210994"/>
    <w:rsid w:val="0021162E"/>
    <w:rsid w:val="0021180C"/>
    <w:rsid w:val="0021192B"/>
    <w:rsid w:val="00212792"/>
    <w:rsid w:val="00212FFE"/>
    <w:rsid w:val="00214276"/>
    <w:rsid w:val="0021659F"/>
    <w:rsid w:val="002171E4"/>
    <w:rsid w:val="00220023"/>
    <w:rsid w:val="002206A3"/>
    <w:rsid w:val="00221510"/>
    <w:rsid w:val="0022251B"/>
    <w:rsid w:val="00226007"/>
    <w:rsid w:val="00226105"/>
    <w:rsid w:val="00232FD1"/>
    <w:rsid w:val="00233AC4"/>
    <w:rsid w:val="00234372"/>
    <w:rsid w:val="00235963"/>
    <w:rsid w:val="0023668D"/>
    <w:rsid w:val="00243357"/>
    <w:rsid w:val="0024340C"/>
    <w:rsid w:val="0024354B"/>
    <w:rsid w:val="00243889"/>
    <w:rsid w:val="00243B95"/>
    <w:rsid w:val="002451D1"/>
    <w:rsid w:val="002462F2"/>
    <w:rsid w:val="00246BAE"/>
    <w:rsid w:val="002510F2"/>
    <w:rsid w:val="00251789"/>
    <w:rsid w:val="00254A46"/>
    <w:rsid w:val="00254A95"/>
    <w:rsid w:val="0025550B"/>
    <w:rsid w:val="0026264A"/>
    <w:rsid w:val="002642CE"/>
    <w:rsid w:val="00264379"/>
    <w:rsid w:val="00266358"/>
    <w:rsid w:val="00266563"/>
    <w:rsid w:val="00270E45"/>
    <w:rsid w:val="00272D9A"/>
    <w:rsid w:val="002734DA"/>
    <w:rsid w:val="00275192"/>
    <w:rsid w:val="00277147"/>
    <w:rsid w:val="00282589"/>
    <w:rsid w:val="00282BBE"/>
    <w:rsid w:val="0028341E"/>
    <w:rsid w:val="00285D2A"/>
    <w:rsid w:val="002864CE"/>
    <w:rsid w:val="00287597"/>
    <w:rsid w:val="0029158D"/>
    <w:rsid w:val="002919C3"/>
    <w:rsid w:val="002955B3"/>
    <w:rsid w:val="0029637A"/>
    <w:rsid w:val="00296935"/>
    <w:rsid w:val="0029749A"/>
    <w:rsid w:val="00297966"/>
    <w:rsid w:val="002A0B6A"/>
    <w:rsid w:val="002A2878"/>
    <w:rsid w:val="002A4CCF"/>
    <w:rsid w:val="002A50D5"/>
    <w:rsid w:val="002A54A5"/>
    <w:rsid w:val="002A5544"/>
    <w:rsid w:val="002A6EDB"/>
    <w:rsid w:val="002A7807"/>
    <w:rsid w:val="002B0F87"/>
    <w:rsid w:val="002B22C9"/>
    <w:rsid w:val="002B2353"/>
    <w:rsid w:val="002B4543"/>
    <w:rsid w:val="002B788D"/>
    <w:rsid w:val="002C0E24"/>
    <w:rsid w:val="002C1899"/>
    <w:rsid w:val="002C1C85"/>
    <w:rsid w:val="002C1D66"/>
    <w:rsid w:val="002C2404"/>
    <w:rsid w:val="002C3B9F"/>
    <w:rsid w:val="002C47D0"/>
    <w:rsid w:val="002C52CC"/>
    <w:rsid w:val="002C657E"/>
    <w:rsid w:val="002C77B3"/>
    <w:rsid w:val="002C7C7F"/>
    <w:rsid w:val="002D01FE"/>
    <w:rsid w:val="002D070A"/>
    <w:rsid w:val="002D0874"/>
    <w:rsid w:val="002D1891"/>
    <w:rsid w:val="002D3963"/>
    <w:rsid w:val="002D5BBA"/>
    <w:rsid w:val="002D5BE4"/>
    <w:rsid w:val="002E1509"/>
    <w:rsid w:val="002E248F"/>
    <w:rsid w:val="002E49D0"/>
    <w:rsid w:val="002E6264"/>
    <w:rsid w:val="002F09AF"/>
    <w:rsid w:val="002F1220"/>
    <w:rsid w:val="002F15A4"/>
    <w:rsid w:val="002F2148"/>
    <w:rsid w:val="002F275D"/>
    <w:rsid w:val="002F289F"/>
    <w:rsid w:val="002F2C54"/>
    <w:rsid w:val="002F30AE"/>
    <w:rsid w:val="002F5962"/>
    <w:rsid w:val="002F7D51"/>
    <w:rsid w:val="00301A3B"/>
    <w:rsid w:val="003022B4"/>
    <w:rsid w:val="00303ECB"/>
    <w:rsid w:val="0030405A"/>
    <w:rsid w:val="00304A28"/>
    <w:rsid w:val="0030591E"/>
    <w:rsid w:val="003076DA"/>
    <w:rsid w:val="00310592"/>
    <w:rsid w:val="00311A89"/>
    <w:rsid w:val="0031324A"/>
    <w:rsid w:val="003161F1"/>
    <w:rsid w:val="00320A58"/>
    <w:rsid w:val="00321A68"/>
    <w:rsid w:val="00322BB3"/>
    <w:rsid w:val="00322F12"/>
    <w:rsid w:val="00323031"/>
    <w:rsid w:val="0032337A"/>
    <w:rsid w:val="00323619"/>
    <w:rsid w:val="003237F3"/>
    <w:rsid w:val="0032419E"/>
    <w:rsid w:val="00324CC9"/>
    <w:rsid w:val="00331264"/>
    <w:rsid w:val="0033224F"/>
    <w:rsid w:val="0033242B"/>
    <w:rsid w:val="00334A34"/>
    <w:rsid w:val="00334E3A"/>
    <w:rsid w:val="0034191C"/>
    <w:rsid w:val="00342F83"/>
    <w:rsid w:val="00343833"/>
    <w:rsid w:val="0034587F"/>
    <w:rsid w:val="003458CE"/>
    <w:rsid w:val="00345A4F"/>
    <w:rsid w:val="003461FD"/>
    <w:rsid w:val="00347D74"/>
    <w:rsid w:val="0035357D"/>
    <w:rsid w:val="003537C9"/>
    <w:rsid w:val="00354D4A"/>
    <w:rsid w:val="00354F4C"/>
    <w:rsid w:val="003563FC"/>
    <w:rsid w:val="00356DB0"/>
    <w:rsid w:val="00357702"/>
    <w:rsid w:val="00360366"/>
    <w:rsid w:val="00362113"/>
    <w:rsid w:val="00362997"/>
    <w:rsid w:val="0036335B"/>
    <w:rsid w:val="00363657"/>
    <w:rsid w:val="00363EF9"/>
    <w:rsid w:val="003642A8"/>
    <w:rsid w:val="00366F52"/>
    <w:rsid w:val="00367538"/>
    <w:rsid w:val="00371256"/>
    <w:rsid w:val="00372367"/>
    <w:rsid w:val="00372CAC"/>
    <w:rsid w:val="00373A9E"/>
    <w:rsid w:val="00375481"/>
    <w:rsid w:val="003768F5"/>
    <w:rsid w:val="00377A04"/>
    <w:rsid w:val="00383A44"/>
    <w:rsid w:val="003841FE"/>
    <w:rsid w:val="00384593"/>
    <w:rsid w:val="003850C0"/>
    <w:rsid w:val="003852CC"/>
    <w:rsid w:val="0039137A"/>
    <w:rsid w:val="003930BA"/>
    <w:rsid w:val="00393D0A"/>
    <w:rsid w:val="00394B58"/>
    <w:rsid w:val="00395686"/>
    <w:rsid w:val="00395C0E"/>
    <w:rsid w:val="003966C6"/>
    <w:rsid w:val="003A058E"/>
    <w:rsid w:val="003A0DFB"/>
    <w:rsid w:val="003A59C3"/>
    <w:rsid w:val="003A7983"/>
    <w:rsid w:val="003A7F89"/>
    <w:rsid w:val="003B0907"/>
    <w:rsid w:val="003B0CD8"/>
    <w:rsid w:val="003B2461"/>
    <w:rsid w:val="003B287B"/>
    <w:rsid w:val="003B5623"/>
    <w:rsid w:val="003B57AE"/>
    <w:rsid w:val="003B64DA"/>
    <w:rsid w:val="003B73CA"/>
    <w:rsid w:val="003C0350"/>
    <w:rsid w:val="003C3932"/>
    <w:rsid w:val="003C4D52"/>
    <w:rsid w:val="003C745D"/>
    <w:rsid w:val="003D08E5"/>
    <w:rsid w:val="003D26D2"/>
    <w:rsid w:val="003D2BB9"/>
    <w:rsid w:val="003D4AEC"/>
    <w:rsid w:val="003D5D20"/>
    <w:rsid w:val="003E18C9"/>
    <w:rsid w:val="003E1F88"/>
    <w:rsid w:val="003E26E9"/>
    <w:rsid w:val="003E2B37"/>
    <w:rsid w:val="003E4308"/>
    <w:rsid w:val="003E443F"/>
    <w:rsid w:val="003E4587"/>
    <w:rsid w:val="003E67B2"/>
    <w:rsid w:val="003E6BC1"/>
    <w:rsid w:val="003E6F4B"/>
    <w:rsid w:val="003F044D"/>
    <w:rsid w:val="003F06C6"/>
    <w:rsid w:val="003F2EDF"/>
    <w:rsid w:val="003F3BE6"/>
    <w:rsid w:val="003F3FD7"/>
    <w:rsid w:val="003F45CC"/>
    <w:rsid w:val="003F5B9B"/>
    <w:rsid w:val="003F7C06"/>
    <w:rsid w:val="003F7C9A"/>
    <w:rsid w:val="0040347D"/>
    <w:rsid w:val="00404D07"/>
    <w:rsid w:val="00405735"/>
    <w:rsid w:val="00410831"/>
    <w:rsid w:val="00410F1A"/>
    <w:rsid w:val="004128BC"/>
    <w:rsid w:val="00413561"/>
    <w:rsid w:val="004146DB"/>
    <w:rsid w:val="00416555"/>
    <w:rsid w:val="004166DF"/>
    <w:rsid w:val="00417EA5"/>
    <w:rsid w:val="00417FE5"/>
    <w:rsid w:val="00420A20"/>
    <w:rsid w:val="00420B25"/>
    <w:rsid w:val="00420BE7"/>
    <w:rsid w:val="00420DD3"/>
    <w:rsid w:val="0042647E"/>
    <w:rsid w:val="00426A6E"/>
    <w:rsid w:val="00430314"/>
    <w:rsid w:val="004324CC"/>
    <w:rsid w:val="004324F7"/>
    <w:rsid w:val="00433C37"/>
    <w:rsid w:val="00435167"/>
    <w:rsid w:val="00435AEC"/>
    <w:rsid w:val="00436264"/>
    <w:rsid w:val="00436C81"/>
    <w:rsid w:val="0043731C"/>
    <w:rsid w:val="0043779B"/>
    <w:rsid w:val="0044008B"/>
    <w:rsid w:val="004411D4"/>
    <w:rsid w:val="004417CC"/>
    <w:rsid w:val="00443517"/>
    <w:rsid w:val="00443A22"/>
    <w:rsid w:val="0044512F"/>
    <w:rsid w:val="00450066"/>
    <w:rsid w:val="004513FD"/>
    <w:rsid w:val="00451DF6"/>
    <w:rsid w:val="0045316F"/>
    <w:rsid w:val="004540DF"/>
    <w:rsid w:val="0045422C"/>
    <w:rsid w:val="0045696B"/>
    <w:rsid w:val="00457A7F"/>
    <w:rsid w:val="00460492"/>
    <w:rsid w:val="00460A46"/>
    <w:rsid w:val="004649A8"/>
    <w:rsid w:val="00465516"/>
    <w:rsid w:val="00465952"/>
    <w:rsid w:val="004660A8"/>
    <w:rsid w:val="0046639C"/>
    <w:rsid w:val="00466484"/>
    <w:rsid w:val="00466660"/>
    <w:rsid w:val="004700B8"/>
    <w:rsid w:val="00471044"/>
    <w:rsid w:val="00471383"/>
    <w:rsid w:val="00472153"/>
    <w:rsid w:val="00473F28"/>
    <w:rsid w:val="004754CC"/>
    <w:rsid w:val="0048033F"/>
    <w:rsid w:val="0048072F"/>
    <w:rsid w:val="00481BD4"/>
    <w:rsid w:val="004866A0"/>
    <w:rsid w:val="004866AD"/>
    <w:rsid w:val="00487617"/>
    <w:rsid w:val="0049077B"/>
    <w:rsid w:val="00491904"/>
    <w:rsid w:val="00493696"/>
    <w:rsid w:val="0049440B"/>
    <w:rsid w:val="00494C3F"/>
    <w:rsid w:val="00496F92"/>
    <w:rsid w:val="004A1710"/>
    <w:rsid w:val="004A355D"/>
    <w:rsid w:val="004A576B"/>
    <w:rsid w:val="004A5E2B"/>
    <w:rsid w:val="004A5F40"/>
    <w:rsid w:val="004A70D2"/>
    <w:rsid w:val="004A7EBC"/>
    <w:rsid w:val="004B2309"/>
    <w:rsid w:val="004B41DE"/>
    <w:rsid w:val="004B58A6"/>
    <w:rsid w:val="004B59D0"/>
    <w:rsid w:val="004B632F"/>
    <w:rsid w:val="004B6590"/>
    <w:rsid w:val="004B67F3"/>
    <w:rsid w:val="004B7E14"/>
    <w:rsid w:val="004C3893"/>
    <w:rsid w:val="004C48CA"/>
    <w:rsid w:val="004C4CA5"/>
    <w:rsid w:val="004D305B"/>
    <w:rsid w:val="004D476D"/>
    <w:rsid w:val="004D55FB"/>
    <w:rsid w:val="004D713C"/>
    <w:rsid w:val="004E0671"/>
    <w:rsid w:val="004E13F1"/>
    <w:rsid w:val="004E34A1"/>
    <w:rsid w:val="004E57CC"/>
    <w:rsid w:val="004E6B2B"/>
    <w:rsid w:val="004E77B3"/>
    <w:rsid w:val="004E78FA"/>
    <w:rsid w:val="004F0705"/>
    <w:rsid w:val="004F0A35"/>
    <w:rsid w:val="004F0C5E"/>
    <w:rsid w:val="004F10D0"/>
    <w:rsid w:val="004F4DDF"/>
    <w:rsid w:val="004F7B03"/>
    <w:rsid w:val="005001C2"/>
    <w:rsid w:val="00500771"/>
    <w:rsid w:val="00500DD6"/>
    <w:rsid w:val="00501C95"/>
    <w:rsid w:val="00503DAE"/>
    <w:rsid w:val="00504565"/>
    <w:rsid w:val="005064E5"/>
    <w:rsid w:val="005076B9"/>
    <w:rsid w:val="005078A3"/>
    <w:rsid w:val="00507E30"/>
    <w:rsid w:val="00512F28"/>
    <w:rsid w:val="005136C0"/>
    <w:rsid w:val="00513F2F"/>
    <w:rsid w:val="00514B0F"/>
    <w:rsid w:val="0051592E"/>
    <w:rsid w:val="005161DD"/>
    <w:rsid w:val="00516959"/>
    <w:rsid w:val="00517D82"/>
    <w:rsid w:val="00520221"/>
    <w:rsid w:val="00521A95"/>
    <w:rsid w:val="00521FD6"/>
    <w:rsid w:val="00522D9D"/>
    <w:rsid w:val="005247C5"/>
    <w:rsid w:val="00530DF7"/>
    <w:rsid w:val="0053350A"/>
    <w:rsid w:val="005337F4"/>
    <w:rsid w:val="00534C6E"/>
    <w:rsid w:val="00535D79"/>
    <w:rsid w:val="005360EB"/>
    <w:rsid w:val="00540142"/>
    <w:rsid w:val="005422BC"/>
    <w:rsid w:val="00542417"/>
    <w:rsid w:val="005513B4"/>
    <w:rsid w:val="0055175A"/>
    <w:rsid w:val="00551F88"/>
    <w:rsid w:val="005521A6"/>
    <w:rsid w:val="00554E77"/>
    <w:rsid w:val="005554AD"/>
    <w:rsid w:val="00555D9F"/>
    <w:rsid w:val="00556DF5"/>
    <w:rsid w:val="00557424"/>
    <w:rsid w:val="005618AF"/>
    <w:rsid w:val="00562DB3"/>
    <w:rsid w:val="00564787"/>
    <w:rsid w:val="00564E4E"/>
    <w:rsid w:val="00565584"/>
    <w:rsid w:val="005655BB"/>
    <w:rsid w:val="00566CA0"/>
    <w:rsid w:val="00566F09"/>
    <w:rsid w:val="00570EDB"/>
    <w:rsid w:val="00571143"/>
    <w:rsid w:val="0057241C"/>
    <w:rsid w:val="00572982"/>
    <w:rsid w:val="0057472C"/>
    <w:rsid w:val="005778FD"/>
    <w:rsid w:val="00581F3C"/>
    <w:rsid w:val="00582139"/>
    <w:rsid w:val="005831E2"/>
    <w:rsid w:val="00584164"/>
    <w:rsid w:val="005843BA"/>
    <w:rsid w:val="00584792"/>
    <w:rsid w:val="00586FE6"/>
    <w:rsid w:val="00587305"/>
    <w:rsid w:val="0059154B"/>
    <w:rsid w:val="00591750"/>
    <w:rsid w:val="00594FD7"/>
    <w:rsid w:val="005951FA"/>
    <w:rsid w:val="005964CA"/>
    <w:rsid w:val="00596B75"/>
    <w:rsid w:val="00597654"/>
    <w:rsid w:val="005A02F7"/>
    <w:rsid w:val="005A1D81"/>
    <w:rsid w:val="005A3F8C"/>
    <w:rsid w:val="005A6A8F"/>
    <w:rsid w:val="005A7208"/>
    <w:rsid w:val="005A7DF2"/>
    <w:rsid w:val="005B0169"/>
    <w:rsid w:val="005B168C"/>
    <w:rsid w:val="005B1F08"/>
    <w:rsid w:val="005B2083"/>
    <w:rsid w:val="005B3065"/>
    <w:rsid w:val="005B471F"/>
    <w:rsid w:val="005B6AE7"/>
    <w:rsid w:val="005C1A66"/>
    <w:rsid w:val="005C7C40"/>
    <w:rsid w:val="005D1E0B"/>
    <w:rsid w:val="005D1FF8"/>
    <w:rsid w:val="005D318F"/>
    <w:rsid w:val="005D31E6"/>
    <w:rsid w:val="005D3B0B"/>
    <w:rsid w:val="005D44C0"/>
    <w:rsid w:val="005D4B0A"/>
    <w:rsid w:val="005D4D69"/>
    <w:rsid w:val="005D76F4"/>
    <w:rsid w:val="005E0D10"/>
    <w:rsid w:val="005E20E5"/>
    <w:rsid w:val="005E2397"/>
    <w:rsid w:val="005E2446"/>
    <w:rsid w:val="005E28EF"/>
    <w:rsid w:val="005E3EDC"/>
    <w:rsid w:val="005E5112"/>
    <w:rsid w:val="005E5151"/>
    <w:rsid w:val="005E6A23"/>
    <w:rsid w:val="005F0F9C"/>
    <w:rsid w:val="005F2E4F"/>
    <w:rsid w:val="005F2F85"/>
    <w:rsid w:val="005F3552"/>
    <w:rsid w:val="005F7E3B"/>
    <w:rsid w:val="00601387"/>
    <w:rsid w:val="00601723"/>
    <w:rsid w:val="00601F6E"/>
    <w:rsid w:val="0060254E"/>
    <w:rsid w:val="00603A98"/>
    <w:rsid w:val="006050B3"/>
    <w:rsid w:val="0060577D"/>
    <w:rsid w:val="00605E4F"/>
    <w:rsid w:val="006067BE"/>
    <w:rsid w:val="00613AE0"/>
    <w:rsid w:val="00613AFA"/>
    <w:rsid w:val="00614F3A"/>
    <w:rsid w:val="0061617E"/>
    <w:rsid w:val="00621088"/>
    <w:rsid w:val="006226A1"/>
    <w:rsid w:val="00622766"/>
    <w:rsid w:val="00622D6A"/>
    <w:rsid w:val="0062503C"/>
    <w:rsid w:val="0062596C"/>
    <w:rsid w:val="00625DAC"/>
    <w:rsid w:val="00630567"/>
    <w:rsid w:val="006312CA"/>
    <w:rsid w:val="00633ACF"/>
    <w:rsid w:val="00633CA3"/>
    <w:rsid w:val="006352D3"/>
    <w:rsid w:val="00636990"/>
    <w:rsid w:val="006409AD"/>
    <w:rsid w:val="00640D11"/>
    <w:rsid w:val="0064358F"/>
    <w:rsid w:val="00643B5B"/>
    <w:rsid w:val="0064490B"/>
    <w:rsid w:val="00646BF5"/>
    <w:rsid w:val="00650DEB"/>
    <w:rsid w:val="00652EE4"/>
    <w:rsid w:val="006536D5"/>
    <w:rsid w:val="0065670F"/>
    <w:rsid w:val="006567CE"/>
    <w:rsid w:val="00661214"/>
    <w:rsid w:val="006621DC"/>
    <w:rsid w:val="00662AE5"/>
    <w:rsid w:val="00663F6A"/>
    <w:rsid w:val="00665DF9"/>
    <w:rsid w:val="00666684"/>
    <w:rsid w:val="00666924"/>
    <w:rsid w:val="006726C8"/>
    <w:rsid w:val="00673EEC"/>
    <w:rsid w:val="006741DD"/>
    <w:rsid w:val="006743BE"/>
    <w:rsid w:val="00674AB3"/>
    <w:rsid w:val="00680D40"/>
    <w:rsid w:val="00680FD9"/>
    <w:rsid w:val="0068246A"/>
    <w:rsid w:val="00684A36"/>
    <w:rsid w:val="006853BA"/>
    <w:rsid w:val="006926E6"/>
    <w:rsid w:val="00693E22"/>
    <w:rsid w:val="00695D5B"/>
    <w:rsid w:val="00697326"/>
    <w:rsid w:val="006A05A2"/>
    <w:rsid w:val="006A0CB8"/>
    <w:rsid w:val="006A0F85"/>
    <w:rsid w:val="006A13A9"/>
    <w:rsid w:val="006A1D49"/>
    <w:rsid w:val="006A1E8B"/>
    <w:rsid w:val="006A1F52"/>
    <w:rsid w:val="006A2EDF"/>
    <w:rsid w:val="006A36F0"/>
    <w:rsid w:val="006A4DCA"/>
    <w:rsid w:val="006A5406"/>
    <w:rsid w:val="006A6BB2"/>
    <w:rsid w:val="006A768A"/>
    <w:rsid w:val="006B0BEC"/>
    <w:rsid w:val="006B1404"/>
    <w:rsid w:val="006B2C18"/>
    <w:rsid w:val="006B3860"/>
    <w:rsid w:val="006B440F"/>
    <w:rsid w:val="006B5E5F"/>
    <w:rsid w:val="006C19D4"/>
    <w:rsid w:val="006C19FC"/>
    <w:rsid w:val="006C1CD2"/>
    <w:rsid w:val="006C38B4"/>
    <w:rsid w:val="006C38FB"/>
    <w:rsid w:val="006C3924"/>
    <w:rsid w:val="006C7CA4"/>
    <w:rsid w:val="006D4C5E"/>
    <w:rsid w:val="006D590C"/>
    <w:rsid w:val="006D5F05"/>
    <w:rsid w:val="006D67D4"/>
    <w:rsid w:val="006D6ABE"/>
    <w:rsid w:val="006D719E"/>
    <w:rsid w:val="006D72F2"/>
    <w:rsid w:val="006D77BE"/>
    <w:rsid w:val="006D78E2"/>
    <w:rsid w:val="006E0D84"/>
    <w:rsid w:val="006E1CB6"/>
    <w:rsid w:val="006E6662"/>
    <w:rsid w:val="006F1ACE"/>
    <w:rsid w:val="006F2102"/>
    <w:rsid w:val="006F53D7"/>
    <w:rsid w:val="006F5481"/>
    <w:rsid w:val="006F6970"/>
    <w:rsid w:val="00701FBF"/>
    <w:rsid w:val="00702C8B"/>
    <w:rsid w:val="007031EA"/>
    <w:rsid w:val="0070492C"/>
    <w:rsid w:val="00704B42"/>
    <w:rsid w:val="00706CEA"/>
    <w:rsid w:val="0070713E"/>
    <w:rsid w:val="007071D0"/>
    <w:rsid w:val="00707E43"/>
    <w:rsid w:val="0071103C"/>
    <w:rsid w:val="0071274B"/>
    <w:rsid w:val="007130E5"/>
    <w:rsid w:val="00713F69"/>
    <w:rsid w:val="0071466F"/>
    <w:rsid w:val="0071528F"/>
    <w:rsid w:val="00715C84"/>
    <w:rsid w:val="00720D66"/>
    <w:rsid w:val="00721CCE"/>
    <w:rsid w:val="00721D78"/>
    <w:rsid w:val="007223A4"/>
    <w:rsid w:val="00722A7F"/>
    <w:rsid w:val="00725AF3"/>
    <w:rsid w:val="00725DB9"/>
    <w:rsid w:val="00725FA2"/>
    <w:rsid w:val="00726C48"/>
    <w:rsid w:val="0072733B"/>
    <w:rsid w:val="007277E7"/>
    <w:rsid w:val="0073579B"/>
    <w:rsid w:val="0074043D"/>
    <w:rsid w:val="0074104F"/>
    <w:rsid w:val="00742EA5"/>
    <w:rsid w:val="00746019"/>
    <w:rsid w:val="007505FE"/>
    <w:rsid w:val="00751A1E"/>
    <w:rsid w:val="00752453"/>
    <w:rsid w:val="007535F5"/>
    <w:rsid w:val="00754DD2"/>
    <w:rsid w:val="007553F0"/>
    <w:rsid w:val="00755989"/>
    <w:rsid w:val="00757398"/>
    <w:rsid w:val="00757BD5"/>
    <w:rsid w:val="00757DD4"/>
    <w:rsid w:val="007600C3"/>
    <w:rsid w:val="00761A03"/>
    <w:rsid w:val="007624BF"/>
    <w:rsid w:val="007648D8"/>
    <w:rsid w:val="00766093"/>
    <w:rsid w:val="00767C2F"/>
    <w:rsid w:val="0077071F"/>
    <w:rsid w:val="00770820"/>
    <w:rsid w:val="00770AC5"/>
    <w:rsid w:val="0077324B"/>
    <w:rsid w:val="00774A93"/>
    <w:rsid w:val="00774B33"/>
    <w:rsid w:val="00774E4C"/>
    <w:rsid w:val="007804FA"/>
    <w:rsid w:val="00781C6F"/>
    <w:rsid w:val="00783982"/>
    <w:rsid w:val="00787C8A"/>
    <w:rsid w:val="00790D73"/>
    <w:rsid w:val="00790DBB"/>
    <w:rsid w:val="00792A5D"/>
    <w:rsid w:val="00792E31"/>
    <w:rsid w:val="0079554C"/>
    <w:rsid w:val="0079604C"/>
    <w:rsid w:val="00796A1C"/>
    <w:rsid w:val="00797823"/>
    <w:rsid w:val="00797975"/>
    <w:rsid w:val="007A1203"/>
    <w:rsid w:val="007A3399"/>
    <w:rsid w:val="007A3B08"/>
    <w:rsid w:val="007A3B9D"/>
    <w:rsid w:val="007A6AA4"/>
    <w:rsid w:val="007A71D2"/>
    <w:rsid w:val="007B0E3F"/>
    <w:rsid w:val="007B259F"/>
    <w:rsid w:val="007B63E7"/>
    <w:rsid w:val="007C0CB3"/>
    <w:rsid w:val="007C111E"/>
    <w:rsid w:val="007C17E7"/>
    <w:rsid w:val="007C378E"/>
    <w:rsid w:val="007C4B5E"/>
    <w:rsid w:val="007C5308"/>
    <w:rsid w:val="007C5E62"/>
    <w:rsid w:val="007C5EFF"/>
    <w:rsid w:val="007C667F"/>
    <w:rsid w:val="007D0655"/>
    <w:rsid w:val="007D0A94"/>
    <w:rsid w:val="007D1EF9"/>
    <w:rsid w:val="007E0ABD"/>
    <w:rsid w:val="007E0C00"/>
    <w:rsid w:val="007E16E1"/>
    <w:rsid w:val="007E2413"/>
    <w:rsid w:val="007E2C7C"/>
    <w:rsid w:val="007E47F8"/>
    <w:rsid w:val="007E4AF0"/>
    <w:rsid w:val="007E4C27"/>
    <w:rsid w:val="007E62FC"/>
    <w:rsid w:val="007E647B"/>
    <w:rsid w:val="007E6F47"/>
    <w:rsid w:val="007F1D0B"/>
    <w:rsid w:val="007F2D32"/>
    <w:rsid w:val="007F3425"/>
    <w:rsid w:val="007F397F"/>
    <w:rsid w:val="007F5BFA"/>
    <w:rsid w:val="00800264"/>
    <w:rsid w:val="008023C1"/>
    <w:rsid w:val="00802B25"/>
    <w:rsid w:val="00803163"/>
    <w:rsid w:val="008039D8"/>
    <w:rsid w:val="0080423A"/>
    <w:rsid w:val="00805E53"/>
    <w:rsid w:val="00805FE9"/>
    <w:rsid w:val="008065A9"/>
    <w:rsid w:val="00806781"/>
    <w:rsid w:val="00807E83"/>
    <w:rsid w:val="008116DC"/>
    <w:rsid w:val="008127DF"/>
    <w:rsid w:val="00812BA2"/>
    <w:rsid w:val="00812E29"/>
    <w:rsid w:val="00813A93"/>
    <w:rsid w:val="00814A37"/>
    <w:rsid w:val="0081512F"/>
    <w:rsid w:val="00815307"/>
    <w:rsid w:val="008176E9"/>
    <w:rsid w:val="00820A10"/>
    <w:rsid w:val="00821453"/>
    <w:rsid w:val="00821765"/>
    <w:rsid w:val="00822CE0"/>
    <w:rsid w:val="00824A22"/>
    <w:rsid w:val="00826E67"/>
    <w:rsid w:val="00827713"/>
    <w:rsid w:val="00830E7A"/>
    <w:rsid w:val="00831D6F"/>
    <w:rsid w:val="00832EEB"/>
    <w:rsid w:val="00833645"/>
    <w:rsid w:val="008337B5"/>
    <w:rsid w:val="0083459C"/>
    <w:rsid w:val="008346D8"/>
    <w:rsid w:val="00837F1E"/>
    <w:rsid w:val="00837F38"/>
    <w:rsid w:val="008413E3"/>
    <w:rsid w:val="00841C2B"/>
    <w:rsid w:val="008426D9"/>
    <w:rsid w:val="00843163"/>
    <w:rsid w:val="00844CFA"/>
    <w:rsid w:val="00846C1E"/>
    <w:rsid w:val="00846CAD"/>
    <w:rsid w:val="00846E4E"/>
    <w:rsid w:val="00847142"/>
    <w:rsid w:val="00847788"/>
    <w:rsid w:val="00850E2F"/>
    <w:rsid w:val="008533EF"/>
    <w:rsid w:val="00855341"/>
    <w:rsid w:val="0085612C"/>
    <w:rsid w:val="0085674B"/>
    <w:rsid w:val="008571BD"/>
    <w:rsid w:val="00861AAD"/>
    <w:rsid w:val="00861E8F"/>
    <w:rsid w:val="0086614B"/>
    <w:rsid w:val="00867C1E"/>
    <w:rsid w:val="00867CAE"/>
    <w:rsid w:val="008704B3"/>
    <w:rsid w:val="00873B39"/>
    <w:rsid w:val="00874BBA"/>
    <w:rsid w:val="00875802"/>
    <w:rsid w:val="008767A0"/>
    <w:rsid w:val="008767C1"/>
    <w:rsid w:val="00884637"/>
    <w:rsid w:val="00885511"/>
    <w:rsid w:val="00890170"/>
    <w:rsid w:val="0089346B"/>
    <w:rsid w:val="008A3805"/>
    <w:rsid w:val="008A4528"/>
    <w:rsid w:val="008A48A7"/>
    <w:rsid w:val="008A67C9"/>
    <w:rsid w:val="008A683F"/>
    <w:rsid w:val="008B0C01"/>
    <w:rsid w:val="008B6A25"/>
    <w:rsid w:val="008B6B38"/>
    <w:rsid w:val="008C108E"/>
    <w:rsid w:val="008C3098"/>
    <w:rsid w:val="008C3836"/>
    <w:rsid w:val="008C617F"/>
    <w:rsid w:val="008C6630"/>
    <w:rsid w:val="008C7610"/>
    <w:rsid w:val="008D0F49"/>
    <w:rsid w:val="008D0F74"/>
    <w:rsid w:val="008D12FC"/>
    <w:rsid w:val="008D2996"/>
    <w:rsid w:val="008D3D86"/>
    <w:rsid w:val="008D4D2B"/>
    <w:rsid w:val="008D51B7"/>
    <w:rsid w:val="008D68A7"/>
    <w:rsid w:val="008E09BF"/>
    <w:rsid w:val="008E1035"/>
    <w:rsid w:val="008E13B1"/>
    <w:rsid w:val="008E1A83"/>
    <w:rsid w:val="008E3761"/>
    <w:rsid w:val="008E53DC"/>
    <w:rsid w:val="008E5A41"/>
    <w:rsid w:val="008E5E80"/>
    <w:rsid w:val="008F2B80"/>
    <w:rsid w:val="008F3674"/>
    <w:rsid w:val="008F40FB"/>
    <w:rsid w:val="008F4658"/>
    <w:rsid w:val="008F4933"/>
    <w:rsid w:val="008F618C"/>
    <w:rsid w:val="008F692A"/>
    <w:rsid w:val="008F738C"/>
    <w:rsid w:val="008F7AC2"/>
    <w:rsid w:val="00903B31"/>
    <w:rsid w:val="00906D35"/>
    <w:rsid w:val="0090776C"/>
    <w:rsid w:val="0091082C"/>
    <w:rsid w:val="00910F79"/>
    <w:rsid w:val="00912577"/>
    <w:rsid w:val="009202B5"/>
    <w:rsid w:val="009217FD"/>
    <w:rsid w:val="009238B7"/>
    <w:rsid w:val="00924FA7"/>
    <w:rsid w:val="00927899"/>
    <w:rsid w:val="00927B6F"/>
    <w:rsid w:val="00932791"/>
    <w:rsid w:val="00934D43"/>
    <w:rsid w:val="00935203"/>
    <w:rsid w:val="00935812"/>
    <w:rsid w:val="009364BB"/>
    <w:rsid w:val="009364C0"/>
    <w:rsid w:val="00936DBA"/>
    <w:rsid w:val="00937263"/>
    <w:rsid w:val="00937B07"/>
    <w:rsid w:val="00940577"/>
    <w:rsid w:val="0094160D"/>
    <w:rsid w:val="009436E5"/>
    <w:rsid w:val="00943AFC"/>
    <w:rsid w:val="009470A8"/>
    <w:rsid w:val="00951E92"/>
    <w:rsid w:val="00952EC0"/>
    <w:rsid w:val="00953738"/>
    <w:rsid w:val="0095591B"/>
    <w:rsid w:val="00956A85"/>
    <w:rsid w:val="009571C8"/>
    <w:rsid w:val="0096035B"/>
    <w:rsid w:val="00961933"/>
    <w:rsid w:val="00963348"/>
    <w:rsid w:val="00964938"/>
    <w:rsid w:val="009654A7"/>
    <w:rsid w:val="00965DD9"/>
    <w:rsid w:val="009668F5"/>
    <w:rsid w:val="00966C45"/>
    <w:rsid w:val="00966EC5"/>
    <w:rsid w:val="009677D9"/>
    <w:rsid w:val="0097548C"/>
    <w:rsid w:val="00977699"/>
    <w:rsid w:val="009802DC"/>
    <w:rsid w:val="0098171D"/>
    <w:rsid w:val="00981B6E"/>
    <w:rsid w:val="009836D9"/>
    <w:rsid w:val="00983B28"/>
    <w:rsid w:val="00984888"/>
    <w:rsid w:val="00984A5A"/>
    <w:rsid w:val="00986D94"/>
    <w:rsid w:val="00987CCC"/>
    <w:rsid w:val="00992382"/>
    <w:rsid w:val="00992500"/>
    <w:rsid w:val="00992667"/>
    <w:rsid w:val="00993E95"/>
    <w:rsid w:val="00994878"/>
    <w:rsid w:val="00995445"/>
    <w:rsid w:val="00997F5A"/>
    <w:rsid w:val="009A13CE"/>
    <w:rsid w:val="009A4823"/>
    <w:rsid w:val="009A5A51"/>
    <w:rsid w:val="009A7DB8"/>
    <w:rsid w:val="009B06B2"/>
    <w:rsid w:val="009B1C3D"/>
    <w:rsid w:val="009B1E8B"/>
    <w:rsid w:val="009B2264"/>
    <w:rsid w:val="009B35C7"/>
    <w:rsid w:val="009B3D1A"/>
    <w:rsid w:val="009B4409"/>
    <w:rsid w:val="009B4A79"/>
    <w:rsid w:val="009B5537"/>
    <w:rsid w:val="009C3739"/>
    <w:rsid w:val="009C72C3"/>
    <w:rsid w:val="009C7573"/>
    <w:rsid w:val="009D0CF2"/>
    <w:rsid w:val="009D0DE7"/>
    <w:rsid w:val="009D1EE5"/>
    <w:rsid w:val="009D5B57"/>
    <w:rsid w:val="009D5C46"/>
    <w:rsid w:val="009E00EF"/>
    <w:rsid w:val="009E1B3F"/>
    <w:rsid w:val="009E1C7F"/>
    <w:rsid w:val="009E2447"/>
    <w:rsid w:val="009E2A2A"/>
    <w:rsid w:val="009E38DA"/>
    <w:rsid w:val="009E43FE"/>
    <w:rsid w:val="009E4F17"/>
    <w:rsid w:val="009E6663"/>
    <w:rsid w:val="009F1C33"/>
    <w:rsid w:val="009F332E"/>
    <w:rsid w:val="009F3985"/>
    <w:rsid w:val="009F3E08"/>
    <w:rsid w:val="009F3FB3"/>
    <w:rsid w:val="009F56BB"/>
    <w:rsid w:val="009F5841"/>
    <w:rsid w:val="00A01B45"/>
    <w:rsid w:val="00A022E1"/>
    <w:rsid w:val="00A02FC1"/>
    <w:rsid w:val="00A0361F"/>
    <w:rsid w:val="00A03CC4"/>
    <w:rsid w:val="00A04ABE"/>
    <w:rsid w:val="00A06EF9"/>
    <w:rsid w:val="00A13A71"/>
    <w:rsid w:val="00A14D2D"/>
    <w:rsid w:val="00A15DBE"/>
    <w:rsid w:val="00A165E2"/>
    <w:rsid w:val="00A212BC"/>
    <w:rsid w:val="00A21705"/>
    <w:rsid w:val="00A227BE"/>
    <w:rsid w:val="00A2333D"/>
    <w:rsid w:val="00A23FFD"/>
    <w:rsid w:val="00A2581E"/>
    <w:rsid w:val="00A27450"/>
    <w:rsid w:val="00A27E34"/>
    <w:rsid w:val="00A30089"/>
    <w:rsid w:val="00A30B20"/>
    <w:rsid w:val="00A31FD8"/>
    <w:rsid w:val="00A324B6"/>
    <w:rsid w:val="00A33BFD"/>
    <w:rsid w:val="00A35D9E"/>
    <w:rsid w:val="00A37048"/>
    <w:rsid w:val="00A37A53"/>
    <w:rsid w:val="00A4039B"/>
    <w:rsid w:val="00A40AF3"/>
    <w:rsid w:val="00A419D2"/>
    <w:rsid w:val="00A4257D"/>
    <w:rsid w:val="00A43FF1"/>
    <w:rsid w:val="00A44508"/>
    <w:rsid w:val="00A448D4"/>
    <w:rsid w:val="00A44E87"/>
    <w:rsid w:val="00A45E65"/>
    <w:rsid w:val="00A46E1B"/>
    <w:rsid w:val="00A47CDF"/>
    <w:rsid w:val="00A5076D"/>
    <w:rsid w:val="00A51C4C"/>
    <w:rsid w:val="00A521BD"/>
    <w:rsid w:val="00A5275C"/>
    <w:rsid w:val="00A52F6E"/>
    <w:rsid w:val="00A53414"/>
    <w:rsid w:val="00A53B1E"/>
    <w:rsid w:val="00A55483"/>
    <w:rsid w:val="00A62BD8"/>
    <w:rsid w:val="00A636AE"/>
    <w:rsid w:val="00A63A1E"/>
    <w:rsid w:val="00A63F45"/>
    <w:rsid w:val="00A64708"/>
    <w:rsid w:val="00A66259"/>
    <w:rsid w:val="00A70218"/>
    <w:rsid w:val="00A7052C"/>
    <w:rsid w:val="00A70F5B"/>
    <w:rsid w:val="00A73DA6"/>
    <w:rsid w:val="00A760DC"/>
    <w:rsid w:val="00A777C8"/>
    <w:rsid w:val="00A77C2F"/>
    <w:rsid w:val="00A80154"/>
    <w:rsid w:val="00A825B9"/>
    <w:rsid w:val="00A8276A"/>
    <w:rsid w:val="00A8287C"/>
    <w:rsid w:val="00A82C8F"/>
    <w:rsid w:val="00A86B3D"/>
    <w:rsid w:val="00A87B99"/>
    <w:rsid w:val="00A87C26"/>
    <w:rsid w:val="00A909C9"/>
    <w:rsid w:val="00A9144E"/>
    <w:rsid w:val="00A91F6C"/>
    <w:rsid w:val="00A9258D"/>
    <w:rsid w:val="00A9774B"/>
    <w:rsid w:val="00AA0498"/>
    <w:rsid w:val="00AA12AF"/>
    <w:rsid w:val="00AA1F1C"/>
    <w:rsid w:val="00AA49B4"/>
    <w:rsid w:val="00AA4DA1"/>
    <w:rsid w:val="00AB10C3"/>
    <w:rsid w:val="00AB1ACA"/>
    <w:rsid w:val="00AB2E5C"/>
    <w:rsid w:val="00AB386D"/>
    <w:rsid w:val="00AB54D6"/>
    <w:rsid w:val="00AB6BA9"/>
    <w:rsid w:val="00AC398F"/>
    <w:rsid w:val="00AC3C2C"/>
    <w:rsid w:val="00AC3ED1"/>
    <w:rsid w:val="00AC7739"/>
    <w:rsid w:val="00AD060B"/>
    <w:rsid w:val="00AD1710"/>
    <w:rsid w:val="00AD43C5"/>
    <w:rsid w:val="00AD5AC9"/>
    <w:rsid w:val="00AE0747"/>
    <w:rsid w:val="00AE2B81"/>
    <w:rsid w:val="00AE3317"/>
    <w:rsid w:val="00AF21E3"/>
    <w:rsid w:val="00AF2F89"/>
    <w:rsid w:val="00AF3144"/>
    <w:rsid w:val="00AF538A"/>
    <w:rsid w:val="00AF65E7"/>
    <w:rsid w:val="00AF7274"/>
    <w:rsid w:val="00AF769D"/>
    <w:rsid w:val="00B00CC6"/>
    <w:rsid w:val="00B01238"/>
    <w:rsid w:val="00B01821"/>
    <w:rsid w:val="00B01A2A"/>
    <w:rsid w:val="00B02734"/>
    <w:rsid w:val="00B07127"/>
    <w:rsid w:val="00B076ED"/>
    <w:rsid w:val="00B07C89"/>
    <w:rsid w:val="00B1062E"/>
    <w:rsid w:val="00B1163C"/>
    <w:rsid w:val="00B12602"/>
    <w:rsid w:val="00B1421C"/>
    <w:rsid w:val="00B14C39"/>
    <w:rsid w:val="00B1594D"/>
    <w:rsid w:val="00B23D28"/>
    <w:rsid w:val="00B24579"/>
    <w:rsid w:val="00B24CDB"/>
    <w:rsid w:val="00B250FF"/>
    <w:rsid w:val="00B26B00"/>
    <w:rsid w:val="00B26B42"/>
    <w:rsid w:val="00B27581"/>
    <w:rsid w:val="00B27A39"/>
    <w:rsid w:val="00B30886"/>
    <w:rsid w:val="00B3123C"/>
    <w:rsid w:val="00B34BCA"/>
    <w:rsid w:val="00B34E5C"/>
    <w:rsid w:val="00B35327"/>
    <w:rsid w:val="00B35686"/>
    <w:rsid w:val="00B415C5"/>
    <w:rsid w:val="00B44857"/>
    <w:rsid w:val="00B45CC7"/>
    <w:rsid w:val="00B517DB"/>
    <w:rsid w:val="00B5337B"/>
    <w:rsid w:val="00B54B42"/>
    <w:rsid w:val="00B56C3B"/>
    <w:rsid w:val="00B5721B"/>
    <w:rsid w:val="00B57E4D"/>
    <w:rsid w:val="00B57FF7"/>
    <w:rsid w:val="00B60613"/>
    <w:rsid w:val="00B6390D"/>
    <w:rsid w:val="00B64260"/>
    <w:rsid w:val="00B64A96"/>
    <w:rsid w:val="00B65EDF"/>
    <w:rsid w:val="00B6728B"/>
    <w:rsid w:val="00B67324"/>
    <w:rsid w:val="00B67335"/>
    <w:rsid w:val="00B716F5"/>
    <w:rsid w:val="00B805E8"/>
    <w:rsid w:val="00B806F7"/>
    <w:rsid w:val="00B82998"/>
    <w:rsid w:val="00B837EA"/>
    <w:rsid w:val="00B84DF3"/>
    <w:rsid w:val="00B8519F"/>
    <w:rsid w:val="00B87494"/>
    <w:rsid w:val="00B9045E"/>
    <w:rsid w:val="00B9112D"/>
    <w:rsid w:val="00B9374C"/>
    <w:rsid w:val="00B94466"/>
    <w:rsid w:val="00B94C70"/>
    <w:rsid w:val="00B969C2"/>
    <w:rsid w:val="00BA0DCC"/>
    <w:rsid w:val="00BA176B"/>
    <w:rsid w:val="00BA3D04"/>
    <w:rsid w:val="00BA428A"/>
    <w:rsid w:val="00BB120F"/>
    <w:rsid w:val="00BB1257"/>
    <w:rsid w:val="00BB15D1"/>
    <w:rsid w:val="00BB25FE"/>
    <w:rsid w:val="00BB3661"/>
    <w:rsid w:val="00BB40D9"/>
    <w:rsid w:val="00BB6B3F"/>
    <w:rsid w:val="00BB75F3"/>
    <w:rsid w:val="00BB7870"/>
    <w:rsid w:val="00BC01C5"/>
    <w:rsid w:val="00BC247F"/>
    <w:rsid w:val="00BC47F8"/>
    <w:rsid w:val="00BC5111"/>
    <w:rsid w:val="00BC64AB"/>
    <w:rsid w:val="00BC789F"/>
    <w:rsid w:val="00BD18AD"/>
    <w:rsid w:val="00BD2AE7"/>
    <w:rsid w:val="00BD322E"/>
    <w:rsid w:val="00BD41BD"/>
    <w:rsid w:val="00BD6373"/>
    <w:rsid w:val="00BD6DE3"/>
    <w:rsid w:val="00BE0D0F"/>
    <w:rsid w:val="00BE11AE"/>
    <w:rsid w:val="00BE28C6"/>
    <w:rsid w:val="00BE2F74"/>
    <w:rsid w:val="00BE3487"/>
    <w:rsid w:val="00BE3C79"/>
    <w:rsid w:val="00BE3F4F"/>
    <w:rsid w:val="00BE44B6"/>
    <w:rsid w:val="00BE5392"/>
    <w:rsid w:val="00BE59ED"/>
    <w:rsid w:val="00BE5CF2"/>
    <w:rsid w:val="00BE63DC"/>
    <w:rsid w:val="00BE65FB"/>
    <w:rsid w:val="00BE6B69"/>
    <w:rsid w:val="00BE71AB"/>
    <w:rsid w:val="00BE7D79"/>
    <w:rsid w:val="00BF026E"/>
    <w:rsid w:val="00BF057D"/>
    <w:rsid w:val="00BF08DD"/>
    <w:rsid w:val="00BF1CF2"/>
    <w:rsid w:val="00BF2FF4"/>
    <w:rsid w:val="00BF30EC"/>
    <w:rsid w:val="00BF4031"/>
    <w:rsid w:val="00BF5114"/>
    <w:rsid w:val="00C01B68"/>
    <w:rsid w:val="00C03940"/>
    <w:rsid w:val="00C03F0E"/>
    <w:rsid w:val="00C046BE"/>
    <w:rsid w:val="00C05524"/>
    <w:rsid w:val="00C069DF"/>
    <w:rsid w:val="00C06C40"/>
    <w:rsid w:val="00C06FA4"/>
    <w:rsid w:val="00C1495A"/>
    <w:rsid w:val="00C15918"/>
    <w:rsid w:val="00C1702C"/>
    <w:rsid w:val="00C21521"/>
    <w:rsid w:val="00C2188F"/>
    <w:rsid w:val="00C21A3B"/>
    <w:rsid w:val="00C22098"/>
    <w:rsid w:val="00C234D5"/>
    <w:rsid w:val="00C23CAB"/>
    <w:rsid w:val="00C240B3"/>
    <w:rsid w:val="00C275DD"/>
    <w:rsid w:val="00C31C1D"/>
    <w:rsid w:val="00C32DEE"/>
    <w:rsid w:val="00C331E7"/>
    <w:rsid w:val="00C337BC"/>
    <w:rsid w:val="00C33B48"/>
    <w:rsid w:val="00C4032F"/>
    <w:rsid w:val="00C42653"/>
    <w:rsid w:val="00C43CBF"/>
    <w:rsid w:val="00C44072"/>
    <w:rsid w:val="00C44731"/>
    <w:rsid w:val="00C44FEC"/>
    <w:rsid w:val="00C47C08"/>
    <w:rsid w:val="00C5171A"/>
    <w:rsid w:val="00C52625"/>
    <w:rsid w:val="00C539E8"/>
    <w:rsid w:val="00C540D2"/>
    <w:rsid w:val="00C549FE"/>
    <w:rsid w:val="00C559F7"/>
    <w:rsid w:val="00C57BB3"/>
    <w:rsid w:val="00C57E73"/>
    <w:rsid w:val="00C611BF"/>
    <w:rsid w:val="00C6120A"/>
    <w:rsid w:val="00C61AC3"/>
    <w:rsid w:val="00C70B02"/>
    <w:rsid w:val="00C711D9"/>
    <w:rsid w:val="00C72480"/>
    <w:rsid w:val="00C72853"/>
    <w:rsid w:val="00C779F6"/>
    <w:rsid w:val="00C8066A"/>
    <w:rsid w:val="00C809EB"/>
    <w:rsid w:val="00C81435"/>
    <w:rsid w:val="00C82473"/>
    <w:rsid w:val="00C8260D"/>
    <w:rsid w:val="00C82D01"/>
    <w:rsid w:val="00C8358C"/>
    <w:rsid w:val="00C85A8F"/>
    <w:rsid w:val="00C87AFF"/>
    <w:rsid w:val="00C90261"/>
    <w:rsid w:val="00C91480"/>
    <w:rsid w:val="00C9398B"/>
    <w:rsid w:val="00C93DAA"/>
    <w:rsid w:val="00C946D2"/>
    <w:rsid w:val="00C9507F"/>
    <w:rsid w:val="00C95383"/>
    <w:rsid w:val="00C95AC7"/>
    <w:rsid w:val="00CA0592"/>
    <w:rsid w:val="00CA2C4E"/>
    <w:rsid w:val="00CA4564"/>
    <w:rsid w:val="00CA4D59"/>
    <w:rsid w:val="00CA590A"/>
    <w:rsid w:val="00CA7634"/>
    <w:rsid w:val="00CA7E9C"/>
    <w:rsid w:val="00CB20A7"/>
    <w:rsid w:val="00CB579E"/>
    <w:rsid w:val="00CB63FC"/>
    <w:rsid w:val="00CB78A0"/>
    <w:rsid w:val="00CC1880"/>
    <w:rsid w:val="00CC18E3"/>
    <w:rsid w:val="00CC32F8"/>
    <w:rsid w:val="00CC6556"/>
    <w:rsid w:val="00CD02AF"/>
    <w:rsid w:val="00CD10E6"/>
    <w:rsid w:val="00CD665A"/>
    <w:rsid w:val="00CD72B1"/>
    <w:rsid w:val="00CE1F84"/>
    <w:rsid w:val="00CE2A2D"/>
    <w:rsid w:val="00CE339F"/>
    <w:rsid w:val="00CE3A5F"/>
    <w:rsid w:val="00CE6850"/>
    <w:rsid w:val="00CE6B86"/>
    <w:rsid w:val="00CF1EB4"/>
    <w:rsid w:val="00CF24E1"/>
    <w:rsid w:val="00CF2CC1"/>
    <w:rsid w:val="00CF348F"/>
    <w:rsid w:val="00CF66DD"/>
    <w:rsid w:val="00CF70AB"/>
    <w:rsid w:val="00D034F4"/>
    <w:rsid w:val="00D03FCE"/>
    <w:rsid w:val="00D04E3E"/>
    <w:rsid w:val="00D0686E"/>
    <w:rsid w:val="00D10BB1"/>
    <w:rsid w:val="00D15D5B"/>
    <w:rsid w:val="00D22F33"/>
    <w:rsid w:val="00D230D4"/>
    <w:rsid w:val="00D2375D"/>
    <w:rsid w:val="00D23773"/>
    <w:rsid w:val="00D2430B"/>
    <w:rsid w:val="00D2553A"/>
    <w:rsid w:val="00D277B6"/>
    <w:rsid w:val="00D30556"/>
    <w:rsid w:val="00D31105"/>
    <w:rsid w:val="00D31350"/>
    <w:rsid w:val="00D31589"/>
    <w:rsid w:val="00D3341A"/>
    <w:rsid w:val="00D3344B"/>
    <w:rsid w:val="00D34341"/>
    <w:rsid w:val="00D36738"/>
    <w:rsid w:val="00D36B2F"/>
    <w:rsid w:val="00D43396"/>
    <w:rsid w:val="00D45DD0"/>
    <w:rsid w:val="00D464F2"/>
    <w:rsid w:val="00D51254"/>
    <w:rsid w:val="00D53498"/>
    <w:rsid w:val="00D53D12"/>
    <w:rsid w:val="00D55601"/>
    <w:rsid w:val="00D5566E"/>
    <w:rsid w:val="00D611F7"/>
    <w:rsid w:val="00D61738"/>
    <w:rsid w:val="00D63E65"/>
    <w:rsid w:val="00D65BB4"/>
    <w:rsid w:val="00D65D48"/>
    <w:rsid w:val="00D66AB6"/>
    <w:rsid w:val="00D67B2E"/>
    <w:rsid w:val="00D70983"/>
    <w:rsid w:val="00D71BE6"/>
    <w:rsid w:val="00D73E05"/>
    <w:rsid w:val="00D76009"/>
    <w:rsid w:val="00D771A2"/>
    <w:rsid w:val="00D77F74"/>
    <w:rsid w:val="00D80247"/>
    <w:rsid w:val="00D80C5C"/>
    <w:rsid w:val="00D83FC7"/>
    <w:rsid w:val="00D84009"/>
    <w:rsid w:val="00D84C74"/>
    <w:rsid w:val="00D8605A"/>
    <w:rsid w:val="00D87DFD"/>
    <w:rsid w:val="00D94CC3"/>
    <w:rsid w:val="00D95FAB"/>
    <w:rsid w:val="00D964D3"/>
    <w:rsid w:val="00D97FBB"/>
    <w:rsid w:val="00DA727B"/>
    <w:rsid w:val="00DB0C95"/>
    <w:rsid w:val="00DB4DF8"/>
    <w:rsid w:val="00DB644C"/>
    <w:rsid w:val="00DB716B"/>
    <w:rsid w:val="00DB758E"/>
    <w:rsid w:val="00DB7BEB"/>
    <w:rsid w:val="00DB7FBA"/>
    <w:rsid w:val="00DC0739"/>
    <w:rsid w:val="00DC0A21"/>
    <w:rsid w:val="00DC11B0"/>
    <w:rsid w:val="00DC1280"/>
    <w:rsid w:val="00DC157E"/>
    <w:rsid w:val="00DC1DAC"/>
    <w:rsid w:val="00DC297D"/>
    <w:rsid w:val="00DC30C5"/>
    <w:rsid w:val="00DC5A93"/>
    <w:rsid w:val="00DD01BC"/>
    <w:rsid w:val="00DD097A"/>
    <w:rsid w:val="00DD4921"/>
    <w:rsid w:val="00DD4A54"/>
    <w:rsid w:val="00DD4AE3"/>
    <w:rsid w:val="00DD4F38"/>
    <w:rsid w:val="00DD53E2"/>
    <w:rsid w:val="00DE1738"/>
    <w:rsid w:val="00DE1B24"/>
    <w:rsid w:val="00DE1F0E"/>
    <w:rsid w:val="00DE468E"/>
    <w:rsid w:val="00DE5B46"/>
    <w:rsid w:val="00DE657E"/>
    <w:rsid w:val="00DF189F"/>
    <w:rsid w:val="00DF2B30"/>
    <w:rsid w:val="00DF5FD8"/>
    <w:rsid w:val="00DF7F6E"/>
    <w:rsid w:val="00E00038"/>
    <w:rsid w:val="00E01306"/>
    <w:rsid w:val="00E01AEC"/>
    <w:rsid w:val="00E034F0"/>
    <w:rsid w:val="00E038C6"/>
    <w:rsid w:val="00E05031"/>
    <w:rsid w:val="00E06FFD"/>
    <w:rsid w:val="00E1339E"/>
    <w:rsid w:val="00E14EE6"/>
    <w:rsid w:val="00E15045"/>
    <w:rsid w:val="00E150B2"/>
    <w:rsid w:val="00E16C50"/>
    <w:rsid w:val="00E222F6"/>
    <w:rsid w:val="00E2257C"/>
    <w:rsid w:val="00E25D54"/>
    <w:rsid w:val="00E260FB"/>
    <w:rsid w:val="00E269E6"/>
    <w:rsid w:val="00E30188"/>
    <w:rsid w:val="00E30BEA"/>
    <w:rsid w:val="00E3202E"/>
    <w:rsid w:val="00E32E2F"/>
    <w:rsid w:val="00E35AF0"/>
    <w:rsid w:val="00E3669F"/>
    <w:rsid w:val="00E37C2E"/>
    <w:rsid w:val="00E37C46"/>
    <w:rsid w:val="00E40255"/>
    <w:rsid w:val="00E40ECA"/>
    <w:rsid w:val="00E413DD"/>
    <w:rsid w:val="00E42598"/>
    <w:rsid w:val="00E42958"/>
    <w:rsid w:val="00E4550D"/>
    <w:rsid w:val="00E46BB2"/>
    <w:rsid w:val="00E47272"/>
    <w:rsid w:val="00E503C9"/>
    <w:rsid w:val="00E506E6"/>
    <w:rsid w:val="00E5136A"/>
    <w:rsid w:val="00E535E0"/>
    <w:rsid w:val="00E5380B"/>
    <w:rsid w:val="00E54E45"/>
    <w:rsid w:val="00E60320"/>
    <w:rsid w:val="00E6208D"/>
    <w:rsid w:val="00E633DC"/>
    <w:rsid w:val="00E63D75"/>
    <w:rsid w:val="00E6419E"/>
    <w:rsid w:val="00E712B5"/>
    <w:rsid w:val="00E71974"/>
    <w:rsid w:val="00E72A94"/>
    <w:rsid w:val="00E731ED"/>
    <w:rsid w:val="00E77664"/>
    <w:rsid w:val="00E779EB"/>
    <w:rsid w:val="00E8078D"/>
    <w:rsid w:val="00E8221A"/>
    <w:rsid w:val="00E84CB3"/>
    <w:rsid w:val="00E871BC"/>
    <w:rsid w:val="00E903AC"/>
    <w:rsid w:val="00E908B1"/>
    <w:rsid w:val="00E90A2E"/>
    <w:rsid w:val="00E95814"/>
    <w:rsid w:val="00E9771C"/>
    <w:rsid w:val="00E977D9"/>
    <w:rsid w:val="00EA100B"/>
    <w:rsid w:val="00EA198F"/>
    <w:rsid w:val="00EA5334"/>
    <w:rsid w:val="00EA699C"/>
    <w:rsid w:val="00EA6A1D"/>
    <w:rsid w:val="00EA7669"/>
    <w:rsid w:val="00EA7726"/>
    <w:rsid w:val="00EA7B25"/>
    <w:rsid w:val="00EB28A6"/>
    <w:rsid w:val="00EB382E"/>
    <w:rsid w:val="00EB4AE5"/>
    <w:rsid w:val="00EB694A"/>
    <w:rsid w:val="00EB7CB8"/>
    <w:rsid w:val="00EC0F26"/>
    <w:rsid w:val="00EC2534"/>
    <w:rsid w:val="00EC2FED"/>
    <w:rsid w:val="00EC35CD"/>
    <w:rsid w:val="00EC3D2E"/>
    <w:rsid w:val="00EC3E03"/>
    <w:rsid w:val="00EC4292"/>
    <w:rsid w:val="00EC6D2C"/>
    <w:rsid w:val="00EC7185"/>
    <w:rsid w:val="00EC7CBD"/>
    <w:rsid w:val="00ED1216"/>
    <w:rsid w:val="00ED15BF"/>
    <w:rsid w:val="00ED2A8E"/>
    <w:rsid w:val="00ED2F4D"/>
    <w:rsid w:val="00ED4C81"/>
    <w:rsid w:val="00ED529C"/>
    <w:rsid w:val="00ED5D32"/>
    <w:rsid w:val="00ED77D5"/>
    <w:rsid w:val="00ED7BB3"/>
    <w:rsid w:val="00EE05C6"/>
    <w:rsid w:val="00EE26E7"/>
    <w:rsid w:val="00EE4600"/>
    <w:rsid w:val="00EE54AC"/>
    <w:rsid w:val="00EE54BF"/>
    <w:rsid w:val="00EE6075"/>
    <w:rsid w:val="00EF0AC2"/>
    <w:rsid w:val="00EF0DE9"/>
    <w:rsid w:val="00EF3053"/>
    <w:rsid w:val="00EF47B4"/>
    <w:rsid w:val="00EF5289"/>
    <w:rsid w:val="00EF56DC"/>
    <w:rsid w:val="00EF6849"/>
    <w:rsid w:val="00EF6CD8"/>
    <w:rsid w:val="00F01575"/>
    <w:rsid w:val="00F02A9A"/>
    <w:rsid w:val="00F0450E"/>
    <w:rsid w:val="00F04AB9"/>
    <w:rsid w:val="00F071B5"/>
    <w:rsid w:val="00F076C4"/>
    <w:rsid w:val="00F104D8"/>
    <w:rsid w:val="00F10F37"/>
    <w:rsid w:val="00F121A8"/>
    <w:rsid w:val="00F129AE"/>
    <w:rsid w:val="00F141F4"/>
    <w:rsid w:val="00F15CCE"/>
    <w:rsid w:val="00F15D80"/>
    <w:rsid w:val="00F166F0"/>
    <w:rsid w:val="00F23EB2"/>
    <w:rsid w:val="00F257B5"/>
    <w:rsid w:val="00F2598D"/>
    <w:rsid w:val="00F2697C"/>
    <w:rsid w:val="00F32270"/>
    <w:rsid w:val="00F328F0"/>
    <w:rsid w:val="00F37493"/>
    <w:rsid w:val="00F4068E"/>
    <w:rsid w:val="00F4142A"/>
    <w:rsid w:val="00F41F05"/>
    <w:rsid w:val="00F42A27"/>
    <w:rsid w:val="00F447A7"/>
    <w:rsid w:val="00F450C3"/>
    <w:rsid w:val="00F45187"/>
    <w:rsid w:val="00F45297"/>
    <w:rsid w:val="00F46582"/>
    <w:rsid w:val="00F472E6"/>
    <w:rsid w:val="00F47B79"/>
    <w:rsid w:val="00F47BE7"/>
    <w:rsid w:val="00F54048"/>
    <w:rsid w:val="00F55E4A"/>
    <w:rsid w:val="00F5600E"/>
    <w:rsid w:val="00F567C4"/>
    <w:rsid w:val="00F60845"/>
    <w:rsid w:val="00F61DC5"/>
    <w:rsid w:val="00F63B10"/>
    <w:rsid w:val="00F64304"/>
    <w:rsid w:val="00F64714"/>
    <w:rsid w:val="00F64C46"/>
    <w:rsid w:val="00F66059"/>
    <w:rsid w:val="00F676E4"/>
    <w:rsid w:val="00F72779"/>
    <w:rsid w:val="00F73CDC"/>
    <w:rsid w:val="00F74ACB"/>
    <w:rsid w:val="00F758F5"/>
    <w:rsid w:val="00F76009"/>
    <w:rsid w:val="00F7663A"/>
    <w:rsid w:val="00F76BDD"/>
    <w:rsid w:val="00F77438"/>
    <w:rsid w:val="00F80E7B"/>
    <w:rsid w:val="00F8222D"/>
    <w:rsid w:val="00F843EE"/>
    <w:rsid w:val="00F85115"/>
    <w:rsid w:val="00F85565"/>
    <w:rsid w:val="00F8560F"/>
    <w:rsid w:val="00F866A8"/>
    <w:rsid w:val="00F8681D"/>
    <w:rsid w:val="00F908B7"/>
    <w:rsid w:val="00F91919"/>
    <w:rsid w:val="00F9287C"/>
    <w:rsid w:val="00F92F1C"/>
    <w:rsid w:val="00F93F84"/>
    <w:rsid w:val="00F9764E"/>
    <w:rsid w:val="00FA154B"/>
    <w:rsid w:val="00FA167F"/>
    <w:rsid w:val="00FA1A2F"/>
    <w:rsid w:val="00FA46F1"/>
    <w:rsid w:val="00FA7609"/>
    <w:rsid w:val="00FA76CE"/>
    <w:rsid w:val="00FA76ED"/>
    <w:rsid w:val="00FB5475"/>
    <w:rsid w:val="00FC247B"/>
    <w:rsid w:val="00FC4EC2"/>
    <w:rsid w:val="00FC51F5"/>
    <w:rsid w:val="00FC5FC0"/>
    <w:rsid w:val="00FC61C7"/>
    <w:rsid w:val="00FC6A7C"/>
    <w:rsid w:val="00FC6EEF"/>
    <w:rsid w:val="00FC774F"/>
    <w:rsid w:val="00FD0509"/>
    <w:rsid w:val="00FD06C6"/>
    <w:rsid w:val="00FD18C4"/>
    <w:rsid w:val="00FD19E2"/>
    <w:rsid w:val="00FD1A17"/>
    <w:rsid w:val="00FE0D7F"/>
    <w:rsid w:val="00FE27A8"/>
    <w:rsid w:val="00FE2ECF"/>
    <w:rsid w:val="00FE300B"/>
    <w:rsid w:val="00FE54FA"/>
    <w:rsid w:val="00FE62E7"/>
    <w:rsid w:val="00FE7AB7"/>
    <w:rsid w:val="00FF0ACF"/>
    <w:rsid w:val="00FF1065"/>
    <w:rsid w:val="00FF195F"/>
    <w:rsid w:val="00FF4FAA"/>
    <w:rsid w:val="00FF6ABE"/>
    <w:rsid w:val="00FF76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016E3"/>
  <w15:chartTrackingRefBased/>
  <w15:docId w15:val="{2D2A3A6B-7067-4D1B-A3C5-21FC74F0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7548C"/>
  </w:style>
  <w:style w:type="paragraph" w:styleId="Naslov1">
    <w:name w:val="heading 1"/>
    <w:basedOn w:val="Navaden"/>
    <w:next w:val="Navaden"/>
    <w:qFormat/>
    <w:pPr>
      <w:keepNext/>
      <w:jc w:val="center"/>
      <w:outlineLvl w:val="0"/>
    </w:pPr>
    <w:rPr>
      <w:rFonts w:ascii="Arial" w:hAnsi="Arial"/>
      <w:b/>
      <w:snapToGrid w:val="0"/>
      <w:color w:val="000000"/>
      <w:sz w:val="1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character" w:styleId="SledenaHiperpovezava">
    <w:name w:val="FollowedHyperlink"/>
    <w:rPr>
      <w:color w:val="800080"/>
      <w:u w:val="single"/>
    </w:rPr>
  </w:style>
  <w:style w:type="paragraph" w:styleId="Telobesedila">
    <w:name w:val="Body Text"/>
    <w:basedOn w:val="Navaden"/>
    <w:rPr>
      <w:rFonts w:ascii="Arial" w:hAnsi="Arial"/>
      <w:sz w:val="16"/>
    </w:rPr>
  </w:style>
  <w:style w:type="paragraph" w:styleId="Glava">
    <w:name w:val="header"/>
    <w:basedOn w:val="Navaden"/>
    <w:rsid w:val="003B57AE"/>
    <w:pPr>
      <w:tabs>
        <w:tab w:val="center" w:pos="4536"/>
        <w:tab w:val="right" w:pos="9072"/>
      </w:tabs>
    </w:pPr>
  </w:style>
  <w:style w:type="paragraph" w:styleId="Noga">
    <w:name w:val="footer"/>
    <w:basedOn w:val="Navaden"/>
    <w:rsid w:val="003B57AE"/>
    <w:pPr>
      <w:tabs>
        <w:tab w:val="center" w:pos="4536"/>
        <w:tab w:val="right" w:pos="9072"/>
      </w:tabs>
    </w:pPr>
  </w:style>
  <w:style w:type="paragraph" w:customStyle="1" w:styleId="CM4">
    <w:name w:val="CM4"/>
    <w:basedOn w:val="Navaden"/>
    <w:next w:val="Navaden"/>
    <w:uiPriority w:val="99"/>
    <w:rsid w:val="00CE6B86"/>
    <w:pPr>
      <w:autoSpaceDE w:val="0"/>
      <w:autoSpaceDN w:val="0"/>
      <w:adjustRightInd w:val="0"/>
      <w:spacing w:before="60" w:after="60"/>
    </w:pPr>
    <w:rPr>
      <w:rFonts w:ascii="EUAlbertina" w:hAnsi="EUAlbertina"/>
      <w:sz w:val="24"/>
      <w:szCs w:val="24"/>
    </w:rPr>
  </w:style>
  <w:style w:type="paragraph" w:customStyle="1" w:styleId="Default">
    <w:name w:val="Default"/>
    <w:rsid w:val="005521A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212BC"/>
    <w:rPr>
      <w:rFonts w:cs="Times New Roman"/>
      <w:color w:val="auto"/>
    </w:rPr>
  </w:style>
  <w:style w:type="paragraph" w:customStyle="1" w:styleId="CM3">
    <w:name w:val="CM3"/>
    <w:basedOn w:val="Default"/>
    <w:next w:val="Default"/>
    <w:uiPriority w:val="99"/>
    <w:rsid w:val="00A212BC"/>
    <w:rPr>
      <w:rFonts w:cs="Times New Roman"/>
      <w:color w:val="auto"/>
    </w:rPr>
  </w:style>
  <w:style w:type="paragraph" w:customStyle="1" w:styleId="tbl-txt2">
    <w:name w:val="tbl-txt2"/>
    <w:basedOn w:val="Navaden"/>
    <w:rsid w:val="00466660"/>
    <w:pPr>
      <w:spacing w:before="60" w:after="60" w:line="312" w:lineRule="atLeast"/>
    </w:pPr>
    <w:rPr>
      <w:sz w:val="22"/>
      <w:szCs w:val="22"/>
    </w:rPr>
  </w:style>
  <w:style w:type="paragraph" w:styleId="Besedilooblaka">
    <w:name w:val="Balloon Text"/>
    <w:basedOn w:val="Navaden"/>
    <w:link w:val="BesedilooblakaZnak"/>
    <w:rsid w:val="00AF3144"/>
    <w:rPr>
      <w:rFonts w:ascii="Tahoma" w:hAnsi="Tahoma" w:cs="Tahoma"/>
      <w:sz w:val="16"/>
      <w:szCs w:val="16"/>
    </w:rPr>
  </w:style>
  <w:style w:type="character" w:customStyle="1" w:styleId="BesedilooblakaZnak">
    <w:name w:val="Besedilo oblačka Znak"/>
    <w:link w:val="Besedilooblaka"/>
    <w:rsid w:val="00AF3144"/>
    <w:rPr>
      <w:rFonts w:ascii="Tahoma" w:hAnsi="Tahoma" w:cs="Tahoma"/>
      <w:sz w:val="16"/>
      <w:szCs w:val="16"/>
    </w:rPr>
  </w:style>
  <w:style w:type="paragraph" w:customStyle="1" w:styleId="normal2">
    <w:name w:val="normal2"/>
    <w:basedOn w:val="Navaden"/>
    <w:rsid w:val="00557424"/>
    <w:pPr>
      <w:spacing w:before="120" w:line="312" w:lineRule="atLeast"/>
      <w:jc w:val="both"/>
    </w:pPr>
    <w:rPr>
      <w:sz w:val="24"/>
      <w:szCs w:val="24"/>
    </w:rPr>
  </w:style>
  <w:style w:type="character" w:customStyle="1" w:styleId="super">
    <w:name w:val="super"/>
    <w:rsid w:val="00BA428A"/>
    <w:rPr>
      <w:sz w:val="17"/>
      <w:szCs w:val="17"/>
      <w:vertAlign w:val="superscript"/>
    </w:rPr>
  </w:style>
  <w:style w:type="paragraph" w:styleId="Odstavekseznama">
    <w:name w:val="List Paragraph"/>
    <w:basedOn w:val="Navaden"/>
    <w:uiPriority w:val="34"/>
    <w:qFormat/>
    <w:rsid w:val="00875802"/>
    <w:pPr>
      <w:spacing w:after="160" w:line="259" w:lineRule="auto"/>
      <w:ind w:left="720"/>
      <w:contextualSpacing/>
    </w:pPr>
    <w:rPr>
      <w:rFonts w:ascii="Calibri" w:eastAsia="Calibri" w:hAnsi="Calibri"/>
      <w:sz w:val="22"/>
      <w:szCs w:val="22"/>
      <w:lang w:eastAsia="en-US"/>
    </w:rPr>
  </w:style>
  <w:style w:type="paragraph" w:customStyle="1" w:styleId="tbl-txt1">
    <w:name w:val="tbl-txt1"/>
    <w:basedOn w:val="Navaden"/>
    <w:rsid w:val="001B4E30"/>
    <w:pPr>
      <w:spacing w:before="60" w:after="60" w:line="312" w:lineRule="atLeast"/>
    </w:pPr>
    <w:rPr>
      <w:sz w:val="22"/>
      <w:szCs w:val="22"/>
    </w:rPr>
  </w:style>
  <w:style w:type="paragraph" w:customStyle="1" w:styleId="oj-tbl-txt">
    <w:name w:val="oj-tbl-txt"/>
    <w:basedOn w:val="Navaden"/>
    <w:rsid w:val="000C74C3"/>
    <w:pPr>
      <w:spacing w:before="100" w:beforeAutospacing="1" w:after="100" w:afterAutospacing="1"/>
    </w:pPr>
    <w:rPr>
      <w:sz w:val="24"/>
      <w:szCs w:val="24"/>
    </w:rPr>
  </w:style>
  <w:style w:type="character" w:styleId="Nerazreenaomemba">
    <w:name w:val="Unresolved Mention"/>
    <w:uiPriority w:val="99"/>
    <w:semiHidden/>
    <w:unhideWhenUsed/>
    <w:rsid w:val="00E1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7881">
      <w:bodyDiv w:val="1"/>
      <w:marLeft w:val="0"/>
      <w:marRight w:val="0"/>
      <w:marTop w:val="0"/>
      <w:marBottom w:val="0"/>
      <w:divBdr>
        <w:top w:val="none" w:sz="0" w:space="0" w:color="auto"/>
        <w:left w:val="none" w:sz="0" w:space="0" w:color="auto"/>
        <w:bottom w:val="none" w:sz="0" w:space="0" w:color="auto"/>
        <w:right w:val="none" w:sz="0" w:space="0" w:color="auto"/>
      </w:divBdr>
    </w:div>
    <w:div w:id="4593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ur-lex.europa.eu/legal-content/SL/TXT/PDF/?uri=CELEX:32011R1196&amp;qid=1554274342521&amp;from=SL" TargetMode="External"/><Relationship Id="rId1827" Type="http://schemas.openxmlformats.org/officeDocument/2006/relationships/hyperlink" Target="https://eur-lex.europa.eu/legal-content/SL/TXT/PDF/?uri=CELEX:32009R1179&amp;qid=1553505428096&amp;from=SL" TargetMode="External"/><Relationship Id="rId21" Type="http://schemas.openxmlformats.org/officeDocument/2006/relationships/hyperlink" Target="https://eur-lex.europa.eu/legal-content/SL/TXT/PDF/?uri=CELEX:31998R1858&amp;qid=1551868138000&amp;from=SL" TargetMode="External"/><Relationship Id="rId170" Type="http://schemas.openxmlformats.org/officeDocument/2006/relationships/hyperlink" Target="https://eur-lex.europa.eu/legal-content/SL/TXT/PDF/?uri=CELEX:31997R1196&amp;qid=1551966413211&amp;from=SL" TargetMode="External"/><Relationship Id="rId268" Type="http://schemas.openxmlformats.org/officeDocument/2006/relationships/hyperlink" Target="https://eur-lex.europa.eu/legal-content/SL/TXT/PDF/?uri=CELEX:32011R0826&amp;qid=1552295360551&amp;from=SL" TargetMode="External"/><Relationship Id="rId475" Type="http://schemas.openxmlformats.org/officeDocument/2006/relationships/hyperlink" Target="http://eur-lex.europa.eu/legal-content/SL/TXT/PDF/?uri=CELEX:32017R1268&amp;from=SL" TargetMode="External"/><Relationship Id="rId682" Type="http://schemas.openxmlformats.org/officeDocument/2006/relationships/hyperlink" Target="https://eur-lex.europa.eu/legal-content/SL/TXT/PDF/?uri=CELEX:32018R1530&amp;qid=1540198272159&amp;from=SL" TargetMode="External"/><Relationship Id="rId128" Type="http://schemas.openxmlformats.org/officeDocument/2006/relationships/hyperlink" Target="http://eur-lex.europa.eu/legal-content/SL/TXT/PDF/?uri=CELEX:32006R0227&amp;rid=1" TargetMode="External"/><Relationship Id="rId335" Type="http://schemas.openxmlformats.org/officeDocument/2006/relationships/hyperlink" Target="https://eur-lex.europa.eu/legal-content/SL/TXT/PDF/?uri=CELEX:31992R0509&amp;qid=1552310352196&amp;from=SL" TargetMode="External"/><Relationship Id="rId542" Type="http://schemas.openxmlformats.org/officeDocument/2006/relationships/hyperlink" Target="https://eur-lex.europa.eu/legal-content/SL/TXT/PDF/?uri=CELEX:32005R0705&amp;qid=1552466281699&amp;from=SL" TargetMode="External"/><Relationship Id="rId987" Type="http://schemas.openxmlformats.org/officeDocument/2006/relationships/hyperlink" Target="http://eur-lex.europa.eu/legal-content/SL/TXT/PDF/?uri=CELEX:32007R0651&amp;rid=1" TargetMode="External"/><Relationship Id="rId1172" Type="http://schemas.openxmlformats.org/officeDocument/2006/relationships/hyperlink" Target="http://eur-lex.europa.eu/legal-content/SL/TXT/PDF/?uri=CELEX:32016R1759&amp;from=SL" TargetMode="External"/><Relationship Id="rId402" Type="http://schemas.openxmlformats.org/officeDocument/2006/relationships/hyperlink" Target="http://eur-lex.europa.eu/legal-content/SL/TXT/PDF/?uri=CELEX:32017R1267&amp;from=SL" TargetMode="External"/><Relationship Id="rId847" Type="http://schemas.openxmlformats.org/officeDocument/2006/relationships/hyperlink" Target="https://eur-lex.europa.eu/legal-content/SL/TXT/PDF/?uri=CELEX:31989R0812&amp;qid=1553076135987&amp;from=SL" TargetMode="External"/><Relationship Id="rId1032" Type="http://schemas.openxmlformats.org/officeDocument/2006/relationships/hyperlink" Target="http://eur-lex.europa.eu/legal-content/SL/TXT/PDF/?uri=CELEX:32007R0651&amp;rid=1" TargetMode="External"/><Relationship Id="rId1477" Type="http://schemas.openxmlformats.org/officeDocument/2006/relationships/hyperlink" Target="http://eur-lex.europa.eu/legal-content/SL/TXT/PDF/?uri=CELEX:32002R0687&amp;rid=1" TargetMode="External"/><Relationship Id="rId1684" Type="http://schemas.openxmlformats.org/officeDocument/2006/relationships/hyperlink" Target="http://eur-lex.europa.eu/legal-content/SL/TXT/PDF/?uri=CELEX:32003R1386&amp;rid=1" TargetMode="External"/><Relationship Id="rId1891" Type="http://schemas.openxmlformats.org/officeDocument/2006/relationships/hyperlink" Target="https://eur-lex.europa.eu/legal-content/SL/TXT/PDF/?uri=CELEX:32009R1179&amp;qid=1553505428096&amp;from=SL" TargetMode="External"/><Relationship Id="rId707" Type="http://schemas.openxmlformats.org/officeDocument/2006/relationships/hyperlink" Target="http://eur-lex.europa.eu/legal-content/SL/TXT/PDF/?uri=CELEX:32000R2855&amp;rid=1" TargetMode="External"/><Relationship Id="rId914" Type="http://schemas.openxmlformats.org/officeDocument/2006/relationships/hyperlink" Target="http://eur-lex.europa.eu/legal-content/SL/TXT/PDF/?uri=CELEX:32000R0709&amp;rid=1" TargetMode="External"/><Relationship Id="rId1337" Type="http://schemas.openxmlformats.org/officeDocument/2006/relationships/hyperlink" Target="https://eur-lex.europa.eu/legal-content/SL/TXT/PDF/?uri=CELEX:31994R0884&amp;qid=1553775611615&amp;from=SL" TargetMode="External"/><Relationship Id="rId1544" Type="http://schemas.openxmlformats.org/officeDocument/2006/relationships/hyperlink" Target="https://eur-lex.europa.eu/legal-content/SL/TXT/PDF/?uri=CELEX:31997R2184&amp;qid=1553609941774&amp;from=SL" TargetMode="External"/><Relationship Id="rId1751" Type="http://schemas.openxmlformats.org/officeDocument/2006/relationships/hyperlink" Target="http://eur-lex.europa.eu/LexUriServ/LexUriServ.do?uri=OJ:L:2010:094:0027:0028:SL:PDF" TargetMode="External"/><Relationship Id="rId43" Type="http://schemas.openxmlformats.org/officeDocument/2006/relationships/hyperlink" Target="https://eur-lex.europa.eu/legal-content/SL/TXT/PDF/?uri=CELEX:31997R2510&amp;qid=1551876604946&amp;from=SL" TargetMode="External"/><Relationship Id="rId1404" Type="http://schemas.openxmlformats.org/officeDocument/2006/relationships/hyperlink" Target="https://eur-lex.europa.eu/legal-content/SL/TXT/PDF/?uri=CELEX:32009R1179&amp;qid=1553505428096&amp;from=SL" TargetMode="External"/><Relationship Id="rId1611" Type="http://schemas.openxmlformats.org/officeDocument/2006/relationships/hyperlink" Target="https://eur-lex.europa.eu/legal-content/SL/TXT/PDF/?uri=CELEX:32013R0441&amp;qid=1553000288544&amp;from=SL" TargetMode="External"/><Relationship Id="rId1849" Type="http://schemas.openxmlformats.org/officeDocument/2006/relationships/hyperlink" Target="https://eur-lex.europa.eu/legal-content/SL/TXT/PDF/?uri=CELEX:31996R0215&amp;qid=1554715048446&amp;from=SL" TargetMode="External"/><Relationship Id="rId192" Type="http://schemas.openxmlformats.org/officeDocument/2006/relationships/hyperlink" Target="https://eur-lex.europa.eu/legal-content/SL/TXT/PDF/?uri=CELEX:31990R2723&amp;qid=1552034115595&amp;from=SL" TargetMode="External"/><Relationship Id="rId1709" Type="http://schemas.openxmlformats.org/officeDocument/2006/relationships/hyperlink" Target="http://eur-lex.europa.eu/LexUriServ/LexUriServ.do?uri=OJ:L:2011:201:0004:0005:SL:PDF" TargetMode="External"/><Relationship Id="rId1916" Type="http://schemas.openxmlformats.org/officeDocument/2006/relationships/hyperlink" Target="http://eur-lex.europa.eu/legal-content/SL/TXT/PDF/?uri=CELEX:32000R2855&amp;rid=1" TargetMode="External"/><Relationship Id="rId497" Type="http://schemas.openxmlformats.org/officeDocument/2006/relationships/hyperlink" Target="http://eur-lex.europa.eu/legal-content/SL/TXT/PDF/?uri=CELEX:32001R2147&amp;rid=1" TargetMode="External"/><Relationship Id="rId357" Type="http://schemas.openxmlformats.org/officeDocument/2006/relationships/hyperlink" Target="http://eur-lex.europa.eu/legal-content/SL/TXT/PDF/?uri=CELEX:31999R0936&amp;rid=1" TargetMode="External"/><Relationship Id="rId1194" Type="http://schemas.openxmlformats.org/officeDocument/2006/relationships/hyperlink" Target="https://eur-lex.europa.eu/legal-content/SL/TXT/PDF/?uri=CELEX:31991R2080&amp;qid=1553508667457&amp;from=SL" TargetMode="External"/><Relationship Id="rId217" Type="http://schemas.openxmlformats.org/officeDocument/2006/relationships/hyperlink" Target="http://eur-lex.europa.eu/legal-content/SL/TXT/PDF/?uri=CELEX:32004R1989&amp;rid=1" TargetMode="External"/><Relationship Id="rId564" Type="http://schemas.openxmlformats.org/officeDocument/2006/relationships/hyperlink" Target="https://eur-lex.europa.eu/legal-content/SL/TXT/PDF/?uri=CELEX:31999R0936&amp;qid=1552466108785&amp;from=SL" TargetMode="External"/><Relationship Id="rId771" Type="http://schemas.openxmlformats.org/officeDocument/2006/relationships/hyperlink" Target="https://eur-lex.europa.eu/legal-content/SL/TXT/PDF/?uri=CELEX:31981R3557&amp;qid=1553002511645&amp;from=SL" TargetMode="External"/><Relationship Id="rId869" Type="http://schemas.openxmlformats.org/officeDocument/2006/relationships/hyperlink" Target="https://eur-lex.europa.eu/legal-content/SL/TXT/PDF/?uri=CELEX:31989R0736&amp;qid=1553085262693&amp;from=SL" TargetMode="External"/><Relationship Id="rId1499" Type="http://schemas.openxmlformats.org/officeDocument/2006/relationships/hyperlink" Target="https://eur-lex.europa.eu/legal-content/SL/TXT/PDF/?uri=CELEX:32009R1179&amp;qid=1553505428096&amp;from=SL" TargetMode="External"/><Relationship Id="rId424" Type="http://schemas.openxmlformats.org/officeDocument/2006/relationships/hyperlink" Target="https://eur-lex.europa.eu/legal-content/SL/TXT/PDF/?uri=CELEX:31991R2084&amp;qid=1552394195081&amp;from=SL" TargetMode="External"/><Relationship Id="rId631" Type="http://schemas.openxmlformats.org/officeDocument/2006/relationships/hyperlink" Target="https://eur-lex.europa.eu/legal-content/SL/TXT/PDF/?uri=CELEX:32005R0705&amp;qid=1552466281699&amp;from=SL" TargetMode="External"/><Relationship Id="rId729" Type="http://schemas.openxmlformats.org/officeDocument/2006/relationships/hyperlink" Target="http://eur-lex.europa.eu/legal-content/SL/TXT/PDF/?uri=CELEX:32015R2318&amp;from=SL" TargetMode="External"/><Relationship Id="rId1054" Type="http://schemas.openxmlformats.org/officeDocument/2006/relationships/hyperlink" Target="http://eur-lex.europa.eu/legal-content/SL/TXT/PDF/?uri=CELEX:32002R0471&amp;rid=1" TargetMode="External"/><Relationship Id="rId1261" Type="http://schemas.openxmlformats.org/officeDocument/2006/relationships/hyperlink" Target="http://eur-lex.europa.eu/LexUriServ/LexUriServ.do?uri=OJ:L:2012:036:0021:0022:SL:PDF" TargetMode="External"/><Relationship Id="rId1359" Type="http://schemas.openxmlformats.org/officeDocument/2006/relationships/hyperlink" Target="https://eur-lex.europa.eu/legal-content/SL/TXT/PDF/?uri=CELEX:32009R1179&amp;qid=1553505428096&amp;from=SL" TargetMode="External"/><Relationship Id="rId936" Type="http://schemas.openxmlformats.org/officeDocument/2006/relationships/hyperlink" Target="https://eur-lex.europa.eu/legal-content/SL/TXT/PDF/?uri=CELEX:31998R0272&amp;qid=1553161964623&amp;from=SL" TargetMode="External"/><Relationship Id="rId1121" Type="http://schemas.openxmlformats.org/officeDocument/2006/relationships/hyperlink" Target="https://eur-lex.europa.eu/legal-content/SL/TXT/PDF/?uri=CELEX:31991R2080&amp;qid=1553508667457&amp;from=SL" TargetMode="External"/><Relationship Id="rId1219" Type="http://schemas.openxmlformats.org/officeDocument/2006/relationships/hyperlink" Target="http://eur-lex.europa.eu/LexUriServ/LexUriServ.do?uri=OJ:L:2013:186:0001:0003:SL:PDF" TargetMode="External"/><Relationship Id="rId1566" Type="http://schemas.openxmlformats.org/officeDocument/2006/relationships/hyperlink" Target="http://eur-lex.europa.eu/LexUriServ/LexUriServ.do?uri=OJ:L:2013:306:0008:0009:SL:PDF" TargetMode="External"/><Relationship Id="rId1773" Type="http://schemas.openxmlformats.org/officeDocument/2006/relationships/hyperlink" Target="https://eur-lex.europa.eu/legal-content/SL/TXT/PDF/?uri=CELEX:32020R0524&amp;qid=1588579316996&amp;from=SL" TargetMode="External"/><Relationship Id="rId65" Type="http://schemas.openxmlformats.org/officeDocument/2006/relationships/hyperlink" Target="https://eur-lex.europa.eu/legal-content/SL/TXT/PDF/?uri=CELEX:31990R2723&amp;qid=1551882549017&amp;from=SL" TargetMode="External"/><Relationship Id="rId1426" Type="http://schemas.openxmlformats.org/officeDocument/2006/relationships/hyperlink" Target="http://eur-lex.europa.eu/LexUriServ/LexUriServ.do?uri=OJ:L:2010:214:0002:0003:SL:PDF" TargetMode="External"/><Relationship Id="rId1633" Type="http://schemas.openxmlformats.org/officeDocument/2006/relationships/hyperlink" Target="https://eur-lex.europa.eu/legal-content/SL/TXT/PDF/?uri=CELEX:32009R1179&amp;qid=1553505428096&amp;from=SL" TargetMode="External"/><Relationship Id="rId1840" Type="http://schemas.openxmlformats.org/officeDocument/2006/relationships/hyperlink" Target="http://eur-lex.europa.eu/legal-content/SL/TXT/PDF/?uri=CELEX:32000R1508&amp;rid=1" TargetMode="External"/><Relationship Id="rId1700" Type="http://schemas.openxmlformats.org/officeDocument/2006/relationships/hyperlink" Target="https://eur-lex.europa.eu/legal-content/SL/TXT/PDF/?uri=CELEX:31996R0902&amp;qid=1553608364925&amp;from=SL" TargetMode="External"/><Relationship Id="rId281" Type="http://schemas.openxmlformats.org/officeDocument/2006/relationships/hyperlink" Target="https://eur-lex.europa.eu/legal-content/SL/TXT/PDF/?uri=CELEX:31997R0287&amp;qid=1552297811580&amp;from=SL" TargetMode="External"/><Relationship Id="rId141" Type="http://schemas.openxmlformats.org/officeDocument/2006/relationships/hyperlink" Target="https://eur-lex.europa.eu/legal-content/SL/TXT/PDF/?uri=CELEX:32009R1179&amp;qid=1553505428096&amp;from=SL" TargetMode="External"/><Relationship Id="rId379" Type="http://schemas.openxmlformats.org/officeDocument/2006/relationships/hyperlink" Target="http://eur-lex.europa.eu/legal-content/SL/TXT/PDF/?uri=CELEX:32004R0231&amp;rid=1" TargetMode="External"/><Relationship Id="rId586" Type="http://schemas.openxmlformats.org/officeDocument/2006/relationships/hyperlink" Target="http://eur-lex.europa.eu/legal-content/SL/TXT/PDF/?uri=CELEX:32009R1179&amp;rid=1" TargetMode="External"/><Relationship Id="rId793" Type="http://schemas.openxmlformats.org/officeDocument/2006/relationships/hyperlink" Target="https://eur-lex.europa.eu/legal-content/SL/TXT/PDF/?uri=CELEX:31994R1966&amp;qid=1553006766070&amp;from=SL" TargetMode="External"/><Relationship Id="rId7" Type="http://schemas.openxmlformats.org/officeDocument/2006/relationships/endnotes" Target="endnotes.xml"/><Relationship Id="rId239" Type="http://schemas.openxmlformats.org/officeDocument/2006/relationships/hyperlink" Target="https://eur-lex.europa.eu/legal-content/SL/TXT/PDF/?uri=CELEX:31998R1858&amp;qid=1552047175287&amp;from=SL" TargetMode="External"/><Relationship Id="rId446" Type="http://schemas.openxmlformats.org/officeDocument/2006/relationships/hyperlink" Target="http://eur-lex.europa.eu/legal-content/SL/TXT/PDF/?uri=CELEX:32016R2033&amp;from=SL" TargetMode="External"/><Relationship Id="rId653" Type="http://schemas.openxmlformats.org/officeDocument/2006/relationships/hyperlink" Target="https://eur-lex.europa.eu/legal-content/SL/TXT/PDF/?uri=CELEX:31991R2080&amp;qid=1552482315966&amp;from=SL" TargetMode="External"/><Relationship Id="rId1076" Type="http://schemas.openxmlformats.org/officeDocument/2006/relationships/hyperlink" Target="https://eur-lex.europa.eu/legal-content/SL/TXT/PDF/?uri=CELEX:31994R3176&amp;qid=1553504704193&amp;from=SL" TargetMode="External"/><Relationship Id="rId1283" Type="http://schemas.openxmlformats.org/officeDocument/2006/relationships/hyperlink" Target="http://eur-lex.europa.eu/legal-content/SL/TXT/PDF/?uri=CELEX:32003R1386&amp;rid=1" TargetMode="External"/><Relationship Id="rId1490" Type="http://schemas.openxmlformats.org/officeDocument/2006/relationships/hyperlink" Target="http://eur-lex.europa.eu/legal-content/SL/TXT/PDF/?uri=CELEX:32005R0634&amp;rid=1" TargetMode="External"/><Relationship Id="rId306" Type="http://schemas.openxmlformats.org/officeDocument/2006/relationships/hyperlink" Target="https://eur-lex.europa.eu/legal-content/SL/TXT/PDF/?uri=CELEX:32009R1179&amp;qid=1552300316996&amp;from=SL" TargetMode="External"/><Relationship Id="rId860" Type="http://schemas.openxmlformats.org/officeDocument/2006/relationships/hyperlink" Target="http://eur-lex.europa.eu/legal-content/SL/TXT/PDF/?uri=CELEX:32000R2855&amp;rid=1" TargetMode="External"/><Relationship Id="rId958" Type="http://schemas.openxmlformats.org/officeDocument/2006/relationships/hyperlink" Target="https://eur-lex.europa.eu/legal-content/SL/TXT/PDF/?uri=CELEX:31992R2949&amp;qid=1553077215392&amp;from=SL" TargetMode="External"/><Relationship Id="rId1143" Type="http://schemas.openxmlformats.org/officeDocument/2006/relationships/hyperlink" Target="https://eur-lex.europa.eu/legal-content/SL/TXT/PDF/?uri=CELEX:31990R0650&amp;qid=1553514192260&amp;from=SL" TargetMode="External"/><Relationship Id="rId1588" Type="http://schemas.openxmlformats.org/officeDocument/2006/relationships/hyperlink" Target="https://eur-lex.europa.eu/legal-content/SL/TXT/PDF/?uri=CELEX:32009R1179&amp;qid=1553505428096&amp;from=SL" TargetMode="External"/><Relationship Id="rId1795" Type="http://schemas.openxmlformats.org/officeDocument/2006/relationships/hyperlink" Target="http://eur-lex.europa.eu/LexUriServ/LexUriServ.do?uri=OJ:L:2010:048:0003:0004:SL:PDF" TargetMode="External"/><Relationship Id="rId87" Type="http://schemas.openxmlformats.org/officeDocument/2006/relationships/hyperlink" Target="https://eur-lex.europa.eu/legal-content/SL/TXT/PDF/?uri=CELEX:32013R0441&amp;rid=1" TargetMode="External"/><Relationship Id="rId513" Type="http://schemas.openxmlformats.org/officeDocument/2006/relationships/hyperlink" Target="http://eur-lex.europa.eu/legal-content/SL/TXT/PDF/?uri=CELEX:32002R0142&amp;rid=1" TargetMode="External"/><Relationship Id="rId720" Type="http://schemas.openxmlformats.org/officeDocument/2006/relationships/hyperlink" Target="http://eur-lex.europa.eu/legal-content/SL/TXT/PDF/?uri=CELEX:32017R1234&amp;from=SL" TargetMode="External"/><Relationship Id="rId818" Type="http://schemas.openxmlformats.org/officeDocument/2006/relationships/hyperlink" Target="https://eur-lex.europa.eu/legal-content/SL/TXT/PDF/?uri=CELEX:31991R1796&amp;qid=1553071648167&amp;from=SL" TargetMode="External"/><Relationship Id="rId1350" Type="http://schemas.openxmlformats.org/officeDocument/2006/relationships/hyperlink" Target="http://eur-lex.europa.eu/legal-content/SL/TXT/PDF/?uri=CELEX:32004R0614&amp;rid=1" TargetMode="External"/><Relationship Id="rId1448" Type="http://schemas.openxmlformats.org/officeDocument/2006/relationships/hyperlink" Target="https://eur-lex.europa.eu/legal-content/SL/TXT/PDF/?uri=CELEX:31990R0048&amp;qid=1553859360607&amp;from=SL" TargetMode="External"/><Relationship Id="rId1655" Type="http://schemas.openxmlformats.org/officeDocument/2006/relationships/hyperlink" Target="http://eur-lex.europa.eu/LexUriServ/LexUriServ.do?uri=OJ:L:2013:084:0007:0008:SL:PDF" TargetMode="External"/><Relationship Id="rId1003" Type="http://schemas.openxmlformats.org/officeDocument/2006/relationships/hyperlink" Target="https://eur-lex.europa.eu/legal-content/SL/TXT/PDF/?uri=CELEX:31999R0516&amp;qid=1553076470763&amp;from=SL" TargetMode="External"/><Relationship Id="rId1210" Type="http://schemas.openxmlformats.org/officeDocument/2006/relationships/hyperlink" Target="https://eur-lex.europa.eu/legal-content/SL/TXT/PDF/?uri=CELEX:32021R0600&amp;qid=1619599240216&amp;from=SL" TargetMode="External"/><Relationship Id="rId1308" Type="http://schemas.openxmlformats.org/officeDocument/2006/relationships/hyperlink" Target="https://eur-lex.europa.eu/legal-content/SL/TXT/PDF/?uri=CELEX:31999R0936&amp;qid=1553697854293&amp;from=SL" TargetMode="External"/><Relationship Id="rId1862" Type="http://schemas.openxmlformats.org/officeDocument/2006/relationships/hyperlink" Target="https://eur-lex.europa.eu/legal-content/SL/TXT/PDF/?uri=CELEX:31998R2518&amp;qid=1554713315947&amp;from=SL" TargetMode="External"/><Relationship Id="rId1515" Type="http://schemas.openxmlformats.org/officeDocument/2006/relationships/hyperlink" Target="http://eur-lex.europa.eu/legal-content/SL/TXT/PDF/?uri=CELEX:32014R0310&amp;qid=1396956085810&amp;from=SL" TargetMode="External"/><Relationship Id="rId1722" Type="http://schemas.openxmlformats.org/officeDocument/2006/relationships/hyperlink" Target="https://eur-lex.europa.eu/legal-content/SL/TXT/PDF/?uri=CELEX:32009R1179&amp;qid=1553505428096&amp;from=SL" TargetMode="External"/><Relationship Id="rId14" Type="http://schemas.openxmlformats.org/officeDocument/2006/relationships/hyperlink" Target="http://eur-lex.europa.eu/legal-content/SL/TXT/PDF/?uri=CELEX:32006R1125&amp;rid=1" TargetMode="External"/><Relationship Id="rId163" Type="http://schemas.openxmlformats.org/officeDocument/2006/relationships/hyperlink" Target="https://eur-lex.europa.eu/legal-content/EN/TXT/PDF/?uri=CELEX:32003R1021&amp;qid=1552032277671&amp;from=SL" TargetMode="External"/><Relationship Id="rId370" Type="http://schemas.openxmlformats.org/officeDocument/2006/relationships/hyperlink" Target="https://eur-lex.europa.eu/legal-content/SL/TXT/PDF/?uri=CELEX:31985R3541&amp;qid=1552314947426&amp;from=SL" TargetMode="External"/><Relationship Id="rId230" Type="http://schemas.openxmlformats.org/officeDocument/2006/relationships/hyperlink" Target="http://eur-lex.europa.eu/LexUriServ/LexUriServ.do?uri=OJ:L:2012:222:0001:0002:SL:PDF" TargetMode="External"/><Relationship Id="rId468" Type="http://schemas.openxmlformats.org/officeDocument/2006/relationships/hyperlink" Target="http://eur-lex.europa.eu/legal-content/SL/TXT/PDF/?uri=CELEX:32014R0766&amp;from=SL" TargetMode="External"/><Relationship Id="rId675" Type="http://schemas.openxmlformats.org/officeDocument/2006/relationships/hyperlink" Target="http://eur-lex.europa.eu/legal-content/SL/TXT/PDF/?uri=CELEX:32009R1179&amp;rid=1" TargetMode="External"/><Relationship Id="rId882" Type="http://schemas.openxmlformats.org/officeDocument/2006/relationships/hyperlink" Target="https://eur-lex.europa.eu/legal-content/SL/TXT/PDF/?uri=CELEX:31992R1911&amp;qid=1553090553616&amp;from=SL" TargetMode="External"/><Relationship Id="rId1098" Type="http://schemas.openxmlformats.org/officeDocument/2006/relationships/hyperlink" Target="https://eur-lex.europa.eu/legal-content/SL/TXT/PDF/?uri=CELEX:31989R0489&amp;qid=1553506856601&amp;from=SL" TargetMode="External"/><Relationship Id="rId328" Type="http://schemas.openxmlformats.org/officeDocument/2006/relationships/hyperlink" Target="http://eur-lex.europa.eu/LexUriServ/LexUriServ.do?uri=OJ:L:2011:325:0001:0002:SL:PDF" TargetMode="External"/><Relationship Id="rId535" Type="http://schemas.openxmlformats.org/officeDocument/2006/relationships/hyperlink" Target="http://eur-lex.europa.eu/legal-content/SL/TXT/PDF/?uri=CELEX:32007R1439&amp;rid=1" TargetMode="External"/><Relationship Id="rId742" Type="http://schemas.openxmlformats.org/officeDocument/2006/relationships/hyperlink" Target="https://eur-lex.europa.eu/legal-content/SL/TXT/PDF/?uri=CELEX:31986R3829&amp;qid=1552999160621&amp;from=SL" TargetMode="External"/><Relationship Id="rId1165" Type="http://schemas.openxmlformats.org/officeDocument/2006/relationships/hyperlink" Target="http://eur-lex.europa.eu/legal-content/SL/TXT/PDF/?uri=CELEX:32015R0023&amp;from=SL" TargetMode="External"/><Relationship Id="rId1372" Type="http://schemas.openxmlformats.org/officeDocument/2006/relationships/hyperlink" Target="https://eur-lex.europa.eu/legal-content/SL/TXT/PDF/?uri=CELEX:31994R0754&amp;qid=1553608999888&amp;from=SL" TargetMode="External"/><Relationship Id="rId602" Type="http://schemas.openxmlformats.org/officeDocument/2006/relationships/hyperlink" Target="http://eur-lex.europa.eu/legal-content/SL/TXT/PDF/?uri=CELEX:32016R1645&amp;from=SL" TargetMode="External"/><Relationship Id="rId1025" Type="http://schemas.openxmlformats.org/officeDocument/2006/relationships/hyperlink" Target="https://eur-lex.europa.eu/legal-content/SL/TXT/PDF/?uri=CELEX:31997R0092&amp;qid=1553168120586&amp;from=SL" TargetMode="External"/><Relationship Id="rId1232" Type="http://schemas.openxmlformats.org/officeDocument/2006/relationships/hyperlink" Target="http://eur-lex.europa.eu/legal-content/SL/TXT/PDF/?uri=OJ:JOL_2014_240_R_0002&amp;from=SL" TargetMode="External"/><Relationship Id="rId1677" Type="http://schemas.openxmlformats.org/officeDocument/2006/relationships/hyperlink" Target="http://eur-lex.europa.eu/LexUriServ/LexUriServ.do?uri=OJ:L:2012:329:0012:0013:SL:PDF" TargetMode="External"/><Relationship Id="rId1884" Type="http://schemas.openxmlformats.org/officeDocument/2006/relationships/hyperlink" Target="http://eur-lex.europa.eu/legal-content/SL/TXT/PDF/?uri=CELEX:32001R2180&amp;rid=1" TargetMode="External"/><Relationship Id="rId907" Type="http://schemas.openxmlformats.org/officeDocument/2006/relationships/hyperlink" Target="https://eur-lex.europa.eu/legal-content/SL/TXT/PDF/?uri=CELEX:31992R1911&amp;qid=1553090553616&amp;from=SL" TargetMode="External"/><Relationship Id="rId1537" Type="http://schemas.openxmlformats.org/officeDocument/2006/relationships/hyperlink" Target="https://eur-lex.europa.eu/legal-content/SL/TXT/PDF/?uri=CELEX:32013R0441&amp;qid=1554210174566&amp;from=SL" TargetMode="External"/><Relationship Id="rId1744" Type="http://schemas.openxmlformats.org/officeDocument/2006/relationships/hyperlink" Target="http://eur-lex.europa.eu/LexUriServ/LexUriServ.do?uri=OJ:L:2011:303:0010:0011:SL:PDF" TargetMode="External"/><Relationship Id="rId36" Type="http://schemas.openxmlformats.org/officeDocument/2006/relationships/hyperlink" Target="http://eur-lex.europa.eu/legal-content/SL/TXT/PDF/?uri=CELEX:32003R1887&amp;rid=1" TargetMode="External"/><Relationship Id="rId1604" Type="http://schemas.openxmlformats.org/officeDocument/2006/relationships/hyperlink" Target="http://eur-lex.europa.eu/LexUriServ/LexUriServ.do?uri=OJ:L:2013:200:0004:0005:SL:PDF" TargetMode="External"/><Relationship Id="rId185" Type="http://schemas.openxmlformats.org/officeDocument/2006/relationships/hyperlink" Target="http://eur-lex.europa.eu/legal-content/SL/TXT/PDF/?uri=CELEX:32000R0710&amp;rid=1" TargetMode="External"/><Relationship Id="rId1811" Type="http://schemas.openxmlformats.org/officeDocument/2006/relationships/hyperlink" Target="http://eur-lex.europa.eu/legal-content/SL/TXT/PDF/?uri=CELEX:32002R0687&amp;rid=1" TargetMode="External"/><Relationship Id="rId1909" Type="http://schemas.openxmlformats.org/officeDocument/2006/relationships/hyperlink" Target="http://eur-lex.europa.eu/legal-content/SL/TXT/PDF/?uri=CELEX:32006R1578&amp;rid=1" TargetMode="External"/><Relationship Id="rId392" Type="http://schemas.openxmlformats.org/officeDocument/2006/relationships/hyperlink" Target="http://eur-lex.europa.eu/legal-content/SL/TXT/PDF/?uri=CELEX:31999R0936&amp;rid=1" TargetMode="External"/><Relationship Id="rId697" Type="http://schemas.openxmlformats.org/officeDocument/2006/relationships/hyperlink" Target="http://curia.europa.eu/juris/document/document.jsf;jsessionid=48ECEB820E7CF13A5B17B4ECE21C3BB5?text=&amp;docid=108322&amp;pageIndex=0&amp;doclang=SL&amp;mode=lst&amp;dir=&amp;occ=first&amp;part=1&amp;cid=4184580" TargetMode="External"/><Relationship Id="rId252" Type="http://schemas.openxmlformats.org/officeDocument/2006/relationships/hyperlink" Target="https://eur-lex.europa.eu/legal-content/SL/TXT/PDF/?uri=CELEX:31999R0936&amp;qid=1551867004132&amp;from=SL" TargetMode="External"/><Relationship Id="rId1187" Type="http://schemas.openxmlformats.org/officeDocument/2006/relationships/hyperlink" Target="https://eur-lex.europa.eu/legal-content/SL/TXT/PDF/?uri=CELEX:31986R1030&amp;qid=1553517832132&amp;from=SL" TargetMode="External"/><Relationship Id="rId112" Type="http://schemas.openxmlformats.org/officeDocument/2006/relationships/hyperlink" Target="https://eur-lex.europa.eu/legal-content/SL/TXT/PDF/?uri=CELEX:31998R1858&amp;qid=1551952779263&amp;from=SL" TargetMode="External"/><Relationship Id="rId557" Type="http://schemas.openxmlformats.org/officeDocument/2006/relationships/hyperlink" Target="https://eur-lex.europa.eu/legal-content/SL/TXT/PDF/?uri=CELEX:32005R0705&amp;qid=1552466281699&amp;from=SL" TargetMode="External"/><Relationship Id="rId764" Type="http://schemas.openxmlformats.org/officeDocument/2006/relationships/hyperlink" Target="https://eur-lex.europa.eu/legal-content/SL/TXT/PDF/?uri=CELEX:31989R2141&amp;qid=1553001874912&amp;from=SL" TargetMode="External"/><Relationship Id="rId971" Type="http://schemas.openxmlformats.org/officeDocument/2006/relationships/hyperlink" Target="https://eur-lex.europa.eu/legal-content/SL/TXT/PDF/?uri=CELEX:31990R1012&amp;qid=1553170450424&amp;from=SL" TargetMode="External"/><Relationship Id="rId1394" Type="http://schemas.openxmlformats.org/officeDocument/2006/relationships/hyperlink" Target="https://eur-lex.europa.eu/legal-content/SL/TXT/PDF/?uri=CELEX:31990R1964&amp;qid=1553609745712&amp;from=SL" TargetMode="External"/><Relationship Id="rId1699" Type="http://schemas.openxmlformats.org/officeDocument/2006/relationships/hyperlink" Target="https://eur-lex.europa.eu/legal-content/SL/TXT/PDF/?uri=CELEX:31996R0902&amp;qid=1553608364925&amp;from=SL" TargetMode="External"/><Relationship Id="rId417" Type="http://schemas.openxmlformats.org/officeDocument/2006/relationships/hyperlink" Target="https://eur-lex.europa.eu/legal-content/SL/TXT/PDF/?uri=CELEX:31992R1533&amp;qid=1552393526055&amp;from=SL" TargetMode="External"/><Relationship Id="rId624" Type="http://schemas.openxmlformats.org/officeDocument/2006/relationships/hyperlink" Target="http://eur-lex.europa.eu/legal-content/SL/TXT/PDF/?uri=CELEX:32003R1224&amp;rid=1" TargetMode="External"/><Relationship Id="rId831" Type="http://schemas.openxmlformats.org/officeDocument/2006/relationships/hyperlink" Target="https://eur-lex.europa.eu/LexUriServ/LexUriServ.do?uri=OJ:L:2010:077:0051:0051:SL:PDF" TargetMode="External"/><Relationship Id="rId1047" Type="http://schemas.openxmlformats.org/officeDocument/2006/relationships/hyperlink" Target="http://eur-lex.europa.eu/legal-content/SL/TXT/PDF/?uri=CELEX:32002R1017&amp;rid=1" TargetMode="External"/><Relationship Id="rId1254" Type="http://schemas.openxmlformats.org/officeDocument/2006/relationships/hyperlink" Target="https://eur-lex.europa.eu/legal-content/SL/TXT/PDF/?uri=CELEX:32013R0441&amp;qid=1553696229906&amp;from=SL" TargetMode="External"/><Relationship Id="rId1461" Type="http://schemas.openxmlformats.org/officeDocument/2006/relationships/hyperlink" Target="https://eur-lex.europa.eu/legal-content/SL/TXT/PDF/?uri=CELEX:32009R1179&amp;qid=1553505428096&amp;from=SL" TargetMode="External"/><Relationship Id="rId929" Type="http://schemas.openxmlformats.org/officeDocument/2006/relationships/hyperlink" Target="https://eur-lex.europa.eu/legal-content/SL/TXT/PDF/?uri=CELEX:31993R0893&amp;qid=1553161412910&amp;from=SL" TargetMode="External"/><Relationship Id="rId1114" Type="http://schemas.openxmlformats.org/officeDocument/2006/relationships/hyperlink" Target="https://eur-lex.europa.eu/legal-content/SL/TXT/PDF/?uri=CELEX:32019R0823&amp;qid=1559808856874&amp;from=SL" TargetMode="External"/><Relationship Id="rId1321" Type="http://schemas.openxmlformats.org/officeDocument/2006/relationships/hyperlink" Target="https://eur-lex.europa.eu/legal-content/SL/TXT/PDF/?uri=CELEX:32014R0455&amp;qid=1553772860565&amp;from=SL" TargetMode="External"/><Relationship Id="rId1559" Type="http://schemas.openxmlformats.org/officeDocument/2006/relationships/hyperlink" Target="https://eur-lex.europa.eu/legal-content/SL/TXT/PDF/?uri=CELEX:31999R0936&amp;qid=1553697854293&amp;from=SL" TargetMode="External"/><Relationship Id="rId1766" Type="http://schemas.openxmlformats.org/officeDocument/2006/relationships/hyperlink" Target="http://eur-lex.europa.eu/LexUriServ/LexUriServ.do?uri=OJ:L:2012:331:0007:0008:SL:PDF" TargetMode="External"/><Relationship Id="rId58" Type="http://schemas.openxmlformats.org/officeDocument/2006/relationships/hyperlink" Target="https://eur-lex.europa.eu/legal-content/SL/TXT/PDF/?uri=CELEX:32005R0705&amp;qid=1551879289694&amp;from=SL" TargetMode="External"/><Relationship Id="rId1419" Type="http://schemas.openxmlformats.org/officeDocument/2006/relationships/hyperlink" Target="http://eur-lex.europa.eu/LexUriServ/LexUriServ.do?uri=OJ:L:2013:026:0001:0004:SL:PDF" TargetMode="External"/><Relationship Id="rId1626" Type="http://schemas.openxmlformats.org/officeDocument/2006/relationships/hyperlink" Target="http://eur-lex.europa.eu/LexUriServ/LexUriServ.do?uri=OJ:L:2012:323:0010:0011:SL:PDF" TargetMode="External"/><Relationship Id="rId1833" Type="http://schemas.openxmlformats.org/officeDocument/2006/relationships/hyperlink" Target="http://eur-lex.europa.eu/legal-content/SL/TXT/PDF/?uri=CELEX:32005R1655&amp;rid=1" TargetMode="External"/><Relationship Id="rId1900" Type="http://schemas.openxmlformats.org/officeDocument/2006/relationships/hyperlink" Target="https://eur-lex.europa.eu/legal-content/SL/TXT/PDF/?uri=CELEX:32016R1758&amp;qid=1554716297470&amp;from=SL" TargetMode="External"/><Relationship Id="rId274" Type="http://schemas.openxmlformats.org/officeDocument/2006/relationships/hyperlink" Target="http://eur-lex.europa.eu/legal-content/SL/TXT/PDF/?uri=CELEX:32006R0227&amp;rid=1" TargetMode="External"/><Relationship Id="rId481" Type="http://schemas.openxmlformats.org/officeDocument/2006/relationships/hyperlink" Target="https://eur-lex.europa.eu/legal-content/SL/TXT/PDF/?uri=CELEX:31991R0316&amp;qid=1552462822288&amp;from=SL" TargetMode="External"/><Relationship Id="rId134" Type="http://schemas.openxmlformats.org/officeDocument/2006/relationships/hyperlink" Target="http://eur-lex.europa.eu/legal-content/SL/TXT/PDF/?uri=CELEX:32009R1179&amp;rid=1" TargetMode="External"/><Relationship Id="rId579" Type="http://schemas.openxmlformats.org/officeDocument/2006/relationships/hyperlink" Target="https://eur-lex.europa.eu/legal-content/SL/TXT/PDF/?uri=CELEX:31988R2275&amp;qid=1552471959679&amp;from=SL" TargetMode="External"/><Relationship Id="rId786" Type="http://schemas.openxmlformats.org/officeDocument/2006/relationships/hyperlink" Target="https://eur-lex.europa.eu/legal-content/SL/TXT/PDF/?uri=CELEX:31992R2087&amp;qid=1553005213080&amp;from=SL" TargetMode="External"/><Relationship Id="rId993" Type="http://schemas.openxmlformats.org/officeDocument/2006/relationships/hyperlink" Target="http://eur-lex.europa.eu/legal-content/SL/TXT/PDF/?uri=CELEX:32017R1167&amp;from=SL" TargetMode="External"/><Relationship Id="rId341" Type="http://schemas.openxmlformats.org/officeDocument/2006/relationships/hyperlink" Target="https://eur-lex.europa.eu/legal-content/SL/TXT/PDF/?uri=CELEX:32018R1243&amp;qid=1537258280304&amp;from=SL" TargetMode="External"/><Relationship Id="rId439" Type="http://schemas.openxmlformats.org/officeDocument/2006/relationships/hyperlink" Target="https://eur-lex.europa.eu/legal-content/SL/TXT/PDF/?uri=CELEX:31988R3565&amp;qid=1552396233683&amp;from=SL" TargetMode="External"/><Relationship Id="rId646" Type="http://schemas.openxmlformats.org/officeDocument/2006/relationships/hyperlink" Target="http://eur-lex.europa.eu/LexUriServ/LexUriServ.do?uri=OJ:L:2010:304:0011:0013:SL:PDF" TargetMode="External"/><Relationship Id="rId1069" Type="http://schemas.openxmlformats.org/officeDocument/2006/relationships/hyperlink" Target="http://eur-lex.europa.eu/LexUriServ/LexUriServ.do?uri=OJ:L:2012:264:0003:0006:SL:PDF" TargetMode="External"/><Relationship Id="rId1276" Type="http://schemas.openxmlformats.org/officeDocument/2006/relationships/hyperlink" Target="https://eur-lex.europa.eu/legal-content/SL/TXT/PDF/?uri=CELEX:31999R0936&amp;qid=1553697854293&amp;from=SL" TargetMode="External"/><Relationship Id="rId1483" Type="http://schemas.openxmlformats.org/officeDocument/2006/relationships/hyperlink" Target="http://eur-lex.europa.eu/legal-content/SL/TXT/PDF/?uri=CELEX:32017R0200&amp;from=SL" TargetMode="External"/><Relationship Id="rId201" Type="http://schemas.openxmlformats.org/officeDocument/2006/relationships/hyperlink" Target="http://eur-lex.europa.eu/legal-content/SL/TXT/PDF/?uri=CELEX:32005R0705&amp;rid=1" TargetMode="External"/><Relationship Id="rId506" Type="http://schemas.openxmlformats.org/officeDocument/2006/relationships/hyperlink" Target="https://eur-lex.europa.eu/legal-content/SL/TXT/PDF/?uri=CELEX:31996R0691&amp;qid=1552465289528&amp;from=SL" TargetMode="External"/><Relationship Id="rId853" Type="http://schemas.openxmlformats.org/officeDocument/2006/relationships/hyperlink" Target="http://eur-lex.europa.eu/legal-content/SL/TXT/PDF/?uri=CELEX:32002R2049&amp;rid=1" TargetMode="External"/><Relationship Id="rId1136" Type="http://schemas.openxmlformats.org/officeDocument/2006/relationships/hyperlink" Target="http://eur-lex.europa.eu/legal-content/SL/TXT/PDF/?uri=CELEX:32006R1462&amp;rid=1" TargetMode="External"/><Relationship Id="rId1690" Type="http://schemas.openxmlformats.org/officeDocument/2006/relationships/hyperlink" Target="https://eur-lex.europa.eu/legal-content/SL/TXT/PDF/?uri=CELEX:31992R0396&amp;qid=1554447766107&amp;from=SL" TargetMode="External"/><Relationship Id="rId1788" Type="http://schemas.openxmlformats.org/officeDocument/2006/relationships/hyperlink" Target="https://eur-lex.europa.eu/legal-content/SL/TXT/PDF/?uri=CELEX:32016R1211&amp;qid=1551257763503&amp;from=SL" TargetMode="External"/><Relationship Id="rId713" Type="http://schemas.openxmlformats.org/officeDocument/2006/relationships/hyperlink" Target="https://eur-lex.europa.eu/legal-content/SL/TXT/PDF/?uri=CELEX:31979R0484&amp;qid=1552486490789&amp;from=SL" TargetMode="External"/><Relationship Id="rId920" Type="http://schemas.openxmlformats.org/officeDocument/2006/relationships/hyperlink" Target="https://eur-lex.europa.eu/legal-content/SL/TXT/PDF/?uri=CELEX:31989R0424&amp;qid=1553160205479&amp;from=SL" TargetMode="External"/><Relationship Id="rId1343" Type="http://schemas.openxmlformats.org/officeDocument/2006/relationships/hyperlink" Target="https://eur-lex.europa.eu/legal-content/SL/TXT/PDF/?uri=CELEX:32009R1179&amp;qid=1553505428096&amp;from=SL" TargetMode="External"/><Relationship Id="rId1550" Type="http://schemas.openxmlformats.org/officeDocument/2006/relationships/hyperlink" Target="https://eur-lex.europa.eu/legal-content/SL/TXT/PDF/?uri=CELEX:32005R0705&amp;qid=1553859568795&amp;from=SL" TargetMode="External"/><Relationship Id="rId1648" Type="http://schemas.openxmlformats.org/officeDocument/2006/relationships/hyperlink" Target="https://eur-lex.europa.eu/legal-content/SL/TXT/PDF/?uri=CELEX:32020R1702&amp;qid=1606989861803&amp;from=SL" TargetMode="External"/><Relationship Id="rId1203" Type="http://schemas.openxmlformats.org/officeDocument/2006/relationships/hyperlink" Target="https://eur-lex.europa.eu/legal-content/SL/TXT/PDF/?uri=CELEX:32020R0957&amp;qid=1594212494325&amp;from=SL" TargetMode="External"/><Relationship Id="rId1410" Type="http://schemas.openxmlformats.org/officeDocument/2006/relationships/hyperlink" Target="https://eur-lex.europa.eu/legal-content/SL/TXT/PDF/?uri=CELEX:32009R1179&amp;qid=1553505428096&amp;from=SL" TargetMode="External"/><Relationship Id="rId1508" Type="http://schemas.openxmlformats.org/officeDocument/2006/relationships/hyperlink" Target="http://eur-lex.europa.eu/legal-content/SL/TXT/PDF/?uri=CELEX:32004R2147&amp;rid=1" TargetMode="External"/><Relationship Id="rId1855" Type="http://schemas.openxmlformats.org/officeDocument/2006/relationships/hyperlink" Target="https://eur-lex.europa.eu/legal-content/SL/TXT/PDF/?uri=CELEX:32009R1179&amp;qid=1553505428096&amp;from=SL" TargetMode="External"/><Relationship Id="rId1715" Type="http://schemas.openxmlformats.org/officeDocument/2006/relationships/hyperlink" Target="https://eur-lex.europa.eu/legal-content/SL/TXT/PDF/?uri=CELEX:32021R1368&amp;qid=1629443519982&amp;from=SL" TargetMode="External"/><Relationship Id="rId1922" Type="http://schemas.openxmlformats.org/officeDocument/2006/relationships/hyperlink" Target="http://eur-lex.europa.eu/legal-content/SL/TXT/PDF/?uri=CELEX:32000R2855&amp;rid=1" TargetMode="External"/><Relationship Id="rId296" Type="http://schemas.openxmlformats.org/officeDocument/2006/relationships/hyperlink" Target="http://eur-lex.europa.eu/legal-content/SL/TXT/PDF/?uri=CELEX:32003R1224&amp;rid=1" TargetMode="External"/><Relationship Id="rId156" Type="http://schemas.openxmlformats.org/officeDocument/2006/relationships/hyperlink" Target="http://eur-lex.europa.eu/LexUriServ/LexUriServ.do?uri=OJ:L:2012:210:0006:0007:SL:PDF" TargetMode="External"/><Relationship Id="rId363" Type="http://schemas.openxmlformats.org/officeDocument/2006/relationships/hyperlink" Target="https://eur-lex.europa.eu/legal-content/SL/TXT/PDF/?uri=CELEX:31992R1035&amp;qid=1552314088757&amp;from=SL" TargetMode="External"/><Relationship Id="rId570" Type="http://schemas.openxmlformats.org/officeDocument/2006/relationships/hyperlink" Target="http://eur-lex.europa.eu/legal-content/SL/TXT/PDF/?uri=CELEX:32009R1179&amp;rid=1" TargetMode="External"/><Relationship Id="rId223" Type="http://schemas.openxmlformats.org/officeDocument/2006/relationships/hyperlink" Target="http://eur-lex.europa.eu/legal-content/SL/TXT/PDF/?uri=CELEX:32017R0268&amp;from=SL" TargetMode="External"/><Relationship Id="rId430" Type="http://schemas.openxmlformats.org/officeDocument/2006/relationships/hyperlink" Target="http://eur-lex.europa.eu/LexUriServ/LexUriServ.do?uri=OJ:L:2013:322:0011:0012:SL:PDF" TargetMode="External"/><Relationship Id="rId668" Type="http://schemas.openxmlformats.org/officeDocument/2006/relationships/hyperlink" Target="https://eur-lex.europa.eu/legal-content/SL/TXT/PDF/?uri=CELEX:31991R2080&amp;qid=1552482315966&amp;from=SL" TargetMode="External"/><Relationship Id="rId875" Type="http://schemas.openxmlformats.org/officeDocument/2006/relationships/hyperlink" Target="https://eur-lex.europa.eu/legal-content/SL/TXT/PDF/?uri=CELEX:31991R3640&amp;qid=1553087997709&amp;from=SL" TargetMode="External"/><Relationship Id="rId1060" Type="http://schemas.openxmlformats.org/officeDocument/2006/relationships/hyperlink" Target="https://eur-lex.europa.eu/legal-content/SL/TXT/PDF/?uri=CELEX:32021R1370&amp;qid=1629446783641&amp;from=SL" TargetMode="External"/><Relationship Id="rId1298" Type="http://schemas.openxmlformats.org/officeDocument/2006/relationships/hyperlink" Target="http://eur-lex.europa.eu/LexUriServ/LexUriServ.do?uri=OJ:L:2008:308:0009:0010:SL:PDF" TargetMode="External"/><Relationship Id="rId528" Type="http://schemas.openxmlformats.org/officeDocument/2006/relationships/hyperlink" Target="http://eur-lex.europa.eu/legal-content/SL/TXT/PDF/?uri=CELEX:32015R1723&amp;from=SL" TargetMode="External"/><Relationship Id="rId735" Type="http://schemas.openxmlformats.org/officeDocument/2006/relationships/hyperlink" Target="https://eur-lex.europa.eu/legal-content/SL/TXT/PDF/?uri=CELEX:31991R0442&amp;qid=1552657942779&amp;from=SL" TargetMode="External"/><Relationship Id="rId942" Type="http://schemas.openxmlformats.org/officeDocument/2006/relationships/hyperlink" Target="https://eur-lex.europa.eu/legal-content/SL/TXT/PDF/?uri=CELEX:31999R1218&amp;qid=1553077099497&amp;from=SL" TargetMode="External"/><Relationship Id="rId1158" Type="http://schemas.openxmlformats.org/officeDocument/2006/relationships/hyperlink" Target="https://eur-lex.europa.eu/legal-content/SL/TXT/PDF/?uri=CELEX:31996R0902&amp;qid=1553515867163&amp;from=SL" TargetMode="External"/><Relationship Id="rId1365" Type="http://schemas.openxmlformats.org/officeDocument/2006/relationships/hyperlink" Target="https://eur-lex.europa.eu/legal-content/SL/TXT/PDF/?uri=CELEX:32009R1179&amp;qid=1553505428096&amp;from=SL" TargetMode="External"/><Relationship Id="rId1572" Type="http://schemas.openxmlformats.org/officeDocument/2006/relationships/hyperlink" Target="https://eur-lex.europa.eu/legal-content/SL/TXT/PDF/?uri=CELEX:32009R1179&amp;qid=1553505428096&amp;from=SL" TargetMode="External"/><Relationship Id="rId1018" Type="http://schemas.openxmlformats.org/officeDocument/2006/relationships/hyperlink" Target="http://eur-lex.europa.eu/legal-content/SL/TXT/PDF/?uri=CELEX:32009R1179&amp;rid=1" TargetMode="External"/><Relationship Id="rId1225" Type="http://schemas.openxmlformats.org/officeDocument/2006/relationships/hyperlink" Target="http://eur-lex.europa.eu/legal-content/SL/TXT/PDF/?uri=CELEX:32017R1472&amp;from=SL" TargetMode="External"/><Relationship Id="rId1432" Type="http://schemas.openxmlformats.org/officeDocument/2006/relationships/hyperlink" Target="https://eur-lex.europa.eu/legal-content/SL/TXT/PDF/?uri=CELEX:31994R0754&amp;qid=1553608999888&amp;from=SL" TargetMode="External"/><Relationship Id="rId1877" Type="http://schemas.openxmlformats.org/officeDocument/2006/relationships/hyperlink" Target="https://eur-lex.europa.eu/legal-content/SL/TXT/PDF/?uri=CELEX:31992R2087&amp;qid=1554469219769&amp;from=SL" TargetMode="External"/><Relationship Id="rId71" Type="http://schemas.openxmlformats.org/officeDocument/2006/relationships/hyperlink" Target="http://eur-lex.europa.eu/LexUriServ/LexUriServ.do?uri=OJ:L:2008:098:0003:0004:SL:PDF" TargetMode="External"/><Relationship Id="rId802" Type="http://schemas.openxmlformats.org/officeDocument/2006/relationships/hyperlink" Target="https://eur-lex.europa.eu/legal-content/SL/TXT/PDF/?uri=CELEX:32020R0724&amp;qid=1591949469308&amp;from=SL" TargetMode="External"/><Relationship Id="rId1737" Type="http://schemas.openxmlformats.org/officeDocument/2006/relationships/hyperlink" Target="http://eur-lex.europa.eu/legal-content/SL/TXT/PDF/?uri=OJ:JOL_2014_287_R_0005&amp;from=SL" TargetMode="External"/><Relationship Id="rId29" Type="http://schemas.openxmlformats.org/officeDocument/2006/relationships/hyperlink" Target="https://eur-lex.europa.eu/legal-content/SL/TXT/PDF/?uri=CELEX:31998R1160&amp;qid=1551872464454&amp;from=SL" TargetMode="External"/><Relationship Id="rId178" Type="http://schemas.openxmlformats.org/officeDocument/2006/relationships/hyperlink" Target="https://eur-lex.europa.eu/legal-content/SL/TXT/PDF/?uri=CELEX:32009R1179&amp;qid=1551867327296&amp;from=SL" TargetMode="External"/><Relationship Id="rId1804" Type="http://schemas.openxmlformats.org/officeDocument/2006/relationships/hyperlink" Target="https://eur-lex.europa.eu/legal-content/SL/TXT/PDF/?uri=CELEX:31991R2080&amp;qid=1553508667457&amp;from=SL" TargetMode="External"/><Relationship Id="rId385" Type="http://schemas.openxmlformats.org/officeDocument/2006/relationships/hyperlink" Target="http://eur-lex.europa.eu/legal-content/SL/TXT/PDF/?uri=CELEX:32004R0231&amp;rid=1" TargetMode="External"/><Relationship Id="rId592" Type="http://schemas.openxmlformats.org/officeDocument/2006/relationships/hyperlink" Target="https://eur-lex.europa.eu/legal-content/SL/TXT/PDF/?uri=CELEX:32013R0441&amp;qid=1552475802807&amp;from=SL" TargetMode="External"/><Relationship Id="rId245" Type="http://schemas.openxmlformats.org/officeDocument/2006/relationships/hyperlink" Target="https://eur-lex.europa.eu/legal-content/SL/TXT/PDF/?uri=CELEX:31991R0440&amp;qid=1551960408491&amp;from=SL" TargetMode="External"/><Relationship Id="rId452" Type="http://schemas.openxmlformats.org/officeDocument/2006/relationships/hyperlink" Target="https://eur-lex.europa.eu/legal-content/SL/TXT/PDF/?uri=CELEX:31996R2494&amp;qid=1552397869377&amp;from=SL" TargetMode="External"/><Relationship Id="rId897" Type="http://schemas.openxmlformats.org/officeDocument/2006/relationships/hyperlink" Target="https://eur-lex.europa.eu/legal-content/SL/TXT/PDF/?uri=CELEX:31999R0516&amp;qid=1553076470763&amp;from=SL" TargetMode="External"/><Relationship Id="rId1082" Type="http://schemas.openxmlformats.org/officeDocument/2006/relationships/hyperlink" Target="https://eur-lex.europa.eu/legal-content/SL/TXT/PDF/?uri=CELEX:32009R1179&amp;qid=1553505428096&amp;from=SL" TargetMode="External"/><Relationship Id="rId105" Type="http://schemas.openxmlformats.org/officeDocument/2006/relationships/hyperlink" Target="https://eur-lex.europa.eu/legal-content/SL/TXT/PDF/?uri=CELEX:32018R1864&amp;qid=1544183275293&amp;from=SL" TargetMode="External"/><Relationship Id="rId312" Type="http://schemas.openxmlformats.org/officeDocument/2006/relationships/hyperlink" Target="http://eur-lex.europa.eu/legal-content/SL/TXT/PDF/?uri=CELEX:32017R2157&amp;from=SL" TargetMode="External"/><Relationship Id="rId757" Type="http://schemas.openxmlformats.org/officeDocument/2006/relationships/hyperlink" Target="http://eur-lex.europa.eu/LexUriServ/LexUriServ.do?uri=OJ:L:2009:070:0006:0008:SL:PDF" TargetMode="External"/><Relationship Id="rId964" Type="http://schemas.openxmlformats.org/officeDocument/2006/relationships/hyperlink" Target="https://eur-lex.europa.eu/legal-content/SL/TXT/PDF/?uri=CELEX:32005R2126&amp;qid=1553169683436&amp;from=SL" TargetMode="External"/><Relationship Id="rId1387" Type="http://schemas.openxmlformats.org/officeDocument/2006/relationships/hyperlink" Target="https://eur-lex.europa.eu/legal-content/SL/TXT/PDF/?uri=CELEX:31999R0936&amp;qid=1553697854293&amp;from=SL" TargetMode="External"/><Relationship Id="rId1594" Type="http://schemas.openxmlformats.org/officeDocument/2006/relationships/hyperlink" Target="https://eur-lex.europa.eu/legal-content/SL/TXT/PDF/?uri=CELEX:32014R0550&amp;qid=1554287744252&amp;from=SL" TargetMode="External"/><Relationship Id="rId93" Type="http://schemas.openxmlformats.org/officeDocument/2006/relationships/hyperlink" Target="https://eur-lex.europa.eu/legal-content/SL/TXT/PDF/?uri=CELEX:32013R0441&amp;rid=1" TargetMode="External"/><Relationship Id="rId617" Type="http://schemas.openxmlformats.org/officeDocument/2006/relationships/hyperlink" Target="https://eur-lex.europa.eu/legal-content/SL/TXT/PDF/?uri=CELEX:32013R0441&amp;qid=1552475802807&amp;from=SL" TargetMode="External"/><Relationship Id="rId824" Type="http://schemas.openxmlformats.org/officeDocument/2006/relationships/hyperlink" Target="https://eur-lex.europa.eu/legal-content/SL/TXT/PDF/?uri=CELEX:31993R1611&amp;qid=1553072741542&amp;from=SL" TargetMode="External"/><Relationship Id="rId1247" Type="http://schemas.openxmlformats.org/officeDocument/2006/relationships/hyperlink" Target="http://eur-lex.europa.eu/legal-content/SL/TXT/PDF/?uri=CELEX:32000R0738&amp;rid=1" TargetMode="External"/><Relationship Id="rId1454" Type="http://schemas.openxmlformats.org/officeDocument/2006/relationships/hyperlink" Target="https://eur-lex.europa.eu/legal-content/SL/TXT/PDF/?uri=CELEX:31994R0883&amp;qid=1553862147361&amp;from=SL" TargetMode="External"/><Relationship Id="rId1661" Type="http://schemas.openxmlformats.org/officeDocument/2006/relationships/hyperlink" Target="http://eur-lex.europa.eu/LexUriServ/LexUriServ.do?uri=OJ:L:2009:290:0056:0058:SL:PDF" TargetMode="External"/><Relationship Id="rId1899" Type="http://schemas.openxmlformats.org/officeDocument/2006/relationships/hyperlink" Target="http://eur-lex.europa.eu/legal-content/SL/TXT/PDF/?uri=CELEX:32001R1400&amp;rid=1" TargetMode="External"/><Relationship Id="rId1107" Type="http://schemas.openxmlformats.org/officeDocument/2006/relationships/hyperlink" Target="https://eur-lex.europa.eu/legal-content/SL/TXT/PDF/?uri=CELEX:32018R1209&amp;qid=1537258052685&amp;from=SL" TargetMode="External"/><Relationship Id="rId1314" Type="http://schemas.openxmlformats.org/officeDocument/2006/relationships/hyperlink" Target="https://eur-lex.europa.eu/legal-content/SL/TXT/PDF/?uri=CELEX:31999R0936&amp;qid=1553697854293&amp;from=SL" TargetMode="External"/><Relationship Id="rId1521" Type="http://schemas.openxmlformats.org/officeDocument/2006/relationships/hyperlink" Target="https://eur-lex.europa.eu/legal-content/SL/TXT/PDF/?uri=CELEX:32014R0459&amp;qid=1554210558765&amp;from=SL" TargetMode="External"/><Relationship Id="rId1759" Type="http://schemas.openxmlformats.org/officeDocument/2006/relationships/hyperlink" Target="http://eur-lex.europa.eu/LexUriServ/LexUriServ.do?uri=OJ:L:2013:317:0030:0032:SL:PDF" TargetMode="External"/><Relationship Id="rId1619" Type="http://schemas.openxmlformats.org/officeDocument/2006/relationships/hyperlink" Target="https://eur-lex.europa.eu/legal-content/SL/TXT/PDF/?uri=CELEX:32023R0808" TargetMode="External"/><Relationship Id="rId1826" Type="http://schemas.openxmlformats.org/officeDocument/2006/relationships/hyperlink" Target="https://eur-lex.europa.eu/legal-content/SL/TXT/PDF/?uri=CELEX:31996R0618&amp;qid=1554467952107&amp;from=SL" TargetMode="External"/><Relationship Id="rId20" Type="http://schemas.openxmlformats.org/officeDocument/2006/relationships/hyperlink" Target="https://eur-lex.europa.eu/legal-content/SL/TXT/PDF/?uri=CELEX:32011R0011&amp;qid=1551870779329&amp;from=SL" TargetMode="External"/><Relationship Id="rId267" Type="http://schemas.openxmlformats.org/officeDocument/2006/relationships/hyperlink" Target="http://eur-lex.europa.eu/LexUriServ/LexUriServ.do?uri=OJ:L:2012:213:0005:0006:SL:PDF" TargetMode="External"/><Relationship Id="rId474" Type="http://schemas.openxmlformats.org/officeDocument/2006/relationships/hyperlink" Target="http://eur-lex.europa.eu/legal-content/SL/TXT/PDF/?uri=CELEX:32014R0761&amp;from=SL" TargetMode="External"/><Relationship Id="rId127" Type="http://schemas.openxmlformats.org/officeDocument/2006/relationships/hyperlink" Target="http://eur-lex.europa.eu/legal-content/SL/TXT/PDF/?uri=CELEX:32006R0227&amp;rid=1" TargetMode="External"/><Relationship Id="rId681" Type="http://schemas.openxmlformats.org/officeDocument/2006/relationships/hyperlink" Target="https://eur-lex.europa.eu/legal-content/SL/TXT/PDF/?uri=CELEX:32019R0830&amp;qid=1559809016456&amp;from=SL" TargetMode="External"/><Relationship Id="rId779" Type="http://schemas.openxmlformats.org/officeDocument/2006/relationships/hyperlink" Target="https://eur-lex.europa.eu/legal-content/SL/TXT/PDF/?uri=CELEX:31996R0618&amp;qid=1553004268247&amp;from=SL" TargetMode="External"/><Relationship Id="rId986" Type="http://schemas.openxmlformats.org/officeDocument/2006/relationships/hyperlink" Target="https://eur-lex.europa.eu/legal-content/SL/TXT/PDF/?uri=CELEX:31996R1308&amp;qid=1553165798192&amp;from=SL" TargetMode="External"/><Relationship Id="rId334" Type="http://schemas.openxmlformats.org/officeDocument/2006/relationships/hyperlink" Target="http://eur-lex.europa.eu/legal-content/SL/TXT/PDF/?uri=CELEX:32013R0441&amp;rid=1" TargetMode="External"/><Relationship Id="rId541" Type="http://schemas.openxmlformats.org/officeDocument/2006/relationships/hyperlink" Target="https://eur-lex.europa.eu/legal-content/SL/TXT/PDF/?uri=CELEX:31999R0169&amp;qid=1552470247361&amp;from=SL" TargetMode="External"/><Relationship Id="rId639" Type="http://schemas.openxmlformats.org/officeDocument/2006/relationships/hyperlink" Target="http://eur-lex.europa.eu/legal-content/SL/TXT/PDF/?uri=CELEX:32003R0627&amp;rid=1" TargetMode="External"/><Relationship Id="rId1171" Type="http://schemas.openxmlformats.org/officeDocument/2006/relationships/hyperlink" Target="http://eur-lex.europa.eu/LexUriServ/LexUriServ.do?uri=OJ:L:2012:166:0018:0019:SL:PDF" TargetMode="External"/><Relationship Id="rId1269" Type="http://schemas.openxmlformats.org/officeDocument/2006/relationships/hyperlink" Target="https://eur-lex.europa.eu/legal-content/SL/TXT/PDF/?uri=CELEX:32009R1179&amp;qid=1553505428096&amp;from=SL" TargetMode="External"/><Relationship Id="rId1476" Type="http://schemas.openxmlformats.org/officeDocument/2006/relationships/hyperlink" Target="https://eur-lex.europa.eu/legal-content/SL/TXT/PDF/?uri=CELEX:32009R1179&amp;qid=1553505428096&amp;from=SL" TargetMode="External"/><Relationship Id="rId401" Type="http://schemas.openxmlformats.org/officeDocument/2006/relationships/hyperlink" Target="http://eur-lex.europa.eu/legal-content/SL/TXT/PDF/?uri=CELEX:32015R1723&amp;from=SL" TargetMode="External"/><Relationship Id="rId846" Type="http://schemas.openxmlformats.org/officeDocument/2006/relationships/hyperlink" Target="https://eur-lex.europa.eu/legal-content/SL/TXT/PDF/?uri=CELEX:31989R0812&amp;qid=1553076135987&amp;from=SL" TargetMode="External"/><Relationship Id="rId1031" Type="http://schemas.openxmlformats.org/officeDocument/2006/relationships/hyperlink" Target="https://eur-lex.europa.eu/legal-content/SL/TXT/PDF/?uri=CELEX:32019R0612&amp;qid=1555485266449&amp;from=SL" TargetMode="External"/><Relationship Id="rId1129" Type="http://schemas.openxmlformats.org/officeDocument/2006/relationships/hyperlink" Target="https://eur-lex.europa.eu/legal-content/SL/TXT/PDF/?uri=CELEX:31983R0810&amp;qid=1553513478995&amp;from=SL" TargetMode="External"/><Relationship Id="rId1683" Type="http://schemas.openxmlformats.org/officeDocument/2006/relationships/hyperlink" Target="https://eur-lex.europa.eu/legal-content/SL/TXT/PDF/?uri=CELEX:31999R0799&amp;qid=1554448627621&amp;from=SL" TargetMode="External"/><Relationship Id="rId1890" Type="http://schemas.openxmlformats.org/officeDocument/2006/relationships/hyperlink" Target="http://eur-lex.europa.eu/legal-content/SL/TXT/PDF/?uri=CELEX:32000R0442&amp;rid=1" TargetMode="External"/><Relationship Id="rId706" Type="http://schemas.openxmlformats.org/officeDocument/2006/relationships/hyperlink" Target="http://eur-lex.europa.eu/legal-content/SL/TXT/PDF/?uri=CELEX:32009R1179&amp;rid=1" TargetMode="External"/><Relationship Id="rId913" Type="http://schemas.openxmlformats.org/officeDocument/2006/relationships/hyperlink" Target="https://eur-lex.europa.eu/legal-content/SL/TXT/PDF/?uri=CELEX:31992R2949&amp;qid=1553077215392&amp;from=SL" TargetMode="External"/><Relationship Id="rId1336" Type="http://schemas.openxmlformats.org/officeDocument/2006/relationships/hyperlink" Target="https://eur-lex.europa.eu/legal-content/SL/TXT/PDF/?uri=CELEX:31999R0936&amp;qid=1553697854293&amp;from=SL" TargetMode="External"/><Relationship Id="rId1543" Type="http://schemas.openxmlformats.org/officeDocument/2006/relationships/hyperlink" Target="https://eur-lex.europa.eu/legal-content/SL/TXT/PDF/?uri=CELEX:32009R1179&amp;qid=1553505428096&amp;from=SL" TargetMode="External"/><Relationship Id="rId1750" Type="http://schemas.openxmlformats.org/officeDocument/2006/relationships/hyperlink" Target="https://eur-lex.europa.eu/legal-content/SL/TXT/PDF/?uri=CELEX:32018R1208&amp;qid=1537257848008&amp;from=SL" TargetMode="External"/><Relationship Id="rId42" Type="http://schemas.openxmlformats.org/officeDocument/2006/relationships/hyperlink" Target="https://eur-lex.europa.eu/legal-content/SL/TXT/PDF/?uri=CELEX:31993R2291&amp;qid=1551874115176&amp;from=SL" TargetMode="External"/><Relationship Id="rId138" Type="http://schemas.openxmlformats.org/officeDocument/2006/relationships/hyperlink" Target="https://eur-lex.europa.eu/legal-content/SL/TXT/PDF/?uri=CELEX:31992R3513&amp;qid=1551957542986&amp;from=SL" TargetMode="External"/><Relationship Id="rId345" Type="http://schemas.openxmlformats.org/officeDocument/2006/relationships/hyperlink" Target="http://eur-lex.europa.eu/legal-content/SL/TXT/PDF/?uri=CELEX:32000R2354&amp;rid=1" TargetMode="External"/><Relationship Id="rId552" Type="http://schemas.openxmlformats.org/officeDocument/2006/relationships/hyperlink" Target="https://eur-lex.europa.eu/legal-content/SL/TXT/PDF/?uri=CELEX:31999R0936&amp;qid=1552466108785&amp;from=SL" TargetMode="External"/><Relationship Id="rId997" Type="http://schemas.openxmlformats.org/officeDocument/2006/relationships/hyperlink" Target="http://eur-lex.europa.eu/legal-content/SL/TXT/PDF/?uri=CELEX:32002R0471&amp;rid=1" TargetMode="External"/><Relationship Id="rId1182" Type="http://schemas.openxmlformats.org/officeDocument/2006/relationships/hyperlink" Target="https://eur-lex.europa.eu/legal-content/SL/TXT/PDF/?uri=CELEX:32019R0321&amp;qid=1551268402728&amp;from=SL" TargetMode="External"/><Relationship Id="rId1403" Type="http://schemas.openxmlformats.org/officeDocument/2006/relationships/hyperlink" Target="https://eur-lex.europa.eu/legal-content/SL/TXT/PDF/?uri=CELEX:31995R1165&amp;qid=1553853712385&amp;from=SL" TargetMode="External"/><Relationship Id="rId1610" Type="http://schemas.openxmlformats.org/officeDocument/2006/relationships/hyperlink" Target="http://eur-lex.europa.eu/LexUriServ/LexUriServ.do?uri=OJ:L:2011:319:0034:0036:SL:PDF" TargetMode="External"/><Relationship Id="rId1848" Type="http://schemas.openxmlformats.org/officeDocument/2006/relationships/hyperlink" Target="https://eur-lex.europa.eu/legal-content/SL/TXT/PDF/?uri=CELEX:32009R1179&amp;qid=1553505428096&amp;from=SL" TargetMode="External"/><Relationship Id="rId191" Type="http://schemas.openxmlformats.org/officeDocument/2006/relationships/hyperlink" Target="https://eur-lex.europa.eu/legal-content/SL/TXT/PDF/?uri=CELEX:31991R0316&amp;qid=1552034467584&amp;from=SL" TargetMode="External"/><Relationship Id="rId205" Type="http://schemas.openxmlformats.org/officeDocument/2006/relationships/hyperlink" Target="https://eur-lex.europa.eu/legal-content/SL/TXT/PDF/?uri=CELEX:31990R2723&amp;qid=1552034115595&amp;from=SL" TargetMode="External"/><Relationship Id="rId412" Type="http://schemas.openxmlformats.org/officeDocument/2006/relationships/hyperlink" Target="http://eur-lex.europa.eu/legal-content/SL/TXT/PDF/?uri=CELEX:32005R0705&amp;rid=1" TargetMode="External"/><Relationship Id="rId857" Type="http://schemas.openxmlformats.org/officeDocument/2006/relationships/hyperlink" Target="https://eur-lex.europa.eu/legal-content/SL/TXT/PDF/?uri=CELEX:31997R1054&amp;qid=1553074868890&amp;from=SL" TargetMode="External"/><Relationship Id="rId1042" Type="http://schemas.openxmlformats.org/officeDocument/2006/relationships/hyperlink" Target="https://eur-lex.europa.eu/legal-content/SL/TXT/PDF/?uri=CELEX:32013R0441&amp;qid=1553071142421&amp;from=SL" TargetMode="External"/><Relationship Id="rId1487" Type="http://schemas.openxmlformats.org/officeDocument/2006/relationships/hyperlink" Target="https://eur-lex.europa.eu/legal-content/SL/TXT/PDF/?uri=CELEX:32009R1179&amp;qid=1553505428096&amp;from=SL" TargetMode="External"/><Relationship Id="rId1694" Type="http://schemas.openxmlformats.org/officeDocument/2006/relationships/hyperlink" Target="http://eur-lex.europa.eu/legal-content/SL/TXT/PDF/?uri=CELEX:32007R0166&amp;rid=1" TargetMode="External"/><Relationship Id="rId1708" Type="http://schemas.openxmlformats.org/officeDocument/2006/relationships/hyperlink" Target="http://eur-lex.europa.eu/legal-content/SL/TXT/PDF/?uri=CELEX:32015R2321&amp;from=SL" TargetMode="External"/><Relationship Id="rId1915" Type="http://schemas.openxmlformats.org/officeDocument/2006/relationships/hyperlink" Target="http://eur-lex.europa.eu/LexUriServ/LexUriServ.do?uri=OJ:L:2010:304:0007:0008:SL:PDF" TargetMode="External"/><Relationship Id="rId289" Type="http://schemas.openxmlformats.org/officeDocument/2006/relationships/hyperlink" Target="https://eur-lex.europa.eu/legal-content/SL/TXT/PDF/?uri=CELEX:32005R0705&amp;qid=1551867193360&amp;from=SL" TargetMode="External"/><Relationship Id="rId496" Type="http://schemas.openxmlformats.org/officeDocument/2006/relationships/hyperlink" Target="http://eur-lex.europa.eu/legal-content/SL/TXT/PDF/?uri=CELEX:32009R1179&amp;rid=1" TargetMode="External"/><Relationship Id="rId717" Type="http://schemas.openxmlformats.org/officeDocument/2006/relationships/hyperlink" Target="https://eur-lex.europa.eu/legal-content/SL/TXT/PDF/?uri=OJ:L_202400339" TargetMode="External"/><Relationship Id="rId924" Type="http://schemas.openxmlformats.org/officeDocument/2006/relationships/hyperlink" Target="http://eur-lex.europa.eu/legal-content/SL/TXT/PDF/?uri=CELEX:32003R2345&amp;rid=1" TargetMode="External"/><Relationship Id="rId1347" Type="http://schemas.openxmlformats.org/officeDocument/2006/relationships/hyperlink" Target="https://eur-lex.europa.eu/legal-content/SL/TXT/PDF/?uri=CELEX:32009R1179&amp;qid=1553505428096&amp;from=SL" TargetMode="External"/><Relationship Id="rId1554" Type="http://schemas.openxmlformats.org/officeDocument/2006/relationships/hyperlink" Target="https://eur-lex.europa.eu/legal-content/SL/TXT/PDF/?uri=CELEX:32009R1179&amp;qid=1553505428096&amp;from=SL" TargetMode="External"/><Relationship Id="rId1761" Type="http://schemas.openxmlformats.org/officeDocument/2006/relationships/hyperlink" Target="http://eur-lex.europa.eu/LexUriServ/LexUriServ.do?uri=OJ:L:2013:084:0001:0004:SL:PDF" TargetMode="External"/><Relationship Id="rId53" Type="http://schemas.openxmlformats.org/officeDocument/2006/relationships/hyperlink" Target="https://eur-lex.europa.eu/legal-content/SL/TXT/PDF/?uri=CELEX:32009R1179&amp;qid=1551878893668&amp;from=SL" TargetMode="External"/><Relationship Id="rId149" Type="http://schemas.openxmlformats.org/officeDocument/2006/relationships/hyperlink" Target="https://eur-lex.europa.eu/legal-content/SL/TXT/PDF/?uri=CELEX:31999R0169&amp;qid=1551960180568&amp;from=SL" TargetMode="External"/><Relationship Id="rId356" Type="http://schemas.openxmlformats.org/officeDocument/2006/relationships/hyperlink" Target="https://eur-lex.europa.eu/legal-content/SL/TXT/PDF/?uri=CELEX:31992R0509&amp;qid=1552312907999&amp;from=SL" TargetMode="External"/><Relationship Id="rId563" Type="http://schemas.openxmlformats.org/officeDocument/2006/relationships/hyperlink" Target="https://eur-lex.europa.eu/legal-content/SL/TXT/PDF/?uri=CELEX:31991R2084&amp;qid=1552467639554&amp;from=SL" TargetMode="External"/><Relationship Id="rId770" Type="http://schemas.openxmlformats.org/officeDocument/2006/relationships/hyperlink" Target="http://eur-lex.europa.eu/legal-content/SL/TXT/PDF/?uri=CELEX:32009R1179&amp;rid=1" TargetMode="External"/><Relationship Id="rId1193" Type="http://schemas.openxmlformats.org/officeDocument/2006/relationships/hyperlink" Target="http://eur-lex.europa.eu/LexUriServ/LexUriServ.do?uri=OJ:L:2010:214:0004:0005:SL:PDF" TargetMode="External"/><Relationship Id="rId1207" Type="http://schemas.openxmlformats.org/officeDocument/2006/relationships/hyperlink" Target="http://eur-lex.europa.eu/LexUriServ/LexUriServ.do?uri=OJ:L:2013:175:0009:0010:SL:PDF" TargetMode="External"/><Relationship Id="rId1414" Type="http://schemas.openxmlformats.org/officeDocument/2006/relationships/hyperlink" Target="https://eur-lex.europa.eu/legal-content/SL/TXT/PDF/?uri=CELEX:31999R0936&amp;qid=1553697854293&amp;from=SL" TargetMode="External"/><Relationship Id="rId1621" Type="http://schemas.openxmlformats.org/officeDocument/2006/relationships/hyperlink" Target="http://eur-lex.europa.eu/legal-content/SL/TXT/PDF/?uri=CELEX:32017R1166&amp;from=SL" TargetMode="External"/><Relationship Id="rId1859" Type="http://schemas.openxmlformats.org/officeDocument/2006/relationships/hyperlink" Target="https://eur-lex.europa.eu/legal-content/SL/TXT/PDF/?uri=CELEX:32009R1179&amp;qid=1553505428096&amp;from=SL" TargetMode="External"/><Relationship Id="rId216" Type="http://schemas.openxmlformats.org/officeDocument/2006/relationships/hyperlink" Target="http://eur-lex.europa.eu/LexUriServ/LexUriServ.do?uri=OJ:L:2011:134:0011:0012:SL:PDF" TargetMode="External"/><Relationship Id="rId423" Type="http://schemas.openxmlformats.org/officeDocument/2006/relationships/hyperlink" Target="https://eur-lex.europa.eu/legal-content/SL/TXT/PDF/?uri=CELEX:31993R1825&amp;qid=1552392777313&amp;from=SL" TargetMode="External"/><Relationship Id="rId868" Type="http://schemas.openxmlformats.org/officeDocument/2006/relationships/hyperlink" Target="https://eur-lex.europa.eu/legal-content/SL/TXT/PDF/?uri=CELEX:31989R0736&amp;qid=1553085262693&amp;from=SL" TargetMode="External"/><Relationship Id="rId1053" Type="http://schemas.openxmlformats.org/officeDocument/2006/relationships/hyperlink" Target="http://eur-lex.europa.eu/LexUriServ/LexUriServ.do?uri=OJ:L:2012:337:0009:0010:SL:PDF" TargetMode="External"/><Relationship Id="rId1260" Type="http://schemas.openxmlformats.org/officeDocument/2006/relationships/hyperlink" Target="https://eur-lex.europa.eu/legal-content/SL/TXT/PDF/?uri=CELEX:31988R3417&amp;qid=1553608872105&amp;from=SL" TargetMode="External"/><Relationship Id="rId1498" Type="http://schemas.openxmlformats.org/officeDocument/2006/relationships/hyperlink" Target="https://eur-lex.europa.eu/legal-content/SL/TXT/PDF/?uri=CELEX:31994R0754&amp;qid=1553608999888&amp;from=SL" TargetMode="External"/><Relationship Id="rId1719" Type="http://schemas.openxmlformats.org/officeDocument/2006/relationships/hyperlink" Target="https://eur-lex.europa.eu/legal-content/SL/TXT/PDF/?uri=CELEX:31999R0936&amp;qid=1553697854293&amp;from=SL" TargetMode="External"/><Relationship Id="rId1926" Type="http://schemas.openxmlformats.org/officeDocument/2006/relationships/theme" Target="theme/theme1.xml"/><Relationship Id="rId630" Type="http://schemas.openxmlformats.org/officeDocument/2006/relationships/hyperlink" Target="http://eur-lex.europa.eu/legal-content/SL/TXT/PDF/?uri=CELEX:32006R0739&amp;rid=1" TargetMode="External"/><Relationship Id="rId728" Type="http://schemas.openxmlformats.org/officeDocument/2006/relationships/hyperlink" Target="https://eur-lex.europa.eu/legal-content/SL/TXT/PDF/?uri=CELEX:31989R3471&amp;qid=1552657048693&amp;from=SL" TargetMode="External"/><Relationship Id="rId935" Type="http://schemas.openxmlformats.org/officeDocument/2006/relationships/hyperlink" Target="https://eur-lex.europa.eu/legal-content/SL/TXT/PDF/?uri=CELEX:31999R0516&amp;qid=1553161912284&amp;from=SL" TargetMode="External"/><Relationship Id="rId1358" Type="http://schemas.openxmlformats.org/officeDocument/2006/relationships/hyperlink" Target="https://eur-lex.europa.eu/legal-content/SL/TXT/PDF/?uri=CELEX:31999R0964&amp;qid=1553846239965&amp;from=SL" TargetMode="External"/><Relationship Id="rId1565" Type="http://schemas.openxmlformats.org/officeDocument/2006/relationships/hyperlink" Target="http://eur-lex.europa.eu/legal-content/SL/TXT/PDF/?uri=CELEX:32014R0336&amp;rid=1" TargetMode="External"/><Relationship Id="rId1772" Type="http://schemas.openxmlformats.org/officeDocument/2006/relationships/hyperlink" Target="https://eur-lex.europa.eu/legal-content/SL/TXT/PDF/?uri=OJ:L_202400964" TargetMode="External"/><Relationship Id="rId64" Type="http://schemas.openxmlformats.org/officeDocument/2006/relationships/hyperlink" Target="https://eur-lex.europa.eu/legal-content/SL/TXT/PDF/?uri=CELEX:31994R3057&amp;qid=1551882464274&amp;from=SL" TargetMode="External"/><Relationship Id="rId367" Type="http://schemas.openxmlformats.org/officeDocument/2006/relationships/hyperlink" Target="http://eur-lex.europa.eu/legal-content/SL/TXT/PDF/?uri=CELEX:32013R0441&amp;rid=1" TargetMode="External"/><Relationship Id="rId574" Type="http://schemas.openxmlformats.org/officeDocument/2006/relationships/hyperlink" Target="http://eur-lex.europa.eu/legal-content/SL/TXT/PDF/?uri=CELEX:32009R1179&amp;rid=1" TargetMode="External"/><Relationship Id="rId1120" Type="http://schemas.openxmlformats.org/officeDocument/2006/relationships/hyperlink" Target="http://eur-lex.europa.eu/legal-content/SL/TXT/PDF/?uri=CELEX:32004R0384&amp;rid=1" TargetMode="External"/><Relationship Id="rId1218" Type="http://schemas.openxmlformats.org/officeDocument/2006/relationships/hyperlink" Target="http://eur-lex.europa.eu/legal-content/SL/TXT/PDF/?uri=CELEX:32014R0858&amp;from=SL" TargetMode="External"/><Relationship Id="rId1425" Type="http://schemas.openxmlformats.org/officeDocument/2006/relationships/hyperlink" Target="http://eur-lex.europa.eu/LexUriServ/LexUriServ.do?uri=OJ:L:2012:048:0005:0006:SL:PDF" TargetMode="External"/><Relationship Id="rId227" Type="http://schemas.openxmlformats.org/officeDocument/2006/relationships/hyperlink" Target="http://eur-lex.europa.eu/LexUriServ/LexUriServ.do?uri=OJ:L:2014:062:0004:0005:SL:PDF" TargetMode="External"/><Relationship Id="rId781" Type="http://schemas.openxmlformats.org/officeDocument/2006/relationships/hyperlink" Target="https://eur-lex.europa.eu/legal-content/SL/TXT/PDF/?uri=CELEX:31996R0618&amp;qid=1553004268247&amp;from=SL" TargetMode="External"/><Relationship Id="rId879" Type="http://schemas.openxmlformats.org/officeDocument/2006/relationships/hyperlink" Target="https://eur-lex.europa.eu/legal-content/SL/TXT/PDF/?uri=CELEX:31991R3640&amp;qid=1553087997709&amp;from=SL" TargetMode="External"/><Relationship Id="rId1632" Type="http://schemas.openxmlformats.org/officeDocument/2006/relationships/hyperlink" Target="http://eur-lex.europa.eu/legal-content/SL/TXT/PDF/?uri=CELEX:32006R0888&amp;rid=1" TargetMode="External"/><Relationship Id="rId434" Type="http://schemas.openxmlformats.org/officeDocument/2006/relationships/hyperlink" Target="http://eur-lex.europa.eu/legal-content/SL/TXT/PDF/?uri=CELEX:32013R0441&amp;rid=1" TargetMode="External"/><Relationship Id="rId641" Type="http://schemas.openxmlformats.org/officeDocument/2006/relationships/hyperlink" Target="http://eur-lex.europa.eu/LexUriServ/LexUriServ.do?uri=OJ:L:2011:330:0015:0016:SL:PDF" TargetMode="External"/><Relationship Id="rId739" Type="http://schemas.openxmlformats.org/officeDocument/2006/relationships/hyperlink" Target="http://eur-lex.europa.eu/legal-content/SL/TXT/PDF/?uri=CELEX:32009R1179&amp;rid=1" TargetMode="External"/><Relationship Id="rId1064" Type="http://schemas.openxmlformats.org/officeDocument/2006/relationships/hyperlink" Target="http://eur-lex.europa.eu/legal-content/SL/TXT/PDF/?uri=CELEX:32015R0804&amp;from=SL" TargetMode="External"/><Relationship Id="rId1271" Type="http://schemas.openxmlformats.org/officeDocument/2006/relationships/hyperlink" Target="https://eur-lex.europa.eu/legal-content/SL/TXT/PDF/?uri=CELEX:31999R0936&amp;qid=1553697854293&amp;from=SL" TargetMode="External"/><Relationship Id="rId1369" Type="http://schemas.openxmlformats.org/officeDocument/2006/relationships/hyperlink" Target="http://eur-lex.europa.eu/LexUriServ/LexUriServ.do?uri=OJ:L:2013:200:0014:0015:SL:PDF" TargetMode="External"/><Relationship Id="rId1576" Type="http://schemas.openxmlformats.org/officeDocument/2006/relationships/hyperlink" Target="http://eur-lex.europa.eu/LexUriServ/LexUriServ.do?uri=OJ:L:2013:084:0005:0006:SL:PDF" TargetMode="External"/><Relationship Id="rId280" Type="http://schemas.openxmlformats.org/officeDocument/2006/relationships/hyperlink" Target="https://eur-lex.europa.eu/legal-content/SL/TXT/PDF/?uri=CELEX:31997R1196&amp;qid=1552297569203&amp;from=SL" TargetMode="External"/><Relationship Id="rId501" Type="http://schemas.openxmlformats.org/officeDocument/2006/relationships/hyperlink" Target="https://eur-lex.europa.eu/legal-content/SL/TXT/PDF/?uri=CELEX:31998R0497&amp;qid=1552464465829&amp;from=SL" TargetMode="External"/><Relationship Id="rId946" Type="http://schemas.openxmlformats.org/officeDocument/2006/relationships/hyperlink" Target="https://eur-lex.europa.eu/LexUriServ/LexUriServ.do?uri=OJ:L:2010:077:0051:0051:SL:PDF" TargetMode="External"/><Relationship Id="rId1131" Type="http://schemas.openxmlformats.org/officeDocument/2006/relationships/hyperlink" Target="https://eur-lex.europa.eu/legal-content/SL/TXT/PDF/?uri=CELEX:31983R0810&amp;qid=1553513478995&amp;from=SL" TargetMode="External"/><Relationship Id="rId1229" Type="http://schemas.openxmlformats.org/officeDocument/2006/relationships/hyperlink" Target="http://eur-lex.europa.eu/legal-content/SL/TXT/PDF/?uri=OJ:JOL_2014_287_R_0002&amp;from=SL" TargetMode="External"/><Relationship Id="rId1783" Type="http://schemas.openxmlformats.org/officeDocument/2006/relationships/hyperlink" Target="http://eur-lex.europa.eu/LexUriServ/LexUriServ.do?uri=OJ:L:2011:086:0055:0056:SL:PDF" TargetMode="External"/><Relationship Id="rId75" Type="http://schemas.openxmlformats.org/officeDocument/2006/relationships/hyperlink" Target="https://eur-lex.europa.eu/legal-content/SL/TXT/PDF/?uri=CELEX:31993R1395&amp;qid=1551946558600&amp;from=SL" TargetMode="External"/><Relationship Id="rId140" Type="http://schemas.openxmlformats.org/officeDocument/2006/relationships/hyperlink" Target="https://eur-lex.europa.eu/legal-content/SL/TXT/PDF/?uri=CELEX:31991R0441&amp;qid=1554465678014&amp;from=SL" TargetMode="External"/><Relationship Id="rId378" Type="http://schemas.openxmlformats.org/officeDocument/2006/relationships/hyperlink" Target="http://eur-lex.europa.eu/legal-content/SL/TXT/PDF/?uri=CELEX:32013R0441&amp;rid=1" TargetMode="External"/><Relationship Id="rId585" Type="http://schemas.openxmlformats.org/officeDocument/2006/relationships/hyperlink" Target="https://eur-lex.europa.eu/legal-content/SL/TXT/PDF/?uri=CELEX:32005R0705&amp;qid=1552466281699&amp;from=SL" TargetMode="External"/><Relationship Id="rId792" Type="http://schemas.openxmlformats.org/officeDocument/2006/relationships/hyperlink" Target="https://eur-lex.europa.eu/legal-content/SL/TXT/PDF/?uri=CELEX:32000R0961&amp;qid=1553006292831&amp;from=SL" TargetMode="External"/><Relationship Id="rId806" Type="http://schemas.openxmlformats.org/officeDocument/2006/relationships/hyperlink" Target="https://eur-lex.europa.eu/legal-content/SL/TXT/PDF/?uri=CELEX:32013R0441&amp;qid=1553071142421&amp;from=SL" TargetMode="External"/><Relationship Id="rId1436" Type="http://schemas.openxmlformats.org/officeDocument/2006/relationships/hyperlink" Target="https://eur-lex.europa.eu/legal-content/SL/TXT/PDF/?uri=CELEX:31994R3272&amp;qid=1553609624029&amp;from=SL" TargetMode="External"/><Relationship Id="rId1643" Type="http://schemas.openxmlformats.org/officeDocument/2006/relationships/hyperlink" Target="http://eur-lex.europa.eu/legal-content/SL/TXT/PDF/?uri=CELEX:32017R0635&amp;from=SL" TargetMode="External"/><Relationship Id="rId1850" Type="http://schemas.openxmlformats.org/officeDocument/2006/relationships/hyperlink" Target="https://eur-lex.europa.eu/legal-content/SL/TXT/PDF/?uri=CELEX:32019R0705&amp;qid=1558958724838&amp;from=SL" TargetMode="External"/><Relationship Id="rId6" Type="http://schemas.openxmlformats.org/officeDocument/2006/relationships/footnotes" Target="footnotes.xml"/><Relationship Id="rId238" Type="http://schemas.openxmlformats.org/officeDocument/2006/relationships/hyperlink" Target="https://eur-lex.europa.eu/legal-content/SL/TXT/PDF/?uri=CELEX:31999R0169&amp;qid=1552047025502&amp;from=SL" TargetMode="External"/><Relationship Id="rId445" Type="http://schemas.openxmlformats.org/officeDocument/2006/relationships/hyperlink" Target="https://eur-lex.europa.eu/legal-content/SL/TXT/PDF/?uri=CELEX:31983R2053&amp;qid=1552396634713&amp;from=SL" TargetMode="External"/><Relationship Id="rId652" Type="http://schemas.openxmlformats.org/officeDocument/2006/relationships/hyperlink" Target="https://eur-lex.europa.eu/legal-content/SL/TXT/PDF/?uri=CELEX:31986R2858&amp;qid=1552482111855&amp;from=SL" TargetMode="External"/><Relationship Id="rId1075" Type="http://schemas.openxmlformats.org/officeDocument/2006/relationships/hyperlink" Target="https://eur-lex.europa.eu/legal-content/SL/TXT/PDF/?uri=OJ:L_202400966" TargetMode="External"/><Relationship Id="rId1282" Type="http://schemas.openxmlformats.org/officeDocument/2006/relationships/hyperlink" Target="https://eur-lex.europa.eu/legal-content/SL/TXT/PDF/?uri=CELEX:31994R0754&amp;qid=1553608999888&amp;from=SL" TargetMode="External"/><Relationship Id="rId1503" Type="http://schemas.openxmlformats.org/officeDocument/2006/relationships/hyperlink" Target="https://eur-lex.europa.eu/legal-content/SL/TXT/PDF/?uri=CELEX:32009R1179&amp;qid=1553505428096&amp;from=SL" TargetMode="External"/><Relationship Id="rId1710" Type="http://schemas.openxmlformats.org/officeDocument/2006/relationships/hyperlink" Target="http://curia.europa.eu/juris/document/document.jsf?text=&amp;docid=83456&amp;pageIndex=0&amp;doclang=SL&amp;mode=lst&amp;dir=&amp;occ=first&amp;part=1&amp;cid=113317" TargetMode="External"/><Relationship Id="rId291" Type="http://schemas.openxmlformats.org/officeDocument/2006/relationships/hyperlink" Target="https://eur-lex.europa.eu/legal-content/SL/TXT/PDF/?uri=CELEX:32005R0705&amp;qid=1551867193360&amp;from=SL" TargetMode="External"/><Relationship Id="rId305" Type="http://schemas.openxmlformats.org/officeDocument/2006/relationships/hyperlink" Target="http://eur-lex.europa.eu/legal-content/SL/TXT/PDF/?uri=CELEX:32005R1967&amp;rid=1" TargetMode="External"/><Relationship Id="rId512" Type="http://schemas.openxmlformats.org/officeDocument/2006/relationships/hyperlink" Target="https://eur-lex.europa.eu/legal-content/SL/TXT/PDF/?uri=CELEX:32020R0725&amp;qid=1591949826903&amp;from=SL" TargetMode="External"/><Relationship Id="rId957" Type="http://schemas.openxmlformats.org/officeDocument/2006/relationships/hyperlink" Target="https://eur-lex.europa.eu/legal-content/SL/TXT/PDF/?uri=CELEX:31996R0511&amp;qid=1553077407115&amp;from=SL" TargetMode="External"/><Relationship Id="rId1142" Type="http://schemas.openxmlformats.org/officeDocument/2006/relationships/hyperlink" Target="https://eur-lex.europa.eu/legal-content/SL/TXT/PDF/?uri=CELEX:32009R1179&amp;qid=1553505428096&amp;from=SL" TargetMode="External"/><Relationship Id="rId1587" Type="http://schemas.openxmlformats.org/officeDocument/2006/relationships/hyperlink" Target="https://eur-lex.europa.eu/legal-content/SL/TXT/PDF/?uri=CELEX:31999R0936&amp;qid=1553697854293&amp;from=SL" TargetMode="External"/><Relationship Id="rId1794" Type="http://schemas.openxmlformats.org/officeDocument/2006/relationships/hyperlink" Target="http://eur-lex.europa.eu/LexUriServ/LexUriServ.do?uri=OJ:L:2010:214:0002:0003:SL:PDF" TargetMode="External"/><Relationship Id="rId1808" Type="http://schemas.openxmlformats.org/officeDocument/2006/relationships/hyperlink" Target="https://eur-lex.europa.eu/legal-content/SL/TXT/PDF/?uri=CELEX:32013R0441&amp;qid=1553071142421&amp;from=SL" TargetMode="External"/><Relationship Id="rId86" Type="http://schemas.openxmlformats.org/officeDocument/2006/relationships/hyperlink" Target="https://eur-lex.europa.eu/legal-content/EN/TXT/PDF/?uri=OJ:L:1998:100:FULL&amp;from=SL" TargetMode="External"/><Relationship Id="rId151" Type="http://schemas.openxmlformats.org/officeDocument/2006/relationships/hyperlink" Target="http://eur-lex.europa.eu/legal-content/SL/TXT/PDF/?uri=CELEX:32014R0973&amp;from=SL" TargetMode="External"/><Relationship Id="rId389" Type="http://schemas.openxmlformats.org/officeDocument/2006/relationships/hyperlink" Target="http://eur-lex.europa.eu/legal-content/SL/TXT/PDF/?uri=CELEX:32005R0705&amp;rid=1" TargetMode="External"/><Relationship Id="rId596" Type="http://schemas.openxmlformats.org/officeDocument/2006/relationships/hyperlink" Target="http://eur-lex.europa.eu/legal-content/SL/TXT/PDF/?uri=CELEX:32009R1179&amp;rid=1" TargetMode="External"/><Relationship Id="rId817" Type="http://schemas.openxmlformats.org/officeDocument/2006/relationships/hyperlink" Target="http://eur-lex.europa.eu/legal-content/SL/TXT/PDF/?uri=CELEX:32009R1179&amp;rid=1" TargetMode="External"/><Relationship Id="rId1002" Type="http://schemas.openxmlformats.org/officeDocument/2006/relationships/hyperlink" Target="http://eur-lex.europa.eu/legal-content/SL/TXT/PDF/?uri=CELEX:32005R1196&amp;rid=1" TargetMode="External"/><Relationship Id="rId1447" Type="http://schemas.openxmlformats.org/officeDocument/2006/relationships/hyperlink" Target="https://eur-lex.europa.eu/legal-content/SL/TXT/PDF/?uri=CELEX:31999R0936&amp;qid=1553697854293&amp;from=SL" TargetMode="External"/><Relationship Id="rId1654" Type="http://schemas.openxmlformats.org/officeDocument/2006/relationships/hyperlink" Target="http://eur-lex.europa.eu/legal-content/SL/TXT/PDF/?uri=CELEX:32014R1217&amp;from=SL" TargetMode="External"/><Relationship Id="rId1861" Type="http://schemas.openxmlformats.org/officeDocument/2006/relationships/hyperlink" Target="https://eur-lex.europa.eu/legal-content/SL/TXT/PDF/?uri=CELEX:32009R1179&amp;qid=1553505428096&amp;from=SL" TargetMode="External"/><Relationship Id="rId249" Type="http://schemas.openxmlformats.org/officeDocument/2006/relationships/hyperlink" Target="https://eur-lex.europa.eu/legal-content/SL/TXT/PDF/?uri=CELEX:31990R1422&amp;qid=1552052778799&amp;from=SL" TargetMode="External"/><Relationship Id="rId456" Type="http://schemas.openxmlformats.org/officeDocument/2006/relationships/hyperlink" Target="http://eur-lex.europa.eu/LexUriServ/LexUriServ.do?uri=OJ:L:2011:325:0003:0005:SL:PDF" TargetMode="External"/><Relationship Id="rId663" Type="http://schemas.openxmlformats.org/officeDocument/2006/relationships/hyperlink" Target="https://eur-lex.europa.eu/legal-content/SL/TXT/PDF/?uri=CELEX:31999R0516&amp;qid=1552482841237&amp;from=SL" TargetMode="External"/><Relationship Id="rId870" Type="http://schemas.openxmlformats.org/officeDocument/2006/relationships/hyperlink" Target="https://eur-lex.europa.eu/legal-content/EN/TXT/PDF/?uri=CELEX:31999R1529&amp;qid=1553086562539&amp;from=SL" TargetMode="External"/><Relationship Id="rId1086" Type="http://schemas.openxmlformats.org/officeDocument/2006/relationships/hyperlink" Target="http://eur-lex.europa.eu/legal-content/SL/TXT/PDF/?uri=CELEX:32005R0266&amp;rid=1" TargetMode="External"/><Relationship Id="rId1293" Type="http://schemas.openxmlformats.org/officeDocument/2006/relationships/hyperlink" Target="http://eur-lex.europa.eu/LexUriServ/LexUriServ.do?uri=OJ:L:2011:086:0059:0060:SL:PDF" TargetMode="External"/><Relationship Id="rId1307" Type="http://schemas.openxmlformats.org/officeDocument/2006/relationships/hyperlink" Target="https://eur-lex.europa.eu/legal-content/SL/TXT/PDF/?uri=OJ:L_202302519" TargetMode="External"/><Relationship Id="rId1514" Type="http://schemas.openxmlformats.org/officeDocument/2006/relationships/hyperlink" Target="http://eur-lex.europa.eu/legal-content/SL/TXT/PDF/?uri=CELEX:32001R1004&amp;rid=1" TargetMode="External"/><Relationship Id="rId1721" Type="http://schemas.openxmlformats.org/officeDocument/2006/relationships/hyperlink" Target="https://eur-lex.europa.eu/legal-content/SL/TXT/PDF/?uri=CELEX:31990R0048&amp;qid=1554455043159&amp;from=SL" TargetMode="External"/><Relationship Id="rId13" Type="http://schemas.openxmlformats.org/officeDocument/2006/relationships/hyperlink" Target="https://eur-lex.europa.eu/legal-content/SL/TXT/PDF/?uri=CELEX:32002R1223&amp;qid=1551278491405&amp;from=SL" TargetMode="External"/><Relationship Id="rId109" Type="http://schemas.openxmlformats.org/officeDocument/2006/relationships/hyperlink" Target="https://eur-lex.europa.eu/legal-content/SL/TXT/PDF/?uri=CELEX:32007R1345&amp;qid=1551950627167&amp;from=SL" TargetMode="External"/><Relationship Id="rId316" Type="http://schemas.openxmlformats.org/officeDocument/2006/relationships/hyperlink" Target="http://eur-lex.europa.eu/LexUriServ/LexUriServ.do?uri=OJ:L:2012:073:0001:0002:SL:PDF" TargetMode="External"/><Relationship Id="rId523" Type="http://schemas.openxmlformats.org/officeDocument/2006/relationships/hyperlink" Target="https://eur-lex.europa.eu/legal-content/SL/TXT/PDF/?uri=CELEX:32020R0868&amp;qid=1594209967931&amp;from=SL" TargetMode="External"/><Relationship Id="rId968" Type="http://schemas.openxmlformats.org/officeDocument/2006/relationships/hyperlink" Target="https://eur-lex.europa.eu/legal-content/SL/TXT/PDF/?uri=CELEX:31991R1176&amp;qid=1553089804847&amp;from=SL" TargetMode="External"/><Relationship Id="rId1153" Type="http://schemas.openxmlformats.org/officeDocument/2006/relationships/hyperlink" Target="https://eur-lex.europa.eu/legal-content/SL/TXT/PDF/?uri=CELEX:31984R1220&amp;qid=1553514829434&amp;from=SL" TargetMode="External"/><Relationship Id="rId1598" Type="http://schemas.openxmlformats.org/officeDocument/2006/relationships/hyperlink" Target="https://eur-lex.europa.eu/legal-content/SL/TXT/PDF/?uri=CELEX:32018R2041&amp;qid=1547020917090&amp;from=SL" TargetMode="External"/><Relationship Id="rId1819" Type="http://schemas.openxmlformats.org/officeDocument/2006/relationships/hyperlink" Target="https://eur-lex.europa.eu/legal-content/SL/TXT/PDF/?uri=CELEX:32009R1179&amp;qid=1553505428096&amp;from=SL" TargetMode="External"/><Relationship Id="rId97" Type="http://schemas.openxmlformats.org/officeDocument/2006/relationships/hyperlink" Target="https://eur-lex.europa.eu/legal-content/SL/TXT/PDF/?uri=OJ:L_202302217" TargetMode="External"/><Relationship Id="rId730" Type="http://schemas.openxmlformats.org/officeDocument/2006/relationships/hyperlink" Target="http://eur-lex.europa.eu/legal-content/SL/TXT/PDF/?uri=CELEX:32006R0781&amp;rid=1" TargetMode="External"/><Relationship Id="rId828" Type="http://schemas.openxmlformats.org/officeDocument/2006/relationships/hyperlink" Target="https://eur-lex.europa.eu/legal-content/SL/TXT/PDF/?uri=CELEX:31993R1611&amp;qid=1553072741542&amp;from=SL" TargetMode="External"/><Relationship Id="rId1013" Type="http://schemas.openxmlformats.org/officeDocument/2006/relationships/hyperlink" Target="http://eur-lex.europa.eu/legal-content/SL/TXT/PDF/?uri=CELEX:32009R1179&amp;rid=1" TargetMode="External"/><Relationship Id="rId1360" Type="http://schemas.openxmlformats.org/officeDocument/2006/relationships/hyperlink" Target="https://eur-lex.europa.eu/legal-content/SL/TXT/PDF/?uri=CELEX:31999R0964&amp;qid=1553846239965&amp;from=SL" TargetMode="External"/><Relationship Id="rId1458" Type="http://schemas.openxmlformats.org/officeDocument/2006/relationships/hyperlink" Target="https://eur-lex.europa.eu/legal-content/SL/TXT/PDF/?uri=CELEX:32019R0648&amp;qid=1556523730187&amp;from=SL" TargetMode="External"/><Relationship Id="rId1665" Type="http://schemas.openxmlformats.org/officeDocument/2006/relationships/hyperlink" Target="http://eur-lex.europa.eu/legal-content/SL/TXT/PDF/?uri=CELEX:32007R1231&amp;rid=1" TargetMode="External"/><Relationship Id="rId1872" Type="http://schemas.openxmlformats.org/officeDocument/2006/relationships/hyperlink" Target="https://eur-lex.europa.eu/legal-content/SL/TXT/PDF/?uri=CELEX:31999R0936&amp;qid=1553697854293&amp;from=SL" TargetMode="External"/><Relationship Id="rId162" Type="http://schemas.openxmlformats.org/officeDocument/2006/relationships/hyperlink" Target="http://eur-lex.europa.eu/LexUriServ/LexUriServ.do?uri=OJ:L:2013:130:0017:0018:SL:PDF" TargetMode="External"/><Relationship Id="rId467" Type="http://schemas.openxmlformats.org/officeDocument/2006/relationships/hyperlink" Target="http://eur-lex.europa.eu/legal-content/SL/TXT/PDF/?uri=CELEX:32015R1722&amp;from=SL" TargetMode="External"/><Relationship Id="rId1097" Type="http://schemas.openxmlformats.org/officeDocument/2006/relationships/hyperlink" Target="https://eur-lex.europa.eu/legal-content/SL/TXT/PDF/?uri=CELEX:31995R1165&amp;qid=1553506760130&amp;from=SL" TargetMode="External"/><Relationship Id="rId1220" Type="http://schemas.openxmlformats.org/officeDocument/2006/relationships/hyperlink" Target="http://eur-lex.europa.eu/LexUriServ/LexUriServ.do?uri=OJ:L:2013:186:0001:0003:SL:PDF" TargetMode="External"/><Relationship Id="rId1318" Type="http://schemas.openxmlformats.org/officeDocument/2006/relationships/hyperlink" Target="http://eur-lex.europa.eu/LexUriServ/LexUriServ.do?uri=OJ:L:2011:113:0006:0007:SL:PDF" TargetMode="External"/><Relationship Id="rId1525" Type="http://schemas.openxmlformats.org/officeDocument/2006/relationships/hyperlink" Target="https://eur-lex.europa.eu/legal-content/SL/TXT/PDF/?uri=CELEX:32014R0459&amp;qid=1554210558765&amp;from=SL" TargetMode="External"/><Relationship Id="rId674" Type="http://schemas.openxmlformats.org/officeDocument/2006/relationships/hyperlink" Target="https://eur-lex.europa.eu/legal-content/SL/TXT/PDF/?uri=CELEX:31999R1218&amp;qid=1552483997934&amp;from=SL" TargetMode="External"/><Relationship Id="rId881" Type="http://schemas.openxmlformats.org/officeDocument/2006/relationships/hyperlink" Target="https://eur-lex.europa.eu/legal-content/SL/TXT/PDF/?uri=CELEX:32005R0705&amp;qid=1552466281699&amp;from=SL" TargetMode="External"/><Relationship Id="rId979" Type="http://schemas.openxmlformats.org/officeDocument/2006/relationships/hyperlink" Target="https://eur-lex.europa.eu/legal-content/SL/TXT/PDF/?uri=CELEX:31999R0516&amp;qid=1553076470763&amp;from=SL" TargetMode="External"/><Relationship Id="rId1732" Type="http://schemas.openxmlformats.org/officeDocument/2006/relationships/hyperlink" Target="https://eur-lex.europa.eu/legal-content/SL/TXT/PDF/?uri=CELEX:31992R0396&amp;qid=1554447766107&amp;from=SL" TargetMode="External"/><Relationship Id="rId24" Type="http://schemas.openxmlformats.org/officeDocument/2006/relationships/hyperlink" Target="https://eur-lex.europa.eu/legal-content/SL/TXT/PDF/?uri=CELEX:31989R3482&amp;qid=1551870955058&amp;from=SL" TargetMode="External"/><Relationship Id="rId327" Type="http://schemas.openxmlformats.org/officeDocument/2006/relationships/hyperlink" Target="https://eur-lex.europa.eu/legal-content/SL/TXT/PDF/?uri=CELEX:32019R0923&amp;qid=1560949811175&amp;from=SL" TargetMode="External"/><Relationship Id="rId534" Type="http://schemas.openxmlformats.org/officeDocument/2006/relationships/hyperlink" Target="http://eur-lex.europa.eu/legal-content/SL/TXT/PDF/?uri=CELEX:32009R1179&amp;rid=1" TargetMode="External"/><Relationship Id="rId741" Type="http://schemas.openxmlformats.org/officeDocument/2006/relationships/hyperlink" Target="https://eur-lex.europa.eu/legal-content/SL/TXT/PDF/?uri=CELEX:31991R2080&amp;qid=1552999274621&amp;from=SL" TargetMode="External"/><Relationship Id="rId839" Type="http://schemas.openxmlformats.org/officeDocument/2006/relationships/hyperlink" Target="https://eur-lex.europa.eu/legal-content/SL/TXT/PDF/?uri=CELEX:31999R1218&amp;qid=1553077099497&amp;from=SL" TargetMode="External"/><Relationship Id="rId1164" Type="http://schemas.openxmlformats.org/officeDocument/2006/relationships/hyperlink" Target="http://eur-lex.europa.eu/LexUriServ/LexUriServ.do?uri=OJ:L:2013:200:0008:0009:SL:PDF" TargetMode="External"/><Relationship Id="rId1371" Type="http://schemas.openxmlformats.org/officeDocument/2006/relationships/hyperlink" Target="https://eur-lex.europa.eu/legal-content/SL/TXT/PDF/?uri=CELEX:32009R1179&amp;qid=1553505428096&amp;from=SL" TargetMode="External"/><Relationship Id="rId1469" Type="http://schemas.openxmlformats.org/officeDocument/2006/relationships/hyperlink" Target="http://eur-lex.europa.eu/legal-content/SL/TXT/PDF/?uri=CELEX:32007R1231&amp;rid=1" TargetMode="External"/><Relationship Id="rId173" Type="http://schemas.openxmlformats.org/officeDocument/2006/relationships/hyperlink" Target="https://eur-lex.europa.eu/legal-content/SL/TXT/PDF/?uri=CELEX:32020R2080&amp;qid=1608633468450&amp;from=SL" TargetMode="External"/><Relationship Id="rId380" Type="http://schemas.openxmlformats.org/officeDocument/2006/relationships/hyperlink" Target="http://eur-lex.europa.eu/legal-content/SL/TXT/PDF/?uri=CELEX:31999R0936&amp;rid=1" TargetMode="External"/><Relationship Id="rId601" Type="http://schemas.openxmlformats.org/officeDocument/2006/relationships/hyperlink" Target="https://eur-lex.europa.eu/legal-content/SL/TXT/PDF/?uri=CELEX:31991R1214&amp;qid=1552476377109&amp;from=SL" TargetMode="External"/><Relationship Id="rId1024" Type="http://schemas.openxmlformats.org/officeDocument/2006/relationships/hyperlink" Target="http://eur-lex.europa.eu/legal-content/SL/TXT/PDF/?uri=CELEX:32009R1179&amp;rid=1" TargetMode="External"/><Relationship Id="rId1231" Type="http://schemas.openxmlformats.org/officeDocument/2006/relationships/hyperlink" Target="http://eur-lex.europa.eu/legal-content/SL/TXT/PDF/?uri=OJ:JOL_2014_240_R_0002&amp;from=SL" TargetMode="External"/><Relationship Id="rId1676" Type="http://schemas.openxmlformats.org/officeDocument/2006/relationships/hyperlink" Target="http://eur-lex.europa.eu/LexUriServ/LexUriServ.do?uri=OJ:L:2011:086:0061:0062:SL:PDF" TargetMode="External"/><Relationship Id="rId1883" Type="http://schemas.openxmlformats.org/officeDocument/2006/relationships/hyperlink" Target="https://eur-lex.europa.eu/legal-content/SL/TXT/PDF/?uri=CELEX:32009R1179&amp;qid=1553505428096&amp;from=SL" TargetMode="External"/><Relationship Id="rId240" Type="http://schemas.openxmlformats.org/officeDocument/2006/relationships/hyperlink" Target="https://eur-lex.europa.eu/legal-content/SL/TXT/PDF/?uri=CELEX:31996R0214&amp;qid=1552047373713&amp;from=SL" TargetMode="External"/><Relationship Id="rId478" Type="http://schemas.openxmlformats.org/officeDocument/2006/relationships/hyperlink" Target="http://eur-lex.europa.eu/legal-content/SL/TXT/PDF/?uri=CELEX:32004R1989&amp;rid=1" TargetMode="External"/><Relationship Id="rId685" Type="http://schemas.openxmlformats.org/officeDocument/2006/relationships/hyperlink" Target="http://eur-lex.europa.eu/legal-content/SL/TXT/PDF/?uri=CELEX:32017R0182&amp;from=SL" TargetMode="External"/><Relationship Id="rId892" Type="http://schemas.openxmlformats.org/officeDocument/2006/relationships/hyperlink" Target="https://eur-lex.europa.eu/legal-content/SL/TXT/PDF/?uri=CELEX:31990R1936&amp;qid=1553090727628&amp;from=SL" TargetMode="External"/><Relationship Id="rId906" Type="http://schemas.openxmlformats.org/officeDocument/2006/relationships/hyperlink" Target="https://eur-lex.europa.eu/legal-content/SL/TXT/PDF/?uri=CELEX:31993R0350&amp;qid=1553087792583&amp;from=SL" TargetMode="External"/><Relationship Id="rId1329" Type="http://schemas.openxmlformats.org/officeDocument/2006/relationships/hyperlink" Target="http://eur-lex.europa.eu/LexUriServ/LexUriServ.do?uri=OJ:L:2009:205:0003:0006:SL:PDF" TargetMode="External"/><Relationship Id="rId1536" Type="http://schemas.openxmlformats.org/officeDocument/2006/relationships/hyperlink" Target="http://eur-lex.europa.eu/LexUriServ/LexUriServ.do?uri=OJ:L:2008:310:0009:0011:SL:PDF" TargetMode="External"/><Relationship Id="rId1743" Type="http://schemas.openxmlformats.org/officeDocument/2006/relationships/hyperlink" Target="http://eur-lex.europa.eu/LexUriServ/LexUriServ.do?uri=OJ:L:2012:027:0001:0002:SL:PDF" TargetMode="External"/><Relationship Id="rId35" Type="http://schemas.openxmlformats.org/officeDocument/2006/relationships/hyperlink" Target="http://eur-lex.europa.eu/LexUriServ/LexUriServ.do?uri=OJ:L:2011:201:0008:0009:SL:PDF" TargetMode="External"/><Relationship Id="rId100" Type="http://schemas.openxmlformats.org/officeDocument/2006/relationships/hyperlink" Target="https://eur-lex.europa.eu/legal-content/SL/TXT/PDF/?uri=CELEX:31979R2748&amp;qid=1551949789098&amp;from=SL" TargetMode="External"/><Relationship Id="rId338" Type="http://schemas.openxmlformats.org/officeDocument/2006/relationships/hyperlink" Target="https://eur-lex.europa.eu/legal-content/SL/TXT/PDF/?uri=CELEX:31990R3044&amp;qid=1552310799553&amp;from=SL" TargetMode="External"/><Relationship Id="rId545" Type="http://schemas.openxmlformats.org/officeDocument/2006/relationships/hyperlink" Target="https://eur-lex.europa.eu/legal-content/SL/TXT/PDF/?uri=CELEX:32005R0705&amp;qid=1552466281699&amp;from=SL" TargetMode="External"/><Relationship Id="rId752" Type="http://schemas.openxmlformats.org/officeDocument/2006/relationships/hyperlink" Target="https://eur-lex.europa.eu/legal-content/SL/TXT/PDF/?uri=CELEX:31983R0810&amp;qid=1553000712177&amp;from=SL" TargetMode="External"/><Relationship Id="rId1175" Type="http://schemas.openxmlformats.org/officeDocument/2006/relationships/hyperlink" Target="http://eur-lex.europa.eu/legal-content/SL/TXT/PDF/?uri=CELEX:32014R0646&amp;from=SL" TargetMode="External"/><Relationship Id="rId1382" Type="http://schemas.openxmlformats.org/officeDocument/2006/relationships/hyperlink" Target="https://eur-lex.europa.eu/legal-content/SL/TXT/PDF/?uri=CELEX:31999R0701&amp;qid=1553848448442&amp;from=SL" TargetMode="External"/><Relationship Id="rId1603" Type="http://schemas.openxmlformats.org/officeDocument/2006/relationships/hyperlink" Target="http://eur-lex.europa.eu/legal-content/SL/TXT/PDF/?uri=CELEX:32016R0615&amp;qid=1467358230490&amp;from=SL" TargetMode="External"/><Relationship Id="rId1810" Type="http://schemas.openxmlformats.org/officeDocument/2006/relationships/hyperlink" Target="https://eur-lex.europa.eu/legal-content/SL/TXT/PDF/?uri=CELEX:32009R1179&amp;qid=1553505428096&amp;from=SL" TargetMode="External"/><Relationship Id="rId184" Type="http://schemas.openxmlformats.org/officeDocument/2006/relationships/hyperlink" Target="http://eur-lex.europa.eu/legal-content/SL/TXT/PDF/?uri=CELEX:32013R0441&amp;rid=1" TargetMode="External"/><Relationship Id="rId391" Type="http://schemas.openxmlformats.org/officeDocument/2006/relationships/hyperlink" Target="https://eur-lex.europa.eu/legal-content/SL/TXT/PDF/?uri=CELEX:31990R0313&amp;qid=1552385355413&amp;from=SL" TargetMode="External"/><Relationship Id="rId405" Type="http://schemas.openxmlformats.org/officeDocument/2006/relationships/hyperlink" Target="https://eur-lex.europa.eu/legal-content/SL/TXT/PDF/?uri=CELEX:32009R1179&amp;qid=1552388199620&amp;from=SL" TargetMode="External"/><Relationship Id="rId612" Type="http://schemas.openxmlformats.org/officeDocument/2006/relationships/hyperlink" Target="http://eur-lex.europa.eu/legal-content/SL/TXT/PDF/?uri=CELEX:32005R1967&amp;rid=1" TargetMode="External"/><Relationship Id="rId1035" Type="http://schemas.openxmlformats.org/officeDocument/2006/relationships/hyperlink" Target="http://eur-lex.europa.eu/legal-content/SL/TXT/PDF/?uri=CELEX:32007R0652&amp;rid=1" TargetMode="External"/><Relationship Id="rId1242" Type="http://schemas.openxmlformats.org/officeDocument/2006/relationships/hyperlink" Target="http://eur-lex.europa.eu/LexUriServ/LexUriServ.do?uri=OJ:L:2010:036:0007:0008:SL:PDF" TargetMode="External"/><Relationship Id="rId1687" Type="http://schemas.openxmlformats.org/officeDocument/2006/relationships/hyperlink" Target="http://eur-lex.europa.eu/legal-content/SL/TXT/PDF/?uri=CELEX:32003R1386&amp;rid=1" TargetMode="External"/><Relationship Id="rId1894" Type="http://schemas.openxmlformats.org/officeDocument/2006/relationships/hyperlink" Target="https://eur-lex.europa.eu/legal-content/SL/TXT/PDF/?uri=CELEX:31992R2087&amp;qid=1554469219769&amp;from=SL" TargetMode="External"/><Relationship Id="rId1908" Type="http://schemas.openxmlformats.org/officeDocument/2006/relationships/hyperlink" Target="https://eur-lex.europa.eu/legal-content/SL/TXT/PDF/?uri=CELEX:31991R0442&amp;qid=1554716908947&amp;from=SL" TargetMode="External"/><Relationship Id="rId251" Type="http://schemas.openxmlformats.org/officeDocument/2006/relationships/hyperlink" Target="https://eur-lex.europa.eu/legal-content/SL/TXT/PDF/?uri=CELEX:31990R1422&amp;qid=1552052778799&amp;from=SL" TargetMode="External"/><Relationship Id="rId489" Type="http://schemas.openxmlformats.org/officeDocument/2006/relationships/hyperlink" Target="http://eur-lex.europa.eu/legal-content/SL/TXT/PDF/?uri=CELEX:32017R2246&amp;qid=1517561187932&amp;from=SL" TargetMode="External"/><Relationship Id="rId696" Type="http://schemas.openxmlformats.org/officeDocument/2006/relationships/hyperlink" Target="http://eur-lex.europa.eu/legal-content/SL/TXT/PDF/?uri=CELEX:32007R1417&amp;rid=1" TargetMode="External"/><Relationship Id="rId917" Type="http://schemas.openxmlformats.org/officeDocument/2006/relationships/hyperlink" Target="https://eur-lex.europa.eu/legal-content/SL/TXT/PDF/?uri=CELEX:31994R1966&amp;qid=1553006766070&amp;from=SL" TargetMode="External"/><Relationship Id="rId1102" Type="http://schemas.openxmlformats.org/officeDocument/2006/relationships/hyperlink" Target="http://eur-lex.europa.eu/legal-content/SL/TXT/PDF/?uri=CELEX:32003R2343&amp;rid=1" TargetMode="External"/><Relationship Id="rId1547" Type="http://schemas.openxmlformats.org/officeDocument/2006/relationships/hyperlink" Target="https://eur-lex.europa.eu/legal-content/SL/TXT/PDF/?uri=CELEX:31995R2564&amp;qid=1553609242293&amp;from=SL" TargetMode="External"/><Relationship Id="rId1754" Type="http://schemas.openxmlformats.org/officeDocument/2006/relationships/hyperlink" Target="https://eur-lex.europa.eu/legal-content/SL/TXT/PDF/?uri=CELEX:31994R1638&amp;qid=1553849250777&amp;from=SL" TargetMode="External"/><Relationship Id="rId46" Type="http://schemas.openxmlformats.org/officeDocument/2006/relationships/hyperlink" Target="http://eur-lex.europa.eu/LexUriServ/LexUriServ.do?uri=OJ:L:2008:198:0032:0033:SL:PDF" TargetMode="External"/><Relationship Id="rId349" Type="http://schemas.openxmlformats.org/officeDocument/2006/relationships/hyperlink" Target="http://eur-lex.europa.eu/legal-content/SL/TXT/PDF/?uri=CELEX:31999R0936&amp;rid=1" TargetMode="External"/><Relationship Id="rId556" Type="http://schemas.openxmlformats.org/officeDocument/2006/relationships/hyperlink" Target="https://eur-lex.europa.eu/legal-content/SL/TXT/PDF/?uri=CELEX:31999R0936&amp;qid=1552466108785&amp;from=SL" TargetMode="External"/><Relationship Id="rId763" Type="http://schemas.openxmlformats.org/officeDocument/2006/relationships/hyperlink" Target="https://eur-lex.europa.eu/legal-content/SL/TXT/PDF/?uri=CELEX:32013R0441&amp;qid=1553000288544&amp;from=SL" TargetMode="External"/><Relationship Id="rId1186" Type="http://schemas.openxmlformats.org/officeDocument/2006/relationships/hyperlink" Target="https://eur-lex.europa.eu/legal-content/SL/TXT/PDF/?uri=CELEX:32013R0441&amp;qid=1553071142421&amp;from=SL" TargetMode="External"/><Relationship Id="rId1393" Type="http://schemas.openxmlformats.org/officeDocument/2006/relationships/hyperlink" Target="https://eur-lex.europa.eu/legal-content/SL/TXT/PDF/?uri=CELEX:32009R1179&amp;qid=1553505428096&amp;from=SL" TargetMode="External"/><Relationship Id="rId1407" Type="http://schemas.openxmlformats.org/officeDocument/2006/relationships/hyperlink" Target="https://eur-lex.europa.eu/legal-content/SL/TXT/PDF/?uri=CELEX:32013R0441&amp;qid=1553000288544&amp;from=SL" TargetMode="External"/><Relationship Id="rId1614" Type="http://schemas.openxmlformats.org/officeDocument/2006/relationships/hyperlink" Target="http://eur-lex.europa.eu/legal-content/SL/TXT/PDF/?uri=OJ:JOL_2014_287_R_0004&amp;from=SL" TargetMode="External"/><Relationship Id="rId1821" Type="http://schemas.openxmlformats.org/officeDocument/2006/relationships/hyperlink" Target="https://eur-lex.europa.eu/legal-content/SL/TXT/PDF/?uri=CELEX:32009R1179&amp;qid=1553505428096&amp;from=SL" TargetMode="External"/><Relationship Id="rId111" Type="http://schemas.openxmlformats.org/officeDocument/2006/relationships/hyperlink" Target="https://eur-lex.europa.eu/legal-content/SL/TXT/PDF/?uri=CELEX:32007R1345&amp;qid=1551950627167&amp;from=SL" TargetMode="External"/><Relationship Id="rId195" Type="http://schemas.openxmlformats.org/officeDocument/2006/relationships/hyperlink" Target="https://eur-lex.europa.eu/legal-content/SL/TXT/PDF/?uri=CELEX:31974R1709&amp;qid=1552033994902&amp;from=SL" TargetMode="External"/><Relationship Id="rId209" Type="http://schemas.openxmlformats.org/officeDocument/2006/relationships/hyperlink" Target="http://eur-lex.europa.eu/legal-content/SL/TXT/PDF/?uri=CELEX:32017R0960&amp;from=SL" TargetMode="External"/><Relationship Id="rId416" Type="http://schemas.openxmlformats.org/officeDocument/2006/relationships/hyperlink" Target="https://eur-lex.europa.eu/legal-content/SL/TXT/PDF/?uri=CELEX:32009R1179&amp;qid=1552388199620&amp;from=SL" TargetMode="External"/><Relationship Id="rId970" Type="http://schemas.openxmlformats.org/officeDocument/2006/relationships/hyperlink" Target="https://eur-lex.europa.eu/legal-content/SL/TXT/PDF/?uri=CELEX:31990R1012&amp;qid=1553170450424&amp;from=SL" TargetMode="External"/><Relationship Id="rId1046" Type="http://schemas.openxmlformats.org/officeDocument/2006/relationships/hyperlink" Target="http://eur-lex.europa.eu/LexUriServ/LexUriServ.do?uri=OJ:L:2011:227:0005:0006:SL:PDF" TargetMode="External"/><Relationship Id="rId1253" Type="http://schemas.openxmlformats.org/officeDocument/2006/relationships/hyperlink" Target="https://eur-lex.europa.eu/legal-content/SL/TXT/PDF/?uri=CELEX:32009R1179&amp;qid=1553505428096&amp;from=SL" TargetMode="External"/><Relationship Id="rId1698" Type="http://schemas.openxmlformats.org/officeDocument/2006/relationships/hyperlink" Target="https://eur-lex.europa.eu/legal-content/SL/TXT/PDF/?uri=CELEX:31996R0902&amp;qid=1553608364925&amp;from=SL" TargetMode="External"/><Relationship Id="rId1919" Type="http://schemas.openxmlformats.org/officeDocument/2006/relationships/hyperlink" Target="http://eur-lex.europa.eu/legal-content/SL/TXT/PDF/?uri=CELEX:32000R2855&amp;rid=1" TargetMode="External"/><Relationship Id="rId623" Type="http://schemas.openxmlformats.org/officeDocument/2006/relationships/hyperlink" Target="http://eur-lex.europa.eu/LexUriServ/LexUriServ.do?uri=OJ:L:2010:102:0025:0026:SL:PDF" TargetMode="External"/><Relationship Id="rId830" Type="http://schemas.openxmlformats.org/officeDocument/2006/relationships/hyperlink" Target="https://eur-lex.europa.eu/legal-content/SL/TXT/PDF/?uri=CELEX:31989R0989&amp;qid=1553073280273&amp;from=SL" TargetMode="External"/><Relationship Id="rId928" Type="http://schemas.openxmlformats.org/officeDocument/2006/relationships/hyperlink" Target="https://eur-lex.europa.eu/legal-content/SL/TXT/PDF/?uri=CELEX:31989R1584&amp;qid=1553088926404&amp;from=SL" TargetMode="External"/><Relationship Id="rId1460" Type="http://schemas.openxmlformats.org/officeDocument/2006/relationships/hyperlink" Target="http://eur-lex.europa.eu/LexUriServ/LexUriServ.do?uri=OJ:L:2009:144:0013:0014:SL:PDF" TargetMode="External"/><Relationship Id="rId1558" Type="http://schemas.openxmlformats.org/officeDocument/2006/relationships/hyperlink" Target="https://eur-lex.europa.eu/legal-content/SL/TXT/PDF/?uri=CELEX:31994R0884&amp;qid=1554197435206&amp;from=SL" TargetMode="External"/><Relationship Id="rId1765" Type="http://schemas.openxmlformats.org/officeDocument/2006/relationships/hyperlink" Target="http://eur-lex.europa.eu/LexUriServ/LexUriServ.do?uri=OJ:L:2005:025:0037:0040:SL:PDF" TargetMode="External"/><Relationship Id="rId57" Type="http://schemas.openxmlformats.org/officeDocument/2006/relationships/hyperlink" Target="https://eur-lex.europa.eu/legal-content/SL/TXT/PDF/?uri=CELEX:32007R0902&amp;qid=1551879080567&amp;from=SL" TargetMode="External"/><Relationship Id="rId262" Type="http://schemas.openxmlformats.org/officeDocument/2006/relationships/hyperlink" Target="https://eur-lex.europa.eu/legal-content/SL/TXT/PDF/?uri=CELEX:31995R2695&amp;qid=1552054056561&amp;from=SL" TargetMode="External"/><Relationship Id="rId567" Type="http://schemas.openxmlformats.org/officeDocument/2006/relationships/hyperlink" Target="https://eur-lex.europa.eu/legal-content/SL/TXT/PDF/?uri=CELEX:31990R0542&amp;qid=1552472722793&amp;from=SL" TargetMode="External"/><Relationship Id="rId1113" Type="http://schemas.openxmlformats.org/officeDocument/2006/relationships/hyperlink" Target="http://eur-lex.europa.eu/LexUriServ/LexUriServ.do?uri=OJ:L:2010:324:0042:0044:SL:PDF" TargetMode="External"/><Relationship Id="rId1197" Type="http://schemas.openxmlformats.org/officeDocument/2006/relationships/hyperlink" Target="https://eur-lex.europa.eu/legal-content/SL/TXT/PDF/?uri=CELEX:31983R0810&amp;qid=1553518699053&amp;from=SL" TargetMode="External"/><Relationship Id="rId1320" Type="http://schemas.openxmlformats.org/officeDocument/2006/relationships/hyperlink" Target="http://eur-lex.europa.eu/LexUriServ/LexUriServ.do?uri=OJ:L:2011:163:0010:0011:SL:PDF" TargetMode="External"/><Relationship Id="rId1418" Type="http://schemas.openxmlformats.org/officeDocument/2006/relationships/hyperlink" Target="http://eur-lex.europa.eu/legal-content/SL/TXT/PDF/?uri=CELEX:32006R0400&amp;rid=1" TargetMode="External"/><Relationship Id="rId122" Type="http://schemas.openxmlformats.org/officeDocument/2006/relationships/hyperlink" Target="http://eur-lex.europa.eu/LexUriServ/LexUriServ.do?uri=OJ:L:2011:199:0035:0036:SL:PDF" TargetMode="External"/><Relationship Id="rId774" Type="http://schemas.openxmlformats.org/officeDocument/2006/relationships/hyperlink" Target="http://eur-lex.europa.eu/legal-content/SL/TXT/PDF/?uri=CELEX:32017R0209&amp;from=SL" TargetMode="External"/><Relationship Id="rId981" Type="http://schemas.openxmlformats.org/officeDocument/2006/relationships/hyperlink" Target="https://eur-lex.europa.eu/legal-content/SL/TXT/PDF/?uri=CELEX:31992R1911&amp;qid=1553171513668&amp;from=SL" TargetMode="External"/><Relationship Id="rId1057" Type="http://schemas.openxmlformats.org/officeDocument/2006/relationships/hyperlink" Target="https://eur-lex.europa.eu/legal-content/SL/TXT/PDF/?uri=CELEX:31992R1911&amp;qid=1553171513668&amp;from=SL" TargetMode="External"/><Relationship Id="rId1625" Type="http://schemas.openxmlformats.org/officeDocument/2006/relationships/hyperlink" Target="http://eur-lex.europa.eu/legal-content/SL/TXT/PDF/?uri=CELEX:32014R0311&amp;qid=1396956124617&amp;from=SL" TargetMode="External"/><Relationship Id="rId1832" Type="http://schemas.openxmlformats.org/officeDocument/2006/relationships/hyperlink" Target="https://eur-lex.europa.eu/legal-content/SL/TXT/PDF/?uri=CELEX:32009R1179&amp;qid=1553505428096&amp;from=SL" TargetMode="External"/><Relationship Id="rId427" Type="http://schemas.openxmlformats.org/officeDocument/2006/relationships/hyperlink" Target="http://eur-lex.europa.eu/legal-content/SL/TXT/PDF/?uri=CELEX:32013R0441&amp;rid=1" TargetMode="External"/><Relationship Id="rId634" Type="http://schemas.openxmlformats.org/officeDocument/2006/relationships/hyperlink" Target="https://eur-lex.europa.eu/legal-content/SL/TXT/PDF/?uri=CELEX:31990R0314&amp;qid=1552478928695&amp;from=SL" TargetMode="External"/><Relationship Id="rId841" Type="http://schemas.openxmlformats.org/officeDocument/2006/relationships/hyperlink" Target="https://eur-lex.europa.eu/legal-content/SL/TXT/PDF/?uri=CELEX:31999R0516&amp;qid=1553076470763&amp;from=SL" TargetMode="External"/><Relationship Id="rId1264" Type="http://schemas.openxmlformats.org/officeDocument/2006/relationships/hyperlink" Target="https://eur-lex.europa.eu/legal-content/SL/TXT/PDF/?uri=CELEX:32015R2316&amp;qid=1553608757428&amp;from=SL" TargetMode="External"/><Relationship Id="rId1471" Type="http://schemas.openxmlformats.org/officeDocument/2006/relationships/hyperlink" Target="https://eur-lex.europa.eu/legal-content/SL/TXT/PDF/?uri=CELEX:32017R1977&amp;qid=1553866510670&amp;from=SL" TargetMode="External"/><Relationship Id="rId1569" Type="http://schemas.openxmlformats.org/officeDocument/2006/relationships/hyperlink" Target="https://eur-lex.europa.eu/legal-content/SL/TXT/PDF/?uri=CELEX:32005R0705&amp;qid=1554280210882&amp;from=SL" TargetMode="External"/><Relationship Id="rId273" Type="http://schemas.openxmlformats.org/officeDocument/2006/relationships/hyperlink" Target="http://eur-lex.europa.eu/legal-content/SL/TXT/PDF/?uri=CELEX:32006R0227&amp;rid=1" TargetMode="External"/><Relationship Id="rId480" Type="http://schemas.openxmlformats.org/officeDocument/2006/relationships/hyperlink" Target="http://eur-lex.europa.eu/legal-content/SL/TXT/PDF/?uri=CELEX:32003R0055&amp;rid=1" TargetMode="External"/><Relationship Id="rId701" Type="http://schemas.openxmlformats.org/officeDocument/2006/relationships/hyperlink" Target="http://eur-lex.europa.eu/legal-content/SL/TXT/PDF/?uri=CELEX:32002R2014&amp;rid=1" TargetMode="External"/><Relationship Id="rId939" Type="http://schemas.openxmlformats.org/officeDocument/2006/relationships/hyperlink" Target="https://eur-lex.europa.eu/LexUriServ/LexUriServ.do?uri=OJ:L:2010:077:0051:0051:SL:PDF" TargetMode="External"/><Relationship Id="rId1124" Type="http://schemas.openxmlformats.org/officeDocument/2006/relationships/hyperlink" Target="https://eur-lex.europa.eu/legal-content/SL/TXT/PDF/?uri=CELEX:32023R1419" TargetMode="External"/><Relationship Id="rId1331" Type="http://schemas.openxmlformats.org/officeDocument/2006/relationships/hyperlink" Target="http://eur-lex.europa.eu/LexUriServ/LexUriServ.do?uri=OJ:L:2009:205:0003:0006:SL:PDF" TargetMode="External"/><Relationship Id="rId1776" Type="http://schemas.openxmlformats.org/officeDocument/2006/relationships/hyperlink" Target="http://eur-lex.europa.eu/legal-content/SL/TXT/PDF/?uri=CELEX:32017R1169&amp;from=SL" TargetMode="External"/><Relationship Id="rId68" Type="http://schemas.openxmlformats.org/officeDocument/2006/relationships/hyperlink" Target="http://eur-lex.europa.eu/legal-content/SL/TXT/PDF/?uri=CELEX:32013R0441&amp;rid=1" TargetMode="External"/><Relationship Id="rId133" Type="http://schemas.openxmlformats.org/officeDocument/2006/relationships/hyperlink" Target="http://eur-lex.europa.eu/LexUriServ/LexUriServ.do?uri=OJ:L:2009:132:0005:0006:SL:PDF" TargetMode="External"/><Relationship Id="rId340" Type="http://schemas.openxmlformats.org/officeDocument/2006/relationships/hyperlink" Target="https://eur-lex.europa.eu/legal-content/SL/TXT/PDF/?uri=CELEX:32022R0557&amp;from=SL" TargetMode="External"/><Relationship Id="rId578" Type="http://schemas.openxmlformats.org/officeDocument/2006/relationships/hyperlink" Target="http://eur-lex.europa.eu/legal-content/SL/TXT/PDF/?uri=CELEX:32009R1179&amp;rid=1" TargetMode="External"/><Relationship Id="rId785" Type="http://schemas.openxmlformats.org/officeDocument/2006/relationships/hyperlink" Target="http://eur-lex.europa.eu/legal-content/SL/TXT/PDF/?uri=CELEX:32007R1440&amp;rid=1" TargetMode="External"/><Relationship Id="rId992" Type="http://schemas.openxmlformats.org/officeDocument/2006/relationships/hyperlink" Target="https://eur-lex.europa.eu/legal-content/SL/TXT/PDF/?uri=CELEX:31994R1966&amp;qid=1553006766070&amp;from=SL" TargetMode="External"/><Relationship Id="rId1429" Type="http://schemas.openxmlformats.org/officeDocument/2006/relationships/hyperlink" Target="http://eur-lex.europa.eu/legal-content/SL/TXT/PDF/?uri=CELEX:32006R1056&amp;rid=1" TargetMode="External"/><Relationship Id="rId1636" Type="http://schemas.openxmlformats.org/officeDocument/2006/relationships/hyperlink" Target="https://eur-lex.europa.eu/legal-content/SL/TXT/PDF/?uri=CELEX:32009R1179&amp;qid=1553505428096&amp;from=SL" TargetMode="External"/><Relationship Id="rId1843" Type="http://schemas.openxmlformats.org/officeDocument/2006/relationships/hyperlink" Target="https://eur-lex.europa.eu/legal-content/SL/TXT/PDF/?uri=CELEX:32009R1179&amp;qid=1553505428096&amp;from=SL" TargetMode="External"/><Relationship Id="rId200" Type="http://schemas.openxmlformats.org/officeDocument/2006/relationships/hyperlink" Target="http://eur-lex.europa.eu/legal-content/SL/TXT/PDF/?uri=CELEX:32005R1967&amp;rid=1" TargetMode="External"/><Relationship Id="rId438" Type="http://schemas.openxmlformats.org/officeDocument/2006/relationships/hyperlink" Target="https://eur-lex.europa.eu/legal-content/SL/TXT/PDF/?uri=CELEX:31991R1214&amp;qid=1552396076920&amp;from=SL" TargetMode="External"/><Relationship Id="rId645" Type="http://schemas.openxmlformats.org/officeDocument/2006/relationships/hyperlink" Target="http://eur-lex.europa.eu/LexUriServ/LexUriServ.do?uri=OJ:L:2014:062:0001:0003:SL:PDF" TargetMode="External"/><Relationship Id="rId852" Type="http://schemas.openxmlformats.org/officeDocument/2006/relationships/hyperlink" Target="https://eur-lex.europa.eu/legal-content/SL/TXT/PDF/?uri=CELEX:32005R0705&amp;qid=1552466281699&amp;from=SL" TargetMode="External"/><Relationship Id="rId1068" Type="http://schemas.openxmlformats.org/officeDocument/2006/relationships/hyperlink" Target="http://eur-lex.europa.eu/LexUriServ/LexUriServ.do?uri=OJ:L:2013:322:0008:0010:SL:PDF" TargetMode="External"/><Relationship Id="rId1275" Type="http://schemas.openxmlformats.org/officeDocument/2006/relationships/hyperlink" Target="http://eur-lex.europa.eu/legal-content/SL/TXT/PDF/?uri=CELEX:32004R0614&amp;rid=1" TargetMode="External"/><Relationship Id="rId1482" Type="http://schemas.openxmlformats.org/officeDocument/2006/relationships/hyperlink" Target="https://eur-lex.europa.eu/legal-content/SL/TXT/PDF/?uri=CELEX:31994R0883&amp;qid=1553862147361&amp;from=SL" TargetMode="External"/><Relationship Id="rId1703" Type="http://schemas.openxmlformats.org/officeDocument/2006/relationships/hyperlink" Target="http://eur-lex.europa.eu/LexUriServ/LexUriServ.do?uri=OJ:L:2011:163:0012:0013:SL:PDF" TargetMode="External"/><Relationship Id="rId1910" Type="http://schemas.openxmlformats.org/officeDocument/2006/relationships/hyperlink" Target="https://eur-lex.europa.eu/legal-content/SL/TXT/PDF/?uri=CELEX:32019R1404&amp;qid=1569827771342&amp;from=SL" TargetMode="External"/><Relationship Id="rId284" Type="http://schemas.openxmlformats.org/officeDocument/2006/relationships/hyperlink" Target="https://eur-lex.europa.eu/legal-content/SL/TXT/PDF/?uri=CELEX:31994R1637&amp;qid=1552297969325&amp;from=SL" TargetMode="External"/><Relationship Id="rId491" Type="http://schemas.openxmlformats.org/officeDocument/2006/relationships/hyperlink" Target="http://eur-lex.europa.eu/LexUriServ/LexUriServ.do?uri=OJ:L:2008:137:0004:0005:SL:PDF" TargetMode="External"/><Relationship Id="rId505" Type="http://schemas.openxmlformats.org/officeDocument/2006/relationships/hyperlink" Target="http://eur-lex.europa.eu/legal-content/SL/TXT/PDF/?uri=CELEX:32009R1179&amp;rid=1" TargetMode="External"/><Relationship Id="rId712" Type="http://schemas.openxmlformats.org/officeDocument/2006/relationships/hyperlink" Target="http://eur-lex.europa.eu/legal-content/SL/TXT/PDF/?uri=CELEX:32009R1179&amp;rid=1" TargetMode="External"/><Relationship Id="rId1135" Type="http://schemas.openxmlformats.org/officeDocument/2006/relationships/hyperlink" Target="https://eur-lex.europa.eu/legal-content/SL/TXT/PDF/?uri=CELEX:31972R0679&amp;qid=1553509079820&amp;from=SL" TargetMode="External"/><Relationship Id="rId1342" Type="http://schemas.openxmlformats.org/officeDocument/2006/relationships/hyperlink" Target="https://eur-lex.europa.eu/legal-content/SL/TXT/PDF/?uri=CELEX:32016R2224&amp;qid=1551259380371&amp;from=SL" TargetMode="External"/><Relationship Id="rId1787" Type="http://schemas.openxmlformats.org/officeDocument/2006/relationships/hyperlink" Target="https://eur-lex.europa.eu/legal-content/SL/TXT/PDF/?uri=CELEX:31990R1964&amp;qid=1554463556614&amp;from=SL" TargetMode="External"/><Relationship Id="rId79" Type="http://schemas.openxmlformats.org/officeDocument/2006/relationships/hyperlink" Target="https://eur-lex.europa.eu/legal-content/SL/TXT/PDF/?uri=CELEX:31999R0936&amp;qid=1551947690321&amp;from=SL" TargetMode="External"/><Relationship Id="rId144" Type="http://schemas.openxmlformats.org/officeDocument/2006/relationships/hyperlink" Target="https://eur-lex.europa.eu/legal-content/SL/TXT/PDF/?uri=CELEX:31985R0717&amp;qid=1551959280516&amp;from=SL" TargetMode="External"/><Relationship Id="rId589" Type="http://schemas.openxmlformats.org/officeDocument/2006/relationships/hyperlink" Target="https://eur-lex.europa.eu/legal-content/SL/TXT/PDF/?uri=CELEX:31999R0936&amp;qid=1552466108785&amp;from=SL" TargetMode="External"/><Relationship Id="rId796" Type="http://schemas.openxmlformats.org/officeDocument/2006/relationships/hyperlink" Target="https://eur-lex.europa.eu/legal-content/SL/TXT/PDF/?uri=CELEX:32000R0961&amp;qid=1553006292831&amp;from=SL" TargetMode="External"/><Relationship Id="rId1202" Type="http://schemas.openxmlformats.org/officeDocument/2006/relationships/hyperlink" Target="https://eur-lex.europa.eu/legal-content/SL/TXT/PDF/?uri=CELEX:32021R0956&amp;qid=1623759882994&amp;from=SL" TargetMode="External"/><Relationship Id="rId1647" Type="http://schemas.openxmlformats.org/officeDocument/2006/relationships/hyperlink" Target="https://eur-lex.europa.eu/legal-content/SL/TXT/PDF/?uri=CELEX:32018R1785&amp;qid=1544182413973&amp;from=SL" TargetMode="External"/><Relationship Id="rId1854" Type="http://schemas.openxmlformats.org/officeDocument/2006/relationships/hyperlink" Target="http://eur-lex.europa.eu/legal-content/SL/TXT/PDF/?uri=CELEX:32007R0652&amp;rid=1" TargetMode="External"/><Relationship Id="rId351" Type="http://schemas.openxmlformats.org/officeDocument/2006/relationships/hyperlink" Target="http://eur-lex.europa.eu/legal-content/SL/TXT/PDF/?uri=CELEX:32013R0441&amp;rid=1" TargetMode="External"/><Relationship Id="rId449" Type="http://schemas.openxmlformats.org/officeDocument/2006/relationships/hyperlink" Target="http://eur-lex.europa.eu/LexUriServ/LexUriServ.do?uri=OJ:L:2011:211:0009:0010:SL:PDF" TargetMode="External"/><Relationship Id="rId656" Type="http://schemas.openxmlformats.org/officeDocument/2006/relationships/hyperlink" Target="https://eur-lex.europa.eu/legal-content/SL/TXT/PDF/?uri=CELEX:31991R2080&amp;qid=1552482315966&amp;from=SL" TargetMode="External"/><Relationship Id="rId863" Type="http://schemas.openxmlformats.org/officeDocument/2006/relationships/hyperlink" Target="http://eur-lex.europa.eu/legal-content/SL/TXT/PDF/?uri=CELEX:32000R0709&amp;rid=1" TargetMode="External"/><Relationship Id="rId1079" Type="http://schemas.openxmlformats.org/officeDocument/2006/relationships/hyperlink" Target="https://eur-lex.europa.eu/legal-content/SL/TXT/PDF/?uri=CELEX:31991R1796&amp;qid=1553071648167&amp;from=SL" TargetMode="External"/><Relationship Id="rId1286" Type="http://schemas.openxmlformats.org/officeDocument/2006/relationships/hyperlink" Target="https://eur-lex.europa.eu/legal-content/SL/TXT/PDF/?uri=CELEX:31985R0211&amp;qid=1553609460420&amp;from=SL" TargetMode="External"/><Relationship Id="rId1493" Type="http://schemas.openxmlformats.org/officeDocument/2006/relationships/hyperlink" Target="https://eur-lex.europa.eu/legal-content/SL/TXT/PDF/?uri=CELEX:31998R1718&amp;qid=1553868236601&amp;from=SL" TargetMode="External"/><Relationship Id="rId1507" Type="http://schemas.openxmlformats.org/officeDocument/2006/relationships/hyperlink" Target="http://eur-lex.europa.eu/legal-content/SL/TXT/PDF/?uri=CELEX:32009R1179&amp;rid=1" TargetMode="External"/><Relationship Id="rId1714" Type="http://schemas.openxmlformats.org/officeDocument/2006/relationships/hyperlink" Target="http://eur-lex.europa.eu/LexUriServ/LexUriServ.do?uri=OJ:L:2009:144:0015:0016:SL:PDF" TargetMode="External"/><Relationship Id="rId211" Type="http://schemas.openxmlformats.org/officeDocument/2006/relationships/hyperlink" Target="http://eur-lex.europa.eu/LexUriServ/LexUriServ.do?uri=OJ:L:2013:130:0015:0016:SL:PDF" TargetMode="External"/><Relationship Id="rId295" Type="http://schemas.openxmlformats.org/officeDocument/2006/relationships/hyperlink" Target="https://eur-lex.europa.eu/legal-content/SL/TXT/PDF/?uri=CELEX:32023R1131" TargetMode="External"/><Relationship Id="rId309" Type="http://schemas.openxmlformats.org/officeDocument/2006/relationships/hyperlink" Target="https://eur-lex.europa.eu/legal-content/SL/TXT/PDF/?uri=CELEX:32005R0705&amp;qid=1551867193360&amp;from=SL" TargetMode="External"/><Relationship Id="rId516" Type="http://schemas.openxmlformats.org/officeDocument/2006/relationships/hyperlink" Target="https://eur-lex.europa.eu/legal-content/SL/TXT/PDF/?uri=CELEX:31988R3974&amp;qid=1552466722828&amp;from=SL" TargetMode="External"/><Relationship Id="rId1146" Type="http://schemas.openxmlformats.org/officeDocument/2006/relationships/hyperlink" Target="http://eur-lex.europa.eu/legal-content/SL/TXT/PDF/?uri=CELEX:32002R0141&amp;rid=1" TargetMode="External"/><Relationship Id="rId1798" Type="http://schemas.openxmlformats.org/officeDocument/2006/relationships/hyperlink" Target="http://eur-lex.europa.eu/legal-content/SL/TXT/PDF/?uri=CELEX:32014R0337&amp;rid=1" TargetMode="External"/><Relationship Id="rId1921" Type="http://schemas.openxmlformats.org/officeDocument/2006/relationships/hyperlink" Target="http://eur-lex.europa.eu/legal-content/SL/TXT/PDF/?uri=CELEX:32004R0384&amp;rid=1" TargetMode="External"/><Relationship Id="rId723" Type="http://schemas.openxmlformats.org/officeDocument/2006/relationships/hyperlink" Target="http://eur-lex.europa.eu/legal-content/SL/TXT/PDF/?uri=CELEX:32001R0347&amp;rid=1" TargetMode="External"/><Relationship Id="rId930" Type="http://schemas.openxmlformats.org/officeDocument/2006/relationships/hyperlink" Target="http://eur-lex.europa.eu/legal-content/SL/TXT/PDF/?uri=CELEX:32009R1179&amp;rid=1" TargetMode="External"/><Relationship Id="rId1006" Type="http://schemas.openxmlformats.org/officeDocument/2006/relationships/hyperlink" Target="http://eur-lex.europa.eu/legal-content/SL/TXT/PDF/?uri=CELEX:32006R0338&amp;rid=1" TargetMode="External"/><Relationship Id="rId1353" Type="http://schemas.openxmlformats.org/officeDocument/2006/relationships/hyperlink" Target="https://eur-lex.europa.eu/legal-content/SL/TXT/PDF/?uri=CELEX:32009R1179&amp;qid=1553505428096&amp;from=SL" TargetMode="External"/><Relationship Id="rId1560" Type="http://schemas.openxmlformats.org/officeDocument/2006/relationships/hyperlink" Target="https://eur-lex.europa.eu/legal-content/SL/TXT/PDF/?uri=CELEX:32009R1179&amp;qid=1553505428096&amp;from=SL" TargetMode="External"/><Relationship Id="rId1658" Type="http://schemas.openxmlformats.org/officeDocument/2006/relationships/hyperlink" Target="http://eur-lex.europa.eu/legal-content/SL/TXT/PDF/?uri=CELEX:32006R0957&amp;rid=1" TargetMode="External"/><Relationship Id="rId1865" Type="http://schemas.openxmlformats.org/officeDocument/2006/relationships/hyperlink" Target="https://eur-lex.europa.eu/legal-content/SL/TXT/PDF/?uri=CELEX:32009R1179&amp;qid=1553505428096&amp;from=SL" TargetMode="External"/><Relationship Id="rId155" Type="http://schemas.openxmlformats.org/officeDocument/2006/relationships/hyperlink" Target="https://eur-lex.europa.eu/legal-content/SL/TXT/PDF/?uri=CELEX:32018R0198&amp;qid=1551961950520&amp;from=SL" TargetMode="External"/><Relationship Id="rId362" Type="http://schemas.openxmlformats.org/officeDocument/2006/relationships/hyperlink" Target="https://eur-lex.europa.eu/legal-content/SL/TXT/PDF/?uri=CELEX:31991R3425&amp;qid=1552313960637&amp;from=SL" TargetMode="External"/><Relationship Id="rId1213" Type="http://schemas.openxmlformats.org/officeDocument/2006/relationships/hyperlink" Target="https://eur-lex.europa.eu/legal-content/SL/TXT/PDF/?uri=CELEX:32020R0516&amp;qid=1588579878835&amp;from=SL" TargetMode="External"/><Relationship Id="rId1297" Type="http://schemas.openxmlformats.org/officeDocument/2006/relationships/hyperlink" Target="https://eur-lex.europa.eu/legal-content/SL/TXT/PDF/?uri=CELEX:32018R1489&amp;qid=1540196602149&amp;from=SL" TargetMode="External"/><Relationship Id="rId1420" Type="http://schemas.openxmlformats.org/officeDocument/2006/relationships/hyperlink" Target="https://eur-lex.europa.eu/legal-content/SL/TXT/PDF/?uri=CELEX:32009R1179&amp;qid=1553505428096&amp;from=SL" TargetMode="External"/><Relationship Id="rId1518" Type="http://schemas.openxmlformats.org/officeDocument/2006/relationships/hyperlink" Target="http://eur-lex.europa.eu/legal-content/SL/TXT/PDF/?uri=OJ:JOL_2014_240_R_0006&amp;from=SL" TargetMode="External"/><Relationship Id="rId222" Type="http://schemas.openxmlformats.org/officeDocument/2006/relationships/hyperlink" Target="https://eur-lex.europa.eu/legal-content/SL/TXT/PDF/?uri=CELEX:32019R0921&amp;qid=1560948688724&amp;from=SL" TargetMode="External"/><Relationship Id="rId667" Type="http://schemas.openxmlformats.org/officeDocument/2006/relationships/hyperlink" Target="https://eur-lex.europa.eu/legal-content/SL/TXT/PDF/?uri=CELEX:31992R2087&amp;qid=1552483261054&amp;from=SL" TargetMode="External"/><Relationship Id="rId874" Type="http://schemas.openxmlformats.org/officeDocument/2006/relationships/hyperlink" Target="https://eur-lex.europa.eu/legal-content/SL/TXT/PDF/?uri=CELEX:31993R0350&amp;qid=1553087792583&amp;from=SL" TargetMode="External"/><Relationship Id="rId1725" Type="http://schemas.openxmlformats.org/officeDocument/2006/relationships/hyperlink" Target="https://eur-lex.europa.eu/legal-content/SL/TXT/PDF/?uri=CELEX:31991R1288&amp;qid=1554455582924&amp;from=SL" TargetMode="External"/><Relationship Id="rId17" Type="http://schemas.openxmlformats.org/officeDocument/2006/relationships/hyperlink" Target="https://eur-lex.europa.eu/legal-content/SL/TXT/PDF/?uri=CELEX:32009R1179&amp;qid=1551867327296&amp;from=SL" TargetMode="External"/><Relationship Id="rId527" Type="http://schemas.openxmlformats.org/officeDocument/2006/relationships/hyperlink" Target="http://eur-lex.europa.eu/legal-content/SL/TXT/PDF/?uri=CELEX:32015R1723&amp;from=SL" TargetMode="External"/><Relationship Id="rId734" Type="http://schemas.openxmlformats.org/officeDocument/2006/relationships/hyperlink" Target="https://eur-lex.europa.eu/legal-content/SL/TXT/PDF/?uri=CELEX:31999R0936&amp;qid=1552466108785&amp;from=SL" TargetMode="External"/><Relationship Id="rId941" Type="http://schemas.openxmlformats.org/officeDocument/2006/relationships/hyperlink" Target="http://eur-lex.europa.eu/legal-content/SL/TXT/PDF/?uri=CELEX:32000R2855&amp;rid=1" TargetMode="External"/><Relationship Id="rId1157" Type="http://schemas.openxmlformats.org/officeDocument/2006/relationships/hyperlink" Target="https://eur-lex.europa.eu/legal-content/SL/TXT/PDF/?uri=CELEX:31999R0936&amp;qid=1553505342201&amp;from=SL" TargetMode="External"/><Relationship Id="rId1364" Type="http://schemas.openxmlformats.org/officeDocument/2006/relationships/hyperlink" Target="https://eur-lex.europa.eu/legal-content/SL/TXT/PDF/?uri=CELEX:31999R0936&amp;qid=1553697854293&amp;from=SL" TargetMode="External"/><Relationship Id="rId1571" Type="http://schemas.openxmlformats.org/officeDocument/2006/relationships/hyperlink" Target="http://eur-lex.europa.eu/legal-content/SL/TXT/PDF/?uri=OJ:JOL_2014_287_R_0003&amp;from=SL" TargetMode="External"/><Relationship Id="rId70" Type="http://schemas.openxmlformats.org/officeDocument/2006/relationships/hyperlink" Target="http://eur-lex.europa.eu/legal-content/SL/TXT/PDF/?uri=CELEX:32013R0441&amp;rid=1" TargetMode="External"/><Relationship Id="rId166" Type="http://schemas.openxmlformats.org/officeDocument/2006/relationships/hyperlink" Target="http://eur-lex.europa.eu/legal-content/SL/TXT/PDF/?uri=CELEX:32003R0055&amp;rid=1" TargetMode="External"/><Relationship Id="rId373" Type="http://schemas.openxmlformats.org/officeDocument/2006/relationships/hyperlink" Target="https://eur-lex.europa.eu/legal-content/SL/TXT/PDF/?uri=CELEX:31990R0314&amp;qid=1552376945869&amp;from=SL" TargetMode="External"/><Relationship Id="rId580" Type="http://schemas.openxmlformats.org/officeDocument/2006/relationships/hyperlink" Target="https://eur-lex.europa.eu/legal-content/SL/TXT/PDF/?uri=CELEX:31999R0936&amp;qid=1552466108785&amp;from=SL" TargetMode="External"/><Relationship Id="rId801" Type="http://schemas.openxmlformats.org/officeDocument/2006/relationships/hyperlink" Target="https://eur-lex.europa.eu/legal-content/SL/TXT/PDF/?uri=CELEX:31996R0510&amp;qid=1553070951517&amp;from=SL" TargetMode="External"/><Relationship Id="rId1017" Type="http://schemas.openxmlformats.org/officeDocument/2006/relationships/hyperlink" Target="https://eur-lex.europa.eu/legal-content/SL/TXT/PDF/?uri=CELEX:31992R1911&amp;qid=1553171513668&amp;from=SL" TargetMode="External"/><Relationship Id="rId1224" Type="http://schemas.openxmlformats.org/officeDocument/2006/relationships/hyperlink" Target="http://eur-lex.europa.eu/legal-content/SL/TXT/PDF/?uri=CELEX:32004R0729&amp;rid=1" TargetMode="External"/><Relationship Id="rId1431" Type="http://schemas.openxmlformats.org/officeDocument/2006/relationships/hyperlink" Target="http://eur-lex.europa.eu/LexUriServ/LexUriServ.do?uri=OJ:L:2005:025:0037:0040:SL:PDF" TargetMode="External"/><Relationship Id="rId1669" Type="http://schemas.openxmlformats.org/officeDocument/2006/relationships/hyperlink" Target="http://eur-lex.europa.eu/LexUriServ/LexUriServ.do?uri=OJ:L:2012:099:0019:0020:SL:PDF" TargetMode="External"/><Relationship Id="rId1876" Type="http://schemas.openxmlformats.org/officeDocument/2006/relationships/hyperlink" Target="https://eur-lex.europa.eu/legal-content/SL/TXT/PDF/?uri=CELEX:32009R1179&amp;qid=1553505428096&amp;from=SL" TargetMode="External"/><Relationship Id="rId1" Type="http://schemas.openxmlformats.org/officeDocument/2006/relationships/customXml" Target="../customXml/item1.xml"/><Relationship Id="rId233" Type="http://schemas.openxmlformats.org/officeDocument/2006/relationships/hyperlink" Target="http://eur-lex.europa.eu/LexUriServ/LexUriServ.do?uri=OJ:L:2009:106:0005:0006:SL:PDF" TargetMode="External"/><Relationship Id="rId440" Type="http://schemas.openxmlformats.org/officeDocument/2006/relationships/hyperlink" Target="http://eur-lex.europa.eu/legal-content/SL/TXT/PDF/?uri=CELEX:32014R0972&amp;from=SL" TargetMode="External"/><Relationship Id="rId678" Type="http://schemas.openxmlformats.org/officeDocument/2006/relationships/hyperlink" Target="https://eur-lex.europa.eu/legal-content/SL/TXT/PDF/?uri=CELEX:32020R2179&amp;qid=1608633601470&amp;from=SL" TargetMode="External"/><Relationship Id="rId885" Type="http://schemas.openxmlformats.org/officeDocument/2006/relationships/hyperlink" Target="https://eur-lex.europa.eu/legal-content/SL/TXT/PDF/?uri=CELEX:32005R0705&amp;qid=1552466281699&amp;from=SL" TargetMode="External"/><Relationship Id="rId1070" Type="http://schemas.openxmlformats.org/officeDocument/2006/relationships/hyperlink" Target="https://eur-lex.europa.eu/legal-content/SL/TXT/PDF/?uri=CELEX:32013R0441&amp;qid=1553071142421&amp;from=SL" TargetMode="External"/><Relationship Id="rId1529" Type="http://schemas.openxmlformats.org/officeDocument/2006/relationships/hyperlink" Target="https://eur-lex.europa.eu/legal-content/SL/TXT/PDF/?uri=CELEX:32014R0459&amp;qid=1554210558765&amp;from=SL" TargetMode="External"/><Relationship Id="rId1736" Type="http://schemas.openxmlformats.org/officeDocument/2006/relationships/hyperlink" Target="http://eur-lex.europa.eu/legal-content/SL/TXT/PDF/?uri=OJ:JOL_2014_287_R_0005&amp;from=SL" TargetMode="External"/><Relationship Id="rId28" Type="http://schemas.openxmlformats.org/officeDocument/2006/relationships/hyperlink" Target="https://eur-lex.europa.eu/legal-content/SL/TXT/PDF/?uri=CELEX:31998R1160&amp;qid=1551872464454&amp;from=SL" TargetMode="External"/><Relationship Id="rId300" Type="http://schemas.openxmlformats.org/officeDocument/2006/relationships/hyperlink" Target="https://eur-lex.europa.eu/legal-content/SL/TXT/PDF/?uri=CELEX:32009R1179&amp;qid=1552300316996&amp;from=SL" TargetMode="External"/><Relationship Id="rId538" Type="http://schemas.openxmlformats.org/officeDocument/2006/relationships/hyperlink" Target="http://eur-lex.europa.eu/legal-content/SL/TXT/PDF/?uri=CELEX:32001R1694&amp;rid=1" TargetMode="External"/><Relationship Id="rId745" Type="http://schemas.openxmlformats.org/officeDocument/2006/relationships/hyperlink" Target="http://eur-lex.europa.eu/legal-content/SL/TXT/PDF/?uri=CELEX:32009R1179&amp;rid=1" TargetMode="External"/><Relationship Id="rId952" Type="http://schemas.openxmlformats.org/officeDocument/2006/relationships/hyperlink" Target="https://eur-lex.europa.eu/legal-content/SL/TXT/PDF/?uri=CELEX:31998R0272&amp;qid=1553161964623&amp;from=SL" TargetMode="External"/><Relationship Id="rId1168" Type="http://schemas.openxmlformats.org/officeDocument/2006/relationships/hyperlink" Target="https://eur-lex.europa.eu/legal-content/SL/TXT/PDF/?uri=CELEX:32013R0441&amp;qid=1553071142421&amp;from=SL" TargetMode="External"/><Relationship Id="rId1375" Type="http://schemas.openxmlformats.org/officeDocument/2006/relationships/hyperlink" Target="https://eur-lex.europa.eu/legal-content/SL/TXT/PDF/?uri=CELEX:32018R1207&amp;qid=1537257674735&amp;from=SL" TargetMode="External"/><Relationship Id="rId1582" Type="http://schemas.openxmlformats.org/officeDocument/2006/relationships/hyperlink" Target="http://eur-lex.europa.eu/LexUriServ/LexUriServ.do?uri=OJ:L:2011:305:0010:0011:SL:PDF" TargetMode="External"/><Relationship Id="rId1803" Type="http://schemas.openxmlformats.org/officeDocument/2006/relationships/hyperlink" Target="https://eur-lex.europa.eu/legal-content/SL/TXT/PDF/?uri=CELEX:31984R1220&amp;qid=1553514829434&amp;from=SL" TargetMode="External"/><Relationship Id="rId81" Type="http://schemas.openxmlformats.org/officeDocument/2006/relationships/hyperlink" Target="https://eur-lex.europa.eu/legal-content/SL/TXT/PDF/?uri=CELEX:31999R0169&amp;qid=1551947427062&amp;from=SL" TargetMode="External"/><Relationship Id="rId177" Type="http://schemas.openxmlformats.org/officeDocument/2006/relationships/hyperlink" Target="http://eur-lex.europa.eu/legal-content/SL/TXT/PDF/?uri=CELEX:32001R0306&amp;rid=1" TargetMode="External"/><Relationship Id="rId384" Type="http://schemas.openxmlformats.org/officeDocument/2006/relationships/hyperlink" Target="http://eur-lex.europa.eu/legal-content/SL/TXT/PDF/?uri=CELEX:32013R0441&amp;rid=1" TargetMode="External"/><Relationship Id="rId591" Type="http://schemas.openxmlformats.org/officeDocument/2006/relationships/hyperlink" Target="https://eur-lex.europa.eu/legal-content/SL/TXT/PDF/?uri=CELEX:32011R0825&amp;qid=1552475882937&amp;from=SL" TargetMode="External"/><Relationship Id="rId605" Type="http://schemas.openxmlformats.org/officeDocument/2006/relationships/hyperlink" Target="https://eur-lex.europa.eu/legal-content/SL/TXT/PDF/?uri=CELEX:31989R1260&amp;qid=1552476890734&amp;from=SL" TargetMode="External"/><Relationship Id="rId812" Type="http://schemas.openxmlformats.org/officeDocument/2006/relationships/hyperlink" Target="https://eur-lex.europa.eu/legal-content/SL/TXT/PDF/?uri=CELEX:32005R0705&amp;qid=1552466281699&amp;from=SL" TargetMode="External"/><Relationship Id="rId1028" Type="http://schemas.openxmlformats.org/officeDocument/2006/relationships/hyperlink" Target="http://eur-lex.europa.eu/legal-content/SL/TXT/PDF/?uri=CELEX:32015R2320&amp;from=SL" TargetMode="External"/><Relationship Id="rId1235" Type="http://schemas.openxmlformats.org/officeDocument/2006/relationships/hyperlink" Target="https://eur-lex.europa.eu/legal-content/SL/TXT/PDF/?uri=CELEX:32009R1179&amp;qid=1553505428096&amp;from=SL" TargetMode="External"/><Relationship Id="rId1442" Type="http://schemas.openxmlformats.org/officeDocument/2006/relationships/hyperlink" Target="http://eur-lex.europa.eu/legal-content/SL/TXT/PDF/?uri=CELEX:32006R1056&amp;rid=1" TargetMode="External"/><Relationship Id="rId1887" Type="http://schemas.openxmlformats.org/officeDocument/2006/relationships/hyperlink" Target="https://eur-lex.europa.eu/legal-content/SL/TXT/PDF/?uri=CELEX:32009R1179&amp;qid=1553505428096&amp;from=SL" TargetMode="External"/><Relationship Id="rId244" Type="http://schemas.openxmlformats.org/officeDocument/2006/relationships/hyperlink" Target="https://eur-lex.europa.eu/legal-content/SL/TXT/PDF/?uri=CELEX:31999R0936&amp;qid=1551867004132&amp;from=SL" TargetMode="External"/><Relationship Id="rId689" Type="http://schemas.openxmlformats.org/officeDocument/2006/relationships/hyperlink" Target="http://eur-lex.europa.eu/LexUriServ/LexUriServ.do?uri=OJ:L:2013:202:0006:0007:SL:PDF" TargetMode="External"/><Relationship Id="rId896" Type="http://schemas.openxmlformats.org/officeDocument/2006/relationships/hyperlink" Target="http://eur-lex.europa.eu/legal-content/SL/TXT/PDF/?uri=CELEX:32009R1179&amp;rid=1" TargetMode="External"/><Relationship Id="rId1081" Type="http://schemas.openxmlformats.org/officeDocument/2006/relationships/hyperlink" Target="https://eur-lex.europa.eu/legal-content/SL/TXT/PDF/?uri=CELEX:31999R0936&amp;qid=1553505342201&amp;from=SL" TargetMode="External"/><Relationship Id="rId1302" Type="http://schemas.openxmlformats.org/officeDocument/2006/relationships/hyperlink" Target="http://eur-lex.europa.eu/legal-content/SL/TXT/PDF/?uri=CELEX:32017R1465&amp;from=SL" TargetMode="External"/><Relationship Id="rId1747" Type="http://schemas.openxmlformats.org/officeDocument/2006/relationships/hyperlink" Target="http://eur-lex.europa.eu/LexUriServ/LexUriServ.do?uri=OJ:L:2011:034:0033:0034:SL:PDF" TargetMode="External"/><Relationship Id="rId39" Type="http://schemas.openxmlformats.org/officeDocument/2006/relationships/hyperlink" Target="https://eur-lex.europa.eu/legal-content/SL/TXT/PDF/?uri=CELEX:31998R1264&amp;qid=1551875094064&amp;from=SL" TargetMode="External"/><Relationship Id="rId451" Type="http://schemas.openxmlformats.org/officeDocument/2006/relationships/hyperlink" Target="https://eur-lex.europa.eu/legal-content/SL/TXT/PDF/?uri=CELEX:32017R1266&amp;qid=1552397984363&amp;from=SL" TargetMode="External"/><Relationship Id="rId549" Type="http://schemas.openxmlformats.org/officeDocument/2006/relationships/hyperlink" Target="https://eur-lex.europa.eu/legal-content/SL/TXT/PDF/?uri=CELEX:32005R0705&amp;qid=1552466281699&amp;from=SL" TargetMode="External"/><Relationship Id="rId756" Type="http://schemas.openxmlformats.org/officeDocument/2006/relationships/hyperlink" Target="https://eur-lex.europa.eu/legal-content/SL/TXT/PDF/?uri=CELEX:32020R1290&amp;qid=1601020074395&amp;from=SL" TargetMode="External"/><Relationship Id="rId1179" Type="http://schemas.openxmlformats.org/officeDocument/2006/relationships/hyperlink" Target="https://eur-lex.europa.eu/legal-content/SL/TXT/PDF/?uri=CELEX:32020R1701&amp;qid=1606988084929&amp;from=SL" TargetMode="External"/><Relationship Id="rId1386" Type="http://schemas.openxmlformats.org/officeDocument/2006/relationships/hyperlink" Target="https://eur-lex.europa.eu/legal-content/SL/TXT/PDF/?uri=CELEX:31999R0701&amp;qid=1553848448442&amp;from=SL" TargetMode="External"/><Relationship Id="rId1593" Type="http://schemas.openxmlformats.org/officeDocument/2006/relationships/hyperlink" Target="https://eur-lex.europa.eu/legal-content/SL/TXT/PDF/?uri=CELEX:31990R1964&amp;qid=1553609745712&amp;from=SL" TargetMode="External"/><Relationship Id="rId1607" Type="http://schemas.openxmlformats.org/officeDocument/2006/relationships/hyperlink" Target="http://eur-lex.europa.eu/LexUriServ/LexUriServ.do?uri=OJ:L:2013:200:0001:0003:SL:PDF" TargetMode="External"/><Relationship Id="rId1814" Type="http://schemas.openxmlformats.org/officeDocument/2006/relationships/hyperlink" Target="https://eur-lex.europa.eu/legal-content/SL/TXT/PDF/?uri=CELEX:31991R0441&amp;qid=1554465678014&amp;from=SL" TargetMode="External"/><Relationship Id="rId104" Type="http://schemas.openxmlformats.org/officeDocument/2006/relationships/hyperlink" Target="https://eur-lex.europa.eu/legal-content/SL/TXT/PDF/?uri=CELEX:32021R1816&amp;qid=1635497085977&amp;from=SL" TargetMode="External"/><Relationship Id="rId188" Type="http://schemas.openxmlformats.org/officeDocument/2006/relationships/hyperlink" Target="http://eur-lex.europa.eu/legal-content/SL/TXT/PDF/?uri=CELEX:32007R0377&amp;rid=1" TargetMode="External"/><Relationship Id="rId311" Type="http://schemas.openxmlformats.org/officeDocument/2006/relationships/hyperlink" Target="https://eur-lex.europa.eu/legal-content/SL/TXT/PDF/?uri=CELEX:31998R1160&amp;qid=1552303301715&amp;from=SL" TargetMode="External"/><Relationship Id="rId395" Type="http://schemas.openxmlformats.org/officeDocument/2006/relationships/hyperlink" Target="http://eur-lex.europa.eu/legal-content/SL/TXT/PDF/?uri=CELEX:31999R0936&amp;rid=1" TargetMode="External"/><Relationship Id="rId409" Type="http://schemas.openxmlformats.org/officeDocument/2006/relationships/hyperlink" Target="https://eur-lex.europa.eu/legal-content/SL/TXT/PDF/?uri=CELEX:32009R1179&amp;qid=1552388199620&amp;from=SL" TargetMode="External"/><Relationship Id="rId963" Type="http://schemas.openxmlformats.org/officeDocument/2006/relationships/hyperlink" Target="https://eur-lex.europa.eu/legal-content/SL/TXT/PDF/?uri=CELEX:31989R0645&amp;qid=1553163167757&amp;from=SL" TargetMode="External"/><Relationship Id="rId1039" Type="http://schemas.openxmlformats.org/officeDocument/2006/relationships/hyperlink" Target="http://eur-lex.europa.eu/LexUriServ/LexUriServ.do?uri=OJ:L:2013:193:0002:0003:SL:PDF" TargetMode="External"/><Relationship Id="rId1246" Type="http://schemas.openxmlformats.org/officeDocument/2006/relationships/hyperlink" Target="http://eur-lex.europa.eu/LexUriServ/LexUriServ.do?uri=OJ:L:2011:319:0037:0038:SL:PDF" TargetMode="External"/><Relationship Id="rId1898" Type="http://schemas.openxmlformats.org/officeDocument/2006/relationships/hyperlink" Target="https://eur-lex.europa.eu/legal-content/SL/TXT/PDF/?uri=CELEX:31996R0215&amp;qid=1554715048446&amp;from=SL" TargetMode="External"/><Relationship Id="rId92" Type="http://schemas.openxmlformats.org/officeDocument/2006/relationships/hyperlink" Target="https://eur-lex.europa.eu/legal-content/SL/TXT/PDF/?uri=CELEX:31990R0028&amp;qid=1551949075845&amp;from=SL" TargetMode="External"/><Relationship Id="rId616" Type="http://schemas.openxmlformats.org/officeDocument/2006/relationships/hyperlink" Target="http://eur-lex.europa.eu/legal-content/SL/TXT/PDF/?uri=CELEX:32005R1967&amp;rid=1" TargetMode="External"/><Relationship Id="rId823" Type="http://schemas.openxmlformats.org/officeDocument/2006/relationships/hyperlink" Target="https://eur-lex.europa.eu/legal-content/SL/TXT/PDF/?uri=CELEX:32005R0705&amp;qid=1552466281699&amp;from=SL" TargetMode="External"/><Relationship Id="rId1453" Type="http://schemas.openxmlformats.org/officeDocument/2006/relationships/hyperlink" Target="https://eur-lex.europa.eu/legal-content/SL/TXT/PDF/?uri=CELEX:31999R0936&amp;qid=1553697854293&amp;from=SL" TargetMode="External"/><Relationship Id="rId1660" Type="http://schemas.openxmlformats.org/officeDocument/2006/relationships/hyperlink" Target="https://eur-lex.europa.eu/legal-content/SL/TXT/PDF/?uri=CELEX:31981R1620&amp;qid=1554295114346&amp;from=SL" TargetMode="External"/><Relationship Id="rId1758" Type="http://schemas.openxmlformats.org/officeDocument/2006/relationships/hyperlink" Target="http://eur-lex.europa.eu/legal-content/SL/TXT/PDF/?uri=CELEX:32015R0805&amp;from=SL" TargetMode="External"/><Relationship Id="rId255" Type="http://schemas.openxmlformats.org/officeDocument/2006/relationships/hyperlink" Target="https://eur-lex.europa.eu/legal-content/SL/TXT/PDF/?uri=CELEX:31989R2061&amp;qid=1552053312134&amp;from=SL" TargetMode="External"/><Relationship Id="rId462" Type="http://schemas.openxmlformats.org/officeDocument/2006/relationships/hyperlink" Target="http://eur-lex.europa.eu/legal-content/SL/TXT/PDF/?uri=CELEX:32000R2855&amp;rid=1" TargetMode="External"/><Relationship Id="rId1092" Type="http://schemas.openxmlformats.org/officeDocument/2006/relationships/hyperlink" Target="http://eur-lex.europa.eu/LexUriServ/LexUriServ.do?uri=OJ:L:2011:199:0037:0039:SL:PDF" TargetMode="External"/><Relationship Id="rId1106" Type="http://schemas.openxmlformats.org/officeDocument/2006/relationships/hyperlink" Target="http://eur-lex.europa.eu/legal-content/SL/TXT/PDF/?uri=CELEX:32001R0347&amp;rid=1" TargetMode="External"/><Relationship Id="rId1313" Type="http://schemas.openxmlformats.org/officeDocument/2006/relationships/hyperlink" Target="https://eur-lex.europa.eu/legal-content/SL/TXT/PDF/?uri=CELEX:31990R1964&amp;qid=1553609745712&amp;from=SL" TargetMode="External"/><Relationship Id="rId1397" Type="http://schemas.openxmlformats.org/officeDocument/2006/relationships/hyperlink" Target="https://eur-lex.europa.eu/legal-content/SL/TXT/PDF/?uri=CELEX:31994R0754&amp;qid=1553608999888&amp;from=SL" TargetMode="External"/><Relationship Id="rId1520" Type="http://schemas.openxmlformats.org/officeDocument/2006/relationships/hyperlink" Target="http://eur-lex.europa.eu/LexUriServ/LexUriServ.do?uri=OJ:L:2014:038:0018:0019:SL:PDF" TargetMode="External"/><Relationship Id="rId115" Type="http://schemas.openxmlformats.org/officeDocument/2006/relationships/hyperlink" Target="http://eur-lex.europa.eu/legal-content/SL/TXT/PDF/?uri=CELEX:32005R0705&amp;rid=1" TargetMode="External"/><Relationship Id="rId322" Type="http://schemas.openxmlformats.org/officeDocument/2006/relationships/hyperlink" Target="http://eur-lex.europa.eu/legal-content/SL/TXT/PDF/?uri=CELEX:32006R1114&amp;rid=1" TargetMode="External"/><Relationship Id="rId767" Type="http://schemas.openxmlformats.org/officeDocument/2006/relationships/hyperlink" Target="https://eur-lex.europa.eu/legal-content/SL/TXT/PDF/?uri=CELEX:31989R2141&amp;qid=1553001874912&amp;from=SL" TargetMode="External"/><Relationship Id="rId974" Type="http://schemas.openxmlformats.org/officeDocument/2006/relationships/hyperlink" Target="https://eur-lex.europa.eu/legal-content/SL/TXT/PDF/?uri=CELEX:31996R0511&amp;qid=1553077407115&amp;from=SL" TargetMode="External"/><Relationship Id="rId1618" Type="http://schemas.openxmlformats.org/officeDocument/2006/relationships/hyperlink" Target="https://eur-lex.europa.eu/legal-content/SL/TXT/PDF/?uri=CELEX:31995R1165&amp;qid=1554456247518&amp;from=SL" TargetMode="External"/><Relationship Id="rId1825" Type="http://schemas.openxmlformats.org/officeDocument/2006/relationships/hyperlink" Target="https://eur-lex.europa.eu/legal-content/SL/TXT/PDF/?uri=CELEX:32009R1179&amp;qid=1553505428096&amp;from=SL" TargetMode="External"/><Relationship Id="rId199" Type="http://schemas.openxmlformats.org/officeDocument/2006/relationships/hyperlink" Target="https://eur-lex.europa.eu/legal-content/SL/TXT/PDF/?uri=CELEX:31974R1709&amp;qid=1552033994902&amp;from=SL" TargetMode="External"/><Relationship Id="rId627" Type="http://schemas.openxmlformats.org/officeDocument/2006/relationships/hyperlink" Target="https://eur-lex.europa.eu/legal-content/SL/TXT/PDF/?uri=CELEX:32013R0441&amp;qid=1552475802807&amp;from=SL" TargetMode="External"/><Relationship Id="rId834" Type="http://schemas.openxmlformats.org/officeDocument/2006/relationships/hyperlink" Target="https://eur-lex.europa.eu/legal-content/SL/TXT/PDF/?uri=CELEX:31997R1054&amp;qid=1553074868890&amp;from=SL" TargetMode="External"/><Relationship Id="rId1257" Type="http://schemas.openxmlformats.org/officeDocument/2006/relationships/hyperlink" Target="https://eur-lex.europa.eu/legal-content/SL/TXT/PDF/?uri=CELEX:32016R2225&amp;qid=1553696436732&amp;from=SL" TargetMode="External"/><Relationship Id="rId1464" Type="http://schemas.openxmlformats.org/officeDocument/2006/relationships/hyperlink" Target="http://eur-lex.europa.eu/legal-content/SL/TXT/PDF/?uri=CELEX:32001R1004&amp;rid=1" TargetMode="External"/><Relationship Id="rId1671" Type="http://schemas.openxmlformats.org/officeDocument/2006/relationships/hyperlink" Target="https://eur-lex.europa.eu/legal-content/SL/TXT/PDF/?uri=CELEX:31994R0883&amp;qid=1554446819574&amp;from=SL" TargetMode="External"/><Relationship Id="rId266" Type="http://schemas.openxmlformats.org/officeDocument/2006/relationships/hyperlink" Target="http://eur-lex.europa.eu/LexUriServ/LexUriServ.do?uri=OJ:L:2012:331:0013:0014:SL:PDF" TargetMode="External"/><Relationship Id="rId473" Type="http://schemas.openxmlformats.org/officeDocument/2006/relationships/hyperlink" Target="https://eur-lex.europa.eu/legal-content/SL/TXT/PDF/?uri=CELEX:32023R0002&amp;from=SL" TargetMode="External"/><Relationship Id="rId680" Type="http://schemas.openxmlformats.org/officeDocument/2006/relationships/hyperlink" Target="https://eur-lex.europa.eu/legal-content/SL/TXT/PDF/?uri=CELEX:32019R0928&amp;qid=1560951244624&amp;from=SL" TargetMode="External"/><Relationship Id="rId901" Type="http://schemas.openxmlformats.org/officeDocument/2006/relationships/hyperlink" Target="https://eur-lex.europa.eu/legal-content/SL/TXT/PDF/?uri=CELEX:31997R1458&amp;qid=1553158194354&amp;from=SL" TargetMode="External"/><Relationship Id="rId1117" Type="http://schemas.openxmlformats.org/officeDocument/2006/relationships/hyperlink" Target="https://eur-lex.europa.eu/legal-content/SL/TXT/PDF/?uri=CELEX:31991R2080&amp;qid=1553508667457&amp;from=SL" TargetMode="External"/><Relationship Id="rId1324" Type="http://schemas.openxmlformats.org/officeDocument/2006/relationships/hyperlink" Target="http://eur-lex.europa.eu/legal-content/SL/TXT/PDF/?uri=CELEX:32007R1231&amp;rid=1" TargetMode="External"/><Relationship Id="rId1531" Type="http://schemas.openxmlformats.org/officeDocument/2006/relationships/hyperlink" Target="https://eur-lex.europa.eu/legal-content/SL/TXT/PDF/?uri=CELEX:32013R0441&amp;qid=1554210174566&amp;from=SL" TargetMode="External"/><Relationship Id="rId1769" Type="http://schemas.openxmlformats.org/officeDocument/2006/relationships/hyperlink" Target="https://eur-lex.europa.eu/legal-content/SL/TXT/PDF/?uri=CELEX:32009R1179&amp;qid=1553505428096&amp;from=SL" TargetMode="External"/><Relationship Id="rId30" Type="http://schemas.openxmlformats.org/officeDocument/2006/relationships/hyperlink" Target="https://eur-lex.europa.eu/legal-content/SL/TXT/PDF/?uri=CELEX:31998R1160&amp;qid=1551872464454&amp;from=SL" TargetMode="External"/><Relationship Id="rId126" Type="http://schemas.openxmlformats.org/officeDocument/2006/relationships/hyperlink" Target="http://eur-lex.europa.eu/legal-content/SL/TXT/PDF/?uri=CELEX:32006R0227&amp;rid=1" TargetMode="External"/><Relationship Id="rId333" Type="http://schemas.openxmlformats.org/officeDocument/2006/relationships/hyperlink" Target="https://eur-lex.europa.eu/legal-content/SL/TXT/PDF/?uri=CELEX:31992R3802&amp;qid=1552310266805&amp;from=SL" TargetMode="External"/><Relationship Id="rId540" Type="http://schemas.openxmlformats.org/officeDocument/2006/relationships/hyperlink" Target="http://eur-lex.europa.eu/legal-content/SL/TXT/PDF/?uri=CELEX:32009R1179&amp;rid=1" TargetMode="External"/><Relationship Id="rId778" Type="http://schemas.openxmlformats.org/officeDocument/2006/relationships/hyperlink" Target="http://eur-lex.europa.eu/legal-content/SL/TXT/PDF/?uri=CELEX:32009R1179&amp;rid=1" TargetMode="External"/><Relationship Id="rId985" Type="http://schemas.openxmlformats.org/officeDocument/2006/relationships/hyperlink" Target="http://eur-lex.europa.eu/LexUriServ/LexUriServ.do?uri=OJ:L:2012:099:0012:0014:SL:PDF" TargetMode="External"/><Relationship Id="rId1170" Type="http://schemas.openxmlformats.org/officeDocument/2006/relationships/hyperlink" Target="http://eur-lex.europa.eu/LexUriServ/LexUriServ.do?uri=OJ:L:2013:162:0003:0004:SL:PDF" TargetMode="External"/><Relationship Id="rId1629" Type="http://schemas.openxmlformats.org/officeDocument/2006/relationships/hyperlink" Target="http://eur-lex.europa.eu/LexUriServ/LexUriServ.do?uri=OJ:L:2008:308:0013:0014:SL:PDF" TargetMode="External"/><Relationship Id="rId1836" Type="http://schemas.openxmlformats.org/officeDocument/2006/relationships/hyperlink" Target="http://eur-lex.europa.eu/LexUriServ/LexUriServ.do?uri=OJ:L:2009:095:0037:0038:SL:PDF" TargetMode="External"/><Relationship Id="rId638" Type="http://schemas.openxmlformats.org/officeDocument/2006/relationships/hyperlink" Target="https://eur-lex.europa.eu/legal-content/SL/TXT/PDF/?uri=CELEX:32022R0788&amp;from=SL" TargetMode="External"/><Relationship Id="rId845" Type="http://schemas.openxmlformats.org/officeDocument/2006/relationships/hyperlink" Target="https://eur-lex.europa.eu/legal-content/SL/TXT/PDF/?uri=CELEX:31989R0812&amp;qid=1553076135987&amp;from=SL" TargetMode="External"/><Relationship Id="rId1030" Type="http://schemas.openxmlformats.org/officeDocument/2006/relationships/hyperlink" Target="https://eur-lex.europa.eu/legal-content/SL/TXT/PDF/?uri=CELEX:32019R0612&amp;qid=1555485266449&amp;from=SL" TargetMode="External"/><Relationship Id="rId1268" Type="http://schemas.openxmlformats.org/officeDocument/2006/relationships/hyperlink" Target="https://eur-lex.europa.eu/legal-content/SL/TXT/PDF/?uri=CELEX:31994R0754&amp;qid=1553608999888&amp;from=SL" TargetMode="External"/><Relationship Id="rId1475" Type="http://schemas.openxmlformats.org/officeDocument/2006/relationships/hyperlink" Target="http://eur-lex.europa.eu/legal-content/SL/TXT/PDF/?uri=CELEX:32007R1231&amp;rid=1" TargetMode="External"/><Relationship Id="rId1682" Type="http://schemas.openxmlformats.org/officeDocument/2006/relationships/hyperlink" Target="http://eur-lex.europa.eu/legal-content/SL/TXT/PDF/?uri=CELEX:32004R2147&amp;rid=1" TargetMode="External"/><Relationship Id="rId1903" Type="http://schemas.openxmlformats.org/officeDocument/2006/relationships/hyperlink" Target="https://eur-lex.europa.eu/legal-content/SL/TXT/PDF/?uri=CELEX:32013R0441&amp;qid=1553000288544&amp;from=SL" TargetMode="External"/><Relationship Id="rId277" Type="http://schemas.openxmlformats.org/officeDocument/2006/relationships/hyperlink" Target="https://eur-lex.europa.eu/legal-content/SL/TXT/PDF/?uri=CELEX:31999R1836&amp;qid=1552038550906&amp;from=SL" TargetMode="External"/><Relationship Id="rId400" Type="http://schemas.openxmlformats.org/officeDocument/2006/relationships/hyperlink" Target="https://eur-lex.europa.eu/legal-content/SL/TXT/PDF/?uri=CELEX:31991R2084&amp;qid=1552388794435&amp;from=SL" TargetMode="External"/><Relationship Id="rId484" Type="http://schemas.openxmlformats.org/officeDocument/2006/relationships/hyperlink" Target="http://eur-lex.europa.eu/legal-content/SL/TXT/PDF/?uri=CELEX:32001R0645&amp;rid=1" TargetMode="External"/><Relationship Id="rId705" Type="http://schemas.openxmlformats.org/officeDocument/2006/relationships/hyperlink" Target="http://eur-lex.europa.eu/legal-content/SL/TXT/PDF/?uri=CELEX:32002R0471&amp;rid=1" TargetMode="External"/><Relationship Id="rId1128" Type="http://schemas.openxmlformats.org/officeDocument/2006/relationships/hyperlink" Target="https://eur-lex.europa.eu/legal-content/SL/TXT/PDF/?uri=CELEX:31991R2080&amp;qid=1553508667457&amp;from=SL" TargetMode="External"/><Relationship Id="rId1335" Type="http://schemas.openxmlformats.org/officeDocument/2006/relationships/hyperlink" Target="https://eur-lex.europa.eu/legal-content/SL/TXT/PDF/?uri=CELEX:31996R0902&amp;qid=1553608364925&amp;from=SL" TargetMode="External"/><Relationship Id="rId1542" Type="http://schemas.openxmlformats.org/officeDocument/2006/relationships/hyperlink" Target="http://eur-lex.europa.eu/legal-content/SL/TXT/PDF/?uri=CELEX:32004R1849&amp;rid=1" TargetMode="External"/><Relationship Id="rId137" Type="http://schemas.openxmlformats.org/officeDocument/2006/relationships/hyperlink" Target="https://eur-lex.europa.eu/legal-content/SL/TXT/PDF/?uri=CELEX:32009R1179&amp;qid=1551867327296&amp;from=SL" TargetMode="External"/><Relationship Id="rId344" Type="http://schemas.openxmlformats.org/officeDocument/2006/relationships/hyperlink" Target="http://eur-lex.europa.eu/legal-content/SL/TXT/PDF/?uri=CELEX:32013R0441&amp;rid=1" TargetMode="External"/><Relationship Id="rId691" Type="http://schemas.openxmlformats.org/officeDocument/2006/relationships/hyperlink" Target="http://eur-lex.europa.eu/LexUriServ/LexUriServ.do?uri=OJ:L:2011:227:0009:0010:SL:PDF" TargetMode="External"/><Relationship Id="rId789" Type="http://schemas.openxmlformats.org/officeDocument/2006/relationships/hyperlink" Target="http://eur-lex.europa.eu/LexUriServ/LexUriServ.do?uri=OJ:L:2012:329:0007:0008:SL:PDF" TargetMode="External"/><Relationship Id="rId912" Type="http://schemas.openxmlformats.org/officeDocument/2006/relationships/hyperlink" Target="https://eur-lex.europa.eu/legal-content/SL/TXT/PDF/?uri=CELEX:31992R2949&amp;qid=1553077215392&amp;from=SL" TargetMode="External"/><Relationship Id="rId996" Type="http://schemas.openxmlformats.org/officeDocument/2006/relationships/hyperlink" Target="http://eur-lex.europa.eu/legal-content/SL/TXT/PDF/?uri=CELEX:32007R1178&amp;rid=1" TargetMode="External"/><Relationship Id="rId1847" Type="http://schemas.openxmlformats.org/officeDocument/2006/relationships/hyperlink" Target="https://eur-lex.europa.eu/legal-content/SL/TXT/PDF/?uri=CELEX:31983R1480&amp;qid=1554468777126&amp;from=SL" TargetMode="External"/><Relationship Id="rId41" Type="http://schemas.openxmlformats.org/officeDocument/2006/relationships/hyperlink" Target="https://eur-lex.europa.eu/legal-content/SL/TXT/PDF/?uri=CELEX:31999R0936&amp;qid=1551875551180&amp;from=SL" TargetMode="External"/><Relationship Id="rId551" Type="http://schemas.openxmlformats.org/officeDocument/2006/relationships/hyperlink" Target="https://eur-lex.europa.eu/legal-content/SL/TXT/PDF/?uri=CELEX:31996R0691&amp;qid=1552465289528&amp;from=SL" TargetMode="External"/><Relationship Id="rId649" Type="http://schemas.openxmlformats.org/officeDocument/2006/relationships/hyperlink" Target="https://eur-lex.europa.eu/legal-content/SL/TXT/PDF/?uri=CELEX:32022R2260&amp;from=SL" TargetMode="External"/><Relationship Id="rId856" Type="http://schemas.openxmlformats.org/officeDocument/2006/relationships/hyperlink" Target="https://eur-lex.europa.eu/legal-content/SL/TXT/PDF/?uri=CELEX:32005R0705&amp;qid=1552466281699&amp;from=SL" TargetMode="External"/><Relationship Id="rId1181" Type="http://schemas.openxmlformats.org/officeDocument/2006/relationships/hyperlink" Target="http://eur-lex.europa.eu/legal-content/SL/TXT/PDF/?uri=CELEX:32017R1232&amp;from=SL" TargetMode="External"/><Relationship Id="rId1279" Type="http://schemas.openxmlformats.org/officeDocument/2006/relationships/hyperlink" Target="https://eur-lex.europa.eu/legal-content/SL/TXT/PDF/?uri=CELEX:31999R0936&amp;qid=1553697854293&amp;from=SL" TargetMode="External"/><Relationship Id="rId1402" Type="http://schemas.openxmlformats.org/officeDocument/2006/relationships/hyperlink" Target="https://eur-lex.europa.eu/legal-content/SL/TXT/PDF/?uri=CELEX:32009R1179&amp;qid=1553505428096&amp;from=SL" TargetMode="External"/><Relationship Id="rId1486" Type="http://schemas.openxmlformats.org/officeDocument/2006/relationships/hyperlink" Target="http://eur-lex.europa.eu/legal-content/SL/TXT/PDF/?uri=CELEX:32007R0166&amp;rid=1" TargetMode="External"/><Relationship Id="rId1707" Type="http://schemas.openxmlformats.org/officeDocument/2006/relationships/hyperlink" Target="http://eur-lex.europa.eu/LexUriServ/LexUriServ.do?uri=OJ:L:2012:036:0019:0020:SL:PDF" TargetMode="External"/><Relationship Id="rId190" Type="http://schemas.openxmlformats.org/officeDocument/2006/relationships/hyperlink" Target="http://eur-lex.europa.eu/legal-content/SL/TXT/PDF/?uri=CELEX:32005R0705&amp;rid=1" TargetMode="External"/><Relationship Id="rId204" Type="http://schemas.openxmlformats.org/officeDocument/2006/relationships/hyperlink" Target="http://eur-lex.europa.eu/legal-content/SL/TXT/PDF/?uri=CELEX:32001R0306&amp;rid=1" TargetMode="External"/><Relationship Id="rId288" Type="http://schemas.openxmlformats.org/officeDocument/2006/relationships/hyperlink" Target="https://eur-lex.europa.eu/legal-content/SL/TXT/PDF/?uri=CELEX:31991R2399&amp;qid=1552298860247&amp;from=SL" TargetMode="External"/><Relationship Id="rId411" Type="http://schemas.openxmlformats.org/officeDocument/2006/relationships/hyperlink" Target="http://eur-lex.europa.eu/LexUriServ/LexUriServ.do?uri=OJ:L:2009:180:0003:0004:SL:PDF" TargetMode="External"/><Relationship Id="rId509" Type="http://schemas.openxmlformats.org/officeDocument/2006/relationships/hyperlink" Target="https://eur-lex.europa.eu/legal-content/SL/TXT/PDF/?uri=CELEX:32005R0705&amp;qid=1552466281699&amp;from=SL" TargetMode="External"/><Relationship Id="rId1041" Type="http://schemas.openxmlformats.org/officeDocument/2006/relationships/hyperlink" Target="http://eur-lex.europa.eu/legal-content/SL/TXT/PDF/?uri=CELEX:32002R0471&amp;rid=1" TargetMode="External"/><Relationship Id="rId1139" Type="http://schemas.openxmlformats.org/officeDocument/2006/relationships/hyperlink" Target="https://eur-lex.europa.eu/legal-content/SL/TXT/PDF/?uri=CELEX:31972R0679&amp;qid=1553509079820&amp;from=SL" TargetMode="External"/><Relationship Id="rId1346" Type="http://schemas.openxmlformats.org/officeDocument/2006/relationships/hyperlink" Target="http://eur-lex.europa.eu/legal-content/SL/TXT/PDF/?uri=CELEX:32004R0614&amp;rid=1" TargetMode="External"/><Relationship Id="rId1693" Type="http://schemas.openxmlformats.org/officeDocument/2006/relationships/hyperlink" Target="https://eur-lex.europa.eu/legal-content/SL/TXT/PDF/?uri=CELEX:32013R0441&amp;qid=1553000288544&amp;from=SL" TargetMode="External"/><Relationship Id="rId1914" Type="http://schemas.openxmlformats.org/officeDocument/2006/relationships/hyperlink" Target="http://eur-lex.europa.eu/legal-content/SL/TXT/PDF/?uri=CELEX:32000R2855&amp;rid=1" TargetMode="External"/><Relationship Id="rId495" Type="http://schemas.openxmlformats.org/officeDocument/2006/relationships/hyperlink" Target="http://eur-lex.europa.eu/legal-content/SL/TXT/PDF/?uri=CELEX:32018R0267&amp;from=SL" TargetMode="External"/><Relationship Id="rId716" Type="http://schemas.openxmlformats.org/officeDocument/2006/relationships/hyperlink" Target="http://eur-lex.europa.eu/LexUriServ/LexUriServ.do?uri=OJ:L:2011:231:0007:0008:SL:PDF" TargetMode="External"/><Relationship Id="rId923" Type="http://schemas.openxmlformats.org/officeDocument/2006/relationships/hyperlink" Target="http://eur-lex.europa.eu/legal-content/SL/TXT/PDF/?uri=CELEX:32007R0651&amp;rid=1" TargetMode="External"/><Relationship Id="rId1553" Type="http://schemas.openxmlformats.org/officeDocument/2006/relationships/hyperlink" Target="https://eur-lex.europa.eu/legal-content/SL/TXT/PDF/?uri=CELEX:32005R0705&amp;qid=1553859568795&amp;from=SL" TargetMode="External"/><Relationship Id="rId1760" Type="http://schemas.openxmlformats.org/officeDocument/2006/relationships/hyperlink" Target="http://eur-lex.europa.eu/LexUriServ/LexUriServ.do?uri=OJ:L:2013:084:0001:0004:SL:PDF" TargetMode="External"/><Relationship Id="rId1858" Type="http://schemas.openxmlformats.org/officeDocument/2006/relationships/hyperlink" Target="http://eur-lex.europa.eu/legal-content/SL/TXT/PDF/?uri=CELEX:32000R0442&amp;rid=1" TargetMode="External"/><Relationship Id="rId52" Type="http://schemas.openxmlformats.org/officeDocument/2006/relationships/hyperlink" Target="http://eur-lex.europa.eu/LexUriServ/LexUriServ.do?uri=OJ:L:2011:227:0007:0008:SL:PDF" TargetMode="External"/><Relationship Id="rId148" Type="http://schemas.openxmlformats.org/officeDocument/2006/relationships/hyperlink" Target="http://eur-lex.europa.eu/legal-content/SL/TXT/PDF/?uri=CELEX:32006R1049&amp;rid=1" TargetMode="External"/><Relationship Id="rId355" Type="http://schemas.openxmlformats.org/officeDocument/2006/relationships/hyperlink" Target="http://eur-lex.europa.eu/legal-content/SL/TXT/PDF/?uri=CELEX:32013R0441&amp;rid=1" TargetMode="External"/><Relationship Id="rId562" Type="http://schemas.openxmlformats.org/officeDocument/2006/relationships/hyperlink" Target="http://eur-lex.europa.eu/legal-content/SL/TXT/PDF/?uri=CELEX:32009R1179&amp;rid=1" TargetMode="External"/><Relationship Id="rId1192" Type="http://schemas.openxmlformats.org/officeDocument/2006/relationships/hyperlink" Target="http://eur-lex.europa.eu/LexUriServ/LexUriServ.do?uri=OJ:L:2012:329:0001:0002:SL:PDF" TargetMode="External"/><Relationship Id="rId1206" Type="http://schemas.openxmlformats.org/officeDocument/2006/relationships/hyperlink" Target="http://eur-lex.europa.eu/legal-content/SL/TXT/PDF/?uri=CELEX:32016R0613&amp;qid=1467358230490&amp;from=SL" TargetMode="External"/><Relationship Id="rId1413" Type="http://schemas.openxmlformats.org/officeDocument/2006/relationships/hyperlink" Target="https://eur-lex.europa.eu/legal-content/SL/TXT/PDF/?uri=CELEX:32019R0647&amp;qid=1556522951495&amp;from=SL" TargetMode="External"/><Relationship Id="rId1620" Type="http://schemas.openxmlformats.org/officeDocument/2006/relationships/hyperlink" Target="http://eur-lex.europa.eu/legal-content/SL/TXT/PDF/?uri=CELEX:32018R0081&amp;qid=1517561972442&amp;from=SL" TargetMode="External"/><Relationship Id="rId215" Type="http://schemas.openxmlformats.org/officeDocument/2006/relationships/hyperlink" Target="http://eur-lex.europa.eu/legal-content/SL/TXT/PDF/?uri=CELEX:32005R0223&amp;rid=1" TargetMode="External"/><Relationship Id="rId422" Type="http://schemas.openxmlformats.org/officeDocument/2006/relationships/hyperlink" Target="http://eur-lex.europa.eu/legal-content/SL/TXT/PDF/?uri=CELEX:32005R0705&amp;rid=1" TargetMode="External"/><Relationship Id="rId867" Type="http://schemas.openxmlformats.org/officeDocument/2006/relationships/hyperlink" Target="https://eur-lex.europa.eu/legal-content/SL/TXT/PDF/?uri=CELEX:31989R2403&amp;qid=1553085613810&amp;from=SL" TargetMode="External"/><Relationship Id="rId1052" Type="http://schemas.openxmlformats.org/officeDocument/2006/relationships/hyperlink" Target="http://eur-lex.europa.eu/LexUriServ/LexUriServ.do?uri=OJ:L:2013:193:0004:0005:SL:PDF" TargetMode="External"/><Relationship Id="rId1497" Type="http://schemas.openxmlformats.org/officeDocument/2006/relationships/hyperlink" Target="https://eur-lex.europa.eu/legal-content/SL/TXT/PDF/?uri=CELEX:32009R1179&amp;qid=1553505428096&amp;from=SL" TargetMode="External"/><Relationship Id="rId1718" Type="http://schemas.openxmlformats.org/officeDocument/2006/relationships/hyperlink" Target="http://eur-lex.europa.eu/legal-content/SL/TXT/PDF/?uri=CELEX:32001R0305&amp;rid=1" TargetMode="External"/><Relationship Id="rId1925" Type="http://schemas.openxmlformats.org/officeDocument/2006/relationships/fontTable" Target="fontTable.xml"/><Relationship Id="rId299" Type="http://schemas.openxmlformats.org/officeDocument/2006/relationships/hyperlink" Target="https://eur-lex.europa.eu/legal-content/SL/TXT/PDF/?uri=CELEX:31989R0184&amp;qid=1552300013976&amp;from=SL" TargetMode="External"/><Relationship Id="rId727" Type="http://schemas.openxmlformats.org/officeDocument/2006/relationships/hyperlink" Target="http://eur-lex.europa.eu/legal-content/SL/TXT/PDF/?uri=CELEX:32000R2855&amp;rid=1" TargetMode="External"/><Relationship Id="rId934" Type="http://schemas.openxmlformats.org/officeDocument/2006/relationships/hyperlink" Target="http://eur-lex.europa.eu/legal-content/SL/TXT/PDF/?uri=CELEX:32000R1564&amp;rid=1" TargetMode="External"/><Relationship Id="rId1357" Type="http://schemas.openxmlformats.org/officeDocument/2006/relationships/hyperlink" Target="https://eur-lex.europa.eu/legal-content/SL/TXT/PDF/?uri=CELEX:32009R1179&amp;qid=1553505428096&amp;from=SL" TargetMode="External"/><Relationship Id="rId1564" Type="http://schemas.openxmlformats.org/officeDocument/2006/relationships/hyperlink" Target="https://eur-lex.europa.eu/legal-content/SL/TXT/PDF/?uri=CELEX:32008R1172&amp;qid=1554276172363&amp;from=SL" TargetMode="External"/><Relationship Id="rId1771" Type="http://schemas.openxmlformats.org/officeDocument/2006/relationships/hyperlink" Target="https://eur-lex.europa.eu/legal-content/SL/TXT/PDF/?uri=OJ:L_202302490" TargetMode="External"/><Relationship Id="rId63" Type="http://schemas.openxmlformats.org/officeDocument/2006/relationships/hyperlink" Target="https://eur-lex.europa.eu/legal-content/SL/TXT/PDF/?uri=CELEX:32009R1179&amp;qid=1551882397715&amp;from=SL" TargetMode="External"/><Relationship Id="rId159" Type="http://schemas.openxmlformats.org/officeDocument/2006/relationships/hyperlink" Target="http://eur-lex.europa.eu/legal-content/SL/TXT/PDF/?uri=CELEX:32014R0767&amp;from=SL" TargetMode="External"/><Relationship Id="rId366" Type="http://schemas.openxmlformats.org/officeDocument/2006/relationships/hyperlink" Target="https://eur-lex.europa.eu/legal-content/SL/TXT/PDF/?uri=CELEX:31999R2113&amp;qid=1552314582834&amp;from=SL" TargetMode="External"/><Relationship Id="rId573" Type="http://schemas.openxmlformats.org/officeDocument/2006/relationships/hyperlink" Target="https://eur-lex.europa.eu/legal-content/SL/TXT/PDF/?uri=CELEX:32005R0705&amp;qid=1552466281699&amp;from=SL" TargetMode="External"/><Relationship Id="rId780" Type="http://schemas.openxmlformats.org/officeDocument/2006/relationships/hyperlink" Target="https://eur-lex.europa.eu/legal-content/SL/TXT/PDF/?uri=CELEX:31998R2518&amp;qid=1553004616100&amp;from=SL" TargetMode="External"/><Relationship Id="rId1217" Type="http://schemas.openxmlformats.org/officeDocument/2006/relationships/hyperlink" Target="https://eur-lex.europa.eu/legal-content/SL/TXT/PDF/?uri=OJ:L_202302489" TargetMode="External"/><Relationship Id="rId1424" Type="http://schemas.openxmlformats.org/officeDocument/2006/relationships/hyperlink" Target="http://eur-lex.europa.eu/LexUriServ/LexUriServ.do?uri=OJ:L:2013:026:0001:0004:SL:PDF" TargetMode="External"/><Relationship Id="rId1631" Type="http://schemas.openxmlformats.org/officeDocument/2006/relationships/hyperlink" Target="https://eur-lex.europa.eu/legal-content/SL/TXT/PDF/?uri=CELEX:32009R1179&amp;qid=1553505428096&amp;from=SL" TargetMode="External"/><Relationship Id="rId1869" Type="http://schemas.openxmlformats.org/officeDocument/2006/relationships/hyperlink" Target="https://eur-lex.europa.eu/legal-content/SL/TXT/PDF/?uri=CELEX:32009R1179&amp;qid=1553505428096&amp;from=SL" TargetMode="External"/><Relationship Id="rId226" Type="http://schemas.openxmlformats.org/officeDocument/2006/relationships/hyperlink" Target="http://eur-lex.europa.eu/legal-content/SL/TXT/PDF/?uri=CELEX:32014R0764&amp;from=SL" TargetMode="External"/><Relationship Id="rId433" Type="http://schemas.openxmlformats.org/officeDocument/2006/relationships/hyperlink" Target="https://eur-lex.europa.eu/legal-content/SL/TXT/PDF/?uri=CELEX:31999R0547&amp;qid=1552395807673&amp;from=SL" TargetMode="External"/><Relationship Id="rId878" Type="http://schemas.openxmlformats.org/officeDocument/2006/relationships/hyperlink" Target="https://eur-lex.europa.eu/legal-content/SL/TXT/PDF/?uri=CELEX:31993R0350&amp;qid=1553087792583&amp;from=SL" TargetMode="External"/><Relationship Id="rId1063" Type="http://schemas.openxmlformats.org/officeDocument/2006/relationships/hyperlink" Target="http://eur-lex.europa.eu/legal-content/SL/TXT/PDF/?uri=CELEX:32015R1385&amp;from=SL" TargetMode="External"/><Relationship Id="rId1270" Type="http://schemas.openxmlformats.org/officeDocument/2006/relationships/hyperlink" Target="http://eur-lex.europa.eu/legal-content/SL/TXT/PDF/?uri=CELEX:32005R2171&amp;rid=1" TargetMode="External"/><Relationship Id="rId1729" Type="http://schemas.openxmlformats.org/officeDocument/2006/relationships/hyperlink" Target="http://eur-lex.europa.eu/legal-content/SL/TXT/PDF/?uri=CELEX:32009R1179&amp;rid=1" TargetMode="External"/><Relationship Id="rId640" Type="http://schemas.openxmlformats.org/officeDocument/2006/relationships/hyperlink" Target="https://eur-lex.europa.eu/legal-content/SL/TXT/PDF/?uri=CELEX:32013R0441&amp;qid=1552475802807&amp;from=SL" TargetMode="External"/><Relationship Id="rId738" Type="http://schemas.openxmlformats.org/officeDocument/2006/relationships/hyperlink" Target="https://eur-lex.europa.eu/legal-content/SL/TXT/PDF/?uri=CELEX:32005R0705&amp;qid=1552466281699&amp;from=SL" TargetMode="External"/><Relationship Id="rId945" Type="http://schemas.openxmlformats.org/officeDocument/2006/relationships/hyperlink" Target="https://eur-lex.europa.eu/legal-content/SL/TXT/PDF/?uri=CELEX:31989R0645&amp;qid=1553163167757&amp;from=SL" TargetMode="External"/><Relationship Id="rId1368" Type="http://schemas.openxmlformats.org/officeDocument/2006/relationships/hyperlink" Target="https://eur-lex.europa.eu/legal-content/SL/TXT/PDF/?uri=CELEX:31997R2184&amp;qid=1553609941774&amp;from=SL" TargetMode="External"/><Relationship Id="rId1575" Type="http://schemas.openxmlformats.org/officeDocument/2006/relationships/hyperlink" Target="http://eur-lex.europa.eu/legal-content/SL/TXT/PDF/?uri=OJ:JOL_2014_240_R_0004&amp;from=SL" TargetMode="External"/><Relationship Id="rId1782" Type="http://schemas.openxmlformats.org/officeDocument/2006/relationships/hyperlink" Target="https://eur-lex.europa.eu/legal-content/SL/TXT/PDF/?uri=CELEX:32016R1321&amp;qid=1551258324254&amp;from=SL" TargetMode="External"/><Relationship Id="rId74" Type="http://schemas.openxmlformats.org/officeDocument/2006/relationships/hyperlink" Target="https://eur-lex.europa.eu/legal-content/SL/TXT/PDF/?uri=CELEX:31993R1395&amp;qid=1551946558600&amp;from=SL" TargetMode="External"/><Relationship Id="rId377" Type="http://schemas.openxmlformats.org/officeDocument/2006/relationships/hyperlink" Target="https://eur-lex.europa.eu/legal-content/SL/TXT/PDF/?uri=CELEX:31990R0313&amp;qid=1552385355413&amp;from=SL" TargetMode="External"/><Relationship Id="rId500" Type="http://schemas.openxmlformats.org/officeDocument/2006/relationships/hyperlink" Target="http://eur-lex.europa.eu/legal-content/SL/TXT/PDF/?uri=CELEX:32009R1179&amp;rid=1" TargetMode="External"/><Relationship Id="rId584" Type="http://schemas.openxmlformats.org/officeDocument/2006/relationships/hyperlink" Target="https://eur-lex.europa.eu/legal-content/SL/TXT/PDF/?uri=CELEX:31999R0936&amp;qid=1552466108785&amp;from=SL" TargetMode="External"/><Relationship Id="rId805" Type="http://schemas.openxmlformats.org/officeDocument/2006/relationships/hyperlink" Target="http://eur-lex.europa.eu/LexUriServ/LexUriServ.do?uri=OJ:L:2010:201:0023:0025:SL:PDF" TargetMode="External"/><Relationship Id="rId1130" Type="http://schemas.openxmlformats.org/officeDocument/2006/relationships/hyperlink" Target="https://eur-lex.europa.eu/legal-content/SL/TXT/PDF/?uri=CELEX:31991R2080&amp;qid=1553508667457&amp;from=SL" TargetMode="External"/><Relationship Id="rId1228" Type="http://schemas.openxmlformats.org/officeDocument/2006/relationships/hyperlink" Target="http://eur-lex.europa.eu/legal-content/SL/TXT/PDF/?uri=OJ:JOL_2014_287_R_0002&amp;from=SL" TargetMode="External"/><Relationship Id="rId1435" Type="http://schemas.openxmlformats.org/officeDocument/2006/relationships/hyperlink" Target="https://eur-lex.europa.eu/legal-content/SL/TXT/PDF/?uri=CELEX:31991R1288&amp;qid=1553608016901&amp;from=SL" TargetMode="External"/><Relationship Id="rId5" Type="http://schemas.openxmlformats.org/officeDocument/2006/relationships/webSettings" Target="webSettings.xml"/><Relationship Id="rId237" Type="http://schemas.openxmlformats.org/officeDocument/2006/relationships/hyperlink" Target="http://eur-lex.europa.eu/legal-content/SL/TXT/PDF/?uri=CELEX:32002R1380&amp;rid=1" TargetMode="External"/><Relationship Id="rId791" Type="http://schemas.openxmlformats.org/officeDocument/2006/relationships/hyperlink" Target="https://eur-lex.europa.eu/legal-content/SL/TXT/PDF/?uri=CELEX:31996R2338&amp;qid=1553004010874&amp;from=SL" TargetMode="External"/><Relationship Id="rId889" Type="http://schemas.openxmlformats.org/officeDocument/2006/relationships/hyperlink" Target="https://eur-lex.europa.eu/legal-content/SL/TXT/PDF/?uri=CELEX:31993R0893&amp;qid=1553091507696&amp;from=SL" TargetMode="External"/><Relationship Id="rId1074" Type="http://schemas.openxmlformats.org/officeDocument/2006/relationships/hyperlink" Target="https://eur-lex.europa.eu/legal-content/SL/TXT/PDF/?uri=CELEX:32013R0441&amp;qid=1553071142421&amp;from=SL" TargetMode="External"/><Relationship Id="rId1642" Type="http://schemas.openxmlformats.org/officeDocument/2006/relationships/hyperlink" Target="https://eur-lex.europa.eu/legal-content/SL/TXT/PDF/?uri=CELEX:31998R0955&amp;qid=1554293200052&amp;from=SL" TargetMode="External"/><Relationship Id="rId444" Type="http://schemas.openxmlformats.org/officeDocument/2006/relationships/hyperlink" Target="http://eur-lex.europa.eu/legal-content/SL/TXT/PDF/?uri=CELEX:32005R0705&amp;rid=1" TargetMode="External"/><Relationship Id="rId651" Type="http://schemas.openxmlformats.org/officeDocument/2006/relationships/hyperlink" Target="https://eur-lex.europa.eu/legal-content/SL/TXT/PDF/?uri=CELEX:32013R0441&amp;qid=1552475802807&amp;from=SL" TargetMode="External"/><Relationship Id="rId749" Type="http://schemas.openxmlformats.org/officeDocument/2006/relationships/hyperlink" Target="http://eur-lex.europa.eu/legal-content/SL/TXT/PDF/?uri=CELEX:32009R1179&amp;rid=1" TargetMode="External"/><Relationship Id="rId1281" Type="http://schemas.openxmlformats.org/officeDocument/2006/relationships/hyperlink" Target="http://eur-lex.europa.eu/legal-content/SL/TXT/PDF/?uri=CELEX:32009R1179&amp;rid=1" TargetMode="External"/><Relationship Id="rId1379" Type="http://schemas.openxmlformats.org/officeDocument/2006/relationships/hyperlink" Target="https://eur-lex.europa.eu/legal-content/SL/TXT/PDF/?uri=CELEX:32009R1179&amp;qid=1553505428096&amp;from=SL" TargetMode="External"/><Relationship Id="rId1502" Type="http://schemas.openxmlformats.org/officeDocument/2006/relationships/hyperlink" Target="http://eur-lex.europa.eu/legal-content/SL/TXT/PDF/?uri=CELEX:32005R2171&amp;rid=1" TargetMode="External"/><Relationship Id="rId1586" Type="http://schemas.openxmlformats.org/officeDocument/2006/relationships/hyperlink" Target="http://eur-lex.europa.eu/legal-content/SL/TXT/PDF/?uri=CELEX:32006R0957&amp;rid=1" TargetMode="External"/><Relationship Id="rId1807" Type="http://schemas.openxmlformats.org/officeDocument/2006/relationships/hyperlink" Target="https://eur-lex.europa.eu/legal-content/SL/TXT/PDF/?uri=CELEX:31991R2080&amp;qid=1553508667457&amp;from=SL" TargetMode="External"/><Relationship Id="rId290" Type="http://schemas.openxmlformats.org/officeDocument/2006/relationships/hyperlink" Target="https://eur-lex.europa.eu/legal-content/SL/TXT/PDF/?uri=CELEX:31990R1422&amp;qid=1552052778799&amp;from=SL" TargetMode="External"/><Relationship Id="rId304" Type="http://schemas.openxmlformats.org/officeDocument/2006/relationships/hyperlink" Target="http://eur-lex.europa.eu/LexUriServ/LexUriServ.do?uri=OJ:L:2013:214:0003:0004:SL:PDF" TargetMode="External"/><Relationship Id="rId388" Type="http://schemas.openxmlformats.org/officeDocument/2006/relationships/hyperlink" Target="http://eur-lex.europa.eu/legal-content/SL/TXT/PDF/?uri=CELEX:31999R0936&amp;rid=1" TargetMode="External"/><Relationship Id="rId511" Type="http://schemas.openxmlformats.org/officeDocument/2006/relationships/hyperlink" Target="https://eur-lex.europa.eu/legal-content/SL/TXT/PDF/?uri=CELEX:31996R0691&amp;qid=1552465289528&amp;from=SL" TargetMode="External"/><Relationship Id="rId609" Type="http://schemas.openxmlformats.org/officeDocument/2006/relationships/hyperlink" Target="https://eur-lex.europa.eu/legal-content/SL/TXT/PDF/?uri=CELEX:31991R1214&amp;qid=1552476377109&amp;from=SL" TargetMode="External"/><Relationship Id="rId956" Type="http://schemas.openxmlformats.org/officeDocument/2006/relationships/hyperlink" Target="http://eur-lex.europa.eu/legal-content/SL/TXT/PDF/?uri=CELEX:32001R0347&amp;rid=1" TargetMode="External"/><Relationship Id="rId1141" Type="http://schemas.openxmlformats.org/officeDocument/2006/relationships/hyperlink" Target="http://eur-lex.europa.eu/legal-content/SL/TXT/PDF/?uri=CELEX:32001R0305&amp;rid=1" TargetMode="External"/><Relationship Id="rId1239" Type="http://schemas.openxmlformats.org/officeDocument/2006/relationships/hyperlink" Target="http://eur-lex.europa.eu/legal-content/SL/TXT/PDF/?uri=CELEX:32016R0665&amp;qid=1467358230490&amp;from=SL" TargetMode="External"/><Relationship Id="rId1793" Type="http://schemas.openxmlformats.org/officeDocument/2006/relationships/hyperlink" Target="https://eur-lex.europa.eu/legal-content/SL/TXT/PDF/?uri=CELEX:32013R0441&amp;qid=1553000288544&amp;from=SL" TargetMode="External"/><Relationship Id="rId85" Type="http://schemas.openxmlformats.org/officeDocument/2006/relationships/hyperlink" Target="https://eur-lex.europa.eu/legal-content/SL/TXT/PDF/?uri=CELEX:31999R0169&amp;qid=1551947427062&amp;from=SL" TargetMode="External"/><Relationship Id="rId150" Type="http://schemas.openxmlformats.org/officeDocument/2006/relationships/hyperlink" Target="https://eur-lex.europa.eu/legal-content/SL/TXT/PDF/?uri=CELEX:31991R0440&amp;qid=1551960408491&amp;from=SL" TargetMode="External"/><Relationship Id="rId595" Type="http://schemas.openxmlformats.org/officeDocument/2006/relationships/hyperlink" Target="https://eur-lex.europa.eu/legal-content/SL/TXT/PDF/?uri=CELEX:32020R0186&amp;qid=1582806457634&amp;from=SL" TargetMode="External"/><Relationship Id="rId816" Type="http://schemas.openxmlformats.org/officeDocument/2006/relationships/hyperlink" Target="https://eur-lex.europa.eu/legal-content/SL/TXT/PDF/?uri=CELEX:32005R0705&amp;qid=1552466281699&amp;from=SL" TargetMode="External"/><Relationship Id="rId1001" Type="http://schemas.openxmlformats.org/officeDocument/2006/relationships/hyperlink" Target="http://eur-lex.europa.eu/legal-content/SL/TXT/PDF/?uri=CELEX:32015R2351&amp;from=SL" TargetMode="External"/><Relationship Id="rId1446" Type="http://schemas.openxmlformats.org/officeDocument/2006/relationships/hyperlink" Target="https://eur-lex.europa.eu/legal-content/SL/TXT/PDF/?uri=CELEX:32005R0705&amp;qid=1553859568795&amp;from=SL" TargetMode="External"/><Relationship Id="rId1653" Type="http://schemas.openxmlformats.org/officeDocument/2006/relationships/hyperlink" Target="http://eur-lex.europa.eu/LexUriServ/LexUriServ.do?uri=OJ:L:2013:084:0011:0012:SL:PDF" TargetMode="External"/><Relationship Id="rId1860" Type="http://schemas.openxmlformats.org/officeDocument/2006/relationships/hyperlink" Target="http://eur-lex.europa.eu/legal-content/SL/TXT/PDF/?uri=CELEX:32000R0184&amp;rid=1" TargetMode="External"/><Relationship Id="rId248" Type="http://schemas.openxmlformats.org/officeDocument/2006/relationships/hyperlink" Target="https://eur-lex.europa.eu/legal-content/SL/TXT/PDF/?uri=CELEX:31999R0936&amp;qid=1551867004132&amp;from=SL" TargetMode="External"/><Relationship Id="rId455" Type="http://schemas.openxmlformats.org/officeDocument/2006/relationships/hyperlink" Target="http://eur-lex.europa.eu/LexUriServ/LexUriServ.do?uri=OJ:L:2011:325:0003:0005:SL:PDF" TargetMode="External"/><Relationship Id="rId662" Type="http://schemas.openxmlformats.org/officeDocument/2006/relationships/hyperlink" Target="http://eur-lex.europa.eu/LexUriServ/LexUriServ.do?uri=OJ:L:2008:098:0003:0004:SL:PDF" TargetMode="External"/><Relationship Id="rId1085" Type="http://schemas.openxmlformats.org/officeDocument/2006/relationships/hyperlink" Target="https://eur-lex.europa.eu/legal-content/SL/TXT/PDF/?uri=CELEX:31992R3801&amp;qid=1553505268751&amp;from=SL" TargetMode="External"/><Relationship Id="rId1292" Type="http://schemas.openxmlformats.org/officeDocument/2006/relationships/hyperlink" Target="http://eur-lex.europa.eu/LexUriServ/LexUriServ.do?uri=OJ:L:2011:305:0006:0007:SL:PDF" TargetMode="External"/><Relationship Id="rId1306" Type="http://schemas.openxmlformats.org/officeDocument/2006/relationships/hyperlink" Target="http://eur-lex.europa.eu/LexUriServ/LexUriServ.do?uri=OJ:L:2010:308:0003:0004:SL:PDF" TargetMode="External"/><Relationship Id="rId1513" Type="http://schemas.openxmlformats.org/officeDocument/2006/relationships/hyperlink" Target="http://eur-lex.europa.eu/legal-content/SL/TXT/PDF/?uri=CELEX:32006R0241&amp;rid=1" TargetMode="External"/><Relationship Id="rId1720" Type="http://schemas.openxmlformats.org/officeDocument/2006/relationships/hyperlink" Target="https://eur-lex.europa.eu/legal-content/SL/TXT/PDF/?uri=CELEX:32009R1179&amp;qid=1553505428096&amp;from=SL" TargetMode="External"/><Relationship Id="rId12" Type="http://schemas.openxmlformats.org/officeDocument/2006/relationships/hyperlink" Target="https://eur-lex.europa.eu/legal-content/SL/TXT/PDF/?uri=CELEX:32006R0949&amp;qid=1551866739982&amp;from=SL" TargetMode="External"/><Relationship Id="rId108" Type="http://schemas.openxmlformats.org/officeDocument/2006/relationships/hyperlink" Target="http://eur-lex.europa.eu/legal-content/SL/TXT/PDF/?uri=CELEX:32009R1179&amp;rid=1" TargetMode="External"/><Relationship Id="rId315" Type="http://schemas.openxmlformats.org/officeDocument/2006/relationships/hyperlink" Target="https://eur-lex.europa.eu/legal-content/SL/TXT/PDF/?uri=CELEX:32017R2157&amp;qid=1552308749922&amp;from=SL" TargetMode="External"/><Relationship Id="rId522" Type="http://schemas.openxmlformats.org/officeDocument/2006/relationships/hyperlink" Target="https://eur-lex.europa.eu/legal-content/SL/TXT/PDF/?uri=CELEX:31988R3974&amp;qid=1552466722828&amp;from=SL" TargetMode="External"/><Relationship Id="rId967" Type="http://schemas.openxmlformats.org/officeDocument/2006/relationships/hyperlink" Target="https://eur-lex.europa.eu/legal-content/SL/TXT/PDF/?uri=CELEX:31994R1966&amp;qid=1553006766070&amp;from=SL" TargetMode="External"/><Relationship Id="rId1152" Type="http://schemas.openxmlformats.org/officeDocument/2006/relationships/hyperlink" Target="https://eur-lex.europa.eu/legal-content/SL/TXT/PDF/?uri=CELEX:31991R2080&amp;qid=1553508667457&amp;from=SL" TargetMode="External"/><Relationship Id="rId1597" Type="http://schemas.openxmlformats.org/officeDocument/2006/relationships/hyperlink" Target="https://eur-lex.europa.eu/legal-content/SL/TXT/PDF/?uri=CELEX:32014R0456&amp;qid=1554287996220&amp;from=SL" TargetMode="External"/><Relationship Id="rId1818" Type="http://schemas.openxmlformats.org/officeDocument/2006/relationships/hyperlink" Target="http://eur-lex.europa.eu/LexUriServ/LexUriServ.do?uri=OJ:L:2014:062:0006:0007:SL:PDF" TargetMode="External"/><Relationship Id="rId96" Type="http://schemas.openxmlformats.org/officeDocument/2006/relationships/hyperlink" Target="https://eur-lex.europa.eu/legal-content/SL/TXT/PDF/?uri=CELEX:32013R0441&amp;rid=1" TargetMode="External"/><Relationship Id="rId161" Type="http://schemas.openxmlformats.org/officeDocument/2006/relationships/hyperlink" Target="http://eur-lex.europa.eu/legal-content/SL/TXT/PDF/?uri=CELEX:32005R0635&amp;from=SL" TargetMode="External"/><Relationship Id="rId399" Type="http://schemas.openxmlformats.org/officeDocument/2006/relationships/hyperlink" Target="https://eur-lex.europa.eu/legal-content/SL/TXT/PDF/?uri=CELEX:31991R2399&amp;qid=1552388738538&amp;from=SL" TargetMode="External"/><Relationship Id="rId827" Type="http://schemas.openxmlformats.org/officeDocument/2006/relationships/hyperlink" Target="https://eur-lex.europa.eu/legal-content/SL/TXT/PDF/?uri=CELEX:32005R0705&amp;qid=1552466281699&amp;from=SL" TargetMode="External"/><Relationship Id="rId1012" Type="http://schemas.openxmlformats.org/officeDocument/2006/relationships/hyperlink" Target="https://eur-lex.europa.eu/legal-content/SL/TXT/PDF/?uri=CELEX:31991R0546&amp;qid=1553257940529&amp;from=SL" TargetMode="External"/><Relationship Id="rId1457" Type="http://schemas.openxmlformats.org/officeDocument/2006/relationships/hyperlink" Target="http://curia.europa.eu/juris/document/document.jsf;jsessionid=831554D2E2D4711E0DC98D91FCE362E6?text=&amp;docid=205666&amp;pageIndex=0&amp;doclang=SL&amp;mode=lst&amp;dir=&amp;occ=first&amp;part=1&amp;cid=4812798" TargetMode="External"/><Relationship Id="rId1664" Type="http://schemas.openxmlformats.org/officeDocument/2006/relationships/hyperlink" Target="http://eur-lex.europa.eu/LexUriServ/LexUriServ.do?uri=OJ:L:2009:290:0056:0058:SL:PDF" TargetMode="External"/><Relationship Id="rId1871" Type="http://schemas.openxmlformats.org/officeDocument/2006/relationships/hyperlink" Target="https://eur-lex.europa.eu/legal-content/SL/TXT/PDF/?uri=CELEX:31996R1510&amp;qid=1554469515982&amp;from=SL" TargetMode="External"/><Relationship Id="rId259" Type="http://schemas.openxmlformats.org/officeDocument/2006/relationships/hyperlink" Target="https://eur-lex.europa.eu/legal-content/SL/TXT/PDF/?uri=CELEX:31989R2061&amp;qid=1552053312134&amp;from=SL" TargetMode="External"/><Relationship Id="rId466" Type="http://schemas.openxmlformats.org/officeDocument/2006/relationships/hyperlink" Target="http://eur-lex.europa.eu/legal-content/SL/TXT/PDF/?uri=CELEX:32006R1114&amp;rid=1" TargetMode="External"/><Relationship Id="rId673" Type="http://schemas.openxmlformats.org/officeDocument/2006/relationships/hyperlink" Target="http://eur-lex.europa.eu/legal-content/SL/TXT/PDF/?uri=CELEX:32009R1179&amp;rid=1" TargetMode="External"/><Relationship Id="rId880" Type="http://schemas.openxmlformats.org/officeDocument/2006/relationships/hyperlink" Target="https://eur-lex.europa.eu/legal-content/SL/TXT/PDF/?uri=CELEX:31989R1584&amp;qid=1553088926404&amp;from=SL" TargetMode="External"/><Relationship Id="rId1096" Type="http://schemas.openxmlformats.org/officeDocument/2006/relationships/hyperlink" Target="http://eur-lex.europa.eu/legal-content/SL/TXT/PDF/?uri=CELEX:32001R0292&amp;rid=1" TargetMode="External"/><Relationship Id="rId1317" Type="http://schemas.openxmlformats.org/officeDocument/2006/relationships/hyperlink" Target="https://eur-lex.europa.eu/legal-content/SL/TXT/PDF/?uri=CELEX:32021R0530&amp;qid=1618209196395&amp;from=SL" TargetMode="External"/><Relationship Id="rId1524" Type="http://schemas.openxmlformats.org/officeDocument/2006/relationships/hyperlink" Target="http://eur-lex.europa.eu/LexUriServ/LexUriServ.do?uri=OJ:L:2012:036:0017:0018:SL:PDF" TargetMode="External"/><Relationship Id="rId1731" Type="http://schemas.openxmlformats.org/officeDocument/2006/relationships/hyperlink" Target="http://eur-lex.europa.eu/LexUriServ/LexUriServ.do?uri=OJ:L:2008:137:0004:0005:SL:PDF" TargetMode="External"/><Relationship Id="rId23" Type="http://schemas.openxmlformats.org/officeDocument/2006/relationships/hyperlink" Target="https://eur-lex.europa.eu/legal-content/SL/TXT/PDF/?uri=CELEX:32013R0441&amp;qid=1551871542537&amp;from=SL" TargetMode="External"/><Relationship Id="rId119" Type="http://schemas.openxmlformats.org/officeDocument/2006/relationships/hyperlink" Target="https://eur-lex.europa.eu/legal-content/SL/TXT/PDF/?uri=CELEX:31999R0936&amp;qid=1551947690321&amp;from=SL" TargetMode="External"/><Relationship Id="rId326" Type="http://schemas.openxmlformats.org/officeDocument/2006/relationships/hyperlink" Target="http://eur-lex.europa.eu/legal-content/SL/TXT/PDF/?uri=CELEX:32006R1114&amp;rid=1" TargetMode="External"/><Relationship Id="rId533" Type="http://schemas.openxmlformats.org/officeDocument/2006/relationships/hyperlink" Target="http://eur-lex.europa.eu/LexUriServ/LexUriServ.do?uri=OJ:L:2008:098:0003:0004:SL:PDF" TargetMode="External"/><Relationship Id="rId978" Type="http://schemas.openxmlformats.org/officeDocument/2006/relationships/hyperlink" Target="https://eur-lex.europa.eu/legal-content/SL/TXT/PDF/?uri=CELEX:31999R0516&amp;qid=1553076470763&amp;from=SL" TargetMode="External"/><Relationship Id="rId1163" Type="http://schemas.openxmlformats.org/officeDocument/2006/relationships/hyperlink" Target="https://eur-lex.europa.eu/legal-content/SL/TXT/PDF/?uri=CELEX:32020R0693&amp;qid=1591949198651&amp;from=SL" TargetMode="External"/><Relationship Id="rId1370" Type="http://schemas.openxmlformats.org/officeDocument/2006/relationships/hyperlink" Target="https://eur-lex.europa.eu/legal-content/SL/TXT/PDF/?uri=CELEX:31999R0936&amp;qid=1553697854293&amp;from=SL" TargetMode="External"/><Relationship Id="rId1829" Type="http://schemas.openxmlformats.org/officeDocument/2006/relationships/hyperlink" Target="http://eur-lex.europa.eu/legal-content/SL/TXT/PDF/?uri=CELEX:32015R1384&amp;from=SL" TargetMode="External"/><Relationship Id="rId740" Type="http://schemas.openxmlformats.org/officeDocument/2006/relationships/hyperlink" Target="https://eur-lex.europa.eu/legal-content/SL/TXT/PDF/?uri=CELEX:31997R1509&amp;qid=1552658255615&amp;from=SL" TargetMode="External"/><Relationship Id="rId838" Type="http://schemas.openxmlformats.org/officeDocument/2006/relationships/hyperlink" Target="http://eur-lex.europa.eu/legal-content/SL/TXT/PDF/?uri=CELEX:32000R2855&amp;rid=1" TargetMode="External"/><Relationship Id="rId1023" Type="http://schemas.openxmlformats.org/officeDocument/2006/relationships/hyperlink" Target="https://eur-lex.europa.eu/legal-content/SL/TXT/PDF/?uri=CELEX:31997R0092&amp;qid=1553168120586&amp;from=SL" TargetMode="External"/><Relationship Id="rId1468" Type="http://schemas.openxmlformats.org/officeDocument/2006/relationships/hyperlink" Target="https://eur-lex.europa.eu/legal-content/SL/TXT/PDF/?uri=CELEX:32014R0458&amp;qid=1553866091033&amp;from=SL" TargetMode="External"/><Relationship Id="rId1675" Type="http://schemas.openxmlformats.org/officeDocument/2006/relationships/hyperlink" Target="http://eur-lex.europa.eu/legal-content/SL/TXT/PDF/?uri=CELEX:32015R0022&amp;from=SL" TargetMode="External"/><Relationship Id="rId1882" Type="http://schemas.openxmlformats.org/officeDocument/2006/relationships/hyperlink" Target="http://eur-lex.europa.eu/LexUriServ/LexUriServ.do?uri=OJ:L:2010:048:0005:0006:SL:PDF" TargetMode="External"/><Relationship Id="rId172" Type="http://schemas.openxmlformats.org/officeDocument/2006/relationships/hyperlink" Target="http://eur-lex.europa.eu/legal-content/SL/TXT/PDF/?uri=CELEX:32003R0218&amp;rid=1" TargetMode="External"/><Relationship Id="rId477" Type="http://schemas.openxmlformats.org/officeDocument/2006/relationships/hyperlink" Target="http://eur-lex.europa.eu/legal-content/SL/TXT/PDF/?uri=CELEX:32000R2855&amp;rid=1" TargetMode="External"/><Relationship Id="rId600" Type="http://schemas.openxmlformats.org/officeDocument/2006/relationships/hyperlink" Target="https://eur-lex.europa.eu/legal-content/SL/TXT/PDF/?uri=CELEX:32013R0441&amp;qid=1552475802807&amp;from=SL" TargetMode="External"/><Relationship Id="rId684" Type="http://schemas.openxmlformats.org/officeDocument/2006/relationships/hyperlink" Target="http://eur-lex.europa.eu/legal-content/SL/TXT/PDF/?uri=CELEX:32017R1168&amp;from=SL" TargetMode="External"/><Relationship Id="rId1230" Type="http://schemas.openxmlformats.org/officeDocument/2006/relationships/hyperlink" Target="https://eur-lex.europa.eu/legal-content/SL/TXT/PDF/?uri=CELEX:32013R0043&amp;qid=1553694227607&amp;from=SL" TargetMode="External"/><Relationship Id="rId1328" Type="http://schemas.openxmlformats.org/officeDocument/2006/relationships/hyperlink" Target="https://eur-lex.europa.eu/legal-content/SL/TXT/PDF/?uri=CELEX:31991R1288&amp;qid=1553608016901&amp;from=SL" TargetMode="External"/><Relationship Id="rId1535" Type="http://schemas.openxmlformats.org/officeDocument/2006/relationships/hyperlink" Target="https://eur-lex.europa.eu/legal-content/SL/TXT/PDF/?uri=CELEX:32014R0459&amp;qid=1554210558765&amp;from=SL" TargetMode="External"/><Relationship Id="rId337" Type="http://schemas.openxmlformats.org/officeDocument/2006/relationships/hyperlink" Target="https://eur-lex.europa.eu/legal-content/SL/TXT/PDF/?uri=CELEX:31990R3044&amp;qid=1552310799553&amp;from=SL" TargetMode="External"/><Relationship Id="rId891" Type="http://schemas.openxmlformats.org/officeDocument/2006/relationships/hyperlink" Target="https://eur-lex.europa.eu/legal-content/SL/TXT/PDF/?uri=CELEX:31992R2949&amp;qid=1553077215392&amp;from=SL" TargetMode="External"/><Relationship Id="rId905" Type="http://schemas.openxmlformats.org/officeDocument/2006/relationships/hyperlink" Target="https://eur-lex.europa.eu/legal-content/SL/TXT/PDF/?uri=CELEX:31997R1054&amp;qid=1553074868890&amp;from=SL" TargetMode="External"/><Relationship Id="rId989" Type="http://schemas.openxmlformats.org/officeDocument/2006/relationships/hyperlink" Target="http://eur-lex.europa.eu/legal-content/SL/TXT/PDF/?uri=CELEX:32001R2064&amp;rid=1" TargetMode="External"/><Relationship Id="rId1742" Type="http://schemas.openxmlformats.org/officeDocument/2006/relationships/hyperlink" Target="http://eur-lex.europa.eu/LexUriServ/LexUriServ.do?uri=OJ:L:2013:175:0011:0012:SL:PDF" TargetMode="External"/><Relationship Id="rId34" Type="http://schemas.openxmlformats.org/officeDocument/2006/relationships/hyperlink" Target="https://eur-lex.europa.eu/legal-content/SL/TXT/PDF/?uri=CELEX:31994R3056&amp;qid=1551874641301&amp;from=SL" TargetMode="External"/><Relationship Id="rId544" Type="http://schemas.openxmlformats.org/officeDocument/2006/relationships/hyperlink" Target="https://eur-lex.europa.eu/legal-content/SL/TXT/PDF/?uri=CELEX:31998R1264&amp;qid=1552470760044&amp;from=SL" TargetMode="External"/><Relationship Id="rId751" Type="http://schemas.openxmlformats.org/officeDocument/2006/relationships/hyperlink" Target="https://eur-lex.europa.eu/legal-content/SL/TXT/PDF/?uri=CELEX:31991R2080&amp;qid=1552999274621&amp;from=SL" TargetMode="External"/><Relationship Id="rId849" Type="http://schemas.openxmlformats.org/officeDocument/2006/relationships/hyperlink" Target="https://eur-lex.europa.eu/legal-content/SL/TXT/PDF/?uri=CELEX:31989R0548&amp;qid=1553075680847&amp;from=SL" TargetMode="External"/><Relationship Id="rId1174" Type="http://schemas.openxmlformats.org/officeDocument/2006/relationships/hyperlink" Target="https://eur-lex.europa.eu/legal-content/SL/TXT/PDF/?uri=CELEX:32019R0613&amp;qid=1555486011723&amp;from=SL" TargetMode="External"/><Relationship Id="rId1381" Type="http://schemas.openxmlformats.org/officeDocument/2006/relationships/hyperlink" Target="https://eur-lex.europa.eu/legal-content/SL/TXT/PDF/?uri=CELEX:32009R1179&amp;qid=1553505428096&amp;from=SL" TargetMode="External"/><Relationship Id="rId1479" Type="http://schemas.openxmlformats.org/officeDocument/2006/relationships/hyperlink" Target="http://eur-lex.europa.eu/LexUriServ/LexUriServ.do?uri=OJ:L:2012:099:0015:0016:SL:PDF" TargetMode="External"/><Relationship Id="rId1602" Type="http://schemas.openxmlformats.org/officeDocument/2006/relationships/hyperlink" Target="http://eur-lex.europa.eu/legal-content/SL/TXT/PDF/?uri=CELEX:32016R1958&amp;from=SL" TargetMode="External"/><Relationship Id="rId1686" Type="http://schemas.openxmlformats.org/officeDocument/2006/relationships/hyperlink" Target="https://eur-lex.europa.eu/legal-content/SL/TXT/PDF/?uri=CELEX:31994R0883&amp;qid=1554446819574&amp;from=SL" TargetMode="External"/><Relationship Id="rId183" Type="http://schemas.openxmlformats.org/officeDocument/2006/relationships/hyperlink" Target="http://eur-lex.europa.eu/legal-content/SL/TXT/PDF/?uri=CELEX:32009R1179&amp;rid=1" TargetMode="External"/><Relationship Id="rId390" Type="http://schemas.openxmlformats.org/officeDocument/2006/relationships/hyperlink" Target="http://eur-lex.europa.eu/legal-content/SL/TXT/PDF/?uri=CELEX:32013R0441&amp;rid=1" TargetMode="External"/><Relationship Id="rId404" Type="http://schemas.openxmlformats.org/officeDocument/2006/relationships/hyperlink" Target="https://eur-lex.europa.eu/legal-content/SL/TXT/PDF/?uri=CELEX:31992R2812&amp;qid=1552392324358&amp;from=SL" TargetMode="External"/><Relationship Id="rId611" Type="http://schemas.openxmlformats.org/officeDocument/2006/relationships/hyperlink" Target="http://eur-lex.europa.eu/legal-content/SL/TXT/PDF/?uri=CELEX:32009R1179&amp;rid=1" TargetMode="External"/><Relationship Id="rId1034" Type="http://schemas.openxmlformats.org/officeDocument/2006/relationships/hyperlink" Target="https://eur-lex.europa.eu/legal-content/SL/TXT/PDF/?uri=CELEX:31995R1562&amp;qid=1553261664013&amp;from=SL" TargetMode="External"/><Relationship Id="rId1241" Type="http://schemas.openxmlformats.org/officeDocument/2006/relationships/hyperlink" Target="http://eur-lex.europa.eu/LexUriServ/LexUriServ.do?uri=OJ:L:2015:065:0007:0008:SL:PDF" TargetMode="External"/><Relationship Id="rId1339" Type="http://schemas.openxmlformats.org/officeDocument/2006/relationships/hyperlink" Target="https://eur-lex.europa.eu/legal-content/SL/TXT/PDF/?uri=CELEX:31999R0799&amp;qid=1553780400814&amp;from=SL" TargetMode="External"/><Relationship Id="rId1893" Type="http://schemas.openxmlformats.org/officeDocument/2006/relationships/hyperlink" Target="https://eur-lex.europa.eu/legal-content/SL/TXT/PDF/?uri=CELEX:32009R1179&amp;qid=1553505428096&amp;from=SL" TargetMode="External"/><Relationship Id="rId1907" Type="http://schemas.openxmlformats.org/officeDocument/2006/relationships/hyperlink" Target="https://eur-lex.europa.eu/legal-content/SL/TXT/PDF/?uri=CELEX:31995R1165&amp;qid=1554716997492&amp;from=SL" TargetMode="External"/><Relationship Id="rId250" Type="http://schemas.openxmlformats.org/officeDocument/2006/relationships/hyperlink" Target="https://eur-lex.europa.eu/legal-content/SL/TXT/PDF/?uri=CELEX:31999R0936&amp;qid=1551867004132&amp;from=SL" TargetMode="External"/><Relationship Id="rId488" Type="http://schemas.openxmlformats.org/officeDocument/2006/relationships/hyperlink" Target="https://eur-lex.europa.eu/legal-content/SL/TXT/PDF/?uri=CELEX:31989R1586&amp;qid=1552463296367&amp;from=SL" TargetMode="External"/><Relationship Id="rId695" Type="http://schemas.openxmlformats.org/officeDocument/2006/relationships/hyperlink" Target="http://curia.europa.eu/juris/document/document.jsf;jsessionid=48ECEB820E7CF13A5B17B4ECE21C3BB5?text=&amp;docid=108322&amp;pageIndex=0&amp;doclang=SL&amp;mode=lst&amp;dir=&amp;occ=first&amp;part=1&amp;cid=4184580" TargetMode="External"/><Relationship Id="rId709" Type="http://schemas.openxmlformats.org/officeDocument/2006/relationships/hyperlink" Target="http://eur-lex.europa.eu/legal-content/SL/TXT/PDF/?uri=CELEX:32000R0738&amp;rid=1" TargetMode="External"/><Relationship Id="rId916" Type="http://schemas.openxmlformats.org/officeDocument/2006/relationships/hyperlink" Target="https://eur-lex.europa.eu/legal-content/EN/TXT/PDF/?uri=CELEX:31999R1529&amp;qid=1553086562539&amp;from=SL" TargetMode="External"/><Relationship Id="rId1101" Type="http://schemas.openxmlformats.org/officeDocument/2006/relationships/hyperlink" Target="http://eur-lex.europa.eu/LexUriServ/LexUriServ.do?uri=OJ:L:2009:249:0003:0006:SL:PDF" TargetMode="External"/><Relationship Id="rId1546" Type="http://schemas.openxmlformats.org/officeDocument/2006/relationships/hyperlink" Target="https://eur-lex.europa.eu/legal-content/SL/TXT/PDF/?uri=CELEX:32009R1179&amp;qid=1553505428096&amp;from=SL" TargetMode="External"/><Relationship Id="rId1753" Type="http://schemas.openxmlformats.org/officeDocument/2006/relationships/hyperlink" Target="https://eur-lex.europa.eu/legal-content/SL/TXT/PDF/?uri=CELEX:32009R1179&amp;qid=1553505428096&amp;from=SL" TargetMode="External"/><Relationship Id="rId45" Type="http://schemas.openxmlformats.org/officeDocument/2006/relationships/hyperlink" Target="https://eur-lex.europa.eu/legal-content/SL/TXT/PDF/?uri=CELEX:32007R0904&amp;qid=1551877392249&amp;from=SL" TargetMode="External"/><Relationship Id="rId110" Type="http://schemas.openxmlformats.org/officeDocument/2006/relationships/hyperlink" Target="http://eur-lex.europa.eu/legal-content/SL/TXT/PDF/?uri=CELEX:32009R1179&amp;rid=1" TargetMode="External"/><Relationship Id="rId348" Type="http://schemas.openxmlformats.org/officeDocument/2006/relationships/hyperlink" Target="https://eur-lex.europa.eu/legal-content/SL/TXT/PDF/?uri=CELEX:31995R2696&amp;qid=1552312243840&amp;from=SL" TargetMode="External"/><Relationship Id="rId555" Type="http://schemas.openxmlformats.org/officeDocument/2006/relationships/hyperlink" Target="https://eur-lex.europa.eu/legal-content/SL/TXT/PDF/?uri=CELEX:31992R2933&amp;qid=1552472164274&amp;from=SL" TargetMode="External"/><Relationship Id="rId762" Type="http://schemas.openxmlformats.org/officeDocument/2006/relationships/hyperlink" Target="https://eur-lex.europa.eu/legal-content/SL/TXT/PDF/?uri=CELEX:32005R0705&amp;qid=1552466281699&amp;from=SL" TargetMode="External"/><Relationship Id="rId1185" Type="http://schemas.openxmlformats.org/officeDocument/2006/relationships/hyperlink" Target="https://eur-lex.europa.eu/legal-content/SL/TXT/PDF/?uri=CELEX:31999R0936&amp;qid=1553505342201&amp;from=SL" TargetMode="External"/><Relationship Id="rId1392" Type="http://schemas.openxmlformats.org/officeDocument/2006/relationships/hyperlink" Target="https://eur-lex.europa.eu/legal-content/SL/TXT/PDF/?uri=CELEX:31999R0936&amp;qid=1553697854293&amp;from=SL" TargetMode="External"/><Relationship Id="rId1406" Type="http://schemas.openxmlformats.org/officeDocument/2006/relationships/hyperlink" Target="http://eur-lex.europa.eu/legal-content/SL/TXT/PDF/?uri=CELEX:32005R0634&amp;rid=1" TargetMode="External"/><Relationship Id="rId1613" Type="http://schemas.openxmlformats.org/officeDocument/2006/relationships/hyperlink" Target="http://eur-lex.europa.eu/legal-content/SL/TXT/PDF/?uri=OJ:JOL_2014_287_R_0004&amp;from=SL" TargetMode="External"/><Relationship Id="rId1820" Type="http://schemas.openxmlformats.org/officeDocument/2006/relationships/hyperlink" Target="https://eur-lex.europa.eu/legal-content/SL/TXT/PDF/?uri=CELEX:31997R2184&amp;qid=1553609941774&amp;from=SL" TargetMode="External"/><Relationship Id="rId194" Type="http://schemas.openxmlformats.org/officeDocument/2006/relationships/hyperlink" Target="https://eur-lex.europa.eu/legal-content/SL/TXT/PDF/?uri=CELEX:31990R2723&amp;qid=1552034115595&amp;from=SL" TargetMode="External"/><Relationship Id="rId208" Type="http://schemas.openxmlformats.org/officeDocument/2006/relationships/hyperlink" Target="https://eur-lex.europa.eu/legal-content/SL/TXT/PDF/?uri=CELEX:31988R2275&amp;qid=1552036029528&amp;from=SL" TargetMode="External"/><Relationship Id="rId415" Type="http://schemas.openxmlformats.org/officeDocument/2006/relationships/hyperlink" Target="https://eur-lex.europa.eu/legal-content/SL/TXT/PDF/?uri=CELEX:31989R1260&amp;qid=1552388335772&amp;from=SL" TargetMode="External"/><Relationship Id="rId622" Type="http://schemas.openxmlformats.org/officeDocument/2006/relationships/hyperlink" Target="http://eur-lex.europa.eu/LexUriServ/LexUriServ.do?uri=OJ:L:2013:084:0009:0010:SL:PDF" TargetMode="External"/><Relationship Id="rId1045" Type="http://schemas.openxmlformats.org/officeDocument/2006/relationships/hyperlink" Target="https://eur-lex.europa.eu/legal-content/SL/TXT/PDF/?uri=CELEX:32022R1524&amp;from=SL" TargetMode="External"/><Relationship Id="rId1252" Type="http://schemas.openxmlformats.org/officeDocument/2006/relationships/hyperlink" Target="http://eur-lex.europa.eu/legal-content/SL/TXT/PDF/?uri=CELEX:32000R0738&amp;rid=1" TargetMode="External"/><Relationship Id="rId1697" Type="http://schemas.openxmlformats.org/officeDocument/2006/relationships/hyperlink" Target="https://eur-lex.europa.eu/legal-content/SL/TXT/PDF/?uri=CELEX:32020R0956&amp;qid=1594211714412&amp;from=SL" TargetMode="External"/><Relationship Id="rId1918" Type="http://schemas.openxmlformats.org/officeDocument/2006/relationships/hyperlink" Target="http://eur-lex.europa.eu/legal-content/SL/TXT/PDF/?uri=CELEX:32000R2855&amp;rid=1" TargetMode="External"/><Relationship Id="rId261" Type="http://schemas.openxmlformats.org/officeDocument/2006/relationships/hyperlink" Target="https://eur-lex.europa.eu/legal-content/SL/TXT/PDF/?uri=CELEX:31988R3565&amp;qid=1552054270691&amp;from=SL" TargetMode="External"/><Relationship Id="rId499" Type="http://schemas.openxmlformats.org/officeDocument/2006/relationships/hyperlink" Target="http://eur-lex.europa.eu/legal-content/SL/TXT/PDF/?uri=CELEX:32007R0455&amp;rid=1" TargetMode="External"/><Relationship Id="rId927" Type="http://schemas.openxmlformats.org/officeDocument/2006/relationships/hyperlink" Target="https://eur-lex.europa.eu/legal-content/SL/TXT/PDF/?uri=CELEX:31989R1584&amp;qid=1553088926404&amp;from=SL" TargetMode="External"/><Relationship Id="rId1112" Type="http://schemas.openxmlformats.org/officeDocument/2006/relationships/hyperlink" Target="http://eur-lex.europa.eu/LexUriServ/LexUriServ.do?uri=OJ:L:2012:166:0020:0021:SL:PDF" TargetMode="External"/><Relationship Id="rId1557" Type="http://schemas.openxmlformats.org/officeDocument/2006/relationships/hyperlink" Target="https://eur-lex.europa.eu/legal-content/SL/TXT/PDF/?uri=CELEX:32009R1179&amp;qid=1553505428096&amp;from=SL" TargetMode="External"/><Relationship Id="rId1764" Type="http://schemas.openxmlformats.org/officeDocument/2006/relationships/hyperlink" Target="https://eur-lex.europa.eu/legal-content/SL/TXT/PDF/?uri=CELEX:32009R1179&amp;qid=1553505428096&amp;from=SL" TargetMode="External"/><Relationship Id="rId56" Type="http://schemas.openxmlformats.org/officeDocument/2006/relationships/hyperlink" Target="https://eur-lex.europa.eu/legal-content/SL/TXT/PDF/?uri=CELEX:32023R0248&amp;from=SL" TargetMode="External"/><Relationship Id="rId359" Type="http://schemas.openxmlformats.org/officeDocument/2006/relationships/hyperlink" Target="http://eur-lex.europa.eu/legal-content/SL/TXT/PDF/?uri=CELEX:32013R0441&amp;rid=1" TargetMode="External"/><Relationship Id="rId566" Type="http://schemas.openxmlformats.org/officeDocument/2006/relationships/hyperlink" Target="http://eur-lex.europa.eu/legal-content/SL/TXT/PDF/?uri=CELEX:32009R1179&amp;rid=1" TargetMode="External"/><Relationship Id="rId773" Type="http://schemas.openxmlformats.org/officeDocument/2006/relationships/hyperlink" Target="https://eur-lex.europa.eu/legal-content/SL/TXT/PDF/?uri=CELEX:32020R0958&amp;qid=1594213398666&amp;from=SL" TargetMode="External"/><Relationship Id="rId1196" Type="http://schemas.openxmlformats.org/officeDocument/2006/relationships/hyperlink" Target="https://eur-lex.europa.eu/legal-content/SL/TXT/PDF/?uri=CELEX:32005R0705&amp;qid=1552466281699&amp;from=SL" TargetMode="External"/><Relationship Id="rId1417" Type="http://schemas.openxmlformats.org/officeDocument/2006/relationships/hyperlink" Target="https://eur-lex.europa.eu/legal-content/SL/TXT/PDF/?uri=CELEX:32009R1179&amp;qid=1553505428096&amp;from=SL" TargetMode="External"/><Relationship Id="rId1624" Type="http://schemas.openxmlformats.org/officeDocument/2006/relationships/hyperlink" Target="https://eur-lex.europa.eu/legal-content/SL/TXT/PDF/?uri=CELEX:32014R0457&amp;qid=1554290258321&amp;from=SL" TargetMode="External"/><Relationship Id="rId1831" Type="http://schemas.openxmlformats.org/officeDocument/2006/relationships/hyperlink" Target="http://eur-lex.europa.eu/legal-content/SL/TXT/PDF/?uri=CELEX:32006R1056&amp;rid=1" TargetMode="External"/><Relationship Id="rId121" Type="http://schemas.openxmlformats.org/officeDocument/2006/relationships/hyperlink" Target="http://eur-lex.europa.eu/legal-content/SL/TXT/PDF/?uri=CELEX:32013R0441&amp;rid=1" TargetMode="External"/><Relationship Id="rId219" Type="http://schemas.openxmlformats.org/officeDocument/2006/relationships/hyperlink" Target="https://eur-lex.europa.eu/legal-content/SL/TXT/PDF/?uri=CELEX:31999R1836&amp;qid=1552038550906&amp;from=SL" TargetMode="External"/><Relationship Id="rId426" Type="http://schemas.openxmlformats.org/officeDocument/2006/relationships/hyperlink" Target="https://eur-lex.europa.eu/legal-content/SL/TXT/PDF/?uri=CELEX:32005R1966&amp;qid=1552394823661&amp;from=SL" TargetMode="External"/><Relationship Id="rId633" Type="http://schemas.openxmlformats.org/officeDocument/2006/relationships/hyperlink" Target="https://eur-lex.europa.eu/legal-content/SL/TXT/PDF/?uri=CELEX:32005R0705&amp;qid=1552466281699&amp;from=SL" TargetMode="External"/><Relationship Id="rId980" Type="http://schemas.openxmlformats.org/officeDocument/2006/relationships/hyperlink" Target="https://eur-lex.europa.eu/legal-content/SL/TXT/PDF/?uri=CELEX:31992R1911&amp;qid=1553171513668&amp;from=SL" TargetMode="External"/><Relationship Id="rId1056" Type="http://schemas.openxmlformats.org/officeDocument/2006/relationships/hyperlink" Target="https://eur-lex.europa.eu/legal-content/SL/TXT/PDF/?uri=CELEX:31995R0834&amp;qid=1553263047447&amp;from=SL" TargetMode="External"/><Relationship Id="rId1263" Type="http://schemas.openxmlformats.org/officeDocument/2006/relationships/hyperlink" Target="https://eur-lex.europa.eu/legal-content/SL/TXT/PDF/?uri=CELEX:32015R2317&amp;qid=1553608818474&amp;from=SL" TargetMode="External"/><Relationship Id="rId840" Type="http://schemas.openxmlformats.org/officeDocument/2006/relationships/hyperlink" Target="https://eur-lex.europa.eu/legal-content/SL/TXT/PDF/?uri=CELEX:31999R1218&amp;qid=1553077099497&amp;from=SL" TargetMode="External"/><Relationship Id="rId938" Type="http://schemas.openxmlformats.org/officeDocument/2006/relationships/hyperlink" Target="https://eur-lex.europa.eu/legal-content/SL/TXT/?uri=CELEX%3A32022R0083&amp;qid=1643978756913" TargetMode="External"/><Relationship Id="rId1470" Type="http://schemas.openxmlformats.org/officeDocument/2006/relationships/hyperlink" Target="http://eur-lex.europa.eu/legal-content/SL/TXT/PDF/?uri=CELEX:32016R0664&amp;qid=1467358230490&amp;from=SL" TargetMode="External"/><Relationship Id="rId1568" Type="http://schemas.openxmlformats.org/officeDocument/2006/relationships/hyperlink" Target="https://eur-lex.europa.eu/legal-content/SL/TXT/PDF/?uri=CELEX:31999R0936&amp;qid=1553697854293&amp;from=SL" TargetMode="External"/><Relationship Id="rId1775" Type="http://schemas.openxmlformats.org/officeDocument/2006/relationships/hyperlink" Target="https://eur-lex.europa.eu/legal-content/SL/TXT/PDF/?uri=CELEX:31996R0242&amp;qid=1554460404218&amp;from=SL" TargetMode="External"/><Relationship Id="rId67" Type="http://schemas.openxmlformats.org/officeDocument/2006/relationships/hyperlink" Target="https://eur-lex.europa.eu/legal-content/SL/TXT/PDF/?uri=CELEX:31984R3516&amp;qid=1551882507104&amp;from=SL" TargetMode="External"/><Relationship Id="rId272" Type="http://schemas.openxmlformats.org/officeDocument/2006/relationships/hyperlink" Target="http://eur-lex.europa.eu/legal-content/SL/TXT/PDF/?uri=CELEX:32006R0227&amp;rid=1" TargetMode="External"/><Relationship Id="rId577" Type="http://schemas.openxmlformats.org/officeDocument/2006/relationships/hyperlink" Target="https://eur-lex.europa.eu/legal-content/SL/TXT/PDF/?uri=CELEX:32005R0705&amp;qid=1552466281699&amp;from=SL" TargetMode="External"/><Relationship Id="rId700" Type="http://schemas.openxmlformats.org/officeDocument/2006/relationships/hyperlink" Target="http://eur-lex.europa.eu/legal-content/SL/TXT/PDF/?uri=CELEX:32009R1179&amp;rid=1" TargetMode="External"/><Relationship Id="rId1123" Type="http://schemas.openxmlformats.org/officeDocument/2006/relationships/hyperlink" Target="https://eur-lex.europa.eu/legal-content/SL/TXT/PDF/?uri=CELEX:31989R1676&amp;qid=1553509764767&amp;from=SL" TargetMode="External"/><Relationship Id="rId1330" Type="http://schemas.openxmlformats.org/officeDocument/2006/relationships/hyperlink" Target="http://eur-lex.europa.eu/LexUriServ/LexUriServ.do?uri=OJ:L:2009:205:0003:0006:SL:PDF" TargetMode="External"/><Relationship Id="rId1428" Type="http://schemas.openxmlformats.org/officeDocument/2006/relationships/hyperlink" Target="http://eur-lex.europa.eu/legal-content/SL/TXT/PDF/?uri=CELEX:32007R1231&amp;rid=1" TargetMode="External"/><Relationship Id="rId1635" Type="http://schemas.openxmlformats.org/officeDocument/2006/relationships/hyperlink" Target="https://eur-lex.europa.eu/legal-content/SL/TXT/PDF/?uri=CELEX:31999R0936&amp;qid=1553697854293&amp;from=SL" TargetMode="External"/><Relationship Id="rId132" Type="http://schemas.openxmlformats.org/officeDocument/2006/relationships/hyperlink" Target="http://eur-lex.europa.eu/legal-content/SL/TXT/PDF/?uri=CELEX:32006R0227&amp;rid=1" TargetMode="External"/><Relationship Id="rId784" Type="http://schemas.openxmlformats.org/officeDocument/2006/relationships/hyperlink" Target="http://eur-lex.europa.eu/legal-content/SL/TXT/PDF/?uri=CELEX:32014R0859&amp;from=SL" TargetMode="External"/><Relationship Id="rId991" Type="http://schemas.openxmlformats.org/officeDocument/2006/relationships/hyperlink" Target="https://eur-lex.europa.eu/legal-content/SL/TXT/PDF/?uri=CELEX:31991R2507&amp;qid=1553167985506&amp;from=SL" TargetMode="External"/><Relationship Id="rId1067" Type="http://schemas.openxmlformats.org/officeDocument/2006/relationships/hyperlink" Target="http://eur-lex.europa.eu/legal-content/SL/TXT/PDF/?uri=CELEX:32014R0349&amp;rid=1" TargetMode="External"/><Relationship Id="rId1842" Type="http://schemas.openxmlformats.org/officeDocument/2006/relationships/hyperlink" Target="https://eur-lex.europa.eu/legal-content/SL/TXT/PDF/?uri=CELEX:31997R2184&amp;qid=1553609941774&amp;from=SL" TargetMode="External"/><Relationship Id="rId437" Type="http://schemas.openxmlformats.org/officeDocument/2006/relationships/hyperlink" Target="https://eur-lex.europa.eu/legal-content/SL/TXT/PDF/?uri=CELEX:31989R2061&amp;qid=1552395427540&amp;from=SL" TargetMode="External"/><Relationship Id="rId644" Type="http://schemas.openxmlformats.org/officeDocument/2006/relationships/hyperlink" Target="http://eur-lex.europa.eu/legal-content/SL/TXT/PDF/?uri=CELEX:32017R2245&amp;qid=1517561016727&amp;from=SL" TargetMode="External"/><Relationship Id="rId851" Type="http://schemas.openxmlformats.org/officeDocument/2006/relationships/hyperlink" Target="http://eur-lex.europa.eu/legal-content/SL/TXT/PDF/?uri=CELEX:32001R0347&amp;rid=1" TargetMode="External"/><Relationship Id="rId1274" Type="http://schemas.openxmlformats.org/officeDocument/2006/relationships/hyperlink" Target="http://eur-lex.europa.eu/legal-content/SL/TXT/PDF/?uri=CELEX:32009R1179&amp;rid=1" TargetMode="External"/><Relationship Id="rId1481" Type="http://schemas.openxmlformats.org/officeDocument/2006/relationships/hyperlink" Target="https://eur-lex.europa.eu/legal-content/SL/TXT/PDF/?uri=CELEX:31999R0936&amp;qid=1553697854293&amp;from=SL" TargetMode="External"/><Relationship Id="rId1579" Type="http://schemas.openxmlformats.org/officeDocument/2006/relationships/hyperlink" Target="http://eur-lex.europa.eu/legal-content/SL/TXT/PDF/?uri=CELEX:32006R0957&amp;rid=1" TargetMode="External"/><Relationship Id="rId1702" Type="http://schemas.openxmlformats.org/officeDocument/2006/relationships/hyperlink" Target="http://eur-lex.europa.eu/LexUriServ/LexUriServ.do?uri=OJ:L:2011:163:0012:0013:SL:PDF" TargetMode="External"/><Relationship Id="rId283" Type="http://schemas.openxmlformats.org/officeDocument/2006/relationships/hyperlink" Target="https://eur-lex.europa.eu/legal-content/SL/TXT/PDF/?uri=CELEX:31999R0936&amp;qid=1551867004132&amp;from=SL" TargetMode="External"/><Relationship Id="rId490" Type="http://schemas.openxmlformats.org/officeDocument/2006/relationships/hyperlink" Target="http://eur-lex.europa.eu/LexUriServ/LexUriServ.do?uri=OJ:L:2008:137:0004:0005:SL:PDF" TargetMode="External"/><Relationship Id="rId504" Type="http://schemas.openxmlformats.org/officeDocument/2006/relationships/hyperlink" Target="https://eur-lex.europa.eu/legal-content/SL/TXT/PDF/?uri=CELEX:32020R1289&amp;qid=1601019693351&amp;from=SL" TargetMode="External"/><Relationship Id="rId711" Type="http://schemas.openxmlformats.org/officeDocument/2006/relationships/hyperlink" Target="https://eur-lex.europa.eu/legal-content/SL/TXT/PDF/?uri=CELEX:31995R2696&amp;qid=1552486972826&amp;from=SL" TargetMode="External"/><Relationship Id="rId949" Type="http://schemas.openxmlformats.org/officeDocument/2006/relationships/hyperlink" Target="http://eur-lex.europa.eu/legal-content/SL/TXT/PDF/?uri=CELEX:32000R2855&amp;rid=1" TargetMode="External"/><Relationship Id="rId1134" Type="http://schemas.openxmlformats.org/officeDocument/2006/relationships/hyperlink" Target="https://eur-lex.europa.eu/legal-content/SL/TXT/PDF/?uri=CELEX:31991R2080&amp;qid=1553508667457&amp;from=SL" TargetMode="External"/><Relationship Id="rId1341" Type="http://schemas.openxmlformats.org/officeDocument/2006/relationships/hyperlink" Target="https://eur-lex.europa.eu/legal-content/SL/TXT/PDF/?uri=CELEX:31992R0396&amp;qid=1553780604609&amp;from=SL" TargetMode="External"/><Relationship Id="rId1786" Type="http://schemas.openxmlformats.org/officeDocument/2006/relationships/hyperlink" Target="https://eur-lex.europa.eu/legal-content/SL/TXT/PDF/?uri=CELEX:32009R1179&amp;qid=1553505428096&amp;from=SL" TargetMode="External"/><Relationship Id="rId78" Type="http://schemas.openxmlformats.org/officeDocument/2006/relationships/hyperlink" Target="https://eur-lex.europa.eu/legal-content/SL/TXT/PDF/?uri=CELEX:31988R2275&amp;qid=1551946885760&amp;from=SL" TargetMode="External"/><Relationship Id="rId143" Type="http://schemas.openxmlformats.org/officeDocument/2006/relationships/hyperlink" Target="https://eur-lex.europa.eu/legal-content/SL/TXT/PDF/?uri=CELEX:31990R2723&amp;qid=1551950254987&amp;from=SL" TargetMode="External"/><Relationship Id="rId350" Type="http://schemas.openxmlformats.org/officeDocument/2006/relationships/hyperlink" Target="http://eur-lex.europa.eu/legal-content/SL/TXT/PDF/?uri=CELEX:32005R0705&amp;rid=1" TargetMode="External"/><Relationship Id="rId588" Type="http://schemas.openxmlformats.org/officeDocument/2006/relationships/hyperlink" Target="https://eur-lex.europa.eu/legal-content/SL/TXT/PDF/?uri=OJ:L_202400353" TargetMode="External"/><Relationship Id="rId795" Type="http://schemas.openxmlformats.org/officeDocument/2006/relationships/hyperlink" Target="https://eur-lex.europa.eu/legal-content/SL/TXT/PDF/?uri=CELEX:31993R2174&amp;qid=1553007210894&amp;from=SL" TargetMode="External"/><Relationship Id="rId809" Type="http://schemas.openxmlformats.org/officeDocument/2006/relationships/hyperlink" Target="https://eur-lex.europa.eu/legal-content/SL/TXT/PDF/?uri=CELEX:32021R1369&amp;qid=1629446520326&amp;from=SL" TargetMode="External"/><Relationship Id="rId1201" Type="http://schemas.openxmlformats.org/officeDocument/2006/relationships/hyperlink" Target="https://eur-lex.europa.eu/legal-content/SL/TXT/PDF/?uri=CELEX:32014R0647&amp;qid=1553519161064&amp;from=SL" TargetMode="External"/><Relationship Id="rId1439" Type="http://schemas.openxmlformats.org/officeDocument/2006/relationships/hyperlink" Target="https://eur-lex.europa.eu/legal-content/SL/TXT/PDF/?uri=CELEX:32013R0441&amp;qid=1553000288544&amp;from=SL" TargetMode="External"/><Relationship Id="rId1646" Type="http://schemas.openxmlformats.org/officeDocument/2006/relationships/hyperlink" Target="https://eur-lex.europa.eu/legal-content/SL/TXT/PDF/?uri=CELEX:32022R2076&amp;from=SL" TargetMode="External"/><Relationship Id="rId1853" Type="http://schemas.openxmlformats.org/officeDocument/2006/relationships/hyperlink" Target="http://eur-lex.europa.eu/LexUriServ/LexUriServ.do?uri=OJ:L:2013:200:0016:0017:SL:PDF" TargetMode="External"/><Relationship Id="rId9" Type="http://schemas.openxmlformats.org/officeDocument/2006/relationships/hyperlink" Target="https://eur-lex.europa.eu/legal-content/SL/TXT/PDF/?uri=CELEX:31993R0731&amp;qid=1551277544399&amp;from=SL" TargetMode="External"/><Relationship Id="rId210" Type="http://schemas.openxmlformats.org/officeDocument/2006/relationships/hyperlink" Target="https://eur-lex.europa.eu/legal-content/SL/TXT/PDF/?uri=CELEX:32015R0185&amp;qid=1552036730075&amp;from=SL" TargetMode="External"/><Relationship Id="rId448" Type="http://schemas.openxmlformats.org/officeDocument/2006/relationships/hyperlink" Target="https://eur-lex.europa.eu/legal-content/SL/TXT/PDF/?uri=CELEX:32015R0182&amp;qid=1552397704604&amp;from=SL" TargetMode="External"/><Relationship Id="rId655" Type="http://schemas.openxmlformats.org/officeDocument/2006/relationships/hyperlink" Target="https://eur-lex.europa.eu/legal-content/SL/TXT/PDF/?uri=CELEX:31986R2858&amp;qid=1552482111855&amp;from=SL" TargetMode="External"/><Relationship Id="rId862" Type="http://schemas.openxmlformats.org/officeDocument/2006/relationships/hyperlink" Target="https://eur-lex.europa.eu/legal-content/SL/TXT/PDF/?uri=CELEX:31989R0736&amp;qid=1553085262693&amp;from=SL" TargetMode="External"/><Relationship Id="rId1078" Type="http://schemas.openxmlformats.org/officeDocument/2006/relationships/hyperlink" Target="https://eur-lex.europa.eu/legal-content/SL/TXT/PDF/?uri=CELEX:31991R1796&amp;qid=1553071648167&amp;from=SL" TargetMode="External"/><Relationship Id="rId1285" Type="http://schemas.openxmlformats.org/officeDocument/2006/relationships/hyperlink" Target="https://eur-lex.europa.eu/legal-content/SL/TXT/PDF/?uri=CELEX:31989R0646&amp;qid=1553769313790&amp;from=SL" TargetMode="External"/><Relationship Id="rId1492" Type="http://schemas.openxmlformats.org/officeDocument/2006/relationships/hyperlink" Target="https://eur-lex.europa.eu/legal-content/SL/TXT/PDF/?uri=CELEX:32009R1179&amp;qid=1553505428096&amp;from=SL" TargetMode="External"/><Relationship Id="rId1506" Type="http://schemas.openxmlformats.org/officeDocument/2006/relationships/hyperlink" Target="http://eur-lex.europa.eu/legal-content/SL/TXT/PDF/?uri=CELEX:32005R0634&amp;rid=1" TargetMode="External"/><Relationship Id="rId1713" Type="http://schemas.openxmlformats.org/officeDocument/2006/relationships/hyperlink" Target="http://eur-lex.europa.eu/legal-content/SL/TXT/PDF/?uri=CELEX:32007R0652&amp;rid=1" TargetMode="External"/><Relationship Id="rId1920" Type="http://schemas.openxmlformats.org/officeDocument/2006/relationships/hyperlink" Target="http://eur-lex.europa.eu/legal-content/SL/TXT/PDF/?uri=CELEX:32015R2351&amp;from=SL" TargetMode="External"/><Relationship Id="rId294" Type="http://schemas.openxmlformats.org/officeDocument/2006/relationships/hyperlink" Target="https://eur-lex.europa.eu/legal-content/SL/TXT/PDF/?uri=CELEX:31989R3482&amp;qid=1552299090389&amp;from=SL" TargetMode="External"/><Relationship Id="rId308" Type="http://schemas.openxmlformats.org/officeDocument/2006/relationships/hyperlink" Target="http://eur-lex.europa.eu/legal-content/SL/TXT/PDF/?uri=CELEX:32006R0600&amp;rid=1" TargetMode="External"/><Relationship Id="rId515" Type="http://schemas.openxmlformats.org/officeDocument/2006/relationships/hyperlink" Target="http://eur-lex.europa.eu/legal-content/SL/TXT/PDF/?uri=CELEX:32009R1179&amp;rid=1" TargetMode="External"/><Relationship Id="rId722" Type="http://schemas.openxmlformats.org/officeDocument/2006/relationships/hyperlink" Target="http://eur-lex.europa.eu/legal-content/SL/TXT/PDF/?uri=CELEX:32007R0324&amp;rid=1" TargetMode="External"/><Relationship Id="rId1145" Type="http://schemas.openxmlformats.org/officeDocument/2006/relationships/hyperlink" Target="https://eur-lex.europa.eu/legal-content/SL/TXT/PDF/?uri=CELEX:32019R1812&amp;qid=1573732319276&amp;from=SL" TargetMode="External"/><Relationship Id="rId1352" Type="http://schemas.openxmlformats.org/officeDocument/2006/relationships/hyperlink" Target="http://eur-lex.europa.eu/legal-content/SL/TXT/PDF/?uri=CELEX:32004R0614&amp;rid=1" TargetMode="External"/><Relationship Id="rId1797" Type="http://schemas.openxmlformats.org/officeDocument/2006/relationships/hyperlink" Target="http://eur-lex.europa.eu/legal-content/SL/TXT/PDF/?uri=CELEX:32017R1476&amp;from=SL" TargetMode="External"/><Relationship Id="rId89" Type="http://schemas.openxmlformats.org/officeDocument/2006/relationships/hyperlink" Target="https://eur-lex.europa.eu/legal-content/SL/TXT/PDF/?uri=CELEX:31990R0028&amp;qid=1551949075845&amp;from=SL" TargetMode="External"/><Relationship Id="rId154" Type="http://schemas.openxmlformats.org/officeDocument/2006/relationships/hyperlink" Target="http://eur-lex.europa.eu/LexUriServ/LexUriServ.do?uri=OJ:L:2012:210:0006:0007:SL:PDF" TargetMode="External"/><Relationship Id="rId361" Type="http://schemas.openxmlformats.org/officeDocument/2006/relationships/hyperlink" Target="http://eur-lex.europa.eu/legal-content/SL/TXT/PDF/?uri=CELEX:31999R0936&amp;rid=1" TargetMode="External"/><Relationship Id="rId599" Type="http://schemas.openxmlformats.org/officeDocument/2006/relationships/hyperlink" Target="http://eur-lex.europa.eu/legal-content/SL/TXT/PDF/?uri=CELEX:32009R1179&amp;rid=1" TargetMode="External"/><Relationship Id="rId1005" Type="http://schemas.openxmlformats.org/officeDocument/2006/relationships/hyperlink" Target="http://eur-lex.europa.eu/legal-content/SL/TXT/PDF/?uri=CELEX:32018R0077&amp;qid=1517561771621&amp;from=SL" TargetMode="External"/><Relationship Id="rId1212" Type="http://schemas.openxmlformats.org/officeDocument/2006/relationships/hyperlink" Target="http://eur-lex.europa.eu/legal-content/SL/TXT/PDF/?uri=CELEX:32014R1212&amp;from=SL" TargetMode="External"/><Relationship Id="rId1657" Type="http://schemas.openxmlformats.org/officeDocument/2006/relationships/hyperlink" Target="http://eur-lex.europa.eu/LexUriServ/LexUriServ.do?uri=OJ:L:2011:086:0053:0054:SL:PDF" TargetMode="External"/><Relationship Id="rId1864" Type="http://schemas.openxmlformats.org/officeDocument/2006/relationships/hyperlink" Target="https://eur-lex.europa.eu/legal-content/SL/TXT/PDF/?uri=CELEX:31998R2518&amp;qid=1554713315947&amp;from=SL" TargetMode="External"/><Relationship Id="rId459" Type="http://schemas.openxmlformats.org/officeDocument/2006/relationships/hyperlink" Target="https://eur-lex.europa.eu/legal-content/SL/TXT/PDF/?uri=CELEX:31992R0840&amp;qid=1552398564350&amp;from=SL" TargetMode="External"/><Relationship Id="rId666" Type="http://schemas.openxmlformats.org/officeDocument/2006/relationships/hyperlink" Target="https://eur-lex.europa.eu/legal-content/SL/TXT/PDF/?uri=CELEX:31995R1165&amp;qid=1552483158094&amp;from=SL" TargetMode="External"/><Relationship Id="rId873" Type="http://schemas.openxmlformats.org/officeDocument/2006/relationships/hyperlink" Target="https://eur-lex.europa.eu/legal-content/SL/TXT/PDF/?uri=CELEX:31993R0350&amp;qid=1553087792583&amp;from=SL" TargetMode="External"/><Relationship Id="rId1089" Type="http://schemas.openxmlformats.org/officeDocument/2006/relationships/hyperlink" Target="http://eur-lex.europa.eu/legal-content/SL/TXT/PDF/?uri=CELEX:32001R0347&amp;rid=1" TargetMode="External"/><Relationship Id="rId1296" Type="http://schemas.openxmlformats.org/officeDocument/2006/relationships/hyperlink" Target="http://eur-lex.europa.eu/LexUriServ/LexUriServ.do?uri=OJ:L:2011:200:0001:0003:SL:PDF" TargetMode="External"/><Relationship Id="rId1517" Type="http://schemas.openxmlformats.org/officeDocument/2006/relationships/hyperlink" Target="https://eur-lex.europa.eu/legal-content/SL/TXT/PDF/?uri=OJ:L_202302656" TargetMode="External"/><Relationship Id="rId1724" Type="http://schemas.openxmlformats.org/officeDocument/2006/relationships/hyperlink" Target="https://eur-lex.europa.eu/legal-content/SL/TXT/PDF/?uri=CELEX:31999R0936&amp;qid=1553697854293&amp;from=SL" TargetMode="External"/><Relationship Id="rId16" Type="http://schemas.openxmlformats.org/officeDocument/2006/relationships/hyperlink" Target="https://eur-lex.europa.eu/legal-content/SL/TXT/PDF/?uri=CELEX:32005R0705&amp;qid=1551867193360&amp;from=SL" TargetMode="External"/><Relationship Id="rId221" Type="http://schemas.openxmlformats.org/officeDocument/2006/relationships/hyperlink" Target="https://eur-lex.europa.eu/legal-content/SL/TXT/PDF/?uri=CELEX:32019R0922&amp;qid=1560949161087&amp;from=SL" TargetMode="External"/><Relationship Id="rId319" Type="http://schemas.openxmlformats.org/officeDocument/2006/relationships/hyperlink" Target="http://eur-lex.europa.eu/legal-content/SL/TXT/PDF/?uri=CELEX:32002R0142&amp;rid=1" TargetMode="External"/><Relationship Id="rId526" Type="http://schemas.openxmlformats.org/officeDocument/2006/relationships/hyperlink" Target="http://eur-lex.europa.eu/legal-content/SL/TXT/PDF/?uri=CELEX:32016R1140&amp;from=SL" TargetMode="External"/><Relationship Id="rId1156" Type="http://schemas.openxmlformats.org/officeDocument/2006/relationships/hyperlink" Target="https://eur-lex.europa.eu/legal-content/SL/TXT/PDF/?uri=CELEX:32020R1279&amp;qid=1601018536000&amp;from=SL" TargetMode="External"/><Relationship Id="rId1363" Type="http://schemas.openxmlformats.org/officeDocument/2006/relationships/hyperlink" Target="https://eur-lex.europa.eu/legal-content/SL/TXT/PDF/?uri=CELEX:31997R2184&amp;qid=1553609941774&amp;from=SL" TargetMode="External"/><Relationship Id="rId733" Type="http://schemas.openxmlformats.org/officeDocument/2006/relationships/hyperlink" Target="https://eur-lex.europa.eu/legal-content/SL/TXT/PDF/?uri=CELEX:31992R2087&amp;qid=1552657775248&amp;from=SL" TargetMode="External"/><Relationship Id="rId940" Type="http://schemas.openxmlformats.org/officeDocument/2006/relationships/hyperlink" Target="https://eur-lex.europa.eu/legal-content/SL/TXT/PDF/?uri=CELEX:31989R0989&amp;qid=1553073280273&amp;from=SL" TargetMode="External"/><Relationship Id="rId1016" Type="http://schemas.openxmlformats.org/officeDocument/2006/relationships/hyperlink" Target="https://eur-lex.europa.eu/legal-content/SL/TXT/PDF/?uri=CELEX:31996R1308&amp;qid=1553165798192&amp;from=SL" TargetMode="External"/><Relationship Id="rId1570" Type="http://schemas.openxmlformats.org/officeDocument/2006/relationships/hyperlink" Target="https://eur-lex.europa.eu/legal-content/SL/TXT/PDF/?uri=CELEX:31994R1638&amp;qid=1554280051597&amp;from=SL" TargetMode="External"/><Relationship Id="rId1668" Type="http://schemas.openxmlformats.org/officeDocument/2006/relationships/hyperlink" Target="http://eur-lex.europa.eu/LexUriServ/LexUriServ.do?uri=OJ:L:2009:205:0007:0009:SL:PDF" TargetMode="External"/><Relationship Id="rId1875" Type="http://schemas.openxmlformats.org/officeDocument/2006/relationships/hyperlink" Target="https://eur-lex.europa.eu/legal-content/SL/TXT/PDF/?uri=CELEX:31999R0936&amp;qid=1553697854293&amp;from=SL" TargetMode="External"/><Relationship Id="rId165" Type="http://schemas.openxmlformats.org/officeDocument/2006/relationships/hyperlink" Target="http://eur-lex.europa.eu/LexUriServ/LexUriServ.do?uri=OJ:L:2011:122:0063:0064:SL:PDF" TargetMode="External"/><Relationship Id="rId372" Type="http://schemas.openxmlformats.org/officeDocument/2006/relationships/hyperlink" Target="http://eur-lex.europa.eu/legal-content/SL/TXT/PDF/?uri=CELEX:32005R0705&amp;rid=1" TargetMode="External"/><Relationship Id="rId677" Type="http://schemas.openxmlformats.org/officeDocument/2006/relationships/hyperlink" Target="https://eur-lex.europa.eu/legal-content/SL/TXT/PDF/?uri=CELEX:32021R0909&amp;qid=1623410441516&amp;from=SL" TargetMode="External"/><Relationship Id="rId800" Type="http://schemas.openxmlformats.org/officeDocument/2006/relationships/hyperlink" Target="https://eur-lex.europa.eu/legal-content/SL/TXT/PDF/?uri=CELEX:31997R1458&amp;qid=1553070829539&amp;from=SL" TargetMode="External"/><Relationship Id="rId1223" Type="http://schemas.openxmlformats.org/officeDocument/2006/relationships/hyperlink" Target="http://eur-lex.europa.eu/legal-content/SL/TXT/PDF/?uri=CELEX:32004R0729&amp;rid=1" TargetMode="External"/><Relationship Id="rId1430" Type="http://schemas.openxmlformats.org/officeDocument/2006/relationships/hyperlink" Target="http://eur-lex.europa.eu/LexUriServ/LexUriServ.do?uri=OJ:L:2005:025:0037:0040:SL:PDF" TargetMode="External"/><Relationship Id="rId1528" Type="http://schemas.openxmlformats.org/officeDocument/2006/relationships/hyperlink" Target="http://eur-lex.europa.eu/LexUriServ/LexUriServ.do?uri=OJ:L:2012:203:0034:0036:SL:PDF" TargetMode="External"/><Relationship Id="rId232" Type="http://schemas.openxmlformats.org/officeDocument/2006/relationships/hyperlink" Target="http://eur-lex.europa.eu/LexUriServ/LexUriServ.do?uri=OJ:L:2010:112:0004:0005:SL:PDF" TargetMode="External"/><Relationship Id="rId884" Type="http://schemas.openxmlformats.org/officeDocument/2006/relationships/hyperlink" Target="https://eur-lex.europa.eu/legal-content/SL/TXT/PDF/?uri=CELEX:31991R1176&amp;qid=1553089804847&amp;from=SL" TargetMode="External"/><Relationship Id="rId1735" Type="http://schemas.openxmlformats.org/officeDocument/2006/relationships/hyperlink" Target="http://eur-lex.europa.eu/legal-content/SL/TXT/PDF/?uri=OJ:JOL_2014_287_R_0005&amp;from=SL" TargetMode="External"/><Relationship Id="rId27" Type="http://schemas.openxmlformats.org/officeDocument/2006/relationships/hyperlink" Target="https://eur-lex.europa.eu/legal-content/SL/TXT/PDF/?uri=CELEX:31988R2275&amp;qid=1551872386489&amp;from=SL" TargetMode="External"/><Relationship Id="rId537" Type="http://schemas.openxmlformats.org/officeDocument/2006/relationships/hyperlink" Target="http://eur-lex.europa.eu/legal-content/SL/TXT/PDF/?uri=CELEX:32009R1179&amp;rid=1" TargetMode="External"/><Relationship Id="rId744" Type="http://schemas.openxmlformats.org/officeDocument/2006/relationships/hyperlink" Target="http://eur-lex.europa.eu/LexUriServ/LexUriServ.do?uri=OJ:L:2010:094:0025:0026:SL:PDF" TargetMode="External"/><Relationship Id="rId951" Type="http://schemas.openxmlformats.org/officeDocument/2006/relationships/hyperlink" Target="https://eur-lex.europa.eu/legal-content/SL/TXT/PDF/?uri=CELEX:31996R0511&amp;qid=1553077407115&amp;from=SL" TargetMode="External"/><Relationship Id="rId1167" Type="http://schemas.openxmlformats.org/officeDocument/2006/relationships/hyperlink" Target="https://eur-lex.europa.eu/legal-content/SL/TXT/PDF/?uri=CELEX:31997R1509&amp;qid=1553516556966&amp;from=SL" TargetMode="External"/><Relationship Id="rId1374" Type="http://schemas.openxmlformats.org/officeDocument/2006/relationships/hyperlink" Target="http://eur-lex.europa.eu/legal-content/SL/TXT/PDF/?uri=CELEX:32001R0305&amp;rid=1" TargetMode="External"/><Relationship Id="rId1581" Type="http://schemas.openxmlformats.org/officeDocument/2006/relationships/hyperlink" Target="http://eur-lex.europa.eu/legal-content/SL/TXT/PDF/?uri=CELEX:32004R2147&amp;rid=1" TargetMode="External"/><Relationship Id="rId1679" Type="http://schemas.openxmlformats.org/officeDocument/2006/relationships/hyperlink" Target="https://eur-lex.europa.eu/legal-content/SL/TXT/PDF/?uri=CELEX:31992R0396&amp;qid=1554447766107&amp;from=SL" TargetMode="External"/><Relationship Id="rId1802" Type="http://schemas.openxmlformats.org/officeDocument/2006/relationships/hyperlink" Target="https://eur-lex.europa.eu/legal-content/SL/TXT/PDF/?uri=CELEX:32013R0441&amp;qid=1553071142421&amp;from=SL" TargetMode="External"/><Relationship Id="rId80" Type="http://schemas.openxmlformats.org/officeDocument/2006/relationships/hyperlink" Target="https://eur-lex.europa.eu/legal-content/SL/TXT/PDF/?uri=CELEX:31988R2275&amp;qid=1551946885760&amp;from=SL" TargetMode="External"/><Relationship Id="rId176" Type="http://schemas.openxmlformats.org/officeDocument/2006/relationships/hyperlink" Target="https://eur-lex.europa.eu/legal-content/SL/TXT/PDF/?uri=CELEX:31991R0964&amp;qid=1551966582649&amp;from=SL" TargetMode="External"/><Relationship Id="rId383" Type="http://schemas.openxmlformats.org/officeDocument/2006/relationships/hyperlink" Target="https://eur-lex.europa.eu/legal-content/SL/TXT/PDF/?uri=CELEX:31990R0313&amp;qid=1552385355413&amp;from=SL" TargetMode="External"/><Relationship Id="rId590" Type="http://schemas.openxmlformats.org/officeDocument/2006/relationships/hyperlink" Target="https://eur-lex.europa.eu/legal-content/SL/TXT/PDF/?uri=CELEX:31990R0314&amp;qid=1552475925898&amp;from=SL" TargetMode="External"/><Relationship Id="rId604" Type="http://schemas.openxmlformats.org/officeDocument/2006/relationships/hyperlink" Target="https://eur-lex.europa.eu/legal-content/SL/TXT/PDF/?uri=CELEX:32005R0705&amp;qid=1552466281699&amp;from=SL" TargetMode="External"/><Relationship Id="rId811" Type="http://schemas.openxmlformats.org/officeDocument/2006/relationships/hyperlink" Target="https://eur-lex.europa.eu/legal-content/SL/TXT/PDF/?uri=CELEX:31997R1458&amp;qid=1553070829539&amp;from=SL" TargetMode="External"/><Relationship Id="rId1027" Type="http://schemas.openxmlformats.org/officeDocument/2006/relationships/hyperlink" Target="http://eur-lex.europa.eu/LexUriServ/LexUriServ.do?uri=OJ:L:2012:099:0009:0011:SL:PDF" TargetMode="External"/><Relationship Id="rId1234" Type="http://schemas.openxmlformats.org/officeDocument/2006/relationships/hyperlink" Target="http://eur-lex.europa.eu/legal-content/SL/TXT/PDF/?uri=CELEX:32004R0384&amp;rid=1" TargetMode="External"/><Relationship Id="rId1441" Type="http://schemas.openxmlformats.org/officeDocument/2006/relationships/hyperlink" Target="https://eur-lex.europa.eu/legal-content/SL/TXT/PDF/?uri=CELEX:32009R1179&amp;qid=1553505428096&amp;from=SL" TargetMode="External"/><Relationship Id="rId1886" Type="http://schemas.openxmlformats.org/officeDocument/2006/relationships/hyperlink" Target="http://eur-lex.europa.eu/legal-content/SL/TXT/PDF/?uri=CELEX:32001R2180&amp;rid=1" TargetMode="External"/><Relationship Id="rId243" Type="http://schemas.openxmlformats.org/officeDocument/2006/relationships/hyperlink" Target="https://eur-lex.europa.eu/legal-content/SL/TXT/PDF/?uri=CELEX:31993R1486&amp;qid=1552052479287&amp;from=SL" TargetMode="External"/><Relationship Id="rId450" Type="http://schemas.openxmlformats.org/officeDocument/2006/relationships/hyperlink" Target="http://eur-lex.europa.eu/legal-content/SL/TXT/PDF/?uri=CELEX:32013R0441&amp;rid=1" TargetMode="External"/><Relationship Id="rId688" Type="http://schemas.openxmlformats.org/officeDocument/2006/relationships/hyperlink" Target="https://eur-lex.europa.eu/legal-content/SL/TXT/PDF/?uri=CELEX:32014R0758&amp;qid=1552485424651&amp;from=SL" TargetMode="External"/><Relationship Id="rId895" Type="http://schemas.openxmlformats.org/officeDocument/2006/relationships/hyperlink" Target="http://eur-lex.europa.eu/legal-content/SL/TXT/PDF/?uri=CELEX:32000R2855&amp;rid=1" TargetMode="External"/><Relationship Id="rId909" Type="http://schemas.openxmlformats.org/officeDocument/2006/relationships/hyperlink" Target="http://eur-lex.europa.eu/legal-content/SL/TXT/PDF/?uri=CELEX:32004R1559&amp;rid=1" TargetMode="External"/><Relationship Id="rId1080" Type="http://schemas.openxmlformats.org/officeDocument/2006/relationships/hyperlink" Target="https://eur-lex.europa.eu/legal-content/SL/TXT/PDF/?uri=CELEX:31989R0440&amp;qid=1553505532381&amp;from=SL" TargetMode="External"/><Relationship Id="rId1301" Type="http://schemas.openxmlformats.org/officeDocument/2006/relationships/hyperlink" Target="http://eur-lex.europa.eu/legal-content/SL/TXT/PDF/?uri=CELEX:32015R2319&amp;from=SL" TargetMode="External"/><Relationship Id="rId1539" Type="http://schemas.openxmlformats.org/officeDocument/2006/relationships/hyperlink" Target="http://eur-lex.europa.eu/LexUriServ/LexUriServ.do?uri=OJ:L:2008:310:0009:0011:SL:PDF" TargetMode="External"/><Relationship Id="rId1746" Type="http://schemas.openxmlformats.org/officeDocument/2006/relationships/hyperlink" Target="http://eur-lex.europa.eu/legal-content/SL/TXT/PDF/?uri=CELEX:32014R1213&amp;from=SL" TargetMode="External"/><Relationship Id="rId38" Type="http://schemas.openxmlformats.org/officeDocument/2006/relationships/hyperlink" Target="https://eur-lex.europa.eu/legal-content/SL/TXT/PDF/?uri=CELEX:31998R1160&amp;qid=1551872464454&amp;from=SL" TargetMode="External"/><Relationship Id="rId103" Type="http://schemas.openxmlformats.org/officeDocument/2006/relationships/hyperlink" Target="https://eur-lex.europa.eu/legal-content/SL/TXT/PDF/?uri=CELEX:32007R1345&amp;qid=1551950627167&amp;from=SL" TargetMode="External"/><Relationship Id="rId310" Type="http://schemas.openxmlformats.org/officeDocument/2006/relationships/hyperlink" Target="https://eur-lex.europa.eu/legal-content/SL/TXT/PDF/?uri=CELEX:31989R1676&amp;qid=1552302946766&amp;from=SL" TargetMode="External"/><Relationship Id="rId548" Type="http://schemas.openxmlformats.org/officeDocument/2006/relationships/hyperlink" Target="https://eur-lex.europa.eu/legal-content/SL/TXT/PDF/?uri=CELEX:31999R0936&amp;qid=1552466108785&amp;from=SL" TargetMode="External"/><Relationship Id="rId755" Type="http://schemas.openxmlformats.org/officeDocument/2006/relationships/hyperlink" Target="https://eur-lex.europa.eu/legal-content/SL/TXT/PDF/?uri=CELEX:32021R0911&amp;qid=1623410743700&amp;from=SL" TargetMode="External"/><Relationship Id="rId962" Type="http://schemas.openxmlformats.org/officeDocument/2006/relationships/hyperlink" Target="https://eur-lex.europa.eu/legal-content/SL/TXT/PDF/?uri=CELEX:31999R0936&amp;qid=1553164011983&amp;from=SL" TargetMode="External"/><Relationship Id="rId1178" Type="http://schemas.openxmlformats.org/officeDocument/2006/relationships/hyperlink" Target="https://eur-lex.europa.eu/legal-content/SL/TXT/PDF/?uri=CELEX:31997R2184&amp;qid=1553516733945&amp;from=SL" TargetMode="External"/><Relationship Id="rId1385" Type="http://schemas.openxmlformats.org/officeDocument/2006/relationships/hyperlink" Target="https://eur-lex.europa.eu/legal-content/SL/TXT/PDF/?uri=CELEX:32009R1179&amp;qid=1553505428096&amp;from=SL" TargetMode="External"/><Relationship Id="rId1592" Type="http://schemas.openxmlformats.org/officeDocument/2006/relationships/hyperlink" Target="http://eur-lex.europa.eu/LexUriServ/LexUriServ.do?uri=OJ:L:2010:210:0024:0025:SL:PDF" TargetMode="External"/><Relationship Id="rId1606" Type="http://schemas.openxmlformats.org/officeDocument/2006/relationships/hyperlink" Target="http://eur-lex.europa.eu/LexUriServ/LexUriServ.do?uri=OJ:L:2013:200:0001:0003:SL:PDF" TargetMode="External"/><Relationship Id="rId1813" Type="http://schemas.openxmlformats.org/officeDocument/2006/relationships/hyperlink" Target="https://eur-lex.europa.eu/legal-content/SL/TXT/PDF/?uri=CELEX:32009R1179&amp;qid=1553505428096&amp;from=SL" TargetMode="External"/><Relationship Id="rId91" Type="http://schemas.openxmlformats.org/officeDocument/2006/relationships/hyperlink" Target="https://eur-lex.europa.eu/legal-content/SL/TXT/PDF/?uri=CELEX:31990R0028&amp;qid=1551949075845&amp;from=SL" TargetMode="External"/><Relationship Id="rId187" Type="http://schemas.openxmlformats.org/officeDocument/2006/relationships/hyperlink" Target="http://eur-lex.europa.eu/legal-content/SL/TXT/PDF/?uri=CELEX:32007R0377&amp;rid=1" TargetMode="External"/><Relationship Id="rId394" Type="http://schemas.openxmlformats.org/officeDocument/2006/relationships/hyperlink" Target="https://eur-lex.europa.eu/legal-content/SL/TXT/PDF/?uri=CELEX:31989R1585&amp;qid=1552388026098&amp;from=SL" TargetMode="External"/><Relationship Id="rId408" Type="http://schemas.openxmlformats.org/officeDocument/2006/relationships/hyperlink" Target="http://eur-lex.europa.eu/legal-content/SL/TXT/PDF/?uri=CELEX:31999R0936&amp;rid=1" TargetMode="External"/><Relationship Id="rId615" Type="http://schemas.openxmlformats.org/officeDocument/2006/relationships/hyperlink" Target="https://eur-lex.europa.eu/legal-content/SL/TXT/PDF/?uri=CELEX:32013R0441&amp;qid=1552475802807&amp;from=SL" TargetMode="External"/><Relationship Id="rId822" Type="http://schemas.openxmlformats.org/officeDocument/2006/relationships/hyperlink" Target="https://eur-lex.europa.eu/legal-content/SL/TXT/PDF/?uri=CELEX:31993R1611&amp;qid=1553072741542&amp;from=SL" TargetMode="External"/><Relationship Id="rId1038" Type="http://schemas.openxmlformats.org/officeDocument/2006/relationships/hyperlink" Target="https://eur-lex.europa.eu/legal-content/SL/TXT/PDF/?uri=CELEX:32019R1391&amp;qid=1569827479884&amp;from=SL" TargetMode="External"/><Relationship Id="rId1245" Type="http://schemas.openxmlformats.org/officeDocument/2006/relationships/hyperlink" Target="http://eur-lex.europa.eu/legal-content/SL/TXT/PDF/?uri=CELEX:32018R0220&amp;qid=1520416855870&amp;from=SL" TargetMode="External"/><Relationship Id="rId1452" Type="http://schemas.openxmlformats.org/officeDocument/2006/relationships/hyperlink" Target="https://eur-lex.europa.eu/legal-content/SL/TXT/PDF/?uri=CELEX:31994R0883&amp;qid=1553862147361&amp;from=SL" TargetMode="External"/><Relationship Id="rId1897" Type="http://schemas.openxmlformats.org/officeDocument/2006/relationships/hyperlink" Target="https://eur-lex.europa.eu/legal-content/SL/TXT/PDF/?uri=CELEX:31996R0215&amp;qid=1554715048446&amp;from=SL" TargetMode="External"/><Relationship Id="rId254" Type="http://schemas.openxmlformats.org/officeDocument/2006/relationships/hyperlink" Target="https://eur-lex.europa.eu/legal-content/SL/TXT/PDF/?uri=CELEX:31999R0936&amp;qid=1551867004132&amp;from=SL" TargetMode="External"/><Relationship Id="rId699" Type="http://schemas.openxmlformats.org/officeDocument/2006/relationships/hyperlink" Target="http://eur-lex.europa.eu/legal-content/SL/TXT/PDF/?uri=CELEX:32007R0652&amp;rid=1" TargetMode="External"/><Relationship Id="rId1091" Type="http://schemas.openxmlformats.org/officeDocument/2006/relationships/hyperlink" Target="http://eur-lex.europa.eu/legal-content/SL/TXT/PDF/?uri=CELEX:32000R0289&amp;rid=1" TargetMode="External"/><Relationship Id="rId1105" Type="http://schemas.openxmlformats.org/officeDocument/2006/relationships/hyperlink" Target="https://eur-lex.europa.eu/legal-content/SL/TXT/PDF/?uri=CELEX:31992R3801&amp;qid=1553505268751&amp;from=SL" TargetMode="External"/><Relationship Id="rId1312" Type="http://schemas.openxmlformats.org/officeDocument/2006/relationships/hyperlink" Target="https://eur-lex.europa.eu/legal-content/SL/TXT/PDF/?uri=CELEX:32009R1179&amp;qid=1553505428096&amp;from=SL" TargetMode="External"/><Relationship Id="rId1757" Type="http://schemas.openxmlformats.org/officeDocument/2006/relationships/hyperlink" Target="https://eur-lex.europa.eu/legal-content/SL/TXT/PDF/?uri=CELEX:31994R1638&amp;qid=1553849250777&amp;from=SL" TargetMode="External"/><Relationship Id="rId49" Type="http://schemas.openxmlformats.org/officeDocument/2006/relationships/hyperlink" Target="https://eur-lex.europa.eu/legal-content/SL/TXT/PDF/?uri=CELEX:31993R0719&amp;qid=1551877944740&amp;from=SL" TargetMode="External"/><Relationship Id="rId114" Type="http://schemas.openxmlformats.org/officeDocument/2006/relationships/hyperlink" Target="https://eur-lex.europa.eu/legal-content/SL/TXT/PDF/?uri=CELEX:31999R2376&amp;qid=1551953364573&amp;from=SL" TargetMode="External"/><Relationship Id="rId461" Type="http://schemas.openxmlformats.org/officeDocument/2006/relationships/hyperlink" Target="https://eur-lex.europa.eu/legal-content/SL/TXT/PDF/?uri=CELEX:32020R1288&amp;qid=1601019074893&amp;from=SL" TargetMode="External"/><Relationship Id="rId559" Type="http://schemas.openxmlformats.org/officeDocument/2006/relationships/hyperlink" Target="https://eur-lex.europa.eu/legal-content/SL/TXT/PDF/?uri=CELEX:31992R1533&amp;qid=1552471456276&amp;from=SL" TargetMode="External"/><Relationship Id="rId766" Type="http://schemas.openxmlformats.org/officeDocument/2006/relationships/hyperlink" Target="https://eur-lex.europa.eu/legal-content/SL/TXT/PDF/?uri=CELEX:32013R0441&amp;qid=1553000288544&amp;from=SL" TargetMode="External"/><Relationship Id="rId1189" Type="http://schemas.openxmlformats.org/officeDocument/2006/relationships/hyperlink" Target="http://eur-lex.europa.eu/legal-content/SL/TXT/PDF/?uri=CELEX:32014R0757&amp;from=SL" TargetMode="External"/><Relationship Id="rId1396" Type="http://schemas.openxmlformats.org/officeDocument/2006/relationships/hyperlink" Target="https://eur-lex.europa.eu/legal-content/SL/TXT/PDF/?uri=CELEX:32009R1179&amp;qid=1553505428096&amp;from=SL" TargetMode="External"/><Relationship Id="rId1617" Type="http://schemas.openxmlformats.org/officeDocument/2006/relationships/hyperlink" Target="http://eur-lex.europa.eu/legal-content/SL/TXT/PDF/?uri=CELEX:32009R1179&amp;rid=1" TargetMode="External"/><Relationship Id="rId1824" Type="http://schemas.openxmlformats.org/officeDocument/2006/relationships/hyperlink" Target="https://eur-lex.europa.eu/legal-content/SL/TXT/PDF/?uri=CELEX:31996R2338&amp;qid=1554467225954&amp;from=SL" TargetMode="External"/><Relationship Id="rId198" Type="http://schemas.openxmlformats.org/officeDocument/2006/relationships/hyperlink" Target="https://eur-lex.europa.eu/legal-content/SL/TXT/PDF/?uri=CELEX:31990R2723&amp;qid=1552034115595&amp;from=SL" TargetMode="External"/><Relationship Id="rId321" Type="http://schemas.openxmlformats.org/officeDocument/2006/relationships/hyperlink" Target="http://eur-lex.europa.eu/legal-content/SL/TXT/PDF/?uri=CELEX:32007R0160&amp;rid=1" TargetMode="External"/><Relationship Id="rId419" Type="http://schemas.openxmlformats.org/officeDocument/2006/relationships/hyperlink" Target="https://eur-lex.europa.eu/legal-content/SL/TXT/PDF/?uri=CELEX:31988R2275&amp;qid=1552393680235&amp;from=SL" TargetMode="External"/><Relationship Id="rId626" Type="http://schemas.openxmlformats.org/officeDocument/2006/relationships/hyperlink" Target="http://eur-lex.europa.eu/LexUriServ/LexUriServ.do?uri=OJ:L:2008:266:0008:0009:SL:PDF" TargetMode="External"/><Relationship Id="rId973" Type="http://schemas.openxmlformats.org/officeDocument/2006/relationships/hyperlink" Target="http://eur-lex.europa.eu/legal-content/SL/TXT/PDF/?uri=CELEX:32004R0728&amp;rid=1" TargetMode="External"/><Relationship Id="rId1049" Type="http://schemas.openxmlformats.org/officeDocument/2006/relationships/hyperlink" Target="https://eur-lex.europa.eu/legal-content/SL/TXT/PDF/?uri=CELEX:32019R0925&amp;qid=1560950598615&amp;from=SL" TargetMode="External"/><Relationship Id="rId1256" Type="http://schemas.openxmlformats.org/officeDocument/2006/relationships/hyperlink" Target="https://eur-lex.europa.eu/legal-content/SL/TXT/PDF/?uri=CELEX:32019R0646&amp;qid=1556522275998&amp;from=SL" TargetMode="External"/><Relationship Id="rId833" Type="http://schemas.openxmlformats.org/officeDocument/2006/relationships/hyperlink" Target="http://eur-lex.europa.eu/legal-content/SL/TXT/PDF/?uri=CELEX:32000R2855&amp;rid=1" TargetMode="External"/><Relationship Id="rId1116" Type="http://schemas.openxmlformats.org/officeDocument/2006/relationships/hyperlink" Target="http://eur-lex.europa.eu/legal-content/SL/TXT/PDF/?uri=CELEX:32004R0729&amp;rid=1" TargetMode="External"/><Relationship Id="rId1463" Type="http://schemas.openxmlformats.org/officeDocument/2006/relationships/hyperlink" Target="https://eur-lex.europa.eu/legal-content/SL/TXT/PDF/?uri=CELEX:32009R1179&amp;qid=1553505428096&amp;from=SL" TargetMode="External"/><Relationship Id="rId1670" Type="http://schemas.openxmlformats.org/officeDocument/2006/relationships/hyperlink" Target="https://eur-lex.europa.eu/legal-content/SL/TXT/PDF/?uri=CELEX:31998R2518&amp;qid=1554446715518&amp;from=SL" TargetMode="External"/><Relationship Id="rId1768" Type="http://schemas.openxmlformats.org/officeDocument/2006/relationships/hyperlink" Target="http://eur-lex.europa.eu/LexUriServ/LexUriServ.do?uri=OJ:L:2012:213:0003:0004:SL:PDF" TargetMode="External"/><Relationship Id="rId265" Type="http://schemas.openxmlformats.org/officeDocument/2006/relationships/hyperlink" Target="https://eur-lex.europa.eu/legal-content/SL/TXT/PDF/?uri=CELEX:32013R0387&amp;qid=1552296047040&amp;from=SL" TargetMode="External"/><Relationship Id="rId472" Type="http://schemas.openxmlformats.org/officeDocument/2006/relationships/hyperlink" Target="http://eur-lex.europa.eu/legal-content/SL/TXT/PDF/?uri=CELEX:32000R2855&amp;rid=1" TargetMode="External"/><Relationship Id="rId900" Type="http://schemas.openxmlformats.org/officeDocument/2006/relationships/hyperlink" Target="http://eur-lex.europa.eu/legal-content/SL/TXT/PDF/?uri=CELEX:32000R0709&amp;rid=1" TargetMode="External"/><Relationship Id="rId1323" Type="http://schemas.openxmlformats.org/officeDocument/2006/relationships/hyperlink" Target="http://eur-lex.europa.eu/legal-content/SL/TXT/PDF/?uri=CELEX:32017R2247&amp;qid=1517561382062&amp;from=SL" TargetMode="External"/><Relationship Id="rId1530" Type="http://schemas.openxmlformats.org/officeDocument/2006/relationships/hyperlink" Target="http://eur-lex.europa.eu/LexUriServ/LexUriServ.do?uri=OJ:L:2012:203:0034:0036:SL:PDF" TargetMode="External"/><Relationship Id="rId1628" Type="http://schemas.openxmlformats.org/officeDocument/2006/relationships/hyperlink" Target="http://eur-lex.europa.eu/LexUriServ/LexUriServ.do?uri=OJ:L:2010:128:0003:0004:SL:PDF" TargetMode="External"/><Relationship Id="rId125" Type="http://schemas.openxmlformats.org/officeDocument/2006/relationships/hyperlink" Target="http://eur-lex.europa.eu/legal-content/SL/TXT/PDF/?uri=CELEX:32006R0227&amp;rid=1" TargetMode="External"/><Relationship Id="rId332" Type="http://schemas.openxmlformats.org/officeDocument/2006/relationships/hyperlink" Target="https://eur-lex.europa.eu/legal-content/SL/TXT/PDF/?uri=CELEX:32022R0557&amp;from=SL" TargetMode="External"/><Relationship Id="rId777" Type="http://schemas.openxmlformats.org/officeDocument/2006/relationships/hyperlink" Target="https://eur-lex.europa.eu/legal-content/SL/TXT/PDF/?uri=CELEX:31996R2338&amp;qid=1553004010874&amp;from=SL" TargetMode="External"/><Relationship Id="rId984" Type="http://schemas.openxmlformats.org/officeDocument/2006/relationships/hyperlink" Target="https://eur-lex.europa.eu/legal-content/SL/TXT/PDF/?uri=CELEX:31989R0424&amp;qid=1553160205479&amp;from=SL" TargetMode="External"/><Relationship Id="rId1835" Type="http://schemas.openxmlformats.org/officeDocument/2006/relationships/hyperlink" Target="https://eur-lex.europa.eu/legal-content/SL/TXT/PDF/?uri=CELEX:32016R1320&amp;qid=1551258106539&amp;from=SL" TargetMode="External"/><Relationship Id="rId637" Type="http://schemas.openxmlformats.org/officeDocument/2006/relationships/hyperlink" Target="https://eur-lex.europa.eu/legal-content/SL/TXT/PDF/?uri=CELEX:31984R1218&amp;qid=1552479663403&amp;from=SL" TargetMode="External"/><Relationship Id="rId844" Type="http://schemas.openxmlformats.org/officeDocument/2006/relationships/hyperlink" Target="https://eur-lex.europa.eu/legal-content/SL/TXT/PDF/?uri=CELEX:31992R2949&amp;qid=1553077215392&amp;from=SL" TargetMode="External"/><Relationship Id="rId1267" Type="http://schemas.openxmlformats.org/officeDocument/2006/relationships/hyperlink" Target="https://eur-lex.europa.eu/legal-content/SL/TXT/PDF/?uri=CELEX:32009R1179&amp;qid=1553505428096&amp;from=SL" TargetMode="External"/><Relationship Id="rId1474" Type="http://schemas.openxmlformats.org/officeDocument/2006/relationships/hyperlink" Target="http://eur-lex.europa.eu/LexUriServ/LexUriServ.do?uri=OJ:L:2011:319:0039:0040:SL:PDF" TargetMode="External"/><Relationship Id="rId1681" Type="http://schemas.openxmlformats.org/officeDocument/2006/relationships/hyperlink" Target="http://eur-lex.europa.eu/legal-content/SL/TXT/PDF/?uri=CELEX:32005R2127&amp;rid=1" TargetMode="External"/><Relationship Id="rId1902" Type="http://schemas.openxmlformats.org/officeDocument/2006/relationships/hyperlink" Target="http://eur-lex.europa.eu/legal-content/SL/TXT/PDF/?uri=CELEX:32015R0021&amp;from=SL" TargetMode="External"/><Relationship Id="rId276" Type="http://schemas.openxmlformats.org/officeDocument/2006/relationships/hyperlink" Target="http://eur-lex.europa.eu/legal-content/SL/TXT/PDF/?uri=CELEX:32002R1380&amp;rid=1" TargetMode="External"/><Relationship Id="rId483" Type="http://schemas.openxmlformats.org/officeDocument/2006/relationships/hyperlink" Target="http://eur-lex.europa.eu/LexUriServ/LexUriServ.do?uri=OJ:L:2011:229:0001:0002:SL:PDF" TargetMode="External"/><Relationship Id="rId690" Type="http://schemas.openxmlformats.org/officeDocument/2006/relationships/hyperlink" Target="http://eur-lex.europa.eu/LexUriServ/LexUriServ.do?uri=OJ:L:2013:160:0002:0003:SL:PDF" TargetMode="External"/><Relationship Id="rId704" Type="http://schemas.openxmlformats.org/officeDocument/2006/relationships/hyperlink" Target="http://eur-lex.europa.eu/legal-content/SL/TXT/PDF/?uri=CELEX:32009R1179&amp;rid=1" TargetMode="External"/><Relationship Id="rId911" Type="http://schemas.openxmlformats.org/officeDocument/2006/relationships/hyperlink" Target="https://eur-lex.europa.eu/legal-content/SL/TXT/PDF/?uri=CELEX:31997R0092&amp;qid=1553159248322&amp;from=SL" TargetMode="External"/><Relationship Id="rId1127" Type="http://schemas.openxmlformats.org/officeDocument/2006/relationships/hyperlink" Target="http://eur-lex.europa.eu/legal-content/SL/TXT/PDF/?uri=CELEX:32004R0729&amp;rid=1" TargetMode="External"/><Relationship Id="rId1334" Type="http://schemas.openxmlformats.org/officeDocument/2006/relationships/hyperlink" Target="https://eur-lex.europa.eu/legal-content/SL/TXT/PDF/?uri=CELEX:31997R2184&amp;qid=1553609941774&amp;from=SL" TargetMode="External"/><Relationship Id="rId1541" Type="http://schemas.openxmlformats.org/officeDocument/2006/relationships/hyperlink" Target="https://eur-lex.europa.eu/legal-content/SL/TXT/PDF/?uri=CELEX:32009R1179&amp;qid=1553505428096&amp;from=SL" TargetMode="External"/><Relationship Id="rId1779" Type="http://schemas.openxmlformats.org/officeDocument/2006/relationships/hyperlink" Target="https://eur-lex.europa.eu/legal-content/SL/TXT/PDF/?uri=CELEX:31999R2795&amp;qid=1554463092735&amp;from=SL" TargetMode="External"/><Relationship Id="rId40" Type="http://schemas.openxmlformats.org/officeDocument/2006/relationships/hyperlink" Target="https://eur-lex.europa.eu/legal-content/SL/TXT/PDF/?uri=CELEX:31998R1264&amp;qid=1551875094064&amp;from=SL" TargetMode="External"/><Relationship Id="rId136" Type="http://schemas.openxmlformats.org/officeDocument/2006/relationships/hyperlink" Target="https://eur-lex.europa.eu/legal-content/SL/TXT/PDF/?uri=CELEX:31999R0936&amp;qid=1551867004132&amp;from=SL" TargetMode="External"/><Relationship Id="rId343" Type="http://schemas.openxmlformats.org/officeDocument/2006/relationships/hyperlink" Target="http://eur-lex.europa.eu/legal-content/SL/TXT/PDF/?uri=CELEX:32005R0705&amp;rid=1" TargetMode="External"/><Relationship Id="rId550" Type="http://schemas.openxmlformats.org/officeDocument/2006/relationships/hyperlink" Target="http://eur-lex.europa.eu/legal-content/SL/TXT/PDF/?uri=CELEX:32009R1179&amp;rid=1" TargetMode="External"/><Relationship Id="rId788" Type="http://schemas.openxmlformats.org/officeDocument/2006/relationships/hyperlink" Target="http://eur-lex.europa.eu/legal-content/SL/TXT/PDF/?uri=CELEX:32015R2254&amp;from=SL" TargetMode="External"/><Relationship Id="rId995" Type="http://schemas.openxmlformats.org/officeDocument/2006/relationships/hyperlink" Target="http://eur-lex.europa.eu/LexUriServ/LexUriServ.do?uri=OJ:L:2008:048:0012:0013:SL:PDF" TargetMode="External"/><Relationship Id="rId1180" Type="http://schemas.openxmlformats.org/officeDocument/2006/relationships/hyperlink" Target="https://eur-lex.europa.eu/legal-content/SL/TXT/PDF/?uri=CELEX:32019R0321&amp;qid=1551268402728&amp;from=SL" TargetMode="External"/><Relationship Id="rId1401" Type="http://schemas.openxmlformats.org/officeDocument/2006/relationships/hyperlink" Target="https://eur-lex.europa.eu/legal-content/SL/TXT/PDF/?uri=CELEX:31999R0936&amp;qid=1553697854293&amp;from=SL" TargetMode="External"/><Relationship Id="rId1639" Type="http://schemas.openxmlformats.org/officeDocument/2006/relationships/hyperlink" Target="https://eur-lex.europa.eu/legal-content/SL/TXT/PDF/?uri=CELEX:32009R1179&amp;qid=1553505428096&amp;from=SL" TargetMode="External"/><Relationship Id="rId1846" Type="http://schemas.openxmlformats.org/officeDocument/2006/relationships/hyperlink" Target="https://eur-lex.europa.eu/legal-content/SL/TXT/PDF/?uri=CELEX:32009R1179&amp;qid=1553505428096&amp;from=SL" TargetMode="External"/><Relationship Id="rId203" Type="http://schemas.openxmlformats.org/officeDocument/2006/relationships/hyperlink" Target="http://eur-lex.europa.eu/legal-content/SL/TXT/PDF/?uri=CELEX:32001R0306&amp;rid=1" TargetMode="External"/><Relationship Id="rId648" Type="http://schemas.openxmlformats.org/officeDocument/2006/relationships/hyperlink" Target="https://eur-lex.europa.eu/legal-content/SL/TXT/PDF/?uri=CELEX:32022R0933&amp;from=EN" TargetMode="External"/><Relationship Id="rId855" Type="http://schemas.openxmlformats.org/officeDocument/2006/relationships/hyperlink" Target="https://eur-lex.europa.eu/legal-content/SL/TXT/PDF/?uri=CELEX:31997R1054&amp;qid=1553074868890&amp;from=SL" TargetMode="External"/><Relationship Id="rId1040" Type="http://schemas.openxmlformats.org/officeDocument/2006/relationships/hyperlink" Target="https://eur-lex.europa.eu/legal-content/SL/TXT/PDF/?uri=CELEX:32013R0441&amp;qid=1553071142421&amp;from=SL" TargetMode="External"/><Relationship Id="rId1278" Type="http://schemas.openxmlformats.org/officeDocument/2006/relationships/hyperlink" Target="https://eur-lex.europa.eu/legal-content/SL/TXT/PDF/?uri=CELEX:31995R1165&amp;qid=1553765817229&amp;from=SL" TargetMode="External"/><Relationship Id="rId1485" Type="http://schemas.openxmlformats.org/officeDocument/2006/relationships/hyperlink" Target="http://eur-lex.europa.eu/legal-content/SL/TXT/PDF/?uri=CELEX:32009R0215&amp;rid=1" TargetMode="External"/><Relationship Id="rId1692" Type="http://schemas.openxmlformats.org/officeDocument/2006/relationships/hyperlink" Target="http://eur-lex.europa.eu/legal-content/SL/TXT/PDF/?uri=CELEX:32003R1386&amp;rid=1" TargetMode="External"/><Relationship Id="rId1706" Type="http://schemas.openxmlformats.org/officeDocument/2006/relationships/hyperlink" Target="http://eur-lex.europa.eu/LexUriServ/LexUriServ.do?uri=OJ:L:2012:036:0019:0020:SL:PDF" TargetMode="External"/><Relationship Id="rId1913" Type="http://schemas.openxmlformats.org/officeDocument/2006/relationships/hyperlink" Target="http://eur-lex.europa.eu/legal-content/SL/TXT/PDF/?uri=CELEX:32004R0384&amp;rid=1" TargetMode="External"/><Relationship Id="rId287" Type="http://schemas.openxmlformats.org/officeDocument/2006/relationships/hyperlink" Target="https://eur-lex.europa.eu/legal-content/SL/TXT/PDF/?uri=CELEX:31999R0936&amp;qid=1551867004132&amp;from=SL" TargetMode="External"/><Relationship Id="rId410" Type="http://schemas.openxmlformats.org/officeDocument/2006/relationships/hyperlink" Target="https://eur-lex.europa.eu/legal-content/SL/TXT/PDF/?uri=CELEX:31993R1825&amp;qid=1552392777313&amp;from=SL" TargetMode="External"/><Relationship Id="rId494" Type="http://schemas.openxmlformats.org/officeDocument/2006/relationships/hyperlink" Target="https://eur-lex.europa.eu/legal-content/SL/TXT/PDF/?uri=CELEX:31994R0536&amp;qid=1552463970880&amp;from=SL" TargetMode="External"/><Relationship Id="rId508" Type="http://schemas.openxmlformats.org/officeDocument/2006/relationships/hyperlink" Target="https://eur-lex.europa.eu/legal-content/SL/TXT/PDF/?uri=CELEX:31999R0936&amp;qid=1552466108785&amp;from=SL" TargetMode="External"/><Relationship Id="rId715" Type="http://schemas.openxmlformats.org/officeDocument/2006/relationships/hyperlink" Target="http://eur-lex.europa.eu/legal-content/SL/TXT/PDF/?uri=CELEX:32000R1703&amp;rid=1" TargetMode="External"/><Relationship Id="rId922" Type="http://schemas.openxmlformats.org/officeDocument/2006/relationships/hyperlink" Target="https://eur-lex.europa.eu/legal-content/SL/TXT/PDF/?uri=CELEX:31993R0350&amp;qid=1553087792583&amp;from=SL" TargetMode="External"/><Relationship Id="rId1138" Type="http://schemas.openxmlformats.org/officeDocument/2006/relationships/hyperlink" Target="https://eur-lex.europa.eu/legal-content/SL/TXT/PDF/?uri=CELEX:31991R2080&amp;qid=1553508667457&amp;from=SL" TargetMode="External"/><Relationship Id="rId1345" Type="http://schemas.openxmlformats.org/officeDocument/2006/relationships/hyperlink" Target="https://eur-lex.europa.eu/legal-content/SL/TXT/PDF/?uri=CELEX:32009R1179&amp;qid=1553505428096&amp;from=SL" TargetMode="External"/><Relationship Id="rId1552" Type="http://schemas.openxmlformats.org/officeDocument/2006/relationships/hyperlink" Target="https://eur-lex.europa.eu/legal-content/SL/TXT/PDF/?uri=CELEX:31999R0701&amp;qid=1553848448442&amp;from=SL" TargetMode="External"/><Relationship Id="rId147" Type="http://schemas.openxmlformats.org/officeDocument/2006/relationships/hyperlink" Target="https://eur-lex.europa.eu/legal-content/SL/TXT/PDF/?uri=CELEX:31998R1264&amp;qid=1551960074166&amp;from=SL" TargetMode="External"/><Relationship Id="rId354" Type="http://schemas.openxmlformats.org/officeDocument/2006/relationships/hyperlink" Target="http://eur-lex.europa.eu/legal-content/SL/TXT/PDF/?uri=CELEX:32005R0705&amp;rid=1" TargetMode="External"/><Relationship Id="rId799" Type="http://schemas.openxmlformats.org/officeDocument/2006/relationships/hyperlink" Target="https://eur-lex.europa.eu/legal-content/SL/TXT/PDF/?uri=CELEX:32000R0961&amp;qid=1553006292831&amp;from=SL" TargetMode="External"/><Relationship Id="rId1191" Type="http://schemas.openxmlformats.org/officeDocument/2006/relationships/hyperlink" Target="http://eur-lex.europa.eu/LexUriServ/LexUriServ.do?uri=OJ:L:2013:084:0013:0014:SL:PDF" TargetMode="External"/><Relationship Id="rId1205" Type="http://schemas.openxmlformats.org/officeDocument/2006/relationships/hyperlink" Target="http://eur-lex.europa.eu/legal-content/SL/TXT/PDF/?uri=CELEX:32016R0935&amp;qid=1467358230490&amp;from=SL" TargetMode="External"/><Relationship Id="rId1857" Type="http://schemas.openxmlformats.org/officeDocument/2006/relationships/hyperlink" Target="https://eur-lex.europa.eu/legal-content/SL/TXT/PDF/?uri=CELEX:32009R1179&amp;qid=1553505428096&amp;from=SL" TargetMode="External"/><Relationship Id="rId51" Type="http://schemas.openxmlformats.org/officeDocument/2006/relationships/hyperlink" Target="http://eur-lex.europa.eu/legal-content/SL/TXT/PDF/?uri=CELEX:32000R0710&amp;rid=1" TargetMode="External"/><Relationship Id="rId561" Type="http://schemas.openxmlformats.org/officeDocument/2006/relationships/hyperlink" Target="https://eur-lex.europa.eu/legal-content/SL/TXT/PDF/?uri=CELEX:32005R0705&amp;qid=1552466281699&amp;from=SL" TargetMode="External"/><Relationship Id="rId659" Type="http://schemas.openxmlformats.org/officeDocument/2006/relationships/hyperlink" Target="https://eur-lex.europa.eu/legal-content/SL/TXT/PDF/?uri=CELEX:31991R2080&amp;qid=1552482315966&amp;from=SL" TargetMode="External"/><Relationship Id="rId866" Type="http://schemas.openxmlformats.org/officeDocument/2006/relationships/hyperlink" Target="https://eur-lex.europa.eu/legal-content/SL/TXT/PDF/?uri=CELEX:31992R1911&amp;qid=1553086145735&amp;from=SL" TargetMode="External"/><Relationship Id="rId1289" Type="http://schemas.openxmlformats.org/officeDocument/2006/relationships/hyperlink" Target="http://eur-lex.europa.eu/legal-content/SL/TXT/PDF/?uri=CELEX:32014R0759&amp;from=SL" TargetMode="External"/><Relationship Id="rId1412" Type="http://schemas.openxmlformats.org/officeDocument/2006/relationships/hyperlink" Target="http://eur-lex.europa.eu/legal-content/SL/TXT/PDF/?uri=CELEX:32014R0311&amp;qid=1396956124617&amp;from=SL" TargetMode="External"/><Relationship Id="rId1496" Type="http://schemas.openxmlformats.org/officeDocument/2006/relationships/hyperlink" Target="https://eur-lex.europa.eu/legal-content/SL/TXT/PDF/?uri=CELEX:31999R0936&amp;qid=1553697854293&amp;from=SL" TargetMode="External"/><Relationship Id="rId1717" Type="http://schemas.openxmlformats.org/officeDocument/2006/relationships/hyperlink" Target="http://eur-lex.europa.eu/LexUriServ/LexUriServ.do?uri=OJ:L:2009:144:0015:0016:SL:PDF" TargetMode="External"/><Relationship Id="rId1924" Type="http://schemas.openxmlformats.org/officeDocument/2006/relationships/header" Target="header1.xml"/><Relationship Id="rId214" Type="http://schemas.openxmlformats.org/officeDocument/2006/relationships/hyperlink" Target="https://eur-lex.europa.eu/legal-content/SL/TXT/PDF/?uri=CELEX:31990R0314&amp;qid=1552037293146&amp;from=SL" TargetMode="External"/><Relationship Id="rId298" Type="http://schemas.openxmlformats.org/officeDocument/2006/relationships/hyperlink" Target="https://eur-lex.europa.eu/legal-content/SL/TXT/PDF/?uri=CELEX:31992R3513&amp;qid=1552299833825&amp;from=SL" TargetMode="External"/><Relationship Id="rId421" Type="http://schemas.openxmlformats.org/officeDocument/2006/relationships/hyperlink" Target="https://eur-lex.europa.eu/legal-content/SL/TXT/PDF/?uri=CELEX:31992R1340&amp;qid=1552393910072&amp;from=SL" TargetMode="External"/><Relationship Id="rId519" Type="http://schemas.openxmlformats.org/officeDocument/2006/relationships/hyperlink" Target="https://eur-lex.europa.eu/legal-content/SL/TXT/PDF/?uri=CELEX:32005R0705&amp;qid=1552466281699&amp;from=SL" TargetMode="External"/><Relationship Id="rId1051" Type="http://schemas.openxmlformats.org/officeDocument/2006/relationships/hyperlink" Target="http://eur-lex.europa.eu/legal-content/SL/TXT/PDF/?uri=CELEX:32015R0676&amp;from=SL" TargetMode="External"/><Relationship Id="rId1149" Type="http://schemas.openxmlformats.org/officeDocument/2006/relationships/hyperlink" Target="https://eur-lex.europa.eu/legal-content/SL/TXT/PDF/?uri=CELEX:31997R1509&amp;qid=1553514426507&amp;from=SL" TargetMode="External"/><Relationship Id="rId1356" Type="http://schemas.openxmlformats.org/officeDocument/2006/relationships/hyperlink" Target="http://eur-lex.europa.eu/legal-content/SL/TXT/PDF/?uri=CELEX:32001R0646&amp;rid=1" TargetMode="External"/><Relationship Id="rId158" Type="http://schemas.openxmlformats.org/officeDocument/2006/relationships/hyperlink" Target="https://eur-lex.europa.eu/legal-content/SL/TXT/PDF/?uri=CELEX:31991R0440&amp;qid=1551960408491&amp;from=SL" TargetMode="External"/><Relationship Id="rId726" Type="http://schemas.openxmlformats.org/officeDocument/2006/relationships/hyperlink" Target="http://eur-lex.europa.eu/LexUriServ/LexUriServ.do?uri=OJ:L:2009:019:0003:0004:SL:PDF" TargetMode="External"/><Relationship Id="rId933" Type="http://schemas.openxmlformats.org/officeDocument/2006/relationships/hyperlink" Target="https://eur-lex.europa.eu/legal-content/SL/TXT/PDF/?uri=CELEX:31992R1911&amp;qid=1553090553616&amp;from=SL" TargetMode="External"/><Relationship Id="rId1009" Type="http://schemas.openxmlformats.org/officeDocument/2006/relationships/hyperlink" Target="https://eur-lex.europa.eu/legal-content/SL/TXT/PDF/?uri=CELEX:31994R1966&amp;qid=1553006766070&amp;from=SL" TargetMode="External"/><Relationship Id="rId1563" Type="http://schemas.openxmlformats.org/officeDocument/2006/relationships/hyperlink" Target="http://eur-lex.europa.eu/LexUriServ/LexUriServ.do?uri=OJ:L:2011:305:0012:0013:SL:PDF" TargetMode="External"/><Relationship Id="rId1770" Type="http://schemas.openxmlformats.org/officeDocument/2006/relationships/hyperlink" Target="http://eur-lex.europa.eu/legal-content/SL/TXT/PDF/?uri=CELEX:32005R0634&amp;rid=1" TargetMode="External"/><Relationship Id="rId1868" Type="http://schemas.openxmlformats.org/officeDocument/2006/relationships/hyperlink" Target="https://eur-lex.europa.eu/legal-content/SL/TXT/PDF/?uri=CELEX:31997R2184&amp;qid=1553609941774&amp;from=SL" TargetMode="External"/><Relationship Id="rId62" Type="http://schemas.openxmlformats.org/officeDocument/2006/relationships/hyperlink" Target="http://eur-lex.europa.eu/legal-content/SL/TXT/PDF/?uri=CELEX:32014R0765&amp;from=SL" TargetMode="External"/><Relationship Id="rId365" Type="http://schemas.openxmlformats.org/officeDocument/2006/relationships/hyperlink" Target="https://eur-lex.europa.eu/legal-content/SL/TXT/PDF/?uri=CELEX:31994R0536&amp;qid=1552314219056&amp;from=SL" TargetMode="External"/><Relationship Id="rId572" Type="http://schemas.openxmlformats.org/officeDocument/2006/relationships/hyperlink" Target="https://eur-lex.europa.eu/legal-content/SL/TXT/PDF/?uri=CELEX:31999R0936&amp;qid=1552466108785&amp;from=SL" TargetMode="External"/><Relationship Id="rId1216" Type="http://schemas.openxmlformats.org/officeDocument/2006/relationships/hyperlink" Target="http://eur-lex.europa.eu/legal-content/SL/TXT/PDF/?uri=CELEX:32015R2351&amp;from=SL" TargetMode="External"/><Relationship Id="rId1423" Type="http://schemas.openxmlformats.org/officeDocument/2006/relationships/hyperlink" Target="http://eur-lex.europa.eu/LexUriServ/LexUriServ.do?uri=OJ:L:2013:026:0001:0004:SL:PDF" TargetMode="External"/><Relationship Id="rId1630" Type="http://schemas.openxmlformats.org/officeDocument/2006/relationships/hyperlink" Target="http://eur-lex.europa.eu/LexUriServ/LexUriServ.do?uri=OJ:L:2008:036:0003:0004:SL:PDF" TargetMode="External"/><Relationship Id="rId225" Type="http://schemas.openxmlformats.org/officeDocument/2006/relationships/hyperlink" Target="http://eur-lex.europa.eu/legal-content/SL/TXT/PDF/?uri=CELEX:32015R1799&amp;from=SL" TargetMode="External"/><Relationship Id="rId432" Type="http://schemas.openxmlformats.org/officeDocument/2006/relationships/hyperlink" Target="http://eur-lex.europa.eu/legal-content/SL/TXT/PDF/?uri=CELEX:32004R1414&amp;rid=1" TargetMode="External"/><Relationship Id="rId877" Type="http://schemas.openxmlformats.org/officeDocument/2006/relationships/hyperlink" Target="https://eur-lex.europa.eu/legal-content/SL/TXT/PDF/?uri=CELEX:31994R1966&amp;qid=1553006766070&amp;from=SL" TargetMode="External"/><Relationship Id="rId1062" Type="http://schemas.openxmlformats.org/officeDocument/2006/relationships/hyperlink" Target="https://eur-lex.europa.eu/legal-content/SL/TXT/PDF/?uri=CELEX:32019R0645&amp;qid=1556521972119&amp;from=SL" TargetMode="External"/><Relationship Id="rId1728" Type="http://schemas.openxmlformats.org/officeDocument/2006/relationships/hyperlink" Target="http://eur-lex.europa.eu/legal-content/SL/TXT/PDF/?uri=CELEX:32006R0400&amp;rid=1" TargetMode="External"/><Relationship Id="rId737" Type="http://schemas.openxmlformats.org/officeDocument/2006/relationships/hyperlink" Target="http://eur-lex.europa.eu/legal-content/SL/TXT/PDF/?uri=CELEX:32005R1199&amp;rid=1" TargetMode="External"/><Relationship Id="rId944" Type="http://schemas.openxmlformats.org/officeDocument/2006/relationships/hyperlink" Target="https://eur-lex.europa.eu/legal-content/SL/TXT/PDF/?uri=CELEX:31989R0645&amp;qid=1553163167757&amp;from=SL" TargetMode="External"/><Relationship Id="rId1367" Type="http://schemas.openxmlformats.org/officeDocument/2006/relationships/hyperlink" Target="https://eur-lex.europa.eu/legal-content/SL/TXT/PDF/?uri=CELEX:32009R1179&amp;qid=1553505428096&amp;from=SL" TargetMode="External"/><Relationship Id="rId1574" Type="http://schemas.openxmlformats.org/officeDocument/2006/relationships/hyperlink" Target="https://eur-lex.europa.eu/legal-content/SL/TXT/PDF/?uri=CELEX:32020R0622&amp;qid=1590482267207&amp;from=SL" TargetMode="External"/><Relationship Id="rId1781" Type="http://schemas.openxmlformats.org/officeDocument/2006/relationships/hyperlink" Target="http://eur-lex.europa.eu/legal-content/SL/TXT/PDF/?uri=CELEX:32017R0982&amp;rid=1" TargetMode="External"/><Relationship Id="rId73" Type="http://schemas.openxmlformats.org/officeDocument/2006/relationships/hyperlink" Target="https://eur-lex.europa.eu/legal-content/SL/TXT/PDF/?uri=CELEX:31993R1395&amp;qid=1551946558600&amp;from=SL" TargetMode="External"/><Relationship Id="rId169" Type="http://schemas.openxmlformats.org/officeDocument/2006/relationships/hyperlink" Target="http://eur-lex.europa.eu/legal-content/SL/TXT/PDF/?uri=CELEX:32003R0055&amp;rid=1" TargetMode="External"/><Relationship Id="rId376" Type="http://schemas.openxmlformats.org/officeDocument/2006/relationships/hyperlink" Target="http://eur-lex.europa.eu/legal-content/SL/TXT/PDF/?uri=CELEX:32013R0441&amp;rid=1" TargetMode="External"/><Relationship Id="rId583" Type="http://schemas.openxmlformats.org/officeDocument/2006/relationships/hyperlink" Target="https://eur-lex.europa.eu/legal-content/SL/TXT/PDF/?uri=CELEX:31988R2275&amp;qid=1552471959679&amp;from=SL" TargetMode="External"/><Relationship Id="rId790" Type="http://schemas.openxmlformats.org/officeDocument/2006/relationships/hyperlink" Target="https://eur-lex.europa.eu/legal-content/SL/TXT/PDF/?uri=CELEX:31998R2518&amp;qid=1553004616100&amp;from=SL" TargetMode="External"/><Relationship Id="rId804" Type="http://schemas.openxmlformats.org/officeDocument/2006/relationships/hyperlink" Target="https://eur-lex.europa.eu/legal-content/SL/TXT/PDF/?uri=CELEX:32013R0441&amp;qid=1553071142421&amp;from=SL" TargetMode="External"/><Relationship Id="rId1227" Type="http://schemas.openxmlformats.org/officeDocument/2006/relationships/hyperlink" Target="http://eur-lex.europa.eu/legal-content/SL/TXT/PDF/?uri=CELEX:32017R0636&amp;from=SL" TargetMode="External"/><Relationship Id="rId1434" Type="http://schemas.openxmlformats.org/officeDocument/2006/relationships/hyperlink" Target="https://eur-lex.europa.eu/legal-content/SL/TXT/PDF/?uri=CELEX:31999R0936&amp;qid=1553697854293&amp;from=SL" TargetMode="External"/><Relationship Id="rId1641" Type="http://schemas.openxmlformats.org/officeDocument/2006/relationships/hyperlink" Target="https://eur-lex.europa.eu/legal-content/SL/TXT/PDF/?uri=CELEX:32005R0129&amp;qid=1554293383864&amp;from=SL" TargetMode="External"/><Relationship Id="rId1879" Type="http://schemas.openxmlformats.org/officeDocument/2006/relationships/hyperlink" Target="https://eur-lex.europa.eu/legal-content/SL/TXT/PDF/?uri=CELEX:32009R1179&amp;qid=1553505428096&amp;from=SL" TargetMode="External"/><Relationship Id="rId4" Type="http://schemas.openxmlformats.org/officeDocument/2006/relationships/settings" Target="settings.xml"/><Relationship Id="rId236" Type="http://schemas.openxmlformats.org/officeDocument/2006/relationships/hyperlink" Target="http://eur-lex.europa.eu/legal-content/SL/TXT/PDF/?uri=CELEX:32005R0635&amp;rid=1" TargetMode="External"/><Relationship Id="rId443" Type="http://schemas.openxmlformats.org/officeDocument/2006/relationships/hyperlink" Target="https://eur-lex.europa.eu/legal-content/SL/TXT/PDF/?uri=CELEX:31995R2695&amp;qid=1552315112570&amp;from=SL" TargetMode="External"/><Relationship Id="rId650" Type="http://schemas.openxmlformats.org/officeDocument/2006/relationships/hyperlink" Target="https://eur-lex.europa.eu/legal-content/SL/TXT/PDF/?uri=CELEX:31991R2080&amp;qid=1552482315966&amp;from=SL" TargetMode="External"/><Relationship Id="rId888" Type="http://schemas.openxmlformats.org/officeDocument/2006/relationships/hyperlink" Target="http://eur-lex.europa.eu/legal-content/SL/TXT/PDF/?uri=CELEX:32002R2049&amp;rid=1" TargetMode="External"/><Relationship Id="rId1073" Type="http://schemas.openxmlformats.org/officeDocument/2006/relationships/hyperlink" Target="https://eur-lex.europa.eu/legal-content/EN/TXT/PDF/?uri=CELEX:31999R1529&amp;qid=1553504206670&amp;from=SL" TargetMode="External"/><Relationship Id="rId1280" Type="http://schemas.openxmlformats.org/officeDocument/2006/relationships/hyperlink" Target="https://eur-lex.europa.eu/legal-content/SL/TXT/PDF/?uri=CELEX:31995R2564&amp;qid=1553609242293&amp;from=SL" TargetMode="External"/><Relationship Id="rId1501" Type="http://schemas.openxmlformats.org/officeDocument/2006/relationships/hyperlink" Target="https://eur-lex.europa.eu/legal-content/SL/TXT/PDF/?uri=CELEX:32009R1179&amp;qid=1553505428096&amp;from=SL" TargetMode="External"/><Relationship Id="rId1739" Type="http://schemas.openxmlformats.org/officeDocument/2006/relationships/hyperlink" Target="http://eur-lex.europa.eu/legal-content/SL/TXT/PDF/?uri=OJ:JOL_2014_287_R_0005&amp;from=SL" TargetMode="External"/><Relationship Id="rId303" Type="http://schemas.openxmlformats.org/officeDocument/2006/relationships/hyperlink" Target="http://eur-lex.europa.eu/legal-content/SL/TXT/PDF/?uri=CELEX:32001R0306&amp;rid=1" TargetMode="External"/><Relationship Id="rId748" Type="http://schemas.openxmlformats.org/officeDocument/2006/relationships/hyperlink" Target="http://eur-lex.europa.eu/legal-content/SL/TXT/PDF/?uri=CELEX:32017R1983&amp;from=SL" TargetMode="External"/><Relationship Id="rId955" Type="http://schemas.openxmlformats.org/officeDocument/2006/relationships/hyperlink" Target="https://eur-lex.europa.eu/legal-content/SL/TXT/PDF/?uri=CELEX:31991R2507&amp;qid=1553167985506&amp;from=SL" TargetMode="External"/><Relationship Id="rId1140" Type="http://schemas.openxmlformats.org/officeDocument/2006/relationships/hyperlink" Target="https://eur-lex.europa.eu/legal-content/SL/TXT/PDF/?uri=CELEX:32013R0441&amp;qid=1553071142421&amp;from=SL" TargetMode="External"/><Relationship Id="rId1378" Type="http://schemas.openxmlformats.org/officeDocument/2006/relationships/hyperlink" Target="http://eur-lex.europa.eu/LexUriServ/LexUriServ.do?uri=OJ:L:2012:203:0032:0033:SL:PDF" TargetMode="External"/><Relationship Id="rId1585" Type="http://schemas.openxmlformats.org/officeDocument/2006/relationships/hyperlink" Target="https://eur-lex.europa.eu/legal-content/SL/TXT/PDF/?uri=CELEX:31990R0048&amp;qid=1554286378945&amp;from=SL" TargetMode="External"/><Relationship Id="rId1792" Type="http://schemas.openxmlformats.org/officeDocument/2006/relationships/hyperlink" Target="http://eur-lex.europa.eu/LexUriServ/LexUriServ.do?uri=OJ:L:2009:017:0017:0018:SL:PDF" TargetMode="External"/><Relationship Id="rId1806" Type="http://schemas.openxmlformats.org/officeDocument/2006/relationships/hyperlink" Target="https://eur-lex.europa.eu/legal-content/SL/TXT/PDF/?uri=CELEX:31984R1220&amp;qid=1553514829434&amp;from=SL" TargetMode="External"/><Relationship Id="rId84" Type="http://schemas.openxmlformats.org/officeDocument/2006/relationships/hyperlink" Target="https://eur-lex.europa.eu/legal-content/SL/TXT/PDF/?uri=CELEX:31988R2275&amp;qid=1551946885760&amp;from=SL" TargetMode="External"/><Relationship Id="rId387" Type="http://schemas.openxmlformats.org/officeDocument/2006/relationships/hyperlink" Target="http://eur-lex.europa.eu/legal-content/SL/TXT/PDF/?uri=CELEX:32004R0231&amp;rid=1" TargetMode="External"/><Relationship Id="rId510" Type="http://schemas.openxmlformats.org/officeDocument/2006/relationships/hyperlink" Target="http://eur-lex.europa.eu/legal-content/SL/TXT/PDF/?uri=CELEX:32009R1179&amp;rid=1" TargetMode="External"/><Relationship Id="rId594" Type="http://schemas.openxmlformats.org/officeDocument/2006/relationships/hyperlink" Target="http://eur-lex.europa.eu/LexUriServ/LexUriServ.do?uri=OJ:L:2009:178:0014:0015:SL:PDF" TargetMode="External"/><Relationship Id="rId608" Type="http://schemas.openxmlformats.org/officeDocument/2006/relationships/hyperlink" Target="https://eur-lex.europa.eu/legal-content/SL/TXT/PDF/?uri=CELEX:32005R0705&amp;qid=1552466281699&amp;from=SL" TargetMode="External"/><Relationship Id="rId815" Type="http://schemas.openxmlformats.org/officeDocument/2006/relationships/hyperlink" Target="https://eur-lex.europa.eu/legal-content/SL/TXT/PDF/?uri=CELEX:31991R1796&amp;qid=1553071648167&amp;from=SL" TargetMode="External"/><Relationship Id="rId1238" Type="http://schemas.openxmlformats.org/officeDocument/2006/relationships/hyperlink" Target="http://eur-lex.europa.eu/legal-content/SL/TXT/PDF/?uri=CELEX:32014R1215&amp;from=SL" TargetMode="External"/><Relationship Id="rId1445" Type="http://schemas.openxmlformats.org/officeDocument/2006/relationships/hyperlink" Target="https://eur-lex.europa.eu/legal-content/SL/TXT/PDF/?uri=CELEX:31997R2184&amp;qid=1553609941774&amp;from=SL" TargetMode="External"/><Relationship Id="rId1652" Type="http://schemas.openxmlformats.org/officeDocument/2006/relationships/hyperlink" Target="http://eur-lex.europa.eu/LexUriServ/LexUriServ.do?uri=OJ:L:2008:308:0011:0012:SL:PDF" TargetMode="External"/><Relationship Id="rId247" Type="http://schemas.openxmlformats.org/officeDocument/2006/relationships/hyperlink" Target="https://eur-lex.europa.eu/legal-content/SL/TXT/PDF/?uri=CELEX:31990R1422&amp;qid=1552052778799&amp;from=SL" TargetMode="External"/><Relationship Id="rId899" Type="http://schemas.openxmlformats.org/officeDocument/2006/relationships/hyperlink" Target="https://eur-lex.europa.eu/legal-content/SL/TXT/PDF/?uri=CELEX:31993R0350&amp;qid=1553087792583&amp;from=SL" TargetMode="External"/><Relationship Id="rId1000" Type="http://schemas.openxmlformats.org/officeDocument/2006/relationships/hyperlink" Target="https://eur-lex.europa.eu/legal-content/SL/TXT/PDF/?uri=CELEX:31995R0559&amp;qid=1553174118767&amp;from=SL" TargetMode="External"/><Relationship Id="rId1084" Type="http://schemas.openxmlformats.org/officeDocument/2006/relationships/hyperlink" Target="http://eur-lex.europa.eu/legal-content/SL/TXT/PDF/?uri=CELEX:32002R0849&amp;rid=1" TargetMode="External"/><Relationship Id="rId1305" Type="http://schemas.openxmlformats.org/officeDocument/2006/relationships/hyperlink" Target="http://eur-lex.europa.eu/LexUriServ/LexUriServ.do?uri=OJ:L:2015:065:0009:0010:SL:PDF" TargetMode="External"/><Relationship Id="rId107" Type="http://schemas.openxmlformats.org/officeDocument/2006/relationships/hyperlink" Target="https://eur-lex.europa.eu/legal-content/SL/TXT/PDF/?uri=CELEX:31992R3513&amp;qid=1551952364533&amp;from=SL" TargetMode="External"/><Relationship Id="rId454" Type="http://schemas.openxmlformats.org/officeDocument/2006/relationships/hyperlink" Target="http://eur-lex.europa.eu/legal-content/SL/TXT/PDF/?uri=CELEX:32018R0267&amp;from=SL" TargetMode="External"/><Relationship Id="rId661" Type="http://schemas.openxmlformats.org/officeDocument/2006/relationships/hyperlink" Target="https://eur-lex.europa.eu/legal-content/SL/TXT/PDF/?uri=CELEX:31986R2858&amp;qid=1552482111855&amp;from=SL" TargetMode="External"/><Relationship Id="rId759" Type="http://schemas.openxmlformats.org/officeDocument/2006/relationships/hyperlink" Target="http://eur-lex.europa.eu/legal-content/SL/TXT/PDF/?uri=CELEX:32009R1179&amp;rid=1" TargetMode="External"/><Relationship Id="rId966" Type="http://schemas.openxmlformats.org/officeDocument/2006/relationships/hyperlink" Target="https://eur-lex.europa.eu/legal-content/SL/TXT/PDF/?uri=CELEX:31999R0516&amp;qid=1553076470763&amp;from=SL" TargetMode="External"/><Relationship Id="rId1291" Type="http://schemas.openxmlformats.org/officeDocument/2006/relationships/hyperlink" Target="http://eur-lex.europa.eu/legal-content/SL/TXT/PDF/?uri=CELEX:32015R2255&amp;from=SL" TargetMode="External"/><Relationship Id="rId1389" Type="http://schemas.openxmlformats.org/officeDocument/2006/relationships/hyperlink" Target="https://eur-lex.europa.eu/legal-content/SL/TXT/PDF/?uri=CELEX:31999R0936&amp;qid=1553697854293&amp;from=SL" TargetMode="External"/><Relationship Id="rId1512" Type="http://schemas.openxmlformats.org/officeDocument/2006/relationships/hyperlink" Target="http://eur-lex.europa.eu/legal-content/SL/TXT/PDF/?uri=CELEX:32004R0754&amp;rid=1" TargetMode="External"/><Relationship Id="rId1596" Type="http://schemas.openxmlformats.org/officeDocument/2006/relationships/hyperlink" Target="https://eur-lex.europa.eu/legal-content/SL/TXT/PDF/?uri=CELEX:32014R0457&amp;qid=1554287882029&amp;from=SL" TargetMode="External"/><Relationship Id="rId1817" Type="http://schemas.openxmlformats.org/officeDocument/2006/relationships/hyperlink" Target="http://eur-lex.europa.eu/LexUriServ/LexUriServ.do?uri=OJ:L:2015:061:0005:0007:SL:PDF" TargetMode="External"/><Relationship Id="rId11" Type="http://schemas.openxmlformats.org/officeDocument/2006/relationships/hyperlink" Target="https://eur-lex.europa.eu/legal-content/SL/TXT/PDF/?uri=CELEX:31979R0936&amp;qid=1551277667012&amp;from=SL" TargetMode="External"/><Relationship Id="rId314" Type="http://schemas.openxmlformats.org/officeDocument/2006/relationships/hyperlink" Target="http://eur-lex.europa.eu/LexUriServ/LexUriServ.do?uri=OJ:L:2013:026:0005:0006:SL:PDF" TargetMode="External"/><Relationship Id="rId398" Type="http://schemas.openxmlformats.org/officeDocument/2006/relationships/hyperlink" Target="https://eur-lex.europa.eu/legal-content/SL/TXT/PDF/?uri=CELEX:31994R1663&amp;qid=1552388558734&amp;from=SL" TargetMode="External"/><Relationship Id="rId521" Type="http://schemas.openxmlformats.org/officeDocument/2006/relationships/hyperlink" Target="https://eur-lex.europa.eu/legal-content/SL/TXT/PDF/?uri=CELEX:31999R0936&amp;qid=1552466108785&amp;from=SL" TargetMode="External"/><Relationship Id="rId619" Type="http://schemas.openxmlformats.org/officeDocument/2006/relationships/hyperlink" Target="https://eur-lex.europa.eu/legal-content/SL/TXT/PDF/?uri=CELEX:32016R2221&amp;qid=1551258895395&amp;from=SL" TargetMode="External"/><Relationship Id="rId1151" Type="http://schemas.openxmlformats.org/officeDocument/2006/relationships/hyperlink" Target="https://eur-lex.europa.eu/legal-content/SL/TXT/PDF/?uri=CELEX:31996R1735&amp;qid=1553514652244&amp;from=SL" TargetMode="External"/><Relationship Id="rId1249" Type="http://schemas.openxmlformats.org/officeDocument/2006/relationships/hyperlink" Target="https://eur-lex.europa.eu/legal-content/SL/TXT/PDF/?uri=CELEX:32009R1179&amp;qid=1553505428096&amp;from=SL" TargetMode="External"/><Relationship Id="rId95" Type="http://schemas.openxmlformats.org/officeDocument/2006/relationships/hyperlink" Target="http://eur-lex.europa.eu/legal-content/SL/TXT/PDF/?uri=CELEX:32016R0996&amp;from=SL" TargetMode="External"/><Relationship Id="rId160" Type="http://schemas.openxmlformats.org/officeDocument/2006/relationships/hyperlink" Target="https://eur-lex.europa.eu/legal-content/SL/TXT/PDF/?uri=CELEX:32015R0183&amp;qid=1424174000818&amp;from=SL" TargetMode="External"/><Relationship Id="rId826" Type="http://schemas.openxmlformats.org/officeDocument/2006/relationships/hyperlink" Target="https://eur-lex.europa.eu/legal-content/SL/TXT/PDF/?uri=CELEX:31993R1611&amp;qid=1553072741542&amp;from=SL" TargetMode="External"/><Relationship Id="rId1011" Type="http://schemas.openxmlformats.org/officeDocument/2006/relationships/hyperlink" Target="https://eur-lex.europa.eu/legal-content/SL/TXT/PDF/?uri=CELEX:32005R0705&amp;qid=1552466281699&amp;from=SL" TargetMode="External"/><Relationship Id="rId1109" Type="http://schemas.openxmlformats.org/officeDocument/2006/relationships/hyperlink" Target="http://eur-lex.europa.eu/LexUriServ/LexUriServ.do?uri=OJ:L:2012:203:0030:0031:SL:PDF" TargetMode="External"/><Relationship Id="rId1456" Type="http://schemas.openxmlformats.org/officeDocument/2006/relationships/hyperlink" Target="https://eur-lex.europa.eu/legal-content/SL/TXT/PDF/?uri=CELEX:32016R2223&amp;qid=1551259161728&amp;from=SL" TargetMode="External"/><Relationship Id="rId1663" Type="http://schemas.openxmlformats.org/officeDocument/2006/relationships/hyperlink" Target="https://eur-lex.europa.eu/legal-content/SL/TXT/PDF/?uri=CELEX:32017R1477&amp;qid=1554295549408&amp;from=SL" TargetMode="External"/><Relationship Id="rId1870" Type="http://schemas.openxmlformats.org/officeDocument/2006/relationships/hyperlink" Target="https://eur-lex.europa.eu/legal-content/SL/TXT/PDF/?uri=CELEX:32013R0042&amp;qid=1554469639462&amp;from=SL" TargetMode="External"/><Relationship Id="rId258" Type="http://schemas.openxmlformats.org/officeDocument/2006/relationships/hyperlink" Target="https://eur-lex.europa.eu/legal-content/SL/TXT/PDF/?uri=CELEX:31999R0936&amp;qid=1551867004132&amp;from=SL" TargetMode="External"/><Relationship Id="rId465" Type="http://schemas.openxmlformats.org/officeDocument/2006/relationships/hyperlink" Target="https://eur-lex.europa.eu/legal-content/SL/TXT/PDF/?uri=CELEX:31997R0004&amp;qid=1552399535806&amp;from=SL" TargetMode="External"/><Relationship Id="rId672" Type="http://schemas.openxmlformats.org/officeDocument/2006/relationships/hyperlink" Target="http://eur-lex.europa.eu/legal-content/SL/TXT/PDF/?uri=CELEX:32001R1201&amp;rid=1" TargetMode="External"/><Relationship Id="rId1095" Type="http://schemas.openxmlformats.org/officeDocument/2006/relationships/hyperlink" Target="https://eur-lex.europa.eu/legal-content/SL/TXT/PDF/?uri=CELEX:31990R0650&amp;qid=1553506641545&amp;from=SL" TargetMode="External"/><Relationship Id="rId1316" Type="http://schemas.openxmlformats.org/officeDocument/2006/relationships/hyperlink" Target="https://eur-lex.europa.eu/legal-content/SL/TXT/PDF/?uri=CELEX:31990R1964&amp;qid=1553609745712&amp;from=SL" TargetMode="External"/><Relationship Id="rId1523" Type="http://schemas.openxmlformats.org/officeDocument/2006/relationships/hyperlink" Target="https://eur-lex.europa.eu/legal-content/SL/TXT/PDF/?uri=CELEX:32015R0712&amp;qid=1554277229690&amp;from=SL" TargetMode="External"/><Relationship Id="rId1730" Type="http://schemas.openxmlformats.org/officeDocument/2006/relationships/hyperlink" Target="https://eur-lex.europa.eu/legal-content/SL/TXT/PDF/?uri=CELEX:31999R0517&amp;qid=1553774951596&amp;from=SL" TargetMode="External"/><Relationship Id="rId22" Type="http://schemas.openxmlformats.org/officeDocument/2006/relationships/hyperlink" Target="https://eur-lex.europa.eu/legal-content/SL/TXT/PDF/?uri=CELEX:32009R1179&amp;qid=1551871088171&amp;from=SL" TargetMode="External"/><Relationship Id="rId118" Type="http://schemas.openxmlformats.org/officeDocument/2006/relationships/hyperlink" Target="https://eur-lex.europa.eu/legal-content/SL/TXT/PDF/?uri=CELEX:31990R2723&amp;qid=1551950254987&amp;from=SL" TargetMode="External"/><Relationship Id="rId325" Type="http://schemas.openxmlformats.org/officeDocument/2006/relationships/hyperlink" Target="http://eur-lex.europa.eu/legal-content/SL/TXT/PDF/?uri=CELEX:32006R1114&amp;rid=1" TargetMode="External"/><Relationship Id="rId532" Type="http://schemas.openxmlformats.org/officeDocument/2006/relationships/hyperlink" Target="http://eur-lex.europa.eu/LexUriServ/LexUriServ.do?uri=OJ:L:2011:330:0017:0018:SL:PDF" TargetMode="External"/><Relationship Id="rId977" Type="http://schemas.openxmlformats.org/officeDocument/2006/relationships/hyperlink" Target="https://eur-lex.europa.eu/legal-content/SL/TXT/PDF/?uri=CELEX:31990R1012&amp;qid=1553170450424&amp;from=SL" TargetMode="External"/><Relationship Id="rId1162" Type="http://schemas.openxmlformats.org/officeDocument/2006/relationships/hyperlink" Target="https://eur-lex.europa.eu/legal-content/SL/TXT/PDF/?uri=CELEX:32023R1427" TargetMode="External"/><Relationship Id="rId1828" Type="http://schemas.openxmlformats.org/officeDocument/2006/relationships/hyperlink" Target="https://eur-lex.europa.eu/legal-content/SL/TXT/PDF/?uri=CELEX:31996R0617&amp;qid=1554468166852&amp;from=SL" TargetMode="External"/><Relationship Id="rId171" Type="http://schemas.openxmlformats.org/officeDocument/2006/relationships/hyperlink" Target="http://eur-lex.europa.eu/legal-content/SL/TXT/PDF/?uri=CELEX:32000R0710&amp;rid=1" TargetMode="External"/><Relationship Id="rId837" Type="http://schemas.openxmlformats.org/officeDocument/2006/relationships/hyperlink" Target="http://eur-lex.europa.eu/legal-content/SL/TXT/PDF/?uri=CELEX:32000R2855&amp;rid=1" TargetMode="External"/><Relationship Id="rId1022" Type="http://schemas.openxmlformats.org/officeDocument/2006/relationships/hyperlink" Target="http://eur-lex.europa.eu/legal-content/SL/TXT/PDF/?uri=CELEX:32009R1179&amp;rid=1" TargetMode="External"/><Relationship Id="rId1467" Type="http://schemas.openxmlformats.org/officeDocument/2006/relationships/hyperlink" Target="http://eur-lex.europa.eu/legal-content/SL/TXT/PDF/?uri=CELEX:32016R1761&amp;from=SL" TargetMode="External"/><Relationship Id="rId1674" Type="http://schemas.openxmlformats.org/officeDocument/2006/relationships/hyperlink" Target="http://eur-lex.europa.eu/legal-content/SL/TXT/PDF/?uri=OJ:JOL_2014_287_R_0001&amp;from=SL" TargetMode="External"/><Relationship Id="rId1881" Type="http://schemas.openxmlformats.org/officeDocument/2006/relationships/hyperlink" Target="https://eur-lex.europa.eu/legal-content/SL/TXT/PDF/?uri=CELEX:32021R0575&amp;qid=1618210590436&amp;from=SL" TargetMode="External"/><Relationship Id="rId269" Type="http://schemas.openxmlformats.org/officeDocument/2006/relationships/hyperlink" Target="http://eur-lex.europa.eu/LexUriServ/LexUriServ.do?uri=OJ:L:2011:134:0011:0012:SL:PDF" TargetMode="External"/><Relationship Id="rId476" Type="http://schemas.openxmlformats.org/officeDocument/2006/relationships/hyperlink" Target="http://eur-lex.europa.eu/legal-content/SL/TXT/PDF/?uri=CELEX:32015R0181&amp;from=SL" TargetMode="External"/><Relationship Id="rId683" Type="http://schemas.openxmlformats.org/officeDocument/2006/relationships/hyperlink" Target="http://eur-lex.europa.eu/legal-content/SL/TXT/PDF/?uri=CELEX:32018R0603&amp;qid=1524641444660&amp;from=SL" TargetMode="External"/><Relationship Id="rId890" Type="http://schemas.openxmlformats.org/officeDocument/2006/relationships/hyperlink" Target="https://eur-lex.europa.eu/legal-content/SL/TXT/PDF/?uri=CELEX:31992R2949&amp;qid=1553077215392&amp;from=SL" TargetMode="External"/><Relationship Id="rId904" Type="http://schemas.openxmlformats.org/officeDocument/2006/relationships/hyperlink" Target="https://eur-lex.europa.eu/legal-content/SL/TXT/PDF/?uri=CELEX:31997R1054&amp;qid=1553074868890&amp;from=SL" TargetMode="External"/><Relationship Id="rId1327" Type="http://schemas.openxmlformats.org/officeDocument/2006/relationships/hyperlink" Target="https://eur-lex.europa.eu/legal-content/SL/TXT/PDF/?uri=CELEX:32009R1179&amp;qid=1553505428096&amp;from=SL" TargetMode="External"/><Relationship Id="rId1534" Type="http://schemas.openxmlformats.org/officeDocument/2006/relationships/hyperlink" Target="https://eur-lex.europa.eu/legal-content/SL/TXT/PDF/?uri=CELEX:32013R0441&amp;qid=1554210174566&amp;from=SL" TargetMode="External"/><Relationship Id="rId1741" Type="http://schemas.openxmlformats.org/officeDocument/2006/relationships/hyperlink" Target="https://eur-lex.europa.eu/legal-content/SL/TXT/PDF/?uri=CELEX:31996R0241&amp;qid=1554457578427&amp;from=SL" TargetMode="External"/><Relationship Id="rId33" Type="http://schemas.openxmlformats.org/officeDocument/2006/relationships/hyperlink" Target="http://eur-lex.europa.eu/LexUriServ/LexUriServ.do?uri=OJ:L:2011:201:0008:0009:SL:PDF" TargetMode="External"/><Relationship Id="rId129" Type="http://schemas.openxmlformats.org/officeDocument/2006/relationships/hyperlink" Target="http://eur-lex.europa.eu/legal-content/SL/TXT/PDF/?uri=CELEX:32006R0227&amp;rid=1" TargetMode="External"/><Relationship Id="rId336" Type="http://schemas.openxmlformats.org/officeDocument/2006/relationships/hyperlink" Target="http://eur-lex.europa.eu/legal-content/SL/TXT/PDF/?uri=CELEX:32000R0323&amp;rid=1" TargetMode="External"/><Relationship Id="rId543" Type="http://schemas.openxmlformats.org/officeDocument/2006/relationships/hyperlink" Target="http://eur-lex.europa.eu/legal-content/SL/TXT/PDF/?uri=CELEX:32009R1179&amp;rid=1" TargetMode="External"/><Relationship Id="rId988" Type="http://schemas.openxmlformats.org/officeDocument/2006/relationships/hyperlink" Target="https://eur-lex.europa.eu/legal-content/SL/TXT/PDF/?uri=CELEX:31991R2507&amp;qid=1553167985506&amp;from=SL" TargetMode="External"/><Relationship Id="rId1173" Type="http://schemas.openxmlformats.org/officeDocument/2006/relationships/hyperlink" Target="https://eur-lex.europa.eu/legal-content/SL/TXT/PDF/?uri=CELEX:32019R1082&amp;qid=1562841462906&amp;from=SL" TargetMode="External"/><Relationship Id="rId1380" Type="http://schemas.openxmlformats.org/officeDocument/2006/relationships/hyperlink" Target="http://eur-lex.europa.eu/legal-content/SL/TXT/PDF/?uri=CELEX:32006R1578&amp;rid=2" TargetMode="External"/><Relationship Id="rId1601" Type="http://schemas.openxmlformats.org/officeDocument/2006/relationships/hyperlink" Target="http://eur-lex.europa.eu/LexUriServ/LexUriServ.do?uri=OJ:L:2013:200:0006:0007:SL:PDF" TargetMode="External"/><Relationship Id="rId1839" Type="http://schemas.openxmlformats.org/officeDocument/2006/relationships/hyperlink" Target="https://eur-lex.europa.eu/legal-content/SL/TXT/PDF/?uri=CELEX:32009R1179&amp;qid=1553505428096&amp;from=SL" TargetMode="External"/><Relationship Id="rId182" Type="http://schemas.openxmlformats.org/officeDocument/2006/relationships/hyperlink" Target="http://eur-lex.europa.eu/legal-content/SL/TXT/PDF/?uri=CELEX:32003R0627&amp;rid=1" TargetMode="External"/><Relationship Id="rId403" Type="http://schemas.openxmlformats.org/officeDocument/2006/relationships/hyperlink" Target="https://eur-lex.europa.eu/legal-content/SL/TXT/PDF/?uri=CELEX:31992R2812&amp;qid=1552392324358&amp;from=SL" TargetMode="External"/><Relationship Id="rId750" Type="http://schemas.openxmlformats.org/officeDocument/2006/relationships/hyperlink" Target="http://eur-lex.europa.eu/legal-content/SL/TXT/PDF/?uri=CELEX:32005R1199&amp;rid=1" TargetMode="External"/><Relationship Id="rId848" Type="http://schemas.openxmlformats.org/officeDocument/2006/relationships/hyperlink" Target="https://eur-lex.europa.eu/legal-content/SL/TXT/PDF/?uri=CELEX:31989R0548&amp;qid=1553075680847&amp;from=SL" TargetMode="External"/><Relationship Id="rId1033" Type="http://schemas.openxmlformats.org/officeDocument/2006/relationships/hyperlink" Target="http://eur-lex.europa.eu/legal-content/SL/TXT/PDF/?uri=CELEX:32009R1179&amp;rid=1" TargetMode="External"/><Relationship Id="rId1478" Type="http://schemas.openxmlformats.org/officeDocument/2006/relationships/hyperlink" Target="http://eur-lex.europa.eu/legal-content/SL/TXT/PDF/?uri=CELEX:32012R1126&amp;rid=1" TargetMode="External"/><Relationship Id="rId1685" Type="http://schemas.openxmlformats.org/officeDocument/2006/relationships/hyperlink" Target="http://eur-lex.europa.eu/legal-content/SL/TXT/PDF/?uri=CELEX:32007R0166&amp;rid=1" TargetMode="External"/><Relationship Id="rId1892" Type="http://schemas.openxmlformats.org/officeDocument/2006/relationships/hyperlink" Target="https://eur-lex.europa.eu/legal-content/SL/TXT/PDF/?uri=CELEX:31999R1488&amp;qid=1554714650164&amp;from=SL" TargetMode="External"/><Relationship Id="rId1906" Type="http://schemas.openxmlformats.org/officeDocument/2006/relationships/hyperlink" Target="http://eur-lex.europa.eu/legal-content/SL/TXT/PDF/?uri=CELEX:32007R0324&amp;rid=1" TargetMode="External"/><Relationship Id="rId487" Type="http://schemas.openxmlformats.org/officeDocument/2006/relationships/hyperlink" Target="https://eur-lex.europa.eu/legal-content/SL/TXT/PDF/?uri=CELEX:31989R1586&amp;qid=1552463296367&amp;from=SL" TargetMode="External"/><Relationship Id="rId610" Type="http://schemas.openxmlformats.org/officeDocument/2006/relationships/hyperlink" Target="https://eur-lex.europa.eu/legal-content/SL/TXT/PDF/?uri=OJ:L_202302218" TargetMode="External"/><Relationship Id="rId694" Type="http://schemas.openxmlformats.org/officeDocument/2006/relationships/hyperlink" Target="http://eur-lex.europa.eu/LexUriServ/LexUriServ.do?uri=OJ:L:2009:144:0011:0012:SL:PDF" TargetMode="External"/><Relationship Id="rId708" Type="http://schemas.openxmlformats.org/officeDocument/2006/relationships/hyperlink" Target="http://eur-lex.europa.eu/legal-content/SL/TXT/PDF/?uri=CELEX:32009R1179&amp;rid=1" TargetMode="External"/><Relationship Id="rId915" Type="http://schemas.openxmlformats.org/officeDocument/2006/relationships/hyperlink" Target="http://eur-lex.europa.eu/legal-content/SL/TXT/PDF/?uri=CELEX:32000R0709&amp;rid=1" TargetMode="External"/><Relationship Id="rId1240" Type="http://schemas.openxmlformats.org/officeDocument/2006/relationships/hyperlink" Target="http://eur-lex.europa.eu/LexUriServ/LexUriServ.do?uri=OJ:L:2012:331:0009:0010:SL:PDF" TargetMode="External"/><Relationship Id="rId1338" Type="http://schemas.openxmlformats.org/officeDocument/2006/relationships/hyperlink" Target="http://eur-lex.europa.eu/legal-content/SL/TXT/PDF/?uri=CELEX:32006R0216&amp;rid=1" TargetMode="External"/><Relationship Id="rId1545" Type="http://schemas.openxmlformats.org/officeDocument/2006/relationships/hyperlink" Target="https://eur-lex.europa.eu/legal-content/SL/TXT/PDF/?uri=CELEX:31999R0936&amp;qid=1553697854293&amp;from=SL" TargetMode="External"/><Relationship Id="rId347" Type="http://schemas.openxmlformats.org/officeDocument/2006/relationships/hyperlink" Target="http://eur-lex.europa.eu/legal-content/SL/TXT/PDF/?uri=CELEX:32013R0441&amp;rid=1" TargetMode="External"/><Relationship Id="rId999" Type="http://schemas.openxmlformats.org/officeDocument/2006/relationships/hyperlink" Target="http://eur-lex.europa.eu/legal-content/SL/TXT/PDF/?uri=CELEX:32009R1179&amp;rid=1" TargetMode="External"/><Relationship Id="rId1100" Type="http://schemas.openxmlformats.org/officeDocument/2006/relationships/hyperlink" Target="https://eur-lex.europa.eu/legal-content/SL/TXT/PDF/?uri=OJ:L_202302451" TargetMode="External"/><Relationship Id="rId1184" Type="http://schemas.openxmlformats.org/officeDocument/2006/relationships/hyperlink" Target="https://eur-lex.europa.eu/legal-content/SL/TXT/PDF/?uri=CELEX:31991R2080&amp;qid=1553508667457&amp;from=SL" TargetMode="External"/><Relationship Id="rId1405" Type="http://schemas.openxmlformats.org/officeDocument/2006/relationships/hyperlink" Target="https://eur-lex.europa.eu/legal-content/SL/TXT/PDF/?uri=CELEX:32013R0441&amp;qid=1553854416668&amp;from=SL" TargetMode="External"/><Relationship Id="rId1752" Type="http://schemas.openxmlformats.org/officeDocument/2006/relationships/hyperlink" Target="https://eur-lex.europa.eu/legal-content/SL/TXT/PDF/?uri=CELEX:31999R0936&amp;qid=1553697854293&amp;from=SL" TargetMode="External"/><Relationship Id="rId44" Type="http://schemas.openxmlformats.org/officeDocument/2006/relationships/hyperlink" Target="https://eur-lex.europa.eu/legal-content/SL/TXT/PDF/?uri=CELEX:31997R0286&amp;qid=1551876445804&amp;from=SL" TargetMode="External"/><Relationship Id="rId554" Type="http://schemas.openxmlformats.org/officeDocument/2006/relationships/hyperlink" Target="http://eur-lex.europa.eu/legal-content/SL/TXT/PDF/?uri=CELEX:32009R1179&amp;rid=1" TargetMode="External"/><Relationship Id="rId761" Type="http://schemas.openxmlformats.org/officeDocument/2006/relationships/hyperlink" Target="https://eur-lex.europa.eu/legal-content/SL/TXT/PDF/?uri=CELEX:31991R0442&amp;qid=1553001542068&amp;from=SL" TargetMode="External"/><Relationship Id="rId859" Type="http://schemas.openxmlformats.org/officeDocument/2006/relationships/hyperlink" Target="https://eur-lex.europa.eu/legal-content/SL/TXT/PDF/?uri=CELEX:31993R0893&amp;qid=1553084940017&amp;from=SL" TargetMode="External"/><Relationship Id="rId1391" Type="http://schemas.openxmlformats.org/officeDocument/2006/relationships/hyperlink" Target="https://eur-lex.europa.eu/legal-content/SL/TXT/PDF/?uri=CELEX:31994R1638&amp;qid=1553849250777&amp;from=SL" TargetMode="External"/><Relationship Id="rId1489" Type="http://schemas.openxmlformats.org/officeDocument/2006/relationships/hyperlink" Target="https://eur-lex.europa.eu/legal-content/SL/TXT/PDF/?uri=CELEX:32009R1179&amp;qid=1553505428096&amp;from=SL" TargetMode="External"/><Relationship Id="rId1612" Type="http://schemas.openxmlformats.org/officeDocument/2006/relationships/hyperlink" Target="http://eur-lex.europa.eu/LexUriServ/LexUriServ.do?uri=OJ:L:2010:210:0022:0023:SL:PDF" TargetMode="External"/><Relationship Id="rId1696" Type="http://schemas.openxmlformats.org/officeDocument/2006/relationships/hyperlink" Target="http://eur-lex.europa.eu/legal-content/SL/TXT/PDF/?uri=CELEX:32000R0738&amp;rid=1" TargetMode="External"/><Relationship Id="rId1917" Type="http://schemas.openxmlformats.org/officeDocument/2006/relationships/hyperlink" Target="http://eur-lex.europa.eu/legal-content/SL/TXT/PDF/?uri=CELEX:32015R1785&amp;from=SL" TargetMode="External"/><Relationship Id="rId193" Type="http://schemas.openxmlformats.org/officeDocument/2006/relationships/hyperlink" Target="https://eur-lex.europa.eu/legal-content/SL/TXT/PDF/?uri=CELEX:31974R1709&amp;qid=1552033994902&amp;from=SL" TargetMode="External"/><Relationship Id="rId207" Type="http://schemas.openxmlformats.org/officeDocument/2006/relationships/hyperlink" Target="https://eur-lex.europa.eu/legal-content/SL/TXT/PDF/?uri=CELEX:31997R2510&amp;qid=1552036184533&amp;from=SL" TargetMode="External"/><Relationship Id="rId414" Type="http://schemas.openxmlformats.org/officeDocument/2006/relationships/hyperlink" Target="http://eur-lex.europa.eu/legal-content/SL/TXT/PDF/?uri=CELEX:32013R0441&amp;rid=1" TargetMode="External"/><Relationship Id="rId498" Type="http://schemas.openxmlformats.org/officeDocument/2006/relationships/hyperlink" Target="http://eur-lex.europa.eu/legal-content/SL/TXT/PDF/?uri=CELEX:32007R0455&amp;rid=1" TargetMode="External"/><Relationship Id="rId621" Type="http://schemas.openxmlformats.org/officeDocument/2006/relationships/hyperlink" Target="http://eur-lex.europa.eu/legal-content/SL/TXT/PDF/?uri=CELEX:32017R0183&amp;from=SL" TargetMode="External"/><Relationship Id="rId1044" Type="http://schemas.openxmlformats.org/officeDocument/2006/relationships/hyperlink" Target="https://eur-lex.europa.eu/legal-content/SL/TXT/PDF/?uri=CELEX:31999R1218&amp;qid=1553077099497&amp;from=SL" TargetMode="External"/><Relationship Id="rId1251" Type="http://schemas.openxmlformats.org/officeDocument/2006/relationships/hyperlink" Target="https://eur-lex.europa.eu/legal-content/SL/TXT/PDF/?uri=CELEX:32022R1610&amp;qid=1674813898442&amp;from=SL" TargetMode="External"/><Relationship Id="rId1349" Type="http://schemas.openxmlformats.org/officeDocument/2006/relationships/hyperlink" Target="https://eur-lex.europa.eu/legal-content/SL/TXT/PDF/?uri=CELEX:32009R1179&amp;qid=1553505428096&amp;from=SL" TargetMode="External"/><Relationship Id="rId260" Type="http://schemas.openxmlformats.org/officeDocument/2006/relationships/hyperlink" Target="http://eur-lex.europa.eu/legal-content/SL/TXT/PDF/?uri=CELEX:32005R0705&amp;rid=1" TargetMode="External"/><Relationship Id="rId719" Type="http://schemas.openxmlformats.org/officeDocument/2006/relationships/hyperlink" Target="https://eur-lex.europa.eu/legal-content/SL/TXT/PDF/?uri=CELEX:32000R0442&amp;qid=1552650535678&amp;from=SL" TargetMode="External"/><Relationship Id="rId926" Type="http://schemas.openxmlformats.org/officeDocument/2006/relationships/hyperlink" Target="https://eur-lex.europa.eu/legal-content/SL/TXT/PDF/?uri=CELEX:31993R0350&amp;qid=1553087792583&amp;from=SL" TargetMode="External"/><Relationship Id="rId1111" Type="http://schemas.openxmlformats.org/officeDocument/2006/relationships/hyperlink" Target="http://eur-lex.europa.eu/LexUriServ/LexUriServ.do?uri=OJ:L:2012:337:0006:0008:SL:PDF" TargetMode="External"/><Relationship Id="rId1556" Type="http://schemas.openxmlformats.org/officeDocument/2006/relationships/hyperlink" Target="https://eur-lex.europa.eu/legal-content/SL/TXT/PDF/?uri=CELEX:31999R0936&amp;qid=1553697854293&amp;from=SL" TargetMode="External"/><Relationship Id="rId1763" Type="http://schemas.openxmlformats.org/officeDocument/2006/relationships/hyperlink" Target="http://eur-lex.europa.eu/LexUriServ/LexUriServ.do?uri=OJ:L:2005:025:0037:0040:SL:PDF" TargetMode="External"/><Relationship Id="rId55" Type="http://schemas.openxmlformats.org/officeDocument/2006/relationships/hyperlink" Target="https://eur-lex.europa.eu/legal-content/SL/TXT/PDF/?uri=CELEX:32023R0248&amp;from=SL" TargetMode="External"/><Relationship Id="rId120" Type="http://schemas.openxmlformats.org/officeDocument/2006/relationships/hyperlink" Target="https://eur-lex.europa.eu/legal-content/SL/TXT/PDF/?uri=CELEX:31987R3534&amp;qid=1551954289359&amp;from=SL" TargetMode="External"/><Relationship Id="rId358" Type="http://schemas.openxmlformats.org/officeDocument/2006/relationships/hyperlink" Target="http://eur-lex.europa.eu/legal-content/SL/TXT/PDF/?uri=CELEX:32005R0705&amp;rid=1" TargetMode="External"/><Relationship Id="rId565" Type="http://schemas.openxmlformats.org/officeDocument/2006/relationships/hyperlink" Target="https://eur-lex.europa.eu/legal-content/SL/TXT/PDF/?uri=CELEX:32005R0705&amp;qid=1552466281699&amp;from=SL" TargetMode="External"/><Relationship Id="rId772" Type="http://schemas.openxmlformats.org/officeDocument/2006/relationships/hyperlink" Target="http://eur-lex.europa.eu/legal-content/SL/TXT/PDF/?uri=CELEX:32000R2855&amp;rid=1" TargetMode="External"/><Relationship Id="rId1195" Type="http://schemas.openxmlformats.org/officeDocument/2006/relationships/hyperlink" Target="https://eur-lex.europa.eu/legal-content/SL/TXT/PDF/?uri=CELEX:31999R0936&amp;qid=1553505342201&amp;from=SL" TargetMode="External"/><Relationship Id="rId1209" Type="http://schemas.openxmlformats.org/officeDocument/2006/relationships/hyperlink" Target="http://eur-lex.europa.eu/legal-content/SL/TXT/PDF/?uri=CELEX:32001R1200&amp;rid=1" TargetMode="External"/><Relationship Id="rId1416" Type="http://schemas.openxmlformats.org/officeDocument/2006/relationships/hyperlink" Target="https://eur-lex.europa.eu/legal-content/SL/TXT/PDF/?uri=CELEX:31994R0883&amp;qid=1553855144396&amp;from=SL" TargetMode="External"/><Relationship Id="rId1623" Type="http://schemas.openxmlformats.org/officeDocument/2006/relationships/hyperlink" Target="https://eur-lex.europa.eu/legal-content/SL/TXT/PDF/?uri=CELEX:32014R0457&amp;qid=1554290258321&amp;from=SL" TargetMode="External"/><Relationship Id="rId1830" Type="http://schemas.openxmlformats.org/officeDocument/2006/relationships/hyperlink" Target="https://eur-lex.europa.eu/legal-content/SL/TXT/PDF/?uri=CELEX:32009R1179&amp;qid=1553505428096&amp;from=SL" TargetMode="External"/><Relationship Id="rId218" Type="http://schemas.openxmlformats.org/officeDocument/2006/relationships/hyperlink" Target="http://eur-lex.europa.eu/legal-content/SL/TXT/PDF/?uri=CELEX:32004R1989&amp;rid=1" TargetMode="External"/><Relationship Id="rId425" Type="http://schemas.openxmlformats.org/officeDocument/2006/relationships/hyperlink" Target="http://eur-lex.europa.eu/legal-content/SL/TXT/PDF/?uri=CELEX:31999R0936&amp;rid=1" TargetMode="External"/><Relationship Id="rId632" Type="http://schemas.openxmlformats.org/officeDocument/2006/relationships/hyperlink" Target="https://eur-lex.europa.eu/legal-content/SL/TXT/PDF/?uri=CELEX:31998R0201&amp;qid=1552479367541&amp;from=SL" TargetMode="External"/><Relationship Id="rId1055" Type="http://schemas.openxmlformats.org/officeDocument/2006/relationships/hyperlink" Target="http://eur-lex.europa.eu/legal-content/SL/TXT/PDF/?uri=CELEX:32000R1564&amp;rid=1" TargetMode="External"/><Relationship Id="rId1262" Type="http://schemas.openxmlformats.org/officeDocument/2006/relationships/hyperlink" Target="https://eur-lex.europa.eu/legal-content/SL/TXT/PDF/?uri=CELEX:32016R1354&amp;qid=1553697347661&amp;from=SL" TargetMode="External"/><Relationship Id="rId271" Type="http://schemas.openxmlformats.org/officeDocument/2006/relationships/hyperlink" Target="http://eur-lex.europa.eu/legal-content/SL/TXT/PDF/?uri=CELEX:32007R0903&amp;rid=1" TargetMode="External"/><Relationship Id="rId937" Type="http://schemas.openxmlformats.org/officeDocument/2006/relationships/hyperlink" Target="http://eur-lex.europa.eu/legal-content/SL/TXT/PDF/?uri=CELEX:32004R0926&amp;rid=1" TargetMode="External"/><Relationship Id="rId1122" Type="http://schemas.openxmlformats.org/officeDocument/2006/relationships/hyperlink" Target="https://eur-lex.europa.eu/legal-content/SL/TXT/PDF/?uri=CELEX:31972R0679&amp;qid=1553509079820&amp;from=SL" TargetMode="External"/><Relationship Id="rId1567" Type="http://schemas.openxmlformats.org/officeDocument/2006/relationships/hyperlink" Target="http://eur-lex.europa.eu/LexUriServ/LexUriServ.do?uri=OJ:L:2011:034:0037:0038:SL:PDF" TargetMode="External"/><Relationship Id="rId1774" Type="http://schemas.openxmlformats.org/officeDocument/2006/relationships/hyperlink" Target="http://eur-lex.europa.eu/LexUriServ/LexUriServ.do?uri=OJ:L:2013:240:0017:0018:SL:PDF" TargetMode="External"/><Relationship Id="rId66" Type="http://schemas.openxmlformats.org/officeDocument/2006/relationships/hyperlink" Target="https://eur-lex.europa.eu/legal-content/SL/TXT/PDF/?uri=CELEX:32009R1179&amp;qid=1551882397715&amp;from=SL" TargetMode="External"/><Relationship Id="rId131" Type="http://schemas.openxmlformats.org/officeDocument/2006/relationships/hyperlink" Target="http://eur-lex.europa.eu/legal-content/SL/TXT/PDF/?uri=CELEX:32006R0227&amp;rid=1" TargetMode="External"/><Relationship Id="rId369" Type="http://schemas.openxmlformats.org/officeDocument/2006/relationships/hyperlink" Target="https://eur-lex.europa.eu/legal-content/SL/TXT/PDF/?uri=CELEX:31995R2695&amp;qid=1552315112570&amp;from=SL" TargetMode="External"/><Relationship Id="rId576" Type="http://schemas.openxmlformats.org/officeDocument/2006/relationships/hyperlink" Target="https://eur-lex.europa.eu/legal-content/SL/TXT/PDF/?uri=CELEX:31999R0936&amp;qid=1552466108785&amp;from=SL" TargetMode="External"/><Relationship Id="rId783" Type="http://schemas.openxmlformats.org/officeDocument/2006/relationships/hyperlink" Target="https://eur-lex.europa.eu/legal-content/SL/TXT/PDF/?uri=CELEX:31988R3564&amp;qid=1553004815841&amp;from=SL" TargetMode="External"/><Relationship Id="rId990" Type="http://schemas.openxmlformats.org/officeDocument/2006/relationships/hyperlink" Target="https://eur-lex.europa.eu/legal-content/SL/TXT/PDF/?uri=CELEX:31999R1218&amp;qid=1553077099497&amp;from=SL" TargetMode="External"/><Relationship Id="rId1427" Type="http://schemas.openxmlformats.org/officeDocument/2006/relationships/hyperlink" Target="http://eur-lex.europa.eu/LexUriServ/LexUriServ.do?uri=OJ:L:2009:095:0007:0008:SL:PDF" TargetMode="External"/><Relationship Id="rId1634" Type="http://schemas.openxmlformats.org/officeDocument/2006/relationships/hyperlink" Target="http://eur-lex.europa.eu/legal-content/SL/TXT/PDF/?uri=CELEX:32003R1386&amp;rid=1" TargetMode="External"/><Relationship Id="rId1841" Type="http://schemas.openxmlformats.org/officeDocument/2006/relationships/hyperlink" Target="https://eur-lex.europa.eu/legal-content/SL/TXT/PDF/?uri=CELEX:32009R1179&amp;qid=1553505428096&amp;from=SL" TargetMode="External"/><Relationship Id="rId229" Type="http://schemas.openxmlformats.org/officeDocument/2006/relationships/hyperlink" Target="http://eur-lex.europa.eu/LexUriServ/LexUriServ.do?uri=OJ:L:2012:222:0003:0004:SL:PDF" TargetMode="External"/><Relationship Id="rId436" Type="http://schemas.openxmlformats.org/officeDocument/2006/relationships/hyperlink" Target="http://eur-lex.europa.eu/legal-content/SL/TXT/PDF/?uri=CELEX:32013R0441&amp;rid=1" TargetMode="External"/><Relationship Id="rId643" Type="http://schemas.openxmlformats.org/officeDocument/2006/relationships/hyperlink" Target="https://eur-lex.europa.eu/legal-content/SL/TXT/PDF/?uri=CELEX:32018R0838&amp;qid=1529392352050&amp;from=SL" TargetMode="External"/><Relationship Id="rId1066" Type="http://schemas.openxmlformats.org/officeDocument/2006/relationships/hyperlink" Target="http://eur-lex.europa.eu/legal-content/SL/TXT/PDF/?uri=CELEX:32014R0350&amp;rid=1" TargetMode="External"/><Relationship Id="rId1273" Type="http://schemas.openxmlformats.org/officeDocument/2006/relationships/hyperlink" Target="http://eur-lex.europa.eu/legal-content/SL/TXT/PDF/?uri=CELEX:32017R1971&amp;from=SL" TargetMode="External"/><Relationship Id="rId1480" Type="http://schemas.openxmlformats.org/officeDocument/2006/relationships/hyperlink" Target="http://eur-lex.europa.eu/legal-content/SL/TXT/PDF/?uri=CELEX:32006R0400&amp;rid=1" TargetMode="External"/><Relationship Id="rId850" Type="http://schemas.openxmlformats.org/officeDocument/2006/relationships/hyperlink" Target="https://eur-lex.europa.eu/legal-content/SL/TXT/PDF/?uri=CELEX:31989R0548&amp;qid=1553075680847&amp;from=SL" TargetMode="External"/><Relationship Id="rId948" Type="http://schemas.openxmlformats.org/officeDocument/2006/relationships/hyperlink" Target="https://eur-lex.europa.eu/legal-content/SL/TXT/PDF/?uri=CELEX:31996R1308&amp;qid=1553165798192&amp;from=SL" TargetMode="External"/><Relationship Id="rId1133" Type="http://schemas.openxmlformats.org/officeDocument/2006/relationships/hyperlink" Target="https://eur-lex.europa.eu/legal-content/SL/TXT/PDF/?uri=CELEX:31983R0810&amp;qid=1553513478995&amp;from=SL" TargetMode="External"/><Relationship Id="rId1578" Type="http://schemas.openxmlformats.org/officeDocument/2006/relationships/hyperlink" Target="https://eur-lex.europa.eu/legal-content/SL/TXT/PDF/?uri=CELEX:32009R1179&amp;qid=1553505428096&amp;from=SL" TargetMode="External"/><Relationship Id="rId1701" Type="http://schemas.openxmlformats.org/officeDocument/2006/relationships/hyperlink" Target="https://eur-lex.europa.eu/legal-content/SL/TXT/PDF/?uri=CELEX:31996R0902&amp;qid=1553608364925&amp;from=SL" TargetMode="External"/><Relationship Id="rId1785" Type="http://schemas.openxmlformats.org/officeDocument/2006/relationships/hyperlink" Target="https://eur-lex.europa.eu/legal-content/SL/TXT/PDF/?uri=CELEX:31992R0840&amp;qid=1554463709901&amp;from=SL" TargetMode="External"/><Relationship Id="rId77" Type="http://schemas.openxmlformats.org/officeDocument/2006/relationships/hyperlink" Target="http://eur-lex.europa.eu/legal-content/SL/TXT/PDF/?uri=CELEX:32013R0441&amp;rid=1" TargetMode="External"/><Relationship Id="rId282" Type="http://schemas.openxmlformats.org/officeDocument/2006/relationships/hyperlink" Target="https://eur-lex.europa.eu/legal-content/SL/TXT/PDF/?uri=CELEX:31997R0287&amp;qid=1552297811580&amp;from=SL" TargetMode="External"/><Relationship Id="rId503" Type="http://schemas.openxmlformats.org/officeDocument/2006/relationships/hyperlink" Target="http://eur-lex.europa.eu/legal-content/SL/TXT/PDF/?uri=CELEX:32001R1201&amp;rid=1" TargetMode="External"/><Relationship Id="rId587" Type="http://schemas.openxmlformats.org/officeDocument/2006/relationships/hyperlink" Target="https://eur-lex.europa.eu/legal-content/SL/TXT/PDF/?uri=CELEX:31982R3402&amp;qid=1552472615364&amp;from=SL" TargetMode="External"/><Relationship Id="rId710" Type="http://schemas.openxmlformats.org/officeDocument/2006/relationships/hyperlink" Target="https://eur-lex.europa.eu/legal-content/SL/TXT/PDF/?uri=CELEX:32023R1057" TargetMode="External"/><Relationship Id="rId808" Type="http://schemas.openxmlformats.org/officeDocument/2006/relationships/hyperlink" Target="http://eur-lex.europa.eu/legal-content/SL/TXT/PDF/?uri=CELEX:32002R0471&amp;rid=1" TargetMode="External"/><Relationship Id="rId1340" Type="http://schemas.openxmlformats.org/officeDocument/2006/relationships/hyperlink" Target="https://eur-lex.europa.eu/legal-content/SL/TXT/PDF/?uri=CELEX:31999R0936&amp;qid=1553697854293&amp;from=SL" TargetMode="External"/><Relationship Id="rId1438" Type="http://schemas.openxmlformats.org/officeDocument/2006/relationships/hyperlink" Target="https://eur-lex.europa.eu/legal-content/SL/TXT/PDF/?uri=CELEX:31994R0869&amp;qid=1553858595614&amp;from=SL" TargetMode="External"/><Relationship Id="rId1645" Type="http://schemas.openxmlformats.org/officeDocument/2006/relationships/hyperlink" Target="http://eur-lex.europa.eu/LexUriServ/LexUriServ.do?uri=OJ:L:2011:305:0014:0015:SL:PDF" TargetMode="External"/><Relationship Id="rId8" Type="http://schemas.openxmlformats.org/officeDocument/2006/relationships/hyperlink" Target="https://eur-lex.europa.eu/legal-content/SL/TXT/PDF/?uri=CELEX:32005R0705&amp;qid=1551278072492&amp;from=SL" TargetMode="External"/><Relationship Id="rId142" Type="http://schemas.openxmlformats.org/officeDocument/2006/relationships/hyperlink" Target="https://eur-lex.europa.eu/legal-content/SL/TXT/PDF/?uri=CELEX:31991R0441&amp;qid=1554465678014&amp;from=SL" TargetMode="External"/><Relationship Id="rId447" Type="http://schemas.openxmlformats.org/officeDocument/2006/relationships/hyperlink" Target="https://eur-lex.europa.eu/legal-content/SL/TXT/PDF/?uri=CELEX:31999R0169&amp;qid=1552397132560&amp;from=SL" TargetMode="External"/><Relationship Id="rId794" Type="http://schemas.openxmlformats.org/officeDocument/2006/relationships/hyperlink" Target="https://eur-lex.europa.eu/legal-content/SL/TXT/PDF/?uri=CELEX:32005R0705&amp;qid=1552466281699&amp;from=SL" TargetMode="External"/><Relationship Id="rId1077" Type="http://schemas.openxmlformats.org/officeDocument/2006/relationships/hyperlink" Target="https://eur-lex.europa.eu/legal-content/SL/TXT/PDF/?uri=CELEX:32022R1523&amp;from=SL" TargetMode="External"/><Relationship Id="rId1200" Type="http://schemas.openxmlformats.org/officeDocument/2006/relationships/hyperlink" Target="http://eur-lex.europa.eu/legal-content/SL/TXT/PDF/?uri=CELEX:32018R0553&amp;qid=1524054662646&amp;from=SL" TargetMode="External"/><Relationship Id="rId1852" Type="http://schemas.openxmlformats.org/officeDocument/2006/relationships/hyperlink" Target="http://eur-lex.europa.eu/legal-content/SL/TXT/PDF/?uri=CELEX:32014R0860&amp;from=SL" TargetMode="External"/><Relationship Id="rId654" Type="http://schemas.openxmlformats.org/officeDocument/2006/relationships/hyperlink" Target="https://eur-lex.europa.eu/legal-content/SL/TXT/PDF/?uri=CELEX:32013R0441&amp;qid=1552475802807&amp;from=SL" TargetMode="External"/><Relationship Id="rId861" Type="http://schemas.openxmlformats.org/officeDocument/2006/relationships/hyperlink" Target="https://eur-lex.europa.eu/legal-content/SL/TXT/PDF/?uri=CELEX:31992R2949&amp;qid=1553077215392&amp;from=SL" TargetMode="External"/><Relationship Id="rId959" Type="http://schemas.openxmlformats.org/officeDocument/2006/relationships/hyperlink" Target="https://eur-lex.europa.eu/legal-content/SL/TXT/PDF/?uri=CELEX:31996R1308&amp;qid=1553165798192&amp;from=SL" TargetMode="External"/><Relationship Id="rId1284" Type="http://schemas.openxmlformats.org/officeDocument/2006/relationships/hyperlink" Target="http://eur-lex.europa.eu/legal-content/SL/TXT/PDF/?uri=CELEX:32016R1760&amp;from=SL" TargetMode="External"/><Relationship Id="rId1491" Type="http://schemas.openxmlformats.org/officeDocument/2006/relationships/hyperlink" Target="https://eur-lex.europa.eu/legal-content/SL/TXT/PDF/?uri=CELEX:32005R0705&amp;qid=1553859568795&amp;from=SL" TargetMode="External"/><Relationship Id="rId1505" Type="http://schemas.openxmlformats.org/officeDocument/2006/relationships/hyperlink" Target="https://eur-lex.europa.eu/legal-content/SL/TXT/PDF/?uri=CELEX:32009R1179&amp;qid=1553505428096&amp;from=SL" TargetMode="External"/><Relationship Id="rId1589" Type="http://schemas.openxmlformats.org/officeDocument/2006/relationships/hyperlink" Target="https://eur-lex.europa.eu/legal-content/SL/TXT/PDF/?uri=CELEX:31990R0048&amp;qid=1554286378945&amp;from=SL" TargetMode="External"/><Relationship Id="rId1712" Type="http://schemas.openxmlformats.org/officeDocument/2006/relationships/hyperlink" Target="http://eur-lex.europa.eu/legal-content/SL/TXT/PDF/?uri=CELEX:32017R0285&amp;from=SL" TargetMode="External"/><Relationship Id="rId293" Type="http://schemas.openxmlformats.org/officeDocument/2006/relationships/hyperlink" Target="https://eur-lex.europa.eu/legal-content/SL/TXT/PDF/?uri=CELEX:31999R0936&amp;qid=1551867004132&amp;from=SL" TargetMode="External"/><Relationship Id="rId307" Type="http://schemas.openxmlformats.org/officeDocument/2006/relationships/hyperlink" Target="https://eur-lex.europa.eu/legal-content/SL/TXT/PDF/?uri=CELEX:31995R2802&amp;qid=1552301864294&amp;from=SL" TargetMode="External"/><Relationship Id="rId514" Type="http://schemas.openxmlformats.org/officeDocument/2006/relationships/hyperlink" Target="https://eur-lex.europa.eu/legal-content/SL/TXT/PDF/?uri=CELEX:31999R0936&amp;qid=1552466108785&amp;from=SL" TargetMode="External"/><Relationship Id="rId721" Type="http://schemas.openxmlformats.org/officeDocument/2006/relationships/hyperlink" Target="http://eur-lex.europa.eu/LexUriServ/LexUriServ.do?uri=OJ:L:2012:124:0013:0014:SL:PDF" TargetMode="External"/><Relationship Id="rId1144" Type="http://schemas.openxmlformats.org/officeDocument/2006/relationships/hyperlink" Target="https://eur-lex.europa.eu/legal-content/SL/TXT/PDF/?uri=CELEX:32021R0170&amp;qid=1613721459456&amp;from=SL" TargetMode="External"/><Relationship Id="rId1351" Type="http://schemas.openxmlformats.org/officeDocument/2006/relationships/hyperlink" Target="https://eur-lex.europa.eu/legal-content/SL/TXT/PDF/?uri=CELEX:32009R1179&amp;qid=1553505428096&amp;from=SL" TargetMode="External"/><Relationship Id="rId1449" Type="http://schemas.openxmlformats.org/officeDocument/2006/relationships/hyperlink" Target="https://eur-lex.europa.eu/legal-content/SL/TXT/PDF/?uri=CELEX:31999R0936&amp;qid=1553697854293&amp;from=SL" TargetMode="External"/><Relationship Id="rId1796" Type="http://schemas.openxmlformats.org/officeDocument/2006/relationships/hyperlink" Target="https://eur-lex.europa.eu/legal-content/SL/TXT/PDF/?uri=CELEX:32014R0453&amp;qid=1554464433374&amp;from=SL" TargetMode="External"/><Relationship Id="rId88" Type="http://schemas.openxmlformats.org/officeDocument/2006/relationships/hyperlink" Target="https://eur-lex.europa.eu/legal-content/SL/TXT/PDF/?uri=CELEX:31997R2510&amp;qid=1551948079931&amp;from=SL" TargetMode="External"/><Relationship Id="rId153" Type="http://schemas.openxmlformats.org/officeDocument/2006/relationships/hyperlink" Target="https://eur-lex.europa.eu/legal-content/SL/TXT/PDF/?uri=CELEX:32018R0198&amp;qid=1551961950520&amp;from=SL" TargetMode="External"/><Relationship Id="rId360" Type="http://schemas.openxmlformats.org/officeDocument/2006/relationships/hyperlink" Target="https://eur-lex.europa.eu/legal-content/SL/TXT/PDF/?uri=CELEX:31991R2084&amp;qid=1552311243163&amp;from=SL" TargetMode="External"/><Relationship Id="rId598" Type="http://schemas.openxmlformats.org/officeDocument/2006/relationships/hyperlink" Target="https://eur-lex.europa.eu/legal-content/SL/TXT/PDF/?uri=CELEX:31999R0936&amp;qid=1552466108785&amp;from=SL" TargetMode="External"/><Relationship Id="rId819" Type="http://schemas.openxmlformats.org/officeDocument/2006/relationships/hyperlink" Target="https://eur-lex.europa.eu/legal-content/SL/TXT/PDF/?uri=CELEX:32005R0705&amp;qid=1552466281699&amp;from=SL" TargetMode="External"/><Relationship Id="rId1004" Type="http://schemas.openxmlformats.org/officeDocument/2006/relationships/hyperlink" Target="http://eur-lex.europa.eu/legal-content/SL/TXT/PDF/?uri=CELEX:32004R0926&amp;rid=1" TargetMode="External"/><Relationship Id="rId1211" Type="http://schemas.openxmlformats.org/officeDocument/2006/relationships/hyperlink" Target="https://eur-lex.europa.eu/legal-content/SL/TXT/PDF/?uri=CELEX:32017R2243&amp;qid=1553519629724&amp;from=SL" TargetMode="External"/><Relationship Id="rId1656" Type="http://schemas.openxmlformats.org/officeDocument/2006/relationships/hyperlink" Target="http://eur-lex.europa.eu/LexUriServ/LexUriServ.do?uri=OJ:L:2011:086:0053:0054:SL:PDF" TargetMode="External"/><Relationship Id="rId1863" Type="http://schemas.openxmlformats.org/officeDocument/2006/relationships/hyperlink" Target="https://eur-lex.europa.eu/legal-content/SL/TXT/PDF/?uri=CELEX:32009R1179&amp;qid=1553505428096&amp;from=SL" TargetMode="External"/><Relationship Id="rId220" Type="http://schemas.openxmlformats.org/officeDocument/2006/relationships/hyperlink" Target="https://eur-lex.europa.eu/legal-content/SL/TXT/PDF/?uri=CELEX:32019R1661&amp;qid=1571043214871&amp;from=SL" TargetMode="External"/><Relationship Id="rId458" Type="http://schemas.openxmlformats.org/officeDocument/2006/relationships/hyperlink" Target="http://eur-lex.europa.eu/legal-content/SL/TXT/PDF/?uri=CELEX:32007R1440&amp;rid=1" TargetMode="External"/><Relationship Id="rId665" Type="http://schemas.openxmlformats.org/officeDocument/2006/relationships/hyperlink" Target="http://eur-lex.europa.eu/legal-content/SL/TXT/PDF/?uri=CELEX:32015R0803&amp;from=SL" TargetMode="External"/><Relationship Id="rId872" Type="http://schemas.openxmlformats.org/officeDocument/2006/relationships/hyperlink" Target="https://eur-lex.europa.eu/legal-content/SL/TXT/PDF/?uri=CELEX:31999R0516&amp;qid=1553076470763&amp;from=SL" TargetMode="External"/><Relationship Id="rId1088" Type="http://schemas.openxmlformats.org/officeDocument/2006/relationships/hyperlink" Target="https://eur-lex.europa.eu/legal-content/SL/TXT/PDF/?uri=CELEX:31992R3801&amp;qid=1553505268751&amp;from=SL" TargetMode="External"/><Relationship Id="rId1295" Type="http://schemas.openxmlformats.org/officeDocument/2006/relationships/hyperlink" Target="http://eur-lex.europa.eu/legal-content/SL/TXT/PDF/?uri=CELEX:32001R1400&amp;rid=1" TargetMode="External"/><Relationship Id="rId1309" Type="http://schemas.openxmlformats.org/officeDocument/2006/relationships/hyperlink" Target="https://eur-lex.europa.eu/legal-content/SL/TXT/PDF/?uri=CELEX:32009R1179&amp;qid=1553505428096&amp;from=SL" TargetMode="External"/><Relationship Id="rId1516" Type="http://schemas.openxmlformats.org/officeDocument/2006/relationships/hyperlink" Target="http://eur-lex.europa.eu/LexUriServ/LexUriServ.do?uri=OJ:L:2014:038:0016:0017:SL:PDF" TargetMode="External"/><Relationship Id="rId1723" Type="http://schemas.openxmlformats.org/officeDocument/2006/relationships/hyperlink" Target="https://eur-lex.europa.eu/legal-content/SL/TXT/PDF/?uri=CELEX:31981R0551&amp;qid=1554455303310&amp;from=SL" TargetMode="External"/><Relationship Id="rId15" Type="http://schemas.openxmlformats.org/officeDocument/2006/relationships/hyperlink" Target="https://eur-lex.europa.eu/legal-content/SL/TXT/PDF/?uri=CELEX:31999R0936&amp;qid=1551867004132&amp;from=SL" TargetMode="External"/><Relationship Id="rId318" Type="http://schemas.openxmlformats.org/officeDocument/2006/relationships/hyperlink" Target="http://eur-lex.europa.eu/legal-content/SL/TXT/PDF/?uri=CELEX:32002R0142&amp;rid=1" TargetMode="External"/><Relationship Id="rId525" Type="http://schemas.openxmlformats.org/officeDocument/2006/relationships/hyperlink" Target="https://eur-lex.europa.eu/legal-content/SL/TXT/PDF/?uri=CELEX:32020R0868&amp;qid=1594209967931&amp;from=SL" TargetMode="External"/><Relationship Id="rId732" Type="http://schemas.openxmlformats.org/officeDocument/2006/relationships/hyperlink" Target="https://eur-lex.europa.eu/legal-content/SL/TXT/PDF/?uri=CELEX:31998R2518&amp;qid=1552657233547&amp;from=SL" TargetMode="External"/><Relationship Id="rId1155" Type="http://schemas.openxmlformats.org/officeDocument/2006/relationships/hyperlink" Target="http://eur-lex.europa.eu/legal-content/SL/TXT/PDF/?uri=CELEX:32016R1962&amp;from=SL" TargetMode="External"/><Relationship Id="rId1362" Type="http://schemas.openxmlformats.org/officeDocument/2006/relationships/hyperlink" Target="https://eur-lex.europa.eu/legal-content/SL/TXT/PDF/?uri=CELEX:32009R1179&amp;qid=1553505428096&amp;from=SL" TargetMode="External"/><Relationship Id="rId99" Type="http://schemas.openxmlformats.org/officeDocument/2006/relationships/hyperlink" Target="https://eur-lex.europa.eu/legal-content/SL/TXT/PDF/?uri=CELEX:31990R2723&amp;qid=1551950254987&amp;from=SL" TargetMode="External"/><Relationship Id="rId164" Type="http://schemas.openxmlformats.org/officeDocument/2006/relationships/hyperlink" Target="https://eur-lex.europa.eu/LexUriServ/LexUriServ.do?uri=OJ:L:2008:111:0007:0008:SL:PDF" TargetMode="External"/><Relationship Id="rId371" Type="http://schemas.openxmlformats.org/officeDocument/2006/relationships/hyperlink" Target="http://eur-lex.europa.eu/LexUriServ/LexUriServ.do?uri=OJ:L:2013:322:0013:0014:SL:PDF" TargetMode="External"/><Relationship Id="rId1015" Type="http://schemas.openxmlformats.org/officeDocument/2006/relationships/hyperlink" Target="http://eur-lex.europa.eu/legal-content/SL/TXT/PDF/?uri=CELEX:32000R2855&amp;rid=1" TargetMode="External"/><Relationship Id="rId1222" Type="http://schemas.openxmlformats.org/officeDocument/2006/relationships/hyperlink" Target="https://eur-lex.europa.eu/legal-content/SL/TXT/PDF/?uri=CELEX:31991R1288&amp;qid=1553608016901&amp;from=SL" TargetMode="External"/><Relationship Id="rId1667" Type="http://schemas.openxmlformats.org/officeDocument/2006/relationships/hyperlink" Target="http://eur-lex.europa.eu/LexUriServ/LexUriServ.do?uri=OJ:L:2009:205:0007:0009:SL:PDF" TargetMode="External"/><Relationship Id="rId1874" Type="http://schemas.openxmlformats.org/officeDocument/2006/relationships/hyperlink" Target="https://eur-lex.europa.eu/legal-content/SL/TXT/PDF/?uri=CELEX:31992R2087&amp;qid=1554469219769&amp;from=SL" TargetMode="External"/><Relationship Id="rId469" Type="http://schemas.openxmlformats.org/officeDocument/2006/relationships/hyperlink" Target="http://eur-lex.europa.eu/legal-content/SL/TXT/PDF/?uri=CELEX:32014R0766&amp;from=SL" TargetMode="External"/><Relationship Id="rId676" Type="http://schemas.openxmlformats.org/officeDocument/2006/relationships/hyperlink" Target="https://eur-lex.europa.eu/legal-content/SL/TXT/PDF/?uri=CELEX:31998R0981&amp;qid=1552483898071&amp;from=SL" TargetMode="External"/><Relationship Id="rId883" Type="http://schemas.openxmlformats.org/officeDocument/2006/relationships/hyperlink" Target="https://eur-lex.europa.eu/legal-content/SL/TXT/PDF/?uri=CELEX:32005R0705&amp;qid=1552466281699&amp;from=SL" TargetMode="External"/><Relationship Id="rId1099" Type="http://schemas.openxmlformats.org/officeDocument/2006/relationships/hyperlink" Target="https://eur-lex.europa.eu/legal-content/SL/TXT/PDF/?uri=OJ:L_202400965" TargetMode="External"/><Relationship Id="rId1527" Type="http://schemas.openxmlformats.org/officeDocument/2006/relationships/hyperlink" Target="https://eur-lex.europa.eu/legal-content/SL/TXT/PDF/?uri=CELEX:32014R0459&amp;qid=1554210558765&amp;from=SL" TargetMode="External"/><Relationship Id="rId1734" Type="http://schemas.openxmlformats.org/officeDocument/2006/relationships/hyperlink" Target="http://eur-lex.europa.eu/LexUriServ/LexUriServ.do?uri=OJ:L:2011:034:0035:0036:SL:PDF" TargetMode="External"/><Relationship Id="rId26" Type="http://schemas.openxmlformats.org/officeDocument/2006/relationships/hyperlink" Target="https://eur-lex.europa.eu/legal-content/SL/TXT/PDF/?uri=CELEX:32013R0729&amp;qid=1551872068733&amp;from=SL" TargetMode="External"/><Relationship Id="rId231" Type="http://schemas.openxmlformats.org/officeDocument/2006/relationships/hyperlink" Target="http://eur-lex.europa.eu/LexUriServ/LexUriServ.do?uri=OJ:L:2011:231:0009:0010:SL:PDF" TargetMode="External"/><Relationship Id="rId329" Type="http://schemas.openxmlformats.org/officeDocument/2006/relationships/hyperlink" Target="https://eur-lex.europa.eu/legal-content/SL/TXT/PDF/?uri=CELEX:32022R1103&amp;from=EN" TargetMode="External"/><Relationship Id="rId536" Type="http://schemas.openxmlformats.org/officeDocument/2006/relationships/hyperlink" Target="https://eur-lex.europa.eu/legal-content/SL/TXT/PDF/?uri=CELEX:32005R0705&amp;qid=1552466281699&amp;from=SL" TargetMode="External"/><Relationship Id="rId1166" Type="http://schemas.openxmlformats.org/officeDocument/2006/relationships/hyperlink" Target="https://eur-lex.europa.eu/legal-content/SL/TXT/PDF/?uri=CELEX:32019R0822&amp;qid=1559808691514&amp;from=SL" TargetMode="External"/><Relationship Id="rId1373" Type="http://schemas.openxmlformats.org/officeDocument/2006/relationships/hyperlink" Target="https://eur-lex.europa.eu/legal-content/SL/TXT/PDF/?uri=CELEX:32009R1179&amp;qid=1553505428096&amp;from=SL" TargetMode="External"/><Relationship Id="rId175" Type="http://schemas.openxmlformats.org/officeDocument/2006/relationships/hyperlink" Target="https://eur-lex.europa.eu/legal-content/SL/TXT/PDF/?uri=CELEX:32005R0705&amp;qid=1551967016652&amp;from=SL" TargetMode="External"/><Relationship Id="rId743" Type="http://schemas.openxmlformats.org/officeDocument/2006/relationships/hyperlink" Target="http://eur-lex.europa.eu/LexUriServ/LexUriServ.do?uri=OJ:L:2012:331:0015:0016:SL:PDF" TargetMode="External"/><Relationship Id="rId950" Type="http://schemas.openxmlformats.org/officeDocument/2006/relationships/hyperlink" Target="https://eur-lex.europa.eu/legal-content/SL/TXT/PDF/?uri=CELEX:31997R1458&amp;qid=1553167429300&amp;from=SL" TargetMode="External"/><Relationship Id="rId1026" Type="http://schemas.openxmlformats.org/officeDocument/2006/relationships/hyperlink" Target="http://eur-lex.europa.eu/legal-content/SL/TXT/PDF/?uri=CELEX:32016R0137&amp;qid=1467358230490&amp;from=SL" TargetMode="External"/><Relationship Id="rId1580" Type="http://schemas.openxmlformats.org/officeDocument/2006/relationships/hyperlink" Target="https://eur-lex.europa.eu/legal-content/SL/TXT/PDF/?uri=CELEX:32009R1179&amp;qid=1553505428096&amp;from=SL" TargetMode="External"/><Relationship Id="rId1678" Type="http://schemas.openxmlformats.org/officeDocument/2006/relationships/hyperlink" Target="https://eur-lex.europa.eu/legal-content/SL/TXT/PDF/?uri=CELEX:32005R0705&amp;qid=1553859568795&amp;from=SL" TargetMode="External"/><Relationship Id="rId1801" Type="http://schemas.openxmlformats.org/officeDocument/2006/relationships/hyperlink" Target="https://eur-lex.europa.eu/legal-content/SL/TXT/PDF/?uri=CELEX:31991R2080&amp;qid=1553508667457&amp;from=SL" TargetMode="External"/><Relationship Id="rId1885" Type="http://schemas.openxmlformats.org/officeDocument/2006/relationships/hyperlink" Target="https://eur-lex.europa.eu/legal-content/SL/TXT/PDF/?uri=CELEX:32009R1179&amp;qid=1553505428096&amp;from=SL" TargetMode="External"/><Relationship Id="rId382" Type="http://schemas.openxmlformats.org/officeDocument/2006/relationships/hyperlink" Target="http://eur-lex.europa.eu/legal-content/SL/TXT/PDF/?uri=CELEX:32013R0441&amp;rid=1" TargetMode="External"/><Relationship Id="rId603" Type="http://schemas.openxmlformats.org/officeDocument/2006/relationships/hyperlink" Target="https://eur-lex.europa.eu/legal-content/SL/TXT/PDF/?uri=CELEX:31999R0936&amp;qid=1552466108785&amp;from=SL" TargetMode="External"/><Relationship Id="rId687" Type="http://schemas.openxmlformats.org/officeDocument/2006/relationships/hyperlink" Target="http://eur-lex.europa.eu/legal-content/SL/TXT/PDF/?uri=CELEX:32015R2253&amp;from=SL" TargetMode="External"/><Relationship Id="rId810" Type="http://schemas.openxmlformats.org/officeDocument/2006/relationships/hyperlink" Target="http://eur-lex.europa.eu/LexUriServ/LexUriServ.do?uri=OJ:L:2010:102:0025:0026:SL:PDF" TargetMode="External"/><Relationship Id="rId908" Type="http://schemas.openxmlformats.org/officeDocument/2006/relationships/hyperlink" Target="https://eur-lex.europa.eu/legal-content/SL/TXT/PDF/?uri=CELEX:31990R2368&amp;qid=1553158607010&amp;from=SL" TargetMode="External"/><Relationship Id="rId1233" Type="http://schemas.openxmlformats.org/officeDocument/2006/relationships/hyperlink" Target="https://eur-lex.europa.eu/legal-content/SL/TXT/PDF/?uri=CELEX:32009R1179&amp;qid=1552388199620&amp;from=SL" TargetMode="External"/><Relationship Id="rId1440" Type="http://schemas.openxmlformats.org/officeDocument/2006/relationships/hyperlink" Target="http://eur-lex.europa.eu/LexUriServ/LexUriServ.do?uri=OJ:L:2010:214:0002:0003:SL:PDF" TargetMode="External"/><Relationship Id="rId1538" Type="http://schemas.openxmlformats.org/officeDocument/2006/relationships/hyperlink" Target="https://eur-lex.europa.eu/legal-content/SL/TXT/PDF/?uri=CELEX:32014R0459&amp;qid=1554210558765&amp;from=SL" TargetMode="External"/><Relationship Id="rId242" Type="http://schemas.openxmlformats.org/officeDocument/2006/relationships/hyperlink" Target="https://eur-lex.europa.eu/legal-content/SL/TXT/PDF/?uri=CELEX:31999R0936&amp;qid=1551867004132&amp;from=SL" TargetMode="External"/><Relationship Id="rId894" Type="http://schemas.openxmlformats.org/officeDocument/2006/relationships/hyperlink" Target="http://eur-lex.europa.eu/legal-content/SL/TXT/PDF/?uri=CELEX:32009R1179&amp;rid=1" TargetMode="External"/><Relationship Id="rId1177" Type="http://schemas.openxmlformats.org/officeDocument/2006/relationships/hyperlink" Target="https://eur-lex.europa.eu/legal-content/SL/TXT/PDF/?uri=CELEX:32009R1179&amp;qid=1553505428096&amp;from=SL" TargetMode="External"/><Relationship Id="rId1300" Type="http://schemas.openxmlformats.org/officeDocument/2006/relationships/hyperlink" Target="http://eur-lex.europa.eu/legal-content/SL/TXT/PDF/?uri=CELEX:32016R0666&amp;qid=1467358230490&amp;from=SL" TargetMode="External"/><Relationship Id="rId1745" Type="http://schemas.openxmlformats.org/officeDocument/2006/relationships/hyperlink" Target="http://eur-lex.europa.eu/legal-content/SL/TXT/PDF/?uri=CELEX:32014R1214&amp;from=SL" TargetMode="External"/><Relationship Id="rId37" Type="http://schemas.openxmlformats.org/officeDocument/2006/relationships/hyperlink" Target="https://eur-lex.europa.eu/legal-content/SL/TXT/PDF/?uri=CELEX:31998R1160&amp;qid=1551872464454&amp;from=SL" TargetMode="External"/><Relationship Id="rId102" Type="http://schemas.openxmlformats.org/officeDocument/2006/relationships/hyperlink" Target="http://eur-lex.europa.eu/legal-content/SL/TXT/PDF/?uri=CELEX:32009R1179&amp;rid=1" TargetMode="External"/><Relationship Id="rId547" Type="http://schemas.openxmlformats.org/officeDocument/2006/relationships/hyperlink" Target="https://eur-lex.europa.eu/legal-content/SL/TXT/PDF/?uri=CELEX:31998R1264&amp;qid=1552470760044&amp;from=SL" TargetMode="External"/><Relationship Id="rId754" Type="http://schemas.openxmlformats.org/officeDocument/2006/relationships/hyperlink" Target="http://eur-lex.europa.eu/legal-content/SL/TXT/PDF/?uri=CELEX:32005R1655&amp;rid=1" TargetMode="External"/><Relationship Id="rId961" Type="http://schemas.openxmlformats.org/officeDocument/2006/relationships/hyperlink" Target="https://eur-lex.europa.eu/legal-content/SL/TXT/PDF/?uri=CELEX:31991R3694&amp;qid=1553162816710&amp;from=SL" TargetMode="External"/><Relationship Id="rId1384" Type="http://schemas.openxmlformats.org/officeDocument/2006/relationships/hyperlink" Target="https://eur-lex.europa.eu/legal-content/SL/TXT/PDF/?uri=CELEX:31999R0701&amp;qid=1553848448442&amp;from=SL" TargetMode="External"/><Relationship Id="rId1591" Type="http://schemas.openxmlformats.org/officeDocument/2006/relationships/hyperlink" Target="https://eur-lex.europa.eu/legal-content/SL/TXT/PDF/?uri=CELEX:32013R0709&amp;qid=1554287035842&amp;from=SL" TargetMode="External"/><Relationship Id="rId1605" Type="http://schemas.openxmlformats.org/officeDocument/2006/relationships/hyperlink" Target="http://eur-lex.europa.eu/LexUriServ/LexUriServ.do?uri=OJ:L:2013:200:0001:0003:SL:PDF" TargetMode="External"/><Relationship Id="rId1689" Type="http://schemas.openxmlformats.org/officeDocument/2006/relationships/hyperlink" Target="https://eur-lex.europa.eu/legal-content/SL/TXT/PDF/?uri=CELEX:32007R0321&amp;qid=1571382411343&amp;from=SL" TargetMode="External"/><Relationship Id="rId1812" Type="http://schemas.openxmlformats.org/officeDocument/2006/relationships/hyperlink" Target="http://eur-lex.europa.eu/legal-content/SL/TXT/PDF/?uri=CELEX:32007R0324&amp;rid=1" TargetMode="External"/><Relationship Id="rId90" Type="http://schemas.openxmlformats.org/officeDocument/2006/relationships/hyperlink" Target="https://eur-lex.europa.eu/legal-content/SL/TXT/PDF/?uri=CELEX:31990R0028&amp;qid=1551949075845&amp;from=SL" TargetMode="External"/><Relationship Id="rId186" Type="http://schemas.openxmlformats.org/officeDocument/2006/relationships/hyperlink" Target="http://eur-lex.europa.eu/legal-content/SL/TXT/PDF/?uri=CELEX:32007R0377&amp;rid=1" TargetMode="External"/><Relationship Id="rId393" Type="http://schemas.openxmlformats.org/officeDocument/2006/relationships/hyperlink" Target="https://eur-lex.europa.eu/legal-content/SL/TXT/PDF/?uri=CELEX:32009R1179&amp;qid=1552388199620&amp;from=SL" TargetMode="External"/><Relationship Id="rId407" Type="http://schemas.openxmlformats.org/officeDocument/2006/relationships/hyperlink" Target="https://eur-lex.europa.eu/legal-content/SL/TXT/PDF/?uri=CELEX:31991R2084&amp;qid=1552392710357&amp;from=SL" TargetMode="External"/><Relationship Id="rId614" Type="http://schemas.openxmlformats.org/officeDocument/2006/relationships/hyperlink" Target="http://eur-lex.europa.eu/legal-content/SL/TXT/PDF/?uri=CELEX:32000R0738&amp;rid=1" TargetMode="External"/><Relationship Id="rId821" Type="http://schemas.openxmlformats.org/officeDocument/2006/relationships/hyperlink" Target="https://eur-lex.europa.eu/legal-content/SL/TXT/PDF/?uri=CELEX:32005R0705&amp;qid=1552466281699&amp;from=SL" TargetMode="External"/><Relationship Id="rId1037" Type="http://schemas.openxmlformats.org/officeDocument/2006/relationships/hyperlink" Target="https://eur-lex.europa.eu/legal-content/SL/TXT/PDF/?uri=CELEX:32019R0926&amp;qid=1560950815582&amp;from=SL" TargetMode="External"/><Relationship Id="rId1244" Type="http://schemas.openxmlformats.org/officeDocument/2006/relationships/hyperlink" Target="http://eur-lex.europa.eu/LexUriServ/LexUriServ.do?uri=OJ:L:2010:304:0011:0013:SL:PDF" TargetMode="External"/><Relationship Id="rId1451" Type="http://schemas.openxmlformats.org/officeDocument/2006/relationships/hyperlink" Target="https://eur-lex.europa.eu/legal-content/SL/TXT/PDF/?uri=CELEX:31999R0936&amp;qid=1553697854293&amp;from=SL" TargetMode="External"/><Relationship Id="rId1896" Type="http://schemas.openxmlformats.org/officeDocument/2006/relationships/hyperlink" Target="https://eur-lex.europa.eu/legal-content/SL/TXT/PDF/?uri=CELEX:31992R2087&amp;qid=1554469219769&amp;from=SL" TargetMode="External"/><Relationship Id="rId253" Type="http://schemas.openxmlformats.org/officeDocument/2006/relationships/hyperlink" Target="https://eur-lex.europa.eu/legal-content/SL/TXT/PDF/?uri=CELEX:31989R2061&amp;qid=1552053312134&amp;from=SL" TargetMode="External"/><Relationship Id="rId460" Type="http://schemas.openxmlformats.org/officeDocument/2006/relationships/hyperlink" Target="http://eur-lex.europa.eu/legal-content/SL/TXT/PDF/?uri=CELEX:32000R2855&amp;rid=1" TargetMode="External"/><Relationship Id="rId698" Type="http://schemas.openxmlformats.org/officeDocument/2006/relationships/hyperlink" Target="http://eur-lex.europa.eu/legal-content/SL/TXT/PDF/?uri=CELEX:32007R1417&amp;rid=1" TargetMode="External"/><Relationship Id="rId919" Type="http://schemas.openxmlformats.org/officeDocument/2006/relationships/hyperlink" Target="https://eur-lex.europa.eu/legal-content/SL/TXT/PDF/?uri=CELEX:32022R0933&amp;from=EN" TargetMode="External"/><Relationship Id="rId1090" Type="http://schemas.openxmlformats.org/officeDocument/2006/relationships/hyperlink" Target="https://eur-lex.europa.eu/legal-content/SL/TXT/PDF/?uri=CELEX:31999R1324&amp;qid=1553506229165&amp;from=SL" TargetMode="External"/><Relationship Id="rId1104" Type="http://schemas.openxmlformats.org/officeDocument/2006/relationships/hyperlink" Target="https://eur-lex.europa.eu/legal-content/EN/TXT/PDF/?uri=OJ:L:1993:117:FULL&amp;from=SL" TargetMode="External"/><Relationship Id="rId1311" Type="http://schemas.openxmlformats.org/officeDocument/2006/relationships/hyperlink" Target="https://eur-lex.europa.eu/legal-content/SL/TXT/PDF/?uri=CELEX:31999R0936&amp;qid=1553697854293&amp;from=SL" TargetMode="External"/><Relationship Id="rId1549" Type="http://schemas.openxmlformats.org/officeDocument/2006/relationships/hyperlink" Target="http://eur-lex.europa.eu/LexUriServ/LexUriServ.do?uri=OJ:L:2012:048:0001:0002:SL:PDF" TargetMode="External"/><Relationship Id="rId1756" Type="http://schemas.openxmlformats.org/officeDocument/2006/relationships/hyperlink" Target="https://eur-lex.europa.eu/legal-content/SL/TXT/PDF/?uri=CELEX:32009R1179&amp;qid=1553505428096&amp;from=SL" TargetMode="External"/><Relationship Id="rId48" Type="http://schemas.openxmlformats.org/officeDocument/2006/relationships/hyperlink" Target="https://eur-lex.europa.eu/legal-content/SL/TXT/PDF/?uri=CELEX:31998R1264&amp;qid=1551875094064&amp;from=SL" TargetMode="External"/><Relationship Id="rId113" Type="http://schemas.openxmlformats.org/officeDocument/2006/relationships/hyperlink" Target="http://eur-lex.europa.eu/legal-content/SL/TXT/PDF/?uri=CELEX:32004R1989&amp;rid=1" TargetMode="External"/><Relationship Id="rId320" Type="http://schemas.openxmlformats.org/officeDocument/2006/relationships/hyperlink" Target="https://eur-lex.europa.eu/legal-content/SL/TXT/PDF/?uri=CELEX:32019R0923&amp;qid=1560949811175&amp;from=SL" TargetMode="External"/><Relationship Id="rId558" Type="http://schemas.openxmlformats.org/officeDocument/2006/relationships/hyperlink" Target="http://eur-lex.europa.eu/legal-content/SL/TXT/PDF/?uri=CELEX:32009R1179&amp;rid=1" TargetMode="External"/><Relationship Id="rId765" Type="http://schemas.openxmlformats.org/officeDocument/2006/relationships/hyperlink" Target="https://eur-lex.europa.eu/legal-content/SL/TXT/PDF/?uri=CELEX:32005R0705&amp;qid=1552466281699&amp;from=SL" TargetMode="External"/><Relationship Id="rId972" Type="http://schemas.openxmlformats.org/officeDocument/2006/relationships/hyperlink" Target="https://eur-lex.europa.eu/legal-content/SL/TXT/PDF/?uri=CELEX:31990R1012&amp;qid=1553170450424&amp;from=SL" TargetMode="External"/><Relationship Id="rId1188" Type="http://schemas.openxmlformats.org/officeDocument/2006/relationships/hyperlink" Target="http://eur-lex.europa.eu/legal-content/SL/TXT/PDF/?uri=CELEX:32016R0614&amp;qid=1467358230490&amp;from=SL" TargetMode="External"/><Relationship Id="rId1395" Type="http://schemas.openxmlformats.org/officeDocument/2006/relationships/hyperlink" Target="https://eur-lex.europa.eu/legal-content/SL/TXT/PDF/?uri=CELEX:31999R0936&amp;qid=1553697854293&amp;from=SL" TargetMode="External"/><Relationship Id="rId1409" Type="http://schemas.openxmlformats.org/officeDocument/2006/relationships/hyperlink" Target="http://eur-lex.europa.eu/LexUriServ/LexUriServ.do?uri=OJ:L:2010:304:0009:0010:SL:PDF" TargetMode="External"/><Relationship Id="rId1616" Type="http://schemas.openxmlformats.org/officeDocument/2006/relationships/hyperlink" Target="http://eur-lex.europa.eu/legal-content/SL/TXT/PDF/?uri=OJ:JOL_2014_287_R_0004&amp;from=SL" TargetMode="External"/><Relationship Id="rId1823" Type="http://schemas.openxmlformats.org/officeDocument/2006/relationships/hyperlink" Target="https://eur-lex.europa.eu/legal-content/SL/TXT/PDF/?uri=CELEX:32009R1179&amp;qid=1553505428096&amp;from=SL" TargetMode="External"/><Relationship Id="rId197" Type="http://schemas.openxmlformats.org/officeDocument/2006/relationships/hyperlink" Target="https://eur-lex.europa.eu/legal-content/SL/TXT/PDF/?uri=CELEX:31974R1709&amp;qid=1552033994902&amp;from=SL" TargetMode="External"/><Relationship Id="rId418" Type="http://schemas.openxmlformats.org/officeDocument/2006/relationships/hyperlink" Target="https://eur-lex.europa.eu/legal-content/SL/TXT/PDF/?uri=CELEX:32009R1179&amp;qid=1552388199620&amp;from=SL" TargetMode="External"/><Relationship Id="rId625" Type="http://schemas.openxmlformats.org/officeDocument/2006/relationships/hyperlink" Target="https://eur-lex.europa.eu/legal-content/SL/TXT/PDF/?uri=CELEX:32013R0441&amp;qid=1552475802807&amp;from=SL" TargetMode="External"/><Relationship Id="rId832" Type="http://schemas.openxmlformats.org/officeDocument/2006/relationships/hyperlink" Target="https://eur-lex.europa.eu/legal-content/SL/TXT/PDF/?uri=CELEX:31989R0989&amp;qid=1553073280273&amp;from=SL" TargetMode="External"/><Relationship Id="rId1048" Type="http://schemas.openxmlformats.org/officeDocument/2006/relationships/hyperlink" Target="https://eur-lex.europa.eu/legal-content/SL/TXT/PDF/?uri=CELEX:32020R0191&amp;qid=1582807723324&amp;from=SL" TargetMode="External"/><Relationship Id="rId1255" Type="http://schemas.openxmlformats.org/officeDocument/2006/relationships/hyperlink" Target="http://eur-lex.europa.eu/legal-content/SL/TXT/PDF/?uri=CELEX:32000R0738&amp;rid=1" TargetMode="External"/><Relationship Id="rId1462" Type="http://schemas.openxmlformats.org/officeDocument/2006/relationships/hyperlink" Target="http://eur-lex.europa.eu/legal-content/SL/TXT/PDF/?uri=CELEX:32005R1655&amp;rid=1" TargetMode="External"/><Relationship Id="rId264" Type="http://schemas.openxmlformats.org/officeDocument/2006/relationships/hyperlink" Target="https://eur-lex.europa.eu/legal-content/SL/TXT/PDF/?uri=CELEX:32018R0837&amp;qid=1529391457617&amp;from=SL" TargetMode="External"/><Relationship Id="rId471" Type="http://schemas.openxmlformats.org/officeDocument/2006/relationships/hyperlink" Target="https://eur-lex.europa.eu/legal-content/SL/TXT/PDF/?uri=CELEX:32022R2259&amp;from=SL" TargetMode="External"/><Relationship Id="rId1115" Type="http://schemas.openxmlformats.org/officeDocument/2006/relationships/hyperlink" Target="http://eur-lex.europa.eu/legal-content/SL/TXT/PDF/?uri=CELEX:32000R2855&amp;rid=1" TargetMode="External"/><Relationship Id="rId1322" Type="http://schemas.openxmlformats.org/officeDocument/2006/relationships/hyperlink" Target="http://eur-lex.europa.eu/LexUriServ/LexUriServ.do?uri=OJ:L:2011:201:0010:0011:SL:PDF" TargetMode="External"/><Relationship Id="rId1767" Type="http://schemas.openxmlformats.org/officeDocument/2006/relationships/hyperlink" Target="http://eur-lex.europa.eu/LexUriServ/LexUriServ.do?uri=OJ:L:2013:317:0030:0032:SL:PDF" TargetMode="External"/><Relationship Id="rId59" Type="http://schemas.openxmlformats.org/officeDocument/2006/relationships/hyperlink" Target="https://eur-lex.europa.eu/legal-content/SL/TXT/PDF/?uri=CELEX:31997R1196&amp;qid=1551879150837&amp;from=SL" TargetMode="External"/><Relationship Id="rId124" Type="http://schemas.openxmlformats.org/officeDocument/2006/relationships/hyperlink" Target="http://eur-lex.europa.eu/legal-content/SL/TXT/PDF/?uri=CELEX:32015R1721&amp;from=SL" TargetMode="External"/><Relationship Id="rId569" Type="http://schemas.openxmlformats.org/officeDocument/2006/relationships/hyperlink" Target="https://eur-lex.europa.eu/legal-content/SL/TXT/PDF/?uri=CELEX:32005R0705&amp;qid=1552466281699&amp;from=SL" TargetMode="External"/><Relationship Id="rId776" Type="http://schemas.openxmlformats.org/officeDocument/2006/relationships/hyperlink" Target="https://eur-lex.europa.eu/legal-content/SL/TXT/PDF/?uri=CELEX:31996R2338&amp;qid=1553004010874&amp;from=SL" TargetMode="External"/><Relationship Id="rId983" Type="http://schemas.openxmlformats.org/officeDocument/2006/relationships/hyperlink" Target="https://eur-lex.europa.eu/legal-content/SL/TXT/PDF/?uri=CELEX:31996R1308&amp;qid=1553165798192&amp;from=SL" TargetMode="External"/><Relationship Id="rId1199" Type="http://schemas.openxmlformats.org/officeDocument/2006/relationships/hyperlink" Target="http://eur-lex.europa.eu/legal-content/SL/TXT/PDF/?uri=CELEX:32004R2147&amp;rid=1" TargetMode="External"/><Relationship Id="rId1627" Type="http://schemas.openxmlformats.org/officeDocument/2006/relationships/hyperlink" Target="http://eur-lex.europa.eu/LexUriServ/LexUriServ.do?uri=OJ:L:2011:200:0006:0007:SL:PDF" TargetMode="External"/><Relationship Id="rId1834" Type="http://schemas.openxmlformats.org/officeDocument/2006/relationships/hyperlink" Target="http://eur-lex.europa.eu/legal-content/SL/TXT/PDF/?uri=CELEX:32017R0226&amp;from=SL" TargetMode="External"/><Relationship Id="rId331" Type="http://schemas.openxmlformats.org/officeDocument/2006/relationships/hyperlink" Target="http://eur-lex.europa.eu/LexUriServ/LexUriServ.do?uri=OJ:L:2013:130:0019:0020:SL:PDF" TargetMode="External"/><Relationship Id="rId429" Type="http://schemas.openxmlformats.org/officeDocument/2006/relationships/hyperlink" Target="http://eur-lex.europa.eu/legal-content/SL/TXT/PDF/?uri=CELEX:32016R0936&amp;qid=1467358230490&amp;from=SL" TargetMode="External"/><Relationship Id="rId636" Type="http://schemas.openxmlformats.org/officeDocument/2006/relationships/hyperlink" Target="http://eur-lex.europa.eu/legal-content/SL/TXT/PDF/?uri=CELEX:32009R1179&amp;rid=1" TargetMode="External"/><Relationship Id="rId1059" Type="http://schemas.openxmlformats.org/officeDocument/2006/relationships/hyperlink" Target="https://eur-lex.europa.eu/legal-content/SL/TXT/PDF/?uri=OJ:L_202400966" TargetMode="External"/><Relationship Id="rId1266" Type="http://schemas.openxmlformats.org/officeDocument/2006/relationships/hyperlink" Target="https://eur-lex.europa.eu/legal-content/SL/TXT/PDF/?uri=CELEX:31999R0936&amp;qid=1553697854293&amp;from=SL" TargetMode="External"/><Relationship Id="rId1473" Type="http://schemas.openxmlformats.org/officeDocument/2006/relationships/hyperlink" Target="https://eur-lex.europa.eu/legal-content/SL/TXT/PDF/?uri=CELEX:32014R0458&amp;qid=1553866091033&amp;from=SL" TargetMode="External"/><Relationship Id="rId843" Type="http://schemas.openxmlformats.org/officeDocument/2006/relationships/hyperlink" Target="https://eur-lex.europa.eu/legal-content/SL/TXT/PDF/?uri=CELEX:31994R1966&amp;qid=1553006766070&amp;from=SL" TargetMode="External"/><Relationship Id="rId1126" Type="http://schemas.openxmlformats.org/officeDocument/2006/relationships/hyperlink" Target="http://eur-lex.europa.eu/legal-content/SL/TXT/PDF/?uri=CELEX:32007R0166&amp;rid=1" TargetMode="External"/><Relationship Id="rId1680" Type="http://schemas.openxmlformats.org/officeDocument/2006/relationships/hyperlink" Target="http://eur-lex.europa.eu/legal-content/SL/TXT/PDF/?uri=OJ:JOL_2015_037_R_0001&amp;from=SL" TargetMode="External"/><Relationship Id="rId1778" Type="http://schemas.openxmlformats.org/officeDocument/2006/relationships/hyperlink" Target="http://eur-lex.europa.eu/LexUriServ/LexUriServ.do?uri=OJ:L:2011:201:0001:0003:SL:PDF" TargetMode="External"/><Relationship Id="rId1901" Type="http://schemas.openxmlformats.org/officeDocument/2006/relationships/hyperlink" Target="http://eur-lex.europa.eu/LexUriServ/LexUriServ.do?uri=OJ:L:2012:331:0017:0018:SL:PDF" TargetMode="External"/><Relationship Id="rId275" Type="http://schemas.openxmlformats.org/officeDocument/2006/relationships/hyperlink" Target="http://eur-lex.europa.eu/legal-content/SL/TXT/PDF/?uri=CELEX:32003R0627&amp;rid=1" TargetMode="External"/><Relationship Id="rId482" Type="http://schemas.openxmlformats.org/officeDocument/2006/relationships/hyperlink" Target="http://eur-lex.europa.eu/legal-content/SL/TXT/PDF/?uri=CELEX:32007R1417&amp;rid=1" TargetMode="External"/><Relationship Id="rId703" Type="http://schemas.openxmlformats.org/officeDocument/2006/relationships/hyperlink" Target="http://eur-lex.europa.eu/legal-content/SL/TXT/PDF/?uri=CELEX:32002R0687&amp;rid=1" TargetMode="External"/><Relationship Id="rId910" Type="http://schemas.openxmlformats.org/officeDocument/2006/relationships/hyperlink" Target="https://eur-lex.europa.eu/legal-content/SL/TXT/PDF/?uri=CELEX:31998R0272&amp;qid=1553159104022&amp;from=SL" TargetMode="External"/><Relationship Id="rId1333" Type="http://schemas.openxmlformats.org/officeDocument/2006/relationships/hyperlink" Target="https://eur-lex.europa.eu/legal-content/SL/TXT/PDF/?uri=CELEX:31999R0517&amp;qid=1553774951596&amp;from=SL" TargetMode="External"/><Relationship Id="rId1540" Type="http://schemas.openxmlformats.org/officeDocument/2006/relationships/hyperlink" Target="http://eur-lex.europa.eu/LexUriServ/LexUriServ.do?uri=OJ:L:2010:214:0002:0003:SL:PDF" TargetMode="External"/><Relationship Id="rId1638" Type="http://schemas.openxmlformats.org/officeDocument/2006/relationships/hyperlink" Target="https://eur-lex.europa.eu/legal-content/SL/TXT/PDF/?uri=CELEX:31999R0936&amp;qid=1553697854293&amp;from=SL" TargetMode="External"/><Relationship Id="rId135" Type="http://schemas.openxmlformats.org/officeDocument/2006/relationships/hyperlink" Target="https://eur-lex.europa.eu/legal-content/SL/TXT/PDF/?uri=CELEX:31995R2694&amp;qid=1551957324331&amp;from=SL" TargetMode="External"/><Relationship Id="rId342" Type="http://schemas.openxmlformats.org/officeDocument/2006/relationships/hyperlink" Target="http://eur-lex.europa.eu/LexUriServ/LexUriServ.do?uri=OJ:L:2012:333:0003:0004:SL:PDF" TargetMode="External"/><Relationship Id="rId787" Type="http://schemas.openxmlformats.org/officeDocument/2006/relationships/hyperlink" Target="http://eur-lex.europa.eu/legal-content/SL/TXT/PDF/?uri=CELEX:32016R0934&amp;qid=1467358230490&amp;from=SL" TargetMode="External"/><Relationship Id="rId994" Type="http://schemas.openxmlformats.org/officeDocument/2006/relationships/hyperlink" Target="http://eur-lex.europa.eu/LexUriServ/LexUriServ.do?uri=OJ:L:2008:278:0003:0005:SL:PDF" TargetMode="External"/><Relationship Id="rId1400" Type="http://schemas.openxmlformats.org/officeDocument/2006/relationships/hyperlink" Target="https://eur-lex.europa.eu/legal-content/SL/TXT/PDF/?uri=CELEX:31998R0955&amp;qid=1553853987984&amp;from=SL" TargetMode="External"/><Relationship Id="rId1845" Type="http://schemas.openxmlformats.org/officeDocument/2006/relationships/hyperlink" Target="https://eur-lex.europa.eu/legal-content/SL/TXT/PDF/?uri=CELEX:31991R2080&amp;qid=1553508667457&amp;from=SL" TargetMode="External"/><Relationship Id="rId202" Type="http://schemas.openxmlformats.org/officeDocument/2006/relationships/hyperlink" Target="http://eur-lex.europa.eu/legal-content/SL/TXT/PDF/?uri=CELEX:32003R0627&amp;rid=1" TargetMode="External"/><Relationship Id="rId647" Type="http://schemas.openxmlformats.org/officeDocument/2006/relationships/hyperlink" Target="http://eur-lex.europa.eu/LexUriServ/LexUriServ.do?uri=OJ:L:2010:304:0011:0013:SL:PDF" TargetMode="External"/><Relationship Id="rId854" Type="http://schemas.openxmlformats.org/officeDocument/2006/relationships/hyperlink" Target="https://eur-lex.europa.eu/legal-content/SL/TXT/PDF/?uri=CELEX:32005R0705&amp;qid=1552466281699&amp;from=SL" TargetMode="External"/><Relationship Id="rId1277" Type="http://schemas.openxmlformats.org/officeDocument/2006/relationships/hyperlink" Target="https://eur-lex.europa.eu/legal-content/SL/TXT/PDF/?uri=CELEX:32005R0705&amp;qid=1552466281699&amp;from=SL" TargetMode="External"/><Relationship Id="rId1484" Type="http://schemas.openxmlformats.org/officeDocument/2006/relationships/hyperlink" Target="https://eur-lex.europa.eu/legal-content/SL/TXT/PDF/?uri=CELEX:31994R0883&amp;qid=1553862147361&amp;from=SL" TargetMode="External"/><Relationship Id="rId1691" Type="http://schemas.openxmlformats.org/officeDocument/2006/relationships/hyperlink" Target="http://eur-lex.europa.eu/legal-content/SL/TXT/PDF/?uri=CELEX:32006R0400&amp;rid=1" TargetMode="External"/><Relationship Id="rId1705" Type="http://schemas.openxmlformats.org/officeDocument/2006/relationships/hyperlink" Target="http://eur-lex.europa.eu/LexUriServ/LexUriServ.do?uri=OJ:L:2012:036:0019:0020:SL:PDF" TargetMode="External"/><Relationship Id="rId1912" Type="http://schemas.openxmlformats.org/officeDocument/2006/relationships/hyperlink" Target="http://eur-lex.europa.eu/LexUriServ/LexUriServ.do?uri=OJ:L:2015:065:0005:0006:SL:PDF" TargetMode="External"/><Relationship Id="rId286" Type="http://schemas.openxmlformats.org/officeDocument/2006/relationships/hyperlink" Target="https://eur-lex.europa.eu/legal-content/SL/TXT/PDF/?uri=CELEX:31992R1533&amp;qid=1552298304332&amp;from=SL" TargetMode="External"/><Relationship Id="rId493" Type="http://schemas.openxmlformats.org/officeDocument/2006/relationships/hyperlink" Target="https://eur-lex.europa.eu/legal-content/SL/TXT/PDF/?uri=CELEX:31999R0169&amp;qid=1552463779802&amp;from=SL" TargetMode="External"/><Relationship Id="rId507" Type="http://schemas.openxmlformats.org/officeDocument/2006/relationships/hyperlink" Target="https://eur-lex.europa.eu/legal-content/SL/TXT/PDF/?uri=CELEX:31992R0597&amp;qid=1552465581720&amp;from=SL" TargetMode="External"/><Relationship Id="rId714" Type="http://schemas.openxmlformats.org/officeDocument/2006/relationships/hyperlink" Target="https://eur-lex.europa.eu/legal-content/SL/TXT/PDF/?uri=CELEX:31990R0542&amp;qid=1552650626193&amp;from=SL" TargetMode="External"/><Relationship Id="rId921" Type="http://schemas.openxmlformats.org/officeDocument/2006/relationships/hyperlink" Target="https://eur-lex.europa.eu/legal-content/SL/TXT/PDF/?uri=CELEX:31989R0812&amp;qid=1553076135987&amp;from=SL" TargetMode="External"/><Relationship Id="rId1137" Type="http://schemas.openxmlformats.org/officeDocument/2006/relationships/hyperlink" Target="http://eur-lex.europa.eu/legal-content/SL/TXT/PDF/?uri=CELEX:32001R0305&amp;rid=1" TargetMode="External"/><Relationship Id="rId1344" Type="http://schemas.openxmlformats.org/officeDocument/2006/relationships/hyperlink" Target="http://eur-lex.europa.eu/legal-content/SL/TXT/PDF/?uri=CELEX:32004R0614&amp;rid=1" TargetMode="External"/><Relationship Id="rId1551" Type="http://schemas.openxmlformats.org/officeDocument/2006/relationships/hyperlink" Target="https://eur-lex.europa.eu/legal-content/SL/TXT/PDF/?uri=CELEX:32009R1179&amp;qid=1553505428096&amp;from=SL" TargetMode="External"/><Relationship Id="rId1789" Type="http://schemas.openxmlformats.org/officeDocument/2006/relationships/hyperlink" Target="http://eur-lex.europa.eu/legal-content/SL/TXT/PDF/?uri=CELEX:32017R0181&amp;from=SL" TargetMode="External"/><Relationship Id="rId50" Type="http://schemas.openxmlformats.org/officeDocument/2006/relationships/hyperlink" Target="https://eur-lex.europa.eu/legal-content/SL/TXT/PDF/?uri=CELEX:31991R0316&amp;qid=1551878011320&amp;from=SL" TargetMode="External"/><Relationship Id="rId146" Type="http://schemas.openxmlformats.org/officeDocument/2006/relationships/hyperlink" Target="http://eur-lex.europa.eu/legal-content/SL/TXT/PDF/?uri=CELEX:32006R0242&amp;rid=1" TargetMode="External"/><Relationship Id="rId353" Type="http://schemas.openxmlformats.org/officeDocument/2006/relationships/hyperlink" Target="http://eur-lex.europa.eu/legal-content/SL/TXT/PDF/?uri=CELEX:31999R0936&amp;rid=1" TargetMode="External"/><Relationship Id="rId560" Type="http://schemas.openxmlformats.org/officeDocument/2006/relationships/hyperlink" Target="https://eur-lex.europa.eu/legal-content/SL/TXT/PDF/?uri=CELEX:31999R0936&amp;qid=1552466108785&amp;from=SL" TargetMode="External"/><Relationship Id="rId798" Type="http://schemas.openxmlformats.org/officeDocument/2006/relationships/hyperlink" Target="https://eur-lex.europa.eu/legal-content/SL/TXT/PDF/?uri=CELEX:32000R0961&amp;qid=1553006292831&amp;from=SL" TargetMode="External"/><Relationship Id="rId1190" Type="http://schemas.openxmlformats.org/officeDocument/2006/relationships/hyperlink" Target="http://eur-lex.europa.eu/LexUriServ/LexUriServ.do?uri=OJ:L:2013:203:0001:0003:SL:PDF" TargetMode="External"/><Relationship Id="rId1204" Type="http://schemas.openxmlformats.org/officeDocument/2006/relationships/hyperlink" Target="http://eur-lex.europa.eu/legal-content/SL/TXT/PDF/?uri=CELEX:32017R2244&amp;qid=1517560681339&amp;from=SL" TargetMode="External"/><Relationship Id="rId1411" Type="http://schemas.openxmlformats.org/officeDocument/2006/relationships/hyperlink" Target="https://eur-lex.europa.eu/legal-content/SL/TXT/PDF/?uri=CELEX:31999R1488&amp;qid=1553854841798&amp;from=SL" TargetMode="External"/><Relationship Id="rId1649" Type="http://schemas.openxmlformats.org/officeDocument/2006/relationships/hyperlink" Target="http://eur-lex.europa.eu/legal-content/SL/TXT/PDF/?uri=CELEX:32015R2315&amp;from=SL" TargetMode="External"/><Relationship Id="rId1856" Type="http://schemas.openxmlformats.org/officeDocument/2006/relationships/hyperlink" Target="http://eur-lex.europa.eu/legal-content/SL/TXT/PDF/?uri=CELEX:32001R0347&amp;rid=1" TargetMode="External"/><Relationship Id="rId213" Type="http://schemas.openxmlformats.org/officeDocument/2006/relationships/hyperlink" Target="https://eur-lex.europa.eu/legal-content/SL/TXT/PDF/?uri=CELEX:31996R1510&amp;qid=1552037047149&amp;from=SL" TargetMode="External"/><Relationship Id="rId420" Type="http://schemas.openxmlformats.org/officeDocument/2006/relationships/hyperlink" Target="https://eur-lex.europa.eu/legal-content/SL/TXT/PDF/?uri=CELEX:32009R1179&amp;qid=1552388199620&amp;from=SL" TargetMode="External"/><Relationship Id="rId658" Type="http://schemas.openxmlformats.org/officeDocument/2006/relationships/hyperlink" Target="https://eur-lex.europa.eu/legal-content/SL/TXT/PDF/?uri=CELEX:31986R2858&amp;qid=1552482111855&amp;from=SL" TargetMode="External"/><Relationship Id="rId865" Type="http://schemas.openxmlformats.org/officeDocument/2006/relationships/hyperlink" Target="https://eur-lex.europa.eu/legal-content/SL/TXT/PDF/?uri=CELEX:31992R2949&amp;qid=1553077215392&amp;from=SL" TargetMode="External"/><Relationship Id="rId1050" Type="http://schemas.openxmlformats.org/officeDocument/2006/relationships/hyperlink" Target="https://eur-lex.europa.eu/legal-content/SL/TXT/PDF/?uri=CELEX:32018R0787&amp;qid=1529390496371&amp;from=SL" TargetMode="External"/><Relationship Id="rId1288" Type="http://schemas.openxmlformats.org/officeDocument/2006/relationships/hyperlink" Target="https://eur-lex.europa.eu/legal-content/SL/TXT/PDF/?uri=CELEX:31994R3272&amp;qid=1553609624029&amp;from=SL" TargetMode="External"/><Relationship Id="rId1495" Type="http://schemas.openxmlformats.org/officeDocument/2006/relationships/hyperlink" Target="https://eur-lex.europa.eu/legal-content/SL/TXT/PDF/?uri=CELEX:31996R0955&amp;qid=1554198125285&amp;from=SL" TargetMode="External"/><Relationship Id="rId1509" Type="http://schemas.openxmlformats.org/officeDocument/2006/relationships/hyperlink" Target="http://eur-lex.europa.eu/legal-content/SL/TXT/PDF/?uri=CELEX:32009R1179&amp;rid=1" TargetMode="External"/><Relationship Id="rId1716" Type="http://schemas.openxmlformats.org/officeDocument/2006/relationships/hyperlink" Target="https://eur-lex.europa.eu/legal-content/SL/TXT/PDF/?uri=CELEX:32021R0531&amp;qid=1618209778257&amp;from=SL" TargetMode="External"/><Relationship Id="rId1923" Type="http://schemas.openxmlformats.org/officeDocument/2006/relationships/hyperlink" Target="https://eur-lex.europa.eu/legal-content/SL/TXT/PDF/?uri=OJ:L_202302491" TargetMode="External"/><Relationship Id="rId297" Type="http://schemas.openxmlformats.org/officeDocument/2006/relationships/hyperlink" Target="http://eur-lex.europa.eu/LexUriServ/LexUriServ.do?uri=OJ:L:2013:322:0015:0016:SL:PDF" TargetMode="External"/><Relationship Id="rId518" Type="http://schemas.openxmlformats.org/officeDocument/2006/relationships/hyperlink" Target="https://eur-lex.europa.eu/legal-content/SL/TXT/PDF/?uri=CELEX:31994R1785&amp;qid=1552467466319&amp;from=SL" TargetMode="External"/><Relationship Id="rId725" Type="http://schemas.openxmlformats.org/officeDocument/2006/relationships/hyperlink" Target="http://eur-lex.europa.eu/LexUriServ/LexUriServ.do?uri=OJ:L:2013:322:0006:0007:SL:PDF" TargetMode="External"/><Relationship Id="rId932" Type="http://schemas.openxmlformats.org/officeDocument/2006/relationships/hyperlink" Target="http://eur-lex.europa.eu/legal-content/SL/TXT/PDF/?uri=CELEX:32009R1179&amp;rid=1" TargetMode="External"/><Relationship Id="rId1148" Type="http://schemas.openxmlformats.org/officeDocument/2006/relationships/hyperlink" Target="https://eur-lex.europa.eu/legal-content/SL/TXT/PDF/?uri=CELEX:31999R0936&amp;qid=1553505342201&amp;from=SL" TargetMode="External"/><Relationship Id="rId1355" Type="http://schemas.openxmlformats.org/officeDocument/2006/relationships/hyperlink" Target="https://eur-lex.europa.eu/legal-content/SL/TXT/PDF/?uri=CELEX:32009R1179&amp;qid=1553505428096&amp;from=SL" TargetMode="External"/><Relationship Id="rId1562" Type="http://schemas.openxmlformats.org/officeDocument/2006/relationships/hyperlink" Target="http://eur-lex.europa.eu/legal-content/SL/TXT/PDF/?uri=CELEX:32014R1216&amp;from=SL" TargetMode="External"/><Relationship Id="rId157" Type="http://schemas.openxmlformats.org/officeDocument/2006/relationships/hyperlink" Target="https://eur-lex.europa.eu/legal-content/SL/TXT/PDF/?uri=CELEX:31999R0936&amp;qid=1551867004132&amp;from=SL" TargetMode="External"/><Relationship Id="rId364" Type="http://schemas.openxmlformats.org/officeDocument/2006/relationships/hyperlink" Target="https://eur-lex.europa.eu/legal-content/SL/TXT/PDF/?uri=CELEX:31994R0536&amp;qid=1552314219056&amp;from=SL" TargetMode="External"/><Relationship Id="rId1008" Type="http://schemas.openxmlformats.org/officeDocument/2006/relationships/hyperlink" Target="https://eur-lex.europa.eu/legal-content/SL/TXT/PDF/?uri=OJ:L_202400966" TargetMode="External"/><Relationship Id="rId1215" Type="http://schemas.openxmlformats.org/officeDocument/2006/relationships/hyperlink" Target="http://eur-lex.europa.eu/legal-content/SL/TXT/PDF/?uri=CELEX:32015R2351&amp;from=SL" TargetMode="External"/><Relationship Id="rId1422" Type="http://schemas.openxmlformats.org/officeDocument/2006/relationships/hyperlink" Target="https://eur-lex.europa.eu/legal-content/SL/TXT/PDF/?uri=CELEX:32021R0532&amp;qid=1618210066621&amp;from=SL" TargetMode="External"/><Relationship Id="rId1867" Type="http://schemas.openxmlformats.org/officeDocument/2006/relationships/hyperlink" Target="https://eur-lex.europa.eu/legal-content/SL/TXT/PDF/?uri=CELEX:32009R1179&amp;qid=1553505428096&amp;from=SL" TargetMode="External"/><Relationship Id="rId61" Type="http://schemas.openxmlformats.org/officeDocument/2006/relationships/hyperlink" Target="https://eur-lex.europa.eu/legal-content/SL/TXT/PDF/?uri=CELEX:32000R0710&amp;qid=1551879613680&amp;from=SL" TargetMode="External"/><Relationship Id="rId571" Type="http://schemas.openxmlformats.org/officeDocument/2006/relationships/hyperlink" Target="https://eur-lex.europa.eu/legal-content/SL/TXT/PDF/?uri=CELEX:31988R3491&amp;qid=1552472674510&amp;from=SL" TargetMode="External"/><Relationship Id="rId669" Type="http://schemas.openxmlformats.org/officeDocument/2006/relationships/hyperlink" Target="https://eur-lex.europa.eu/legal-content/SL/TXT/PDF/?uri=CELEX:31983R0810&amp;qid=1552483328336&amp;from=SL" TargetMode="External"/><Relationship Id="rId876" Type="http://schemas.openxmlformats.org/officeDocument/2006/relationships/hyperlink" Target="http://eur-lex.europa.eu/legal-content/SL/TXT/PDF/?uri=CELEX:32006R0437&amp;rid=1" TargetMode="External"/><Relationship Id="rId1299" Type="http://schemas.openxmlformats.org/officeDocument/2006/relationships/hyperlink" Target="http://eur-lex.europa.eu/legal-content/SL/TXT/PDF/?uri=CELEX:32007R1452&amp;rid=1" TargetMode="External"/><Relationship Id="rId1727" Type="http://schemas.openxmlformats.org/officeDocument/2006/relationships/hyperlink" Target="http://eur-lex.europa.eu/legal-content/SL/TXT/PDF/?uri=CELEX:32009R1179&amp;rid=1" TargetMode="External"/><Relationship Id="rId19" Type="http://schemas.openxmlformats.org/officeDocument/2006/relationships/hyperlink" Target="https://eur-lex.europa.eu/legal-content/SL/TXT/PDF/?uri=CELEX:31998R1858&amp;qid=1551868138000&amp;from=SL" TargetMode="External"/><Relationship Id="rId224" Type="http://schemas.openxmlformats.org/officeDocument/2006/relationships/hyperlink" Target="http://eur-lex.europa.eu/legal-content/SL/TXT/PDF/?uri=CELEX:32016R0933&amp;qid=1467358230490&amp;from=SL" TargetMode="External"/><Relationship Id="rId431" Type="http://schemas.openxmlformats.org/officeDocument/2006/relationships/hyperlink" Target="http://eur-lex.europa.eu/legal-content/SL/TXT/PDF/?uri=CELEX:32013R0441&amp;rid=1" TargetMode="External"/><Relationship Id="rId529" Type="http://schemas.openxmlformats.org/officeDocument/2006/relationships/hyperlink" Target="http://eur-lex.europa.eu/legal-content/SL/TXT/PDF/?uri=CELEX:32015R0184&amp;from=SL" TargetMode="External"/><Relationship Id="rId736" Type="http://schemas.openxmlformats.org/officeDocument/2006/relationships/hyperlink" Target="http://eur-lex.europa.eu/legal-content/SL/TXT/PDF/?uri=CELEX:32009R1179&amp;rid=1" TargetMode="External"/><Relationship Id="rId1061" Type="http://schemas.openxmlformats.org/officeDocument/2006/relationships/hyperlink" Target="https://eur-lex.europa.eu/legal-content/SL/TXT/PDF/?uri=CELEX:32019R0927&amp;qid=1560951043812&amp;from=SL" TargetMode="External"/><Relationship Id="rId1159" Type="http://schemas.openxmlformats.org/officeDocument/2006/relationships/hyperlink" Target="http://eur-lex.europa.eu/legal-content/SL/TXT/PDF/?uri=CELEX:32018R0407&amp;qid=1522841160848&amp;from=SL" TargetMode="External"/><Relationship Id="rId1366" Type="http://schemas.openxmlformats.org/officeDocument/2006/relationships/hyperlink" Target="https://eur-lex.europa.eu/legal-content/SL/TXT/PDF/?uri=CELEX:31994R0754&amp;qid=1553846547752&amp;from=SL" TargetMode="External"/><Relationship Id="rId168" Type="http://schemas.openxmlformats.org/officeDocument/2006/relationships/hyperlink" Target="http://eur-lex.europa.eu/legal-content/SL/TXT/PDF/?uri=CELEX:32003R0055&amp;rid=1" TargetMode="External"/><Relationship Id="rId943" Type="http://schemas.openxmlformats.org/officeDocument/2006/relationships/hyperlink" Target="https://eur-lex.europa.eu/legal-content/SL/TXT/PDF/?uri=CELEX:31991R3694&amp;qid=1553162816710&amp;from=SL" TargetMode="External"/><Relationship Id="rId1019" Type="http://schemas.openxmlformats.org/officeDocument/2006/relationships/hyperlink" Target="https://eur-lex.europa.eu/legal-content/SL/TXT/PDF/?uri=CELEX:31997R1054&amp;qid=1553258751923&amp;from=SL" TargetMode="External"/><Relationship Id="rId1573" Type="http://schemas.openxmlformats.org/officeDocument/2006/relationships/hyperlink" Target="http://eur-lex.europa.eu/legal-content/SL/TXT/PDF/?uri=CELEX:32001R0305&amp;rid=6" TargetMode="External"/><Relationship Id="rId1780" Type="http://schemas.openxmlformats.org/officeDocument/2006/relationships/hyperlink" Target="https://eur-lex.europa.eu/legal-content/SL/TXT/PDF/?uri=CELEX:31995R2458&amp;qid=1554462942528&amp;from=SL" TargetMode="External"/><Relationship Id="rId1878" Type="http://schemas.openxmlformats.org/officeDocument/2006/relationships/hyperlink" Target="https://eur-lex.europa.eu/legal-content/SL/TXT/PDF/?uri=CELEX:32005R0705&amp;qid=1553859568795&amp;from=SL" TargetMode="External"/><Relationship Id="rId72" Type="http://schemas.openxmlformats.org/officeDocument/2006/relationships/hyperlink" Target="https://eur-lex.europa.eu/legal-content/SL/TXT/PDF/?uri=CELEX:31993R1395&amp;qid=1551946558600&amp;from=SL" TargetMode="External"/><Relationship Id="rId375" Type="http://schemas.openxmlformats.org/officeDocument/2006/relationships/hyperlink" Target="http://eur-lex.europa.eu/legal-content/SL/TXT/PDF/?uri=CELEX:32005R0705&amp;rid=1" TargetMode="External"/><Relationship Id="rId582" Type="http://schemas.openxmlformats.org/officeDocument/2006/relationships/hyperlink" Target="http://eur-lex.europa.eu/legal-content/SL/TXT/PDF/?uri=CELEX:32009R1179&amp;rid=1" TargetMode="External"/><Relationship Id="rId803" Type="http://schemas.openxmlformats.org/officeDocument/2006/relationships/hyperlink" Target="http://eur-lex.europa.eu/LexUriServ/LexUriServ.do?uri=OJ:L:2010:201:0023:0025:SL:PDF" TargetMode="External"/><Relationship Id="rId1226" Type="http://schemas.openxmlformats.org/officeDocument/2006/relationships/hyperlink" Target="https://eur-lex.europa.eu/legal-content/SL/TXT/PDF/?uri=CELEX:32019R0643&amp;qid=1556519077454&amp;from=SL" TargetMode="External"/><Relationship Id="rId1433" Type="http://schemas.openxmlformats.org/officeDocument/2006/relationships/hyperlink" Target="https://eur-lex.europa.eu/legal-content/SL/TXT/PDF/?uri=CELEX:31994R0754&amp;qid=1553608999888&amp;from=SL" TargetMode="External"/><Relationship Id="rId1640" Type="http://schemas.openxmlformats.org/officeDocument/2006/relationships/hyperlink" Target="https://eur-lex.europa.eu/legal-content/SL/TXT/PDF/?uri=CELEX:31994R3272&amp;qid=1553609624029&amp;from=SL" TargetMode="External"/><Relationship Id="rId1738" Type="http://schemas.openxmlformats.org/officeDocument/2006/relationships/hyperlink" Target="https://eur-lex.europa.eu/legal-content/SL/TXT/PDF/?uri=CELEX:31994R1638&amp;qid=1554457431656&amp;from=SL" TargetMode="External"/><Relationship Id="rId3" Type="http://schemas.openxmlformats.org/officeDocument/2006/relationships/styles" Target="styles.xml"/><Relationship Id="rId235" Type="http://schemas.openxmlformats.org/officeDocument/2006/relationships/hyperlink" Target="http://eur-lex.europa.eu/legal-content/SL/TXT/PDF/?uri=CELEX:32005R1139&amp;rid=1" TargetMode="External"/><Relationship Id="rId442" Type="http://schemas.openxmlformats.org/officeDocument/2006/relationships/hyperlink" Target="https://eur-lex.europa.eu/legal-content/SL/TXT/PDF/?uri=CELEX:31998R1661&amp;qid=1552396427845&amp;from=SL" TargetMode="External"/><Relationship Id="rId887" Type="http://schemas.openxmlformats.org/officeDocument/2006/relationships/hyperlink" Target="https://eur-lex.europa.eu/legal-content/SL/TXT/PDF/?uri=CELEX:31990R1936&amp;qid=1553090727628&amp;from=SL" TargetMode="External"/><Relationship Id="rId1072" Type="http://schemas.openxmlformats.org/officeDocument/2006/relationships/hyperlink" Target="https://eur-lex.europa.eu/legal-content/SL/TXT/PDF/?uri=CELEX:32013R0441&amp;qid=1553071142421&amp;from=SL" TargetMode="External"/><Relationship Id="rId1500" Type="http://schemas.openxmlformats.org/officeDocument/2006/relationships/hyperlink" Target="http://eur-lex.europa.eu/legal-content/SL/TXT/PDF/?uri=CELEX:32005R2171&amp;rid=1" TargetMode="External"/><Relationship Id="rId302" Type="http://schemas.openxmlformats.org/officeDocument/2006/relationships/hyperlink" Target="http://eur-lex.europa.eu/legal-content/SL/TXT/PDF/?uri=CELEX:32007R0161&amp;rid=1" TargetMode="External"/><Relationship Id="rId747" Type="http://schemas.openxmlformats.org/officeDocument/2006/relationships/hyperlink" Target="http://eur-lex.europa.eu/legal-content/SL/TXT/PDF/?uri=CELEX:32005R1199&amp;rid=1" TargetMode="External"/><Relationship Id="rId954" Type="http://schemas.openxmlformats.org/officeDocument/2006/relationships/hyperlink" Target="https://eur-lex.europa.eu/legal-content/SL/TXT/PDF/?uri=CELEX:31997R0092&amp;qid=1553168120586&amp;from=SL" TargetMode="External"/><Relationship Id="rId1377" Type="http://schemas.openxmlformats.org/officeDocument/2006/relationships/hyperlink" Target="http://eur-lex.europa.eu/LexUriServ/LexUriServ.do?uri=OJ:L:2012:210:0001:0003:SL:PDF" TargetMode="External"/><Relationship Id="rId1584" Type="http://schemas.openxmlformats.org/officeDocument/2006/relationships/hyperlink" Target="https://eur-lex.europa.eu/legal-content/SL/TXT/PDF/?uri=CELEX:31999R0936&amp;qid=1553697854293&amp;from=SL" TargetMode="External"/><Relationship Id="rId1791" Type="http://schemas.openxmlformats.org/officeDocument/2006/relationships/hyperlink" Target="https://eur-lex.europa.eu/legal-content/SL/TXT/PDF/?uri=CELEX:32010R0465&amp;qid=1554464065394&amp;from=SL" TargetMode="External"/><Relationship Id="rId1805" Type="http://schemas.openxmlformats.org/officeDocument/2006/relationships/hyperlink" Target="https://eur-lex.europa.eu/legal-content/SL/TXT/PDF/?uri=CELEX:32013R0441&amp;qid=1553071142421&amp;from=SL" TargetMode="External"/><Relationship Id="rId83" Type="http://schemas.openxmlformats.org/officeDocument/2006/relationships/hyperlink" Target="https://eur-lex.europa.eu/legal-content/SL/TXT/PDF/?uri=CELEX:31999R0936&amp;qid=1551947690321&amp;from=SL" TargetMode="External"/><Relationship Id="rId179" Type="http://schemas.openxmlformats.org/officeDocument/2006/relationships/hyperlink" Target="http://eur-lex.europa.eu/legal-content/SL/TXT/PDF/?uri=CELEX:32000R1703&amp;rid=1" TargetMode="External"/><Relationship Id="rId386" Type="http://schemas.openxmlformats.org/officeDocument/2006/relationships/hyperlink" Target="http://eur-lex.europa.eu/legal-content/SL/TXT/PDF/?uri=CELEX:32013R0441&amp;rid=1" TargetMode="External"/><Relationship Id="rId593" Type="http://schemas.openxmlformats.org/officeDocument/2006/relationships/hyperlink" Target="https://eur-lex.europa.eu/legal-content/SL/TXT/PDF/?uri=CELEX:32020R0404&amp;qid=1588576509825&amp;from=SL" TargetMode="External"/><Relationship Id="rId607" Type="http://schemas.openxmlformats.org/officeDocument/2006/relationships/hyperlink" Target="https://eur-lex.europa.eu/legal-content/SL/TXT/PDF/?uri=CELEX:31992R0597&amp;qid=1552477335466&amp;from=SL" TargetMode="External"/><Relationship Id="rId814" Type="http://schemas.openxmlformats.org/officeDocument/2006/relationships/hyperlink" Target="https://eur-lex.europa.eu/legal-content/SL/TXT/PDF/?uri=CELEX:32005R0705&amp;qid=1552466281699&amp;from=SL" TargetMode="External"/><Relationship Id="rId1237" Type="http://schemas.openxmlformats.org/officeDocument/2006/relationships/hyperlink" Target="https://eur-lex.europa.eu/legal-content/SL/TXT/PDF/?uri=CELEX:32014R0455&amp;qid=1553694828846&amp;from=SL" TargetMode="External"/><Relationship Id="rId1444" Type="http://schemas.openxmlformats.org/officeDocument/2006/relationships/hyperlink" Target="http://eur-lex.europa.eu/legal-content/SL/TXT/PDF/?uri=CELEX:32006R1056&amp;rid=1" TargetMode="External"/><Relationship Id="rId1651" Type="http://schemas.openxmlformats.org/officeDocument/2006/relationships/hyperlink" Target="http://eur-lex.europa.eu/LexUriServ/LexUriServ.do?uri=OJ:L:2010:213:0031:0032:SL:PDF" TargetMode="External"/><Relationship Id="rId1889" Type="http://schemas.openxmlformats.org/officeDocument/2006/relationships/hyperlink" Target="https://eur-lex.europa.eu/legal-content/SL/TXT/PDF/?uri=CELEX:32009R1179&amp;qid=1553505428096&amp;from=SL" TargetMode="External"/><Relationship Id="rId246" Type="http://schemas.openxmlformats.org/officeDocument/2006/relationships/hyperlink" Target="https://eur-lex.europa.eu/legal-content/SL/TXT/PDF/?uri=CELEX:31999R0936&amp;qid=1551867004132&amp;from=SL" TargetMode="External"/><Relationship Id="rId453" Type="http://schemas.openxmlformats.org/officeDocument/2006/relationships/hyperlink" Target="http://eur-lex.europa.eu/legal-content/SL/TXT/PDF/?uri=CELEX:32002R1380&amp;rid=1" TargetMode="External"/><Relationship Id="rId660" Type="http://schemas.openxmlformats.org/officeDocument/2006/relationships/hyperlink" Target="https://eur-lex.europa.eu/legal-content/SL/TXT/PDF/?uri=CELEX:32013R0441&amp;qid=1552475802807&amp;from=SL" TargetMode="External"/><Relationship Id="rId898" Type="http://schemas.openxmlformats.org/officeDocument/2006/relationships/hyperlink" Target="http://eur-lex.europa.eu/legal-content/SL/TXT/PDF/?uri=CELEX:32009R1179&amp;rid=1" TargetMode="External"/><Relationship Id="rId1083" Type="http://schemas.openxmlformats.org/officeDocument/2006/relationships/hyperlink" Target="https://eur-lex.europa.eu/legal-content/SL/TXT/PDF/?uri=CELEX:31992R3801&amp;qid=1553505268751&amp;from=SL" TargetMode="External"/><Relationship Id="rId1290" Type="http://schemas.openxmlformats.org/officeDocument/2006/relationships/hyperlink" Target="https://eur-lex.europa.eu/legal-content/SL/TXT/PDF/?uri=CELEX:32019R0644&amp;qid=1556519764802&amp;from=SL" TargetMode="External"/><Relationship Id="rId1304" Type="http://schemas.openxmlformats.org/officeDocument/2006/relationships/hyperlink" Target="http://eur-lex.europa.eu/LexUriServ/LexUriServ.do?uri=OJ:L:2012:329:0005:0006:SL:PDF" TargetMode="External"/><Relationship Id="rId1511" Type="http://schemas.openxmlformats.org/officeDocument/2006/relationships/hyperlink" Target="http://eur-lex.europa.eu/legal-content/SL/TXT/PDF/?uri=CELEX:32009R1179&amp;rid=1" TargetMode="External"/><Relationship Id="rId1749" Type="http://schemas.openxmlformats.org/officeDocument/2006/relationships/hyperlink" Target="http://eur-lex.europa.eu/LexUriServ/LexUriServ.do?uri=OJ:L:2011:086:0057:0058:SL:PDF" TargetMode="External"/><Relationship Id="rId106" Type="http://schemas.openxmlformats.org/officeDocument/2006/relationships/hyperlink" Target="https://eur-lex.europa.eu/legal-content/SL/TXT/PDF/?uri=CELEX:32011R0011&amp;qid=1551952208504&amp;from=SL" TargetMode="External"/><Relationship Id="rId313" Type="http://schemas.openxmlformats.org/officeDocument/2006/relationships/hyperlink" Target="http://eur-lex.europa.eu/LexUriServ/LexUriServ.do?uri=OJ:L:2013:349:0091:0092:SL:PDF" TargetMode="External"/><Relationship Id="rId758" Type="http://schemas.openxmlformats.org/officeDocument/2006/relationships/hyperlink" Target="https://eur-lex.europa.eu/legal-content/SL/TXT/PDF/?uri=CELEX:31990R0650&amp;qid=1553001768771&amp;from=SL" TargetMode="External"/><Relationship Id="rId965" Type="http://schemas.openxmlformats.org/officeDocument/2006/relationships/hyperlink" Target="https://eur-lex.europa.eu/legal-content/SL/TXT/PDF/?uri=CELEX:31993R0350&amp;qid=1553087792583&amp;from=SL" TargetMode="External"/><Relationship Id="rId1150" Type="http://schemas.openxmlformats.org/officeDocument/2006/relationships/hyperlink" Target="https://eur-lex.europa.eu/legal-content/SL/TXT/PDF/?uri=CELEX:31999R0936&amp;qid=1553505342201&amp;from=SL" TargetMode="External"/><Relationship Id="rId1388" Type="http://schemas.openxmlformats.org/officeDocument/2006/relationships/hyperlink" Target="https://eur-lex.europa.eu/legal-content/SL/TXT/PDF/?uri=CELEX:31992R0396&amp;qid=1553780604609&amp;from=SL" TargetMode="External"/><Relationship Id="rId1595" Type="http://schemas.openxmlformats.org/officeDocument/2006/relationships/hyperlink" Target="http://eur-lex.europa.eu/LexUriServ/LexUriServ.do?uri=OJ:L:2012:331:0005:0006:SL:PDF" TargetMode="External"/><Relationship Id="rId1609" Type="http://schemas.openxmlformats.org/officeDocument/2006/relationships/hyperlink" Target="http://eur-lex.europa.eu/LexUriServ/LexUriServ.do?uri=OJ:L:2011:319:0034:0036:SL:PDF" TargetMode="External"/><Relationship Id="rId1816" Type="http://schemas.openxmlformats.org/officeDocument/2006/relationships/hyperlink" Target="http://eur-lex.europa.eu/legal-content/SL/TXT/PDF/?uri=CELEX:32002R0687&amp;rid=1" TargetMode="External"/><Relationship Id="rId10" Type="http://schemas.openxmlformats.org/officeDocument/2006/relationships/hyperlink" Target="https://eur-lex.europa.eu/legal-content/SL/TXT/PDF/?uri=CELEX:32009R1179&amp;qid=1551278358762&amp;from=SL" TargetMode="External"/><Relationship Id="rId94" Type="http://schemas.openxmlformats.org/officeDocument/2006/relationships/hyperlink" Target="http://eur-lex.europa.eu/LexUriServ/LexUriServ.do?uri=OJ:L:2009:132:0003:0004:SL:PDF" TargetMode="External"/><Relationship Id="rId397" Type="http://schemas.openxmlformats.org/officeDocument/2006/relationships/hyperlink" Target="https://eur-lex.europa.eu/legal-content/SL/TXT/PDF/?uri=CELEX:31994R1639&amp;qid=1552388495558&amp;from=SL" TargetMode="External"/><Relationship Id="rId520" Type="http://schemas.openxmlformats.org/officeDocument/2006/relationships/hyperlink" Target="https://eur-lex.europa.eu/legal-content/SL/TXT/PDF/?uri=CELEX:31991R2084&amp;qid=1552467639554&amp;from=SL" TargetMode="External"/><Relationship Id="rId618" Type="http://schemas.openxmlformats.org/officeDocument/2006/relationships/hyperlink" Target="http://eur-lex.europa.eu/legal-content/SL/TXT/PDF/?uri=CELEX:32002R0763&amp;rid=1" TargetMode="External"/><Relationship Id="rId825" Type="http://schemas.openxmlformats.org/officeDocument/2006/relationships/hyperlink" Target="https://eur-lex.europa.eu/legal-content/SL/TXT/PDF/?uri=CELEX:32005R0705&amp;qid=1552466281699&amp;from=SL" TargetMode="External"/><Relationship Id="rId1248" Type="http://schemas.openxmlformats.org/officeDocument/2006/relationships/hyperlink" Target="https://eur-lex.europa.eu/legal-content/SL/TXT/PDF/?uri=CELEX:32019R1811&amp;qid=1573731621744&amp;from=SL" TargetMode="External"/><Relationship Id="rId1455" Type="http://schemas.openxmlformats.org/officeDocument/2006/relationships/hyperlink" Target="http://eur-lex.europa.eu/legal-content/SL/TXT/PDF/?uri=CELEX:32015R0020&amp;from=SL" TargetMode="External"/><Relationship Id="rId1662" Type="http://schemas.openxmlformats.org/officeDocument/2006/relationships/hyperlink" Target="https://eur-lex.europa.eu/legal-content/SL/TXT/PDF/?uri=CELEX:31996R0902&amp;qid=1553608364925&amp;from=SL" TargetMode="External"/><Relationship Id="rId257" Type="http://schemas.openxmlformats.org/officeDocument/2006/relationships/hyperlink" Target="https://eur-lex.europa.eu/legal-content/SL/TXT/PDF/?uri=CELEX:31989R2061&amp;qid=1552053312134&amp;from=SL" TargetMode="External"/><Relationship Id="rId464" Type="http://schemas.openxmlformats.org/officeDocument/2006/relationships/hyperlink" Target="http://eur-lex.europa.eu/legal-content/SL/TXT/PDF/?uri=CELEX:32000R2855&amp;rid=1" TargetMode="External"/><Relationship Id="rId1010" Type="http://schemas.openxmlformats.org/officeDocument/2006/relationships/hyperlink" Target="http://eur-lex.europa.eu/legal-content/SL/TXT/PDF/?uri=CELEX:32003R1020&amp;rid=1" TargetMode="External"/><Relationship Id="rId1094" Type="http://schemas.openxmlformats.org/officeDocument/2006/relationships/hyperlink" Target="https://eur-lex.europa.eu/legal-content/SL/TXT/PDF/?uri=CELEX:31992R3801&amp;qid=1553505268751&amp;from=SL" TargetMode="External"/><Relationship Id="rId1108" Type="http://schemas.openxmlformats.org/officeDocument/2006/relationships/hyperlink" Target="http://eur-lex.europa.eu/LexUriServ/LexUriServ.do?uri=OJ:L:2012:124:0015:0016:SL:PDF" TargetMode="External"/><Relationship Id="rId1315" Type="http://schemas.openxmlformats.org/officeDocument/2006/relationships/hyperlink" Target="https://eur-lex.europa.eu/legal-content/SL/TXT/PDF/?uri=CELEX:32009R1179&amp;qid=1553505428096&amp;from=SL" TargetMode="External"/><Relationship Id="rId117" Type="http://schemas.openxmlformats.org/officeDocument/2006/relationships/hyperlink" Target="https://eur-lex.europa.eu/legal-content/SL/TXT/PDF/?uri=CELEX:31992R1533&amp;qid=1551954199779&amp;from=SL" TargetMode="External"/><Relationship Id="rId671" Type="http://schemas.openxmlformats.org/officeDocument/2006/relationships/hyperlink" Target="http://eur-lex.europa.eu/legal-content/SL/TXT/PDF/?uri=CELEX:32009R1179&amp;rid=1" TargetMode="External"/><Relationship Id="rId769" Type="http://schemas.openxmlformats.org/officeDocument/2006/relationships/hyperlink" Target="https://eur-lex.europa.eu/legal-content/SL/TXT/PDF/?uri=CELEX:32005R0705&amp;qid=1552466281699&amp;from=SL" TargetMode="External"/><Relationship Id="rId976" Type="http://schemas.openxmlformats.org/officeDocument/2006/relationships/hyperlink" Target="https://eur-lex.europa.eu/legal-content/SL/TXT/PDF/?uri=CELEX:31990R1012&amp;qid=1553170450424&amp;from=SL" TargetMode="External"/><Relationship Id="rId1399" Type="http://schemas.openxmlformats.org/officeDocument/2006/relationships/hyperlink" Target="https://eur-lex.europa.eu/legal-content/SL/TXT/PDF/?uri=CELEX:32009R1179&amp;qid=1553505428096&amp;from=SL" TargetMode="External"/><Relationship Id="rId324" Type="http://schemas.openxmlformats.org/officeDocument/2006/relationships/hyperlink" Target="http://eur-lex.europa.eu/legal-content/SL/TXT/PDF/?uri=CELEX:32006R1114&amp;rid=1" TargetMode="External"/><Relationship Id="rId531" Type="http://schemas.openxmlformats.org/officeDocument/2006/relationships/hyperlink" Target="http://eur-lex.europa.eu/LexUriServ/LexUriServ.do?uri=OJ:L:2013:198:0036:0037:SL:PDF" TargetMode="External"/><Relationship Id="rId629" Type="http://schemas.openxmlformats.org/officeDocument/2006/relationships/hyperlink" Target="https://eur-lex.europa.eu/legal-content/SL/TXT/PDF/?uri=CELEX:31989R2141&amp;qid=1552478764777&amp;from=SL" TargetMode="External"/><Relationship Id="rId1161" Type="http://schemas.openxmlformats.org/officeDocument/2006/relationships/hyperlink" Target="https://eur-lex.europa.eu/legal-content/SL/TXT/PDF/?uri=CELEX:31988R2275&amp;qid=1553516009529&amp;from=SL" TargetMode="External"/><Relationship Id="rId1259" Type="http://schemas.openxmlformats.org/officeDocument/2006/relationships/hyperlink" Target="https://eur-lex.europa.eu/legal-content/SL/TXT/PDF/?uri=CELEX:32022R2093&amp;qid=1674813339240&amp;from=EN" TargetMode="External"/><Relationship Id="rId1466" Type="http://schemas.openxmlformats.org/officeDocument/2006/relationships/hyperlink" Target="http://eur-lex.europa.eu/legal-content/SL/TXT/PDF/?uri=CELEX:32007R1231&amp;rid=1" TargetMode="External"/><Relationship Id="rId836" Type="http://schemas.openxmlformats.org/officeDocument/2006/relationships/hyperlink" Target="http://eur-lex.europa.eu/legal-content/SL/TXT/PDF/?uri=CELEX:32000R2855&amp;rid=1" TargetMode="External"/><Relationship Id="rId1021" Type="http://schemas.openxmlformats.org/officeDocument/2006/relationships/hyperlink" Target="https://eur-lex.europa.eu/legal-content/SL/TXT/PDF/?uri=CELEX:31997R0092&amp;qid=1553168120586&amp;from=SL" TargetMode="External"/><Relationship Id="rId1119" Type="http://schemas.openxmlformats.org/officeDocument/2006/relationships/hyperlink" Target="https://eur-lex.europa.eu/legal-content/SL/TXT/PDF/?uri=CELEX:32009R1179&amp;qid=1552388199620&amp;from=SL" TargetMode="External"/><Relationship Id="rId1673" Type="http://schemas.openxmlformats.org/officeDocument/2006/relationships/hyperlink" Target="http://eur-lex.europa.eu/legal-content/SL/TXT/PDF/?uri=CELEX:32017R1233&amp;from=SL" TargetMode="External"/><Relationship Id="rId1880" Type="http://schemas.openxmlformats.org/officeDocument/2006/relationships/hyperlink" Target="https://eur-lex.europa.eu/legal-content/SL/TXT/PDF/?uri=CELEX:31991R0442&amp;qid=1554470044255&amp;from=SL" TargetMode="External"/><Relationship Id="rId903" Type="http://schemas.openxmlformats.org/officeDocument/2006/relationships/hyperlink" Target="https://eur-lex.europa.eu/legal-content/SL/TXT/PDF/?uri=CELEX:31997R1054&amp;qid=1553074868890&amp;from=SL" TargetMode="External"/><Relationship Id="rId1326" Type="http://schemas.openxmlformats.org/officeDocument/2006/relationships/hyperlink" Target="https://eur-lex.europa.eu/legal-content/SL/TXT/PDF/?uri=CELEX:31999R0936&amp;qid=1553697854293&amp;from=SL" TargetMode="External"/><Relationship Id="rId1533" Type="http://schemas.openxmlformats.org/officeDocument/2006/relationships/hyperlink" Target="https://eur-lex.europa.eu/legal-content/SL/TXT/PDF/?uri=CELEX:32008R1172&amp;qid=1554276172363&amp;from=SL" TargetMode="External"/><Relationship Id="rId1740" Type="http://schemas.openxmlformats.org/officeDocument/2006/relationships/hyperlink" Target="https://eur-lex.europa.eu/legal-content/SL/TXT/PDF/?uri=CELEX:32013R0441&amp;qid=1553000288544&amp;from=SL" TargetMode="External"/><Relationship Id="rId32" Type="http://schemas.openxmlformats.org/officeDocument/2006/relationships/hyperlink" Target="https://eur-lex.europa.eu/legal-content/SL/TXT/PDF/?uri=CELEX:31993R2291&amp;qid=1551874115176&amp;from=SL" TargetMode="External"/><Relationship Id="rId1600" Type="http://schemas.openxmlformats.org/officeDocument/2006/relationships/hyperlink" Target="http://eur-lex.europa.eu/LexUriServ/LexUriServ.do?uri=OJ:L:2014:038:0024:0025:SL:PDF" TargetMode="External"/><Relationship Id="rId1838" Type="http://schemas.openxmlformats.org/officeDocument/2006/relationships/hyperlink" Target="http://eur-lex.europa.eu/legal-content/SL/TXT/PDF/?uri=CELEX:32003R1386&amp;rid=1" TargetMode="External"/><Relationship Id="rId181" Type="http://schemas.openxmlformats.org/officeDocument/2006/relationships/hyperlink" Target="http://eur-lex.europa.eu/legal-content/SL/TXT/PDF/?uri=CELEX:32013R0441&amp;rid=1" TargetMode="External"/><Relationship Id="rId1905" Type="http://schemas.openxmlformats.org/officeDocument/2006/relationships/hyperlink" Target="https://eur-lex.europa.eu/legal-content/SL/TXT/PDF/?uri=CELEX:32013R0441&amp;qid=1553000288544&amp;from=SL" TargetMode="External"/><Relationship Id="rId279" Type="http://schemas.openxmlformats.org/officeDocument/2006/relationships/hyperlink" Target="https://eur-lex.europa.eu/legal-content/SL/TXT/PDF/?uri=CELEX:31997R1196&amp;qid=1552297569203&amp;from=SL" TargetMode="External"/><Relationship Id="rId486" Type="http://schemas.openxmlformats.org/officeDocument/2006/relationships/hyperlink" Target="https://eur-lex.europa.eu/legal-content/SL/TXT/PDF/?uri=CELEX:32020R1317&amp;qid=1601021178995&amp;from=SL" TargetMode="External"/><Relationship Id="rId693" Type="http://schemas.openxmlformats.org/officeDocument/2006/relationships/hyperlink" Target="http://eur-lex.europa.eu/LexUriServ/LexUriServ.do?uri=OJ:L:2009:178:0014:0015:SL:PDF" TargetMode="External"/><Relationship Id="rId139" Type="http://schemas.openxmlformats.org/officeDocument/2006/relationships/hyperlink" Target="https://eur-lex.europa.eu/legal-content/SL/TXT/PDF/?uri=CELEX:32009R1179&amp;qid=1553505428096&amp;from=SL" TargetMode="External"/><Relationship Id="rId346" Type="http://schemas.openxmlformats.org/officeDocument/2006/relationships/hyperlink" Target="http://eur-lex.europa.eu/legal-content/SL/TXT/PDF/?uri=CELEX:32005R0705&amp;rid=1" TargetMode="External"/><Relationship Id="rId553" Type="http://schemas.openxmlformats.org/officeDocument/2006/relationships/hyperlink" Target="https://eur-lex.europa.eu/legal-content/SL/TXT/PDF/?uri=CELEX:32005R0705&amp;qid=1552466281699&amp;from=SL" TargetMode="External"/><Relationship Id="rId760" Type="http://schemas.openxmlformats.org/officeDocument/2006/relationships/hyperlink" Target="https://eur-lex.europa.eu/legal-content/SL/TXT/PDF/?uri=CELEX:32013R0441&amp;qid=1553000288544&amp;from=SL" TargetMode="External"/><Relationship Id="rId998" Type="http://schemas.openxmlformats.org/officeDocument/2006/relationships/hyperlink" Target="https://eur-lex.europa.eu/legal-content/SL/TXT/PDF/?uri=CELEX:31993R1611&amp;qid=1553072741542&amp;from=SL" TargetMode="External"/><Relationship Id="rId1183" Type="http://schemas.openxmlformats.org/officeDocument/2006/relationships/hyperlink" Target="http://eur-lex.europa.eu/legal-content/SL/TXT/PDF/?uri=CELEX:32017R2248&amp;qid=1517561561782&amp;from=SL" TargetMode="External"/><Relationship Id="rId1390" Type="http://schemas.openxmlformats.org/officeDocument/2006/relationships/hyperlink" Target="https://eur-lex.europa.eu/legal-content/SL/TXT/PDF/?uri=CELEX:32009R1179&amp;qid=1553505428096&amp;from=SL" TargetMode="External"/><Relationship Id="rId206" Type="http://schemas.openxmlformats.org/officeDocument/2006/relationships/hyperlink" Target="https://eur-lex.europa.eu/legal-content/SL/TXT/PDF/?uri=CELEX:31983R1385&amp;qid=1552035864326&amp;from=SL" TargetMode="External"/><Relationship Id="rId413" Type="http://schemas.openxmlformats.org/officeDocument/2006/relationships/hyperlink" Target="https://eur-lex.europa.eu/legal-content/SL/TXT/PDF/?uri=CELEX:32009R1179&amp;qid=1552388199620&amp;from=SL" TargetMode="External"/><Relationship Id="rId858" Type="http://schemas.openxmlformats.org/officeDocument/2006/relationships/hyperlink" Target="https://eur-lex.europa.eu/legal-content/SL/TXT/PDF/?uri=CELEX:32005R0705&amp;qid=1552466281699&amp;from=SL" TargetMode="External"/><Relationship Id="rId1043" Type="http://schemas.openxmlformats.org/officeDocument/2006/relationships/hyperlink" Target="https://eur-lex.europa.eu/legal-content/SL/TXT/PDF/?uri=CELEX:32019R1391&amp;qid=1569827479884&amp;from=SL" TargetMode="External"/><Relationship Id="rId1488" Type="http://schemas.openxmlformats.org/officeDocument/2006/relationships/hyperlink" Target="http://eur-lex.europa.eu/legal-content/SL/TXT/PDF/?uri=CELEX:32005R0634&amp;rid=1" TargetMode="External"/><Relationship Id="rId1695" Type="http://schemas.openxmlformats.org/officeDocument/2006/relationships/hyperlink" Target="https://eur-lex.europa.eu/legal-content/SL/TXT/PDF/?uri=CELEX:32013R0441&amp;qid=1553000288544&amp;from=SL" TargetMode="External"/><Relationship Id="rId620" Type="http://schemas.openxmlformats.org/officeDocument/2006/relationships/hyperlink" Target="http://eur-lex.europa.eu/LexUriServ/LexUriServ.do?uri=OJ:L:2013:084:0015:0016:SL:PDF" TargetMode="External"/><Relationship Id="rId718" Type="http://schemas.openxmlformats.org/officeDocument/2006/relationships/hyperlink" Target="http://eur-lex.europa.eu/legal-content/SL/TXT/PDF/?uri=CELEX:32009R1179&amp;rid=1" TargetMode="External"/><Relationship Id="rId925" Type="http://schemas.openxmlformats.org/officeDocument/2006/relationships/hyperlink" Target="https://eur-lex.europa.eu/legal-content/SL/TXT/PDF/?uri=CELEX:31992R1911&amp;qid=1553090553616&amp;from=SL" TargetMode="External"/><Relationship Id="rId1250" Type="http://schemas.openxmlformats.org/officeDocument/2006/relationships/hyperlink" Target="https://eur-lex.europa.eu/legal-content/SL/TXT/PDF/?uri=CELEX:32013R0441&amp;qid=1553696229906&amp;from=SL" TargetMode="External"/><Relationship Id="rId1348" Type="http://schemas.openxmlformats.org/officeDocument/2006/relationships/hyperlink" Target="http://eur-lex.europa.eu/legal-content/SL/TXT/PDF/?uri=CELEX:32004R0614&amp;rid=1" TargetMode="External"/><Relationship Id="rId1555" Type="http://schemas.openxmlformats.org/officeDocument/2006/relationships/hyperlink" Target="https://eur-lex.europa.eu/legal-content/SL/TXT/PDF/?uri=CELEX:31999R0701&amp;qid=1553848448442&amp;from=SL" TargetMode="External"/><Relationship Id="rId1762" Type="http://schemas.openxmlformats.org/officeDocument/2006/relationships/hyperlink" Target="https://eur-lex.europa.eu/legal-content/SL/TXT/PDF/?uri=CELEX:32009R1179&amp;qid=1553505428096&amp;from=SL" TargetMode="External"/><Relationship Id="rId1110" Type="http://schemas.openxmlformats.org/officeDocument/2006/relationships/hyperlink" Target="https://eur-lex.europa.eu/legal-content/SL/TXT/PDF/?uri=CELEX:32020R0517&amp;qid=1588580219881&amp;from=SL" TargetMode="External"/><Relationship Id="rId1208" Type="http://schemas.openxmlformats.org/officeDocument/2006/relationships/hyperlink" Target="http://eur-lex.europa.eu/legal-content/SL/TXT/PDF/?uri=CELEX:32001R1200&amp;rid=1" TargetMode="External"/><Relationship Id="rId1415" Type="http://schemas.openxmlformats.org/officeDocument/2006/relationships/hyperlink" Target="https://eur-lex.europa.eu/legal-content/SL/TXT/PDF/?uri=CELEX:32009R1179&amp;qid=1553505428096&amp;from=SL" TargetMode="External"/><Relationship Id="rId54" Type="http://schemas.openxmlformats.org/officeDocument/2006/relationships/hyperlink" Target="https://eur-lex.europa.eu/legal-content/SL/TXT/PDF/?uri=CELEX:32006R1125&amp;qid=1551879013124&amp;from=SL" TargetMode="External"/><Relationship Id="rId1622" Type="http://schemas.openxmlformats.org/officeDocument/2006/relationships/hyperlink" Target="http://eur-lex.europa.eu/legal-content/SL/TXT/PDF/?uri=CELEX:32016R0663&amp;qid=1467358230490&amp;from=SL" TargetMode="External"/><Relationship Id="rId270" Type="http://schemas.openxmlformats.org/officeDocument/2006/relationships/hyperlink" Target="http://eur-lex.europa.eu/LexUriServ/LexUriServ.do?uri=OJ:L:2010:012:0002:0003:SL:PDF" TargetMode="External"/><Relationship Id="rId130" Type="http://schemas.openxmlformats.org/officeDocument/2006/relationships/hyperlink" Target="http://eur-lex.europa.eu/legal-content/SL/TXT/PDF/?uri=CELEX:32006R0227&amp;rid=1" TargetMode="External"/><Relationship Id="rId368" Type="http://schemas.openxmlformats.org/officeDocument/2006/relationships/hyperlink" Target="https://eur-lex.europa.eu/legal-content/SL/TXT/PDF/?uri=CELEX:31994R1785&amp;qid=1552314767972&amp;from=SL" TargetMode="External"/><Relationship Id="rId575" Type="http://schemas.openxmlformats.org/officeDocument/2006/relationships/hyperlink" Target="https://eur-lex.europa.eu/legal-content/SL/TXT/PDF/?uri=CELEX:31988R2275&amp;qid=1552471959679&amp;from=SL" TargetMode="External"/><Relationship Id="rId782" Type="http://schemas.openxmlformats.org/officeDocument/2006/relationships/hyperlink" Target="https://eur-lex.europa.eu/legal-content/SL/TXT/PDF/?uri=CELEX:31999R0936&amp;qid=1553004958298&amp;from=SL" TargetMode="External"/><Relationship Id="rId228" Type="http://schemas.openxmlformats.org/officeDocument/2006/relationships/hyperlink" Target="http://eur-lex.europa.eu/LexUriServ/LexUriServ.do?uri=OJ:L:2013:102:0010:0011:SL:PDF" TargetMode="External"/><Relationship Id="rId435" Type="http://schemas.openxmlformats.org/officeDocument/2006/relationships/hyperlink" Target="https://eur-lex.europa.eu/legal-content/SL/TXT/PDF/?uri=CELEX:31995R2802&amp;qid=1552395587739&amp;from=SL" TargetMode="External"/><Relationship Id="rId642" Type="http://schemas.openxmlformats.org/officeDocument/2006/relationships/hyperlink" Target="http://eur-lex.europa.eu/LexUriServ/LexUriServ.do?uri=OJ:L:2012:151:0005:0006:SL:PDF" TargetMode="External"/><Relationship Id="rId1065" Type="http://schemas.openxmlformats.org/officeDocument/2006/relationships/hyperlink" Target="http://eur-lex.europa.eu/legal-content/SL/TXT/PDF/?uri=OJ:JOL_2014_240_R_0003&amp;from=SL" TargetMode="External"/><Relationship Id="rId1272" Type="http://schemas.openxmlformats.org/officeDocument/2006/relationships/hyperlink" Target="https://eur-lex.europa.eu/legal-content/SL/TXT/PDF/?uri=CELEX:31991R1288&amp;qid=1553608016901&amp;from=SL" TargetMode="External"/><Relationship Id="rId502" Type="http://schemas.openxmlformats.org/officeDocument/2006/relationships/hyperlink" Target="http://eur-lex.europa.eu/legal-content/SL/TXT/PDF/?uri=CELEX:32009R1179&amp;rid=1" TargetMode="External"/><Relationship Id="rId947" Type="http://schemas.openxmlformats.org/officeDocument/2006/relationships/hyperlink" Target="https://eur-lex.europa.eu/legal-content/SL/TXT/PDF/?uri=CELEX:31989R0989&amp;qid=1553073280273&amp;from=SL" TargetMode="External"/><Relationship Id="rId1132" Type="http://schemas.openxmlformats.org/officeDocument/2006/relationships/hyperlink" Target="https://eur-lex.europa.eu/legal-content/SL/TXT/PDF/?uri=CELEX:31991R2080&amp;qid=1553508667457&amp;from=SL" TargetMode="External"/><Relationship Id="rId1577" Type="http://schemas.openxmlformats.org/officeDocument/2006/relationships/hyperlink" Target="http://eur-lex.europa.eu/LexUriServ/LexUriServ.do?uri=OJ:L:2012:329:0003:0004:SL:PDF" TargetMode="External"/><Relationship Id="rId1784" Type="http://schemas.openxmlformats.org/officeDocument/2006/relationships/hyperlink" Target="https://eur-lex.europa.eu/legal-content/SL/TXT/PDF/?uri=CELEX:32009R1179&amp;qid=1553505428096&amp;from=SL" TargetMode="External"/><Relationship Id="rId76" Type="http://schemas.openxmlformats.org/officeDocument/2006/relationships/hyperlink" Target="http://eur-lex.europa.eu/legal-content/SL/TXT/PDF/?uri=CELEX:32009R1179&amp;rid=1" TargetMode="External"/><Relationship Id="rId807" Type="http://schemas.openxmlformats.org/officeDocument/2006/relationships/hyperlink" Target="https://eur-lex.europa.eu/legal-content/SL/TXT/PDF/?uri=CELEX:31994R1966&amp;qid=1553006766070&amp;from=SL" TargetMode="External"/><Relationship Id="rId1437" Type="http://schemas.openxmlformats.org/officeDocument/2006/relationships/hyperlink" Target="https://eur-lex.europa.eu/legal-content/SL/TXT/PDF/?uri=CELEX:32009R1179&amp;qid=1553505428096&amp;from=SL" TargetMode="External"/><Relationship Id="rId1644" Type="http://schemas.openxmlformats.org/officeDocument/2006/relationships/hyperlink" Target="http://eur-lex.europa.eu/LexUriServ/LexUriServ.do?uri=OJ:L:2011:305:0014:0015:SL:PDF" TargetMode="External"/><Relationship Id="rId1851" Type="http://schemas.openxmlformats.org/officeDocument/2006/relationships/hyperlink" Target="http://eur-lex.europa.eu/legal-content/SL/TXT/PDF/?uri=CELEX:32016R0302&amp;qid=1467358230490&amp;from=SL" TargetMode="External"/><Relationship Id="rId1504" Type="http://schemas.openxmlformats.org/officeDocument/2006/relationships/hyperlink" Target="http://eur-lex.europa.eu/legal-content/SL/TXT/PDF/?uri=CELEX:32005R2171&amp;rid=1" TargetMode="External"/><Relationship Id="rId1711" Type="http://schemas.openxmlformats.org/officeDocument/2006/relationships/hyperlink" Target="https://eur-lex.europa.eu/legal-content/SL/TXT/PDF/?uri=CELEX:32004R0729&amp;qid=1554453146534&amp;from=SL" TargetMode="External"/><Relationship Id="rId292" Type="http://schemas.openxmlformats.org/officeDocument/2006/relationships/hyperlink" Target="https://eur-lex.europa.eu/legal-content/SL/TXT/PDF/?uri=CELEX:31990R1422&amp;qid=1552052778799&amp;from=SL" TargetMode="External"/><Relationship Id="rId1809" Type="http://schemas.openxmlformats.org/officeDocument/2006/relationships/hyperlink" Target="https://eur-lex.europa.eu/legal-content/SL/TXT/PDF/?uri=CELEX:31984R1220&amp;qid=1553514829434&amp;from=SL" TargetMode="External"/><Relationship Id="rId597" Type="http://schemas.openxmlformats.org/officeDocument/2006/relationships/hyperlink" Target="https://eur-lex.europa.eu/legal-content/SL/TXT/PDF/?uri=CELEX:31988R3974&amp;qid=1552466722828&amp;from=SL" TargetMode="External"/><Relationship Id="rId152" Type="http://schemas.openxmlformats.org/officeDocument/2006/relationships/hyperlink" Target="http://eur-lex.europa.eu/legal-content/SL/TXT/PDF/?uri=CELEX:32007R0161&amp;rid=1" TargetMode="External"/><Relationship Id="rId457" Type="http://schemas.openxmlformats.org/officeDocument/2006/relationships/hyperlink" Target="http://eur-lex.europa.eu/LexUriServ/LexUriServ.do?uri=OJ:L:2011:325:0003:0005:SL:PDF" TargetMode="External"/><Relationship Id="rId1087" Type="http://schemas.openxmlformats.org/officeDocument/2006/relationships/hyperlink" Target="http://eur-lex.europa.eu/legal-content/SL/TXT/PDF/?uri=CELEX:32009R0895&amp;rid=1" TargetMode="External"/><Relationship Id="rId1294" Type="http://schemas.openxmlformats.org/officeDocument/2006/relationships/hyperlink" Target="https://eur-lex.europa.eu/legal-content/SL/TXT/PDF/?uri=CELEX:32009R1179&amp;qid=1553505428096&amp;from=SL" TargetMode="External"/><Relationship Id="rId664" Type="http://schemas.openxmlformats.org/officeDocument/2006/relationships/hyperlink" Target="http://eur-lex.europa.eu/legal-content/SL/TXT/PDF/?uri=CELEX:32016R0283&amp;qid=1467358230490&amp;from=SL" TargetMode="External"/><Relationship Id="rId871" Type="http://schemas.openxmlformats.org/officeDocument/2006/relationships/hyperlink" Target="https://eur-lex.europa.eu/legal-content/SL/TXT/PDF/?uri=CELEX:31999R0516&amp;qid=1553076470763&amp;from=SL" TargetMode="External"/><Relationship Id="rId969" Type="http://schemas.openxmlformats.org/officeDocument/2006/relationships/hyperlink" Target="https://eur-lex.europa.eu/legal-content/SL/TXT/PDF/?uri=CELEX:31991R1176&amp;qid=1553089804847&amp;from=SL" TargetMode="External"/><Relationship Id="rId1599" Type="http://schemas.openxmlformats.org/officeDocument/2006/relationships/hyperlink" Target="https://eur-lex.europa.eu/legal-content/SL/TXT/PDF/?uri=CELEX:32019R0924&amp;qid=1560950262009&amp;from=SL" TargetMode="External"/><Relationship Id="rId317" Type="http://schemas.openxmlformats.org/officeDocument/2006/relationships/hyperlink" Target="http://eur-lex.europa.eu/LexUriServ/LexUriServ.do?uri=OJ:L:2008:102:0020:0021:SL:PDF" TargetMode="External"/><Relationship Id="rId524" Type="http://schemas.openxmlformats.org/officeDocument/2006/relationships/hyperlink" Target="http://eur-lex.europa.eu/legal-content/SL/TXT/PDF/?uri=CELEX:32016R1140&amp;from=SL" TargetMode="External"/><Relationship Id="rId731" Type="http://schemas.openxmlformats.org/officeDocument/2006/relationships/hyperlink" Target="http://eur-lex.europa.eu/legal-content/SL/TXT/PDF/?uri=CELEX:32009R1179&amp;rid=1" TargetMode="External"/><Relationship Id="rId1154" Type="http://schemas.openxmlformats.org/officeDocument/2006/relationships/hyperlink" Target="http://eur-lex.europa.eu/LexUriServ/LexUriServ.do?uri=OJ:L:2012:099:0017:0018:SL:PDF" TargetMode="External"/><Relationship Id="rId1361" Type="http://schemas.openxmlformats.org/officeDocument/2006/relationships/hyperlink" Target="https://eur-lex.europa.eu/legal-content/SL/TXT/PDF/?uri=CELEX:32006R0216&amp;qid=1553847003401&amp;from=SL" TargetMode="External"/><Relationship Id="rId1459" Type="http://schemas.openxmlformats.org/officeDocument/2006/relationships/hyperlink" Target="http://eur-lex.europa.eu/LexUriServ/LexUriServ.do?uri=OJ:L:2014:038:0020:0021:SL:PDF" TargetMode="External"/><Relationship Id="rId98" Type="http://schemas.openxmlformats.org/officeDocument/2006/relationships/hyperlink" Target="http://eur-lex.europa.eu/legal-content/SL/TXT/PDF/?uri=CELEX:32007R0901&amp;rid=1" TargetMode="External"/><Relationship Id="rId829" Type="http://schemas.openxmlformats.org/officeDocument/2006/relationships/hyperlink" Target="https://eur-lex.europa.eu/LexUriServ/LexUriServ.do?uri=OJ:L:2010:077:0051:0051:SL:PDF" TargetMode="External"/><Relationship Id="rId1014" Type="http://schemas.openxmlformats.org/officeDocument/2006/relationships/hyperlink" Target="https://eur-lex.europa.eu/legal-content/SL/TXT/PDF/?uri=CELEX:31991R0546&amp;qid=1553257940529&amp;from=SL" TargetMode="External"/><Relationship Id="rId1221" Type="http://schemas.openxmlformats.org/officeDocument/2006/relationships/hyperlink" Target="https://eur-lex.europa.eu/legal-content/SL/TXT/PDF/?uri=CELEX:32023R0745" TargetMode="External"/><Relationship Id="rId1666" Type="http://schemas.openxmlformats.org/officeDocument/2006/relationships/hyperlink" Target="https://eur-lex.europa.eu/legal-content/SL/TXT/PDF/?uri=CELEX:32021R1367&amp;qid=1629443390760&amp;from=SL" TargetMode="External"/><Relationship Id="rId1873" Type="http://schemas.openxmlformats.org/officeDocument/2006/relationships/hyperlink" Target="https://eur-lex.europa.eu/legal-content/SL/TXT/PDF/?uri=CELEX:32009R1179&amp;qid=1553505428096&amp;from=SL" TargetMode="External"/><Relationship Id="rId1319" Type="http://schemas.openxmlformats.org/officeDocument/2006/relationships/hyperlink" Target="http://eur-lex.europa.eu/LexUriServ/LexUriServ.do?uri=OJ:L:2011:113:0006:0007:SL:PDF" TargetMode="External"/><Relationship Id="rId1526" Type="http://schemas.openxmlformats.org/officeDocument/2006/relationships/hyperlink" Target="http://eur-lex.europa.eu/LexUriServ/LexUriServ.do?uri=OJ:L:2012:203:0034:0036:SL:PDF" TargetMode="External"/><Relationship Id="rId1733" Type="http://schemas.openxmlformats.org/officeDocument/2006/relationships/hyperlink" Target="http://eur-lex.europa.eu/legal-content/SL/TXT/PDF/?uri=CELEX:32017R1170&amp;from=SL" TargetMode="External"/><Relationship Id="rId25" Type="http://schemas.openxmlformats.org/officeDocument/2006/relationships/hyperlink" Target="https://eur-lex.europa.eu/legal-content/SL/TXT/PDF/?uri=CELEX:31989R3481&amp;qid=1551870896073&amp;from=SL" TargetMode="External"/><Relationship Id="rId1800" Type="http://schemas.openxmlformats.org/officeDocument/2006/relationships/hyperlink" Target="http://eur-lex.europa.eu/legal-content/SL/TXT/PDF/?uri=CELEX:32014R0760&amp;from=SL" TargetMode="External"/><Relationship Id="rId174" Type="http://schemas.openxmlformats.org/officeDocument/2006/relationships/hyperlink" Target="http://eur-lex.europa.eu/legal-content/SL/TXT/PDF/?uri=CELEX:32001R1694&amp;rid=1" TargetMode="External"/><Relationship Id="rId381" Type="http://schemas.openxmlformats.org/officeDocument/2006/relationships/hyperlink" Target="http://eur-lex.europa.eu/legal-content/SL/TXT/PDF/?uri=CELEX:32005R0705&amp;rid=1" TargetMode="External"/><Relationship Id="rId241" Type="http://schemas.openxmlformats.org/officeDocument/2006/relationships/hyperlink" Target="https://eur-lex.europa.eu/legal-content/SL/TXT/PDF/?uri=CELEX:31995R2696&amp;qid=1552047614566&amp;from=SL" TargetMode="External"/><Relationship Id="rId479" Type="http://schemas.openxmlformats.org/officeDocument/2006/relationships/hyperlink" Target="https://eur-lex.europa.eu/legal-content/SL/TXT/PDF/?uri=CELEX:32009R1179&amp;qid=1552388199620&amp;from=SL" TargetMode="External"/><Relationship Id="rId686" Type="http://schemas.openxmlformats.org/officeDocument/2006/relationships/hyperlink" Target="http://eur-lex.europa.eu/legal-content/SL/TXT/PDF/?uri=CELEX:32015R2351&amp;from=SL" TargetMode="External"/><Relationship Id="rId893" Type="http://schemas.openxmlformats.org/officeDocument/2006/relationships/hyperlink" Target="https://eur-lex.europa.eu/legal-content/SL/TXT/PDF/?uri=CELEX:31989R2403&amp;qid=1553091162880&amp;from=SL" TargetMode="External"/><Relationship Id="rId339" Type="http://schemas.openxmlformats.org/officeDocument/2006/relationships/hyperlink" Target="https://eur-lex.europa.eu/legal-content/SL/TXT/PDF/?uri=CELEX:31990R3044&amp;qid=1552310799553&amp;from=SL" TargetMode="External"/><Relationship Id="rId546" Type="http://schemas.openxmlformats.org/officeDocument/2006/relationships/hyperlink" Target="http://eur-lex.europa.eu/legal-content/SL/TXT/PDF/?uri=CELEX:32009R1179&amp;rid=1" TargetMode="External"/><Relationship Id="rId753" Type="http://schemas.openxmlformats.org/officeDocument/2006/relationships/hyperlink" Target="http://eur-lex.europa.eu/LexUriServ/LexUriServ.do?uri=OJ:L:2011:201:0006:0007:SL:PDF" TargetMode="External"/><Relationship Id="rId1176" Type="http://schemas.openxmlformats.org/officeDocument/2006/relationships/hyperlink" Target="http://eur-lex.europa.eu/LexUriServ/LexUriServ.do?uri=OJ:L:2011:163:0008:0009:SL:PDF" TargetMode="External"/><Relationship Id="rId1383" Type="http://schemas.openxmlformats.org/officeDocument/2006/relationships/hyperlink" Target="https://eur-lex.europa.eu/legal-content/SL/TXT/PDF/?uri=CELEX:32009R1179&amp;qid=1553505428096&amp;from=SL" TargetMode="External"/><Relationship Id="rId101" Type="http://schemas.openxmlformats.org/officeDocument/2006/relationships/hyperlink" Target="http://eur-lex.europa.eu/LexUriServ/LexUriServ.do?uri=OJ:L:2013:102:0008:0009:SL:PDF" TargetMode="External"/><Relationship Id="rId406" Type="http://schemas.openxmlformats.org/officeDocument/2006/relationships/hyperlink" Target="https://eur-lex.europa.eu/legal-content/SL/TXT/PDF/?uri=CELEX:31998R0496&amp;qid=1552392513963&amp;from=SL" TargetMode="External"/><Relationship Id="rId960" Type="http://schemas.openxmlformats.org/officeDocument/2006/relationships/hyperlink" Target="http://eur-lex.europa.eu/legal-content/SL/TXT/PDF/?uri=CELEX:32004R0728&amp;rid=1" TargetMode="External"/><Relationship Id="rId1036" Type="http://schemas.openxmlformats.org/officeDocument/2006/relationships/hyperlink" Target="https://eur-lex.europa.eu/legal-content/SL/TXT/PDF/?uri=CELEX:32021R0957&amp;qid=1623760302931&amp;from=SL" TargetMode="External"/><Relationship Id="rId1243" Type="http://schemas.openxmlformats.org/officeDocument/2006/relationships/hyperlink" Target="http://eur-lex.europa.eu/LexUriServ/LexUriServ.do?uri=OJ:L:2013:084:0001:0004:SL:PDF" TargetMode="External"/><Relationship Id="rId1590" Type="http://schemas.openxmlformats.org/officeDocument/2006/relationships/hyperlink" Target="http://eur-lex.europa.eu/legal-content/SL/TXT/PDF/?uri=CELEX:32014R1217&amp;from=SL" TargetMode="External"/><Relationship Id="rId1688" Type="http://schemas.openxmlformats.org/officeDocument/2006/relationships/hyperlink" Target="http://eur-lex.europa.eu/legal-content/SL/TXT/PDF/?uri=CELEX:32000R0442&amp;rid=1" TargetMode="External"/><Relationship Id="rId1895" Type="http://schemas.openxmlformats.org/officeDocument/2006/relationships/hyperlink" Target="https://eur-lex.europa.eu/legal-content/SL/TXT/PDF/?uri=CELEX:32005R0705&amp;qid=1554712521313&amp;from=SL" TargetMode="External"/><Relationship Id="rId613" Type="http://schemas.openxmlformats.org/officeDocument/2006/relationships/hyperlink" Target="http://eur-lex.europa.eu/legal-content/SL/TXT/PDF/?uri=CELEX:32009R1179&amp;rid=1" TargetMode="External"/><Relationship Id="rId820" Type="http://schemas.openxmlformats.org/officeDocument/2006/relationships/hyperlink" Target="https://eur-lex.europa.eu/legal-content/SL/TXT/PDF/?uri=CELEX:31993R1611&amp;qid=1553072741542&amp;from=SL" TargetMode="External"/><Relationship Id="rId918" Type="http://schemas.openxmlformats.org/officeDocument/2006/relationships/hyperlink" Target="https://eur-lex.europa.eu/legal-content/SL/TXT/PDF/?uri=CELEX:31992R1911&amp;qid=1553090553616&amp;from=SL" TargetMode="External"/><Relationship Id="rId1450" Type="http://schemas.openxmlformats.org/officeDocument/2006/relationships/hyperlink" Target="https://eur-lex.europa.eu/legal-content/SL/TXT/PDF/?uri=CELEX:31990R0048&amp;qid=1553859360607&amp;from=SL" TargetMode="External"/><Relationship Id="rId1548" Type="http://schemas.openxmlformats.org/officeDocument/2006/relationships/hyperlink" Target="http://eur-lex.europa.eu/LexUriServ/LexUriServ.do?uri=OJ:L:2012:048:0003:0004:SL:PDF" TargetMode="External"/><Relationship Id="rId1755" Type="http://schemas.openxmlformats.org/officeDocument/2006/relationships/hyperlink" Target="https://eur-lex.europa.eu/legal-content/SL/TXT/PDF/?uri=CELEX:31999R0936&amp;qid=1553697854293&amp;from=SL" TargetMode="External"/><Relationship Id="rId1103" Type="http://schemas.openxmlformats.org/officeDocument/2006/relationships/hyperlink" Target="https://eur-lex.europa.eu/legal-content/SL/TXT/PDF/?uri=CELEX:31998R2518&amp;qid=1553507109549&amp;from=SL" TargetMode="External"/><Relationship Id="rId1310" Type="http://schemas.openxmlformats.org/officeDocument/2006/relationships/hyperlink" Target="https://eur-lex.europa.eu/legal-content/SL/TXT/PDF/?uri=CELEX:31990R1964&amp;qid=1553609745712&amp;from=SL" TargetMode="External"/><Relationship Id="rId1408" Type="http://schemas.openxmlformats.org/officeDocument/2006/relationships/hyperlink" Target="https://eur-lex.europa.eu/legal-content/SL/TXT/PDF/?uri=CELEX:32014R0454&amp;qid=1553854726564&amp;from=SL" TargetMode="External"/><Relationship Id="rId47" Type="http://schemas.openxmlformats.org/officeDocument/2006/relationships/hyperlink" Target="http://eur-lex.europa.eu/LexUriServ/LexUriServ.do?uri=OJ:L:2008:198:0032:0033:SL:PDF" TargetMode="External"/><Relationship Id="rId1615" Type="http://schemas.openxmlformats.org/officeDocument/2006/relationships/hyperlink" Target="http://eur-lex.europa.eu/legal-content/SL/TXT/PDF/?uri=OJ:JOL_2014_287_R_0004&amp;from=SL" TargetMode="External"/><Relationship Id="rId1822" Type="http://schemas.openxmlformats.org/officeDocument/2006/relationships/hyperlink" Target="https://eur-lex.europa.eu/legal-content/SL/TXT/PDF/?uri=CELEX:31997R2184&amp;qid=1553609941774&amp;from=SL" TargetMode="External"/><Relationship Id="rId196" Type="http://schemas.openxmlformats.org/officeDocument/2006/relationships/hyperlink" Target="https://eur-lex.europa.eu/legal-content/SL/TXT/PDF/?uri=CELEX:31990R2723&amp;qid=1552034115595&amp;from=SL" TargetMode="External"/><Relationship Id="rId263" Type="http://schemas.openxmlformats.org/officeDocument/2006/relationships/hyperlink" Target="https://eur-lex.europa.eu/legal-content/SL/TXT/PDF/?uri=CELEX:31981R3149&amp;qid=1552053932163&amp;from=SL" TargetMode="External"/><Relationship Id="rId470" Type="http://schemas.openxmlformats.org/officeDocument/2006/relationships/hyperlink" Target="http://eur-lex.europa.eu/LexUriServ/LexUriServ.do?uri=OJ:L:2012:337:0011:0012:SL:PDF" TargetMode="External"/><Relationship Id="rId123" Type="http://schemas.openxmlformats.org/officeDocument/2006/relationships/hyperlink" Target="http://eur-lex.europa.eu/legal-content/SL/TXT/PDF/?uri=OJ:JOL_2015_339_R_0004&amp;from=SL" TargetMode="External"/><Relationship Id="rId330" Type="http://schemas.openxmlformats.org/officeDocument/2006/relationships/hyperlink" Target="https://eur-lex.europa.eu/legal-content/SL/TXT/PDF/?uri=CELEX:32019R0368&amp;qid=1552315352044&amp;from=SL" TargetMode="External"/><Relationship Id="rId568" Type="http://schemas.openxmlformats.org/officeDocument/2006/relationships/hyperlink" Target="https://eur-lex.europa.eu/legal-content/SL/TXT/PDF/?uri=CELEX:31999R0936&amp;qid=1552466108785&amp;from=SL" TargetMode="External"/><Relationship Id="rId775" Type="http://schemas.openxmlformats.org/officeDocument/2006/relationships/hyperlink" Target="http://eur-lex.europa.eu/legal-content/SL/TXT/PDF/?uri=CELEX:32007R0324&amp;rid=1" TargetMode="External"/><Relationship Id="rId982" Type="http://schemas.openxmlformats.org/officeDocument/2006/relationships/hyperlink" Target="https://eur-lex.europa.eu/legal-content/SL/TXT/PDF/?uri=CELEX:31997R1458&amp;qid=1553167429300&amp;from=SL" TargetMode="External"/><Relationship Id="rId1198" Type="http://schemas.openxmlformats.org/officeDocument/2006/relationships/hyperlink" Target="http://eur-lex.europa.eu/legal-content/SL/TXT/PDF/?uri=CELEX:32004R2147&amp;rid=1" TargetMode="External"/><Relationship Id="rId428" Type="http://schemas.openxmlformats.org/officeDocument/2006/relationships/hyperlink" Target="https://eur-lex.europa.eu/legal-content/SL/TXT/PDF/?uri=CELEX:31989R2061&amp;qid=1552394359742&amp;from=SL" TargetMode="External"/><Relationship Id="rId635" Type="http://schemas.openxmlformats.org/officeDocument/2006/relationships/hyperlink" Target="http://eur-lex.europa.eu/LexUriServ/LexUriServ.do?uri=OJ:L:2008:225:0003:0004:SL:PDF" TargetMode="External"/><Relationship Id="rId842" Type="http://schemas.openxmlformats.org/officeDocument/2006/relationships/hyperlink" Target="https://eur-lex.europa.eu/legal-content/SL/TXT/PDF/?uri=CELEX:31996R0511&amp;qid=1553077407115&amp;from=SL" TargetMode="External"/><Relationship Id="rId1058" Type="http://schemas.openxmlformats.org/officeDocument/2006/relationships/hyperlink" Target="https://eur-lex.europa.eu/legal-content/SL/TXT/PDF/?uri=CELEX:31992R1911&amp;qid=1553171513668&amp;from=SL" TargetMode="External"/><Relationship Id="rId1265" Type="http://schemas.openxmlformats.org/officeDocument/2006/relationships/hyperlink" Target="http://eur-lex.europa.eu/legal-content/SL/TXT/PDF/?uri=CELEX:32015R1800&amp;from=SL" TargetMode="External"/><Relationship Id="rId1472" Type="http://schemas.openxmlformats.org/officeDocument/2006/relationships/hyperlink" Target="http://eur-lex.europa.eu/legal-content/SL/TXT/PDF/?uri=OJ:JOL_2014_240_R_0005&amp;from=SL" TargetMode="External"/><Relationship Id="rId702" Type="http://schemas.openxmlformats.org/officeDocument/2006/relationships/hyperlink" Target="http://eur-lex.europa.eu/legal-content/SL/TXT/PDF/?uri=CELEX:32009R1179&amp;rid=1" TargetMode="External"/><Relationship Id="rId1125" Type="http://schemas.openxmlformats.org/officeDocument/2006/relationships/hyperlink" Target="https://eur-lex.europa.eu/legal-content/SL/TXT/PDF/?uri=CELEX:32023R1420" TargetMode="External"/><Relationship Id="rId1332" Type="http://schemas.openxmlformats.org/officeDocument/2006/relationships/hyperlink" Target="http://eur-lex.europa.eu/legal-content/SL/TXT/PDF/?uri=CELEX:32009R1179&amp;rid=1" TargetMode="External"/><Relationship Id="rId1777" Type="http://schemas.openxmlformats.org/officeDocument/2006/relationships/hyperlink" Target="http://eur-lex.europa.eu/LexUriServ/LexUriServ.do?uri=OJ:L:2012:036:0023:0024:SL:PDF" TargetMode="External"/><Relationship Id="rId69" Type="http://schemas.openxmlformats.org/officeDocument/2006/relationships/hyperlink" Target="https://eur-lex.europa.eu/legal-content/SL/TXT/PDF/?uri=CELEX:31996R0214&amp;qid=1551946174053&amp;from=SL" TargetMode="External"/><Relationship Id="rId1637" Type="http://schemas.openxmlformats.org/officeDocument/2006/relationships/hyperlink" Target="https://eur-lex.europa.eu/legal-content/SL/TXT/PDF/?uri=CELEX:31996R1307&amp;qid=1554293686526&amp;from=SL" TargetMode="External"/><Relationship Id="rId1844" Type="http://schemas.openxmlformats.org/officeDocument/2006/relationships/hyperlink" Target="https://eur-lex.europa.eu/legal-content/SL/TXT/PDF/?uri=CELEX:31996R2338&amp;qid=1554467225954&amp;from=SL" TargetMode="External"/><Relationship Id="rId1704" Type="http://schemas.openxmlformats.org/officeDocument/2006/relationships/hyperlink" Target="http://eur-lex.europa.eu/LexUriServ/LexUriServ.do?uri=OJ:L:2012:331:0019:0020:SL:PDF" TargetMode="External"/><Relationship Id="rId285" Type="http://schemas.openxmlformats.org/officeDocument/2006/relationships/hyperlink" Target="https://eur-lex.europa.eu/legal-content/SL/TXT/PDF/?uri=CELEX:32005R0705&amp;qid=1551867193360&amp;from=SL" TargetMode="External"/><Relationship Id="rId1911" Type="http://schemas.openxmlformats.org/officeDocument/2006/relationships/hyperlink" Target="http://eur-lex.europa.eu/LexUriServ/LexUriServ.do?uri=OJ:L:2012:124:0011:0012:SL:PDF" TargetMode="External"/><Relationship Id="rId492" Type="http://schemas.openxmlformats.org/officeDocument/2006/relationships/hyperlink" Target="http://eur-lex.europa.eu/legal-content/SL/TXT/PDF/?uri=CELEX:32013R0441&amp;rid=1" TargetMode="External"/><Relationship Id="rId797" Type="http://schemas.openxmlformats.org/officeDocument/2006/relationships/hyperlink" Target="https://eur-lex.europa.eu/legal-content/SL/TXT/PDF/?uri=CELEX:32000R0961&amp;qid=1553006292831&amp;from=SL" TargetMode="External"/><Relationship Id="rId145" Type="http://schemas.openxmlformats.org/officeDocument/2006/relationships/hyperlink" Target="http://eur-lex.europa.eu/legal-content/SL/TXT/PDF/?uri=CELEX:32006R1049&amp;rid=1" TargetMode="External"/><Relationship Id="rId352" Type="http://schemas.openxmlformats.org/officeDocument/2006/relationships/hyperlink" Target="https://eur-lex.europa.eu/legal-content/SL/TXT/PDF/?uri=CELEX:31992R1533&amp;qid=1552312578682&amp;from=SL" TargetMode="External"/><Relationship Id="rId1287" Type="http://schemas.openxmlformats.org/officeDocument/2006/relationships/hyperlink" Target="https://eur-lex.europa.eu/legal-content/SL/TXT/PDF/?uri=CELEX:32009R1179&amp;qid=1553505428096&amp;from=SL" TargetMode="External"/><Relationship Id="rId212" Type="http://schemas.openxmlformats.org/officeDocument/2006/relationships/hyperlink" Target="http://eur-lex.europa.eu/LexUriServ/LexUriServ.do?uri=OJ:L:2008:198:0030:0031:SL:PDF" TargetMode="External"/><Relationship Id="rId657" Type="http://schemas.openxmlformats.org/officeDocument/2006/relationships/hyperlink" Target="https://eur-lex.europa.eu/legal-content/SL/TXT/PDF/?uri=CELEX:32013R0441&amp;qid=1552475802807&amp;from=SL" TargetMode="External"/><Relationship Id="rId864" Type="http://schemas.openxmlformats.org/officeDocument/2006/relationships/hyperlink" Target="https://eur-lex.europa.eu/legal-content/SL/TXT/PDF/?uri=CELEX:31993R0893&amp;qid=1553084940017&amp;from=SL" TargetMode="External"/><Relationship Id="rId1494" Type="http://schemas.openxmlformats.org/officeDocument/2006/relationships/hyperlink" Target="https://eur-lex.europa.eu/legal-content/SL/TXT/PDF/?uri=CELEX:32009R1179&amp;qid=1553505428096&amp;from=SL" TargetMode="External"/><Relationship Id="rId1799" Type="http://schemas.openxmlformats.org/officeDocument/2006/relationships/hyperlink" Target="http://eur-lex.europa.eu/LexUriServ/LexUriServ.do?uri=OJ:L:2013:200:0010:0011:SL:PDF" TargetMode="External"/><Relationship Id="rId517" Type="http://schemas.openxmlformats.org/officeDocument/2006/relationships/hyperlink" Target="https://eur-lex.europa.eu/legal-content/SL/TXT/PDF/?uri=CELEX:31999R0936&amp;qid=1552466108785&amp;from=SL" TargetMode="External"/><Relationship Id="rId724" Type="http://schemas.openxmlformats.org/officeDocument/2006/relationships/hyperlink" Target="http://eur-lex.europa.eu/legal-content/SL/TXT/PDF/?uri=CELEX:32015R2351&amp;from=SL" TargetMode="External"/><Relationship Id="rId931" Type="http://schemas.openxmlformats.org/officeDocument/2006/relationships/hyperlink" Target="http://eur-lex.europa.eu/legal-content/SL/TXT/PDF/?uri=CELEX:32000R2855&amp;rid=1" TargetMode="External"/><Relationship Id="rId1147" Type="http://schemas.openxmlformats.org/officeDocument/2006/relationships/hyperlink" Target="http://eur-lex.europa.eu/legal-content/SL/TXT/PDF/?uri=CELEX:32002R0141&amp;rid=1" TargetMode="External"/><Relationship Id="rId1354" Type="http://schemas.openxmlformats.org/officeDocument/2006/relationships/hyperlink" Target="http://eur-lex.europa.eu/legal-content/SL/TXT/PDF/?uri=CELEX:32004R0614&amp;rid=1" TargetMode="External"/><Relationship Id="rId1561" Type="http://schemas.openxmlformats.org/officeDocument/2006/relationships/hyperlink" Target="https://eur-lex.europa.eu/legal-content/SL/TXT/PDF/?uri=CELEX:31994R0883&amp;qid=1553862147361&amp;from=SL" TargetMode="External"/><Relationship Id="rId60" Type="http://schemas.openxmlformats.org/officeDocument/2006/relationships/hyperlink" Target="https://eur-lex.europa.eu/legal-content/SL/TXT/PDF/?uri=CELEX:32005R0705&amp;qid=1551879289694&amp;from=SL" TargetMode="External"/><Relationship Id="rId1007" Type="http://schemas.openxmlformats.org/officeDocument/2006/relationships/hyperlink" Target="https://eur-lex.europa.eu/legal-content/SL/TXT/PDF/?uri=CELEX:32005R0705&amp;qid=1552466281699&amp;from=SL" TargetMode="External"/><Relationship Id="rId1214" Type="http://schemas.openxmlformats.org/officeDocument/2006/relationships/hyperlink" Target="https://eur-lex.europa.eu/legal-content/SL/TXT/PDF/?uri=CELEX:32021R0910&amp;qid=1623410614622&amp;from=SL" TargetMode="External"/><Relationship Id="rId1421" Type="http://schemas.openxmlformats.org/officeDocument/2006/relationships/hyperlink" Target="http://eur-lex.europa.eu/legal-content/SL/TXT/PDF/?uri=CELEX:32001R0305&amp;rid=1" TargetMode="External"/><Relationship Id="rId1659" Type="http://schemas.openxmlformats.org/officeDocument/2006/relationships/hyperlink" Target="https://eur-lex.europa.eu/legal-content/SL/TXT/PDF/?uri=CELEX:31989R0646&amp;qid=1554295216595&amp;from=SL" TargetMode="External"/><Relationship Id="rId1866" Type="http://schemas.openxmlformats.org/officeDocument/2006/relationships/hyperlink" Target="https://eur-lex.europa.eu/legal-content/SL/TXT/PDF/?uri=CELEX:31998R0981&amp;qid=1554470366288&amp;from=SL" TargetMode="External"/><Relationship Id="rId1519" Type="http://schemas.openxmlformats.org/officeDocument/2006/relationships/hyperlink" Target="http://eur-lex.europa.eu/LexUriServ/LexUriServ.do?uri=OJ:L:2014:038:0022:0023:SL:PDF" TargetMode="External"/><Relationship Id="rId1726" Type="http://schemas.openxmlformats.org/officeDocument/2006/relationships/hyperlink" Target="http://eur-lex.europa.eu/legal-content/SL/TXT/PDF/?uri=CELEX:32000R1508&amp;rid=1" TargetMode="External"/><Relationship Id="rId18" Type="http://schemas.openxmlformats.org/officeDocument/2006/relationships/hyperlink" Target="https://eur-lex.europa.eu/legal-content/SL/TXT/PDF/?uri=CELEX:31988R3491&amp;qid=1551278882398&amp;from=SL" TargetMode="External"/><Relationship Id="rId167" Type="http://schemas.openxmlformats.org/officeDocument/2006/relationships/hyperlink" Target="http://eur-lex.europa.eu/legal-content/SL/TXT/PDF/?uri=CELEX:32003R0055&amp;rid=1" TargetMode="External"/><Relationship Id="rId374" Type="http://schemas.openxmlformats.org/officeDocument/2006/relationships/hyperlink" Target="http://eur-lex.europa.eu/legal-content/SL/TXT/PDF/?uri=CELEX:31999R0936&amp;rid=1" TargetMode="External"/><Relationship Id="rId581" Type="http://schemas.openxmlformats.org/officeDocument/2006/relationships/hyperlink" Target="https://eur-lex.europa.eu/legal-content/SL/TXT/PDF/?uri=CELEX:32005R0705&amp;qid=1552466281699&amp;from=SL" TargetMode="External"/><Relationship Id="rId234" Type="http://schemas.openxmlformats.org/officeDocument/2006/relationships/hyperlink" Target="http://eur-lex.europa.eu/legal-content/SL/TXT/PDF/?uri=CELEX:32007R0438&amp;rid=1" TargetMode="External"/><Relationship Id="rId679" Type="http://schemas.openxmlformats.org/officeDocument/2006/relationships/hyperlink" Target="https://eur-lex.europa.eu/legal-content/SL/TXT/PDF/?uri=CELEX:32020R1291&amp;qid=1601020477743&amp;from=SL" TargetMode="External"/><Relationship Id="rId886" Type="http://schemas.openxmlformats.org/officeDocument/2006/relationships/hyperlink" Target="https://eur-lex.europa.eu/legal-content/SL/TXT/PDF/?uri=CELEX:31991R1176&amp;qid=1553089804847&amp;from=SL" TargetMode="External"/><Relationship Id="rId2" Type="http://schemas.openxmlformats.org/officeDocument/2006/relationships/numbering" Target="numbering.xml"/><Relationship Id="rId441" Type="http://schemas.openxmlformats.org/officeDocument/2006/relationships/hyperlink" Target="https://eur-lex.europa.eu/legal-content/SL/TXT/PDF/?uri=CELEX:32022R0556&amp;from=SL" TargetMode="External"/><Relationship Id="rId539" Type="http://schemas.openxmlformats.org/officeDocument/2006/relationships/hyperlink" Target="https://eur-lex.europa.eu/legal-content/SL/TXT/PDF/?uri=CELEX:32005R0705&amp;qid=1552466281699&amp;from=SL" TargetMode="External"/><Relationship Id="rId746" Type="http://schemas.openxmlformats.org/officeDocument/2006/relationships/hyperlink" Target="https://eur-lex.europa.eu/legal-content/SL/TXT/PDF/?uri=CELEX:32013R0441&amp;qid=1553000288544&amp;from=SL" TargetMode="External"/><Relationship Id="rId1071" Type="http://schemas.openxmlformats.org/officeDocument/2006/relationships/hyperlink" Target="http://eur-lex.europa.eu/legal-content/SL/TXT/PDF/?uri=CELEX:32002R1017&amp;rid=1" TargetMode="External"/><Relationship Id="rId1169" Type="http://schemas.openxmlformats.org/officeDocument/2006/relationships/hyperlink" Target="http://eur-lex.europa.eu/LexUriServ/LexUriServ.do?uri=OJ:L:2011:200:0004:0005:SL:PDF" TargetMode="External"/><Relationship Id="rId1376" Type="http://schemas.openxmlformats.org/officeDocument/2006/relationships/hyperlink" Target="http://eur-lex.europa.eu/LexUriServ/LexUriServ.do?uri=OJ:L:2012:210:0001:0003:SL:PDF" TargetMode="External"/><Relationship Id="rId1583" Type="http://schemas.openxmlformats.org/officeDocument/2006/relationships/hyperlink" Target="http://eur-lex.europa.eu/LexUriServ/LexUriServ.do?uri=OJ:L:2011:305:0008:0009:SL:PDF" TargetMode="External"/><Relationship Id="rId301" Type="http://schemas.openxmlformats.org/officeDocument/2006/relationships/hyperlink" Target="https://eur-lex.europa.eu/legal-content/SL/TXT/PDF/?uri=CELEX:31983R1087&amp;qid=1552300081206&amp;from=SL" TargetMode="External"/><Relationship Id="rId953" Type="http://schemas.openxmlformats.org/officeDocument/2006/relationships/hyperlink" Target="https://eur-lex.europa.eu/legal-content/SL/TXT/PDF/?uri=CELEX:31993R3295&amp;qid=1553167832809&amp;from=SL" TargetMode="External"/><Relationship Id="rId1029" Type="http://schemas.openxmlformats.org/officeDocument/2006/relationships/hyperlink" Target="https://eur-lex.europa.eu/legal-content/SL/TXT/PDF/?uri=CELEX:31993R3295&amp;qid=1553167832809&amp;from=SL" TargetMode="External"/><Relationship Id="rId1236" Type="http://schemas.openxmlformats.org/officeDocument/2006/relationships/hyperlink" Target="http://eur-lex.europa.eu/legal-content/SL/TXT/PDF/?uri=CELEX:32005R1655&amp;rid=1" TargetMode="External"/><Relationship Id="rId1790" Type="http://schemas.openxmlformats.org/officeDocument/2006/relationships/hyperlink" Target="http://eur-lex.europa.eu/legal-content/SL/TXT/PDF/?uri=OJ:L:2015:111:FULL&amp;from=SL" TargetMode="External"/><Relationship Id="rId1888" Type="http://schemas.openxmlformats.org/officeDocument/2006/relationships/hyperlink" Target="http://eur-lex.europa.eu/legal-content/SL/TXT/PDF/?uri=CELEX:32001R0347&amp;rid=1" TargetMode="External"/><Relationship Id="rId82" Type="http://schemas.openxmlformats.org/officeDocument/2006/relationships/hyperlink" Target="https://eur-lex.europa.eu/legal-content/SL/TXT/PDF/?uri=CELEX:31999R0169&amp;qid=1551947427062&amp;from=SL" TargetMode="External"/><Relationship Id="rId606" Type="http://schemas.openxmlformats.org/officeDocument/2006/relationships/hyperlink" Target="https://eur-lex.europa.eu/legal-content/SL/TXT/PDF/?uri=CELEX:32005R0705&amp;qid=1552466281699&amp;from=SL" TargetMode="External"/><Relationship Id="rId813" Type="http://schemas.openxmlformats.org/officeDocument/2006/relationships/hyperlink" Target="https://eur-lex.europa.eu/legal-content/SL/TXT/PDF/?uri=CELEX:31991R1796&amp;qid=1553071648167&amp;from=SL" TargetMode="External"/><Relationship Id="rId1443" Type="http://schemas.openxmlformats.org/officeDocument/2006/relationships/hyperlink" Target="https://eur-lex.europa.eu/legal-content/SL/TXT/PDF/?uri=CELEX:32009R1179&amp;qid=1553505428096&amp;from=SL" TargetMode="External"/><Relationship Id="rId1650" Type="http://schemas.openxmlformats.org/officeDocument/2006/relationships/hyperlink" Target="http://eur-lex.europa.eu/LexUriServ/LexUriServ.do?uri=OJ:L:2012:329:0009:0010:SL:PDF" TargetMode="External"/><Relationship Id="rId1748" Type="http://schemas.openxmlformats.org/officeDocument/2006/relationships/hyperlink" Target="https://eur-lex.europa.eu/legal-content/SL/TXT/PDF/?uri=CELEX:32022R1522&amp;from=SL" TargetMode="External"/><Relationship Id="rId1303" Type="http://schemas.openxmlformats.org/officeDocument/2006/relationships/hyperlink" Target="http://eur-lex.europa.eu/legal-content/SL/TXT/PDF/?uri=CELEX:32016R1957&amp;from=SL" TargetMode="External"/><Relationship Id="rId1510" Type="http://schemas.openxmlformats.org/officeDocument/2006/relationships/hyperlink" Target="http://eur-lex.europa.eu/legal-content/SL/TXT/PDF/?uri=CELEX:32004R0754&amp;rid=1" TargetMode="External"/><Relationship Id="rId1608" Type="http://schemas.openxmlformats.org/officeDocument/2006/relationships/hyperlink" Target="https://eur-lex.europa.eu/legal-content/SL/TXT/PDF/?uri=CELEX:31992R3180&amp;qid=1554289164158&amp;from=SL" TargetMode="External"/><Relationship Id="rId1815" Type="http://schemas.openxmlformats.org/officeDocument/2006/relationships/hyperlink" Target="https://eur-lex.europa.eu/legal-content/SL/TXT/PDF/?uri=CELEX:32009R1179&amp;qid=1553505428096&amp;from=SL" TargetMode="External"/><Relationship Id="rId189" Type="http://schemas.openxmlformats.org/officeDocument/2006/relationships/hyperlink" Target="http://eur-lex.europa.eu/legal-content/SL/TXT/PDF/?uri=CELEX:31999R0936&amp;rid=1" TargetMode="External"/><Relationship Id="rId396" Type="http://schemas.openxmlformats.org/officeDocument/2006/relationships/hyperlink" Target="https://eur-lex.europa.eu/legal-content/SL/TXT/PDF/?uri=CELEX:31989R1260&amp;qid=1552388335772&amp;from=SL" TargetMode="External"/><Relationship Id="rId256" Type="http://schemas.openxmlformats.org/officeDocument/2006/relationships/hyperlink" Target="https://eur-lex.europa.eu/legal-content/SL/TXT/PDF/?uri=CELEX:31999R0936&amp;qid=1551867004132&amp;from=SL" TargetMode="External"/><Relationship Id="rId463" Type="http://schemas.openxmlformats.org/officeDocument/2006/relationships/hyperlink" Target="http://eur-lex.europa.eu/legal-content/SL/TXT/PDF/?uri=CELEX:32000R1508&amp;rid=1" TargetMode="External"/><Relationship Id="rId670" Type="http://schemas.openxmlformats.org/officeDocument/2006/relationships/hyperlink" Target="https://eur-lex.europa.eu/legal-content/SL/TXT/PDF/?uri=CELEX:32018R1531&amp;qid=1540198723514&amp;from=SL" TargetMode="External"/><Relationship Id="rId1093" Type="http://schemas.openxmlformats.org/officeDocument/2006/relationships/hyperlink" Target="https://eur-lex.europa.eu/legal-content/SL/TXT/PDF/?uri=CELEX:31992R3801&amp;qid=1553505268751&amp;from=SL" TargetMode="External"/><Relationship Id="rId116" Type="http://schemas.openxmlformats.org/officeDocument/2006/relationships/hyperlink" Target="https://eur-lex.europa.eu/legal-content/SL/TXT/PDF/?uri=CELEX:31990R0314&amp;qid=1551953230126&amp;from=SL" TargetMode="External"/><Relationship Id="rId323" Type="http://schemas.openxmlformats.org/officeDocument/2006/relationships/hyperlink" Target="http://eur-lex.europa.eu/legal-content/SL/TXT/PDF/?uri=CELEX:32006R1114&amp;rid=1" TargetMode="External"/><Relationship Id="rId530" Type="http://schemas.openxmlformats.org/officeDocument/2006/relationships/hyperlink" Target="http://eur-lex.europa.eu/LexUriServ/LexUriServ.do?uri=OJ:L:2013:198:0036:0037:SL:PDF" TargetMode="External"/><Relationship Id="rId768" Type="http://schemas.openxmlformats.org/officeDocument/2006/relationships/hyperlink" Target="https://eur-lex.europa.eu/legal-content/SL/TXT/PDF/?uri=CELEX:31991R2080&amp;qid=1552999274621&amp;from=SL" TargetMode="External"/><Relationship Id="rId975" Type="http://schemas.openxmlformats.org/officeDocument/2006/relationships/hyperlink" Target="https://eur-lex.europa.eu/legal-content/SL/TXT/PDF/?uri=CELEX:31993R0350&amp;qid=1553087792583&amp;from=SL" TargetMode="External"/><Relationship Id="rId1160" Type="http://schemas.openxmlformats.org/officeDocument/2006/relationships/hyperlink" Target="https://eur-lex.europa.eu/legal-content/SL/TXT/PDF/?uri=CELEX:31988R2275&amp;qid=1553516009529&amp;from=SL" TargetMode="External"/><Relationship Id="rId1398" Type="http://schemas.openxmlformats.org/officeDocument/2006/relationships/hyperlink" Target="http://eur-lex.europa.eu/LexUriServ/LexUriServ.do?uri=OJ:L:2010:214:0002:0003:SL:PDF" TargetMode="External"/><Relationship Id="rId628" Type="http://schemas.openxmlformats.org/officeDocument/2006/relationships/hyperlink" Target="http://eur-lex.europa.eu/LexUriServ/LexUriServ.do?uri=OJ:L:2008:266:0008:0009:SL:PDF" TargetMode="External"/><Relationship Id="rId835" Type="http://schemas.openxmlformats.org/officeDocument/2006/relationships/hyperlink" Target="https://eur-lex.europa.eu/legal-content/SL/TXT/PDF/?uri=CELEX:31997R1054&amp;qid=1553074868890&amp;from=SL" TargetMode="External"/><Relationship Id="rId1258" Type="http://schemas.openxmlformats.org/officeDocument/2006/relationships/hyperlink" Target="https://eur-lex.europa.eu/legal-content/SL/TXT/PDF/?uri=CELEX:31996R0902&amp;qid=1553608364925&amp;from=SL" TargetMode="External"/><Relationship Id="rId1465" Type="http://schemas.openxmlformats.org/officeDocument/2006/relationships/hyperlink" Target="http://eur-lex.europa.eu/legal-content/SL/TXT/PDF/?uri=CELEX:32007R1231&amp;rid=1" TargetMode="External"/><Relationship Id="rId1672" Type="http://schemas.openxmlformats.org/officeDocument/2006/relationships/hyperlink" Target="http://eur-lex.europa.eu/legal-content/SL/TXT/PDF/?uri=CELEX:32007R1452&amp;rid=1" TargetMode="External"/><Relationship Id="rId1020" Type="http://schemas.openxmlformats.org/officeDocument/2006/relationships/hyperlink" Target="http://eur-lex.europa.eu/legal-content/SL/TXT/PDF/?uri=CELEX:32009R1179&amp;rid=1" TargetMode="External"/><Relationship Id="rId1118" Type="http://schemas.openxmlformats.org/officeDocument/2006/relationships/hyperlink" Target="https://eur-lex.europa.eu/legal-content/SL/TXT/PDF/?uri=CELEX:31972R0679&amp;qid=1553509079820&amp;from=SL" TargetMode="External"/><Relationship Id="rId1325" Type="http://schemas.openxmlformats.org/officeDocument/2006/relationships/hyperlink" Target="http://eur-lex.europa.eu/legal-content/SL/TXT/PDF/?uri=CELEX:32007R0166&amp;rid=1" TargetMode="External"/><Relationship Id="rId1532" Type="http://schemas.openxmlformats.org/officeDocument/2006/relationships/hyperlink" Target="https://eur-lex.europa.eu/legal-content/SL/TXT/PDF/?uri=CELEX:32014R0459&amp;qid=1554210558765&amp;from=SL" TargetMode="External"/><Relationship Id="rId902" Type="http://schemas.openxmlformats.org/officeDocument/2006/relationships/hyperlink" Target="https://eur-lex.europa.eu/legal-content/SL/TXT/PDF/?uri=CELEX:31997R1054&amp;qid=1553074868890&amp;from=SL" TargetMode="External"/><Relationship Id="rId1837" Type="http://schemas.openxmlformats.org/officeDocument/2006/relationships/hyperlink" Target="https://eur-lex.europa.eu/legal-content/SL/TXT/PDF/?uri=CELEX:32009R1179&amp;qid=1553505428096&amp;from=SL" TargetMode="External"/><Relationship Id="rId31" Type="http://schemas.openxmlformats.org/officeDocument/2006/relationships/hyperlink" Target="https://eur-lex.europa.eu/legal-content/SL/TXT/PDF/?uri=CELEX:31992R1533&amp;qid=1551872850233&amp;from=SL" TargetMode="External"/><Relationship Id="rId180" Type="http://schemas.openxmlformats.org/officeDocument/2006/relationships/hyperlink" Target="http://eur-lex.europa.eu/legal-content/SL/TXT/PDF/?uri=CELEX:32009R1179&amp;rid=1" TargetMode="External"/><Relationship Id="rId278" Type="http://schemas.openxmlformats.org/officeDocument/2006/relationships/hyperlink" Target="https://eur-lex.europa.eu/legal-content/SL/TXT/PDF/?uri=CELEX:31998R1264&amp;qid=1552297481220&amp;from=SL" TargetMode="External"/><Relationship Id="rId1904" Type="http://schemas.openxmlformats.org/officeDocument/2006/relationships/hyperlink" Target="http://eur-lex.europa.eu/legal-content/SL/TXT/PDF/?uri=CELEX:32000R1508&amp;rid=1" TargetMode="External"/><Relationship Id="rId485" Type="http://schemas.openxmlformats.org/officeDocument/2006/relationships/hyperlink" Target="https://eur-lex.europa.eu/legal-content/SL/TXT/PDF/?uri=CELEX:32020R1317&amp;qid=1601021178995&amp;from=SL" TargetMode="External"/><Relationship Id="rId692" Type="http://schemas.openxmlformats.org/officeDocument/2006/relationships/hyperlink" Target="http://eur-lex.europa.eu/LexUriServ/LexUriServ.do?uri=OJ:L:2009:196:0003:0004: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24DE-EB84-449D-BE99-65697619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149</Pages>
  <Words>129114</Words>
  <Characters>735954</Characters>
  <Application>Microsoft Office Word</Application>
  <DocSecurity>0</DocSecurity>
  <Lines>6132</Lines>
  <Paragraphs>1726</Paragraphs>
  <ScaleCrop>false</ScaleCrop>
  <HeadingPairs>
    <vt:vector size="2" baseType="variant">
      <vt:variant>
        <vt:lpstr>Naslov</vt:lpstr>
      </vt:variant>
      <vt:variant>
        <vt:i4>1</vt:i4>
      </vt:variant>
    </vt:vector>
  </HeadingPairs>
  <TitlesOfParts>
    <vt:vector size="1" baseType="lpstr">
      <vt:lpstr>ZAP</vt:lpstr>
    </vt:vector>
  </TitlesOfParts>
  <Company>curs</Company>
  <LinksUpToDate>false</LinksUpToDate>
  <CharactersWithSpaces>863342</CharactersWithSpaces>
  <SharedDoc>false</SharedDoc>
  <HLinks>
    <vt:vector size="11334" baseType="variant">
      <vt:variant>
        <vt:i4>131075</vt:i4>
      </vt:variant>
      <vt:variant>
        <vt:i4>5664</vt:i4>
      </vt:variant>
      <vt:variant>
        <vt:i4>0</vt:i4>
      </vt:variant>
      <vt:variant>
        <vt:i4>5</vt:i4>
      </vt:variant>
      <vt:variant>
        <vt:lpwstr>http://eur-lex.europa.eu/legal-content/SL/TXT/PDF/?uri=CELEX:32000R2855&amp;rid=1</vt:lpwstr>
      </vt:variant>
      <vt:variant>
        <vt:lpwstr/>
      </vt:variant>
      <vt:variant>
        <vt:i4>589833</vt:i4>
      </vt:variant>
      <vt:variant>
        <vt:i4>5661</vt:i4>
      </vt:variant>
      <vt:variant>
        <vt:i4>0</vt:i4>
      </vt:variant>
      <vt:variant>
        <vt:i4>5</vt:i4>
      </vt:variant>
      <vt:variant>
        <vt:lpwstr>http://eur-lex.europa.eu/legal-content/SL/TXT/PDF/?uri=CELEX:32004R0384&amp;rid=1</vt:lpwstr>
      </vt:variant>
      <vt:variant>
        <vt:lpwstr/>
      </vt:variant>
      <vt:variant>
        <vt:i4>4128815</vt:i4>
      </vt:variant>
      <vt:variant>
        <vt:i4>5658</vt:i4>
      </vt:variant>
      <vt:variant>
        <vt:i4>0</vt:i4>
      </vt:variant>
      <vt:variant>
        <vt:i4>5</vt:i4>
      </vt:variant>
      <vt:variant>
        <vt:lpwstr>http://eur-lex.europa.eu/legal-content/SL/TXT/PDF/?uri=CELEX:32015R2351&amp;from=SL</vt:lpwstr>
      </vt:variant>
      <vt:variant>
        <vt:lpwstr/>
      </vt:variant>
      <vt:variant>
        <vt:i4>131075</vt:i4>
      </vt:variant>
      <vt:variant>
        <vt:i4>5655</vt:i4>
      </vt:variant>
      <vt:variant>
        <vt:i4>0</vt:i4>
      </vt:variant>
      <vt:variant>
        <vt:i4>5</vt:i4>
      </vt:variant>
      <vt:variant>
        <vt:lpwstr>http://eur-lex.europa.eu/legal-content/SL/TXT/PDF/?uri=CELEX:32000R2855&amp;rid=1</vt:lpwstr>
      </vt:variant>
      <vt:variant>
        <vt:lpwstr/>
      </vt:variant>
      <vt:variant>
        <vt:i4>131075</vt:i4>
      </vt:variant>
      <vt:variant>
        <vt:i4>5652</vt:i4>
      </vt:variant>
      <vt:variant>
        <vt:i4>0</vt:i4>
      </vt:variant>
      <vt:variant>
        <vt:i4>5</vt:i4>
      </vt:variant>
      <vt:variant>
        <vt:lpwstr>http://eur-lex.europa.eu/legal-content/SL/TXT/PDF/?uri=CELEX:32000R2855&amp;rid=1</vt:lpwstr>
      </vt:variant>
      <vt:variant>
        <vt:lpwstr/>
      </vt:variant>
      <vt:variant>
        <vt:i4>3211311</vt:i4>
      </vt:variant>
      <vt:variant>
        <vt:i4>5649</vt:i4>
      </vt:variant>
      <vt:variant>
        <vt:i4>0</vt:i4>
      </vt:variant>
      <vt:variant>
        <vt:i4>5</vt:i4>
      </vt:variant>
      <vt:variant>
        <vt:lpwstr>http://eur-lex.europa.eu/legal-content/SL/TXT/PDF/?uri=CELEX:32015R1785&amp;from=SL</vt:lpwstr>
      </vt:variant>
      <vt:variant>
        <vt:lpwstr/>
      </vt:variant>
      <vt:variant>
        <vt:i4>131075</vt:i4>
      </vt:variant>
      <vt:variant>
        <vt:i4>5646</vt:i4>
      </vt:variant>
      <vt:variant>
        <vt:i4>0</vt:i4>
      </vt:variant>
      <vt:variant>
        <vt:i4>5</vt:i4>
      </vt:variant>
      <vt:variant>
        <vt:lpwstr>http://eur-lex.europa.eu/legal-content/SL/TXT/PDF/?uri=CELEX:32000R2855&amp;rid=1</vt:lpwstr>
      </vt:variant>
      <vt:variant>
        <vt:lpwstr/>
      </vt:variant>
      <vt:variant>
        <vt:i4>5242892</vt:i4>
      </vt:variant>
      <vt:variant>
        <vt:i4>5643</vt:i4>
      </vt:variant>
      <vt:variant>
        <vt:i4>0</vt:i4>
      </vt:variant>
      <vt:variant>
        <vt:i4>5</vt:i4>
      </vt:variant>
      <vt:variant>
        <vt:lpwstr>http://eur-lex.europa.eu/LexUriServ/LexUriServ.do?uri=OJ:L:2010:304:0007:0008:SL:PDF</vt:lpwstr>
      </vt:variant>
      <vt:variant>
        <vt:lpwstr/>
      </vt:variant>
      <vt:variant>
        <vt:i4>131075</vt:i4>
      </vt:variant>
      <vt:variant>
        <vt:i4>5640</vt:i4>
      </vt:variant>
      <vt:variant>
        <vt:i4>0</vt:i4>
      </vt:variant>
      <vt:variant>
        <vt:i4>5</vt:i4>
      </vt:variant>
      <vt:variant>
        <vt:lpwstr>http://eur-lex.europa.eu/legal-content/SL/TXT/PDF/?uri=CELEX:32000R2855&amp;rid=1</vt:lpwstr>
      </vt:variant>
      <vt:variant>
        <vt:lpwstr/>
      </vt:variant>
      <vt:variant>
        <vt:i4>589833</vt:i4>
      </vt:variant>
      <vt:variant>
        <vt:i4>5637</vt:i4>
      </vt:variant>
      <vt:variant>
        <vt:i4>0</vt:i4>
      </vt:variant>
      <vt:variant>
        <vt:i4>5</vt:i4>
      </vt:variant>
      <vt:variant>
        <vt:lpwstr>http://eur-lex.europa.eu/legal-content/SL/TXT/PDF/?uri=CELEX:32004R0384&amp;rid=1</vt:lpwstr>
      </vt:variant>
      <vt:variant>
        <vt:lpwstr/>
      </vt:variant>
      <vt:variant>
        <vt:i4>5505029</vt:i4>
      </vt:variant>
      <vt:variant>
        <vt:i4>5634</vt:i4>
      </vt:variant>
      <vt:variant>
        <vt:i4>0</vt:i4>
      </vt:variant>
      <vt:variant>
        <vt:i4>5</vt:i4>
      </vt:variant>
      <vt:variant>
        <vt:lpwstr>http://eur-lex.europa.eu/LexUriServ/LexUriServ.do?uri=OJ:L:2015:065:0005:0006:SL:PDF</vt:lpwstr>
      </vt:variant>
      <vt:variant>
        <vt:lpwstr/>
      </vt:variant>
      <vt:variant>
        <vt:i4>5570567</vt:i4>
      </vt:variant>
      <vt:variant>
        <vt:i4>5631</vt:i4>
      </vt:variant>
      <vt:variant>
        <vt:i4>0</vt:i4>
      </vt:variant>
      <vt:variant>
        <vt:i4>5</vt:i4>
      </vt:variant>
      <vt:variant>
        <vt:lpwstr>http://eur-lex.europa.eu/LexUriServ/LexUriServ.do?uri=OJ:L:2012:124:0011:0012:SL:PDF</vt:lpwstr>
      </vt:variant>
      <vt:variant>
        <vt:lpwstr/>
      </vt:variant>
      <vt:variant>
        <vt:i4>7471136</vt:i4>
      </vt:variant>
      <vt:variant>
        <vt:i4>5628</vt:i4>
      </vt:variant>
      <vt:variant>
        <vt:i4>0</vt:i4>
      </vt:variant>
      <vt:variant>
        <vt:i4>5</vt:i4>
      </vt:variant>
      <vt:variant>
        <vt:lpwstr>https://eur-lex.europa.eu/legal-content/SL/TXT/PDF/?uri=CELEX:32019R1404&amp;qid=1569827771342&amp;from=SL</vt:lpwstr>
      </vt:variant>
      <vt:variant>
        <vt:lpwstr/>
      </vt:variant>
      <vt:variant>
        <vt:i4>327683</vt:i4>
      </vt:variant>
      <vt:variant>
        <vt:i4>5625</vt:i4>
      </vt:variant>
      <vt:variant>
        <vt:i4>0</vt:i4>
      </vt:variant>
      <vt:variant>
        <vt:i4>5</vt:i4>
      </vt:variant>
      <vt:variant>
        <vt:lpwstr>http://eur-lex.europa.eu/legal-content/SL/TXT/PDF/?uri=CELEX:32006R1578&amp;rid=1</vt:lpwstr>
      </vt:variant>
      <vt:variant>
        <vt:lpwstr/>
      </vt:variant>
      <vt:variant>
        <vt:i4>7995437</vt:i4>
      </vt:variant>
      <vt:variant>
        <vt:i4>5622</vt:i4>
      </vt:variant>
      <vt:variant>
        <vt:i4>0</vt:i4>
      </vt:variant>
      <vt:variant>
        <vt:i4>5</vt:i4>
      </vt:variant>
      <vt:variant>
        <vt:lpwstr>https://eur-lex.europa.eu/legal-content/SL/TXT/PDF/?uri=CELEX:31991R0442&amp;qid=1554716908947&amp;from=SL</vt:lpwstr>
      </vt:variant>
      <vt:variant>
        <vt:lpwstr/>
      </vt:variant>
      <vt:variant>
        <vt:i4>7929896</vt:i4>
      </vt:variant>
      <vt:variant>
        <vt:i4>5619</vt:i4>
      </vt:variant>
      <vt:variant>
        <vt:i4>0</vt:i4>
      </vt:variant>
      <vt:variant>
        <vt:i4>5</vt:i4>
      </vt:variant>
      <vt:variant>
        <vt:lpwstr>https://eur-lex.europa.eu/legal-content/SL/TXT/PDF/?uri=CELEX:31995R1165&amp;qid=1554716997492&amp;from=SL</vt:lpwstr>
      </vt:variant>
      <vt:variant>
        <vt:lpwstr/>
      </vt:variant>
      <vt:variant>
        <vt:i4>9</vt:i4>
      </vt:variant>
      <vt:variant>
        <vt:i4>5616</vt:i4>
      </vt:variant>
      <vt:variant>
        <vt:i4>0</vt:i4>
      </vt:variant>
      <vt:variant>
        <vt:i4>5</vt:i4>
      </vt:variant>
      <vt:variant>
        <vt:lpwstr>http://eur-lex.europa.eu/legal-content/SL/TXT/PDF/?uri=CELEX:32007R0324&amp;rid=1</vt:lpwstr>
      </vt:variant>
      <vt:variant>
        <vt:lpwstr/>
      </vt:variant>
      <vt:variant>
        <vt:i4>7602219</vt:i4>
      </vt:variant>
      <vt:variant>
        <vt:i4>5613</vt:i4>
      </vt:variant>
      <vt:variant>
        <vt:i4>0</vt:i4>
      </vt:variant>
      <vt:variant>
        <vt:i4>5</vt:i4>
      </vt:variant>
      <vt:variant>
        <vt:lpwstr>https://eur-lex.europa.eu/legal-content/SL/TXT/PDF/?uri=CELEX:32013R0441&amp;qid=1553000288544&amp;from=SL</vt:lpwstr>
      </vt:variant>
      <vt:variant>
        <vt:lpwstr/>
      </vt:variant>
      <vt:variant>
        <vt:i4>262147</vt:i4>
      </vt:variant>
      <vt:variant>
        <vt:i4>5610</vt:i4>
      </vt:variant>
      <vt:variant>
        <vt:i4>0</vt:i4>
      </vt:variant>
      <vt:variant>
        <vt:i4>5</vt:i4>
      </vt:variant>
      <vt:variant>
        <vt:lpwstr>http://eur-lex.europa.eu/legal-content/SL/TXT/PDF/?uri=CELEX:32000R1508&amp;rid=1</vt:lpwstr>
      </vt:variant>
      <vt:variant>
        <vt:lpwstr/>
      </vt:variant>
      <vt:variant>
        <vt:i4>7602219</vt:i4>
      </vt:variant>
      <vt:variant>
        <vt:i4>5607</vt:i4>
      </vt:variant>
      <vt:variant>
        <vt:i4>0</vt:i4>
      </vt:variant>
      <vt:variant>
        <vt:i4>5</vt:i4>
      </vt:variant>
      <vt:variant>
        <vt:lpwstr>https://eur-lex.europa.eu/legal-content/SL/TXT/PDF/?uri=CELEX:32013R0441&amp;qid=1553000288544&amp;from=SL</vt:lpwstr>
      </vt:variant>
      <vt:variant>
        <vt:lpwstr/>
      </vt:variant>
      <vt:variant>
        <vt:i4>3801132</vt:i4>
      </vt:variant>
      <vt:variant>
        <vt:i4>5604</vt:i4>
      </vt:variant>
      <vt:variant>
        <vt:i4>0</vt:i4>
      </vt:variant>
      <vt:variant>
        <vt:i4>5</vt:i4>
      </vt:variant>
      <vt:variant>
        <vt:lpwstr>http://eur-lex.europa.eu/legal-content/SL/TXT/PDF/?uri=CELEX:32015R0021&amp;from=SL</vt:lpwstr>
      </vt:variant>
      <vt:variant>
        <vt:lpwstr/>
      </vt:variant>
      <vt:variant>
        <vt:i4>5373962</vt:i4>
      </vt:variant>
      <vt:variant>
        <vt:i4>5601</vt:i4>
      </vt:variant>
      <vt:variant>
        <vt:i4>0</vt:i4>
      </vt:variant>
      <vt:variant>
        <vt:i4>5</vt:i4>
      </vt:variant>
      <vt:variant>
        <vt:lpwstr>http://eur-lex.europa.eu/LexUriServ/LexUriServ.do?uri=OJ:L:2012:331:0017:0018:SL:PDF</vt:lpwstr>
      </vt:variant>
      <vt:variant>
        <vt:lpwstr/>
      </vt:variant>
      <vt:variant>
        <vt:i4>8060964</vt:i4>
      </vt:variant>
      <vt:variant>
        <vt:i4>5598</vt:i4>
      </vt:variant>
      <vt:variant>
        <vt:i4>0</vt:i4>
      </vt:variant>
      <vt:variant>
        <vt:i4>5</vt:i4>
      </vt:variant>
      <vt:variant>
        <vt:lpwstr>https://eur-lex.europa.eu/legal-content/SL/TXT/PDF/?uri=CELEX:32016R1758&amp;qid=1554716297470&amp;from=SL</vt:lpwstr>
      </vt:variant>
      <vt:variant>
        <vt:lpwstr/>
      </vt:variant>
      <vt:variant>
        <vt:i4>327690</vt:i4>
      </vt:variant>
      <vt:variant>
        <vt:i4>5595</vt:i4>
      </vt:variant>
      <vt:variant>
        <vt:i4>0</vt:i4>
      </vt:variant>
      <vt:variant>
        <vt:i4>5</vt:i4>
      </vt:variant>
      <vt:variant>
        <vt:lpwstr>http://eur-lex.europa.eu/legal-content/SL/TXT/PDF/?uri=CELEX:32001R1400&amp;rid=1</vt:lpwstr>
      </vt:variant>
      <vt:variant>
        <vt:lpwstr/>
      </vt:variant>
      <vt:variant>
        <vt:i4>7340070</vt:i4>
      </vt:variant>
      <vt:variant>
        <vt:i4>5592</vt:i4>
      </vt:variant>
      <vt:variant>
        <vt:i4>0</vt:i4>
      </vt:variant>
      <vt:variant>
        <vt:i4>5</vt:i4>
      </vt:variant>
      <vt:variant>
        <vt:lpwstr>https://eur-lex.europa.eu/legal-content/SL/TXT/PDF/?uri=CELEX:31996R0215&amp;qid=1554715048446&amp;from=SL</vt:lpwstr>
      </vt:variant>
      <vt:variant>
        <vt:lpwstr/>
      </vt:variant>
      <vt:variant>
        <vt:i4>7340070</vt:i4>
      </vt:variant>
      <vt:variant>
        <vt:i4>5589</vt:i4>
      </vt:variant>
      <vt:variant>
        <vt:i4>0</vt:i4>
      </vt:variant>
      <vt:variant>
        <vt:i4>5</vt:i4>
      </vt:variant>
      <vt:variant>
        <vt:lpwstr>https://eur-lex.europa.eu/legal-content/SL/TXT/PDF/?uri=CELEX:31996R0215&amp;qid=1554715048446&amp;from=SL</vt:lpwstr>
      </vt:variant>
      <vt:variant>
        <vt:lpwstr/>
      </vt:variant>
      <vt:variant>
        <vt:i4>7733295</vt:i4>
      </vt:variant>
      <vt:variant>
        <vt:i4>5586</vt:i4>
      </vt:variant>
      <vt:variant>
        <vt:i4>0</vt:i4>
      </vt:variant>
      <vt:variant>
        <vt:i4>5</vt:i4>
      </vt:variant>
      <vt:variant>
        <vt:lpwstr>https://eur-lex.europa.eu/legal-content/SL/TXT/PDF/?uri=CELEX:31992R2087&amp;qid=1554469219769&amp;from=SL</vt:lpwstr>
      </vt:variant>
      <vt:variant>
        <vt:lpwstr/>
      </vt:variant>
      <vt:variant>
        <vt:i4>8126500</vt:i4>
      </vt:variant>
      <vt:variant>
        <vt:i4>5583</vt:i4>
      </vt:variant>
      <vt:variant>
        <vt:i4>0</vt:i4>
      </vt:variant>
      <vt:variant>
        <vt:i4>5</vt:i4>
      </vt:variant>
      <vt:variant>
        <vt:lpwstr>https://eur-lex.europa.eu/legal-content/SL/TXT/PDF/?uri=CELEX:32005R0705&amp;qid=1554712521313&amp;from=SL</vt:lpwstr>
      </vt:variant>
      <vt:variant>
        <vt:lpwstr/>
      </vt:variant>
      <vt:variant>
        <vt:i4>7733295</vt:i4>
      </vt:variant>
      <vt:variant>
        <vt:i4>5580</vt:i4>
      </vt:variant>
      <vt:variant>
        <vt:i4>0</vt:i4>
      </vt:variant>
      <vt:variant>
        <vt:i4>5</vt:i4>
      </vt:variant>
      <vt:variant>
        <vt:lpwstr>https://eur-lex.europa.eu/legal-content/SL/TXT/PDF/?uri=CELEX:31992R2087&amp;qid=1554469219769&amp;from=SL</vt:lpwstr>
      </vt:variant>
      <vt:variant>
        <vt:lpwstr/>
      </vt:variant>
      <vt:variant>
        <vt:i4>7667752</vt:i4>
      </vt:variant>
      <vt:variant>
        <vt:i4>5577</vt:i4>
      </vt:variant>
      <vt:variant>
        <vt:i4>0</vt:i4>
      </vt:variant>
      <vt:variant>
        <vt:i4>5</vt:i4>
      </vt:variant>
      <vt:variant>
        <vt:lpwstr>https://eur-lex.europa.eu/legal-content/SL/TXT/PDF/?uri=CELEX:32009R1179&amp;qid=1553505428096&amp;from=SL</vt:lpwstr>
      </vt:variant>
      <vt:variant>
        <vt:lpwstr/>
      </vt:variant>
      <vt:variant>
        <vt:i4>8126509</vt:i4>
      </vt:variant>
      <vt:variant>
        <vt:i4>5574</vt:i4>
      </vt:variant>
      <vt:variant>
        <vt:i4>0</vt:i4>
      </vt:variant>
      <vt:variant>
        <vt:i4>5</vt:i4>
      </vt:variant>
      <vt:variant>
        <vt:lpwstr>https://eur-lex.europa.eu/legal-content/SL/TXT/PDF/?uri=CELEX:31999R1488&amp;qid=1554714650164&amp;from=SL</vt:lpwstr>
      </vt:variant>
      <vt:variant>
        <vt:lpwstr/>
      </vt:variant>
      <vt:variant>
        <vt:i4>7667752</vt:i4>
      </vt:variant>
      <vt:variant>
        <vt:i4>5571</vt:i4>
      </vt:variant>
      <vt:variant>
        <vt:i4>0</vt:i4>
      </vt:variant>
      <vt:variant>
        <vt:i4>5</vt:i4>
      </vt:variant>
      <vt:variant>
        <vt:lpwstr>https://eur-lex.europa.eu/legal-content/SL/TXT/PDF/?uri=CELEX:32009R1179&amp;qid=1553505428096&amp;from=SL</vt:lpwstr>
      </vt:variant>
      <vt:variant>
        <vt:lpwstr/>
      </vt:variant>
      <vt:variant>
        <vt:i4>65544</vt:i4>
      </vt:variant>
      <vt:variant>
        <vt:i4>5568</vt:i4>
      </vt:variant>
      <vt:variant>
        <vt:i4>0</vt:i4>
      </vt:variant>
      <vt:variant>
        <vt:i4>5</vt:i4>
      </vt:variant>
      <vt:variant>
        <vt:lpwstr>http://eur-lex.europa.eu/legal-content/SL/TXT/PDF/?uri=CELEX:32000R0442&amp;rid=1</vt:lpwstr>
      </vt:variant>
      <vt:variant>
        <vt:lpwstr/>
      </vt:variant>
      <vt:variant>
        <vt:i4>7667752</vt:i4>
      </vt:variant>
      <vt:variant>
        <vt:i4>5565</vt:i4>
      </vt:variant>
      <vt:variant>
        <vt:i4>0</vt:i4>
      </vt:variant>
      <vt:variant>
        <vt:i4>5</vt:i4>
      </vt:variant>
      <vt:variant>
        <vt:lpwstr>https://eur-lex.europa.eu/legal-content/SL/TXT/PDF/?uri=CELEX:32009R1179&amp;qid=1553505428096&amp;from=SL</vt:lpwstr>
      </vt:variant>
      <vt:variant>
        <vt:lpwstr/>
      </vt:variant>
      <vt:variant>
        <vt:i4>10</vt:i4>
      </vt:variant>
      <vt:variant>
        <vt:i4>5562</vt:i4>
      </vt:variant>
      <vt:variant>
        <vt:i4>0</vt:i4>
      </vt:variant>
      <vt:variant>
        <vt:i4>5</vt:i4>
      </vt:variant>
      <vt:variant>
        <vt:lpwstr>http://eur-lex.europa.eu/legal-content/SL/TXT/PDF/?uri=CELEX:32001R0347&amp;rid=1</vt:lpwstr>
      </vt:variant>
      <vt:variant>
        <vt:lpwstr/>
      </vt:variant>
      <vt:variant>
        <vt:i4>7667752</vt:i4>
      </vt:variant>
      <vt:variant>
        <vt:i4>5559</vt:i4>
      </vt:variant>
      <vt:variant>
        <vt:i4>0</vt:i4>
      </vt:variant>
      <vt:variant>
        <vt:i4>5</vt:i4>
      </vt:variant>
      <vt:variant>
        <vt:lpwstr>https://eur-lex.europa.eu/legal-content/SL/TXT/PDF/?uri=CELEX:32009R1179&amp;qid=1553505428096&amp;from=SL</vt:lpwstr>
      </vt:variant>
      <vt:variant>
        <vt:lpwstr/>
      </vt:variant>
      <vt:variant>
        <vt:i4>917519</vt:i4>
      </vt:variant>
      <vt:variant>
        <vt:i4>5556</vt:i4>
      </vt:variant>
      <vt:variant>
        <vt:i4>0</vt:i4>
      </vt:variant>
      <vt:variant>
        <vt:i4>5</vt:i4>
      </vt:variant>
      <vt:variant>
        <vt:lpwstr>http://eur-lex.europa.eu/legal-content/SL/TXT/PDF/?uri=CELEX:32001R2180&amp;rid=1</vt:lpwstr>
      </vt:variant>
      <vt:variant>
        <vt:lpwstr/>
      </vt:variant>
      <vt:variant>
        <vt:i4>7667752</vt:i4>
      </vt:variant>
      <vt:variant>
        <vt:i4>5553</vt:i4>
      </vt:variant>
      <vt:variant>
        <vt:i4>0</vt:i4>
      </vt:variant>
      <vt:variant>
        <vt:i4>5</vt:i4>
      </vt:variant>
      <vt:variant>
        <vt:lpwstr>https://eur-lex.europa.eu/legal-content/SL/TXT/PDF/?uri=CELEX:32009R1179&amp;qid=1553505428096&amp;from=SL</vt:lpwstr>
      </vt:variant>
      <vt:variant>
        <vt:lpwstr/>
      </vt:variant>
      <vt:variant>
        <vt:i4>917519</vt:i4>
      </vt:variant>
      <vt:variant>
        <vt:i4>5550</vt:i4>
      </vt:variant>
      <vt:variant>
        <vt:i4>0</vt:i4>
      </vt:variant>
      <vt:variant>
        <vt:i4>5</vt:i4>
      </vt:variant>
      <vt:variant>
        <vt:lpwstr>http://eur-lex.europa.eu/legal-content/SL/TXT/PDF/?uri=CELEX:32001R2180&amp;rid=1</vt:lpwstr>
      </vt:variant>
      <vt:variant>
        <vt:lpwstr/>
      </vt:variant>
      <vt:variant>
        <vt:i4>7667752</vt:i4>
      </vt:variant>
      <vt:variant>
        <vt:i4>5547</vt:i4>
      </vt:variant>
      <vt:variant>
        <vt:i4>0</vt:i4>
      </vt:variant>
      <vt:variant>
        <vt:i4>5</vt:i4>
      </vt:variant>
      <vt:variant>
        <vt:lpwstr>https://eur-lex.europa.eu/legal-content/SL/TXT/PDF/?uri=CELEX:32009R1179&amp;qid=1553505428096&amp;from=SL</vt:lpwstr>
      </vt:variant>
      <vt:variant>
        <vt:lpwstr/>
      </vt:variant>
      <vt:variant>
        <vt:i4>5636109</vt:i4>
      </vt:variant>
      <vt:variant>
        <vt:i4>5544</vt:i4>
      </vt:variant>
      <vt:variant>
        <vt:i4>0</vt:i4>
      </vt:variant>
      <vt:variant>
        <vt:i4>5</vt:i4>
      </vt:variant>
      <vt:variant>
        <vt:lpwstr>http://eur-lex.europa.eu/LexUriServ/LexUriServ.do?uri=OJ:L:2010:048:0005:0006:SL:PDF</vt:lpwstr>
      </vt:variant>
      <vt:variant>
        <vt:lpwstr/>
      </vt:variant>
      <vt:variant>
        <vt:i4>7733291</vt:i4>
      </vt:variant>
      <vt:variant>
        <vt:i4>5541</vt:i4>
      </vt:variant>
      <vt:variant>
        <vt:i4>0</vt:i4>
      </vt:variant>
      <vt:variant>
        <vt:i4>5</vt:i4>
      </vt:variant>
      <vt:variant>
        <vt:lpwstr>https://eur-lex.europa.eu/legal-content/SL/TXT/PDF/?uri=CELEX:32021R0575&amp;qid=1618210590436&amp;from=SL</vt:lpwstr>
      </vt:variant>
      <vt:variant>
        <vt:lpwstr/>
      </vt:variant>
      <vt:variant>
        <vt:i4>7471151</vt:i4>
      </vt:variant>
      <vt:variant>
        <vt:i4>5538</vt:i4>
      </vt:variant>
      <vt:variant>
        <vt:i4>0</vt:i4>
      </vt:variant>
      <vt:variant>
        <vt:i4>5</vt:i4>
      </vt:variant>
      <vt:variant>
        <vt:lpwstr>https://eur-lex.europa.eu/legal-content/SL/TXT/PDF/?uri=CELEX:31991R0442&amp;qid=1554470044255&amp;from=SL</vt:lpwstr>
      </vt:variant>
      <vt:variant>
        <vt:lpwstr/>
      </vt:variant>
      <vt:variant>
        <vt:i4>7667752</vt:i4>
      </vt:variant>
      <vt:variant>
        <vt:i4>5535</vt:i4>
      </vt:variant>
      <vt:variant>
        <vt:i4>0</vt:i4>
      </vt:variant>
      <vt:variant>
        <vt:i4>5</vt:i4>
      </vt:variant>
      <vt:variant>
        <vt:lpwstr>https://eur-lex.europa.eu/legal-content/SL/TXT/PDF/?uri=CELEX:32009R1179&amp;qid=1553505428096&amp;from=SL</vt:lpwstr>
      </vt:variant>
      <vt:variant>
        <vt:lpwstr/>
      </vt:variant>
      <vt:variant>
        <vt:i4>8257574</vt:i4>
      </vt:variant>
      <vt:variant>
        <vt:i4>5532</vt:i4>
      </vt:variant>
      <vt:variant>
        <vt:i4>0</vt:i4>
      </vt:variant>
      <vt:variant>
        <vt:i4>5</vt:i4>
      </vt:variant>
      <vt:variant>
        <vt:lpwstr>https://eur-lex.europa.eu/legal-content/SL/TXT/PDF/?uri=CELEX:32005R0705&amp;qid=1553859568795&amp;from=SL</vt:lpwstr>
      </vt:variant>
      <vt:variant>
        <vt:lpwstr/>
      </vt:variant>
      <vt:variant>
        <vt:i4>7733295</vt:i4>
      </vt:variant>
      <vt:variant>
        <vt:i4>5529</vt:i4>
      </vt:variant>
      <vt:variant>
        <vt:i4>0</vt:i4>
      </vt:variant>
      <vt:variant>
        <vt:i4>5</vt:i4>
      </vt:variant>
      <vt:variant>
        <vt:lpwstr>https://eur-lex.europa.eu/legal-content/SL/TXT/PDF/?uri=CELEX:31992R2087&amp;qid=1554469219769&amp;from=SL</vt:lpwstr>
      </vt:variant>
      <vt:variant>
        <vt:lpwstr/>
      </vt:variant>
      <vt:variant>
        <vt:i4>7667752</vt:i4>
      </vt:variant>
      <vt:variant>
        <vt:i4>5526</vt:i4>
      </vt:variant>
      <vt:variant>
        <vt:i4>0</vt:i4>
      </vt:variant>
      <vt:variant>
        <vt:i4>5</vt:i4>
      </vt:variant>
      <vt:variant>
        <vt:lpwstr>https://eur-lex.europa.eu/legal-content/SL/TXT/PDF/?uri=CELEX:32009R1179&amp;qid=1553505428096&amp;from=SL</vt:lpwstr>
      </vt:variant>
      <vt:variant>
        <vt:lpwstr/>
      </vt:variant>
      <vt:variant>
        <vt:i4>7929901</vt:i4>
      </vt:variant>
      <vt:variant>
        <vt:i4>5523</vt:i4>
      </vt:variant>
      <vt:variant>
        <vt:i4>0</vt:i4>
      </vt:variant>
      <vt:variant>
        <vt:i4>5</vt:i4>
      </vt:variant>
      <vt:variant>
        <vt:lpwstr>https://eur-lex.europa.eu/legal-content/SL/TXT/PDF/?uri=CELEX:31999R0936&amp;qid=1553697854293&amp;from=SL</vt:lpwstr>
      </vt:variant>
      <vt:variant>
        <vt:lpwstr/>
      </vt:variant>
      <vt:variant>
        <vt:i4>7733295</vt:i4>
      </vt:variant>
      <vt:variant>
        <vt:i4>5520</vt:i4>
      </vt:variant>
      <vt:variant>
        <vt:i4>0</vt:i4>
      </vt:variant>
      <vt:variant>
        <vt:i4>5</vt:i4>
      </vt:variant>
      <vt:variant>
        <vt:lpwstr>https://eur-lex.europa.eu/legal-content/SL/TXT/PDF/?uri=CELEX:31992R2087&amp;qid=1554469219769&amp;from=SL</vt:lpwstr>
      </vt:variant>
      <vt:variant>
        <vt:lpwstr/>
      </vt:variant>
      <vt:variant>
        <vt:i4>7667752</vt:i4>
      </vt:variant>
      <vt:variant>
        <vt:i4>5517</vt:i4>
      </vt:variant>
      <vt:variant>
        <vt:i4>0</vt:i4>
      </vt:variant>
      <vt:variant>
        <vt:i4>5</vt:i4>
      </vt:variant>
      <vt:variant>
        <vt:lpwstr>https://eur-lex.europa.eu/legal-content/SL/TXT/PDF/?uri=CELEX:32009R1179&amp;qid=1553505428096&amp;from=SL</vt:lpwstr>
      </vt:variant>
      <vt:variant>
        <vt:lpwstr/>
      </vt:variant>
      <vt:variant>
        <vt:i4>7929901</vt:i4>
      </vt:variant>
      <vt:variant>
        <vt:i4>5514</vt:i4>
      </vt:variant>
      <vt:variant>
        <vt:i4>0</vt:i4>
      </vt:variant>
      <vt:variant>
        <vt:i4>5</vt:i4>
      </vt:variant>
      <vt:variant>
        <vt:lpwstr>https://eur-lex.europa.eu/legal-content/SL/TXT/PDF/?uri=CELEX:31999R0936&amp;qid=1553697854293&amp;from=SL</vt:lpwstr>
      </vt:variant>
      <vt:variant>
        <vt:lpwstr/>
      </vt:variant>
      <vt:variant>
        <vt:i4>7405604</vt:i4>
      </vt:variant>
      <vt:variant>
        <vt:i4>5511</vt:i4>
      </vt:variant>
      <vt:variant>
        <vt:i4>0</vt:i4>
      </vt:variant>
      <vt:variant>
        <vt:i4>5</vt:i4>
      </vt:variant>
      <vt:variant>
        <vt:lpwstr>https://eur-lex.europa.eu/legal-content/SL/TXT/PDF/?uri=CELEX:31996R1510&amp;qid=1554469515982&amp;from=SL</vt:lpwstr>
      </vt:variant>
      <vt:variant>
        <vt:lpwstr/>
      </vt:variant>
      <vt:variant>
        <vt:i4>7471149</vt:i4>
      </vt:variant>
      <vt:variant>
        <vt:i4>5508</vt:i4>
      </vt:variant>
      <vt:variant>
        <vt:i4>0</vt:i4>
      </vt:variant>
      <vt:variant>
        <vt:i4>5</vt:i4>
      </vt:variant>
      <vt:variant>
        <vt:lpwstr>https://eur-lex.europa.eu/legal-content/SL/TXT/PDF/?uri=CELEX:32013R0042&amp;qid=1554469639462&amp;from=SL</vt:lpwstr>
      </vt:variant>
      <vt:variant>
        <vt:lpwstr/>
      </vt:variant>
      <vt:variant>
        <vt:i4>7667752</vt:i4>
      </vt:variant>
      <vt:variant>
        <vt:i4>5505</vt:i4>
      </vt:variant>
      <vt:variant>
        <vt:i4>0</vt:i4>
      </vt:variant>
      <vt:variant>
        <vt:i4>5</vt:i4>
      </vt:variant>
      <vt:variant>
        <vt:lpwstr>https://eur-lex.europa.eu/legal-content/SL/TXT/PDF/?uri=CELEX:32009R1179&amp;qid=1553505428096&amp;from=SL</vt:lpwstr>
      </vt:variant>
      <vt:variant>
        <vt:lpwstr/>
      </vt:variant>
      <vt:variant>
        <vt:i4>8257577</vt:i4>
      </vt:variant>
      <vt:variant>
        <vt:i4>5502</vt:i4>
      </vt:variant>
      <vt:variant>
        <vt:i4>0</vt:i4>
      </vt:variant>
      <vt:variant>
        <vt:i4>5</vt:i4>
      </vt:variant>
      <vt:variant>
        <vt:lpwstr>https://eur-lex.europa.eu/legal-content/SL/TXT/PDF/?uri=CELEX:31997R2184&amp;qid=1553609941774&amp;from=SL</vt:lpwstr>
      </vt:variant>
      <vt:variant>
        <vt:lpwstr/>
      </vt:variant>
      <vt:variant>
        <vt:i4>7667752</vt:i4>
      </vt:variant>
      <vt:variant>
        <vt:i4>5499</vt:i4>
      </vt:variant>
      <vt:variant>
        <vt:i4>0</vt:i4>
      </vt:variant>
      <vt:variant>
        <vt:i4>5</vt:i4>
      </vt:variant>
      <vt:variant>
        <vt:lpwstr>https://eur-lex.europa.eu/legal-content/SL/TXT/PDF/?uri=CELEX:32009R1179&amp;qid=1553505428096&amp;from=SL</vt:lpwstr>
      </vt:variant>
      <vt:variant>
        <vt:lpwstr/>
      </vt:variant>
      <vt:variant>
        <vt:i4>7536678</vt:i4>
      </vt:variant>
      <vt:variant>
        <vt:i4>5496</vt:i4>
      </vt:variant>
      <vt:variant>
        <vt:i4>0</vt:i4>
      </vt:variant>
      <vt:variant>
        <vt:i4>5</vt:i4>
      </vt:variant>
      <vt:variant>
        <vt:lpwstr>https://eur-lex.europa.eu/legal-content/SL/TXT/PDF/?uri=CELEX:31998R0981&amp;qid=1554470366288&amp;from=SL</vt:lpwstr>
      </vt:variant>
      <vt:variant>
        <vt:lpwstr/>
      </vt:variant>
      <vt:variant>
        <vt:i4>7667752</vt:i4>
      </vt:variant>
      <vt:variant>
        <vt:i4>5493</vt:i4>
      </vt:variant>
      <vt:variant>
        <vt:i4>0</vt:i4>
      </vt:variant>
      <vt:variant>
        <vt:i4>5</vt:i4>
      </vt:variant>
      <vt:variant>
        <vt:lpwstr>https://eur-lex.europa.eu/legal-content/SL/TXT/PDF/?uri=CELEX:32009R1179&amp;qid=1553505428096&amp;from=SL</vt:lpwstr>
      </vt:variant>
      <vt:variant>
        <vt:lpwstr/>
      </vt:variant>
      <vt:variant>
        <vt:i4>7667748</vt:i4>
      </vt:variant>
      <vt:variant>
        <vt:i4>5490</vt:i4>
      </vt:variant>
      <vt:variant>
        <vt:i4>0</vt:i4>
      </vt:variant>
      <vt:variant>
        <vt:i4>5</vt:i4>
      </vt:variant>
      <vt:variant>
        <vt:lpwstr>https://eur-lex.europa.eu/legal-content/SL/TXT/PDF/?uri=CELEX:31998R2518&amp;qid=1554713315947&amp;from=SL</vt:lpwstr>
      </vt:variant>
      <vt:variant>
        <vt:lpwstr/>
      </vt:variant>
      <vt:variant>
        <vt:i4>7667752</vt:i4>
      </vt:variant>
      <vt:variant>
        <vt:i4>5487</vt:i4>
      </vt:variant>
      <vt:variant>
        <vt:i4>0</vt:i4>
      </vt:variant>
      <vt:variant>
        <vt:i4>5</vt:i4>
      </vt:variant>
      <vt:variant>
        <vt:lpwstr>https://eur-lex.europa.eu/legal-content/SL/TXT/PDF/?uri=CELEX:32009R1179&amp;qid=1553505428096&amp;from=SL</vt:lpwstr>
      </vt:variant>
      <vt:variant>
        <vt:lpwstr/>
      </vt:variant>
      <vt:variant>
        <vt:i4>7667748</vt:i4>
      </vt:variant>
      <vt:variant>
        <vt:i4>5484</vt:i4>
      </vt:variant>
      <vt:variant>
        <vt:i4>0</vt:i4>
      </vt:variant>
      <vt:variant>
        <vt:i4>5</vt:i4>
      </vt:variant>
      <vt:variant>
        <vt:lpwstr>https://eur-lex.europa.eu/legal-content/SL/TXT/PDF/?uri=CELEX:31998R2518&amp;qid=1554713315947&amp;from=SL</vt:lpwstr>
      </vt:variant>
      <vt:variant>
        <vt:lpwstr/>
      </vt:variant>
      <vt:variant>
        <vt:i4>7667752</vt:i4>
      </vt:variant>
      <vt:variant>
        <vt:i4>5481</vt:i4>
      </vt:variant>
      <vt:variant>
        <vt:i4>0</vt:i4>
      </vt:variant>
      <vt:variant>
        <vt:i4>5</vt:i4>
      </vt:variant>
      <vt:variant>
        <vt:lpwstr>https://eur-lex.europa.eu/legal-content/SL/TXT/PDF/?uri=CELEX:32009R1179&amp;qid=1553505428096&amp;from=SL</vt:lpwstr>
      </vt:variant>
      <vt:variant>
        <vt:lpwstr/>
      </vt:variant>
      <vt:variant>
        <vt:i4>851979</vt:i4>
      </vt:variant>
      <vt:variant>
        <vt:i4>5478</vt:i4>
      </vt:variant>
      <vt:variant>
        <vt:i4>0</vt:i4>
      </vt:variant>
      <vt:variant>
        <vt:i4>5</vt:i4>
      </vt:variant>
      <vt:variant>
        <vt:lpwstr>http://eur-lex.europa.eu/legal-content/SL/TXT/PDF/?uri=CELEX:32000R0184&amp;rid=1</vt:lpwstr>
      </vt:variant>
      <vt:variant>
        <vt:lpwstr/>
      </vt:variant>
      <vt:variant>
        <vt:i4>7667752</vt:i4>
      </vt:variant>
      <vt:variant>
        <vt:i4>5475</vt:i4>
      </vt:variant>
      <vt:variant>
        <vt:i4>0</vt:i4>
      </vt:variant>
      <vt:variant>
        <vt:i4>5</vt:i4>
      </vt:variant>
      <vt:variant>
        <vt:lpwstr>https://eur-lex.europa.eu/legal-content/SL/TXT/PDF/?uri=CELEX:32009R1179&amp;qid=1553505428096&amp;from=SL</vt:lpwstr>
      </vt:variant>
      <vt:variant>
        <vt:lpwstr/>
      </vt:variant>
      <vt:variant>
        <vt:i4>65544</vt:i4>
      </vt:variant>
      <vt:variant>
        <vt:i4>5472</vt:i4>
      </vt:variant>
      <vt:variant>
        <vt:i4>0</vt:i4>
      </vt:variant>
      <vt:variant>
        <vt:i4>5</vt:i4>
      </vt:variant>
      <vt:variant>
        <vt:lpwstr>http://eur-lex.europa.eu/legal-content/SL/TXT/PDF/?uri=CELEX:32000R0442&amp;rid=1</vt:lpwstr>
      </vt:variant>
      <vt:variant>
        <vt:lpwstr/>
      </vt:variant>
      <vt:variant>
        <vt:i4>7667752</vt:i4>
      </vt:variant>
      <vt:variant>
        <vt:i4>5469</vt:i4>
      </vt:variant>
      <vt:variant>
        <vt:i4>0</vt:i4>
      </vt:variant>
      <vt:variant>
        <vt:i4>5</vt:i4>
      </vt:variant>
      <vt:variant>
        <vt:lpwstr>https://eur-lex.europa.eu/legal-content/SL/TXT/PDF/?uri=CELEX:32009R1179&amp;qid=1553505428096&amp;from=SL</vt:lpwstr>
      </vt:variant>
      <vt:variant>
        <vt:lpwstr/>
      </vt:variant>
      <vt:variant>
        <vt:i4>10</vt:i4>
      </vt:variant>
      <vt:variant>
        <vt:i4>5466</vt:i4>
      </vt:variant>
      <vt:variant>
        <vt:i4>0</vt:i4>
      </vt:variant>
      <vt:variant>
        <vt:i4>5</vt:i4>
      </vt:variant>
      <vt:variant>
        <vt:lpwstr>http://eur-lex.europa.eu/legal-content/SL/TXT/PDF/?uri=CELEX:32001R0347&amp;rid=1</vt:lpwstr>
      </vt:variant>
      <vt:variant>
        <vt:lpwstr/>
      </vt:variant>
      <vt:variant>
        <vt:i4>7667752</vt:i4>
      </vt:variant>
      <vt:variant>
        <vt:i4>5463</vt:i4>
      </vt:variant>
      <vt:variant>
        <vt:i4>0</vt:i4>
      </vt:variant>
      <vt:variant>
        <vt:i4>5</vt:i4>
      </vt:variant>
      <vt:variant>
        <vt:lpwstr>https://eur-lex.europa.eu/legal-content/SL/TXT/PDF/?uri=CELEX:32009R1179&amp;qid=1553505428096&amp;from=SL</vt:lpwstr>
      </vt:variant>
      <vt:variant>
        <vt:lpwstr/>
      </vt:variant>
      <vt:variant>
        <vt:i4>458762</vt:i4>
      </vt:variant>
      <vt:variant>
        <vt:i4>5460</vt:i4>
      </vt:variant>
      <vt:variant>
        <vt:i4>0</vt:i4>
      </vt:variant>
      <vt:variant>
        <vt:i4>5</vt:i4>
      </vt:variant>
      <vt:variant>
        <vt:lpwstr>http://eur-lex.europa.eu/legal-content/SL/TXT/PDF/?uri=CELEX:32007R0652&amp;rid=1</vt:lpwstr>
      </vt:variant>
      <vt:variant>
        <vt:lpwstr/>
      </vt:variant>
      <vt:variant>
        <vt:i4>5242884</vt:i4>
      </vt:variant>
      <vt:variant>
        <vt:i4>5457</vt:i4>
      </vt:variant>
      <vt:variant>
        <vt:i4>0</vt:i4>
      </vt:variant>
      <vt:variant>
        <vt:i4>5</vt:i4>
      </vt:variant>
      <vt:variant>
        <vt:lpwstr>http://eur-lex.europa.eu/LexUriServ/LexUriServ.do?uri=OJ:L:2013:200:0016:0017:SL:PDF</vt:lpwstr>
      </vt:variant>
      <vt:variant>
        <vt:lpwstr/>
      </vt:variant>
      <vt:variant>
        <vt:i4>4128805</vt:i4>
      </vt:variant>
      <vt:variant>
        <vt:i4>5454</vt:i4>
      </vt:variant>
      <vt:variant>
        <vt:i4>0</vt:i4>
      </vt:variant>
      <vt:variant>
        <vt:i4>5</vt:i4>
      </vt:variant>
      <vt:variant>
        <vt:lpwstr>http://eur-lex.europa.eu/legal-content/SL/TXT/PDF/?uri=CELEX:32014R0860&amp;from=SL</vt:lpwstr>
      </vt:variant>
      <vt:variant>
        <vt:lpwstr/>
      </vt:variant>
      <vt:variant>
        <vt:i4>4456450</vt:i4>
      </vt:variant>
      <vt:variant>
        <vt:i4>5451</vt:i4>
      </vt:variant>
      <vt:variant>
        <vt:i4>0</vt:i4>
      </vt:variant>
      <vt:variant>
        <vt:i4>5</vt:i4>
      </vt:variant>
      <vt:variant>
        <vt:lpwstr>http://eur-lex.europa.eu/legal-content/SL/TXT/PDF/?uri=CELEX:32016R0302&amp;qid=1467358230490&amp;from=SL</vt:lpwstr>
      </vt:variant>
      <vt:variant>
        <vt:lpwstr/>
      </vt:variant>
      <vt:variant>
        <vt:i4>7929893</vt:i4>
      </vt:variant>
      <vt:variant>
        <vt:i4>5448</vt:i4>
      </vt:variant>
      <vt:variant>
        <vt:i4>0</vt:i4>
      </vt:variant>
      <vt:variant>
        <vt:i4>5</vt:i4>
      </vt:variant>
      <vt:variant>
        <vt:lpwstr>https://eur-lex.europa.eu/legal-content/SL/TXT/PDF/?uri=CELEX:32019R0705&amp;qid=1558958724838&amp;from=SL</vt:lpwstr>
      </vt:variant>
      <vt:variant>
        <vt:lpwstr/>
      </vt:variant>
      <vt:variant>
        <vt:i4>7340070</vt:i4>
      </vt:variant>
      <vt:variant>
        <vt:i4>5445</vt:i4>
      </vt:variant>
      <vt:variant>
        <vt:i4>0</vt:i4>
      </vt:variant>
      <vt:variant>
        <vt:i4>5</vt:i4>
      </vt:variant>
      <vt:variant>
        <vt:lpwstr>https://eur-lex.europa.eu/legal-content/SL/TXT/PDF/?uri=CELEX:31996R0215&amp;qid=1554715048446&amp;from=SL</vt:lpwstr>
      </vt:variant>
      <vt:variant>
        <vt:lpwstr/>
      </vt:variant>
      <vt:variant>
        <vt:i4>7667752</vt:i4>
      </vt:variant>
      <vt:variant>
        <vt:i4>5442</vt:i4>
      </vt:variant>
      <vt:variant>
        <vt:i4>0</vt:i4>
      </vt:variant>
      <vt:variant>
        <vt:i4>5</vt:i4>
      </vt:variant>
      <vt:variant>
        <vt:lpwstr>https://eur-lex.europa.eu/legal-content/SL/TXT/PDF/?uri=CELEX:32009R1179&amp;qid=1553505428096&amp;from=SL</vt:lpwstr>
      </vt:variant>
      <vt:variant>
        <vt:lpwstr/>
      </vt:variant>
      <vt:variant>
        <vt:i4>7995426</vt:i4>
      </vt:variant>
      <vt:variant>
        <vt:i4>5439</vt:i4>
      </vt:variant>
      <vt:variant>
        <vt:i4>0</vt:i4>
      </vt:variant>
      <vt:variant>
        <vt:i4>5</vt:i4>
      </vt:variant>
      <vt:variant>
        <vt:lpwstr>https://eur-lex.europa.eu/legal-content/SL/TXT/PDF/?uri=CELEX:31983R1480&amp;qid=1554468777126&amp;from=SL</vt:lpwstr>
      </vt:variant>
      <vt:variant>
        <vt:lpwstr/>
      </vt:variant>
      <vt:variant>
        <vt:i4>7667752</vt:i4>
      </vt:variant>
      <vt:variant>
        <vt:i4>5436</vt:i4>
      </vt:variant>
      <vt:variant>
        <vt:i4>0</vt:i4>
      </vt:variant>
      <vt:variant>
        <vt:i4>5</vt:i4>
      </vt:variant>
      <vt:variant>
        <vt:lpwstr>https://eur-lex.europa.eu/legal-content/SL/TXT/PDF/?uri=CELEX:32009R1179&amp;qid=1553505428096&amp;from=SL</vt:lpwstr>
      </vt:variant>
      <vt:variant>
        <vt:lpwstr/>
      </vt:variant>
      <vt:variant>
        <vt:i4>8060964</vt:i4>
      </vt:variant>
      <vt:variant>
        <vt:i4>5433</vt:i4>
      </vt:variant>
      <vt:variant>
        <vt:i4>0</vt:i4>
      </vt:variant>
      <vt:variant>
        <vt:i4>5</vt:i4>
      </vt:variant>
      <vt:variant>
        <vt:lpwstr>https://eur-lex.europa.eu/legal-content/SL/TXT/PDF/?uri=CELEX:31991R2080&amp;qid=1553508667457&amp;from=SL</vt:lpwstr>
      </vt:variant>
      <vt:variant>
        <vt:lpwstr/>
      </vt:variant>
      <vt:variant>
        <vt:i4>7602223</vt:i4>
      </vt:variant>
      <vt:variant>
        <vt:i4>5430</vt:i4>
      </vt:variant>
      <vt:variant>
        <vt:i4>0</vt:i4>
      </vt:variant>
      <vt:variant>
        <vt:i4>5</vt:i4>
      </vt:variant>
      <vt:variant>
        <vt:lpwstr>https://eur-lex.europa.eu/legal-content/SL/TXT/PDF/?uri=CELEX:31996R2338&amp;qid=1554467225954&amp;from=SL</vt:lpwstr>
      </vt:variant>
      <vt:variant>
        <vt:lpwstr/>
      </vt:variant>
      <vt:variant>
        <vt:i4>7667752</vt:i4>
      </vt:variant>
      <vt:variant>
        <vt:i4>5427</vt:i4>
      </vt:variant>
      <vt:variant>
        <vt:i4>0</vt:i4>
      </vt:variant>
      <vt:variant>
        <vt:i4>5</vt:i4>
      </vt:variant>
      <vt:variant>
        <vt:lpwstr>https://eur-lex.europa.eu/legal-content/SL/TXT/PDF/?uri=CELEX:32009R1179&amp;qid=1553505428096&amp;from=SL</vt:lpwstr>
      </vt:variant>
      <vt:variant>
        <vt:lpwstr/>
      </vt:variant>
      <vt:variant>
        <vt:i4>8257577</vt:i4>
      </vt:variant>
      <vt:variant>
        <vt:i4>5424</vt:i4>
      </vt:variant>
      <vt:variant>
        <vt:i4>0</vt:i4>
      </vt:variant>
      <vt:variant>
        <vt:i4>5</vt:i4>
      </vt:variant>
      <vt:variant>
        <vt:lpwstr>https://eur-lex.europa.eu/legal-content/SL/TXT/PDF/?uri=CELEX:31997R2184&amp;qid=1553609941774&amp;from=SL</vt:lpwstr>
      </vt:variant>
      <vt:variant>
        <vt:lpwstr/>
      </vt:variant>
      <vt:variant>
        <vt:i4>7667752</vt:i4>
      </vt:variant>
      <vt:variant>
        <vt:i4>5421</vt:i4>
      </vt:variant>
      <vt:variant>
        <vt:i4>0</vt:i4>
      </vt:variant>
      <vt:variant>
        <vt:i4>5</vt:i4>
      </vt:variant>
      <vt:variant>
        <vt:lpwstr>https://eur-lex.europa.eu/legal-content/SL/TXT/PDF/?uri=CELEX:32009R1179&amp;qid=1553505428096&amp;from=SL</vt:lpwstr>
      </vt:variant>
      <vt:variant>
        <vt:lpwstr/>
      </vt:variant>
      <vt:variant>
        <vt:i4>262147</vt:i4>
      </vt:variant>
      <vt:variant>
        <vt:i4>5418</vt:i4>
      </vt:variant>
      <vt:variant>
        <vt:i4>0</vt:i4>
      </vt:variant>
      <vt:variant>
        <vt:i4>5</vt:i4>
      </vt:variant>
      <vt:variant>
        <vt:lpwstr>http://eur-lex.europa.eu/legal-content/SL/TXT/PDF/?uri=CELEX:32000R1508&amp;rid=1</vt:lpwstr>
      </vt:variant>
      <vt:variant>
        <vt:lpwstr/>
      </vt:variant>
      <vt:variant>
        <vt:i4>7667752</vt:i4>
      </vt:variant>
      <vt:variant>
        <vt:i4>5415</vt:i4>
      </vt:variant>
      <vt:variant>
        <vt:i4>0</vt:i4>
      </vt:variant>
      <vt:variant>
        <vt:i4>5</vt:i4>
      </vt:variant>
      <vt:variant>
        <vt:lpwstr>https://eur-lex.europa.eu/legal-content/SL/TXT/PDF/?uri=CELEX:32009R1179&amp;qid=1553505428096&amp;from=SL</vt:lpwstr>
      </vt:variant>
      <vt:variant>
        <vt:lpwstr/>
      </vt:variant>
      <vt:variant>
        <vt:i4>983051</vt:i4>
      </vt:variant>
      <vt:variant>
        <vt:i4>5412</vt:i4>
      </vt:variant>
      <vt:variant>
        <vt:i4>0</vt:i4>
      </vt:variant>
      <vt:variant>
        <vt:i4>5</vt:i4>
      </vt:variant>
      <vt:variant>
        <vt:lpwstr>http://eur-lex.europa.eu/legal-content/SL/TXT/PDF/?uri=CELEX:32003R1386&amp;rid=1</vt:lpwstr>
      </vt:variant>
      <vt:variant>
        <vt:lpwstr/>
      </vt:variant>
      <vt:variant>
        <vt:i4>7667752</vt:i4>
      </vt:variant>
      <vt:variant>
        <vt:i4>5409</vt:i4>
      </vt:variant>
      <vt:variant>
        <vt:i4>0</vt:i4>
      </vt:variant>
      <vt:variant>
        <vt:i4>5</vt:i4>
      </vt:variant>
      <vt:variant>
        <vt:lpwstr>https://eur-lex.europa.eu/legal-content/SL/TXT/PDF/?uri=CELEX:32009R1179&amp;qid=1553505428096&amp;from=SL</vt:lpwstr>
      </vt:variant>
      <vt:variant>
        <vt:lpwstr/>
      </vt:variant>
      <vt:variant>
        <vt:i4>5963780</vt:i4>
      </vt:variant>
      <vt:variant>
        <vt:i4>5406</vt:i4>
      </vt:variant>
      <vt:variant>
        <vt:i4>0</vt:i4>
      </vt:variant>
      <vt:variant>
        <vt:i4>5</vt:i4>
      </vt:variant>
      <vt:variant>
        <vt:lpwstr>http://eur-lex.europa.eu/LexUriServ/LexUriServ.do?uri=OJ:L:2009:095:0037:0038:SL:PDF</vt:lpwstr>
      </vt:variant>
      <vt:variant>
        <vt:lpwstr/>
      </vt:variant>
      <vt:variant>
        <vt:i4>8192036</vt:i4>
      </vt:variant>
      <vt:variant>
        <vt:i4>5403</vt:i4>
      </vt:variant>
      <vt:variant>
        <vt:i4>0</vt:i4>
      </vt:variant>
      <vt:variant>
        <vt:i4>5</vt:i4>
      </vt:variant>
      <vt:variant>
        <vt:lpwstr>https://eur-lex.europa.eu/legal-content/SL/TXT/PDF/?uri=CELEX:32016R1320&amp;qid=1551258106539&amp;from=SL</vt:lpwstr>
      </vt:variant>
      <vt:variant>
        <vt:lpwstr/>
      </vt:variant>
      <vt:variant>
        <vt:i4>3670057</vt:i4>
      </vt:variant>
      <vt:variant>
        <vt:i4>5400</vt:i4>
      </vt:variant>
      <vt:variant>
        <vt:i4>0</vt:i4>
      </vt:variant>
      <vt:variant>
        <vt:i4>5</vt:i4>
      </vt:variant>
      <vt:variant>
        <vt:lpwstr>http://eur-lex.europa.eu/legal-content/SL/TXT/PDF/?uri=CELEX:32017R0226&amp;from=SL</vt:lpwstr>
      </vt:variant>
      <vt:variant>
        <vt:lpwstr/>
      </vt:variant>
      <vt:variant>
        <vt:i4>262157</vt:i4>
      </vt:variant>
      <vt:variant>
        <vt:i4>5397</vt:i4>
      </vt:variant>
      <vt:variant>
        <vt:i4>0</vt:i4>
      </vt:variant>
      <vt:variant>
        <vt:i4>5</vt:i4>
      </vt:variant>
      <vt:variant>
        <vt:lpwstr>http://eur-lex.europa.eu/legal-content/SL/TXT/PDF/?uri=CELEX:32005R1655&amp;rid=1</vt:lpwstr>
      </vt:variant>
      <vt:variant>
        <vt:lpwstr/>
      </vt:variant>
      <vt:variant>
        <vt:i4>7667752</vt:i4>
      </vt:variant>
      <vt:variant>
        <vt:i4>5394</vt:i4>
      </vt:variant>
      <vt:variant>
        <vt:i4>0</vt:i4>
      </vt:variant>
      <vt:variant>
        <vt:i4>5</vt:i4>
      </vt:variant>
      <vt:variant>
        <vt:lpwstr>https://eur-lex.europa.eu/legal-content/SL/TXT/PDF/?uri=CELEX:32009R1179&amp;qid=1553505428096&amp;from=SL</vt:lpwstr>
      </vt:variant>
      <vt:variant>
        <vt:lpwstr/>
      </vt:variant>
      <vt:variant>
        <vt:i4>458760</vt:i4>
      </vt:variant>
      <vt:variant>
        <vt:i4>5391</vt:i4>
      </vt:variant>
      <vt:variant>
        <vt:i4>0</vt:i4>
      </vt:variant>
      <vt:variant>
        <vt:i4>5</vt:i4>
      </vt:variant>
      <vt:variant>
        <vt:lpwstr>http://eur-lex.europa.eu/legal-content/SL/TXT/PDF/?uri=CELEX:32006R1056&amp;rid=1</vt:lpwstr>
      </vt:variant>
      <vt:variant>
        <vt:lpwstr/>
      </vt:variant>
      <vt:variant>
        <vt:i4>7667752</vt:i4>
      </vt:variant>
      <vt:variant>
        <vt:i4>5388</vt:i4>
      </vt:variant>
      <vt:variant>
        <vt:i4>0</vt:i4>
      </vt:variant>
      <vt:variant>
        <vt:i4>5</vt:i4>
      </vt:variant>
      <vt:variant>
        <vt:lpwstr>https://eur-lex.europa.eu/legal-content/SL/TXT/PDF/?uri=CELEX:32009R1179&amp;qid=1553505428096&amp;from=SL</vt:lpwstr>
      </vt:variant>
      <vt:variant>
        <vt:lpwstr/>
      </vt:variant>
      <vt:variant>
        <vt:i4>3211306</vt:i4>
      </vt:variant>
      <vt:variant>
        <vt:i4>5385</vt:i4>
      </vt:variant>
      <vt:variant>
        <vt:i4>0</vt:i4>
      </vt:variant>
      <vt:variant>
        <vt:i4>5</vt:i4>
      </vt:variant>
      <vt:variant>
        <vt:lpwstr>http://eur-lex.europa.eu/legal-content/SL/TXT/PDF/?uri=CELEX:32015R1384&amp;from=SL</vt:lpwstr>
      </vt:variant>
      <vt:variant>
        <vt:lpwstr/>
      </vt:variant>
      <vt:variant>
        <vt:i4>7471151</vt:i4>
      </vt:variant>
      <vt:variant>
        <vt:i4>5382</vt:i4>
      </vt:variant>
      <vt:variant>
        <vt:i4>0</vt:i4>
      </vt:variant>
      <vt:variant>
        <vt:i4>5</vt:i4>
      </vt:variant>
      <vt:variant>
        <vt:lpwstr>https://eur-lex.europa.eu/legal-content/SL/TXT/PDF/?uri=CELEX:31996R0617&amp;qid=1554468166852&amp;from=SL</vt:lpwstr>
      </vt:variant>
      <vt:variant>
        <vt:lpwstr/>
      </vt:variant>
      <vt:variant>
        <vt:i4>7667752</vt:i4>
      </vt:variant>
      <vt:variant>
        <vt:i4>5379</vt:i4>
      </vt:variant>
      <vt:variant>
        <vt:i4>0</vt:i4>
      </vt:variant>
      <vt:variant>
        <vt:i4>5</vt:i4>
      </vt:variant>
      <vt:variant>
        <vt:lpwstr>https://eur-lex.europa.eu/legal-content/SL/TXT/PDF/?uri=CELEX:32009R1179&amp;qid=1553505428096&amp;from=SL</vt:lpwstr>
      </vt:variant>
      <vt:variant>
        <vt:lpwstr/>
      </vt:variant>
      <vt:variant>
        <vt:i4>8192038</vt:i4>
      </vt:variant>
      <vt:variant>
        <vt:i4>5376</vt:i4>
      </vt:variant>
      <vt:variant>
        <vt:i4>0</vt:i4>
      </vt:variant>
      <vt:variant>
        <vt:i4>5</vt:i4>
      </vt:variant>
      <vt:variant>
        <vt:lpwstr>https://eur-lex.europa.eu/legal-content/SL/TXT/PDF/?uri=CELEX:31996R0618&amp;qid=1554467952107&amp;from=SL</vt:lpwstr>
      </vt:variant>
      <vt:variant>
        <vt:lpwstr/>
      </vt:variant>
      <vt:variant>
        <vt:i4>7667752</vt:i4>
      </vt:variant>
      <vt:variant>
        <vt:i4>5373</vt:i4>
      </vt:variant>
      <vt:variant>
        <vt:i4>0</vt:i4>
      </vt:variant>
      <vt:variant>
        <vt:i4>5</vt:i4>
      </vt:variant>
      <vt:variant>
        <vt:lpwstr>https://eur-lex.europa.eu/legal-content/SL/TXT/PDF/?uri=CELEX:32009R1179&amp;qid=1553505428096&amp;from=SL</vt:lpwstr>
      </vt:variant>
      <vt:variant>
        <vt:lpwstr/>
      </vt:variant>
      <vt:variant>
        <vt:i4>7602223</vt:i4>
      </vt:variant>
      <vt:variant>
        <vt:i4>5370</vt:i4>
      </vt:variant>
      <vt:variant>
        <vt:i4>0</vt:i4>
      </vt:variant>
      <vt:variant>
        <vt:i4>5</vt:i4>
      </vt:variant>
      <vt:variant>
        <vt:lpwstr>https://eur-lex.europa.eu/legal-content/SL/TXT/PDF/?uri=CELEX:31996R2338&amp;qid=1554467225954&amp;from=SL</vt:lpwstr>
      </vt:variant>
      <vt:variant>
        <vt:lpwstr/>
      </vt:variant>
      <vt:variant>
        <vt:i4>7667752</vt:i4>
      </vt:variant>
      <vt:variant>
        <vt:i4>5367</vt:i4>
      </vt:variant>
      <vt:variant>
        <vt:i4>0</vt:i4>
      </vt:variant>
      <vt:variant>
        <vt:i4>5</vt:i4>
      </vt:variant>
      <vt:variant>
        <vt:lpwstr>https://eur-lex.europa.eu/legal-content/SL/TXT/PDF/?uri=CELEX:32009R1179&amp;qid=1553505428096&amp;from=SL</vt:lpwstr>
      </vt:variant>
      <vt:variant>
        <vt:lpwstr/>
      </vt:variant>
      <vt:variant>
        <vt:i4>8257577</vt:i4>
      </vt:variant>
      <vt:variant>
        <vt:i4>5364</vt:i4>
      </vt:variant>
      <vt:variant>
        <vt:i4>0</vt:i4>
      </vt:variant>
      <vt:variant>
        <vt:i4>5</vt:i4>
      </vt:variant>
      <vt:variant>
        <vt:lpwstr>https://eur-lex.europa.eu/legal-content/SL/TXT/PDF/?uri=CELEX:31997R2184&amp;qid=1553609941774&amp;from=SL</vt:lpwstr>
      </vt:variant>
      <vt:variant>
        <vt:lpwstr/>
      </vt:variant>
      <vt:variant>
        <vt:i4>7667752</vt:i4>
      </vt:variant>
      <vt:variant>
        <vt:i4>5361</vt:i4>
      </vt:variant>
      <vt:variant>
        <vt:i4>0</vt:i4>
      </vt:variant>
      <vt:variant>
        <vt:i4>5</vt:i4>
      </vt:variant>
      <vt:variant>
        <vt:lpwstr>https://eur-lex.europa.eu/legal-content/SL/TXT/PDF/?uri=CELEX:32009R1179&amp;qid=1553505428096&amp;from=SL</vt:lpwstr>
      </vt:variant>
      <vt:variant>
        <vt:lpwstr/>
      </vt:variant>
      <vt:variant>
        <vt:i4>8257577</vt:i4>
      </vt:variant>
      <vt:variant>
        <vt:i4>5358</vt:i4>
      </vt:variant>
      <vt:variant>
        <vt:i4>0</vt:i4>
      </vt:variant>
      <vt:variant>
        <vt:i4>5</vt:i4>
      </vt:variant>
      <vt:variant>
        <vt:lpwstr>https://eur-lex.europa.eu/legal-content/SL/TXT/PDF/?uri=CELEX:31997R2184&amp;qid=1553609941774&amp;from=SL</vt:lpwstr>
      </vt:variant>
      <vt:variant>
        <vt:lpwstr/>
      </vt:variant>
      <vt:variant>
        <vt:i4>7667752</vt:i4>
      </vt:variant>
      <vt:variant>
        <vt:i4>5355</vt:i4>
      </vt:variant>
      <vt:variant>
        <vt:i4>0</vt:i4>
      </vt:variant>
      <vt:variant>
        <vt:i4>5</vt:i4>
      </vt:variant>
      <vt:variant>
        <vt:lpwstr>https://eur-lex.europa.eu/legal-content/SL/TXT/PDF/?uri=CELEX:32009R1179&amp;qid=1553505428096&amp;from=SL</vt:lpwstr>
      </vt:variant>
      <vt:variant>
        <vt:lpwstr/>
      </vt:variant>
      <vt:variant>
        <vt:i4>5701634</vt:i4>
      </vt:variant>
      <vt:variant>
        <vt:i4>5352</vt:i4>
      </vt:variant>
      <vt:variant>
        <vt:i4>0</vt:i4>
      </vt:variant>
      <vt:variant>
        <vt:i4>5</vt:i4>
      </vt:variant>
      <vt:variant>
        <vt:lpwstr>http://eur-lex.europa.eu/LexUriServ/LexUriServ.do?uri=OJ:L:2014:062:0006:0007:SL:PDF</vt:lpwstr>
      </vt:variant>
      <vt:variant>
        <vt:lpwstr/>
      </vt:variant>
      <vt:variant>
        <vt:i4>5505024</vt:i4>
      </vt:variant>
      <vt:variant>
        <vt:i4>5349</vt:i4>
      </vt:variant>
      <vt:variant>
        <vt:i4>0</vt:i4>
      </vt:variant>
      <vt:variant>
        <vt:i4>5</vt:i4>
      </vt:variant>
      <vt:variant>
        <vt:lpwstr>http://eur-lex.europa.eu/LexUriServ/LexUriServ.do?uri=OJ:L:2015:061:0005:0007:SL:PDF</vt:lpwstr>
      </vt:variant>
      <vt:variant>
        <vt:lpwstr/>
      </vt:variant>
      <vt:variant>
        <vt:i4>983055</vt:i4>
      </vt:variant>
      <vt:variant>
        <vt:i4>5346</vt:i4>
      </vt:variant>
      <vt:variant>
        <vt:i4>0</vt:i4>
      </vt:variant>
      <vt:variant>
        <vt:i4>5</vt:i4>
      </vt:variant>
      <vt:variant>
        <vt:lpwstr>http://eur-lex.europa.eu/legal-content/SL/TXT/PDF/?uri=CELEX:32002R0687&amp;rid=1</vt:lpwstr>
      </vt:variant>
      <vt:variant>
        <vt:lpwstr/>
      </vt:variant>
      <vt:variant>
        <vt:i4>7667752</vt:i4>
      </vt:variant>
      <vt:variant>
        <vt:i4>5343</vt:i4>
      </vt:variant>
      <vt:variant>
        <vt:i4>0</vt:i4>
      </vt:variant>
      <vt:variant>
        <vt:i4>5</vt:i4>
      </vt:variant>
      <vt:variant>
        <vt:lpwstr>https://eur-lex.europa.eu/legal-content/SL/TXT/PDF/?uri=CELEX:32009R1179&amp;qid=1553505428096&amp;from=SL</vt:lpwstr>
      </vt:variant>
      <vt:variant>
        <vt:lpwstr/>
      </vt:variant>
      <vt:variant>
        <vt:i4>7602208</vt:i4>
      </vt:variant>
      <vt:variant>
        <vt:i4>5340</vt:i4>
      </vt:variant>
      <vt:variant>
        <vt:i4>0</vt:i4>
      </vt:variant>
      <vt:variant>
        <vt:i4>5</vt:i4>
      </vt:variant>
      <vt:variant>
        <vt:lpwstr>https://eur-lex.europa.eu/legal-content/SL/TXT/PDF/?uri=CELEX:31991R0441&amp;qid=1554465678014&amp;from=SL</vt:lpwstr>
      </vt:variant>
      <vt:variant>
        <vt:lpwstr/>
      </vt:variant>
      <vt:variant>
        <vt:i4>7667752</vt:i4>
      </vt:variant>
      <vt:variant>
        <vt:i4>5337</vt:i4>
      </vt:variant>
      <vt:variant>
        <vt:i4>0</vt:i4>
      </vt:variant>
      <vt:variant>
        <vt:i4>5</vt:i4>
      </vt:variant>
      <vt:variant>
        <vt:lpwstr>https://eur-lex.europa.eu/legal-content/SL/TXT/PDF/?uri=CELEX:32009R1179&amp;qid=1553505428096&amp;from=SL</vt:lpwstr>
      </vt:variant>
      <vt:variant>
        <vt:lpwstr/>
      </vt:variant>
      <vt:variant>
        <vt:i4>9</vt:i4>
      </vt:variant>
      <vt:variant>
        <vt:i4>5334</vt:i4>
      </vt:variant>
      <vt:variant>
        <vt:i4>0</vt:i4>
      </vt:variant>
      <vt:variant>
        <vt:i4>5</vt:i4>
      </vt:variant>
      <vt:variant>
        <vt:lpwstr>http://eur-lex.europa.eu/legal-content/SL/TXT/PDF/?uri=CELEX:32007R0324&amp;rid=1</vt:lpwstr>
      </vt:variant>
      <vt:variant>
        <vt:lpwstr/>
      </vt:variant>
      <vt:variant>
        <vt:i4>983055</vt:i4>
      </vt:variant>
      <vt:variant>
        <vt:i4>5331</vt:i4>
      </vt:variant>
      <vt:variant>
        <vt:i4>0</vt:i4>
      </vt:variant>
      <vt:variant>
        <vt:i4>5</vt:i4>
      </vt:variant>
      <vt:variant>
        <vt:lpwstr>http://eur-lex.europa.eu/legal-content/SL/TXT/PDF/?uri=CELEX:32002R0687&amp;rid=1</vt:lpwstr>
      </vt:variant>
      <vt:variant>
        <vt:lpwstr/>
      </vt:variant>
      <vt:variant>
        <vt:i4>7667752</vt:i4>
      </vt:variant>
      <vt:variant>
        <vt:i4>5328</vt:i4>
      </vt:variant>
      <vt:variant>
        <vt:i4>0</vt:i4>
      </vt:variant>
      <vt:variant>
        <vt:i4>5</vt:i4>
      </vt:variant>
      <vt:variant>
        <vt:lpwstr>https://eur-lex.europa.eu/legal-content/SL/TXT/PDF/?uri=CELEX:32009R1179&amp;qid=1553505428096&amp;from=SL</vt:lpwstr>
      </vt:variant>
      <vt:variant>
        <vt:lpwstr/>
      </vt:variant>
      <vt:variant>
        <vt:i4>7536687</vt:i4>
      </vt:variant>
      <vt:variant>
        <vt:i4>5325</vt:i4>
      </vt:variant>
      <vt:variant>
        <vt:i4>0</vt:i4>
      </vt:variant>
      <vt:variant>
        <vt:i4>5</vt:i4>
      </vt:variant>
      <vt:variant>
        <vt:lpwstr>https://eur-lex.europa.eu/legal-content/SL/TXT/PDF/?uri=CELEX:31984R1220&amp;qid=1553514829434&amp;from=SL</vt:lpwstr>
      </vt:variant>
      <vt:variant>
        <vt:lpwstr/>
      </vt:variant>
      <vt:variant>
        <vt:i4>8192035</vt:i4>
      </vt:variant>
      <vt:variant>
        <vt:i4>5322</vt:i4>
      </vt:variant>
      <vt:variant>
        <vt:i4>0</vt:i4>
      </vt:variant>
      <vt:variant>
        <vt:i4>5</vt:i4>
      </vt:variant>
      <vt:variant>
        <vt:lpwstr>https://eur-lex.europa.eu/legal-content/SL/TXT/PDF/?uri=CELEX:32013R0441&amp;qid=1553071142421&amp;from=SL</vt:lpwstr>
      </vt:variant>
      <vt:variant>
        <vt:lpwstr/>
      </vt:variant>
      <vt:variant>
        <vt:i4>8060964</vt:i4>
      </vt:variant>
      <vt:variant>
        <vt:i4>5319</vt:i4>
      </vt:variant>
      <vt:variant>
        <vt:i4>0</vt:i4>
      </vt:variant>
      <vt:variant>
        <vt:i4>5</vt:i4>
      </vt:variant>
      <vt:variant>
        <vt:lpwstr>https://eur-lex.europa.eu/legal-content/SL/TXT/PDF/?uri=CELEX:31991R2080&amp;qid=1553508667457&amp;from=SL</vt:lpwstr>
      </vt:variant>
      <vt:variant>
        <vt:lpwstr/>
      </vt:variant>
      <vt:variant>
        <vt:i4>7536687</vt:i4>
      </vt:variant>
      <vt:variant>
        <vt:i4>5316</vt:i4>
      </vt:variant>
      <vt:variant>
        <vt:i4>0</vt:i4>
      </vt:variant>
      <vt:variant>
        <vt:i4>5</vt:i4>
      </vt:variant>
      <vt:variant>
        <vt:lpwstr>https://eur-lex.europa.eu/legal-content/SL/TXT/PDF/?uri=CELEX:31984R1220&amp;qid=1553514829434&amp;from=SL</vt:lpwstr>
      </vt:variant>
      <vt:variant>
        <vt:lpwstr/>
      </vt:variant>
      <vt:variant>
        <vt:i4>8192035</vt:i4>
      </vt:variant>
      <vt:variant>
        <vt:i4>5313</vt:i4>
      </vt:variant>
      <vt:variant>
        <vt:i4>0</vt:i4>
      </vt:variant>
      <vt:variant>
        <vt:i4>5</vt:i4>
      </vt:variant>
      <vt:variant>
        <vt:lpwstr>https://eur-lex.europa.eu/legal-content/SL/TXT/PDF/?uri=CELEX:32013R0441&amp;qid=1553071142421&amp;from=SL</vt:lpwstr>
      </vt:variant>
      <vt:variant>
        <vt:lpwstr/>
      </vt:variant>
      <vt:variant>
        <vt:i4>8060964</vt:i4>
      </vt:variant>
      <vt:variant>
        <vt:i4>5310</vt:i4>
      </vt:variant>
      <vt:variant>
        <vt:i4>0</vt:i4>
      </vt:variant>
      <vt:variant>
        <vt:i4>5</vt:i4>
      </vt:variant>
      <vt:variant>
        <vt:lpwstr>https://eur-lex.europa.eu/legal-content/SL/TXT/PDF/?uri=CELEX:31991R2080&amp;qid=1553508667457&amp;from=SL</vt:lpwstr>
      </vt:variant>
      <vt:variant>
        <vt:lpwstr/>
      </vt:variant>
      <vt:variant>
        <vt:i4>7536687</vt:i4>
      </vt:variant>
      <vt:variant>
        <vt:i4>5307</vt:i4>
      </vt:variant>
      <vt:variant>
        <vt:i4>0</vt:i4>
      </vt:variant>
      <vt:variant>
        <vt:i4>5</vt:i4>
      </vt:variant>
      <vt:variant>
        <vt:lpwstr>https://eur-lex.europa.eu/legal-content/SL/TXT/PDF/?uri=CELEX:31984R1220&amp;qid=1553514829434&amp;from=SL</vt:lpwstr>
      </vt:variant>
      <vt:variant>
        <vt:lpwstr/>
      </vt:variant>
      <vt:variant>
        <vt:i4>8192035</vt:i4>
      </vt:variant>
      <vt:variant>
        <vt:i4>5304</vt:i4>
      </vt:variant>
      <vt:variant>
        <vt:i4>0</vt:i4>
      </vt:variant>
      <vt:variant>
        <vt:i4>5</vt:i4>
      </vt:variant>
      <vt:variant>
        <vt:lpwstr>https://eur-lex.europa.eu/legal-content/SL/TXT/PDF/?uri=CELEX:32013R0441&amp;qid=1553071142421&amp;from=SL</vt:lpwstr>
      </vt:variant>
      <vt:variant>
        <vt:lpwstr/>
      </vt:variant>
      <vt:variant>
        <vt:i4>8060964</vt:i4>
      </vt:variant>
      <vt:variant>
        <vt:i4>5301</vt:i4>
      </vt:variant>
      <vt:variant>
        <vt:i4>0</vt:i4>
      </vt:variant>
      <vt:variant>
        <vt:i4>5</vt:i4>
      </vt:variant>
      <vt:variant>
        <vt:lpwstr>https://eur-lex.europa.eu/legal-content/SL/TXT/PDF/?uri=CELEX:31991R2080&amp;qid=1553508667457&amp;from=SL</vt:lpwstr>
      </vt:variant>
      <vt:variant>
        <vt:lpwstr/>
      </vt:variant>
      <vt:variant>
        <vt:i4>4128810</vt:i4>
      </vt:variant>
      <vt:variant>
        <vt:i4>5298</vt:i4>
      </vt:variant>
      <vt:variant>
        <vt:i4>0</vt:i4>
      </vt:variant>
      <vt:variant>
        <vt:i4>5</vt:i4>
      </vt:variant>
      <vt:variant>
        <vt:lpwstr>http://eur-lex.europa.eu/legal-content/SL/TXT/PDF/?uri=CELEX:32014R0760&amp;from=SL</vt:lpwstr>
      </vt:variant>
      <vt:variant>
        <vt:lpwstr/>
      </vt:variant>
      <vt:variant>
        <vt:i4>5636098</vt:i4>
      </vt:variant>
      <vt:variant>
        <vt:i4>5295</vt:i4>
      </vt:variant>
      <vt:variant>
        <vt:i4>0</vt:i4>
      </vt:variant>
      <vt:variant>
        <vt:i4>5</vt:i4>
      </vt:variant>
      <vt:variant>
        <vt:lpwstr>http://eur-lex.europa.eu/LexUriServ/LexUriServ.do?uri=OJ:L:2013:200:0010:0011:SL:PDF</vt:lpwstr>
      </vt:variant>
      <vt:variant>
        <vt:lpwstr/>
      </vt:variant>
      <vt:variant>
        <vt:i4>131083</vt:i4>
      </vt:variant>
      <vt:variant>
        <vt:i4>5292</vt:i4>
      </vt:variant>
      <vt:variant>
        <vt:i4>0</vt:i4>
      </vt:variant>
      <vt:variant>
        <vt:i4>5</vt:i4>
      </vt:variant>
      <vt:variant>
        <vt:lpwstr>http://eur-lex.europa.eu/legal-content/SL/TXT/PDF/?uri=CELEX:32014R0337&amp;rid=1</vt:lpwstr>
      </vt:variant>
      <vt:variant>
        <vt:lpwstr/>
      </vt:variant>
      <vt:variant>
        <vt:i4>3932207</vt:i4>
      </vt:variant>
      <vt:variant>
        <vt:i4>5289</vt:i4>
      </vt:variant>
      <vt:variant>
        <vt:i4>0</vt:i4>
      </vt:variant>
      <vt:variant>
        <vt:i4>5</vt:i4>
      </vt:variant>
      <vt:variant>
        <vt:lpwstr>http://eur-lex.europa.eu/legal-content/SL/TXT/PDF/?uri=CELEX:32017R1476&amp;from=SL</vt:lpwstr>
      </vt:variant>
      <vt:variant>
        <vt:lpwstr/>
      </vt:variant>
      <vt:variant>
        <vt:i4>8060962</vt:i4>
      </vt:variant>
      <vt:variant>
        <vt:i4>5286</vt:i4>
      </vt:variant>
      <vt:variant>
        <vt:i4>0</vt:i4>
      </vt:variant>
      <vt:variant>
        <vt:i4>5</vt:i4>
      </vt:variant>
      <vt:variant>
        <vt:lpwstr>https://eur-lex.europa.eu/legal-content/SL/TXT/PDF/?uri=CELEX:32014R0453&amp;qid=1554464433374&amp;from=SL</vt:lpwstr>
      </vt:variant>
      <vt:variant>
        <vt:lpwstr/>
      </vt:variant>
      <vt:variant>
        <vt:i4>5242895</vt:i4>
      </vt:variant>
      <vt:variant>
        <vt:i4>5283</vt:i4>
      </vt:variant>
      <vt:variant>
        <vt:i4>0</vt:i4>
      </vt:variant>
      <vt:variant>
        <vt:i4>5</vt:i4>
      </vt:variant>
      <vt:variant>
        <vt:lpwstr>http://eur-lex.europa.eu/LexUriServ/LexUriServ.do?uri=OJ:L:2010:048:0003:0004:SL:PDF</vt:lpwstr>
      </vt:variant>
      <vt:variant>
        <vt:lpwstr/>
      </vt:variant>
      <vt:variant>
        <vt:i4>5505030</vt:i4>
      </vt:variant>
      <vt:variant>
        <vt:i4>5280</vt:i4>
      </vt:variant>
      <vt:variant>
        <vt:i4>0</vt:i4>
      </vt:variant>
      <vt:variant>
        <vt:i4>5</vt:i4>
      </vt:variant>
      <vt:variant>
        <vt:lpwstr>http://eur-lex.europa.eu/LexUriServ/LexUriServ.do?uri=OJ:L:2010:214:0002:0003:SL:PDF</vt:lpwstr>
      </vt:variant>
      <vt:variant>
        <vt:lpwstr/>
      </vt:variant>
      <vt:variant>
        <vt:i4>7602219</vt:i4>
      </vt:variant>
      <vt:variant>
        <vt:i4>5277</vt:i4>
      </vt:variant>
      <vt:variant>
        <vt:i4>0</vt:i4>
      </vt:variant>
      <vt:variant>
        <vt:i4>5</vt:i4>
      </vt:variant>
      <vt:variant>
        <vt:lpwstr>https://eur-lex.europa.eu/legal-content/SL/TXT/PDF/?uri=CELEX:32013R0441&amp;qid=1553000288544&amp;from=SL</vt:lpwstr>
      </vt:variant>
      <vt:variant>
        <vt:lpwstr/>
      </vt:variant>
      <vt:variant>
        <vt:i4>5308420</vt:i4>
      </vt:variant>
      <vt:variant>
        <vt:i4>5274</vt:i4>
      </vt:variant>
      <vt:variant>
        <vt:i4>0</vt:i4>
      </vt:variant>
      <vt:variant>
        <vt:i4>5</vt:i4>
      </vt:variant>
      <vt:variant>
        <vt:lpwstr>http://eur-lex.europa.eu/LexUriServ/LexUriServ.do?uri=OJ:L:2009:017:0017:0018:SL:PDF</vt:lpwstr>
      </vt:variant>
      <vt:variant>
        <vt:lpwstr/>
      </vt:variant>
      <vt:variant>
        <vt:i4>7864361</vt:i4>
      </vt:variant>
      <vt:variant>
        <vt:i4>5271</vt:i4>
      </vt:variant>
      <vt:variant>
        <vt:i4>0</vt:i4>
      </vt:variant>
      <vt:variant>
        <vt:i4>5</vt:i4>
      </vt:variant>
      <vt:variant>
        <vt:lpwstr>https://eur-lex.europa.eu/legal-content/SL/TXT/PDF/?uri=CELEX:32010R0465&amp;qid=1554464065394&amp;from=SL</vt:lpwstr>
      </vt:variant>
      <vt:variant>
        <vt:lpwstr/>
      </vt:variant>
      <vt:variant>
        <vt:i4>1638475</vt:i4>
      </vt:variant>
      <vt:variant>
        <vt:i4>5268</vt:i4>
      </vt:variant>
      <vt:variant>
        <vt:i4>0</vt:i4>
      </vt:variant>
      <vt:variant>
        <vt:i4>5</vt:i4>
      </vt:variant>
      <vt:variant>
        <vt:lpwstr>http://eur-lex.europa.eu/legal-content/SL/TXT/PDF/?uri=OJ:L:2015:111:FULL&amp;from=SL</vt:lpwstr>
      </vt:variant>
      <vt:variant>
        <vt:lpwstr/>
      </vt:variant>
      <vt:variant>
        <vt:i4>3276845</vt:i4>
      </vt:variant>
      <vt:variant>
        <vt:i4>5265</vt:i4>
      </vt:variant>
      <vt:variant>
        <vt:i4>0</vt:i4>
      </vt:variant>
      <vt:variant>
        <vt:i4>5</vt:i4>
      </vt:variant>
      <vt:variant>
        <vt:lpwstr>http://eur-lex.europa.eu/legal-content/SL/TXT/PDF/?uri=CELEX:32017R0181&amp;from=SL</vt:lpwstr>
      </vt:variant>
      <vt:variant>
        <vt:lpwstr/>
      </vt:variant>
      <vt:variant>
        <vt:i4>8257575</vt:i4>
      </vt:variant>
      <vt:variant>
        <vt:i4>5262</vt:i4>
      </vt:variant>
      <vt:variant>
        <vt:i4>0</vt:i4>
      </vt:variant>
      <vt:variant>
        <vt:i4>5</vt:i4>
      </vt:variant>
      <vt:variant>
        <vt:lpwstr>https://eur-lex.europa.eu/legal-content/SL/TXT/PDF/?uri=CELEX:32016R1211&amp;qid=1551257763503&amp;from=SL</vt:lpwstr>
      </vt:variant>
      <vt:variant>
        <vt:lpwstr/>
      </vt:variant>
      <vt:variant>
        <vt:i4>8257583</vt:i4>
      </vt:variant>
      <vt:variant>
        <vt:i4>5259</vt:i4>
      </vt:variant>
      <vt:variant>
        <vt:i4>0</vt:i4>
      </vt:variant>
      <vt:variant>
        <vt:i4>5</vt:i4>
      </vt:variant>
      <vt:variant>
        <vt:lpwstr>https://eur-lex.europa.eu/legal-content/SL/TXT/PDF/?uri=CELEX:31990R1964&amp;qid=1554463556614&amp;from=SL</vt:lpwstr>
      </vt:variant>
      <vt:variant>
        <vt:lpwstr/>
      </vt:variant>
      <vt:variant>
        <vt:i4>7667752</vt:i4>
      </vt:variant>
      <vt:variant>
        <vt:i4>5256</vt:i4>
      </vt:variant>
      <vt:variant>
        <vt:i4>0</vt:i4>
      </vt:variant>
      <vt:variant>
        <vt:i4>5</vt:i4>
      </vt:variant>
      <vt:variant>
        <vt:lpwstr>https://eur-lex.europa.eu/legal-content/SL/TXT/PDF/?uri=CELEX:32009R1179&amp;qid=1553505428096&amp;from=SL</vt:lpwstr>
      </vt:variant>
      <vt:variant>
        <vt:lpwstr/>
      </vt:variant>
      <vt:variant>
        <vt:i4>7602210</vt:i4>
      </vt:variant>
      <vt:variant>
        <vt:i4>5253</vt:i4>
      </vt:variant>
      <vt:variant>
        <vt:i4>0</vt:i4>
      </vt:variant>
      <vt:variant>
        <vt:i4>5</vt:i4>
      </vt:variant>
      <vt:variant>
        <vt:lpwstr>https://eur-lex.europa.eu/legal-content/SL/TXT/PDF/?uri=CELEX:31992R0840&amp;qid=1554463709901&amp;from=SL</vt:lpwstr>
      </vt:variant>
      <vt:variant>
        <vt:lpwstr/>
      </vt:variant>
      <vt:variant>
        <vt:i4>7667752</vt:i4>
      </vt:variant>
      <vt:variant>
        <vt:i4>5250</vt:i4>
      </vt:variant>
      <vt:variant>
        <vt:i4>0</vt:i4>
      </vt:variant>
      <vt:variant>
        <vt:i4>5</vt:i4>
      </vt:variant>
      <vt:variant>
        <vt:lpwstr>https://eur-lex.europa.eu/legal-content/SL/TXT/PDF/?uri=CELEX:32009R1179&amp;qid=1553505428096&amp;from=SL</vt:lpwstr>
      </vt:variant>
      <vt:variant>
        <vt:lpwstr/>
      </vt:variant>
      <vt:variant>
        <vt:i4>6225927</vt:i4>
      </vt:variant>
      <vt:variant>
        <vt:i4>5247</vt:i4>
      </vt:variant>
      <vt:variant>
        <vt:i4>0</vt:i4>
      </vt:variant>
      <vt:variant>
        <vt:i4>5</vt:i4>
      </vt:variant>
      <vt:variant>
        <vt:lpwstr>http://eur-lex.europa.eu/LexUriServ/LexUriServ.do?uri=OJ:L:2011:086:0055:0056:SL:PDF</vt:lpwstr>
      </vt:variant>
      <vt:variant>
        <vt:lpwstr/>
      </vt:variant>
      <vt:variant>
        <vt:i4>7602210</vt:i4>
      </vt:variant>
      <vt:variant>
        <vt:i4>5244</vt:i4>
      </vt:variant>
      <vt:variant>
        <vt:i4>0</vt:i4>
      </vt:variant>
      <vt:variant>
        <vt:i4>5</vt:i4>
      </vt:variant>
      <vt:variant>
        <vt:lpwstr>https://eur-lex.europa.eu/legal-content/SL/TXT/PDF/?uri=CELEX:32016R1321&amp;qid=1551258324254&amp;from=SL</vt:lpwstr>
      </vt:variant>
      <vt:variant>
        <vt:lpwstr/>
      </vt:variant>
      <vt:variant>
        <vt:i4>655364</vt:i4>
      </vt:variant>
      <vt:variant>
        <vt:i4>5241</vt:i4>
      </vt:variant>
      <vt:variant>
        <vt:i4>0</vt:i4>
      </vt:variant>
      <vt:variant>
        <vt:i4>5</vt:i4>
      </vt:variant>
      <vt:variant>
        <vt:lpwstr>http://eur-lex.europa.eu/legal-content/SL/TXT/PDF/?uri=CELEX:32017R0982&amp;rid=1</vt:lpwstr>
      </vt:variant>
      <vt:variant>
        <vt:lpwstr/>
      </vt:variant>
      <vt:variant>
        <vt:i4>7340065</vt:i4>
      </vt:variant>
      <vt:variant>
        <vt:i4>5238</vt:i4>
      </vt:variant>
      <vt:variant>
        <vt:i4>0</vt:i4>
      </vt:variant>
      <vt:variant>
        <vt:i4>5</vt:i4>
      </vt:variant>
      <vt:variant>
        <vt:lpwstr>https://eur-lex.europa.eu/legal-content/SL/TXT/PDF/?uri=CELEX:31995R2458&amp;qid=1554462942528&amp;from=SL</vt:lpwstr>
      </vt:variant>
      <vt:variant>
        <vt:lpwstr/>
      </vt:variant>
      <vt:variant>
        <vt:i4>8192041</vt:i4>
      </vt:variant>
      <vt:variant>
        <vt:i4>5235</vt:i4>
      </vt:variant>
      <vt:variant>
        <vt:i4>0</vt:i4>
      </vt:variant>
      <vt:variant>
        <vt:i4>5</vt:i4>
      </vt:variant>
      <vt:variant>
        <vt:lpwstr>https://eur-lex.europa.eu/legal-content/SL/TXT/PDF/?uri=CELEX:31999R2795&amp;qid=1554463092735&amp;from=SL</vt:lpwstr>
      </vt:variant>
      <vt:variant>
        <vt:lpwstr/>
      </vt:variant>
      <vt:variant>
        <vt:i4>5636098</vt:i4>
      </vt:variant>
      <vt:variant>
        <vt:i4>5232</vt:i4>
      </vt:variant>
      <vt:variant>
        <vt:i4>0</vt:i4>
      </vt:variant>
      <vt:variant>
        <vt:i4>5</vt:i4>
      </vt:variant>
      <vt:variant>
        <vt:lpwstr>http://eur-lex.europa.eu/LexUriServ/LexUriServ.do?uri=OJ:L:2011:201:0001:0003:SL:PDF</vt:lpwstr>
      </vt:variant>
      <vt:variant>
        <vt:lpwstr/>
      </vt:variant>
      <vt:variant>
        <vt:i4>5570561</vt:i4>
      </vt:variant>
      <vt:variant>
        <vt:i4>5229</vt:i4>
      </vt:variant>
      <vt:variant>
        <vt:i4>0</vt:i4>
      </vt:variant>
      <vt:variant>
        <vt:i4>5</vt:i4>
      </vt:variant>
      <vt:variant>
        <vt:lpwstr>http://eur-lex.europa.eu/LexUriServ/LexUriServ.do?uri=OJ:L:2012:036:0023:0024:SL:PDF</vt:lpwstr>
      </vt:variant>
      <vt:variant>
        <vt:lpwstr/>
      </vt:variant>
      <vt:variant>
        <vt:i4>3997733</vt:i4>
      </vt:variant>
      <vt:variant>
        <vt:i4>5226</vt:i4>
      </vt:variant>
      <vt:variant>
        <vt:i4>0</vt:i4>
      </vt:variant>
      <vt:variant>
        <vt:i4>5</vt:i4>
      </vt:variant>
      <vt:variant>
        <vt:lpwstr>http://eur-lex.europa.eu/legal-content/SL/TXT/PDF/?uri=CELEX:32017R1169&amp;from=SL</vt:lpwstr>
      </vt:variant>
      <vt:variant>
        <vt:lpwstr/>
      </vt:variant>
      <vt:variant>
        <vt:i4>8192041</vt:i4>
      </vt:variant>
      <vt:variant>
        <vt:i4>5223</vt:i4>
      </vt:variant>
      <vt:variant>
        <vt:i4>0</vt:i4>
      </vt:variant>
      <vt:variant>
        <vt:i4>5</vt:i4>
      </vt:variant>
      <vt:variant>
        <vt:lpwstr>https://eur-lex.europa.eu/legal-content/SL/TXT/PDF/?uri=CELEX:31996R0242&amp;qid=1554460404218&amp;from=SL</vt:lpwstr>
      </vt:variant>
      <vt:variant>
        <vt:lpwstr/>
      </vt:variant>
      <vt:variant>
        <vt:i4>5570571</vt:i4>
      </vt:variant>
      <vt:variant>
        <vt:i4>5220</vt:i4>
      </vt:variant>
      <vt:variant>
        <vt:i4>0</vt:i4>
      </vt:variant>
      <vt:variant>
        <vt:i4>5</vt:i4>
      </vt:variant>
      <vt:variant>
        <vt:lpwstr>http://eur-lex.europa.eu/LexUriServ/LexUriServ.do?uri=OJ:L:2013:240:0017:0018:SL:PDF</vt:lpwstr>
      </vt:variant>
      <vt:variant>
        <vt:lpwstr/>
      </vt:variant>
      <vt:variant>
        <vt:i4>7667744</vt:i4>
      </vt:variant>
      <vt:variant>
        <vt:i4>5217</vt:i4>
      </vt:variant>
      <vt:variant>
        <vt:i4>0</vt:i4>
      </vt:variant>
      <vt:variant>
        <vt:i4>5</vt:i4>
      </vt:variant>
      <vt:variant>
        <vt:lpwstr>https://eur-lex.europa.eu/legal-content/SL/TXT/PDF/?uri=CELEX:32020R0524&amp;qid=1588579316996&amp;from=SL</vt:lpwstr>
      </vt:variant>
      <vt:variant>
        <vt:lpwstr/>
      </vt:variant>
      <vt:variant>
        <vt:i4>196620</vt:i4>
      </vt:variant>
      <vt:variant>
        <vt:i4>5214</vt:i4>
      </vt:variant>
      <vt:variant>
        <vt:i4>0</vt:i4>
      </vt:variant>
      <vt:variant>
        <vt:i4>5</vt:i4>
      </vt:variant>
      <vt:variant>
        <vt:lpwstr>http://eur-lex.europa.eu/legal-content/SL/TXT/PDF/?uri=CELEX:32005R0634&amp;rid=1</vt:lpwstr>
      </vt:variant>
      <vt:variant>
        <vt:lpwstr/>
      </vt:variant>
      <vt:variant>
        <vt:i4>7667752</vt:i4>
      </vt:variant>
      <vt:variant>
        <vt:i4>5211</vt:i4>
      </vt:variant>
      <vt:variant>
        <vt:i4>0</vt:i4>
      </vt:variant>
      <vt:variant>
        <vt:i4>5</vt:i4>
      </vt:variant>
      <vt:variant>
        <vt:lpwstr>https://eur-lex.europa.eu/legal-content/SL/TXT/PDF/?uri=CELEX:32009R1179&amp;qid=1553505428096&amp;from=SL</vt:lpwstr>
      </vt:variant>
      <vt:variant>
        <vt:lpwstr/>
      </vt:variant>
      <vt:variant>
        <vt:i4>5570564</vt:i4>
      </vt:variant>
      <vt:variant>
        <vt:i4>5208</vt:i4>
      </vt:variant>
      <vt:variant>
        <vt:i4>0</vt:i4>
      </vt:variant>
      <vt:variant>
        <vt:i4>5</vt:i4>
      </vt:variant>
      <vt:variant>
        <vt:lpwstr>http://eur-lex.europa.eu/LexUriServ/LexUriServ.do?uri=OJ:L:2012:213:0003:0004:SL:PDF</vt:lpwstr>
      </vt:variant>
      <vt:variant>
        <vt:lpwstr/>
      </vt:variant>
      <vt:variant>
        <vt:i4>5570565</vt:i4>
      </vt:variant>
      <vt:variant>
        <vt:i4>5205</vt:i4>
      </vt:variant>
      <vt:variant>
        <vt:i4>0</vt:i4>
      </vt:variant>
      <vt:variant>
        <vt:i4>5</vt:i4>
      </vt:variant>
      <vt:variant>
        <vt:lpwstr>http://eur-lex.europa.eu/LexUriServ/LexUriServ.do?uri=OJ:L:2013:317:0030:0032:SL:PDF</vt:lpwstr>
      </vt:variant>
      <vt:variant>
        <vt:lpwstr/>
      </vt:variant>
      <vt:variant>
        <vt:i4>5439499</vt:i4>
      </vt:variant>
      <vt:variant>
        <vt:i4>5202</vt:i4>
      </vt:variant>
      <vt:variant>
        <vt:i4>0</vt:i4>
      </vt:variant>
      <vt:variant>
        <vt:i4>5</vt:i4>
      </vt:variant>
      <vt:variant>
        <vt:lpwstr>http://eur-lex.europa.eu/LexUriServ/LexUriServ.do?uri=OJ:L:2012:331:0007:0008:SL:PDF</vt:lpwstr>
      </vt:variant>
      <vt:variant>
        <vt:lpwstr/>
      </vt:variant>
      <vt:variant>
        <vt:i4>5701632</vt:i4>
      </vt:variant>
      <vt:variant>
        <vt:i4>5199</vt:i4>
      </vt:variant>
      <vt:variant>
        <vt:i4>0</vt:i4>
      </vt:variant>
      <vt:variant>
        <vt:i4>5</vt:i4>
      </vt:variant>
      <vt:variant>
        <vt:lpwstr>http://eur-lex.europa.eu/LexUriServ/LexUriServ.do?uri=OJ:L:2005:025:0037:0040:SL:PDF</vt:lpwstr>
      </vt:variant>
      <vt:variant>
        <vt:lpwstr/>
      </vt:variant>
      <vt:variant>
        <vt:i4>7667752</vt:i4>
      </vt:variant>
      <vt:variant>
        <vt:i4>5196</vt:i4>
      </vt:variant>
      <vt:variant>
        <vt:i4>0</vt:i4>
      </vt:variant>
      <vt:variant>
        <vt:i4>5</vt:i4>
      </vt:variant>
      <vt:variant>
        <vt:lpwstr>https://eur-lex.europa.eu/legal-content/SL/TXT/PDF/?uri=CELEX:32009R1179&amp;qid=1553505428096&amp;from=SL</vt:lpwstr>
      </vt:variant>
      <vt:variant>
        <vt:lpwstr/>
      </vt:variant>
      <vt:variant>
        <vt:i4>5701632</vt:i4>
      </vt:variant>
      <vt:variant>
        <vt:i4>5193</vt:i4>
      </vt:variant>
      <vt:variant>
        <vt:i4>0</vt:i4>
      </vt:variant>
      <vt:variant>
        <vt:i4>5</vt:i4>
      </vt:variant>
      <vt:variant>
        <vt:lpwstr>http://eur-lex.europa.eu/LexUriServ/LexUriServ.do?uri=OJ:L:2005:025:0037:0040:SL:PDF</vt:lpwstr>
      </vt:variant>
      <vt:variant>
        <vt:lpwstr/>
      </vt:variant>
      <vt:variant>
        <vt:i4>7667752</vt:i4>
      </vt:variant>
      <vt:variant>
        <vt:i4>5190</vt:i4>
      </vt:variant>
      <vt:variant>
        <vt:i4>0</vt:i4>
      </vt:variant>
      <vt:variant>
        <vt:i4>5</vt:i4>
      </vt:variant>
      <vt:variant>
        <vt:lpwstr>https://eur-lex.europa.eu/legal-content/SL/TXT/PDF/?uri=CELEX:32009R1179&amp;qid=1553505428096&amp;from=SL</vt:lpwstr>
      </vt:variant>
      <vt:variant>
        <vt:lpwstr/>
      </vt:variant>
      <vt:variant>
        <vt:i4>6160384</vt:i4>
      </vt:variant>
      <vt:variant>
        <vt:i4>5187</vt:i4>
      </vt:variant>
      <vt:variant>
        <vt:i4>0</vt:i4>
      </vt:variant>
      <vt:variant>
        <vt:i4>5</vt:i4>
      </vt:variant>
      <vt:variant>
        <vt:lpwstr>http://eur-lex.europa.eu/LexUriServ/LexUriServ.do?uri=OJ:L:2013:084:0001:0004:SL:PDF</vt:lpwstr>
      </vt:variant>
      <vt:variant>
        <vt:lpwstr/>
      </vt:variant>
      <vt:variant>
        <vt:i4>6160384</vt:i4>
      </vt:variant>
      <vt:variant>
        <vt:i4>5184</vt:i4>
      </vt:variant>
      <vt:variant>
        <vt:i4>0</vt:i4>
      </vt:variant>
      <vt:variant>
        <vt:i4>5</vt:i4>
      </vt:variant>
      <vt:variant>
        <vt:lpwstr>http://eur-lex.europa.eu/LexUriServ/LexUriServ.do?uri=OJ:L:2013:084:0001:0004:SL:PDF</vt:lpwstr>
      </vt:variant>
      <vt:variant>
        <vt:lpwstr/>
      </vt:variant>
      <vt:variant>
        <vt:i4>5570565</vt:i4>
      </vt:variant>
      <vt:variant>
        <vt:i4>5181</vt:i4>
      </vt:variant>
      <vt:variant>
        <vt:i4>0</vt:i4>
      </vt:variant>
      <vt:variant>
        <vt:i4>5</vt:i4>
      </vt:variant>
      <vt:variant>
        <vt:lpwstr>http://eur-lex.europa.eu/LexUriServ/LexUriServ.do?uri=OJ:L:2013:317:0030:0032:SL:PDF</vt:lpwstr>
      </vt:variant>
      <vt:variant>
        <vt:lpwstr/>
      </vt:variant>
      <vt:variant>
        <vt:i4>3670048</vt:i4>
      </vt:variant>
      <vt:variant>
        <vt:i4>5178</vt:i4>
      </vt:variant>
      <vt:variant>
        <vt:i4>0</vt:i4>
      </vt:variant>
      <vt:variant>
        <vt:i4>5</vt:i4>
      </vt:variant>
      <vt:variant>
        <vt:lpwstr>http://eur-lex.europa.eu/legal-content/SL/TXT/PDF/?uri=CELEX:32015R0805&amp;from=SL</vt:lpwstr>
      </vt:variant>
      <vt:variant>
        <vt:lpwstr/>
      </vt:variant>
      <vt:variant>
        <vt:i4>7929900</vt:i4>
      </vt:variant>
      <vt:variant>
        <vt:i4>5175</vt:i4>
      </vt:variant>
      <vt:variant>
        <vt:i4>0</vt:i4>
      </vt:variant>
      <vt:variant>
        <vt:i4>5</vt:i4>
      </vt:variant>
      <vt:variant>
        <vt:lpwstr>https://eur-lex.europa.eu/legal-content/SL/TXT/PDF/?uri=CELEX:31994R1638&amp;qid=1553849250777&amp;from=SL</vt:lpwstr>
      </vt:variant>
      <vt:variant>
        <vt:lpwstr/>
      </vt:variant>
      <vt:variant>
        <vt:i4>7667752</vt:i4>
      </vt:variant>
      <vt:variant>
        <vt:i4>5172</vt:i4>
      </vt:variant>
      <vt:variant>
        <vt:i4>0</vt:i4>
      </vt:variant>
      <vt:variant>
        <vt:i4>5</vt:i4>
      </vt:variant>
      <vt:variant>
        <vt:lpwstr>https://eur-lex.europa.eu/legal-content/SL/TXT/PDF/?uri=CELEX:32009R1179&amp;qid=1553505428096&amp;from=SL</vt:lpwstr>
      </vt:variant>
      <vt:variant>
        <vt:lpwstr/>
      </vt:variant>
      <vt:variant>
        <vt:i4>7929901</vt:i4>
      </vt:variant>
      <vt:variant>
        <vt:i4>5169</vt:i4>
      </vt:variant>
      <vt:variant>
        <vt:i4>0</vt:i4>
      </vt:variant>
      <vt:variant>
        <vt:i4>5</vt:i4>
      </vt:variant>
      <vt:variant>
        <vt:lpwstr>https://eur-lex.europa.eu/legal-content/SL/TXT/PDF/?uri=CELEX:31999R0936&amp;qid=1553697854293&amp;from=SL</vt:lpwstr>
      </vt:variant>
      <vt:variant>
        <vt:lpwstr/>
      </vt:variant>
      <vt:variant>
        <vt:i4>7929900</vt:i4>
      </vt:variant>
      <vt:variant>
        <vt:i4>5166</vt:i4>
      </vt:variant>
      <vt:variant>
        <vt:i4>0</vt:i4>
      </vt:variant>
      <vt:variant>
        <vt:i4>5</vt:i4>
      </vt:variant>
      <vt:variant>
        <vt:lpwstr>https://eur-lex.europa.eu/legal-content/SL/TXT/PDF/?uri=CELEX:31994R1638&amp;qid=1553849250777&amp;from=SL</vt:lpwstr>
      </vt:variant>
      <vt:variant>
        <vt:lpwstr/>
      </vt:variant>
      <vt:variant>
        <vt:i4>7667752</vt:i4>
      </vt:variant>
      <vt:variant>
        <vt:i4>5163</vt:i4>
      </vt:variant>
      <vt:variant>
        <vt:i4>0</vt:i4>
      </vt:variant>
      <vt:variant>
        <vt:i4>5</vt:i4>
      </vt:variant>
      <vt:variant>
        <vt:lpwstr>https://eur-lex.europa.eu/legal-content/SL/TXT/PDF/?uri=CELEX:32009R1179&amp;qid=1553505428096&amp;from=SL</vt:lpwstr>
      </vt:variant>
      <vt:variant>
        <vt:lpwstr/>
      </vt:variant>
      <vt:variant>
        <vt:i4>7929901</vt:i4>
      </vt:variant>
      <vt:variant>
        <vt:i4>5160</vt:i4>
      </vt:variant>
      <vt:variant>
        <vt:i4>0</vt:i4>
      </vt:variant>
      <vt:variant>
        <vt:i4>5</vt:i4>
      </vt:variant>
      <vt:variant>
        <vt:lpwstr>https://eur-lex.europa.eu/legal-content/SL/TXT/PDF/?uri=CELEX:31999R0936&amp;qid=1553697854293&amp;from=SL</vt:lpwstr>
      </vt:variant>
      <vt:variant>
        <vt:lpwstr/>
      </vt:variant>
      <vt:variant>
        <vt:i4>5963789</vt:i4>
      </vt:variant>
      <vt:variant>
        <vt:i4>5157</vt:i4>
      </vt:variant>
      <vt:variant>
        <vt:i4>0</vt:i4>
      </vt:variant>
      <vt:variant>
        <vt:i4>5</vt:i4>
      </vt:variant>
      <vt:variant>
        <vt:lpwstr>http://eur-lex.europa.eu/LexUriServ/LexUriServ.do?uri=OJ:L:2010:094:0027:0028:SL:PDF</vt:lpwstr>
      </vt:variant>
      <vt:variant>
        <vt:lpwstr/>
      </vt:variant>
      <vt:variant>
        <vt:i4>8192042</vt:i4>
      </vt:variant>
      <vt:variant>
        <vt:i4>5154</vt:i4>
      </vt:variant>
      <vt:variant>
        <vt:i4>0</vt:i4>
      </vt:variant>
      <vt:variant>
        <vt:i4>5</vt:i4>
      </vt:variant>
      <vt:variant>
        <vt:lpwstr>https://eur-lex.europa.eu/legal-content/SL/TXT/PDF/?uri=CELEX:32018R1208&amp;qid=1537257848008&amp;from=SL</vt:lpwstr>
      </vt:variant>
      <vt:variant>
        <vt:lpwstr/>
      </vt:variant>
      <vt:variant>
        <vt:i4>6094857</vt:i4>
      </vt:variant>
      <vt:variant>
        <vt:i4>5151</vt:i4>
      </vt:variant>
      <vt:variant>
        <vt:i4>0</vt:i4>
      </vt:variant>
      <vt:variant>
        <vt:i4>5</vt:i4>
      </vt:variant>
      <vt:variant>
        <vt:lpwstr>http://eur-lex.europa.eu/LexUriServ/LexUriServ.do?uri=OJ:L:2011:086:0057:0058:SL:PDF</vt:lpwstr>
      </vt:variant>
      <vt:variant>
        <vt:lpwstr/>
      </vt:variant>
      <vt:variant>
        <vt:i4>6094935</vt:i4>
      </vt:variant>
      <vt:variant>
        <vt:i4>5148</vt:i4>
      </vt:variant>
      <vt:variant>
        <vt:i4>0</vt:i4>
      </vt:variant>
      <vt:variant>
        <vt:i4>5</vt:i4>
      </vt:variant>
      <vt:variant>
        <vt:lpwstr>https://eur-lex.europa.eu/legal-content/SL/TXT/PDF/?uri=CELEX:32022R1522&amp;from=SL</vt:lpwstr>
      </vt:variant>
      <vt:variant>
        <vt:lpwstr/>
      </vt:variant>
      <vt:variant>
        <vt:i4>5505025</vt:i4>
      </vt:variant>
      <vt:variant>
        <vt:i4>5145</vt:i4>
      </vt:variant>
      <vt:variant>
        <vt:i4>0</vt:i4>
      </vt:variant>
      <vt:variant>
        <vt:i4>5</vt:i4>
      </vt:variant>
      <vt:variant>
        <vt:lpwstr>http://eur-lex.europa.eu/LexUriServ/LexUriServ.do?uri=OJ:L:2011:034:0033:0034:SL:PDF</vt:lpwstr>
      </vt:variant>
      <vt:variant>
        <vt:lpwstr/>
      </vt:variant>
      <vt:variant>
        <vt:i4>3735596</vt:i4>
      </vt:variant>
      <vt:variant>
        <vt:i4>5142</vt:i4>
      </vt:variant>
      <vt:variant>
        <vt:i4>0</vt:i4>
      </vt:variant>
      <vt:variant>
        <vt:i4>5</vt:i4>
      </vt:variant>
      <vt:variant>
        <vt:lpwstr>http://eur-lex.europa.eu/legal-content/SL/TXT/PDF/?uri=CELEX:32014R1213&amp;from=SL</vt:lpwstr>
      </vt:variant>
      <vt:variant>
        <vt:lpwstr/>
      </vt:variant>
      <vt:variant>
        <vt:i4>3735595</vt:i4>
      </vt:variant>
      <vt:variant>
        <vt:i4>5139</vt:i4>
      </vt:variant>
      <vt:variant>
        <vt:i4>0</vt:i4>
      </vt:variant>
      <vt:variant>
        <vt:i4>5</vt:i4>
      </vt:variant>
      <vt:variant>
        <vt:lpwstr>http://eur-lex.europa.eu/legal-content/SL/TXT/PDF/?uri=CELEX:32014R1214&amp;from=SL</vt:lpwstr>
      </vt:variant>
      <vt:variant>
        <vt:lpwstr/>
      </vt:variant>
      <vt:variant>
        <vt:i4>5636098</vt:i4>
      </vt:variant>
      <vt:variant>
        <vt:i4>5136</vt:i4>
      </vt:variant>
      <vt:variant>
        <vt:i4>0</vt:i4>
      </vt:variant>
      <vt:variant>
        <vt:i4>5</vt:i4>
      </vt:variant>
      <vt:variant>
        <vt:lpwstr>http://eur-lex.europa.eu/LexUriServ/LexUriServ.do?uri=OJ:L:2011:303:0010:0011:SL:PDF</vt:lpwstr>
      </vt:variant>
      <vt:variant>
        <vt:lpwstr/>
      </vt:variant>
      <vt:variant>
        <vt:i4>5505028</vt:i4>
      </vt:variant>
      <vt:variant>
        <vt:i4>5133</vt:i4>
      </vt:variant>
      <vt:variant>
        <vt:i4>0</vt:i4>
      </vt:variant>
      <vt:variant>
        <vt:i4>5</vt:i4>
      </vt:variant>
      <vt:variant>
        <vt:lpwstr>http://eur-lex.europa.eu/LexUriServ/LexUriServ.do?uri=OJ:L:2012:027:0001:0002:SL:PDF</vt:lpwstr>
      </vt:variant>
      <vt:variant>
        <vt:lpwstr/>
      </vt:variant>
      <vt:variant>
        <vt:i4>5242887</vt:i4>
      </vt:variant>
      <vt:variant>
        <vt:i4>5130</vt:i4>
      </vt:variant>
      <vt:variant>
        <vt:i4>0</vt:i4>
      </vt:variant>
      <vt:variant>
        <vt:i4>5</vt:i4>
      </vt:variant>
      <vt:variant>
        <vt:lpwstr>http://eur-lex.europa.eu/LexUriServ/LexUriServ.do?uri=OJ:L:2013:175:0011:0012:SL:PDF</vt:lpwstr>
      </vt:variant>
      <vt:variant>
        <vt:lpwstr/>
      </vt:variant>
      <vt:variant>
        <vt:i4>7798820</vt:i4>
      </vt:variant>
      <vt:variant>
        <vt:i4>5127</vt:i4>
      </vt:variant>
      <vt:variant>
        <vt:i4>0</vt:i4>
      </vt:variant>
      <vt:variant>
        <vt:i4>5</vt:i4>
      </vt:variant>
      <vt:variant>
        <vt:lpwstr>https://eur-lex.europa.eu/legal-content/SL/TXT/PDF/?uri=CELEX:31996R0241&amp;qid=1554457578427&amp;from=SL</vt:lpwstr>
      </vt:variant>
      <vt:variant>
        <vt:lpwstr/>
      </vt:variant>
      <vt:variant>
        <vt:i4>7602219</vt:i4>
      </vt:variant>
      <vt:variant>
        <vt:i4>5124</vt:i4>
      </vt:variant>
      <vt:variant>
        <vt:i4>0</vt:i4>
      </vt:variant>
      <vt:variant>
        <vt:i4>5</vt:i4>
      </vt:variant>
      <vt:variant>
        <vt:lpwstr>https://eur-lex.europa.eu/legal-content/SL/TXT/PDF/?uri=CELEX:32013R0441&amp;qid=1553000288544&amp;from=SL</vt:lpwstr>
      </vt:variant>
      <vt:variant>
        <vt:lpwstr/>
      </vt:variant>
      <vt:variant>
        <vt:i4>7274603</vt:i4>
      </vt:variant>
      <vt:variant>
        <vt:i4>5121</vt:i4>
      </vt:variant>
      <vt:variant>
        <vt:i4>0</vt:i4>
      </vt:variant>
      <vt:variant>
        <vt:i4>5</vt:i4>
      </vt:variant>
      <vt:variant>
        <vt:lpwstr>http://eur-lex.europa.eu/legal-content/SL/TXT/PDF/?uri=OJ:JOL_2014_287_R_0005&amp;from=SL</vt:lpwstr>
      </vt:variant>
      <vt:variant>
        <vt:lpwstr/>
      </vt:variant>
      <vt:variant>
        <vt:i4>8192047</vt:i4>
      </vt:variant>
      <vt:variant>
        <vt:i4>5118</vt:i4>
      </vt:variant>
      <vt:variant>
        <vt:i4>0</vt:i4>
      </vt:variant>
      <vt:variant>
        <vt:i4>5</vt:i4>
      </vt:variant>
      <vt:variant>
        <vt:lpwstr>https://eur-lex.europa.eu/legal-content/SL/TXT/PDF/?uri=CELEX:31994R1638&amp;qid=1554457431656&amp;from=SL</vt:lpwstr>
      </vt:variant>
      <vt:variant>
        <vt:lpwstr/>
      </vt:variant>
      <vt:variant>
        <vt:i4>7274603</vt:i4>
      </vt:variant>
      <vt:variant>
        <vt:i4>5115</vt:i4>
      </vt:variant>
      <vt:variant>
        <vt:i4>0</vt:i4>
      </vt:variant>
      <vt:variant>
        <vt:i4>5</vt:i4>
      </vt:variant>
      <vt:variant>
        <vt:lpwstr>http://eur-lex.europa.eu/legal-content/SL/TXT/PDF/?uri=OJ:JOL_2014_287_R_0005&amp;from=SL</vt:lpwstr>
      </vt:variant>
      <vt:variant>
        <vt:lpwstr/>
      </vt:variant>
      <vt:variant>
        <vt:i4>7274603</vt:i4>
      </vt:variant>
      <vt:variant>
        <vt:i4>5112</vt:i4>
      </vt:variant>
      <vt:variant>
        <vt:i4>0</vt:i4>
      </vt:variant>
      <vt:variant>
        <vt:i4>5</vt:i4>
      </vt:variant>
      <vt:variant>
        <vt:lpwstr>http://eur-lex.europa.eu/legal-content/SL/TXT/PDF/?uri=OJ:JOL_2014_287_R_0005&amp;from=SL</vt:lpwstr>
      </vt:variant>
      <vt:variant>
        <vt:lpwstr/>
      </vt:variant>
      <vt:variant>
        <vt:i4>7274603</vt:i4>
      </vt:variant>
      <vt:variant>
        <vt:i4>5109</vt:i4>
      </vt:variant>
      <vt:variant>
        <vt:i4>0</vt:i4>
      </vt:variant>
      <vt:variant>
        <vt:i4>5</vt:i4>
      </vt:variant>
      <vt:variant>
        <vt:lpwstr>http://eur-lex.europa.eu/legal-content/SL/TXT/PDF/?uri=OJ:JOL_2014_287_R_0005&amp;from=SL</vt:lpwstr>
      </vt:variant>
      <vt:variant>
        <vt:lpwstr/>
      </vt:variant>
      <vt:variant>
        <vt:i4>5373955</vt:i4>
      </vt:variant>
      <vt:variant>
        <vt:i4>5106</vt:i4>
      </vt:variant>
      <vt:variant>
        <vt:i4>0</vt:i4>
      </vt:variant>
      <vt:variant>
        <vt:i4>5</vt:i4>
      </vt:variant>
      <vt:variant>
        <vt:lpwstr>http://eur-lex.europa.eu/LexUriServ/LexUriServ.do?uri=OJ:L:2011:034:0035:0036:SL:PDF</vt:lpwstr>
      </vt:variant>
      <vt:variant>
        <vt:lpwstr/>
      </vt:variant>
      <vt:variant>
        <vt:i4>3932204</vt:i4>
      </vt:variant>
      <vt:variant>
        <vt:i4>5103</vt:i4>
      </vt:variant>
      <vt:variant>
        <vt:i4>0</vt:i4>
      </vt:variant>
      <vt:variant>
        <vt:i4>5</vt:i4>
      </vt:variant>
      <vt:variant>
        <vt:lpwstr>http://eur-lex.europa.eu/legal-content/SL/TXT/PDF/?uri=CELEX:32017R1170&amp;from=SL</vt:lpwstr>
      </vt:variant>
      <vt:variant>
        <vt:lpwstr/>
      </vt:variant>
      <vt:variant>
        <vt:i4>7667746</vt:i4>
      </vt:variant>
      <vt:variant>
        <vt:i4>5100</vt:i4>
      </vt:variant>
      <vt:variant>
        <vt:i4>0</vt:i4>
      </vt:variant>
      <vt:variant>
        <vt:i4>5</vt:i4>
      </vt:variant>
      <vt:variant>
        <vt:lpwstr>https://eur-lex.europa.eu/legal-content/SL/TXT/PDF/?uri=CELEX:31992R0396&amp;qid=1554447766107&amp;from=SL</vt:lpwstr>
      </vt:variant>
      <vt:variant>
        <vt:lpwstr/>
      </vt:variant>
      <vt:variant>
        <vt:i4>5308424</vt:i4>
      </vt:variant>
      <vt:variant>
        <vt:i4>5097</vt:i4>
      </vt:variant>
      <vt:variant>
        <vt:i4>0</vt:i4>
      </vt:variant>
      <vt:variant>
        <vt:i4>5</vt:i4>
      </vt:variant>
      <vt:variant>
        <vt:lpwstr>http://eur-lex.europa.eu/LexUriServ/LexUriServ.do?uri=OJ:L:2008:137:0004:0005:SL:PDF</vt:lpwstr>
      </vt:variant>
      <vt:variant>
        <vt:lpwstr/>
      </vt:variant>
      <vt:variant>
        <vt:i4>7602213</vt:i4>
      </vt:variant>
      <vt:variant>
        <vt:i4>5094</vt:i4>
      </vt:variant>
      <vt:variant>
        <vt:i4>0</vt:i4>
      </vt:variant>
      <vt:variant>
        <vt:i4>5</vt:i4>
      </vt:variant>
      <vt:variant>
        <vt:lpwstr>https://eur-lex.europa.eu/legal-content/SL/TXT/PDF/?uri=CELEX:31999R0517&amp;qid=1553774951596&amp;from=SL</vt:lpwstr>
      </vt:variant>
      <vt:variant>
        <vt:lpwstr/>
      </vt:variant>
      <vt:variant>
        <vt:i4>655366</vt:i4>
      </vt:variant>
      <vt:variant>
        <vt:i4>5091</vt:i4>
      </vt:variant>
      <vt:variant>
        <vt:i4>0</vt:i4>
      </vt:variant>
      <vt:variant>
        <vt:i4>5</vt:i4>
      </vt:variant>
      <vt:variant>
        <vt:lpwstr>http://eur-lex.europa.eu/legal-content/SL/TXT/PDF/?uri=CELEX:32009R1179&amp;rid=1</vt:lpwstr>
      </vt:variant>
      <vt:variant>
        <vt:lpwstr/>
      </vt:variant>
      <vt:variant>
        <vt:i4>196618</vt:i4>
      </vt:variant>
      <vt:variant>
        <vt:i4>5088</vt:i4>
      </vt:variant>
      <vt:variant>
        <vt:i4>0</vt:i4>
      </vt:variant>
      <vt:variant>
        <vt:i4>5</vt:i4>
      </vt:variant>
      <vt:variant>
        <vt:lpwstr>http://eur-lex.europa.eu/legal-content/SL/TXT/PDF/?uri=CELEX:32006R0400&amp;rid=1</vt:lpwstr>
      </vt:variant>
      <vt:variant>
        <vt:lpwstr/>
      </vt:variant>
      <vt:variant>
        <vt:i4>655366</vt:i4>
      </vt:variant>
      <vt:variant>
        <vt:i4>5085</vt:i4>
      </vt:variant>
      <vt:variant>
        <vt:i4>0</vt:i4>
      </vt:variant>
      <vt:variant>
        <vt:i4>5</vt:i4>
      </vt:variant>
      <vt:variant>
        <vt:lpwstr>http://eur-lex.europa.eu/legal-content/SL/TXT/PDF/?uri=CELEX:32009R1179&amp;rid=1</vt:lpwstr>
      </vt:variant>
      <vt:variant>
        <vt:lpwstr/>
      </vt:variant>
      <vt:variant>
        <vt:i4>262147</vt:i4>
      </vt:variant>
      <vt:variant>
        <vt:i4>5082</vt:i4>
      </vt:variant>
      <vt:variant>
        <vt:i4>0</vt:i4>
      </vt:variant>
      <vt:variant>
        <vt:i4>5</vt:i4>
      </vt:variant>
      <vt:variant>
        <vt:lpwstr>http://eur-lex.europa.eu/legal-content/SL/TXT/PDF/?uri=CELEX:32000R1508&amp;rid=1</vt:lpwstr>
      </vt:variant>
      <vt:variant>
        <vt:lpwstr/>
      </vt:variant>
      <vt:variant>
        <vt:i4>8192036</vt:i4>
      </vt:variant>
      <vt:variant>
        <vt:i4>5079</vt:i4>
      </vt:variant>
      <vt:variant>
        <vt:i4>0</vt:i4>
      </vt:variant>
      <vt:variant>
        <vt:i4>5</vt:i4>
      </vt:variant>
      <vt:variant>
        <vt:lpwstr>https://eur-lex.europa.eu/legal-content/SL/TXT/PDF/?uri=CELEX:31991R1288&amp;qid=1554455582924&amp;from=SL</vt:lpwstr>
      </vt:variant>
      <vt:variant>
        <vt:lpwstr/>
      </vt:variant>
      <vt:variant>
        <vt:i4>7929901</vt:i4>
      </vt:variant>
      <vt:variant>
        <vt:i4>5076</vt:i4>
      </vt:variant>
      <vt:variant>
        <vt:i4>0</vt:i4>
      </vt:variant>
      <vt:variant>
        <vt:i4>5</vt:i4>
      </vt:variant>
      <vt:variant>
        <vt:lpwstr>https://eur-lex.europa.eu/legal-content/SL/TXT/PDF/?uri=CELEX:31999R0936&amp;qid=1553697854293&amp;from=SL</vt:lpwstr>
      </vt:variant>
      <vt:variant>
        <vt:lpwstr/>
      </vt:variant>
      <vt:variant>
        <vt:i4>7602220</vt:i4>
      </vt:variant>
      <vt:variant>
        <vt:i4>5073</vt:i4>
      </vt:variant>
      <vt:variant>
        <vt:i4>0</vt:i4>
      </vt:variant>
      <vt:variant>
        <vt:i4>5</vt:i4>
      </vt:variant>
      <vt:variant>
        <vt:lpwstr>https://eur-lex.europa.eu/legal-content/SL/TXT/PDF/?uri=CELEX:31981R0551&amp;qid=1554455303310&amp;from=SL</vt:lpwstr>
      </vt:variant>
      <vt:variant>
        <vt:lpwstr/>
      </vt:variant>
      <vt:variant>
        <vt:i4>7667752</vt:i4>
      </vt:variant>
      <vt:variant>
        <vt:i4>5070</vt:i4>
      </vt:variant>
      <vt:variant>
        <vt:i4>0</vt:i4>
      </vt:variant>
      <vt:variant>
        <vt:i4>5</vt:i4>
      </vt:variant>
      <vt:variant>
        <vt:lpwstr>https://eur-lex.europa.eu/legal-content/SL/TXT/PDF/?uri=CELEX:32009R1179&amp;qid=1553505428096&amp;from=SL</vt:lpwstr>
      </vt:variant>
      <vt:variant>
        <vt:lpwstr/>
      </vt:variant>
      <vt:variant>
        <vt:i4>7733291</vt:i4>
      </vt:variant>
      <vt:variant>
        <vt:i4>5067</vt:i4>
      </vt:variant>
      <vt:variant>
        <vt:i4>0</vt:i4>
      </vt:variant>
      <vt:variant>
        <vt:i4>5</vt:i4>
      </vt:variant>
      <vt:variant>
        <vt:lpwstr>https://eur-lex.europa.eu/legal-content/SL/TXT/PDF/?uri=CELEX:31990R0048&amp;qid=1554455043159&amp;from=SL</vt:lpwstr>
      </vt:variant>
      <vt:variant>
        <vt:lpwstr/>
      </vt:variant>
      <vt:variant>
        <vt:i4>7667752</vt:i4>
      </vt:variant>
      <vt:variant>
        <vt:i4>5064</vt:i4>
      </vt:variant>
      <vt:variant>
        <vt:i4>0</vt:i4>
      </vt:variant>
      <vt:variant>
        <vt:i4>5</vt:i4>
      </vt:variant>
      <vt:variant>
        <vt:lpwstr>https://eur-lex.europa.eu/legal-content/SL/TXT/PDF/?uri=CELEX:32009R1179&amp;qid=1553505428096&amp;from=SL</vt:lpwstr>
      </vt:variant>
      <vt:variant>
        <vt:lpwstr/>
      </vt:variant>
      <vt:variant>
        <vt:i4>7929901</vt:i4>
      </vt:variant>
      <vt:variant>
        <vt:i4>5061</vt:i4>
      </vt:variant>
      <vt:variant>
        <vt:i4>0</vt:i4>
      </vt:variant>
      <vt:variant>
        <vt:i4>5</vt:i4>
      </vt:variant>
      <vt:variant>
        <vt:lpwstr>https://eur-lex.europa.eu/legal-content/SL/TXT/PDF/?uri=CELEX:31999R0936&amp;qid=1553697854293&amp;from=SL</vt:lpwstr>
      </vt:variant>
      <vt:variant>
        <vt:lpwstr/>
      </vt:variant>
      <vt:variant>
        <vt:i4>262152</vt:i4>
      </vt:variant>
      <vt:variant>
        <vt:i4>5058</vt:i4>
      </vt:variant>
      <vt:variant>
        <vt:i4>0</vt:i4>
      </vt:variant>
      <vt:variant>
        <vt:i4>5</vt:i4>
      </vt:variant>
      <vt:variant>
        <vt:lpwstr>http://eur-lex.europa.eu/legal-content/SL/TXT/PDF/?uri=CELEX:32001R0305&amp;rid=1</vt:lpwstr>
      </vt:variant>
      <vt:variant>
        <vt:lpwstr/>
      </vt:variant>
      <vt:variant>
        <vt:i4>5636104</vt:i4>
      </vt:variant>
      <vt:variant>
        <vt:i4>5055</vt:i4>
      </vt:variant>
      <vt:variant>
        <vt:i4>0</vt:i4>
      </vt:variant>
      <vt:variant>
        <vt:i4>5</vt:i4>
      </vt:variant>
      <vt:variant>
        <vt:lpwstr>http://eur-lex.europa.eu/LexUriServ/LexUriServ.do?uri=OJ:L:2009:144:0015:0016:SL:PDF</vt:lpwstr>
      </vt:variant>
      <vt:variant>
        <vt:lpwstr/>
      </vt:variant>
      <vt:variant>
        <vt:i4>7471138</vt:i4>
      </vt:variant>
      <vt:variant>
        <vt:i4>5052</vt:i4>
      </vt:variant>
      <vt:variant>
        <vt:i4>0</vt:i4>
      </vt:variant>
      <vt:variant>
        <vt:i4>5</vt:i4>
      </vt:variant>
      <vt:variant>
        <vt:lpwstr>https://eur-lex.europa.eu/legal-content/SL/TXT/PDF/?uri=CELEX:32021R0531&amp;qid=1618209778257&amp;from=SL</vt:lpwstr>
      </vt:variant>
      <vt:variant>
        <vt:lpwstr/>
      </vt:variant>
      <vt:variant>
        <vt:i4>7995437</vt:i4>
      </vt:variant>
      <vt:variant>
        <vt:i4>5049</vt:i4>
      </vt:variant>
      <vt:variant>
        <vt:i4>0</vt:i4>
      </vt:variant>
      <vt:variant>
        <vt:i4>5</vt:i4>
      </vt:variant>
      <vt:variant>
        <vt:lpwstr>https://eur-lex.europa.eu/legal-content/SL/TXT/PDF/?uri=CELEX:32021R1368&amp;qid=1629443519982&amp;from=SL</vt:lpwstr>
      </vt:variant>
      <vt:variant>
        <vt:lpwstr/>
      </vt:variant>
      <vt:variant>
        <vt:i4>5636104</vt:i4>
      </vt:variant>
      <vt:variant>
        <vt:i4>5046</vt:i4>
      </vt:variant>
      <vt:variant>
        <vt:i4>0</vt:i4>
      </vt:variant>
      <vt:variant>
        <vt:i4>5</vt:i4>
      </vt:variant>
      <vt:variant>
        <vt:lpwstr>http://eur-lex.europa.eu/LexUriServ/LexUriServ.do?uri=OJ:L:2009:144:0015:0016:SL:PDF</vt:lpwstr>
      </vt:variant>
      <vt:variant>
        <vt:lpwstr/>
      </vt:variant>
      <vt:variant>
        <vt:i4>458762</vt:i4>
      </vt:variant>
      <vt:variant>
        <vt:i4>5043</vt:i4>
      </vt:variant>
      <vt:variant>
        <vt:i4>0</vt:i4>
      </vt:variant>
      <vt:variant>
        <vt:i4>5</vt:i4>
      </vt:variant>
      <vt:variant>
        <vt:lpwstr>http://eur-lex.europa.eu/legal-content/SL/TXT/PDF/?uri=CELEX:32007R0652&amp;rid=1</vt:lpwstr>
      </vt:variant>
      <vt:variant>
        <vt:lpwstr/>
      </vt:variant>
      <vt:variant>
        <vt:i4>3276842</vt:i4>
      </vt:variant>
      <vt:variant>
        <vt:i4>5040</vt:i4>
      </vt:variant>
      <vt:variant>
        <vt:i4>0</vt:i4>
      </vt:variant>
      <vt:variant>
        <vt:i4>5</vt:i4>
      </vt:variant>
      <vt:variant>
        <vt:lpwstr>http://eur-lex.europa.eu/legal-content/SL/TXT/PDF/?uri=CELEX:32017R0285&amp;from=SL</vt:lpwstr>
      </vt:variant>
      <vt:variant>
        <vt:lpwstr/>
      </vt:variant>
      <vt:variant>
        <vt:i4>7667746</vt:i4>
      </vt:variant>
      <vt:variant>
        <vt:i4>5037</vt:i4>
      </vt:variant>
      <vt:variant>
        <vt:i4>0</vt:i4>
      </vt:variant>
      <vt:variant>
        <vt:i4>5</vt:i4>
      </vt:variant>
      <vt:variant>
        <vt:lpwstr>https://eur-lex.europa.eu/legal-content/SL/TXT/PDF/?uri=CELEX:32004R0729&amp;qid=1554453146534&amp;from=SL</vt:lpwstr>
      </vt:variant>
      <vt:variant>
        <vt:lpwstr/>
      </vt:variant>
      <vt:variant>
        <vt:i4>1966150</vt:i4>
      </vt:variant>
      <vt:variant>
        <vt:i4>5034</vt:i4>
      </vt:variant>
      <vt:variant>
        <vt:i4>0</vt:i4>
      </vt:variant>
      <vt:variant>
        <vt:i4>5</vt:i4>
      </vt:variant>
      <vt:variant>
        <vt:lpwstr>http://curia.europa.eu/juris/document/document.jsf?text=&amp;docid=83456&amp;pageIndex=0&amp;doclang=SL&amp;mode=lst&amp;dir=&amp;occ=first&amp;part=1&amp;cid=113317</vt:lpwstr>
      </vt:variant>
      <vt:variant>
        <vt:lpwstr/>
      </vt:variant>
      <vt:variant>
        <vt:i4>5439492</vt:i4>
      </vt:variant>
      <vt:variant>
        <vt:i4>5031</vt:i4>
      </vt:variant>
      <vt:variant>
        <vt:i4>0</vt:i4>
      </vt:variant>
      <vt:variant>
        <vt:i4>5</vt:i4>
      </vt:variant>
      <vt:variant>
        <vt:lpwstr>http://eur-lex.europa.eu/LexUriServ/LexUriServ.do?uri=OJ:L:2011:201:0004:0005:SL:PDF</vt:lpwstr>
      </vt:variant>
      <vt:variant>
        <vt:lpwstr/>
      </vt:variant>
      <vt:variant>
        <vt:i4>3670063</vt:i4>
      </vt:variant>
      <vt:variant>
        <vt:i4>5028</vt:i4>
      </vt:variant>
      <vt:variant>
        <vt:i4>0</vt:i4>
      </vt:variant>
      <vt:variant>
        <vt:i4>5</vt:i4>
      </vt:variant>
      <vt:variant>
        <vt:lpwstr>http://eur-lex.europa.eu/legal-content/SL/TXT/PDF/?uri=CELEX:32015R2321&amp;from=SL</vt:lpwstr>
      </vt:variant>
      <vt:variant>
        <vt:lpwstr/>
      </vt:variant>
      <vt:variant>
        <vt:i4>6225926</vt:i4>
      </vt:variant>
      <vt:variant>
        <vt:i4>5025</vt:i4>
      </vt:variant>
      <vt:variant>
        <vt:i4>0</vt:i4>
      </vt:variant>
      <vt:variant>
        <vt:i4>5</vt:i4>
      </vt:variant>
      <vt:variant>
        <vt:lpwstr>http://eur-lex.europa.eu/LexUriServ/LexUriServ.do?uri=OJ:L:2012:036:0019:0020:SL:PDF</vt:lpwstr>
      </vt:variant>
      <vt:variant>
        <vt:lpwstr/>
      </vt:variant>
      <vt:variant>
        <vt:i4>6225926</vt:i4>
      </vt:variant>
      <vt:variant>
        <vt:i4>5022</vt:i4>
      </vt:variant>
      <vt:variant>
        <vt:i4>0</vt:i4>
      </vt:variant>
      <vt:variant>
        <vt:i4>5</vt:i4>
      </vt:variant>
      <vt:variant>
        <vt:lpwstr>http://eur-lex.europa.eu/LexUriServ/LexUriServ.do?uri=OJ:L:2012:036:0019:0020:SL:PDF</vt:lpwstr>
      </vt:variant>
      <vt:variant>
        <vt:lpwstr/>
      </vt:variant>
      <vt:variant>
        <vt:i4>6225926</vt:i4>
      </vt:variant>
      <vt:variant>
        <vt:i4>5019</vt:i4>
      </vt:variant>
      <vt:variant>
        <vt:i4>0</vt:i4>
      </vt:variant>
      <vt:variant>
        <vt:i4>5</vt:i4>
      </vt:variant>
      <vt:variant>
        <vt:lpwstr>http://eur-lex.europa.eu/LexUriServ/LexUriServ.do?uri=OJ:L:2012:036:0019:0020:SL:PDF</vt:lpwstr>
      </vt:variant>
      <vt:variant>
        <vt:lpwstr/>
      </vt:variant>
      <vt:variant>
        <vt:i4>6225922</vt:i4>
      </vt:variant>
      <vt:variant>
        <vt:i4>5016</vt:i4>
      </vt:variant>
      <vt:variant>
        <vt:i4>0</vt:i4>
      </vt:variant>
      <vt:variant>
        <vt:i4>5</vt:i4>
      </vt:variant>
      <vt:variant>
        <vt:lpwstr>http://eur-lex.europa.eu/LexUriServ/LexUriServ.do?uri=OJ:L:2012:331:0019:0020:SL:PDF</vt:lpwstr>
      </vt:variant>
      <vt:variant>
        <vt:lpwstr/>
      </vt:variant>
      <vt:variant>
        <vt:i4>5373954</vt:i4>
      </vt:variant>
      <vt:variant>
        <vt:i4>5013</vt:i4>
      </vt:variant>
      <vt:variant>
        <vt:i4>0</vt:i4>
      </vt:variant>
      <vt:variant>
        <vt:i4>5</vt:i4>
      </vt:variant>
      <vt:variant>
        <vt:lpwstr>http://eur-lex.europa.eu/LexUriServ/LexUriServ.do?uri=OJ:L:2011:163:0012:0013:SL:PDF</vt:lpwstr>
      </vt:variant>
      <vt:variant>
        <vt:lpwstr/>
      </vt:variant>
      <vt:variant>
        <vt:i4>5373954</vt:i4>
      </vt:variant>
      <vt:variant>
        <vt:i4>5010</vt:i4>
      </vt:variant>
      <vt:variant>
        <vt:i4>0</vt:i4>
      </vt:variant>
      <vt:variant>
        <vt:i4>5</vt:i4>
      </vt:variant>
      <vt:variant>
        <vt:lpwstr>http://eur-lex.europa.eu/LexUriServ/LexUriServ.do?uri=OJ:L:2011:163:0012:0013:SL:PDF</vt:lpwstr>
      </vt:variant>
      <vt:variant>
        <vt:lpwstr/>
      </vt:variant>
      <vt:variant>
        <vt:i4>8126504</vt:i4>
      </vt:variant>
      <vt:variant>
        <vt:i4>5007</vt:i4>
      </vt:variant>
      <vt:variant>
        <vt:i4>0</vt:i4>
      </vt:variant>
      <vt:variant>
        <vt:i4>5</vt:i4>
      </vt:variant>
      <vt:variant>
        <vt:lpwstr>https://eur-lex.europa.eu/legal-content/SL/TXT/PDF/?uri=CELEX:31996R0902&amp;qid=1553608364925&amp;from=SL</vt:lpwstr>
      </vt:variant>
      <vt:variant>
        <vt:lpwstr/>
      </vt:variant>
      <vt:variant>
        <vt:i4>8126504</vt:i4>
      </vt:variant>
      <vt:variant>
        <vt:i4>5004</vt:i4>
      </vt:variant>
      <vt:variant>
        <vt:i4>0</vt:i4>
      </vt:variant>
      <vt:variant>
        <vt:i4>5</vt:i4>
      </vt:variant>
      <vt:variant>
        <vt:lpwstr>https://eur-lex.europa.eu/legal-content/SL/TXT/PDF/?uri=CELEX:31996R0902&amp;qid=1553608364925&amp;from=SL</vt:lpwstr>
      </vt:variant>
      <vt:variant>
        <vt:lpwstr/>
      </vt:variant>
      <vt:variant>
        <vt:i4>8126504</vt:i4>
      </vt:variant>
      <vt:variant>
        <vt:i4>5001</vt:i4>
      </vt:variant>
      <vt:variant>
        <vt:i4>0</vt:i4>
      </vt:variant>
      <vt:variant>
        <vt:i4>5</vt:i4>
      </vt:variant>
      <vt:variant>
        <vt:lpwstr>https://eur-lex.europa.eu/legal-content/SL/TXT/PDF/?uri=CELEX:31996R0902&amp;qid=1553608364925&amp;from=SL</vt:lpwstr>
      </vt:variant>
      <vt:variant>
        <vt:lpwstr/>
      </vt:variant>
      <vt:variant>
        <vt:i4>8126504</vt:i4>
      </vt:variant>
      <vt:variant>
        <vt:i4>4998</vt:i4>
      </vt:variant>
      <vt:variant>
        <vt:i4>0</vt:i4>
      </vt:variant>
      <vt:variant>
        <vt:i4>5</vt:i4>
      </vt:variant>
      <vt:variant>
        <vt:lpwstr>https://eur-lex.europa.eu/legal-content/SL/TXT/PDF/?uri=CELEX:31996R0902&amp;qid=1553608364925&amp;from=SL</vt:lpwstr>
      </vt:variant>
      <vt:variant>
        <vt:lpwstr/>
      </vt:variant>
      <vt:variant>
        <vt:i4>8126499</vt:i4>
      </vt:variant>
      <vt:variant>
        <vt:i4>4995</vt:i4>
      </vt:variant>
      <vt:variant>
        <vt:i4>0</vt:i4>
      </vt:variant>
      <vt:variant>
        <vt:i4>5</vt:i4>
      </vt:variant>
      <vt:variant>
        <vt:lpwstr>https://eur-lex.europa.eu/legal-content/SL/TXT/PDF/?uri=CELEX:32020R0956&amp;qid=1594211714412&amp;from=SL</vt:lpwstr>
      </vt:variant>
      <vt:variant>
        <vt:lpwstr/>
      </vt:variant>
      <vt:variant>
        <vt:i4>393217</vt:i4>
      </vt:variant>
      <vt:variant>
        <vt:i4>4992</vt:i4>
      </vt:variant>
      <vt:variant>
        <vt:i4>0</vt:i4>
      </vt:variant>
      <vt:variant>
        <vt:i4>5</vt:i4>
      </vt:variant>
      <vt:variant>
        <vt:lpwstr>http://eur-lex.europa.eu/legal-content/SL/TXT/PDF/?uri=CELEX:32000R0738&amp;rid=1</vt:lpwstr>
      </vt:variant>
      <vt:variant>
        <vt:lpwstr/>
      </vt:variant>
      <vt:variant>
        <vt:i4>7602219</vt:i4>
      </vt:variant>
      <vt:variant>
        <vt:i4>4989</vt:i4>
      </vt:variant>
      <vt:variant>
        <vt:i4>0</vt:i4>
      </vt:variant>
      <vt:variant>
        <vt:i4>5</vt:i4>
      </vt:variant>
      <vt:variant>
        <vt:lpwstr>https://eur-lex.europa.eu/legal-content/SL/TXT/PDF/?uri=CELEX:32013R0441&amp;qid=1553000288544&amp;from=SL</vt:lpwstr>
      </vt:variant>
      <vt:variant>
        <vt:lpwstr/>
      </vt:variant>
      <vt:variant>
        <vt:i4>262153</vt:i4>
      </vt:variant>
      <vt:variant>
        <vt:i4>4986</vt:i4>
      </vt:variant>
      <vt:variant>
        <vt:i4>0</vt:i4>
      </vt:variant>
      <vt:variant>
        <vt:i4>5</vt:i4>
      </vt:variant>
      <vt:variant>
        <vt:lpwstr>http://eur-lex.europa.eu/legal-content/SL/TXT/PDF/?uri=CELEX:32007R0166&amp;rid=1</vt:lpwstr>
      </vt:variant>
      <vt:variant>
        <vt:lpwstr/>
      </vt:variant>
      <vt:variant>
        <vt:i4>7602219</vt:i4>
      </vt:variant>
      <vt:variant>
        <vt:i4>4983</vt:i4>
      </vt:variant>
      <vt:variant>
        <vt:i4>0</vt:i4>
      </vt:variant>
      <vt:variant>
        <vt:i4>5</vt:i4>
      </vt:variant>
      <vt:variant>
        <vt:lpwstr>https://eur-lex.europa.eu/legal-content/SL/TXT/PDF/?uri=CELEX:32013R0441&amp;qid=1553000288544&amp;from=SL</vt:lpwstr>
      </vt:variant>
      <vt:variant>
        <vt:lpwstr/>
      </vt:variant>
      <vt:variant>
        <vt:i4>983051</vt:i4>
      </vt:variant>
      <vt:variant>
        <vt:i4>4980</vt:i4>
      </vt:variant>
      <vt:variant>
        <vt:i4>0</vt:i4>
      </vt:variant>
      <vt:variant>
        <vt:i4>5</vt:i4>
      </vt:variant>
      <vt:variant>
        <vt:lpwstr>http://eur-lex.europa.eu/legal-content/SL/TXT/PDF/?uri=CELEX:32003R1386&amp;rid=1</vt:lpwstr>
      </vt:variant>
      <vt:variant>
        <vt:lpwstr/>
      </vt:variant>
      <vt:variant>
        <vt:i4>196618</vt:i4>
      </vt:variant>
      <vt:variant>
        <vt:i4>4977</vt:i4>
      </vt:variant>
      <vt:variant>
        <vt:i4>0</vt:i4>
      </vt:variant>
      <vt:variant>
        <vt:i4>5</vt:i4>
      </vt:variant>
      <vt:variant>
        <vt:lpwstr>http://eur-lex.europa.eu/legal-content/SL/TXT/PDF/?uri=CELEX:32006R0400&amp;rid=1</vt:lpwstr>
      </vt:variant>
      <vt:variant>
        <vt:lpwstr/>
      </vt:variant>
      <vt:variant>
        <vt:i4>7667746</vt:i4>
      </vt:variant>
      <vt:variant>
        <vt:i4>4974</vt:i4>
      </vt:variant>
      <vt:variant>
        <vt:i4>0</vt:i4>
      </vt:variant>
      <vt:variant>
        <vt:i4>5</vt:i4>
      </vt:variant>
      <vt:variant>
        <vt:lpwstr>https://eur-lex.europa.eu/legal-content/SL/TXT/PDF/?uri=CELEX:31992R0396&amp;qid=1554447766107&amp;from=SL</vt:lpwstr>
      </vt:variant>
      <vt:variant>
        <vt:lpwstr/>
      </vt:variant>
      <vt:variant>
        <vt:i4>7929900</vt:i4>
      </vt:variant>
      <vt:variant>
        <vt:i4>4971</vt:i4>
      </vt:variant>
      <vt:variant>
        <vt:i4>0</vt:i4>
      </vt:variant>
      <vt:variant>
        <vt:i4>5</vt:i4>
      </vt:variant>
      <vt:variant>
        <vt:lpwstr>https://eur-lex.europa.eu/legal-content/SL/TXT/PDF/?uri=CELEX:32007R0321&amp;qid=1571382411343&amp;from=SL</vt:lpwstr>
      </vt:variant>
      <vt:variant>
        <vt:lpwstr/>
      </vt:variant>
      <vt:variant>
        <vt:i4>65544</vt:i4>
      </vt:variant>
      <vt:variant>
        <vt:i4>4968</vt:i4>
      </vt:variant>
      <vt:variant>
        <vt:i4>0</vt:i4>
      </vt:variant>
      <vt:variant>
        <vt:i4>5</vt:i4>
      </vt:variant>
      <vt:variant>
        <vt:lpwstr>http://eur-lex.europa.eu/legal-content/SL/TXT/PDF/?uri=CELEX:32000R0442&amp;rid=1</vt:lpwstr>
      </vt:variant>
      <vt:variant>
        <vt:lpwstr/>
      </vt:variant>
      <vt:variant>
        <vt:i4>983051</vt:i4>
      </vt:variant>
      <vt:variant>
        <vt:i4>4965</vt:i4>
      </vt:variant>
      <vt:variant>
        <vt:i4>0</vt:i4>
      </vt:variant>
      <vt:variant>
        <vt:i4>5</vt:i4>
      </vt:variant>
      <vt:variant>
        <vt:lpwstr>http://eur-lex.europa.eu/legal-content/SL/TXT/PDF/?uri=CELEX:32003R1386&amp;rid=1</vt:lpwstr>
      </vt:variant>
      <vt:variant>
        <vt:lpwstr/>
      </vt:variant>
      <vt:variant>
        <vt:i4>7995426</vt:i4>
      </vt:variant>
      <vt:variant>
        <vt:i4>4962</vt:i4>
      </vt:variant>
      <vt:variant>
        <vt:i4>0</vt:i4>
      </vt:variant>
      <vt:variant>
        <vt:i4>5</vt:i4>
      </vt:variant>
      <vt:variant>
        <vt:lpwstr>https://eur-lex.europa.eu/legal-content/SL/TXT/PDF/?uri=CELEX:31994R0883&amp;qid=1554446819574&amp;from=SL</vt:lpwstr>
      </vt:variant>
      <vt:variant>
        <vt:lpwstr/>
      </vt:variant>
      <vt:variant>
        <vt:i4>262153</vt:i4>
      </vt:variant>
      <vt:variant>
        <vt:i4>4959</vt:i4>
      </vt:variant>
      <vt:variant>
        <vt:i4>0</vt:i4>
      </vt:variant>
      <vt:variant>
        <vt:i4>5</vt:i4>
      </vt:variant>
      <vt:variant>
        <vt:lpwstr>http://eur-lex.europa.eu/legal-content/SL/TXT/PDF/?uri=CELEX:32007R0166&amp;rid=1</vt:lpwstr>
      </vt:variant>
      <vt:variant>
        <vt:lpwstr/>
      </vt:variant>
      <vt:variant>
        <vt:i4>983051</vt:i4>
      </vt:variant>
      <vt:variant>
        <vt:i4>4956</vt:i4>
      </vt:variant>
      <vt:variant>
        <vt:i4>0</vt:i4>
      </vt:variant>
      <vt:variant>
        <vt:i4>5</vt:i4>
      </vt:variant>
      <vt:variant>
        <vt:lpwstr>http://eur-lex.europa.eu/legal-content/SL/TXT/PDF/?uri=CELEX:32003R1386&amp;rid=1</vt:lpwstr>
      </vt:variant>
      <vt:variant>
        <vt:lpwstr/>
      </vt:variant>
      <vt:variant>
        <vt:i4>7602219</vt:i4>
      </vt:variant>
      <vt:variant>
        <vt:i4>4953</vt:i4>
      </vt:variant>
      <vt:variant>
        <vt:i4>0</vt:i4>
      </vt:variant>
      <vt:variant>
        <vt:i4>5</vt:i4>
      </vt:variant>
      <vt:variant>
        <vt:lpwstr>https://eur-lex.europa.eu/legal-content/SL/TXT/PDF/?uri=CELEX:31999R0799&amp;qid=1554448627621&amp;from=SL</vt:lpwstr>
      </vt:variant>
      <vt:variant>
        <vt:lpwstr/>
      </vt:variant>
      <vt:variant>
        <vt:i4>458760</vt:i4>
      </vt:variant>
      <vt:variant>
        <vt:i4>4950</vt:i4>
      </vt:variant>
      <vt:variant>
        <vt:i4>0</vt:i4>
      </vt:variant>
      <vt:variant>
        <vt:i4>5</vt:i4>
      </vt:variant>
      <vt:variant>
        <vt:lpwstr>http://eur-lex.europa.eu/legal-content/SL/TXT/PDF/?uri=CELEX:32004R2147&amp;rid=1</vt:lpwstr>
      </vt:variant>
      <vt:variant>
        <vt:lpwstr/>
      </vt:variant>
      <vt:variant>
        <vt:i4>8</vt:i4>
      </vt:variant>
      <vt:variant>
        <vt:i4>4947</vt:i4>
      </vt:variant>
      <vt:variant>
        <vt:i4>0</vt:i4>
      </vt:variant>
      <vt:variant>
        <vt:i4>5</vt:i4>
      </vt:variant>
      <vt:variant>
        <vt:lpwstr>http://eur-lex.europa.eu/legal-content/SL/TXT/PDF/?uri=CELEX:32005R2127&amp;rid=1</vt:lpwstr>
      </vt:variant>
      <vt:variant>
        <vt:lpwstr/>
      </vt:variant>
      <vt:variant>
        <vt:i4>7077988</vt:i4>
      </vt:variant>
      <vt:variant>
        <vt:i4>4944</vt:i4>
      </vt:variant>
      <vt:variant>
        <vt:i4>0</vt:i4>
      </vt:variant>
      <vt:variant>
        <vt:i4>5</vt:i4>
      </vt:variant>
      <vt:variant>
        <vt:lpwstr>http://eur-lex.europa.eu/legal-content/SL/TXT/PDF/?uri=OJ:JOL_2015_037_R_0001&amp;from=SL</vt:lpwstr>
      </vt:variant>
      <vt:variant>
        <vt:lpwstr/>
      </vt:variant>
      <vt:variant>
        <vt:i4>7667746</vt:i4>
      </vt:variant>
      <vt:variant>
        <vt:i4>4941</vt:i4>
      </vt:variant>
      <vt:variant>
        <vt:i4>0</vt:i4>
      </vt:variant>
      <vt:variant>
        <vt:i4>5</vt:i4>
      </vt:variant>
      <vt:variant>
        <vt:lpwstr>https://eur-lex.europa.eu/legal-content/SL/TXT/PDF/?uri=CELEX:31992R0396&amp;qid=1554447766107&amp;from=SL</vt:lpwstr>
      </vt:variant>
      <vt:variant>
        <vt:lpwstr/>
      </vt:variant>
      <vt:variant>
        <vt:i4>8257574</vt:i4>
      </vt:variant>
      <vt:variant>
        <vt:i4>4938</vt:i4>
      </vt:variant>
      <vt:variant>
        <vt:i4>0</vt:i4>
      </vt:variant>
      <vt:variant>
        <vt:i4>5</vt:i4>
      </vt:variant>
      <vt:variant>
        <vt:lpwstr>https://eur-lex.europa.eu/legal-content/SL/TXT/PDF/?uri=CELEX:32005R0705&amp;qid=1553859568795&amp;from=SL</vt:lpwstr>
      </vt:variant>
      <vt:variant>
        <vt:lpwstr/>
      </vt:variant>
      <vt:variant>
        <vt:i4>5636105</vt:i4>
      </vt:variant>
      <vt:variant>
        <vt:i4>4935</vt:i4>
      </vt:variant>
      <vt:variant>
        <vt:i4>0</vt:i4>
      </vt:variant>
      <vt:variant>
        <vt:i4>5</vt:i4>
      </vt:variant>
      <vt:variant>
        <vt:lpwstr>http://eur-lex.europa.eu/LexUriServ/LexUriServ.do?uri=OJ:L:2012:329:0012:0013:SL:PDF</vt:lpwstr>
      </vt:variant>
      <vt:variant>
        <vt:lpwstr/>
      </vt:variant>
      <vt:variant>
        <vt:i4>5767168</vt:i4>
      </vt:variant>
      <vt:variant>
        <vt:i4>4932</vt:i4>
      </vt:variant>
      <vt:variant>
        <vt:i4>0</vt:i4>
      </vt:variant>
      <vt:variant>
        <vt:i4>5</vt:i4>
      </vt:variant>
      <vt:variant>
        <vt:lpwstr>http://eur-lex.europa.eu/LexUriServ/LexUriServ.do?uri=OJ:L:2011:086:0061:0062:SL:PDF</vt:lpwstr>
      </vt:variant>
      <vt:variant>
        <vt:lpwstr/>
      </vt:variant>
      <vt:variant>
        <vt:i4>3801135</vt:i4>
      </vt:variant>
      <vt:variant>
        <vt:i4>4929</vt:i4>
      </vt:variant>
      <vt:variant>
        <vt:i4>0</vt:i4>
      </vt:variant>
      <vt:variant>
        <vt:i4>5</vt:i4>
      </vt:variant>
      <vt:variant>
        <vt:lpwstr>http://eur-lex.europa.eu/legal-content/SL/TXT/PDF/?uri=CELEX:32015R0022&amp;from=SL</vt:lpwstr>
      </vt:variant>
      <vt:variant>
        <vt:lpwstr/>
      </vt:variant>
      <vt:variant>
        <vt:i4>7274607</vt:i4>
      </vt:variant>
      <vt:variant>
        <vt:i4>4926</vt:i4>
      </vt:variant>
      <vt:variant>
        <vt:i4>0</vt:i4>
      </vt:variant>
      <vt:variant>
        <vt:i4>5</vt:i4>
      </vt:variant>
      <vt:variant>
        <vt:lpwstr>http://eur-lex.europa.eu/legal-content/SL/TXT/PDF/?uri=OJ:JOL_2014_287_R_0001&amp;from=SL</vt:lpwstr>
      </vt:variant>
      <vt:variant>
        <vt:lpwstr/>
      </vt:variant>
      <vt:variant>
        <vt:i4>3670060</vt:i4>
      </vt:variant>
      <vt:variant>
        <vt:i4>4923</vt:i4>
      </vt:variant>
      <vt:variant>
        <vt:i4>0</vt:i4>
      </vt:variant>
      <vt:variant>
        <vt:i4>5</vt:i4>
      </vt:variant>
      <vt:variant>
        <vt:lpwstr>http://eur-lex.europa.eu/legal-content/SL/TXT/PDF/?uri=CELEX:32017R1233&amp;from=SL</vt:lpwstr>
      </vt:variant>
      <vt:variant>
        <vt:lpwstr/>
      </vt:variant>
      <vt:variant>
        <vt:i4>393224</vt:i4>
      </vt:variant>
      <vt:variant>
        <vt:i4>4920</vt:i4>
      </vt:variant>
      <vt:variant>
        <vt:i4>0</vt:i4>
      </vt:variant>
      <vt:variant>
        <vt:i4>5</vt:i4>
      </vt:variant>
      <vt:variant>
        <vt:lpwstr>http://eur-lex.europa.eu/legal-content/SL/TXT/PDF/?uri=CELEX:32007R1452&amp;rid=1</vt:lpwstr>
      </vt:variant>
      <vt:variant>
        <vt:lpwstr/>
      </vt:variant>
      <vt:variant>
        <vt:i4>7995426</vt:i4>
      </vt:variant>
      <vt:variant>
        <vt:i4>4917</vt:i4>
      </vt:variant>
      <vt:variant>
        <vt:i4>0</vt:i4>
      </vt:variant>
      <vt:variant>
        <vt:i4>5</vt:i4>
      </vt:variant>
      <vt:variant>
        <vt:lpwstr>https://eur-lex.europa.eu/legal-content/SL/TXT/PDF/?uri=CELEX:31994R0883&amp;qid=1554446819574&amp;from=SL</vt:lpwstr>
      </vt:variant>
      <vt:variant>
        <vt:lpwstr/>
      </vt:variant>
      <vt:variant>
        <vt:i4>7340064</vt:i4>
      </vt:variant>
      <vt:variant>
        <vt:i4>4914</vt:i4>
      </vt:variant>
      <vt:variant>
        <vt:i4>0</vt:i4>
      </vt:variant>
      <vt:variant>
        <vt:i4>5</vt:i4>
      </vt:variant>
      <vt:variant>
        <vt:lpwstr>https://eur-lex.europa.eu/legal-content/SL/TXT/PDF/?uri=CELEX:31998R2518&amp;qid=1554446715518&amp;from=SL</vt:lpwstr>
      </vt:variant>
      <vt:variant>
        <vt:lpwstr/>
      </vt:variant>
      <vt:variant>
        <vt:i4>5570569</vt:i4>
      </vt:variant>
      <vt:variant>
        <vt:i4>4911</vt:i4>
      </vt:variant>
      <vt:variant>
        <vt:i4>0</vt:i4>
      </vt:variant>
      <vt:variant>
        <vt:i4>5</vt:i4>
      </vt:variant>
      <vt:variant>
        <vt:lpwstr>http://eur-lex.europa.eu/LexUriServ/LexUriServ.do?uri=OJ:L:2012:099:0019:0020:SL:PDF</vt:lpwstr>
      </vt:variant>
      <vt:variant>
        <vt:lpwstr/>
      </vt:variant>
      <vt:variant>
        <vt:i4>5308420</vt:i4>
      </vt:variant>
      <vt:variant>
        <vt:i4>4908</vt:i4>
      </vt:variant>
      <vt:variant>
        <vt:i4>0</vt:i4>
      </vt:variant>
      <vt:variant>
        <vt:i4>5</vt:i4>
      </vt:variant>
      <vt:variant>
        <vt:lpwstr>http://eur-lex.europa.eu/LexUriServ/LexUriServ.do?uri=OJ:L:2009:205:0007:0009:SL:PDF</vt:lpwstr>
      </vt:variant>
      <vt:variant>
        <vt:lpwstr/>
      </vt:variant>
      <vt:variant>
        <vt:i4>5308420</vt:i4>
      </vt:variant>
      <vt:variant>
        <vt:i4>4905</vt:i4>
      </vt:variant>
      <vt:variant>
        <vt:i4>0</vt:i4>
      </vt:variant>
      <vt:variant>
        <vt:i4>5</vt:i4>
      </vt:variant>
      <vt:variant>
        <vt:lpwstr>http://eur-lex.europa.eu/LexUriServ/LexUriServ.do?uri=OJ:L:2009:205:0007:0009:SL:PDF</vt:lpwstr>
      </vt:variant>
      <vt:variant>
        <vt:lpwstr/>
      </vt:variant>
      <vt:variant>
        <vt:i4>7405612</vt:i4>
      </vt:variant>
      <vt:variant>
        <vt:i4>4902</vt:i4>
      </vt:variant>
      <vt:variant>
        <vt:i4>0</vt:i4>
      </vt:variant>
      <vt:variant>
        <vt:i4>5</vt:i4>
      </vt:variant>
      <vt:variant>
        <vt:lpwstr>https://eur-lex.europa.eu/legal-content/SL/TXT/PDF/?uri=CELEX:32021R1367&amp;qid=1629443390760&amp;from=SL</vt:lpwstr>
      </vt:variant>
      <vt:variant>
        <vt:lpwstr/>
      </vt:variant>
      <vt:variant>
        <vt:i4>13</vt:i4>
      </vt:variant>
      <vt:variant>
        <vt:i4>4899</vt:i4>
      </vt:variant>
      <vt:variant>
        <vt:i4>0</vt:i4>
      </vt:variant>
      <vt:variant>
        <vt:i4>5</vt:i4>
      </vt:variant>
      <vt:variant>
        <vt:lpwstr>http://eur-lex.europa.eu/legal-content/SL/TXT/PDF/?uri=CELEX:32007R1231&amp;rid=1</vt:lpwstr>
      </vt:variant>
      <vt:variant>
        <vt:lpwstr/>
      </vt:variant>
      <vt:variant>
        <vt:i4>6029317</vt:i4>
      </vt:variant>
      <vt:variant>
        <vt:i4>4896</vt:i4>
      </vt:variant>
      <vt:variant>
        <vt:i4>0</vt:i4>
      </vt:variant>
      <vt:variant>
        <vt:i4>5</vt:i4>
      </vt:variant>
      <vt:variant>
        <vt:lpwstr>http://eur-lex.europa.eu/LexUriServ/LexUriServ.do?uri=OJ:L:2009:290:0056:0058:SL:PDF</vt:lpwstr>
      </vt:variant>
      <vt:variant>
        <vt:lpwstr/>
      </vt:variant>
      <vt:variant>
        <vt:i4>7602209</vt:i4>
      </vt:variant>
      <vt:variant>
        <vt:i4>4893</vt:i4>
      </vt:variant>
      <vt:variant>
        <vt:i4>0</vt:i4>
      </vt:variant>
      <vt:variant>
        <vt:i4>5</vt:i4>
      </vt:variant>
      <vt:variant>
        <vt:lpwstr>https://eur-lex.europa.eu/legal-content/SL/TXT/PDF/?uri=CELEX:32017R1477&amp;qid=1554295549408&amp;from=SL</vt:lpwstr>
      </vt:variant>
      <vt:variant>
        <vt:lpwstr/>
      </vt:variant>
      <vt:variant>
        <vt:i4>8126504</vt:i4>
      </vt:variant>
      <vt:variant>
        <vt:i4>4890</vt:i4>
      </vt:variant>
      <vt:variant>
        <vt:i4>0</vt:i4>
      </vt:variant>
      <vt:variant>
        <vt:i4>5</vt:i4>
      </vt:variant>
      <vt:variant>
        <vt:lpwstr>https://eur-lex.europa.eu/legal-content/SL/TXT/PDF/?uri=CELEX:31996R0902&amp;qid=1553608364925&amp;from=SL</vt:lpwstr>
      </vt:variant>
      <vt:variant>
        <vt:lpwstr/>
      </vt:variant>
      <vt:variant>
        <vt:i4>6029317</vt:i4>
      </vt:variant>
      <vt:variant>
        <vt:i4>4887</vt:i4>
      </vt:variant>
      <vt:variant>
        <vt:i4>0</vt:i4>
      </vt:variant>
      <vt:variant>
        <vt:i4>5</vt:i4>
      </vt:variant>
      <vt:variant>
        <vt:lpwstr>http://eur-lex.europa.eu/LexUriServ/LexUriServ.do?uri=OJ:L:2009:290:0056:0058:SL:PDF</vt:lpwstr>
      </vt:variant>
      <vt:variant>
        <vt:lpwstr/>
      </vt:variant>
      <vt:variant>
        <vt:i4>7798822</vt:i4>
      </vt:variant>
      <vt:variant>
        <vt:i4>4884</vt:i4>
      </vt:variant>
      <vt:variant>
        <vt:i4>0</vt:i4>
      </vt:variant>
      <vt:variant>
        <vt:i4>5</vt:i4>
      </vt:variant>
      <vt:variant>
        <vt:lpwstr>https://eur-lex.europa.eu/legal-content/SL/TXT/PDF/?uri=CELEX:31981R1620&amp;qid=1554295114346&amp;from=SL</vt:lpwstr>
      </vt:variant>
      <vt:variant>
        <vt:lpwstr/>
      </vt:variant>
      <vt:variant>
        <vt:i4>7602213</vt:i4>
      </vt:variant>
      <vt:variant>
        <vt:i4>4881</vt:i4>
      </vt:variant>
      <vt:variant>
        <vt:i4>0</vt:i4>
      </vt:variant>
      <vt:variant>
        <vt:i4>5</vt:i4>
      </vt:variant>
      <vt:variant>
        <vt:lpwstr>https://eur-lex.europa.eu/legal-content/SL/TXT/PDF/?uri=CELEX:31989R0646&amp;qid=1554295216595&amp;from=SL</vt:lpwstr>
      </vt:variant>
      <vt:variant>
        <vt:lpwstr/>
      </vt:variant>
      <vt:variant>
        <vt:i4>393216</vt:i4>
      </vt:variant>
      <vt:variant>
        <vt:i4>4878</vt:i4>
      </vt:variant>
      <vt:variant>
        <vt:i4>0</vt:i4>
      </vt:variant>
      <vt:variant>
        <vt:i4>5</vt:i4>
      </vt:variant>
      <vt:variant>
        <vt:lpwstr>http://eur-lex.europa.eu/legal-content/SL/TXT/PDF/?uri=CELEX:32006R0957&amp;rid=1</vt:lpwstr>
      </vt:variant>
      <vt:variant>
        <vt:lpwstr/>
      </vt:variant>
      <vt:variant>
        <vt:i4>5832709</vt:i4>
      </vt:variant>
      <vt:variant>
        <vt:i4>4875</vt:i4>
      </vt:variant>
      <vt:variant>
        <vt:i4>0</vt:i4>
      </vt:variant>
      <vt:variant>
        <vt:i4>5</vt:i4>
      </vt:variant>
      <vt:variant>
        <vt:lpwstr>http://eur-lex.europa.eu/LexUriServ/LexUriServ.do?uri=OJ:L:2011:086:0053:0054:SL:PDF</vt:lpwstr>
      </vt:variant>
      <vt:variant>
        <vt:lpwstr/>
      </vt:variant>
      <vt:variant>
        <vt:i4>5832709</vt:i4>
      </vt:variant>
      <vt:variant>
        <vt:i4>4872</vt:i4>
      </vt:variant>
      <vt:variant>
        <vt:i4>0</vt:i4>
      </vt:variant>
      <vt:variant>
        <vt:i4>5</vt:i4>
      </vt:variant>
      <vt:variant>
        <vt:lpwstr>http://eur-lex.europa.eu/LexUriServ/LexUriServ.do?uri=OJ:L:2011:086:0053:0054:SL:PDF</vt:lpwstr>
      </vt:variant>
      <vt:variant>
        <vt:lpwstr/>
      </vt:variant>
      <vt:variant>
        <vt:i4>5767180</vt:i4>
      </vt:variant>
      <vt:variant>
        <vt:i4>4869</vt:i4>
      </vt:variant>
      <vt:variant>
        <vt:i4>0</vt:i4>
      </vt:variant>
      <vt:variant>
        <vt:i4>5</vt:i4>
      </vt:variant>
      <vt:variant>
        <vt:lpwstr>http://eur-lex.europa.eu/LexUriServ/LexUriServ.do?uri=OJ:L:2013:084:0007:0008:SL:PDF</vt:lpwstr>
      </vt:variant>
      <vt:variant>
        <vt:lpwstr/>
      </vt:variant>
      <vt:variant>
        <vt:i4>3735592</vt:i4>
      </vt:variant>
      <vt:variant>
        <vt:i4>4866</vt:i4>
      </vt:variant>
      <vt:variant>
        <vt:i4>0</vt:i4>
      </vt:variant>
      <vt:variant>
        <vt:i4>5</vt:i4>
      </vt:variant>
      <vt:variant>
        <vt:lpwstr>http://eur-lex.europa.eu/legal-content/SL/TXT/PDF/?uri=CELEX:32014R1217&amp;from=SL</vt:lpwstr>
      </vt:variant>
      <vt:variant>
        <vt:lpwstr/>
      </vt:variant>
      <vt:variant>
        <vt:i4>6225927</vt:i4>
      </vt:variant>
      <vt:variant>
        <vt:i4>4863</vt:i4>
      </vt:variant>
      <vt:variant>
        <vt:i4>0</vt:i4>
      </vt:variant>
      <vt:variant>
        <vt:i4>5</vt:i4>
      </vt:variant>
      <vt:variant>
        <vt:lpwstr>http://eur-lex.europa.eu/LexUriServ/LexUriServ.do?uri=OJ:L:2013:084:0011:0012:SL:PDF</vt:lpwstr>
      </vt:variant>
      <vt:variant>
        <vt:lpwstr/>
      </vt:variant>
      <vt:variant>
        <vt:i4>5636099</vt:i4>
      </vt:variant>
      <vt:variant>
        <vt:i4>4860</vt:i4>
      </vt:variant>
      <vt:variant>
        <vt:i4>0</vt:i4>
      </vt:variant>
      <vt:variant>
        <vt:i4>5</vt:i4>
      </vt:variant>
      <vt:variant>
        <vt:lpwstr>http://eur-lex.europa.eu/LexUriServ/LexUriServ.do?uri=OJ:L:2008:308:0011:0012:SL:PDF</vt:lpwstr>
      </vt:variant>
      <vt:variant>
        <vt:lpwstr/>
      </vt:variant>
      <vt:variant>
        <vt:i4>5505027</vt:i4>
      </vt:variant>
      <vt:variant>
        <vt:i4>4857</vt:i4>
      </vt:variant>
      <vt:variant>
        <vt:i4>0</vt:i4>
      </vt:variant>
      <vt:variant>
        <vt:i4>5</vt:i4>
      </vt:variant>
      <vt:variant>
        <vt:lpwstr>http://eur-lex.europa.eu/LexUriServ/LexUriServ.do?uri=OJ:L:2010:213:0031:0032:SL:PDF</vt:lpwstr>
      </vt:variant>
      <vt:variant>
        <vt:lpwstr/>
      </vt:variant>
      <vt:variant>
        <vt:i4>6094859</vt:i4>
      </vt:variant>
      <vt:variant>
        <vt:i4>4854</vt:i4>
      </vt:variant>
      <vt:variant>
        <vt:i4>0</vt:i4>
      </vt:variant>
      <vt:variant>
        <vt:i4>5</vt:i4>
      </vt:variant>
      <vt:variant>
        <vt:lpwstr>http://eur-lex.europa.eu/LexUriServ/LexUriServ.do?uri=OJ:L:2012:329:0009:0010:SL:PDF</vt:lpwstr>
      </vt:variant>
      <vt:variant>
        <vt:lpwstr/>
      </vt:variant>
      <vt:variant>
        <vt:i4>3866667</vt:i4>
      </vt:variant>
      <vt:variant>
        <vt:i4>4851</vt:i4>
      </vt:variant>
      <vt:variant>
        <vt:i4>0</vt:i4>
      </vt:variant>
      <vt:variant>
        <vt:i4>5</vt:i4>
      </vt:variant>
      <vt:variant>
        <vt:lpwstr>http://eur-lex.europa.eu/legal-content/SL/TXT/PDF/?uri=CELEX:32015R2315&amp;from=SL</vt:lpwstr>
      </vt:variant>
      <vt:variant>
        <vt:lpwstr/>
      </vt:variant>
      <vt:variant>
        <vt:i4>7733284</vt:i4>
      </vt:variant>
      <vt:variant>
        <vt:i4>4848</vt:i4>
      </vt:variant>
      <vt:variant>
        <vt:i4>0</vt:i4>
      </vt:variant>
      <vt:variant>
        <vt:i4>5</vt:i4>
      </vt:variant>
      <vt:variant>
        <vt:lpwstr>https://eur-lex.europa.eu/legal-content/SL/TXT/PDF/?uri=CELEX:32020R1702&amp;qid=1606989861803&amp;from=SL</vt:lpwstr>
      </vt:variant>
      <vt:variant>
        <vt:lpwstr/>
      </vt:variant>
      <vt:variant>
        <vt:i4>7536684</vt:i4>
      </vt:variant>
      <vt:variant>
        <vt:i4>4845</vt:i4>
      </vt:variant>
      <vt:variant>
        <vt:i4>0</vt:i4>
      </vt:variant>
      <vt:variant>
        <vt:i4>5</vt:i4>
      </vt:variant>
      <vt:variant>
        <vt:lpwstr>https://eur-lex.europa.eu/legal-content/SL/TXT/PDF/?uri=CELEX:32018R1785&amp;qid=1544182413973&amp;from=SL</vt:lpwstr>
      </vt:variant>
      <vt:variant>
        <vt:lpwstr/>
      </vt:variant>
      <vt:variant>
        <vt:i4>6029393</vt:i4>
      </vt:variant>
      <vt:variant>
        <vt:i4>4842</vt:i4>
      </vt:variant>
      <vt:variant>
        <vt:i4>0</vt:i4>
      </vt:variant>
      <vt:variant>
        <vt:i4>5</vt:i4>
      </vt:variant>
      <vt:variant>
        <vt:lpwstr>https://eur-lex.europa.eu/legal-content/SL/TXT/PDF/?uri=CELEX:32022R2076&amp;from=SL</vt:lpwstr>
      </vt:variant>
      <vt:variant>
        <vt:lpwstr/>
      </vt:variant>
      <vt:variant>
        <vt:i4>5373952</vt:i4>
      </vt:variant>
      <vt:variant>
        <vt:i4>4839</vt:i4>
      </vt:variant>
      <vt:variant>
        <vt:i4>0</vt:i4>
      </vt:variant>
      <vt:variant>
        <vt:i4>5</vt:i4>
      </vt:variant>
      <vt:variant>
        <vt:lpwstr>http://eur-lex.europa.eu/LexUriServ/LexUriServ.do?uri=OJ:L:2011:305:0014:0015:SL:PDF</vt:lpwstr>
      </vt:variant>
      <vt:variant>
        <vt:lpwstr/>
      </vt:variant>
      <vt:variant>
        <vt:i4>5373952</vt:i4>
      </vt:variant>
      <vt:variant>
        <vt:i4>4836</vt:i4>
      </vt:variant>
      <vt:variant>
        <vt:i4>0</vt:i4>
      </vt:variant>
      <vt:variant>
        <vt:i4>5</vt:i4>
      </vt:variant>
      <vt:variant>
        <vt:lpwstr>http://eur-lex.europa.eu/LexUriServ/LexUriServ.do?uri=OJ:L:2011:305:0014:0015:SL:PDF</vt:lpwstr>
      </vt:variant>
      <vt:variant>
        <vt:lpwstr/>
      </vt:variant>
      <vt:variant>
        <vt:i4>3735598</vt:i4>
      </vt:variant>
      <vt:variant>
        <vt:i4>4833</vt:i4>
      </vt:variant>
      <vt:variant>
        <vt:i4>0</vt:i4>
      </vt:variant>
      <vt:variant>
        <vt:i4>5</vt:i4>
      </vt:variant>
      <vt:variant>
        <vt:lpwstr>http://eur-lex.europa.eu/legal-content/SL/TXT/PDF/?uri=CELEX:32017R0635&amp;from=SL</vt:lpwstr>
      </vt:variant>
      <vt:variant>
        <vt:lpwstr/>
      </vt:variant>
      <vt:variant>
        <vt:i4>8126511</vt:i4>
      </vt:variant>
      <vt:variant>
        <vt:i4>4830</vt:i4>
      </vt:variant>
      <vt:variant>
        <vt:i4>0</vt:i4>
      </vt:variant>
      <vt:variant>
        <vt:i4>5</vt:i4>
      </vt:variant>
      <vt:variant>
        <vt:lpwstr>https://eur-lex.europa.eu/legal-content/SL/TXT/PDF/?uri=CELEX:31998R0955&amp;qid=1554293200052&amp;from=SL</vt:lpwstr>
      </vt:variant>
      <vt:variant>
        <vt:lpwstr/>
      </vt:variant>
      <vt:variant>
        <vt:i4>7602221</vt:i4>
      </vt:variant>
      <vt:variant>
        <vt:i4>4827</vt:i4>
      </vt:variant>
      <vt:variant>
        <vt:i4>0</vt:i4>
      </vt:variant>
      <vt:variant>
        <vt:i4>5</vt:i4>
      </vt:variant>
      <vt:variant>
        <vt:lpwstr>https://eur-lex.europa.eu/legal-content/SL/TXT/PDF/?uri=CELEX:32005R0129&amp;qid=1554293383864&amp;from=SL</vt:lpwstr>
      </vt:variant>
      <vt:variant>
        <vt:lpwstr/>
      </vt:variant>
      <vt:variant>
        <vt:i4>7798827</vt:i4>
      </vt:variant>
      <vt:variant>
        <vt:i4>4824</vt:i4>
      </vt:variant>
      <vt:variant>
        <vt:i4>0</vt:i4>
      </vt:variant>
      <vt:variant>
        <vt:i4>5</vt:i4>
      </vt:variant>
      <vt:variant>
        <vt:lpwstr>https://eur-lex.europa.eu/legal-content/SL/TXT/PDF/?uri=CELEX:31994R3272&amp;qid=1553609624029&amp;from=SL</vt:lpwstr>
      </vt:variant>
      <vt:variant>
        <vt:lpwstr/>
      </vt:variant>
      <vt:variant>
        <vt:i4>7667752</vt:i4>
      </vt:variant>
      <vt:variant>
        <vt:i4>4821</vt:i4>
      </vt:variant>
      <vt:variant>
        <vt:i4>0</vt:i4>
      </vt:variant>
      <vt:variant>
        <vt:i4>5</vt:i4>
      </vt:variant>
      <vt:variant>
        <vt:lpwstr>https://eur-lex.europa.eu/legal-content/SL/TXT/PDF/?uri=CELEX:32009R1179&amp;qid=1553505428096&amp;from=SL</vt:lpwstr>
      </vt:variant>
      <vt:variant>
        <vt:lpwstr/>
      </vt:variant>
      <vt:variant>
        <vt:i4>7929901</vt:i4>
      </vt:variant>
      <vt:variant>
        <vt:i4>4818</vt:i4>
      </vt:variant>
      <vt:variant>
        <vt:i4>0</vt:i4>
      </vt:variant>
      <vt:variant>
        <vt:i4>5</vt:i4>
      </vt:variant>
      <vt:variant>
        <vt:lpwstr>https://eur-lex.europa.eu/legal-content/SL/TXT/PDF/?uri=CELEX:31999R0936&amp;qid=1553697854293&amp;from=SL</vt:lpwstr>
      </vt:variant>
      <vt:variant>
        <vt:lpwstr/>
      </vt:variant>
      <vt:variant>
        <vt:i4>8192032</vt:i4>
      </vt:variant>
      <vt:variant>
        <vt:i4>4815</vt:i4>
      </vt:variant>
      <vt:variant>
        <vt:i4>0</vt:i4>
      </vt:variant>
      <vt:variant>
        <vt:i4>5</vt:i4>
      </vt:variant>
      <vt:variant>
        <vt:lpwstr>https://eur-lex.europa.eu/legal-content/SL/TXT/PDF/?uri=CELEX:31996R1307&amp;qid=1554293686526&amp;from=SL</vt:lpwstr>
      </vt:variant>
      <vt:variant>
        <vt:lpwstr/>
      </vt:variant>
      <vt:variant>
        <vt:i4>7667752</vt:i4>
      </vt:variant>
      <vt:variant>
        <vt:i4>4812</vt:i4>
      </vt:variant>
      <vt:variant>
        <vt:i4>0</vt:i4>
      </vt:variant>
      <vt:variant>
        <vt:i4>5</vt:i4>
      </vt:variant>
      <vt:variant>
        <vt:lpwstr>https://eur-lex.europa.eu/legal-content/SL/TXT/PDF/?uri=CELEX:32009R1179&amp;qid=1553505428096&amp;from=SL</vt:lpwstr>
      </vt:variant>
      <vt:variant>
        <vt:lpwstr/>
      </vt:variant>
      <vt:variant>
        <vt:i4>7929901</vt:i4>
      </vt:variant>
      <vt:variant>
        <vt:i4>4809</vt:i4>
      </vt:variant>
      <vt:variant>
        <vt:i4>0</vt:i4>
      </vt:variant>
      <vt:variant>
        <vt:i4>5</vt:i4>
      </vt:variant>
      <vt:variant>
        <vt:lpwstr>https://eur-lex.europa.eu/legal-content/SL/TXT/PDF/?uri=CELEX:31999R0936&amp;qid=1553697854293&amp;from=SL</vt:lpwstr>
      </vt:variant>
      <vt:variant>
        <vt:lpwstr/>
      </vt:variant>
      <vt:variant>
        <vt:i4>983051</vt:i4>
      </vt:variant>
      <vt:variant>
        <vt:i4>4806</vt:i4>
      </vt:variant>
      <vt:variant>
        <vt:i4>0</vt:i4>
      </vt:variant>
      <vt:variant>
        <vt:i4>5</vt:i4>
      </vt:variant>
      <vt:variant>
        <vt:lpwstr>http://eur-lex.europa.eu/legal-content/SL/TXT/PDF/?uri=CELEX:32003R1386&amp;rid=1</vt:lpwstr>
      </vt:variant>
      <vt:variant>
        <vt:lpwstr/>
      </vt:variant>
      <vt:variant>
        <vt:i4>7667752</vt:i4>
      </vt:variant>
      <vt:variant>
        <vt:i4>4803</vt:i4>
      </vt:variant>
      <vt:variant>
        <vt:i4>0</vt:i4>
      </vt:variant>
      <vt:variant>
        <vt:i4>5</vt:i4>
      </vt:variant>
      <vt:variant>
        <vt:lpwstr>https://eur-lex.europa.eu/legal-content/SL/TXT/PDF/?uri=CELEX:32009R1179&amp;qid=1553505428096&amp;from=SL</vt:lpwstr>
      </vt:variant>
      <vt:variant>
        <vt:lpwstr/>
      </vt:variant>
      <vt:variant>
        <vt:i4>720910</vt:i4>
      </vt:variant>
      <vt:variant>
        <vt:i4>4800</vt:i4>
      </vt:variant>
      <vt:variant>
        <vt:i4>0</vt:i4>
      </vt:variant>
      <vt:variant>
        <vt:i4>5</vt:i4>
      </vt:variant>
      <vt:variant>
        <vt:lpwstr>http://eur-lex.europa.eu/legal-content/SL/TXT/PDF/?uri=CELEX:32006R0888&amp;rid=1</vt:lpwstr>
      </vt:variant>
      <vt:variant>
        <vt:lpwstr/>
      </vt:variant>
      <vt:variant>
        <vt:i4>7667752</vt:i4>
      </vt:variant>
      <vt:variant>
        <vt:i4>4797</vt:i4>
      </vt:variant>
      <vt:variant>
        <vt:i4>0</vt:i4>
      </vt:variant>
      <vt:variant>
        <vt:i4>5</vt:i4>
      </vt:variant>
      <vt:variant>
        <vt:lpwstr>https://eur-lex.europa.eu/legal-content/SL/TXT/PDF/?uri=CELEX:32009R1179&amp;qid=1553505428096&amp;from=SL</vt:lpwstr>
      </vt:variant>
      <vt:variant>
        <vt:lpwstr/>
      </vt:variant>
      <vt:variant>
        <vt:i4>5636105</vt:i4>
      </vt:variant>
      <vt:variant>
        <vt:i4>4794</vt:i4>
      </vt:variant>
      <vt:variant>
        <vt:i4>0</vt:i4>
      </vt:variant>
      <vt:variant>
        <vt:i4>5</vt:i4>
      </vt:variant>
      <vt:variant>
        <vt:lpwstr>http://eur-lex.europa.eu/LexUriServ/LexUriServ.do?uri=OJ:L:2008:036:0003:0004:SL:PDF</vt:lpwstr>
      </vt:variant>
      <vt:variant>
        <vt:lpwstr/>
      </vt:variant>
      <vt:variant>
        <vt:i4>5505029</vt:i4>
      </vt:variant>
      <vt:variant>
        <vt:i4>4791</vt:i4>
      </vt:variant>
      <vt:variant>
        <vt:i4>0</vt:i4>
      </vt:variant>
      <vt:variant>
        <vt:i4>5</vt:i4>
      </vt:variant>
      <vt:variant>
        <vt:lpwstr>http://eur-lex.europa.eu/LexUriServ/LexUriServ.do?uri=OJ:L:2008:308:0013:0014:SL:PDF</vt:lpwstr>
      </vt:variant>
      <vt:variant>
        <vt:lpwstr/>
      </vt:variant>
      <vt:variant>
        <vt:i4>5636110</vt:i4>
      </vt:variant>
      <vt:variant>
        <vt:i4>4788</vt:i4>
      </vt:variant>
      <vt:variant>
        <vt:i4>0</vt:i4>
      </vt:variant>
      <vt:variant>
        <vt:i4>5</vt:i4>
      </vt:variant>
      <vt:variant>
        <vt:lpwstr>http://eur-lex.europa.eu/LexUriServ/LexUriServ.do?uri=OJ:L:2010:128:0003:0004:SL:PDF</vt:lpwstr>
      </vt:variant>
      <vt:variant>
        <vt:lpwstr/>
      </vt:variant>
      <vt:variant>
        <vt:i4>5308423</vt:i4>
      </vt:variant>
      <vt:variant>
        <vt:i4>4785</vt:i4>
      </vt:variant>
      <vt:variant>
        <vt:i4>0</vt:i4>
      </vt:variant>
      <vt:variant>
        <vt:i4>5</vt:i4>
      </vt:variant>
      <vt:variant>
        <vt:lpwstr>http://eur-lex.europa.eu/LexUriServ/LexUriServ.do?uri=OJ:L:2011:200:0006:0007:SL:PDF</vt:lpwstr>
      </vt:variant>
      <vt:variant>
        <vt:lpwstr/>
      </vt:variant>
      <vt:variant>
        <vt:i4>5505025</vt:i4>
      </vt:variant>
      <vt:variant>
        <vt:i4>4782</vt:i4>
      </vt:variant>
      <vt:variant>
        <vt:i4>0</vt:i4>
      </vt:variant>
      <vt:variant>
        <vt:i4>5</vt:i4>
      </vt:variant>
      <vt:variant>
        <vt:lpwstr>http://eur-lex.europa.eu/LexUriServ/LexUriServ.do?uri=OJ:L:2012:323:0010:0011:SL:PDF</vt:lpwstr>
      </vt:variant>
      <vt:variant>
        <vt:lpwstr/>
      </vt:variant>
      <vt:variant>
        <vt:i4>5111822</vt:i4>
      </vt:variant>
      <vt:variant>
        <vt:i4>4779</vt:i4>
      </vt:variant>
      <vt:variant>
        <vt:i4>0</vt:i4>
      </vt:variant>
      <vt:variant>
        <vt:i4>5</vt:i4>
      </vt:variant>
      <vt:variant>
        <vt:lpwstr>http://eur-lex.europa.eu/legal-content/SL/TXT/PDF/?uri=CELEX:32014R0311&amp;qid=1396956124617&amp;from=SL</vt:lpwstr>
      </vt:variant>
      <vt:variant>
        <vt:lpwstr/>
      </vt:variant>
      <vt:variant>
        <vt:i4>8257573</vt:i4>
      </vt:variant>
      <vt:variant>
        <vt:i4>4776</vt:i4>
      </vt:variant>
      <vt:variant>
        <vt:i4>0</vt:i4>
      </vt:variant>
      <vt:variant>
        <vt:i4>5</vt:i4>
      </vt:variant>
      <vt:variant>
        <vt:lpwstr>https://eur-lex.europa.eu/legal-content/SL/TXT/PDF/?uri=CELEX:32014R0457&amp;qid=1554290258321&amp;from=SL</vt:lpwstr>
      </vt:variant>
      <vt:variant>
        <vt:lpwstr/>
      </vt:variant>
      <vt:variant>
        <vt:i4>8257573</vt:i4>
      </vt:variant>
      <vt:variant>
        <vt:i4>4773</vt:i4>
      </vt:variant>
      <vt:variant>
        <vt:i4>0</vt:i4>
      </vt:variant>
      <vt:variant>
        <vt:i4>5</vt:i4>
      </vt:variant>
      <vt:variant>
        <vt:lpwstr>https://eur-lex.europa.eu/legal-content/SL/TXT/PDF/?uri=CELEX:32014R0457&amp;qid=1554290258321&amp;from=SL</vt:lpwstr>
      </vt:variant>
      <vt:variant>
        <vt:lpwstr/>
      </vt:variant>
      <vt:variant>
        <vt:i4>4325382</vt:i4>
      </vt:variant>
      <vt:variant>
        <vt:i4>4770</vt:i4>
      </vt:variant>
      <vt:variant>
        <vt:i4>0</vt:i4>
      </vt:variant>
      <vt:variant>
        <vt:i4>5</vt:i4>
      </vt:variant>
      <vt:variant>
        <vt:lpwstr>http://eur-lex.europa.eu/legal-content/SL/TXT/PDF/?uri=CELEX:32016R0663&amp;qid=1467358230490&amp;from=SL</vt:lpwstr>
      </vt:variant>
      <vt:variant>
        <vt:lpwstr/>
      </vt:variant>
      <vt:variant>
        <vt:i4>3997738</vt:i4>
      </vt:variant>
      <vt:variant>
        <vt:i4>4767</vt:i4>
      </vt:variant>
      <vt:variant>
        <vt:i4>0</vt:i4>
      </vt:variant>
      <vt:variant>
        <vt:i4>5</vt:i4>
      </vt:variant>
      <vt:variant>
        <vt:lpwstr>http://eur-lex.europa.eu/legal-content/SL/TXT/PDF/?uri=CELEX:32017R1166&amp;from=SL</vt:lpwstr>
      </vt:variant>
      <vt:variant>
        <vt:lpwstr/>
      </vt:variant>
      <vt:variant>
        <vt:i4>4456460</vt:i4>
      </vt:variant>
      <vt:variant>
        <vt:i4>4764</vt:i4>
      </vt:variant>
      <vt:variant>
        <vt:i4>0</vt:i4>
      </vt:variant>
      <vt:variant>
        <vt:i4>5</vt:i4>
      </vt:variant>
      <vt:variant>
        <vt:lpwstr>http://eur-lex.europa.eu/legal-content/SL/TXT/PDF/?uri=CELEX:32018R0081&amp;qid=1517561972442&amp;from=SL</vt:lpwstr>
      </vt:variant>
      <vt:variant>
        <vt:lpwstr/>
      </vt:variant>
      <vt:variant>
        <vt:i4>8126511</vt:i4>
      </vt:variant>
      <vt:variant>
        <vt:i4>4761</vt:i4>
      </vt:variant>
      <vt:variant>
        <vt:i4>0</vt:i4>
      </vt:variant>
      <vt:variant>
        <vt:i4>5</vt:i4>
      </vt:variant>
      <vt:variant>
        <vt:lpwstr>https://eur-lex.europa.eu/legal-content/SL/TXT/PDF/?uri=CELEX:31995R1165&amp;qid=1554456247518&amp;from=SL</vt:lpwstr>
      </vt:variant>
      <vt:variant>
        <vt:lpwstr/>
      </vt:variant>
      <vt:variant>
        <vt:i4>655366</vt:i4>
      </vt:variant>
      <vt:variant>
        <vt:i4>4758</vt:i4>
      </vt:variant>
      <vt:variant>
        <vt:i4>0</vt:i4>
      </vt:variant>
      <vt:variant>
        <vt:i4>5</vt:i4>
      </vt:variant>
      <vt:variant>
        <vt:lpwstr>http://eur-lex.europa.eu/legal-content/SL/TXT/PDF/?uri=CELEX:32009R1179&amp;rid=1</vt:lpwstr>
      </vt:variant>
      <vt:variant>
        <vt:lpwstr/>
      </vt:variant>
      <vt:variant>
        <vt:i4>7274602</vt:i4>
      </vt:variant>
      <vt:variant>
        <vt:i4>4755</vt:i4>
      </vt:variant>
      <vt:variant>
        <vt:i4>0</vt:i4>
      </vt:variant>
      <vt:variant>
        <vt:i4>5</vt:i4>
      </vt:variant>
      <vt:variant>
        <vt:lpwstr>http://eur-lex.europa.eu/legal-content/SL/TXT/PDF/?uri=OJ:JOL_2014_287_R_0004&amp;from=SL</vt:lpwstr>
      </vt:variant>
      <vt:variant>
        <vt:lpwstr/>
      </vt:variant>
      <vt:variant>
        <vt:i4>7274602</vt:i4>
      </vt:variant>
      <vt:variant>
        <vt:i4>4752</vt:i4>
      </vt:variant>
      <vt:variant>
        <vt:i4>0</vt:i4>
      </vt:variant>
      <vt:variant>
        <vt:i4>5</vt:i4>
      </vt:variant>
      <vt:variant>
        <vt:lpwstr>http://eur-lex.europa.eu/legal-content/SL/TXT/PDF/?uri=OJ:JOL_2014_287_R_0004&amp;from=SL</vt:lpwstr>
      </vt:variant>
      <vt:variant>
        <vt:lpwstr/>
      </vt:variant>
      <vt:variant>
        <vt:i4>7274602</vt:i4>
      </vt:variant>
      <vt:variant>
        <vt:i4>4749</vt:i4>
      </vt:variant>
      <vt:variant>
        <vt:i4>0</vt:i4>
      </vt:variant>
      <vt:variant>
        <vt:i4>5</vt:i4>
      </vt:variant>
      <vt:variant>
        <vt:lpwstr>http://eur-lex.europa.eu/legal-content/SL/TXT/PDF/?uri=OJ:JOL_2014_287_R_0004&amp;from=SL</vt:lpwstr>
      </vt:variant>
      <vt:variant>
        <vt:lpwstr/>
      </vt:variant>
      <vt:variant>
        <vt:i4>7274602</vt:i4>
      </vt:variant>
      <vt:variant>
        <vt:i4>4746</vt:i4>
      </vt:variant>
      <vt:variant>
        <vt:i4>0</vt:i4>
      </vt:variant>
      <vt:variant>
        <vt:i4>5</vt:i4>
      </vt:variant>
      <vt:variant>
        <vt:lpwstr>http://eur-lex.europa.eu/legal-content/SL/TXT/PDF/?uri=OJ:JOL_2014_287_R_0004&amp;from=SL</vt:lpwstr>
      </vt:variant>
      <vt:variant>
        <vt:lpwstr/>
      </vt:variant>
      <vt:variant>
        <vt:i4>5636096</vt:i4>
      </vt:variant>
      <vt:variant>
        <vt:i4>4743</vt:i4>
      </vt:variant>
      <vt:variant>
        <vt:i4>0</vt:i4>
      </vt:variant>
      <vt:variant>
        <vt:i4>5</vt:i4>
      </vt:variant>
      <vt:variant>
        <vt:lpwstr>http://eur-lex.europa.eu/LexUriServ/LexUriServ.do?uri=OJ:L:2010:210:0022:0023:SL:PDF</vt:lpwstr>
      </vt:variant>
      <vt:variant>
        <vt:lpwstr/>
      </vt:variant>
      <vt:variant>
        <vt:i4>7602219</vt:i4>
      </vt:variant>
      <vt:variant>
        <vt:i4>4740</vt:i4>
      </vt:variant>
      <vt:variant>
        <vt:i4>0</vt:i4>
      </vt:variant>
      <vt:variant>
        <vt:i4>5</vt:i4>
      </vt:variant>
      <vt:variant>
        <vt:lpwstr>https://eur-lex.europa.eu/legal-content/SL/TXT/PDF/?uri=CELEX:32013R0441&amp;qid=1553000288544&amp;from=SL</vt:lpwstr>
      </vt:variant>
      <vt:variant>
        <vt:lpwstr/>
      </vt:variant>
      <vt:variant>
        <vt:i4>5308429</vt:i4>
      </vt:variant>
      <vt:variant>
        <vt:i4>4737</vt:i4>
      </vt:variant>
      <vt:variant>
        <vt:i4>0</vt:i4>
      </vt:variant>
      <vt:variant>
        <vt:i4>5</vt:i4>
      </vt:variant>
      <vt:variant>
        <vt:lpwstr>http://eur-lex.europa.eu/LexUriServ/LexUriServ.do?uri=OJ:L:2011:319:0034:0036:SL:PDF</vt:lpwstr>
      </vt:variant>
      <vt:variant>
        <vt:lpwstr/>
      </vt:variant>
      <vt:variant>
        <vt:i4>5308429</vt:i4>
      </vt:variant>
      <vt:variant>
        <vt:i4>4734</vt:i4>
      </vt:variant>
      <vt:variant>
        <vt:i4>0</vt:i4>
      </vt:variant>
      <vt:variant>
        <vt:i4>5</vt:i4>
      </vt:variant>
      <vt:variant>
        <vt:lpwstr>http://eur-lex.europa.eu/LexUriServ/LexUriServ.do?uri=OJ:L:2011:319:0034:0036:SL:PDF</vt:lpwstr>
      </vt:variant>
      <vt:variant>
        <vt:lpwstr/>
      </vt:variant>
      <vt:variant>
        <vt:i4>7733293</vt:i4>
      </vt:variant>
      <vt:variant>
        <vt:i4>4731</vt:i4>
      </vt:variant>
      <vt:variant>
        <vt:i4>0</vt:i4>
      </vt:variant>
      <vt:variant>
        <vt:i4>5</vt:i4>
      </vt:variant>
      <vt:variant>
        <vt:lpwstr>https://eur-lex.europa.eu/legal-content/SL/TXT/PDF/?uri=CELEX:31992R3180&amp;qid=1554289164158&amp;from=SL</vt:lpwstr>
      </vt:variant>
      <vt:variant>
        <vt:lpwstr/>
      </vt:variant>
      <vt:variant>
        <vt:i4>5636097</vt:i4>
      </vt:variant>
      <vt:variant>
        <vt:i4>4728</vt:i4>
      </vt:variant>
      <vt:variant>
        <vt:i4>0</vt:i4>
      </vt:variant>
      <vt:variant>
        <vt:i4>5</vt:i4>
      </vt:variant>
      <vt:variant>
        <vt:lpwstr>http://eur-lex.europa.eu/LexUriServ/LexUriServ.do?uri=OJ:L:2013:200:0001:0003:SL:PDF</vt:lpwstr>
      </vt:variant>
      <vt:variant>
        <vt:lpwstr/>
      </vt:variant>
      <vt:variant>
        <vt:i4>5636097</vt:i4>
      </vt:variant>
      <vt:variant>
        <vt:i4>4725</vt:i4>
      </vt:variant>
      <vt:variant>
        <vt:i4>0</vt:i4>
      </vt:variant>
      <vt:variant>
        <vt:i4>5</vt:i4>
      </vt:variant>
      <vt:variant>
        <vt:lpwstr>http://eur-lex.europa.eu/LexUriServ/LexUriServ.do?uri=OJ:L:2013:200:0001:0003:SL:PDF</vt:lpwstr>
      </vt:variant>
      <vt:variant>
        <vt:lpwstr/>
      </vt:variant>
      <vt:variant>
        <vt:i4>5636097</vt:i4>
      </vt:variant>
      <vt:variant>
        <vt:i4>4722</vt:i4>
      </vt:variant>
      <vt:variant>
        <vt:i4>0</vt:i4>
      </vt:variant>
      <vt:variant>
        <vt:i4>5</vt:i4>
      </vt:variant>
      <vt:variant>
        <vt:lpwstr>http://eur-lex.europa.eu/LexUriServ/LexUriServ.do?uri=OJ:L:2013:200:0001:0003:SL:PDF</vt:lpwstr>
      </vt:variant>
      <vt:variant>
        <vt:lpwstr/>
      </vt:variant>
      <vt:variant>
        <vt:i4>5439495</vt:i4>
      </vt:variant>
      <vt:variant>
        <vt:i4>4719</vt:i4>
      </vt:variant>
      <vt:variant>
        <vt:i4>0</vt:i4>
      </vt:variant>
      <vt:variant>
        <vt:i4>5</vt:i4>
      </vt:variant>
      <vt:variant>
        <vt:lpwstr>http://eur-lex.europa.eu/LexUriServ/LexUriServ.do?uri=OJ:L:2013:200:0004:0005:SL:PDF</vt:lpwstr>
      </vt:variant>
      <vt:variant>
        <vt:lpwstr/>
      </vt:variant>
      <vt:variant>
        <vt:i4>4521984</vt:i4>
      </vt:variant>
      <vt:variant>
        <vt:i4>4716</vt:i4>
      </vt:variant>
      <vt:variant>
        <vt:i4>0</vt:i4>
      </vt:variant>
      <vt:variant>
        <vt:i4>5</vt:i4>
      </vt:variant>
      <vt:variant>
        <vt:lpwstr>http://eur-lex.europa.eu/legal-content/SL/TXT/PDF/?uri=CELEX:32016R0615&amp;qid=1467358230490&amp;from=SL</vt:lpwstr>
      </vt:variant>
      <vt:variant>
        <vt:lpwstr/>
      </vt:variant>
      <vt:variant>
        <vt:i4>4128812</vt:i4>
      </vt:variant>
      <vt:variant>
        <vt:i4>4713</vt:i4>
      </vt:variant>
      <vt:variant>
        <vt:i4>0</vt:i4>
      </vt:variant>
      <vt:variant>
        <vt:i4>5</vt:i4>
      </vt:variant>
      <vt:variant>
        <vt:lpwstr>http://eur-lex.europa.eu/legal-content/SL/TXT/PDF/?uri=CELEX:32016R1958&amp;from=SL</vt:lpwstr>
      </vt:variant>
      <vt:variant>
        <vt:lpwstr/>
      </vt:variant>
      <vt:variant>
        <vt:i4>5308421</vt:i4>
      </vt:variant>
      <vt:variant>
        <vt:i4>4710</vt:i4>
      </vt:variant>
      <vt:variant>
        <vt:i4>0</vt:i4>
      </vt:variant>
      <vt:variant>
        <vt:i4>5</vt:i4>
      </vt:variant>
      <vt:variant>
        <vt:lpwstr>http://eur-lex.europa.eu/LexUriServ/LexUriServ.do?uri=OJ:L:2013:200:0006:0007:SL:PDF</vt:lpwstr>
      </vt:variant>
      <vt:variant>
        <vt:lpwstr/>
      </vt:variant>
      <vt:variant>
        <vt:i4>5373960</vt:i4>
      </vt:variant>
      <vt:variant>
        <vt:i4>4707</vt:i4>
      </vt:variant>
      <vt:variant>
        <vt:i4>0</vt:i4>
      </vt:variant>
      <vt:variant>
        <vt:i4>5</vt:i4>
      </vt:variant>
      <vt:variant>
        <vt:lpwstr>http://eur-lex.europa.eu/LexUriServ/LexUriServ.do?uri=OJ:L:2014:038:0024:0025:SL:PDF</vt:lpwstr>
      </vt:variant>
      <vt:variant>
        <vt:lpwstr/>
      </vt:variant>
      <vt:variant>
        <vt:i4>7340079</vt:i4>
      </vt:variant>
      <vt:variant>
        <vt:i4>4704</vt:i4>
      </vt:variant>
      <vt:variant>
        <vt:i4>0</vt:i4>
      </vt:variant>
      <vt:variant>
        <vt:i4>5</vt:i4>
      </vt:variant>
      <vt:variant>
        <vt:lpwstr>https://eur-lex.europa.eu/legal-content/SL/TXT/PDF/?uri=CELEX:32019R0924&amp;qid=1560950262009&amp;from=SL</vt:lpwstr>
      </vt:variant>
      <vt:variant>
        <vt:lpwstr/>
      </vt:variant>
      <vt:variant>
        <vt:i4>7929901</vt:i4>
      </vt:variant>
      <vt:variant>
        <vt:i4>4701</vt:i4>
      </vt:variant>
      <vt:variant>
        <vt:i4>0</vt:i4>
      </vt:variant>
      <vt:variant>
        <vt:i4>5</vt:i4>
      </vt:variant>
      <vt:variant>
        <vt:lpwstr>https://eur-lex.europa.eu/legal-content/SL/TXT/PDF/?uri=CELEX:32018R2041&amp;qid=1547020917090&amp;from=SL</vt:lpwstr>
      </vt:variant>
      <vt:variant>
        <vt:lpwstr/>
      </vt:variant>
      <vt:variant>
        <vt:i4>7602209</vt:i4>
      </vt:variant>
      <vt:variant>
        <vt:i4>4698</vt:i4>
      </vt:variant>
      <vt:variant>
        <vt:i4>0</vt:i4>
      </vt:variant>
      <vt:variant>
        <vt:i4>5</vt:i4>
      </vt:variant>
      <vt:variant>
        <vt:lpwstr>https://eur-lex.europa.eu/legal-content/SL/TXT/PDF/?uri=CELEX:32014R0456&amp;qid=1554287996220&amp;from=SL</vt:lpwstr>
      </vt:variant>
      <vt:variant>
        <vt:lpwstr/>
      </vt:variant>
      <vt:variant>
        <vt:i4>8323108</vt:i4>
      </vt:variant>
      <vt:variant>
        <vt:i4>4695</vt:i4>
      </vt:variant>
      <vt:variant>
        <vt:i4>0</vt:i4>
      </vt:variant>
      <vt:variant>
        <vt:i4>5</vt:i4>
      </vt:variant>
      <vt:variant>
        <vt:lpwstr>https://eur-lex.europa.eu/legal-content/SL/TXT/PDF/?uri=CELEX:32014R0457&amp;qid=1554287882029&amp;from=SL</vt:lpwstr>
      </vt:variant>
      <vt:variant>
        <vt:lpwstr/>
      </vt:variant>
      <vt:variant>
        <vt:i4>5308421</vt:i4>
      </vt:variant>
      <vt:variant>
        <vt:i4>4692</vt:i4>
      </vt:variant>
      <vt:variant>
        <vt:i4>0</vt:i4>
      </vt:variant>
      <vt:variant>
        <vt:i4>5</vt:i4>
      </vt:variant>
      <vt:variant>
        <vt:lpwstr>http://eur-lex.europa.eu/LexUriServ/LexUriServ.do?uri=OJ:L:2012:331:0005:0006:SL:PDF</vt:lpwstr>
      </vt:variant>
      <vt:variant>
        <vt:lpwstr/>
      </vt:variant>
      <vt:variant>
        <vt:i4>8126506</vt:i4>
      </vt:variant>
      <vt:variant>
        <vt:i4>4689</vt:i4>
      </vt:variant>
      <vt:variant>
        <vt:i4>0</vt:i4>
      </vt:variant>
      <vt:variant>
        <vt:i4>5</vt:i4>
      </vt:variant>
      <vt:variant>
        <vt:lpwstr>https://eur-lex.europa.eu/legal-content/SL/TXT/PDF/?uri=CELEX:32014R0550&amp;qid=1554287744252&amp;from=SL</vt:lpwstr>
      </vt:variant>
      <vt:variant>
        <vt:lpwstr/>
      </vt:variant>
      <vt:variant>
        <vt:i4>7340079</vt:i4>
      </vt:variant>
      <vt:variant>
        <vt:i4>4686</vt:i4>
      </vt:variant>
      <vt:variant>
        <vt:i4>0</vt:i4>
      </vt:variant>
      <vt:variant>
        <vt:i4>5</vt:i4>
      </vt:variant>
      <vt:variant>
        <vt:lpwstr>https://eur-lex.europa.eu/legal-content/SL/TXT/PDF/?uri=CELEX:31990R1964&amp;qid=1553609745712&amp;from=SL</vt:lpwstr>
      </vt:variant>
      <vt:variant>
        <vt:lpwstr/>
      </vt:variant>
      <vt:variant>
        <vt:i4>5242886</vt:i4>
      </vt:variant>
      <vt:variant>
        <vt:i4>4683</vt:i4>
      </vt:variant>
      <vt:variant>
        <vt:i4>0</vt:i4>
      </vt:variant>
      <vt:variant>
        <vt:i4>5</vt:i4>
      </vt:variant>
      <vt:variant>
        <vt:lpwstr>http://eur-lex.europa.eu/LexUriServ/LexUriServ.do?uri=OJ:L:2010:210:0024:0025:SL:PDF</vt:lpwstr>
      </vt:variant>
      <vt:variant>
        <vt:lpwstr/>
      </vt:variant>
      <vt:variant>
        <vt:i4>7995439</vt:i4>
      </vt:variant>
      <vt:variant>
        <vt:i4>4680</vt:i4>
      </vt:variant>
      <vt:variant>
        <vt:i4>0</vt:i4>
      </vt:variant>
      <vt:variant>
        <vt:i4>5</vt:i4>
      </vt:variant>
      <vt:variant>
        <vt:lpwstr>https://eur-lex.europa.eu/legal-content/SL/TXT/PDF/?uri=CELEX:32013R0709&amp;qid=1554287035842&amp;from=SL</vt:lpwstr>
      </vt:variant>
      <vt:variant>
        <vt:lpwstr/>
      </vt:variant>
      <vt:variant>
        <vt:i4>3735592</vt:i4>
      </vt:variant>
      <vt:variant>
        <vt:i4>4677</vt:i4>
      </vt:variant>
      <vt:variant>
        <vt:i4>0</vt:i4>
      </vt:variant>
      <vt:variant>
        <vt:i4>5</vt:i4>
      </vt:variant>
      <vt:variant>
        <vt:lpwstr>http://eur-lex.europa.eu/legal-content/SL/TXT/PDF/?uri=CELEX:32014R1217&amp;from=SL</vt:lpwstr>
      </vt:variant>
      <vt:variant>
        <vt:lpwstr/>
      </vt:variant>
      <vt:variant>
        <vt:i4>7602223</vt:i4>
      </vt:variant>
      <vt:variant>
        <vt:i4>4674</vt:i4>
      </vt:variant>
      <vt:variant>
        <vt:i4>0</vt:i4>
      </vt:variant>
      <vt:variant>
        <vt:i4>5</vt:i4>
      </vt:variant>
      <vt:variant>
        <vt:lpwstr>https://eur-lex.europa.eu/legal-content/SL/TXT/PDF/?uri=CELEX:31990R0048&amp;qid=1554286378945&amp;from=SL</vt:lpwstr>
      </vt:variant>
      <vt:variant>
        <vt:lpwstr/>
      </vt:variant>
      <vt:variant>
        <vt:i4>7667752</vt:i4>
      </vt:variant>
      <vt:variant>
        <vt:i4>4671</vt:i4>
      </vt:variant>
      <vt:variant>
        <vt:i4>0</vt:i4>
      </vt:variant>
      <vt:variant>
        <vt:i4>5</vt:i4>
      </vt:variant>
      <vt:variant>
        <vt:lpwstr>https://eur-lex.europa.eu/legal-content/SL/TXT/PDF/?uri=CELEX:32009R1179&amp;qid=1553505428096&amp;from=SL</vt:lpwstr>
      </vt:variant>
      <vt:variant>
        <vt:lpwstr/>
      </vt:variant>
      <vt:variant>
        <vt:i4>7929901</vt:i4>
      </vt:variant>
      <vt:variant>
        <vt:i4>4668</vt:i4>
      </vt:variant>
      <vt:variant>
        <vt:i4>0</vt:i4>
      </vt:variant>
      <vt:variant>
        <vt:i4>5</vt:i4>
      </vt:variant>
      <vt:variant>
        <vt:lpwstr>https://eur-lex.europa.eu/legal-content/SL/TXT/PDF/?uri=CELEX:31999R0936&amp;qid=1553697854293&amp;from=SL</vt:lpwstr>
      </vt:variant>
      <vt:variant>
        <vt:lpwstr/>
      </vt:variant>
      <vt:variant>
        <vt:i4>393216</vt:i4>
      </vt:variant>
      <vt:variant>
        <vt:i4>4665</vt:i4>
      </vt:variant>
      <vt:variant>
        <vt:i4>0</vt:i4>
      </vt:variant>
      <vt:variant>
        <vt:i4>5</vt:i4>
      </vt:variant>
      <vt:variant>
        <vt:lpwstr>http://eur-lex.europa.eu/legal-content/SL/TXT/PDF/?uri=CELEX:32006R0957&amp;rid=1</vt:lpwstr>
      </vt:variant>
      <vt:variant>
        <vt:lpwstr/>
      </vt:variant>
      <vt:variant>
        <vt:i4>7602223</vt:i4>
      </vt:variant>
      <vt:variant>
        <vt:i4>4662</vt:i4>
      </vt:variant>
      <vt:variant>
        <vt:i4>0</vt:i4>
      </vt:variant>
      <vt:variant>
        <vt:i4>5</vt:i4>
      </vt:variant>
      <vt:variant>
        <vt:lpwstr>https://eur-lex.europa.eu/legal-content/SL/TXT/PDF/?uri=CELEX:31990R0048&amp;qid=1554286378945&amp;from=SL</vt:lpwstr>
      </vt:variant>
      <vt:variant>
        <vt:lpwstr/>
      </vt:variant>
      <vt:variant>
        <vt:i4>7929901</vt:i4>
      </vt:variant>
      <vt:variant>
        <vt:i4>4659</vt:i4>
      </vt:variant>
      <vt:variant>
        <vt:i4>0</vt:i4>
      </vt:variant>
      <vt:variant>
        <vt:i4>5</vt:i4>
      </vt:variant>
      <vt:variant>
        <vt:lpwstr>https://eur-lex.europa.eu/legal-content/SL/TXT/PDF/?uri=CELEX:31999R0936&amp;qid=1553697854293&amp;from=SL</vt:lpwstr>
      </vt:variant>
      <vt:variant>
        <vt:lpwstr/>
      </vt:variant>
      <vt:variant>
        <vt:i4>6225933</vt:i4>
      </vt:variant>
      <vt:variant>
        <vt:i4>4656</vt:i4>
      </vt:variant>
      <vt:variant>
        <vt:i4>0</vt:i4>
      </vt:variant>
      <vt:variant>
        <vt:i4>5</vt:i4>
      </vt:variant>
      <vt:variant>
        <vt:lpwstr>http://eur-lex.europa.eu/LexUriServ/LexUriServ.do?uri=OJ:L:2011:305:0008:0009:SL:PDF</vt:lpwstr>
      </vt:variant>
      <vt:variant>
        <vt:lpwstr/>
      </vt:variant>
      <vt:variant>
        <vt:i4>5636100</vt:i4>
      </vt:variant>
      <vt:variant>
        <vt:i4>4653</vt:i4>
      </vt:variant>
      <vt:variant>
        <vt:i4>0</vt:i4>
      </vt:variant>
      <vt:variant>
        <vt:i4>5</vt:i4>
      </vt:variant>
      <vt:variant>
        <vt:lpwstr>http://eur-lex.europa.eu/LexUriServ/LexUriServ.do?uri=OJ:L:2011:305:0010:0011:SL:PDF</vt:lpwstr>
      </vt:variant>
      <vt:variant>
        <vt:lpwstr/>
      </vt:variant>
      <vt:variant>
        <vt:i4>458760</vt:i4>
      </vt:variant>
      <vt:variant>
        <vt:i4>4650</vt:i4>
      </vt:variant>
      <vt:variant>
        <vt:i4>0</vt:i4>
      </vt:variant>
      <vt:variant>
        <vt:i4>5</vt:i4>
      </vt:variant>
      <vt:variant>
        <vt:lpwstr>http://eur-lex.europa.eu/legal-content/SL/TXT/PDF/?uri=CELEX:32004R2147&amp;rid=1</vt:lpwstr>
      </vt:variant>
      <vt:variant>
        <vt:lpwstr/>
      </vt:variant>
      <vt:variant>
        <vt:i4>7667752</vt:i4>
      </vt:variant>
      <vt:variant>
        <vt:i4>4647</vt:i4>
      </vt:variant>
      <vt:variant>
        <vt:i4>0</vt:i4>
      </vt:variant>
      <vt:variant>
        <vt:i4>5</vt:i4>
      </vt:variant>
      <vt:variant>
        <vt:lpwstr>https://eur-lex.europa.eu/legal-content/SL/TXT/PDF/?uri=CELEX:32009R1179&amp;qid=1553505428096&amp;from=SL</vt:lpwstr>
      </vt:variant>
      <vt:variant>
        <vt:lpwstr/>
      </vt:variant>
      <vt:variant>
        <vt:i4>393216</vt:i4>
      </vt:variant>
      <vt:variant>
        <vt:i4>4644</vt:i4>
      </vt:variant>
      <vt:variant>
        <vt:i4>0</vt:i4>
      </vt:variant>
      <vt:variant>
        <vt:i4>5</vt:i4>
      </vt:variant>
      <vt:variant>
        <vt:lpwstr>http://eur-lex.europa.eu/legal-content/SL/TXT/PDF/?uri=CELEX:32006R0957&amp;rid=1</vt:lpwstr>
      </vt:variant>
      <vt:variant>
        <vt:lpwstr/>
      </vt:variant>
      <vt:variant>
        <vt:i4>7667752</vt:i4>
      </vt:variant>
      <vt:variant>
        <vt:i4>4641</vt:i4>
      </vt:variant>
      <vt:variant>
        <vt:i4>0</vt:i4>
      </vt:variant>
      <vt:variant>
        <vt:i4>5</vt:i4>
      </vt:variant>
      <vt:variant>
        <vt:lpwstr>https://eur-lex.europa.eu/legal-content/SL/TXT/PDF/?uri=CELEX:32009R1179&amp;qid=1553505428096&amp;from=SL</vt:lpwstr>
      </vt:variant>
      <vt:variant>
        <vt:lpwstr/>
      </vt:variant>
      <vt:variant>
        <vt:i4>5636111</vt:i4>
      </vt:variant>
      <vt:variant>
        <vt:i4>4638</vt:i4>
      </vt:variant>
      <vt:variant>
        <vt:i4>0</vt:i4>
      </vt:variant>
      <vt:variant>
        <vt:i4>5</vt:i4>
      </vt:variant>
      <vt:variant>
        <vt:lpwstr>http://eur-lex.europa.eu/LexUriServ/LexUriServ.do?uri=OJ:L:2012:329:0003:0004:SL:PDF</vt:lpwstr>
      </vt:variant>
      <vt:variant>
        <vt:lpwstr/>
      </vt:variant>
      <vt:variant>
        <vt:i4>5898242</vt:i4>
      </vt:variant>
      <vt:variant>
        <vt:i4>4635</vt:i4>
      </vt:variant>
      <vt:variant>
        <vt:i4>0</vt:i4>
      </vt:variant>
      <vt:variant>
        <vt:i4>5</vt:i4>
      </vt:variant>
      <vt:variant>
        <vt:lpwstr>http://eur-lex.europa.eu/LexUriServ/LexUriServ.do?uri=OJ:L:2013:084:0005:0006:SL:PDF</vt:lpwstr>
      </vt:variant>
      <vt:variant>
        <vt:lpwstr/>
      </vt:variant>
      <vt:variant>
        <vt:i4>6815846</vt:i4>
      </vt:variant>
      <vt:variant>
        <vt:i4>4632</vt:i4>
      </vt:variant>
      <vt:variant>
        <vt:i4>0</vt:i4>
      </vt:variant>
      <vt:variant>
        <vt:i4>5</vt:i4>
      </vt:variant>
      <vt:variant>
        <vt:lpwstr>http://eur-lex.europa.eu/legal-content/SL/TXT/PDF/?uri=OJ:JOL_2014_240_R_0004&amp;from=SL</vt:lpwstr>
      </vt:variant>
      <vt:variant>
        <vt:lpwstr/>
      </vt:variant>
      <vt:variant>
        <vt:i4>7733294</vt:i4>
      </vt:variant>
      <vt:variant>
        <vt:i4>4629</vt:i4>
      </vt:variant>
      <vt:variant>
        <vt:i4>0</vt:i4>
      </vt:variant>
      <vt:variant>
        <vt:i4>5</vt:i4>
      </vt:variant>
      <vt:variant>
        <vt:lpwstr>https://eur-lex.europa.eu/legal-content/SL/TXT/PDF/?uri=CELEX:32020R0622&amp;qid=1590482267207&amp;from=SL</vt:lpwstr>
      </vt:variant>
      <vt:variant>
        <vt:lpwstr/>
      </vt:variant>
      <vt:variant>
        <vt:i4>262152</vt:i4>
      </vt:variant>
      <vt:variant>
        <vt:i4>4626</vt:i4>
      </vt:variant>
      <vt:variant>
        <vt:i4>0</vt:i4>
      </vt:variant>
      <vt:variant>
        <vt:i4>5</vt:i4>
      </vt:variant>
      <vt:variant>
        <vt:lpwstr>http://eur-lex.europa.eu/legal-content/SL/TXT/PDF/?uri=CELEX:32001R0305&amp;rid=6</vt:lpwstr>
      </vt:variant>
      <vt:variant>
        <vt:lpwstr/>
      </vt:variant>
      <vt:variant>
        <vt:i4>7667752</vt:i4>
      </vt:variant>
      <vt:variant>
        <vt:i4>4623</vt:i4>
      </vt:variant>
      <vt:variant>
        <vt:i4>0</vt:i4>
      </vt:variant>
      <vt:variant>
        <vt:i4>5</vt:i4>
      </vt:variant>
      <vt:variant>
        <vt:lpwstr>https://eur-lex.europa.eu/legal-content/SL/TXT/PDF/?uri=CELEX:32009R1179&amp;qid=1553505428096&amp;from=SL</vt:lpwstr>
      </vt:variant>
      <vt:variant>
        <vt:lpwstr/>
      </vt:variant>
      <vt:variant>
        <vt:i4>7274605</vt:i4>
      </vt:variant>
      <vt:variant>
        <vt:i4>4620</vt:i4>
      </vt:variant>
      <vt:variant>
        <vt:i4>0</vt:i4>
      </vt:variant>
      <vt:variant>
        <vt:i4>5</vt:i4>
      </vt:variant>
      <vt:variant>
        <vt:lpwstr>http://eur-lex.europa.eu/legal-content/SL/TXT/PDF/?uri=OJ:JOL_2014_287_R_0003&amp;from=SL</vt:lpwstr>
      </vt:variant>
      <vt:variant>
        <vt:lpwstr/>
      </vt:variant>
      <vt:variant>
        <vt:i4>7864362</vt:i4>
      </vt:variant>
      <vt:variant>
        <vt:i4>4617</vt:i4>
      </vt:variant>
      <vt:variant>
        <vt:i4>0</vt:i4>
      </vt:variant>
      <vt:variant>
        <vt:i4>5</vt:i4>
      </vt:variant>
      <vt:variant>
        <vt:lpwstr>https://eur-lex.europa.eu/legal-content/SL/TXT/PDF/?uri=CELEX:31994R1638&amp;qid=1554280051597&amp;from=SL</vt:lpwstr>
      </vt:variant>
      <vt:variant>
        <vt:lpwstr/>
      </vt:variant>
      <vt:variant>
        <vt:i4>7471138</vt:i4>
      </vt:variant>
      <vt:variant>
        <vt:i4>4614</vt:i4>
      </vt:variant>
      <vt:variant>
        <vt:i4>0</vt:i4>
      </vt:variant>
      <vt:variant>
        <vt:i4>5</vt:i4>
      </vt:variant>
      <vt:variant>
        <vt:lpwstr>https://eur-lex.europa.eu/legal-content/SL/TXT/PDF/?uri=CELEX:32005R0705&amp;qid=1554280210882&amp;from=SL</vt:lpwstr>
      </vt:variant>
      <vt:variant>
        <vt:lpwstr/>
      </vt:variant>
      <vt:variant>
        <vt:i4>7929901</vt:i4>
      </vt:variant>
      <vt:variant>
        <vt:i4>4611</vt:i4>
      </vt:variant>
      <vt:variant>
        <vt:i4>0</vt:i4>
      </vt:variant>
      <vt:variant>
        <vt:i4>5</vt:i4>
      </vt:variant>
      <vt:variant>
        <vt:lpwstr>https://eur-lex.europa.eu/legal-content/SL/TXT/PDF/?uri=CELEX:31999R0936&amp;qid=1553697854293&amp;from=SL</vt:lpwstr>
      </vt:variant>
      <vt:variant>
        <vt:lpwstr/>
      </vt:variant>
      <vt:variant>
        <vt:i4>5242893</vt:i4>
      </vt:variant>
      <vt:variant>
        <vt:i4>4608</vt:i4>
      </vt:variant>
      <vt:variant>
        <vt:i4>0</vt:i4>
      </vt:variant>
      <vt:variant>
        <vt:i4>5</vt:i4>
      </vt:variant>
      <vt:variant>
        <vt:lpwstr>http://eur-lex.europa.eu/LexUriServ/LexUriServ.do?uri=OJ:L:2011:034:0037:0038:SL:PDF</vt:lpwstr>
      </vt:variant>
      <vt:variant>
        <vt:lpwstr/>
      </vt:variant>
      <vt:variant>
        <vt:i4>6225932</vt:i4>
      </vt:variant>
      <vt:variant>
        <vt:i4>4605</vt:i4>
      </vt:variant>
      <vt:variant>
        <vt:i4>0</vt:i4>
      </vt:variant>
      <vt:variant>
        <vt:i4>5</vt:i4>
      </vt:variant>
      <vt:variant>
        <vt:lpwstr>http://eur-lex.europa.eu/LexUriServ/LexUriServ.do?uri=OJ:L:2013:306:0008:0009:SL:PDF</vt:lpwstr>
      </vt:variant>
      <vt:variant>
        <vt:lpwstr/>
      </vt:variant>
      <vt:variant>
        <vt:i4>131082</vt:i4>
      </vt:variant>
      <vt:variant>
        <vt:i4>4602</vt:i4>
      </vt:variant>
      <vt:variant>
        <vt:i4>0</vt:i4>
      </vt:variant>
      <vt:variant>
        <vt:i4>5</vt:i4>
      </vt:variant>
      <vt:variant>
        <vt:lpwstr>http://eur-lex.europa.eu/legal-content/SL/TXT/PDF/?uri=CELEX:32014R0336&amp;rid=1</vt:lpwstr>
      </vt:variant>
      <vt:variant>
        <vt:lpwstr/>
      </vt:variant>
      <vt:variant>
        <vt:i4>7929897</vt:i4>
      </vt:variant>
      <vt:variant>
        <vt:i4>4599</vt:i4>
      </vt:variant>
      <vt:variant>
        <vt:i4>0</vt:i4>
      </vt:variant>
      <vt:variant>
        <vt:i4>5</vt:i4>
      </vt:variant>
      <vt:variant>
        <vt:lpwstr>https://eur-lex.europa.eu/legal-content/SL/TXT/PDF/?uri=CELEX:32008R1172&amp;qid=1554276172363&amp;from=SL</vt:lpwstr>
      </vt:variant>
      <vt:variant>
        <vt:lpwstr/>
      </vt:variant>
      <vt:variant>
        <vt:i4>5505030</vt:i4>
      </vt:variant>
      <vt:variant>
        <vt:i4>4596</vt:i4>
      </vt:variant>
      <vt:variant>
        <vt:i4>0</vt:i4>
      </vt:variant>
      <vt:variant>
        <vt:i4>5</vt:i4>
      </vt:variant>
      <vt:variant>
        <vt:lpwstr>http://eur-lex.europa.eu/LexUriServ/LexUriServ.do?uri=OJ:L:2011:305:0012:0013:SL:PDF</vt:lpwstr>
      </vt:variant>
      <vt:variant>
        <vt:lpwstr/>
      </vt:variant>
      <vt:variant>
        <vt:i4>3735593</vt:i4>
      </vt:variant>
      <vt:variant>
        <vt:i4>4593</vt:i4>
      </vt:variant>
      <vt:variant>
        <vt:i4>0</vt:i4>
      </vt:variant>
      <vt:variant>
        <vt:i4>5</vt:i4>
      </vt:variant>
      <vt:variant>
        <vt:lpwstr>http://eur-lex.europa.eu/legal-content/SL/TXT/PDF/?uri=CELEX:32014R1216&amp;from=SL</vt:lpwstr>
      </vt:variant>
      <vt:variant>
        <vt:lpwstr/>
      </vt:variant>
      <vt:variant>
        <vt:i4>7602209</vt:i4>
      </vt:variant>
      <vt:variant>
        <vt:i4>4590</vt:i4>
      </vt:variant>
      <vt:variant>
        <vt:i4>0</vt:i4>
      </vt:variant>
      <vt:variant>
        <vt:i4>5</vt:i4>
      </vt:variant>
      <vt:variant>
        <vt:lpwstr>https://eur-lex.europa.eu/legal-content/SL/TXT/PDF/?uri=CELEX:31994R0883&amp;qid=1553862147361&amp;from=SL</vt:lpwstr>
      </vt:variant>
      <vt:variant>
        <vt:lpwstr/>
      </vt:variant>
      <vt:variant>
        <vt:i4>7667752</vt:i4>
      </vt:variant>
      <vt:variant>
        <vt:i4>4587</vt:i4>
      </vt:variant>
      <vt:variant>
        <vt:i4>0</vt:i4>
      </vt:variant>
      <vt:variant>
        <vt:i4>5</vt:i4>
      </vt:variant>
      <vt:variant>
        <vt:lpwstr>https://eur-lex.europa.eu/legal-content/SL/TXT/PDF/?uri=CELEX:32009R1179&amp;qid=1553505428096&amp;from=SL</vt:lpwstr>
      </vt:variant>
      <vt:variant>
        <vt:lpwstr/>
      </vt:variant>
      <vt:variant>
        <vt:i4>7929901</vt:i4>
      </vt:variant>
      <vt:variant>
        <vt:i4>4584</vt:i4>
      </vt:variant>
      <vt:variant>
        <vt:i4>0</vt:i4>
      </vt:variant>
      <vt:variant>
        <vt:i4>5</vt:i4>
      </vt:variant>
      <vt:variant>
        <vt:lpwstr>https://eur-lex.europa.eu/legal-content/SL/TXT/PDF/?uri=CELEX:31999R0936&amp;qid=1553697854293&amp;from=SL</vt:lpwstr>
      </vt:variant>
      <vt:variant>
        <vt:lpwstr/>
      </vt:variant>
      <vt:variant>
        <vt:i4>8257576</vt:i4>
      </vt:variant>
      <vt:variant>
        <vt:i4>4581</vt:i4>
      </vt:variant>
      <vt:variant>
        <vt:i4>0</vt:i4>
      </vt:variant>
      <vt:variant>
        <vt:i4>5</vt:i4>
      </vt:variant>
      <vt:variant>
        <vt:lpwstr>https://eur-lex.europa.eu/legal-content/SL/TXT/PDF/?uri=CELEX:31994R0884&amp;qid=1554197435206&amp;from=SL</vt:lpwstr>
      </vt:variant>
      <vt:variant>
        <vt:lpwstr/>
      </vt:variant>
      <vt:variant>
        <vt:i4>7667752</vt:i4>
      </vt:variant>
      <vt:variant>
        <vt:i4>4578</vt:i4>
      </vt:variant>
      <vt:variant>
        <vt:i4>0</vt:i4>
      </vt:variant>
      <vt:variant>
        <vt:i4>5</vt:i4>
      </vt:variant>
      <vt:variant>
        <vt:lpwstr>https://eur-lex.europa.eu/legal-content/SL/TXT/PDF/?uri=CELEX:32009R1179&amp;qid=1553505428096&amp;from=SL</vt:lpwstr>
      </vt:variant>
      <vt:variant>
        <vt:lpwstr/>
      </vt:variant>
      <vt:variant>
        <vt:i4>7929901</vt:i4>
      </vt:variant>
      <vt:variant>
        <vt:i4>4575</vt:i4>
      </vt:variant>
      <vt:variant>
        <vt:i4>0</vt:i4>
      </vt:variant>
      <vt:variant>
        <vt:i4>5</vt:i4>
      </vt:variant>
      <vt:variant>
        <vt:lpwstr>https://eur-lex.europa.eu/legal-content/SL/TXT/PDF/?uri=CELEX:31999R0936&amp;qid=1553697854293&amp;from=SL</vt:lpwstr>
      </vt:variant>
      <vt:variant>
        <vt:lpwstr/>
      </vt:variant>
      <vt:variant>
        <vt:i4>7798830</vt:i4>
      </vt:variant>
      <vt:variant>
        <vt:i4>4572</vt:i4>
      </vt:variant>
      <vt:variant>
        <vt:i4>0</vt:i4>
      </vt:variant>
      <vt:variant>
        <vt:i4>5</vt:i4>
      </vt:variant>
      <vt:variant>
        <vt:lpwstr>https://eur-lex.europa.eu/legal-content/SL/TXT/PDF/?uri=CELEX:31999R0701&amp;qid=1553848448442&amp;from=SL</vt:lpwstr>
      </vt:variant>
      <vt:variant>
        <vt:lpwstr/>
      </vt:variant>
      <vt:variant>
        <vt:i4>7667752</vt:i4>
      </vt:variant>
      <vt:variant>
        <vt:i4>4569</vt:i4>
      </vt:variant>
      <vt:variant>
        <vt:i4>0</vt:i4>
      </vt:variant>
      <vt:variant>
        <vt:i4>5</vt:i4>
      </vt:variant>
      <vt:variant>
        <vt:lpwstr>https://eur-lex.europa.eu/legal-content/SL/TXT/PDF/?uri=CELEX:32009R1179&amp;qid=1553505428096&amp;from=SL</vt:lpwstr>
      </vt:variant>
      <vt:variant>
        <vt:lpwstr/>
      </vt:variant>
      <vt:variant>
        <vt:i4>8257574</vt:i4>
      </vt:variant>
      <vt:variant>
        <vt:i4>4566</vt:i4>
      </vt:variant>
      <vt:variant>
        <vt:i4>0</vt:i4>
      </vt:variant>
      <vt:variant>
        <vt:i4>5</vt:i4>
      </vt:variant>
      <vt:variant>
        <vt:lpwstr>https://eur-lex.europa.eu/legal-content/SL/TXT/PDF/?uri=CELEX:32005R0705&amp;qid=1553859568795&amp;from=SL</vt:lpwstr>
      </vt:variant>
      <vt:variant>
        <vt:lpwstr/>
      </vt:variant>
      <vt:variant>
        <vt:i4>7798830</vt:i4>
      </vt:variant>
      <vt:variant>
        <vt:i4>4563</vt:i4>
      </vt:variant>
      <vt:variant>
        <vt:i4>0</vt:i4>
      </vt:variant>
      <vt:variant>
        <vt:i4>5</vt:i4>
      </vt:variant>
      <vt:variant>
        <vt:lpwstr>https://eur-lex.europa.eu/legal-content/SL/TXT/PDF/?uri=CELEX:31999R0701&amp;qid=1553848448442&amp;from=SL</vt:lpwstr>
      </vt:variant>
      <vt:variant>
        <vt:lpwstr/>
      </vt:variant>
      <vt:variant>
        <vt:i4>7667752</vt:i4>
      </vt:variant>
      <vt:variant>
        <vt:i4>4560</vt:i4>
      </vt:variant>
      <vt:variant>
        <vt:i4>0</vt:i4>
      </vt:variant>
      <vt:variant>
        <vt:i4>5</vt:i4>
      </vt:variant>
      <vt:variant>
        <vt:lpwstr>https://eur-lex.europa.eu/legal-content/SL/TXT/PDF/?uri=CELEX:32009R1179&amp;qid=1553505428096&amp;from=SL</vt:lpwstr>
      </vt:variant>
      <vt:variant>
        <vt:lpwstr/>
      </vt:variant>
      <vt:variant>
        <vt:i4>8257574</vt:i4>
      </vt:variant>
      <vt:variant>
        <vt:i4>4557</vt:i4>
      </vt:variant>
      <vt:variant>
        <vt:i4>0</vt:i4>
      </vt:variant>
      <vt:variant>
        <vt:i4>5</vt:i4>
      </vt:variant>
      <vt:variant>
        <vt:lpwstr>https://eur-lex.europa.eu/legal-content/SL/TXT/PDF/?uri=CELEX:32005R0705&amp;qid=1553859568795&amp;from=SL</vt:lpwstr>
      </vt:variant>
      <vt:variant>
        <vt:lpwstr/>
      </vt:variant>
      <vt:variant>
        <vt:i4>5373963</vt:i4>
      </vt:variant>
      <vt:variant>
        <vt:i4>4554</vt:i4>
      </vt:variant>
      <vt:variant>
        <vt:i4>0</vt:i4>
      </vt:variant>
      <vt:variant>
        <vt:i4>5</vt:i4>
      </vt:variant>
      <vt:variant>
        <vt:lpwstr>http://eur-lex.europa.eu/LexUriServ/LexUriServ.do?uri=OJ:L:2012:048:0001:0002:SL:PDF</vt:lpwstr>
      </vt:variant>
      <vt:variant>
        <vt:lpwstr/>
      </vt:variant>
      <vt:variant>
        <vt:i4>5242893</vt:i4>
      </vt:variant>
      <vt:variant>
        <vt:i4>4551</vt:i4>
      </vt:variant>
      <vt:variant>
        <vt:i4>0</vt:i4>
      </vt:variant>
      <vt:variant>
        <vt:i4>5</vt:i4>
      </vt:variant>
      <vt:variant>
        <vt:lpwstr>http://eur-lex.europa.eu/LexUriServ/LexUriServ.do?uri=OJ:L:2012:048:0003:0004:SL:PDF</vt:lpwstr>
      </vt:variant>
      <vt:variant>
        <vt:lpwstr/>
      </vt:variant>
      <vt:variant>
        <vt:i4>7864355</vt:i4>
      </vt:variant>
      <vt:variant>
        <vt:i4>4548</vt:i4>
      </vt:variant>
      <vt:variant>
        <vt:i4>0</vt:i4>
      </vt:variant>
      <vt:variant>
        <vt:i4>5</vt:i4>
      </vt:variant>
      <vt:variant>
        <vt:lpwstr>https://eur-lex.europa.eu/legal-content/SL/TXT/PDF/?uri=CELEX:31995R2564&amp;qid=1553609242293&amp;from=SL</vt:lpwstr>
      </vt:variant>
      <vt:variant>
        <vt:lpwstr/>
      </vt:variant>
      <vt:variant>
        <vt:i4>7667752</vt:i4>
      </vt:variant>
      <vt:variant>
        <vt:i4>4545</vt:i4>
      </vt:variant>
      <vt:variant>
        <vt:i4>0</vt:i4>
      </vt:variant>
      <vt:variant>
        <vt:i4>5</vt:i4>
      </vt:variant>
      <vt:variant>
        <vt:lpwstr>https://eur-lex.europa.eu/legal-content/SL/TXT/PDF/?uri=CELEX:32009R1179&amp;qid=1553505428096&amp;from=SL</vt:lpwstr>
      </vt:variant>
      <vt:variant>
        <vt:lpwstr/>
      </vt:variant>
      <vt:variant>
        <vt:i4>7929901</vt:i4>
      </vt:variant>
      <vt:variant>
        <vt:i4>4542</vt:i4>
      </vt:variant>
      <vt:variant>
        <vt:i4>0</vt:i4>
      </vt:variant>
      <vt:variant>
        <vt:i4>5</vt:i4>
      </vt:variant>
      <vt:variant>
        <vt:lpwstr>https://eur-lex.europa.eu/legal-content/SL/TXT/PDF/?uri=CELEX:31999R0936&amp;qid=1553697854293&amp;from=SL</vt:lpwstr>
      </vt:variant>
      <vt:variant>
        <vt:lpwstr/>
      </vt:variant>
      <vt:variant>
        <vt:i4>8257577</vt:i4>
      </vt:variant>
      <vt:variant>
        <vt:i4>4539</vt:i4>
      </vt:variant>
      <vt:variant>
        <vt:i4>0</vt:i4>
      </vt:variant>
      <vt:variant>
        <vt:i4>5</vt:i4>
      </vt:variant>
      <vt:variant>
        <vt:lpwstr>https://eur-lex.europa.eu/legal-content/SL/TXT/PDF/?uri=CELEX:31997R2184&amp;qid=1553609941774&amp;from=SL</vt:lpwstr>
      </vt:variant>
      <vt:variant>
        <vt:lpwstr/>
      </vt:variant>
      <vt:variant>
        <vt:i4>7667752</vt:i4>
      </vt:variant>
      <vt:variant>
        <vt:i4>4536</vt:i4>
      </vt:variant>
      <vt:variant>
        <vt:i4>0</vt:i4>
      </vt:variant>
      <vt:variant>
        <vt:i4>5</vt:i4>
      </vt:variant>
      <vt:variant>
        <vt:lpwstr>https://eur-lex.europa.eu/legal-content/SL/TXT/PDF/?uri=CELEX:32009R1179&amp;qid=1553505428096&amp;from=SL</vt:lpwstr>
      </vt:variant>
      <vt:variant>
        <vt:lpwstr/>
      </vt:variant>
      <vt:variant>
        <vt:i4>262159</vt:i4>
      </vt:variant>
      <vt:variant>
        <vt:i4>4533</vt:i4>
      </vt:variant>
      <vt:variant>
        <vt:i4>0</vt:i4>
      </vt:variant>
      <vt:variant>
        <vt:i4>5</vt:i4>
      </vt:variant>
      <vt:variant>
        <vt:lpwstr>http://eur-lex.europa.eu/legal-content/SL/TXT/PDF/?uri=CELEX:32004R1849&amp;rid=1</vt:lpwstr>
      </vt:variant>
      <vt:variant>
        <vt:lpwstr/>
      </vt:variant>
      <vt:variant>
        <vt:i4>7667752</vt:i4>
      </vt:variant>
      <vt:variant>
        <vt:i4>4530</vt:i4>
      </vt:variant>
      <vt:variant>
        <vt:i4>0</vt:i4>
      </vt:variant>
      <vt:variant>
        <vt:i4>5</vt:i4>
      </vt:variant>
      <vt:variant>
        <vt:lpwstr>https://eur-lex.europa.eu/legal-content/SL/TXT/PDF/?uri=CELEX:32009R1179&amp;qid=1553505428096&amp;from=SL</vt:lpwstr>
      </vt:variant>
      <vt:variant>
        <vt:lpwstr/>
      </vt:variant>
      <vt:variant>
        <vt:i4>5505030</vt:i4>
      </vt:variant>
      <vt:variant>
        <vt:i4>4527</vt:i4>
      </vt:variant>
      <vt:variant>
        <vt:i4>0</vt:i4>
      </vt:variant>
      <vt:variant>
        <vt:i4>5</vt:i4>
      </vt:variant>
      <vt:variant>
        <vt:lpwstr>http://eur-lex.europa.eu/LexUriServ/LexUriServ.do?uri=OJ:L:2010:214:0002:0003:SL:PDF</vt:lpwstr>
      </vt:variant>
      <vt:variant>
        <vt:lpwstr/>
      </vt:variant>
      <vt:variant>
        <vt:i4>6225929</vt:i4>
      </vt:variant>
      <vt:variant>
        <vt:i4>4524</vt:i4>
      </vt:variant>
      <vt:variant>
        <vt:i4>0</vt:i4>
      </vt:variant>
      <vt:variant>
        <vt:i4>5</vt:i4>
      </vt:variant>
      <vt:variant>
        <vt:lpwstr>http://eur-lex.europa.eu/LexUriServ/LexUriServ.do?uri=OJ:L:2008:310:0009:0011:SL:PDF</vt:lpwstr>
      </vt:variant>
      <vt:variant>
        <vt:lpwstr/>
      </vt:variant>
      <vt:variant>
        <vt:i4>7340078</vt:i4>
      </vt:variant>
      <vt:variant>
        <vt:i4>4521</vt:i4>
      </vt:variant>
      <vt:variant>
        <vt:i4>0</vt:i4>
      </vt:variant>
      <vt:variant>
        <vt:i4>5</vt:i4>
      </vt:variant>
      <vt:variant>
        <vt:lpwstr>https://eur-lex.europa.eu/legal-content/SL/TXT/PDF/?uri=CELEX:32014R0459&amp;qid=1554210558765&amp;from=SL</vt:lpwstr>
      </vt:variant>
      <vt:variant>
        <vt:lpwstr/>
      </vt:variant>
      <vt:variant>
        <vt:i4>8060960</vt:i4>
      </vt:variant>
      <vt:variant>
        <vt:i4>4518</vt:i4>
      </vt:variant>
      <vt:variant>
        <vt:i4>0</vt:i4>
      </vt:variant>
      <vt:variant>
        <vt:i4>5</vt:i4>
      </vt:variant>
      <vt:variant>
        <vt:lpwstr>https://eur-lex.europa.eu/legal-content/SL/TXT/PDF/?uri=CELEX:32013R0441&amp;qid=1554210174566&amp;from=SL</vt:lpwstr>
      </vt:variant>
      <vt:variant>
        <vt:lpwstr/>
      </vt:variant>
      <vt:variant>
        <vt:i4>6225929</vt:i4>
      </vt:variant>
      <vt:variant>
        <vt:i4>4515</vt:i4>
      </vt:variant>
      <vt:variant>
        <vt:i4>0</vt:i4>
      </vt:variant>
      <vt:variant>
        <vt:i4>5</vt:i4>
      </vt:variant>
      <vt:variant>
        <vt:lpwstr>http://eur-lex.europa.eu/LexUriServ/LexUriServ.do?uri=OJ:L:2008:310:0009:0011:SL:PDF</vt:lpwstr>
      </vt:variant>
      <vt:variant>
        <vt:lpwstr/>
      </vt:variant>
      <vt:variant>
        <vt:i4>7340078</vt:i4>
      </vt:variant>
      <vt:variant>
        <vt:i4>4512</vt:i4>
      </vt:variant>
      <vt:variant>
        <vt:i4>0</vt:i4>
      </vt:variant>
      <vt:variant>
        <vt:i4>5</vt:i4>
      </vt:variant>
      <vt:variant>
        <vt:lpwstr>https://eur-lex.europa.eu/legal-content/SL/TXT/PDF/?uri=CELEX:32014R0459&amp;qid=1554210558765&amp;from=SL</vt:lpwstr>
      </vt:variant>
      <vt:variant>
        <vt:lpwstr/>
      </vt:variant>
      <vt:variant>
        <vt:i4>8060960</vt:i4>
      </vt:variant>
      <vt:variant>
        <vt:i4>4509</vt:i4>
      </vt:variant>
      <vt:variant>
        <vt:i4>0</vt:i4>
      </vt:variant>
      <vt:variant>
        <vt:i4>5</vt:i4>
      </vt:variant>
      <vt:variant>
        <vt:lpwstr>https://eur-lex.europa.eu/legal-content/SL/TXT/PDF/?uri=CELEX:32013R0441&amp;qid=1554210174566&amp;from=SL</vt:lpwstr>
      </vt:variant>
      <vt:variant>
        <vt:lpwstr/>
      </vt:variant>
      <vt:variant>
        <vt:i4>7929897</vt:i4>
      </vt:variant>
      <vt:variant>
        <vt:i4>4506</vt:i4>
      </vt:variant>
      <vt:variant>
        <vt:i4>0</vt:i4>
      </vt:variant>
      <vt:variant>
        <vt:i4>5</vt:i4>
      </vt:variant>
      <vt:variant>
        <vt:lpwstr>https://eur-lex.europa.eu/legal-content/SL/TXT/PDF/?uri=CELEX:32008R1172&amp;qid=1554276172363&amp;from=SL</vt:lpwstr>
      </vt:variant>
      <vt:variant>
        <vt:lpwstr/>
      </vt:variant>
      <vt:variant>
        <vt:i4>7340078</vt:i4>
      </vt:variant>
      <vt:variant>
        <vt:i4>4503</vt:i4>
      </vt:variant>
      <vt:variant>
        <vt:i4>0</vt:i4>
      </vt:variant>
      <vt:variant>
        <vt:i4>5</vt:i4>
      </vt:variant>
      <vt:variant>
        <vt:lpwstr>https://eur-lex.europa.eu/legal-content/SL/TXT/PDF/?uri=CELEX:32014R0459&amp;qid=1554210558765&amp;from=SL</vt:lpwstr>
      </vt:variant>
      <vt:variant>
        <vt:lpwstr/>
      </vt:variant>
      <vt:variant>
        <vt:i4>8060960</vt:i4>
      </vt:variant>
      <vt:variant>
        <vt:i4>4500</vt:i4>
      </vt:variant>
      <vt:variant>
        <vt:i4>0</vt:i4>
      </vt:variant>
      <vt:variant>
        <vt:i4>5</vt:i4>
      </vt:variant>
      <vt:variant>
        <vt:lpwstr>https://eur-lex.europa.eu/legal-content/SL/TXT/PDF/?uri=CELEX:32013R0441&amp;qid=1554210174566&amp;from=SL</vt:lpwstr>
      </vt:variant>
      <vt:variant>
        <vt:lpwstr/>
      </vt:variant>
      <vt:variant>
        <vt:i4>5242885</vt:i4>
      </vt:variant>
      <vt:variant>
        <vt:i4>4497</vt:i4>
      </vt:variant>
      <vt:variant>
        <vt:i4>0</vt:i4>
      </vt:variant>
      <vt:variant>
        <vt:i4>5</vt:i4>
      </vt:variant>
      <vt:variant>
        <vt:lpwstr>http://eur-lex.europa.eu/LexUriServ/LexUriServ.do?uri=OJ:L:2012:203:0034:0036:SL:PDF</vt:lpwstr>
      </vt:variant>
      <vt:variant>
        <vt:lpwstr/>
      </vt:variant>
      <vt:variant>
        <vt:i4>7340078</vt:i4>
      </vt:variant>
      <vt:variant>
        <vt:i4>4494</vt:i4>
      </vt:variant>
      <vt:variant>
        <vt:i4>0</vt:i4>
      </vt:variant>
      <vt:variant>
        <vt:i4>5</vt:i4>
      </vt:variant>
      <vt:variant>
        <vt:lpwstr>https://eur-lex.europa.eu/legal-content/SL/TXT/PDF/?uri=CELEX:32014R0459&amp;qid=1554210558765&amp;from=SL</vt:lpwstr>
      </vt:variant>
      <vt:variant>
        <vt:lpwstr/>
      </vt:variant>
      <vt:variant>
        <vt:i4>5242885</vt:i4>
      </vt:variant>
      <vt:variant>
        <vt:i4>4491</vt:i4>
      </vt:variant>
      <vt:variant>
        <vt:i4>0</vt:i4>
      </vt:variant>
      <vt:variant>
        <vt:i4>5</vt:i4>
      </vt:variant>
      <vt:variant>
        <vt:lpwstr>http://eur-lex.europa.eu/LexUriServ/LexUriServ.do?uri=OJ:L:2012:203:0034:0036:SL:PDF</vt:lpwstr>
      </vt:variant>
      <vt:variant>
        <vt:lpwstr/>
      </vt:variant>
      <vt:variant>
        <vt:i4>7340078</vt:i4>
      </vt:variant>
      <vt:variant>
        <vt:i4>4488</vt:i4>
      </vt:variant>
      <vt:variant>
        <vt:i4>0</vt:i4>
      </vt:variant>
      <vt:variant>
        <vt:i4>5</vt:i4>
      </vt:variant>
      <vt:variant>
        <vt:lpwstr>https://eur-lex.europa.eu/legal-content/SL/TXT/PDF/?uri=CELEX:32014R0459&amp;qid=1554210558765&amp;from=SL</vt:lpwstr>
      </vt:variant>
      <vt:variant>
        <vt:lpwstr/>
      </vt:variant>
      <vt:variant>
        <vt:i4>5242885</vt:i4>
      </vt:variant>
      <vt:variant>
        <vt:i4>4485</vt:i4>
      </vt:variant>
      <vt:variant>
        <vt:i4>0</vt:i4>
      </vt:variant>
      <vt:variant>
        <vt:i4>5</vt:i4>
      </vt:variant>
      <vt:variant>
        <vt:lpwstr>http://eur-lex.europa.eu/LexUriServ/LexUriServ.do?uri=OJ:L:2012:203:0034:0036:SL:PDF</vt:lpwstr>
      </vt:variant>
      <vt:variant>
        <vt:lpwstr/>
      </vt:variant>
      <vt:variant>
        <vt:i4>7340078</vt:i4>
      </vt:variant>
      <vt:variant>
        <vt:i4>4482</vt:i4>
      </vt:variant>
      <vt:variant>
        <vt:i4>0</vt:i4>
      </vt:variant>
      <vt:variant>
        <vt:i4>5</vt:i4>
      </vt:variant>
      <vt:variant>
        <vt:lpwstr>https://eur-lex.europa.eu/legal-content/SL/TXT/PDF/?uri=CELEX:32014R0459&amp;qid=1554210558765&amp;from=SL</vt:lpwstr>
      </vt:variant>
      <vt:variant>
        <vt:lpwstr/>
      </vt:variant>
      <vt:variant>
        <vt:i4>5373966</vt:i4>
      </vt:variant>
      <vt:variant>
        <vt:i4>4479</vt:i4>
      </vt:variant>
      <vt:variant>
        <vt:i4>0</vt:i4>
      </vt:variant>
      <vt:variant>
        <vt:i4>5</vt:i4>
      </vt:variant>
      <vt:variant>
        <vt:lpwstr>http://eur-lex.europa.eu/LexUriServ/LexUriServ.do?uri=OJ:L:2012:036:0017:0018:SL:PDF</vt:lpwstr>
      </vt:variant>
      <vt:variant>
        <vt:lpwstr/>
      </vt:variant>
      <vt:variant>
        <vt:i4>8126500</vt:i4>
      </vt:variant>
      <vt:variant>
        <vt:i4>4476</vt:i4>
      </vt:variant>
      <vt:variant>
        <vt:i4>0</vt:i4>
      </vt:variant>
      <vt:variant>
        <vt:i4>5</vt:i4>
      </vt:variant>
      <vt:variant>
        <vt:lpwstr>https://eur-lex.europa.eu/legal-content/SL/TXT/PDF/?uri=CELEX:32015R0712&amp;qid=1554277229690&amp;from=SL</vt:lpwstr>
      </vt:variant>
      <vt:variant>
        <vt:lpwstr/>
      </vt:variant>
      <vt:variant>
        <vt:i4>7929896</vt:i4>
      </vt:variant>
      <vt:variant>
        <vt:i4>4473</vt:i4>
      </vt:variant>
      <vt:variant>
        <vt:i4>0</vt:i4>
      </vt:variant>
      <vt:variant>
        <vt:i4>5</vt:i4>
      </vt:variant>
      <vt:variant>
        <vt:lpwstr>https://eur-lex.europa.eu/legal-content/SL/TXT/PDF/?uri=CELEX:32011R1196&amp;qid=1554274342521&amp;from=SL</vt:lpwstr>
      </vt:variant>
      <vt:variant>
        <vt:lpwstr/>
      </vt:variant>
      <vt:variant>
        <vt:i4>7340078</vt:i4>
      </vt:variant>
      <vt:variant>
        <vt:i4>4470</vt:i4>
      </vt:variant>
      <vt:variant>
        <vt:i4>0</vt:i4>
      </vt:variant>
      <vt:variant>
        <vt:i4>5</vt:i4>
      </vt:variant>
      <vt:variant>
        <vt:lpwstr>https://eur-lex.europa.eu/legal-content/SL/TXT/PDF/?uri=CELEX:32014R0459&amp;qid=1554210558765&amp;from=SL</vt:lpwstr>
      </vt:variant>
      <vt:variant>
        <vt:lpwstr/>
      </vt:variant>
      <vt:variant>
        <vt:i4>6094855</vt:i4>
      </vt:variant>
      <vt:variant>
        <vt:i4>4467</vt:i4>
      </vt:variant>
      <vt:variant>
        <vt:i4>0</vt:i4>
      </vt:variant>
      <vt:variant>
        <vt:i4>5</vt:i4>
      </vt:variant>
      <vt:variant>
        <vt:lpwstr>http://eur-lex.europa.eu/LexUriServ/LexUriServ.do?uri=OJ:L:2014:038:0018:0019:SL:PDF</vt:lpwstr>
      </vt:variant>
      <vt:variant>
        <vt:lpwstr/>
      </vt:variant>
      <vt:variant>
        <vt:i4>5505038</vt:i4>
      </vt:variant>
      <vt:variant>
        <vt:i4>4464</vt:i4>
      </vt:variant>
      <vt:variant>
        <vt:i4>0</vt:i4>
      </vt:variant>
      <vt:variant>
        <vt:i4>5</vt:i4>
      </vt:variant>
      <vt:variant>
        <vt:lpwstr>http://eur-lex.europa.eu/LexUriServ/LexUriServ.do?uri=OJ:L:2014:038:0022:0023:SL:PDF</vt:lpwstr>
      </vt:variant>
      <vt:variant>
        <vt:lpwstr/>
      </vt:variant>
      <vt:variant>
        <vt:i4>6815844</vt:i4>
      </vt:variant>
      <vt:variant>
        <vt:i4>4461</vt:i4>
      </vt:variant>
      <vt:variant>
        <vt:i4>0</vt:i4>
      </vt:variant>
      <vt:variant>
        <vt:i4>5</vt:i4>
      </vt:variant>
      <vt:variant>
        <vt:lpwstr>http://eur-lex.europa.eu/legal-content/SL/TXT/PDF/?uri=OJ:JOL_2014_240_R_0006&amp;from=SL</vt:lpwstr>
      </vt:variant>
      <vt:variant>
        <vt:lpwstr/>
      </vt:variant>
      <vt:variant>
        <vt:i4>5439497</vt:i4>
      </vt:variant>
      <vt:variant>
        <vt:i4>4458</vt:i4>
      </vt:variant>
      <vt:variant>
        <vt:i4>0</vt:i4>
      </vt:variant>
      <vt:variant>
        <vt:i4>5</vt:i4>
      </vt:variant>
      <vt:variant>
        <vt:lpwstr>http://eur-lex.europa.eu/LexUriServ/LexUriServ.do?uri=OJ:L:2014:038:0016:0017:SL:PDF</vt:lpwstr>
      </vt:variant>
      <vt:variant>
        <vt:lpwstr/>
      </vt:variant>
      <vt:variant>
        <vt:i4>5111820</vt:i4>
      </vt:variant>
      <vt:variant>
        <vt:i4>4455</vt:i4>
      </vt:variant>
      <vt:variant>
        <vt:i4>0</vt:i4>
      </vt:variant>
      <vt:variant>
        <vt:i4>5</vt:i4>
      </vt:variant>
      <vt:variant>
        <vt:lpwstr>http://eur-lex.europa.eu/legal-content/SL/TXT/PDF/?uri=CELEX:32014R0310&amp;qid=1396956085810&amp;from=SL</vt:lpwstr>
      </vt:variant>
      <vt:variant>
        <vt:lpwstr/>
      </vt:variant>
      <vt:variant>
        <vt:i4>327690</vt:i4>
      </vt:variant>
      <vt:variant>
        <vt:i4>4452</vt:i4>
      </vt:variant>
      <vt:variant>
        <vt:i4>0</vt:i4>
      </vt:variant>
      <vt:variant>
        <vt:i4>5</vt:i4>
      </vt:variant>
      <vt:variant>
        <vt:lpwstr>http://eur-lex.europa.eu/legal-content/SL/TXT/PDF/?uri=CELEX:32001R1004&amp;rid=1</vt:lpwstr>
      </vt:variant>
      <vt:variant>
        <vt:lpwstr/>
      </vt:variant>
      <vt:variant>
        <vt:i4>458765</vt:i4>
      </vt:variant>
      <vt:variant>
        <vt:i4>4449</vt:i4>
      </vt:variant>
      <vt:variant>
        <vt:i4>0</vt:i4>
      </vt:variant>
      <vt:variant>
        <vt:i4>5</vt:i4>
      </vt:variant>
      <vt:variant>
        <vt:lpwstr>http://eur-lex.europa.eu/legal-content/SL/TXT/PDF/?uri=CELEX:32006R0241&amp;rid=1</vt:lpwstr>
      </vt:variant>
      <vt:variant>
        <vt:lpwstr/>
      </vt:variant>
      <vt:variant>
        <vt:i4>262157</vt:i4>
      </vt:variant>
      <vt:variant>
        <vt:i4>4446</vt:i4>
      </vt:variant>
      <vt:variant>
        <vt:i4>0</vt:i4>
      </vt:variant>
      <vt:variant>
        <vt:i4>5</vt:i4>
      </vt:variant>
      <vt:variant>
        <vt:lpwstr>http://eur-lex.europa.eu/legal-content/SL/TXT/PDF/?uri=CELEX:32004R0754&amp;rid=1</vt:lpwstr>
      </vt:variant>
      <vt:variant>
        <vt:lpwstr/>
      </vt:variant>
      <vt:variant>
        <vt:i4>655366</vt:i4>
      </vt:variant>
      <vt:variant>
        <vt:i4>4443</vt:i4>
      </vt:variant>
      <vt:variant>
        <vt:i4>0</vt:i4>
      </vt:variant>
      <vt:variant>
        <vt:i4>5</vt:i4>
      </vt:variant>
      <vt:variant>
        <vt:lpwstr>http://eur-lex.europa.eu/legal-content/SL/TXT/PDF/?uri=CELEX:32009R1179&amp;rid=1</vt:lpwstr>
      </vt:variant>
      <vt:variant>
        <vt:lpwstr/>
      </vt:variant>
      <vt:variant>
        <vt:i4>262157</vt:i4>
      </vt:variant>
      <vt:variant>
        <vt:i4>4440</vt:i4>
      </vt:variant>
      <vt:variant>
        <vt:i4>0</vt:i4>
      </vt:variant>
      <vt:variant>
        <vt:i4>5</vt:i4>
      </vt:variant>
      <vt:variant>
        <vt:lpwstr>http://eur-lex.europa.eu/legal-content/SL/TXT/PDF/?uri=CELEX:32004R0754&amp;rid=1</vt:lpwstr>
      </vt:variant>
      <vt:variant>
        <vt:lpwstr/>
      </vt:variant>
      <vt:variant>
        <vt:i4>655366</vt:i4>
      </vt:variant>
      <vt:variant>
        <vt:i4>4437</vt:i4>
      </vt:variant>
      <vt:variant>
        <vt:i4>0</vt:i4>
      </vt:variant>
      <vt:variant>
        <vt:i4>5</vt:i4>
      </vt:variant>
      <vt:variant>
        <vt:lpwstr>http://eur-lex.europa.eu/legal-content/SL/TXT/PDF/?uri=CELEX:32009R1179&amp;rid=1</vt:lpwstr>
      </vt:variant>
      <vt:variant>
        <vt:lpwstr/>
      </vt:variant>
      <vt:variant>
        <vt:i4>458760</vt:i4>
      </vt:variant>
      <vt:variant>
        <vt:i4>4434</vt:i4>
      </vt:variant>
      <vt:variant>
        <vt:i4>0</vt:i4>
      </vt:variant>
      <vt:variant>
        <vt:i4>5</vt:i4>
      </vt:variant>
      <vt:variant>
        <vt:lpwstr>http://eur-lex.europa.eu/legal-content/SL/TXT/PDF/?uri=CELEX:32004R2147&amp;rid=1</vt:lpwstr>
      </vt:variant>
      <vt:variant>
        <vt:lpwstr/>
      </vt:variant>
      <vt:variant>
        <vt:i4>655366</vt:i4>
      </vt:variant>
      <vt:variant>
        <vt:i4>4431</vt:i4>
      </vt:variant>
      <vt:variant>
        <vt:i4>0</vt:i4>
      </vt:variant>
      <vt:variant>
        <vt:i4>5</vt:i4>
      </vt:variant>
      <vt:variant>
        <vt:lpwstr>http://eur-lex.europa.eu/legal-content/SL/TXT/PDF/?uri=CELEX:32009R1179&amp;rid=1</vt:lpwstr>
      </vt:variant>
      <vt:variant>
        <vt:lpwstr/>
      </vt:variant>
      <vt:variant>
        <vt:i4>196620</vt:i4>
      </vt:variant>
      <vt:variant>
        <vt:i4>4428</vt:i4>
      </vt:variant>
      <vt:variant>
        <vt:i4>0</vt:i4>
      </vt:variant>
      <vt:variant>
        <vt:i4>5</vt:i4>
      </vt:variant>
      <vt:variant>
        <vt:lpwstr>http://eur-lex.europa.eu/legal-content/SL/TXT/PDF/?uri=CELEX:32005R0634&amp;rid=1</vt:lpwstr>
      </vt:variant>
      <vt:variant>
        <vt:lpwstr/>
      </vt:variant>
      <vt:variant>
        <vt:i4>7667752</vt:i4>
      </vt:variant>
      <vt:variant>
        <vt:i4>4425</vt:i4>
      </vt:variant>
      <vt:variant>
        <vt:i4>0</vt:i4>
      </vt:variant>
      <vt:variant>
        <vt:i4>5</vt:i4>
      </vt:variant>
      <vt:variant>
        <vt:lpwstr>https://eur-lex.europa.eu/legal-content/SL/TXT/PDF/?uri=CELEX:32009R1179&amp;qid=1553505428096&amp;from=SL</vt:lpwstr>
      </vt:variant>
      <vt:variant>
        <vt:lpwstr/>
      </vt:variant>
      <vt:variant>
        <vt:i4>327694</vt:i4>
      </vt:variant>
      <vt:variant>
        <vt:i4>4422</vt:i4>
      </vt:variant>
      <vt:variant>
        <vt:i4>0</vt:i4>
      </vt:variant>
      <vt:variant>
        <vt:i4>5</vt:i4>
      </vt:variant>
      <vt:variant>
        <vt:lpwstr>http://eur-lex.europa.eu/legal-content/SL/TXT/PDF/?uri=CELEX:32005R2171&amp;rid=1</vt:lpwstr>
      </vt:variant>
      <vt:variant>
        <vt:lpwstr/>
      </vt:variant>
      <vt:variant>
        <vt:i4>7667752</vt:i4>
      </vt:variant>
      <vt:variant>
        <vt:i4>4419</vt:i4>
      </vt:variant>
      <vt:variant>
        <vt:i4>0</vt:i4>
      </vt:variant>
      <vt:variant>
        <vt:i4>5</vt:i4>
      </vt:variant>
      <vt:variant>
        <vt:lpwstr>https://eur-lex.europa.eu/legal-content/SL/TXT/PDF/?uri=CELEX:32009R1179&amp;qid=1553505428096&amp;from=SL</vt:lpwstr>
      </vt:variant>
      <vt:variant>
        <vt:lpwstr/>
      </vt:variant>
      <vt:variant>
        <vt:i4>327694</vt:i4>
      </vt:variant>
      <vt:variant>
        <vt:i4>4416</vt:i4>
      </vt:variant>
      <vt:variant>
        <vt:i4>0</vt:i4>
      </vt:variant>
      <vt:variant>
        <vt:i4>5</vt:i4>
      </vt:variant>
      <vt:variant>
        <vt:lpwstr>http://eur-lex.europa.eu/legal-content/SL/TXT/PDF/?uri=CELEX:32005R2171&amp;rid=1</vt:lpwstr>
      </vt:variant>
      <vt:variant>
        <vt:lpwstr/>
      </vt:variant>
      <vt:variant>
        <vt:i4>7667752</vt:i4>
      </vt:variant>
      <vt:variant>
        <vt:i4>4413</vt:i4>
      </vt:variant>
      <vt:variant>
        <vt:i4>0</vt:i4>
      </vt:variant>
      <vt:variant>
        <vt:i4>5</vt:i4>
      </vt:variant>
      <vt:variant>
        <vt:lpwstr>https://eur-lex.europa.eu/legal-content/SL/TXT/PDF/?uri=CELEX:32009R1179&amp;qid=1553505428096&amp;from=SL</vt:lpwstr>
      </vt:variant>
      <vt:variant>
        <vt:lpwstr/>
      </vt:variant>
      <vt:variant>
        <vt:i4>327694</vt:i4>
      </vt:variant>
      <vt:variant>
        <vt:i4>4410</vt:i4>
      </vt:variant>
      <vt:variant>
        <vt:i4>0</vt:i4>
      </vt:variant>
      <vt:variant>
        <vt:i4>5</vt:i4>
      </vt:variant>
      <vt:variant>
        <vt:lpwstr>http://eur-lex.europa.eu/legal-content/SL/TXT/PDF/?uri=CELEX:32005R2171&amp;rid=1</vt:lpwstr>
      </vt:variant>
      <vt:variant>
        <vt:lpwstr/>
      </vt:variant>
      <vt:variant>
        <vt:i4>7667752</vt:i4>
      </vt:variant>
      <vt:variant>
        <vt:i4>4407</vt:i4>
      </vt:variant>
      <vt:variant>
        <vt:i4>0</vt:i4>
      </vt:variant>
      <vt:variant>
        <vt:i4>5</vt:i4>
      </vt:variant>
      <vt:variant>
        <vt:lpwstr>https://eur-lex.europa.eu/legal-content/SL/TXT/PDF/?uri=CELEX:32009R1179&amp;qid=1553505428096&amp;from=SL</vt:lpwstr>
      </vt:variant>
      <vt:variant>
        <vt:lpwstr/>
      </vt:variant>
      <vt:variant>
        <vt:i4>7798818</vt:i4>
      </vt:variant>
      <vt:variant>
        <vt:i4>4404</vt:i4>
      </vt:variant>
      <vt:variant>
        <vt:i4>0</vt:i4>
      </vt:variant>
      <vt:variant>
        <vt:i4>5</vt:i4>
      </vt:variant>
      <vt:variant>
        <vt:lpwstr>https://eur-lex.europa.eu/legal-content/SL/TXT/PDF/?uri=CELEX:31994R0754&amp;qid=1553608999888&amp;from=SL</vt:lpwstr>
      </vt:variant>
      <vt:variant>
        <vt:lpwstr/>
      </vt:variant>
      <vt:variant>
        <vt:i4>7667752</vt:i4>
      </vt:variant>
      <vt:variant>
        <vt:i4>4401</vt:i4>
      </vt:variant>
      <vt:variant>
        <vt:i4>0</vt:i4>
      </vt:variant>
      <vt:variant>
        <vt:i4>5</vt:i4>
      </vt:variant>
      <vt:variant>
        <vt:lpwstr>https://eur-lex.europa.eu/legal-content/SL/TXT/PDF/?uri=CELEX:32009R1179&amp;qid=1553505428096&amp;from=SL</vt:lpwstr>
      </vt:variant>
      <vt:variant>
        <vt:lpwstr/>
      </vt:variant>
      <vt:variant>
        <vt:i4>7929901</vt:i4>
      </vt:variant>
      <vt:variant>
        <vt:i4>4398</vt:i4>
      </vt:variant>
      <vt:variant>
        <vt:i4>0</vt:i4>
      </vt:variant>
      <vt:variant>
        <vt:i4>5</vt:i4>
      </vt:variant>
      <vt:variant>
        <vt:lpwstr>https://eur-lex.europa.eu/legal-content/SL/TXT/PDF/?uri=CELEX:31999R0936&amp;qid=1553697854293&amp;from=SL</vt:lpwstr>
      </vt:variant>
      <vt:variant>
        <vt:lpwstr/>
      </vt:variant>
      <vt:variant>
        <vt:i4>7536682</vt:i4>
      </vt:variant>
      <vt:variant>
        <vt:i4>4395</vt:i4>
      </vt:variant>
      <vt:variant>
        <vt:i4>0</vt:i4>
      </vt:variant>
      <vt:variant>
        <vt:i4>5</vt:i4>
      </vt:variant>
      <vt:variant>
        <vt:lpwstr>https://eur-lex.europa.eu/legal-content/SL/TXT/PDF/?uri=CELEX:31996R0955&amp;qid=1554198125285&amp;from=SL</vt:lpwstr>
      </vt:variant>
      <vt:variant>
        <vt:lpwstr/>
      </vt:variant>
      <vt:variant>
        <vt:i4>7667752</vt:i4>
      </vt:variant>
      <vt:variant>
        <vt:i4>4392</vt:i4>
      </vt:variant>
      <vt:variant>
        <vt:i4>0</vt:i4>
      </vt:variant>
      <vt:variant>
        <vt:i4>5</vt:i4>
      </vt:variant>
      <vt:variant>
        <vt:lpwstr>https://eur-lex.europa.eu/legal-content/SL/TXT/PDF/?uri=CELEX:32009R1179&amp;qid=1553505428096&amp;from=SL</vt:lpwstr>
      </vt:variant>
      <vt:variant>
        <vt:lpwstr/>
      </vt:variant>
      <vt:variant>
        <vt:i4>7864353</vt:i4>
      </vt:variant>
      <vt:variant>
        <vt:i4>4389</vt:i4>
      </vt:variant>
      <vt:variant>
        <vt:i4>0</vt:i4>
      </vt:variant>
      <vt:variant>
        <vt:i4>5</vt:i4>
      </vt:variant>
      <vt:variant>
        <vt:lpwstr>https://eur-lex.europa.eu/legal-content/SL/TXT/PDF/?uri=CELEX:31998R1718&amp;qid=1553868236601&amp;from=SL</vt:lpwstr>
      </vt:variant>
      <vt:variant>
        <vt:lpwstr/>
      </vt:variant>
      <vt:variant>
        <vt:i4>7667752</vt:i4>
      </vt:variant>
      <vt:variant>
        <vt:i4>4386</vt:i4>
      </vt:variant>
      <vt:variant>
        <vt:i4>0</vt:i4>
      </vt:variant>
      <vt:variant>
        <vt:i4>5</vt:i4>
      </vt:variant>
      <vt:variant>
        <vt:lpwstr>https://eur-lex.europa.eu/legal-content/SL/TXT/PDF/?uri=CELEX:32009R1179&amp;qid=1553505428096&amp;from=SL</vt:lpwstr>
      </vt:variant>
      <vt:variant>
        <vt:lpwstr/>
      </vt:variant>
      <vt:variant>
        <vt:i4>8257574</vt:i4>
      </vt:variant>
      <vt:variant>
        <vt:i4>4383</vt:i4>
      </vt:variant>
      <vt:variant>
        <vt:i4>0</vt:i4>
      </vt:variant>
      <vt:variant>
        <vt:i4>5</vt:i4>
      </vt:variant>
      <vt:variant>
        <vt:lpwstr>https://eur-lex.europa.eu/legal-content/SL/TXT/PDF/?uri=CELEX:32005R0705&amp;qid=1553859568795&amp;from=SL</vt:lpwstr>
      </vt:variant>
      <vt:variant>
        <vt:lpwstr/>
      </vt:variant>
      <vt:variant>
        <vt:i4>196620</vt:i4>
      </vt:variant>
      <vt:variant>
        <vt:i4>4380</vt:i4>
      </vt:variant>
      <vt:variant>
        <vt:i4>0</vt:i4>
      </vt:variant>
      <vt:variant>
        <vt:i4>5</vt:i4>
      </vt:variant>
      <vt:variant>
        <vt:lpwstr>http://eur-lex.europa.eu/legal-content/SL/TXT/PDF/?uri=CELEX:32005R0634&amp;rid=1</vt:lpwstr>
      </vt:variant>
      <vt:variant>
        <vt:lpwstr/>
      </vt:variant>
      <vt:variant>
        <vt:i4>7667752</vt:i4>
      </vt:variant>
      <vt:variant>
        <vt:i4>4377</vt:i4>
      </vt:variant>
      <vt:variant>
        <vt:i4>0</vt:i4>
      </vt:variant>
      <vt:variant>
        <vt:i4>5</vt:i4>
      </vt:variant>
      <vt:variant>
        <vt:lpwstr>https://eur-lex.europa.eu/legal-content/SL/TXT/PDF/?uri=CELEX:32009R1179&amp;qid=1553505428096&amp;from=SL</vt:lpwstr>
      </vt:variant>
      <vt:variant>
        <vt:lpwstr/>
      </vt:variant>
      <vt:variant>
        <vt:i4>196620</vt:i4>
      </vt:variant>
      <vt:variant>
        <vt:i4>4374</vt:i4>
      </vt:variant>
      <vt:variant>
        <vt:i4>0</vt:i4>
      </vt:variant>
      <vt:variant>
        <vt:i4>5</vt:i4>
      </vt:variant>
      <vt:variant>
        <vt:lpwstr>http://eur-lex.europa.eu/legal-content/SL/TXT/PDF/?uri=CELEX:32005R0634&amp;rid=1</vt:lpwstr>
      </vt:variant>
      <vt:variant>
        <vt:lpwstr/>
      </vt:variant>
      <vt:variant>
        <vt:i4>7667752</vt:i4>
      </vt:variant>
      <vt:variant>
        <vt:i4>4371</vt:i4>
      </vt:variant>
      <vt:variant>
        <vt:i4>0</vt:i4>
      </vt:variant>
      <vt:variant>
        <vt:i4>5</vt:i4>
      </vt:variant>
      <vt:variant>
        <vt:lpwstr>https://eur-lex.europa.eu/legal-content/SL/TXT/PDF/?uri=CELEX:32009R1179&amp;qid=1553505428096&amp;from=SL</vt:lpwstr>
      </vt:variant>
      <vt:variant>
        <vt:lpwstr/>
      </vt:variant>
      <vt:variant>
        <vt:i4>262153</vt:i4>
      </vt:variant>
      <vt:variant>
        <vt:i4>4368</vt:i4>
      </vt:variant>
      <vt:variant>
        <vt:i4>0</vt:i4>
      </vt:variant>
      <vt:variant>
        <vt:i4>5</vt:i4>
      </vt:variant>
      <vt:variant>
        <vt:lpwstr>http://eur-lex.europa.eu/legal-content/SL/TXT/PDF/?uri=CELEX:32007R0166&amp;rid=1</vt:lpwstr>
      </vt:variant>
      <vt:variant>
        <vt:lpwstr/>
      </vt:variant>
      <vt:variant>
        <vt:i4>851977</vt:i4>
      </vt:variant>
      <vt:variant>
        <vt:i4>4365</vt:i4>
      </vt:variant>
      <vt:variant>
        <vt:i4>0</vt:i4>
      </vt:variant>
      <vt:variant>
        <vt:i4>5</vt:i4>
      </vt:variant>
      <vt:variant>
        <vt:lpwstr>http://eur-lex.europa.eu/legal-content/SL/TXT/PDF/?uri=CELEX:32009R0215&amp;rid=1</vt:lpwstr>
      </vt:variant>
      <vt:variant>
        <vt:lpwstr/>
      </vt:variant>
      <vt:variant>
        <vt:i4>7602209</vt:i4>
      </vt:variant>
      <vt:variant>
        <vt:i4>4362</vt:i4>
      </vt:variant>
      <vt:variant>
        <vt:i4>0</vt:i4>
      </vt:variant>
      <vt:variant>
        <vt:i4>5</vt:i4>
      </vt:variant>
      <vt:variant>
        <vt:lpwstr>https://eur-lex.europa.eu/legal-content/SL/TXT/PDF/?uri=CELEX:31994R0883&amp;qid=1553862147361&amp;from=SL</vt:lpwstr>
      </vt:variant>
      <vt:variant>
        <vt:lpwstr/>
      </vt:variant>
      <vt:variant>
        <vt:i4>3801135</vt:i4>
      </vt:variant>
      <vt:variant>
        <vt:i4>4359</vt:i4>
      </vt:variant>
      <vt:variant>
        <vt:i4>0</vt:i4>
      </vt:variant>
      <vt:variant>
        <vt:i4>5</vt:i4>
      </vt:variant>
      <vt:variant>
        <vt:lpwstr>http://eur-lex.europa.eu/legal-content/SL/TXT/PDF/?uri=CELEX:32017R0200&amp;from=SL</vt:lpwstr>
      </vt:variant>
      <vt:variant>
        <vt:lpwstr/>
      </vt:variant>
      <vt:variant>
        <vt:i4>7602209</vt:i4>
      </vt:variant>
      <vt:variant>
        <vt:i4>4356</vt:i4>
      </vt:variant>
      <vt:variant>
        <vt:i4>0</vt:i4>
      </vt:variant>
      <vt:variant>
        <vt:i4>5</vt:i4>
      </vt:variant>
      <vt:variant>
        <vt:lpwstr>https://eur-lex.europa.eu/legal-content/SL/TXT/PDF/?uri=CELEX:31994R0883&amp;qid=1553862147361&amp;from=SL</vt:lpwstr>
      </vt:variant>
      <vt:variant>
        <vt:lpwstr/>
      </vt:variant>
      <vt:variant>
        <vt:i4>7929901</vt:i4>
      </vt:variant>
      <vt:variant>
        <vt:i4>4353</vt:i4>
      </vt:variant>
      <vt:variant>
        <vt:i4>0</vt:i4>
      </vt:variant>
      <vt:variant>
        <vt:i4>5</vt:i4>
      </vt:variant>
      <vt:variant>
        <vt:lpwstr>https://eur-lex.europa.eu/legal-content/SL/TXT/PDF/?uri=CELEX:31999R0936&amp;qid=1553697854293&amp;from=SL</vt:lpwstr>
      </vt:variant>
      <vt:variant>
        <vt:lpwstr/>
      </vt:variant>
      <vt:variant>
        <vt:i4>196618</vt:i4>
      </vt:variant>
      <vt:variant>
        <vt:i4>4350</vt:i4>
      </vt:variant>
      <vt:variant>
        <vt:i4>0</vt:i4>
      </vt:variant>
      <vt:variant>
        <vt:i4>5</vt:i4>
      </vt:variant>
      <vt:variant>
        <vt:lpwstr>http://eur-lex.europa.eu/legal-content/SL/TXT/PDF/?uri=CELEX:32006R0400&amp;rid=1</vt:lpwstr>
      </vt:variant>
      <vt:variant>
        <vt:lpwstr/>
      </vt:variant>
      <vt:variant>
        <vt:i4>5898255</vt:i4>
      </vt:variant>
      <vt:variant>
        <vt:i4>4347</vt:i4>
      </vt:variant>
      <vt:variant>
        <vt:i4>0</vt:i4>
      </vt:variant>
      <vt:variant>
        <vt:i4>5</vt:i4>
      </vt:variant>
      <vt:variant>
        <vt:lpwstr>http://eur-lex.europa.eu/LexUriServ/LexUriServ.do?uri=OJ:L:2012:099:0015:0016:SL:PDF</vt:lpwstr>
      </vt:variant>
      <vt:variant>
        <vt:lpwstr/>
      </vt:variant>
      <vt:variant>
        <vt:i4>262152</vt:i4>
      </vt:variant>
      <vt:variant>
        <vt:i4>4344</vt:i4>
      </vt:variant>
      <vt:variant>
        <vt:i4>0</vt:i4>
      </vt:variant>
      <vt:variant>
        <vt:i4>5</vt:i4>
      </vt:variant>
      <vt:variant>
        <vt:lpwstr>http://eur-lex.europa.eu/legal-content/SL/TXT/PDF/?uri=CELEX:32012R1126&amp;rid=1</vt:lpwstr>
      </vt:variant>
      <vt:variant>
        <vt:lpwstr/>
      </vt:variant>
      <vt:variant>
        <vt:i4>983055</vt:i4>
      </vt:variant>
      <vt:variant>
        <vt:i4>4341</vt:i4>
      </vt:variant>
      <vt:variant>
        <vt:i4>0</vt:i4>
      </vt:variant>
      <vt:variant>
        <vt:i4>5</vt:i4>
      </vt:variant>
      <vt:variant>
        <vt:lpwstr>http://eur-lex.europa.eu/legal-content/SL/TXT/PDF/?uri=CELEX:32002R0687&amp;rid=1</vt:lpwstr>
      </vt:variant>
      <vt:variant>
        <vt:lpwstr/>
      </vt:variant>
      <vt:variant>
        <vt:i4>7667752</vt:i4>
      </vt:variant>
      <vt:variant>
        <vt:i4>4338</vt:i4>
      </vt:variant>
      <vt:variant>
        <vt:i4>0</vt:i4>
      </vt:variant>
      <vt:variant>
        <vt:i4>5</vt:i4>
      </vt:variant>
      <vt:variant>
        <vt:lpwstr>https://eur-lex.europa.eu/legal-content/SL/TXT/PDF/?uri=CELEX:32009R1179&amp;qid=1553505428096&amp;from=SL</vt:lpwstr>
      </vt:variant>
      <vt:variant>
        <vt:lpwstr/>
      </vt:variant>
      <vt:variant>
        <vt:i4>13</vt:i4>
      </vt:variant>
      <vt:variant>
        <vt:i4>4335</vt:i4>
      </vt:variant>
      <vt:variant>
        <vt:i4>0</vt:i4>
      </vt:variant>
      <vt:variant>
        <vt:i4>5</vt:i4>
      </vt:variant>
      <vt:variant>
        <vt:lpwstr>http://eur-lex.europa.eu/legal-content/SL/TXT/PDF/?uri=CELEX:32007R1231&amp;rid=1</vt:lpwstr>
      </vt:variant>
      <vt:variant>
        <vt:lpwstr/>
      </vt:variant>
      <vt:variant>
        <vt:i4>5963787</vt:i4>
      </vt:variant>
      <vt:variant>
        <vt:i4>4332</vt:i4>
      </vt:variant>
      <vt:variant>
        <vt:i4>0</vt:i4>
      </vt:variant>
      <vt:variant>
        <vt:i4>5</vt:i4>
      </vt:variant>
      <vt:variant>
        <vt:lpwstr>http://eur-lex.europa.eu/LexUriServ/LexUriServ.do?uri=OJ:L:2011:319:0039:0040:SL:PDF</vt:lpwstr>
      </vt:variant>
      <vt:variant>
        <vt:lpwstr/>
      </vt:variant>
      <vt:variant>
        <vt:i4>7340071</vt:i4>
      </vt:variant>
      <vt:variant>
        <vt:i4>4329</vt:i4>
      </vt:variant>
      <vt:variant>
        <vt:i4>0</vt:i4>
      </vt:variant>
      <vt:variant>
        <vt:i4>5</vt:i4>
      </vt:variant>
      <vt:variant>
        <vt:lpwstr>https://eur-lex.europa.eu/legal-content/SL/TXT/PDF/?uri=CELEX:32014R0458&amp;qid=1553866091033&amp;from=SL</vt:lpwstr>
      </vt:variant>
      <vt:variant>
        <vt:lpwstr/>
      </vt:variant>
      <vt:variant>
        <vt:i4>6815847</vt:i4>
      </vt:variant>
      <vt:variant>
        <vt:i4>4326</vt:i4>
      </vt:variant>
      <vt:variant>
        <vt:i4>0</vt:i4>
      </vt:variant>
      <vt:variant>
        <vt:i4>5</vt:i4>
      </vt:variant>
      <vt:variant>
        <vt:lpwstr>http://eur-lex.europa.eu/legal-content/SL/TXT/PDF/?uri=OJ:JOL_2014_240_R_0005&amp;from=SL</vt:lpwstr>
      </vt:variant>
      <vt:variant>
        <vt:lpwstr/>
      </vt:variant>
      <vt:variant>
        <vt:i4>8323111</vt:i4>
      </vt:variant>
      <vt:variant>
        <vt:i4>4323</vt:i4>
      </vt:variant>
      <vt:variant>
        <vt:i4>0</vt:i4>
      </vt:variant>
      <vt:variant>
        <vt:i4>5</vt:i4>
      </vt:variant>
      <vt:variant>
        <vt:lpwstr>https://eur-lex.europa.eu/legal-content/SL/TXT/PDF/?uri=CELEX:32017R1977&amp;qid=1553866510670&amp;from=SL</vt:lpwstr>
      </vt:variant>
      <vt:variant>
        <vt:lpwstr/>
      </vt:variant>
      <vt:variant>
        <vt:i4>4325377</vt:i4>
      </vt:variant>
      <vt:variant>
        <vt:i4>4320</vt:i4>
      </vt:variant>
      <vt:variant>
        <vt:i4>0</vt:i4>
      </vt:variant>
      <vt:variant>
        <vt:i4>5</vt:i4>
      </vt:variant>
      <vt:variant>
        <vt:lpwstr>http://eur-lex.europa.eu/legal-content/SL/TXT/PDF/?uri=CELEX:32016R0664&amp;qid=1467358230490&amp;from=SL</vt:lpwstr>
      </vt:variant>
      <vt:variant>
        <vt:lpwstr/>
      </vt:variant>
      <vt:variant>
        <vt:i4>13</vt:i4>
      </vt:variant>
      <vt:variant>
        <vt:i4>4317</vt:i4>
      </vt:variant>
      <vt:variant>
        <vt:i4>0</vt:i4>
      </vt:variant>
      <vt:variant>
        <vt:i4>5</vt:i4>
      </vt:variant>
      <vt:variant>
        <vt:lpwstr>http://eur-lex.europa.eu/legal-content/SL/TXT/PDF/?uri=CELEX:32007R1231&amp;rid=1</vt:lpwstr>
      </vt:variant>
      <vt:variant>
        <vt:lpwstr/>
      </vt:variant>
      <vt:variant>
        <vt:i4>7340071</vt:i4>
      </vt:variant>
      <vt:variant>
        <vt:i4>4314</vt:i4>
      </vt:variant>
      <vt:variant>
        <vt:i4>0</vt:i4>
      </vt:variant>
      <vt:variant>
        <vt:i4>5</vt:i4>
      </vt:variant>
      <vt:variant>
        <vt:lpwstr>https://eur-lex.europa.eu/legal-content/SL/TXT/PDF/?uri=CELEX:32014R0458&amp;qid=1553866091033&amp;from=SL</vt:lpwstr>
      </vt:variant>
      <vt:variant>
        <vt:lpwstr/>
      </vt:variant>
      <vt:variant>
        <vt:i4>3932203</vt:i4>
      </vt:variant>
      <vt:variant>
        <vt:i4>4311</vt:i4>
      </vt:variant>
      <vt:variant>
        <vt:i4>0</vt:i4>
      </vt:variant>
      <vt:variant>
        <vt:i4>5</vt:i4>
      </vt:variant>
      <vt:variant>
        <vt:lpwstr>http://eur-lex.europa.eu/legal-content/SL/TXT/PDF/?uri=CELEX:32016R1761&amp;from=SL</vt:lpwstr>
      </vt:variant>
      <vt:variant>
        <vt:lpwstr/>
      </vt:variant>
      <vt:variant>
        <vt:i4>13</vt:i4>
      </vt:variant>
      <vt:variant>
        <vt:i4>4308</vt:i4>
      </vt:variant>
      <vt:variant>
        <vt:i4>0</vt:i4>
      </vt:variant>
      <vt:variant>
        <vt:i4>5</vt:i4>
      </vt:variant>
      <vt:variant>
        <vt:lpwstr>http://eur-lex.europa.eu/legal-content/SL/TXT/PDF/?uri=CELEX:32007R1231&amp;rid=1</vt:lpwstr>
      </vt:variant>
      <vt:variant>
        <vt:lpwstr/>
      </vt:variant>
      <vt:variant>
        <vt:i4>13</vt:i4>
      </vt:variant>
      <vt:variant>
        <vt:i4>4305</vt:i4>
      </vt:variant>
      <vt:variant>
        <vt:i4>0</vt:i4>
      </vt:variant>
      <vt:variant>
        <vt:i4>5</vt:i4>
      </vt:variant>
      <vt:variant>
        <vt:lpwstr>http://eur-lex.europa.eu/legal-content/SL/TXT/PDF/?uri=CELEX:32007R1231&amp;rid=1</vt:lpwstr>
      </vt:variant>
      <vt:variant>
        <vt:lpwstr/>
      </vt:variant>
      <vt:variant>
        <vt:i4>327690</vt:i4>
      </vt:variant>
      <vt:variant>
        <vt:i4>4302</vt:i4>
      </vt:variant>
      <vt:variant>
        <vt:i4>0</vt:i4>
      </vt:variant>
      <vt:variant>
        <vt:i4>5</vt:i4>
      </vt:variant>
      <vt:variant>
        <vt:lpwstr>http://eur-lex.europa.eu/legal-content/SL/TXT/PDF/?uri=CELEX:32001R1004&amp;rid=1</vt:lpwstr>
      </vt:variant>
      <vt:variant>
        <vt:lpwstr/>
      </vt:variant>
      <vt:variant>
        <vt:i4>7667752</vt:i4>
      </vt:variant>
      <vt:variant>
        <vt:i4>4299</vt:i4>
      </vt:variant>
      <vt:variant>
        <vt:i4>0</vt:i4>
      </vt:variant>
      <vt:variant>
        <vt:i4>5</vt:i4>
      </vt:variant>
      <vt:variant>
        <vt:lpwstr>https://eur-lex.europa.eu/legal-content/SL/TXT/PDF/?uri=CELEX:32009R1179&amp;qid=1553505428096&amp;from=SL</vt:lpwstr>
      </vt:variant>
      <vt:variant>
        <vt:lpwstr/>
      </vt:variant>
      <vt:variant>
        <vt:i4>262157</vt:i4>
      </vt:variant>
      <vt:variant>
        <vt:i4>4296</vt:i4>
      </vt:variant>
      <vt:variant>
        <vt:i4>0</vt:i4>
      </vt:variant>
      <vt:variant>
        <vt:i4>5</vt:i4>
      </vt:variant>
      <vt:variant>
        <vt:lpwstr>http://eur-lex.europa.eu/legal-content/SL/TXT/PDF/?uri=CELEX:32005R1655&amp;rid=1</vt:lpwstr>
      </vt:variant>
      <vt:variant>
        <vt:lpwstr/>
      </vt:variant>
      <vt:variant>
        <vt:i4>7667752</vt:i4>
      </vt:variant>
      <vt:variant>
        <vt:i4>4293</vt:i4>
      </vt:variant>
      <vt:variant>
        <vt:i4>0</vt:i4>
      </vt:variant>
      <vt:variant>
        <vt:i4>5</vt:i4>
      </vt:variant>
      <vt:variant>
        <vt:lpwstr>https://eur-lex.europa.eu/legal-content/SL/TXT/PDF/?uri=CELEX:32009R1179&amp;qid=1553505428096&amp;from=SL</vt:lpwstr>
      </vt:variant>
      <vt:variant>
        <vt:lpwstr/>
      </vt:variant>
      <vt:variant>
        <vt:i4>5242890</vt:i4>
      </vt:variant>
      <vt:variant>
        <vt:i4>4290</vt:i4>
      </vt:variant>
      <vt:variant>
        <vt:i4>0</vt:i4>
      </vt:variant>
      <vt:variant>
        <vt:i4>5</vt:i4>
      </vt:variant>
      <vt:variant>
        <vt:lpwstr>http://eur-lex.europa.eu/LexUriServ/LexUriServ.do?uri=OJ:L:2009:144:0013:0014:SL:PDF</vt:lpwstr>
      </vt:variant>
      <vt:variant>
        <vt:lpwstr/>
      </vt:variant>
      <vt:variant>
        <vt:i4>5636108</vt:i4>
      </vt:variant>
      <vt:variant>
        <vt:i4>4287</vt:i4>
      </vt:variant>
      <vt:variant>
        <vt:i4>0</vt:i4>
      </vt:variant>
      <vt:variant>
        <vt:i4>5</vt:i4>
      </vt:variant>
      <vt:variant>
        <vt:lpwstr>http://eur-lex.europa.eu/LexUriServ/LexUriServ.do?uri=OJ:L:2014:038:0020:0021:SL:PDF</vt:lpwstr>
      </vt:variant>
      <vt:variant>
        <vt:lpwstr/>
      </vt:variant>
      <vt:variant>
        <vt:i4>7667751</vt:i4>
      </vt:variant>
      <vt:variant>
        <vt:i4>4284</vt:i4>
      </vt:variant>
      <vt:variant>
        <vt:i4>0</vt:i4>
      </vt:variant>
      <vt:variant>
        <vt:i4>5</vt:i4>
      </vt:variant>
      <vt:variant>
        <vt:lpwstr>https://eur-lex.europa.eu/legal-content/SL/TXT/PDF/?uri=CELEX:32019R0648&amp;qid=1556523730187&amp;from=SL</vt:lpwstr>
      </vt:variant>
      <vt:variant>
        <vt:lpwstr/>
      </vt:variant>
      <vt:variant>
        <vt:i4>2293818</vt:i4>
      </vt:variant>
      <vt:variant>
        <vt:i4>4281</vt:i4>
      </vt:variant>
      <vt:variant>
        <vt:i4>0</vt:i4>
      </vt:variant>
      <vt:variant>
        <vt:i4>5</vt:i4>
      </vt:variant>
      <vt:variant>
        <vt:lpwstr>http://curia.europa.eu/juris/document/document.jsf;jsessionid=831554D2E2D4711E0DC98D91FCE362E6?text=&amp;docid=205666&amp;pageIndex=0&amp;doclang=SL&amp;mode=lst&amp;dir=&amp;occ=first&amp;part=1&amp;cid=4812798</vt:lpwstr>
      </vt:variant>
      <vt:variant>
        <vt:lpwstr/>
      </vt:variant>
      <vt:variant>
        <vt:i4>8060961</vt:i4>
      </vt:variant>
      <vt:variant>
        <vt:i4>4278</vt:i4>
      </vt:variant>
      <vt:variant>
        <vt:i4>0</vt:i4>
      </vt:variant>
      <vt:variant>
        <vt:i4>5</vt:i4>
      </vt:variant>
      <vt:variant>
        <vt:lpwstr>https://eur-lex.europa.eu/legal-content/SL/TXT/PDF/?uri=CELEX:32016R2223&amp;qid=1551259161728&amp;from=SL</vt:lpwstr>
      </vt:variant>
      <vt:variant>
        <vt:lpwstr/>
      </vt:variant>
      <vt:variant>
        <vt:i4>3801133</vt:i4>
      </vt:variant>
      <vt:variant>
        <vt:i4>4275</vt:i4>
      </vt:variant>
      <vt:variant>
        <vt:i4>0</vt:i4>
      </vt:variant>
      <vt:variant>
        <vt:i4>5</vt:i4>
      </vt:variant>
      <vt:variant>
        <vt:lpwstr>http://eur-lex.europa.eu/legal-content/SL/TXT/PDF/?uri=CELEX:32015R0020&amp;from=SL</vt:lpwstr>
      </vt:variant>
      <vt:variant>
        <vt:lpwstr/>
      </vt:variant>
      <vt:variant>
        <vt:i4>7602209</vt:i4>
      </vt:variant>
      <vt:variant>
        <vt:i4>4272</vt:i4>
      </vt:variant>
      <vt:variant>
        <vt:i4>0</vt:i4>
      </vt:variant>
      <vt:variant>
        <vt:i4>5</vt:i4>
      </vt:variant>
      <vt:variant>
        <vt:lpwstr>https://eur-lex.europa.eu/legal-content/SL/TXT/PDF/?uri=CELEX:31994R0883&amp;qid=1553862147361&amp;from=SL</vt:lpwstr>
      </vt:variant>
      <vt:variant>
        <vt:lpwstr/>
      </vt:variant>
      <vt:variant>
        <vt:i4>7929901</vt:i4>
      </vt:variant>
      <vt:variant>
        <vt:i4>4269</vt:i4>
      </vt:variant>
      <vt:variant>
        <vt:i4>0</vt:i4>
      </vt:variant>
      <vt:variant>
        <vt:i4>5</vt:i4>
      </vt:variant>
      <vt:variant>
        <vt:lpwstr>https://eur-lex.europa.eu/legal-content/SL/TXT/PDF/?uri=CELEX:31999R0936&amp;qid=1553697854293&amp;from=SL</vt:lpwstr>
      </vt:variant>
      <vt:variant>
        <vt:lpwstr/>
      </vt:variant>
      <vt:variant>
        <vt:i4>7602209</vt:i4>
      </vt:variant>
      <vt:variant>
        <vt:i4>4266</vt:i4>
      </vt:variant>
      <vt:variant>
        <vt:i4>0</vt:i4>
      </vt:variant>
      <vt:variant>
        <vt:i4>5</vt:i4>
      </vt:variant>
      <vt:variant>
        <vt:lpwstr>https://eur-lex.europa.eu/legal-content/SL/TXT/PDF/?uri=CELEX:31994R0883&amp;qid=1553862147361&amp;from=SL</vt:lpwstr>
      </vt:variant>
      <vt:variant>
        <vt:lpwstr/>
      </vt:variant>
      <vt:variant>
        <vt:i4>7929901</vt:i4>
      </vt:variant>
      <vt:variant>
        <vt:i4>4263</vt:i4>
      </vt:variant>
      <vt:variant>
        <vt:i4>0</vt:i4>
      </vt:variant>
      <vt:variant>
        <vt:i4>5</vt:i4>
      </vt:variant>
      <vt:variant>
        <vt:lpwstr>https://eur-lex.europa.eu/legal-content/SL/TXT/PDF/?uri=CELEX:31999R0936&amp;qid=1553697854293&amp;from=SL</vt:lpwstr>
      </vt:variant>
      <vt:variant>
        <vt:lpwstr/>
      </vt:variant>
      <vt:variant>
        <vt:i4>8192041</vt:i4>
      </vt:variant>
      <vt:variant>
        <vt:i4>4260</vt:i4>
      </vt:variant>
      <vt:variant>
        <vt:i4>0</vt:i4>
      </vt:variant>
      <vt:variant>
        <vt:i4>5</vt:i4>
      </vt:variant>
      <vt:variant>
        <vt:lpwstr>https://eur-lex.europa.eu/legal-content/SL/TXT/PDF/?uri=CELEX:31990R0048&amp;qid=1553859360607&amp;from=SL</vt:lpwstr>
      </vt:variant>
      <vt:variant>
        <vt:lpwstr/>
      </vt:variant>
      <vt:variant>
        <vt:i4>7929901</vt:i4>
      </vt:variant>
      <vt:variant>
        <vt:i4>4257</vt:i4>
      </vt:variant>
      <vt:variant>
        <vt:i4>0</vt:i4>
      </vt:variant>
      <vt:variant>
        <vt:i4>5</vt:i4>
      </vt:variant>
      <vt:variant>
        <vt:lpwstr>https://eur-lex.europa.eu/legal-content/SL/TXT/PDF/?uri=CELEX:31999R0936&amp;qid=1553697854293&amp;from=SL</vt:lpwstr>
      </vt:variant>
      <vt:variant>
        <vt:lpwstr/>
      </vt:variant>
      <vt:variant>
        <vt:i4>8192041</vt:i4>
      </vt:variant>
      <vt:variant>
        <vt:i4>4254</vt:i4>
      </vt:variant>
      <vt:variant>
        <vt:i4>0</vt:i4>
      </vt:variant>
      <vt:variant>
        <vt:i4>5</vt:i4>
      </vt:variant>
      <vt:variant>
        <vt:lpwstr>https://eur-lex.europa.eu/legal-content/SL/TXT/PDF/?uri=CELEX:31990R0048&amp;qid=1553859360607&amp;from=SL</vt:lpwstr>
      </vt:variant>
      <vt:variant>
        <vt:lpwstr/>
      </vt:variant>
      <vt:variant>
        <vt:i4>7929901</vt:i4>
      </vt:variant>
      <vt:variant>
        <vt:i4>4251</vt:i4>
      </vt:variant>
      <vt:variant>
        <vt:i4>0</vt:i4>
      </vt:variant>
      <vt:variant>
        <vt:i4>5</vt:i4>
      </vt:variant>
      <vt:variant>
        <vt:lpwstr>https://eur-lex.europa.eu/legal-content/SL/TXT/PDF/?uri=CELEX:31999R0936&amp;qid=1553697854293&amp;from=SL</vt:lpwstr>
      </vt:variant>
      <vt:variant>
        <vt:lpwstr/>
      </vt:variant>
      <vt:variant>
        <vt:i4>8257574</vt:i4>
      </vt:variant>
      <vt:variant>
        <vt:i4>4248</vt:i4>
      </vt:variant>
      <vt:variant>
        <vt:i4>0</vt:i4>
      </vt:variant>
      <vt:variant>
        <vt:i4>5</vt:i4>
      </vt:variant>
      <vt:variant>
        <vt:lpwstr>https://eur-lex.europa.eu/legal-content/SL/TXT/PDF/?uri=CELEX:32005R0705&amp;qid=1553859568795&amp;from=SL</vt:lpwstr>
      </vt:variant>
      <vt:variant>
        <vt:lpwstr/>
      </vt:variant>
      <vt:variant>
        <vt:i4>8257577</vt:i4>
      </vt:variant>
      <vt:variant>
        <vt:i4>4245</vt:i4>
      </vt:variant>
      <vt:variant>
        <vt:i4>0</vt:i4>
      </vt:variant>
      <vt:variant>
        <vt:i4>5</vt:i4>
      </vt:variant>
      <vt:variant>
        <vt:lpwstr>https://eur-lex.europa.eu/legal-content/SL/TXT/PDF/?uri=CELEX:31997R2184&amp;qid=1553609941774&amp;from=SL</vt:lpwstr>
      </vt:variant>
      <vt:variant>
        <vt:lpwstr/>
      </vt:variant>
      <vt:variant>
        <vt:i4>458760</vt:i4>
      </vt:variant>
      <vt:variant>
        <vt:i4>4242</vt:i4>
      </vt:variant>
      <vt:variant>
        <vt:i4>0</vt:i4>
      </vt:variant>
      <vt:variant>
        <vt:i4>5</vt:i4>
      </vt:variant>
      <vt:variant>
        <vt:lpwstr>http://eur-lex.europa.eu/legal-content/SL/TXT/PDF/?uri=CELEX:32006R1056&amp;rid=1</vt:lpwstr>
      </vt:variant>
      <vt:variant>
        <vt:lpwstr/>
      </vt:variant>
      <vt:variant>
        <vt:i4>7667752</vt:i4>
      </vt:variant>
      <vt:variant>
        <vt:i4>4239</vt:i4>
      </vt:variant>
      <vt:variant>
        <vt:i4>0</vt:i4>
      </vt:variant>
      <vt:variant>
        <vt:i4>5</vt:i4>
      </vt:variant>
      <vt:variant>
        <vt:lpwstr>https://eur-lex.europa.eu/legal-content/SL/TXT/PDF/?uri=CELEX:32009R1179&amp;qid=1553505428096&amp;from=SL</vt:lpwstr>
      </vt:variant>
      <vt:variant>
        <vt:lpwstr/>
      </vt:variant>
      <vt:variant>
        <vt:i4>458760</vt:i4>
      </vt:variant>
      <vt:variant>
        <vt:i4>4236</vt:i4>
      </vt:variant>
      <vt:variant>
        <vt:i4>0</vt:i4>
      </vt:variant>
      <vt:variant>
        <vt:i4>5</vt:i4>
      </vt:variant>
      <vt:variant>
        <vt:lpwstr>http://eur-lex.europa.eu/legal-content/SL/TXT/PDF/?uri=CELEX:32006R1056&amp;rid=1</vt:lpwstr>
      </vt:variant>
      <vt:variant>
        <vt:lpwstr/>
      </vt:variant>
      <vt:variant>
        <vt:i4>7667752</vt:i4>
      </vt:variant>
      <vt:variant>
        <vt:i4>4233</vt:i4>
      </vt:variant>
      <vt:variant>
        <vt:i4>0</vt:i4>
      </vt:variant>
      <vt:variant>
        <vt:i4>5</vt:i4>
      </vt:variant>
      <vt:variant>
        <vt:lpwstr>https://eur-lex.europa.eu/legal-content/SL/TXT/PDF/?uri=CELEX:32009R1179&amp;qid=1553505428096&amp;from=SL</vt:lpwstr>
      </vt:variant>
      <vt:variant>
        <vt:lpwstr/>
      </vt:variant>
      <vt:variant>
        <vt:i4>5505030</vt:i4>
      </vt:variant>
      <vt:variant>
        <vt:i4>4230</vt:i4>
      </vt:variant>
      <vt:variant>
        <vt:i4>0</vt:i4>
      </vt:variant>
      <vt:variant>
        <vt:i4>5</vt:i4>
      </vt:variant>
      <vt:variant>
        <vt:lpwstr>http://eur-lex.europa.eu/LexUriServ/LexUriServ.do?uri=OJ:L:2010:214:0002:0003:SL:PDF</vt:lpwstr>
      </vt:variant>
      <vt:variant>
        <vt:lpwstr/>
      </vt:variant>
      <vt:variant>
        <vt:i4>7602219</vt:i4>
      </vt:variant>
      <vt:variant>
        <vt:i4>4227</vt:i4>
      </vt:variant>
      <vt:variant>
        <vt:i4>0</vt:i4>
      </vt:variant>
      <vt:variant>
        <vt:i4>5</vt:i4>
      </vt:variant>
      <vt:variant>
        <vt:lpwstr>https://eur-lex.europa.eu/legal-content/SL/TXT/PDF/?uri=CELEX:32013R0441&amp;qid=1553000288544&amp;from=SL</vt:lpwstr>
      </vt:variant>
      <vt:variant>
        <vt:lpwstr/>
      </vt:variant>
      <vt:variant>
        <vt:i4>7929901</vt:i4>
      </vt:variant>
      <vt:variant>
        <vt:i4>4224</vt:i4>
      </vt:variant>
      <vt:variant>
        <vt:i4>0</vt:i4>
      </vt:variant>
      <vt:variant>
        <vt:i4>5</vt:i4>
      </vt:variant>
      <vt:variant>
        <vt:lpwstr>https://eur-lex.europa.eu/legal-content/SL/TXT/PDF/?uri=CELEX:31994R0869&amp;qid=1553858595614&amp;from=SL</vt:lpwstr>
      </vt:variant>
      <vt:variant>
        <vt:lpwstr/>
      </vt:variant>
      <vt:variant>
        <vt:i4>7667752</vt:i4>
      </vt:variant>
      <vt:variant>
        <vt:i4>4221</vt:i4>
      </vt:variant>
      <vt:variant>
        <vt:i4>0</vt:i4>
      </vt:variant>
      <vt:variant>
        <vt:i4>5</vt:i4>
      </vt:variant>
      <vt:variant>
        <vt:lpwstr>https://eur-lex.europa.eu/legal-content/SL/TXT/PDF/?uri=CELEX:32009R1179&amp;qid=1553505428096&amp;from=SL</vt:lpwstr>
      </vt:variant>
      <vt:variant>
        <vt:lpwstr/>
      </vt:variant>
      <vt:variant>
        <vt:i4>7798827</vt:i4>
      </vt:variant>
      <vt:variant>
        <vt:i4>4218</vt:i4>
      </vt:variant>
      <vt:variant>
        <vt:i4>0</vt:i4>
      </vt:variant>
      <vt:variant>
        <vt:i4>5</vt:i4>
      </vt:variant>
      <vt:variant>
        <vt:lpwstr>https://eur-lex.europa.eu/legal-content/SL/TXT/PDF/?uri=CELEX:31994R3272&amp;qid=1553609624029&amp;from=SL</vt:lpwstr>
      </vt:variant>
      <vt:variant>
        <vt:lpwstr/>
      </vt:variant>
      <vt:variant>
        <vt:i4>8257573</vt:i4>
      </vt:variant>
      <vt:variant>
        <vt:i4>4215</vt:i4>
      </vt:variant>
      <vt:variant>
        <vt:i4>0</vt:i4>
      </vt:variant>
      <vt:variant>
        <vt:i4>5</vt:i4>
      </vt:variant>
      <vt:variant>
        <vt:lpwstr>https://eur-lex.europa.eu/legal-content/SL/TXT/PDF/?uri=CELEX:31991R1288&amp;qid=1553608016901&amp;from=SL</vt:lpwstr>
      </vt:variant>
      <vt:variant>
        <vt:lpwstr/>
      </vt:variant>
      <vt:variant>
        <vt:i4>7929901</vt:i4>
      </vt:variant>
      <vt:variant>
        <vt:i4>4212</vt:i4>
      </vt:variant>
      <vt:variant>
        <vt:i4>0</vt:i4>
      </vt:variant>
      <vt:variant>
        <vt:i4>5</vt:i4>
      </vt:variant>
      <vt:variant>
        <vt:lpwstr>https://eur-lex.europa.eu/legal-content/SL/TXT/PDF/?uri=CELEX:31999R0936&amp;qid=1553697854293&amp;from=SL</vt:lpwstr>
      </vt:variant>
      <vt:variant>
        <vt:lpwstr/>
      </vt:variant>
      <vt:variant>
        <vt:i4>7798818</vt:i4>
      </vt:variant>
      <vt:variant>
        <vt:i4>4209</vt:i4>
      </vt:variant>
      <vt:variant>
        <vt:i4>0</vt:i4>
      </vt:variant>
      <vt:variant>
        <vt:i4>5</vt:i4>
      </vt:variant>
      <vt:variant>
        <vt:lpwstr>https://eur-lex.europa.eu/legal-content/SL/TXT/PDF/?uri=CELEX:31994R0754&amp;qid=1553608999888&amp;from=SL</vt:lpwstr>
      </vt:variant>
      <vt:variant>
        <vt:lpwstr/>
      </vt:variant>
      <vt:variant>
        <vt:i4>7798818</vt:i4>
      </vt:variant>
      <vt:variant>
        <vt:i4>4206</vt:i4>
      </vt:variant>
      <vt:variant>
        <vt:i4>0</vt:i4>
      </vt:variant>
      <vt:variant>
        <vt:i4>5</vt:i4>
      </vt:variant>
      <vt:variant>
        <vt:lpwstr>https://eur-lex.europa.eu/legal-content/SL/TXT/PDF/?uri=CELEX:31994R0754&amp;qid=1553608999888&amp;from=SL</vt:lpwstr>
      </vt:variant>
      <vt:variant>
        <vt:lpwstr/>
      </vt:variant>
      <vt:variant>
        <vt:i4>5701632</vt:i4>
      </vt:variant>
      <vt:variant>
        <vt:i4>4203</vt:i4>
      </vt:variant>
      <vt:variant>
        <vt:i4>0</vt:i4>
      </vt:variant>
      <vt:variant>
        <vt:i4>5</vt:i4>
      </vt:variant>
      <vt:variant>
        <vt:lpwstr>http://eur-lex.europa.eu/LexUriServ/LexUriServ.do?uri=OJ:L:2005:025:0037:0040:SL:PDF</vt:lpwstr>
      </vt:variant>
      <vt:variant>
        <vt:lpwstr/>
      </vt:variant>
      <vt:variant>
        <vt:i4>5701632</vt:i4>
      </vt:variant>
      <vt:variant>
        <vt:i4>4200</vt:i4>
      </vt:variant>
      <vt:variant>
        <vt:i4>0</vt:i4>
      </vt:variant>
      <vt:variant>
        <vt:i4>5</vt:i4>
      </vt:variant>
      <vt:variant>
        <vt:lpwstr>http://eur-lex.europa.eu/LexUriServ/LexUriServ.do?uri=OJ:L:2005:025:0037:0040:SL:PDF</vt:lpwstr>
      </vt:variant>
      <vt:variant>
        <vt:lpwstr/>
      </vt:variant>
      <vt:variant>
        <vt:i4>458760</vt:i4>
      </vt:variant>
      <vt:variant>
        <vt:i4>4197</vt:i4>
      </vt:variant>
      <vt:variant>
        <vt:i4>0</vt:i4>
      </vt:variant>
      <vt:variant>
        <vt:i4>5</vt:i4>
      </vt:variant>
      <vt:variant>
        <vt:lpwstr>http://eur-lex.europa.eu/legal-content/SL/TXT/PDF/?uri=CELEX:32006R1056&amp;rid=1</vt:lpwstr>
      </vt:variant>
      <vt:variant>
        <vt:lpwstr/>
      </vt:variant>
      <vt:variant>
        <vt:i4>13</vt:i4>
      </vt:variant>
      <vt:variant>
        <vt:i4>4194</vt:i4>
      </vt:variant>
      <vt:variant>
        <vt:i4>0</vt:i4>
      </vt:variant>
      <vt:variant>
        <vt:i4>5</vt:i4>
      </vt:variant>
      <vt:variant>
        <vt:lpwstr>http://eur-lex.europa.eu/legal-content/SL/TXT/PDF/?uri=CELEX:32007R1231&amp;rid=1</vt:lpwstr>
      </vt:variant>
      <vt:variant>
        <vt:lpwstr/>
      </vt:variant>
      <vt:variant>
        <vt:i4>5767175</vt:i4>
      </vt:variant>
      <vt:variant>
        <vt:i4>4191</vt:i4>
      </vt:variant>
      <vt:variant>
        <vt:i4>0</vt:i4>
      </vt:variant>
      <vt:variant>
        <vt:i4>5</vt:i4>
      </vt:variant>
      <vt:variant>
        <vt:lpwstr>http://eur-lex.europa.eu/LexUriServ/LexUriServ.do?uri=OJ:L:2009:095:0007:0008:SL:PDF</vt:lpwstr>
      </vt:variant>
      <vt:variant>
        <vt:lpwstr/>
      </vt:variant>
      <vt:variant>
        <vt:i4>5505030</vt:i4>
      </vt:variant>
      <vt:variant>
        <vt:i4>4188</vt:i4>
      </vt:variant>
      <vt:variant>
        <vt:i4>0</vt:i4>
      </vt:variant>
      <vt:variant>
        <vt:i4>5</vt:i4>
      </vt:variant>
      <vt:variant>
        <vt:lpwstr>http://eur-lex.europa.eu/LexUriServ/LexUriServ.do?uri=OJ:L:2010:214:0002:0003:SL:PDF</vt:lpwstr>
      </vt:variant>
      <vt:variant>
        <vt:lpwstr/>
      </vt:variant>
      <vt:variant>
        <vt:i4>5636111</vt:i4>
      </vt:variant>
      <vt:variant>
        <vt:i4>4185</vt:i4>
      </vt:variant>
      <vt:variant>
        <vt:i4>0</vt:i4>
      </vt:variant>
      <vt:variant>
        <vt:i4>5</vt:i4>
      </vt:variant>
      <vt:variant>
        <vt:lpwstr>http://eur-lex.europa.eu/LexUriServ/LexUriServ.do?uri=OJ:L:2012:048:0005:0006:SL:PDF</vt:lpwstr>
      </vt:variant>
      <vt:variant>
        <vt:lpwstr/>
      </vt:variant>
      <vt:variant>
        <vt:i4>5505026</vt:i4>
      </vt:variant>
      <vt:variant>
        <vt:i4>4182</vt:i4>
      </vt:variant>
      <vt:variant>
        <vt:i4>0</vt:i4>
      </vt:variant>
      <vt:variant>
        <vt:i4>5</vt:i4>
      </vt:variant>
      <vt:variant>
        <vt:lpwstr>http://eur-lex.europa.eu/LexUriServ/LexUriServ.do?uri=OJ:L:2013:026:0001:0004:SL:PDF</vt:lpwstr>
      </vt:variant>
      <vt:variant>
        <vt:lpwstr/>
      </vt:variant>
      <vt:variant>
        <vt:i4>5505026</vt:i4>
      </vt:variant>
      <vt:variant>
        <vt:i4>4179</vt:i4>
      </vt:variant>
      <vt:variant>
        <vt:i4>0</vt:i4>
      </vt:variant>
      <vt:variant>
        <vt:i4>5</vt:i4>
      </vt:variant>
      <vt:variant>
        <vt:lpwstr>http://eur-lex.europa.eu/LexUriServ/LexUriServ.do?uri=OJ:L:2013:026:0001:0004:SL:PDF</vt:lpwstr>
      </vt:variant>
      <vt:variant>
        <vt:lpwstr/>
      </vt:variant>
      <vt:variant>
        <vt:i4>8060973</vt:i4>
      </vt:variant>
      <vt:variant>
        <vt:i4>4176</vt:i4>
      </vt:variant>
      <vt:variant>
        <vt:i4>0</vt:i4>
      </vt:variant>
      <vt:variant>
        <vt:i4>5</vt:i4>
      </vt:variant>
      <vt:variant>
        <vt:lpwstr>https://eur-lex.europa.eu/legal-content/SL/TXT/PDF/?uri=CELEX:32021R0532&amp;qid=1618210066621&amp;from=SL</vt:lpwstr>
      </vt:variant>
      <vt:variant>
        <vt:lpwstr/>
      </vt:variant>
      <vt:variant>
        <vt:i4>262152</vt:i4>
      </vt:variant>
      <vt:variant>
        <vt:i4>4173</vt:i4>
      </vt:variant>
      <vt:variant>
        <vt:i4>0</vt:i4>
      </vt:variant>
      <vt:variant>
        <vt:i4>5</vt:i4>
      </vt:variant>
      <vt:variant>
        <vt:lpwstr>http://eur-lex.europa.eu/legal-content/SL/TXT/PDF/?uri=CELEX:32001R0305&amp;rid=1</vt:lpwstr>
      </vt:variant>
      <vt:variant>
        <vt:lpwstr/>
      </vt:variant>
      <vt:variant>
        <vt:i4>7667752</vt:i4>
      </vt:variant>
      <vt:variant>
        <vt:i4>4170</vt:i4>
      </vt:variant>
      <vt:variant>
        <vt:i4>0</vt:i4>
      </vt:variant>
      <vt:variant>
        <vt:i4>5</vt:i4>
      </vt:variant>
      <vt:variant>
        <vt:lpwstr>https://eur-lex.europa.eu/legal-content/SL/TXT/PDF/?uri=CELEX:32009R1179&amp;qid=1553505428096&amp;from=SL</vt:lpwstr>
      </vt:variant>
      <vt:variant>
        <vt:lpwstr/>
      </vt:variant>
      <vt:variant>
        <vt:i4>5505026</vt:i4>
      </vt:variant>
      <vt:variant>
        <vt:i4>4167</vt:i4>
      </vt:variant>
      <vt:variant>
        <vt:i4>0</vt:i4>
      </vt:variant>
      <vt:variant>
        <vt:i4>5</vt:i4>
      </vt:variant>
      <vt:variant>
        <vt:lpwstr>http://eur-lex.europa.eu/LexUriServ/LexUriServ.do?uri=OJ:L:2013:026:0001:0004:SL:PDF</vt:lpwstr>
      </vt:variant>
      <vt:variant>
        <vt:lpwstr/>
      </vt:variant>
      <vt:variant>
        <vt:i4>196618</vt:i4>
      </vt:variant>
      <vt:variant>
        <vt:i4>4164</vt:i4>
      </vt:variant>
      <vt:variant>
        <vt:i4>0</vt:i4>
      </vt:variant>
      <vt:variant>
        <vt:i4>5</vt:i4>
      </vt:variant>
      <vt:variant>
        <vt:lpwstr>http://eur-lex.europa.eu/legal-content/SL/TXT/PDF/?uri=CELEX:32006R0400&amp;rid=1</vt:lpwstr>
      </vt:variant>
      <vt:variant>
        <vt:lpwstr/>
      </vt:variant>
      <vt:variant>
        <vt:i4>7667752</vt:i4>
      </vt:variant>
      <vt:variant>
        <vt:i4>4161</vt:i4>
      </vt:variant>
      <vt:variant>
        <vt:i4>0</vt:i4>
      </vt:variant>
      <vt:variant>
        <vt:i4>5</vt:i4>
      </vt:variant>
      <vt:variant>
        <vt:lpwstr>https://eur-lex.europa.eu/legal-content/SL/TXT/PDF/?uri=CELEX:32009R1179&amp;qid=1553505428096&amp;from=SL</vt:lpwstr>
      </vt:variant>
      <vt:variant>
        <vt:lpwstr/>
      </vt:variant>
      <vt:variant>
        <vt:i4>7602222</vt:i4>
      </vt:variant>
      <vt:variant>
        <vt:i4>4158</vt:i4>
      </vt:variant>
      <vt:variant>
        <vt:i4>0</vt:i4>
      </vt:variant>
      <vt:variant>
        <vt:i4>5</vt:i4>
      </vt:variant>
      <vt:variant>
        <vt:lpwstr>https://eur-lex.europa.eu/legal-content/SL/TXT/PDF/?uri=CELEX:31994R0883&amp;qid=1553855144396&amp;from=SL</vt:lpwstr>
      </vt:variant>
      <vt:variant>
        <vt:lpwstr/>
      </vt:variant>
      <vt:variant>
        <vt:i4>7667752</vt:i4>
      </vt:variant>
      <vt:variant>
        <vt:i4>4155</vt:i4>
      </vt:variant>
      <vt:variant>
        <vt:i4>0</vt:i4>
      </vt:variant>
      <vt:variant>
        <vt:i4>5</vt:i4>
      </vt:variant>
      <vt:variant>
        <vt:lpwstr>https://eur-lex.europa.eu/legal-content/SL/TXT/PDF/?uri=CELEX:32009R1179&amp;qid=1553505428096&amp;from=SL</vt:lpwstr>
      </vt:variant>
      <vt:variant>
        <vt:lpwstr/>
      </vt:variant>
      <vt:variant>
        <vt:i4>7929901</vt:i4>
      </vt:variant>
      <vt:variant>
        <vt:i4>4152</vt:i4>
      </vt:variant>
      <vt:variant>
        <vt:i4>0</vt:i4>
      </vt:variant>
      <vt:variant>
        <vt:i4>5</vt:i4>
      </vt:variant>
      <vt:variant>
        <vt:lpwstr>https://eur-lex.europa.eu/legal-content/SL/TXT/PDF/?uri=CELEX:31999R0936&amp;qid=1553697854293&amp;from=SL</vt:lpwstr>
      </vt:variant>
      <vt:variant>
        <vt:lpwstr/>
      </vt:variant>
      <vt:variant>
        <vt:i4>7995433</vt:i4>
      </vt:variant>
      <vt:variant>
        <vt:i4>4149</vt:i4>
      </vt:variant>
      <vt:variant>
        <vt:i4>0</vt:i4>
      </vt:variant>
      <vt:variant>
        <vt:i4>5</vt:i4>
      </vt:variant>
      <vt:variant>
        <vt:lpwstr>https://eur-lex.europa.eu/legal-content/SL/TXT/PDF/?uri=CELEX:32019R0647&amp;qid=1556522951495&amp;from=SL</vt:lpwstr>
      </vt:variant>
      <vt:variant>
        <vt:lpwstr/>
      </vt:variant>
      <vt:variant>
        <vt:i4>5111822</vt:i4>
      </vt:variant>
      <vt:variant>
        <vt:i4>4146</vt:i4>
      </vt:variant>
      <vt:variant>
        <vt:i4>0</vt:i4>
      </vt:variant>
      <vt:variant>
        <vt:i4>5</vt:i4>
      </vt:variant>
      <vt:variant>
        <vt:lpwstr>http://eur-lex.europa.eu/legal-content/SL/TXT/PDF/?uri=CELEX:32014R0311&amp;qid=1396956124617&amp;from=SL</vt:lpwstr>
      </vt:variant>
      <vt:variant>
        <vt:lpwstr/>
      </vt:variant>
      <vt:variant>
        <vt:i4>7864366</vt:i4>
      </vt:variant>
      <vt:variant>
        <vt:i4>4143</vt:i4>
      </vt:variant>
      <vt:variant>
        <vt:i4>0</vt:i4>
      </vt:variant>
      <vt:variant>
        <vt:i4>5</vt:i4>
      </vt:variant>
      <vt:variant>
        <vt:lpwstr>https://eur-lex.europa.eu/legal-content/SL/TXT/PDF/?uri=CELEX:31999R1488&amp;qid=1553854841798&amp;from=SL</vt:lpwstr>
      </vt:variant>
      <vt:variant>
        <vt:lpwstr/>
      </vt:variant>
      <vt:variant>
        <vt:i4>7667752</vt:i4>
      </vt:variant>
      <vt:variant>
        <vt:i4>4140</vt:i4>
      </vt:variant>
      <vt:variant>
        <vt:i4>0</vt:i4>
      </vt:variant>
      <vt:variant>
        <vt:i4>5</vt:i4>
      </vt:variant>
      <vt:variant>
        <vt:lpwstr>https://eur-lex.europa.eu/legal-content/SL/TXT/PDF/?uri=CELEX:32009R1179&amp;qid=1553505428096&amp;from=SL</vt:lpwstr>
      </vt:variant>
      <vt:variant>
        <vt:lpwstr/>
      </vt:variant>
      <vt:variant>
        <vt:i4>6225924</vt:i4>
      </vt:variant>
      <vt:variant>
        <vt:i4>4137</vt:i4>
      </vt:variant>
      <vt:variant>
        <vt:i4>0</vt:i4>
      </vt:variant>
      <vt:variant>
        <vt:i4>5</vt:i4>
      </vt:variant>
      <vt:variant>
        <vt:lpwstr>http://eur-lex.europa.eu/LexUriServ/LexUriServ.do?uri=OJ:L:2010:304:0009:0010:SL:PDF</vt:lpwstr>
      </vt:variant>
      <vt:variant>
        <vt:lpwstr/>
      </vt:variant>
      <vt:variant>
        <vt:i4>7798817</vt:i4>
      </vt:variant>
      <vt:variant>
        <vt:i4>4134</vt:i4>
      </vt:variant>
      <vt:variant>
        <vt:i4>0</vt:i4>
      </vt:variant>
      <vt:variant>
        <vt:i4>5</vt:i4>
      </vt:variant>
      <vt:variant>
        <vt:lpwstr>https://eur-lex.europa.eu/legal-content/SL/TXT/PDF/?uri=CELEX:32014R0454&amp;qid=1553854726564&amp;from=SL</vt:lpwstr>
      </vt:variant>
      <vt:variant>
        <vt:lpwstr/>
      </vt:variant>
      <vt:variant>
        <vt:i4>7602219</vt:i4>
      </vt:variant>
      <vt:variant>
        <vt:i4>4131</vt:i4>
      </vt:variant>
      <vt:variant>
        <vt:i4>0</vt:i4>
      </vt:variant>
      <vt:variant>
        <vt:i4>5</vt:i4>
      </vt:variant>
      <vt:variant>
        <vt:lpwstr>https://eur-lex.europa.eu/legal-content/SL/TXT/PDF/?uri=CELEX:32013R0441&amp;qid=1553000288544&amp;from=SL</vt:lpwstr>
      </vt:variant>
      <vt:variant>
        <vt:lpwstr/>
      </vt:variant>
      <vt:variant>
        <vt:i4>196620</vt:i4>
      </vt:variant>
      <vt:variant>
        <vt:i4>4128</vt:i4>
      </vt:variant>
      <vt:variant>
        <vt:i4>0</vt:i4>
      </vt:variant>
      <vt:variant>
        <vt:i4>5</vt:i4>
      </vt:variant>
      <vt:variant>
        <vt:lpwstr>http://eur-lex.europa.eu/legal-content/SL/TXT/PDF/?uri=CELEX:32005R0634&amp;rid=1</vt:lpwstr>
      </vt:variant>
      <vt:variant>
        <vt:lpwstr/>
      </vt:variant>
      <vt:variant>
        <vt:i4>8257572</vt:i4>
      </vt:variant>
      <vt:variant>
        <vt:i4>4125</vt:i4>
      </vt:variant>
      <vt:variant>
        <vt:i4>0</vt:i4>
      </vt:variant>
      <vt:variant>
        <vt:i4>5</vt:i4>
      </vt:variant>
      <vt:variant>
        <vt:lpwstr>https://eur-lex.europa.eu/legal-content/SL/TXT/PDF/?uri=CELEX:32013R0441&amp;qid=1553854416668&amp;from=SL</vt:lpwstr>
      </vt:variant>
      <vt:variant>
        <vt:lpwstr/>
      </vt:variant>
      <vt:variant>
        <vt:i4>7667752</vt:i4>
      </vt:variant>
      <vt:variant>
        <vt:i4>4122</vt:i4>
      </vt:variant>
      <vt:variant>
        <vt:i4>0</vt:i4>
      </vt:variant>
      <vt:variant>
        <vt:i4>5</vt:i4>
      </vt:variant>
      <vt:variant>
        <vt:lpwstr>https://eur-lex.europa.eu/legal-content/SL/TXT/PDF/?uri=CELEX:32009R1179&amp;qid=1553505428096&amp;from=SL</vt:lpwstr>
      </vt:variant>
      <vt:variant>
        <vt:lpwstr/>
      </vt:variant>
      <vt:variant>
        <vt:i4>8060961</vt:i4>
      </vt:variant>
      <vt:variant>
        <vt:i4>4119</vt:i4>
      </vt:variant>
      <vt:variant>
        <vt:i4>0</vt:i4>
      </vt:variant>
      <vt:variant>
        <vt:i4>5</vt:i4>
      </vt:variant>
      <vt:variant>
        <vt:lpwstr>https://eur-lex.europa.eu/legal-content/SL/TXT/PDF/?uri=CELEX:31995R1165&amp;qid=1553853712385&amp;from=SL</vt:lpwstr>
      </vt:variant>
      <vt:variant>
        <vt:lpwstr/>
      </vt:variant>
      <vt:variant>
        <vt:i4>7667752</vt:i4>
      </vt:variant>
      <vt:variant>
        <vt:i4>4116</vt:i4>
      </vt:variant>
      <vt:variant>
        <vt:i4>0</vt:i4>
      </vt:variant>
      <vt:variant>
        <vt:i4>5</vt:i4>
      </vt:variant>
      <vt:variant>
        <vt:lpwstr>https://eur-lex.europa.eu/legal-content/SL/TXT/PDF/?uri=CELEX:32009R1179&amp;qid=1553505428096&amp;from=SL</vt:lpwstr>
      </vt:variant>
      <vt:variant>
        <vt:lpwstr/>
      </vt:variant>
      <vt:variant>
        <vt:i4>7929901</vt:i4>
      </vt:variant>
      <vt:variant>
        <vt:i4>4113</vt:i4>
      </vt:variant>
      <vt:variant>
        <vt:i4>0</vt:i4>
      </vt:variant>
      <vt:variant>
        <vt:i4>5</vt:i4>
      </vt:variant>
      <vt:variant>
        <vt:lpwstr>https://eur-lex.europa.eu/legal-content/SL/TXT/PDF/?uri=CELEX:31999R0936&amp;qid=1553697854293&amp;from=SL</vt:lpwstr>
      </vt:variant>
      <vt:variant>
        <vt:lpwstr/>
      </vt:variant>
      <vt:variant>
        <vt:i4>7405605</vt:i4>
      </vt:variant>
      <vt:variant>
        <vt:i4>4110</vt:i4>
      </vt:variant>
      <vt:variant>
        <vt:i4>0</vt:i4>
      </vt:variant>
      <vt:variant>
        <vt:i4>5</vt:i4>
      </vt:variant>
      <vt:variant>
        <vt:lpwstr>https://eur-lex.europa.eu/legal-content/SL/TXT/PDF/?uri=CELEX:31998R0955&amp;qid=1553853987984&amp;from=SL</vt:lpwstr>
      </vt:variant>
      <vt:variant>
        <vt:lpwstr/>
      </vt:variant>
      <vt:variant>
        <vt:i4>7667752</vt:i4>
      </vt:variant>
      <vt:variant>
        <vt:i4>4107</vt:i4>
      </vt:variant>
      <vt:variant>
        <vt:i4>0</vt:i4>
      </vt:variant>
      <vt:variant>
        <vt:i4>5</vt:i4>
      </vt:variant>
      <vt:variant>
        <vt:lpwstr>https://eur-lex.europa.eu/legal-content/SL/TXT/PDF/?uri=CELEX:32009R1179&amp;qid=1553505428096&amp;from=SL</vt:lpwstr>
      </vt:variant>
      <vt:variant>
        <vt:lpwstr/>
      </vt:variant>
      <vt:variant>
        <vt:i4>5505030</vt:i4>
      </vt:variant>
      <vt:variant>
        <vt:i4>4104</vt:i4>
      </vt:variant>
      <vt:variant>
        <vt:i4>0</vt:i4>
      </vt:variant>
      <vt:variant>
        <vt:i4>5</vt:i4>
      </vt:variant>
      <vt:variant>
        <vt:lpwstr>http://eur-lex.europa.eu/LexUriServ/LexUriServ.do?uri=OJ:L:2010:214:0002:0003:SL:PDF</vt:lpwstr>
      </vt:variant>
      <vt:variant>
        <vt:lpwstr/>
      </vt:variant>
      <vt:variant>
        <vt:i4>7798818</vt:i4>
      </vt:variant>
      <vt:variant>
        <vt:i4>4101</vt:i4>
      </vt:variant>
      <vt:variant>
        <vt:i4>0</vt:i4>
      </vt:variant>
      <vt:variant>
        <vt:i4>5</vt:i4>
      </vt:variant>
      <vt:variant>
        <vt:lpwstr>https://eur-lex.europa.eu/legal-content/SL/TXT/PDF/?uri=CELEX:31994R0754&amp;qid=1553608999888&amp;from=SL</vt:lpwstr>
      </vt:variant>
      <vt:variant>
        <vt:lpwstr/>
      </vt:variant>
      <vt:variant>
        <vt:i4>7667752</vt:i4>
      </vt:variant>
      <vt:variant>
        <vt:i4>4098</vt:i4>
      </vt:variant>
      <vt:variant>
        <vt:i4>0</vt:i4>
      </vt:variant>
      <vt:variant>
        <vt:i4>5</vt:i4>
      </vt:variant>
      <vt:variant>
        <vt:lpwstr>https://eur-lex.europa.eu/legal-content/SL/TXT/PDF/?uri=CELEX:32009R1179&amp;qid=1553505428096&amp;from=SL</vt:lpwstr>
      </vt:variant>
      <vt:variant>
        <vt:lpwstr/>
      </vt:variant>
      <vt:variant>
        <vt:i4>7929901</vt:i4>
      </vt:variant>
      <vt:variant>
        <vt:i4>4095</vt:i4>
      </vt:variant>
      <vt:variant>
        <vt:i4>0</vt:i4>
      </vt:variant>
      <vt:variant>
        <vt:i4>5</vt:i4>
      </vt:variant>
      <vt:variant>
        <vt:lpwstr>https://eur-lex.europa.eu/legal-content/SL/TXT/PDF/?uri=CELEX:31999R0936&amp;qid=1553697854293&amp;from=SL</vt:lpwstr>
      </vt:variant>
      <vt:variant>
        <vt:lpwstr/>
      </vt:variant>
      <vt:variant>
        <vt:i4>7340079</vt:i4>
      </vt:variant>
      <vt:variant>
        <vt:i4>4092</vt:i4>
      </vt:variant>
      <vt:variant>
        <vt:i4>0</vt:i4>
      </vt:variant>
      <vt:variant>
        <vt:i4>5</vt:i4>
      </vt:variant>
      <vt:variant>
        <vt:lpwstr>https://eur-lex.europa.eu/legal-content/SL/TXT/PDF/?uri=CELEX:31990R1964&amp;qid=1553609745712&amp;from=SL</vt:lpwstr>
      </vt:variant>
      <vt:variant>
        <vt:lpwstr/>
      </vt:variant>
      <vt:variant>
        <vt:i4>7667752</vt:i4>
      </vt:variant>
      <vt:variant>
        <vt:i4>4089</vt:i4>
      </vt:variant>
      <vt:variant>
        <vt:i4>0</vt:i4>
      </vt:variant>
      <vt:variant>
        <vt:i4>5</vt:i4>
      </vt:variant>
      <vt:variant>
        <vt:lpwstr>https://eur-lex.europa.eu/legal-content/SL/TXT/PDF/?uri=CELEX:32009R1179&amp;qid=1553505428096&amp;from=SL</vt:lpwstr>
      </vt:variant>
      <vt:variant>
        <vt:lpwstr/>
      </vt:variant>
      <vt:variant>
        <vt:i4>7929901</vt:i4>
      </vt:variant>
      <vt:variant>
        <vt:i4>4086</vt:i4>
      </vt:variant>
      <vt:variant>
        <vt:i4>0</vt:i4>
      </vt:variant>
      <vt:variant>
        <vt:i4>5</vt:i4>
      </vt:variant>
      <vt:variant>
        <vt:lpwstr>https://eur-lex.europa.eu/legal-content/SL/TXT/PDF/?uri=CELEX:31999R0936&amp;qid=1553697854293&amp;from=SL</vt:lpwstr>
      </vt:variant>
      <vt:variant>
        <vt:lpwstr/>
      </vt:variant>
      <vt:variant>
        <vt:i4>7929900</vt:i4>
      </vt:variant>
      <vt:variant>
        <vt:i4>4083</vt:i4>
      </vt:variant>
      <vt:variant>
        <vt:i4>0</vt:i4>
      </vt:variant>
      <vt:variant>
        <vt:i4>5</vt:i4>
      </vt:variant>
      <vt:variant>
        <vt:lpwstr>https://eur-lex.europa.eu/legal-content/SL/TXT/PDF/?uri=CELEX:31994R1638&amp;qid=1553849250777&amp;from=SL</vt:lpwstr>
      </vt:variant>
      <vt:variant>
        <vt:lpwstr/>
      </vt:variant>
      <vt:variant>
        <vt:i4>7667752</vt:i4>
      </vt:variant>
      <vt:variant>
        <vt:i4>4080</vt:i4>
      </vt:variant>
      <vt:variant>
        <vt:i4>0</vt:i4>
      </vt:variant>
      <vt:variant>
        <vt:i4>5</vt:i4>
      </vt:variant>
      <vt:variant>
        <vt:lpwstr>https://eur-lex.europa.eu/legal-content/SL/TXT/PDF/?uri=CELEX:32009R1179&amp;qid=1553505428096&amp;from=SL</vt:lpwstr>
      </vt:variant>
      <vt:variant>
        <vt:lpwstr/>
      </vt:variant>
      <vt:variant>
        <vt:i4>7929901</vt:i4>
      </vt:variant>
      <vt:variant>
        <vt:i4>4077</vt:i4>
      </vt:variant>
      <vt:variant>
        <vt:i4>0</vt:i4>
      </vt:variant>
      <vt:variant>
        <vt:i4>5</vt:i4>
      </vt:variant>
      <vt:variant>
        <vt:lpwstr>https://eur-lex.europa.eu/legal-content/SL/TXT/PDF/?uri=CELEX:31999R0936&amp;qid=1553697854293&amp;from=SL</vt:lpwstr>
      </vt:variant>
      <vt:variant>
        <vt:lpwstr/>
      </vt:variant>
      <vt:variant>
        <vt:i4>8257578</vt:i4>
      </vt:variant>
      <vt:variant>
        <vt:i4>4074</vt:i4>
      </vt:variant>
      <vt:variant>
        <vt:i4>0</vt:i4>
      </vt:variant>
      <vt:variant>
        <vt:i4>5</vt:i4>
      </vt:variant>
      <vt:variant>
        <vt:lpwstr>https://eur-lex.europa.eu/legal-content/SL/TXT/PDF/?uri=CELEX:31992R0396&amp;qid=1553780604609&amp;from=SL</vt:lpwstr>
      </vt:variant>
      <vt:variant>
        <vt:lpwstr/>
      </vt:variant>
      <vt:variant>
        <vt:i4>7929901</vt:i4>
      </vt:variant>
      <vt:variant>
        <vt:i4>4071</vt:i4>
      </vt:variant>
      <vt:variant>
        <vt:i4>0</vt:i4>
      </vt:variant>
      <vt:variant>
        <vt:i4>5</vt:i4>
      </vt:variant>
      <vt:variant>
        <vt:lpwstr>https://eur-lex.europa.eu/legal-content/SL/TXT/PDF/?uri=CELEX:31999R0936&amp;qid=1553697854293&amp;from=SL</vt:lpwstr>
      </vt:variant>
      <vt:variant>
        <vt:lpwstr/>
      </vt:variant>
      <vt:variant>
        <vt:i4>7798830</vt:i4>
      </vt:variant>
      <vt:variant>
        <vt:i4>4068</vt:i4>
      </vt:variant>
      <vt:variant>
        <vt:i4>0</vt:i4>
      </vt:variant>
      <vt:variant>
        <vt:i4>5</vt:i4>
      </vt:variant>
      <vt:variant>
        <vt:lpwstr>https://eur-lex.europa.eu/legal-content/SL/TXT/PDF/?uri=CELEX:31999R0701&amp;qid=1553848448442&amp;from=SL</vt:lpwstr>
      </vt:variant>
      <vt:variant>
        <vt:lpwstr/>
      </vt:variant>
      <vt:variant>
        <vt:i4>7667752</vt:i4>
      </vt:variant>
      <vt:variant>
        <vt:i4>4065</vt:i4>
      </vt:variant>
      <vt:variant>
        <vt:i4>0</vt:i4>
      </vt:variant>
      <vt:variant>
        <vt:i4>5</vt:i4>
      </vt:variant>
      <vt:variant>
        <vt:lpwstr>https://eur-lex.europa.eu/legal-content/SL/TXT/PDF/?uri=CELEX:32009R1179&amp;qid=1553505428096&amp;from=SL</vt:lpwstr>
      </vt:variant>
      <vt:variant>
        <vt:lpwstr/>
      </vt:variant>
      <vt:variant>
        <vt:i4>7798830</vt:i4>
      </vt:variant>
      <vt:variant>
        <vt:i4>4062</vt:i4>
      </vt:variant>
      <vt:variant>
        <vt:i4>0</vt:i4>
      </vt:variant>
      <vt:variant>
        <vt:i4>5</vt:i4>
      </vt:variant>
      <vt:variant>
        <vt:lpwstr>https://eur-lex.europa.eu/legal-content/SL/TXT/PDF/?uri=CELEX:31999R0701&amp;qid=1553848448442&amp;from=SL</vt:lpwstr>
      </vt:variant>
      <vt:variant>
        <vt:lpwstr/>
      </vt:variant>
      <vt:variant>
        <vt:i4>7667752</vt:i4>
      </vt:variant>
      <vt:variant>
        <vt:i4>4059</vt:i4>
      </vt:variant>
      <vt:variant>
        <vt:i4>0</vt:i4>
      </vt:variant>
      <vt:variant>
        <vt:i4>5</vt:i4>
      </vt:variant>
      <vt:variant>
        <vt:lpwstr>https://eur-lex.europa.eu/legal-content/SL/TXT/PDF/?uri=CELEX:32009R1179&amp;qid=1553505428096&amp;from=SL</vt:lpwstr>
      </vt:variant>
      <vt:variant>
        <vt:lpwstr/>
      </vt:variant>
      <vt:variant>
        <vt:i4>7798830</vt:i4>
      </vt:variant>
      <vt:variant>
        <vt:i4>4056</vt:i4>
      </vt:variant>
      <vt:variant>
        <vt:i4>0</vt:i4>
      </vt:variant>
      <vt:variant>
        <vt:i4>5</vt:i4>
      </vt:variant>
      <vt:variant>
        <vt:lpwstr>https://eur-lex.europa.eu/legal-content/SL/TXT/PDF/?uri=CELEX:31999R0701&amp;qid=1553848448442&amp;from=SL</vt:lpwstr>
      </vt:variant>
      <vt:variant>
        <vt:lpwstr/>
      </vt:variant>
      <vt:variant>
        <vt:i4>7667752</vt:i4>
      </vt:variant>
      <vt:variant>
        <vt:i4>4053</vt:i4>
      </vt:variant>
      <vt:variant>
        <vt:i4>0</vt:i4>
      </vt:variant>
      <vt:variant>
        <vt:i4>5</vt:i4>
      </vt:variant>
      <vt:variant>
        <vt:lpwstr>https://eur-lex.europa.eu/legal-content/SL/TXT/PDF/?uri=CELEX:32009R1179&amp;qid=1553505428096&amp;from=SL</vt:lpwstr>
      </vt:variant>
      <vt:variant>
        <vt:lpwstr/>
      </vt:variant>
      <vt:variant>
        <vt:i4>327683</vt:i4>
      </vt:variant>
      <vt:variant>
        <vt:i4>4050</vt:i4>
      </vt:variant>
      <vt:variant>
        <vt:i4>0</vt:i4>
      </vt:variant>
      <vt:variant>
        <vt:i4>5</vt:i4>
      </vt:variant>
      <vt:variant>
        <vt:lpwstr>http://eur-lex.europa.eu/legal-content/SL/TXT/PDF/?uri=CELEX:32006R1578&amp;rid=2</vt:lpwstr>
      </vt:variant>
      <vt:variant>
        <vt:lpwstr/>
      </vt:variant>
      <vt:variant>
        <vt:i4>7667752</vt:i4>
      </vt:variant>
      <vt:variant>
        <vt:i4>4047</vt:i4>
      </vt:variant>
      <vt:variant>
        <vt:i4>0</vt:i4>
      </vt:variant>
      <vt:variant>
        <vt:i4>5</vt:i4>
      </vt:variant>
      <vt:variant>
        <vt:lpwstr>https://eur-lex.europa.eu/legal-content/SL/TXT/PDF/?uri=CELEX:32009R1179&amp;qid=1553505428096&amp;from=SL</vt:lpwstr>
      </vt:variant>
      <vt:variant>
        <vt:lpwstr/>
      </vt:variant>
      <vt:variant>
        <vt:i4>5636096</vt:i4>
      </vt:variant>
      <vt:variant>
        <vt:i4>4044</vt:i4>
      </vt:variant>
      <vt:variant>
        <vt:i4>0</vt:i4>
      </vt:variant>
      <vt:variant>
        <vt:i4>5</vt:i4>
      </vt:variant>
      <vt:variant>
        <vt:lpwstr>http://eur-lex.europa.eu/LexUriServ/LexUriServ.do?uri=OJ:L:2012:203:0032:0033:SL:PDF</vt:lpwstr>
      </vt:variant>
      <vt:variant>
        <vt:lpwstr/>
      </vt:variant>
      <vt:variant>
        <vt:i4>5701632</vt:i4>
      </vt:variant>
      <vt:variant>
        <vt:i4>4041</vt:i4>
      </vt:variant>
      <vt:variant>
        <vt:i4>0</vt:i4>
      </vt:variant>
      <vt:variant>
        <vt:i4>5</vt:i4>
      </vt:variant>
      <vt:variant>
        <vt:lpwstr>http://eur-lex.europa.eu/LexUriServ/LexUriServ.do?uri=OJ:L:2012:210:0001:0003:SL:PDF</vt:lpwstr>
      </vt:variant>
      <vt:variant>
        <vt:lpwstr/>
      </vt:variant>
      <vt:variant>
        <vt:i4>5701632</vt:i4>
      </vt:variant>
      <vt:variant>
        <vt:i4>4038</vt:i4>
      </vt:variant>
      <vt:variant>
        <vt:i4>0</vt:i4>
      </vt:variant>
      <vt:variant>
        <vt:i4>5</vt:i4>
      </vt:variant>
      <vt:variant>
        <vt:lpwstr>http://eur-lex.europa.eu/LexUriServ/LexUriServ.do?uri=OJ:L:2012:210:0001:0003:SL:PDF</vt:lpwstr>
      </vt:variant>
      <vt:variant>
        <vt:lpwstr/>
      </vt:variant>
      <vt:variant>
        <vt:i4>8060971</vt:i4>
      </vt:variant>
      <vt:variant>
        <vt:i4>4035</vt:i4>
      </vt:variant>
      <vt:variant>
        <vt:i4>0</vt:i4>
      </vt:variant>
      <vt:variant>
        <vt:i4>5</vt:i4>
      </vt:variant>
      <vt:variant>
        <vt:lpwstr>https://eur-lex.europa.eu/legal-content/SL/TXT/PDF/?uri=CELEX:32018R1207&amp;qid=1537257674735&amp;from=SL</vt:lpwstr>
      </vt:variant>
      <vt:variant>
        <vt:lpwstr/>
      </vt:variant>
      <vt:variant>
        <vt:i4>262152</vt:i4>
      </vt:variant>
      <vt:variant>
        <vt:i4>4032</vt:i4>
      </vt:variant>
      <vt:variant>
        <vt:i4>0</vt:i4>
      </vt:variant>
      <vt:variant>
        <vt:i4>5</vt:i4>
      </vt:variant>
      <vt:variant>
        <vt:lpwstr>http://eur-lex.europa.eu/legal-content/SL/TXT/PDF/?uri=CELEX:32001R0305&amp;rid=1</vt:lpwstr>
      </vt:variant>
      <vt:variant>
        <vt:lpwstr/>
      </vt:variant>
      <vt:variant>
        <vt:i4>7667752</vt:i4>
      </vt:variant>
      <vt:variant>
        <vt:i4>4029</vt:i4>
      </vt:variant>
      <vt:variant>
        <vt:i4>0</vt:i4>
      </vt:variant>
      <vt:variant>
        <vt:i4>5</vt:i4>
      </vt:variant>
      <vt:variant>
        <vt:lpwstr>https://eur-lex.europa.eu/legal-content/SL/TXT/PDF/?uri=CELEX:32009R1179&amp;qid=1553505428096&amp;from=SL</vt:lpwstr>
      </vt:variant>
      <vt:variant>
        <vt:lpwstr/>
      </vt:variant>
      <vt:variant>
        <vt:i4>7798818</vt:i4>
      </vt:variant>
      <vt:variant>
        <vt:i4>4026</vt:i4>
      </vt:variant>
      <vt:variant>
        <vt:i4>0</vt:i4>
      </vt:variant>
      <vt:variant>
        <vt:i4>5</vt:i4>
      </vt:variant>
      <vt:variant>
        <vt:lpwstr>https://eur-lex.europa.eu/legal-content/SL/TXT/PDF/?uri=CELEX:31994R0754&amp;qid=1553608999888&amp;from=SL</vt:lpwstr>
      </vt:variant>
      <vt:variant>
        <vt:lpwstr/>
      </vt:variant>
      <vt:variant>
        <vt:i4>7667752</vt:i4>
      </vt:variant>
      <vt:variant>
        <vt:i4>4023</vt:i4>
      </vt:variant>
      <vt:variant>
        <vt:i4>0</vt:i4>
      </vt:variant>
      <vt:variant>
        <vt:i4>5</vt:i4>
      </vt:variant>
      <vt:variant>
        <vt:lpwstr>https://eur-lex.europa.eu/legal-content/SL/TXT/PDF/?uri=CELEX:32009R1179&amp;qid=1553505428096&amp;from=SL</vt:lpwstr>
      </vt:variant>
      <vt:variant>
        <vt:lpwstr/>
      </vt:variant>
      <vt:variant>
        <vt:i4>7929901</vt:i4>
      </vt:variant>
      <vt:variant>
        <vt:i4>4020</vt:i4>
      </vt:variant>
      <vt:variant>
        <vt:i4>0</vt:i4>
      </vt:variant>
      <vt:variant>
        <vt:i4>5</vt:i4>
      </vt:variant>
      <vt:variant>
        <vt:lpwstr>https://eur-lex.europa.eu/legal-content/SL/TXT/PDF/?uri=CELEX:31999R0936&amp;qid=1553697854293&amp;from=SL</vt:lpwstr>
      </vt:variant>
      <vt:variant>
        <vt:lpwstr/>
      </vt:variant>
      <vt:variant>
        <vt:i4>5373958</vt:i4>
      </vt:variant>
      <vt:variant>
        <vt:i4>4017</vt:i4>
      </vt:variant>
      <vt:variant>
        <vt:i4>0</vt:i4>
      </vt:variant>
      <vt:variant>
        <vt:i4>5</vt:i4>
      </vt:variant>
      <vt:variant>
        <vt:lpwstr>http://eur-lex.europa.eu/LexUriServ/LexUriServ.do?uri=OJ:L:2013:200:0014:0015:SL:PDF</vt:lpwstr>
      </vt:variant>
      <vt:variant>
        <vt:lpwstr/>
      </vt:variant>
      <vt:variant>
        <vt:i4>8257577</vt:i4>
      </vt:variant>
      <vt:variant>
        <vt:i4>4014</vt:i4>
      </vt:variant>
      <vt:variant>
        <vt:i4>0</vt:i4>
      </vt:variant>
      <vt:variant>
        <vt:i4>5</vt:i4>
      </vt:variant>
      <vt:variant>
        <vt:lpwstr>https://eur-lex.europa.eu/legal-content/SL/TXT/PDF/?uri=CELEX:31997R2184&amp;qid=1553609941774&amp;from=SL</vt:lpwstr>
      </vt:variant>
      <vt:variant>
        <vt:lpwstr/>
      </vt:variant>
      <vt:variant>
        <vt:i4>7667752</vt:i4>
      </vt:variant>
      <vt:variant>
        <vt:i4>4011</vt:i4>
      </vt:variant>
      <vt:variant>
        <vt:i4>0</vt:i4>
      </vt:variant>
      <vt:variant>
        <vt:i4>5</vt:i4>
      </vt:variant>
      <vt:variant>
        <vt:lpwstr>https://eur-lex.europa.eu/legal-content/SL/TXT/PDF/?uri=CELEX:32009R1179&amp;qid=1553505428096&amp;from=SL</vt:lpwstr>
      </vt:variant>
      <vt:variant>
        <vt:lpwstr/>
      </vt:variant>
      <vt:variant>
        <vt:i4>8323113</vt:i4>
      </vt:variant>
      <vt:variant>
        <vt:i4>4008</vt:i4>
      </vt:variant>
      <vt:variant>
        <vt:i4>0</vt:i4>
      </vt:variant>
      <vt:variant>
        <vt:i4>5</vt:i4>
      </vt:variant>
      <vt:variant>
        <vt:lpwstr>https://eur-lex.europa.eu/legal-content/SL/TXT/PDF/?uri=CELEX:31994R0754&amp;qid=1553846547752&amp;from=SL</vt:lpwstr>
      </vt:variant>
      <vt:variant>
        <vt:lpwstr/>
      </vt:variant>
      <vt:variant>
        <vt:i4>7667752</vt:i4>
      </vt:variant>
      <vt:variant>
        <vt:i4>4005</vt:i4>
      </vt:variant>
      <vt:variant>
        <vt:i4>0</vt:i4>
      </vt:variant>
      <vt:variant>
        <vt:i4>5</vt:i4>
      </vt:variant>
      <vt:variant>
        <vt:lpwstr>https://eur-lex.europa.eu/legal-content/SL/TXT/PDF/?uri=CELEX:32009R1179&amp;qid=1553505428096&amp;from=SL</vt:lpwstr>
      </vt:variant>
      <vt:variant>
        <vt:lpwstr/>
      </vt:variant>
      <vt:variant>
        <vt:i4>7929901</vt:i4>
      </vt:variant>
      <vt:variant>
        <vt:i4>4002</vt:i4>
      </vt:variant>
      <vt:variant>
        <vt:i4>0</vt:i4>
      </vt:variant>
      <vt:variant>
        <vt:i4>5</vt:i4>
      </vt:variant>
      <vt:variant>
        <vt:lpwstr>https://eur-lex.europa.eu/legal-content/SL/TXT/PDF/?uri=CELEX:31999R0936&amp;qid=1553697854293&amp;from=SL</vt:lpwstr>
      </vt:variant>
      <vt:variant>
        <vt:lpwstr/>
      </vt:variant>
      <vt:variant>
        <vt:i4>8257577</vt:i4>
      </vt:variant>
      <vt:variant>
        <vt:i4>3999</vt:i4>
      </vt:variant>
      <vt:variant>
        <vt:i4>0</vt:i4>
      </vt:variant>
      <vt:variant>
        <vt:i4>5</vt:i4>
      </vt:variant>
      <vt:variant>
        <vt:lpwstr>https://eur-lex.europa.eu/legal-content/SL/TXT/PDF/?uri=CELEX:31997R2184&amp;qid=1553609941774&amp;from=SL</vt:lpwstr>
      </vt:variant>
      <vt:variant>
        <vt:lpwstr/>
      </vt:variant>
      <vt:variant>
        <vt:i4>7667752</vt:i4>
      </vt:variant>
      <vt:variant>
        <vt:i4>3996</vt:i4>
      </vt:variant>
      <vt:variant>
        <vt:i4>0</vt:i4>
      </vt:variant>
      <vt:variant>
        <vt:i4>5</vt:i4>
      </vt:variant>
      <vt:variant>
        <vt:lpwstr>https://eur-lex.europa.eu/legal-content/SL/TXT/PDF/?uri=CELEX:32009R1179&amp;qid=1553505428096&amp;from=SL</vt:lpwstr>
      </vt:variant>
      <vt:variant>
        <vt:lpwstr/>
      </vt:variant>
      <vt:variant>
        <vt:i4>7798818</vt:i4>
      </vt:variant>
      <vt:variant>
        <vt:i4>3993</vt:i4>
      </vt:variant>
      <vt:variant>
        <vt:i4>0</vt:i4>
      </vt:variant>
      <vt:variant>
        <vt:i4>5</vt:i4>
      </vt:variant>
      <vt:variant>
        <vt:lpwstr>https://eur-lex.europa.eu/legal-content/SL/TXT/PDF/?uri=CELEX:32006R0216&amp;qid=1553847003401&amp;from=SL</vt:lpwstr>
      </vt:variant>
      <vt:variant>
        <vt:lpwstr/>
      </vt:variant>
      <vt:variant>
        <vt:i4>8323117</vt:i4>
      </vt:variant>
      <vt:variant>
        <vt:i4>3990</vt:i4>
      </vt:variant>
      <vt:variant>
        <vt:i4>0</vt:i4>
      </vt:variant>
      <vt:variant>
        <vt:i4>5</vt:i4>
      </vt:variant>
      <vt:variant>
        <vt:lpwstr>https://eur-lex.europa.eu/legal-content/SL/TXT/PDF/?uri=CELEX:31999R0964&amp;qid=1553846239965&amp;from=SL</vt:lpwstr>
      </vt:variant>
      <vt:variant>
        <vt:lpwstr/>
      </vt:variant>
      <vt:variant>
        <vt:i4>7667752</vt:i4>
      </vt:variant>
      <vt:variant>
        <vt:i4>3987</vt:i4>
      </vt:variant>
      <vt:variant>
        <vt:i4>0</vt:i4>
      </vt:variant>
      <vt:variant>
        <vt:i4>5</vt:i4>
      </vt:variant>
      <vt:variant>
        <vt:lpwstr>https://eur-lex.europa.eu/legal-content/SL/TXT/PDF/?uri=CELEX:32009R1179&amp;qid=1553505428096&amp;from=SL</vt:lpwstr>
      </vt:variant>
      <vt:variant>
        <vt:lpwstr/>
      </vt:variant>
      <vt:variant>
        <vt:i4>8323117</vt:i4>
      </vt:variant>
      <vt:variant>
        <vt:i4>3984</vt:i4>
      </vt:variant>
      <vt:variant>
        <vt:i4>0</vt:i4>
      </vt:variant>
      <vt:variant>
        <vt:i4>5</vt:i4>
      </vt:variant>
      <vt:variant>
        <vt:lpwstr>https://eur-lex.europa.eu/legal-content/SL/TXT/PDF/?uri=CELEX:31999R0964&amp;qid=1553846239965&amp;from=SL</vt:lpwstr>
      </vt:variant>
      <vt:variant>
        <vt:lpwstr/>
      </vt:variant>
      <vt:variant>
        <vt:i4>7667752</vt:i4>
      </vt:variant>
      <vt:variant>
        <vt:i4>3981</vt:i4>
      </vt:variant>
      <vt:variant>
        <vt:i4>0</vt:i4>
      </vt:variant>
      <vt:variant>
        <vt:i4>5</vt:i4>
      </vt:variant>
      <vt:variant>
        <vt:lpwstr>https://eur-lex.europa.eu/legal-content/SL/TXT/PDF/?uri=CELEX:32009R1179&amp;qid=1553505428096&amp;from=SL</vt:lpwstr>
      </vt:variant>
      <vt:variant>
        <vt:lpwstr/>
      </vt:variant>
      <vt:variant>
        <vt:i4>14</vt:i4>
      </vt:variant>
      <vt:variant>
        <vt:i4>3978</vt:i4>
      </vt:variant>
      <vt:variant>
        <vt:i4>0</vt:i4>
      </vt:variant>
      <vt:variant>
        <vt:i4>5</vt:i4>
      </vt:variant>
      <vt:variant>
        <vt:lpwstr>http://eur-lex.europa.eu/legal-content/SL/TXT/PDF/?uri=CELEX:32001R0646&amp;rid=1</vt:lpwstr>
      </vt:variant>
      <vt:variant>
        <vt:lpwstr/>
      </vt:variant>
      <vt:variant>
        <vt:i4>7667752</vt:i4>
      </vt:variant>
      <vt:variant>
        <vt:i4>3975</vt:i4>
      </vt:variant>
      <vt:variant>
        <vt:i4>0</vt:i4>
      </vt:variant>
      <vt:variant>
        <vt:i4>5</vt:i4>
      </vt:variant>
      <vt:variant>
        <vt:lpwstr>https://eur-lex.europa.eu/legal-content/SL/TXT/PDF/?uri=CELEX:32009R1179&amp;qid=1553505428096&amp;from=SL</vt:lpwstr>
      </vt:variant>
      <vt:variant>
        <vt:lpwstr/>
      </vt:variant>
      <vt:variant>
        <vt:i4>12</vt:i4>
      </vt:variant>
      <vt:variant>
        <vt:i4>3972</vt:i4>
      </vt:variant>
      <vt:variant>
        <vt:i4>0</vt:i4>
      </vt:variant>
      <vt:variant>
        <vt:i4>5</vt:i4>
      </vt:variant>
      <vt:variant>
        <vt:lpwstr>http://eur-lex.europa.eu/legal-content/SL/TXT/PDF/?uri=CELEX:32004R0614&amp;rid=1</vt:lpwstr>
      </vt:variant>
      <vt:variant>
        <vt:lpwstr/>
      </vt:variant>
      <vt:variant>
        <vt:i4>7667752</vt:i4>
      </vt:variant>
      <vt:variant>
        <vt:i4>3969</vt:i4>
      </vt:variant>
      <vt:variant>
        <vt:i4>0</vt:i4>
      </vt:variant>
      <vt:variant>
        <vt:i4>5</vt:i4>
      </vt:variant>
      <vt:variant>
        <vt:lpwstr>https://eur-lex.europa.eu/legal-content/SL/TXT/PDF/?uri=CELEX:32009R1179&amp;qid=1553505428096&amp;from=SL</vt:lpwstr>
      </vt:variant>
      <vt:variant>
        <vt:lpwstr/>
      </vt:variant>
      <vt:variant>
        <vt:i4>12</vt:i4>
      </vt:variant>
      <vt:variant>
        <vt:i4>3966</vt:i4>
      </vt:variant>
      <vt:variant>
        <vt:i4>0</vt:i4>
      </vt:variant>
      <vt:variant>
        <vt:i4>5</vt:i4>
      </vt:variant>
      <vt:variant>
        <vt:lpwstr>http://eur-lex.europa.eu/legal-content/SL/TXT/PDF/?uri=CELEX:32004R0614&amp;rid=1</vt:lpwstr>
      </vt:variant>
      <vt:variant>
        <vt:lpwstr/>
      </vt:variant>
      <vt:variant>
        <vt:i4>7667752</vt:i4>
      </vt:variant>
      <vt:variant>
        <vt:i4>3963</vt:i4>
      </vt:variant>
      <vt:variant>
        <vt:i4>0</vt:i4>
      </vt:variant>
      <vt:variant>
        <vt:i4>5</vt:i4>
      </vt:variant>
      <vt:variant>
        <vt:lpwstr>https://eur-lex.europa.eu/legal-content/SL/TXT/PDF/?uri=CELEX:32009R1179&amp;qid=1553505428096&amp;from=SL</vt:lpwstr>
      </vt:variant>
      <vt:variant>
        <vt:lpwstr/>
      </vt:variant>
      <vt:variant>
        <vt:i4>12</vt:i4>
      </vt:variant>
      <vt:variant>
        <vt:i4>3960</vt:i4>
      </vt:variant>
      <vt:variant>
        <vt:i4>0</vt:i4>
      </vt:variant>
      <vt:variant>
        <vt:i4>5</vt:i4>
      </vt:variant>
      <vt:variant>
        <vt:lpwstr>http://eur-lex.europa.eu/legal-content/SL/TXT/PDF/?uri=CELEX:32004R0614&amp;rid=1</vt:lpwstr>
      </vt:variant>
      <vt:variant>
        <vt:lpwstr/>
      </vt:variant>
      <vt:variant>
        <vt:i4>7667752</vt:i4>
      </vt:variant>
      <vt:variant>
        <vt:i4>3957</vt:i4>
      </vt:variant>
      <vt:variant>
        <vt:i4>0</vt:i4>
      </vt:variant>
      <vt:variant>
        <vt:i4>5</vt:i4>
      </vt:variant>
      <vt:variant>
        <vt:lpwstr>https://eur-lex.europa.eu/legal-content/SL/TXT/PDF/?uri=CELEX:32009R1179&amp;qid=1553505428096&amp;from=SL</vt:lpwstr>
      </vt:variant>
      <vt:variant>
        <vt:lpwstr/>
      </vt:variant>
      <vt:variant>
        <vt:i4>12</vt:i4>
      </vt:variant>
      <vt:variant>
        <vt:i4>3954</vt:i4>
      </vt:variant>
      <vt:variant>
        <vt:i4>0</vt:i4>
      </vt:variant>
      <vt:variant>
        <vt:i4>5</vt:i4>
      </vt:variant>
      <vt:variant>
        <vt:lpwstr>http://eur-lex.europa.eu/legal-content/SL/TXT/PDF/?uri=CELEX:32004R0614&amp;rid=1</vt:lpwstr>
      </vt:variant>
      <vt:variant>
        <vt:lpwstr/>
      </vt:variant>
      <vt:variant>
        <vt:i4>7667752</vt:i4>
      </vt:variant>
      <vt:variant>
        <vt:i4>3951</vt:i4>
      </vt:variant>
      <vt:variant>
        <vt:i4>0</vt:i4>
      </vt:variant>
      <vt:variant>
        <vt:i4>5</vt:i4>
      </vt:variant>
      <vt:variant>
        <vt:lpwstr>https://eur-lex.europa.eu/legal-content/SL/TXT/PDF/?uri=CELEX:32009R1179&amp;qid=1553505428096&amp;from=SL</vt:lpwstr>
      </vt:variant>
      <vt:variant>
        <vt:lpwstr/>
      </vt:variant>
      <vt:variant>
        <vt:i4>12</vt:i4>
      </vt:variant>
      <vt:variant>
        <vt:i4>3948</vt:i4>
      </vt:variant>
      <vt:variant>
        <vt:i4>0</vt:i4>
      </vt:variant>
      <vt:variant>
        <vt:i4>5</vt:i4>
      </vt:variant>
      <vt:variant>
        <vt:lpwstr>http://eur-lex.europa.eu/legal-content/SL/TXT/PDF/?uri=CELEX:32004R0614&amp;rid=1</vt:lpwstr>
      </vt:variant>
      <vt:variant>
        <vt:lpwstr/>
      </vt:variant>
      <vt:variant>
        <vt:i4>7667752</vt:i4>
      </vt:variant>
      <vt:variant>
        <vt:i4>3945</vt:i4>
      </vt:variant>
      <vt:variant>
        <vt:i4>0</vt:i4>
      </vt:variant>
      <vt:variant>
        <vt:i4>5</vt:i4>
      </vt:variant>
      <vt:variant>
        <vt:lpwstr>https://eur-lex.europa.eu/legal-content/SL/TXT/PDF/?uri=CELEX:32009R1179&amp;qid=1553505428096&amp;from=SL</vt:lpwstr>
      </vt:variant>
      <vt:variant>
        <vt:lpwstr/>
      </vt:variant>
      <vt:variant>
        <vt:i4>12</vt:i4>
      </vt:variant>
      <vt:variant>
        <vt:i4>3942</vt:i4>
      </vt:variant>
      <vt:variant>
        <vt:i4>0</vt:i4>
      </vt:variant>
      <vt:variant>
        <vt:i4>5</vt:i4>
      </vt:variant>
      <vt:variant>
        <vt:lpwstr>http://eur-lex.europa.eu/legal-content/SL/TXT/PDF/?uri=CELEX:32004R0614&amp;rid=1</vt:lpwstr>
      </vt:variant>
      <vt:variant>
        <vt:lpwstr/>
      </vt:variant>
      <vt:variant>
        <vt:i4>7667752</vt:i4>
      </vt:variant>
      <vt:variant>
        <vt:i4>3939</vt:i4>
      </vt:variant>
      <vt:variant>
        <vt:i4>0</vt:i4>
      </vt:variant>
      <vt:variant>
        <vt:i4>5</vt:i4>
      </vt:variant>
      <vt:variant>
        <vt:lpwstr>https://eur-lex.europa.eu/legal-content/SL/TXT/PDF/?uri=CELEX:32009R1179&amp;qid=1553505428096&amp;from=SL</vt:lpwstr>
      </vt:variant>
      <vt:variant>
        <vt:lpwstr/>
      </vt:variant>
      <vt:variant>
        <vt:i4>8323111</vt:i4>
      </vt:variant>
      <vt:variant>
        <vt:i4>3936</vt:i4>
      </vt:variant>
      <vt:variant>
        <vt:i4>0</vt:i4>
      </vt:variant>
      <vt:variant>
        <vt:i4>5</vt:i4>
      </vt:variant>
      <vt:variant>
        <vt:lpwstr>https://eur-lex.europa.eu/legal-content/SL/TXT/PDF/?uri=CELEX:32016R2224&amp;qid=1551259380371&amp;from=SL</vt:lpwstr>
      </vt:variant>
      <vt:variant>
        <vt:lpwstr/>
      </vt:variant>
      <vt:variant>
        <vt:i4>8257578</vt:i4>
      </vt:variant>
      <vt:variant>
        <vt:i4>3933</vt:i4>
      </vt:variant>
      <vt:variant>
        <vt:i4>0</vt:i4>
      </vt:variant>
      <vt:variant>
        <vt:i4>5</vt:i4>
      </vt:variant>
      <vt:variant>
        <vt:lpwstr>https://eur-lex.europa.eu/legal-content/SL/TXT/PDF/?uri=CELEX:31992R0396&amp;qid=1553780604609&amp;from=SL</vt:lpwstr>
      </vt:variant>
      <vt:variant>
        <vt:lpwstr/>
      </vt:variant>
      <vt:variant>
        <vt:i4>7929901</vt:i4>
      </vt:variant>
      <vt:variant>
        <vt:i4>3930</vt:i4>
      </vt:variant>
      <vt:variant>
        <vt:i4>0</vt:i4>
      </vt:variant>
      <vt:variant>
        <vt:i4>5</vt:i4>
      </vt:variant>
      <vt:variant>
        <vt:lpwstr>https://eur-lex.europa.eu/legal-content/SL/TXT/PDF/?uri=CELEX:31999R0936&amp;qid=1553697854293&amp;from=SL</vt:lpwstr>
      </vt:variant>
      <vt:variant>
        <vt:lpwstr/>
      </vt:variant>
      <vt:variant>
        <vt:i4>7733286</vt:i4>
      </vt:variant>
      <vt:variant>
        <vt:i4>3927</vt:i4>
      </vt:variant>
      <vt:variant>
        <vt:i4>0</vt:i4>
      </vt:variant>
      <vt:variant>
        <vt:i4>5</vt:i4>
      </vt:variant>
      <vt:variant>
        <vt:lpwstr>https://eur-lex.europa.eu/legal-content/SL/TXT/PDF/?uri=CELEX:31999R0799&amp;qid=1553780400814&amp;from=SL</vt:lpwstr>
      </vt:variant>
      <vt:variant>
        <vt:lpwstr/>
      </vt:variant>
      <vt:variant>
        <vt:i4>131082</vt:i4>
      </vt:variant>
      <vt:variant>
        <vt:i4>3924</vt:i4>
      </vt:variant>
      <vt:variant>
        <vt:i4>0</vt:i4>
      </vt:variant>
      <vt:variant>
        <vt:i4>5</vt:i4>
      </vt:variant>
      <vt:variant>
        <vt:lpwstr>http://eur-lex.europa.eu/legal-content/SL/TXT/PDF/?uri=CELEX:32006R0216&amp;rid=1</vt:lpwstr>
      </vt:variant>
      <vt:variant>
        <vt:lpwstr/>
      </vt:variant>
      <vt:variant>
        <vt:i4>8323110</vt:i4>
      </vt:variant>
      <vt:variant>
        <vt:i4>3921</vt:i4>
      </vt:variant>
      <vt:variant>
        <vt:i4>0</vt:i4>
      </vt:variant>
      <vt:variant>
        <vt:i4>5</vt:i4>
      </vt:variant>
      <vt:variant>
        <vt:lpwstr>https://eur-lex.europa.eu/legal-content/SL/TXT/PDF/?uri=CELEX:31994R0884&amp;qid=1553775611615&amp;from=SL</vt:lpwstr>
      </vt:variant>
      <vt:variant>
        <vt:lpwstr/>
      </vt:variant>
      <vt:variant>
        <vt:i4>7929901</vt:i4>
      </vt:variant>
      <vt:variant>
        <vt:i4>3918</vt:i4>
      </vt:variant>
      <vt:variant>
        <vt:i4>0</vt:i4>
      </vt:variant>
      <vt:variant>
        <vt:i4>5</vt:i4>
      </vt:variant>
      <vt:variant>
        <vt:lpwstr>https://eur-lex.europa.eu/legal-content/SL/TXT/PDF/?uri=CELEX:31999R0936&amp;qid=1553697854293&amp;from=SL</vt:lpwstr>
      </vt:variant>
      <vt:variant>
        <vt:lpwstr/>
      </vt:variant>
      <vt:variant>
        <vt:i4>8126504</vt:i4>
      </vt:variant>
      <vt:variant>
        <vt:i4>3915</vt:i4>
      </vt:variant>
      <vt:variant>
        <vt:i4>0</vt:i4>
      </vt:variant>
      <vt:variant>
        <vt:i4>5</vt:i4>
      </vt:variant>
      <vt:variant>
        <vt:lpwstr>https://eur-lex.europa.eu/legal-content/SL/TXT/PDF/?uri=CELEX:31996R0902&amp;qid=1553608364925&amp;from=SL</vt:lpwstr>
      </vt:variant>
      <vt:variant>
        <vt:lpwstr/>
      </vt:variant>
      <vt:variant>
        <vt:i4>8257577</vt:i4>
      </vt:variant>
      <vt:variant>
        <vt:i4>3912</vt:i4>
      </vt:variant>
      <vt:variant>
        <vt:i4>0</vt:i4>
      </vt:variant>
      <vt:variant>
        <vt:i4>5</vt:i4>
      </vt:variant>
      <vt:variant>
        <vt:lpwstr>https://eur-lex.europa.eu/legal-content/SL/TXT/PDF/?uri=CELEX:31997R2184&amp;qid=1553609941774&amp;from=SL</vt:lpwstr>
      </vt:variant>
      <vt:variant>
        <vt:lpwstr/>
      </vt:variant>
      <vt:variant>
        <vt:i4>7602213</vt:i4>
      </vt:variant>
      <vt:variant>
        <vt:i4>3909</vt:i4>
      </vt:variant>
      <vt:variant>
        <vt:i4>0</vt:i4>
      </vt:variant>
      <vt:variant>
        <vt:i4>5</vt:i4>
      </vt:variant>
      <vt:variant>
        <vt:lpwstr>https://eur-lex.europa.eu/legal-content/SL/TXT/PDF/?uri=CELEX:31999R0517&amp;qid=1553774951596&amp;from=SL</vt:lpwstr>
      </vt:variant>
      <vt:variant>
        <vt:lpwstr/>
      </vt:variant>
      <vt:variant>
        <vt:i4>655366</vt:i4>
      </vt:variant>
      <vt:variant>
        <vt:i4>3906</vt:i4>
      </vt:variant>
      <vt:variant>
        <vt:i4>0</vt:i4>
      </vt:variant>
      <vt:variant>
        <vt:i4>5</vt:i4>
      </vt:variant>
      <vt:variant>
        <vt:lpwstr>http://eur-lex.europa.eu/legal-content/SL/TXT/PDF/?uri=CELEX:32009R1179&amp;rid=1</vt:lpwstr>
      </vt:variant>
      <vt:variant>
        <vt:lpwstr/>
      </vt:variant>
      <vt:variant>
        <vt:i4>5570571</vt:i4>
      </vt:variant>
      <vt:variant>
        <vt:i4>3903</vt:i4>
      </vt:variant>
      <vt:variant>
        <vt:i4>0</vt:i4>
      </vt:variant>
      <vt:variant>
        <vt:i4>5</vt:i4>
      </vt:variant>
      <vt:variant>
        <vt:lpwstr>http://eur-lex.europa.eu/LexUriServ/LexUriServ.do?uri=OJ:L:2009:205:0003:0006:SL:PDF</vt:lpwstr>
      </vt:variant>
      <vt:variant>
        <vt:lpwstr/>
      </vt:variant>
      <vt:variant>
        <vt:i4>5570571</vt:i4>
      </vt:variant>
      <vt:variant>
        <vt:i4>3900</vt:i4>
      </vt:variant>
      <vt:variant>
        <vt:i4>0</vt:i4>
      </vt:variant>
      <vt:variant>
        <vt:i4>5</vt:i4>
      </vt:variant>
      <vt:variant>
        <vt:lpwstr>http://eur-lex.europa.eu/LexUriServ/LexUriServ.do?uri=OJ:L:2009:205:0003:0006:SL:PDF</vt:lpwstr>
      </vt:variant>
      <vt:variant>
        <vt:lpwstr/>
      </vt:variant>
      <vt:variant>
        <vt:i4>5570571</vt:i4>
      </vt:variant>
      <vt:variant>
        <vt:i4>3897</vt:i4>
      </vt:variant>
      <vt:variant>
        <vt:i4>0</vt:i4>
      </vt:variant>
      <vt:variant>
        <vt:i4>5</vt:i4>
      </vt:variant>
      <vt:variant>
        <vt:lpwstr>http://eur-lex.europa.eu/LexUriServ/LexUriServ.do?uri=OJ:L:2009:205:0003:0006:SL:PDF</vt:lpwstr>
      </vt:variant>
      <vt:variant>
        <vt:lpwstr/>
      </vt:variant>
      <vt:variant>
        <vt:i4>8257573</vt:i4>
      </vt:variant>
      <vt:variant>
        <vt:i4>3894</vt:i4>
      </vt:variant>
      <vt:variant>
        <vt:i4>0</vt:i4>
      </vt:variant>
      <vt:variant>
        <vt:i4>5</vt:i4>
      </vt:variant>
      <vt:variant>
        <vt:lpwstr>https://eur-lex.europa.eu/legal-content/SL/TXT/PDF/?uri=CELEX:31991R1288&amp;qid=1553608016901&amp;from=SL</vt:lpwstr>
      </vt:variant>
      <vt:variant>
        <vt:lpwstr/>
      </vt:variant>
      <vt:variant>
        <vt:i4>7667752</vt:i4>
      </vt:variant>
      <vt:variant>
        <vt:i4>3891</vt:i4>
      </vt:variant>
      <vt:variant>
        <vt:i4>0</vt:i4>
      </vt:variant>
      <vt:variant>
        <vt:i4>5</vt:i4>
      </vt:variant>
      <vt:variant>
        <vt:lpwstr>https://eur-lex.europa.eu/legal-content/SL/TXT/PDF/?uri=CELEX:32009R1179&amp;qid=1553505428096&amp;from=SL</vt:lpwstr>
      </vt:variant>
      <vt:variant>
        <vt:lpwstr/>
      </vt:variant>
      <vt:variant>
        <vt:i4>7929901</vt:i4>
      </vt:variant>
      <vt:variant>
        <vt:i4>3888</vt:i4>
      </vt:variant>
      <vt:variant>
        <vt:i4>0</vt:i4>
      </vt:variant>
      <vt:variant>
        <vt:i4>5</vt:i4>
      </vt:variant>
      <vt:variant>
        <vt:lpwstr>https://eur-lex.europa.eu/legal-content/SL/TXT/PDF/?uri=CELEX:31999R0936&amp;qid=1553697854293&amp;from=SL</vt:lpwstr>
      </vt:variant>
      <vt:variant>
        <vt:lpwstr/>
      </vt:variant>
      <vt:variant>
        <vt:i4>262153</vt:i4>
      </vt:variant>
      <vt:variant>
        <vt:i4>3885</vt:i4>
      </vt:variant>
      <vt:variant>
        <vt:i4>0</vt:i4>
      </vt:variant>
      <vt:variant>
        <vt:i4>5</vt:i4>
      </vt:variant>
      <vt:variant>
        <vt:lpwstr>http://eur-lex.europa.eu/legal-content/SL/TXT/PDF/?uri=CELEX:32007R0166&amp;rid=1</vt:lpwstr>
      </vt:variant>
      <vt:variant>
        <vt:lpwstr/>
      </vt:variant>
      <vt:variant>
        <vt:i4>13</vt:i4>
      </vt:variant>
      <vt:variant>
        <vt:i4>3882</vt:i4>
      </vt:variant>
      <vt:variant>
        <vt:i4>0</vt:i4>
      </vt:variant>
      <vt:variant>
        <vt:i4>5</vt:i4>
      </vt:variant>
      <vt:variant>
        <vt:lpwstr>http://eur-lex.europa.eu/legal-content/SL/TXT/PDF/?uri=CELEX:32007R1231&amp;rid=1</vt:lpwstr>
      </vt:variant>
      <vt:variant>
        <vt:lpwstr/>
      </vt:variant>
      <vt:variant>
        <vt:i4>5046275</vt:i4>
      </vt:variant>
      <vt:variant>
        <vt:i4>3879</vt:i4>
      </vt:variant>
      <vt:variant>
        <vt:i4>0</vt:i4>
      </vt:variant>
      <vt:variant>
        <vt:i4>5</vt:i4>
      </vt:variant>
      <vt:variant>
        <vt:lpwstr>http://eur-lex.europa.eu/legal-content/SL/TXT/PDF/?uri=CELEX:32017R2247&amp;qid=1517561382062&amp;from=SL</vt:lpwstr>
      </vt:variant>
      <vt:variant>
        <vt:lpwstr/>
      </vt:variant>
      <vt:variant>
        <vt:i4>5636097</vt:i4>
      </vt:variant>
      <vt:variant>
        <vt:i4>3876</vt:i4>
      </vt:variant>
      <vt:variant>
        <vt:i4>0</vt:i4>
      </vt:variant>
      <vt:variant>
        <vt:i4>5</vt:i4>
      </vt:variant>
      <vt:variant>
        <vt:lpwstr>http://eur-lex.europa.eu/LexUriServ/LexUriServ.do?uri=OJ:L:2011:201:0010:0011:SL:PDF</vt:lpwstr>
      </vt:variant>
      <vt:variant>
        <vt:lpwstr/>
      </vt:variant>
      <vt:variant>
        <vt:i4>7995434</vt:i4>
      </vt:variant>
      <vt:variant>
        <vt:i4>3873</vt:i4>
      </vt:variant>
      <vt:variant>
        <vt:i4>0</vt:i4>
      </vt:variant>
      <vt:variant>
        <vt:i4>5</vt:i4>
      </vt:variant>
      <vt:variant>
        <vt:lpwstr>https://eur-lex.europa.eu/legal-content/SL/TXT/PDF/?uri=CELEX:32014R0455&amp;qid=1553772860565&amp;from=SL</vt:lpwstr>
      </vt:variant>
      <vt:variant>
        <vt:lpwstr/>
      </vt:variant>
      <vt:variant>
        <vt:i4>5242880</vt:i4>
      </vt:variant>
      <vt:variant>
        <vt:i4>3870</vt:i4>
      </vt:variant>
      <vt:variant>
        <vt:i4>0</vt:i4>
      </vt:variant>
      <vt:variant>
        <vt:i4>5</vt:i4>
      </vt:variant>
      <vt:variant>
        <vt:lpwstr>http://eur-lex.europa.eu/LexUriServ/LexUriServ.do?uri=OJ:L:2011:163:0010:0011:SL:PDF</vt:lpwstr>
      </vt:variant>
      <vt:variant>
        <vt:lpwstr/>
      </vt:variant>
      <vt:variant>
        <vt:i4>5242887</vt:i4>
      </vt:variant>
      <vt:variant>
        <vt:i4>3867</vt:i4>
      </vt:variant>
      <vt:variant>
        <vt:i4>0</vt:i4>
      </vt:variant>
      <vt:variant>
        <vt:i4>5</vt:i4>
      </vt:variant>
      <vt:variant>
        <vt:lpwstr>http://eur-lex.europa.eu/LexUriServ/LexUriServ.do?uri=OJ:L:2011:113:0006:0007:SL:PDF</vt:lpwstr>
      </vt:variant>
      <vt:variant>
        <vt:lpwstr/>
      </vt:variant>
      <vt:variant>
        <vt:i4>5242887</vt:i4>
      </vt:variant>
      <vt:variant>
        <vt:i4>3864</vt:i4>
      </vt:variant>
      <vt:variant>
        <vt:i4>0</vt:i4>
      </vt:variant>
      <vt:variant>
        <vt:i4>5</vt:i4>
      </vt:variant>
      <vt:variant>
        <vt:lpwstr>http://eur-lex.europa.eu/LexUriServ/LexUriServ.do?uri=OJ:L:2011:113:0006:0007:SL:PDF</vt:lpwstr>
      </vt:variant>
      <vt:variant>
        <vt:lpwstr/>
      </vt:variant>
      <vt:variant>
        <vt:i4>8257574</vt:i4>
      </vt:variant>
      <vt:variant>
        <vt:i4>3861</vt:i4>
      </vt:variant>
      <vt:variant>
        <vt:i4>0</vt:i4>
      </vt:variant>
      <vt:variant>
        <vt:i4>5</vt:i4>
      </vt:variant>
      <vt:variant>
        <vt:lpwstr>https://eur-lex.europa.eu/legal-content/SL/TXT/PDF/?uri=CELEX:32021R0530&amp;qid=1618209196395&amp;from=SL</vt:lpwstr>
      </vt:variant>
      <vt:variant>
        <vt:lpwstr/>
      </vt:variant>
      <vt:variant>
        <vt:i4>7340079</vt:i4>
      </vt:variant>
      <vt:variant>
        <vt:i4>3858</vt:i4>
      </vt:variant>
      <vt:variant>
        <vt:i4>0</vt:i4>
      </vt:variant>
      <vt:variant>
        <vt:i4>5</vt:i4>
      </vt:variant>
      <vt:variant>
        <vt:lpwstr>https://eur-lex.europa.eu/legal-content/SL/TXT/PDF/?uri=CELEX:31990R1964&amp;qid=1553609745712&amp;from=SL</vt:lpwstr>
      </vt:variant>
      <vt:variant>
        <vt:lpwstr/>
      </vt:variant>
      <vt:variant>
        <vt:i4>7667752</vt:i4>
      </vt:variant>
      <vt:variant>
        <vt:i4>3855</vt:i4>
      </vt:variant>
      <vt:variant>
        <vt:i4>0</vt:i4>
      </vt:variant>
      <vt:variant>
        <vt:i4>5</vt:i4>
      </vt:variant>
      <vt:variant>
        <vt:lpwstr>https://eur-lex.europa.eu/legal-content/SL/TXT/PDF/?uri=CELEX:32009R1179&amp;qid=1553505428096&amp;from=SL</vt:lpwstr>
      </vt:variant>
      <vt:variant>
        <vt:lpwstr/>
      </vt:variant>
      <vt:variant>
        <vt:i4>7929901</vt:i4>
      </vt:variant>
      <vt:variant>
        <vt:i4>3852</vt:i4>
      </vt:variant>
      <vt:variant>
        <vt:i4>0</vt:i4>
      </vt:variant>
      <vt:variant>
        <vt:i4>5</vt:i4>
      </vt:variant>
      <vt:variant>
        <vt:lpwstr>https://eur-lex.europa.eu/legal-content/SL/TXT/PDF/?uri=CELEX:31999R0936&amp;qid=1553697854293&amp;from=SL</vt:lpwstr>
      </vt:variant>
      <vt:variant>
        <vt:lpwstr/>
      </vt:variant>
      <vt:variant>
        <vt:i4>7340079</vt:i4>
      </vt:variant>
      <vt:variant>
        <vt:i4>3849</vt:i4>
      </vt:variant>
      <vt:variant>
        <vt:i4>0</vt:i4>
      </vt:variant>
      <vt:variant>
        <vt:i4>5</vt:i4>
      </vt:variant>
      <vt:variant>
        <vt:lpwstr>https://eur-lex.europa.eu/legal-content/SL/TXT/PDF/?uri=CELEX:31990R1964&amp;qid=1553609745712&amp;from=SL</vt:lpwstr>
      </vt:variant>
      <vt:variant>
        <vt:lpwstr/>
      </vt:variant>
      <vt:variant>
        <vt:i4>7667752</vt:i4>
      </vt:variant>
      <vt:variant>
        <vt:i4>3846</vt:i4>
      </vt:variant>
      <vt:variant>
        <vt:i4>0</vt:i4>
      </vt:variant>
      <vt:variant>
        <vt:i4>5</vt:i4>
      </vt:variant>
      <vt:variant>
        <vt:lpwstr>https://eur-lex.europa.eu/legal-content/SL/TXT/PDF/?uri=CELEX:32009R1179&amp;qid=1553505428096&amp;from=SL</vt:lpwstr>
      </vt:variant>
      <vt:variant>
        <vt:lpwstr/>
      </vt:variant>
      <vt:variant>
        <vt:i4>7929901</vt:i4>
      </vt:variant>
      <vt:variant>
        <vt:i4>3843</vt:i4>
      </vt:variant>
      <vt:variant>
        <vt:i4>0</vt:i4>
      </vt:variant>
      <vt:variant>
        <vt:i4>5</vt:i4>
      </vt:variant>
      <vt:variant>
        <vt:lpwstr>https://eur-lex.europa.eu/legal-content/SL/TXT/PDF/?uri=CELEX:31999R0936&amp;qid=1553697854293&amp;from=SL</vt:lpwstr>
      </vt:variant>
      <vt:variant>
        <vt:lpwstr/>
      </vt:variant>
      <vt:variant>
        <vt:i4>7340079</vt:i4>
      </vt:variant>
      <vt:variant>
        <vt:i4>3840</vt:i4>
      </vt:variant>
      <vt:variant>
        <vt:i4>0</vt:i4>
      </vt:variant>
      <vt:variant>
        <vt:i4>5</vt:i4>
      </vt:variant>
      <vt:variant>
        <vt:lpwstr>https://eur-lex.europa.eu/legal-content/SL/TXT/PDF/?uri=CELEX:31990R1964&amp;qid=1553609745712&amp;from=SL</vt:lpwstr>
      </vt:variant>
      <vt:variant>
        <vt:lpwstr/>
      </vt:variant>
      <vt:variant>
        <vt:i4>7667752</vt:i4>
      </vt:variant>
      <vt:variant>
        <vt:i4>3837</vt:i4>
      </vt:variant>
      <vt:variant>
        <vt:i4>0</vt:i4>
      </vt:variant>
      <vt:variant>
        <vt:i4>5</vt:i4>
      </vt:variant>
      <vt:variant>
        <vt:lpwstr>https://eur-lex.europa.eu/legal-content/SL/TXT/PDF/?uri=CELEX:32009R1179&amp;qid=1553505428096&amp;from=SL</vt:lpwstr>
      </vt:variant>
      <vt:variant>
        <vt:lpwstr/>
      </vt:variant>
      <vt:variant>
        <vt:i4>7929901</vt:i4>
      </vt:variant>
      <vt:variant>
        <vt:i4>3834</vt:i4>
      </vt:variant>
      <vt:variant>
        <vt:i4>0</vt:i4>
      </vt:variant>
      <vt:variant>
        <vt:i4>5</vt:i4>
      </vt:variant>
      <vt:variant>
        <vt:lpwstr>https://eur-lex.europa.eu/legal-content/SL/TXT/PDF/?uri=CELEX:31999R0936&amp;qid=1553697854293&amp;from=SL</vt:lpwstr>
      </vt:variant>
      <vt:variant>
        <vt:lpwstr/>
      </vt:variant>
      <vt:variant>
        <vt:i4>5505036</vt:i4>
      </vt:variant>
      <vt:variant>
        <vt:i4>3831</vt:i4>
      </vt:variant>
      <vt:variant>
        <vt:i4>0</vt:i4>
      </vt:variant>
      <vt:variant>
        <vt:i4>5</vt:i4>
      </vt:variant>
      <vt:variant>
        <vt:lpwstr>http://eur-lex.europa.eu/LexUriServ/LexUriServ.do?uri=OJ:L:2010:308:0003:0004:SL:PDF</vt:lpwstr>
      </vt:variant>
      <vt:variant>
        <vt:lpwstr/>
      </vt:variant>
      <vt:variant>
        <vt:i4>5832707</vt:i4>
      </vt:variant>
      <vt:variant>
        <vt:i4>3828</vt:i4>
      </vt:variant>
      <vt:variant>
        <vt:i4>0</vt:i4>
      </vt:variant>
      <vt:variant>
        <vt:i4>5</vt:i4>
      </vt:variant>
      <vt:variant>
        <vt:lpwstr>http://eur-lex.europa.eu/LexUriServ/LexUriServ.do?uri=OJ:L:2015:065:0009:0010:SL:PDF</vt:lpwstr>
      </vt:variant>
      <vt:variant>
        <vt:lpwstr/>
      </vt:variant>
      <vt:variant>
        <vt:i4>5242893</vt:i4>
      </vt:variant>
      <vt:variant>
        <vt:i4>3825</vt:i4>
      </vt:variant>
      <vt:variant>
        <vt:i4>0</vt:i4>
      </vt:variant>
      <vt:variant>
        <vt:i4>5</vt:i4>
      </vt:variant>
      <vt:variant>
        <vt:lpwstr>http://eur-lex.europa.eu/LexUriServ/LexUriServ.do?uri=OJ:L:2012:329:0005:0006:SL:PDF</vt:lpwstr>
      </vt:variant>
      <vt:variant>
        <vt:lpwstr/>
      </vt:variant>
      <vt:variant>
        <vt:i4>4128803</vt:i4>
      </vt:variant>
      <vt:variant>
        <vt:i4>3822</vt:i4>
      </vt:variant>
      <vt:variant>
        <vt:i4>0</vt:i4>
      </vt:variant>
      <vt:variant>
        <vt:i4>5</vt:i4>
      </vt:variant>
      <vt:variant>
        <vt:lpwstr>http://eur-lex.europa.eu/legal-content/SL/TXT/PDF/?uri=CELEX:32016R1957&amp;from=SL</vt:lpwstr>
      </vt:variant>
      <vt:variant>
        <vt:lpwstr/>
      </vt:variant>
      <vt:variant>
        <vt:i4>3997740</vt:i4>
      </vt:variant>
      <vt:variant>
        <vt:i4>3819</vt:i4>
      </vt:variant>
      <vt:variant>
        <vt:i4>0</vt:i4>
      </vt:variant>
      <vt:variant>
        <vt:i4>5</vt:i4>
      </vt:variant>
      <vt:variant>
        <vt:lpwstr>http://eur-lex.europa.eu/legal-content/SL/TXT/PDF/?uri=CELEX:32017R1465&amp;from=SL</vt:lpwstr>
      </vt:variant>
      <vt:variant>
        <vt:lpwstr/>
      </vt:variant>
      <vt:variant>
        <vt:i4>3866663</vt:i4>
      </vt:variant>
      <vt:variant>
        <vt:i4>3816</vt:i4>
      </vt:variant>
      <vt:variant>
        <vt:i4>0</vt:i4>
      </vt:variant>
      <vt:variant>
        <vt:i4>5</vt:i4>
      </vt:variant>
      <vt:variant>
        <vt:lpwstr>http://eur-lex.europa.eu/legal-content/SL/TXT/PDF/?uri=CELEX:32015R2319&amp;from=SL</vt:lpwstr>
      </vt:variant>
      <vt:variant>
        <vt:lpwstr/>
      </vt:variant>
      <vt:variant>
        <vt:i4>4325379</vt:i4>
      </vt:variant>
      <vt:variant>
        <vt:i4>3813</vt:i4>
      </vt:variant>
      <vt:variant>
        <vt:i4>0</vt:i4>
      </vt:variant>
      <vt:variant>
        <vt:i4>5</vt:i4>
      </vt:variant>
      <vt:variant>
        <vt:lpwstr>http://eur-lex.europa.eu/legal-content/SL/TXT/PDF/?uri=CELEX:32016R0666&amp;qid=1467358230490&amp;from=SL</vt:lpwstr>
      </vt:variant>
      <vt:variant>
        <vt:lpwstr/>
      </vt:variant>
      <vt:variant>
        <vt:i4>393224</vt:i4>
      </vt:variant>
      <vt:variant>
        <vt:i4>3810</vt:i4>
      </vt:variant>
      <vt:variant>
        <vt:i4>0</vt:i4>
      </vt:variant>
      <vt:variant>
        <vt:i4>5</vt:i4>
      </vt:variant>
      <vt:variant>
        <vt:lpwstr>http://eur-lex.europa.eu/legal-content/SL/TXT/PDF/?uri=CELEX:32007R1452&amp;rid=1</vt:lpwstr>
      </vt:variant>
      <vt:variant>
        <vt:lpwstr/>
      </vt:variant>
      <vt:variant>
        <vt:i4>6160384</vt:i4>
      </vt:variant>
      <vt:variant>
        <vt:i4>3807</vt:i4>
      </vt:variant>
      <vt:variant>
        <vt:i4>0</vt:i4>
      </vt:variant>
      <vt:variant>
        <vt:i4>5</vt:i4>
      </vt:variant>
      <vt:variant>
        <vt:lpwstr>http://eur-lex.europa.eu/LexUriServ/LexUriServ.do?uri=OJ:L:2008:308:0009:0010:SL:PDF</vt:lpwstr>
      </vt:variant>
      <vt:variant>
        <vt:lpwstr/>
      </vt:variant>
      <vt:variant>
        <vt:i4>8060969</vt:i4>
      </vt:variant>
      <vt:variant>
        <vt:i4>3804</vt:i4>
      </vt:variant>
      <vt:variant>
        <vt:i4>0</vt:i4>
      </vt:variant>
      <vt:variant>
        <vt:i4>5</vt:i4>
      </vt:variant>
      <vt:variant>
        <vt:lpwstr>https://eur-lex.europa.eu/legal-content/SL/TXT/PDF/?uri=CELEX:32018R1489&amp;qid=1540196602149&amp;from=SL</vt:lpwstr>
      </vt:variant>
      <vt:variant>
        <vt:lpwstr/>
      </vt:variant>
      <vt:variant>
        <vt:i4>5636099</vt:i4>
      </vt:variant>
      <vt:variant>
        <vt:i4>3801</vt:i4>
      </vt:variant>
      <vt:variant>
        <vt:i4>0</vt:i4>
      </vt:variant>
      <vt:variant>
        <vt:i4>5</vt:i4>
      </vt:variant>
      <vt:variant>
        <vt:lpwstr>http://eur-lex.europa.eu/LexUriServ/LexUriServ.do?uri=OJ:L:2011:200:0001:0003:SL:PDF</vt:lpwstr>
      </vt:variant>
      <vt:variant>
        <vt:lpwstr/>
      </vt:variant>
      <vt:variant>
        <vt:i4>327690</vt:i4>
      </vt:variant>
      <vt:variant>
        <vt:i4>3798</vt:i4>
      </vt:variant>
      <vt:variant>
        <vt:i4>0</vt:i4>
      </vt:variant>
      <vt:variant>
        <vt:i4>5</vt:i4>
      </vt:variant>
      <vt:variant>
        <vt:lpwstr>http://eur-lex.europa.eu/legal-content/SL/TXT/PDF/?uri=CELEX:32001R1400&amp;rid=1</vt:lpwstr>
      </vt:variant>
      <vt:variant>
        <vt:lpwstr/>
      </vt:variant>
      <vt:variant>
        <vt:i4>7667752</vt:i4>
      </vt:variant>
      <vt:variant>
        <vt:i4>3795</vt:i4>
      </vt:variant>
      <vt:variant>
        <vt:i4>0</vt:i4>
      </vt:variant>
      <vt:variant>
        <vt:i4>5</vt:i4>
      </vt:variant>
      <vt:variant>
        <vt:lpwstr>https://eur-lex.europa.eu/legal-content/SL/TXT/PDF/?uri=CELEX:32009R1179&amp;qid=1553505428096&amp;from=SL</vt:lpwstr>
      </vt:variant>
      <vt:variant>
        <vt:lpwstr/>
      </vt:variant>
      <vt:variant>
        <vt:i4>5242881</vt:i4>
      </vt:variant>
      <vt:variant>
        <vt:i4>3792</vt:i4>
      </vt:variant>
      <vt:variant>
        <vt:i4>0</vt:i4>
      </vt:variant>
      <vt:variant>
        <vt:i4>5</vt:i4>
      </vt:variant>
      <vt:variant>
        <vt:lpwstr>http://eur-lex.europa.eu/LexUriServ/LexUriServ.do?uri=OJ:L:2011:086:0059:0060:SL:PDF</vt:lpwstr>
      </vt:variant>
      <vt:variant>
        <vt:lpwstr/>
      </vt:variant>
      <vt:variant>
        <vt:i4>5308419</vt:i4>
      </vt:variant>
      <vt:variant>
        <vt:i4>3789</vt:i4>
      </vt:variant>
      <vt:variant>
        <vt:i4>0</vt:i4>
      </vt:variant>
      <vt:variant>
        <vt:i4>5</vt:i4>
      </vt:variant>
      <vt:variant>
        <vt:lpwstr>http://eur-lex.europa.eu/LexUriServ/LexUriServ.do?uri=OJ:L:2011:305:0006:0007:SL:PDF</vt:lpwstr>
      </vt:variant>
      <vt:variant>
        <vt:lpwstr/>
      </vt:variant>
      <vt:variant>
        <vt:i4>4128810</vt:i4>
      </vt:variant>
      <vt:variant>
        <vt:i4>3786</vt:i4>
      </vt:variant>
      <vt:variant>
        <vt:i4>0</vt:i4>
      </vt:variant>
      <vt:variant>
        <vt:i4>5</vt:i4>
      </vt:variant>
      <vt:variant>
        <vt:lpwstr>http://eur-lex.europa.eu/legal-content/SL/TXT/PDF/?uri=CELEX:32015R2255&amp;from=SL</vt:lpwstr>
      </vt:variant>
      <vt:variant>
        <vt:lpwstr/>
      </vt:variant>
      <vt:variant>
        <vt:i4>7995432</vt:i4>
      </vt:variant>
      <vt:variant>
        <vt:i4>3783</vt:i4>
      </vt:variant>
      <vt:variant>
        <vt:i4>0</vt:i4>
      </vt:variant>
      <vt:variant>
        <vt:i4>5</vt:i4>
      </vt:variant>
      <vt:variant>
        <vt:lpwstr>https://eur-lex.europa.eu/legal-content/SL/TXT/PDF/?uri=CELEX:32019R0644&amp;qid=1556519764802&amp;from=SL</vt:lpwstr>
      </vt:variant>
      <vt:variant>
        <vt:lpwstr/>
      </vt:variant>
      <vt:variant>
        <vt:i4>3932195</vt:i4>
      </vt:variant>
      <vt:variant>
        <vt:i4>3780</vt:i4>
      </vt:variant>
      <vt:variant>
        <vt:i4>0</vt:i4>
      </vt:variant>
      <vt:variant>
        <vt:i4>5</vt:i4>
      </vt:variant>
      <vt:variant>
        <vt:lpwstr>http://eur-lex.europa.eu/legal-content/SL/TXT/PDF/?uri=CELEX:32014R0759&amp;from=SL</vt:lpwstr>
      </vt:variant>
      <vt:variant>
        <vt:lpwstr/>
      </vt:variant>
      <vt:variant>
        <vt:i4>7798827</vt:i4>
      </vt:variant>
      <vt:variant>
        <vt:i4>3777</vt:i4>
      </vt:variant>
      <vt:variant>
        <vt:i4>0</vt:i4>
      </vt:variant>
      <vt:variant>
        <vt:i4>5</vt:i4>
      </vt:variant>
      <vt:variant>
        <vt:lpwstr>https://eur-lex.europa.eu/legal-content/SL/TXT/PDF/?uri=CELEX:31994R3272&amp;qid=1553609624029&amp;from=SL</vt:lpwstr>
      </vt:variant>
      <vt:variant>
        <vt:lpwstr/>
      </vt:variant>
      <vt:variant>
        <vt:i4>7667752</vt:i4>
      </vt:variant>
      <vt:variant>
        <vt:i4>3774</vt:i4>
      </vt:variant>
      <vt:variant>
        <vt:i4>0</vt:i4>
      </vt:variant>
      <vt:variant>
        <vt:i4>5</vt:i4>
      </vt:variant>
      <vt:variant>
        <vt:lpwstr>https://eur-lex.europa.eu/legal-content/SL/TXT/PDF/?uri=CELEX:32009R1179&amp;qid=1553505428096&amp;from=SL</vt:lpwstr>
      </vt:variant>
      <vt:variant>
        <vt:lpwstr/>
      </vt:variant>
      <vt:variant>
        <vt:i4>8126505</vt:i4>
      </vt:variant>
      <vt:variant>
        <vt:i4>3771</vt:i4>
      </vt:variant>
      <vt:variant>
        <vt:i4>0</vt:i4>
      </vt:variant>
      <vt:variant>
        <vt:i4>5</vt:i4>
      </vt:variant>
      <vt:variant>
        <vt:lpwstr>https://eur-lex.europa.eu/legal-content/SL/TXT/PDF/?uri=CELEX:31985R0211&amp;qid=1553609460420&amp;from=SL</vt:lpwstr>
      </vt:variant>
      <vt:variant>
        <vt:lpwstr/>
      </vt:variant>
      <vt:variant>
        <vt:i4>7995433</vt:i4>
      </vt:variant>
      <vt:variant>
        <vt:i4>3768</vt:i4>
      </vt:variant>
      <vt:variant>
        <vt:i4>0</vt:i4>
      </vt:variant>
      <vt:variant>
        <vt:i4>5</vt:i4>
      </vt:variant>
      <vt:variant>
        <vt:lpwstr>https://eur-lex.europa.eu/legal-content/SL/TXT/PDF/?uri=CELEX:31989R0646&amp;qid=1553769313790&amp;from=SL</vt:lpwstr>
      </vt:variant>
      <vt:variant>
        <vt:lpwstr/>
      </vt:variant>
      <vt:variant>
        <vt:i4>3932202</vt:i4>
      </vt:variant>
      <vt:variant>
        <vt:i4>3765</vt:i4>
      </vt:variant>
      <vt:variant>
        <vt:i4>0</vt:i4>
      </vt:variant>
      <vt:variant>
        <vt:i4>5</vt:i4>
      </vt:variant>
      <vt:variant>
        <vt:lpwstr>http://eur-lex.europa.eu/legal-content/SL/TXT/PDF/?uri=CELEX:32016R1760&amp;from=SL</vt:lpwstr>
      </vt:variant>
      <vt:variant>
        <vt:lpwstr/>
      </vt:variant>
      <vt:variant>
        <vt:i4>983051</vt:i4>
      </vt:variant>
      <vt:variant>
        <vt:i4>3762</vt:i4>
      </vt:variant>
      <vt:variant>
        <vt:i4>0</vt:i4>
      </vt:variant>
      <vt:variant>
        <vt:i4>5</vt:i4>
      </vt:variant>
      <vt:variant>
        <vt:lpwstr>http://eur-lex.europa.eu/legal-content/SL/TXT/PDF/?uri=CELEX:32003R1386&amp;rid=1</vt:lpwstr>
      </vt:variant>
      <vt:variant>
        <vt:lpwstr/>
      </vt:variant>
      <vt:variant>
        <vt:i4>7798818</vt:i4>
      </vt:variant>
      <vt:variant>
        <vt:i4>3759</vt:i4>
      </vt:variant>
      <vt:variant>
        <vt:i4>0</vt:i4>
      </vt:variant>
      <vt:variant>
        <vt:i4>5</vt:i4>
      </vt:variant>
      <vt:variant>
        <vt:lpwstr>https://eur-lex.europa.eu/legal-content/SL/TXT/PDF/?uri=CELEX:31994R0754&amp;qid=1553608999888&amp;from=SL</vt:lpwstr>
      </vt:variant>
      <vt:variant>
        <vt:lpwstr/>
      </vt:variant>
      <vt:variant>
        <vt:i4>655366</vt:i4>
      </vt:variant>
      <vt:variant>
        <vt:i4>3756</vt:i4>
      </vt:variant>
      <vt:variant>
        <vt:i4>0</vt:i4>
      </vt:variant>
      <vt:variant>
        <vt:i4>5</vt:i4>
      </vt:variant>
      <vt:variant>
        <vt:lpwstr>http://eur-lex.europa.eu/legal-content/SL/TXT/PDF/?uri=CELEX:32009R1179&amp;rid=1</vt:lpwstr>
      </vt:variant>
      <vt:variant>
        <vt:lpwstr/>
      </vt:variant>
      <vt:variant>
        <vt:i4>7864355</vt:i4>
      </vt:variant>
      <vt:variant>
        <vt:i4>3753</vt:i4>
      </vt:variant>
      <vt:variant>
        <vt:i4>0</vt:i4>
      </vt:variant>
      <vt:variant>
        <vt:i4>5</vt:i4>
      </vt:variant>
      <vt:variant>
        <vt:lpwstr>https://eur-lex.europa.eu/legal-content/SL/TXT/PDF/?uri=CELEX:31995R2564&amp;qid=1553609242293&amp;from=SL</vt:lpwstr>
      </vt:variant>
      <vt:variant>
        <vt:lpwstr/>
      </vt:variant>
      <vt:variant>
        <vt:i4>7929901</vt:i4>
      </vt:variant>
      <vt:variant>
        <vt:i4>3750</vt:i4>
      </vt:variant>
      <vt:variant>
        <vt:i4>0</vt:i4>
      </vt:variant>
      <vt:variant>
        <vt:i4>5</vt:i4>
      </vt:variant>
      <vt:variant>
        <vt:lpwstr>https://eur-lex.europa.eu/legal-content/SL/TXT/PDF/?uri=CELEX:31999R0936&amp;qid=1553697854293&amp;from=SL</vt:lpwstr>
      </vt:variant>
      <vt:variant>
        <vt:lpwstr/>
      </vt:variant>
      <vt:variant>
        <vt:i4>8323106</vt:i4>
      </vt:variant>
      <vt:variant>
        <vt:i4>3747</vt:i4>
      </vt:variant>
      <vt:variant>
        <vt:i4>0</vt:i4>
      </vt:variant>
      <vt:variant>
        <vt:i4>5</vt:i4>
      </vt:variant>
      <vt:variant>
        <vt:lpwstr>https://eur-lex.europa.eu/legal-content/SL/TXT/PDF/?uri=CELEX:31995R1165&amp;qid=1553765817229&amp;from=SL</vt:lpwstr>
      </vt:variant>
      <vt:variant>
        <vt:lpwstr/>
      </vt:variant>
      <vt:variant>
        <vt:i4>8257578</vt:i4>
      </vt:variant>
      <vt:variant>
        <vt:i4>3744</vt:i4>
      </vt:variant>
      <vt:variant>
        <vt:i4>0</vt:i4>
      </vt:variant>
      <vt:variant>
        <vt:i4>5</vt:i4>
      </vt:variant>
      <vt:variant>
        <vt:lpwstr>https://eur-lex.europa.eu/legal-content/SL/TXT/PDF/?uri=CELEX:32005R0705&amp;qid=1552466281699&amp;from=SL</vt:lpwstr>
      </vt:variant>
      <vt:variant>
        <vt:lpwstr/>
      </vt:variant>
      <vt:variant>
        <vt:i4>7929901</vt:i4>
      </vt:variant>
      <vt:variant>
        <vt:i4>3741</vt:i4>
      </vt:variant>
      <vt:variant>
        <vt:i4>0</vt:i4>
      </vt:variant>
      <vt:variant>
        <vt:i4>5</vt:i4>
      </vt:variant>
      <vt:variant>
        <vt:lpwstr>https://eur-lex.europa.eu/legal-content/SL/TXT/PDF/?uri=CELEX:31999R0936&amp;qid=1553697854293&amp;from=SL</vt:lpwstr>
      </vt:variant>
      <vt:variant>
        <vt:lpwstr/>
      </vt:variant>
      <vt:variant>
        <vt:i4>12</vt:i4>
      </vt:variant>
      <vt:variant>
        <vt:i4>3738</vt:i4>
      </vt:variant>
      <vt:variant>
        <vt:i4>0</vt:i4>
      </vt:variant>
      <vt:variant>
        <vt:i4>5</vt:i4>
      </vt:variant>
      <vt:variant>
        <vt:lpwstr>http://eur-lex.europa.eu/legal-content/SL/TXT/PDF/?uri=CELEX:32004R0614&amp;rid=1</vt:lpwstr>
      </vt:variant>
      <vt:variant>
        <vt:lpwstr/>
      </vt:variant>
      <vt:variant>
        <vt:i4>655366</vt:i4>
      </vt:variant>
      <vt:variant>
        <vt:i4>3735</vt:i4>
      </vt:variant>
      <vt:variant>
        <vt:i4>0</vt:i4>
      </vt:variant>
      <vt:variant>
        <vt:i4>5</vt:i4>
      </vt:variant>
      <vt:variant>
        <vt:lpwstr>http://eur-lex.europa.eu/legal-content/SL/TXT/PDF/?uri=CELEX:32009R1179&amp;rid=1</vt:lpwstr>
      </vt:variant>
      <vt:variant>
        <vt:lpwstr/>
      </vt:variant>
      <vt:variant>
        <vt:i4>3932197</vt:i4>
      </vt:variant>
      <vt:variant>
        <vt:i4>3732</vt:i4>
      </vt:variant>
      <vt:variant>
        <vt:i4>0</vt:i4>
      </vt:variant>
      <vt:variant>
        <vt:i4>5</vt:i4>
      </vt:variant>
      <vt:variant>
        <vt:lpwstr>http://eur-lex.europa.eu/legal-content/SL/TXT/PDF/?uri=CELEX:32017R1971&amp;from=SL</vt:lpwstr>
      </vt:variant>
      <vt:variant>
        <vt:lpwstr/>
      </vt:variant>
      <vt:variant>
        <vt:i4>8257573</vt:i4>
      </vt:variant>
      <vt:variant>
        <vt:i4>3729</vt:i4>
      </vt:variant>
      <vt:variant>
        <vt:i4>0</vt:i4>
      </vt:variant>
      <vt:variant>
        <vt:i4>5</vt:i4>
      </vt:variant>
      <vt:variant>
        <vt:lpwstr>https://eur-lex.europa.eu/legal-content/SL/TXT/PDF/?uri=CELEX:31991R1288&amp;qid=1553608016901&amp;from=SL</vt:lpwstr>
      </vt:variant>
      <vt:variant>
        <vt:lpwstr/>
      </vt:variant>
      <vt:variant>
        <vt:i4>7929901</vt:i4>
      </vt:variant>
      <vt:variant>
        <vt:i4>3726</vt:i4>
      </vt:variant>
      <vt:variant>
        <vt:i4>0</vt:i4>
      </vt:variant>
      <vt:variant>
        <vt:i4>5</vt:i4>
      </vt:variant>
      <vt:variant>
        <vt:lpwstr>https://eur-lex.europa.eu/legal-content/SL/TXT/PDF/?uri=CELEX:31999R0936&amp;qid=1553697854293&amp;from=SL</vt:lpwstr>
      </vt:variant>
      <vt:variant>
        <vt:lpwstr/>
      </vt:variant>
      <vt:variant>
        <vt:i4>327694</vt:i4>
      </vt:variant>
      <vt:variant>
        <vt:i4>3723</vt:i4>
      </vt:variant>
      <vt:variant>
        <vt:i4>0</vt:i4>
      </vt:variant>
      <vt:variant>
        <vt:i4>5</vt:i4>
      </vt:variant>
      <vt:variant>
        <vt:lpwstr>http://eur-lex.europa.eu/legal-content/SL/TXT/PDF/?uri=CELEX:32005R2171&amp;rid=1</vt:lpwstr>
      </vt:variant>
      <vt:variant>
        <vt:lpwstr/>
      </vt:variant>
      <vt:variant>
        <vt:i4>7667752</vt:i4>
      </vt:variant>
      <vt:variant>
        <vt:i4>3720</vt:i4>
      </vt:variant>
      <vt:variant>
        <vt:i4>0</vt:i4>
      </vt:variant>
      <vt:variant>
        <vt:i4>5</vt:i4>
      </vt:variant>
      <vt:variant>
        <vt:lpwstr>https://eur-lex.europa.eu/legal-content/SL/TXT/PDF/?uri=CELEX:32009R1179&amp;qid=1553505428096&amp;from=SL</vt:lpwstr>
      </vt:variant>
      <vt:variant>
        <vt:lpwstr/>
      </vt:variant>
      <vt:variant>
        <vt:i4>7798818</vt:i4>
      </vt:variant>
      <vt:variant>
        <vt:i4>3717</vt:i4>
      </vt:variant>
      <vt:variant>
        <vt:i4>0</vt:i4>
      </vt:variant>
      <vt:variant>
        <vt:i4>5</vt:i4>
      </vt:variant>
      <vt:variant>
        <vt:lpwstr>https://eur-lex.europa.eu/legal-content/SL/TXT/PDF/?uri=CELEX:31994R0754&amp;qid=1553608999888&amp;from=SL</vt:lpwstr>
      </vt:variant>
      <vt:variant>
        <vt:lpwstr/>
      </vt:variant>
      <vt:variant>
        <vt:i4>7667752</vt:i4>
      </vt:variant>
      <vt:variant>
        <vt:i4>3714</vt:i4>
      </vt:variant>
      <vt:variant>
        <vt:i4>0</vt:i4>
      </vt:variant>
      <vt:variant>
        <vt:i4>5</vt:i4>
      </vt:variant>
      <vt:variant>
        <vt:lpwstr>https://eur-lex.europa.eu/legal-content/SL/TXT/PDF/?uri=CELEX:32009R1179&amp;qid=1553505428096&amp;from=SL</vt:lpwstr>
      </vt:variant>
      <vt:variant>
        <vt:lpwstr/>
      </vt:variant>
      <vt:variant>
        <vt:i4>7929901</vt:i4>
      </vt:variant>
      <vt:variant>
        <vt:i4>3711</vt:i4>
      </vt:variant>
      <vt:variant>
        <vt:i4>0</vt:i4>
      </vt:variant>
      <vt:variant>
        <vt:i4>5</vt:i4>
      </vt:variant>
      <vt:variant>
        <vt:lpwstr>https://eur-lex.europa.eu/legal-content/SL/TXT/PDF/?uri=CELEX:31999R0936&amp;qid=1553697854293&amp;from=SL</vt:lpwstr>
      </vt:variant>
      <vt:variant>
        <vt:lpwstr/>
      </vt:variant>
      <vt:variant>
        <vt:i4>3735589</vt:i4>
      </vt:variant>
      <vt:variant>
        <vt:i4>3708</vt:i4>
      </vt:variant>
      <vt:variant>
        <vt:i4>0</vt:i4>
      </vt:variant>
      <vt:variant>
        <vt:i4>5</vt:i4>
      </vt:variant>
      <vt:variant>
        <vt:lpwstr>http://eur-lex.europa.eu/legal-content/SL/TXT/PDF/?uri=CELEX:32015R1800&amp;from=SL</vt:lpwstr>
      </vt:variant>
      <vt:variant>
        <vt:lpwstr/>
      </vt:variant>
      <vt:variant>
        <vt:i4>7995430</vt:i4>
      </vt:variant>
      <vt:variant>
        <vt:i4>3705</vt:i4>
      </vt:variant>
      <vt:variant>
        <vt:i4>0</vt:i4>
      </vt:variant>
      <vt:variant>
        <vt:i4>5</vt:i4>
      </vt:variant>
      <vt:variant>
        <vt:lpwstr>https://eur-lex.europa.eu/legal-content/SL/TXT/PDF/?uri=CELEX:32015R2316&amp;qid=1553608757428&amp;from=SL</vt:lpwstr>
      </vt:variant>
      <vt:variant>
        <vt:lpwstr/>
      </vt:variant>
      <vt:variant>
        <vt:i4>7536675</vt:i4>
      </vt:variant>
      <vt:variant>
        <vt:i4>3702</vt:i4>
      </vt:variant>
      <vt:variant>
        <vt:i4>0</vt:i4>
      </vt:variant>
      <vt:variant>
        <vt:i4>5</vt:i4>
      </vt:variant>
      <vt:variant>
        <vt:lpwstr>https://eur-lex.europa.eu/legal-content/SL/TXT/PDF/?uri=CELEX:32015R2317&amp;qid=1553608818474&amp;from=SL</vt:lpwstr>
      </vt:variant>
      <vt:variant>
        <vt:lpwstr/>
      </vt:variant>
      <vt:variant>
        <vt:i4>8192043</vt:i4>
      </vt:variant>
      <vt:variant>
        <vt:i4>3699</vt:i4>
      </vt:variant>
      <vt:variant>
        <vt:i4>0</vt:i4>
      </vt:variant>
      <vt:variant>
        <vt:i4>5</vt:i4>
      </vt:variant>
      <vt:variant>
        <vt:lpwstr>https://eur-lex.europa.eu/legal-content/SL/TXT/PDF/?uri=CELEX:32016R1354&amp;qid=1553697347661&amp;from=SL</vt:lpwstr>
      </vt:variant>
      <vt:variant>
        <vt:lpwstr/>
      </vt:variant>
      <vt:variant>
        <vt:i4>5701639</vt:i4>
      </vt:variant>
      <vt:variant>
        <vt:i4>3696</vt:i4>
      </vt:variant>
      <vt:variant>
        <vt:i4>0</vt:i4>
      </vt:variant>
      <vt:variant>
        <vt:i4>5</vt:i4>
      </vt:variant>
      <vt:variant>
        <vt:lpwstr>http://eur-lex.europa.eu/LexUriServ/LexUriServ.do?uri=OJ:L:2012:036:0021:0022:SL:PDF</vt:lpwstr>
      </vt:variant>
      <vt:variant>
        <vt:lpwstr/>
      </vt:variant>
      <vt:variant>
        <vt:i4>8126507</vt:i4>
      </vt:variant>
      <vt:variant>
        <vt:i4>3693</vt:i4>
      </vt:variant>
      <vt:variant>
        <vt:i4>0</vt:i4>
      </vt:variant>
      <vt:variant>
        <vt:i4>5</vt:i4>
      </vt:variant>
      <vt:variant>
        <vt:lpwstr>https://eur-lex.europa.eu/legal-content/SL/TXT/PDF/?uri=CELEX:31988R3417&amp;qid=1553608872105&amp;from=SL</vt:lpwstr>
      </vt:variant>
      <vt:variant>
        <vt:lpwstr/>
      </vt:variant>
      <vt:variant>
        <vt:i4>8126504</vt:i4>
      </vt:variant>
      <vt:variant>
        <vt:i4>3690</vt:i4>
      </vt:variant>
      <vt:variant>
        <vt:i4>0</vt:i4>
      </vt:variant>
      <vt:variant>
        <vt:i4>5</vt:i4>
      </vt:variant>
      <vt:variant>
        <vt:lpwstr>https://eur-lex.europa.eu/legal-content/SL/TXT/PDF/?uri=CELEX:31996R0902&amp;qid=1553608364925&amp;from=SL</vt:lpwstr>
      </vt:variant>
      <vt:variant>
        <vt:lpwstr/>
      </vt:variant>
      <vt:variant>
        <vt:i4>7929900</vt:i4>
      </vt:variant>
      <vt:variant>
        <vt:i4>3687</vt:i4>
      </vt:variant>
      <vt:variant>
        <vt:i4>0</vt:i4>
      </vt:variant>
      <vt:variant>
        <vt:i4>5</vt:i4>
      </vt:variant>
      <vt:variant>
        <vt:lpwstr>https://eur-lex.europa.eu/legal-content/SL/TXT/PDF/?uri=CELEX:32016R2225&amp;qid=1553696436732&amp;from=SL</vt:lpwstr>
      </vt:variant>
      <vt:variant>
        <vt:lpwstr/>
      </vt:variant>
      <vt:variant>
        <vt:i4>7929894</vt:i4>
      </vt:variant>
      <vt:variant>
        <vt:i4>3684</vt:i4>
      </vt:variant>
      <vt:variant>
        <vt:i4>0</vt:i4>
      </vt:variant>
      <vt:variant>
        <vt:i4>5</vt:i4>
      </vt:variant>
      <vt:variant>
        <vt:lpwstr>https://eur-lex.europa.eu/legal-content/SL/TXT/PDF/?uri=CELEX:32019R0646&amp;qid=1556522275998&amp;from=SL</vt:lpwstr>
      </vt:variant>
      <vt:variant>
        <vt:lpwstr/>
      </vt:variant>
      <vt:variant>
        <vt:i4>393217</vt:i4>
      </vt:variant>
      <vt:variant>
        <vt:i4>3681</vt:i4>
      </vt:variant>
      <vt:variant>
        <vt:i4>0</vt:i4>
      </vt:variant>
      <vt:variant>
        <vt:i4>5</vt:i4>
      </vt:variant>
      <vt:variant>
        <vt:lpwstr>http://eur-lex.europa.eu/legal-content/SL/TXT/PDF/?uri=CELEX:32000R0738&amp;rid=1</vt:lpwstr>
      </vt:variant>
      <vt:variant>
        <vt:lpwstr/>
      </vt:variant>
      <vt:variant>
        <vt:i4>7340071</vt:i4>
      </vt:variant>
      <vt:variant>
        <vt:i4>3678</vt:i4>
      </vt:variant>
      <vt:variant>
        <vt:i4>0</vt:i4>
      </vt:variant>
      <vt:variant>
        <vt:i4>5</vt:i4>
      </vt:variant>
      <vt:variant>
        <vt:lpwstr>https://eur-lex.europa.eu/legal-content/SL/TXT/PDF/?uri=CELEX:32013R0441&amp;qid=1553696229906&amp;from=SL</vt:lpwstr>
      </vt:variant>
      <vt:variant>
        <vt:lpwstr/>
      </vt:variant>
      <vt:variant>
        <vt:i4>7667752</vt:i4>
      </vt:variant>
      <vt:variant>
        <vt:i4>3675</vt:i4>
      </vt:variant>
      <vt:variant>
        <vt:i4>0</vt:i4>
      </vt:variant>
      <vt:variant>
        <vt:i4>5</vt:i4>
      </vt:variant>
      <vt:variant>
        <vt:lpwstr>https://eur-lex.europa.eu/legal-content/SL/TXT/PDF/?uri=CELEX:32009R1179&amp;qid=1553505428096&amp;from=SL</vt:lpwstr>
      </vt:variant>
      <vt:variant>
        <vt:lpwstr/>
      </vt:variant>
      <vt:variant>
        <vt:i4>393217</vt:i4>
      </vt:variant>
      <vt:variant>
        <vt:i4>3672</vt:i4>
      </vt:variant>
      <vt:variant>
        <vt:i4>0</vt:i4>
      </vt:variant>
      <vt:variant>
        <vt:i4>5</vt:i4>
      </vt:variant>
      <vt:variant>
        <vt:lpwstr>http://eur-lex.europa.eu/legal-content/SL/TXT/PDF/?uri=CELEX:32000R0738&amp;rid=1</vt:lpwstr>
      </vt:variant>
      <vt:variant>
        <vt:lpwstr/>
      </vt:variant>
      <vt:variant>
        <vt:i4>7340071</vt:i4>
      </vt:variant>
      <vt:variant>
        <vt:i4>3669</vt:i4>
      </vt:variant>
      <vt:variant>
        <vt:i4>0</vt:i4>
      </vt:variant>
      <vt:variant>
        <vt:i4>5</vt:i4>
      </vt:variant>
      <vt:variant>
        <vt:lpwstr>https://eur-lex.europa.eu/legal-content/SL/TXT/PDF/?uri=CELEX:32013R0441&amp;qid=1553696229906&amp;from=SL</vt:lpwstr>
      </vt:variant>
      <vt:variant>
        <vt:lpwstr/>
      </vt:variant>
      <vt:variant>
        <vt:i4>7667752</vt:i4>
      </vt:variant>
      <vt:variant>
        <vt:i4>3666</vt:i4>
      </vt:variant>
      <vt:variant>
        <vt:i4>0</vt:i4>
      </vt:variant>
      <vt:variant>
        <vt:i4>5</vt:i4>
      </vt:variant>
      <vt:variant>
        <vt:lpwstr>https://eur-lex.europa.eu/legal-content/SL/TXT/PDF/?uri=CELEX:32009R1179&amp;qid=1553505428096&amp;from=SL</vt:lpwstr>
      </vt:variant>
      <vt:variant>
        <vt:lpwstr/>
      </vt:variant>
      <vt:variant>
        <vt:i4>7602219</vt:i4>
      </vt:variant>
      <vt:variant>
        <vt:i4>3663</vt:i4>
      </vt:variant>
      <vt:variant>
        <vt:i4>0</vt:i4>
      </vt:variant>
      <vt:variant>
        <vt:i4>5</vt:i4>
      </vt:variant>
      <vt:variant>
        <vt:lpwstr>https://eur-lex.europa.eu/legal-content/SL/TXT/PDF/?uri=CELEX:32019R1811&amp;qid=1573731621744&amp;from=SL</vt:lpwstr>
      </vt:variant>
      <vt:variant>
        <vt:lpwstr/>
      </vt:variant>
      <vt:variant>
        <vt:i4>393217</vt:i4>
      </vt:variant>
      <vt:variant>
        <vt:i4>3660</vt:i4>
      </vt:variant>
      <vt:variant>
        <vt:i4>0</vt:i4>
      </vt:variant>
      <vt:variant>
        <vt:i4>5</vt:i4>
      </vt:variant>
      <vt:variant>
        <vt:lpwstr>http://eur-lex.europa.eu/legal-content/SL/TXT/PDF/?uri=CELEX:32000R0738&amp;rid=1</vt:lpwstr>
      </vt:variant>
      <vt:variant>
        <vt:lpwstr/>
      </vt:variant>
      <vt:variant>
        <vt:i4>5373955</vt:i4>
      </vt:variant>
      <vt:variant>
        <vt:i4>3657</vt:i4>
      </vt:variant>
      <vt:variant>
        <vt:i4>0</vt:i4>
      </vt:variant>
      <vt:variant>
        <vt:i4>5</vt:i4>
      </vt:variant>
      <vt:variant>
        <vt:lpwstr>http://eur-lex.europa.eu/LexUriServ/LexUriServ.do?uri=OJ:L:2011:319:0037:0038:SL:PDF</vt:lpwstr>
      </vt:variant>
      <vt:variant>
        <vt:lpwstr/>
      </vt:variant>
      <vt:variant>
        <vt:i4>4915206</vt:i4>
      </vt:variant>
      <vt:variant>
        <vt:i4>3654</vt:i4>
      </vt:variant>
      <vt:variant>
        <vt:i4>0</vt:i4>
      </vt:variant>
      <vt:variant>
        <vt:i4>5</vt:i4>
      </vt:variant>
      <vt:variant>
        <vt:lpwstr>http://eur-lex.europa.eu/legal-content/SL/TXT/PDF/?uri=CELEX:32018R0220&amp;qid=1520416855870&amp;from=SL</vt:lpwstr>
      </vt:variant>
      <vt:variant>
        <vt:lpwstr/>
      </vt:variant>
      <vt:variant>
        <vt:i4>5701638</vt:i4>
      </vt:variant>
      <vt:variant>
        <vt:i4>3651</vt:i4>
      </vt:variant>
      <vt:variant>
        <vt:i4>0</vt:i4>
      </vt:variant>
      <vt:variant>
        <vt:i4>5</vt:i4>
      </vt:variant>
      <vt:variant>
        <vt:lpwstr>http://eur-lex.europa.eu/LexUriServ/LexUriServ.do?uri=OJ:L:2010:304:0011:0013:SL:PDF</vt:lpwstr>
      </vt:variant>
      <vt:variant>
        <vt:lpwstr/>
      </vt:variant>
      <vt:variant>
        <vt:i4>6160384</vt:i4>
      </vt:variant>
      <vt:variant>
        <vt:i4>3648</vt:i4>
      </vt:variant>
      <vt:variant>
        <vt:i4>0</vt:i4>
      </vt:variant>
      <vt:variant>
        <vt:i4>5</vt:i4>
      </vt:variant>
      <vt:variant>
        <vt:lpwstr>http://eur-lex.europa.eu/LexUriServ/LexUriServ.do?uri=OJ:L:2013:084:0001:0004:SL:PDF</vt:lpwstr>
      </vt:variant>
      <vt:variant>
        <vt:lpwstr/>
      </vt:variant>
      <vt:variant>
        <vt:i4>5439501</vt:i4>
      </vt:variant>
      <vt:variant>
        <vt:i4>3645</vt:i4>
      </vt:variant>
      <vt:variant>
        <vt:i4>0</vt:i4>
      </vt:variant>
      <vt:variant>
        <vt:i4>5</vt:i4>
      </vt:variant>
      <vt:variant>
        <vt:lpwstr>http://eur-lex.europa.eu/LexUriServ/LexUriServ.do?uri=OJ:L:2010:036:0007:0008:SL:PDF</vt:lpwstr>
      </vt:variant>
      <vt:variant>
        <vt:lpwstr/>
      </vt:variant>
      <vt:variant>
        <vt:i4>5636107</vt:i4>
      </vt:variant>
      <vt:variant>
        <vt:i4>3642</vt:i4>
      </vt:variant>
      <vt:variant>
        <vt:i4>0</vt:i4>
      </vt:variant>
      <vt:variant>
        <vt:i4>5</vt:i4>
      </vt:variant>
      <vt:variant>
        <vt:lpwstr>http://eur-lex.europa.eu/LexUriServ/LexUriServ.do?uri=OJ:L:2015:065:0007:0008:SL:PDF</vt:lpwstr>
      </vt:variant>
      <vt:variant>
        <vt:lpwstr/>
      </vt:variant>
      <vt:variant>
        <vt:i4>6029315</vt:i4>
      </vt:variant>
      <vt:variant>
        <vt:i4>3639</vt:i4>
      </vt:variant>
      <vt:variant>
        <vt:i4>0</vt:i4>
      </vt:variant>
      <vt:variant>
        <vt:i4>5</vt:i4>
      </vt:variant>
      <vt:variant>
        <vt:lpwstr>http://eur-lex.europa.eu/LexUriServ/LexUriServ.do?uri=OJ:L:2012:331:0009:0010:SL:PDF</vt:lpwstr>
      </vt:variant>
      <vt:variant>
        <vt:lpwstr/>
      </vt:variant>
      <vt:variant>
        <vt:i4>4325376</vt:i4>
      </vt:variant>
      <vt:variant>
        <vt:i4>3636</vt:i4>
      </vt:variant>
      <vt:variant>
        <vt:i4>0</vt:i4>
      </vt:variant>
      <vt:variant>
        <vt:i4>5</vt:i4>
      </vt:variant>
      <vt:variant>
        <vt:lpwstr>http://eur-lex.europa.eu/legal-content/SL/TXT/PDF/?uri=CELEX:32016R0665&amp;qid=1467358230490&amp;from=SL</vt:lpwstr>
      </vt:variant>
      <vt:variant>
        <vt:lpwstr/>
      </vt:variant>
      <vt:variant>
        <vt:i4>3735594</vt:i4>
      </vt:variant>
      <vt:variant>
        <vt:i4>3633</vt:i4>
      </vt:variant>
      <vt:variant>
        <vt:i4>0</vt:i4>
      </vt:variant>
      <vt:variant>
        <vt:i4>5</vt:i4>
      </vt:variant>
      <vt:variant>
        <vt:lpwstr>http://eur-lex.europa.eu/legal-content/SL/TXT/PDF/?uri=CELEX:32014R1215&amp;from=SL</vt:lpwstr>
      </vt:variant>
      <vt:variant>
        <vt:lpwstr/>
      </vt:variant>
      <vt:variant>
        <vt:i4>7798830</vt:i4>
      </vt:variant>
      <vt:variant>
        <vt:i4>3630</vt:i4>
      </vt:variant>
      <vt:variant>
        <vt:i4>0</vt:i4>
      </vt:variant>
      <vt:variant>
        <vt:i4>5</vt:i4>
      </vt:variant>
      <vt:variant>
        <vt:lpwstr>https://eur-lex.europa.eu/legal-content/SL/TXT/PDF/?uri=CELEX:32014R0455&amp;qid=1553694828846&amp;from=SL</vt:lpwstr>
      </vt:variant>
      <vt:variant>
        <vt:lpwstr/>
      </vt:variant>
      <vt:variant>
        <vt:i4>262157</vt:i4>
      </vt:variant>
      <vt:variant>
        <vt:i4>3627</vt:i4>
      </vt:variant>
      <vt:variant>
        <vt:i4>0</vt:i4>
      </vt:variant>
      <vt:variant>
        <vt:i4>5</vt:i4>
      </vt:variant>
      <vt:variant>
        <vt:lpwstr>http://eur-lex.europa.eu/legal-content/SL/TXT/PDF/?uri=CELEX:32005R1655&amp;rid=1</vt:lpwstr>
      </vt:variant>
      <vt:variant>
        <vt:lpwstr/>
      </vt:variant>
      <vt:variant>
        <vt:i4>7667752</vt:i4>
      </vt:variant>
      <vt:variant>
        <vt:i4>3624</vt:i4>
      </vt:variant>
      <vt:variant>
        <vt:i4>0</vt:i4>
      </vt:variant>
      <vt:variant>
        <vt:i4>5</vt:i4>
      </vt:variant>
      <vt:variant>
        <vt:lpwstr>https://eur-lex.europa.eu/legal-content/SL/TXT/PDF/?uri=CELEX:32009R1179&amp;qid=1553505428096&amp;from=SL</vt:lpwstr>
      </vt:variant>
      <vt:variant>
        <vt:lpwstr/>
      </vt:variant>
      <vt:variant>
        <vt:i4>589833</vt:i4>
      </vt:variant>
      <vt:variant>
        <vt:i4>3621</vt:i4>
      </vt:variant>
      <vt:variant>
        <vt:i4>0</vt:i4>
      </vt:variant>
      <vt:variant>
        <vt:i4>5</vt:i4>
      </vt:variant>
      <vt:variant>
        <vt:lpwstr>http://eur-lex.europa.eu/legal-content/SL/TXT/PDF/?uri=CELEX:32004R0384&amp;rid=1</vt:lpwstr>
      </vt:variant>
      <vt:variant>
        <vt:lpwstr/>
      </vt:variant>
      <vt:variant>
        <vt:i4>7667758</vt:i4>
      </vt:variant>
      <vt:variant>
        <vt:i4>3618</vt:i4>
      </vt:variant>
      <vt:variant>
        <vt:i4>0</vt:i4>
      </vt:variant>
      <vt:variant>
        <vt:i4>5</vt:i4>
      </vt:variant>
      <vt:variant>
        <vt:lpwstr>https://eur-lex.europa.eu/legal-content/SL/TXT/PDF/?uri=CELEX:32009R1179&amp;qid=1552388199620&amp;from=SL</vt:lpwstr>
      </vt:variant>
      <vt:variant>
        <vt:lpwstr/>
      </vt:variant>
      <vt:variant>
        <vt:i4>6815840</vt:i4>
      </vt:variant>
      <vt:variant>
        <vt:i4>3615</vt:i4>
      </vt:variant>
      <vt:variant>
        <vt:i4>0</vt:i4>
      </vt:variant>
      <vt:variant>
        <vt:i4>5</vt:i4>
      </vt:variant>
      <vt:variant>
        <vt:lpwstr>http://eur-lex.europa.eu/legal-content/SL/TXT/PDF/?uri=OJ:JOL_2014_240_R_0002&amp;from=SL</vt:lpwstr>
      </vt:variant>
      <vt:variant>
        <vt:lpwstr/>
      </vt:variant>
      <vt:variant>
        <vt:i4>6815840</vt:i4>
      </vt:variant>
      <vt:variant>
        <vt:i4>3612</vt:i4>
      </vt:variant>
      <vt:variant>
        <vt:i4>0</vt:i4>
      </vt:variant>
      <vt:variant>
        <vt:i4>5</vt:i4>
      </vt:variant>
      <vt:variant>
        <vt:lpwstr>http://eur-lex.europa.eu/legal-content/SL/TXT/PDF/?uri=OJ:JOL_2014_240_R_0002&amp;from=SL</vt:lpwstr>
      </vt:variant>
      <vt:variant>
        <vt:lpwstr/>
      </vt:variant>
      <vt:variant>
        <vt:i4>7995433</vt:i4>
      </vt:variant>
      <vt:variant>
        <vt:i4>3609</vt:i4>
      </vt:variant>
      <vt:variant>
        <vt:i4>0</vt:i4>
      </vt:variant>
      <vt:variant>
        <vt:i4>5</vt:i4>
      </vt:variant>
      <vt:variant>
        <vt:lpwstr>https://eur-lex.europa.eu/legal-content/SL/TXT/PDF/?uri=CELEX:32013R0043&amp;qid=1553694227607&amp;from=SL</vt:lpwstr>
      </vt:variant>
      <vt:variant>
        <vt:lpwstr/>
      </vt:variant>
      <vt:variant>
        <vt:i4>7274604</vt:i4>
      </vt:variant>
      <vt:variant>
        <vt:i4>3606</vt:i4>
      </vt:variant>
      <vt:variant>
        <vt:i4>0</vt:i4>
      </vt:variant>
      <vt:variant>
        <vt:i4>5</vt:i4>
      </vt:variant>
      <vt:variant>
        <vt:lpwstr>http://eur-lex.europa.eu/legal-content/SL/TXT/PDF/?uri=OJ:JOL_2014_287_R_0002&amp;from=SL</vt:lpwstr>
      </vt:variant>
      <vt:variant>
        <vt:lpwstr/>
      </vt:variant>
      <vt:variant>
        <vt:i4>7274604</vt:i4>
      </vt:variant>
      <vt:variant>
        <vt:i4>3603</vt:i4>
      </vt:variant>
      <vt:variant>
        <vt:i4>0</vt:i4>
      </vt:variant>
      <vt:variant>
        <vt:i4>5</vt:i4>
      </vt:variant>
      <vt:variant>
        <vt:lpwstr>http://eur-lex.europa.eu/legal-content/SL/TXT/PDF/?uri=OJ:JOL_2014_287_R_0002&amp;from=SL</vt:lpwstr>
      </vt:variant>
      <vt:variant>
        <vt:lpwstr/>
      </vt:variant>
      <vt:variant>
        <vt:i4>3735597</vt:i4>
      </vt:variant>
      <vt:variant>
        <vt:i4>3600</vt:i4>
      </vt:variant>
      <vt:variant>
        <vt:i4>0</vt:i4>
      </vt:variant>
      <vt:variant>
        <vt:i4>5</vt:i4>
      </vt:variant>
      <vt:variant>
        <vt:lpwstr>http://eur-lex.europa.eu/legal-content/SL/TXT/PDF/?uri=CELEX:32017R0636&amp;from=SL</vt:lpwstr>
      </vt:variant>
      <vt:variant>
        <vt:lpwstr/>
      </vt:variant>
      <vt:variant>
        <vt:i4>7733289</vt:i4>
      </vt:variant>
      <vt:variant>
        <vt:i4>3597</vt:i4>
      </vt:variant>
      <vt:variant>
        <vt:i4>0</vt:i4>
      </vt:variant>
      <vt:variant>
        <vt:i4>5</vt:i4>
      </vt:variant>
      <vt:variant>
        <vt:lpwstr>https://eur-lex.europa.eu/legal-content/SL/TXT/PDF/?uri=CELEX:32019R0643&amp;qid=1556519077454&amp;from=SL</vt:lpwstr>
      </vt:variant>
      <vt:variant>
        <vt:lpwstr/>
      </vt:variant>
      <vt:variant>
        <vt:i4>3932203</vt:i4>
      </vt:variant>
      <vt:variant>
        <vt:i4>3594</vt:i4>
      </vt:variant>
      <vt:variant>
        <vt:i4>0</vt:i4>
      </vt:variant>
      <vt:variant>
        <vt:i4>5</vt:i4>
      </vt:variant>
      <vt:variant>
        <vt:lpwstr>http://eur-lex.europa.eu/legal-content/SL/TXT/PDF/?uri=CELEX:32017R1472&amp;from=SL</vt:lpwstr>
      </vt:variant>
      <vt:variant>
        <vt:lpwstr/>
      </vt:variant>
      <vt:variant>
        <vt:i4>196608</vt:i4>
      </vt:variant>
      <vt:variant>
        <vt:i4>3591</vt:i4>
      </vt:variant>
      <vt:variant>
        <vt:i4>0</vt:i4>
      </vt:variant>
      <vt:variant>
        <vt:i4>5</vt:i4>
      </vt:variant>
      <vt:variant>
        <vt:lpwstr>http://eur-lex.europa.eu/legal-content/SL/TXT/PDF/?uri=CELEX:32004R0729&amp;rid=1</vt:lpwstr>
      </vt:variant>
      <vt:variant>
        <vt:lpwstr/>
      </vt:variant>
      <vt:variant>
        <vt:i4>196608</vt:i4>
      </vt:variant>
      <vt:variant>
        <vt:i4>3588</vt:i4>
      </vt:variant>
      <vt:variant>
        <vt:i4>0</vt:i4>
      </vt:variant>
      <vt:variant>
        <vt:i4>5</vt:i4>
      </vt:variant>
      <vt:variant>
        <vt:lpwstr>http://eur-lex.europa.eu/legal-content/SL/TXT/PDF/?uri=CELEX:32004R0729&amp;rid=1</vt:lpwstr>
      </vt:variant>
      <vt:variant>
        <vt:lpwstr/>
      </vt:variant>
      <vt:variant>
        <vt:i4>8257573</vt:i4>
      </vt:variant>
      <vt:variant>
        <vt:i4>3585</vt:i4>
      </vt:variant>
      <vt:variant>
        <vt:i4>0</vt:i4>
      </vt:variant>
      <vt:variant>
        <vt:i4>5</vt:i4>
      </vt:variant>
      <vt:variant>
        <vt:lpwstr>https://eur-lex.europa.eu/legal-content/SL/TXT/PDF/?uri=CELEX:31991R1288&amp;qid=1553608016901&amp;from=SL</vt:lpwstr>
      </vt:variant>
      <vt:variant>
        <vt:lpwstr/>
      </vt:variant>
      <vt:variant>
        <vt:i4>6160388</vt:i4>
      </vt:variant>
      <vt:variant>
        <vt:i4>3582</vt:i4>
      </vt:variant>
      <vt:variant>
        <vt:i4>0</vt:i4>
      </vt:variant>
      <vt:variant>
        <vt:i4>5</vt:i4>
      </vt:variant>
      <vt:variant>
        <vt:lpwstr>http://eur-lex.europa.eu/LexUriServ/LexUriServ.do?uri=OJ:L:2013:186:0001:0003:SL:PDF</vt:lpwstr>
      </vt:variant>
      <vt:variant>
        <vt:lpwstr/>
      </vt:variant>
      <vt:variant>
        <vt:i4>6160388</vt:i4>
      </vt:variant>
      <vt:variant>
        <vt:i4>3579</vt:i4>
      </vt:variant>
      <vt:variant>
        <vt:i4>0</vt:i4>
      </vt:variant>
      <vt:variant>
        <vt:i4>5</vt:i4>
      </vt:variant>
      <vt:variant>
        <vt:lpwstr>http://eur-lex.europa.eu/LexUriServ/LexUriServ.do?uri=OJ:L:2013:186:0001:0003:SL:PDF</vt:lpwstr>
      </vt:variant>
      <vt:variant>
        <vt:lpwstr/>
      </vt:variant>
      <vt:variant>
        <vt:i4>3932205</vt:i4>
      </vt:variant>
      <vt:variant>
        <vt:i4>3576</vt:i4>
      </vt:variant>
      <vt:variant>
        <vt:i4>0</vt:i4>
      </vt:variant>
      <vt:variant>
        <vt:i4>5</vt:i4>
      </vt:variant>
      <vt:variant>
        <vt:lpwstr>http://eur-lex.europa.eu/legal-content/SL/TXT/PDF/?uri=CELEX:32014R0858&amp;from=SL</vt:lpwstr>
      </vt:variant>
      <vt:variant>
        <vt:lpwstr/>
      </vt:variant>
      <vt:variant>
        <vt:i4>4128815</vt:i4>
      </vt:variant>
      <vt:variant>
        <vt:i4>3573</vt:i4>
      </vt:variant>
      <vt:variant>
        <vt:i4>0</vt:i4>
      </vt:variant>
      <vt:variant>
        <vt:i4>5</vt:i4>
      </vt:variant>
      <vt:variant>
        <vt:lpwstr>http://eur-lex.europa.eu/legal-content/SL/TXT/PDF/?uri=CELEX:32015R2351&amp;from=SL</vt:lpwstr>
      </vt:variant>
      <vt:variant>
        <vt:lpwstr/>
      </vt:variant>
      <vt:variant>
        <vt:i4>4128815</vt:i4>
      </vt:variant>
      <vt:variant>
        <vt:i4>3570</vt:i4>
      </vt:variant>
      <vt:variant>
        <vt:i4>0</vt:i4>
      </vt:variant>
      <vt:variant>
        <vt:i4>5</vt:i4>
      </vt:variant>
      <vt:variant>
        <vt:lpwstr>http://eur-lex.europa.eu/legal-content/SL/TXT/PDF/?uri=CELEX:32015R2351&amp;from=SL</vt:lpwstr>
      </vt:variant>
      <vt:variant>
        <vt:lpwstr/>
      </vt:variant>
      <vt:variant>
        <vt:i4>7602208</vt:i4>
      </vt:variant>
      <vt:variant>
        <vt:i4>3567</vt:i4>
      </vt:variant>
      <vt:variant>
        <vt:i4>0</vt:i4>
      </vt:variant>
      <vt:variant>
        <vt:i4>5</vt:i4>
      </vt:variant>
      <vt:variant>
        <vt:lpwstr>https://eur-lex.europa.eu/legal-content/SL/TXT/PDF/?uri=CELEX:32021R0910&amp;qid=1623410614622&amp;from=SL</vt:lpwstr>
      </vt:variant>
      <vt:variant>
        <vt:lpwstr/>
      </vt:variant>
      <vt:variant>
        <vt:i4>7536684</vt:i4>
      </vt:variant>
      <vt:variant>
        <vt:i4>3564</vt:i4>
      </vt:variant>
      <vt:variant>
        <vt:i4>0</vt:i4>
      </vt:variant>
      <vt:variant>
        <vt:i4>5</vt:i4>
      </vt:variant>
      <vt:variant>
        <vt:lpwstr>https://eur-lex.europa.eu/legal-content/SL/TXT/PDF/?uri=CELEX:32020R0516&amp;qid=1588579878835&amp;from=SL</vt:lpwstr>
      </vt:variant>
      <vt:variant>
        <vt:lpwstr/>
      </vt:variant>
      <vt:variant>
        <vt:i4>3735597</vt:i4>
      </vt:variant>
      <vt:variant>
        <vt:i4>3561</vt:i4>
      </vt:variant>
      <vt:variant>
        <vt:i4>0</vt:i4>
      </vt:variant>
      <vt:variant>
        <vt:i4>5</vt:i4>
      </vt:variant>
      <vt:variant>
        <vt:lpwstr>http://eur-lex.europa.eu/legal-content/SL/TXT/PDF/?uri=CELEX:32014R1212&amp;from=SL</vt:lpwstr>
      </vt:variant>
      <vt:variant>
        <vt:lpwstr/>
      </vt:variant>
      <vt:variant>
        <vt:i4>7602223</vt:i4>
      </vt:variant>
      <vt:variant>
        <vt:i4>3558</vt:i4>
      </vt:variant>
      <vt:variant>
        <vt:i4>0</vt:i4>
      </vt:variant>
      <vt:variant>
        <vt:i4>5</vt:i4>
      </vt:variant>
      <vt:variant>
        <vt:lpwstr>https://eur-lex.europa.eu/legal-content/SL/TXT/PDF/?uri=CELEX:32017R2243&amp;qid=1553519629724&amp;from=SL</vt:lpwstr>
      </vt:variant>
      <vt:variant>
        <vt:lpwstr/>
      </vt:variant>
      <vt:variant>
        <vt:i4>7667744</vt:i4>
      </vt:variant>
      <vt:variant>
        <vt:i4>3555</vt:i4>
      </vt:variant>
      <vt:variant>
        <vt:i4>0</vt:i4>
      </vt:variant>
      <vt:variant>
        <vt:i4>5</vt:i4>
      </vt:variant>
      <vt:variant>
        <vt:lpwstr>https://eur-lex.europa.eu/legal-content/SL/TXT/PDF/?uri=CELEX:32021R0600&amp;qid=1619599240216&amp;from=SL</vt:lpwstr>
      </vt:variant>
      <vt:variant>
        <vt:lpwstr/>
      </vt:variant>
      <vt:variant>
        <vt:i4>327692</vt:i4>
      </vt:variant>
      <vt:variant>
        <vt:i4>3552</vt:i4>
      </vt:variant>
      <vt:variant>
        <vt:i4>0</vt:i4>
      </vt:variant>
      <vt:variant>
        <vt:i4>5</vt:i4>
      </vt:variant>
      <vt:variant>
        <vt:lpwstr>http://eur-lex.europa.eu/legal-content/SL/TXT/PDF/?uri=CELEX:32001R1200&amp;rid=1</vt:lpwstr>
      </vt:variant>
      <vt:variant>
        <vt:lpwstr/>
      </vt:variant>
      <vt:variant>
        <vt:i4>327692</vt:i4>
      </vt:variant>
      <vt:variant>
        <vt:i4>3549</vt:i4>
      </vt:variant>
      <vt:variant>
        <vt:i4>0</vt:i4>
      </vt:variant>
      <vt:variant>
        <vt:i4>5</vt:i4>
      </vt:variant>
      <vt:variant>
        <vt:lpwstr>http://eur-lex.europa.eu/legal-content/SL/TXT/PDF/?uri=CELEX:32001R1200&amp;rid=1</vt:lpwstr>
      </vt:variant>
      <vt:variant>
        <vt:lpwstr/>
      </vt:variant>
      <vt:variant>
        <vt:i4>5767172</vt:i4>
      </vt:variant>
      <vt:variant>
        <vt:i4>3546</vt:i4>
      </vt:variant>
      <vt:variant>
        <vt:i4>0</vt:i4>
      </vt:variant>
      <vt:variant>
        <vt:i4>5</vt:i4>
      </vt:variant>
      <vt:variant>
        <vt:lpwstr>http://eur-lex.europa.eu/LexUriServ/LexUriServ.do?uri=OJ:L:2013:175:0009:0010:SL:PDF</vt:lpwstr>
      </vt:variant>
      <vt:variant>
        <vt:lpwstr/>
      </vt:variant>
      <vt:variant>
        <vt:i4>4521990</vt:i4>
      </vt:variant>
      <vt:variant>
        <vt:i4>3543</vt:i4>
      </vt:variant>
      <vt:variant>
        <vt:i4>0</vt:i4>
      </vt:variant>
      <vt:variant>
        <vt:i4>5</vt:i4>
      </vt:variant>
      <vt:variant>
        <vt:lpwstr>http://eur-lex.europa.eu/legal-content/SL/TXT/PDF/?uri=CELEX:32016R0613&amp;qid=1467358230490&amp;from=SL</vt:lpwstr>
      </vt:variant>
      <vt:variant>
        <vt:lpwstr/>
      </vt:variant>
      <vt:variant>
        <vt:i4>4653071</vt:i4>
      </vt:variant>
      <vt:variant>
        <vt:i4>3540</vt:i4>
      </vt:variant>
      <vt:variant>
        <vt:i4>0</vt:i4>
      </vt:variant>
      <vt:variant>
        <vt:i4>5</vt:i4>
      </vt:variant>
      <vt:variant>
        <vt:lpwstr>http://eur-lex.europa.eu/legal-content/SL/TXT/PDF/?uri=CELEX:32016R0935&amp;qid=1467358230490&amp;from=SL</vt:lpwstr>
      </vt:variant>
      <vt:variant>
        <vt:lpwstr/>
      </vt:variant>
      <vt:variant>
        <vt:i4>5111817</vt:i4>
      </vt:variant>
      <vt:variant>
        <vt:i4>3537</vt:i4>
      </vt:variant>
      <vt:variant>
        <vt:i4>0</vt:i4>
      </vt:variant>
      <vt:variant>
        <vt:i4>5</vt:i4>
      </vt:variant>
      <vt:variant>
        <vt:lpwstr>http://eur-lex.europa.eu/legal-content/SL/TXT/PDF/?uri=CELEX:32017R2244&amp;qid=1517560681339&amp;from=SL</vt:lpwstr>
      </vt:variant>
      <vt:variant>
        <vt:lpwstr/>
      </vt:variant>
      <vt:variant>
        <vt:i4>7733283</vt:i4>
      </vt:variant>
      <vt:variant>
        <vt:i4>3534</vt:i4>
      </vt:variant>
      <vt:variant>
        <vt:i4>0</vt:i4>
      </vt:variant>
      <vt:variant>
        <vt:i4>5</vt:i4>
      </vt:variant>
      <vt:variant>
        <vt:lpwstr>https://eur-lex.europa.eu/legal-content/SL/TXT/PDF/?uri=CELEX:32020R0957&amp;qid=1594212494325&amp;from=SL</vt:lpwstr>
      </vt:variant>
      <vt:variant>
        <vt:lpwstr/>
      </vt:variant>
      <vt:variant>
        <vt:i4>7864355</vt:i4>
      </vt:variant>
      <vt:variant>
        <vt:i4>3531</vt:i4>
      </vt:variant>
      <vt:variant>
        <vt:i4>0</vt:i4>
      </vt:variant>
      <vt:variant>
        <vt:i4>5</vt:i4>
      </vt:variant>
      <vt:variant>
        <vt:lpwstr>https://eur-lex.europa.eu/legal-content/SL/TXT/PDF/?uri=CELEX:32021R0956&amp;qid=1623759882994&amp;from=SL</vt:lpwstr>
      </vt:variant>
      <vt:variant>
        <vt:lpwstr/>
      </vt:variant>
      <vt:variant>
        <vt:i4>7798821</vt:i4>
      </vt:variant>
      <vt:variant>
        <vt:i4>3528</vt:i4>
      </vt:variant>
      <vt:variant>
        <vt:i4>0</vt:i4>
      </vt:variant>
      <vt:variant>
        <vt:i4>5</vt:i4>
      </vt:variant>
      <vt:variant>
        <vt:lpwstr>https://eur-lex.europa.eu/legal-content/SL/TXT/PDF/?uri=CELEX:32014R0647&amp;qid=1553519161064&amp;from=SL</vt:lpwstr>
      </vt:variant>
      <vt:variant>
        <vt:lpwstr/>
      </vt:variant>
      <vt:variant>
        <vt:i4>4587535</vt:i4>
      </vt:variant>
      <vt:variant>
        <vt:i4>3525</vt:i4>
      </vt:variant>
      <vt:variant>
        <vt:i4>0</vt:i4>
      </vt:variant>
      <vt:variant>
        <vt:i4>5</vt:i4>
      </vt:variant>
      <vt:variant>
        <vt:lpwstr>http://eur-lex.europa.eu/legal-content/SL/TXT/PDF/?uri=CELEX:32018R0553&amp;qid=1524054662646&amp;from=SL</vt:lpwstr>
      </vt:variant>
      <vt:variant>
        <vt:lpwstr/>
      </vt:variant>
      <vt:variant>
        <vt:i4>458760</vt:i4>
      </vt:variant>
      <vt:variant>
        <vt:i4>3522</vt:i4>
      </vt:variant>
      <vt:variant>
        <vt:i4>0</vt:i4>
      </vt:variant>
      <vt:variant>
        <vt:i4>5</vt:i4>
      </vt:variant>
      <vt:variant>
        <vt:lpwstr>http://eur-lex.europa.eu/legal-content/SL/TXT/PDF/?uri=CELEX:32004R2147&amp;rid=1</vt:lpwstr>
      </vt:variant>
      <vt:variant>
        <vt:lpwstr/>
      </vt:variant>
      <vt:variant>
        <vt:i4>458760</vt:i4>
      </vt:variant>
      <vt:variant>
        <vt:i4>3519</vt:i4>
      </vt:variant>
      <vt:variant>
        <vt:i4>0</vt:i4>
      </vt:variant>
      <vt:variant>
        <vt:i4>5</vt:i4>
      </vt:variant>
      <vt:variant>
        <vt:lpwstr>http://eur-lex.europa.eu/legal-content/SL/TXT/PDF/?uri=CELEX:32004R2147&amp;rid=1</vt:lpwstr>
      </vt:variant>
      <vt:variant>
        <vt:lpwstr/>
      </vt:variant>
      <vt:variant>
        <vt:i4>8192034</vt:i4>
      </vt:variant>
      <vt:variant>
        <vt:i4>3516</vt:i4>
      </vt:variant>
      <vt:variant>
        <vt:i4>0</vt:i4>
      </vt:variant>
      <vt:variant>
        <vt:i4>5</vt:i4>
      </vt:variant>
      <vt:variant>
        <vt:lpwstr>https://eur-lex.europa.eu/legal-content/SL/TXT/PDF/?uri=CELEX:31983R0810&amp;qid=1553518699053&amp;from=SL</vt:lpwstr>
      </vt:variant>
      <vt:variant>
        <vt:lpwstr/>
      </vt:variant>
      <vt:variant>
        <vt:i4>8257578</vt:i4>
      </vt:variant>
      <vt:variant>
        <vt:i4>3513</vt:i4>
      </vt:variant>
      <vt:variant>
        <vt:i4>0</vt:i4>
      </vt:variant>
      <vt:variant>
        <vt:i4>5</vt:i4>
      </vt:variant>
      <vt:variant>
        <vt:lpwstr>https://eur-lex.europa.eu/legal-content/SL/TXT/PDF/?uri=CELEX:32005R0705&amp;qid=1552466281699&amp;from=SL</vt:lpwstr>
      </vt:variant>
      <vt:variant>
        <vt:lpwstr/>
      </vt:variant>
      <vt:variant>
        <vt:i4>8060960</vt:i4>
      </vt:variant>
      <vt:variant>
        <vt:i4>3510</vt:i4>
      </vt:variant>
      <vt:variant>
        <vt:i4>0</vt:i4>
      </vt:variant>
      <vt:variant>
        <vt:i4>5</vt:i4>
      </vt:variant>
      <vt:variant>
        <vt:lpwstr>https://eur-lex.europa.eu/legal-content/SL/TXT/PDF/?uri=CELEX:31999R0936&amp;qid=1553505342201&amp;from=SL</vt:lpwstr>
      </vt:variant>
      <vt:variant>
        <vt:lpwstr/>
      </vt:variant>
      <vt:variant>
        <vt:i4>8060964</vt:i4>
      </vt:variant>
      <vt:variant>
        <vt:i4>3507</vt:i4>
      </vt:variant>
      <vt:variant>
        <vt:i4>0</vt:i4>
      </vt:variant>
      <vt:variant>
        <vt:i4>5</vt:i4>
      </vt:variant>
      <vt:variant>
        <vt:lpwstr>https://eur-lex.europa.eu/legal-content/SL/TXT/PDF/?uri=CELEX:31991R2080&amp;qid=1553508667457&amp;from=SL</vt:lpwstr>
      </vt:variant>
      <vt:variant>
        <vt:lpwstr/>
      </vt:variant>
      <vt:variant>
        <vt:i4>5373952</vt:i4>
      </vt:variant>
      <vt:variant>
        <vt:i4>3504</vt:i4>
      </vt:variant>
      <vt:variant>
        <vt:i4>0</vt:i4>
      </vt:variant>
      <vt:variant>
        <vt:i4>5</vt:i4>
      </vt:variant>
      <vt:variant>
        <vt:lpwstr>http://eur-lex.europa.eu/LexUriServ/LexUriServ.do?uri=OJ:L:2010:214:0004:0005:SL:PDF</vt:lpwstr>
      </vt:variant>
      <vt:variant>
        <vt:lpwstr/>
      </vt:variant>
      <vt:variant>
        <vt:i4>5505033</vt:i4>
      </vt:variant>
      <vt:variant>
        <vt:i4>3501</vt:i4>
      </vt:variant>
      <vt:variant>
        <vt:i4>0</vt:i4>
      </vt:variant>
      <vt:variant>
        <vt:i4>5</vt:i4>
      </vt:variant>
      <vt:variant>
        <vt:lpwstr>http://eur-lex.europa.eu/LexUriServ/LexUriServ.do?uri=OJ:L:2012:329:0001:0002:SL:PDF</vt:lpwstr>
      </vt:variant>
      <vt:variant>
        <vt:lpwstr/>
      </vt:variant>
      <vt:variant>
        <vt:i4>6094849</vt:i4>
      </vt:variant>
      <vt:variant>
        <vt:i4>3498</vt:i4>
      </vt:variant>
      <vt:variant>
        <vt:i4>0</vt:i4>
      </vt:variant>
      <vt:variant>
        <vt:i4>5</vt:i4>
      </vt:variant>
      <vt:variant>
        <vt:lpwstr>http://eur-lex.europa.eu/LexUriServ/LexUriServ.do?uri=OJ:L:2013:084:0013:0014:SL:PDF</vt:lpwstr>
      </vt:variant>
      <vt:variant>
        <vt:lpwstr/>
      </vt:variant>
      <vt:variant>
        <vt:i4>5636098</vt:i4>
      </vt:variant>
      <vt:variant>
        <vt:i4>3495</vt:i4>
      </vt:variant>
      <vt:variant>
        <vt:i4>0</vt:i4>
      </vt:variant>
      <vt:variant>
        <vt:i4>5</vt:i4>
      </vt:variant>
      <vt:variant>
        <vt:lpwstr>http://eur-lex.europa.eu/LexUriServ/LexUriServ.do?uri=OJ:L:2013:203:0001:0003:SL:PDF</vt:lpwstr>
      </vt:variant>
      <vt:variant>
        <vt:lpwstr/>
      </vt:variant>
      <vt:variant>
        <vt:i4>3932205</vt:i4>
      </vt:variant>
      <vt:variant>
        <vt:i4>3492</vt:i4>
      </vt:variant>
      <vt:variant>
        <vt:i4>0</vt:i4>
      </vt:variant>
      <vt:variant>
        <vt:i4>5</vt:i4>
      </vt:variant>
      <vt:variant>
        <vt:lpwstr>http://eur-lex.europa.eu/legal-content/SL/TXT/PDF/?uri=CELEX:32014R0757&amp;from=SL</vt:lpwstr>
      </vt:variant>
      <vt:variant>
        <vt:lpwstr/>
      </vt:variant>
      <vt:variant>
        <vt:i4>4521985</vt:i4>
      </vt:variant>
      <vt:variant>
        <vt:i4>3489</vt:i4>
      </vt:variant>
      <vt:variant>
        <vt:i4>0</vt:i4>
      </vt:variant>
      <vt:variant>
        <vt:i4>5</vt:i4>
      </vt:variant>
      <vt:variant>
        <vt:lpwstr>http://eur-lex.europa.eu/legal-content/SL/TXT/PDF/?uri=CELEX:32016R0614&amp;qid=1467358230490&amp;from=SL</vt:lpwstr>
      </vt:variant>
      <vt:variant>
        <vt:lpwstr/>
      </vt:variant>
      <vt:variant>
        <vt:i4>7340071</vt:i4>
      </vt:variant>
      <vt:variant>
        <vt:i4>3486</vt:i4>
      </vt:variant>
      <vt:variant>
        <vt:i4>0</vt:i4>
      </vt:variant>
      <vt:variant>
        <vt:i4>5</vt:i4>
      </vt:variant>
      <vt:variant>
        <vt:lpwstr>https://eur-lex.europa.eu/legal-content/SL/TXT/PDF/?uri=CELEX:31986R1030&amp;qid=1553517832132&amp;from=SL</vt:lpwstr>
      </vt:variant>
      <vt:variant>
        <vt:lpwstr/>
      </vt:variant>
      <vt:variant>
        <vt:i4>8192035</vt:i4>
      </vt:variant>
      <vt:variant>
        <vt:i4>3483</vt:i4>
      </vt:variant>
      <vt:variant>
        <vt:i4>0</vt:i4>
      </vt:variant>
      <vt:variant>
        <vt:i4>5</vt:i4>
      </vt:variant>
      <vt:variant>
        <vt:lpwstr>https://eur-lex.europa.eu/legal-content/SL/TXT/PDF/?uri=CELEX:32013R0441&amp;qid=1553071142421&amp;from=SL</vt:lpwstr>
      </vt:variant>
      <vt:variant>
        <vt:lpwstr/>
      </vt:variant>
      <vt:variant>
        <vt:i4>8060960</vt:i4>
      </vt:variant>
      <vt:variant>
        <vt:i4>3480</vt:i4>
      </vt:variant>
      <vt:variant>
        <vt:i4>0</vt:i4>
      </vt:variant>
      <vt:variant>
        <vt:i4>5</vt:i4>
      </vt:variant>
      <vt:variant>
        <vt:lpwstr>https://eur-lex.europa.eu/legal-content/SL/TXT/PDF/?uri=CELEX:31999R0936&amp;qid=1553505342201&amp;from=SL</vt:lpwstr>
      </vt:variant>
      <vt:variant>
        <vt:lpwstr/>
      </vt:variant>
      <vt:variant>
        <vt:i4>8060964</vt:i4>
      </vt:variant>
      <vt:variant>
        <vt:i4>3477</vt:i4>
      </vt:variant>
      <vt:variant>
        <vt:i4>0</vt:i4>
      </vt:variant>
      <vt:variant>
        <vt:i4>5</vt:i4>
      </vt:variant>
      <vt:variant>
        <vt:lpwstr>https://eur-lex.europa.eu/legal-content/SL/TXT/PDF/?uri=CELEX:31991R2080&amp;qid=1553508667457&amp;from=SL</vt:lpwstr>
      </vt:variant>
      <vt:variant>
        <vt:lpwstr/>
      </vt:variant>
      <vt:variant>
        <vt:i4>4587525</vt:i4>
      </vt:variant>
      <vt:variant>
        <vt:i4>3474</vt:i4>
      </vt:variant>
      <vt:variant>
        <vt:i4>0</vt:i4>
      </vt:variant>
      <vt:variant>
        <vt:i4>5</vt:i4>
      </vt:variant>
      <vt:variant>
        <vt:lpwstr>http://eur-lex.europa.eu/legal-content/SL/TXT/PDF/?uri=CELEX:32017R2248&amp;qid=1517561561782&amp;from=SL</vt:lpwstr>
      </vt:variant>
      <vt:variant>
        <vt:lpwstr/>
      </vt:variant>
      <vt:variant>
        <vt:i4>8323113</vt:i4>
      </vt:variant>
      <vt:variant>
        <vt:i4>3471</vt:i4>
      </vt:variant>
      <vt:variant>
        <vt:i4>0</vt:i4>
      </vt:variant>
      <vt:variant>
        <vt:i4>5</vt:i4>
      </vt:variant>
      <vt:variant>
        <vt:lpwstr>https://eur-lex.europa.eu/legal-content/SL/TXT/PDF/?uri=CELEX:32019R0321&amp;qid=1551268402728&amp;from=SL</vt:lpwstr>
      </vt:variant>
      <vt:variant>
        <vt:lpwstr/>
      </vt:variant>
      <vt:variant>
        <vt:i4>3670061</vt:i4>
      </vt:variant>
      <vt:variant>
        <vt:i4>3468</vt:i4>
      </vt:variant>
      <vt:variant>
        <vt:i4>0</vt:i4>
      </vt:variant>
      <vt:variant>
        <vt:i4>5</vt:i4>
      </vt:variant>
      <vt:variant>
        <vt:lpwstr>http://eur-lex.europa.eu/legal-content/SL/TXT/PDF/?uri=CELEX:32017R1232&amp;from=SL</vt:lpwstr>
      </vt:variant>
      <vt:variant>
        <vt:lpwstr/>
      </vt:variant>
      <vt:variant>
        <vt:i4>8323113</vt:i4>
      </vt:variant>
      <vt:variant>
        <vt:i4>3465</vt:i4>
      </vt:variant>
      <vt:variant>
        <vt:i4>0</vt:i4>
      </vt:variant>
      <vt:variant>
        <vt:i4>5</vt:i4>
      </vt:variant>
      <vt:variant>
        <vt:lpwstr>https://eur-lex.europa.eu/legal-content/SL/TXT/PDF/?uri=CELEX:32019R0321&amp;qid=1551268402728&amp;from=SL</vt:lpwstr>
      </vt:variant>
      <vt:variant>
        <vt:lpwstr/>
      </vt:variant>
      <vt:variant>
        <vt:i4>7405611</vt:i4>
      </vt:variant>
      <vt:variant>
        <vt:i4>3462</vt:i4>
      </vt:variant>
      <vt:variant>
        <vt:i4>0</vt:i4>
      </vt:variant>
      <vt:variant>
        <vt:i4>5</vt:i4>
      </vt:variant>
      <vt:variant>
        <vt:lpwstr>https://eur-lex.europa.eu/legal-content/SL/TXT/PDF/?uri=CELEX:32020R1701&amp;qid=1606988084929&amp;from=SL</vt:lpwstr>
      </vt:variant>
      <vt:variant>
        <vt:lpwstr/>
      </vt:variant>
      <vt:variant>
        <vt:i4>7995431</vt:i4>
      </vt:variant>
      <vt:variant>
        <vt:i4>3459</vt:i4>
      </vt:variant>
      <vt:variant>
        <vt:i4>0</vt:i4>
      </vt:variant>
      <vt:variant>
        <vt:i4>5</vt:i4>
      </vt:variant>
      <vt:variant>
        <vt:lpwstr>https://eur-lex.europa.eu/legal-content/SL/TXT/PDF/?uri=CELEX:31997R2184&amp;qid=1553516733945&amp;from=SL</vt:lpwstr>
      </vt:variant>
      <vt:variant>
        <vt:lpwstr/>
      </vt:variant>
      <vt:variant>
        <vt:i4>7667752</vt:i4>
      </vt:variant>
      <vt:variant>
        <vt:i4>3456</vt:i4>
      </vt:variant>
      <vt:variant>
        <vt:i4>0</vt:i4>
      </vt:variant>
      <vt:variant>
        <vt:i4>5</vt:i4>
      </vt:variant>
      <vt:variant>
        <vt:lpwstr>https://eur-lex.europa.eu/legal-content/SL/TXT/PDF/?uri=CELEX:32009R1179&amp;qid=1553505428096&amp;from=SL</vt:lpwstr>
      </vt:variant>
      <vt:variant>
        <vt:lpwstr/>
      </vt:variant>
      <vt:variant>
        <vt:i4>5832713</vt:i4>
      </vt:variant>
      <vt:variant>
        <vt:i4>3453</vt:i4>
      </vt:variant>
      <vt:variant>
        <vt:i4>0</vt:i4>
      </vt:variant>
      <vt:variant>
        <vt:i4>5</vt:i4>
      </vt:variant>
      <vt:variant>
        <vt:lpwstr>http://eur-lex.europa.eu/LexUriServ/LexUriServ.do?uri=OJ:L:2011:163:0008:0009:SL:PDF</vt:lpwstr>
      </vt:variant>
      <vt:variant>
        <vt:lpwstr/>
      </vt:variant>
      <vt:variant>
        <vt:i4>3997741</vt:i4>
      </vt:variant>
      <vt:variant>
        <vt:i4>3450</vt:i4>
      </vt:variant>
      <vt:variant>
        <vt:i4>0</vt:i4>
      </vt:variant>
      <vt:variant>
        <vt:i4>5</vt:i4>
      </vt:variant>
      <vt:variant>
        <vt:lpwstr>http://eur-lex.europa.eu/legal-content/SL/TXT/PDF/?uri=CELEX:32014R0646&amp;from=SL</vt:lpwstr>
      </vt:variant>
      <vt:variant>
        <vt:lpwstr/>
      </vt:variant>
      <vt:variant>
        <vt:i4>7995431</vt:i4>
      </vt:variant>
      <vt:variant>
        <vt:i4>3447</vt:i4>
      </vt:variant>
      <vt:variant>
        <vt:i4>0</vt:i4>
      </vt:variant>
      <vt:variant>
        <vt:i4>5</vt:i4>
      </vt:variant>
      <vt:variant>
        <vt:lpwstr>https://eur-lex.europa.eu/legal-content/SL/TXT/PDF/?uri=CELEX:32019R0613&amp;qid=1555486011723&amp;from=SL</vt:lpwstr>
      </vt:variant>
      <vt:variant>
        <vt:lpwstr/>
      </vt:variant>
      <vt:variant>
        <vt:i4>7929889</vt:i4>
      </vt:variant>
      <vt:variant>
        <vt:i4>3444</vt:i4>
      </vt:variant>
      <vt:variant>
        <vt:i4>0</vt:i4>
      </vt:variant>
      <vt:variant>
        <vt:i4>5</vt:i4>
      </vt:variant>
      <vt:variant>
        <vt:lpwstr>https://eur-lex.europa.eu/legal-content/SL/TXT/PDF/?uri=CELEX:32019R1082&amp;qid=1562841462906&amp;from=SL</vt:lpwstr>
      </vt:variant>
      <vt:variant>
        <vt:lpwstr/>
      </vt:variant>
      <vt:variant>
        <vt:i4>4128803</vt:i4>
      </vt:variant>
      <vt:variant>
        <vt:i4>3441</vt:i4>
      </vt:variant>
      <vt:variant>
        <vt:i4>0</vt:i4>
      </vt:variant>
      <vt:variant>
        <vt:i4>5</vt:i4>
      </vt:variant>
      <vt:variant>
        <vt:lpwstr>http://eur-lex.europa.eu/legal-content/SL/TXT/PDF/?uri=CELEX:32016R1759&amp;from=SL</vt:lpwstr>
      </vt:variant>
      <vt:variant>
        <vt:lpwstr/>
      </vt:variant>
      <vt:variant>
        <vt:i4>5767182</vt:i4>
      </vt:variant>
      <vt:variant>
        <vt:i4>3438</vt:i4>
      </vt:variant>
      <vt:variant>
        <vt:i4>0</vt:i4>
      </vt:variant>
      <vt:variant>
        <vt:i4>5</vt:i4>
      </vt:variant>
      <vt:variant>
        <vt:lpwstr>http://eur-lex.europa.eu/LexUriServ/LexUriServ.do?uri=OJ:L:2012:166:0018:0019:SL:PDF</vt:lpwstr>
      </vt:variant>
      <vt:variant>
        <vt:lpwstr/>
      </vt:variant>
      <vt:variant>
        <vt:i4>5373959</vt:i4>
      </vt:variant>
      <vt:variant>
        <vt:i4>3435</vt:i4>
      </vt:variant>
      <vt:variant>
        <vt:i4>0</vt:i4>
      </vt:variant>
      <vt:variant>
        <vt:i4>5</vt:i4>
      </vt:variant>
      <vt:variant>
        <vt:lpwstr>http://eur-lex.europa.eu/LexUriServ/LexUriServ.do?uri=OJ:L:2013:162:0003:0004:SL:PDF</vt:lpwstr>
      </vt:variant>
      <vt:variant>
        <vt:lpwstr/>
      </vt:variant>
      <vt:variant>
        <vt:i4>5439493</vt:i4>
      </vt:variant>
      <vt:variant>
        <vt:i4>3432</vt:i4>
      </vt:variant>
      <vt:variant>
        <vt:i4>0</vt:i4>
      </vt:variant>
      <vt:variant>
        <vt:i4>5</vt:i4>
      </vt:variant>
      <vt:variant>
        <vt:lpwstr>http://eur-lex.europa.eu/LexUriServ/LexUriServ.do?uri=OJ:L:2011:200:0004:0005:SL:PDF</vt:lpwstr>
      </vt:variant>
      <vt:variant>
        <vt:lpwstr/>
      </vt:variant>
      <vt:variant>
        <vt:i4>8192035</vt:i4>
      </vt:variant>
      <vt:variant>
        <vt:i4>3429</vt:i4>
      </vt:variant>
      <vt:variant>
        <vt:i4>0</vt:i4>
      </vt:variant>
      <vt:variant>
        <vt:i4>5</vt:i4>
      </vt:variant>
      <vt:variant>
        <vt:lpwstr>https://eur-lex.europa.eu/legal-content/SL/TXT/PDF/?uri=CELEX:32013R0441&amp;qid=1553071142421&amp;from=SL</vt:lpwstr>
      </vt:variant>
      <vt:variant>
        <vt:lpwstr/>
      </vt:variant>
      <vt:variant>
        <vt:i4>7733289</vt:i4>
      </vt:variant>
      <vt:variant>
        <vt:i4>3426</vt:i4>
      </vt:variant>
      <vt:variant>
        <vt:i4>0</vt:i4>
      </vt:variant>
      <vt:variant>
        <vt:i4>5</vt:i4>
      </vt:variant>
      <vt:variant>
        <vt:lpwstr>https://eur-lex.europa.eu/legal-content/SL/TXT/PDF/?uri=CELEX:31997R1509&amp;qid=1553516556966&amp;from=SL</vt:lpwstr>
      </vt:variant>
      <vt:variant>
        <vt:lpwstr/>
      </vt:variant>
      <vt:variant>
        <vt:i4>7995429</vt:i4>
      </vt:variant>
      <vt:variant>
        <vt:i4>3423</vt:i4>
      </vt:variant>
      <vt:variant>
        <vt:i4>0</vt:i4>
      </vt:variant>
      <vt:variant>
        <vt:i4>5</vt:i4>
      </vt:variant>
      <vt:variant>
        <vt:lpwstr>https://eur-lex.europa.eu/legal-content/SL/TXT/PDF/?uri=CELEX:32019R0822&amp;qid=1559808691514&amp;from=SL</vt:lpwstr>
      </vt:variant>
      <vt:variant>
        <vt:lpwstr/>
      </vt:variant>
      <vt:variant>
        <vt:i4>3801134</vt:i4>
      </vt:variant>
      <vt:variant>
        <vt:i4>3420</vt:i4>
      </vt:variant>
      <vt:variant>
        <vt:i4>0</vt:i4>
      </vt:variant>
      <vt:variant>
        <vt:i4>5</vt:i4>
      </vt:variant>
      <vt:variant>
        <vt:lpwstr>http://eur-lex.europa.eu/legal-content/SL/TXT/PDF/?uri=CELEX:32015R0023&amp;from=SL</vt:lpwstr>
      </vt:variant>
      <vt:variant>
        <vt:lpwstr/>
      </vt:variant>
      <vt:variant>
        <vt:i4>6225931</vt:i4>
      </vt:variant>
      <vt:variant>
        <vt:i4>3417</vt:i4>
      </vt:variant>
      <vt:variant>
        <vt:i4>0</vt:i4>
      </vt:variant>
      <vt:variant>
        <vt:i4>5</vt:i4>
      </vt:variant>
      <vt:variant>
        <vt:lpwstr>http://eur-lex.europa.eu/LexUriServ/LexUriServ.do?uri=OJ:L:2013:200:0008:0009:SL:PDF</vt:lpwstr>
      </vt:variant>
      <vt:variant>
        <vt:lpwstr/>
      </vt:variant>
      <vt:variant>
        <vt:i4>8126497</vt:i4>
      </vt:variant>
      <vt:variant>
        <vt:i4>3414</vt:i4>
      </vt:variant>
      <vt:variant>
        <vt:i4>0</vt:i4>
      </vt:variant>
      <vt:variant>
        <vt:i4>5</vt:i4>
      </vt:variant>
      <vt:variant>
        <vt:lpwstr>https://eur-lex.europa.eu/legal-content/SL/TXT/PDF/?uri=CELEX:32020R0693&amp;qid=1591949198651&amp;from=SL</vt:lpwstr>
      </vt:variant>
      <vt:variant>
        <vt:lpwstr/>
      </vt:variant>
      <vt:variant>
        <vt:i4>7995436</vt:i4>
      </vt:variant>
      <vt:variant>
        <vt:i4>3411</vt:i4>
      </vt:variant>
      <vt:variant>
        <vt:i4>0</vt:i4>
      </vt:variant>
      <vt:variant>
        <vt:i4>5</vt:i4>
      </vt:variant>
      <vt:variant>
        <vt:lpwstr>https://eur-lex.europa.eu/legal-content/SL/TXT/PDF/?uri=CELEX:31988R2275&amp;qid=1553516009529&amp;from=SL</vt:lpwstr>
      </vt:variant>
      <vt:variant>
        <vt:lpwstr/>
      </vt:variant>
      <vt:variant>
        <vt:i4>7995436</vt:i4>
      </vt:variant>
      <vt:variant>
        <vt:i4>3408</vt:i4>
      </vt:variant>
      <vt:variant>
        <vt:i4>0</vt:i4>
      </vt:variant>
      <vt:variant>
        <vt:i4>5</vt:i4>
      </vt:variant>
      <vt:variant>
        <vt:lpwstr>https://eur-lex.europa.eu/legal-content/SL/TXT/PDF/?uri=CELEX:31988R2275&amp;qid=1553516009529&amp;from=SL</vt:lpwstr>
      </vt:variant>
      <vt:variant>
        <vt:lpwstr/>
      </vt:variant>
      <vt:variant>
        <vt:i4>4259847</vt:i4>
      </vt:variant>
      <vt:variant>
        <vt:i4>3405</vt:i4>
      </vt:variant>
      <vt:variant>
        <vt:i4>0</vt:i4>
      </vt:variant>
      <vt:variant>
        <vt:i4>5</vt:i4>
      </vt:variant>
      <vt:variant>
        <vt:lpwstr>http://eur-lex.europa.eu/legal-content/SL/TXT/PDF/?uri=CELEX:32018R0407&amp;qid=1522841160848&amp;from=SL</vt:lpwstr>
      </vt:variant>
      <vt:variant>
        <vt:lpwstr/>
      </vt:variant>
      <vt:variant>
        <vt:i4>8126501</vt:i4>
      </vt:variant>
      <vt:variant>
        <vt:i4>3402</vt:i4>
      </vt:variant>
      <vt:variant>
        <vt:i4>0</vt:i4>
      </vt:variant>
      <vt:variant>
        <vt:i4>5</vt:i4>
      </vt:variant>
      <vt:variant>
        <vt:lpwstr>https://eur-lex.europa.eu/legal-content/SL/TXT/PDF/?uri=CELEX:31996R0902&amp;qid=1553515867163&amp;from=SL</vt:lpwstr>
      </vt:variant>
      <vt:variant>
        <vt:lpwstr/>
      </vt:variant>
      <vt:variant>
        <vt:i4>8060960</vt:i4>
      </vt:variant>
      <vt:variant>
        <vt:i4>3399</vt:i4>
      </vt:variant>
      <vt:variant>
        <vt:i4>0</vt:i4>
      </vt:variant>
      <vt:variant>
        <vt:i4>5</vt:i4>
      </vt:variant>
      <vt:variant>
        <vt:lpwstr>https://eur-lex.europa.eu/legal-content/SL/TXT/PDF/?uri=CELEX:31999R0936&amp;qid=1553505342201&amp;from=SL</vt:lpwstr>
      </vt:variant>
      <vt:variant>
        <vt:lpwstr/>
      </vt:variant>
      <vt:variant>
        <vt:i4>8257575</vt:i4>
      </vt:variant>
      <vt:variant>
        <vt:i4>3396</vt:i4>
      </vt:variant>
      <vt:variant>
        <vt:i4>0</vt:i4>
      </vt:variant>
      <vt:variant>
        <vt:i4>5</vt:i4>
      </vt:variant>
      <vt:variant>
        <vt:lpwstr>https://eur-lex.europa.eu/legal-content/SL/TXT/PDF/?uri=CELEX:32020R1279&amp;qid=1601018536000&amp;from=SL</vt:lpwstr>
      </vt:variant>
      <vt:variant>
        <vt:lpwstr/>
      </vt:variant>
      <vt:variant>
        <vt:i4>3932198</vt:i4>
      </vt:variant>
      <vt:variant>
        <vt:i4>3393</vt:i4>
      </vt:variant>
      <vt:variant>
        <vt:i4>0</vt:i4>
      </vt:variant>
      <vt:variant>
        <vt:i4>5</vt:i4>
      </vt:variant>
      <vt:variant>
        <vt:lpwstr>http://eur-lex.europa.eu/legal-content/SL/TXT/PDF/?uri=CELEX:32016R1962&amp;from=SL</vt:lpwstr>
      </vt:variant>
      <vt:variant>
        <vt:lpwstr/>
      </vt:variant>
      <vt:variant>
        <vt:i4>5767169</vt:i4>
      </vt:variant>
      <vt:variant>
        <vt:i4>3390</vt:i4>
      </vt:variant>
      <vt:variant>
        <vt:i4>0</vt:i4>
      </vt:variant>
      <vt:variant>
        <vt:i4>5</vt:i4>
      </vt:variant>
      <vt:variant>
        <vt:lpwstr>http://eur-lex.europa.eu/LexUriServ/LexUriServ.do?uri=OJ:L:2012:099:0017:0018:SL:PDF</vt:lpwstr>
      </vt:variant>
      <vt:variant>
        <vt:lpwstr/>
      </vt:variant>
      <vt:variant>
        <vt:i4>7536687</vt:i4>
      </vt:variant>
      <vt:variant>
        <vt:i4>3387</vt:i4>
      </vt:variant>
      <vt:variant>
        <vt:i4>0</vt:i4>
      </vt:variant>
      <vt:variant>
        <vt:i4>5</vt:i4>
      </vt:variant>
      <vt:variant>
        <vt:lpwstr>https://eur-lex.europa.eu/legal-content/SL/TXT/PDF/?uri=CELEX:31984R1220&amp;qid=1553514829434&amp;from=SL</vt:lpwstr>
      </vt:variant>
      <vt:variant>
        <vt:lpwstr/>
      </vt:variant>
      <vt:variant>
        <vt:i4>8060964</vt:i4>
      </vt:variant>
      <vt:variant>
        <vt:i4>3384</vt:i4>
      </vt:variant>
      <vt:variant>
        <vt:i4>0</vt:i4>
      </vt:variant>
      <vt:variant>
        <vt:i4>5</vt:i4>
      </vt:variant>
      <vt:variant>
        <vt:lpwstr>https://eur-lex.europa.eu/legal-content/SL/TXT/PDF/?uri=CELEX:31991R2080&amp;qid=1553508667457&amp;from=SL</vt:lpwstr>
      </vt:variant>
      <vt:variant>
        <vt:lpwstr/>
      </vt:variant>
      <vt:variant>
        <vt:i4>7536686</vt:i4>
      </vt:variant>
      <vt:variant>
        <vt:i4>3381</vt:i4>
      </vt:variant>
      <vt:variant>
        <vt:i4>0</vt:i4>
      </vt:variant>
      <vt:variant>
        <vt:i4>5</vt:i4>
      </vt:variant>
      <vt:variant>
        <vt:lpwstr>https://eur-lex.europa.eu/legal-content/SL/TXT/PDF/?uri=CELEX:31996R1735&amp;qid=1553514652244&amp;from=SL</vt:lpwstr>
      </vt:variant>
      <vt:variant>
        <vt:lpwstr/>
      </vt:variant>
      <vt:variant>
        <vt:i4>8060960</vt:i4>
      </vt:variant>
      <vt:variant>
        <vt:i4>3378</vt:i4>
      </vt:variant>
      <vt:variant>
        <vt:i4>0</vt:i4>
      </vt:variant>
      <vt:variant>
        <vt:i4>5</vt:i4>
      </vt:variant>
      <vt:variant>
        <vt:lpwstr>https://eur-lex.europa.eu/legal-content/SL/TXT/PDF/?uri=CELEX:31999R0936&amp;qid=1553505342201&amp;from=SL</vt:lpwstr>
      </vt:variant>
      <vt:variant>
        <vt:lpwstr/>
      </vt:variant>
      <vt:variant>
        <vt:i4>8257582</vt:i4>
      </vt:variant>
      <vt:variant>
        <vt:i4>3375</vt:i4>
      </vt:variant>
      <vt:variant>
        <vt:i4>0</vt:i4>
      </vt:variant>
      <vt:variant>
        <vt:i4>5</vt:i4>
      </vt:variant>
      <vt:variant>
        <vt:lpwstr>https://eur-lex.europa.eu/legal-content/SL/TXT/PDF/?uri=CELEX:31997R1509&amp;qid=1553514426507&amp;from=SL</vt:lpwstr>
      </vt:variant>
      <vt:variant>
        <vt:lpwstr/>
      </vt:variant>
      <vt:variant>
        <vt:i4>8060960</vt:i4>
      </vt:variant>
      <vt:variant>
        <vt:i4>3372</vt:i4>
      </vt:variant>
      <vt:variant>
        <vt:i4>0</vt:i4>
      </vt:variant>
      <vt:variant>
        <vt:i4>5</vt:i4>
      </vt:variant>
      <vt:variant>
        <vt:lpwstr>https://eur-lex.europa.eu/legal-content/SL/TXT/PDF/?uri=CELEX:31999R0936&amp;qid=1553505342201&amp;from=SL</vt:lpwstr>
      </vt:variant>
      <vt:variant>
        <vt:lpwstr/>
      </vt:variant>
      <vt:variant>
        <vt:i4>196622</vt:i4>
      </vt:variant>
      <vt:variant>
        <vt:i4>3369</vt:i4>
      </vt:variant>
      <vt:variant>
        <vt:i4>0</vt:i4>
      </vt:variant>
      <vt:variant>
        <vt:i4>5</vt:i4>
      </vt:variant>
      <vt:variant>
        <vt:lpwstr>http://eur-lex.europa.eu/legal-content/SL/TXT/PDF/?uri=CELEX:32002R0141&amp;rid=1</vt:lpwstr>
      </vt:variant>
      <vt:variant>
        <vt:lpwstr/>
      </vt:variant>
      <vt:variant>
        <vt:i4>196622</vt:i4>
      </vt:variant>
      <vt:variant>
        <vt:i4>3366</vt:i4>
      </vt:variant>
      <vt:variant>
        <vt:i4>0</vt:i4>
      </vt:variant>
      <vt:variant>
        <vt:i4>5</vt:i4>
      </vt:variant>
      <vt:variant>
        <vt:lpwstr>http://eur-lex.europa.eu/legal-content/SL/TXT/PDF/?uri=CELEX:32002R0141&amp;rid=1</vt:lpwstr>
      </vt:variant>
      <vt:variant>
        <vt:lpwstr/>
      </vt:variant>
      <vt:variant>
        <vt:i4>7340069</vt:i4>
      </vt:variant>
      <vt:variant>
        <vt:i4>3363</vt:i4>
      </vt:variant>
      <vt:variant>
        <vt:i4>0</vt:i4>
      </vt:variant>
      <vt:variant>
        <vt:i4>5</vt:i4>
      </vt:variant>
      <vt:variant>
        <vt:lpwstr>https://eur-lex.europa.eu/legal-content/SL/TXT/PDF/?uri=CELEX:32019R1812&amp;qid=1573732319276&amp;from=SL</vt:lpwstr>
      </vt:variant>
      <vt:variant>
        <vt:lpwstr/>
      </vt:variant>
      <vt:variant>
        <vt:i4>8323117</vt:i4>
      </vt:variant>
      <vt:variant>
        <vt:i4>3360</vt:i4>
      </vt:variant>
      <vt:variant>
        <vt:i4>0</vt:i4>
      </vt:variant>
      <vt:variant>
        <vt:i4>5</vt:i4>
      </vt:variant>
      <vt:variant>
        <vt:lpwstr>https://eur-lex.europa.eu/legal-content/SL/TXT/PDF/?uri=CELEX:32021R0170&amp;qid=1613721459456&amp;from=SL</vt:lpwstr>
      </vt:variant>
      <vt:variant>
        <vt:lpwstr/>
      </vt:variant>
      <vt:variant>
        <vt:i4>8323114</vt:i4>
      </vt:variant>
      <vt:variant>
        <vt:i4>3357</vt:i4>
      </vt:variant>
      <vt:variant>
        <vt:i4>0</vt:i4>
      </vt:variant>
      <vt:variant>
        <vt:i4>5</vt:i4>
      </vt:variant>
      <vt:variant>
        <vt:lpwstr>https://eur-lex.europa.eu/legal-content/SL/TXT/PDF/?uri=CELEX:31990R0650&amp;qid=1553514192260&amp;from=SL</vt:lpwstr>
      </vt:variant>
      <vt:variant>
        <vt:lpwstr/>
      </vt:variant>
      <vt:variant>
        <vt:i4>7667752</vt:i4>
      </vt:variant>
      <vt:variant>
        <vt:i4>3354</vt:i4>
      </vt:variant>
      <vt:variant>
        <vt:i4>0</vt:i4>
      </vt:variant>
      <vt:variant>
        <vt:i4>5</vt:i4>
      </vt:variant>
      <vt:variant>
        <vt:lpwstr>https://eur-lex.europa.eu/legal-content/SL/TXT/PDF/?uri=CELEX:32009R1179&amp;qid=1553505428096&amp;from=SL</vt:lpwstr>
      </vt:variant>
      <vt:variant>
        <vt:lpwstr/>
      </vt:variant>
      <vt:variant>
        <vt:i4>262152</vt:i4>
      </vt:variant>
      <vt:variant>
        <vt:i4>3351</vt:i4>
      </vt:variant>
      <vt:variant>
        <vt:i4>0</vt:i4>
      </vt:variant>
      <vt:variant>
        <vt:i4>5</vt:i4>
      </vt:variant>
      <vt:variant>
        <vt:lpwstr>http://eur-lex.europa.eu/legal-content/SL/TXT/PDF/?uri=CELEX:32001R0305&amp;rid=1</vt:lpwstr>
      </vt:variant>
      <vt:variant>
        <vt:lpwstr/>
      </vt:variant>
      <vt:variant>
        <vt:i4>8192035</vt:i4>
      </vt:variant>
      <vt:variant>
        <vt:i4>3348</vt:i4>
      </vt:variant>
      <vt:variant>
        <vt:i4>0</vt:i4>
      </vt:variant>
      <vt:variant>
        <vt:i4>5</vt:i4>
      </vt:variant>
      <vt:variant>
        <vt:lpwstr>https://eur-lex.europa.eu/legal-content/SL/TXT/PDF/?uri=CELEX:32013R0441&amp;qid=1553071142421&amp;from=SL</vt:lpwstr>
      </vt:variant>
      <vt:variant>
        <vt:lpwstr/>
      </vt:variant>
      <vt:variant>
        <vt:i4>7405605</vt:i4>
      </vt:variant>
      <vt:variant>
        <vt:i4>3345</vt:i4>
      </vt:variant>
      <vt:variant>
        <vt:i4>0</vt:i4>
      </vt:variant>
      <vt:variant>
        <vt:i4>5</vt:i4>
      </vt:variant>
      <vt:variant>
        <vt:lpwstr>https://eur-lex.europa.eu/legal-content/SL/TXT/PDF/?uri=CELEX:31972R0679&amp;qid=1553509079820&amp;from=SL</vt:lpwstr>
      </vt:variant>
      <vt:variant>
        <vt:lpwstr/>
      </vt:variant>
      <vt:variant>
        <vt:i4>8060964</vt:i4>
      </vt:variant>
      <vt:variant>
        <vt:i4>3342</vt:i4>
      </vt:variant>
      <vt:variant>
        <vt:i4>0</vt:i4>
      </vt:variant>
      <vt:variant>
        <vt:i4>5</vt:i4>
      </vt:variant>
      <vt:variant>
        <vt:lpwstr>https://eur-lex.europa.eu/legal-content/SL/TXT/PDF/?uri=CELEX:31991R2080&amp;qid=1553508667457&amp;from=SL</vt:lpwstr>
      </vt:variant>
      <vt:variant>
        <vt:lpwstr/>
      </vt:variant>
      <vt:variant>
        <vt:i4>262152</vt:i4>
      </vt:variant>
      <vt:variant>
        <vt:i4>3339</vt:i4>
      </vt:variant>
      <vt:variant>
        <vt:i4>0</vt:i4>
      </vt:variant>
      <vt:variant>
        <vt:i4>5</vt:i4>
      </vt:variant>
      <vt:variant>
        <vt:lpwstr>http://eur-lex.europa.eu/legal-content/SL/TXT/PDF/?uri=CELEX:32001R0305&amp;rid=1</vt:lpwstr>
      </vt:variant>
      <vt:variant>
        <vt:lpwstr/>
      </vt:variant>
      <vt:variant>
        <vt:i4>262152</vt:i4>
      </vt:variant>
      <vt:variant>
        <vt:i4>3336</vt:i4>
      </vt:variant>
      <vt:variant>
        <vt:i4>0</vt:i4>
      </vt:variant>
      <vt:variant>
        <vt:i4>5</vt:i4>
      </vt:variant>
      <vt:variant>
        <vt:lpwstr>http://eur-lex.europa.eu/legal-content/SL/TXT/PDF/?uri=CELEX:32006R1462&amp;rid=1</vt:lpwstr>
      </vt:variant>
      <vt:variant>
        <vt:lpwstr/>
      </vt:variant>
      <vt:variant>
        <vt:i4>7405605</vt:i4>
      </vt:variant>
      <vt:variant>
        <vt:i4>3333</vt:i4>
      </vt:variant>
      <vt:variant>
        <vt:i4>0</vt:i4>
      </vt:variant>
      <vt:variant>
        <vt:i4>5</vt:i4>
      </vt:variant>
      <vt:variant>
        <vt:lpwstr>https://eur-lex.europa.eu/legal-content/SL/TXT/PDF/?uri=CELEX:31972R0679&amp;qid=1553509079820&amp;from=SL</vt:lpwstr>
      </vt:variant>
      <vt:variant>
        <vt:lpwstr/>
      </vt:variant>
      <vt:variant>
        <vt:i4>8060964</vt:i4>
      </vt:variant>
      <vt:variant>
        <vt:i4>3330</vt:i4>
      </vt:variant>
      <vt:variant>
        <vt:i4>0</vt:i4>
      </vt:variant>
      <vt:variant>
        <vt:i4>5</vt:i4>
      </vt:variant>
      <vt:variant>
        <vt:lpwstr>https://eur-lex.europa.eu/legal-content/SL/TXT/PDF/?uri=CELEX:31991R2080&amp;qid=1553508667457&amp;from=SL</vt:lpwstr>
      </vt:variant>
      <vt:variant>
        <vt:lpwstr/>
      </vt:variant>
      <vt:variant>
        <vt:i4>7798829</vt:i4>
      </vt:variant>
      <vt:variant>
        <vt:i4>3327</vt:i4>
      </vt:variant>
      <vt:variant>
        <vt:i4>0</vt:i4>
      </vt:variant>
      <vt:variant>
        <vt:i4>5</vt:i4>
      </vt:variant>
      <vt:variant>
        <vt:lpwstr>https://eur-lex.europa.eu/legal-content/SL/TXT/PDF/?uri=CELEX:31983R0810&amp;qid=1553513478995&amp;from=SL</vt:lpwstr>
      </vt:variant>
      <vt:variant>
        <vt:lpwstr/>
      </vt:variant>
      <vt:variant>
        <vt:i4>8060964</vt:i4>
      </vt:variant>
      <vt:variant>
        <vt:i4>3324</vt:i4>
      </vt:variant>
      <vt:variant>
        <vt:i4>0</vt:i4>
      </vt:variant>
      <vt:variant>
        <vt:i4>5</vt:i4>
      </vt:variant>
      <vt:variant>
        <vt:lpwstr>https://eur-lex.europa.eu/legal-content/SL/TXT/PDF/?uri=CELEX:31991R2080&amp;qid=1553508667457&amp;from=SL</vt:lpwstr>
      </vt:variant>
      <vt:variant>
        <vt:lpwstr/>
      </vt:variant>
      <vt:variant>
        <vt:i4>7798829</vt:i4>
      </vt:variant>
      <vt:variant>
        <vt:i4>3321</vt:i4>
      </vt:variant>
      <vt:variant>
        <vt:i4>0</vt:i4>
      </vt:variant>
      <vt:variant>
        <vt:i4>5</vt:i4>
      </vt:variant>
      <vt:variant>
        <vt:lpwstr>https://eur-lex.europa.eu/legal-content/SL/TXT/PDF/?uri=CELEX:31983R0810&amp;qid=1553513478995&amp;from=SL</vt:lpwstr>
      </vt:variant>
      <vt:variant>
        <vt:lpwstr/>
      </vt:variant>
      <vt:variant>
        <vt:i4>8060964</vt:i4>
      </vt:variant>
      <vt:variant>
        <vt:i4>3318</vt:i4>
      </vt:variant>
      <vt:variant>
        <vt:i4>0</vt:i4>
      </vt:variant>
      <vt:variant>
        <vt:i4>5</vt:i4>
      </vt:variant>
      <vt:variant>
        <vt:lpwstr>https://eur-lex.europa.eu/legal-content/SL/TXT/PDF/?uri=CELEX:31991R2080&amp;qid=1553508667457&amp;from=SL</vt:lpwstr>
      </vt:variant>
      <vt:variant>
        <vt:lpwstr/>
      </vt:variant>
      <vt:variant>
        <vt:i4>7798829</vt:i4>
      </vt:variant>
      <vt:variant>
        <vt:i4>3315</vt:i4>
      </vt:variant>
      <vt:variant>
        <vt:i4>0</vt:i4>
      </vt:variant>
      <vt:variant>
        <vt:i4>5</vt:i4>
      </vt:variant>
      <vt:variant>
        <vt:lpwstr>https://eur-lex.europa.eu/legal-content/SL/TXT/PDF/?uri=CELEX:31983R0810&amp;qid=1553513478995&amp;from=SL</vt:lpwstr>
      </vt:variant>
      <vt:variant>
        <vt:lpwstr/>
      </vt:variant>
      <vt:variant>
        <vt:i4>8060964</vt:i4>
      </vt:variant>
      <vt:variant>
        <vt:i4>3312</vt:i4>
      </vt:variant>
      <vt:variant>
        <vt:i4>0</vt:i4>
      </vt:variant>
      <vt:variant>
        <vt:i4>5</vt:i4>
      </vt:variant>
      <vt:variant>
        <vt:lpwstr>https://eur-lex.europa.eu/legal-content/SL/TXT/PDF/?uri=CELEX:31991R2080&amp;qid=1553508667457&amp;from=SL</vt:lpwstr>
      </vt:variant>
      <vt:variant>
        <vt:lpwstr/>
      </vt:variant>
      <vt:variant>
        <vt:i4>196608</vt:i4>
      </vt:variant>
      <vt:variant>
        <vt:i4>3309</vt:i4>
      </vt:variant>
      <vt:variant>
        <vt:i4>0</vt:i4>
      </vt:variant>
      <vt:variant>
        <vt:i4>5</vt:i4>
      </vt:variant>
      <vt:variant>
        <vt:lpwstr>http://eur-lex.europa.eu/legal-content/SL/TXT/PDF/?uri=CELEX:32004R0729&amp;rid=1</vt:lpwstr>
      </vt:variant>
      <vt:variant>
        <vt:lpwstr/>
      </vt:variant>
      <vt:variant>
        <vt:i4>262153</vt:i4>
      </vt:variant>
      <vt:variant>
        <vt:i4>3306</vt:i4>
      </vt:variant>
      <vt:variant>
        <vt:i4>0</vt:i4>
      </vt:variant>
      <vt:variant>
        <vt:i4>5</vt:i4>
      </vt:variant>
      <vt:variant>
        <vt:lpwstr>http://eur-lex.europa.eu/legal-content/SL/TXT/PDF/?uri=CELEX:32007R0166&amp;rid=1</vt:lpwstr>
      </vt:variant>
      <vt:variant>
        <vt:lpwstr/>
      </vt:variant>
      <vt:variant>
        <vt:i4>7864353</vt:i4>
      </vt:variant>
      <vt:variant>
        <vt:i4>3303</vt:i4>
      </vt:variant>
      <vt:variant>
        <vt:i4>0</vt:i4>
      </vt:variant>
      <vt:variant>
        <vt:i4>5</vt:i4>
      </vt:variant>
      <vt:variant>
        <vt:lpwstr>https://eur-lex.europa.eu/legal-content/SL/TXT/PDF/?uri=CELEX:31989R1676&amp;qid=1553509764767&amp;from=SL</vt:lpwstr>
      </vt:variant>
      <vt:variant>
        <vt:lpwstr/>
      </vt:variant>
      <vt:variant>
        <vt:i4>7405605</vt:i4>
      </vt:variant>
      <vt:variant>
        <vt:i4>3300</vt:i4>
      </vt:variant>
      <vt:variant>
        <vt:i4>0</vt:i4>
      </vt:variant>
      <vt:variant>
        <vt:i4>5</vt:i4>
      </vt:variant>
      <vt:variant>
        <vt:lpwstr>https://eur-lex.europa.eu/legal-content/SL/TXT/PDF/?uri=CELEX:31972R0679&amp;qid=1553509079820&amp;from=SL</vt:lpwstr>
      </vt:variant>
      <vt:variant>
        <vt:lpwstr/>
      </vt:variant>
      <vt:variant>
        <vt:i4>8060964</vt:i4>
      </vt:variant>
      <vt:variant>
        <vt:i4>3297</vt:i4>
      </vt:variant>
      <vt:variant>
        <vt:i4>0</vt:i4>
      </vt:variant>
      <vt:variant>
        <vt:i4>5</vt:i4>
      </vt:variant>
      <vt:variant>
        <vt:lpwstr>https://eur-lex.europa.eu/legal-content/SL/TXT/PDF/?uri=CELEX:31991R2080&amp;qid=1553508667457&amp;from=SL</vt:lpwstr>
      </vt:variant>
      <vt:variant>
        <vt:lpwstr/>
      </vt:variant>
      <vt:variant>
        <vt:i4>589833</vt:i4>
      </vt:variant>
      <vt:variant>
        <vt:i4>3294</vt:i4>
      </vt:variant>
      <vt:variant>
        <vt:i4>0</vt:i4>
      </vt:variant>
      <vt:variant>
        <vt:i4>5</vt:i4>
      </vt:variant>
      <vt:variant>
        <vt:lpwstr>http://eur-lex.europa.eu/legal-content/SL/TXT/PDF/?uri=CELEX:32004R0384&amp;rid=1</vt:lpwstr>
      </vt:variant>
      <vt:variant>
        <vt:lpwstr/>
      </vt:variant>
      <vt:variant>
        <vt:i4>7667758</vt:i4>
      </vt:variant>
      <vt:variant>
        <vt:i4>3291</vt:i4>
      </vt:variant>
      <vt:variant>
        <vt:i4>0</vt:i4>
      </vt:variant>
      <vt:variant>
        <vt:i4>5</vt:i4>
      </vt:variant>
      <vt:variant>
        <vt:lpwstr>https://eur-lex.europa.eu/legal-content/SL/TXT/PDF/?uri=CELEX:32009R1179&amp;qid=1552388199620&amp;from=SL</vt:lpwstr>
      </vt:variant>
      <vt:variant>
        <vt:lpwstr/>
      </vt:variant>
      <vt:variant>
        <vt:i4>7405605</vt:i4>
      </vt:variant>
      <vt:variant>
        <vt:i4>3288</vt:i4>
      </vt:variant>
      <vt:variant>
        <vt:i4>0</vt:i4>
      </vt:variant>
      <vt:variant>
        <vt:i4>5</vt:i4>
      </vt:variant>
      <vt:variant>
        <vt:lpwstr>https://eur-lex.europa.eu/legal-content/SL/TXT/PDF/?uri=CELEX:31972R0679&amp;qid=1553509079820&amp;from=SL</vt:lpwstr>
      </vt:variant>
      <vt:variant>
        <vt:lpwstr/>
      </vt:variant>
      <vt:variant>
        <vt:i4>8060964</vt:i4>
      </vt:variant>
      <vt:variant>
        <vt:i4>3285</vt:i4>
      </vt:variant>
      <vt:variant>
        <vt:i4>0</vt:i4>
      </vt:variant>
      <vt:variant>
        <vt:i4>5</vt:i4>
      </vt:variant>
      <vt:variant>
        <vt:lpwstr>https://eur-lex.europa.eu/legal-content/SL/TXT/PDF/?uri=CELEX:31991R2080&amp;qid=1553508667457&amp;from=SL</vt:lpwstr>
      </vt:variant>
      <vt:variant>
        <vt:lpwstr/>
      </vt:variant>
      <vt:variant>
        <vt:i4>196608</vt:i4>
      </vt:variant>
      <vt:variant>
        <vt:i4>3282</vt:i4>
      </vt:variant>
      <vt:variant>
        <vt:i4>0</vt:i4>
      </vt:variant>
      <vt:variant>
        <vt:i4>5</vt:i4>
      </vt:variant>
      <vt:variant>
        <vt:lpwstr>http://eur-lex.europa.eu/legal-content/SL/TXT/PDF/?uri=CELEX:32004R0729&amp;rid=1</vt:lpwstr>
      </vt:variant>
      <vt:variant>
        <vt:lpwstr/>
      </vt:variant>
      <vt:variant>
        <vt:i4>131075</vt:i4>
      </vt:variant>
      <vt:variant>
        <vt:i4>3279</vt:i4>
      </vt:variant>
      <vt:variant>
        <vt:i4>0</vt:i4>
      </vt:variant>
      <vt:variant>
        <vt:i4>5</vt:i4>
      </vt:variant>
      <vt:variant>
        <vt:lpwstr>http://eur-lex.europa.eu/legal-content/SL/TXT/PDF/?uri=CELEX:32000R2855&amp;rid=1</vt:lpwstr>
      </vt:variant>
      <vt:variant>
        <vt:lpwstr/>
      </vt:variant>
      <vt:variant>
        <vt:i4>7995434</vt:i4>
      </vt:variant>
      <vt:variant>
        <vt:i4>3276</vt:i4>
      </vt:variant>
      <vt:variant>
        <vt:i4>0</vt:i4>
      </vt:variant>
      <vt:variant>
        <vt:i4>5</vt:i4>
      </vt:variant>
      <vt:variant>
        <vt:lpwstr>https://eur-lex.europa.eu/legal-content/SL/TXT/PDF/?uri=CELEX:32019R0823&amp;qid=1559808856874&amp;from=SL</vt:lpwstr>
      </vt:variant>
      <vt:variant>
        <vt:lpwstr/>
      </vt:variant>
      <vt:variant>
        <vt:i4>5439492</vt:i4>
      </vt:variant>
      <vt:variant>
        <vt:i4>3273</vt:i4>
      </vt:variant>
      <vt:variant>
        <vt:i4>0</vt:i4>
      </vt:variant>
      <vt:variant>
        <vt:i4>5</vt:i4>
      </vt:variant>
      <vt:variant>
        <vt:lpwstr>http://eur-lex.europa.eu/LexUriServ/LexUriServ.do?uri=OJ:L:2010:324:0042:0044:SL:PDF</vt:lpwstr>
      </vt:variant>
      <vt:variant>
        <vt:lpwstr/>
      </vt:variant>
      <vt:variant>
        <vt:i4>5439493</vt:i4>
      </vt:variant>
      <vt:variant>
        <vt:i4>3270</vt:i4>
      </vt:variant>
      <vt:variant>
        <vt:i4>0</vt:i4>
      </vt:variant>
      <vt:variant>
        <vt:i4>5</vt:i4>
      </vt:variant>
      <vt:variant>
        <vt:lpwstr>http://eur-lex.europa.eu/LexUriServ/LexUriServ.do?uri=OJ:L:2012:166:0020:0021:SL:PDF</vt:lpwstr>
      </vt:variant>
      <vt:variant>
        <vt:lpwstr/>
      </vt:variant>
      <vt:variant>
        <vt:i4>5373965</vt:i4>
      </vt:variant>
      <vt:variant>
        <vt:i4>3267</vt:i4>
      </vt:variant>
      <vt:variant>
        <vt:i4>0</vt:i4>
      </vt:variant>
      <vt:variant>
        <vt:i4>5</vt:i4>
      </vt:variant>
      <vt:variant>
        <vt:lpwstr>http://eur-lex.europa.eu/LexUriServ/LexUriServ.do?uri=OJ:L:2012:337:0006:0008:SL:PDF</vt:lpwstr>
      </vt:variant>
      <vt:variant>
        <vt:lpwstr/>
      </vt:variant>
      <vt:variant>
        <vt:i4>7929891</vt:i4>
      </vt:variant>
      <vt:variant>
        <vt:i4>3264</vt:i4>
      </vt:variant>
      <vt:variant>
        <vt:i4>0</vt:i4>
      </vt:variant>
      <vt:variant>
        <vt:i4>5</vt:i4>
      </vt:variant>
      <vt:variant>
        <vt:lpwstr>https://eur-lex.europa.eu/legal-content/SL/TXT/PDF/?uri=CELEX:32020R0517&amp;qid=1588580219881&amp;from=SL</vt:lpwstr>
      </vt:variant>
      <vt:variant>
        <vt:lpwstr/>
      </vt:variant>
      <vt:variant>
        <vt:i4>5505026</vt:i4>
      </vt:variant>
      <vt:variant>
        <vt:i4>3261</vt:i4>
      </vt:variant>
      <vt:variant>
        <vt:i4>0</vt:i4>
      </vt:variant>
      <vt:variant>
        <vt:i4>5</vt:i4>
      </vt:variant>
      <vt:variant>
        <vt:lpwstr>http://eur-lex.europa.eu/LexUriServ/LexUriServ.do?uri=OJ:L:2012:203:0030:0031:SL:PDF</vt:lpwstr>
      </vt:variant>
      <vt:variant>
        <vt:lpwstr/>
      </vt:variant>
      <vt:variant>
        <vt:i4>5308419</vt:i4>
      </vt:variant>
      <vt:variant>
        <vt:i4>3258</vt:i4>
      </vt:variant>
      <vt:variant>
        <vt:i4>0</vt:i4>
      </vt:variant>
      <vt:variant>
        <vt:i4>5</vt:i4>
      </vt:variant>
      <vt:variant>
        <vt:lpwstr>http://eur-lex.europa.eu/LexUriServ/LexUriServ.do?uri=OJ:L:2012:124:0015:0016:SL:PDF</vt:lpwstr>
      </vt:variant>
      <vt:variant>
        <vt:lpwstr/>
      </vt:variant>
      <vt:variant>
        <vt:i4>7929888</vt:i4>
      </vt:variant>
      <vt:variant>
        <vt:i4>3255</vt:i4>
      </vt:variant>
      <vt:variant>
        <vt:i4>0</vt:i4>
      </vt:variant>
      <vt:variant>
        <vt:i4>5</vt:i4>
      </vt:variant>
      <vt:variant>
        <vt:lpwstr>https://eur-lex.europa.eu/legal-content/SL/TXT/PDF/?uri=CELEX:32018R1209&amp;qid=1537258052685&amp;from=SL</vt:lpwstr>
      </vt:variant>
      <vt:variant>
        <vt:lpwstr/>
      </vt:variant>
      <vt:variant>
        <vt:i4>10</vt:i4>
      </vt:variant>
      <vt:variant>
        <vt:i4>3252</vt:i4>
      </vt:variant>
      <vt:variant>
        <vt:i4>0</vt:i4>
      </vt:variant>
      <vt:variant>
        <vt:i4>5</vt:i4>
      </vt:variant>
      <vt:variant>
        <vt:lpwstr>http://eur-lex.europa.eu/legal-content/SL/TXT/PDF/?uri=CELEX:32001R0347&amp;rid=1</vt:lpwstr>
      </vt:variant>
      <vt:variant>
        <vt:lpwstr/>
      </vt:variant>
      <vt:variant>
        <vt:i4>7995429</vt:i4>
      </vt:variant>
      <vt:variant>
        <vt:i4>3249</vt:i4>
      </vt:variant>
      <vt:variant>
        <vt:i4>0</vt:i4>
      </vt:variant>
      <vt:variant>
        <vt:i4>5</vt:i4>
      </vt:variant>
      <vt:variant>
        <vt:lpwstr>https://eur-lex.europa.eu/legal-content/SL/TXT/PDF/?uri=CELEX:31992R3801&amp;qid=1553505268751&amp;from=SL</vt:lpwstr>
      </vt:variant>
      <vt:variant>
        <vt:lpwstr/>
      </vt:variant>
      <vt:variant>
        <vt:i4>3539053</vt:i4>
      </vt:variant>
      <vt:variant>
        <vt:i4>3246</vt:i4>
      </vt:variant>
      <vt:variant>
        <vt:i4>0</vt:i4>
      </vt:variant>
      <vt:variant>
        <vt:i4>5</vt:i4>
      </vt:variant>
      <vt:variant>
        <vt:lpwstr>https://eur-lex.europa.eu/legal-content/EN/TXT/PDF/?uri=OJ:L:1993:117:FULL&amp;from=SL</vt:lpwstr>
      </vt:variant>
      <vt:variant>
        <vt:lpwstr/>
      </vt:variant>
      <vt:variant>
        <vt:i4>7340076</vt:i4>
      </vt:variant>
      <vt:variant>
        <vt:i4>3243</vt:i4>
      </vt:variant>
      <vt:variant>
        <vt:i4>0</vt:i4>
      </vt:variant>
      <vt:variant>
        <vt:i4>5</vt:i4>
      </vt:variant>
      <vt:variant>
        <vt:lpwstr>https://eur-lex.europa.eu/legal-content/SL/TXT/PDF/?uri=CELEX:31998R2518&amp;qid=1553507109549&amp;from=SL</vt:lpwstr>
      </vt:variant>
      <vt:variant>
        <vt:lpwstr/>
      </vt:variant>
      <vt:variant>
        <vt:i4>14</vt:i4>
      </vt:variant>
      <vt:variant>
        <vt:i4>3240</vt:i4>
      </vt:variant>
      <vt:variant>
        <vt:i4>0</vt:i4>
      </vt:variant>
      <vt:variant>
        <vt:i4>5</vt:i4>
      </vt:variant>
      <vt:variant>
        <vt:lpwstr>http://eur-lex.europa.eu/legal-content/SL/TXT/PDF/?uri=CELEX:32003R2343&amp;rid=1</vt:lpwstr>
      </vt:variant>
      <vt:variant>
        <vt:lpwstr/>
      </vt:variant>
      <vt:variant>
        <vt:i4>5308423</vt:i4>
      </vt:variant>
      <vt:variant>
        <vt:i4>3237</vt:i4>
      </vt:variant>
      <vt:variant>
        <vt:i4>0</vt:i4>
      </vt:variant>
      <vt:variant>
        <vt:i4>5</vt:i4>
      </vt:variant>
      <vt:variant>
        <vt:lpwstr>http://eur-lex.europa.eu/LexUriServ/LexUriServ.do?uri=OJ:L:2009:249:0003:0006:SL:PDF</vt:lpwstr>
      </vt:variant>
      <vt:variant>
        <vt:lpwstr/>
      </vt:variant>
      <vt:variant>
        <vt:i4>8257572</vt:i4>
      </vt:variant>
      <vt:variant>
        <vt:i4>3234</vt:i4>
      </vt:variant>
      <vt:variant>
        <vt:i4>0</vt:i4>
      </vt:variant>
      <vt:variant>
        <vt:i4>5</vt:i4>
      </vt:variant>
      <vt:variant>
        <vt:lpwstr>https://eur-lex.europa.eu/legal-content/SL/TXT/PDF/?uri=CELEX:31989R0489&amp;qid=1553506856601&amp;from=SL</vt:lpwstr>
      </vt:variant>
      <vt:variant>
        <vt:lpwstr/>
      </vt:variant>
      <vt:variant>
        <vt:i4>7536685</vt:i4>
      </vt:variant>
      <vt:variant>
        <vt:i4>3231</vt:i4>
      </vt:variant>
      <vt:variant>
        <vt:i4>0</vt:i4>
      </vt:variant>
      <vt:variant>
        <vt:i4>5</vt:i4>
      </vt:variant>
      <vt:variant>
        <vt:lpwstr>https://eur-lex.europa.eu/legal-content/SL/TXT/PDF/?uri=CELEX:31995R1165&amp;qid=1553506760130&amp;from=SL</vt:lpwstr>
      </vt:variant>
      <vt:variant>
        <vt:lpwstr/>
      </vt:variant>
      <vt:variant>
        <vt:i4>851982</vt:i4>
      </vt:variant>
      <vt:variant>
        <vt:i4>3228</vt:i4>
      </vt:variant>
      <vt:variant>
        <vt:i4>0</vt:i4>
      </vt:variant>
      <vt:variant>
        <vt:i4>5</vt:i4>
      </vt:variant>
      <vt:variant>
        <vt:lpwstr>http://eur-lex.europa.eu/legal-content/SL/TXT/PDF/?uri=CELEX:32001R0292&amp;rid=1</vt:lpwstr>
      </vt:variant>
      <vt:variant>
        <vt:lpwstr/>
      </vt:variant>
      <vt:variant>
        <vt:i4>7471149</vt:i4>
      </vt:variant>
      <vt:variant>
        <vt:i4>3225</vt:i4>
      </vt:variant>
      <vt:variant>
        <vt:i4>0</vt:i4>
      </vt:variant>
      <vt:variant>
        <vt:i4>5</vt:i4>
      </vt:variant>
      <vt:variant>
        <vt:lpwstr>https://eur-lex.europa.eu/legal-content/SL/TXT/PDF/?uri=CELEX:31990R0650&amp;qid=1553506641545&amp;from=SL</vt:lpwstr>
      </vt:variant>
      <vt:variant>
        <vt:lpwstr/>
      </vt:variant>
      <vt:variant>
        <vt:i4>7995429</vt:i4>
      </vt:variant>
      <vt:variant>
        <vt:i4>3222</vt:i4>
      </vt:variant>
      <vt:variant>
        <vt:i4>0</vt:i4>
      </vt:variant>
      <vt:variant>
        <vt:i4>5</vt:i4>
      </vt:variant>
      <vt:variant>
        <vt:lpwstr>https://eur-lex.europa.eu/legal-content/SL/TXT/PDF/?uri=CELEX:31992R3801&amp;qid=1553505268751&amp;from=SL</vt:lpwstr>
      </vt:variant>
      <vt:variant>
        <vt:lpwstr/>
      </vt:variant>
      <vt:variant>
        <vt:i4>7995429</vt:i4>
      </vt:variant>
      <vt:variant>
        <vt:i4>3219</vt:i4>
      </vt:variant>
      <vt:variant>
        <vt:i4>0</vt:i4>
      </vt:variant>
      <vt:variant>
        <vt:i4>5</vt:i4>
      </vt:variant>
      <vt:variant>
        <vt:lpwstr>https://eur-lex.europa.eu/legal-content/SL/TXT/PDF/?uri=CELEX:31992R3801&amp;qid=1553505268751&amp;from=SL</vt:lpwstr>
      </vt:variant>
      <vt:variant>
        <vt:lpwstr/>
      </vt:variant>
      <vt:variant>
        <vt:i4>5898240</vt:i4>
      </vt:variant>
      <vt:variant>
        <vt:i4>3216</vt:i4>
      </vt:variant>
      <vt:variant>
        <vt:i4>0</vt:i4>
      </vt:variant>
      <vt:variant>
        <vt:i4>5</vt:i4>
      </vt:variant>
      <vt:variant>
        <vt:lpwstr>http://eur-lex.europa.eu/LexUriServ/LexUriServ.do?uri=OJ:L:2011:199:0037:0039:SL:PDF</vt:lpwstr>
      </vt:variant>
      <vt:variant>
        <vt:lpwstr/>
      </vt:variant>
      <vt:variant>
        <vt:i4>851973</vt:i4>
      </vt:variant>
      <vt:variant>
        <vt:i4>3213</vt:i4>
      </vt:variant>
      <vt:variant>
        <vt:i4>0</vt:i4>
      </vt:variant>
      <vt:variant>
        <vt:i4>5</vt:i4>
      </vt:variant>
      <vt:variant>
        <vt:lpwstr>http://eur-lex.europa.eu/legal-content/SL/TXT/PDF/?uri=CELEX:32000R0289&amp;rid=1</vt:lpwstr>
      </vt:variant>
      <vt:variant>
        <vt:lpwstr/>
      </vt:variant>
      <vt:variant>
        <vt:i4>7405612</vt:i4>
      </vt:variant>
      <vt:variant>
        <vt:i4>3210</vt:i4>
      </vt:variant>
      <vt:variant>
        <vt:i4>0</vt:i4>
      </vt:variant>
      <vt:variant>
        <vt:i4>5</vt:i4>
      </vt:variant>
      <vt:variant>
        <vt:lpwstr>https://eur-lex.europa.eu/legal-content/SL/TXT/PDF/?uri=CELEX:31999R1324&amp;qid=1553506229165&amp;from=SL</vt:lpwstr>
      </vt:variant>
      <vt:variant>
        <vt:lpwstr/>
      </vt:variant>
      <vt:variant>
        <vt:i4>10</vt:i4>
      </vt:variant>
      <vt:variant>
        <vt:i4>3207</vt:i4>
      </vt:variant>
      <vt:variant>
        <vt:i4>0</vt:i4>
      </vt:variant>
      <vt:variant>
        <vt:i4>5</vt:i4>
      </vt:variant>
      <vt:variant>
        <vt:lpwstr>http://eur-lex.europa.eu/legal-content/SL/TXT/PDF/?uri=CELEX:32001R0347&amp;rid=1</vt:lpwstr>
      </vt:variant>
      <vt:variant>
        <vt:lpwstr/>
      </vt:variant>
      <vt:variant>
        <vt:i4>7995429</vt:i4>
      </vt:variant>
      <vt:variant>
        <vt:i4>3204</vt:i4>
      </vt:variant>
      <vt:variant>
        <vt:i4>0</vt:i4>
      </vt:variant>
      <vt:variant>
        <vt:i4>5</vt:i4>
      </vt:variant>
      <vt:variant>
        <vt:lpwstr>https://eur-lex.europa.eu/legal-content/SL/TXT/PDF/?uri=CELEX:31992R3801&amp;qid=1553505268751&amp;from=SL</vt:lpwstr>
      </vt:variant>
      <vt:variant>
        <vt:lpwstr/>
      </vt:variant>
      <vt:variant>
        <vt:i4>327683</vt:i4>
      </vt:variant>
      <vt:variant>
        <vt:i4>3201</vt:i4>
      </vt:variant>
      <vt:variant>
        <vt:i4>0</vt:i4>
      </vt:variant>
      <vt:variant>
        <vt:i4>5</vt:i4>
      </vt:variant>
      <vt:variant>
        <vt:lpwstr>http://eur-lex.europa.eu/legal-content/SL/TXT/PDF/?uri=CELEX:32009R0895&amp;rid=1</vt:lpwstr>
      </vt:variant>
      <vt:variant>
        <vt:lpwstr/>
      </vt:variant>
      <vt:variant>
        <vt:i4>393226</vt:i4>
      </vt:variant>
      <vt:variant>
        <vt:i4>3198</vt:i4>
      </vt:variant>
      <vt:variant>
        <vt:i4>0</vt:i4>
      </vt:variant>
      <vt:variant>
        <vt:i4>5</vt:i4>
      </vt:variant>
      <vt:variant>
        <vt:lpwstr>http://eur-lex.europa.eu/legal-content/SL/TXT/PDF/?uri=CELEX:32005R0266&amp;rid=1</vt:lpwstr>
      </vt:variant>
      <vt:variant>
        <vt:lpwstr/>
      </vt:variant>
      <vt:variant>
        <vt:i4>7995429</vt:i4>
      </vt:variant>
      <vt:variant>
        <vt:i4>3195</vt:i4>
      </vt:variant>
      <vt:variant>
        <vt:i4>0</vt:i4>
      </vt:variant>
      <vt:variant>
        <vt:i4>5</vt:i4>
      </vt:variant>
      <vt:variant>
        <vt:lpwstr>https://eur-lex.europa.eu/legal-content/SL/TXT/PDF/?uri=CELEX:31992R3801&amp;qid=1553505268751&amp;from=SL</vt:lpwstr>
      </vt:variant>
      <vt:variant>
        <vt:lpwstr/>
      </vt:variant>
      <vt:variant>
        <vt:i4>196623</vt:i4>
      </vt:variant>
      <vt:variant>
        <vt:i4>3192</vt:i4>
      </vt:variant>
      <vt:variant>
        <vt:i4>0</vt:i4>
      </vt:variant>
      <vt:variant>
        <vt:i4>5</vt:i4>
      </vt:variant>
      <vt:variant>
        <vt:lpwstr>http://eur-lex.europa.eu/legal-content/SL/TXT/PDF/?uri=CELEX:32002R0849&amp;rid=1</vt:lpwstr>
      </vt:variant>
      <vt:variant>
        <vt:lpwstr/>
      </vt:variant>
      <vt:variant>
        <vt:i4>7995429</vt:i4>
      </vt:variant>
      <vt:variant>
        <vt:i4>3189</vt:i4>
      </vt:variant>
      <vt:variant>
        <vt:i4>0</vt:i4>
      </vt:variant>
      <vt:variant>
        <vt:i4>5</vt:i4>
      </vt:variant>
      <vt:variant>
        <vt:lpwstr>https://eur-lex.europa.eu/legal-content/SL/TXT/PDF/?uri=CELEX:31992R3801&amp;qid=1553505268751&amp;from=SL</vt:lpwstr>
      </vt:variant>
      <vt:variant>
        <vt:lpwstr/>
      </vt:variant>
      <vt:variant>
        <vt:i4>7667752</vt:i4>
      </vt:variant>
      <vt:variant>
        <vt:i4>3186</vt:i4>
      </vt:variant>
      <vt:variant>
        <vt:i4>0</vt:i4>
      </vt:variant>
      <vt:variant>
        <vt:i4>5</vt:i4>
      </vt:variant>
      <vt:variant>
        <vt:lpwstr>https://eur-lex.europa.eu/legal-content/SL/TXT/PDF/?uri=CELEX:32009R1179&amp;qid=1553505428096&amp;from=SL</vt:lpwstr>
      </vt:variant>
      <vt:variant>
        <vt:lpwstr/>
      </vt:variant>
      <vt:variant>
        <vt:i4>8060960</vt:i4>
      </vt:variant>
      <vt:variant>
        <vt:i4>3183</vt:i4>
      </vt:variant>
      <vt:variant>
        <vt:i4>0</vt:i4>
      </vt:variant>
      <vt:variant>
        <vt:i4>5</vt:i4>
      </vt:variant>
      <vt:variant>
        <vt:lpwstr>https://eur-lex.europa.eu/legal-content/SL/TXT/PDF/?uri=CELEX:31999R0936&amp;qid=1553505342201&amp;from=SL</vt:lpwstr>
      </vt:variant>
      <vt:variant>
        <vt:lpwstr/>
      </vt:variant>
      <vt:variant>
        <vt:i4>7798825</vt:i4>
      </vt:variant>
      <vt:variant>
        <vt:i4>3180</vt:i4>
      </vt:variant>
      <vt:variant>
        <vt:i4>0</vt:i4>
      </vt:variant>
      <vt:variant>
        <vt:i4>5</vt:i4>
      </vt:variant>
      <vt:variant>
        <vt:lpwstr>https://eur-lex.europa.eu/legal-content/SL/TXT/PDF/?uri=CELEX:31989R0440&amp;qid=1553505532381&amp;from=SL</vt:lpwstr>
      </vt:variant>
      <vt:variant>
        <vt:lpwstr/>
      </vt:variant>
      <vt:variant>
        <vt:i4>7405613</vt:i4>
      </vt:variant>
      <vt:variant>
        <vt:i4>3177</vt:i4>
      </vt:variant>
      <vt:variant>
        <vt:i4>0</vt:i4>
      </vt:variant>
      <vt:variant>
        <vt:i4>5</vt:i4>
      </vt:variant>
      <vt:variant>
        <vt:lpwstr>https://eur-lex.europa.eu/legal-content/SL/TXT/PDF/?uri=CELEX:31991R1796&amp;qid=1553071648167&amp;from=SL</vt:lpwstr>
      </vt:variant>
      <vt:variant>
        <vt:lpwstr/>
      </vt:variant>
      <vt:variant>
        <vt:i4>7405613</vt:i4>
      </vt:variant>
      <vt:variant>
        <vt:i4>3174</vt:i4>
      </vt:variant>
      <vt:variant>
        <vt:i4>0</vt:i4>
      </vt:variant>
      <vt:variant>
        <vt:i4>5</vt:i4>
      </vt:variant>
      <vt:variant>
        <vt:lpwstr>https://eur-lex.europa.eu/legal-content/SL/TXT/PDF/?uri=CELEX:31991R1796&amp;qid=1553071648167&amp;from=SL</vt:lpwstr>
      </vt:variant>
      <vt:variant>
        <vt:lpwstr/>
      </vt:variant>
      <vt:variant>
        <vt:i4>6029399</vt:i4>
      </vt:variant>
      <vt:variant>
        <vt:i4>3171</vt:i4>
      </vt:variant>
      <vt:variant>
        <vt:i4>0</vt:i4>
      </vt:variant>
      <vt:variant>
        <vt:i4>5</vt:i4>
      </vt:variant>
      <vt:variant>
        <vt:lpwstr>https://eur-lex.europa.eu/legal-content/SL/TXT/PDF/?uri=CELEX:32022R1523&amp;from=SL</vt:lpwstr>
      </vt:variant>
      <vt:variant>
        <vt:lpwstr/>
      </vt:variant>
      <vt:variant>
        <vt:i4>7798817</vt:i4>
      </vt:variant>
      <vt:variant>
        <vt:i4>3168</vt:i4>
      </vt:variant>
      <vt:variant>
        <vt:i4>0</vt:i4>
      </vt:variant>
      <vt:variant>
        <vt:i4>5</vt:i4>
      </vt:variant>
      <vt:variant>
        <vt:lpwstr>https://eur-lex.europa.eu/legal-content/SL/TXT/PDF/?uri=CELEX:31994R3176&amp;qid=1553504704193&amp;from=SL</vt:lpwstr>
      </vt:variant>
      <vt:variant>
        <vt:lpwstr/>
      </vt:variant>
      <vt:variant>
        <vt:i4>8192035</vt:i4>
      </vt:variant>
      <vt:variant>
        <vt:i4>3165</vt:i4>
      </vt:variant>
      <vt:variant>
        <vt:i4>0</vt:i4>
      </vt:variant>
      <vt:variant>
        <vt:i4>5</vt:i4>
      </vt:variant>
      <vt:variant>
        <vt:lpwstr>https://eur-lex.europa.eu/legal-content/SL/TXT/PDF/?uri=CELEX:32013R0441&amp;qid=1553071142421&amp;from=SL</vt:lpwstr>
      </vt:variant>
      <vt:variant>
        <vt:lpwstr/>
      </vt:variant>
      <vt:variant>
        <vt:i4>7995444</vt:i4>
      </vt:variant>
      <vt:variant>
        <vt:i4>3162</vt:i4>
      </vt:variant>
      <vt:variant>
        <vt:i4>0</vt:i4>
      </vt:variant>
      <vt:variant>
        <vt:i4>5</vt:i4>
      </vt:variant>
      <vt:variant>
        <vt:lpwstr>https://eur-lex.europa.eu/legal-content/EN/TXT/PDF/?uri=CELEX:31999R1529&amp;qid=1553504206670&amp;from=SL</vt:lpwstr>
      </vt:variant>
      <vt:variant>
        <vt:lpwstr/>
      </vt:variant>
      <vt:variant>
        <vt:i4>8192035</vt:i4>
      </vt:variant>
      <vt:variant>
        <vt:i4>3159</vt:i4>
      </vt:variant>
      <vt:variant>
        <vt:i4>0</vt:i4>
      </vt:variant>
      <vt:variant>
        <vt:i4>5</vt:i4>
      </vt:variant>
      <vt:variant>
        <vt:lpwstr>https://eur-lex.europa.eu/legal-content/SL/TXT/PDF/?uri=CELEX:32013R0441&amp;qid=1553071142421&amp;from=SL</vt:lpwstr>
      </vt:variant>
      <vt:variant>
        <vt:lpwstr/>
      </vt:variant>
      <vt:variant>
        <vt:i4>458761</vt:i4>
      </vt:variant>
      <vt:variant>
        <vt:i4>3156</vt:i4>
      </vt:variant>
      <vt:variant>
        <vt:i4>0</vt:i4>
      </vt:variant>
      <vt:variant>
        <vt:i4>5</vt:i4>
      </vt:variant>
      <vt:variant>
        <vt:lpwstr>http://eur-lex.europa.eu/legal-content/SL/TXT/PDF/?uri=CELEX:32002R1017&amp;rid=1</vt:lpwstr>
      </vt:variant>
      <vt:variant>
        <vt:lpwstr/>
      </vt:variant>
      <vt:variant>
        <vt:i4>8192035</vt:i4>
      </vt:variant>
      <vt:variant>
        <vt:i4>3153</vt:i4>
      </vt:variant>
      <vt:variant>
        <vt:i4>0</vt:i4>
      </vt:variant>
      <vt:variant>
        <vt:i4>5</vt:i4>
      </vt:variant>
      <vt:variant>
        <vt:lpwstr>https://eur-lex.europa.eu/legal-content/SL/TXT/PDF/?uri=CELEX:32013R0441&amp;qid=1553071142421&amp;from=SL</vt:lpwstr>
      </vt:variant>
      <vt:variant>
        <vt:lpwstr/>
      </vt:variant>
      <vt:variant>
        <vt:i4>5373953</vt:i4>
      </vt:variant>
      <vt:variant>
        <vt:i4>3150</vt:i4>
      </vt:variant>
      <vt:variant>
        <vt:i4>0</vt:i4>
      </vt:variant>
      <vt:variant>
        <vt:i4>5</vt:i4>
      </vt:variant>
      <vt:variant>
        <vt:lpwstr>http://eur-lex.europa.eu/LexUriServ/LexUriServ.do?uri=OJ:L:2012:264:0003:0006:SL:PDF</vt:lpwstr>
      </vt:variant>
      <vt:variant>
        <vt:lpwstr/>
      </vt:variant>
      <vt:variant>
        <vt:i4>6029313</vt:i4>
      </vt:variant>
      <vt:variant>
        <vt:i4>3147</vt:i4>
      </vt:variant>
      <vt:variant>
        <vt:i4>0</vt:i4>
      </vt:variant>
      <vt:variant>
        <vt:i4>5</vt:i4>
      </vt:variant>
      <vt:variant>
        <vt:lpwstr>http://eur-lex.europa.eu/LexUriServ/LexUriServ.do?uri=OJ:L:2013:322:0008:0010:SL:PDF</vt:lpwstr>
      </vt:variant>
      <vt:variant>
        <vt:lpwstr/>
      </vt:variant>
      <vt:variant>
        <vt:i4>327685</vt:i4>
      </vt:variant>
      <vt:variant>
        <vt:i4>3144</vt:i4>
      </vt:variant>
      <vt:variant>
        <vt:i4>0</vt:i4>
      </vt:variant>
      <vt:variant>
        <vt:i4>5</vt:i4>
      </vt:variant>
      <vt:variant>
        <vt:lpwstr>http://eur-lex.europa.eu/legal-content/SL/TXT/PDF/?uri=CELEX:32014R0349&amp;rid=1</vt:lpwstr>
      </vt:variant>
      <vt:variant>
        <vt:lpwstr/>
      </vt:variant>
      <vt:variant>
        <vt:i4>262156</vt:i4>
      </vt:variant>
      <vt:variant>
        <vt:i4>3141</vt:i4>
      </vt:variant>
      <vt:variant>
        <vt:i4>0</vt:i4>
      </vt:variant>
      <vt:variant>
        <vt:i4>5</vt:i4>
      </vt:variant>
      <vt:variant>
        <vt:lpwstr>http://eur-lex.europa.eu/legal-content/SL/TXT/PDF/?uri=CELEX:32014R0350&amp;rid=1</vt:lpwstr>
      </vt:variant>
      <vt:variant>
        <vt:lpwstr/>
      </vt:variant>
      <vt:variant>
        <vt:i4>6815841</vt:i4>
      </vt:variant>
      <vt:variant>
        <vt:i4>3138</vt:i4>
      </vt:variant>
      <vt:variant>
        <vt:i4>0</vt:i4>
      </vt:variant>
      <vt:variant>
        <vt:i4>5</vt:i4>
      </vt:variant>
      <vt:variant>
        <vt:lpwstr>http://eur-lex.europa.eu/legal-content/SL/TXT/PDF/?uri=OJ:JOL_2014_240_R_0003&amp;from=SL</vt:lpwstr>
      </vt:variant>
      <vt:variant>
        <vt:lpwstr/>
      </vt:variant>
      <vt:variant>
        <vt:i4>3670049</vt:i4>
      </vt:variant>
      <vt:variant>
        <vt:i4>3135</vt:i4>
      </vt:variant>
      <vt:variant>
        <vt:i4>0</vt:i4>
      </vt:variant>
      <vt:variant>
        <vt:i4>5</vt:i4>
      </vt:variant>
      <vt:variant>
        <vt:lpwstr>http://eur-lex.europa.eu/legal-content/SL/TXT/PDF/?uri=CELEX:32015R0804&amp;from=SL</vt:lpwstr>
      </vt:variant>
      <vt:variant>
        <vt:lpwstr/>
      </vt:variant>
      <vt:variant>
        <vt:i4>3211307</vt:i4>
      </vt:variant>
      <vt:variant>
        <vt:i4>3132</vt:i4>
      </vt:variant>
      <vt:variant>
        <vt:i4>0</vt:i4>
      </vt:variant>
      <vt:variant>
        <vt:i4>5</vt:i4>
      </vt:variant>
      <vt:variant>
        <vt:lpwstr>http://eur-lex.europa.eu/legal-content/SL/TXT/PDF/?uri=CELEX:32015R1385&amp;from=SL</vt:lpwstr>
      </vt:variant>
      <vt:variant>
        <vt:lpwstr/>
      </vt:variant>
      <vt:variant>
        <vt:i4>7340066</vt:i4>
      </vt:variant>
      <vt:variant>
        <vt:i4>3129</vt:i4>
      </vt:variant>
      <vt:variant>
        <vt:i4>0</vt:i4>
      </vt:variant>
      <vt:variant>
        <vt:i4>5</vt:i4>
      </vt:variant>
      <vt:variant>
        <vt:lpwstr>https://eur-lex.europa.eu/legal-content/SL/TXT/PDF/?uri=CELEX:32019R0645&amp;qid=1556521972119&amp;from=SL</vt:lpwstr>
      </vt:variant>
      <vt:variant>
        <vt:lpwstr/>
      </vt:variant>
      <vt:variant>
        <vt:i4>7536685</vt:i4>
      </vt:variant>
      <vt:variant>
        <vt:i4>3126</vt:i4>
      </vt:variant>
      <vt:variant>
        <vt:i4>0</vt:i4>
      </vt:variant>
      <vt:variant>
        <vt:i4>5</vt:i4>
      </vt:variant>
      <vt:variant>
        <vt:lpwstr>https://eur-lex.europa.eu/legal-content/SL/TXT/PDF/?uri=CELEX:32019R0927&amp;qid=1560951043812&amp;from=SL</vt:lpwstr>
      </vt:variant>
      <vt:variant>
        <vt:lpwstr/>
      </vt:variant>
      <vt:variant>
        <vt:i4>7471144</vt:i4>
      </vt:variant>
      <vt:variant>
        <vt:i4>3123</vt:i4>
      </vt:variant>
      <vt:variant>
        <vt:i4>0</vt:i4>
      </vt:variant>
      <vt:variant>
        <vt:i4>5</vt:i4>
      </vt:variant>
      <vt:variant>
        <vt:lpwstr>https://eur-lex.europa.eu/legal-content/SL/TXT/PDF/?uri=CELEX:32021R1370&amp;qid=1629446783641&amp;from=SL</vt:lpwstr>
      </vt:variant>
      <vt:variant>
        <vt:lpwstr/>
      </vt:variant>
      <vt:variant>
        <vt:i4>7602222</vt:i4>
      </vt:variant>
      <vt:variant>
        <vt:i4>3120</vt:i4>
      </vt:variant>
      <vt:variant>
        <vt:i4>0</vt:i4>
      </vt:variant>
      <vt:variant>
        <vt:i4>5</vt:i4>
      </vt:variant>
      <vt:variant>
        <vt:lpwstr>https://eur-lex.europa.eu/legal-content/SL/TXT/PDF/?uri=CELEX:31992R1911&amp;qid=1553171513668&amp;from=SL</vt:lpwstr>
      </vt:variant>
      <vt:variant>
        <vt:lpwstr/>
      </vt:variant>
      <vt:variant>
        <vt:i4>7602222</vt:i4>
      </vt:variant>
      <vt:variant>
        <vt:i4>3117</vt:i4>
      </vt:variant>
      <vt:variant>
        <vt:i4>0</vt:i4>
      </vt:variant>
      <vt:variant>
        <vt:i4>5</vt:i4>
      </vt:variant>
      <vt:variant>
        <vt:lpwstr>https://eur-lex.europa.eu/legal-content/SL/TXT/PDF/?uri=CELEX:31992R1911&amp;qid=1553171513668&amp;from=SL</vt:lpwstr>
      </vt:variant>
      <vt:variant>
        <vt:lpwstr/>
      </vt:variant>
      <vt:variant>
        <vt:i4>7929896</vt:i4>
      </vt:variant>
      <vt:variant>
        <vt:i4>3114</vt:i4>
      </vt:variant>
      <vt:variant>
        <vt:i4>0</vt:i4>
      </vt:variant>
      <vt:variant>
        <vt:i4>5</vt:i4>
      </vt:variant>
      <vt:variant>
        <vt:lpwstr>https://eur-lex.europa.eu/legal-content/SL/TXT/PDF/?uri=CELEX:31995R0834&amp;qid=1553263047447&amp;from=SL</vt:lpwstr>
      </vt:variant>
      <vt:variant>
        <vt:lpwstr/>
      </vt:variant>
      <vt:variant>
        <vt:i4>131087</vt:i4>
      </vt:variant>
      <vt:variant>
        <vt:i4>3111</vt:i4>
      </vt:variant>
      <vt:variant>
        <vt:i4>0</vt:i4>
      </vt:variant>
      <vt:variant>
        <vt:i4>5</vt:i4>
      </vt:variant>
      <vt:variant>
        <vt:lpwstr>http://eur-lex.europa.eu/legal-content/SL/TXT/PDF/?uri=CELEX:32000R1564&amp;rid=1</vt:lpwstr>
      </vt:variant>
      <vt:variant>
        <vt:lpwstr/>
      </vt:variant>
      <vt:variant>
        <vt:i4>11</vt:i4>
      </vt:variant>
      <vt:variant>
        <vt:i4>3108</vt:i4>
      </vt:variant>
      <vt:variant>
        <vt:i4>0</vt:i4>
      </vt:variant>
      <vt:variant>
        <vt:i4>5</vt:i4>
      </vt:variant>
      <vt:variant>
        <vt:lpwstr>http://eur-lex.europa.eu/legal-content/SL/TXT/PDF/?uri=CELEX:32002R0471&amp;rid=1</vt:lpwstr>
      </vt:variant>
      <vt:variant>
        <vt:lpwstr/>
      </vt:variant>
      <vt:variant>
        <vt:i4>6029317</vt:i4>
      </vt:variant>
      <vt:variant>
        <vt:i4>3105</vt:i4>
      </vt:variant>
      <vt:variant>
        <vt:i4>0</vt:i4>
      </vt:variant>
      <vt:variant>
        <vt:i4>5</vt:i4>
      </vt:variant>
      <vt:variant>
        <vt:lpwstr>http://eur-lex.europa.eu/LexUriServ/LexUriServ.do?uri=OJ:L:2012:337:0009:0010:SL:PDF</vt:lpwstr>
      </vt:variant>
      <vt:variant>
        <vt:lpwstr/>
      </vt:variant>
      <vt:variant>
        <vt:i4>5898247</vt:i4>
      </vt:variant>
      <vt:variant>
        <vt:i4>3102</vt:i4>
      </vt:variant>
      <vt:variant>
        <vt:i4>0</vt:i4>
      </vt:variant>
      <vt:variant>
        <vt:i4>5</vt:i4>
      </vt:variant>
      <vt:variant>
        <vt:lpwstr>http://eur-lex.europa.eu/LexUriServ/LexUriServ.do?uri=OJ:L:2013:193:0004:0005:SL:PDF</vt:lpwstr>
      </vt:variant>
      <vt:variant>
        <vt:lpwstr/>
      </vt:variant>
      <vt:variant>
        <vt:i4>4128813</vt:i4>
      </vt:variant>
      <vt:variant>
        <vt:i4>3099</vt:i4>
      </vt:variant>
      <vt:variant>
        <vt:i4>0</vt:i4>
      </vt:variant>
      <vt:variant>
        <vt:i4>5</vt:i4>
      </vt:variant>
      <vt:variant>
        <vt:lpwstr>http://eur-lex.europa.eu/legal-content/SL/TXT/PDF/?uri=CELEX:32015R0676&amp;from=SL</vt:lpwstr>
      </vt:variant>
      <vt:variant>
        <vt:lpwstr/>
      </vt:variant>
      <vt:variant>
        <vt:i4>7798820</vt:i4>
      </vt:variant>
      <vt:variant>
        <vt:i4>3096</vt:i4>
      </vt:variant>
      <vt:variant>
        <vt:i4>0</vt:i4>
      </vt:variant>
      <vt:variant>
        <vt:i4>5</vt:i4>
      </vt:variant>
      <vt:variant>
        <vt:lpwstr>https://eur-lex.europa.eu/legal-content/SL/TXT/PDF/?uri=CELEX:32018R0787&amp;qid=1529390496371&amp;from=SL</vt:lpwstr>
      </vt:variant>
      <vt:variant>
        <vt:lpwstr/>
      </vt:variant>
      <vt:variant>
        <vt:i4>7602211</vt:i4>
      </vt:variant>
      <vt:variant>
        <vt:i4>3093</vt:i4>
      </vt:variant>
      <vt:variant>
        <vt:i4>0</vt:i4>
      </vt:variant>
      <vt:variant>
        <vt:i4>5</vt:i4>
      </vt:variant>
      <vt:variant>
        <vt:lpwstr>https://eur-lex.europa.eu/legal-content/SL/TXT/PDF/?uri=CELEX:32019R0925&amp;qid=1560950598615&amp;from=SL</vt:lpwstr>
      </vt:variant>
      <vt:variant>
        <vt:lpwstr/>
      </vt:variant>
      <vt:variant>
        <vt:i4>8126508</vt:i4>
      </vt:variant>
      <vt:variant>
        <vt:i4>3090</vt:i4>
      </vt:variant>
      <vt:variant>
        <vt:i4>0</vt:i4>
      </vt:variant>
      <vt:variant>
        <vt:i4>5</vt:i4>
      </vt:variant>
      <vt:variant>
        <vt:lpwstr>https://eur-lex.europa.eu/legal-content/SL/TXT/PDF/?uri=CELEX:32020R0191&amp;qid=1582807723324&amp;from=SL</vt:lpwstr>
      </vt:variant>
      <vt:variant>
        <vt:lpwstr/>
      </vt:variant>
      <vt:variant>
        <vt:i4>458761</vt:i4>
      </vt:variant>
      <vt:variant>
        <vt:i4>3087</vt:i4>
      </vt:variant>
      <vt:variant>
        <vt:i4>0</vt:i4>
      </vt:variant>
      <vt:variant>
        <vt:i4>5</vt:i4>
      </vt:variant>
      <vt:variant>
        <vt:lpwstr>http://eur-lex.europa.eu/legal-content/SL/TXT/PDF/?uri=CELEX:32002R1017&amp;rid=1</vt:lpwstr>
      </vt:variant>
      <vt:variant>
        <vt:lpwstr/>
      </vt:variant>
      <vt:variant>
        <vt:i4>5242881</vt:i4>
      </vt:variant>
      <vt:variant>
        <vt:i4>3084</vt:i4>
      </vt:variant>
      <vt:variant>
        <vt:i4>0</vt:i4>
      </vt:variant>
      <vt:variant>
        <vt:i4>5</vt:i4>
      </vt:variant>
      <vt:variant>
        <vt:lpwstr>http://eur-lex.europa.eu/LexUriServ/LexUriServ.do?uri=OJ:L:2011:227:0005:0006:SL:PDF</vt:lpwstr>
      </vt:variant>
      <vt:variant>
        <vt:lpwstr/>
      </vt:variant>
      <vt:variant>
        <vt:i4>5963863</vt:i4>
      </vt:variant>
      <vt:variant>
        <vt:i4>3081</vt:i4>
      </vt:variant>
      <vt:variant>
        <vt:i4>0</vt:i4>
      </vt:variant>
      <vt:variant>
        <vt:i4>5</vt:i4>
      </vt:variant>
      <vt:variant>
        <vt:lpwstr>https://eur-lex.europa.eu/legal-content/SL/TXT/PDF/?uri=CELEX:32022R1524&amp;from=SL</vt:lpwstr>
      </vt:variant>
      <vt:variant>
        <vt:lpwstr/>
      </vt:variant>
      <vt:variant>
        <vt:i4>7602213</vt:i4>
      </vt:variant>
      <vt:variant>
        <vt:i4>3078</vt:i4>
      </vt:variant>
      <vt:variant>
        <vt:i4>0</vt:i4>
      </vt:variant>
      <vt:variant>
        <vt:i4>5</vt:i4>
      </vt:variant>
      <vt:variant>
        <vt:lpwstr>https://eur-lex.europa.eu/legal-content/SL/TXT/PDF/?uri=CELEX:31999R1218&amp;qid=1553077099497&amp;from=SL</vt:lpwstr>
      </vt:variant>
      <vt:variant>
        <vt:lpwstr/>
      </vt:variant>
      <vt:variant>
        <vt:i4>8192046</vt:i4>
      </vt:variant>
      <vt:variant>
        <vt:i4>3075</vt:i4>
      </vt:variant>
      <vt:variant>
        <vt:i4>0</vt:i4>
      </vt:variant>
      <vt:variant>
        <vt:i4>5</vt:i4>
      </vt:variant>
      <vt:variant>
        <vt:lpwstr>https://eur-lex.europa.eu/legal-content/SL/TXT/PDF/?uri=CELEX:32019R1391&amp;qid=1569827479884&amp;from=SL</vt:lpwstr>
      </vt:variant>
      <vt:variant>
        <vt:lpwstr/>
      </vt:variant>
      <vt:variant>
        <vt:i4>8192035</vt:i4>
      </vt:variant>
      <vt:variant>
        <vt:i4>3072</vt:i4>
      </vt:variant>
      <vt:variant>
        <vt:i4>0</vt:i4>
      </vt:variant>
      <vt:variant>
        <vt:i4>5</vt:i4>
      </vt:variant>
      <vt:variant>
        <vt:lpwstr>https://eur-lex.europa.eu/legal-content/SL/TXT/PDF/?uri=CELEX:32013R0441&amp;qid=1553071142421&amp;from=SL</vt:lpwstr>
      </vt:variant>
      <vt:variant>
        <vt:lpwstr/>
      </vt:variant>
      <vt:variant>
        <vt:i4>11</vt:i4>
      </vt:variant>
      <vt:variant>
        <vt:i4>3069</vt:i4>
      </vt:variant>
      <vt:variant>
        <vt:i4>0</vt:i4>
      </vt:variant>
      <vt:variant>
        <vt:i4>5</vt:i4>
      </vt:variant>
      <vt:variant>
        <vt:lpwstr>http://eur-lex.europa.eu/legal-content/SL/TXT/PDF/?uri=CELEX:32002R0471&amp;rid=1</vt:lpwstr>
      </vt:variant>
      <vt:variant>
        <vt:lpwstr/>
      </vt:variant>
      <vt:variant>
        <vt:i4>8192035</vt:i4>
      </vt:variant>
      <vt:variant>
        <vt:i4>3066</vt:i4>
      </vt:variant>
      <vt:variant>
        <vt:i4>0</vt:i4>
      </vt:variant>
      <vt:variant>
        <vt:i4>5</vt:i4>
      </vt:variant>
      <vt:variant>
        <vt:lpwstr>https://eur-lex.europa.eu/legal-content/SL/TXT/PDF/?uri=CELEX:32013R0441&amp;qid=1553071142421&amp;from=SL</vt:lpwstr>
      </vt:variant>
      <vt:variant>
        <vt:lpwstr/>
      </vt:variant>
      <vt:variant>
        <vt:i4>6029313</vt:i4>
      </vt:variant>
      <vt:variant>
        <vt:i4>3063</vt:i4>
      </vt:variant>
      <vt:variant>
        <vt:i4>0</vt:i4>
      </vt:variant>
      <vt:variant>
        <vt:i4>5</vt:i4>
      </vt:variant>
      <vt:variant>
        <vt:lpwstr>http://eur-lex.europa.eu/LexUriServ/LexUriServ.do?uri=OJ:L:2013:193:0002:0003:SL:PDF</vt:lpwstr>
      </vt:variant>
      <vt:variant>
        <vt:lpwstr/>
      </vt:variant>
      <vt:variant>
        <vt:i4>8192046</vt:i4>
      </vt:variant>
      <vt:variant>
        <vt:i4>3060</vt:i4>
      </vt:variant>
      <vt:variant>
        <vt:i4>0</vt:i4>
      </vt:variant>
      <vt:variant>
        <vt:i4>5</vt:i4>
      </vt:variant>
      <vt:variant>
        <vt:lpwstr>https://eur-lex.europa.eu/legal-content/SL/TXT/PDF/?uri=CELEX:32019R1391&amp;qid=1569827479884&amp;from=SL</vt:lpwstr>
      </vt:variant>
      <vt:variant>
        <vt:lpwstr/>
      </vt:variant>
      <vt:variant>
        <vt:i4>8060970</vt:i4>
      </vt:variant>
      <vt:variant>
        <vt:i4>3057</vt:i4>
      </vt:variant>
      <vt:variant>
        <vt:i4>0</vt:i4>
      </vt:variant>
      <vt:variant>
        <vt:i4>5</vt:i4>
      </vt:variant>
      <vt:variant>
        <vt:lpwstr>https://eur-lex.europa.eu/legal-content/SL/TXT/PDF/?uri=CELEX:32019R0926&amp;qid=1560950815582&amp;from=SL</vt:lpwstr>
      </vt:variant>
      <vt:variant>
        <vt:lpwstr/>
      </vt:variant>
      <vt:variant>
        <vt:i4>8192033</vt:i4>
      </vt:variant>
      <vt:variant>
        <vt:i4>3054</vt:i4>
      </vt:variant>
      <vt:variant>
        <vt:i4>0</vt:i4>
      </vt:variant>
      <vt:variant>
        <vt:i4>5</vt:i4>
      </vt:variant>
      <vt:variant>
        <vt:lpwstr>https://eur-lex.europa.eu/legal-content/SL/TXT/PDF/?uri=CELEX:32021R0957&amp;qid=1623760302931&amp;from=SL</vt:lpwstr>
      </vt:variant>
      <vt:variant>
        <vt:lpwstr/>
      </vt:variant>
      <vt:variant>
        <vt:i4>458762</vt:i4>
      </vt:variant>
      <vt:variant>
        <vt:i4>3051</vt:i4>
      </vt:variant>
      <vt:variant>
        <vt:i4>0</vt:i4>
      </vt:variant>
      <vt:variant>
        <vt:i4>5</vt:i4>
      </vt:variant>
      <vt:variant>
        <vt:lpwstr>http://eur-lex.europa.eu/legal-content/SL/TXT/PDF/?uri=CELEX:32007R0652&amp;rid=1</vt:lpwstr>
      </vt:variant>
      <vt:variant>
        <vt:lpwstr/>
      </vt:variant>
      <vt:variant>
        <vt:i4>7471148</vt:i4>
      </vt:variant>
      <vt:variant>
        <vt:i4>3048</vt:i4>
      </vt:variant>
      <vt:variant>
        <vt:i4>0</vt:i4>
      </vt:variant>
      <vt:variant>
        <vt:i4>5</vt:i4>
      </vt:variant>
      <vt:variant>
        <vt:lpwstr>https://eur-lex.europa.eu/legal-content/SL/TXT/PDF/?uri=CELEX:31995R1562&amp;qid=1553261664013&amp;from=SL</vt:lpwstr>
      </vt:variant>
      <vt:variant>
        <vt:lpwstr/>
      </vt:variant>
      <vt:variant>
        <vt:i4>655366</vt:i4>
      </vt:variant>
      <vt:variant>
        <vt:i4>3045</vt:i4>
      </vt:variant>
      <vt:variant>
        <vt:i4>0</vt:i4>
      </vt:variant>
      <vt:variant>
        <vt:i4>5</vt:i4>
      </vt:variant>
      <vt:variant>
        <vt:lpwstr>http://eur-lex.europa.eu/legal-content/SL/TXT/PDF/?uri=CELEX:32009R1179&amp;rid=1</vt:lpwstr>
      </vt:variant>
      <vt:variant>
        <vt:lpwstr/>
      </vt:variant>
      <vt:variant>
        <vt:i4>458761</vt:i4>
      </vt:variant>
      <vt:variant>
        <vt:i4>3042</vt:i4>
      </vt:variant>
      <vt:variant>
        <vt:i4>0</vt:i4>
      </vt:variant>
      <vt:variant>
        <vt:i4>5</vt:i4>
      </vt:variant>
      <vt:variant>
        <vt:lpwstr>http://eur-lex.europa.eu/legal-content/SL/TXT/PDF/?uri=CELEX:32007R0651&amp;rid=1</vt:lpwstr>
      </vt:variant>
      <vt:variant>
        <vt:lpwstr/>
      </vt:variant>
      <vt:variant>
        <vt:i4>7733284</vt:i4>
      </vt:variant>
      <vt:variant>
        <vt:i4>3039</vt:i4>
      </vt:variant>
      <vt:variant>
        <vt:i4>0</vt:i4>
      </vt:variant>
      <vt:variant>
        <vt:i4>5</vt:i4>
      </vt:variant>
      <vt:variant>
        <vt:lpwstr>https://eur-lex.europa.eu/legal-content/SL/TXT/PDF/?uri=CELEX:32019R0612&amp;qid=1555485266449&amp;from=SL</vt:lpwstr>
      </vt:variant>
      <vt:variant>
        <vt:lpwstr/>
      </vt:variant>
      <vt:variant>
        <vt:i4>7733284</vt:i4>
      </vt:variant>
      <vt:variant>
        <vt:i4>3036</vt:i4>
      </vt:variant>
      <vt:variant>
        <vt:i4>0</vt:i4>
      </vt:variant>
      <vt:variant>
        <vt:i4>5</vt:i4>
      </vt:variant>
      <vt:variant>
        <vt:lpwstr>https://eur-lex.europa.eu/legal-content/SL/TXT/PDF/?uri=CELEX:32019R0612&amp;qid=1555485266449&amp;from=SL</vt:lpwstr>
      </vt:variant>
      <vt:variant>
        <vt:lpwstr/>
      </vt:variant>
      <vt:variant>
        <vt:i4>7340078</vt:i4>
      </vt:variant>
      <vt:variant>
        <vt:i4>3033</vt:i4>
      </vt:variant>
      <vt:variant>
        <vt:i4>0</vt:i4>
      </vt:variant>
      <vt:variant>
        <vt:i4>5</vt:i4>
      </vt:variant>
      <vt:variant>
        <vt:lpwstr>https://eur-lex.europa.eu/legal-content/SL/TXT/PDF/?uri=CELEX:31993R3295&amp;qid=1553167832809&amp;from=SL</vt:lpwstr>
      </vt:variant>
      <vt:variant>
        <vt:lpwstr/>
      </vt:variant>
      <vt:variant>
        <vt:i4>3670062</vt:i4>
      </vt:variant>
      <vt:variant>
        <vt:i4>3030</vt:i4>
      </vt:variant>
      <vt:variant>
        <vt:i4>0</vt:i4>
      </vt:variant>
      <vt:variant>
        <vt:i4>5</vt:i4>
      </vt:variant>
      <vt:variant>
        <vt:lpwstr>http://eur-lex.europa.eu/legal-content/SL/TXT/PDF/?uri=CELEX:32015R2320&amp;from=SL</vt:lpwstr>
      </vt:variant>
      <vt:variant>
        <vt:lpwstr/>
      </vt:variant>
      <vt:variant>
        <vt:i4>5636105</vt:i4>
      </vt:variant>
      <vt:variant>
        <vt:i4>3027</vt:i4>
      </vt:variant>
      <vt:variant>
        <vt:i4>0</vt:i4>
      </vt:variant>
      <vt:variant>
        <vt:i4>5</vt:i4>
      </vt:variant>
      <vt:variant>
        <vt:lpwstr>http://eur-lex.europa.eu/LexUriServ/LexUriServ.do?uri=OJ:L:2012:099:0009:0011:SL:PDF</vt:lpwstr>
      </vt:variant>
      <vt:variant>
        <vt:lpwstr/>
      </vt:variant>
      <vt:variant>
        <vt:i4>4653061</vt:i4>
      </vt:variant>
      <vt:variant>
        <vt:i4>3024</vt:i4>
      </vt:variant>
      <vt:variant>
        <vt:i4>0</vt:i4>
      </vt:variant>
      <vt:variant>
        <vt:i4>5</vt:i4>
      </vt:variant>
      <vt:variant>
        <vt:lpwstr>http://eur-lex.europa.eu/legal-content/SL/TXT/PDF/?uri=CELEX:32016R0137&amp;qid=1467358230490&amp;from=SL</vt:lpwstr>
      </vt:variant>
      <vt:variant>
        <vt:lpwstr/>
      </vt:variant>
      <vt:variant>
        <vt:i4>7929898</vt:i4>
      </vt:variant>
      <vt:variant>
        <vt:i4>3021</vt:i4>
      </vt:variant>
      <vt:variant>
        <vt:i4>0</vt:i4>
      </vt:variant>
      <vt:variant>
        <vt:i4>5</vt:i4>
      </vt:variant>
      <vt:variant>
        <vt:lpwstr>https://eur-lex.europa.eu/legal-content/SL/TXT/PDF/?uri=CELEX:31997R0092&amp;qid=1553168120586&amp;from=SL</vt:lpwstr>
      </vt:variant>
      <vt:variant>
        <vt:lpwstr/>
      </vt:variant>
      <vt:variant>
        <vt:i4>655366</vt:i4>
      </vt:variant>
      <vt:variant>
        <vt:i4>3018</vt:i4>
      </vt:variant>
      <vt:variant>
        <vt:i4>0</vt:i4>
      </vt:variant>
      <vt:variant>
        <vt:i4>5</vt:i4>
      </vt:variant>
      <vt:variant>
        <vt:lpwstr>http://eur-lex.europa.eu/legal-content/SL/TXT/PDF/?uri=CELEX:32009R1179&amp;rid=1</vt:lpwstr>
      </vt:variant>
      <vt:variant>
        <vt:lpwstr/>
      </vt:variant>
      <vt:variant>
        <vt:i4>7929898</vt:i4>
      </vt:variant>
      <vt:variant>
        <vt:i4>3015</vt:i4>
      </vt:variant>
      <vt:variant>
        <vt:i4>0</vt:i4>
      </vt:variant>
      <vt:variant>
        <vt:i4>5</vt:i4>
      </vt:variant>
      <vt:variant>
        <vt:lpwstr>https://eur-lex.europa.eu/legal-content/SL/TXT/PDF/?uri=CELEX:31997R0092&amp;qid=1553168120586&amp;from=SL</vt:lpwstr>
      </vt:variant>
      <vt:variant>
        <vt:lpwstr/>
      </vt:variant>
      <vt:variant>
        <vt:i4>655366</vt:i4>
      </vt:variant>
      <vt:variant>
        <vt:i4>3012</vt:i4>
      </vt:variant>
      <vt:variant>
        <vt:i4>0</vt:i4>
      </vt:variant>
      <vt:variant>
        <vt:i4>5</vt:i4>
      </vt:variant>
      <vt:variant>
        <vt:lpwstr>http://eur-lex.europa.eu/legal-content/SL/TXT/PDF/?uri=CELEX:32009R1179&amp;rid=1</vt:lpwstr>
      </vt:variant>
      <vt:variant>
        <vt:lpwstr/>
      </vt:variant>
      <vt:variant>
        <vt:i4>7929898</vt:i4>
      </vt:variant>
      <vt:variant>
        <vt:i4>3009</vt:i4>
      </vt:variant>
      <vt:variant>
        <vt:i4>0</vt:i4>
      </vt:variant>
      <vt:variant>
        <vt:i4>5</vt:i4>
      </vt:variant>
      <vt:variant>
        <vt:lpwstr>https://eur-lex.europa.eu/legal-content/SL/TXT/PDF/?uri=CELEX:31997R0092&amp;qid=1553168120586&amp;from=SL</vt:lpwstr>
      </vt:variant>
      <vt:variant>
        <vt:lpwstr/>
      </vt:variant>
      <vt:variant>
        <vt:i4>655366</vt:i4>
      </vt:variant>
      <vt:variant>
        <vt:i4>3006</vt:i4>
      </vt:variant>
      <vt:variant>
        <vt:i4>0</vt:i4>
      </vt:variant>
      <vt:variant>
        <vt:i4>5</vt:i4>
      </vt:variant>
      <vt:variant>
        <vt:lpwstr>http://eur-lex.europa.eu/legal-content/SL/TXT/PDF/?uri=CELEX:32009R1179&amp;rid=1</vt:lpwstr>
      </vt:variant>
      <vt:variant>
        <vt:lpwstr/>
      </vt:variant>
      <vt:variant>
        <vt:i4>7471145</vt:i4>
      </vt:variant>
      <vt:variant>
        <vt:i4>3003</vt:i4>
      </vt:variant>
      <vt:variant>
        <vt:i4>0</vt:i4>
      </vt:variant>
      <vt:variant>
        <vt:i4>5</vt:i4>
      </vt:variant>
      <vt:variant>
        <vt:lpwstr>https://eur-lex.europa.eu/legal-content/SL/TXT/PDF/?uri=CELEX:31997R1054&amp;qid=1553258751923&amp;from=SL</vt:lpwstr>
      </vt:variant>
      <vt:variant>
        <vt:lpwstr/>
      </vt:variant>
      <vt:variant>
        <vt:i4>655366</vt:i4>
      </vt:variant>
      <vt:variant>
        <vt:i4>3000</vt:i4>
      </vt:variant>
      <vt:variant>
        <vt:i4>0</vt:i4>
      </vt:variant>
      <vt:variant>
        <vt:i4>5</vt:i4>
      </vt:variant>
      <vt:variant>
        <vt:lpwstr>http://eur-lex.europa.eu/legal-content/SL/TXT/PDF/?uri=CELEX:32009R1179&amp;rid=1</vt:lpwstr>
      </vt:variant>
      <vt:variant>
        <vt:lpwstr/>
      </vt:variant>
      <vt:variant>
        <vt:i4>7602222</vt:i4>
      </vt:variant>
      <vt:variant>
        <vt:i4>2997</vt:i4>
      </vt:variant>
      <vt:variant>
        <vt:i4>0</vt:i4>
      </vt:variant>
      <vt:variant>
        <vt:i4>5</vt:i4>
      </vt:variant>
      <vt:variant>
        <vt:lpwstr>https://eur-lex.europa.eu/legal-content/SL/TXT/PDF/?uri=CELEX:31992R1911&amp;qid=1553171513668&amp;from=SL</vt:lpwstr>
      </vt:variant>
      <vt:variant>
        <vt:lpwstr/>
      </vt:variant>
      <vt:variant>
        <vt:i4>7733292</vt:i4>
      </vt:variant>
      <vt:variant>
        <vt:i4>2994</vt:i4>
      </vt:variant>
      <vt:variant>
        <vt:i4>0</vt:i4>
      </vt:variant>
      <vt:variant>
        <vt:i4>5</vt:i4>
      </vt:variant>
      <vt:variant>
        <vt:lpwstr>https://eur-lex.europa.eu/legal-content/SL/TXT/PDF/?uri=CELEX:31996R1308&amp;qid=1553165798192&amp;from=SL</vt:lpwstr>
      </vt:variant>
      <vt:variant>
        <vt:lpwstr/>
      </vt:variant>
      <vt:variant>
        <vt:i4>131075</vt:i4>
      </vt:variant>
      <vt:variant>
        <vt:i4>2991</vt:i4>
      </vt:variant>
      <vt:variant>
        <vt:i4>0</vt:i4>
      </vt:variant>
      <vt:variant>
        <vt:i4>5</vt:i4>
      </vt:variant>
      <vt:variant>
        <vt:lpwstr>http://eur-lex.europa.eu/legal-content/SL/TXT/PDF/?uri=CELEX:32000R2855&amp;rid=1</vt:lpwstr>
      </vt:variant>
      <vt:variant>
        <vt:lpwstr/>
      </vt:variant>
      <vt:variant>
        <vt:i4>8192032</vt:i4>
      </vt:variant>
      <vt:variant>
        <vt:i4>2988</vt:i4>
      </vt:variant>
      <vt:variant>
        <vt:i4>0</vt:i4>
      </vt:variant>
      <vt:variant>
        <vt:i4>5</vt:i4>
      </vt:variant>
      <vt:variant>
        <vt:lpwstr>https://eur-lex.europa.eu/legal-content/SL/TXT/PDF/?uri=CELEX:31991R0546&amp;qid=1553257940529&amp;from=SL</vt:lpwstr>
      </vt:variant>
      <vt:variant>
        <vt:lpwstr/>
      </vt:variant>
      <vt:variant>
        <vt:i4>655366</vt:i4>
      </vt:variant>
      <vt:variant>
        <vt:i4>2985</vt:i4>
      </vt:variant>
      <vt:variant>
        <vt:i4>0</vt:i4>
      </vt:variant>
      <vt:variant>
        <vt:i4>5</vt:i4>
      </vt:variant>
      <vt:variant>
        <vt:lpwstr>http://eur-lex.europa.eu/legal-content/SL/TXT/PDF/?uri=CELEX:32009R1179&amp;rid=1</vt:lpwstr>
      </vt:variant>
      <vt:variant>
        <vt:lpwstr/>
      </vt:variant>
      <vt:variant>
        <vt:i4>8192032</vt:i4>
      </vt:variant>
      <vt:variant>
        <vt:i4>2982</vt:i4>
      </vt:variant>
      <vt:variant>
        <vt:i4>0</vt:i4>
      </vt:variant>
      <vt:variant>
        <vt:i4>5</vt:i4>
      </vt:variant>
      <vt:variant>
        <vt:lpwstr>https://eur-lex.europa.eu/legal-content/SL/TXT/PDF/?uri=CELEX:31991R0546&amp;qid=1553257940529&amp;from=SL</vt:lpwstr>
      </vt:variant>
      <vt:variant>
        <vt:lpwstr/>
      </vt:variant>
      <vt:variant>
        <vt:i4>8257578</vt:i4>
      </vt:variant>
      <vt:variant>
        <vt:i4>2979</vt:i4>
      </vt:variant>
      <vt:variant>
        <vt:i4>0</vt:i4>
      </vt:variant>
      <vt:variant>
        <vt:i4>5</vt:i4>
      </vt:variant>
      <vt:variant>
        <vt:lpwstr>https://eur-lex.europa.eu/legal-content/SL/TXT/PDF/?uri=CELEX:32005R0705&amp;qid=1552466281699&amp;from=SL</vt:lpwstr>
      </vt:variant>
      <vt:variant>
        <vt:lpwstr/>
      </vt:variant>
      <vt:variant>
        <vt:i4>327694</vt:i4>
      </vt:variant>
      <vt:variant>
        <vt:i4>2976</vt:i4>
      </vt:variant>
      <vt:variant>
        <vt:i4>0</vt:i4>
      </vt:variant>
      <vt:variant>
        <vt:i4>5</vt:i4>
      </vt:variant>
      <vt:variant>
        <vt:lpwstr>http://eur-lex.europa.eu/legal-content/SL/TXT/PDF/?uri=CELEX:32003R1020&amp;rid=1</vt:lpwstr>
      </vt:variant>
      <vt:variant>
        <vt:lpwstr/>
      </vt:variant>
      <vt:variant>
        <vt:i4>8126510</vt:i4>
      </vt:variant>
      <vt:variant>
        <vt:i4>2973</vt:i4>
      </vt:variant>
      <vt:variant>
        <vt:i4>0</vt:i4>
      </vt:variant>
      <vt:variant>
        <vt:i4>5</vt:i4>
      </vt:variant>
      <vt:variant>
        <vt:lpwstr>https://eur-lex.europa.eu/legal-content/SL/TXT/PDF/?uri=CELEX:31994R1966&amp;qid=1553006766070&amp;from=SL</vt:lpwstr>
      </vt:variant>
      <vt:variant>
        <vt:lpwstr/>
      </vt:variant>
      <vt:variant>
        <vt:i4>8257578</vt:i4>
      </vt:variant>
      <vt:variant>
        <vt:i4>2970</vt:i4>
      </vt:variant>
      <vt:variant>
        <vt:i4>0</vt:i4>
      </vt:variant>
      <vt:variant>
        <vt:i4>5</vt:i4>
      </vt:variant>
      <vt:variant>
        <vt:lpwstr>https://eur-lex.europa.eu/legal-content/SL/TXT/PDF/?uri=CELEX:32005R0705&amp;qid=1552466281699&amp;from=SL</vt:lpwstr>
      </vt:variant>
      <vt:variant>
        <vt:lpwstr/>
      </vt:variant>
      <vt:variant>
        <vt:i4>5</vt:i4>
      </vt:variant>
      <vt:variant>
        <vt:i4>2967</vt:i4>
      </vt:variant>
      <vt:variant>
        <vt:i4>0</vt:i4>
      </vt:variant>
      <vt:variant>
        <vt:i4>5</vt:i4>
      </vt:variant>
      <vt:variant>
        <vt:lpwstr>http://eur-lex.europa.eu/legal-content/SL/TXT/PDF/?uri=CELEX:32006R0338&amp;rid=1</vt:lpwstr>
      </vt:variant>
      <vt:variant>
        <vt:lpwstr/>
      </vt:variant>
      <vt:variant>
        <vt:i4>4194315</vt:i4>
      </vt:variant>
      <vt:variant>
        <vt:i4>2964</vt:i4>
      </vt:variant>
      <vt:variant>
        <vt:i4>0</vt:i4>
      </vt:variant>
      <vt:variant>
        <vt:i4>5</vt:i4>
      </vt:variant>
      <vt:variant>
        <vt:lpwstr>http://eur-lex.europa.eu/legal-content/SL/TXT/PDF/?uri=CELEX:32018R0077&amp;qid=1517561771621&amp;from=SL</vt:lpwstr>
      </vt:variant>
      <vt:variant>
        <vt:lpwstr/>
      </vt:variant>
      <vt:variant>
        <vt:i4>196609</vt:i4>
      </vt:variant>
      <vt:variant>
        <vt:i4>2961</vt:i4>
      </vt:variant>
      <vt:variant>
        <vt:i4>0</vt:i4>
      </vt:variant>
      <vt:variant>
        <vt:i4>5</vt:i4>
      </vt:variant>
      <vt:variant>
        <vt:lpwstr>http://eur-lex.europa.eu/legal-content/SL/TXT/PDF/?uri=CELEX:32004R0926&amp;rid=1</vt:lpwstr>
      </vt:variant>
      <vt:variant>
        <vt:lpwstr/>
      </vt:variant>
      <vt:variant>
        <vt:i4>7667750</vt:i4>
      </vt:variant>
      <vt:variant>
        <vt:i4>2958</vt:i4>
      </vt:variant>
      <vt:variant>
        <vt:i4>0</vt:i4>
      </vt:variant>
      <vt:variant>
        <vt:i4>5</vt:i4>
      </vt:variant>
      <vt:variant>
        <vt:lpwstr>https://eur-lex.europa.eu/legal-content/SL/TXT/PDF/?uri=CELEX:31999R0516&amp;qid=1553076470763&amp;from=SL</vt:lpwstr>
      </vt:variant>
      <vt:variant>
        <vt:lpwstr/>
      </vt:variant>
      <vt:variant>
        <vt:i4>524297</vt:i4>
      </vt:variant>
      <vt:variant>
        <vt:i4>2955</vt:i4>
      </vt:variant>
      <vt:variant>
        <vt:i4>0</vt:i4>
      </vt:variant>
      <vt:variant>
        <vt:i4>5</vt:i4>
      </vt:variant>
      <vt:variant>
        <vt:lpwstr>http://eur-lex.europa.eu/legal-content/SL/TXT/PDF/?uri=CELEX:32005R1196&amp;rid=1</vt:lpwstr>
      </vt:variant>
      <vt:variant>
        <vt:lpwstr/>
      </vt:variant>
      <vt:variant>
        <vt:i4>4128815</vt:i4>
      </vt:variant>
      <vt:variant>
        <vt:i4>2952</vt:i4>
      </vt:variant>
      <vt:variant>
        <vt:i4>0</vt:i4>
      </vt:variant>
      <vt:variant>
        <vt:i4>5</vt:i4>
      </vt:variant>
      <vt:variant>
        <vt:lpwstr>http://eur-lex.europa.eu/legal-content/SL/TXT/PDF/?uri=CELEX:32015R2351&amp;from=SL</vt:lpwstr>
      </vt:variant>
      <vt:variant>
        <vt:lpwstr/>
      </vt:variant>
      <vt:variant>
        <vt:i4>8060963</vt:i4>
      </vt:variant>
      <vt:variant>
        <vt:i4>2949</vt:i4>
      </vt:variant>
      <vt:variant>
        <vt:i4>0</vt:i4>
      </vt:variant>
      <vt:variant>
        <vt:i4>5</vt:i4>
      </vt:variant>
      <vt:variant>
        <vt:lpwstr>https://eur-lex.europa.eu/legal-content/SL/TXT/PDF/?uri=CELEX:31995R0559&amp;qid=1553174118767&amp;from=SL</vt:lpwstr>
      </vt:variant>
      <vt:variant>
        <vt:lpwstr/>
      </vt:variant>
      <vt:variant>
        <vt:i4>655366</vt:i4>
      </vt:variant>
      <vt:variant>
        <vt:i4>2946</vt:i4>
      </vt:variant>
      <vt:variant>
        <vt:i4>0</vt:i4>
      </vt:variant>
      <vt:variant>
        <vt:i4>5</vt:i4>
      </vt:variant>
      <vt:variant>
        <vt:lpwstr>http://eur-lex.europa.eu/legal-content/SL/TXT/PDF/?uri=CELEX:32009R1179&amp;rid=1</vt:lpwstr>
      </vt:variant>
      <vt:variant>
        <vt:lpwstr/>
      </vt:variant>
      <vt:variant>
        <vt:i4>7667757</vt:i4>
      </vt:variant>
      <vt:variant>
        <vt:i4>2943</vt:i4>
      </vt:variant>
      <vt:variant>
        <vt:i4>0</vt:i4>
      </vt:variant>
      <vt:variant>
        <vt:i4>5</vt:i4>
      </vt:variant>
      <vt:variant>
        <vt:lpwstr>https://eur-lex.europa.eu/legal-content/SL/TXT/PDF/?uri=CELEX:31993R1611&amp;qid=1553072741542&amp;from=SL</vt:lpwstr>
      </vt:variant>
      <vt:variant>
        <vt:lpwstr/>
      </vt:variant>
      <vt:variant>
        <vt:i4>11</vt:i4>
      </vt:variant>
      <vt:variant>
        <vt:i4>2940</vt:i4>
      </vt:variant>
      <vt:variant>
        <vt:i4>0</vt:i4>
      </vt:variant>
      <vt:variant>
        <vt:i4>5</vt:i4>
      </vt:variant>
      <vt:variant>
        <vt:lpwstr>http://eur-lex.europa.eu/legal-content/SL/TXT/PDF/?uri=CELEX:32002R0471&amp;rid=1</vt:lpwstr>
      </vt:variant>
      <vt:variant>
        <vt:lpwstr/>
      </vt:variant>
      <vt:variant>
        <vt:i4>262151</vt:i4>
      </vt:variant>
      <vt:variant>
        <vt:i4>2937</vt:i4>
      </vt:variant>
      <vt:variant>
        <vt:i4>0</vt:i4>
      </vt:variant>
      <vt:variant>
        <vt:i4>5</vt:i4>
      </vt:variant>
      <vt:variant>
        <vt:lpwstr>http://eur-lex.europa.eu/legal-content/SL/TXT/PDF/?uri=CELEX:32007R1178&amp;rid=1</vt:lpwstr>
      </vt:variant>
      <vt:variant>
        <vt:lpwstr/>
      </vt:variant>
      <vt:variant>
        <vt:i4>5308417</vt:i4>
      </vt:variant>
      <vt:variant>
        <vt:i4>2934</vt:i4>
      </vt:variant>
      <vt:variant>
        <vt:i4>0</vt:i4>
      </vt:variant>
      <vt:variant>
        <vt:i4>5</vt:i4>
      </vt:variant>
      <vt:variant>
        <vt:lpwstr>http://eur-lex.europa.eu/LexUriServ/LexUriServ.do?uri=OJ:L:2008:048:0012:0013:SL:PDF</vt:lpwstr>
      </vt:variant>
      <vt:variant>
        <vt:lpwstr/>
      </vt:variant>
      <vt:variant>
        <vt:i4>5373956</vt:i4>
      </vt:variant>
      <vt:variant>
        <vt:i4>2931</vt:i4>
      </vt:variant>
      <vt:variant>
        <vt:i4>0</vt:i4>
      </vt:variant>
      <vt:variant>
        <vt:i4>5</vt:i4>
      </vt:variant>
      <vt:variant>
        <vt:lpwstr>http://eur-lex.europa.eu/LexUriServ/LexUriServ.do?uri=OJ:L:2008:278:0003:0005:SL:PDF</vt:lpwstr>
      </vt:variant>
      <vt:variant>
        <vt:lpwstr/>
      </vt:variant>
      <vt:variant>
        <vt:i4>3997739</vt:i4>
      </vt:variant>
      <vt:variant>
        <vt:i4>2928</vt:i4>
      </vt:variant>
      <vt:variant>
        <vt:i4>0</vt:i4>
      </vt:variant>
      <vt:variant>
        <vt:i4>5</vt:i4>
      </vt:variant>
      <vt:variant>
        <vt:lpwstr>http://eur-lex.europa.eu/legal-content/SL/TXT/PDF/?uri=CELEX:32017R1167&amp;from=SL</vt:lpwstr>
      </vt:variant>
      <vt:variant>
        <vt:lpwstr/>
      </vt:variant>
      <vt:variant>
        <vt:i4>8126510</vt:i4>
      </vt:variant>
      <vt:variant>
        <vt:i4>2925</vt:i4>
      </vt:variant>
      <vt:variant>
        <vt:i4>0</vt:i4>
      </vt:variant>
      <vt:variant>
        <vt:i4>5</vt:i4>
      </vt:variant>
      <vt:variant>
        <vt:lpwstr>https://eur-lex.europa.eu/legal-content/SL/TXT/PDF/?uri=CELEX:31994R1966&amp;qid=1553006766070&amp;from=SL</vt:lpwstr>
      </vt:variant>
      <vt:variant>
        <vt:lpwstr/>
      </vt:variant>
      <vt:variant>
        <vt:i4>8126498</vt:i4>
      </vt:variant>
      <vt:variant>
        <vt:i4>2922</vt:i4>
      </vt:variant>
      <vt:variant>
        <vt:i4>0</vt:i4>
      </vt:variant>
      <vt:variant>
        <vt:i4>5</vt:i4>
      </vt:variant>
      <vt:variant>
        <vt:lpwstr>https://eur-lex.europa.eu/legal-content/SL/TXT/PDF/?uri=CELEX:31991R2507&amp;qid=1553167985506&amp;from=SL</vt:lpwstr>
      </vt:variant>
      <vt:variant>
        <vt:lpwstr/>
      </vt:variant>
      <vt:variant>
        <vt:i4>7602213</vt:i4>
      </vt:variant>
      <vt:variant>
        <vt:i4>2919</vt:i4>
      </vt:variant>
      <vt:variant>
        <vt:i4>0</vt:i4>
      </vt:variant>
      <vt:variant>
        <vt:i4>5</vt:i4>
      </vt:variant>
      <vt:variant>
        <vt:lpwstr>https://eur-lex.europa.eu/legal-content/SL/TXT/PDF/?uri=CELEX:31999R1218&amp;qid=1553077099497&amp;from=SL</vt:lpwstr>
      </vt:variant>
      <vt:variant>
        <vt:lpwstr/>
      </vt:variant>
      <vt:variant>
        <vt:i4>10</vt:i4>
      </vt:variant>
      <vt:variant>
        <vt:i4>2916</vt:i4>
      </vt:variant>
      <vt:variant>
        <vt:i4>0</vt:i4>
      </vt:variant>
      <vt:variant>
        <vt:i4>5</vt:i4>
      </vt:variant>
      <vt:variant>
        <vt:lpwstr>http://eur-lex.europa.eu/legal-content/SL/TXT/PDF/?uri=CELEX:32001R2064&amp;rid=1</vt:lpwstr>
      </vt:variant>
      <vt:variant>
        <vt:lpwstr/>
      </vt:variant>
      <vt:variant>
        <vt:i4>8126498</vt:i4>
      </vt:variant>
      <vt:variant>
        <vt:i4>2913</vt:i4>
      </vt:variant>
      <vt:variant>
        <vt:i4>0</vt:i4>
      </vt:variant>
      <vt:variant>
        <vt:i4>5</vt:i4>
      </vt:variant>
      <vt:variant>
        <vt:lpwstr>https://eur-lex.europa.eu/legal-content/SL/TXT/PDF/?uri=CELEX:31991R2507&amp;qid=1553167985506&amp;from=SL</vt:lpwstr>
      </vt:variant>
      <vt:variant>
        <vt:lpwstr/>
      </vt:variant>
      <vt:variant>
        <vt:i4>458761</vt:i4>
      </vt:variant>
      <vt:variant>
        <vt:i4>2910</vt:i4>
      </vt:variant>
      <vt:variant>
        <vt:i4>0</vt:i4>
      </vt:variant>
      <vt:variant>
        <vt:i4>5</vt:i4>
      </vt:variant>
      <vt:variant>
        <vt:lpwstr>http://eur-lex.europa.eu/legal-content/SL/TXT/PDF/?uri=CELEX:32007R0651&amp;rid=1</vt:lpwstr>
      </vt:variant>
      <vt:variant>
        <vt:lpwstr/>
      </vt:variant>
      <vt:variant>
        <vt:i4>7733292</vt:i4>
      </vt:variant>
      <vt:variant>
        <vt:i4>2907</vt:i4>
      </vt:variant>
      <vt:variant>
        <vt:i4>0</vt:i4>
      </vt:variant>
      <vt:variant>
        <vt:i4>5</vt:i4>
      </vt:variant>
      <vt:variant>
        <vt:lpwstr>https://eur-lex.europa.eu/legal-content/SL/TXT/PDF/?uri=CELEX:31996R1308&amp;qid=1553165798192&amp;from=SL</vt:lpwstr>
      </vt:variant>
      <vt:variant>
        <vt:lpwstr/>
      </vt:variant>
      <vt:variant>
        <vt:i4>6094861</vt:i4>
      </vt:variant>
      <vt:variant>
        <vt:i4>2904</vt:i4>
      </vt:variant>
      <vt:variant>
        <vt:i4>0</vt:i4>
      </vt:variant>
      <vt:variant>
        <vt:i4>5</vt:i4>
      </vt:variant>
      <vt:variant>
        <vt:lpwstr>http://eur-lex.europa.eu/LexUriServ/LexUriServ.do?uri=OJ:L:2012:099:0012:0014:SL:PDF</vt:lpwstr>
      </vt:variant>
      <vt:variant>
        <vt:lpwstr/>
      </vt:variant>
      <vt:variant>
        <vt:i4>8257574</vt:i4>
      </vt:variant>
      <vt:variant>
        <vt:i4>2901</vt:i4>
      </vt:variant>
      <vt:variant>
        <vt:i4>0</vt:i4>
      </vt:variant>
      <vt:variant>
        <vt:i4>5</vt:i4>
      </vt:variant>
      <vt:variant>
        <vt:lpwstr>https://eur-lex.europa.eu/legal-content/SL/TXT/PDF/?uri=CELEX:31989R0424&amp;qid=1553160205479&amp;from=SL</vt:lpwstr>
      </vt:variant>
      <vt:variant>
        <vt:lpwstr/>
      </vt:variant>
      <vt:variant>
        <vt:i4>7733292</vt:i4>
      </vt:variant>
      <vt:variant>
        <vt:i4>2898</vt:i4>
      </vt:variant>
      <vt:variant>
        <vt:i4>0</vt:i4>
      </vt:variant>
      <vt:variant>
        <vt:i4>5</vt:i4>
      </vt:variant>
      <vt:variant>
        <vt:lpwstr>https://eur-lex.europa.eu/legal-content/SL/TXT/PDF/?uri=CELEX:31996R1308&amp;qid=1553165798192&amp;from=SL</vt:lpwstr>
      </vt:variant>
      <vt:variant>
        <vt:lpwstr/>
      </vt:variant>
      <vt:variant>
        <vt:i4>7864355</vt:i4>
      </vt:variant>
      <vt:variant>
        <vt:i4>2895</vt:i4>
      </vt:variant>
      <vt:variant>
        <vt:i4>0</vt:i4>
      </vt:variant>
      <vt:variant>
        <vt:i4>5</vt:i4>
      </vt:variant>
      <vt:variant>
        <vt:lpwstr>https://eur-lex.europa.eu/legal-content/SL/TXT/PDF/?uri=CELEX:31997R1458&amp;qid=1553167429300&amp;from=SL</vt:lpwstr>
      </vt:variant>
      <vt:variant>
        <vt:lpwstr/>
      </vt:variant>
      <vt:variant>
        <vt:i4>7602222</vt:i4>
      </vt:variant>
      <vt:variant>
        <vt:i4>2892</vt:i4>
      </vt:variant>
      <vt:variant>
        <vt:i4>0</vt:i4>
      </vt:variant>
      <vt:variant>
        <vt:i4>5</vt:i4>
      </vt:variant>
      <vt:variant>
        <vt:lpwstr>https://eur-lex.europa.eu/legal-content/SL/TXT/PDF/?uri=CELEX:31992R1911&amp;qid=1553171513668&amp;from=SL</vt:lpwstr>
      </vt:variant>
      <vt:variant>
        <vt:lpwstr/>
      </vt:variant>
      <vt:variant>
        <vt:i4>7602222</vt:i4>
      </vt:variant>
      <vt:variant>
        <vt:i4>2889</vt:i4>
      </vt:variant>
      <vt:variant>
        <vt:i4>0</vt:i4>
      </vt:variant>
      <vt:variant>
        <vt:i4>5</vt:i4>
      </vt:variant>
      <vt:variant>
        <vt:lpwstr>https://eur-lex.europa.eu/legal-content/SL/TXT/PDF/?uri=CELEX:31992R1911&amp;qid=1553171513668&amp;from=SL</vt:lpwstr>
      </vt:variant>
      <vt:variant>
        <vt:lpwstr/>
      </vt:variant>
      <vt:variant>
        <vt:i4>7667750</vt:i4>
      </vt:variant>
      <vt:variant>
        <vt:i4>2886</vt:i4>
      </vt:variant>
      <vt:variant>
        <vt:i4>0</vt:i4>
      </vt:variant>
      <vt:variant>
        <vt:i4>5</vt:i4>
      </vt:variant>
      <vt:variant>
        <vt:lpwstr>https://eur-lex.europa.eu/legal-content/SL/TXT/PDF/?uri=CELEX:31999R0516&amp;qid=1553076470763&amp;from=SL</vt:lpwstr>
      </vt:variant>
      <vt:variant>
        <vt:lpwstr/>
      </vt:variant>
      <vt:variant>
        <vt:i4>7667750</vt:i4>
      </vt:variant>
      <vt:variant>
        <vt:i4>2883</vt:i4>
      </vt:variant>
      <vt:variant>
        <vt:i4>0</vt:i4>
      </vt:variant>
      <vt:variant>
        <vt:i4>5</vt:i4>
      </vt:variant>
      <vt:variant>
        <vt:lpwstr>https://eur-lex.europa.eu/legal-content/SL/TXT/PDF/?uri=CELEX:31999R0516&amp;qid=1553076470763&amp;from=SL</vt:lpwstr>
      </vt:variant>
      <vt:variant>
        <vt:lpwstr/>
      </vt:variant>
      <vt:variant>
        <vt:i4>7667754</vt:i4>
      </vt:variant>
      <vt:variant>
        <vt:i4>2880</vt:i4>
      </vt:variant>
      <vt:variant>
        <vt:i4>0</vt:i4>
      </vt:variant>
      <vt:variant>
        <vt:i4>5</vt:i4>
      </vt:variant>
      <vt:variant>
        <vt:lpwstr>https://eur-lex.europa.eu/legal-content/SL/TXT/PDF/?uri=CELEX:31990R1012&amp;qid=1553170450424&amp;from=SL</vt:lpwstr>
      </vt:variant>
      <vt:variant>
        <vt:lpwstr/>
      </vt:variant>
      <vt:variant>
        <vt:i4>7667754</vt:i4>
      </vt:variant>
      <vt:variant>
        <vt:i4>2877</vt:i4>
      </vt:variant>
      <vt:variant>
        <vt:i4>0</vt:i4>
      </vt:variant>
      <vt:variant>
        <vt:i4>5</vt:i4>
      </vt:variant>
      <vt:variant>
        <vt:lpwstr>https://eur-lex.europa.eu/legal-content/SL/TXT/PDF/?uri=CELEX:31990R1012&amp;qid=1553170450424&amp;from=SL</vt:lpwstr>
      </vt:variant>
      <vt:variant>
        <vt:lpwstr/>
      </vt:variant>
      <vt:variant>
        <vt:i4>7864360</vt:i4>
      </vt:variant>
      <vt:variant>
        <vt:i4>2874</vt:i4>
      </vt:variant>
      <vt:variant>
        <vt:i4>0</vt:i4>
      </vt:variant>
      <vt:variant>
        <vt:i4>5</vt:i4>
      </vt:variant>
      <vt:variant>
        <vt:lpwstr>https://eur-lex.europa.eu/legal-content/SL/TXT/PDF/?uri=CELEX:31993R0350&amp;qid=1553087792583&amp;from=SL</vt:lpwstr>
      </vt:variant>
      <vt:variant>
        <vt:lpwstr/>
      </vt:variant>
      <vt:variant>
        <vt:i4>7602217</vt:i4>
      </vt:variant>
      <vt:variant>
        <vt:i4>2871</vt:i4>
      </vt:variant>
      <vt:variant>
        <vt:i4>0</vt:i4>
      </vt:variant>
      <vt:variant>
        <vt:i4>5</vt:i4>
      </vt:variant>
      <vt:variant>
        <vt:lpwstr>https://eur-lex.europa.eu/legal-content/SL/TXT/PDF/?uri=CELEX:31996R0511&amp;qid=1553077407115&amp;from=SL</vt:lpwstr>
      </vt:variant>
      <vt:variant>
        <vt:lpwstr/>
      </vt:variant>
      <vt:variant>
        <vt:i4>196609</vt:i4>
      </vt:variant>
      <vt:variant>
        <vt:i4>2868</vt:i4>
      </vt:variant>
      <vt:variant>
        <vt:i4>0</vt:i4>
      </vt:variant>
      <vt:variant>
        <vt:i4>5</vt:i4>
      </vt:variant>
      <vt:variant>
        <vt:lpwstr>http://eur-lex.europa.eu/legal-content/SL/TXT/PDF/?uri=CELEX:32004R0728&amp;rid=1</vt:lpwstr>
      </vt:variant>
      <vt:variant>
        <vt:lpwstr/>
      </vt:variant>
      <vt:variant>
        <vt:i4>7667754</vt:i4>
      </vt:variant>
      <vt:variant>
        <vt:i4>2865</vt:i4>
      </vt:variant>
      <vt:variant>
        <vt:i4>0</vt:i4>
      </vt:variant>
      <vt:variant>
        <vt:i4>5</vt:i4>
      </vt:variant>
      <vt:variant>
        <vt:lpwstr>https://eur-lex.europa.eu/legal-content/SL/TXT/PDF/?uri=CELEX:31990R1012&amp;qid=1553170450424&amp;from=SL</vt:lpwstr>
      </vt:variant>
      <vt:variant>
        <vt:lpwstr/>
      </vt:variant>
      <vt:variant>
        <vt:i4>7667754</vt:i4>
      </vt:variant>
      <vt:variant>
        <vt:i4>2862</vt:i4>
      </vt:variant>
      <vt:variant>
        <vt:i4>0</vt:i4>
      </vt:variant>
      <vt:variant>
        <vt:i4>5</vt:i4>
      </vt:variant>
      <vt:variant>
        <vt:lpwstr>https://eur-lex.europa.eu/legal-content/SL/TXT/PDF/?uri=CELEX:31990R1012&amp;qid=1553170450424&amp;from=SL</vt:lpwstr>
      </vt:variant>
      <vt:variant>
        <vt:lpwstr/>
      </vt:variant>
      <vt:variant>
        <vt:i4>7667754</vt:i4>
      </vt:variant>
      <vt:variant>
        <vt:i4>2859</vt:i4>
      </vt:variant>
      <vt:variant>
        <vt:i4>0</vt:i4>
      </vt:variant>
      <vt:variant>
        <vt:i4>5</vt:i4>
      </vt:variant>
      <vt:variant>
        <vt:lpwstr>https://eur-lex.europa.eu/legal-content/SL/TXT/PDF/?uri=CELEX:31990R1012&amp;qid=1553170450424&amp;from=SL</vt:lpwstr>
      </vt:variant>
      <vt:variant>
        <vt:lpwstr/>
      </vt:variant>
      <vt:variant>
        <vt:i4>7471148</vt:i4>
      </vt:variant>
      <vt:variant>
        <vt:i4>2856</vt:i4>
      </vt:variant>
      <vt:variant>
        <vt:i4>0</vt:i4>
      </vt:variant>
      <vt:variant>
        <vt:i4>5</vt:i4>
      </vt:variant>
      <vt:variant>
        <vt:lpwstr>https://eur-lex.europa.eu/legal-content/SL/TXT/PDF/?uri=CELEX:31991R1176&amp;qid=1553089804847&amp;from=SL</vt:lpwstr>
      </vt:variant>
      <vt:variant>
        <vt:lpwstr/>
      </vt:variant>
      <vt:variant>
        <vt:i4>7471148</vt:i4>
      </vt:variant>
      <vt:variant>
        <vt:i4>2853</vt:i4>
      </vt:variant>
      <vt:variant>
        <vt:i4>0</vt:i4>
      </vt:variant>
      <vt:variant>
        <vt:i4>5</vt:i4>
      </vt:variant>
      <vt:variant>
        <vt:lpwstr>https://eur-lex.europa.eu/legal-content/SL/TXT/PDF/?uri=CELEX:31991R1176&amp;qid=1553089804847&amp;from=SL</vt:lpwstr>
      </vt:variant>
      <vt:variant>
        <vt:lpwstr/>
      </vt:variant>
      <vt:variant>
        <vt:i4>8126510</vt:i4>
      </vt:variant>
      <vt:variant>
        <vt:i4>2850</vt:i4>
      </vt:variant>
      <vt:variant>
        <vt:i4>0</vt:i4>
      </vt:variant>
      <vt:variant>
        <vt:i4>5</vt:i4>
      </vt:variant>
      <vt:variant>
        <vt:lpwstr>https://eur-lex.europa.eu/legal-content/SL/TXT/PDF/?uri=CELEX:31994R1966&amp;qid=1553006766070&amp;from=SL</vt:lpwstr>
      </vt:variant>
      <vt:variant>
        <vt:lpwstr/>
      </vt:variant>
      <vt:variant>
        <vt:i4>7667750</vt:i4>
      </vt:variant>
      <vt:variant>
        <vt:i4>2847</vt:i4>
      </vt:variant>
      <vt:variant>
        <vt:i4>0</vt:i4>
      </vt:variant>
      <vt:variant>
        <vt:i4>5</vt:i4>
      </vt:variant>
      <vt:variant>
        <vt:lpwstr>https://eur-lex.europa.eu/legal-content/SL/TXT/PDF/?uri=CELEX:31999R0516&amp;qid=1553076470763&amp;from=SL</vt:lpwstr>
      </vt:variant>
      <vt:variant>
        <vt:lpwstr/>
      </vt:variant>
      <vt:variant>
        <vt:i4>7864360</vt:i4>
      </vt:variant>
      <vt:variant>
        <vt:i4>2844</vt:i4>
      </vt:variant>
      <vt:variant>
        <vt:i4>0</vt:i4>
      </vt:variant>
      <vt:variant>
        <vt:i4>5</vt:i4>
      </vt:variant>
      <vt:variant>
        <vt:lpwstr>https://eur-lex.europa.eu/legal-content/SL/TXT/PDF/?uri=CELEX:31993R0350&amp;qid=1553087792583&amp;from=SL</vt:lpwstr>
      </vt:variant>
      <vt:variant>
        <vt:lpwstr/>
      </vt:variant>
      <vt:variant>
        <vt:i4>8126503</vt:i4>
      </vt:variant>
      <vt:variant>
        <vt:i4>2841</vt:i4>
      </vt:variant>
      <vt:variant>
        <vt:i4>0</vt:i4>
      </vt:variant>
      <vt:variant>
        <vt:i4>5</vt:i4>
      </vt:variant>
      <vt:variant>
        <vt:lpwstr>https://eur-lex.europa.eu/legal-content/SL/TXT/PDF/?uri=CELEX:32005R2126&amp;qid=1553169683436&amp;from=SL</vt:lpwstr>
      </vt:variant>
      <vt:variant>
        <vt:lpwstr/>
      </vt:variant>
      <vt:variant>
        <vt:i4>7667747</vt:i4>
      </vt:variant>
      <vt:variant>
        <vt:i4>2838</vt:i4>
      </vt:variant>
      <vt:variant>
        <vt:i4>0</vt:i4>
      </vt:variant>
      <vt:variant>
        <vt:i4>5</vt:i4>
      </vt:variant>
      <vt:variant>
        <vt:lpwstr>https://eur-lex.europa.eu/legal-content/SL/TXT/PDF/?uri=CELEX:31989R0645&amp;qid=1553163167757&amp;from=SL</vt:lpwstr>
      </vt:variant>
      <vt:variant>
        <vt:lpwstr/>
      </vt:variant>
      <vt:variant>
        <vt:i4>7471150</vt:i4>
      </vt:variant>
      <vt:variant>
        <vt:i4>2835</vt:i4>
      </vt:variant>
      <vt:variant>
        <vt:i4>0</vt:i4>
      </vt:variant>
      <vt:variant>
        <vt:i4>5</vt:i4>
      </vt:variant>
      <vt:variant>
        <vt:lpwstr>https://eur-lex.europa.eu/legal-content/SL/TXT/PDF/?uri=CELEX:31999R0936&amp;qid=1553164011983&amp;from=SL</vt:lpwstr>
      </vt:variant>
      <vt:variant>
        <vt:lpwstr/>
      </vt:variant>
      <vt:variant>
        <vt:i4>7602217</vt:i4>
      </vt:variant>
      <vt:variant>
        <vt:i4>2832</vt:i4>
      </vt:variant>
      <vt:variant>
        <vt:i4>0</vt:i4>
      </vt:variant>
      <vt:variant>
        <vt:i4>5</vt:i4>
      </vt:variant>
      <vt:variant>
        <vt:lpwstr>https://eur-lex.europa.eu/legal-content/SL/TXT/PDF/?uri=CELEX:31991R3694&amp;qid=1553162816710&amp;from=SL</vt:lpwstr>
      </vt:variant>
      <vt:variant>
        <vt:lpwstr/>
      </vt:variant>
      <vt:variant>
        <vt:i4>196609</vt:i4>
      </vt:variant>
      <vt:variant>
        <vt:i4>2829</vt:i4>
      </vt:variant>
      <vt:variant>
        <vt:i4>0</vt:i4>
      </vt:variant>
      <vt:variant>
        <vt:i4>5</vt:i4>
      </vt:variant>
      <vt:variant>
        <vt:lpwstr>http://eur-lex.europa.eu/legal-content/SL/TXT/PDF/?uri=CELEX:32004R0728&amp;rid=1</vt:lpwstr>
      </vt:variant>
      <vt:variant>
        <vt:lpwstr/>
      </vt:variant>
      <vt:variant>
        <vt:i4>7733292</vt:i4>
      </vt:variant>
      <vt:variant>
        <vt:i4>2826</vt:i4>
      </vt:variant>
      <vt:variant>
        <vt:i4>0</vt:i4>
      </vt:variant>
      <vt:variant>
        <vt:i4>5</vt:i4>
      </vt:variant>
      <vt:variant>
        <vt:lpwstr>https://eur-lex.europa.eu/legal-content/SL/TXT/PDF/?uri=CELEX:31996R1308&amp;qid=1553165798192&amp;from=SL</vt:lpwstr>
      </vt:variant>
      <vt:variant>
        <vt:lpwstr/>
      </vt:variant>
      <vt:variant>
        <vt:i4>7602214</vt:i4>
      </vt:variant>
      <vt:variant>
        <vt:i4>2823</vt:i4>
      </vt:variant>
      <vt:variant>
        <vt:i4>0</vt:i4>
      </vt:variant>
      <vt:variant>
        <vt:i4>5</vt:i4>
      </vt:variant>
      <vt:variant>
        <vt:lpwstr>https://eur-lex.europa.eu/legal-content/SL/TXT/PDF/?uri=CELEX:31992R2949&amp;qid=1553077215392&amp;from=SL</vt:lpwstr>
      </vt:variant>
      <vt:variant>
        <vt:lpwstr/>
      </vt:variant>
      <vt:variant>
        <vt:i4>7602217</vt:i4>
      </vt:variant>
      <vt:variant>
        <vt:i4>2820</vt:i4>
      </vt:variant>
      <vt:variant>
        <vt:i4>0</vt:i4>
      </vt:variant>
      <vt:variant>
        <vt:i4>5</vt:i4>
      </vt:variant>
      <vt:variant>
        <vt:lpwstr>https://eur-lex.europa.eu/legal-content/SL/TXT/PDF/?uri=CELEX:31996R0511&amp;qid=1553077407115&amp;from=SL</vt:lpwstr>
      </vt:variant>
      <vt:variant>
        <vt:lpwstr/>
      </vt:variant>
      <vt:variant>
        <vt:i4>10</vt:i4>
      </vt:variant>
      <vt:variant>
        <vt:i4>2817</vt:i4>
      </vt:variant>
      <vt:variant>
        <vt:i4>0</vt:i4>
      </vt:variant>
      <vt:variant>
        <vt:i4>5</vt:i4>
      </vt:variant>
      <vt:variant>
        <vt:lpwstr>http://eur-lex.europa.eu/legal-content/SL/TXT/PDF/?uri=CELEX:32001R0347&amp;rid=1</vt:lpwstr>
      </vt:variant>
      <vt:variant>
        <vt:lpwstr/>
      </vt:variant>
      <vt:variant>
        <vt:i4>8126498</vt:i4>
      </vt:variant>
      <vt:variant>
        <vt:i4>2814</vt:i4>
      </vt:variant>
      <vt:variant>
        <vt:i4>0</vt:i4>
      </vt:variant>
      <vt:variant>
        <vt:i4>5</vt:i4>
      </vt:variant>
      <vt:variant>
        <vt:lpwstr>https://eur-lex.europa.eu/legal-content/SL/TXT/PDF/?uri=CELEX:31991R2507&amp;qid=1553167985506&amp;from=SL</vt:lpwstr>
      </vt:variant>
      <vt:variant>
        <vt:lpwstr/>
      </vt:variant>
      <vt:variant>
        <vt:i4>7929898</vt:i4>
      </vt:variant>
      <vt:variant>
        <vt:i4>2811</vt:i4>
      </vt:variant>
      <vt:variant>
        <vt:i4>0</vt:i4>
      </vt:variant>
      <vt:variant>
        <vt:i4>5</vt:i4>
      </vt:variant>
      <vt:variant>
        <vt:lpwstr>https://eur-lex.europa.eu/legal-content/SL/TXT/PDF/?uri=CELEX:31997R0092&amp;qid=1553168120586&amp;from=SL</vt:lpwstr>
      </vt:variant>
      <vt:variant>
        <vt:lpwstr/>
      </vt:variant>
      <vt:variant>
        <vt:i4>7340078</vt:i4>
      </vt:variant>
      <vt:variant>
        <vt:i4>2808</vt:i4>
      </vt:variant>
      <vt:variant>
        <vt:i4>0</vt:i4>
      </vt:variant>
      <vt:variant>
        <vt:i4>5</vt:i4>
      </vt:variant>
      <vt:variant>
        <vt:lpwstr>https://eur-lex.europa.eu/legal-content/SL/TXT/PDF/?uri=CELEX:31993R3295&amp;qid=1553167832809&amp;from=SL</vt:lpwstr>
      </vt:variant>
      <vt:variant>
        <vt:lpwstr/>
      </vt:variant>
      <vt:variant>
        <vt:i4>7340077</vt:i4>
      </vt:variant>
      <vt:variant>
        <vt:i4>2805</vt:i4>
      </vt:variant>
      <vt:variant>
        <vt:i4>0</vt:i4>
      </vt:variant>
      <vt:variant>
        <vt:i4>5</vt:i4>
      </vt:variant>
      <vt:variant>
        <vt:lpwstr>https://eur-lex.europa.eu/legal-content/SL/TXT/PDF/?uri=CELEX:31998R0272&amp;qid=1553161964623&amp;from=SL</vt:lpwstr>
      </vt:variant>
      <vt:variant>
        <vt:lpwstr/>
      </vt:variant>
      <vt:variant>
        <vt:i4>7602217</vt:i4>
      </vt:variant>
      <vt:variant>
        <vt:i4>2802</vt:i4>
      </vt:variant>
      <vt:variant>
        <vt:i4>0</vt:i4>
      </vt:variant>
      <vt:variant>
        <vt:i4>5</vt:i4>
      </vt:variant>
      <vt:variant>
        <vt:lpwstr>https://eur-lex.europa.eu/legal-content/SL/TXT/PDF/?uri=CELEX:31996R0511&amp;qid=1553077407115&amp;from=SL</vt:lpwstr>
      </vt:variant>
      <vt:variant>
        <vt:lpwstr/>
      </vt:variant>
      <vt:variant>
        <vt:i4>7864355</vt:i4>
      </vt:variant>
      <vt:variant>
        <vt:i4>2799</vt:i4>
      </vt:variant>
      <vt:variant>
        <vt:i4>0</vt:i4>
      </vt:variant>
      <vt:variant>
        <vt:i4>5</vt:i4>
      </vt:variant>
      <vt:variant>
        <vt:lpwstr>https://eur-lex.europa.eu/legal-content/SL/TXT/PDF/?uri=CELEX:31997R1458&amp;qid=1553167429300&amp;from=SL</vt:lpwstr>
      </vt:variant>
      <vt:variant>
        <vt:lpwstr/>
      </vt:variant>
      <vt:variant>
        <vt:i4>131075</vt:i4>
      </vt:variant>
      <vt:variant>
        <vt:i4>2796</vt:i4>
      </vt:variant>
      <vt:variant>
        <vt:i4>0</vt:i4>
      </vt:variant>
      <vt:variant>
        <vt:i4>5</vt:i4>
      </vt:variant>
      <vt:variant>
        <vt:lpwstr>http://eur-lex.europa.eu/legal-content/SL/TXT/PDF/?uri=CELEX:32000R2855&amp;rid=1</vt:lpwstr>
      </vt:variant>
      <vt:variant>
        <vt:lpwstr/>
      </vt:variant>
      <vt:variant>
        <vt:i4>7733292</vt:i4>
      </vt:variant>
      <vt:variant>
        <vt:i4>2793</vt:i4>
      </vt:variant>
      <vt:variant>
        <vt:i4>0</vt:i4>
      </vt:variant>
      <vt:variant>
        <vt:i4>5</vt:i4>
      </vt:variant>
      <vt:variant>
        <vt:lpwstr>https://eur-lex.europa.eu/legal-content/SL/TXT/PDF/?uri=CELEX:31996R1308&amp;qid=1553165798192&amp;from=SL</vt:lpwstr>
      </vt:variant>
      <vt:variant>
        <vt:lpwstr/>
      </vt:variant>
      <vt:variant>
        <vt:i4>7864360</vt:i4>
      </vt:variant>
      <vt:variant>
        <vt:i4>2790</vt:i4>
      </vt:variant>
      <vt:variant>
        <vt:i4>0</vt:i4>
      </vt:variant>
      <vt:variant>
        <vt:i4>5</vt:i4>
      </vt:variant>
      <vt:variant>
        <vt:lpwstr>https://eur-lex.europa.eu/legal-content/SL/TXT/PDF/?uri=CELEX:31989R0989&amp;qid=1553073280273&amp;from=SL</vt:lpwstr>
      </vt:variant>
      <vt:variant>
        <vt:lpwstr/>
      </vt:variant>
      <vt:variant>
        <vt:i4>1572953</vt:i4>
      </vt:variant>
      <vt:variant>
        <vt:i4>2787</vt:i4>
      </vt:variant>
      <vt:variant>
        <vt:i4>0</vt:i4>
      </vt:variant>
      <vt:variant>
        <vt:i4>5</vt:i4>
      </vt:variant>
      <vt:variant>
        <vt:lpwstr>https://eur-lex.europa.eu/LexUriServ/LexUriServ.do?uri=OJ:L:2010:077:0051:0051:SL:PDF</vt:lpwstr>
      </vt:variant>
      <vt:variant>
        <vt:lpwstr/>
      </vt:variant>
      <vt:variant>
        <vt:i4>7667747</vt:i4>
      </vt:variant>
      <vt:variant>
        <vt:i4>2784</vt:i4>
      </vt:variant>
      <vt:variant>
        <vt:i4>0</vt:i4>
      </vt:variant>
      <vt:variant>
        <vt:i4>5</vt:i4>
      </vt:variant>
      <vt:variant>
        <vt:lpwstr>https://eur-lex.europa.eu/legal-content/SL/TXT/PDF/?uri=CELEX:31989R0645&amp;qid=1553163167757&amp;from=SL</vt:lpwstr>
      </vt:variant>
      <vt:variant>
        <vt:lpwstr/>
      </vt:variant>
      <vt:variant>
        <vt:i4>7667747</vt:i4>
      </vt:variant>
      <vt:variant>
        <vt:i4>2781</vt:i4>
      </vt:variant>
      <vt:variant>
        <vt:i4>0</vt:i4>
      </vt:variant>
      <vt:variant>
        <vt:i4>5</vt:i4>
      </vt:variant>
      <vt:variant>
        <vt:lpwstr>https://eur-lex.europa.eu/legal-content/SL/TXT/PDF/?uri=CELEX:31989R0645&amp;qid=1553163167757&amp;from=SL</vt:lpwstr>
      </vt:variant>
      <vt:variant>
        <vt:lpwstr/>
      </vt:variant>
      <vt:variant>
        <vt:i4>7602217</vt:i4>
      </vt:variant>
      <vt:variant>
        <vt:i4>2778</vt:i4>
      </vt:variant>
      <vt:variant>
        <vt:i4>0</vt:i4>
      </vt:variant>
      <vt:variant>
        <vt:i4>5</vt:i4>
      </vt:variant>
      <vt:variant>
        <vt:lpwstr>https://eur-lex.europa.eu/legal-content/SL/TXT/PDF/?uri=CELEX:31991R3694&amp;qid=1553162816710&amp;from=SL</vt:lpwstr>
      </vt:variant>
      <vt:variant>
        <vt:lpwstr/>
      </vt:variant>
      <vt:variant>
        <vt:i4>7602213</vt:i4>
      </vt:variant>
      <vt:variant>
        <vt:i4>2775</vt:i4>
      </vt:variant>
      <vt:variant>
        <vt:i4>0</vt:i4>
      </vt:variant>
      <vt:variant>
        <vt:i4>5</vt:i4>
      </vt:variant>
      <vt:variant>
        <vt:lpwstr>https://eur-lex.europa.eu/legal-content/SL/TXT/PDF/?uri=CELEX:31999R1218&amp;qid=1553077099497&amp;from=SL</vt:lpwstr>
      </vt:variant>
      <vt:variant>
        <vt:lpwstr/>
      </vt:variant>
      <vt:variant>
        <vt:i4>131075</vt:i4>
      </vt:variant>
      <vt:variant>
        <vt:i4>2772</vt:i4>
      </vt:variant>
      <vt:variant>
        <vt:i4>0</vt:i4>
      </vt:variant>
      <vt:variant>
        <vt:i4>5</vt:i4>
      </vt:variant>
      <vt:variant>
        <vt:lpwstr>http://eur-lex.europa.eu/legal-content/SL/TXT/PDF/?uri=CELEX:32000R2855&amp;rid=1</vt:lpwstr>
      </vt:variant>
      <vt:variant>
        <vt:lpwstr/>
      </vt:variant>
      <vt:variant>
        <vt:i4>7864360</vt:i4>
      </vt:variant>
      <vt:variant>
        <vt:i4>2769</vt:i4>
      </vt:variant>
      <vt:variant>
        <vt:i4>0</vt:i4>
      </vt:variant>
      <vt:variant>
        <vt:i4>5</vt:i4>
      </vt:variant>
      <vt:variant>
        <vt:lpwstr>https://eur-lex.europa.eu/legal-content/SL/TXT/PDF/?uri=CELEX:31989R0989&amp;qid=1553073280273&amp;from=SL</vt:lpwstr>
      </vt:variant>
      <vt:variant>
        <vt:lpwstr/>
      </vt:variant>
      <vt:variant>
        <vt:i4>1572953</vt:i4>
      </vt:variant>
      <vt:variant>
        <vt:i4>2766</vt:i4>
      </vt:variant>
      <vt:variant>
        <vt:i4>0</vt:i4>
      </vt:variant>
      <vt:variant>
        <vt:i4>5</vt:i4>
      </vt:variant>
      <vt:variant>
        <vt:lpwstr>https://eur-lex.europa.eu/LexUriServ/LexUriServ.do?uri=OJ:L:2010:077:0051:0051:SL:PDF</vt:lpwstr>
      </vt:variant>
      <vt:variant>
        <vt:lpwstr/>
      </vt:variant>
      <vt:variant>
        <vt:i4>4653086</vt:i4>
      </vt:variant>
      <vt:variant>
        <vt:i4>2763</vt:i4>
      </vt:variant>
      <vt:variant>
        <vt:i4>0</vt:i4>
      </vt:variant>
      <vt:variant>
        <vt:i4>5</vt:i4>
      </vt:variant>
      <vt:variant>
        <vt:lpwstr>https://eur-lex.europa.eu/legal-content/SL/TXT/?uri=CELEX%3A32022R0083&amp;qid=1643978756913</vt:lpwstr>
      </vt:variant>
      <vt:variant>
        <vt:lpwstr/>
      </vt:variant>
      <vt:variant>
        <vt:i4>196609</vt:i4>
      </vt:variant>
      <vt:variant>
        <vt:i4>2760</vt:i4>
      </vt:variant>
      <vt:variant>
        <vt:i4>0</vt:i4>
      </vt:variant>
      <vt:variant>
        <vt:i4>5</vt:i4>
      </vt:variant>
      <vt:variant>
        <vt:lpwstr>http://eur-lex.europa.eu/legal-content/SL/TXT/PDF/?uri=CELEX:32004R0926&amp;rid=1</vt:lpwstr>
      </vt:variant>
      <vt:variant>
        <vt:lpwstr/>
      </vt:variant>
      <vt:variant>
        <vt:i4>7340077</vt:i4>
      </vt:variant>
      <vt:variant>
        <vt:i4>2757</vt:i4>
      </vt:variant>
      <vt:variant>
        <vt:i4>0</vt:i4>
      </vt:variant>
      <vt:variant>
        <vt:i4>5</vt:i4>
      </vt:variant>
      <vt:variant>
        <vt:lpwstr>https://eur-lex.europa.eu/legal-content/SL/TXT/PDF/?uri=CELEX:31998R0272&amp;qid=1553161964623&amp;from=SL</vt:lpwstr>
      </vt:variant>
      <vt:variant>
        <vt:lpwstr/>
      </vt:variant>
      <vt:variant>
        <vt:i4>7798822</vt:i4>
      </vt:variant>
      <vt:variant>
        <vt:i4>2754</vt:i4>
      </vt:variant>
      <vt:variant>
        <vt:i4>0</vt:i4>
      </vt:variant>
      <vt:variant>
        <vt:i4>5</vt:i4>
      </vt:variant>
      <vt:variant>
        <vt:lpwstr>https://eur-lex.europa.eu/legal-content/SL/TXT/PDF/?uri=CELEX:31999R0516&amp;qid=1553161912284&amp;from=SL</vt:lpwstr>
      </vt:variant>
      <vt:variant>
        <vt:lpwstr/>
      </vt:variant>
      <vt:variant>
        <vt:i4>131087</vt:i4>
      </vt:variant>
      <vt:variant>
        <vt:i4>2751</vt:i4>
      </vt:variant>
      <vt:variant>
        <vt:i4>0</vt:i4>
      </vt:variant>
      <vt:variant>
        <vt:i4>5</vt:i4>
      </vt:variant>
      <vt:variant>
        <vt:lpwstr>http://eur-lex.europa.eu/legal-content/SL/TXT/PDF/?uri=CELEX:32000R1564&amp;rid=1</vt:lpwstr>
      </vt:variant>
      <vt:variant>
        <vt:lpwstr/>
      </vt:variant>
      <vt:variant>
        <vt:i4>8257575</vt:i4>
      </vt:variant>
      <vt:variant>
        <vt:i4>2748</vt:i4>
      </vt:variant>
      <vt:variant>
        <vt:i4>0</vt:i4>
      </vt:variant>
      <vt:variant>
        <vt:i4>5</vt:i4>
      </vt:variant>
      <vt:variant>
        <vt:lpwstr>https://eur-lex.europa.eu/legal-content/SL/TXT/PDF/?uri=CELEX:31992R1911&amp;qid=1553090553616&amp;from=SL</vt:lpwstr>
      </vt:variant>
      <vt:variant>
        <vt:lpwstr/>
      </vt:variant>
      <vt:variant>
        <vt:i4>655366</vt:i4>
      </vt:variant>
      <vt:variant>
        <vt:i4>2745</vt:i4>
      </vt:variant>
      <vt:variant>
        <vt:i4>0</vt:i4>
      </vt:variant>
      <vt:variant>
        <vt:i4>5</vt:i4>
      </vt:variant>
      <vt:variant>
        <vt:lpwstr>http://eur-lex.europa.eu/legal-content/SL/TXT/PDF/?uri=CELEX:32009R1179&amp;rid=1</vt:lpwstr>
      </vt:variant>
      <vt:variant>
        <vt:lpwstr/>
      </vt:variant>
      <vt:variant>
        <vt:i4>131075</vt:i4>
      </vt:variant>
      <vt:variant>
        <vt:i4>2742</vt:i4>
      </vt:variant>
      <vt:variant>
        <vt:i4>0</vt:i4>
      </vt:variant>
      <vt:variant>
        <vt:i4>5</vt:i4>
      </vt:variant>
      <vt:variant>
        <vt:lpwstr>http://eur-lex.europa.eu/legal-content/SL/TXT/PDF/?uri=CELEX:32000R2855&amp;rid=1</vt:lpwstr>
      </vt:variant>
      <vt:variant>
        <vt:lpwstr/>
      </vt:variant>
      <vt:variant>
        <vt:i4>655366</vt:i4>
      </vt:variant>
      <vt:variant>
        <vt:i4>2739</vt:i4>
      </vt:variant>
      <vt:variant>
        <vt:i4>0</vt:i4>
      </vt:variant>
      <vt:variant>
        <vt:i4>5</vt:i4>
      </vt:variant>
      <vt:variant>
        <vt:lpwstr>http://eur-lex.europa.eu/legal-content/SL/TXT/PDF/?uri=CELEX:32009R1179&amp;rid=1</vt:lpwstr>
      </vt:variant>
      <vt:variant>
        <vt:lpwstr/>
      </vt:variant>
      <vt:variant>
        <vt:i4>7340064</vt:i4>
      </vt:variant>
      <vt:variant>
        <vt:i4>2736</vt:i4>
      </vt:variant>
      <vt:variant>
        <vt:i4>0</vt:i4>
      </vt:variant>
      <vt:variant>
        <vt:i4>5</vt:i4>
      </vt:variant>
      <vt:variant>
        <vt:lpwstr>https://eur-lex.europa.eu/legal-content/SL/TXT/PDF/?uri=CELEX:31993R0893&amp;qid=1553161412910&amp;from=SL</vt:lpwstr>
      </vt:variant>
      <vt:variant>
        <vt:lpwstr/>
      </vt:variant>
      <vt:variant>
        <vt:i4>7929900</vt:i4>
      </vt:variant>
      <vt:variant>
        <vt:i4>2733</vt:i4>
      </vt:variant>
      <vt:variant>
        <vt:i4>0</vt:i4>
      </vt:variant>
      <vt:variant>
        <vt:i4>5</vt:i4>
      </vt:variant>
      <vt:variant>
        <vt:lpwstr>https://eur-lex.europa.eu/legal-content/SL/TXT/PDF/?uri=CELEX:31989R1584&amp;qid=1553088926404&amp;from=SL</vt:lpwstr>
      </vt:variant>
      <vt:variant>
        <vt:lpwstr/>
      </vt:variant>
      <vt:variant>
        <vt:i4>7929900</vt:i4>
      </vt:variant>
      <vt:variant>
        <vt:i4>2730</vt:i4>
      </vt:variant>
      <vt:variant>
        <vt:i4>0</vt:i4>
      </vt:variant>
      <vt:variant>
        <vt:i4>5</vt:i4>
      </vt:variant>
      <vt:variant>
        <vt:lpwstr>https://eur-lex.europa.eu/legal-content/SL/TXT/PDF/?uri=CELEX:31989R1584&amp;qid=1553088926404&amp;from=SL</vt:lpwstr>
      </vt:variant>
      <vt:variant>
        <vt:lpwstr/>
      </vt:variant>
      <vt:variant>
        <vt:i4>7864360</vt:i4>
      </vt:variant>
      <vt:variant>
        <vt:i4>2727</vt:i4>
      </vt:variant>
      <vt:variant>
        <vt:i4>0</vt:i4>
      </vt:variant>
      <vt:variant>
        <vt:i4>5</vt:i4>
      </vt:variant>
      <vt:variant>
        <vt:lpwstr>https://eur-lex.europa.eu/legal-content/SL/TXT/PDF/?uri=CELEX:31993R0350&amp;qid=1553087792583&amp;from=SL</vt:lpwstr>
      </vt:variant>
      <vt:variant>
        <vt:lpwstr/>
      </vt:variant>
      <vt:variant>
        <vt:i4>8257575</vt:i4>
      </vt:variant>
      <vt:variant>
        <vt:i4>2724</vt:i4>
      </vt:variant>
      <vt:variant>
        <vt:i4>0</vt:i4>
      </vt:variant>
      <vt:variant>
        <vt:i4>5</vt:i4>
      </vt:variant>
      <vt:variant>
        <vt:lpwstr>https://eur-lex.europa.eu/legal-content/SL/TXT/PDF/?uri=CELEX:31992R1911&amp;qid=1553090553616&amp;from=SL</vt:lpwstr>
      </vt:variant>
      <vt:variant>
        <vt:lpwstr/>
      </vt:variant>
      <vt:variant>
        <vt:i4>8</vt:i4>
      </vt:variant>
      <vt:variant>
        <vt:i4>2721</vt:i4>
      </vt:variant>
      <vt:variant>
        <vt:i4>0</vt:i4>
      </vt:variant>
      <vt:variant>
        <vt:i4>5</vt:i4>
      </vt:variant>
      <vt:variant>
        <vt:lpwstr>http://eur-lex.europa.eu/legal-content/SL/TXT/PDF/?uri=CELEX:32003R2345&amp;rid=1</vt:lpwstr>
      </vt:variant>
      <vt:variant>
        <vt:lpwstr/>
      </vt:variant>
      <vt:variant>
        <vt:i4>458761</vt:i4>
      </vt:variant>
      <vt:variant>
        <vt:i4>2718</vt:i4>
      </vt:variant>
      <vt:variant>
        <vt:i4>0</vt:i4>
      </vt:variant>
      <vt:variant>
        <vt:i4>5</vt:i4>
      </vt:variant>
      <vt:variant>
        <vt:lpwstr>http://eur-lex.europa.eu/legal-content/SL/TXT/PDF/?uri=CELEX:32007R0651&amp;rid=1</vt:lpwstr>
      </vt:variant>
      <vt:variant>
        <vt:lpwstr/>
      </vt:variant>
      <vt:variant>
        <vt:i4>7864360</vt:i4>
      </vt:variant>
      <vt:variant>
        <vt:i4>2715</vt:i4>
      </vt:variant>
      <vt:variant>
        <vt:i4>0</vt:i4>
      </vt:variant>
      <vt:variant>
        <vt:i4>5</vt:i4>
      </vt:variant>
      <vt:variant>
        <vt:lpwstr>https://eur-lex.europa.eu/legal-content/SL/TXT/PDF/?uri=CELEX:31993R0350&amp;qid=1553087792583&amp;from=SL</vt:lpwstr>
      </vt:variant>
      <vt:variant>
        <vt:lpwstr/>
      </vt:variant>
      <vt:variant>
        <vt:i4>7536680</vt:i4>
      </vt:variant>
      <vt:variant>
        <vt:i4>2712</vt:i4>
      </vt:variant>
      <vt:variant>
        <vt:i4>0</vt:i4>
      </vt:variant>
      <vt:variant>
        <vt:i4>5</vt:i4>
      </vt:variant>
      <vt:variant>
        <vt:lpwstr>https://eur-lex.europa.eu/legal-content/SL/TXT/PDF/?uri=CELEX:31989R0812&amp;qid=1553076135987&amp;from=SL</vt:lpwstr>
      </vt:variant>
      <vt:variant>
        <vt:lpwstr/>
      </vt:variant>
      <vt:variant>
        <vt:i4>8257574</vt:i4>
      </vt:variant>
      <vt:variant>
        <vt:i4>2709</vt:i4>
      </vt:variant>
      <vt:variant>
        <vt:i4>0</vt:i4>
      </vt:variant>
      <vt:variant>
        <vt:i4>5</vt:i4>
      </vt:variant>
      <vt:variant>
        <vt:lpwstr>https://eur-lex.europa.eu/legal-content/SL/TXT/PDF/?uri=CELEX:31989R0424&amp;qid=1553160205479&amp;from=SL</vt:lpwstr>
      </vt:variant>
      <vt:variant>
        <vt:lpwstr/>
      </vt:variant>
      <vt:variant>
        <vt:i4>5374017</vt:i4>
      </vt:variant>
      <vt:variant>
        <vt:i4>2706</vt:i4>
      </vt:variant>
      <vt:variant>
        <vt:i4>0</vt:i4>
      </vt:variant>
      <vt:variant>
        <vt:i4>5</vt:i4>
      </vt:variant>
      <vt:variant>
        <vt:lpwstr>https://eur-lex.europa.eu/legal-content/SL/TXT/PDF/?uri=CELEX:32022R0933&amp;from=EN</vt:lpwstr>
      </vt:variant>
      <vt:variant>
        <vt:lpwstr/>
      </vt:variant>
      <vt:variant>
        <vt:i4>8257575</vt:i4>
      </vt:variant>
      <vt:variant>
        <vt:i4>2703</vt:i4>
      </vt:variant>
      <vt:variant>
        <vt:i4>0</vt:i4>
      </vt:variant>
      <vt:variant>
        <vt:i4>5</vt:i4>
      </vt:variant>
      <vt:variant>
        <vt:lpwstr>https://eur-lex.europa.eu/legal-content/SL/TXT/PDF/?uri=CELEX:31992R1911&amp;qid=1553090553616&amp;from=SL</vt:lpwstr>
      </vt:variant>
      <vt:variant>
        <vt:lpwstr/>
      </vt:variant>
      <vt:variant>
        <vt:i4>8126510</vt:i4>
      </vt:variant>
      <vt:variant>
        <vt:i4>2700</vt:i4>
      </vt:variant>
      <vt:variant>
        <vt:i4>0</vt:i4>
      </vt:variant>
      <vt:variant>
        <vt:i4>5</vt:i4>
      </vt:variant>
      <vt:variant>
        <vt:lpwstr>https://eur-lex.europa.eu/legal-content/SL/TXT/PDF/?uri=CELEX:31994R1966&amp;qid=1553006766070&amp;from=SL</vt:lpwstr>
      </vt:variant>
      <vt:variant>
        <vt:lpwstr/>
      </vt:variant>
      <vt:variant>
        <vt:i4>7405627</vt:i4>
      </vt:variant>
      <vt:variant>
        <vt:i4>2697</vt:i4>
      </vt:variant>
      <vt:variant>
        <vt:i4>0</vt:i4>
      </vt:variant>
      <vt:variant>
        <vt:i4>5</vt:i4>
      </vt:variant>
      <vt:variant>
        <vt:lpwstr>https://eur-lex.europa.eu/legal-content/EN/TXT/PDF/?uri=CELEX:31999R1529&amp;qid=1553086562539&amp;from=SL</vt:lpwstr>
      </vt:variant>
      <vt:variant>
        <vt:lpwstr/>
      </vt:variant>
      <vt:variant>
        <vt:i4>327680</vt:i4>
      </vt:variant>
      <vt:variant>
        <vt:i4>2694</vt:i4>
      </vt:variant>
      <vt:variant>
        <vt:i4>0</vt:i4>
      </vt:variant>
      <vt:variant>
        <vt:i4>5</vt:i4>
      </vt:variant>
      <vt:variant>
        <vt:lpwstr>http://eur-lex.europa.eu/legal-content/SL/TXT/PDF/?uri=CELEX:32000R0709&amp;rid=1</vt:lpwstr>
      </vt:variant>
      <vt:variant>
        <vt:lpwstr/>
      </vt:variant>
      <vt:variant>
        <vt:i4>327680</vt:i4>
      </vt:variant>
      <vt:variant>
        <vt:i4>2691</vt:i4>
      </vt:variant>
      <vt:variant>
        <vt:i4>0</vt:i4>
      </vt:variant>
      <vt:variant>
        <vt:i4>5</vt:i4>
      </vt:variant>
      <vt:variant>
        <vt:lpwstr>http://eur-lex.europa.eu/legal-content/SL/TXT/PDF/?uri=CELEX:32000R0709&amp;rid=1</vt:lpwstr>
      </vt:variant>
      <vt:variant>
        <vt:lpwstr/>
      </vt:variant>
      <vt:variant>
        <vt:i4>7602214</vt:i4>
      </vt:variant>
      <vt:variant>
        <vt:i4>2688</vt:i4>
      </vt:variant>
      <vt:variant>
        <vt:i4>0</vt:i4>
      </vt:variant>
      <vt:variant>
        <vt:i4>5</vt:i4>
      </vt:variant>
      <vt:variant>
        <vt:lpwstr>https://eur-lex.europa.eu/legal-content/SL/TXT/PDF/?uri=CELEX:31992R2949&amp;qid=1553077215392&amp;from=SL</vt:lpwstr>
      </vt:variant>
      <vt:variant>
        <vt:lpwstr/>
      </vt:variant>
      <vt:variant>
        <vt:i4>7602214</vt:i4>
      </vt:variant>
      <vt:variant>
        <vt:i4>2685</vt:i4>
      </vt:variant>
      <vt:variant>
        <vt:i4>0</vt:i4>
      </vt:variant>
      <vt:variant>
        <vt:i4>5</vt:i4>
      </vt:variant>
      <vt:variant>
        <vt:lpwstr>https://eur-lex.europa.eu/legal-content/SL/TXT/PDF/?uri=CELEX:31992R2949&amp;qid=1553077215392&amp;from=SL</vt:lpwstr>
      </vt:variant>
      <vt:variant>
        <vt:lpwstr/>
      </vt:variant>
      <vt:variant>
        <vt:i4>8126504</vt:i4>
      </vt:variant>
      <vt:variant>
        <vt:i4>2682</vt:i4>
      </vt:variant>
      <vt:variant>
        <vt:i4>0</vt:i4>
      </vt:variant>
      <vt:variant>
        <vt:i4>5</vt:i4>
      </vt:variant>
      <vt:variant>
        <vt:lpwstr>https://eur-lex.europa.eu/legal-content/SL/TXT/PDF/?uri=CELEX:31997R0092&amp;qid=1553159248322&amp;from=SL</vt:lpwstr>
      </vt:variant>
      <vt:variant>
        <vt:lpwstr/>
      </vt:variant>
      <vt:variant>
        <vt:i4>7929894</vt:i4>
      </vt:variant>
      <vt:variant>
        <vt:i4>2679</vt:i4>
      </vt:variant>
      <vt:variant>
        <vt:i4>0</vt:i4>
      </vt:variant>
      <vt:variant>
        <vt:i4>5</vt:i4>
      </vt:variant>
      <vt:variant>
        <vt:lpwstr>https://eur-lex.europa.eu/legal-content/SL/TXT/PDF/?uri=CELEX:31998R0272&amp;qid=1553159104022&amp;from=SL</vt:lpwstr>
      </vt:variant>
      <vt:variant>
        <vt:lpwstr/>
      </vt:variant>
      <vt:variant>
        <vt:i4>327682</vt:i4>
      </vt:variant>
      <vt:variant>
        <vt:i4>2676</vt:i4>
      </vt:variant>
      <vt:variant>
        <vt:i4>0</vt:i4>
      </vt:variant>
      <vt:variant>
        <vt:i4>5</vt:i4>
      </vt:variant>
      <vt:variant>
        <vt:lpwstr>http://eur-lex.europa.eu/legal-content/SL/TXT/PDF/?uri=CELEX:32004R1559&amp;rid=1</vt:lpwstr>
      </vt:variant>
      <vt:variant>
        <vt:lpwstr/>
      </vt:variant>
      <vt:variant>
        <vt:i4>7405610</vt:i4>
      </vt:variant>
      <vt:variant>
        <vt:i4>2673</vt:i4>
      </vt:variant>
      <vt:variant>
        <vt:i4>0</vt:i4>
      </vt:variant>
      <vt:variant>
        <vt:i4>5</vt:i4>
      </vt:variant>
      <vt:variant>
        <vt:lpwstr>https://eur-lex.europa.eu/legal-content/SL/TXT/PDF/?uri=CELEX:31990R2368&amp;qid=1553158607010&amp;from=SL</vt:lpwstr>
      </vt:variant>
      <vt:variant>
        <vt:lpwstr/>
      </vt:variant>
      <vt:variant>
        <vt:i4>8257575</vt:i4>
      </vt:variant>
      <vt:variant>
        <vt:i4>2670</vt:i4>
      </vt:variant>
      <vt:variant>
        <vt:i4>0</vt:i4>
      </vt:variant>
      <vt:variant>
        <vt:i4>5</vt:i4>
      </vt:variant>
      <vt:variant>
        <vt:lpwstr>https://eur-lex.europa.eu/legal-content/SL/TXT/PDF/?uri=CELEX:31992R1911&amp;qid=1553090553616&amp;from=SL</vt:lpwstr>
      </vt:variant>
      <vt:variant>
        <vt:lpwstr/>
      </vt:variant>
      <vt:variant>
        <vt:i4>7864360</vt:i4>
      </vt:variant>
      <vt:variant>
        <vt:i4>2667</vt:i4>
      </vt:variant>
      <vt:variant>
        <vt:i4>0</vt:i4>
      </vt:variant>
      <vt:variant>
        <vt:i4>5</vt:i4>
      </vt:variant>
      <vt:variant>
        <vt:lpwstr>https://eur-lex.europa.eu/legal-content/SL/TXT/PDF/?uri=CELEX:31993R0350&amp;qid=1553087792583&amp;from=SL</vt:lpwstr>
      </vt:variant>
      <vt:variant>
        <vt:lpwstr/>
      </vt:variant>
      <vt:variant>
        <vt:i4>8192038</vt:i4>
      </vt:variant>
      <vt:variant>
        <vt:i4>2664</vt:i4>
      </vt:variant>
      <vt:variant>
        <vt:i4>0</vt:i4>
      </vt:variant>
      <vt:variant>
        <vt:i4>5</vt:i4>
      </vt:variant>
      <vt:variant>
        <vt:lpwstr>https://eur-lex.europa.eu/legal-content/SL/TXT/PDF/?uri=CELEX:31997R1054&amp;qid=1553074868890&amp;from=SL</vt:lpwstr>
      </vt:variant>
      <vt:variant>
        <vt:lpwstr/>
      </vt:variant>
      <vt:variant>
        <vt:i4>8192038</vt:i4>
      </vt:variant>
      <vt:variant>
        <vt:i4>2661</vt:i4>
      </vt:variant>
      <vt:variant>
        <vt:i4>0</vt:i4>
      </vt:variant>
      <vt:variant>
        <vt:i4>5</vt:i4>
      </vt:variant>
      <vt:variant>
        <vt:lpwstr>https://eur-lex.europa.eu/legal-content/SL/TXT/PDF/?uri=CELEX:31997R1054&amp;qid=1553074868890&amp;from=SL</vt:lpwstr>
      </vt:variant>
      <vt:variant>
        <vt:lpwstr/>
      </vt:variant>
      <vt:variant>
        <vt:i4>8192038</vt:i4>
      </vt:variant>
      <vt:variant>
        <vt:i4>2658</vt:i4>
      </vt:variant>
      <vt:variant>
        <vt:i4>0</vt:i4>
      </vt:variant>
      <vt:variant>
        <vt:i4>5</vt:i4>
      </vt:variant>
      <vt:variant>
        <vt:lpwstr>https://eur-lex.europa.eu/legal-content/SL/TXT/PDF/?uri=CELEX:31997R1054&amp;qid=1553074868890&amp;from=SL</vt:lpwstr>
      </vt:variant>
      <vt:variant>
        <vt:lpwstr/>
      </vt:variant>
      <vt:variant>
        <vt:i4>8192038</vt:i4>
      </vt:variant>
      <vt:variant>
        <vt:i4>2655</vt:i4>
      </vt:variant>
      <vt:variant>
        <vt:i4>0</vt:i4>
      </vt:variant>
      <vt:variant>
        <vt:i4>5</vt:i4>
      </vt:variant>
      <vt:variant>
        <vt:lpwstr>https://eur-lex.europa.eu/legal-content/SL/TXT/PDF/?uri=CELEX:31997R1054&amp;qid=1553074868890&amp;from=SL</vt:lpwstr>
      </vt:variant>
      <vt:variant>
        <vt:lpwstr/>
      </vt:variant>
      <vt:variant>
        <vt:i4>7864365</vt:i4>
      </vt:variant>
      <vt:variant>
        <vt:i4>2652</vt:i4>
      </vt:variant>
      <vt:variant>
        <vt:i4>0</vt:i4>
      </vt:variant>
      <vt:variant>
        <vt:i4>5</vt:i4>
      </vt:variant>
      <vt:variant>
        <vt:lpwstr>https://eur-lex.europa.eu/legal-content/SL/TXT/PDF/?uri=CELEX:31997R1458&amp;qid=1553158194354&amp;from=SL</vt:lpwstr>
      </vt:variant>
      <vt:variant>
        <vt:lpwstr/>
      </vt:variant>
      <vt:variant>
        <vt:i4>327680</vt:i4>
      </vt:variant>
      <vt:variant>
        <vt:i4>2649</vt:i4>
      </vt:variant>
      <vt:variant>
        <vt:i4>0</vt:i4>
      </vt:variant>
      <vt:variant>
        <vt:i4>5</vt:i4>
      </vt:variant>
      <vt:variant>
        <vt:lpwstr>http://eur-lex.europa.eu/legal-content/SL/TXT/PDF/?uri=CELEX:32000R0709&amp;rid=1</vt:lpwstr>
      </vt:variant>
      <vt:variant>
        <vt:lpwstr/>
      </vt:variant>
      <vt:variant>
        <vt:i4>7864360</vt:i4>
      </vt:variant>
      <vt:variant>
        <vt:i4>2646</vt:i4>
      </vt:variant>
      <vt:variant>
        <vt:i4>0</vt:i4>
      </vt:variant>
      <vt:variant>
        <vt:i4>5</vt:i4>
      </vt:variant>
      <vt:variant>
        <vt:lpwstr>https://eur-lex.europa.eu/legal-content/SL/TXT/PDF/?uri=CELEX:31993R0350&amp;qid=1553087792583&amp;from=SL</vt:lpwstr>
      </vt:variant>
      <vt:variant>
        <vt:lpwstr/>
      </vt:variant>
      <vt:variant>
        <vt:i4>655366</vt:i4>
      </vt:variant>
      <vt:variant>
        <vt:i4>2643</vt:i4>
      </vt:variant>
      <vt:variant>
        <vt:i4>0</vt:i4>
      </vt:variant>
      <vt:variant>
        <vt:i4>5</vt:i4>
      </vt:variant>
      <vt:variant>
        <vt:lpwstr>http://eur-lex.europa.eu/legal-content/SL/TXT/PDF/?uri=CELEX:32009R1179&amp;rid=1</vt:lpwstr>
      </vt:variant>
      <vt:variant>
        <vt:lpwstr/>
      </vt:variant>
      <vt:variant>
        <vt:i4>7667750</vt:i4>
      </vt:variant>
      <vt:variant>
        <vt:i4>2640</vt:i4>
      </vt:variant>
      <vt:variant>
        <vt:i4>0</vt:i4>
      </vt:variant>
      <vt:variant>
        <vt:i4>5</vt:i4>
      </vt:variant>
      <vt:variant>
        <vt:lpwstr>https://eur-lex.europa.eu/legal-content/SL/TXT/PDF/?uri=CELEX:31999R0516&amp;qid=1553076470763&amp;from=SL</vt:lpwstr>
      </vt:variant>
      <vt:variant>
        <vt:lpwstr/>
      </vt:variant>
      <vt:variant>
        <vt:i4>655366</vt:i4>
      </vt:variant>
      <vt:variant>
        <vt:i4>2637</vt:i4>
      </vt:variant>
      <vt:variant>
        <vt:i4>0</vt:i4>
      </vt:variant>
      <vt:variant>
        <vt:i4>5</vt:i4>
      </vt:variant>
      <vt:variant>
        <vt:lpwstr>http://eur-lex.europa.eu/legal-content/SL/TXT/PDF/?uri=CELEX:32009R1179&amp;rid=1</vt:lpwstr>
      </vt:variant>
      <vt:variant>
        <vt:lpwstr/>
      </vt:variant>
      <vt:variant>
        <vt:i4>131075</vt:i4>
      </vt:variant>
      <vt:variant>
        <vt:i4>2634</vt:i4>
      </vt:variant>
      <vt:variant>
        <vt:i4>0</vt:i4>
      </vt:variant>
      <vt:variant>
        <vt:i4>5</vt:i4>
      </vt:variant>
      <vt:variant>
        <vt:lpwstr>http://eur-lex.europa.eu/legal-content/SL/TXT/PDF/?uri=CELEX:32000R2855&amp;rid=1</vt:lpwstr>
      </vt:variant>
      <vt:variant>
        <vt:lpwstr/>
      </vt:variant>
      <vt:variant>
        <vt:i4>655366</vt:i4>
      </vt:variant>
      <vt:variant>
        <vt:i4>2631</vt:i4>
      </vt:variant>
      <vt:variant>
        <vt:i4>0</vt:i4>
      </vt:variant>
      <vt:variant>
        <vt:i4>5</vt:i4>
      </vt:variant>
      <vt:variant>
        <vt:lpwstr>http://eur-lex.europa.eu/legal-content/SL/TXT/PDF/?uri=CELEX:32009R1179&amp;rid=1</vt:lpwstr>
      </vt:variant>
      <vt:variant>
        <vt:lpwstr/>
      </vt:variant>
      <vt:variant>
        <vt:i4>7995426</vt:i4>
      </vt:variant>
      <vt:variant>
        <vt:i4>2628</vt:i4>
      </vt:variant>
      <vt:variant>
        <vt:i4>0</vt:i4>
      </vt:variant>
      <vt:variant>
        <vt:i4>5</vt:i4>
      </vt:variant>
      <vt:variant>
        <vt:lpwstr>https://eur-lex.europa.eu/legal-content/SL/TXT/PDF/?uri=CELEX:31989R2403&amp;qid=1553091162880&amp;from=SL</vt:lpwstr>
      </vt:variant>
      <vt:variant>
        <vt:lpwstr/>
      </vt:variant>
      <vt:variant>
        <vt:i4>7340066</vt:i4>
      </vt:variant>
      <vt:variant>
        <vt:i4>2625</vt:i4>
      </vt:variant>
      <vt:variant>
        <vt:i4>0</vt:i4>
      </vt:variant>
      <vt:variant>
        <vt:i4>5</vt:i4>
      </vt:variant>
      <vt:variant>
        <vt:lpwstr>https://eur-lex.europa.eu/legal-content/SL/TXT/PDF/?uri=CELEX:31990R1936&amp;qid=1553090727628&amp;from=SL</vt:lpwstr>
      </vt:variant>
      <vt:variant>
        <vt:lpwstr/>
      </vt:variant>
      <vt:variant>
        <vt:i4>7602214</vt:i4>
      </vt:variant>
      <vt:variant>
        <vt:i4>2622</vt:i4>
      </vt:variant>
      <vt:variant>
        <vt:i4>0</vt:i4>
      </vt:variant>
      <vt:variant>
        <vt:i4>5</vt:i4>
      </vt:variant>
      <vt:variant>
        <vt:lpwstr>https://eur-lex.europa.eu/legal-content/SL/TXT/PDF/?uri=CELEX:31992R2949&amp;qid=1553077215392&amp;from=SL</vt:lpwstr>
      </vt:variant>
      <vt:variant>
        <vt:lpwstr/>
      </vt:variant>
      <vt:variant>
        <vt:i4>7602214</vt:i4>
      </vt:variant>
      <vt:variant>
        <vt:i4>2619</vt:i4>
      </vt:variant>
      <vt:variant>
        <vt:i4>0</vt:i4>
      </vt:variant>
      <vt:variant>
        <vt:i4>5</vt:i4>
      </vt:variant>
      <vt:variant>
        <vt:lpwstr>https://eur-lex.europa.eu/legal-content/SL/TXT/PDF/?uri=CELEX:31992R2949&amp;qid=1553077215392&amp;from=SL</vt:lpwstr>
      </vt:variant>
      <vt:variant>
        <vt:lpwstr/>
      </vt:variant>
      <vt:variant>
        <vt:i4>7929891</vt:i4>
      </vt:variant>
      <vt:variant>
        <vt:i4>2616</vt:i4>
      </vt:variant>
      <vt:variant>
        <vt:i4>0</vt:i4>
      </vt:variant>
      <vt:variant>
        <vt:i4>5</vt:i4>
      </vt:variant>
      <vt:variant>
        <vt:lpwstr>https://eur-lex.europa.eu/legal-content/SL/TXT/PDF/?uri=CELEX:31993R0893&amp;qid=1553091507696&amp;from=SL</vt:lpwstr>
      </vt:variant>
      <vt:variant>
        <vt:lpwstr/>
      </vt:variant>
      <vt:variant>
        <vt:i4>65543</vt:i4>
      </vt:variant>
      <vt:variant>
        <vt:i4>2613</vt:i4>
      </vt:variant>
      <vt:variant>
        <vt:i4>0</vt:i4>
      </vt:variant>
      <vt:variant>
        <vt:i4>5</vt:i4>
      </vt:variant>
      <vt:variant>
        <vt:lpwstr>http://eur-lex.europa.eu/legal-content/SL/TXT/PDF/?uri=CELEX:32002R2049&amp;rid=1</vt:lpwstr>
      </vt:variant>
      <vt:variant>
        <vt:lpwstr/>
      </vt:variant>
      <vt:variant>
        <vt:i4>7340066</vt:i4>
      </vt:variant>
      <vt:variant>
        <vt:i4>2610</vt:i4>
      </vt:variant>
      <vt:variant>
        <vt:i4>0</vt:i4>
      </vt:variant>
      <vt:variant>
        <vt:i4>5</vt:i4>
      </vt:variant>
      <vt:variant>
        <vt:lpwstr>https://eur-lex.europa.eu/legal-content/SL/TXT/PDF/?uri=CELEX:31990R1936&amp;qid=1553090727628&amp;from=SL</vt:lpwstr>
      </vt:variant>
      <vt:variant>
        <vt:lpwstr/>
      </vt:variant>
      <vt:variant>
        <vt:i4>7471148</vt:i4>
      </vt:variant>
      <vt:variant>
        <vt:i4>2607</vt:i4>
      </vt:variant>
      <vt:variant>
        <vt:i4>0</vt:i4>
      </vt:variant>
      <vt:variant>
        <vt:i4>5</vt:i4>
      </vt:variant>
      <vt:variant>
        <vt:lpwstr>https://eur-lex.europa.eu/legal-content/SL/TXT/PDF/?uri=CELEX:31991R1176&amp;qid=1553089804847&amp;from=SL</vt:lpwstr>
      </vt:variant>
      <vt:variant>
        <vt:lpwstr/>
      </vt:variant>
      <vt:variant>
        <vt:i4>8257578</vt:i4>
      </vt:variant>
      <vt:variant>
        <vt:i4>2604</vt:i4>
      </vt:variant>
      <vt:variant>
        <vt:i4>0</vt:i4>
      </vt:variant>
      <vt:variant>
        <vt:i4>5</vt:i4>
      </vt:variant>
      <vt:variant>
        <vt:lpwstr>https://eur-lex.europa.eu/legal-content/SL/TXT/PDF/?uri=CELEX:32005R0705&amp;qid=1552466281699&amp;from=SL</vt:lpwstr>
      </vt:variant>
      <vt:variant>
        <vt:lpwstr/>
      </vt:variant>
      <vt:variant>
        <vt:i4>7471148</vt:i4>
      </vt:variant>
      <vt:variant>
        <vt:i4>2601</vt:i4>
      </vt:variant>
      <vt:variant>
        <vt:i4>0</vt:i4>
      </vt:variant>
      <vt:variant>
        <vt:i4>5</vt:i4>
      </vt:variant>
      <vt:variant>
        <vt:lpwstr>https://eur-lex.europa.eu/legal-content/SL/TXT/PDF/?uri=CELEX:31991R1176&amp;qid=1553089804847&amp;from=SL</vt:lpwstr>
      </vt:variant>
      <vt:variant>
        <vt:lpwstr/>
      </vt:variant>
      <vt:variant>
        <vt:i4>8257578</vt:i4>
      </vt:variant>
      <vt:variant>
        <vt:i4>2598</vt:i4>
      </vt:variant>
      <vt:variant>
        <vt:i4>0</vt:i4>
      </vt:variant>
      <vt:variant>
        <vt:i4>5</vt:i4>
      </vt:variant>
      <vt:variant>
        <vt:lpwstr>https://eur-lex.europa.eu/legal-content/SL/TXT/PDF/?uri=CELEX:32005R0705&amp;qid=1552466281699&amp;from=SL</vt:lpwstr>
      </vt:variant>
      <vt:variant>
        <vt:lpwstr/>
      </vt:variant>
      <vt:variant>
        <vt:i4>8257575</vt:i4>
      </vt:variant>
      <vt:variant>
        <vt:i4>2595</vt:i4>
      </vt:variant>
      <vt:variant>
        <vt:i4>0</vt:i4>
      </vt:variant>
      <vt:variant>
        <vt:i4>5</vt:i4>
      </vt:variant>
      <vt:variant>
        <vt:lpwstr>https://eur-lex.europa.eu/legal-content/SL/TXT/PDF/?uri=CELEX:31992R1911&amp;qid=1553090553616&amp;from=SL</vt:lpwstr>
      </vt:variant>
      <vt:variant>
        <vt:lpwstr/>
      </vt:variant>
      <vt:variant>
        <vt:i4>8257578</vt:i4>
      </vt:variant>
      <vt:variant>
        <vt:i4>2592</vt:i4>
      </vt:variant>
      <vt:variant>
        <vt:i4>0</vt:i4>
      </vt:variant>
      <vt:variant>
        <vt:i4>5</vt:i4>
      </vt:variant>
      <vt:variant>
        <vt:lpwstr>https://eur-lex.europa.eu/legal-content/SL/TXT/PDF/?uri=CELEX:32005R0705&amp;qid=1552466281699&amp;from=SL</vt:lpwstr>
      </vt:variant>
      <vt:variant>
        <vt:lpwstr/>
      </vt:variant>
      <vt:variant>
        <vt:i4>7929900</vt:i4>
      </vt:variant>
      <vt:variant>
        <vt:i4>2589</vt:i4>
      </vt:variant>
      <vt:variant>
        <vt:i4>0</vt:i4>
      </vt:variant>
      <vt:variant>
        <vt:i4>5</vt:i4>
      </vt:variant>
      <vt:variant>
        <vt:lpwstr>https://eur-lex.europa.eu/legal-content/SL/TXT/PDF/?uri=CELEX:31989R1584&amp;qid=1553088926404&amp;from=SL</vt:lpwstr>
      </vt:variant>
      <vt:variant>
        <vt:lpwstr/>
      </vt:variant>
      <vt:variant>
        <vt:i4>7667755</vt:i4>
      </vt:variant>
      <vt:variant>
        <vt:i4>2586</vt:i4>
      </vt:variant>
      <vt:variant>
        <vt:i4>0</vt:i4>
      </vt:variant>
      <vt:variant>
        <vt:i4>5</vt:i4>
      </vt:variant>
      <vt:variant>
        <vt:lpwstr>https://eur-lex.europa.eu/legal-content/SL/TXT/PDF/?uri=CELEX:31991R3640&amp;qid=1553087997709&amp;from=SL</vt:lpwstr>
      </vt:variant>
      <vt:variant>
        <vt:lpwstr/>
      </vt:variant>
      <vt:variant>
        <vt:i4>7864360</vt:i4>
      </vt:variant>
      <vt:variant>
        <vt:i4>2583</vt:i4>
      </vt:variant>
      <vt:variant>
        <vt:i4>0</vt:i4>
      </vt:variant>
      <vt:variant>
        <vt:i4>5</vt:i4>
      </vt:variant>
      <vt:variant>
        <vt:lpwstr>https://eur-lex.europa.eu/legal-content/SL/TXT/PDF/?uri=CELEX:31993R0350&amp;qid=1553087792583&amp;from=SL</vt:lpwstr>
      </vt:variant>
      <vt:variant>
        <vt:lpwstr/>
      </vt:variant>
      <vt:variant>
        <vt:i4>8126510</vt:i4>
      </vt:variant>
      <vt:variant>
        <vt:i4>2580</vt:i4>
      </vt:variant>
      <vt:variant>
        <vt:i4>0</vt:i4>
      </vt:variant>
      <vt:variant>
        <vt:i4>5</vt:i4>
      </vt:variant>
      <vt:variant>
        <vt:lpwstr>https://eur-lex.europa.eu/legal-content/SL/TXT/PDF/?uri=CELEX:31994R1966&amp;qid=1553006766070&amp;from=SL</vt:lpwstr>
      </vt:variant>
      <vt:variant>
        <vt:lpwstr/>
      </vt:variant>
      <vt:variant>
        <vt:i4>13</vt:i4>
      </vt:variant>
      <vt:variant>
        <vt:i4>2577</vt:i4>
      </vt:variant>
      <vt:variant>
        <vt:i4>0</vt:i4>
      </vt:variant>
      <vt:variant>
        <vt:i4>5</vt:i4>
      </vt:variant>
      <vt:variant>
        <vt:lpwstr>http://eur-lex.europa.eu/legal-content/SL/TXT/PDF/?uri=CELEX:32006R0437&amp;rid=1</vt:lpwstr>
      </vt:variant>
      <vt:variant>
        <vt:lpwstr/>
      </vt:variant>
      <vt:variant>
        <vt:i4>7667755</vt:i4>
      </vt:variant>
      <vt:variant>
        <vt:i4>2574</vt:i4>
      </vt:variant>
      <vt:variant>
        <vt:i4>0</vt:i4>
      </vt:variant>
      <vt:variant>
        <vt:i4>5</vt:i4>
      </vt:variant>
      <vt:variant>
        <vt:lpwstr>https://eur-lex.europa.eu/legal-content/SL/TXT/PDF/?uri=CELEX:31991R3640&amp;qid=1553087997709&amp;from=SL</vt:lpwstr>
      </vt:variant>
      <vt:variant>
        <vt:lpwstr/>
      </vt:variant>
      <vt:variant>
        <vt:i4>7864360</vt:i4>
      </vt:variant>
      <vt:variant>
        <vt:i4>2571</vt:i4>
      </vt:variant>
      <vt:variant>
        <vt:i4>0</vt:i4>
      </vt:variant>
      <vt:variant>
        <vt:i4>5</vt:i4>
      </vt:variant>
      <vt:variant>
        <vt:lpwstr>https://eur-lex.europa.eu/legal-content/SL/TXT/PDF/?uri=CELEX:31993R0350&amp;qid=1553087792583&amp;from=SL</vt:lpwstr>
      </vt:variant>
      <vt:variant>
        <vt:lpwstr/>
      </vt:variant>
      <vt:variant>
        <vt:i4>7864360</vt:i4>
      </vt:variant>
      <vt:variant>
        <vt:i4>2568</vt:i4>
      </vt:variant>
      <vt:variant>
        <vt:i4>0</vt:i4>
      </vt:variant>
      <vt:variant>
        <vt:i4>5</vt:i4>
      </vt:variant>
      <vt:variant>
        <vt:lpwstr>https://eur-lex.europa.eu/legal-content/SL/TXT/PDF/?uri=CELEX:31993R0350&amp;qid=1553087792583&amp;from=SL</vt:lpwstr>
      </vt:variant>
      <vt:variant>
        <vt:lpwstr/>
      </vt:variant>
      <vt:variant>
        <vt:i4>7667750</vt:i4>
      </vt:variant>
      <vt:variant>
        <vt:i4>2565</vt:i4>
      </vt:variant>
      <vt:variant>
        <vt:i4>0</vt:i4>
      </vt:variant>
      <vt:variant>
        <vt:i4>5</vt:i4>
      </vt:variant>
      <vt:variant>
        <vt:lpwstr>https://eur-lex.europa.eu/legal-content/SL/TXT/PDF/?uri=CELEX:31999R0516&amp;qid=1553076470763&amp;from=SL</vt:lpwstr>
      </vt:variant>
      <vt:variant>
        <vt:lpwstr/>
      </vt:variant>
      <vt:variant>
        <vt:i4>7667750</vt:i4>
      </vt:variant>
      <vt:variant>
        <vt:i4>2562</vt:i4>
      </vt:variant>
      <vt:variant>
        <vt:i4>0</vt:i4>
      </vt:variant>
      <vt:variant>
        <vt:i4>5</vt:i4>
      </vt:variant>
      <vt:variant>
        <vt:lpwstr>https://eur-lex.europa.eu/legal-content/SL/TXT/PDF/?uri=CELEX:31999R0516&amp;qid=1553076470763&amp;from=SL</vt:lpwstr>
      </vt:variant>
      <vt:variant>
        <vt:lpwstr/>
      </vt:variant>
      <vt:variant>
        <vt:i4>7405627</vt:i4>
      </vt:variant>
      <vt:variant>
        <vt:i4>2559</vt:i4>
      </vt:variant>
      <vt:variant>
        <vt:i4>0</vt:i4>
      </vt:variant>
      <vt:variant>
        <vt:i4>5</vt:i4>
      </vt:variant>
      <vt:variant>
        <vt:lpwstr>https://eur-lex.europa.eu/legal-content/EN/TXT/PDF/?uri=CELEX:31999R1529&amp;qid=1553086562539&amp;from=SL</vt:lpwstr>
      </vt:variant>
      <vt:variant>
        <vt:lpwstr/>
      </vt:variant>
      <vt:variant>
        <vt:i4>7667744</vt:i4>
      </vt:variant>
      <vt:variant>
        <vt:i4>2556</vt:i4>
      </vt:variant>
      <vt:variant>
        <vt:i4>0</vt:i4>
      </vt:variant>
      <vt:variant>
        <vt:i4>5</vt:i4>
      </vt:variant>
      <vt:variant>
        <vt:lpwstr>https://eur-lex.europa.eu/legal-content/SL/TXT/PDF/?uri=CELEX:31989R0736&amp;qid=1553085262693&amp;from=SL</vt:lpwstr>
      </vt:variant>
      <vt:variant>
        <vt:lpwstr/>
      </vt:variant>
      <vt:variant>
        <vt:i4>7667744</vt:i4>
      </vt:variant>
      <vt:variant>
        <vt:i4>2553</vt:i4>
      </vt:variant>
      <vt:variant>
        <vt:i4>0</vt:i4>
      </vt:variant>
      <vt:variant>
        <vt:i4>5</vt:i4>
      </vt:variant>
      <vt:variant>
        <vt:lpwstr>https://eur-lex.europa.eu/legal-content/SL/TXT/PDF/?uri=CELEX:31989R0736&amp;qid=1553085262693&amp;from=SL</vt:lpwstr>
      </vt:variant>
      <vt:variant>
        <vt:lpwstr/>
      </vt:variant>
      <vt:variant>
        <vt:i4>7929900</vt:i4>
      </vt:variant>
      <vt:variant>
        <vt:i4>2550</vt:i4>
      </vt:variant>
      <vt:variant>
        <vt:i4>0</vt:i4>
      </vt:variant>
      <vt:variant>
        <vt:i4>5</vt:i4>
      </vt:variant>
      <vt:variant>
        <vt:lpwstr>https://eur-lex.europa.eu/legal-content/SL/TXT/PDF/?uri=CELEX:31989R2403&amp;qid=1553085613810&amp;from=SL</vt:lpwstr>
      </vt:variant>
      <vt:variant>
        <vt:lpwstr/>
      </vt:variant>
      <vt:variant>
        <vt:i4>8060966</vt:i4>
      </vt:variant>
      <vt:variant>
        <vt:i4>2547</vt:i4>
      </vt:variant>
      <vt:variant>
        <vt:i4>0</vt:i4>
      </vt:variant>
      <vt:variant>
        <vt:i4>5</vt:i4>
      </vt:variant>
      <vt:variant>
        <vt:lpwstr>https://eur-lex.europa.eu/legal-content/SL/TXT/PDF/?uri=CELEX:31992R1911&amp;qid=1553086145735&amp;from=SL</vt:lpwstr>
      </vt:variant>
      <vt:variant>
        <vt:lpwstr/>
      </vt:variant>
      <vt:variant>
        <vt:i4>7602214</vt:i4>
      </vt:variant>
      <vt:variant>
        <vt:i4>2544</vt:i4>
      </vt:variant>
      <vt:variant>
        <vt:i4>0</vt:i4>
      </vt:variant>
      <vt:variant>
        <vt:i4>5</vt:i4>
      </vt:variant>
      <vt:variant>
        <vt:lpwstr>https://eur-lex.europa.eu/legal-content/SL/TXT/PDF/?uri=CELEX:31992R2949&amp;qid=1553077215392&amp;from=SL</vt:lpwstr>
      </vt:variant>
      <vt:variant>
        <vt:lpwstr/>
      </vt:variant>
      <vt:variant>
        <vt:i4>8323105</vt:i4>
      </vt:variant>
      <vt:variant>
        <vt:i4>2541</vt:i4>
      </vt:variant>
      <vt:variant>
        <vt:i4>0</vt:i4>
      </vt:variant>
      <vt:variant>
        <vt:i4>5</vt:i4>
      </vt:variant>
      <vt:variant>
        <vt:lpwstr>https://eur-lex.europa.eu/legal-content/SL/TXT/PDF/?uri=CELEX:31993R0893&amp;qid=1553084940017&amp;from=SL</vt:lpwstr>
      </vt:variant>
      <vt:variant>
        <vt:lpwstr/>
      </vt:variant>
      <vt:variant>
        <vt:i4>327680</vt:i4>
      </vt:variant>
      <vt:variant>
        <vt:i4>2538</vt:i4>
      </vt:variant>
      <vt:variant>
        <vt:i4>0</vt:i4>
      </vt:variant>
      <vt:variant>
        <vt:i4>5</vt:i4>
      </vt:variant>
      <vt:variant>
        <vt:lpwstr>http://eur-lex.europa.eu/legal-content/SL/TXT/PDF/?uri=CELEX:32000R0709&amp;rid=1</vt:lpwstr>
      </vt:variant>
      <vt:variant>
        <vt:lpwstr/>
      </vt:variant>
      <vt:variant>
        <vt:i4>7667744</vt:i4>
      </vt:variant>
      <vt:variant>
        <vt:i4>2535</vt:i4>
      </vt:variant>
      <vt:variant>
        <vt:i4>0</vt:i4>
      </vt:variant>
      <vt:variant>
        <vt:i4>5</vt:i4>
      </vt:variant>
      <vt:variant>
        <vt:lpwstr>https://eur-lex.europa.eu/legal-content/SL/TXT/PDF/?uri=CELEX:31989R0736&amp;qid=1553085262693&amp;from=SL</vt:lpwstr>
      </vt:variant>
      <vt:variant>
        <vt:lpwstr/>
      </vt:variant>
      <vt:variant>
        <vt:i4>7602214</vt:i4>
      </vt:variant>
      <vt:variant>
        <vt:i4>2532</vt:i4>
      </vt:variant>
      <vt:variant>
        <vt:i4>0</vt:i4>
      </vt:variant>
      <vt:variant>
        <vt:i4>5</vt:i4>
      </vt:variant>
      <vt:variant>
        <vt:lpwstr>https://eur-lex.europa.eu/legal-content/SL/TXT/PDF/?uri=CELEX:31992R2949&amp;qid=1553077215392&amp;from=SL</vt:lpwstr>
      </vt:variant>
      <vt:variant>
        <vt:lpwstr/>
      </vt:variant>
      <vt:variant>
        <vt:i4>131075</vt:i4>
      </vt:variant>
      <vt:variant>
        <vt:i4>2529</vt:i4>
      </vt:variant>
      <vt:variant>
        <vt:i4>0</vt:i4>
      </vt:variant>
      <vt:variant>
        <vt:i4>5</vt:i4>
      </vt:variant>
      <vt:variant>
        <vt:lpwstr>http://eur-lex.europa.eu/legal-content/SL/TXT/PDF/?uri=CELEX:32000R2855&amp;rid=1</vt:lpwstr>
      </vt:variant>
      <vt:variant>
        <vt:lpwstr/>
      </vt:variant>
      <vt:variant>
        <vt:i4>8323105</vt:i4>
      </vt:variant>
      <vt:variant>
        <vt:i4>2526</vt:i4>
      </vt:variant>
      <vt:variant>
        <vt:i4>0</vt:i4>
      </vt:variant>
      <vt:variant>
        <vt:i4>5</vt:i4>
      </vt:variant>
      <vt:variant>
        <vt:lpwstr>https://eur-lex.europa.eu/legal-content/SL/TXT/PDF/?uri=CELEX:31993R0893&amp;qid=1553084940017&amp;from=SL</vt:lpwstr>
      </vt:variant>
      <vt:variant>
        <vt:lpwstr/>
      </vt:variant>
      <vt:variant>
        <vt:i4>8257578</vt:i4>
      </vt:variant>
      <vt:variant>
        <vt:i4>2523</vt:i4>
      </vt:variant>
      <vt:variant>
        <vt:i4>0</vt:i4>
      </vt:variant>
      <vt:variant>
        <vt:i4>5</vt:i4>
      </vt:variant>
      <vt:variant>
        <vt:lpwstr>https://eur-lex.europa.eu/legal-content/SL/TXT/PDF/?uri=CELEX:32005R0705&amp;qid=1552466281699&amp;from=SL</vt:lpwstr>
      </vt:variant>
      <vt:variant>
        <vt:lpwstr/>
      </vt:variant>
      <vt:variant>
        <vt:i4>8192038</vt:i4>
      </vt:variant>
      <vt:variant>
        <vt:i4>2520</vt:i4>
      </vt:variant>
      <vt:variant>
        <vt:i4>0</vt:i4>
      </vt:variant>
      <vt:variant>
        <vt:i4>5</vt:i4>
      </vt:variant>
      <vt:variant>
        <vt:lpwstr>https://eur-lex.europa.eu/legal-content/SL/TXT/PDF/?uri=CELEX:31997R1054&amp;qid=1553074868890&amp;from=SL</vt:lpwstr>
      </vt:variant>
      <vt:variant>
        <vt:lpwstr/>
      </vt:variant>
      <vt:variant>
        <vt:i4>8257578</vt:i4>
      </vt:variant>
      <vt:variant>
        <vt:i4>2517</vt:i4>
      </vt:variant>
      <vt:variant>
        <vt:i4>0</vt:i4>
      </vt:variant>
      <vt:variant>
        <vt:i4>5</vt:i4>
      </vt:variant>
      <vt:variant>
        <vt:lpwstr>https://eur-lex.europa.eu/legal-content/SL/TXT/PDF/?uri=CELEX:32005R0705&amp;qid=1552466281699&amp;from=SL</vt:lpwstr>
      </vt:variant>
      <vt:variant>
        <vt:lpwstr/>
      </vt:variant>
      <vt:variant>
        <vt:i4>8192038</vt:i4>
      </vt:variant>
      <vt:variant>
        <vt:i4>2514</vt:i4>
      </vt:variant>
      <vt:variant>
        <vt:i4>0</vt:i4>
      </vt:variant>
      <vt:variant>
        <vt:i4>5</vt:i4>
      </vt:variant>
      <vt:variant>
        <vt:lpwstr>https://eur-lex.europa.eu/legal-content/SL/TXT/PDF/?uri=CELEX:31997R1054&amp;qid=1553074868890&amp;from=SL</vt:lpwstr>
      </vt:variant>
      <vt:variant>
        <vt:lpwstr/>
      </vt:variant>
      <vt:variant>
        <vt:i4>8257578</vt:i4>
      </vt:variant>
      <vt:variant>
        <vt:i4>2511</vt:i4>
      </vt:variant>
      <vt:variant>
        <vt:i4>0</vt:i4>
      </vt:variant>
      <vt:variant>
        <vt:i4>5</vt:i4>
      </vt:variant>
      <vt:variant>
        <vt:lpwstr>https://eur-lex.europa.eu/legal-content/SL/TXT/PDF/?uri=CELEX:32005R0705&amp;qid=1552466281699&amp;from=SL</vt:lpwstr>
      </vt:variant>
      <vt:variant>
        <vt:lpwstr/>
      </vt:variant>
      <vt:variant>
        <vt:i4>65543</vt:i4>
      </vt:variant>
      <vt:variant>
        <vt:i4>2508</vt:i4>
      </vt:variant>
      <vt:variant>
        <vt:i4>0</vt:i4>
      </vt:variant>
      <vt:variant>
        <vt:i4>5</vt:i4>
      </vt:variant>
      <vt:variant>
        <vt:lpwstr>http://eur-lex.europa.eu/legal-content/SL/TXT/PDF/?uri=CELEX:32002R2049&amp;rid=1</vt:lpwstr>
      </vt:variant>
      <vt:variant>
        <vt:lpwstr/>
      </vt:variant>
      <vt:variant>
        <vt:i4>8257578</vt:i4>
      </vt:variant>
      <vt:variant>
        <vt:i4>2505</vt:i4>
      </vt:variant>
      <vt:variant>
        <vt:i4>0</vt:i4>
      </vt:variant>
      <vt:variant>
        <vt:i4>5</vt:i4>
      </vt:variant>
      <vt:variant>
        <vt:lpwstr>https://eur-lex.europa.eu/legal-content/SL/TXT/PDF/?uri=CELEX:32005R0705&amp;qid=1552466281699&amp;from=SL</vt:lpwstr>
      </vt:variant>
      <vt:variant>
        <vt:lpwstr/>
      </vt:variant>
      <vt:variant>
        <vt:i4>10</vt:i4>
      </vt:variant>
      <vt:variant>
        <vt:i4>2502</vt:i4>
      </vt:variant>
      <vt:variant>
        <vt:i4>0</vt:i4>
      </vt:variant>
      <vt:variant>
        <vt:i4>5</vt:i4>
      </vt:variant>
      <vt:variant>
        <vt:lpwstr>http://eur-lex.europa.eu/legal-content/SL/TXT/PDF/?uri=CELEX:32001R0347&amp;rid=1</vt:lpwstr>
      </vt:variant>
      <vt:variant>
        <vt:lpwstr/>
      </vt:variant>
      <vt:variant>
        <vt:i4>8192035</vt:i4>
      </vt:variant>
      <vt:variant>
        <vt:i4>2499</vt:i4>
      </vt:variant>
      <vt:variant>
        <vt:i4>0</vt:i4>
      </vt:variant>
      <vt:variant>
        <vt:i4>5</vt:i4>
      </vt:variant>
      <vt:variant>
        <vt:lpwstr>https://eur-lex.europa.eu/legal-content/SL/TXT/PDF/?uri=CELEX:31989R0548&amp;qid=1553075680847&amp;from=SL</vt:lpwstr>
      </vt:variant>
      <vt:variant>
        <vt:lpwstr/>
      </vt:variant>
      <vt:variant>
        <vt:i4>8192035</vt:i4>
      </vt:variant>
      <vt:variant>
        <vt:i4>2496</vt:i4>
      </vt:variant>
      <vt:variant>
        <vt:i4>0</vt:i4>
      </vt:variant>
      <vt:variant>
        <vt:i4>5</vt:i4>
      </vt:variant>
      <vt:variant>
        <vt:lpwstr>https://eur-lex.europa.eu/legal-content/SL/TXT/PDF/?uri=CELEX:31989R0548&amp;qid=1553075680847&amp;from=SL</vt:lpwstr>
      </vt:variant>
      <vt:variant>
        <vt:lpwstr/>
      </vt:variant>
      <vt:variant>
        <vt:i4>8192035</vt:i4>
      </vt:variant>
      <vt:variant>
        <vt:i4>2493</vt:i4>
      </vt:variant>
      <vt:variant>
        <vt:i4>0</vt:i4>
      </vt:variant>
      <vt:variant>
        <vt:i4>5</vt:i4>
      </vt:variant>
      <vt:variant>
        <vt:lpwstr>https://eur-lex.europa.eu/legal-content/SL/TXT/PDF/?uri=CELEX:31989R0548&amp;qid=1553075680847&amp;from=SL</vt:lpwstr>
      </vt:variant>
      <vt:variant>
        <vt:lpwstr/>
      </vt:variant>
      <vt:variant>
        <vt:i4>7536680</vt:i4>
      </vt:variant>
      <vt:variant>
        <vt:i4>2490</vt:i4>
      </vt:variant>
      <vt:variant>
        <vt:i4>0</vt:i4>
      </vt:variant>
      <vt:variant>
        <vt:i4>5</vt:i4>
      </vt:variant>
      <vt:variant>
        <vt:lpwstr>https://eur-lex.europa.eu/legal-content/SL/TXT/PDF/?uri=CELEX:31989R0812&amp;qid=1553076135987&amp;from=SL</vt:lpwstr>
      </vt:variant>
      <vt:variant>
        <vt:lpwstr/>
      </vt:variant>
      <vt:variant>
        <vt:i4>7536680</vt:i4>
      </vt:variant>
      <vt:variant>
        <vt:i4>2487</vt:i4>
      </vt:variant>
      <vt:variant>
        <vt:i4>0</vt:i4>
      </vt:variant>
      <vt:variant>
        <vt:i4>5</vt:i4>
      </vt:variant>
      <vt:variant>
        <vt:lpwstr>https://eur-lex.europa.eu/legal-content/SL/TXT/PDF/?uri=CELEX:31989R0812&amp;qid=1553076135987&amp;from=SL</vt:lpwstr>
      </vt:variant>
      <vt:variant>
        <vt:lpwstr/>
      </vt:variant>
      <vt:variant>
        <vt:i4>7536680</vt:i4>
      </vt:variant>
      <vt:variant>
        <vt:i4>2484</vt:i4>
      </vt:variant>
      <vt:variant>
        <vt:i4>0</vt:i4>
      </vt:variant>
      <vt:variant>
        <vt:i4>5</vt:i4>
      </vt:variant>
      <vt:variant>
        <vt:lpwstr>https://eur-lex.europa.eu/legal-content/SL/TXT/PDF/?uri=CELEX:31989R0812&amp;qid=1553076135987&amp;from=SL</vt:lpwstr>
      </vt:variant>
      <vt:variant>
        <vt:lpwstr/>
      </vt:variant>
      <vt:variant>
        <vt:i4>7602214</vt:i4>
      </vt:variant>
      <vt:variant>
        <vt:i4>2481</vt:i4>
      </vt:variant>
      <vt:variant>
        <vt:i4>0</vt:i4>
      </vt:variant>
      <vt:variant>
        <vt:i4>5</vt:i4>
      </vt:variant>
      <vt:variant>
        <vt:lpwstr>https://eur-lex.europa.eu/legal-content/SL/TXT/PDF/?uri=CELEX:31992R2949&amp;qid=1553077215392&amp;from=SL</vt:lpwstr>
      </vt:variant>
      <vt:variant>
        <vt:lpwstr/>
      </vt:variant>
      <vt:variant>
        <vt:i4>8126510</vt:i4>
      </vt:variant>
      <vt:variant>
        <vt:i4>2478</vt:i4>
      </vt:variant>
      <vt:variant>
        <vt:i4>0</vt:i4>
      </vt:variant>
      <vt:variant>
        <vt:i4>5</vt:i4>
      </vt:variant>
      <vt:variant>
        <vt:lpwstr>https://eur-lex.europa.eu/legal-content/SL/TXT/PDF/?uri=CELEX:31994R1966&amp;qid=1553006766070&amp;from=SL</vt:lpwstr>
      </vt:variant>
      <vt:variant>
        <vt:lpwstr/>
      </vt:variant>
      <vt:variant>
        <vt:i4>7602217</vt:i4>
      </vt:variant>
      <vt:variant>
        <vt:i4>2475</vt:i4>
      </vt:variant>
      <vt:variant>
        <vt:i4>0</vt:i4>
      </vt:variant>
      <vt:variant>
        <vt:i4>5</vt:i4>
      </vt:variant>
      <vt:variant>
        <vt:lpwstr>https://eur-lex.europa.eu/legal-content/SL/TXT/PDF/?uri=CELEX:31996R0511&amp;qid=1553077407115&amp;from=SL</vt:lpwstr>
      </vt:variant>
      <vt:variant>
        <vt:lpwstr/>
      </vt:variant>
      <vt:variant>
        <vt:i4>7667750</vt:i4>
      </vt:variant>
      <vt:variant>
        <vt:i4>2472</vt:i4>
      </vt:variant>
      <vt:variant>
        <vt:i4>0</vt:i4>
      </vt:variant>
      <vt:variant>
        <vt:i4>5</vt:i4>
      </vt:variant>
      <vt:variant>
        <vt:lpwstr>https://eur-lex.europa.eu/legal-content/SL/TXT/PDF/?uri=CELEX:31999R0516&amp;qid=1553076470763&amp;from=SL</vt:lpwstr>
      </vt:variant>
      <vt:variant>
        <vt:lpwstr/>
      </vt:variant>
      <vt:variant>
        <vt:i4>7602213</vt:i4>
      </vt:variant>
      <vt:variant>
        <vt:i4>2469</vt:i4>
      </vt:variant>
      <vt:variant>
        <vt:i4>0</vt:i4>
      </vt:variant>
      <vt:variant>
        <vt:i4>5</vt:i4>
      </vt:variant>
      <vt:variant>
        <vt:lpwstr>https://eur-lex.europa.eu/legal-content/SL/TXT/PDF/?uri=CELEX:31999R1218&amp;qid=1553077099497&amp;from=SL</vt:lpwstr>
      </vt:variant>
      <vt:variant>
        <vt:lpwstr/>
      </vt:variant>
      <vt:variant>
        <vt:i4>7602213</vt:i4>
      </vt:variant>
      <vt:variant>
        <vt:i4>2466</vt:i4>
      </vt:variant>
      <vt:variant>
        <vt:i4>0</vt:i4>
      </vt:variant>
      <vt:variant>
        <vt:i4>5</vt:i4>
      </vt:variant>
      <vt:variant>
        <vt:lpwstr>https://eur-lex.europa.eu/legal-content/SL/TXT/PDF/?uri=CELEX:31999R1218&amp;qid=1553077099497&amp;from=SL</vt:lpwstr>
      </vt:variant>
      <vt:variant>
        <vt:lpwstr/>
      </vt:variant>
      <vt:variant>
        <vt:i4>131075</vt:i4>
      </vt:variant>
      <vt:variant>
        <vt:i4>2463</vt:i4>
      </vt:variant>
      <vt:variant>
        <vt:i4>0</vt:i4>
      </vt:variant>
      <vt:variant>
        <vt:i4>5</vt:i4>
      </vt:variant>
      <vt:variant>
        <vt:lpwstr>http://eur-lex.europa.eu/legal-content/SL/TXT/PDF/?uri=CELEX:32000R2855&amp;rid=1</vt:lpwstr>
      </vt:variant>
      <vt:variant>
        <vt:lpwstr/>
      </vt:variant>
      <vt:variant>
        <vt:i4>131075</vt:i4>
      </vt:variant>
      <vt:variant>
        <vt:i4>2460</vt:i4>
      </vt:variant>
      <vt:variant>
        <vt:i4>0</vt:i4>
      </vt:variant>
      <vt:variant>
        <vt:i4>5</vt:i4>
      </vt:variant>
      <vt:variant>
        <vt:lpwstr>http://eur-lex.europa.eu/legal-content/SL/TXT/PDF/?uri=CELEX:32000R2855&amp;rid=1</vt:lpwstr>
      </vt:variant>
      <vt:variant>
        <vt:lpwstr/>
      </vt:variant>
      <vt:variant>
        <vt:i4>131075</vt:i4>
      </vt:variant>
      <vt:variant>
        <vt:i4>2457</vt:i4>
      </vt:variant>
      <vt:variant>
        <vt:i4>0</vt:i4>
      </vt:variant>
      <vt:variant>
        <vt:i4>5</vt:i4>
      </vt:variant>
      <vt:variant>
        <vt:lpwstr>http://eur-lex.europa.eu/legal-content/SL/TXT/PDF/?uri=CELEX:32000R2855&amp;rid=1</vt:lpwstr>
      </vt:variant>
      <vt:variant>
        <vt:lpwstr/>
      </vt:variant>
      <vt:variant>
        <vt:i4>8192038</vt:i4>
      </vt:variant>
      <vt:variant>
        <vt:i4>2454</vt:i4>
      </vt:variant>
      <vt:variant>
        <vt:i4>0</vt:i4>
      </vt:variant>
      <vt:variant>
        <vt:i4>5</vt:i4>
      </vt:variant>
      <vt:variant>
        <vt:lpwstr>https://eur-lex.europa.eu/legal-content/SL/TXT/PDF/?uri=CELEX:31997R1054&amp;qid=1553074868890&amp;from=SL</vt:lpwstr>
      </vt:variant>
      <vt:variant>
        <vt:lpwstr/>
      </vt:variant>
      <vt:variant>
        <vt:i4>8192038</vt:i4>
      </vt:variant>
      <vt:variant>
        <vt:i4>2451</vt:i4>
      </vt:variant>
      <vt:variant>
        <vt:i4>0</vt:i4>
      </vt:variant>
      <vt:variant>
        <vt:i4>5</vt:i4>
      </vt:variant>
      <vt:variant>
        <vt:lpwstr>https://eur-lex.europa.eu/legal-content/SL/TXT/PDF/?uri=CELEX:31997R1054&amp;qid=1553074868890&amp;from=SL</vt:lpwstr>
      </vt:variant>
      <vt:variant>
        <vt:lpwstr/>
      </vt:variant>
      <vt:variant>
        <vt:i4>131075</vt:i4>
      </vt:variant>
      <vt:variant>
        <vt:i4>2448</vt:i4>
      </vt:variant>
      <vt:variant>
        <vt:i4>0</vt:i4>
      </vt:variant>
      <vt:variant>
        <vt:i4>5</vt:i4>
      </vt:variant>
      <vt:variant>
        <vt:lpwstr>http://eur-lex.europa.eu/legal-content/SL/TXT/PDF/?uri=CELEX:32000R2855&amp;rid=1</vt:lpwstr>
      </vt:variant>
      <vt:variant>
        <vt:lpwstr/>
      </vt:variant>
      <vt:variant>
        <vt:i4>7864360</vt:i4>
      </vt:variant>
      <vt:variant>
        <vt:i4>2445</vt:i4>
      </vt:variant>
      <vt:variant>
        <vt:i4>0</vt:i4>
      </vt:variant>
      <vt:variant>
        <vt:i4>5</vt:i4>
      </vt:variant>
      <vt:variant>
        <vt:lpwstr>https://eur-lex.europa.eu/legal-content/SL/TXT/PDF/?uri=CELEX:31989R0989&amp;qid=1553073280273&amp;from=SL</vt:lpwstr>
      </vt:variant>
      <vt:variant>
        <vt:lpwstr/>
      </vt:variant>
      <vt:variant>
        <vt:i4>1572953</vt:i4>
      </vt:variant>
      <vt:variant>
        <vt:i4>2442</vt:i4>
      </vt:variant>
      <vt:variant>
        <vt:i4>0</vt:i4>
      </vt:variant>
      <vt:variant>
        <vt:i4>5</vt:i4>
      </vt:variant>
      <vt:variant>
        <vt:lpwstr>https://eur-lex.europa.eu/LexUriServ/LexUriServ.do?uri=OJ:L:2010:077:0051:0051:SL:PDF</vt:lpwstr>
      </vt:variant>
      <vt:variant>
        <vt:lpwstr/>
      </vt:variant>
      <vt:variant>
        <vt:i4>7864360</vt:i4>
      </vt:variant>
      <vt:variant>
        <vt:i4>2439</vt:i4>
      </vt:variant>
      <vt:variant>
        <vt:i4>0</vt:i4>
      </vt:variant>
      <vt:variant>
        <vt:i4>5</vt:i4>
      </vt:variant>
      <vt:variant>
        <vt:lpwstr>https://eur-lex.europa.eu/legal-content/SL/TXT/PDF/?uri=CELEX:31989R0989&amp;qid=1553073280273&amp;from=SL</vt:lpwstr>
      </vt:variant>
      <vt:variant>
        <vt:lpwstr/>
      </vt:variant>
      <vt:variant>
        <vt:i4>1572953</vt:i4>
      </vt:variant>
      <vt:variant>
        <vt:i4>2436</vt:i4>
      </vt:variant>
      <vt:variant>
        <vt:i4>0</vt:i4>
      </vt:variant>
      <vt:variant>
        <vt:i4>5</vt:i4>
      </vt:variant>
      <vt:variant>
        <vt:lpwstr>https://eur-lex.europa.eu/LexUriServ/LexUriServ.do?uri=OJ:L:2010:077:0051:0051:SL:PDF</vt:lpwstr>
      </vt:variant>
      <vt:variant>
        <vt:lpwstr/>
      </vt:variant>
      <vt:variant>
        <vt:i4>7667757</vt:i4>
      </vt:variant>
      <vt:variant>
        <vt:i4>2433</vt:i4>
      </vt:variant>
      <vt:variant>
        <vt:i4>0</vt:i4>
      </vt:variant>
      <vt:variant>
        <vt:i4>5</vt:i4>
      </vt:variant>
      <vt:variant>
        <vt:lpwstr>https://eur-lex.europa.eu/legal-content/SL/TXT/PDF/?uri=CELEX:31993R1611&amp;qid=1553072741542&amp;from=SL</vt:lpwstr>
      </vt:variant>
      <vt:variant>
        <vt:lpwstr/>
      </vt:variant>
      <vt:variant>
        <vt:i4>8257578</vt:i4>
      </vt:variant>
      <vt:variant>
        <vt:i4>2430</vt:i4>
      </vt:variant>
      <vt:variant>
        <vt:i4>0</vt:i4>
      </vt:variant>
      <vt:variant>
        <vt:i4>5</vt:i4>
      </vt:variant>
      <vt:variant>
        <vt:lpwstr>https://eur-lex.europa.eu/legal-content/SL/TXT/PDF/?uri=CELEX:32005R0705&amp;qid=1552466281699&amp;from=SL</vt:lpwstr>
      </vt:variant>
      <vt:variant>
        <vt:lpwstr/>
      </vt:variant>
      <vt:variant>
        <vt:i4>7667757</vt:i4>
      </vt:variant>
      <vt:variant>
        <vt:i4>2427</vt:i4>
      </vt:variant>
      <vt:variant>
        <vt:i4>0</vt:i4>
      </vt:variant>
      <vt:variant>
        <vt:i4>5</vt:i4>
      </vt:variant>
      <vt:variant>
        <vt:lpwstr>https://eur-lex.europa.eu/legal-content/SL/TXT/PDF/?uri=CELEX:31993R1611&amp;qid=1553072741542&amp;from=SL</vt:lpwstr>
      </vt:variant>
      <vt:variant>
        <vt:lpwstr/>
      </vt:variant>
      <vt:variant>
        <vt:i4>8257578</vt:i4>
      </vt:variant>
      <vt:variant>
        <vt:i4>2424</vt:i4>
      </vt:variant>
      <vt:variant>
        <vt:i4>0</vt:i4>
      </vt:variant>
      <vt:variant>
        <vt:i4>5</vt:i4>
      </vt:variant>
      <vt:variant>
        <vt:lpwstr>https://eur-lex.europa.eu/legal-content/SL/TXT/PDF/?uri=CELEX:32005R0705&amp;qid=1552466281699&amp;from=SL</vt:lpwstr>
      </vt:variant>
      <vt:variant>
        <vt:lpwstr/>
      </vt:variant>
      <vt:variant>
        <vt:i4>7667757</vt:i4>
      </vt:variant>
      <vt:variant>
        <vt:i4>2421</vt:i4>
      </vt:variant>
      <vt:variant>
        <vt:i4>0</vt:i4>
      </vt:variant>
      <vt:variant>
        <vt:i4>5</vt:i4>
      </vt:variant>
      <vt:variant>
        <vt:lpwstr>https://eur-lex.europa.eu/legal-content/SL/TXT/PDF/?uri=CELEX:31993R1611&amp;qid=1553072741542&amp;from=SL</vt:lpwstr>
      </vt:variant>
      <vt:variant>
        <vt:lpwstr/>
      </vt:variant>
      <vt:variant>
        <vt:i4>8257578</vt:i4>
      </vt:variant>
      <vt:variant>
        <vt:i4>2418</vt:i4>
      </vt:variant>
      <vt:variant>
        <vt:i4>0</vt:i4>
      </vt:variant>
      <vt:variant>
        <vt:i4>5</vt:i4>
      </vt:variant>
      <vt:variant>
        <vt:lpwstr>https://eur-lex.europa.eu/legal-content/SL/TXT/PDF/?uri=CELEX:32005R0705&amp;qid=1552466281699&amp;from=SL</vt:lpwstr>
      </vt:variant>
      <vt:variant>
        <vt:lpwstr/>
      </vt:variant>
      <vt:variant>
        <vt:i4>7667757</vt:i4>
      </vt:variant>
      <vt:variant>
        <vt:i4>2415</vt:i4>
      </vt:variant>
      <vt:variant>
        <vt:i4>0</vt:i4>
      </vt:variant>
      <vt:variant>
        <vt:i4>5</vt:i4>
      </vt:variant>
      <vt:variant>
        <vt:lpwstr>https://eur-lex.europa.eu/legal-content/SL/TXT/PDF/?uri=CELEX:31993R1611&amp;qid=1553072741542&amp;from=SL</vt:lpwstr>
      </vt:variant>
      <vt:variant>
        <vt:lpwstr/>
      </vt:variant>
      <vt:variant>
        <vt:i4>8257578</vt:i4>
      </vt:variant>
      <vt:variant>
        <vt:i4>2412</vt:i4>
      </vt:variant>
      <vt:variant>
        <vt:i4>0</vt:i4>
      </vt:variant>
      <vt:variant>
        <vt:i4>5</vt:i4>
      </vt:variant>
      <vt:variant>
        <vt:lpwstr>https://eur-lex.europa.eu/legal-content/SL/TXT/PDF/?uri=CELEX:32005R0705&amp;qid=1552466281699&amp;from=SL</vt:lpwstr>
      </vt:variant>
      <vt:variant>
        <vt:lpwstr/>
      </vt:variant>
      <vt:variant>
        <vt:i4>7667757</vt:i4>
      </vt:variant>
      <vt:variant>
        <vt:i4>2409</vt:i4>
      </vt:variant>
      <vt:variant>
        <vt:i4>0</vt:i4>
      </vt:variant>
      <vt:variant>
        <vt:i4>5</vt:i4>
      </vt:variant>
      <vt:variant>
        <vt:lpwstr>https://eur-lex.europa.eu/legal-content/SL/TXT/PDF/?uri=CELEX:31993R1611&amp;qid=1553072741542&amp;from=SL</vt:lpwstr>
      </vt:variant>
      <vt:variant>
        <vt:lpwstr/>
      </vt:variant>
      <vt:variant>
        <vt:i4>8257578</vt:i4>
      </vt:variant>
      <vt:variant>
        <vt:i4>2406</vt:i4>
      </vt:variant>
      <vt:variant>
        <vt:i4>0</vt:i4>
      </vt:variant>
      <vt:variant>
        <vt:i4>5</vt:i4>
      </vt:variant>
      <vt:variant>
        <vt:lpwstr>https://eur-lex.europa.eu/legal-content/SL/TXT/PDF/?uri=CELEX:32005R0705&amp;qid=1552466281699&amp;from=SL</vt:lpwstr>
      </vt:variant>
      <vt:variant>
        <vt:lpwstr/>
      </vt:variant>
      <vt:variant>
        <vt:i4>7405613</vt:i4>
      </vt:variant>
      <vt:variant>
        <vt:i4>2403</vt:i4>
      </vt:variant>
      <vt:variant>
        <vt:i4>0</vt:i4>
      </vt:variant>
      <vt:variant>
        <vt:i4>5</vt:i4>
      </vt:variant>
      <vt:variant>
        <vt:lpwstr>https://eur-lex.europa.eu/legal-content/SL/TXT/PDF/?uri=CELEX:31991R1796&amp;qid=1553071648167&amp;from=SL</vt:lpwstr>
      </vt:variant>
      <vt:variant>
        <vt:lpwstr/>
      </vt:variant>
      <vt:variant>
        <vt:i4>655366</vt:i4>
      </vt:variant>
      <vt:variant>
        <vt:i4>2400</vt:i4>
      </vt:variant>
      <vt:variant>
        <vt:i4>0</vt:i4>
      </vt:variant>
      <vt:variant>
        <vt:i4>5</vt:i4>
      </vt:variant>
      <vt:variant>
        <vt:lpwstr>http://eur-lex.europa.eu/legal-content/SL/TXT/PDF/?uri=CELEX:32009R1179&amp;rid=1</vt:lpwstr>
      </vt:variant>
      <vt:variant>
        <vt:lpwstr/>
      </vt:variant>
      <vt:variant>
        <vt:i4>8257578</vt:i4>
      </vt:variant>
      <vt:variant>
        <vt:i4>2397</vt:i4>
      </vt:variant>
      <vt:variant>
        <vt:i4>0</vt:i4>
      </vt:variant>
      <vt:variant>
        <vt:i4>5</vt:i4>
      </vt:variant>
      <vt:variant>
        <vt:lpwstr>https://eur-lex.europa.eu/legal-content/SL/TXT/PDF/?uri=CELEX:32005R0705&amp;qid=1552466281699&amp;from=SL</vt:lpwstr>
      </vt:variant>
      <vt:variant>
        <vt:lpwstr/>
      </vt:variant>
      <vt:variant>
        <vt:i4>7405613</vt:i4>
      </vt:variant>
      <vt:variant>
        <vt:i4>2394</vt:i4>
      </vt:variant>
      <vt:variant>
        <vt:i4>0</vt:i4>
      </vt:variant>
      <vt:variant>
        <vt:i4>5</vt:i4>
      </vt:variant>
      <vt:variant>
        <vt:lpwstr>https://eur-lex.europa.eu/legal-content/SL/TXT/PDF/?uri=CELEX:31991R1796&amp;qid=1553071648167&amp;from=SL</vt:lpwstr>
      </vt:variant>
      <vt:variant>
        <vt:lpwstr/>
      </vt:variant>
      <vt:variant>
        <vt:i4>8257578</vt:i4>
      </vt:variant>
      <vt:variant>
        <vt:i4>2391</vt:i4>
      </vt:variant>
      <vt:variant>
        <vt:i4>0</vt:i4>
      </vt:variant>
      <vt:variant>
        <vt:i4>5</vt:i4>
      </vt:variant>
      <vt:variant>
        <vt:lpwstr>https://eur-lex.europa.eu/legal-content/SL/TXT/PDF/?uri=CELEX:32005R0705&amp;qid=1552466281699&amp;from=SL</vt:lpwstr>
      </vt:variant>
      <vt:variant>
        <vt:lpwstr/>
      </vt:variant>
      <vt:variant>
        <vt:i4>7405613</vt:i4>
      </vt:variant>
      <vt:variant>
        <vt:i4>2388</vt:i4>
      </vt:variant>
      <vt:variant>
        <vt:i4>0</vt:i4>
      </vt:variant>
      <vt:variant>
        <vt:i4>5</vt:i4>
      </vt:variant>
      <vt:variant>
        <vt:lpwstr>https://eur-lex.europa.eu/legal-content/SL/TXT/PDF/?uri=CELEX:31991R1796&amp;qid=1553071648167&amp;from=SL</vt:lpwstr>
      </vt:variant>
      <vt:variant>
        <vt:lpwstr/>
      </vt:variant>
      <vt:variant>
        <vt:i4>8257578</vt:i4>
      </vt:variant>
      <vt:variant>
        <vt:i4>2385</vt:i4>
      </vt:variant>
      <vt:variant>
        <vt:i4>0</vt:i4>
      </vt:variant>
      <vt:variant>
        <vt:i4>5</vt:i4>
      </vt:variant>
      <vt:variant>
        <vt:lpwstr>https://eur-lex.europa.eu/legal-content/SL/TXT/PDF/?uri=CELEX:32005R0705&amp;qid=1552466281699&amp;from=SL</vt:lpwstr>
      </vt:variant>
      <vt:variant>
        <vt:lpwstr/>
      </vt:variant>
      <vt:variant>
        <vt:i4>7405613</vt:i4>
      </vt:variant>
      <vt:variant>
        <vt:i4>2382</vt:i4>
      </vt:variant>
      <vt:variant>
        <vt:i4>0</vt:i4>
      </vt:variant>
      <vt:variant>
        <vt:i4>5</vt:i4>
      </vt:variant>
      <vt:variant>
        <vt:lpwstr>https://eur-lex.europa.eu/legal-content/SL/TXT/PDF/?uri=CELEX:31997R1458&amp;qid=1553070829539&amp;from=SL</vt:lpwstr>
      </vt:variant>
      <vt:variant>
        <vt:lpwstr/>
      </vt:variant>
      <vt:variant>
        <vt:i4>5242884</vt:i4>
      </vt:variant>
      <vt:variant>
        <vt:i4>2379</vt:i4>
      </vt:variant>
      <vt:variant>
        <vt:i4>0</vt:i4>
      </vt:variant>
      <vt:variant>
        <vt:i4>5</vt:i4>
      </vt:variant>
      <vt:variant>
        <vt:lpwstr>http://eur-lex.europa.eu/LexUriServ/LexUriServ.do?uri=OJ:L:2010:102:0025:0026:SL:PDF</vt:lpwstr>
      </vt:variant>
      <vt:variant>
        <vt:lpwstr/>
      </vt:variant>
      <vt:variant>
        <vt:i4>7536686</vt:i4>
      </vt:variant>
      <vt:variant>
        <vt:i4>2376</vt:i4>
      </vt:variant>
      <vt:variant>
        <vt:i4>0</vt:i4>
      </vt:variant>
      <vt:variant>
        <vt:i4>5</vt:i4>
      </vt:variant>
      <vt:variant>
        <vt:lpwstr>https://eur-lex.europa.eu/legal-content/SL/TXT/PDF/?uri=CELEX:32021R1369&amp;qid=1629446520326&amp;from=SL</vt:lpwstr>
      </vt:variant>
      <vt:variant>
        <vt:lpwstr/>
      </vt:variant>
      <vt:variant>
        <vt:i4>11</vt:i4>
      </vt:variant>
      <vt:variant>
        <vt:i4>2373</vt:i4>
      </vt:variant>
      <vt:variant>
        <vt:i4>0</vt:i4>
      </vt:variant>
      <vt:variant>
        <vt:i4>5</vt:i4>
      </vt:variant>
      <vt:variant>
        <vt:lpwstr>http://eur-lex.europa.eu/legal-content/SL/TXT/PDF/?uri=CELEX:32002R0471&amp;rid=1</vt:lpwstr>
      </vt:variant>
      <vt:variant>
        <vt:lpwstr/>
      </vt:variant>
      <vt:variant>
        <vt:i4>8126510</vt:i4>
      </vt:variant>
      <vt:variant>
        <vt:i4>2370</vt:i4>
      </vt:variant>
      <vt:variant>
        <vt:i4>0</vt:i4>
      </vt:variant>
      <vt:variant>
        <vt:i4>5</vt:i4>
      </vt:variant>
      <vt:variant>
        <vt:lpwstr>https://eur-lex.europa.eu/legal-content/SL/TXT/PDF/?uri=CELEX:31994R1966&amp;qid=1553006766070&amp;from=SL</vt:lpwstr>
      </vt:variant>
      <vt:variant>
        <vt:lpwstr/>
      </vt:variant>
      <vt:variant>
        <vt:i4>8192035</vt:i4>
      </vt:variant>
      <vt:variant>
        <vt:i4>2367</vt:i4>
      </vt:variant>
      <vt:variant>
        <vt:i4>0</vt:i4>
      </vt:variant>
      <vt:variant>
        <vt:i4>5</vt:i4>
      </vt:variant>
      <vt:variant>
        <vt:lpwstr>https://eur-lex.europa.eu/legal-content/SL/TXT/PDF/?uri=CELEX:32013R0441&amp;qid=1553071142421&amp;from=SL</vt:lpwstr>
      </vt:variant>
      <vt:variant>
        <vt:lpwstr/>
      </vt:variant>
      <vt:variant>
        <vt:i4>5636103</vt:i4>
      </vt:variant>
      <vt:variant>
        <vt:i4>2364</vt:i4>
      </vt:variant>
      <vt:variant>
        <vt:i4>0</vt:i4>
      </vt:variant>
      <vt:variant>
        <vt:i4>5</vt:i4>
      </vt:variant>
      <vt:variant>
        <vt:lpwstr>http://eur-lex.europa.eu/LexUriServ/LexUriServ.do?uri=OJ:L:2010:201:0023:0025:SL:PDF</vt:lpwstr>
      </vt:variant>
      <vt:variant>
        <vt:lpwstr/>
      </vt:variant>
      <vt:variant>
        <vt:i4>8192035</vt:i4>
      </vt:variant>
      <vt:variant>
        <vt:i4>2361</vt:i4>
      </vt:variant>
      <vt:variant>
        <vt:i4>0</vt:i4>
      </vt:variant>
      <vt:variant>
        <vt:i4>5</vt:i4>
      </vt:variant>
      <vt:variant>
        <vt:lpwstr>https://eur-lex.europa.eu/legal-content/SL/TXT/PDF/?uri=CELEX:32013R0441&amp;qid=1553071142421&amp;from=SL</vt:lpwstr>
      </vt:variant>
      <vt:variant>
        <vt:lpwstr/>
      </vt:variant>
      <vt:variant>
        <vt:i4>5636103</vt:i4>
      </vt:variant>
      <vt:variant>
        <vt:i4>2358</vt:i4>
      </vt:variant>
      <vt:variant>
        <vt:i4>0</vt:i4>
      </vt:variant>
      <vt:variant>
        <vt:i4>5</vt:i4>
      </vt:variant>
      <vt:variant>
        <vt:lpwstr>http://eur-lex.europa.eu/LexUriServ/LexUriServ.do?uri=OJ:L:2010:201:0023:0025:SL:PDF</vt:lpwstr>
      </vt:variant>
      <vt:variant>
        <vt:lpwstr/>
      </vt:variant>
      <vt:variant>
        <vt:i4>7929899</vt:i4>
      </vt:variant>
      <vt:variant>
        <vt:i4>2355</vt:i4>
      </vt:variant>
      <vt:variant>
        <vt:i4>0</vt:i4>
      </vt:variant>
      <vt:variant>
        <vt:i4>5</vt:i4>
      </vt:variant>
      <vt:variant>
        <vt:lpwstr>https://eur-lex.europa.eu/legal-content/SL/TXT/PDF/?uri=CELEX:32020R0724&amp;qid=1591949469308&amp;from=SL</vt:lpwstr>
      </vt:variant>
      <vt:variant>
        <vt:lpwstr/>
      </vt:variant>
      <vt:variant>
        <vt:i4>7405602</vt:i4>
      </vt:variant>
      <vt:variant>
        <vt:i4>2352</vt:i4>
      </vt:variant>
      <vt:variant>
        <vt:i4>0</vt:i4>
      </vt:variant>
      <vt:variant>
        <vt:i4>5</vt:i4>
      </vt:variant>
      <vt:variant>
        <vt:lpwstr>https://eur-lex.europa.eu/legal-content/SL/TXT/PDF/?uri=CELEX:31996R0510&amp;qid=1553070951517&amp;from=SL</vt:lpwstr>
      </vt:variant>
      <vt:variant>
        <vt:lpwstr/>
      </vt:variant>
      <vt:variant>
        <vt:i4>7405613</vt:i4>
      </vt:variant>
      <vt:variant>
        <vt:i4>2349</vt:i4>
      </vt:variant>
      <vt:variant>
        <vt:i4>0</vt:i4>
      </vt:variant>
      <vt:variant>
        <vt:i4>5</vt:i4>
      </vt:variant>
      <vt:variant>
        <vt:lpwstr>https://eur-lex.europa.eu/legal-content/SL/TXT/PDF/?uri=CELEX:31997R1458&amp;qid=1553070829539&amp;from=SL</vt:lpwstr>
      </vt:variant>
      <vt:variant>
        <vt:lpwstr/>
      </vt:variant>
      <vt:variant>
        <vt:i4>7798823</vt:i4>
      </vt:variant>
      <vt:variant>
        <vt:i4>2346</vt:i4>
      </vt:variant>
      <vt:variant>
        <vt:i4>0</vt:i4>
      </vt:variant>
      <vt:variant>
        <vt:i4>5</vt:i4>
      </vt:variant>
      <vt:variant>
        <vt:lpwstr>https://eur-lex.europa.eu/legal-content/SL/TXT/PDF/?uri=CELEX:32000R0961&amp;qid=1553006292831&amp;from=SL</vt:lpwstr>
      </vt:variant>
      <vt:variant>
        <vt:lpwstr/>
      </vt:variant>
      <vt:variant>
        <vt:i4>7798823</vt:i4>
      </vt:variant>
      <vt:variant>
        <vt:i4>2343</vt:i4>
      </vt:variant>
      <vt:variant>
        <vt:i4>0</vt:i4>
      </vt:variant>
      <vt:variant>
        <vt:i4>5</vt:i4>
      </vt:variant>
      <vt:variant>
        <vt:lpwstr>https://eur-lex.europa.eu/legal-content/SL/TXT/PDF/?uri=CELEX:32000R0961&amp;qid=1553006292831&amp;from=SL</vt:lpwstr>
      </vt:variant>
      <vt:variant>
        <vt:lpwstr/>
      </vt:variant>
      <vt:variant>
        <vt:i4>7798823</vt:i4>
      </vt:variant>
      <vt:variant>
        <vt:i4>2340</vt:i4>
      </vt:variant>
      <vt:variant>
        <vt:i4>0</vt:i4>
      </vt:variant>
      <vt:variant>
        <vt:i4>5</vt:i4>
      </vt:variant>
      <vt:variant>
        <vt:lpwstr>https://eur-lex.europa.eu/legal-content/SL/TXT/PDF/?uri=CELEX:32000R0961&amp;qid=1553006292831&amp;from=SL</vt:lpwstr>
      </vt:variant>
      <vt:variant>
        <vt:lpwstr/>
      </vt:variant>
      <vt:variant>
        <vt:i4>7798823</vt:i4>
      </vt:variant>
      <vt:variant>
        <vt:i4>2337</vt:i4>
      </vt:variant>
      <vt:variant>
        <vt:i4>0</vt:i4>
      </vt:variant>
      <vt:variant>
        <vt:i4>5</vt:i4>
      </vt:variant>
      <vt:variant>
        <vt:lpwstr>https://eur-lex.europa.eu/legal-content/SL/TXT/PDF/?uri=CELEX:32000R0961&amp;qid=1553006292831&amp;from=SL</vt:lpwstr>
      </vt:variant>
      <vt:variant>
        <vt:lpwstr/>
      </vt:variant>
      <vt:variant>
        <vt:i4>8126502</vt:i4>
      </vt:variant>
      <vt:variant>
        <vt:i4>2334</vt:i4>
      </vt:variant>
      <vt:variant>
        <vt:i4>0</vt:i4>
      </vt:variant>
      <vt:variant>
        <vt:i4>5</vt:i4>
      </vt:variant>
      <vt:variant>
        <vt:lpwstr>https://eur-lex.europa.eu/legal-content/SL/TXT/PDF/?uri=CELEX:31993R2174&amp;qid=1553007210894&amp;from=SL</vt:lpwstr>
      </vt:variant>
      <vt:variant>
        <vt:lpwstr/>
      </vt:variant>
      <vt:variant>
        <vt:i4>8257578</vt:i4>
      </vt:variant>
      <vt:variant>
        <vt:i4>2331</vt:i4>
      </vt:variant>
      <vt:variant>
        <vt:i4>0</vt:i4>
      </vt:variant>
      <vt:variant>
        <vt:i4>5</vt:i4>
      </vt:variant>
      <vt:variant>
        <vt:lpwstr>https://eur-lex.europa.eu/legal-content/SL/TXT/PDF/?uri=CELEX:32005R0705&amp;qid=1552466281699&amp;from=SL</vt:lpwstr>
      </vt:variant>
      <vt:variant>
        <vt:lpwstr/>
      </vt:variant>
      <vt:variant>
        <vt:i4>8126510</vt:i4>
      </vt:variant>
      <vt:variant>
        <vt:i4>2328</vt:i4>
      </vt:variant>
      <vt:variant>
        <vt:i4>0</vt:i4>
      </vt:variant>
      <vt:variant>
        <vt:i4>5</vt:i4>
      </vt:variant>
      <vt:variant>
        <vt:lpwstr>https://eur-lex.europa.eu/legal-content/SL/TXT/PDF/?uri=CELEX:31994R1966&amp;qid=1553006766070&amp;from=SL</vt:lpwstr>
      </vt:variant>
      <vt:variant>
        <vt:lpwstr/>
      </vt:variant>
      <vt:variant>
        <vt:i4>7798823</vt:i4>
      </vt:variant>
      <vt:variant>
        <vt:i4>2325</vt:i4>
      </vt:variant>
      <vt:variant>
        <vt:i4>0</vt:i4>
      </vt:variant>
      <vt:variant>
        <vt:i4>5</vt:i4>
      </vt:variant>
      <vt:variant>
        <vt:lpwstr>https://eur-lex.europa.eu/legal-content/SL/TXT/PDF/?uri=CELEX:32000R0961&amp;qid=1553006292831&amp;from=SL</vt:lpwstr>
      </vt:variant>
      <vt:variant>
        <vt:lpwstr/>
      </vt:variant>
      <vt:variant>
        <vt:i4>7405611</vt:i4>
      </vt:variant>
      <vt:variant>
        <vt:i4>2322</vt:i4>
      </vt:variant>
      <vt:variant>
        <vt:i4>0</vt:i4>
      </vt:variant>
      <vt:variant>
        <vt:i4>5</vt:i4>
      </vt:variant>
      <vt:variant>
        <vt:lpwstr>https://eur-lex.europa.eu/legal-content/SL/TXT/PDF/?uri=CELEX:31996R2338&amp;qid=1553004010874&amp;from=SL</vt:lpwstr>
      </vt:variant>
      <vt:variant>
        <vt:lpwstr/>
      </vt:variant>
      <vt:variant>
        <vt:i4>7995424</vt:i4>
      </vt:variant>
      <vt:variant>
        <vt:i4>2319</vt:i4>
      </vt:variant>
      <vt:variant>
        <vt:i4>0</vt:i4>
      </vt:variant>
      <vt:variant>
        <vt:i4>5</vt:i4>
      </vt:variant>
      <vt:variant>
        <vt:lpwstr>https://eur-lex.europa.eu/legal-content/SL/TXT/PDF/?uri=CELEX:31998R2518&amp;qid=1553004616100&amp;from=SL</vt:lpwstr>
      </vt:variant>
      <vt:variant>
        <vt:lpwstr/>
      </vt:variant>
      <vt:variant>
        <vt:i4>5373955</vt:i4>
      </vt:variant>
      <vt:variant>
        <vt:i4>2316</vt:i4>
      </vt:variant>
      <vt:variant>
        <vt:i4>0</vt:i4>
      </vt:variant>
      <vt:variant>
        <vt:i4>5</vt:i4>
      </vt:variant>
      <vt:variant>
        <vt:lpwstr>http://eur-lex.europa.eu/LexUriServ/LexUriServ.do?uri=OJ:L:2012:329:0007:0008:SL:PDF</vt:lpwstr>
      </vt:variant>
      <vt:variant>
        <vt:lpwstr/>
      </vt:variant>
      <vt:variant>
        <vt:i4>4128811</vt:i4>
      </vt:variant>
      <vt:variant>
        <vt:i4>2313</vt:i4>
      </vt:variant>
      <vt:variant>
        <vt:i4>0</vt:i4>
      </vt:variant>
      <vt:variant>
        <vt:i4>5</vt:i4>
      </vt:variant>
      <vt:variant>
        <vt:lpwstr>http://eur-lex.europa.eu/legal-content/SL/TXT/PDF/?uri=CELEX:32015R2254&amp;from=SL</vt:lpwstr>
      </vt:variant>
      <vt:variant>
        <vt:lpwstr/>
      </vt:variant>
      <vt:variant>
        <vt:i4>4653070</vt:i4>
      </vt:variant>
      <vt:variant>
        <vt:i4>2310</vt:i4>
      </vt:variant>
      <vt:variant>
        <vt:i4>0</vt:i4>
      </vt:variant>
      <vt:variant>
        <vt:i4>5</vt:i4>
      </vt:variant>
      <vt:variant>
        <vt:lpwstr>http://eur-lex.europa.eu/legal-content/SL/TXT/PDF/?uri=CELEX:32016R0934&amp;qid=1467358230490&amp;from=SL</vt:lpwstr>
      </vt:variant>
      <vt:variant>
        <vt:lpwstr/>
      </vt:variant>
      <vt:variant>
        <vt:i4>7340074</vt:i4>
      </vt:variant>
      <vt:variant>
        <vt:i4>2307</vt:i4>
      </vt:variant>
      <vt:variant>
        <vt:i4>0</vt:i4>
      </vt:variant>
      <vt:variant>
        <vt:i4>5</vt:i4>
      </vt:variant>
      <vt:variant>
        <vt:lpwstr>https://eur-lex.europa.eu/legal-content/SL/TXT/PDF/?uri=CELEX:31992R2087&amp;qid=1553005213080&amp;from=SL</vt:lpwstr>
      </vt:variant>
      <vt:variant>
        <vt:lpwstr/>
      </vt:variant>
      <vt:variant>
        <vt:i4>458762</vt:i4>
      </vt:variant>
      <vt:variant>
        <vt:i4>2304</vt:i4>
      </vt:variant>
      <vt:variant>
        <vt:i4>0</vt:i4>
      </vt:variant>
      <vt:variant>
        <vt:i4>5</vt:i4>
      </vt:variant>
      <vt:variant>
        <vt:lpwstr>http://eur-lex.europa.eu/legal-content/SL/TXT/PDF/?uri=CELEX:32007R1440&amp;rid=1</vt:lpwstr>
      </vt:variant>
      <vt:variant>
        <vt:lpwstr/>
      </vt:variant>
      <vt:variant>
        <vt:i4>3932204</vt:i4>
      </vt:variant>
      <vt:variant>
        <vt:i4>2301</vt:i4>
      </vt:variant>
      <vt:variant>
        <vt:i4>0</vt:i4>
      </vt:variant>
      <vt:variant>
        <vt:i4>5</vt:i4>
      </vt:variant>
      <vt:variant>
        <vt:lpwstr>http://eur-lex.europa.eu/legal-content/SL/TXT/PDF/?uri=CELEX:32014R0859&amp;from=SL</vt:lpwstr>
      </vt:variant>
      <vt:variant>
        <vt:lpwstr/>
      </vt:variant>
      <vt:variant>
        <vt:i4>8323119</vt:i4>
      </vt:variant>
      <vt:variant>
        <vt:i4>2298</vt:i4>
      </vt:variant>
      <vt:variant>
        <vt:i4>0</vt:i4>
      </vt:variant>
      <vt:variant>
        <vt:i4>5</vt:i4>
      </vt:variant>
      <vt:variant>
        <vt:lpwstr>https://eur-lex.europa.eu/legal-content/SL/TXT/PDF/?uri=CELEX:31988R3564&amp;qid=1553004815841&amp;from=SL</vt:lpwstr>
      </vt:variant>
      <vt:variant>
        <vt:lpwstr/>
      </vt:variant>
      <vt:variant>
        <vt:i4>7798825</vt:i4>
      </vt:variant>
      <vt:variant>
        <vt:i4>2295</vt:i4>
      </vt:variant>
      <vt:variant>
        <vt:i4>0</vt:i4>
      </vt:variant>
      <vt:variant>
        <vt:i4>5</vt:i4>
      </vt:variant>
      <vt:variant>
        <vt:lpwstr>https://eur-lex.europa.eu/legal-content/SL/TXT/PDF/?uri=CELEX:31999R0936&amp;qid=1553004958298&amp;from=SL</vt:lpwstr>
      </vt:variant>
      <vt:variant>
        <vt:lpwstr/>
      </vt:variant>
      <vt:variant>
        <vt:i4>7995426</vt:i4>
      </vt:variant>
      <vt:variant>
        <vt:i4>2292</vt:i4>
      </vt:variant>
      <vt:variant>
        <vt:i4>0</vt:i4>
      </vt:variant>
      <vt:variant>
        <vt:i4>5</vt:i4>
      </vt:variant>
      <vt:variant>
        <vt:lpwstr>https://eur-lex.europa.eu/legal-content/SL/TXT/PDF/?uri=CELEX:31996R0618&amp;qid=1553004268247&amp;from=SL</vt:lpwstr>
      </vt:variant>
      <vt:variant>
        <vt:lpwstr/>
      </vt:variant>
      <vt:variant>
        <vt:i4>7995424</vt:i4>
      </vt:variant>
      <vt:variant>
        <vt:i4>2289</vt:i4>
      </vt:variant>
      <vt:variant>
        <vt:i4>0</vt:i4>
      </vt:variant>
      <vt:variant>
        <vt:i4>5</vt:i4>
      </vt:variant>
      <vt:variant>
        <vt:lpwstr>https://eur-lex.europa.eu/legal-content/SL/TXT/PDF/?uri=CELEX:31998R2518&amp;qid=1553004616100&amp;from=SL</vt:lpwstr>
      </vt:variant>
      <vt:variant>
        <vt:lpwstr/>
      </vt:variant>
      <vt:variant>
        <vt:i4>7995426</vt:i4>
      </vt:variant>
      <vt:variant>
        <vt:i4>2286</vt:i4>
      </vt:variant>
      <vt:variant>
        <vt:i4>0</vt:i4>
      </vt:variant>
      <vt:variant>
        <vt:i4>5</vt:i4>
      </vt:variant>
      <vt:variant>
        <vt:lpwstr>https://eur-lex.europa.eu/legal-content/SL/TXT/PDF/?uri=CELEX:31996R0618&amp;qid=1553004268247&amp;from=SL</vt:lpwstr>
      </vt:variant>
      <vt:variant>
        <vt:lpwstr/>
      </vt:variant>
      <vt:variant>
        <vt:i4>655366</vt:i4>
      </vt:variant>
      <vt:variant>
        <vt:i4>2283</vt:i4>
      </vt:variant>
      <vt:variant>
        <vt:i4>0</vt:i4>
      </vt:variant>
      <vt:variant>
        <vt:i4>5</vt:i4>
      </vt:variant>
      <vt:variant>
        <vt:lpwstr>http://eur-lex.europa.eu/legal-content/SL/TXT/PDF/?uri=CELEX:32009R1179&amp;rid=1</vt:lpwstr>
      </vt:variant>
      <vt:variant>
        <vt:lpwstr/>
      </vt:variant>
      <vt:variant>
        <vt:i4>7405611</vt:i4>
      </vt:variant>
      <vt:variant>
        <vt:i4>2280</vt:i4>
      </vt:variant>
      <vt:variant>
        <vt:i4>0</vt:i4>
      </vt:variant>
      <vt:variant>
        <vt:i4>5</vt:i4>
      </vt:variant>
      <vt:variant>
        <vt:lpwstr>https://eur-lex.europa.eu/legal-content/SL/TXT/PDF/?uri=CELEX:31996R2338&amp;qid=1553004010874&amp;from=SL</vt:lpwstr>
      </vt:variant>
      <vt:variant>
        <vt:lpwstr/>
      </vt:variant>
      <vt:variant>
        <vt:i4>7405611</vt:i4>
      </vt:variant>
      <vt:variant>
        <vt:i4>2277</vt:i4>
      </vt:variant>
      <vt:variant>
        <vt:i4>0</vt:i4>
      </vt:variant>
      <vt:variant>
        <vt:i4>5</vt:i4>
      </vt:variant>
      <vt:variant>
        <vt:lpwstr>https://eur-lex.europa.eu/legal-content/SL/TXT/PDF/?uri=CELEX:31996R2338&amp;qid=1553004010874&amp;from=SL</vt:lpwstr>
      </vt:variant>
      <vt:variant>
        <vt:lpwstr/>
      </vt:variant>
      <vt:variant>
        <vt:i4>9</vt:i4>
      </vt:variant>
      <vt:variant>
        <vt:i4>2274</vt:i4>
      </vt:variant>
      <vt:variant>
        <vt:i4>0</vt:i4>
      </vt:variant>
      <vt:variant>
        <vt:i4>5</vt:i4>
      </vt:variant>
      <vt:variant>
        <vt:lpwstr>http://eur-lex.europa.eu/legal-content/SL/TXT/PDF/?uri=CELEX:32007R0324&amp;rid=1</vt:lpwstr>
      </vt:variant>
      <vt:variant>
        <vt:lpwstr/>
      </vt:variant>
      <vt:variant>
        <vt:i4>3801126</vt:i4>
      </vt:variant>
      <vt:variant>
        <vt:i4>2271</vt:i4>
      </vt:variant>
      <vt:variant>
        <vt:i4>0</vt:i4>
      </vt:variant>
      <vt:variant>
        <vt:i4>5</vt:i4>
      </vt:variant>
      <vt:variant>
        <vt:lpwstr>http://eur-lex.europa.eu/legal-content/SL/TXT/PDF/?uri=CELEX:32017R0209&amp;from=SL</vt:lpwstr>
      </vt:variant>
      <vt:variant>
        <vt:lpwstr/>
      </vt:variant>
      <vt:variant>
        <vt:i4>8257580</vt:i4>
      </vt:variant>
      <vt:variant>
        <vt:i4>2268</vt:i4>
      </vt:variant>
      <vt:variant>
        <vt:i4>0</vt:i4>
      </vt:variant>
      <vt:variant>
        <vt:i4>5</vt:i4>
      </vt:variant>
      <vt:variant>
        <vt:lpwstr>https://eur-lex.europa.eu/legal-content/SL/TXT/PDF/?uri=CELEX:32020R0958&amp;qid=1594213398666&amp;from=SL</vt:lpwstr>
      </vt:variant>
      <vt:variant>
        <vt:lpwstr/>
      </vt:variant>
      <vt:variant>
        <vt:i4>131075</vt:i4>
      </vt:variant>
      <vt:variant>
        <vt:i4>2265</vt:i4>
      </vt:variant>
      <vt:variant>
        <vt:i4>0</vt:i4>
      </vt:variant>
      <vt:variant>
        <vt:i4>5</vt:i4>
      </vt:variant>
      <vt:variant>
        <vt:lpwstr>http://eur-lex.europa.eu/legal-content/SL/TXT/PDF/?uri=CELEX:32000R2855&amp;rid=1</vt:lpwstr>
      </vt:variant>
      <vt:variant>
        <vt:lpwstr/>
      </vt:variant>
      <vt:variant>
        <vt:i4>7340076</vt:i4>
      </vt:variant>
      <vt:variant>
        <vt:i4>2262</vt:i4>
      </vt:variant>
      <vt:variant>
        <vt:i4>0</vt:i4>
      </vt:variant>
      <vt:variant>
        <vt:i4>5</vt:i4>
      </vt:variant>
      <vt:variant>
        <vt:lpwstr>https://eur-lex.europa.eu/legal-content/SL/TXT/PDF/?uri=CELEX:31981R3557&amp;qid=1553002511645&amp;from=SL</vt:lpwstr>
      </vt:variant>
      <vt:variant>
        <vt:lpwstr/>
      </vt:variant>
      <vt:variant>
        <vt:i4>655366</vt:i4>
      </vt:variant>
      <vt:variant>
        <vt:i4>2259</vt:i4>
      </vt:variant>
      <vt:variant>
        <vt:i4>0</vt:i4>
      </vt:variant>
      <vt:variant>
        <vt:i4>5</vt:i4>
      </vt:variant>
      <vt:variant>
        <vt:lpwstr>http://eur-lex.europa.eu/legal-content/SL/TXT/PDF/?uri=CELEX:32009R1179&amp;rid=1</vt:lpwstr>
      </vt:variant>
      <vt:variant>
        <vt:lpwstr/>
      </vt:variant>
      <vt:variant>
        <vt:i4>8257578</vt:i4>
      </vt:variant>
      <vt:variant>
        <vt:i4>2256</vt:i4>
      </vt:variant>
      <vt:variant>
        <vt:i4>0</vt:i4>
      </vt:variant>
      <vt:variant>
        <vt:i4>5</vt:i4>
      </vt:variant>
      <vt:variant>
        <vt:lpwstr>https://eur-lex.europa.eu/legal-content/SL/TXT/PDF/?uri=CELEX:32005R0705&amp;qid=1552466281699&amp;from=SL</vt:lpwstr>
      </vt:variant>
      <vt:variant>
        <vt:lpwstr/>
      </vt:variant>
      <vt:variant>
        <vt:i4>7536684</vt:i4>
      </vt:variant>
      <vt:variant>
        <vt:i4>2253</vt:i4>
      </vt:variant>
      <vt:variant>
        <vt:i4>0</vt:i4>
      </vt:variant>
      <vt:variant>
        <vt:i4>5</vt:i4>
      </vt:variant>
      <vt:variant>
        <vt:lpwstr>https://eur-lex.europa.eu/legal-content/SL/TXT/PDF/?uri=CELEX:31991R2080&amp;qid=1552999274621&amp;from=SL</vt:lpwstr>
      </vt:variant>
      <vt:variant>
        <vt:lpwstr/>
      </vt:variant>
      <vt:variant>
        <vt:i4>8323113</vt:i4>
      </vt:variant>
      <vt:variant>
        <vt:i4>2250</vt:i4>
      </vt:variant>
      <vt:variant>
        <vt:i4>0</vt:i4>
      </vt:variant>
      <vt:variant>
        <vt:i4>5</vt:i4>
      </vt:variant>
      <vt:variant>
        <vt:lpwstr>https://eur-lex.europa.eu/legal-content/SL/TXT/PDF/?uri=CELEX:31989R2141&amp;qid=1553001874912&amp;from=SL</vt:lpwstr>
      </vt:variant>
      <vt:variant>
        <vt:lpwstr/>
      </vt:variant>
      <vt:variant>
        <vt:i4>7602219</vt:i4>
      </vt:variant>
      <vt:variant>
        <vt:i4>2247</vt:i4>
      </vt:variant>
      <vt:variant>
        <vt:i4>0</vt:i4>
      </vt:variant>
      <vt:variant>
        <vt:i4>5</vt:i4>
      </vt:variant>
      <vt:variant>
        <vt:lpwstr>https://eur-lex.europa.eu/legal-content/SL/TXT/PDF/?uri=CELEX:32013R0441&amp;qid=1553000288544&amp;from=SL</vt:lpwstr>
      </vt:variant>
      <vt:variant>
        <vt:lpwstr/>
      </vt:variant>
      <vt:variant>
        <vt:i4>8257578</vt:i4>
      </vt:variant>
      <vt:variant>
        <vt:i4>2244</vt:i4>
      </vt:variant>
      <vt:variant>
        <vt:i4>0</vt:i4>
      </vt:variant>
      <vt:variant>
        <vt:i4>5</vt:i4>
      </vt:variant>
      <vt:variant>
        <vt:lpwstr>https://eur-lex.europa.eu/legal-content/SL/TXT/PDF/?uri=CELEX:32005R0705&amp;qid=1552466281699&amp;from=SL</vt:lpwstr>
      </vt:variant>
      <vt:variant>
        <vt:lpwstr/>
      </vt:variant>
      <vt:variant>
        <vt:i4>8323113</vt:i4>
      </vt:variant>
      <vt:variant>
        <vt:i4>2241</vt:i4>
      </vt:variant>
      <vt:variant>
        <vt:i4>0</vt:i4>
      </vt:variant>
      <vt:variant>
        <vt:i4>5</vt:i4>
      </vt:variant>
      <vt:variant>
        <vt:lpwstr>https://eur-lex.europa.eu/legal-content/SL/TXT/PDF/?uri=CELEX:31989R2141&amp;qid=1553001874912&amp;from=SL</vt:lpwstr>
      </vt:variant>
      <vt:variant>
        <vt:lpwstr/>
      </vt:variant>
      <vt:variant>
        <vt:i4>7602219</vt:i4>
      </vt:variant>
      <vt:variant>
        <vt:i4>2238</vt:i4>
      </vt:variant>
      <vt:variant>
        <vt:i4>0</vt:i4>
      </vt:variant>
      <vt:variant>
        <vt:i4>5</vt:i4>
      </vt:variant>
      <vt:variant>
        <vt:lpwstr>https://eur-lex.europa.eu/legal-content/SL/TXT/PDF/?uri=CELEX:32013R0441&amp;qid=1553000288544&amp;from=SL</vt:lpwstr>
      </vt:variant>
      <vt:variant>
        <vt:lpwstr/>
      </vt:variant>
      <vt:variant>
        <vt:i4>8257578</vt:i4>
      </vt:variant>
      <vt:variant>
        <vt:i4>2235</vt:i4>
      </vt:variant>
      <vt:variant>
        <vt:i4>0</vt:i4>
      </vt:variant>
      <vt:variant>
        <vt:i4>5</vt:i4>
      </vt:variant>
      <vt:variant>
        <vt:lpwstr>https://eur-lex.europa.eu/legal-content/SL/TXT/PDF/?uri=CELEX:32005R0705&amp;qid=1552466281699&amp;from=SL</vt:lpwstr>
      </vt:variant>
      <vt:variant>
        <vt:lpwstr/>
      </vt:variant>
      <vt:variant>
        <vt:i4>7864367</vt:i4>
      </vt:variant>
      <vt:variant>
        <vt:i4>2232</vt:i4>
      </vt:variant>
      <vt:variant>
        <vt:i4>0</vt:i4>
      </vt:variant>
      <vt:variant>
        <vt:i4>5</vt:i4>
      </vt:variant>
      <vt:variant>
        <vt:lpwstr>https://eur-lex.europa.eu/legal-content/SL/TXT/PDF/?uri=CELEX:31991R0442&amp;qid=1553001542068&amp;from=SL</vt:lpwstr>
      </vt:variant>
      <vt:variant>
        <vt:lpwstr/>
      </vt:variant>
      <vt:variant>
        <vt:i4>7602219</vt:i4>
      </vt:variant>
      <vt:variant>
        <vt:i4>2229</vt:i4>
      </vt:variant>
      <vt:variant>
        <vt:i4>0</vt:i4>
      </vt:variant>
      <vt:variant>
        <vt:i4>5</vt:i4>
      </vt:variant>
      <vt:variant>
        <vt:lpwstr>https://eur-lex.europa.eu/legal-content/SL/TXT/PDF/?uri=CELEX:32013R0441&amp;qid=1553000288544&amp;from=SL</vt:lpwstr>
      </vt:variant>
      <vt:variant>
        <vt:lpwstr/>
      </vt:variant>
      <vt:variant>
        <vt:i4>655366</vt:i4>
      </vt:variant>
      <vt:variant>
        <vt:i4>2226</vt:i4>
      </vt:variant>
      <vt:variant>
        <vt:i4>0</vt:i4>
      </vt:variant>
      <vt:variant>
        <vt:i4>5</vt:i4>
      </vt:variant>
      <vt:variant>
        <vt:lpwstr>http://eur-lex.europa.eu/legal-content/SL/TXT/PDF/?uri=CELEX:32009R1179&amp;rid=1</vt:lpwstr>
      </vt:variant>
      <vt:variant>
        <vt:lpwstr/>
      </vt:variant>
      <vt:variant>
        <vt:i4>7602214</vt:i4>
      </vt:variant>
      <vt:variant>
        <vt:i4>2223</vt:i4>
      </vt:variant>
      <vt:variant>
        <vt:i4>0</vt:i4>
      </vt:variant>
      <vt:variant>
        <vt:i4>5</vt:i4>
      </vt:variant>
      <vt:variant>
        <vt:lpwstr>https://eur-lex.europa.eu/legal-content/SL/TXT/PDF/?uri=CELEX:31990R0650&amp;qid=1553001768771&amp;from=SL</vt:lpwstr>
      </vt:variant>
      <vt:variant>
        <vt:lpwstr/>
      </vt:variant>
      <vt:variant>
        <vt:i4>5701634</vt:i4>
      </vt:variant>
      <vt:variant>
        <vt:i4>2220</vt:i4>
      </vt:variant>
      <vt:variant>
        <vt:i4>0</vt:i4>
      </vt:variant>
      <vt:variant>
        <vt:i4>5</vt:i4>
      </vt:variant>
      <vt:variant>
        <vt:lpwstr>http://eur-lex.europa.eu/LexUriServ/LexUriServ.do?uri=OJ:L:2009:070:0006:0008:SL:PDF</vt:lpwstr>
      </vt:variant>
      <vt:variant>
        <vt:lpwstr/>
      </vt:variant>
      <vt:variant>
        <vt:i4>8192036</vt:i4>
      </vt:variant>
      <vt:variant>
        <vt:i4>2217</vt:i4>
      </vt:variant>
      <vt:variant>
        <vt:i4>0</vt:i4>
      </vt:variant>
      <vt:variant>
        <vt:i4>5</vt:i4>
      </vt:variant>
      <vt:variant>
        <vt:lpwstr>https://eur-lex.europa.eu/legal-content/SL/TXT/PDF/?uri=CELEX:32020R1290&amp;qid=1601020074395&amp;from=SL</vt:lpwstr>
      </vt:variant>
      <vt:variant>
        <vt:lpwstr/>
      </vt:variant>
      <vt:variant>
        <vt:i4>7536676</vt:i4>
      </vt:variant>
      <vt:variant>
        <vt:i4>2214</vt:i4>
      </vt:variant>
      <vt:variant>
        <vt:i4>0</vt:i4>
      </vt:variant>
      <vt:variant>
        <vt:i4>5</vt:i4>
      </vt:variant>
      <vt:variant>
        <vt:lpwstr>https://eur-lex.europa.eu/legal-content/SL/TXT/PDF/?uri=CELEX:32021R0911&amp;qid=1623410743700&amp;from=SL</vt:lpwstr>
      </vt:variant>
      <vt:variant>
        <vt:lpwstr/>
      </vt:variant>
      <vt:variant>
        <vt:i4>262157</vt:i4>
      </vt:variant>
      <vt:variant>
        <vt:i4>2211</vt:i4>
      </vt:variant>
      <vt:variant>
        <vt:i4>0</vt:i4>
      </vt:variant>
      <vt:variant>
        <vt:i4>5</vt:i4>
      </vt:variant>
      <vt:variant>
        <vt:lpwstr>http://eur-lex.europa.eu/legal-content/SL/TXT/PDF/?uri=CELEX:32005R1655&amp;rid=1</vt:lpwstr>
      </vt:variant>
      <vt:variant>
        <vt:lpwstr/>
      </vt:variant>
      <vt:variant>
        <vt:i4>5308422</vt:i4>
      </vt:variant>
      <vt:variant>
        <vt:i4>2208</vt:i4>
      </vt:variant>
      <vt:variant>
        <vt:i4>0</vt:i4>
      </vt:variant>
      <vt:variant>
        <vt:i4>5</vt:i4>
      </vt:variant>
      <vt:variant>
        <vt:lpwstr>http://eur-lex.europa.eu/LexUriServ/LexUriServ.do?uri=OJ:L:2011:201:0006:0007:SL:PDF</vt:lpwstr>
      </vt:variant>
      <vt:variant>
        <vt:lpwstr/>
      </vt:variant>
      <vt:variant>
        <vt:i4>8192043</vt:i4>
      </vt:variant>
      <vt:variant>
        <vt:i4>2205</vt:i4>
      </vt:variant>
      <vt:variant>
        <vt:i4>0</vt:i4>
      </vt:variant>
      <vt:variant>
        <vt:i4>5</vt:i4>
      </vt:variant>
      <vt:variant>
        <vt:lpwstr>https://eur-lex.europa.eu/legal-content/SL/TXT/PDF/?uri=CELEX:31983R0810&amp;qid=1553000712177&amp;from=SL</vt:lpwstr>
      </vt:variant>
      <vt:variant>
        <vt:lpwstr/>
      </vt:variant>
      <vt:variant>
        <vt:i4>7536684</vt:i4>
      </vt:variant>
      <vt:variant>
        <vt:i4>2202</vt:i4>
      </vt:variant>
      <vt:variant>
        <vt:i4>0</vt:i4>
      </vt:variant>
      <vt:variant>
        <vt:i4>5</vt:i4>
      </vt:variant>
      <vt:variant>
        <vt:lpwstr>https://eur-lex.europa.eu/legal-content/SL/TXT/PDF/?uri=CELEX:31991R2080&amp;qid=1552999274621&amp;from=SL</vt:lpwstr>
      </vt:variant>
      <vt:variant>
        <vt:lpwstr/>
      </vt:variant>
      <vt:variant>
        <vt:i4>524294</vt:i4>
      </vt:variant>
      <vt:variant>
        <vt:i4>2199</vt:i4>
      </vt:variant>
      <vt:variant>
        <vt:i4>0</vt:i4>
      </vt:variant>
      <vt:variant>
        <vt:i4>5</vt:i4>
      </vt:variant>
      <vt:variant>
        <vt:lpwstr>http://eur-lex.europa.eu/legal-content/SL/TXT/PDF/?uri=CELEX:32005R1199&amp;rid=1</vt:lpwstr>
      </vt:variant>
      <vt:variant>
        <vt:lpwstr/>
      </vt:variant>
      <vt:variant>
        <vt:i4>655366</vt:i4>
      </vt:variant>
      <vt:variant>
        <vt:i4>2196</vt:i4>
      </vt:variant>
      <vt:variant>
        <vt:i4>0</vt:i4>
      </vt:variant>
      <vt:variant>
        <vt:i4>5</vt:i4>
      </vt:variant>
      <vt:variant>
        <vt:lpwstr>http://eur-lex.europa.eu/legal-content/SL/TXT/PDF/?uri=CELEX:32009R1179&amp;rid=1</vt:lpwstr>
      </vt:variant>
      <vt:variant>
        <vt:lpwstr/>
      </vt:variant>
      <vt:variant>
        <vt:i4>3342375</vt:i4>
      </vt:variant>
      <vt:variant>
        <vt:i4>2193</vt:i4>
      </vt:variant>
      <vt:variant>
        <vt:i4>0</vt:i4>
      </vt:variant>
      <vt:variant>
        <vt:i4>5</vt:i4>
      </vt:variant>
      <vt:variant>
        <vt:lpwstr>http://eur-lex.europa.eu/legal-content/SL/TXT/PDF/?uri=CELEX:32017R1983&amp;from=SL</vt:lpwstr>
      </vt:variant>
      <vt:variant>
        <vt:lpwstr/>
      </vt:variant>
      <vt:variant>
        <vt:i4>524294</vt:i4>
      </vt:variant>
      <vt:variant>
        <vt:i4>2190</vt:i4>
      </vt:variant>
      <vt:variant>
        <vt:i4>0</vt:i4>
      </vt:variant>
      <vt:variant>
        <vt:i4>5</vt:i4>
      </vt:variant>
      <vt:variant>
        <vt:lpwstr>http://eur-lex.europa.eu/legal-content/SL/TXT/PDF/?uri=CELEX:32005R1199&amp;rid=1</vt:lpwstr>
      </vt:variant>
      <vt:variant>
        <vt:lpwstr/>
      </vt:variant>
      <vt:variant>
        <vt:i4>7602219</vt:i4>
      </vt:variant>
      <vt:variant>
        <vt:i4>2187</vt:i4>
      </vt:variant>
      <vt:variant>
        <vt:i4>0</vt:i4>
      </vt:variant>
      <vt:variant>
        <vt:i4>5</vt:i4>
      </vt:variant>
      <vt:variant>
        <vt:lpwstr>https://eur-lex.europa.eu/legal-content/SL/TXT/PDF/?uri=CELEX:32013R0441&amp;qid=1553000288544&amp;from=SL</vt:lpwstr>
      </vt:variant>
      <vt:variant>
        <vt:lpwstr/>
      </vt:variant>
      <vt:variant>
        <vt:i4>655366</vt:i4>
      </vt:variant>
      <vt:variant>
        <vt:i4>2184</vt:i4>
      </vt:variant>
      <vt:variant>
        <vt:i4>0</vt:i4>
      </vt:variant>
      <vt:variant>
        <vt:i4>5</vt:i4>
      </vt:variant>
      <vt:variant>
        <vt:lpwstr>http://eur-lex.europa.eu/legal-content/SL/TXT/PDF/?uri=CELEX:32009R1179&amp;rid=1</vt:lpwstr>
      </vt:variant>
      <vt:variant>
        <vt:lpwstr/>
      </vt:variant>
      <vt:variant>
        <vt:i4>5832707</vt:i4>
      </vt:variant>
      <vt:variant>
        <vt:i4>2181</vt:i4>
      </vt:variant>
      <vt:variant>
        <vt:i4>0</vt:i4>
      </vt:variant>
      <vt:variant>
        <vt:i4>5</vt:i4>
      </vt:variant>
      <vt:variant>
        <vt:lpwstr>http://eur-lex.europa.eu/LexUriServ/LexUriServ.do?uri=OJ:L:2010:094:0025:0026:SL:PDF</vt:lpwstr>
      </vt:variant>
      <vt:variant>
        <vt:lpwstr/>
      </vt:variant>
      <vt:variant>
        <vt:i4>5242884</vt:i4>
      </vt:variant>
      <vt:variant>
        <vt:i4>2178</vt:i4>
      </vt:variant>
      <vt:variant>
        <vt:i4>0</vt:i4>
      </vt:variant>
      <vt:variant>
        <vt:i4>5</vt:i4>
      </vt:variant>
      <vt:variant>
        <vt:lpwstr>http://eur-lex.europa.eu/LexUriServ/LexUriServ.do?uri=OJ:L:2012:331:0015:0016:SL:PDF</vt:lpwstr>
      </vt:variant>
      <vt:variant>
        <vt:lpwstr/>
      </vt:variant>
      <vt:variant>
        <vt:i4>7471143</vt:i4>
      </vt:variant>
      <vt:variant>
        <vt:i4>2175</vt:i4>
      </vt:variant>
      <vt:variant>
        <vt:i4>0</vt:i4>
      </vt:variant>
      <vt:variant>
        <vt:i4>5</vt:i4>
      </vt:variant>
      <vt:variant>
        <vt:lpwstr>https://eur-lex.europa.eu/legal-content/SL/TXT/PDF/?uri=CELEX:31986R3829&amp;qid=1552999160621&amp;from=SL</vt:lpwstr>
      </vt:variant>
      <vt:variant>
        <vt:lpwstr/>
      </vt:variant>
      <vt:variant>
        <vt:i4>7536684</vt:i4>
      </vt:variant>
      <vt:variant>
        <vt:i4>2172</vt:i4>
      </vt:variant>
      <vt:variant>
        <vt:i4>0</vt:i4>
      </vt:variant>
      <vt:variant>
        <vt:i4>5</vt:i4>
      </vt:variant>
      <vt:variant>
        <vt:lpwstr>https://eur-lex.europa.eu/legal-content/SL/TXT/PDF/?uri=CELEX:31991R2080&amp;qid=1552999274621&amp;from=SL</vt:lpwstr>
      </vt:variant>
      <vt:variant>
        <vt:lpwstr/>
      </vt:variant>
      <vt:variant>
        <vt:i4>7798831</vt:i4>
      </vt:variant>
      <vt:variant>
        <vt:i4>2169</vt:i4>
      </vt:variant>
      <vt:variant>
        <vt:i4>0</vt:i4>
      </vt:variant>
      <vt:variant>
        <vt:i4>5</vt:i4>
      </vt:variant>
      <vt:variant>
        <vt:lpwstr>https://eur-lex.europa.eu/legal-content/SL/TXT/PDF/?uri=CELEX:31997R1509&amp;qid=1552658255615&amp;from=SL</vt:lpwstr>
      </vt:variant>
      <vt:variant>
        <vt:lpwstr/>
      </vt:variant>
      <vt:variant>
        <vt:i4>655366</vt:i4>
      </vt:variant>
      <vt:variant>
        <vt:i4>2166</vt:i4>
      </vt:variant>
      <vt:variant>
        <vt:i4>0</vt:i4>
      </vt:variant>
      <vt:variant>
        <vt:i4>5</vt:i4>
      </vt:variant>
      <vt:variant>
        <vt:lpwstr>http://eur-lex.europa.eu/legal-content/SL/TXT/PDF/?uri=CELEX:32009R1179&amp;rid=1</vt:lpwstr>
      </vt:variant>
      <vt:variant>
        <vt:lpwstr/>
      </vt:variant>
      <vt:variant>
        <vt:i4>8257578</vt:i4>
      </vt:variant>
      <vt:variant>
        <vt:i4>2163</vt:i4>
      </vt:variant>
      <vt:variant>
        <vt:i4>0</vt:i4>
      </vt:variant>
      <vt:variant>
        <vt:i4>5</vt:i4>
      </vt:variant>
      <vt:variant>
        <vt:lpwstr>https://eur-lex.europa.eu/legal-content/SL/TXT/PDF/?uri=CELEX:32005R0705&amp;qid=1552466281699&amp;from=SL</vt:lpwstr>
      </vt:variant>
      <vt:variant>
        <vt:lpwstr/>
      </vt:variant>
      <vt:variant>
        <vt:i4>524294</vt:i4>
      </vt:variant>
      <vt:variant>
        <vt:i4>2160</vt:i4>
      </vt:variant>
      <vt:variant>
        <vt:i4>0</vt:i4>
      </vt:variant>
      <vt:variant>
        <vt:i4>5</vt:i4>
      </vt:variant>
      <vt:variant>
        <vt:lpwstr>http://eur-lex.europa.eu/legal-content/SL/TXT/PDF/?uri=CELEX:32005R1199&amp;rid=1</vt:lpwstr>
      </vt:variant>
      <vt:variant>
        <vt:lpwstr/>
      </vt:variant>
      <vt:variant>
        <vt:i4>655366</vt:i4>
      </vt:variant>
      <vt:variant>
        <vt:i4>2157</vt:i4>
      </vt:variant>
      <vt:variant>
        <vt:i4>0</vt:i4>
      </vt:variant>
      <vt:variant>
        <vt:i4>5</vt:i4>
      </vt:variant>
      <vt:variant>
        <vt:lpwstr>http://eur-lex.europa.eu/legal-content/SL/TXT/PDF/?uri=CELEX:32009R1179&amp;rid=1</vt:lpwstr>
      </vt:variant>
      <vt:variant>
        <vt:lpwstr/>
      </vt:variant>
      <vt:variant>
        <vt:i4>8257574</vt:i4>
      </vt:variant>
      <vt:variant>
        <vt:i4>2154</vt:i4>
      </vt:variant>
      <vt:variant>
        <vt:i4>0</vt:i4>
      </vt:variant>
      <vt:variant>
        <vt:i4>5</vt:i4>
      </vt:variant>
      <vt:variant>
        <vt:lpwstr>https://eur-lex.europa.eu/legal-content/SL/TXT/PDF/?uri=CELEX:31991R0442&amp;qid=1552657942779&amp;from=SL</vt:lpwstr>
      </vt:variant>
      <vt:variant>
        <vt:lpwstr/>
      </vt:variant>
      <vt:variant>
        <vt:i4>8126503</vt:i4>
      </vt:variant>
      <vt:variant>
        <vt:i4>2151</vt:i4>
      </vt:variant>
      <vt:variant>
        <vt:i4>0</vt:i4>
      </vt:variant>
      <vt:variant>
        <vt:i4>5</vt:i4>
      </vt:variant>
      <vt:variant>
        <vt:lpwstr>https://eur-lex.europa.eu/legal-content/SL/TXT/PDF/?uri=CELEX:31999R0936&amp;qid=1552466108785&amp;from=SL</vt:lpwstr>
      </vt:variant>
      <vt:variant>
        <vt:lpwstr/>
      </vt:variant>
      <vt:variant>
        <vt:i4>7864353</vt:i4>
      </vt:variant>
      <vt:variant>
        <vt:i4>2148</vt:i4>
      </vt:variant>
      <vt:variant>
        <vt:i4>0</vt:i4>
      </vt:variant>
      <vt:variant>
        <vt:i4>5</vt:i4>
      </vt:variant>
      <vt:variant>
        <vt:lpwstr>https://eur-lex.europa.eu/legal-content/SL/TXT/PDF/?uri=CELEX:31992R2087&amp;qid=1552657775248&amp;from=SL</vt:lpwstr>
      </vt:variant>
      <vt:variant>
        <vt:lpwstr/>
      </vt:variant>
      <vt:variant>
        <vt:i4>8257569</vt:i4>
      </vt:variant>
      <vt:variant>
        <vt:i4>2145</vt:i4>
      </vt:variant>
      <vt:variant>
        <vt:i4>0</vt:i4>
      </vt:variant>
      <vt:variant>
        <vt:i4>5</vt:i4>
      </vt:variant>
      <vt:variant>
        <vt:lpwstr>https://eur-lex.europa.eu/legal-content/SL/TXT/PDF/?uri=CELEX:31998R2518&amp;qid=1552657233547&amp;from=SL</vt:lpwstr>
      </vt:variant>
      <vt:variant>
        <vt:lpwstr/>
      </vt:variant>
      <vt:variant>
        <vt:i4>655366</vt:i4>
      </vt:variant>
      <vt:variant>
        <vt:i4>2142</vt:i4>
      </vt:variant>
      <vt:variant>
        <vt:i4>0</vt:i4>
      </vt:variant>
      <vt:variant>
        <vt:i4>5</vt:i4>
      </vt:variant>
      <vt:variant>
        <vt:lpwstr>http://eur-lex.europa.eu/legal-content/SL/TXT/PDF/?uri=CELEX:32009R1179&amp;rid=1</vt:lpwstr>
      </vt:variant>
      <vt:variant>
        <vt:lpwstr/>
      </vt:variant>
      <vt:variant>
        <vt:i4>720904</vt:i4>
      </vt:variant>
      <vt:variant>
        <vt:i4>2139</vt:i4>
      </vt:variant>
      <vt:variant>
        <vt:i4>0</vt:i4>
      </vt:variant>
      <vt:variant>
        <vt:i4>5</vt:i4>
      </vt:variant>
      <vt:variant>
        <vt:lpwstr>http://eur-lex.europa.eu/legal-content/SL/TXT/PDF/?uri=CELEX:32006R0781&amp;rid=1</vt:lpwstr>
      </vt:variant>
      <vt:variant>
        <vt:lpwstr/>
      </vt:variant>
      <vt:variant>
        <vt:i4>3866662</vt:i4>
      </vt:variant>
      <vt:variant>
        <vt:i4>2136</vt:i4>
      </vt:variant>
      <vt:variant>
        <vt:i4>0</vt:i4>
      </vt:variant>
      <vt:variant>
        <vt:i4>5</vt:i4>
      </vt:variant>
      <vt:variant>
        <vt:lpwstr>http://eur-lex.europa.eu/legal-content/SL/TXT/PDF/?uri=CELEX:32015R2318&amp;from=SL</vt:lpwstr>
      </vt:variant>
      <vt:variant>
        <vt:lpwstr/>
      </vt:variant>
      <vt:variant>
        <vt:i4>7798819</vt:i4>
      </vt:variant>
      <vt:variant>
        <vt:i4>2133</vt:i4>
      </vt:variant>
      <vt:variant>
        <vt:i4>0</vt:i4>
      </vt:variant>
      <vt:variant>
        <vt:i4>5</vt:i4>
      </vt:variant>
      <vt:variant>
        <vt:lpwstr>https://eur-lex.europa.eu/legal-content/SL/TXT/PDF/?uri=CELEX:31989R3471&amp;qid=1552657048693&amp;from=SL</vt:lpwstr>
      </vt:variant>
      <vt:variant>
        <vt:lpwstr/>
      </vt:variant>
      <vt:variant>
        <vt:i4>131075</vt:i4>
      </vt:variant>
      <vt:variant>
        <vt:i4>2130</vt:i4>
      </vt:variant>
      <vt:variant>
        <vt:i4>0</vt:i4>
      </vt:variant>
      <vt:variant>
        <vt:i4>5</vt:i4>
      </vt:variant>
      <vt:variant>
        <vt:lpwstr>http://eur-lex.europa.eu/legal-content/SL/TXT/PDF/?uri=CELEX:32000R2855&amp;rid=1</vt:lpwstr>
      </vt:variant>
      <vt:variant>
        <vt:lpwstr/>
      </vt:variant>
      <vt:variant>
        <vt:i4>5505031</vt:i4>
      </vt:variant>
      <vt:variant>
        <vt:i4>2127</vt:i4>
      </vt:variant>
      <vt:variant>
        <vt:i4>0</vt:i4>
      </vt:variant>
      <vt:variant>
        <vt:i4>5</vt:i4>
      </vt:variant>
      <vt:variant>
        <vt:lpwstr>http://eur-lex.europa.eu/LexUriServ/LexUriServ.do?uri=OJ:L:2009:019:0003:0004:SL:PDF</vt:lpwstr>
      </vt:variant>
      <vt:variant>
        <vt:lpwstr/>
      </vt:variant>
      <vt:variant>
        <vt:i4>5439494</vt:i4>
      </vt:variant>
      <vt:variant>
        <vt:i4>2124</vt:i4>
      </vt:variant>
      <vt:variant>
        <vt:i4>0</vt:i4>
      </vt:variant>
      <vt:variant>
        <vt:i4>5</vt:i4>
      </vt:variant>
      <vt:variant>
        <vt:lpwstr>http://eur-lex.europa.eu/LexUriServ/LexUriServ.do?uri=OJ:L:2013:322:0006:0007:SL:PDF</vt:lpwstr>
      </vt:variant>
      <vt:variant>
        <vt:lpwstr/>
      </vt:variant>
      <vt:variant>
        <vt:i4>4128815</vt:i4>
      </vt:variant>
      <vt:variant>
        <vt:i4>2121</vt:i4>
      </vt:variant>
      <vt:variant>
        <vt:i4>0</vt:i4>
      </vt:variant>
      <vt:variant>
        <vt:i4>5</vt:i4>
      </vt:variant>
      <vt:variant>
        <vt:lpwstr>http://eur-lex.europa.eu/legal-content/SL/TXT/PDF/?uri=CELEX:32015R2351&amp;from=SL</vt:lpwstr>
      </vt:variant>
      <vt:variant>
        <vt:lpwstr/>
      </vt:variant>
      <vt:variant>
        <vt:i4>10</vt:i4>
      </vt:variant>
      <vt:variant>
        <vt:i4>2118</vt:i4>
      </vt:variant>
      <vt:variant>
        <vt:i4>0</vt:i4>
      </vt:variant>
      <vt:variant>
        <vt:i4>5</vt:i4>
      </vt:variant>
      <vt:variant>
        <vt:lpwstr>http://eur-lex.europa.eu/legal-content/SL/TXT/PDF/?uri=CELEX:32001R0347&amp;rid=1</vt:lpwstr>
      </vt:variant>
      <vt:variant>
        <vt:lpwstr/>
      </vt:variant>
      <vt:variant>
        <vt:i4>9</vt:i4>
      </vt:variant>
      <vt:variant>
        <vt:i4>2115</vt:i4>
      </vt:variant>
      <vt:variant>
        <vt:i4>0</vt:i4>
      </vt:variant>
      <vt:variant>
        <vt:i4>5</vt:i4>
      </vt:variant>
      <vt:variant>
        <vt:lpwstr>http://eur-lex.europa.eu/legal-content/SL/TXT/PDF/?uri=CELEX:32007R0324&amp;rid=1</vt:lpwstr>
      </vt:variant>
      <vt:variant>
        <vt:lpwstr/>
      </vt:variant>
      <vt:variant>
        <vt:i4>5701633</vt:i4>
      </vt:variant>
      <vt:variant>
        <vt:i4>2112</vt:i4>
      </vt:variant>
      <vt:variant>
        <vt:i4>0</vt:i4>
      </vt:variant>
      <vt:variant>
        <vt:i4>5</vt:i4>
      </vt:variant>
      <vt:variant>
        <vt:lpwstr>http://eur-lex.europa.eu/LexUriServ/LexUriServ.do?uri=OJ:L:2012:124:0013:0014:SL:PDF</vt:lpwstr>
      </vt:variant>
      <vt:variant>
        <vt:lpwstr/>
      </vt:variant>
      <vt:variant>
        <vt:i4>3670059</vt:i4>
      </vt:variant>
      <vt:variant>
        <vt:i4>2109</vt:i4>
      </vt:variant>
      <vt:variant>
        <vt:i4>0</vt:i4>
      </vt:variant>
      <vt:variant>
        <vt:i4>5</vt:i4>
      </vt:variant>
      <vt:variant>
        <vt:lpwstr>http://eur-lex.europa.eu/legal-content/SL/TXT/PDF/?uri=CELEX:32017R1234&amp;from=SL</vt:lpwstr>
      </vt:variant>
      <vt:variant>
        <vt:lpwstr/>
      </vt:variant>
      <vt:variant>
        <vt:i4>7602213</vt:i4>
      </vt:variant>
      <vt:variant>
        <vt:i4>2106</vt:i4>
      </vt:variant>
      <vt:variant>
        <vt:i4>0</vt:i4>
      </vt:variant>
      <vt:variant>
        <vt:i4>5</vt:i4>
      </vt:variant>
      <vt:variant>
        <vt:lpwstr>https://eur-lex.europa.eu/legal-content/SL/TXT/PDF/?uri=CELEX:32000R0442&amp;qid=1552650535678&amp;from=SL</vt:lpwstr>
      </vt:variant>
      <vt:variant>
        <vt:lpwstr/>
      </vt:variant>
      <vt:variant>
        <vt:i4>655366</vt:i4>
      </vt:variant>
      <vt:variant>
        <vt:i4>2103</vt:i4>
      </vt:variant>
      <vt:variant>
        <vt:i4>0</vt:i4>
      </vt:variant>
      <vt:variant>
        <vt:i4>5</vt:i4>
      </vt:variant>
      <vt:variant>
        <vt:lpwstr>http://eur-lex.europa.eu/legal-content/SL/TXT/PDF/?uri=CELEX:32009R1179&amp;rid=1</vt:lpwstr>
      </vt:variant>
      <vt:variant>
        <vt:lpwstr/>
      </vt:variant>
      <vt:variant>
        <vt:i4>5439497</vt:i4>
      </vt:variant>
      <vt:variant>
        <vt:i4>2100</vt:i4>
      </vt:variant>
      <vt:variant>
        <vt:i4>0</vt:i4>
      </vt:variant>
      <vt:variant>
        <vt:i4>5</vt:i4>
      </vt:variant>
      <vt:variant>
        <vt:lpwstr>http://eur-lex.europa.eu/LexUriServ/LexUriServ.do?uri=OJ:L:2011:231:0007:0008:SL:PDF</vt:lpwstr>
      </vt:variant>
      <vt:variant>
        <vt:lpwstr/>
      </vt:variant>
      <vt:variant>
        <vt:i4>262154</vt:i4>
      </vt:variant>
      <vt:variant>
        <vt:i4>2097</vt:i4>
      </vt:variant>
      <vt:variant>
        <vt:i4>0</vt:i4>
      </vt:variant>
      <vt:variant>
        <vt:i4>5</vt:i4>
      </vt:variant>
      <vt:variant>
        <vt:lpwstr>http://eur-lex.europa.eu/legal-content/SL/TXT/PDF/?uri=CELEX:32000R1703&amp;rid=1</vt:lpwstr>
      </vt:variant>
      <vt:variant>
        <vt:lpwstr/>
      </vt:variant>
      <vt:variant>
        <vt:i4>7471138</vt:i4>
      </vt:variant>
      <vt:variant>
        <vt:i4>2094</vt:i4>
      </vt:variant>
      <vt:variant>
        <vt:i4>0</vt:i4>
      </vt:variant>
      <vt:variant>
        <vt:i4>5</vt:i4>
      </vt:variant>
      <vt:variant>
        <vt:lpwstr>https://eur-lex.europa.eu/legal-content/SL/TXT/PDF/?uri=CELEX:31990R0542&amp;qid=1552650626193&amp;from=SL</vt:lpwstr>
      </vt:variant>
      <vt:variant>
        <vt:lpwstr/>
      </vt:variant>
      <vt:variant>
        <vt:i4>7864367</vt:i4>
      </vt:variant>
      <vt:variant>
        <vt:i4>2091</vt:i4>
      </vt:variant>
      <vt:variant>
        <vt:i4>0</vt:i4>
      </vt:variant>
      <vt:variant>
        <vt:i4>5</vt:i4>
      </vt:variant>
      <vt:variant>
        <vt:lpwstr>https://eur-lex.europa.eu/legal-content/SL/TXT/PDF/?uri=CELEX:31979R0484&amp;qid=1552486490789&amp;from=SL</vt:lpwstr>
      </vt:variant>
      <vt:variant>
        <vt:lpwstr/>
      </vt:variant>
      <vt:variant>
        <vt:i4>655366</vt:i4>
      </vt:variant>
      <vt:variant>
        <vt:i4>2088</vt:i4>
      </vt:variant>
      <vt:variant>
        <vt:i4>0</vt:i4>
      </vt:variant>
      <vt:variant>
        <vt:i4>5</vt:i4>
      </vt:variant>
      <vt:variant>
        <vt:lpwstr>http://eur-lex.europa.eu/legal-content/SL/TXT/PDF/?uri=CELEX:32009R1179&amp;rid=1</vt:lpwstr>
      </vt:variant>
      <vt:variant>
        <vt:lpwstr/>
      </vt:variant>
      <vt:variant>
        <vt:i4>7864357</vt:i4>
      </vt:variant>
      <vt:variant>
        <vt:i4>2085</vt:i4>
      </vt:variant>
      <vt:variant>
        <vt:i4>0</vt:i4>
      </vt:variant>
      <vt:variant>
        <vt:i4>5</vt:i4>
      </vt:variant>
      <vt:variant>
        <vt:lpwstr>https://eur-lex.europa.eu/legal-content/SL/TXT/PDF/?uri=CELEX:31995R2696&amp;qid=1552486972826&amp;from=SL</vt:lpwstr>
      </vt:variant>
      <vt:variant>
        <vt:lpwstr/>
      </vt:variant>
      <vt:variant>
        <vt:i4>393217</vt:i4>
      </vt:variant>
      <vt:variant>
        <vt:i4>2082</vt:i4>
      </vt:variant>
      <vt:variant>
        <vt:i4>0</vt:i4>
      </vt:variant>
      <vt:variant>
        <vt:i4>5</vt:i4>
      </vt:variant>
      <vt:variant>
        <vt:lpwstr>http://eur-lex.europa.eu/legal-content/SL/TXT/PDF/?uri=CELEX:32000R0738&amp;rid=1</vt:lpwstr>
      </vt:variant>
      <vt:variant>
        <vt:lpwstr/>
      </vt:variant>
      <vt:variant>
        <vt:i4>655366</vt:i4>
      </vt:variant>
      <vt:variant>
        <vt:i4>2079</vt:i4>
      </vt:variant>
      <vt:variant>
        <vt:i4>0</vt:i4>
      </vt:variant>
      <vt:variant>
        <vt:i4>5</vt:i4>
      </vt:variant>
      <vt:variant>
        <vt:lpwstr>http://eur-lex.europa.eu/legal-content/SL/TXT/PDF/?uri=CELEX:32009R1179&amp;rid=1</vt:lpwstr>
      </vt:variant>
      <vt:variant>
        <vt:lpwstr/>
      </vt:variant>
      <vt:variant>
        <vt:i4>131075</vt:i4>
      </vt:variant>
      <vt:variant>
        <vt:i4>2076</vt:i4>
      </vt:variant>
      <vt:variant>
        <vt:i4>0</vt:i4>
      </vt:variant>
      <vt:variant>
        <vt:i4>5</vt:i4>
      </vt:variant>
      <vt:variant>
        <vt:lpwstr>http://eur-lex.europa.eu/legal-content/SL/TXT/PDF/?uri=CELEX:32000R2855&amp;rid=1</vt:lpwstr>
      </vt:variant>
      <vt:variant>
        <vt:lpwstr/>
      </vt:variant>
      <vt:variant>
        <vt:i4>655366</vt:i4>
      </vt:variant>
      <vt:variant>
        <vt:i4>2073</vt:i4>
      </vt:variant>
      <vt:variant>
        <vt:i4>0</vt:i4>
      </vt:variant>
      <vt:variant>
        <vt:i4>5</vt:i4>
      </vt:variant>
      <vt:variant>
        <vt:lpwstr>http://eur-lex.europa.eu/legal-content/SL/TXT/PDF/?uri=CELEX:32009R1179&amp;rid=1</vt:lpwstr>
      </vt:variant>
      <vt:variant>
        <vt:lpwstr/>
      </vt:variant>
      <vt:variant>
        <vt:i4>11</vt:i4>
      </vt:variant>
      <vt:variant>
        <vt:i4>2070</vt:i4>
      </vt:variant>
      <vt:variant>
        <vt:i4>0</vt:i4>
      </vt:variant>
      <vt:variant>
        <vt:i4>5</vt:i4>
      </vt:variant>
      <vt:variant>
        <vt:lpwstr>http://eur-lex.europa.eu/legal-content/SL/TXT/PDF/?uri=CELEX:32002R0471&amp;rid=1</vt:lpwstr>
      </vt:variant>
      <vt:variant>
        <vt:lpwstr/>
      </vt:variant>
      <vt:variant>
        <vt:i4>655366</vt:i4>
      </vt:variant>
      <vt:variant>
        <vt:i4>2067</vt:i4>
      </vt:variant>
      <vt:variant>
        <vt:i4>0</vt:i4>
      </vt:variant>
      <vt:variant>
        <vt:i4>5</vt:i4>
      </vt:variant>
      <vt:variant>
        <vt:lpwstr>http://eur-lex.europa.eu/legal-content/SL/TXT/PDF/?uri=CELEX:32009R1179&amp;rid=1</vt:lpwstr>
      </vt:variant>
      <vt:variant>
        <vt:lpwstr/>
      </vt:variant>
      <vt:variant>
        <vt:i4>983055</vt:i4>
      </vt:variant>
      <vt:variant>
        <vt:i4>2064</vt:i4>
      </vt:variant>
      <vt:variant>
        <vt:i4>0</vt:i4>
      </vt:variant>
      <vt:variant>
        <vt:i4>5</vt:i4>
      </vt:variant>
      <vt:variant>
        <vt:lpwstr>http://eur-lex.europa.eu/legal-content/SL/TXT/PDF/?uri=CELEX:32002R0687&amp;rid=1</vt:lpwstr>
      </vt:variant>
      <vt:variant>
        <vt:lpwstr/>
      </vt:variant>
      <vt:variant>
        <vt:i4>655366</vt:i4>
      </vt:variant>
      <vt:variant>
        <vt:i4>2061</vt:i4>
      </vt:variant>
      <vt:variant>
        <vt:i4>0</vt:i4>
      </vt:variant>
      <vt:variant>
        <vt:i4>5</vt:i4>
      </vt:variant>
      <vt:variant>
        <vt:lpwstr>http://eur-lex.europa.eu/legal-content/SL/TXT/PDF/?uri=CELEX:32009R1179&amp;rid=1</vt:lpwstr>
      </vt:variant>
      <vt:variant>
        <vt:lpwstr/>
      </vt:variant>
      <vt:variant>
        <vt:i4>262154</vt:i4>
      </vt:variant>
      <vt:variant>
        <vt:i4>2058</vt:i4>
      </vt:variant>
      <vt:variant>
        <vt:i4>0</vt:i4>
      </vt:variant>
      <vt:variant>
        <vt:i4>5</vt:i4>
      </vt:variant>
      <vt:variant>
        <vt:lpwstr>http://eur-lex.europa.eu/legal-content/SL/TXT/PDF/?uri=CELEX:32002R2014&amp;rid=1</vt:lpwstr>
      </vt:variant>
      <vt:variant>
        <vt:lpwstr/>
      </vt:variant>
      <vt:variant>
        <vt:i4>655366</vt:i4>
      </vt:variant>
      <vt:variant>
        <vt:i4>2055</vt:i4>
      </vt:variant>
      <vt:variant>
        <vt:i4>0</vt:i4>
      </vt:variant>
      <vt:variant>
        <vt:i4>5</vt:i4>
      </vt:variant>
      <vt:variant>
        <vt:lpwstr>http://eur-lex.europa.eu/legal-content/SL/TXT/PDF/?uri=CELEX:32009R1179&amp;rid=1</vt:lpwstr>
      </vt:variant>
      <vt:variant>
        <vt:lpwstr/>
      </vt:variant>
      <vt:variant>
        <vt:i4>458762</vt:i4>
      </vt:variant>
      <vt:variant>
        <vt:i4>2052</vt:i4>
      </vt:variant>
      <vt:variant>
        <vt:i4>0</vt:i4>
      </vt:variant>
      <vt:variant>
        <vt:i4>5</vt:i4>
      </vt:variant>
      <vt:variant>
        <vt:lpwstr>http://eur-lex.europa.eu/legal-content/SL/TXT/PDF/?uri=CELEX:32007R0652&amp;rid=1</vt:lpwstr>
      </vt:variant>
      <vt:variant>
        <vt:lpwstr/>
      </vt:variant>
      <vt:variant>
        <vt:i4>131085</vt:i4>
      </vt:variant>
      <vt:variant>
        <vt:i4>2049</vt:i4>
      </vt:variant>
      <vt:variant>
        <vt:i4>0</vt:i4>
      </vt:variant>
      <vt:variant>
        <vt:i4>5</vt:i4>
      </vt:variant>
      <vt:variant>
        <vt:lpwstr>http://eur-lex.europa.eu/legal-content/SL/TXT/PDF/?uri=CELEX:32007R1417&amp;rid=1</vt:lpwstr>
      </vt:variant>
      <vt:variant>
        <vt:lpwstr/>
      </vt:variant>
      <vt:variant>
        <vt:i4>7340085</vt:i4>
      </vt:variant>
      <vt:variant>
        <vt:i4>2046</vt:i4>
      </vt:variant>
      <vt:variant>
        <vt:i4>0</vt:i4>
      </vt:variant>
      <vt:variant>
        <vt:i4>5</vt:i4>
      </vt:variant>
      <vt:variant>
        <vt:lpwstr>http://curia.europa.eu/juris/document/document.jsf;jsessionid=48ECEB820E7CF13A5B17B4ECE21C3BB5?text=&amp;docid=108322&amp;pageIndex=0&amp;doclang=SL&amp;mode=lst&amp;dir=&amp;occ=first&amp;part=1&amp;cid=4184580</vt:lpwstr>
      </vt:variant>
      <vt:variant>
        <vt:lpwstr/>
      </vt:variant>
      <vt:variant>
        <vt:i4>131085</vt:i4>
      </vt:variant>
      <vt:variant>
        <vt:i4>2043</vt:i4>
      </vt:variant>
      <vt:variant>
        <vt:i4>0</vt:i4>
      </vt:variant>
      <vt:variant>
        <vt:i4>5</vt:i4>
      </vt:variant>
      <vt:variant>
        <vt:lpwstr>http://eur-lex.europa.eu/legal-content/SL/TXT/PDF/?uri=CELEX:32007R1417&amp;rid=1</vt:lpwstr>
      </vt:variant>
      <vt:variant>
        <vt:lpwstr/>
      </vt:variant>
      <vt:variant>
        <vt:i4>7340085</vt:i4>
      </vt:variant>
      <vt:variant>
        <vt:i4>2040</vt:i4>
      </vt:variant>
      <vt:variant>
        <vt:i4>0</vt:i4>
      </vt:variant>
      <vt:variant>
        <vt:i4>5</vt:i4>
      </vt:variant>
      <vt:variant>
        <vt:lpwstr>http://curia.europa.eu/juris/document/document.jsf;jsessionid=48ECEB820E7CF13A5B17B4ECE21C3BB5?text=&amp;docid=108322&amp;pageIndex=0&amp;doclang=SL&amp;mode=lst&amp;dir=&amp;occ=first&amp;part=1&amp;cid=4184580</vt:lpwstr>
      </vt:variant>
      <vt:variant>
        <vt:lpwstr/>
      </vt:variant>
      <vt:variant>
        <vt:i4>5373964</vt:i4>
      </vt:variant>
      <vt:variant>
        <vt:i4>2037</vt:i4>
      </vt:variant>
      <vt:variant>
        <vt:i4>0</vt:i4>
      </vt:variant>
      <vt:variant>
        <vt:i4>5</vt:i4>
      </vt:variant>
      <vt:variant>
        <vt:lpwstr>http://eur-lex.europa.eu/LexUriServ/LexUriServ.do?uri=OJ:L:2009:144:0011:0012:SL:PDF</vt:lpwstr>
      </vt:variant>
      <vt:variant>
        <vt:lpwstr/>
      </vt:variant>
      <vt:variant>
        <vt:i4>5505031</vt:i4>
      </vt:variant>
      <vt:variant>
        <vt:i4>2034</vt:i4>
      </vt:variant>
      <vt:variant>
        <vt:i4>0</vt:i4>
      </vt:variant>
      <vt:variant>
        <vt:i4>5</vt:i4>
      </vt:variant>
      <vt:variant>
        <vt:lpwstr>http://eur-lex.europa.eu/LexUriServ/LexUriServ.do?uri=OJ:L:2009:178:0014:0015:SL:PDF</vt:lpwstr>
      </vt:variant>
      <vt:variant>
        <vt:lpwstr/>
      </vt:variant>
      <vt:variant>
        <vt:i4>6029321</vt:i4>
      </vt:variant>
      <vt:variant>
        <vt:i4>2031</vt:i4>
      </vt:variant>
      <vt:variant>
        <vt:i4>0</vt:i4>
      </vt:variant>
      <vt:variant>
        <vt:i4>5</vt:i4>
      </vt:variant>
      <vt:variant>
        <vt:lpwstr>http://eur-lex.europa.eu/LexUriServ/LexUriServ.do?uri=OJ:L:2009:196:0003:0004:SL:PDF</vt:lpwstr>
      </vt:variant>
      <vt:variant>
        <vt:lpwstr/>
      </vt:variant>
      <vt:variant>
        <vt:i4>6094855</vt:i4>
      </vt:variant>
      <vt:variant>
        <vt:i4>2028</vt:i4>
      </vt:variant>
      <vt:variant>
        <vt:i4>0</vt:i4>
      </vt:variant>
      <vt:variant>
        <vt:i4>5</vt:i4>
      </vt:variant>
      <vt:variant>
        <vt:lpwstr>http://eur-lex.europa.eu/LexUriServ/LexUriServ.do?uri=OJ:L:2011:227:0009:0010:SL:PDF</vt:lpwstr>
      </vt:variant>
      <vt:variant>
        <vt:lpwstr/>
      </vt:variant>
      <vt:variant>
        <vt:i4>5439490</vt:i4>
      </vt:variant>
      <vt:variant>
        <vt:i4>2025</vt:i4>
      </vt:variant>
      <vt:variant>
        <vt:i4>0</vt:i4>
      </vt:variant>
      <vt:variant>
        <vt:i4>5</vt:i4>
      </vt:variant>
      <vt:variant>
        <vt:lpwstr>http://eur-lex.europa.eu/LexUriServ/LexUriServ.do?uri=OJ:L:2013:160:0002:0003:SL:PDF</vt:lpwstr>
      </vt:variant>
      <vt:variant>
        <vt:lpwstr/>
      </vt:variant>
      <vt:variant>
        <vt:i4>5308423</vt:i4>
      </vt:variant>
      <vt:variant>
        <vt:i4>2022</vt:i4>
      </vt:variant>
      <vt:variant>
        <vt:i4>0</vt:i4>
      </vt:variant>
      <vt:variant>
        <vt:i4>5</vt:i4>
      </vt:variant>
      <vt:variant>
        <vt:lpwstr>http://eur-lex.europa.eu/LexUriServ/LexUriServ.do?uri=OJ:L:2013:202:0006:0007:SL:PDF</vt:lpwstr>
      </vt:variant>
      <vt:variant>
        <vt:lpwstr/>
      </vt:variant>
      <vt:variant>
        <vt:i4>7536687</vt:i4>
      </vt:variant>
      <vt:variant>
        <vt:i4>2019</vt:i4>
      </vt:variant>
      <vt:variant>
        <vt:i4>0</vt:i4>
      </vt:variant>
      <vt:variant>
        <vt:i4>5</vt:i4>
      </vt:variant>
      <vt:variant>
        <vt:lpwstr>https://eur-lex.europa.eu/legal-content/SL/TXT/PDF/?uri=CELEX:32014R0758&amp;qid=1552485424651&amp;from=SL</vt:lpwstr>
      </vt:variant>
      <vt:variant>
        <vt:lpwstr/>
      </vt:variant>
      <vt:variant>
        <vt:i4>4128812</vt:i4>
      </vt:variant>
      <vt:variant>
        <vt:i4>2016</vt:i4>
      </vt:variant>
      <vt:variant>
        <vt:i4>0</vt:i4>
      </vt:variant>
      <vt:variant>
        <vt:i4>5</vt:i4>
      </vt:variant>
      <vt:variant>
        <vt:lpwstr>http://eur-lex.europa.eu/legal-content/SL/TXT/PDF/?uri=CELEX:32015R2253&amp;from=SL</vt:lpwstr>
      </vt:variant>
      <vt:variant>
        <vt:lpwstr/>
      </vt:variant>
      <vt:variant>
        <vt:i4>4128815</vt:i4>
      </vt:variant>
      <vt:variant>
        <vt:i4>2013</vt:i4>
      </vt:variant>
      <vt:variant>
        <vt:i4>0</vt:i4>
      </vt:variant>
      <vt:variant>
        <vt:i4>5</vt:i4>
      </vt:variant>
      <vt:variant>
        <vt:lpwstr>http://eur-lex.europa.eu/legal-content/SL/TXT/PDF/?uri=CELEX:32015R2351&amp;from=SL</vt:lpwstr>
      </vt:variant>
      <vt:variant>
        <vt:lpwstr/>
      </vt:variant>
      <vt:variant>
        <vt:i4>3276846</vt:i4>
      </vt:variant>
      <vt:variant>
        <vt:i4>2010</vt:i4>
      </vt:variant>
      <vt:variant>
        <vt:i4>0</vt:i4>
      </vt:variant>
      <vt:variant>
        <vt:i4>5</vt:i4>
      </vt:variant>
      <vt:variant>
        <vt:lpwstr>http://eur-lex.europa.eu/legal-content/SL/TXT/PDF/?uri=CELEX:32017R0182&amp;from=SL</vt:lpwstr>
      </vt:variant>
      <vt:variant>
        <vt:lpwstr/>
      </vt:variant>
      <vt:variant>
        <vt:i4>3997732</vt:i4>
      </vt:variant>
      <vt:variant>
        <vt:i4>2007</vt:i4>
      </vt:variant>
      <vt:variant>
        <vt:i4>0</vt:i4>
      </vt:variant>
      <vt:variant>
        <vt:i4>5</vt:i4>
      </vt:variant>
      <vt:variant>
        <vt:lpwstr>http://eur-lex.europa.eu/legal-content/SL/TXT/PDF/?uri=CELEX:32017R1168&amp;from=SL</vt:lpwstr>
      </vt:variant>
      <vt:variant>
        <vt:lpwstr/>
      </vt:variant>
      <vt:variant>
        <vt:i4>4456459</vt:i4>
      </vt:variant>
      <vt:variant>
        <vt:i4>2004</vt:i4>
      </vt:variant>
      <vt:variant>
        <vt:i4>0</vt:i4>
      </vt:variant>
      <vt:variant>
        <vt:i4>5</vt:i4>
      </vt:variant>
      <vt:variant>
        <vt:lpwstr>http://eur-lex.europa.eu/legal-content/SL/TXT/PDF/?uri=CELEX:32018R0603&amp;qid=1524641444660&amp;from=SL</vt:lpwstr>
      </vt:variant>
      <vt:variant>
        <vt:lpwstr/>
      </vt:variant>
      <vt:variant>
        <vt:i4>7995431</vt:i4>
      </vt:variant>
      <vt:variant>
        <vt:i4>2001</vt:i4>
      </vt:variant>
      <vt:variant>
        <vt:i4>0</vt:i4>
      </vt:variant>
      <vt:variant>
        <vt:i4>5</vt:i4>
      </vt:variant>
      <vt:variant>
        <vt:lpwstr>https://eur-lex.europa.eu/legal-content/SL/TXT/PDF/?uri=CELEX:32018R1530&amp;qid=1540198272159&amp;from=SL</vt:lpwstr>
      </vt:variant>
      <vt:variant>
        <vt:lpwstr/>
      </vt:variant>
      <vt:variant>
        <vt:i4>7471137</vt:i4>
      </vt:variant>
      <vt:variant>
        <vt:i4>1998</vt:i4>
      </vt:variant>
      <vt:variant>
        <vt:i4>0</vt:i4>
      </vt:variant>
      <vt:variant>
        <vt:i4>5</vt:i4>
      </vt:variant>
      <vt:variant>
        <vt:lpwstr>https://eur-lex.europa.eu/legal-content/SL/TXT/PDF/?uri=CELEX:32019R0830&amp;qid=1559809016456&amp;from=SL</vt:lpwstr>
      </vt:variant>
      <vt:variant>
        <vt:lpwstr/>
      </vt:variant>
      <vt:variant>
        <vt:i4>7602219</vt:i4>
      </vt:variant>
      <vt:variant>
        <vt:i4>1995</vt:i4>
      </vt:variant>
      <vt:variant>
        <vt:i4>0</vt:i4>
      </vt:variant>
      <vt:variant>
        <vt:i4>5</vt:i4>
      </vt:variant>
      <vt:variant>
        <vt:lpwstr>https://eur-lex.europa.eu/legal-content/SL/TXT/PDF/?uri=CELEX:32019R0928&amp;qid=1560951244624&amp;from=SL</vt:lpwstr>
      </vt:variant>
      <vt:variant>
        <vt:lpwstr/>
      </vt:variant>
      <vt:variant>
        <vt:i4>8257582</vt:i4>
      </vt:variant>
      <vt:variant>
        <vt:i4>1992</vt:i4>
      </vt:variant>
      <vt:variant>
        <vt:i4>0</vt:i4>
      </vt:variant>
      <vt:variant>
        <vt:i4>5</vt:i4>
      </vt:variant>
      <vt:variant>
        <vt:lpwstr>https://eur-lex.europa.eu/legal-content/SL/TXT/PDF/?uri=CELEX:32020R1291&amp;qid=1601020477743&amp;from=SL</vt:lpwstr>
      </vt:variant>
      <vt:variant>
        <vt:lpwstr/>
      </vt:variant>
      <vt:variant>
        <vt:i4>7798828</vt:i4>
      </vt:variant>
      <vt:variant>
        <vt:i4>1989</vt:i4>
      </vt:variant>
      <vt:variant>
        <vt:i4>0</vt:i4>
      </vt:variant>
      <vt:variant>
        <vt:i4>5</vt:i4>
      </vt:variant>
      <vt:variant>
        <vt:lpwstr>https://eur-lex.europa.eu/legal-content/SL/TXT/PDF/?uri=CELEX:32020R2179&amp;qid=1608633601470&amp;from=SL</vt:lpwstr>
      </vt:variant>
      <vt:variant>
        <vt:lpwstr/>
      </vt:variant>
      <vt:variant>
        <vt:i4>8323109</vt:i4>
      </vt:variant>
      <vt:variant>
        <vt:i4>1986</vt:i4>
      </vt:variant>
      <vt:variant>
        <vt:i4>0</vt:i4>
      </vt:variant>
      <vt:variant>
        <vt:i4>5</vt:i4>
      </vt:variant>
      <vt:variant>
        <vt:lpwstr>https://eur-lex.europa.eu/legal-content/SL/TXT/PDF/?uri=CELEX:32021R0909&amp;qid=1623410441516&amp;from=SL</vt:lpwstr>
      </vt:variant>
      <vt:variant>
        <vt:lpwstr/>
      </vt:variant>
      <vt:variant>
        <vt:i4>7602213</vt:i4>
      </vt:variant>
      <vt:variant>
        <vt:i4>1983</vt:i4>
      </vt:variant>
      <vt:variant>
        <vt:i4>0</vt:i4>
      </vt:variant>
      <vt:variant>
        <vt:i4>5</vt:i4>
      </vt:variant>
      <vt:variant>
        <vt:lpwstr>https://eur-lex.europa.eu/legal-content/SL/TXT/PDF/?uri=CELEX:31998R0981&amp;qid=1552483898071&amp;from=SL</vt:lpwstr>
      </vt:variant>
      <vt:variant>
        <vt:lpwstr/>
      </vt:variant>
      <vt:variant>
        <vt:i4>655366</vt:i4>
      </vt:variant>
      <vt:variant>
        <vt:i4>1980</vt:i4>
      </vt:variant>
      <vt:variant>
        <vt:i4>0</vt:i4>
      </vt:variant>
      <vt:variant>
        <vt:i4>5</vt:i4>
      </vt:variant>
      <vt:variant>
        <vt:lpwstr>http://eur-lex.europa.eu/legal-content/SL/TXT/PDF/?uri=CELEX:32009R1179&amp;rid=1</vt:lpwstr>
      </vt:variant>
      <vt:variant>
        <vt:lpwstr/>
      </vt:variant>
      <vt:variant>
        <vt:i4>7995430</vt:i4>
      </vt:variant>
      <vt:variant>
        <vt:i4>1977</vt:i4>
      </vt:variant>
      <vt:variant>
        <vt:i4>0</vt:i4>
      </vt:variant>
      <vt:variant>
        <vt:i4>5</vt:i4>
      </vt:variant>
      <vt:variant>
        <vt:lpwstr>https://eur-lex.europa.eu/legal-content/SL/TXT/PDF/?uri=CELEX:31999R1218&amp;qid=1552483997934&amp;from=SL</vt:lpwstr>
      </vt:variant>
      <vt:variant>
        <vt:lpwstr/>
      </vt:variant>
      <vt:variant>
        <vt:i4>655366</vt:i4>
      </vt:variant>
      <vt:variant>
        <vt:i4>1974</vt:i4>
      </vt:variant>
      <vt:variant>
        <vt:i4>0</vt:i4>
      </vt:variant>
      <vt:variant>
        <vt:i4>5</vt:i4>
      </vt:variant>
      <vt:variant>
        <vt:lpwstr>http://eur-lex.europa.eu/legal-content/SL/TXT/PDF/?uri=CELEX:32009R1179&amp;rid=1</vt:lpwstr>
      </vt:variant>
      <vt:variant>
        <vt:lpwstr/>
      </vt:variant>
      <vt:variant>
        <vt:i4>327693</vt:i4>
      </vt:variant>
      <vt:variant>
        <vt:i4>1971</vt:i4>
      </vt:variant>
      <vt:variant>
        <vt:i4>0</vt:i4>
      </vt:variant>
      <vt:variant>
        <vt:i4>5</vt:i4>
      </vt:variant>
      <vt:variant>
        <vt:lpwstr>http://eur-lex.europa.eu/legal-content/SL/TXT/PDF/?uri=CELEX:32001R1201&amp;rid=1</vt:lpwstr>
      </vt:variant>
      <vt:variant>
        <vt:lpwstr/>
      </vt:variant>
      <vt:variant>
        <vt:i4>655366</vt:i4>
      </vt:variant>
      <vt:variant>
        <vt:i4>1968</vt:i4>
      </vt:variant>
      <vt:variant>
        <vt:i4>0</vt:i4>
      </vt:variant>
      <vt:variant>
        <vt:i4>5</vt:i4>
      </vt:variant>
      <vt:variant>
        <vt:lpwstr>http://eur-lex.europa.eu/legal-content/SL/TXT/PDF/?uri=CELEX:32009R1179&amp;rid=1</vt:lpwstr>
      </vt:variant>
      <vt:variant>
        <vt:lpwstr/>
      </vt:variant>
      <vt:variant>
        <vt:i4>7798823</vt:i4>
      </vt:variant>
      <vt:variant>
        <vt:i4>1965</vt:i4>
      </vt:variant>
      <vt:variant>
        <vt:i4>0</vt:i4>
      </vt:variant>
      <vt:variant>
        <vt:i4>5</vt:i4>
      </vt:variant>
      <vt:variant>
        <vt:lpwstr>https://eur-lex.europa.eu/legal-content/SL/TXT/PDF/?uri=CELEX:32018R1531&amp;qid=1540198723514&amp;from=SL</vt:lpwstr>
      </vt:variant>
      <vt:variant>
        <vt:lpwstr/>
      </vt:variant>
      <vt:variant>
        <vt:i4>7995432</vt:i4>
      </vt:variant>
      <vt:variant>
        <vt:i4>1962</vt:i4>
      </vt:variant>
      <vt:variant>
        <vt:i4>0</vt:i4>
      </vt:variant>
      <vt:variant>
        <vt:i4>5</vt:i4>
      </vt:variant>
      <vt:variant>
        <vt:lpwstr>https://eur-lex.europa.eu/legal-content/SL/TXT/PDF/?uri=CELEX:31983R0810&amp;qid=1552483328336&amp;from=SL</vt:lpwstr>
      </vt:variant>
      <vt:variant>
        <vt:lpwstr/>
      </vt:variant>
      <vt:variant>
        <vt:i4>8060969</vt:i4>
      </vt:variant>
      <vt:variant>
        <vt:i4>1959</vt:i4>
      </vt:variant>
      <vt:variant>
        <vt:i4>0</vt:i4>
      </vt:variant>
      <vt:variant>
        <vt:i4>5</vt:i4>
      </vt:variant>
      <vt:variant>
        <vt:lpwstr>https://eur-lex.europa.eu/legal-content/SL/TXT/PDF/?uri=CELEX:31991R2080&amp;qid=1552482315966&amp;from=SL</vt:lpwstr>
      </vt:variant>
      <vt:variant>
        <vt:lpwstr/>
      </vt:variant>
      <vt:variant>
        <vt:i4>7405612</vt:i4>
      </vt:variant>
      <vt:variant>
        <vt:i4>1956</vt:i4>
      </vt:variant>
      <vt:variant>
        <vt:i4>0</vt:i4>
      </vt:variant>
      <vt:variant>
        <vt:i4>5</vt:i4>
      </vt:variant>
      <vt:variant>
        <vt:lpwstr>https://eur-lex.europa.eu/legal-content/SL/TXT/PDF/?uri=CELEX:31992R2087&amp;qid=1552483261054&amp;from=SL</vt:lpwstr>
      </vt:variant>
      <vt:variant>
        <vt:lpwstr/>
      </vt:variant>
      <vt:variant>
        <vt:i4>7405600</vt:i4>
      </vt:variant>
      <vt:variant>
        <vt:i4>1953</vt:i4>
      </vt:variant>
      <vt:variant>
        <vt:i4>0</vt:i4>
      </vt:variant>
      <vt:variant>
        <vt:i4>5</vt:i4>
      </vt:variant>
      <vt:variant>
        <vt:lpwstr>https://eur-lex.europa.eu/legal-content/SL/TXT/PDF/?uri=CELEX:31995R1165&amp;qid=1552483158094&amp;from=SL</vt:lpwstr>
      </vt:variant>
      <vt:variant>
        <vt:lpwstr/>
      </vt:variant>
      <vt:variant>
        <vt:i4>3670054</vt:i4>
      </vt:variant>
      <vt:variant>
        <vt:i4>1950</vt:i4>
      </vt:variant>
      <vt:variant>
        <vt:i4>0</vt:i4>
      </vt:variant>
      <vt:variant>
        <vt:i4>5</vt:i4>
      </vt:variant>
      <vt:variant>
        <vt:lpwstr>http://eur-lex.europa.eu/legal-content/SL/TXT/PDF/?uri=CELEX:32015R0803&amp;from=SL</vt:lpwstr>
      </vt:variant>
      <vt:variant>
        <vt:lpwstr/>
      </vt:variant>
      <vt:variant>
        <vt:i4>4980738</vt:i4>
      </vt:variant>
      <vt:variant>
        <vt:i4>1947</vt:i4>
      </vt:variant>
      <vt:variant>
        <vt:i4>0</vt:i4>
      </vt:variant>
      <vt:variant>
        <vt:i4>5</vt:i4>
      </vt:variant>
      <vt:variant>
        <vt:lpwstr>http://eur-lex.europa.eu/legal-content/SL/TXT/PDF/?uri=CELEX:32016R0283&amp;qid=1467358230490&amp;from=SL</vt:lpwstr>
      </vt:variant>
      <vt:variant>
        <vt:lpwstr/>
      </vt:variant>
      <vt:variant>
        <vt:i4>7798816</vt:i4>
      </vt:variant>
      <vt:variant>
        <vt:i4>1944</vt:i4>
      </vt:variant>
      <vt:variant>
        <vt:i4>0</vt:i4>
      </vt:variant>
      <vt:variant>
        <vt:i4>5</vt:i4>
      </vt:variant>
      <vt:variant>
        <vt:lpwstr>https://eur-lex.europa.eu/legal-content/SL/TXT/PDF/?uri=CELEX:31999R0516&amp;qid=1552482841237&amp;from=SL</vt:lpwstr>
      </vt:variant>
      <vt:variant>
        <vt:lpwstr/>
      </vt:variant>
      <vt:variant>
        <vt:i4>6029319</vt:i4>
      </vt:variant>
      <vt:variant>
        <vt:i4>1941</vt:i4>
      </vt:variant>
      <vt:variant>
        <vt:i4>0</vt:i4>
      </vt:variant>
      <vt:variant>
        <vt:i4>5</vt:i4>
      </vt:variant>
      <vt:variant>
        <vt:lpwstr>http://eur-lex.europa.eu/LexUriServ/LexUriServ.do?uri=OJ:L:2008:098:0003:0004:SL:PDF</vt:lpwstr>
      </vt:variant>
      <vt:variant>
        <vt:lpwstr/>
      </vt:variant>
      <vt:variant>
        <vt:i4>7864358</vt:i4>
      </vt:variant>
      <vt:variant>
        <vt:i4>1938</vt:i4>
      </vt:variant>
      <vt:variant>
        <vt:i4>0</vt:i4>
      </vt:variant>
      <vt:variant>
        <vt:i4>5</vt:i4>
      </vt:variant>
      <vt:variant>
        <vt:lpwstr>https://eur-lex.europa.eu/legal-content/SL/TXT/PDF/?uri=CELEX:31986R2858&amp;qid=1552482111855&amp;from=SL</vt:lpwstr>
      </vt:variant>
      <vt:variant>
        <vt:lpwstr/>
      </vt:variant>
      <vt:variant>
        <vt:i4>7536681</vt:i4>
      </vt:variant>
      <vt:variant>
        <vt:i4>1935</vt:i4>
      </vt:variant>
      <vt:variant>
        <vt:i4>0</vt:i4>
      </vt:variant>
      <vt:variant>
        <vt:i4>5</vt:i4>
      </vt:variant>
      <vt:variant>
        <vt:lpwstr>https://eur-lex.europa.eu/legal-content/SL/TXT/PDF/?uri=CELEX:32013R0441&amp;qid=1552475802807&amp;from=SL</vt:lpwstr>
      </vt:variant>
      <vt:variant>
        <vt:lpwstr/>
      </vt:variant>
      <vt:variant>
        <vt:i4>8060969</vt:i4>
      </vt:variant>
      <vt:variant>
        <vt:i4>1932</vt:i4>
      </vt:variant>
      <vt:variant>
        <vt:i4>0</vt:i4>
      </vt:variant>
      <vt:variant>
        <vt:i4>5</vt:i4>
      </vt:variant>
      <vt:variant>
        <vt:lpwstr>https://eur-lex.europa.eu/legal-content/SL/TXT/PDF/?uri=CELEX:31991R2080&amp;qid=1552482315966&amp;from=SL</vt:lpwstr>
      </vt:variant>
      <vt:variant>
        <vt:lpwstr/>
      </vt:variant>
      <vt:variant>
        <vt:i4>7864358</vt:i4>
      </vt:variant>
      <vt:variant>
        <vt:i4>1929</vt:i4>
      </vt:variant>
      <vt:variant>
        <vt:i4>0</vt:i4>
      </vt:variant>
      <vt:variant>
        <vt:i4>5</vt:i4>
      </vt:variant>
      <vt:variant>
        <vt:lpwstr>https://eur-lex.europa.eu/legal-content/SL/TXT/PDF/?uri=CELEX:31986R2858&amp;qid=1552482111855&amp;from=SL</vt:lpwstr>
      </vt:variant>
      <vt:variant>
        <vt:lpwstr/>
      </vt:variant>
      <vt:variant>
        <vt:i4>7536681</vt:i4>
      </vt:variant>
      <vt:variant>
        <vt:i4>1926</vt:i4>
      </vt:variant>
      <vt:variant>
        <vt:i4>0</vt:i4>
      </vt:variant>
      <vt:variant>
        <vt:i4>5</vt:i4>
      </vt:variant>
      <vt:variant>
        <vt:lpwstr>https://eur-lex.europa.eu/legal-content/SL/TXT/PDF/?uri=CELEX:32013R0441&amp;qid=1552475802807&amp;from=SL</vt:lpwstr>
      </vt:variant>
      <vt:variant>
        <vt:lpwstr/>
      </vt:variant>
      <vt:variant>
        <vt:i4>8060969</vt:i4>
      </vt:variant>
      <vt:variant>
        <vt:i4>1923</vt:i4>
      </vt:variant>
      <vt:variant>
        <vt:i4>0</vt:i4>
      </vt:variant>
      <vt:variant>
        <vt:i4>5</vt:i4>
      </vt:variant>
      <vt:variant>
        <vt:lpwstr>https://eur-lex.europa.eu/legal-content/SL/TXT/PDF/?uri=CELEX:31991R2080&amp;qid=1552482315966&amp;from=SL</vt:lpwstr>
      </vt:variant>
      <vt:variant>
        <vt:lpwstr/>
      </vt:variant>
      <vt:variant>
        <vt:i4>7864358</vt:i4>
      </vt:variant>
      <vt:variant>
        <vt:i4>1920</vt:i4>
      </vt:variant>
      <vt:variant>
        <vt:i4>0</vt:i4>
      </vt:variant>
      <vt:variant>
        <vt:i4>5</vt:i4>
      </vt:variant>
      <vt:variant>
        <vt:lpwstr>https://eur-lex.europa.eu/legal-content/SL/TXT/PDF/?uri=CELEX:31986R2858&amp;qid=1552482111855&amp;from=SL</vt:lpwstr>
      </vt:variant>
      <vt:variant>
        <vt:lpwstr/>
      </vt:variant>
      <vt:variant>
        <vt:i4>7536681</vt:i4>
      </vt:variant>
      <vt:variant>
        <vt:i4>1917</vt:i4>
      </vt:variant>
      <vt:variant>
        <vt:i4>0</vt:i4>
      </vt:variant>
      <vt:variant>
        <vt:i4>5</vt:i4>
      </vt:variant>
      <vt:variant>
        <vt:lpwstr>https://eur-lex.europa.eu/legal-content/SL/TXT/PDF/?uri=CELEX:32013R0441&amp;qid=1552475802807&amp;from=SL</vt:lpwstr>
      </vt:variant>
      <vt:variant>
        <vt:lpwstr/>
      </vt:variant>
      <vt:variant>
        <vt:i4>8060969</vt:i4>
      </vt:variant>
      <vt:variant>
        <vt:i4>1914</vt:i4>
      </vt:variant>
      <vt:variant>
        <vt:i4>0</vt:i4>
      </vt:variant>
      <vt:variant>
        <vt:i4>5</vt:i4>
      </vt:variant>
      <vt:variant>
        <vt:lpwstr>https://eur-lex.europa.eu/legal-content/SL/TXT/PDF/?uri=CELEX:31991R2080&amp;qid=1552482315966&amp;from=SL</vt:lpwstr>
      </vt:variant>
      <vt:variant>
        <vt:lpwstr/>
      </vt:variant>
      <vt:variant>
        <vt:i4>7864358</vt:i4>
      </vt:variant>
      <vt:variant>
        <vt:i4>1911</vt:i4>
      </vt:variant>
      <vt:variant>
        <vt:i4>0</vt:i4>
      </vt:variant>
      <vt:variant>
        <vt:i4>5</vt:i4>
      </vt:variant>
      <vt:variant>
        <vt:lpwstr>https://eur-lex.europa.eu/legal-content/SL/TXT/PDF/?uri=CELEX:31986R2858&amp;qid=1552482111855&amp;from=SL</vt:lpwstr>
      </vt:variant>
      <vt:variant>
        <vt:lpwstr/>
      </vt:variant>
      <vt:variant>
        <vt:i4>7536681</vt:i4>
      </vt:variant>
      <vt:variant>
        <vt:i4>1908</vt:i4>
      </vt:variant>
      <vt:variant>
        <vt:i4>0</vt:i4>
      </vt:variant>
      <vt:variant>
        <vt:i4>5</vt:i4>
      </vt:variant>
      <vt:variant>
        <vt:lpwstr>https://eur-lex.europa.eu/legal-content/SL/TXT/PDF/?uri=CELEX:32013R0441&amp;qid=1552475802807&amp;from=SL</vt:lpwstr>
      </vt:variant>
      <vt:variant>
        <vt:lpwstr/>
      </vt:variant>
      <vt:variant>
        <vt:i4>8060969</vt:i4>
      </vt:variant>
      <vt:variant>
        <vt:i4>1905</vt:i4>
      </vt:variant>
      <vt:variant>
        <vt:i4>0</vt:i4>
      </vt:variant>
      <vt:variant>
        <vt:i4>5</vt:i4>
      </vt:variant>
      <vt:variant>
        <vt:lpwstr>https://eur-lex.europa.eu/legal-content/SL/TXT/PDF/?uri=CELEX:31991R2080&amp;qid=1552482315966&amp;from=SL</vt:lpwstr>
      </vt:variant>
      <vt:variant>
        <vt:lpwstr/>
      </vt:variant>
      <vt:variant>
        <vt:i4>5767248</vt:i4>
      </vt:variant>
      <vt:variant>
        <vt:i4>1902</vt:i4>
      </vt:variant>
      <vt:variant>
        <vt:i4>0</vt:i4>
      </vt:variant>
      <vt:variant>
        <vt:i4>5</vt:i4>
      </vt:variant>
      <vt:variant>
        <vt:lpwstr>https://eur-lex.europa.eu/legal-content/SL/TXT/PDF/?uri=CELEX:32022R2260&amp;from=SL</vt:lpwstr>
      </vt:variant>
      <vt:variant>
        <vt:lpwstr/>
      </vt:variant>
      <vt:variant>
        <vt:i4>5374017</vt:i4>
      </vt:variant>
      <vt:variant>
        <vt:i4>1899</vt:i4>
      </vt:variant>
      <vt:variant>
        <vt:i4>0</vt:i4>
      </vt:variant>
      <vt:variant>
        <vt:i4>5</vt:i4>
      </vt:variant>
      <vt:variant>
        <vt:lpwstr>https://eur-lex.europa.eu/legal-content/SL/TXT/PDF/?uri=CELEX:32022R0933&amp;from=EN</vt:lpwstr>
      </vt:variant>
      <vt:variant>
        <vt:lpwstr/>
      </vt:variant>
      <vt:variant>
        <vt:i4>5701638</vt:i4>
      </vt:variant>
      <vt:variant>
        <vt:i4>1896</vt:i4>
      </vt:variant>
      <vt:variant>
        <vt:i4>0</vt:i4>
      </vt:variant>
      <vt:variant>
        <vt:i4>5</vt:i4>
      </vt:variant>
      <vt:variant>
        <vt:lpwstr>http://eur-lex.europa.eu/LexUriServ/LexUriServ.do?uri=OJ:L:2010:304:0011:0013:SL:PDF</vt:lpwstr>
      </vt:variant>
      <vt:variant>
        <vt:lpwstr/>
      </vt:variant>
      <vt:variant>
        <vt:i4>5701638</vt:i4>
      </vt:variant>
      <vt:variant>
        <vt:i4>1893</vt:i4>
      </vt:variant>
      <vt:variant>
        <vt:i4>0</vt:i4>
      </vt:variant>
      <vt:variant>
        <vt:i4>5</vt:i4>
      </vt:variant>
      <vt:variant>
        <vt:lpwstr>http://eur-lex.europa.eu/LexUriServ/LexUriServ.do?uri=OJ:L:2010:304:0011:0013:SL:PDF</vt:lpwstr>
      </vt:variant>
      <vt:variant>
        <vt:lpwstr/>
      </vt:variant>
      <vt:variant>
        <vt:i4>5242886</vt:i4>
      </vt:variant>
      <vt:variant>
        <vt:i4>1890</vt:i4>
      </vt:variant>
      <vt:variant>
        <vt:i4>0</vt:i4>
      </vt:variant>
      <vt:variant>
        <vt:i4>5</vt:i4>
      </vt:variant>
      <vt:variant>
        <vt:lpwstr>http://eur-lex.europa.eu/LexUriServ/LexUriServ.do?uri=OJ:L:2014:062:0001:0003:SL:PDF</vt:lpwstr>
      </vt:variant>
      <vt:variant>
        <vt:lpwstr/>
      </vt:variant>
      <vt:variant>
        <vt:i4>5111818</vt:i4>
      </vt:variant>
      <vt:variant>
        <vt:i4>1887</vt:i4>
      </vt:variant>
      <vt:variant>
        <vt:i4>0</vt:i4>
      </vt:variant>
      <vt:variant>
        <vt:i4>5</vt:i4>
      </vt:variant>
      <vt:variant>
        <vt:lpwstr>http://eur-lex.europa.eu/legal-content/SL/TXT/PDF/?uri=CELEX:32017R2245&amp;qid=1517561016727&amp;from=SL</vt:lpwstr>
      </vt:variant>
      <vt:variant>
        <vt:lpwstr/>
      </vt:variant>
      <vt:variant>
        <vt:i4>8060974</vt:i4>
      </vt:variant>
      <vt:variant>
        <vt:i4>1884</vt:i4>
      </vt:variant>
      <vt:variant>
        <vt:i4>0</vt:i4>
      </vt:variant>
      <vt:variant>
        <vt:i4>5</vt:i4>
      </vt:variant>
      <vt:variant>
        <vt:lpwstr>https://eur-lex.europa.eu/legal-content/SL/TXT/PDF/?uri=CELEX:32018R0838&amp;qid=1529392352050&amp;from=SL</vt:lpwstr>
      </vt:variant>
      <vt:variant>
        <vt:lpwstr/>
      </vt:variant>
      <vt:variant>
        <vt:i4>5701639</vt:i4>
      </vt:variant>
      <vt:variant>
        <vt:i4>1881</vt:i4>
      </vt:variant>
      <vt:variant>
        <vt:i4>0</vt:i4>
      </vt:variant>
      <vt:variant>
        <vt:i4>5</vt:i4>
      </vt:variant>
      <vt:variant>
        <vt:lpwstr>http://eur-lex.europa.eu/LexUriServ/LexUriServ.do?uri=OJ:L:2012:151:0005:0006:SL:PDF</vt:lpwstr>
      </vt:variant>
      <vt:variant>
        <vt:lpwstr/>
      </vt:variant>
      <vt:variant>
        <vt:i4>5242886</vt:i4>
      </vt:variant>
      <vt:variant>
        <vt:i4>1878</vt:i4>
      </vt:variant>
      <vt:variant>
        <vt:i4>0</vt:i4>
      </vt:variant>
      <vt:variant>
        <vt:i4>5</vt:i4>
      </vt:variant>
      <vt:variant>
        <vt:lpwstr>http://eur-lex.europa.eu/LexUriServ/LexUriServ.do?uri=OJ:L:2011:330:0015:0016:SL:PDF</vt:lpwstr>
      </vt:variant>
      <vt:variant>
        <vt:lpwstr/>
      </vt:variant>
      <vt:variant>
        <vt:i4>7536681</vt:i4>
      </vt:variant>
      <vt:variant>
        <vt:i4>1875</vt:i4>
      </vt:variant>
      <vt:variant>
        <vt:i4>0</vt:i4>
      </vt:variant>
      <vt:variant>
        <vt:i4>5</vt:i4>
      </vt:variant>
      <vt:variant>
        <vt:lpwstr>https://eur-lex.europa.eu/legal-content/SL/TXT/PDF/?uri=CELEX:32013R0441&amp;qid=1552475802807&amp;from=SL</vt:lpwstr>
      </vt:variant>
      <vt:variant>
        <vt:lpwstr/>
      </vt:variant>
      <vt:variant>
        <vt:i4>262159</vt:i4>
      </vt:variant>
      <vt:variant>
        <vt:i4>1872</vt:i4>
      </vt:variant>
      <vt:variant>
        <vt:i4>0</vt:i4>
      </vt:variant>
      <vt:variant>
        <vt:i4>5</vt:i4>
      </vt:variant>
      <vt:variant>
        <vt:lpwstr>http://eur-lex.europa.eu/legal-content/SL/TXT/PDF/?uri=CELEX:32003R0627&amp;rid=1</vt:lpwstr>
      </vt:variant>
      <vt:variant>
        <vt:lpwstr/>
      </vt:variant>
      <vt:variant>
        <vt:i4>5570652</vt:i4>
      </vt:variant>
      <vt:variant>
        <vt:i4>1869</vt:i4>
      </vt:variant>
      <vt:variant>
        <vt:i4>0</vt:i4>
      </vt:variant>
      <vt:variant>
        <vt:i4>5</vt:i4>
      </vt:variant>
      <vt:variant>
        <vt:lpwstr>https://eur-lex.europa.eu/legal-content/SL/TXT/PDF/?uri=CELEX:32022R0788&amp;from=SL</vt:lpwstr>
      </vt:variant>
      <vt:variant>
        <vt:lpwstr/>
      </vt:variant>
      <vt:variant>
        <vt:i4>7602220</vt:i4>
      </vt:variant>
      <vt:variant>
        <vt:i4>1866</vt:i4>
      </vt:variant>
      <vt:variant>
        <vt:i4>0</vt:i4>
      </vt:variant>
      <vt:variant>
        <vt:i4>5</vt:i4>
      </vt:variant>
      <vt:variant>
        <vt:lpwstr>https://eur-lex.europa.eu/legal-content/SL/TXT/PDF/?uri=CELEX:31984R1218&amp;qid=1552479663403&amp;from=SL</vt:lpwstr>
      </vt:variant>
      <vt:variant>
        <vt:lpwstr/>
      </vt:variant>
      <vt:variant>
        <vt:i4>655366</vt:i4>
      </vt:variant>
      <vt:variant>
        <vt:i4>1863</vt:i4>
      </vt:variant>
      <vt:variant>
        <vt:i4>0</vt:i4>
      </vt:variant>
      <vt:variant>
        <vt:i4>5</vt:i4>
      </vt:variant>
      <vt:variant>
        <vt:lpwstr>http://eur-lex.europa.eu/legal-content/SL/TXT/PDF/?uri=CELEX:32009R1179&amp;rid=1</vt:lpwstr>
      </vt:variant>
      <vt:variant>
        <vt:lpwstr/>
      </vt:variant>
      <vt:variant>
        <vt:i4>5701640</vt:i4>
      </vt:variant>
      <vt:variant>
        <vt:i4>1860</vt:i4>
      </vt:variant>
      <vt:variant>
        <vt:i4>0</vt:i4>
      </vt:variant>
      <vt:variant>
        <vt:i4>5</vt:i4>
      </vt:variant>
      <vt:variant>
        <vt:lpwstr>http://eur-lex.europa.eu/LexUriServ/LexUriServ.do?uri=OJ:L:2008:225:0003:0004:SL:PDF</vt:lpwstr>
      </vt:variant>
      <vt:variant>
        <vt:lpwstr/>
      </vt:variant>
      <vt:variant>
        <vt:i4>7929892</vt:i4>
      </vt:variant>
      <vt:variant>
        <vt:i4>1857</vt:i4>
      </vt:variant>
      <vt:variant>
        <vt:i4>0</vt:i4>
      </vt:variant>
      <vt:variant>
        <vt:i4>5</vt:i4>
      </vt:variant>
      <vt:variant>
        <vt:lpwstr>https://eur-lex.europa.eu/legal-content/SL/TXT/PDF/?uri=CELEX:31990R0314&amp;qid=1552478928695&amp;from=SL</vt:lpwstr>
      </vt:variant>
      <vt:variant>
        <vt:lpwstr/>
      </vt:variant>
      <vt:variant>
        <vt:i4>8257578</vt:i4>
      </vt:variant>
      <vt:variant>
        <vt:i4>1854</vt:i4>
      </vt:variant>
      <vt:variant>
        <vt:i4>0</vt:i4>
      </vt:variant>
      <vt:variant>
        <vt:i4>5</vt:i4>
      </vt:variant>
      <vt:variant>
        <vt:lpwstr>https://eur-lex.europa.eu/legal-content/SL/TXT/PDF/?uri=CELEX:32005R0705&amp;qid=1552466281699&amp;from=SL</vt:lpwstr>
      </vt:variant>
      <vt:variant>
        <vt:lpwstr/>
      </vt:variant>
      <vt:variant>
        <vt:i4>8323109</vt:i4>
      </vt:variant>
      <vt:variant>
        <vt:i4>1851</vt:i4>
      </vt:variant>
      <vt:variant>
        <vt:i4>0</vt:i4>
      </vt:variant>
      <vt:variant>
        <vt:i4>5</vt:i4>
      </vt:variant>
      <vt:variant>
        <vt:lpwstr>https://eur-lex.europa.eu/legal-content/SL/TXT/PDF/?uri=CELEX:31998R0201&amp;qid=1552479367541&amp;from=SL</vt:lpwstr>
      </vt:variant>
      <vt:variant>
        <vt:lpwstr/>
      </vt:variant>
      <vt:variant>
        <vt:i4>8257578</vt:i4>
      </vt:variant>
      <vt:variant>
        <vt:i4>1848</vt:i4>
      </vt:variant>
      <vt:variant>
        <vt:i4>0</vt:i4>
      </vt:variant>
      <vt:variant>
        <vt:i4>5</vt:i4>
      </vt:variant>
      <vt:variant>
        <vt:lpwstr>https://eur-lex.europa.eu/legal-content/SL/TXT/PDF/?uri=CELEX:32005R0705&amp;qid=1552466281699&amp;from=SL</vt:lpwstr>
      </vt:variant>
      <vt:variant>
        <vt:lpwstr/>
      </vt:variant>
      <vt:variant>
        <vt:i4>0</vt:i4>
      </vt:variant>
      <vt:variant>
        <vt:i4>1845</vt:i4>
      </vt:variant>
      <vt:variant>
        <vt:i4>0</vt:i4>
      </vt:variant>
      <vt:variant>
        <vt:i4>5</vt:i4>
      </vt:variant>
      <vt:variant>
        <vt:lpwstr>http://eur-lex.europa.eu/legal-content/SL/TXT/PDF/?uri=CELEX:32006R0739&amp;rid=1</vt:lpwstr>
      </vt:variant>
      <vt:variant>
        <vt:lpwstr/>
      </vt:variant>
      <vt:variant>
        <vt:i4>7864358</vt:i4>
      </vt:variant>
      <vt:variant>
        <vt:i4>1842</vt:i4>
      </vt:variant>
      <vt:variant>
        <vt:i4>0</vt:i4>
      </vt:variant>
      <vt:variant>
        <vt:i4>5</vt:i4>
      </vt:variant>
      <vt:variant>
        <vt:lpwstr>https://eur-lex.europa.eu/legal-content/SL/TXT/PDF/?uri=CELEX:31989R2141&amp;qid=1552478764777&amp;from=SL</vt:lpwstr>
      </vt:variant>
      <vt:variant>
        <vt:lpwstr/>
      </vt:variant>
      <vt:variant>
        <vt:i4>5767174</vt:i4>
      </vt:variant>
      <vt:variant>
        <vt:i4>1839</vt:i4>
      </vt:variant>
      <vt:variant>
        <vt:i4>0</vt:i4>
      </vt:variant>
      <vt:variant>
        <vt:i4>5</vt:i4>
      </vt:variant>
      <vt:variant>
        <vt:lpwstr>http://eur-lex.europa.eu/LexUriServ/LexUriServ.do?uri=OJ:L:2008:266:0008:0009:SL:PDF</vt:lpwstr>
      </vt:variant>
      <vt:variant>
        <vt:lpwstr/>
      </vt:variant>
      <vt:variant>
        <vt:i4>7536681</vt:i4>
      </vt:variant>
      <vt:variant>
        <vt:i4>1836</vt:i4>
      </vt:variant>
      <vt:variant>
        <vt:i4>0</vt:i4>
      </vt:variant>
      <vt:variant>
        <vt:i4>5</vt:i4>
      </vt:variant>
      <vt:variant>
        <vt:lpwstr>https://eur-lex.europa.eu/legal-content/SL/TXT/PDF/?uri=CELEX:32013R0441&amp;qid=1552475802807&amp;from=SL</vt:lpwstr>
      </vt:variant>
      <vt:variant>
        <vt:lpwstr/>
      </vt:variant>
      <vt:variant>
        <vt:i4>5767174</vt:i4>
      </vt:variant>
      <vt:variant>
        <vt:i4>1833</vt:i4>
      </vt:variant>
      <vt:variant>
        <vt:i4>0</vt:i4>
      </vt:variant>
      <vt:variant>
        <vt:i4>5</vt:i4>
      </vt:variant>
      <vt:variant>
        <vt:lpwstr>http://eur-lex.europa.eu/LexUriServ/LexUriServ.do?uri=OJ:L:2008:266:0008:0009:SL:PDF</vt:lpwstr>
      </vt:variant>
      <vt:variant>
        <vt:lpwstr/>
      </vt:variant>
      <vt:variant>
        <vt:i4>7536681</vt:i4>
      </vt:variant>
      <vt:variant>
        <vt:i4>1830</vt:i4>
      </vt:variant>
      <vt:variant>
        <vt:i4>0</vt:i4>
      </vt:variant>
      <vt:variant>
        <vt:i4>5</vt:i4>
      </vt:variant>
      <vt:variant>
        <vt:lpwstr>https://eur-lex.europa.eu/legal-content/SL/TXT/PDF/?uri=CELEX:32013R0441&amp;qid=1552475802807&amp;from=SL</vt:lpwstr>
      </vt:variant>
      <vt:variant>
        <vt:lpwstr/>
      </vt:variant>
      <vt:variant>
        <vt:i4>327688</vt:i4>
      </vt:variant>
      <vt:variant>
        <vt:i4>1827</vt:i4>
      </vt:variant>
      <vt:variant>
        <vt:i4>0</vt:i4>
      </vt:variant>
      <vt:variant>
        <vt:i4>5</vt:i4>
      </vt:variant>
      <vt:variant>
        <vt:lpwstr>http://eur-lex.europa.eu/legal-content/SL/TXT/PDF/?uri=CELEX:32003R1224&amp;rid=1</vt:lpwstr>
      </vt:variant>
      <vt:variant>
        <vt:lpwstr/>
      </vt:variant>
      <vt:variant>
        <vt:i4>5242884</vt:i4>
      </vt:variant>
      <vt:variant>
        <vt:i4>1824</vt:i4>
      </vt:variant>
      <vt:variant>
        <vt:i4>0</vt:i4>
      </vt:variant>
      <vt:variant>
        <vt:i4>5</vt:i4>
      </vt:variant>
      <vt:variant>
        <vt:lpwstr>http://eur-lex.europa.eu/LexUriServ/LexUriServ.do?uri=OJ:L:2010:102:0025:0026:SL:PDF</vt:lpwstr>
      </vt:variant>
      <vt:variant>
        <vt:lpwstr/>
      </vt:variant>
      <vt:variant>
        <vt:i4>5701636</vt:i4>
      </vt:variant>
      <vt:variant>
        <vt:i4>1821</vt:i4>
      </vt:variant>
      <vt:variant>
        <vt:i4>0</vt:i4>
      </vt:variant>
      <vt:variant>
        <vt:i4>5</vt:i4>
      </vt:variant>
      <vt:variant>
        <vt:lpwstr>http://eur-lex.europa.eu/LexUriServ/LexUriServ.do?uri=OJ:L:2013:084:0009:0010:SL:PDF</vt:lpwstr>
      </vt:variant>
      <vt:variant>
        <vt:lpwstr/>
      </vt:variant>
      <vt:variant>
        <vt:i4>3276847</vt:i4>
      </vt:variant>
      <vt:variant>
        <vt:i4>1818</vt:i4>
      </vt:variant>
      <vt:variant>
        <vt:i4>0</vt:i4>
      </vt:variant>
      <vt:variant>
        <vt:i4>5</vt:i4>
      </vt:variant>
      <vt:variant>
        <vt:lpwstr>http://eur-lex.europa.eu/legal-content/SL/TXT/PDF/?uri=CELEX:32017R0183&amp;from=SL</vt:lpwstr>
      </vt:variant>
      <vt:variant>
        <vt:lpwstr/>
      </vt:variant>
      <vt:variant>
        <vt:i4>5963779</vt:i4>
      </vt:variant>
      <vt:variant>
        <vt:i4>1815</vt:i4>
      </vt:variant>
      <vt:variant>
        <vt:i4>0</vt:i4>
      </vt:variant>
      <vt:variant>
        <vt:i4>5</vt:i4>
      </vt:variant>
      <vt:variant>
        <vt:lpwstr>http://eur-lex.europa.eu/LexUriServ/LexUriServ.do?uri=OJ:L:2013:084:0015:0016:SL:PDF</vt:lpwstr>
      </vt:variant>
      <vt:variant>
        <vt:lpwstr/>
      </vt:variant>
      <vt:variant>
        <vt:i4>8257575</vt:i4>
      </vt:variant>
      <vt:variant>
        <vt:i4>1812</vt:i4>
      </vt:variant>
      <vt:variant>
        <vt:i4>0</vt:i4>
      </vt:variant>
      <vt:variant>
        <vt:i4>5</vt:i4>
      </vt:variant>
      <vt:variant>
        <vt:lpwstr>https://eur-lex.europa.eu/legal-content/SL/TXT/PDF/?uri=CELEX:32016R2221&amp;qid=1551258895395&amp;from=SL</vt:lpwstr>
      </vt:variant>
      <vt:variant>
        <vt:lpwstr/>
      </vt:variant>
      <vt:variant>
        <vt:i4>65546</vt:i4>
      </vt:variant>
      <vt:variant>
        <vt:i4>1809</vt:i4>
      </vt:variant>
      <vt:variant>
        <vt:i4>0</vt:i4>
      </vt:variant>
      <vt:variant>
        <vt:i4>5</vt:i4>
      </vt:variant>
      <vt:variant>
        <vt:lpwstr>http://eur-lex.europa.eu/legal-content/SL/TXT/PDF/?uri=CELEX:32002R0763&amp;rid=1</vt:lpwstr>
      </vt:variant>
      <vt:variant>
        <vt:lpwstr/>
      </vt:variant>
      <vt:variant>
        <vt:i4>7536681</vt:i4>
      </vt:variant>
      <vt:variant>
        <vt:i4>1806</vt:i4>
      </vt:variant>
      <vt:variant>
        <vt:i4>0</vt:i4>
      </vt:variant>
      <vt:variant>
        <vt:i4>5</vt:i4>
      </vt:variant>
      <vt:variant>
        <vt:lpwstr>https://eur-lex.europa.eu/legal-content/SL/TXT/PDF/?uri=CELEX:32013R0441&amp;qid=1552475802807&amp;from=SL</vt:lpwstr>
      </vt:variant>
      <vt:variant>
        <vt:lpwstr/>
      </vt:variant>
      <vt:variant>
        <vt:i4>458752</vt:i4>
      </vt:variant>
      <vt:variant>
        <vt:i4>1803</vt:i4>
      </vt:variant>
      <vt:variant>
        <vt:i4>0</vt:i4>
      </vt:variant>
      <vt:variant>
        <vt:i4>5</vt:i4>
      </vt:variant>
      <vt:variant>
        <vt:lpwstr>http://eur-lex.europa.eu/legal-content/SL/TXT/PDF/?uri=CELEX:32005R1967&amp;rid=1</vt:lpwstr>
      </vt:variant>
      <vt:variant>
        <vt:lpwstr/>
      </vt:variant>
      <vt:variant>
        <vt:i4>7536681</vt:i4>
      </vt:variant>
      <vt:variant>
        <vt:i4>1800</vt:i4>
      </vt:variant>
      <vt:variant>
        <vt:i4>0</vt:i4>
      </vt:variant>
      <vt:variant>
        <vt:i4>5</vt:i4>
      </vt:variant>
      <vt:variant>
        <vt:lpwstr>https://eur-lex.europa.eu/legal-content/SL/TXT/PDF/?uri=CELEX:32013R0441&amp;qid=1552475802807&amp;from=SL</vt:lpwstr>
      </vt:variant>
      <vt:variant>
        <vt:lpwstr/>
      </vt:variant>
      <vt:variant>
        <vt:i4>393217</vt:i4>
      </vt:variant>
      <vt:variant>
        <vt:i4>1797</vt:i4>
      </vt:variant>
      <vt:variant>
        <vt:i4>0</vt:i4>
      </vt:variant>
      <vt:variant>
        <vt:i4>5</vt:i4>
      </vt:variant>
      <vt:variant>
        <vt:lpwstr>http://eur-lex.europa.eu/legal-content/SL/TXT/PDF/?uri=CELEX:32000R0738&amp;rid=1</vt:lpwstr>
      </vt:variant>
      <vt:variant>
        <vt:lpwstr/>
      </vt:variant>
      <vt:variant>
        <vt:i4>655366</vt:i4>
      </vt:variant>
      <vt:variant>
        <vt:i4>1794</vt:i4>
      </vt:variant>
      <vt:variant>
        <vt:i4>0</vt:i4>
      </vt:variant>
      <vt:variant>
        <vt:i4>5</vt:i4>
      </vt:variant>
      <vt:variant>
        <vt:lpwstr>http://eur-lex.europa.eu/legal-content/SL/TXT/PDF/?uri=CELEX:32009R1179&amp;rid=1</vt:lpwstr>
      </vt:variant>
      <vt:variant>
        <vt:lpwstr/>
      </vt:variant>
      <vt:variant>
        <vt:i4>458752</vt:i4>
      </vt:variant>
      <vt:variant>
        <vt:i4>1791</vt:i4>
      </vt:variant>
      <vt:variant>
        <vt:i4>0</vt:i4>
      </vt:variant>
      <vt:variant>
        <vt:i4>5</vt:i4>
      </vt:variant>
      <vt:variant>
        <vt:lpwstr>http://eur-lex.europa.eu/legal-content/SL/TXT/PDF/?uri=CELEX:32005R1967&amp;rid=1</vt:lpwstr>
      </vt:variant>
      <vt:variant>
        <vt:lpwstr/>
      </vt:variant>
      <vt:variant>
        <vt:i4>655366</vt:i4>
      </vt:variant>
      <vt:variant>
        <vt:i4>1788</vt:i4>
      </vt:variant>
      <vt:variant>
        <vt:i4>0</vt:i4>
      </vt:variant>
      <vt:variant>
        <vt:i4>5</vt:i4>
      </vt:variant>
      <vt:variant>
        <vt:lpwstr>http://eur-lex.europa.eu/legal-content/SL/TXT/PDF/?uri=CELEX:32009R1179&amp;rid=1</vt:lpwstr>
      </vt:variant>
      <vt:variant>
        <vt:lpwstr/>
      </vt:variant>
      <vt:variant>
        <vt:i4>7864360</vt:i4>
      </vt:variant>
      <vt:variant>
        <vt:i4>1785</vt:i4>
      </vt:variant>
      <vt:variant>
        <vt:i4>0</vt:i4>
      </vt:variant>
      <vt:variant>
        <vt:i4>5</vt:i4>
      </vt:variant>
      <vt:variant>
        <vt:lpwstr>https://eur-lex.europa.eu/legal-content/SL/TXT/PDF/?uri=CELEX:31991R1214&amp;qid=1552476377109&amp;from=SL</vt:lpwstr>
      </vt:variant>
      <vt:variant>
        <vt:lpwstr/>
      </vt:variant>
      <vt:variant>
        <vt:i4>8257578</vt:i4>
      </vt:variant>
      <vt:variant>
        <vt:i4>1782</vt:i4>
      </vt:variant>
      <vt:variant>
        <vt:i4>0</vt:i4>
      </vt:variant>
      <vt:variant>
        <vt:i4>5</vt:i4>
      </vt:variant>
      <vt:variant>
        <vt:lpwstr>https://eur-lex.europa.eu/legal-content/SL/TXT/PDF/?uri=CELEX:32005R0705&amp;qid=1552466281699&amp;from=SL</vt:lpwstr>
      </vt:variant>
      <vt:variant>
        <vt:lpwstr/>
      </vt:variant>
      <vt:variant>
        <vt:i4>7536678</vt:i4>
      </vt:variant>
      <vt:variant>
        <vt:i4>1779</vt:i4>
      </vt:variant>
      <vt:variant>
        <vt:i4>0</vt:i4>
      </vt:variant>
      <vt:variant>
        <vt:i4>5</vt:i4>
      </vt:variant>
      <vt:variant>
        <vt:lpwstr>https://eur-lex.europa.eu/legal-content/SL/TXT/PDF/?uri=CELEX:31992R0597&amp;qid=1552477335466&amp;from=SL</vt:lpwstr>
      </vt:variant>
      <vt:variant>
        <vt:lpwstr/>
      </vt:variant>
      <vt:variant>
        <vt:i4>8257578</vt:i4>
      </vt:variant>
      <vt:variant>
        <vt:i4>1776</vt:i4>
      </vt:variant>
      <vt:variant>
        <vt:i4>0</vt:i4>
      </vt:variant>
      <vt:variant>
        <vt:i4>5</vt:i4>
      </vt:variant>
      <vt:variant>
        <vt:lpwstr>https://eur-lex.europa.eu/legal-content/SL/TXT/PDF/?uri=CELEX:32005R0705&amp;qid=1552466281699&amp;from=SL</vt:lpwstr>
      </vt:variant>
      <vt:variant>
        <vt:lpwstr/>
      </vt:variant>
      <vt:variant>
        <vt:i4>7864360</vt:i4>
      </vt:variant>
      <vt:variant>
        <vt:i4>1773</vt:i4>
      </vt:variant>
      <vt:variant>
        <vt:i4>0</vt:i4>
      </vt:variant>
      <vt:variant>
        <vt:i4>5</vt:i4>
      </vt:variant>
      <vt:variant>
        <vt:lpwstr>https://eur-lex.europa.eu/legal-content/SL/TXT/PDF/?uri=CELEX:31989R1260&amp;qid=1552476890734&amp;from=SL</vt:lpwstr>
      </vt:variant>
      <vt:variant>
        <vt:lpwstr/>
      </vt:variant>
      <vt:variant>
        <vt:i4>8257578</vt:i4>
      </vt:variant>
      <vt:variant>
        <vt:i4>1770</vt:i4>
      </vt:variant>
      <vt:variant>
        <vt:i4>0</vt:i4>
      </vt:variant>
      <vt:variant>
        <vt:i4>5</vt:i4>
      </vt:variant>
      <vt:variant>
        <vt:lpwstr>https://eur-lex.europa.eu/legal-content/SL/TXT/PDF/?uri=CELEX:32005R0705&amp;qid=1552466281699&amp;from=SL</vt:lpwstr>
      </vt:variant>
      <vt:variant>
        <vt:lpwstr/>
      </vt:variant>
      <vt:variant>
        <vt:i4>8126503</vt:i4>
      </vt:variant>
      <vt:variant>
        <vt:i4>1767</vt:i4>
      </vt:variant>
      <vt:variant>
        <vt:i4>0</vt:i4>
      </vt:variant>
      <vt:variant>
        <vt:i4>5</vt:i4>
      </vt:variant>
      <vt:variant>
        <vt:lpwstr>https://eur-lex.europa.eu/legal-content/SL/TXT/PDF/?uri=CELEX:31999R0936&amp;qid=1552466108785&amp;from=SL</vt:lpwstr>
      </vt:variant>
      <vt:variant>
        <vt:lpwstr/>
      </vt:variant>
      <vt:variant>
        <vt:i4>4063278</vt:i4>
      </vt:variant>
      <vt:variant>
        <vt:i4>1764</vt:i4>
      </vt:variant>
      <vt:variant>
        <vt:i4>0</vt:i4>
      </vt:variant>
      <vt:variant>
        <vt:i4>5</vt:i4>
      </vt:variant>
      <vt:variant>
        <vt:lpwstr>http://eur-lex.europa.eu/legal-content/SL/TXT/PDF/?uri=CELEX:32016R1645&amp;from=SL</vt:lpwstr>
      </vt:variant>
      <vt:variant>
        <vt:lpwstr/>
      </vt:variant>
      <vt:variant>
        <vt:i4>7864360</vt:i4>
      </vt:variant>
      <vt:variant>
        <vt:i4>1761</vt:i4>
      </vt:variant>
      <vt:variant>
        <vt:i4>0</vt:i4>
      </vt:variant>
      <vt:variant>
        <vt:i4>5</vt:i4>
      </vt:variant>
      <vt:variant>
        <vt:lpwstr>https://eur-lex.europa.eu/legal-content/SL/TXT/PDF/?uri=CELEX:31991R1214&amp;qid=1552476377109&amp;from=SL</vt:lpwstr>
      </vt:variant>
      <vt:variant>
        <vt:lpwstr/>
      </vt:variant>
      <vt:variant>
        <vt:i4>7536681</vt:i4>
      </vt:variant>
      <vt:variant>
        <vt:i4>1758</vt:i4>
      </vt:variant>
      <vt:variant>
        <vt:i4>0</vt:i4>
      </vt:variant>
      <vt:variant>
        <vt:i4>5</vt:i4>
      </vt:variant>
      <vt:variant>
        <vt:lpwstr>https://eur-lex.europa.eu/legal-content/SL/TXT/PDF/?uri=CELEX:32013R0441&amp;qid=1552475802807&amp;from=SL</vt:lpwstr>
      </vt:variant>
      <vt:variant>
        <vt:lpwstr/>
      </vt:variant>
      <vt:variant>
        <vt:i4>655366</vt:i4>
      </vt:variant>
      <vt:variant>
        <vt:i4>1755</vt:i4>
      </vt:variant>
      <vt:variant>
        <vt:i4>0</vt:i4>
      </vt:variant>
      <vt:variant>
        <vt:i4>5</vt:i4>
      </vt:variant>
      <vt:variant>
        <vt:lpwstr>http://eur-lex.europa.eu/legal-content/SL/TXT/PDF/?uri=CELEX:32009R1179&amp;rid=1</vt:lpwstr>
      </vt:variant>
      <vt:variant>
        <vt:lpwstr/>
      </vt:variant>
      <vt:variant>
        <vt:i4>8126503</vt:i4>
      </vt:variant>
      <vt:variant>
        <vt:i4>1752</vt:i4>
      </vt:variant>
      <vt:variant>
        <vt:i4>0</vt:i4>
      </vt:variant>
      <vt:variant>
        <vt:i4>5</vt:i4>
      </vt:variant>
      <vt:variant>
        <vt:lpwstr>https://eur-lex.europa.eu/legal-content/SL/TXT/PDF/?uri=CELEX:31999R0936&amp;qid=1552466108785&amp;from=SL</vt:lpwstr>
      </vt:variant>
      <vt:variant>
        <vt:lpwstr/>
      </vt:variant>
      <vt:variant>
        <vt:i4>8323111</vt:i4>
      </vt:variant>
      <vt:variant>
        <vt:i4>1749</vt:i4>
      </vt:variant>
      <vt:variant>
        <vt:i4>0</vt:i4>
      </vt:variant>
      <vt:variant>
        <vt:i4>5</vt:i4>
      </vt:variant>
      <vt:variant>
        <vt:lpwstr>https://eur-lex.europa.eu/legal-content/SL/TXT/PDF/?uri=CELEX:31988R3974&amp;qid=1552466722828&amp;from=SL</vt:lpwstr>
      </vt:variant>
      <vt:variant>
        <vt:lpwstr/>
      </vt:variant>
      <vt:variant>
        <vt:i4>655366</vt:i4>
      </vt:variant>
      <vt:variant>
        <vt:i4>1746</vt:i4>
      </vt:variant>
      <vt:variant>
        <vt:i4>0</vt:i4>
      </vt:variant>
      <vt:variant>
        <vt:i4>5</vt:i4>
      </vt:variant>
      <vt:variant>
        <vt:lpwstr>http://eur-lex.europa.eu/legal-content/SL/TXT/PDF/?uri=CELEX:32009R1179&amp;rid=1</vt:lpwstr>
      </vt:variant>
      <vt:variant>
        <vt:lpwstr/>
      </vt:variant>
      <vt:variant>
        <vt:i4>7864363</vt:i4>
      </vt:variant>
      <vt:variant>
        <vt:i4>1743</vt:i4>
      </vt:variant>
      <vt:variant>
        <vt:i4>0</vt:i4>
      </vt:variant>
      <vt:variant>
        <vt:i4>5</vt:i4>
      </vt:variant>
      <vt:variant>
        <vt:lpwstr>https://eur-lex.europa.eu/legal-content/SL/TXT/PDF/?uri=CELEX:32020R0186&amp;qid=1582806457634&amp;from=SL</vt:lpwstr>
      </vt:variant>
      <vt:variant>
        <vt:lpwstr/>
      </vt:variant>
      <vt:variant>
        <vt:i4>5505031</vt:i4>
      </vt:variant>
      <vt:variant>
        <vt:i4>1740</vt:i4>
      </vt:variant>
      <vt:variant>
        <vt:i4>0</vt:i4>
      </vt:variant>
      <vt:variant>
        <vt:i4>5</vt:i4>
      </vt:variant>
      <vt:variant>
        <vt:lpwstr>http://eur-lex.europa.eu/LexUriServ/LexUriServ.do?uri=OJ:L:2009:178:0014:0015:SL:PDF</vt:lpwstr>
      </vt:variant>
      <vt:variant>
        <vt:lpwstr/>
      </vt:variant>
      <vt:variant>
        <vt:i4>7864352</vt:i4>
      </vt:variant>
      <vt:variant>
        <vt:i4>1737</vt:i4>
      </vt:variant>
      <vt:variant>
        <vt:i4>0</vt:i4>
      </vt:variant>
      <vt:variant>
        <vt:i4>5</vt:i4>
      </vt:variant>
      <vt:variant>
        <vt:lpwstr>https://eur-lex.europa.eu/legal-content/SL/TXT/PDF/?uri=CELEX:32020R0404&amp;qid=1588576509825&amp;from=SL</vt:lpwstr>
      </vt:variant>
      <vt:variant>
        <vt:lpwstr/>
      </vt:variant>
      <vt:variant>
        <vt:i4>7536681</vt:i4>
      </vt:variant>
      <vt:variant>
        <vt:i4>1734</vt:i4>
      </vt:variant>
      <vt:variant>
        <vt:i4>0</vt:i4>
      </vt:variant>
      <vt:variant>
        <vt:i4>5</vt:i4>
      </vt:variant>
      <vt:variant>
        <vt:lpwstr>https://eur-lex.europa.eu/legal-content/SL/TXT/PDF/?uri=CELEX:32013R0441&amp;qid=1552475802807&amp;from=SL</vt:lpwstr>
      </vt:variant>
      <vt:variant>
        <vt:lpwstr/>
      </vt:variant>
      <vt:variant>
        <vt:i4>7471150</vt:i4>
      </vt:variant>
      <vt:variant>
        <vt:i4>1731</vt:i4>
      </vt:variant>
      <vt:variant>
        <vt:i4>0</vt:i4>
      </vt:variant>
      <vt:variant>
        <vt:i4>5</vt:i4>
      </vt:variant>
      <vt:variant>
        <vt:lpwstr>https://eur-lex.europa.eu/legal-content/SL/TXT/PDF/?uri=CELEX:32011R0825&amp;qid=1552475882937&amp;from=SL</vt:lpwstr>
      </vt:variant>
      <vt:variant>
        <vt:lpwstr/>
      </vt:variant>
      <vt:variant>
        <vt:i4>7798825</vt:i4>
      </vt:variant>
      <vt:variant>
        <vt:i4>1728</vt:i4>
      </vt:variant>
      <vt:variant>
        <vt:i4>0</vt:i4>
      </vt:variant>
      <vt:variant>
        <vt:i4>5</vt:i4>
      </vt:variant>
      <vt:variant>
        <vt:lpwstr>https://eur-lex.europa.eu/legal-content/SL/TXT/PDF/?uri=CELEX:31990R0314&amp;qid=1552475925898&amp;from=SL</vt:lpwstr>
      </vt:variant>
      <vt:variant>
        <vt:lpwstr/>
      </vt:variant>
      <vt:variant>
        <vt:i4>8126503</vt:i4>
      </vt:variant>
      <vt:variant>
        <vt:i4>1725</vt:i4>
      </vt:variant>
      <vt:variant>
        <vt:i4>0</vt:i4>
      </vt:variant>
      <vt:variant>
        <vt:i4>5</vt:i4>
      </vt:variant>
      <vt:variant>
        <vt:lpwstr>https://eur-lex.europa.eu/legal-content/SL/TXT/PDF/?uri=CELEX:31999R0936&amp;qid=1552466108785&amp;from=SL</vt:lpwstr>
      </vt:variant>
      <vt:variant>
        <vt:lpwstr/>
      </vt:variant>
      <vt:variant>
        <vt:i4>7602217</vt:i4>
      </vt:variant>
      <vt:variant>
        <vt:i4>1722</vt:i4>
      </vt:variant>
      <vt:variant>
        <vt:i4>0</vt:i4>
      </vt:variant>
      <vt:variant>
        <vt:i4>5</vt:i4>
      </vt:variant>
      <vt:variant>
        <vt:lpwstr>https://eur-lex.europa.eu/legal-content/SL/TXT/PDF/?uri=CELEX:31982R3402&amp;qid=1552472615364&amp;from=SL</vt:lpwstr>
      </vt:variant>
      <vt:variant>
        <vt:lpwstr/>
      </vt:variant>
      <vt:variant>
        <vt:i4>655366</vt:i4>
      </vt:variant>
      <vt:variant>
        <vt:i4>1719</vt:i4>
      </vt:variant>
      <vt:variant>
        <vt:i4>0</vt:i4>
      </vt:variant>
      <vt:variant>
        <vt:i4>5</vt:i4>
      </vt:variant>
      <vt:variant>
        <vt:lpwstr>http://eur-lex.europa.eu/legal-content/SL/TXT/PDF/?uri=CELEX:32009R1179&amp;rid=1</vt:lpwstr>
      </vt:variant>
      <vt:variant>
        <vt:lpwstr/>
      </vt:variant>
      <vt:variant>
        <vt:i4>8257578</vt:i4>
      </vt:variant>
      <vt:variant>
        <vt:i4>1716</vt:i4>
      </vt:variant>
      <vt:variant>
        <vt:i4>0</vt:i4>
      </vt:variant>
      <vt:variant>
        <vt:i4>5</vt:i4>
      </vt:variant>
      <vt:variant>
        <vt:lpwstr>https://eur-lex.europa.eu/legal-content/SL/TXT/PDF/?uri=CELEX:32005R0705&amp;qid=1552466281699&amp;from=SL</vt:lpwstr>
      </vt:variant>
      <vt:variant>
        <vt:lpwstr/>
      </vt:variant>
      <vt:variant>
        <vt:i4>8126503</vt:i4>
      </vt:variant>
      <vt:variant>
        <vt:i4>1713</vt:i4>
      </vt:variant>
      <vt:variant>
        <vt:i4>0</vt:i4>
      </vt:variant>
      <vt:variant>
        <vt:i4>5</vt:i4>
      </vt:variant>
      <vt:variant>
        <vt:lpwstr>https://eur-lex.europa.eu/legal-content/SL/TXT/PDF/?uri=CELEX:31999R0936&amp;qid=1552466108785&amp;from=SL</vt:lpwstr>
      </vt:variant>
      <vt:variant>
        <vt:lpwstr/>
      </vt:variant>
      <vt:variant>
        <vt:i4>7995431</vt:i4>
      </vt:variant>
      <vt:variant>
        <vt:i4>1710</vt:i4>
      </vt:variant>
      <vt:variant>
        <vt:i4>0</vt:i4>
      </vt:variant>
      <vt:variant>
        <vt:i4>5</vt:i4>
      </vt:variant>
      <vt:variant>
        <vt:lpwstr>https://eur-lex.europa.eu/legal-content/SL/TXT/PDF/?uri=CELEX:31988R2275&amp;qid=1552471959679&amp;from=SL</vt:lpwstr>
      </vt:variant>
      <vt:variant>
        <vt:lpwstr/>
      </vt:variant>
      <vt:variant>
        <vt:i4>655366</vt:i4>
      </vt:variant>
      <vt:variant>
        <vt:i4>1707</vt:i4>
      </vt:variant>
      <vt:variant>
        <vt:i4>0</vt:i4>
      </vt:variant>
      <vt:variant>
        <vt:i4>5</vt:i4>
      </vt:variant>
      <vt:variant>
        <vt:lpwstr>http://eur-lex.europa.eu/legal-content/SL/TXT/PDF/?uri=CELEX:32009R1179&amp;rid=1</vt:lpwstr>
      </vt:variant>
      <vt:variant>
        <vt:lpwstr/>
      </vt:variant>
      <vt:variant>
        <vt:i4>8257578</vt:i4>
      </vt:variant>
      <vt:variant>
        <vt:i4>1704</vt:i4>
      </vt:variant>
      <vt:variant>
        <vt:i4>0</vt:i4>
      </vt:variant>
      <vt:variant>
        <vt:i4>5</vt:i4>
      </vt:variant>
      <vt:variant>
        <vt:lpwstr>https://eur-lex.europa.eu/legal-content/SL/TXT/PDF/?uri=CELEX:32005R0705&amp;qid=1552466281699&amp;from=SL</vt:lpwstr>
      </vt:variant>
      <vt:variant>
        <vt:lpwstr/>
      </vt:variant>
      <vt:variant>
        <vt:i4>8126503</vt:i4>
      </vt:variant>
      <vt:variant>
        <vt:i4>1701</vt:i4>
      </vt:variant>
      <vt:variant>
        <vt:i4>0</vt:i4>
      </vt:variant>
      <vt:variant>
        <vt:i4>5</vt:i4>
      </vt:variant>
      <vt:variant>
        <vt:lpwstr>https://eur-lex.europa.eu/legal-content/SL/TXT/PDF/?uri=CELEX:31999R0936&amp;qid=1552466108785&amp;from=SL</vt:lpwstr>
      </vt:variant>
      <vt:variant>
        <vt:lpwstr/>
      </vt:variant>
      <vt:variant>
        <vt:i4>7995431</vt:i4>
      </vt:variant>
      <vt:variant>
        <vt:i4>1698</vt:i4>
      </vt:variant>
      <vt:variant>
        <vt:i4>0</vt:i4>
      </vt:variant>
      <vt:variant>
        <vt:i4>5</vt:i4>
      </vt:variant>
      <vt:variant>
        <vt:lpwstr>https://eur-lex.europa.eu/legal-content/SL/TXT/PDF/?uri=CELEX:31988R2275&amp;qid=1552471959679&amp;from=SL</vt:lpwstr>
      </vt:variant>
      <vt:variant>
        <vt:lpwstr/>
      </vt:variant>
      <vt:variant>
        <vt:i4>655366</vt:i4>
      </vt:variant>
      <vt:variant>
        <vt:i4>1695</vt:i4>
      </vt:variant>
      <vt:variant>
        <vt:i4>0</vt:i4>
      </vt:variant>
      <vt:variant>
        <vt:i4>5</vt:i4>
      </vt:variant>
      <vt:variant>
        <vt:lpwstr>http://eur-lex.europa.eu/legal-content/SL/TXT/PDF/?uri=CELEX:32009R1179&amp;rid=1</vt:lpwstr>
      </vt:variant>
      <vt:variant>
        <vt:lpwstr/>
      </vt:variant>
      <vt:variant>
        <vt:i4>8257578</vt:i4>
      </vt:variant>
      <vt:variant>
        <vt:i4>1692</vt:i4>
      </vt:variant>
      <vt:variant>
        <vt:i4>0</vt:i4>
      </vt:variant>
      <vt:variant>
        <vt:i4>5</vt:i4>
      </vt:variant>
      <vt:variant>
        <vt:lpwstr>https://eur-lex.europa.eu/legal-content/SL/TXT/PDF/?uri=CELEX:32005R0705&amp;qid=1552466281699&amp;from=SL</vt:lpwstr>
      </vt:variant>
      <vt:variant>
        <vt:lpwstr/>
      </vt:variant>
      <vt:variant>
        <vt:i4>8126503</vt:i4>
      </vt:variant>
      <vt:variant>
        <vt:i4>1689</vt:i4>
      </vt:variant>
      <vt:variant>
        <vt:i4>0</vt:i4>
      </vt:variant>
      <vt:variant>
        <vt:i4>5</vt:i4>
      </vt:variant>
      <vt:variant>
        <vt:lpwstr>https://eur-lex.europa.eu/legal-content/SL/TXT/PDF/?uri=CELEX:31999R0936&amp;qid=1552466108785&amp;from=SL</vt:lpwstr>
      </vt:variant>
      <vt:variant>
        <vt:lpwstr/>
      </vt:variant>
      <vt:variant>
        <vt:i4>7995431</vt:i4>
      </vt:variant>
      <vt:variant>
        <vt:i4>1686</vt:i4>
      </vt:variant>
      <vt:variant>
        <vt:i4>0</vt:i4>
      </vt:variant>
      <vt:variant>
        <vt:i4>5</vt:i4>
      </vt:variant>
      <vt:variant>
        <vt:lpwstr>https://eur-lex.europa.eu/legal-content/SL/TXT/PDF/?uri=CELEX:31988R2275&amp;qid=1552471959679&amp;from=SL</vt:lpwstr>
      </vt:variant>
      <vt:variant>
        <vt:lpwstr/>
      </vt:variant>
      <vt:variant>
        <vt:i4>655366</vt:i4>
      </vt:variant>
      <vt:variant>
        <vt:i4>1683</vt:i4>
      </vt:variant>
      <vt:variant>
        <vt:i4>0</vt:i4>
      </vt:variant>
      <vt:variant>
        <vt:i4>5</vt:i4>
      </vt:variant>
      <vt:variant>
        <vt:lpwstr>http://eur-lex.europa.eu/legal-content/SL/TXT/PDF/?uri=CELEX:32009R1179&amp;rid=1</vt:lpwstr>
      </vt:variant>
      <vt:variant>
        <vt:lpwstr/>
      </vt:variant>
      <vt:variant>
        <vt:i4>8257578</vt:i4>
      </vt:variant>
      <vt:variant>
        <vt:i4>1680</vt:i4>
      </vt:variant>
      <vt:variant>
        <vt:i4>0</vt:i4>
      </vt:variant>
      <vt:variant>
        <vt:i4>5</vt:i4>
      </vt:variant>
      <vt:variant>
        <vt:lpwstr>https://eur-lex.europa.eu/legal-content/SL/TXT/PDF/?uri=CELEX:32005R0705&amp;qid=1552466281699&amp;from=SL</vt:lpwstr>
      </vt:variant>
      <vt:variant>
        <vt:lpwstr/>
      </vt:variant>
      <vt:variant>
        <vt:i4>8126503</vt:i4>
      </vt:variant>
      <vt:variant>
        <vt:i4>1677</vt:i4>
      </vt:variant>
      <vt:variant>
        <vt:i4>0</vt:i4>
      </vt:variant>
      <vt:variant>
        <vt:i4>5</vt:i4>
      </vt:variant>
      <vt:variant>
        <vt:lpwstr>https://eur-lex.europa.eu/legal-content/SL/TXT/PDF/?uri=CELEX:31999R0936&amp;qid=1552466108785&amp;from=SL</vt:lpwstr>
      </vt:variant>
      <vt:variant>
        <vt:lpwstr/>
      </vt:variant>
      <vt:variant>
        <vt:i4>7536684</vt:i4>
      </vt:variant>
      <vt:variant>
        <vt:i4>1674</vt:i4>
      </vt:variant>
      <vt:variant>
        <vt:i4>0</vt:i4>
      </vt:variant>
      <vt:variant>
        <vt:i4>5</vt:i4>
      </vt:variant>
      <vt:variant>
        <vt:lpwstr>https://eur-lex.europa.eu/legal-content/SL/TXT/PDF/?uri=CELEX:31988R3491&amp;qid=1552472674510&amp;from=SL</vt:lpwstr>
      </vt:variant>
      <vt:variant>
        <vt:lpwstr/>
      </vt:variant>
      <vt:variant>
        <vt:i4>655366</vt:i4>
      </vt:variant>
      <vt:variant>
        <vt:i4>1671</vt:i4>
      </vt:variant>
      <vt:variant>
        <vt:i4>0</vt:i4>
      </vt:variant>
      <vt:variant>
        <vt:i4>5</vt:i4>
      </vt:variant>
      <vt:variant>
        <vt:lpwstr>http://eur-lex.europa.eu/legal-content/SL/TXT/PDF/?uri=CELEX:32009R1179&amp;rid=1</vt:lpwstr>
      </vt:variant>
      <vt:variant>
        <vt:lpwstr/>
      </vt:variant>
      <vt:variant>
        <vt:i4>8257578</vt:i4>
      </vt:variant>
      <vt:variant>
        <vt:i4>1668</vt:i4>
      </vt:variant>
      <vt:variant>
        <vt:i4>0</vt:i4>
      </vt:variant>
      <vt:variant>
        <vt:i4>5</vt:i4>
      </vt:variant>
      <vt:variant>
        <vt:lpwstr>https://eur-lex.europa.eu/legal-content/SL/TXT/PDF/?uri=CELEX:32005R0705&amp;qid=1552466281699&amp;from=SL</vt:lpwstr>
      </vt:variant>
      <vt:variant>
        <vt:lpwstr/>
      </vt:variant>
      <vt:variant>
        <vt:i4>8126503</vt:i4>
      </vt:variant>
      <vt:variant>
        <vt:i4>1665</vt:i4>
      </vt:variant>
      <vt:variant>
        <vt:i4>0</vt:i4>
      </vt:variant>
      <vt:variant>
        <vt:i4>5</vt:i4>
      </vt:variant>
      <vt:variant>
        <vt:lpwstr>https://eur-lex.europa.eu/legal-content/SL/TXT/PDF/?uri=CELEX:31999R0936&amp;qid=1552466108785&amp;from=SL</vt:lpwstr>
      </vt:variant>
      <vt:variant>
        <vt:lpwstr/>
      </vt:variant>
      <vt:variant>
        <vt:i4>7602213</vt:i4>
      </vt:variant>
      <vt:variant>
        <vt:i4>1662</vt:i4>
      </vt:variant>
      <vt:variant>
        <vt:i4>0</vt:i4>
      </vt:variant>
      <vt:variant>
        <vt:i4>5</vt:i4>
      </vt:variant>
      <vt:variant>
        <vt:lpwstr>https://eur-lex.europa.eu/legal-content/SL/TXT/PDF/?uri=CELEX:31990R0542&amp;qid=1552472722793&amp;from=SL</vt:lpwstr>
      </vt:variant>
      <vt:variant>
        <vt:lpwstr/>
      </vt:variant>
      <vt:variant>
        <vt:i4>655366</vt:i4>
      </vt:variant>
      <vt:variant>
        <vt:i4>1659</vt:i4>
      </vt:variant>
      <vt:variant>
        <vt:i4>0</vt:i4>
      </vt:variant>
      <vt:variant>
        <vt:i4>5</vt:i4>
      </vt:variant>
      <vt:variant>
        <vt:lpwstr>http://eur-lex.europa.eu/legal-content/SL/TXT/PDF/?uri=CELEX:32009R1179&amp;rid=1</vt:lpwstr>
      </vt:variant>
      <vt:variant>
        <vt:lpwstr/>
      </vt:variant>
      <vt:variant>
        <vt:i4>8257578</vt:i4>
      </vt:variant>
      <vt:variant>
        <vt:i4>1656</vt:i4>
      </vt:variant>
      <vt:variant>
        <vt:i4>0</vt:i4>
      </vt:variant>
      <vt:variant>
        <vt:i4>5</vt:i4>
      </vt:variant>
      <vt:variant>
        <vt:lpwstr>https://eur-lex.europa.eu/legal-content/SL/TXT/PDF/?uri=CELEX:32005R0705&amp;qid=1552466281699&amp;from=SL</vt:lpwstr>
      </vt:variant>
      <vt:variant>
        <vt:lpwstr/>
      </vt:variant>
      <vt:variant>
        <vt:i4>8126503</vt:i4>
      </vt:variant>
      <vt:variant>
        <vt:i4>1653</vt:i4>
      </vt:variant>
      <vt:variant>
        <vt:i4>0</vt:i4>
      </vt:variant>
      <vt:variant>
        <vt:i4>5</vt:i4>
      </vt:variant>
      <vt:variant>
        <vt:lpwstr>https://eur-lex.europa.eu/legal-content/SL/TXT/PDF/?uri=CELEX:31999R0936&amp;qid=1552466108785&amp;from=SL</vt:lpwstr>
      </vt:variant>
      <vt:variant>
        <vt:lpwstr/>
      </vt:variant>
      <vt:variant>
        <vt:i4>7733293</vt:i4>
      </vt:variant>
      <vt:variant>
        <vt:i4>1650</vt:i4>
      </vt:variant>
      <vt:variant>
        <vt:i4>0</vt:i4>
      </vt:variant>
      <vt:variant>
        <vt:i4>5</vt:i4>
      </vt:variant>
      <vt:variant>
        <vt:lpwstr>https://eur-lex.europa.eu/legal-content/SL/TXT/PDF/?uri=CELEX:31991R2084&amp;qid=1552467639554&amp;from=SL</vt:lpwstr>
      </vt:variant>
      <vt:variant>
        <vt:lpwstr/>
      </vt:variant>
      <vt:variant>
        <vt:i4>655366</vt:i4>
      </vt:variant>
      <vt:variant>
        <vt:i4>1647</vt:i4>
      </vt:variant>
      <vt:variant>
        <vt:i4>0</vt:i4>
      </vt:variant>
      <vt:variant>
        <vt:i4>5</vt:i4>
      </vt:variant>
      <vt:variant>
        <vt:lpwstr>http://eur-lex.europa.eu/legal-content/SL/TXT/PDF/?uri=CELEX:32009R1179&amp;rid=1</vt:lpwstr>
      </vt:variant>
      <vt:variant>
        <vt:lpwstr/>
      </vt:variant>
      <vt:variant>
        <vt:i4>8257578</vt:i4>
      </vt:variant>
      <vt:variant>
        <vt:i4>1644</vt:i4>
      </vt:variant>
      <vt:variant>
        <vt:i4>0</vt:i4>
      </vt:variant>
      <vt:variant>
        <vt:i4>5</vt:i4>
      </vt:variant>
      <vt:variant>
        <vt:lpwstr>https://eur-lex.europa.eu/legal-content/SL/TXT/PDF/?uri=CELEX:32005R0705&amp;qid=1552466281699&amp;from=SL</vt:lpwstr>
      </vt:variant>
      <vt:variant>
        <vt:lpwstr/>
      </vt:variant>
      <vt:variant>
        <vt:i4>8126503</vt:i4>
      </vt:variant>
      <vt:variant>
        <vt:i4>1641</vt:i4>
      </vt:variant>
      <vt:variant>
        <vt:i4>0</vt:i4>
      </vt:variant>
      <vt:variant>
        <vt:i4>5</vt:i4>
      </vt:variant>
      <vt:variant>
        <vt:lpwstr>https://eur-lex.europa.eu/legal-content/SL/TXT/PDF/?uri=CELEX:31999R0936&amp;qid=1552466108785&amp;from=SL</vt:lpwstr>
      </vt:variant>
      <vt:variant>
        <vt:lpwstr/>
      </vt:variant>
      <vt:variant>
        <vt:i4>7405608</vt:i4>
      </vt:variant>
      <vt:variant>
        <vt:i4>1638</vt:i4>
      </vt:variant>
      <vt:variant>
        <vt:i4>0</vt:i4>
      </vt:variant>
      <vt:variant>
        <vt:i4>5</vt:i4>
      </vt:variant>
      <vt:variant>
        <vt:lpwstr>https://eur-lex.europa.eu/legal-content/SL/TXT/PDF/?uri=CELEX:31992R1533&amp;qid=1552471456276&amp;from=SL</vt:lpwstr>
      </vt:variant>
      <vt:variant>
        <vt:lpwstr/>
      </vt:variant>
      <vt:variant>
        <vt:i4>655366</vt:i4>
      </vt:variant>
      <vt:variant>
        <vt:i4>1635</vt:i4>
      </vt:variant>
      <vt:variant>
        <vt:i4>0</vt:i4>
      </vt:variant>
      <vt:variant>
        <vt:i4>5</vt:i4>
      </vt:variant>
      <vt:variant>
        <vt:lpwstr>http://eur-lex.europa.eu/legal-content/SL/TXT/PDF/?uri=CELEX:32009R1179&amp;rid=1</vt:lpwstr>
      </vt:variant>
      <vt:variant>
        <vt:lpwstr/>
      </vt:variant>
      <vt:variant>
        <vt:i4>8257578</vt:i4>
      </vt:variant>
      <vt:variant>
        <vt:i4>1632</vt:i4>
      </vt:variant>
      <vt:variant>
        <vt:i4>0</vt:i4>
      </vt:variant>
      <vt:variant>
        <vt:i4>5</vt:i4>
      </vt:variant>
      <vt:variant>
        <vt:lpwstr>https://eur-lex.europa.eu/legal-content/SL/TXT/PDF/?uri=CELEX:32005R0705&amp;qid=1552466281699&amp;from=SL</vt:lpwstr>
      </vt:variant>
      <vt:variant>
        <vt:lpwstr/>
      </vt:variant>
      <vt:variant>
        <vt:i4>8126503</vt:i4>
      </vt:variant>
      <vt:variant>
        <vt:i4>1629</vt:i4>
      </vt:variant>
      <vt:variant>
        <vt:i4>0</vt:i4>
      </vt:variant>
      <vt:variant>
        <vt:i4>5</vt:i4>
      </vt:variant>
      <vt:variant>
        <vt:lpwstr>https://eur-lex.europa.eu/legal-content/SL/TXT/PDF/?uri=CELEX:31999R0936&amp;qid=1552466108785&amp;from=SL</vt:lpwstr>
      </vt:variant>
      <vt:variant>
        <vt:lpwstr/>
      </vt:variant>
      <vt:variant>
        <vt:i4>8323116</vt:i4>
      </vt:variant>
      <vt:variant>
        <vt:i4>1626</vt:i4>
      </vt:variant>
      <vt:variant>
        <vt:i4>0</vt:i4>
      </vt:variant>
      <vt:variant>
        <vt:i4>5</vt:i4>
      </vt:variant>
      <vt:variant>
        <vt:lpwstr>https://eur-lex.europa.eu/legal-content/SL/TXT/PDF/?uri=CELEX:31992R2933&amp;qid=1552472164274&amp;from=SL</vt:lpwstr>
      </vt:variant>
      <vt:variant>
        <vt:lpwstr/>
      </vt:variant>
      <vt:variant>
        <vt:i4>655366</vt:i4>
      </vt:variant>
      <vt:variant>
        <vt:i4>1623</vt:i4>
      </vt:variant>
      <vt:variant>
        <vt:i4>0</vt:i4>
      </vt:variant>
      <vt:variant>
        <vt:i4>5</vt:i4>
      </vt:variant>
      <vt:variant>
        <vt:lpwstr>http://eur-lex.europa.eu/legal-content/SL/TXT/PDF/?uri=CELEX:32009R1179&amp;rid=1</vt:lpwstr>
      </vt:variant>
      <vt:variant>
        <vt:lpwstr/>
      </vt:variant>
      <vt:variant>
        <vt:i4>8257578</vt:i4>
      </vt:variant>
      <vt:variant>
        <vt:i4>1620</vt:i4>
      </vt:variant>
      <vt:variant>
        <vt:i4>0</vt:i4>
      </vt:variant>
      <vt:variant>
        <vt:i4>5</vt:i4>
      </vt:variant>
      <vt:variant>
        <vt:lpwstr>https://eur-lex.europa.eu/legal-content/SL/TXT/PDF/?uri=CELEX:32005R0705&amp;qid=1552466281699&amp;from=SL</vt:lpwstr>
      </vt:variant>
      <vt:variant>
        <vt:lpwstr/>
      </vt:variant>
      <vt:variant>
        <vt:i4>8126503</vt:i4>
      </vt:variant>
      <vt:variant>
        <vt:i4>1617</vt:i4>
      </vt:variant>
      <vt:variant>
        <vt:i4>0</vt:i4>
      </vt:variant>
      <vt:variant>
        <vt:i4>5</vt:i4>
      </vt:variant>
      <vt:variant>
        <vt:lpwstr>https://eur-lex.europa.eu/legal-content/SL/TXT/PDF/?uri=CELEX:31999R0936&amp;qid=1552466108785&amp;from=SL</vt:lpwstr>
      </vt:variant>
      <vt:variant>
        <vt:lpwstr/>
      </vt:variant>
      <vt:variant>
        <vt:i4>7340074</vt:i4>
      </vt:variant>
      <vt:variant>
        <vt:i4>1614</vt:i4>
      </vt:variant>
      <vt:variant>
        <vt:i4>0</vt:i4>
      </vt:variant>
      <vt:variant>
        <vt:i4>5</vt:i4>
      </vt:variant>
      <vt:variant>
        <vt:lpwstr>https://eur-lex.europa.eu/legal-content/SL/TXT/PDF/?uri=CELEX:31996R0691&amp;qid=1552465289528&amp;from=SL</vt:lpwstr>
      </vt:variant>
      <vt:variant>
        <vt:lpwstr/>
      </vt:variant>
      <vt:variant>
        <vt:i4>655366</vt:i4>
      </vt:variant>
      <vt:variant>
        <vt:i4>1611</vt:i4>
      </vt:variant>
      <vt:variant>
        <vt:i4>0</vt:i4>
      </vt:variant>
      <vt:variant>
        <vt:i4>5</vt:i4>
      </vt:variant>
      <vt:variant>
        <vt:lpwstr>http://eur-lex.europa.eu/legal-content/SL/TXT/PDF/?uri=CELEX:32009R1179&amp;rid=1</vt:lpwstr>
      </vt:variant>
      <vt:variant>
        <vt:lpwstr/>
      </vt:variant>
      <vt:variant>
        <vt:i4>8257578</vt:i4>
      </vt:variant>
      <vt:variant>
        <vt:i4>1608</vt:i4>
      </vt:variant>
      <vt:variant>
        <vt:i4>0</vt:i4>
      </vt:variant>
      <vt:variant>
        <vt:i4>5</vt:i4>
      </vt:variant>
      <vt:variant>
        <vt:lpwstr>https://eur-lex.europa.eu/legal-content/SL/TXT/PDF/?uri=CELEX:32005R0705&amp;qid=1552466281699&amp;from=SL</vt:lpwstr>
      </vt:variant>
      <vt:variant>
        <vt:lpwstr/>
      </vt:variant>
      <vt:variant>
        <vt:i4>8126503</vt:i4>
      </vt:variant>
      <vt:variant>
        <vt:i4>1605</vt:i4>
      </vt:variant>
      <vt:variant>
        <vt:i4>0</vt:i4>
      </vt:variant>
      <vt:variant>
        <vt:i4>5</vt:i4>
      </vt:variant>
      <vt:variant>
        <vt:lpwstr>https://eur-lex.europa.eu/legal-content/SL/TXT/PDF/?uri=CELEX:31999R0936&amp;qid=1552466108785&amp;from=SL</vt:lpwstr>
      </vt:variant>
      <vt:variant>
        <vt:lpwstr/>
      </vt:variant>
      <vt:variant>
        <vt:i4>7536673</vt:i4>
      </vt:variant>
      <vt:variant>
        <vt:i4>1602</vt:i4>
      </vt:variant>
      <vt:variant>
        <vt:i4>0</vt:i4>
      </vt:variant>
      <vt:variant>
        <vt:i4>5</vt:i4>
      </vt:variant>
      <vt:variant>
        <vt:lpwstr>https://eur-lex.europa.eu/legal-content/SL/TXT/PDF/?uri=CELEX:31998R1264&amp;qid=1552470760044&amp;from=SL</vt:lpwstr>
      </vt:variant>
      <vt:variant>
        <vt:lpwstr/>
      </vt:variant>
      <vt:variant>
        <vt:i4>655366</vt:i4>
      </vt:variant>
      <vt:variant>
        <vt:i4>1599</vt:i4>
      </vt:variant>
      <vt:variant>
        <vt:i4>0</vt:i4>
      </vt:variant>
      <vt:variant>
        <vt:i4>5</vt:i4>
      </vt:variant>
      <vt:variant>
        <vt:lpwstr>http://eur-lex.europa.eu/legal-content/SL/TXT/PDF/?uri=CELEX:32009R1179&amp;rid=1</vt:lpwstr>
      </vt:variant>
      <vt:variant>
        <vt:lpwstr/>
      </vt:variant>
      <vt:variant>
        <vt:i4>8257578</vt:i4>
      </vt:variant>
      <vt:variant>
        <vt:i4>1596</vt:i4>
      </vt:variant>
      <vt:variant>
        <vt:i4>0</vt:i4>
      </vt:variant>
      <vt:variant>
        <vt:i4>5</vt:i4>
      </vt:variant>
      <vt:variant>
        <vt:lpwstr>https://eur-lex.europa.eu/legal-content/SL/TXT/PDF/?uri=CELEX:32005R0705&amp;qid=1552466281699&amp;from=SL</vt:lpwstr>
      </vt:variant>
      <vt:variant>
        <vt:lpwstr/>
      </vt:variant>
      <vt:variant>
        <vt:i4>7536673</vt:i4>
      </vt:variant>
      <vt:variant>
        <vt:i4>1593</vt:i4>
      </vt:variant>
      <vt:variant>
        <vt:i4>0</vt:i4>
      </vt:variant>
      <vt:variant>
        <vt:i4>5</vt:i4>
      </vt:variant>
      <vt:variant>
        <vt:lpwstr>https://eur-lex.europa.eu/legal-content/SL/TXT/PDF/?uri=CELEX:31998R1264&amp;qid=1552470760044&amp;from=SL</vt:lpwstr>
      </vt:variant>
      <vt:variant>
        <vt:lpwstr/>
      </vt:variant>
      <vt:variant>
        <vt:i4>655366</vt:i4>
      </vt:variant>
      <vt:variant>
        <vt:i4>1590</vt:i4>
      </vt:variant>
      <vt:variant>
        <vt:i4>0</vt:i4>
      </vt:variant>
      <vt:variant>
        <vt:i4>5</vt:i4>
      </vt:variant>
      <vt:variant>
        <vt:lpwstr>http://eur-lex.europa.eu/legal-content/SL/TXT/PDF/?uri=CELEX:32009R1179&amp;rid=1</vt:lpwstr>
      </vt:variant>
      <vt:variant>
        <vt:lpwstr/>
      </vt:variant>
      <vt:variant>
        <vt:i4>8257578</vt:i4>
      </vt:variant>
      <vt:variant>
        <vt:i4>1587</vt:i4>
      </vt:variant>
      <vt:variant>
        <vt:i4>0</vt:i4>
      </vt:variant>
      <vt:variant>
        <vt:i4>5</vt:i4>
      </vt:variant>
      <vt:variant>
        <vt:lpwstr>https://eur-lex.europa.eu/legal-content/SL/TXT/PDF/?uri=CELEX:32005R0705&amp;qid=1552466281699&amp;from=SL</vt:lpwstr>
      </vt:variant>
      <vt:variant>
        <vt:lpwstr/>
      </vt:variant>
      <vt:variant>
        <vt:i4>7929889</vt:i4>
      </vt:variant>
      <vt:variant>
        <vt:i4>1584</vt:i4>
      </vt:variant>
      <vt:variant>
        <vt:i4>0</vt:i4>
      </vt:variant>
      <vt:variant>
        <vt:i4>5</vt:i4>
      </vt:variant>
      <vt:variant>
        <vt:lpwstr>https://eur-lex.europa.eu/legal-content/SL/TXT/PDF/?uri=CELEX:31999R0169&amp;qid=1552470247361&amp;from=SL</vt:lpwstr>
      </vt:variant>
      <vt:variant>
        <vt:lpwstr/>
      </vt:variant>
      <vt:variant>
        <vt:i4>655366</vt:i4>
      </vt:variant>
      <vt:variant>
        <vt:i4>1581</vt:i4>
      </vt:variant>
      <vt:variant>
        <vt:i4>0</vt:i4>
      </vt:variant>
      <vt:variant>
        <vt:i4>5</vt:i4>
      </vt:variant>
      <vt:variant>
        <vt:lpwstr>http://eur-lex.europa.eu/legal-content/SL/TXT/PDF/?uri=CELEX:32009R1179&amp;rid=1</vt:lpwstr>
      </vt:variant>
      <vt:variant>
        <vt:lpwstr/>
      </vt:variant>
      <vt:variant>
        <vt:i4>8257578</vt:i4>
      </vt:variant>
      <vt:variant>
        <vt:i4>1578</vt:i4>
      </vt:variant>
      <vt:variant>
        <vt:i4>0</vt:i4>
      </vt:variant>
      <vt:variant>
        <vt:i4>5</vt:i4>
      </vt:variant>
      <vt:variant>
        <vt:lpwstr>https://eur-lex.europa.eu/legal-content/SL/TXT/PDF/?uri=CELEX:32005R0705&amp;qid=1552466281699&amp;from=SL</vt:lpwstr>
      </vt:variant>
      <vt:variant>
        <vt:lpwstr/>
      </vt:variant>
      <vt:variant>
        <vt:i4>786444</vt:i4>
      </vt:variant>
      <vt:variant>
        <vt:i4>1575</vt:i4>
      </vt:variant>
      <vt:variant>
        <vt:i4>0</vt:i4>
      </vt:variant>
      <vt:variant>
        <vt:i4>5</vt:i4>
      </vt:variant>
      <vt:variant>
        <vt:lpwstr>http://eur-lex.europa.eu/legal-content/SL/TXT/PDF/?uri=CELEX:32001R1694&amp;rid=1</vt:lpwstr>
      </vt:variant>
      <vt:variant>
        <vt:lpwstr/>
      </vt:variant>
      <vt:variant>
        <vt:i4>655366</vt:i4>
      </vt:variant>
      <vt:variant>
        <vt:i4>1572</vt:i4>
      </vt:variant>
      <vt:variant>
        <vt:i4>0</vt:i4>
      </vt:variant>
      <vt:variant>
        <vt:i4>5</vt:i4>
      </vt:variant>
      <vt:variant>
        <vt:lpwstr>http://eur-lex.europa.eu/legal-content/SL/TXT/PDF/?uri=CELEX:32009R1179&amp;rid=1</vt:lpwstr>
      </vt:variant>
      <vt:variant>
        <vt:lpwstr/>
      </vt:variant>
      <vt:variant>
        <vt:i4>8257578</vt:i4>
      </vt:variant>
      <vt:variant>
        <vt:i4>1569</vt:i4>
      </vt:variant>
      <vt:variant>
        <vt:i4>0</vt:i4>
      </vt:variant>
      <vt:variant>
        <vt:i4>5</vt:i4>
      </vt:variant>
      <vt:variant>
        <vt:lpwstr>https://eur-lex.europa.eu/legal-content/SL/TXT/PDF/?uri=CELEX:32005R0705&amp;qid=1552466281699&amp;from=SL</vt:lpwstr>
      </vt:variant>
      <vt:variant>
        <vt:lpwstr/>
      </vt:variant>
      <vt:variant>
        <vt:i4>3</vt:i4>
      </vt:variant>
      <vt:variant>
        <vt:i4>1566</vt:i4>
      </vt:variant>
      <vt:variant>
        <vt:i4>0</vt:i4>
      </vt:variant>
      <vt:variant>
        <vt:i4>5</vt:i4>
      </vt:variant>
      <vt:variant>
        <vt:lpwstr>http://eur-lex.europa.eu/legal-content/SL/TXT/PDF/?uri=CELEX:32007R1439&amp;rid=1</vt:lpwstr>
      </vt:variant>
      <vt:variant>
        <vt:lpwstr/>
      </vt:variant>
      <vt:variant>
        <vt:i4>655366</vt:i4>
      </vt:variant>
      <vt:variant>
        <vt:i4>1563</vt:i4>
      </vt:variant>
      <vt:variant>
        <vt:i4>0</vt:i4>
      </vt:variant>
      <vt:variant>
        <vt:i4>5</vt:i4>
      </vt:variant>
      <vt:variant>
        <vt:lpwstr>http://eur-lex.europa.eu/legal-content/SL/TXT/PDF/?uri=CELEX:32009R1179&amp;rid=1</vt:lpwstr>
      </vt:variant>
      <vt:variant>
        <vt:lpwstr/>
      </vt:variant>
      <vt:variant>
        <vt:i4>6029319</vt:i4>
      </vt:variant>
      <vt:variant>
        <vt:i4>1560</vt:i4>
      </vt:variant>
      <vt:variant>
        <vt:i4>0</vt:i4>
      </vt:variant>
      <vt:variant>
        <vt:i4>5</vt:i4>
      </vt:variant>
      <vt:variant>
        <vt:lpwstr>http://eur-lex.europa.eu/LexUriServ/LexUriServ.do?uri=OJ:L:2008:098:0003:0004:SL:PDF</vt:lpwstr>
      </vt:variant>
      <vt:variant>
        <vt:lpwstr/>
      </vt:variant>
      <vt:variant>
        <vt:i4>5373960</vt:i4>
      </vt:variant>
      <vt:variant>
        <vt:i4>1557</vt:i4>
      </vt:variant>
      <vt:variant>
        <vt:i4>0</vt:i4>
      </vt:variant>
      <vt:variant>
        <vt:i4>5</vt:i4>
      </vt:variant>
      <vt:variant>
        <vt:lpwstr>http://eur-lex.europa.eu/LexUriServ/LexUriServ.do?uri=OJ:L:2011:330:0017:0018:SL:PDF</vt:lpwstr>
      </vt:variant>
      <vt:variant>
        <vt:lpwstr/>
      </vt:variant>
      <vt:variant>
        <vt:i4>5963789</vt:i4>
      </vt:variant>
      <vt:variant>
        <vt:i4>1554</vt:i4>
      </vt:variant>
      <vt:variant>
        <vt:i4>0</vt:i4>
      </vt:variant>
      <vt:variant>
        <vt:i4>5</vt:i4>
      </vt:variant>
      <vt:variant>
        <vt:lpwstr>http://eur-lex.europa.eu/LexUriServ/LexUriServ.do?uri=OJ:L:2013:198:0036:0037:SL:PDF</vt:lpwstr>
      </vt:variant>
      <vt:variant>
        <vt:lpwstr/>
      </vt:variant>
      <vt:variant>
        <vt:i4>5963789</vt:i4>
      </vt:variant>
      <vt:variant>
        <vt:i4>1551</vt:i4>
      </vt:variant>
      <vt:variant>
        <vt:i4>0</vt:i4>
      </vt:variant>
      <vt:variant>
        <vt:i4>5</vt:i4>
      </vt:variant>
      <vt:variant>
        <vt:lpwstr>http://eur-lex.europa.eu/LexUriServ/LexUriServ.do?uri=OJ:L:2013:198:0036:0037:SL:PDF</vt:lpwstr>
      </vt:variant>
      <vt:variant>
        <vt:lpwstr/>
      </vt:variant>
      <vt:variant>
        <vt:i4>3145768</vt:i4>
      </vt:variant>
      <vt:variant>
        <vt:i4>1548</vt:i4>
      </vt:variant>
      <vt:variant>
        <vt:i4>0</vt:i4>
      </vt:variant>
      <vt:variant>
        <vt:i4>5</vt:i4>
      </vt:variant>
      <vt:variant>
        <vt:lpwstr>http://eur-lex.europa.eu/legal-content/SL/TXT/PDF/?uri=CELEX:32015R0184&amp;from=SL</vt:lpwstr>
      </vt:variant>
      <vt:variant>
        <vt:lpwstr/>
      </vt:variant>
      <vt:variant>
        <vt:i4>3866665</vt:i4>
      </vt:variant>
      <vt:variant>
        <vt:i4>1545</vt:i4>
      </vt:variant>
      <vt:variant>
        <vt:i4>0</vt:i4>
      </vt:variant>
      <vt:variant>
        <vt:i4>5</vt:i4>
      </vt:variant>
      <vt:variant>
        <vt:lpwstr>http://eur-lex.europa.eu/legal-content/SL/TXT/PDF/?uri=CELEX:32015R1723&amp;from=SL</vt:lpwstr>
      </vt:variant>
      <vt:variant>
        <vt:lpwstr/>
      </vt:variant>
      <vt:variant>
        <vt:i4>3866665</vt:i4>
      </vt:variant>
      <vt:variant>
        <vt:i4>1542</vt:i4>
      </vt:variant>
      <vt:variant>
        <vt:i4>0</vt:i4>
      </vt:variant>
      <vt:variant>
        <vt:i4>5</vt:i4>
      </vt:variant>
      <vt:variant>
        <vt:lpwstr>http://eur-lex.europa.eu/legal-content/SL/TXT/PDF/?uri=CELEX:32015R1723&amp;from=SL</vt:lpwstr>
      </vt:variant>
      <vt:variant>
        <vt:lpwstr/>
      </vt:variant>
      <vt:variant>
        <vt:i4>4063276</vt:i4>
      </vt:variant>
      <vt:variant>
        <vt:i4>1539</vt:i4>
      </vt:variant>
      <vt:variant>
        <vt:i4>0</vt:i4>
      </vt:variant>
      <vt:variant>
        <vt:i4>5</vt:i4>
      </vt:variant>
      <vt:variant>
        <vt:lpwstr>http://eur-lex.europa.eu/legal-content/SL/TXT/PDF/?uri=CELEX:32016R1140&amp;from=SL</vt:lpwstr>
      </vt:variant>
      <vt:variant>
        <vt:lpwstr/>
      </vt:variant>
      <vt:variant>
        <vt:i4>7471150</vt:i4>
      </vt:variant>
      <vt:variant>
        <vt:i4>1536</vt:i4>
      </vt:variant>
      <vt:variant>
        <vt:i4>0</vt:i4>
      </vt:variant>
      <vt:variant>
        <vt:i4>5</vt:i4>
      </vt:variant>
      <vt:variant>
        <vt:lpwstr>https://eur-lex.europa.eu/legal-content/SL/TXT/PDF/?uri=CELEX:32020R0868&amp;qid=1594209967931&amp;from=SL</vt:lpwstr>
      </vt:variant>
      <vt:variant>
        <vt:lpwstr/>
      </vt:variant>
      <vt:variant>
        <vt:i4>4063276</vt:i4>
      </vt:variant>
      <vt:variant>
        <vt:i4>1533</vt:i4>
      </vt:variant>
      <vt:variant>
        <vt:i4>0</vt:i4>
      </vt:variant>
      <vt:variant>
        <vt:i4>5</vt:i4>
      </vt:variant>
      <vt:variant>
        <vt:lpwstr>http://eur-lex.europa.eu/legal-content/SL/TXT/PDF/?uri=CELEX:32016R1140&amp;from=SL</vt:lpwstr>
      </vt:variant>
      <vt:variant>
        <vt:lpwstr/>
      </vt:variant>
      <vt:variant>
        <vt:i4>7471150</vt:i4>
      </vt:variant>
      <vt:variant>
        <vt:i4>1530</vt:i4>
      </vt:variant>
      <vt:variant>
        <vt:i4>0</vt:i4>
      </vt:variant>
      <vt:variant>
        <vt:i4>5</vt:i4>
      </vt:variant>
      <vt:variant>
        <vt:lpwstr>https://eur-lex.europa.eu/legal-content/SL/TXT/PDF/?uri=CELEX:32020R0868&amp;qid=1594209967931&amp;from=SL</vt:lpwstr>
      </vt:variant>
      <vt:variant>
        <vt:lpwstr/>
      </vt:variant>
      <vt:variant>
        <vt:i4>8323111</vt:i4>
      </vt:variant>
      <vt:variant>
        <vt:i4>1527</vt:i4>
      </vt:variant>
      <vt:variant>
        <vt:i4>0</vt:i4>
      </vt:variant>
      <vt:variant>
        <vt:i4>5</vt:i4>
      </vt:variant>
      <vt:variant>
        <vt:lpwstr>https://eur-lex.europa.eu/legal-content/SL/TXT/PDF/?uri=CELEX:31988R3974&amp;qid=1552466722828&amp;from=SL</vt:lpwstr>
      </vt:variant>
      <vt:variant>
        <vt:lpwstr/>
      </vt:variant>
      <vt:variant>
        <vt:i4>8126503</vt:i4>
      </vt:variant>
      <vt:variant>
        <vt:i4>1524</vt:i4>
      </vt:variant>
      <vt:variant>
        <vt:i4>0</vt:i4>
      </vt:variant>
      <vt:variant>
        <vt:i4>5</vt:i4>
      </vt:variant>
      <vt:variant>
        <vt:lpwstr>https://eur-lex.europa.eu/legal-content/SL/TXT/PDF/?uri=CELEX:31999R0936&amp;qid=1552466108785&amp;from=SL</vt:lpwstr>
      </vt:variant>
      <vt:variant>
        <vt:lpwstr/>
      </vt:variant>
      <vt:variant>
        <vt:i4>7733293</vt:i4>
      </vt:variant>
      <vt:variant>
        <vt:i4>1521</vt:i4>
      </vt:variant>
      <vt:variant>
        <vt:i4>0</vt:i4>
      </vt:variant>
      <vt:variant>
        <vt:i4>5</vt:i4>
      </vt:variant>
      <vt:variant>
        <vt:lpwstr>https://eur-lex.europa.eu/legal-content/SL/TXT/PDF/?uri=CELEX:31991R2084&amp;qid=1552467639554&amp;from=SL</vt:lpwstr>
      </vt:variant>
      <vt:variant>
        <vt:lpwstr/>
      </vt:variant>
      <vt:variant>
        <vt:i4>8257578</vt:i4>
      </vt:variant>
      <vt:variant>
        <vt:i4>1518</vt:i4>
      </vt:variant>
      <vt:variant>
        <vt:i4>0</vt:i4>
      </vt:variant>
      <vt:variant>
        <vt:i4>5</vt:i4>
      </vt:variant>
      <vt:variant>
        <vt:lpwstr>https://eur-lex.europa.eu/legal-content/SL/TXT/PDF/?uri=CELEX:32005R0705&amp;qid=1552466281699&amp;from=SL</vt:lpwstr>
      </vt:variant>
      <vt:variant>
        <vt:lpwstr/>
      </vt:variant>
      <vt:variant>
        <vt:i4>8257570</vt:i4>
      </vt:variant>
      <vt:variant>
        <vt:i4>1515</vt:i4>
      </vt:variant>
      <vt:variant>
        <vt:i4>0</vt:i4>
      </vt:variant>
      <vt:variant>
        <vt:i4>5</vt:i4>
      </vt:variant>
      <vt:variant>
        <vt:lpwstr>https://eur-lex.europa.eu/legal-content/SL/TXT/PDF/?uri=CELEX:31994R1785&amp;qid=1552467466319&amp;from=SL</vt:lpwstr>
      </vt:variant>
      <vt:variant>
        <vt:lpwstr/>
      </vt:variant>
      <vt:variant>
        <vt:i4>8126503</vt:i4>
      </vt:variant>
      <vt:variant>
        <vt:i4>1512</vt:i4>
      </vt:variant>
      <vt:variant>
        <vt:i4>0</vt:i4>
      </vt:variant>
      <vt:variant>
        <vt:i4>5</vt:i4>
      </vt:variant>
      <vt:variant>
        <vt:lpwstr>https://eur-lex.europa.eu/legal-content/SL/TXT/PDF/?uri=CELEX:31999R0936&amp;qid=1552466108785&amp;from=SL</vt:lpwstr>
      </vt:variant>
      <vt:variant>
        <vt:lpwstr/>
      </vt:variant>
      <vt:variant>
        <vt:i4>8323111</vt:i4>
      </vt:variant>
      <vt:variant>
        <vt:i4>1509</vt:i4>
      </vt:variant>
      <vt:variant>
        <vt:i4>0</vt:i4>
      </vt:variant>
      <vt:variant>
        <vt:i4>5</vt:i4>
      </vt:variant>
      <vt:variant>
        <vt:lpwstr>https://eur-lex.europa.eu/legal-content/SL/TXT/PDF/?uri=CELEX:31988R3974&amp;qid=1552466722828&amp;from=SL</vt:lpwstr>
      </vt:variant>
      <vt:variant>
        <vt:lpwstr/>
      </vt:variant>
      <vt:variant>
        <vt:i4>655366</vt:i4>
      </vt:variant>
      <vt:variant>
        <vt:i4>1506</vt:i4>
      </vt:variant>
      <vt:variant>
        <vt:i4>0</vt:i4>
      </vt:variant>
      <vt:variant>
        <vt:i4>5</vt:i4>
      </vt:variant>
      <vt:variant>
        <vt:lpwstr>http://eur-lex.europa.eu/legal-content/SL/TXT/PDF/?uri=CELEX:32009R1179&amp;rid=1</vt:lpwstr>
      </vt:variant>
      <vt:variant>
        <vt:lpwstr/>
      </vt:variant>
      <vt:variant>
        <vt:i4>8126503</vt:i4>
      </vt:variant>
      <vt:variant>
        <vt:i4>1503</vt:i4>
      </vt:variant>
      <vt:variant>
        <vt:i4>0</vt:i4>
      </vt:variant>
      <vt:variant>
        <vt:i4>5</vt:i4>
      </vt:variant>
      <vt:variant>
        <vt:lpwstr>https://eur-lex.europa.eu/legal-content/SL/TXT/PDF/?uri=CELEX:31999R0936&amp;qid=1552466108785&amp;from=SL</vt:lpwstr>
      </vt:variant>
      <vt:variant>
        <vt:lpwstr/>
      </vt:variant>
      <vt:variant>
        <vt:i4>196621</vt:i4>
      </vt:variant>
      <vt:variant>
        <vt:i4>1500</vt:i4>
      </vt:variant>
      <vt:variant>
        <vt:i4>0</vt:i4>
      </vt:variant>
      <vt:variant>
        <vt:i4>5</vt:i4>
      </vt:variant>
      <vt:variant>
        <vt:lpwstr>http://eur-lex.europa.eu/legal-content/SL/TXT/PDF/?uri=CELEX:32002R0142&amp;rid=1</vt:lpwstr>
      </vt:variant>
      <vt:variant>
        <vt:lpwstr/>
      </vt:variant>
      <vt:variant>
        <vt:i4>8192040</vt:i4>
      </vt:variant>
      <vt:variant>
        <vt:i4>1497</vt:i4>
      </vt:variant>
      <vt:variant>
        <vt:i4>0</vt:i4>
      </vt:variant>
      <vt:variant>
        <vt:i4>5</vt:i4>
      </vt:variant>
      <vt:variant>
        <vt:lpwstr>https://eur-lex.europa.eu/legal-content/SL/TXT/PDF/?uri=CELEX:32020R0725&amp;qid=1591949826903&amp;from=SL</vt:lpwstr>
      </vt:variant>
      <vt:variant>
        <vt:lpwstr/>
      </vt:variant>
      <vt:variant>
        <vt:i4>7340074</vt:i4>
      </vt:variant>
      <vt:variant>
        <vt:i4>1494</vt:i4>
      </vt:variant>
      <vt:variant>
        <vt:i4>0</vt:i4>
      </vt:variant>
      <vt:variant>
        <vt:i4>5</vt:i4>
      </vt:variant>
      <vt:variant>
        <vt:lpwstr>https://eur-lex.europa.eu/legal-content/SL/TXT/PDF/?uri=CELEX:31996R0691&amp;qid=1552465289528&amp;from=SL</vt:lpwstr>
      </vt:variant>
      <vt:variant>
        <vt:lpwstr/>
      </vt:variant>
      <vt:variant>
        <vt:i4>655366</vt:i4>
      </vt:variant>
      <vt:variant>
        <vt:i4>1491</vt:i4>
      </vt:variant>
      <vt:variant>
        <vt:i4>0</vt:i4>
      </vt:variant>
      <vt:variant>
        <vt:i4>5</vt:i4>
      </vt:variant>
      <vt:variant>
        <vt:lpwstr>http://eur-lex.europa.eu/legal-content/SL/TXT/PDF/?uri=CELEX:32009R1179&amp;rid=1</vt:lpwstr>
      </vt:variant>
      <vt:variant>
        <vt:lpwstr/>
      </vt:variant>
      <vt:variant>
        <vt:i4>8257578</vt:i4>
      </vt:variant>
      <vt:variant>
        <vt:i4>1488</vt:i4>
      </vt:variant>
      <vt:variant>
        <vt:i4>0</vt:i4>
      </vt:variant>
      <vt:variant>
        <vt:i4>5</vt:i4>
      </vt:variant>
      <vt:variant>
        <vt:lpwstr>https://eur-lex.europa.eu/legal-content/SL/TXT/PDF/?uri=CELEX:32005R0705&amp;qid=1552466281699&amp;from=SL</vt:lpwstr>
      </vt:variant>
      <vt:variant>
        <vt:lpwstr/>
      </vt:variant>
      <vt:variant>
        <vt:i4>8126503</vt:i4>
      </vt:variant>
      <vt:variant>
        <vt:i4>1485</vt:i4>
      </vt:variant>
      <vt:variant>
        <vt:i4>0</vt:i4>
      </vt:variant>
      <vt:variant>
        <vt:i4>5</vt:i4>
      </vt:variant>
      <vt:variant>
        <vt:lpwstr>https://eur-lex.europa.eu/legal-content/SL/TXT/PDF/?uri=CELEX:31999R0936&amp;qid=1552466108785&amp;from=SL</vt:lpwstr>
      </vt:variant>
      <vt:variant>
        <vt:lpwstr/>
      </vt:variant>
      <vt:variant>
        <vt:i4>8323105</vt:i4>
      </vt:variant>
      <vt:variant>
        <vt:i4>1482</vt:i4>
      </vt:variant>
      <vt:variant>
        <vt:i4>0</vt:i4>
      </vt:variant>
      <vt:variant>
        <vt:i4>5</vt:i4>
      </vt:variant>
      <vt:variant>
        <vt:lpwstr>https://eur-lex.europa.eu/legal-content/SL/TXT/PDF/?uri=CELEX:31992R0597&amp;qid=1552465581720&amp;from=SL</vt:lpwstr>
      </vt:variant>
      <vt:variant>
        <vt:lpwstr/>
      </vt:variant>
      <vt:variant>
        <vt:i4>7340074</vt:i4>
      </vt:variant>
      <vt:variant>
        <vt:i4>1479</vt:i4>
      </vt:variant>
      <vt:variant>
        <vt:i4>0</vt:i4>
      </vt:variant>
      <vt:variant>
        <vt:i4>5</vt:i4>
      </vt:variant>
      <vt:variant>
        <vt:lpwstr>https://eur-lex.europa.eu/legal-content/SL/TXT/PDF/?uri=CELEX:31996R0691&amp;qid=1552465289528&amp;from=SL</vt:lpwstr>
      </vt:variant>
      <vt:variant>
        <vt:lpwstr/>
      </vt:variant>
      <vt:variant>
        <vt:i4>655366</vt:i4>
      </vt:variant>
      <vt:variant>
        <vt:i4>1476</vt:i4>
      </vt:variant>
      <vt:variant>
        <vt:i4>0</vt:i4>
      </vt:variant>
      <vt:variant>
        <vt:i4>5</vt:i4>
      </vt:variant>
      <vt:variant>
        <vt:lpwstr>http://eur-lex.europa.eu/legal-content/SL/TXT/PDF/?uri=CELEX:32009R1179&amp;rid=1</vt:lpwstr>
      </vt:variant>
      <vt:variant>
        <vt:lpwstr/>
      </vt:variant>
      <vt:variant>
        <vt:i4>7798827</vt:i4>
      </vt:variant>
      <vt:variant>
        <vt:i4>1473</vt:i4>
      </vt:variant>
      <vt:variant>
        <vt:i4>0</vt:i4>
      </vt:variant>
      <vt:variant>
        <vt:i4>5</vt:i4>
      </vt:variant>
      <vt:variant>
        <vt:lpwstr>https://eur-lex.europa.eu/legal-content/SL/TXT/PDF/?uri=CELEX:32020R1289&amp;qid=1601019693351&amp;from=SL</vt:lpwstr>
      </vt:variant>
      <vt:variant>
        <vt:lpwstr/>
      </vt:variant>
      <vt:variant>
        <vt:i4>327693</vt:i4>
      </vt:variant>
      <vt:variant>
        <vt:i4>1470</vt:i4>
      </vt:variant>
      <vt:variant>
        <vt:i4>0</vt:i4>
      </vt:variant>
      <vt:variant>
        <vt:i4>5</vt:i4>
      </vt:variant>
      <vt:variant>
        <vt:lpwstr>http://eur-lex.europa.eu/legal-content/SL/TXT/PDF/?uri=CELEX:32001R1201&amp;rid=1</vt:lpwstr>
      </vt:variant>
      <vt:variant>
        <vt:lpwstr/>
      </vt:variant>
      <vt:variant>
        <vt:i4>655366</vt:i4>
      </vt:variant>
      <vt:variant>
        <vt:i4>1467</vt:i4>
      </vt:variant>
      <vt:variant>
        <vt:i4>0</vt:i4>
      </vt:variant>
      <vt:variant>
        <vt:i4>5</vt:i4>
      </vt:variant>
      <vt:variant>
        <vt:lpwstr>http://eur-lex.europa.eu/legal-content/SL/TXT/PDF/?uri=CELEX:32009R1179&amp;rid=1</vt:lpwstr>
      </vt:variant>
      <vt:variant>
        <vt:lpwstr/>
      </vt:variant>
      <vt:variant>
        <vt:i4>7798830</vt:i4>
      </vt:variant>
      <vt:variant>
        <vt:i4>1464</vt:i4>
      </vt:variant>
      <vt:variant>
        <vt:i4>0</vt:i4>
      </vt:variant>
      <vt:variant>
        <vt:i4>5</vt:i4>
      </vt:variant>
      <vt:variant>
        <vt:lpwstr>https://eur-lex.europa.eu/legal-content/SL/TXT/PDF/?uri=CELEX:31998R0497&amp;qid=1552464465829&amp;from=SL</vt:lpwstr>
      </vt:variant>
      <vt:variant>
        <vt:lpwstr/>
      </vt:variant>
      <vt:variant>
        <vt:i4>655366</vt:i4>
      </vt:variant>
      <vt:variant>
        <vt:i4>1461</vt:i4>
      </vt:variant>
      <vt:variant>
        <vt:i4>0</vt:i4>
      </vt:variant>
      <vt:variant>
        <vt:i4>5</vt:i4>
      </vt:variant>
      <vt:variant>
        <vt:lpwstr>http://eur-lex.europa.eu/legal-content/SL/TXT/PDF/?uri=CELEX:32009R1179&amp;rid=1</vt:lpwstr>
      </vt:variant>
      <vt:variant>
        <vt:lpwstr/>
      </vt:variant>
      <vt:variant>
        <vt:i4>458767</vt:i4>
      </vt:variant>
      <vt:variant>
        <vt:i4>1458</vt:i4>
      </vt:variant>
      <vt:variant>
        <vt:i4>0</vt:i4>
      </vt:variant>
      <vt:variant>
        <vt:i4>5</vt:i4>
      </vt:variant>
      <vt:variant>
        <vt:lpwstr>http://eur-lex.europa.eu/legal-content/SL/TXT/PDF/?uri=CELEX:32007R0455&amp;rid=1</vt:lpwstr>
      </vt:variant>
      <vt:variant>
        <vt:lpwstr/>
      </vt:variant>
      <vt:variant>
        <vt:i4>458767</vt:i4>
      </vt:variant>
      <vt:variant>
        <vt:i4>1455</vt:i4>
      </vt:variant>
      <vt:variant>
        <vt:i4>0</vt:i4>
      </vt:variant>
      <vt:variant>
        <vt:i4>5</vt:i4>
      </vt:variant>
      <vt:variant>
        <vt:lpwstr>http://eur-lex.europa.eu/legal-content/SL/TXT/PDF/?uri=CELEX:32007R0455&amp;rid=1</vt:lpwstr>
      </vt:variant>
      <vt:variant>
        <vt:lpwstr/>
      </vt:variant>
      <vt:variant>
        <vt:i4>131080</vt:i4>
      </vt:variant>
      <vt:variant>
        <vt:i4>1452</vt:i4>
      </vt:variant>
      <vt:variant>
        <vt:i4>0</vt:i4>
      </vt:variant>
      <vt:variant>
        <vt:i4>5</vt:i4>
      </vt:variant>
      <vt:variant>
        <vt:lpwstr>http://eur-lex.europa.eu/legal-content/SL/TXT/PDF/?uri=CELEX:32001R2147&amp;rid=1</vt:lpwstr>
      </vt:variant>
      <vt:variant>
        <vt:lpwstr/>
      </vt:variant>
      <vt:variant>
        <vt:i4>655366</vt:i4>
      </vt:variant>
      <vt:variant>
        <vt:i4>1449</vt:i4>
      </vt:variant>
      <vt:variant>
        <vt:i4>0</vt:i4>
      </vt:variant>
      <vt:variant>
        <vt:i4>5</vt:i4>
      </vt:variant>
      <vt:variant>
        <vt:lpwstr>http://eur-lex.europa.eu/legal-content/SL/TXT/PDF/?uri=CELEX:32009R1179&amp;rid=1</vt:lpwstr>
      </vt:variant>
      <vt:variant>
        <vt:lpwstr/>
      </vt:variant>
      <vt:variant>
        <vt:i4>3342376</vt:i4>
      </vt:variant>
      <vt:variant>
        <vt:i4>1446</vt:i4>
      </vt:variant>
      <vt:variant>
        <vt:i4>0</vt:i4>
      </vt:variant>
      <vt:variant>
        <vt:i4>5</vt:i4>
      </vt:variant>
      <vt:variant>
        <vt:lpwstr>http://eur-lex.europa.eu/legal-content/SL/TXT/PDF/?uri=CELEX:32018R0267&amp;from=SL</vt:lpwstr>
      </vt:variant>
      <vt:variant>
        <vt:lpwstr/>
      </vt:variant>
      <vt:variant>
        <vt:i4>7864362</vt:i4>
      </vt:variant>
      <vt:variant>
        <vt:i4>1443</vt:i4>
      </vt:variant>
      <vt:variant>
        <vt:i4>0</vt:i4>
      </vt:variant>
      <vt:variant>
        <vt:i4>5</vt:i4>
      </vt:variant>
      <vt:variant>
        <vt:lpwstr>https://eur-lex.europa.eu/legal-content/SL/TXT/PDF/?uri=CELEX:31994R0536&amp;qid=1552463970880&amp;from=SL</vt:lpwstr>
      </vt:variant>
      <vt:variant>
        <vt:lpwstr/>
      </vt:variant>
      <vt:variant>
        <vt:i4>7405613</vt:i4>
      </vt:variant>
      <vt:variant>
        <vt:i4>1440</vt:i4>
      </vt:variant>
      <vt:variant>
        <vt:i4>0</vt:i4>
      </vt:variant>
      <vt:variant>
        <vt:i4>5</vt:i4>
      </vt:variant>
      <vt:variant>
        <vt:lpwstr>https://eur-lex.europa.eu/legal-content/SL/TXT/PDF/?uri=CELEX:31999R0169&amp;qid=1552463779802&amp;from=SL</vt:lpwstr>
      </vt:variant>
      <vt:variant>
        <vt:lpwstr/>
      </vt:variant>
      <vt:variant>
        <vt:i4>131082</vt:i4>
      </vt:variant>
      <vt:variant>
        <vt:i4>1437</vt:i4>
      </vt:variant>
      <vt:variant>
        <vt:i4>0</vt:i4>
      </vt:variant>
      <vt:variant>
        <vt:i4>5</vt:i4>
      </vt:variant>
      <vt:variant>
        <vt:lpwstr>http://eur-lex.europa.eu/legal-content/SL/TXT/PDF/?uri=CELEX:32013R0441&amp;rid=1</vt:lpwstr>
      </vt:variant>
      <vt:variant>
        <vt:lpwstr/>
      </vt:variant>
      <vt:variant>
        <vt:i4>5308424</vt:i4>
      </vt:variant>
      <vt:variant>
        <vt:i4>1434</vt:i4>
      </vt:variant>
      <vt:variant>
        <vt:i4>0</vt:i4>
      </vt:variant>
      <vt:variant>
        <vt:i4>5</vt:i4>
      </vt:variant>
      <vt:variant>
        <vt:lpwstr>http://eur-lex.europa.eu/LexUriServ/LexUriServ.do?uri=OJ:L:2008:137:0004:0005:SL:PDF</vt:lpwstr>
      </vt:variant>
      <vt:variant>
        <vt:lpwstr/>
      </vt:variant>
      <vt:variant>
        <vt:i4>5308424</vt:i4>
      </vt:variant>
      <vt:variant>
        <vt:i4>1431</vt:i4>
      </vt:variant>
      <vt:variant>
        <vt:i4>0</vt:i4>
      </vt:variant>
      <vt:variant>
        <vt:i4>5</vt:i4>
      </vt:variant>
      <vt:variant>
        <vt:lpwstr>http://eur-lex.europa.eu/LexUriServ/LexUriServ.do?uri=OJ:L:2008:137:0004:0005:SL:PDF</vt:lpwstr>
      </vt:variant>
      <vt:variant>
        <vt:lpwstr/>
      </vt:variant>
      <vt:variant>
        <vt:i4>5177355</vt:i4>
      </vt:variant>
      <vt:variant>
        <vt:i4>1428</vt:i4>
      </vt:variant>
      <vt:variant>
        <vt:i4>0</vt:i4>
      </vt:variant>
      <vt:variant>
        <vt:i4>5</vt:i4>
      </vt:variant>
      <vt:variant>
        <vt:lpwstr>http://eur-lex.europa.eu/legal-content/SL/TXT/PDF/?uri=CELEX:32017R2246&amp;qid=1517561187932&amp;from=SL</vt:lpwstr>
      </vt:variant>
      <vt:variant>
        <vt:lpwstr/>
      </vt:variant>
      <vt:variant>
        <vt:i4>8060974</vt:i4>
      </vt:variant>
      <vt:variant>
        <vt:i4>1425</vt:i4>
      </vt:variant>
      <vt:variant>
        <vt:i4>0</vt:i4>
      </vt:variant>
      <vt:variant>
        <vt:i4>5</vt:i4>
      </vt:variant>
      <vt:variant>
        <vt:lpwstr>https://eur-lex.europa.eu/legal-content/SL/TXT/PDF/?uri=CELEX:31989R1586&amp;qid=1552463296367&amp;from=SL</vt:lpwstr>
      </vt:variant>
      <vt:variant>
        <vt:lpwstr/>
      </vt:variant>
      <vt:variant>
        <vt:i4>8060974</vt:i4>
      </vt:variant>
      <vt:variant>
        <vt:i4>1422</vt:i4>
      </vt:variant>
      <vt:variant>
        <vt:i4>0</vt:i4>
      </vt:variant>
      <vt:variant>
        <vt:i4>5</vt:i4>
      </vt:variant>
      <vt:variant>
        <vt:lpwstr>https://eur-lex.europa.eu/legal-content/SL/TXT/PDF/?uri=CELEX:31989R1586&amp;qid=1552463296367&amp;from=SL</vt:lpwstr>
      </vt:variant>
      <vt:variant>
        <vt:lpwstr/>
      </vt:variant>
      <vt:variant>
        <vt:i4>7340065</vt:i4>
      </vt:variant>
      <vt:variant>
        <vt:i4>1419</vt:i4>
      </vt:variant>
      <vt:variant>
        <vt:i4>0</vt:i4>
      </vt:variant>
      <vt:variant>
        <vt:i4>5</vt:i4>
      </vt:variant>
      <vt:variant>
        <vt:lpwstr>https://eur-lex.europa.eu/legal-content/SL/TXT/PDF/?uri=CELEX:32020R1317&amp;qid=1601021178995&amp;from=SL</vt:lpwstr>
      </vt:variant>
      <vt:variant>
        <vt:lpwstr/>
      </vt:variant>
      <vt:variant>
        <vt:i4>7340065</vt:i4>
      </vt:variant>
      <vt:variant>
        <vt:i4>1416</vt:i4>
      </vt:variant>
      <vt:variant>
        <vt:i4>0</vt:i4>
      </vt:variant>
      <vt:variant>
        <vt:i4>5</vt:i4>
      </vt:variant>
      <vt:variant>
        <vt:lpwstr>https://eur-lex.europa.eu/legal-content/SL/TXT/PDF/?uri=CELEX:32020R1317&amp;qid=1601021178995&amp;from=SL</vt:lpwstr>
      </vt:variant>
      <vt:variant>
        <vt:lpwstr/>
      </vt:variant>
      <vt:variant>
        <vt:i4>13</vt:i4>
      </vt:variant>
      <vt:variant>
        <vt:i4>1413</vt:i4>
      </vt:variant>
      <vt:variant>
        <vt:i4>0</vt:i4>
      </vt:variant>
      <vt:variant>
        <vt:i4>5</vt:i4>
      </vt:variant>
      <vt:variant>
        <vt:lpwstr>http://eur-lex.europa.eu/legal-content/SL/TXT/PDF/?uri=CELEX:32001R0645&amp;rid=1</vt:lpwstr>
      </vt:variant>
      <vt:variant>
        <vt:lpwstr/>
      </vt:variant>
      <vt:variant>
        <vt:i4>5505035</vt:i4>
      </vt:variant>
      <vt:variant>
        <vt:i4>1410</vt:i4>
      </vt:variant>
      <vt:variant>
        <vt:i4>0</vt:i4>
      </vt:variant>
      <vt:variant>
        <vt:i4>5</vt:i4>
      </vt:variant>
      <vt:variant>
        <vt:lpwstr>http://eur-lex.europa.eu/LexUriServ/LexUriServ.do?uri=OJ:L:2011:229:0001:0002:SL:PDF</vt:lpwstr>
      </vt:variant>
      <vt:variant>
        <vt:lpwstr/>
      </vt:variant>
      <vt:variant>
        <vt:i4>131085</vt:i4>
      </vt:variant>
      <vt:variant>
        <vt:i4>1407</vt:i4>
      </vt:variant>
      <vt:variant>
        <vt:i4>0</vt:i4>
      </vt:variant>
      <vt:variant>
        <vt:i4>5</vt:i4>
      </vt:variant>
      <vt:variant>
        <vt:lpwstr>http://eur-lex.europa.eu/legal-content/SL/TXT/PDF/?uri=CELEX:32007R1417&amp;rid=1</vt:lpwstr>
      </vt:variant>
      <vt:variant>
        <vt:lpwstr/>
      </vt:variant>
      <vt:variant>
        <vt:i4>7864366</vt:i4>
      </vt:variant>
      <vt:variant>
        <vt:i4>1404</vt:i4>
      </vt:variant>
      <vt:variant>
        <vt:i4>0</vt:i4>
      </vt:variant>
      <vt:variant>
        <vt:i4>5</vt:i4>
      </vt:variant>
      <vt:variant>
        <vt:lpwstr>https://eur-lex.europa.eu/legal-content/SL/TXT/PDF/?uri=CELEX:31991R0316&amp;qid=1552462822288&amp;from=SL</vt:lpwstr>
      </vt:variant>
      <vt:variant>
        <vt:lpwstr/>
      </vt:variant>
      <vt:variant>
        <vt:i4>196619</vt:i4>
      </vt:variant>
      <vt:variant>
        <vt:i4>1401</vt:i4>
      </vt:variant>
      <vt:variant>
        <vt:i4>0</vt:i4>
      </vt:variant>
      <vt:variant>
        <vt:i4>5</vt:i4>
      </vt:variant>
      <vt:variant>
        <vt:lpwstr>http://eur-lex.europa.eu/legal-content/SL/TXT/PDF/?uri=CELEX:32003R0055&amp;rid=1</vt:lpwstr>
      </vt:variant>
      <vt:variant>
        <vt:lpwstr/>
      </vt:variant>
      <vt:variant>
        <vt:i4>7667758</vt:i4>
      </vt:variant>
      <vt:variant>
        <vt:i4>1398</vt:i4>
      </vt:variant>
      <vt:variant>
        <vt:i4>0</vt:i4>
      </vt:variant>
      <vt:variant>
        <vt:i4>5</vt:i4>
      </vt:variant>
      <vt:variant>
        <vt:lpwstr>https://eur-lex.europa.eu/legal-content/SL/TXT/PDF/?uri=CELEX:32009R1179&amp;qid=1552388199620&amp;from=SL</vt:lpwstr>
      </vt:variant>
      <vt:variant>
        <vt:lpwstr/>
      </vt:variant>
      <vt:variant>
        <vt:i4>524302</vt:i4>
      </vt:variant>
      <vt:variant>
        <vt:i4>1395</vt:i4>
      </vt:variant>
      <vt:variant>
        <vt:i4>0</vt:i4>
      </vt:variant>
      <vt:variant>
        <vt:i4>5</vt:i4>
      </vt:variant>
      <vt:variant>
        <vt:lpwstr>http://eur-lex.europa.eu/legal-content/SL/TXT/PDF/?uri=CELEX:32004R1989&amp;rid=1</vt:lpwstr>
      </vt:variant>
      <vt:variant>
        <vt:lpwstr/>
      </vt:variant>
      <vt:variant>
        <vt:i4>131075</vt:i4>
      </vt:variant>
      <vt:variant>
        <vt:i4>1392</vt:i4>
      </vt:variant>
      <vt:variant>
        <vt:i4>0</vt:i4>
      </vt:variant>
      <vt:variant>
        <vt:i4>5</vt:i4>
      </vt:variant>
      <vt:variant>
        <vt:lpwstr>http://eur-lex.europa.eu/legal-content/SL/TXT/PDF/?uri=CELEX:32000R2855&amp;rid=1</vt:lpwstr>
      </vt:variant>
      <vt:variant>
        <vt:lpwstr/>
      </vt:variant>
      <vt:variant>
        <vt:i4>3145773</vt:i4>
      </vt:variant>
      <vt:variant>
        <vt:i4>1389</vt:i4>
      </vt:variant>
      <vt:variant>
        <vt:i4>0</vt:i4>
      </vt:variant>
      <vt:variant>
        <vt:i4>5</vt:i4>
      </vt:variant>
      <vt:variant>
        <vt:lpwstr>http://eur-lex.europa.eu/legal-content/SL/TXT/PDF/?uri=CELEX:32015R0181&amp;from=SL</vt:lpwstr>
      </vt:variant>
      <vt:variant>
        <vt:lpwstr/>
      </vt:variant>
      <vt:variant>
        <vt:i4>3997735</vt:i4>
      </vt:variant>
      <vt:variant>
        <vt:i4>1386</vt:i4>
      </vt:variant>
      <vt:variant>
        <vt:i4>0</vt:i4>
      </vt:variant>
      <vt:variant>
        <vt:i4>5</vt:i4>
      </vt:variant>
      <vt:variant>
        <vt:lpwstr>http://eur-lex.europa.eu/legal-content/SL/TXT/PDF/?uri=CELEX:32017R1268&amp;from=SL</vt:lpwstr>
      </vt:variant>
      <vt:variant>
        <vt:lpwstr/>
      </vt:variant>
      <vt:variant>
        <vt:i4>4128811</vt:i4>
      </vt:variant>
      <vt:variant>
        <vt:i4>1383</vt:i4>
      </vt:variant>
      <vt:variant>
        <vt:i4>0</vt:i4>
      </vt:variant>
      <vt:variant>
        <vt:i4>5</vt:i4>
      </vt:variant>
      <vt:variant>
        <vt:lpwstr>http://eur-lex.europa.eu/legal-content/SL/TXT/PDF/?uri=CELEX:32014R0761&amp;from=SL</vt:lpwstr>
      </vt:variant>
      <vt:variant>
        <vt:lpwstr/>
      </vt:variant>
      <vt:variant>
        <vt:i4>131075</vt:i4>
      </vt:variant>
      <vt:variant>
        <vt:i4>1380</vt:i4>
      </vt:variant>
      <vt:variant>
        <vt:i4>0</vt:i4>
      </vt:variant>
      <vt:variant>
        <vt:i4>5</vt:i4>
      </vt:variant>
      <vt:variant>
        <vt:lpwstr>http://eur-lex.europa.eu/legal-content/SL/TXT/PDF/?uri=CELEX:32000R2855&amp;rid=1</vt:lpwstr>
      </vt:variant>
      <vt:variant>
        <vt:lpwstr/>
      </vt:variant>
      <vt:variant>
        <vt:i4>5308499</vt:i4>
      </vt:variant>
      <vt:variant>
        <vt:i4>1377</vt:i4>
      </vt:variant>
      <vt:variant>
        <vt:i4>0</vt:i4>
      </vt:variant>
      <vt:variant>
        <vt:i4>5</vt:i4>
      </vt:variant>
      <vt:variant>
        <vt:lpwstr>https://eur-lex.europa.eu/legal-content/SL/TXT/PDF/?uri=CELEX:32022R2259&amp;from=SL</vt:lpwstr>
      </vt:variant>
      <vt:variant>
        <vt:lpwstr/>
      </vt:variant>
      <vt:variant>
        <vt:i4>5505030</vt:i4>
      </vt:variant>
      <vt:variant>
        <vt:i4>1374</vt:i4>
      </vt:variant>
      <vt:variant>
        <vt:i4>0</vt:i4>
      </vt:variant>
      <vt:variant>
        <vt:i4>5</vt:i4>
      </vt:variant>
      <vt:variant>
        <vt:lpwstr>http://eur-lex.europa.eu/LexUriServ/LexUriServ.do?uri=OJ:L:2012:337:0011:0012:SL:PDF</vt:lpwstr>
      </vt:variant>
      <vt:variant>
        <vt:lpwstr/>
      </vt:variant>
      <vt:variant>
        <vt:i4>4128812</vt:i4>
      </vt:variant>
      <vt:variant>
        <vt:i4>1371</vt:i4>
      </vt:variant>
      <vt:variant>
        <vt:i4>0</vt:i4>
      </vt:variant>
      <vt:variant>
        <vt:i4>5</vt:i4>
      </vt:variant>
      <vt:variant>
        <vt:lpwstr>http://eur-lex.europa.eu/legal-content/SL/TXT/PDF/?uri=CELEX:32014R0766&amp;from=SL</vt:lpwstr>
      </vt:variant>
      <vt:variant>
        <vt:lpwstr/>
      </vt:variant>
      <vt:variant>
        <vt:i4>4128812</vt:i4>
      </vt:variant>
      <vt:variant>
        <vt:i4>1368</vt:i4>
      </vt:variant>
      <vt:variant>
        <vt:i4>0</vt:i4>
      </vt:variant>
      <vt:variant>
        <vt:i4>5</vt:i4>
      </vt:variant>
      <vt:variant>
        <vt:lpwstr>http://eur-lex.europa.eu/legal-content/SL/TXT/PDF/?uri=CELEX:32014R0766&amp;from=SL</vt:lpwstr>
      </vt:variant>
      <vt:variant>
        <vt:lpwstr/>
      </vt:variant>
      <vt:variant>
        <vt:i4>3866664</vt:i4>
      </vt:variant>
      <vt:variant>
        <vt:i4>1365</vt:i4>
      </vt:variant>
      <vt:variant>
        <vt:i4>0</vt:i4>
      </vt:variant>
      <vt:variant>
        <vt:i4>5</vt:i4>
      </vt:variant>
      <vt:variant>
        <vt:lpwstr>http://eur-lex.europa.eu/legal-content/SL/TXT/PDF/?uri=CELEX:32015R1722&amp;from=SL</vt:lpwstr>
      </vt:variant>
      <vt:variant>
        <vt:lpwstr/>
      </vt:variant>
      <vt:variant>
        <vt:i4>196619</vt:i4>
      </vt:variant>
      <vt:variant>
        <vt:i4>1362</vt:i4>
      </vt:variant>
      <vt:variant>
        <vt:i4>0</vt:i4>
      </vt:variant>
      <vt:variant>
        <vt:i4>5</vt:i4>
      </vt:variant>
      <vt:variant>
        <vt:lpwstr>http://eur-lex.europa.eu/legal-content/SL/TXT/PDF/?uri=CELEX:32006R1114&amp;rid=1</vt:lpwstr>
      </vt:variant>
      <vt:variant>
        <vt:lpwstr/>
      </vt:variant>
      <vt:variant>
        <vt:i4>7340068</vt:i4>
      </vt:variant>
      <vt:variant>
        <vt:i4>1359</vt:i4>
      </vt:variant>
      <vt:variant>
        <vt:i4>0</vt:i4>
      </vt:variant>
      <vt:variant>
        <vt:i4>5</vt:i4>
      </vt:variant>
      <vt:variant>
        <vt:lpwstr>https://eur-lex.europa.eu/legal-content/SL/TXT/PDF/?uri=CELEX:31997R0004&amp;qid=1552399535806&amp;from=SL</vt:lpwstr>
      </vt:variant>
      <vt:variant>
        <vt:lpwstr/>
      </vt:variant>
      <vt:variant>
        <vt:i4>131075</vt:i4>
      </vt:variant>
      <vt:variant>
        <vt:i4>1356</vt:i4>
      </vt:variant>
      <vt:variant>
        <vt:i4>0</vt:i4>
      </vt:variant>
      <vt:variant>
        <vt:i4>5</vt:i4>
      </vt:variant>
      <vt:variant>
        <vt:lpwstr>http://eur-lex.europa.eu/legal-content/SL/TXT/PDF/?uri=CELEX:32000R2855&amp;rid=1</vt:lpwstr>
      </vt:variant>
      <vt:variant>
        <vt:lpwstr/>
      </vt:variant>
      <vt:variant>
        <vt:i4>262147</vt:i4>
      </vt:variant>
      <vt:variant>
        <vt:i4>1353</vt:i4>
      </vt:variant>
      <vt:variant>
        <vt:i4>0</vt:i4>
      </vt:variant>
      <vt:variant>
        <vt:i4>5</vt:i4>
      </vt:variant>
      <vt:variant>
        <vt:lpwstr>http://eur-lex.europa.eu/legal-content/SL/TXT/PDF/?uri=CELEX:32000R1508&amp;rid=1</vt:lpwstr>
      </vt:variant>
      <vt:variant>
        <vt:lpwstr/>
      </vt:variant>
      <vt:variant>
        <vt:i4>131075</vt:i4>
      </vt:variant>
      <vt:variant>
        <vt:i4>1350</vt:i4>
      </vt:variant>
      <vt:variant>
        <vt:i4>0</vt:i4>
      </vt:variant>
      <vt:variant>
        <vt:i4>5</vt:i4>
      </vt:variant>
      <vt:variant>
        <vt:lpwstr>http://eur-lex.europa.eu/legal-content/SL/TXT/PDF/?uri=CELEX:32000R2855&amp;rid=1</vt:lpwstr>
      </vt:variant>
      <vt:variant>
        <vt:lpwstr/>
      </vt:variant>
      <vt:variant>
        <vt:i4>7405606</vt:i4>
      </vt:variant>
      <vt:variant>
        <vt:i4>1347</vt:i4>
      </vt:variant>
      <vt:variant>
        <vt:i4>0</vt:i4>
      </vt:variant>
      <vt:variant>
        <vt:i4>5</vt:i4>
      </vt:variant>
      <vt:variant>
        <vt:lpwstr>https://eur-lex.europa.eu/legal-content/SL/TXT/PDF/?uri=CELEX:32020R1288&amp;qid=1601019074893&amp;from=SL</vt:lpwstr>
      </vt:variant>
      <vt:variant>
        <vt:lpwstr/>
      </vt:variant>
      <vt:variant>
        <vt:i4>131075</vt:i4>
      </vt:variant>
      <vt:variant>
        <vt:i4>1344</vt:i4>
      </vt:variant>
      <vt:variant>
        <vt:i4>0</vt:i4>
      </vt:variant>
      <vt:variant>
        <vt:i4>5</vt:i4>
      </vt:variant>
      <vt:variant>
        <vt:lpwstr>http://eur-lex.europa.eu/legal-content/SL/TXT/PDF/?uri=CELEX:32000R2855&amp;rid=1</vt:lpwstr>
      </vt:variant>
      <vt:variant>
        <vt:lpwstr/>
      </vt:variant>
      <vt:variant>
        <vt:i4>7667745</vt:i4>
      </vt:variant>
      <vt:variant>
        <vt:i4>1341</vt:i4>
      </vt:variant>
      <vt:variant>
        <vt:i4>0</vt:i4>
      </vt:variant>
      <vt:variant>
        <vt:i4>5</vt:i4>
      </vt:variant>
      <vt:variant>
        <vt:lpwstr>https://eur-lex.europa.eu/legal-content/SL/TXT/PDF/?uri=CELEX:31992R0840&amp;qid=1552398564350&amp;from=SL</vt:lpwstr>
      </vt:variant>
      <vt:variant>
        <vt:lpwstr/>
      </vt:variant>
      <vt:variant>
        <vt:i4>458762</vt:i4>
      </vt:variant>
      <vt:variant>
        <vt:i4>1338</vt:i4>
      </vt:variant>
      <vt:variant>
        <vt:i4>0</vt:i4>
      </vt:variant>
      <vt:variant>
        <vt:i4>5</vt:i4>
      </vt:variant>
      <vt:variant>
        <vt:lpwstr>http://eur-lex.europa.eu/legal-content/SL/TXT/PDF/?uri=CELEX:32007R1440&amp;rid=1</vt:lpwstr>
      </vt:variant>
      <vt:variant>
        <vt:lpwstr/>
      </vt:variant>
      <vt:variant>
        <vt:i4>5636097</vt:i4>
      </vt:variant>
      <vt:variant>
        <vt:i4>1335</vt:i4>
      </vt:variant>
      <vt:variant>
        <vt:i4>0</vt:i4>
      </vt:variant>
      <vt:variant>
        <vt:i4>5</vt:i4>
      </vt:variant>
      <vt:variant>
        <vt:lpwstr>http://eur-lex.europa.eu/LexUriServ/LexUriServ.do?uri=OJ:L:2011:325:0003:0005:SL:PDF</vt:lpwstr>
      </vt:variant>
      <vt:variant>
        <vt:lpwstr/>
      </vt:variant>
      <vt:variant>
        <vt:i4>5636097</vt:i4>
      </vt:variant>
      <vt:variant>
        <vt:i4>1332</vt:i4>
      </vt:variant>
      <vt:variant>
        <vt:i4>0</vt:i4>
      </vt:variant>
      <vt:variant>
        <vt:i4>5</vt:i4>
      </vt:variant>
      <vt:variant>
        <vt:lpwstr>http://eur-lex.europa.eu/LexUriServ/LexUriServ.do?uri=OJ:L:2011:325:0003:0005:SL:PDF</vt:lpwstr>
      </vt:variant>
      <vt:variant>
        <vt:lpwstr/>
      </vt:variant>
      <vt:variant>
        <vt:i4>5636097</vt:i4>
      </vt:variant>
      <vt:variant>
        <vt:i4>1329</vt:i4>
      </vt:variant>
      <vt:variant>
        <vt:i4>0</vt:i4>
      </vt:variant>
      <vt:variant>
        <vt:i4>5</vt:i4>
      </vt:variant>
      <vt:variant>
        <vt:lpwstr>http://eur-lex.europa.eu/LexUriServ/LexUriServ.do?uri=OJ:L:2011:325:0003:0005:SL:PDF</vt:lpwstr>
      </vt:variant>
      <vt:variant>
        <vt:lpwstr/>
      </vt:variant>
      <vt:variant>
        <vt:i4>3342376</vt:i4>
      </vt:variant>
      <vt:variant>
        <vt:i4>1326</vt:i4>
      </vt:variant>
      <vt:variant>
        <vt:i4>0</vt:i4>
      </vt:variant>
      <vt:variant>
        <vt:i4>5</vt:i4>
      </vt:variant>
      <vt:variant>
        <vt:lpwstr>http://eur-lex.europa.eu/legal-content/SL/TXT/PDF/?uri=CELEX:32018R0267&amp;from=SL</vt:lpwstr>
      </vt:variant>
      <vt:variant>
        <vt:lpwstr/>
      </vt:variant>
      <vt:variant>
        <vt:i4>917517</vt:i4>
      </vt:variant>
      <vt:variant>
        <vt:i4>1323</vt:i4>
      </vt:variant>
      <vt:variant>
        <vt:i4>0</vt:i4>
      </vt:variant>
      <vt:variant>
        <vt:i4>5</vt:i4>
      </vt:variant>
      <vt:variant>
        <vt:lpwstr>http://eur-lex.europa.eu/legal-content/SL/TXT/PDF/?uri=CELEX:32002R1380&amp;rid=1</vt:lpwstr>
      </vt:variant>
      <vt:variant>
        <vt:lpwstr/>
      </vt:variant>
      <vt:variant>
        <vt:i4>7667752</vt:i4>
      </vt:variant>
      <vt:variant>
        <vt:i4>1320</vt:i4>
      </vt:variant>
      <vt:variant>
        <vt:i4>0</vt:i4>
      </vt:variant>
      <vt:variant>
        <vt:i4>5</vt:i4>
      </vt:variant>
      <vt:variant>
        <vt:lpwstr>https://eur-lex.europa.eu/legal-content/SL/TXT/PDF/?uri=CELEX:31996R2494&amp;qid=1552397869377&amp;from=SL</vt:lpwstr>
      </vt:variant>
      <vt:variant>
        <vt:lpwstr/>
      </vt:variant>
      <vt:variant>
        <vt:i4>7340065</vt:i4>
      </vt:variant>
      <vt:variant>
        <vt:i4>1317</vt:i4>
      </vt:variant>
      <vt:variant>
        <vt:i4>0</vt:i4>
      </vt:variant>
      <vt:variant>
        <vt:i4>5</vt:i4>
      </vt:variant>
      <vt:variant>
        <vt:lpwstr>https://eur-lex.europa.eu/legal-content/SL/TXT/PDF/?uri=CELEX:32017R1266&amp;qid=1552397984363&amp;from=SL</vt:lpwstr>
      </vt:variant>
      <vt:variant>
        <vt:lpwstr/>
      </vt:variant>
      <vt:variant>
        <vt:i4>131082</vt:i4>
      </vt:variant>
      <vt:variant>
        <vt:i4>1314</vt:i4>
      </vt:variant>
      <vt:variant>
        <vt:i4>0</vt:i4>
      </vt:variant>
      <vt:variant>
        <vt:i4>5</vt:i4>
      </vt:variant>
      <vt:variant>
        <vt:lpwstr>http://eur-lex.europa.eu/legal-content/SL/TXT/PDF/?uri=CELEX:32013R0441&amp;rid=1</vt:lpwstr>
      </vt:variant>
      <vt:variant>
        <vt:lpwstr/>
      </vt:variant>
      <vt:variant>
        <vt:i4>6160385</vt:i4>
      </vt:variant>
      <vt:variant>
        <vt:i4>1311</vt:i4>
      </vt:variant>
      <vt:variant>
        <vt:i4>0</vt:i4>
      </vt:variant>
      <vt:variant>
        <vt:i4>5</vt:i4>
      </vt:variant>
      <vt:variant>
        <vt:lpwstr>http://eur-lex.europa.eu/LexUriServ/LexUriServ.do?uri=OJ:L:2011:211:0009:0010:SL:PDF</vt:lpwstr>
      </vt:variant>
      <vt:variant>
        <vt:lpwstr/>
      </vt:variant>
      <vt:variant>
        <vt:i4>8192036</vt:i4>
      </vt:variant>
      <vt:variant>
        <vt:i4>1308</vt:i4>
      </vt:variant>
      <vt:variant>
        <vt:i4>0</vt:i4>
      </vt:variant>
      <vt:variant>
        <vt:i4>5</vt:i4>
      </vt:variant>
      <vt:variant>
        <vt:lpwstr>https://eur-lex.europa.eu/legal-content/SL/TXT/PDF/?uri=CELEX:32015R0182&amp;qid=1552397704604&amp;from=SL</vt:lpwstr>
      </vt:variant>
      <vt:variant>
        <vt:lpwstr/>
      </vt:variant>
      <vt:variant>
        <vt:i4>7929897</vt:i4>
      </vt:variant>
      <vt:variant>
        <vt:i4>1305</vt:i4>
      </vt:variant>
      <vt:variant>
        <vt:i4>0</vt:i4>
      </vt:variant>
      <vt:variant>
        <vt:i4>5</vt:i4>
      </vt:variant>
      <vt:variant>
        <vt:lpwstr>https://eur-lex.europa.eu/legal-content/SL/TXT/PDF/?uri=CELEX:31999R0169&amp;qid=1552397132560&amp;from=SL</vt:lpwstr>
      </vt:variant>
      <vt:variant>
        <vt:lpwstr/>
      </vt:variant>
      <vt:variant>
        <vt:i4>3801134</vt:i4>
      </vt:variant>
      <vt:variant>
        <vt:i4>1302</vt:i4>
      </vt:variant>
      <vt:variant>
        <vt:i4>0</vt:i4>
      </vt:variant>
      <vt:variant>
        <vt:i4>5</vt:i4>
      </vt:variant>
      <vt:variant>
        <vt:lpwstr>http://eur-lex.europa.eu/legal-content/SL/TXT/PDF/?uri=CELEX:32016R2033&amp;from=SL</vt:lpwstr>
      </vt:variant>
      <vt:variant>
        <vt:lpwstr/>
      </vt:variant>
      <vt:variant>
        <vt:i4>7536676</vt:i4>
      </vt:variant>
      <vt:variant>
        <vt:i4>1299</vt:i4>
      </vt:variant>
      <vt:variant>
        <vt:i4>0</vt:i4>
      </vt:variant>
      <vt:variant>
        <vt:i4>5</vt:i4>
      </vt:variant>
      <vt:variant>
        <vt:lpwstr>https://eur-lex.europa.eu/legal-content/SL/TXT/PDF/?uri=CELEX:31983R2053&amp;qid=1552396634713&amp;from=SL</vt:lpwstr>
      </vt:variant>
      <vt:variant>
        <vt:lpwstr/>
      </vt:variant>
      <vt:variant>
        <vt:i4>12</vt:i4>
      </vt:variant>
      <vt:variant>
        <vt:i4>1296</vt:i4>
      </vt:variant>
      <vt:variant>
        <vt:i4>0</vt:i4>
      </vt:variant>
      <vt:variant>
        <vt:i4>5</vt:i4>
      </vt:variant>
      <vt:variant>
        <vt:lpwstr>http://eur-lex.europa.eu/legal-content/SL/TXT/PDF/?uri=CELEX:32005R0705&amp;rid=1</vt:lpwstr>
      </vt:variant>
      <vt:variant>
        <vt:lpwstr/>
      </vt:variant>
      <vt:variant>
        <vt:i4>7471137</vt:i4>
      </vt:variant>
      <vt:variant>
        <vt:i4>1293</vt:i4>
      </vt:variant>
      <vt:variant>
        <vt:i4>0</vt:i4>
      </vt:variant>
      <vt:variant>
        <vt:i4>5</vt:i4>
      </vt:variant>
      <vt:variant>
        <vt:lpwstr>https://eur-lex.europa.eu/legal-content/SL/TXT/PDF/?uri=CELEX:31995R2695&amp;qid=1552315112570&amp;from=SL</vt:lpwstr>
      </vt:variant>
      <vt:variant>
        <vt:lpwstr/>
      </vt:variant>
      <vt:variant>
        <vt:i4>8257579</vt:i4>
      </vt:variant>
      <vt:variant>
        <vt:i4>1290</vt:i4>
      </vt:variant>
      <vt:variant>
        <vt:i4>0</vt:i4>
      </vt:variant>
      <vt:variant>
        <vt:i4>5</vt:i4>
      </vt:variant>
      <vt:variant>
        <vt:lpwstr>https://eur-lex.europa.eu/legal-content/SL/TXT/PDF/?uri=CELEX:31998R1661&amp;qid=1552396427845&amp;from=SL</vt:lpwstr>
      </vt:variant>
      <vt:variant>
        <vt:lpwstr/>
      </vt:variant>
      <vt:variant>
        <vt:i4>5832785</vt:i4>
      </vt:variant>
      <vt:variant>
        <vt:i4>1287</vt:i4>
      </vt:variant>
      <vt:variant>
        <vt:i4>0</vt:i4>
      </vt:variant>
      <vt:variant>
        <vt:i4>5</vt:i4>
      </vt:variant>
      <vt:variant>
        <vt:lpwstr>https://eur-lex.europa.eu/legal-content/SL/TXT/PDF/?uri=CELEX:32022R0556&amp;from=SL</vt:lpwstr>
      </vt:variant>
      <vt:variant>
        <vt:lpwstr/>
      </vt:variant>
      <vt:variant>
        <vt:i4>4063270</vt:i4>
      </vt:variant>
      <vt:variant>
        <vt:i4>1284</vt:i4>
      </vt:variant>
      <vt:variant>
        <vt:i4>0</vt:i4>
      </vt:variant>
      <vt:variant>
        <vt:i4>5</vt:i4>
      </vt:variant>
      <vt:variant>
        <vt:lpwstr>http://eur-lex.europa.eu/legal-content/SL/TXT/PDF/?uri=CELEX:32014R0972&amp;from=SL</vt:lpwstr>
      </vt:variant>
      <vt:variant>
        <vt:lpwstr/>
      </vt:variant>
      <vt:variant>
        <vt:i4>7405607</vt:i4>
      </vt:variant>
      <vt:variant>
        <vt:i4>1281</vt:i4>
      </vt:variant>
      <vt:variant>
        <vt:i4>0</vt:i4>
      </vt:variant>
      <vt:variant>
        <vt:i4>5</vt:i4>
      </vt:variant>
      <vt:variant>
        <vt:lpwstr>https://eur-lex.europa.eu/legal-content/SL/TXT/PDF/?uri=CELEX:31988R3565&amp;qid=1552396233683&amp;from=SL</vt:lpwstr>
      </vt:variant>
      <vt:variant>
        <vt:lpwstr/>
      </vt:variant>
      <vt:variant>
        <vt:i4>8257574</vt:i4>
      </vt:variant>
      <vt:variant>
        <vt:i4>1278</vt:i4>
      </vt:variant>
      <vt:variant>
        <vt:i4>0</vt:i4>
      </vt:variant>
      <vt:variant>
        <vt:i4>5</vt:i4>
      </vt:variant>
      <vt:variant>
        <vt:lpwstr>https://eur-lex.europa.eu/legal-content/SL/TXT/PDF/?uri=CELEX:31991R1214&amp;qid=1552396076920&amp;from=SL</vt:lpwstr>
      </vt:variant>
      <vt:variant>
        <vt:lpwstr/>
      </vt:variant>
      <vt:variant>
        <vt:i4>7471145</vt:i4>
      </vt:variant>
      <vt:variant>
        <vt:i4>1275</vt:i4>
      </vt:variant>
      <vt:variant>
        <vt:i4>0</vt:i4>
      </vt:variant>
      <vt:variant>
        <vt:i4>5</vt:i4>
      </vt:variant>
      <vt:variant>
        <vt:lpwstr>https://eur-lex.europa.eu/legal-content/SL/TXT/PDF/?uri=CELEX:31989R2061&amp;qid=1552395427540&amp;from=SL</vt:lpwstr>
      </vt:variant>
      <vt:variant>
        <vt:lpwstr/>
      </vt:variant>
      <vt:variant>
        <vt:i4>131082</vt:i4>
      </vt:variant>
      <vt:variant>
        <vt:i4>1272</vt:i4>
      </vt:variant>
      <vt:variant>
        <vt:i4>0</vt:i4>
      </vt:variant>
      <vt:variant>
        <vt:i4>5</vt:i4>
      </vt:variant>
      <vt:variant>
        <vt:lpwstr>http://eur-lex.europa.eu/legal-content/SL/TXT/PDF/?uri=CELEX:32013R0441&amp;rid=1</vt:lpwstr>
      </vt:variant>
      <vt:variant>
        <vt:lpwstr/>
      </vt:variant>
      <vt:variant>
        <vt:i4>7929893</vt:i4>
      </vt:variant>
      <vt:variant>
        <vt:i4>1269</vt:i4>
      </vt:variant>
      <vt:variant>
        <vt:i4>0</vt:i4>
      </vt:variant>
      <vt:variant>
        <vt:i4>5</vt:i4>
      </vt:variant>
      <vt:variant>
        <vt:lpwstr>https://eur-lex.europa.eu/legal-content/SL/TXT/PDF/?uri=CELEX:31995R2802&amp;qid=1552395587739&amp;from=SL</vt:lpwstr>
      </vt:variant>
      <vt:variant>
        <vt:lpwstr/>
      </vt:variant>
      <vt:variant>
        <vt:i4>131082</vt:i4>
      </vt:variant>
      <vt:variant>
        <vt:i4>1266</vt:i4>
      </vt:variant>
      <vt:variant>
        <vt:i4>0</vt:i4>
      </vt:variant>
      <vt:variant>
        <vt:i4>5</vt:i4>
      </vt:variant>
      <vt:variant>
        <vt:lpwstr>http://eur-lex.europa.eu/legal-content/SL/TXT/PDF/?uri=CELEX:32013R0441&amp;rid=1</vt:lpwstr>
      </vt:variant>
      <vt:variant>
        <vt:lpwstr/>
      </vt:variant>
      <vt:variant>
        <vt:i4>7471142</vt:i4>
      </vt:variant>
      <vt:variant>
        <vt:i4>1263</vt:i4>
      </vt:variant>
      <vt:variant>
        <vt:i4>0</vt:i4>
      </vt:variant>
      <vt:variant>
        <vt:i4>5</vt:i4>
      </vt:variant>
      <vt:variant>
        <vt:lpwstr>https://eur-lex.europa.eu/legal-content/SL/TXT/PDF/?uri=CELEX:31999R0547&amp;qid=1552395807673&amp;from=SL</vt:lpwstr>
      </vt:variant>
      <vt:variant>
        <vt:lpwstr/>
      </vt:variant>
      <vt:variant>
        <vt:i4>65550</vt:i4>
      </vt:variant>
      <vt:variant>
        <vt:i4>1260</vt:i4>
      </vt:variant>
      <vt:variant>
        <vt:i4>0</vt:i4>
      </vt:variant>
      <vt:variant>
        <vt:i4>5</vt:i4>
      </vt:variant>
      <vt:variant>
        <vt:lpwstr>http://eur-lex.europa.eu/legal-content/SL/TXT/PDF/?uri=CELEX:32004R1414&amp;rid=1</vt:lpwstr>
      </vt:variant>
      <vt:variant>
        <vt:lpwstr/>
      </vt:variant>
      <vt:variant>
        <vt:i4>131082</vt:i4>
      </vt:variant>
      <vt:variant>
        <vt:i4>1257</vt:i4>
      </vt:variant>
      <vt:variant>
        <vt:i4>0</vt:i4>
      </vt:variant>
      <vt:variant>
        <vt:i4>5</vt:i4>
      </vt:variant>
      <vt:variant>
        <vt:lpwstr>http://eur-lex.europa.eu/legal-content/SL/TXT/PDF/?uri=CELEX:32013R0441&amp;rid=1</vt:lpwstr>
      </vt:variant>
      <vt:variant>
        <vt:lpwstr/>
      </vt:variant>
      <vt:variant>
        <vt:i4>5570562</vt:i4>
      </vt:variant>
      <vt:variant>
        <vt:i4>1254</vt:i4>
      </vt:variant>
      <vt:variant>
        <vt:i4>0</vt:i4>
      </vt:variant>
      <vt:variant>
        <vt:i4>5</vt:i4>
      </vt:variant>
      <vt:variant>
        <vt:lpwstr>http://eur-lex.europa.eu/LexUriServ/LexUriServ.do?uri=OJ:L:2013:322:0011:0012:SL:PDF</vt:lpwstr>
      </vt:variant>
      <vt:variant>
        <vt:lpwstr/>
      </vt:variant>
      <vt:variant>
        <vt:i4>4653068</vt:i4>
      </vt:variant>
      <vt:variant>
        <vt:i4>1251</vt:i4>
      </vt:variant>
      <vt:variant>
        <vt:i4>0</vt:i4>
      </vt:variant>
      <vt:variant>
        <vt:i4>5</vt:i4>
      </vt:variant>
      <vt:variant>
        <vt:lpwstr>http://eur-lex.europa.eu/legal-content/SL/TXT/PDF/?uri=CELEX:32016R0936&amp;qid=1467358230490&amp;from=SL</vt:lpwstr>
      </vt:variant>
      <vt:variant>
        <vt:lpwstr/>
      </vt:variant>
      <vt:variant>
        <vt:i4>7602208</vt:i4>
      </vt:variant>
      <vt:variant>
        <vt:i4>1248</vt:i4>
      </vt:variant>
      <vt:variant>
        <vt:i4>0</vt:i4>
      </vt:variant>
      <vt:variant>
        <vt:i4>5</vt:i4>
      </vt:variant>
      <vt:variant>
        <vt:lpwstr>https://eur-lex.europa.eu/legal-content/SL/TXT/PDF/?uri=CELEX:31989R2061&amp;qid=1552394359742&amp;from=SL</vt:lpwstr>
      </vt:variant>
      <vt:variant>
        <vt:lpwstr/>
      </vt:variant>
      <vt:variant>
        <vt:i4>131082</vt:i4>
      </vt:variant>
      <vt:variant>
        <vt:i4>1245</vt:i4>
      </vt:variant>
      <vt:variant>
        <vt:i4>0</vt:i4>
      </vt:variant>
      <vt:variant>
        <vt:i4>5</vt:i4>
      </vt:variant>
      <vt:variant>
        <vt:lpwstr>http://eur-lex.europa.eu/legal-content/SL/TXT/PDF/?uri=CELEX:32013R0441&amp;rid=1</vt:lpwstr>
      </vt:variant>
      <vt:variant>
        <vt:lpwstr/>
      </vt:variant>
      <vt:variant>
        <vt:i4>7602213</vt:i4>
      </vt:variant>
      <vt:variant>
        <vt:i4>1242</vt:i4>
      </vt:variant>
      <vt:variant>
        <vt:i4>0</vt:i4>
      </vt:variant>
      <vt:variant>
        <vt:i4>5</vt:i4>
      </vt:variant>
      <vt:variant>
        <vt:lpwstr>https://eur-lex.europa.eu/legal-content/SL/TXT/PDF/?uri=CELEX:32005R1966&amp;qid=1552394823661&amp;from=SL</vt:lpwstr>
      </vt:variant>
      <vt:variant>
        <vt:lpwstr/>
      </vt:variant>
      <vt:variant>
        <vt:i4>393227</vt:i4>
      </vt:variant>
      <vt:variant>
        <vt:i4>1239</vt:i4>
      </vt:variant>
      <vt:variant>
        <vt:i4>0</vt:i4>
      </vt:variant>
      <vt:variant>
        <vt:i4>5</vt:i4>
      </vt:variant>
      <vt:variant>
        <vt:lpwstr>http://eur-lex.europa.eu/legal-content/SL/TXT/PDF/?uri=CELEX:31999R0936&amp;rid=1</vt:lpwstr>
      </vt:variant>
      <vt:variant>
        <vt:lpwstr/>
      </vt:variant>
      <vt:variant>
        <vt:i4>7864356</vt:i4>
      </vt:variant>
      <vt:variant>
        <vt:i4>1236</vt:i4>
      </vt:variant>
      <vt:variant>
        <vt:i4>0</vt:i4>
      </vt:variant>
      <vt:variant>
        <vt:i4>5</vt:i4>
      </vt:variant>
      <vt:variant>
        <vt:lpwstr>https://eur-lex.europa.eu/legal-content/SL/TXT/PDF/?uri=CELEX:31991R2084&amp;qid=1552394195081&amp;from=SL</vt:lpwstr>
      </vt:variant>
      <vt:variant>
        <vt:lpwstr/>
      </vt:variant>
      <vt:variant>
        <vt:i4>7864354</vt:i4>
      </vt:variant>
      <vt:variant>
        <vt:i4>1233</vt:i4>
      </vt:variant>
      <vt:variant>
        <vt:i4>0</vt:i4>
      </vt:variant>
      <vt:variant>
        <vt:i4>5</vt:i4>
      </vt:variant>
      <vt:variant>
        <vt:lpwstr>https://eur-lex.europa.eu/legal-content/SL/TXT/PDF/?uri=CELEX:31993R1825&amp;qid=1552392777313&amp;from=SL</vt:lpwstr>
      </vt:variant>
      <vt:variant>
        <vt:lpwstr/>
      </vt:variant>
      <vt:variant>
        <vt:i4>12</vt:i4>
      </vt:variant>
      <vt:variant>
        <vt:i4>1230</vt:i4>
      </vt:variant>
      <vt:variant>
        <vt:i4>0</vt:i4>
      </vt:variant>
      <vt:variant>
        <vt:i4>5</vt:i4>
      </vt:variant>
      <vt:variant>
        <vt:lpwstr>http://eur-lex.europa.eu/legal-content/SL/TXT/PDF/?uri=CELEX:32005R0705&amp;rid=1</vt:lpwstr>
      </vt:variant>
      <vt:variant>
        <vt:lpwstr/>
      </vt:variant>
      <vt:variant>
        <vt:i4>7536682</vt:i4>
      </vt:variant>
      <vt:variant>
        <vt:i4>1227</vt:i4>
      </vt:variant>
      <vt:variant>
        <vt:i4>0</vt:i4>
      </vt:variant>
      <vt:variant>
        <vt:i4>5</vt:i4>
      </vt:variant>
      <vt:variant>
        <vt:lpwstr>https://eur-lex.europa.eu/legal-content/SL/TXT/PDF/?uri=CELEX:31992R1340&amp;qid=1552393910072&amp;from=SL</vt:lpwstr>
      </vt:variant>
      <vt:variant>
        <vt:lpwstr/>
      </vt:variant>
      <vt:variant>
        <vt:i4>7667758</vt:i4>
      </vt:variant>
      <vt:variant>
        <vt:i4>1224</vt:i4>
      </vt:variant>
      <vt:variant>
        <vt:i4>0</vt:i4>
      </vt:variant>
      <vt:variant>
        <vt:i4>5</vt:i4>
      </vt:variant>
      <vt:variant>
        <vt:lpwstr>https://eur-lex.europa.eu/legal-content/SL/TXT/PDF/?uri=CELEX:32009R1179&amp;qid=1552388199620&amp;from=SL</vt:lpwstr>
      </vt:variant>
      <vt:variant>
        <vt:lpwstr/>
      </vt:variant>
      <vt:variant>
        <vt:i4>7995435</vt:i4>
      </vt:variant>
      <vt:variant>
        <vt:i4>1221</vt:i4>
      </vt:variant>
      <vt:variant>
        <vt:i4>0</vt:i4>
      </vt:variant>
      <vt:variant>
        <vt:i4>5</vt:i4>
      </vt:variant>
      <vt:variant>
        <vt:lpwstr>https://eur-lex.europa.eu/legal-content/SL/TXT/PDF/?uri=CELEX:31988R2275&amp;qid=1552393680235&amp;from=SL</vt:lpwstr>
      </vt:variant>
      <vt:variant>
        <vt:lpwstr/>
      </vt:variant>
      <vt:variant>
        <vt:i4>7667758</vt:i4>
      </vt:variant>
      <vt:variant>
        <vt:i4>1218</vt:i4>
      </vt:variant>
      <vt:variant>
        <vt:i4>0</vt:i4>
      </vt:variant>
      <vt:variant>
        <vt:i4>5</vt:i4>
      </vt:variant>
      <vt:variant>
        <vt:lpwstr>https://eur-lex.europa.eu/legal-content/SL/TXT/PDF/?uri=CELEX:32009R1179&amp;qid=1552388199620&amp;from=SL</vt:lpwstr>
      </vt:variant>
      <vt:variant>
        <vt:lpwstr/>
      </vt:variant>
      <vt:variant>
        <vt:i4>7471141</vt:i4>
      </vt:variant>
      <vt:variant>
        <vt:i4>1215</vt:i4>
      </vt:variant>
      <vt:variant>
        <vt:i4>0</vt:i4>
      </vt:variant>
      <vt:variant>
        <vt:i4>5</vt:i4>
      </vt:variant>
      <vt:variant>
        <vt:lpwstr>https://eur-lex.europa.eu/legal-content/SL/TXT/PDF/?uri=CELEX:31992R1533&amp;qid=1552393526055&amp;from=SL</vt:lpwstr>
      </vt:variant>
      <vt:variant>
        <vt:lpwstr/>
      </vt:variant>
      <vt:variant>
        <vt:i4>7667758</vt:i4>
      </vt:variant>
      <vt:variant>
        <vt:i4>1212</vt:i4>
      </vt:variant>
      <vt:variant>
        <vt:i4>0</vt:i4>
      </vt:variant>
      <vt:variant>
        <vt:i4>5</vt:i4>
      </vt:variant>
      <vt:variant>
        <vt:lpwstr>https://eur-lex.europa.eu/legal-content/SL/TXT/PDF/?uri=CELEX:32009R1179&amp;qid=1552388199620&amp;from=SL</vt:lpwstr>
      </vt:variant>
      <vt:variant>
        <vt:lpwstr/>
      </vt:variant>
      <vt:variant>
        <vt:i4>8192045</vt:i4>
      </vt:variant>
      <vt:variant>
        <vt:i4>1209</vt:i4>
      </vt:variant>
      <vt:variant>
        <vt:i4>0</vt:i4>
      </vt:variant>
      <vt:variant>
        <vt:i4>5</vt:i4>
      </vt:variant>
      <vt:variant>
        <vt:lpwstr>https://eur-lex.europa.eu/legal-content/SL/TXT/PDF/?uri=CELEX:31989R1260&amp;qid=1552388335772&amp;from=SL</vt:lpwstr>
      </vt:variant>
      <vt:variant>
        <vt:lpwstr/>
      </vt:variant>
      <vt:variant>
        <vt:i4>131082</vt:i4>
      </vt:variant>
      <vt:variant>
        <vt:i4>1206</vt:i4>
      </vt:variant>
      <vt:variant>
        <vt:i4>0</vt:i4>
      </vt:variant>
      <vt:variant>
        <vt:i4>5</vt:i4>
      </vt:variant>
      <vt:variant>
        <vt:lpwstr>http://eur-lex.europa.eu/legal-content/SL/TXT/PDF/?uri=CELEX:32013R0441&amp;rid=1</vt:lpwstr>
      </vt:variant>
      <vt:variant>
        <vt:lpwstr/>
      </vt:variant>
      <vt:variant>
        <vt:i4>7667758</vt:i4>
      </vt:variant>
      <vt:variant>
        <vt:i4>1203</vt:i4>
      </vt:variant>
      <vt:variant>
        <vt:i4>0</vt:i4>
      </vt:variant>
      <vt:variant>
        <vt:i4>5</vt:i4>
      </vt:variant>
      <vt:variant>
        <vt:lpwstr>https://eur-lex.europa.eu/legal-content/SL/TXT/PDF/?uri=CELEX:32009R1179&amp;qid=1552388199620&amp;from=SL</vt:lpwstr>
      </vt:variant>
      <vt:variant>
        <vt:lpwstr/>
      </vt:variant>
      <vt:variant>
        <vt:i4>12</vt:i4>
      </vt:variant>
      <vt:variant>
        <vt:i4>1200</vt:i4>
      </vt:variant>
      <vt:variant>
        <vt:i4>0</vt:i4>
      </vt:variant>
      <vt:variant>
        <vt:i4>5</vt:i4>
      </vt:variant>
      <vt:variant>
        <vt:lpwstr>http://eur-lex.europa.eu/legal-content/SL/TXT/PDF/?uri=CELEX:32005R0705&amp;rid=1</vt:lpwstr>
      </vt:variant>
      <vt:variant>
        <vt:lpwstr/>
      </vt:variant>
      <vt:variant>
        <vt:i4>6094863</vt:i4>
      </vt:variant>
      <vt:variant>
        <vt:i4>1197</vt:i4>
      </vt:variant>
      <vt:variant>
        <vt:i4>0</vt:i4>
      </vt:variant>
      <vt:variant>
        <vt:i4>5</vt:i4>
      </vt:variant>
      <vt:variant>
        <vt:lpwstr>http://eur-lex.europa.eu/LexUriServ/LexUriServ.do?uri=OJ:L:2009:180:0003:0004:SL:PDF</vt:lpwstr>
      </vt:variant>
      <vt:variant>
        <vt:lpwstr/>
      </vt:variant>
      <vt:variant>
        <vt:i4>7864354</vt:i4>
      </vt:variant>
      <vt:variant>
        <vt:i4>1194</vt:i4>
      </vt:variant>
      <vt:variant>
        <vt:i4>0</vt:i4>
      </vt:variant>
      <vt:variant>
        <vt:i4>5</vt:i4>
      </vt:variant>
      <vt:variant>
        <vt:lpwstr>https://eur-lex.europa.eu/legal-content/SL/TXT/PDF/?uri=CELEX:31993R1825&amp;qid=1552392777313&amp;from=SL</vt:lpwstr>
      </vt:variant>
      <vt:variant>
        <vt:lpwstr/>
      </vt:variant>
      <vt:variant>
        <vt:i4>7667758</vt:i4>
      </vt:variant>
      <vt:variant>
        <vt:i4>1191</vt:i4>
      </vt:variant>
      <vt:variant>
        <vt:i4>0</vt:i4>
      </vt:variant>
      <vt:variant>
        <vt:i4>5</vt:i4>
      </vt:variant>
      <vt:variant>
        <vt:lpwstr>https://eur-lex.europa.eu/legal-content/SL/TXT/PDF/?uri=CELEX:32009R1179&amp;qid=1552388199620&amp;from=SL</vt:lpwstr>
      </vt:variant>
      <vt:variant>
        <vt:lpwstr/>
      </vt:variant>
      <vt:variant>
        <vt:i4>393227</vt:i4>
      </vt:variant>
      <vt:variant>
        <vt:i4>1188</vt:i4>
      </vt:variant>
      <vt:variant>
        <vt:i4>0</vt:i4>
      </vt:variant>
      <vt:variant>
        <vt:i4>5</vt:i4>
      </vt:variant>
      <vt:variant>
        <vt:lpwstr>http://eur-lex.europa.eu/legal-content/SL/TXT/PDF/?uri=CELEX:31999R0936&amp;rid=1</vt:lpwstr>
      </vt:variant>
      <vt:variant>
        <vt:lpwstr/>
      </vt:variant>
      <vt:variant>
        <vt:i4>7536682</vt:i4>
      </vt:variant>
      <vt:variant>
        <vt:i4>1185</vt:i4>
      </vt:variant>
      <vt:variant>
        <vt:i4>0</vt:i4>
      </vt:variant>
      <vt:variant>
        <vt:i4>5</vt:i4>
      </vt:variant>
      <vt:variant>
        <vt:lpwstr>https://eur-lex.europa.eu/legal-content/SL/TXT/PDF/?uri=CELEX:31991R2084&amp;qid=1552392710357&amp;from=SL</vt:lpwstr>
      </vt:variant>
      <vt:variant>
        <vt:lpwstr/>
      </vt:variant>
      <vt:variant>
        <vt:i4>8060962</vt:i4>
      </vt:variant>
      <vt:variant>
        <vt:i4>1182</vt:i4>
      </vt:variant>
      <vt:variant>
        <vt:i4>0</vt:i4>
      </vt:variant>
      <vt:variant>
        <vt:i4>5</vt:i4>
      </vt:variant>
      <vt:variant>
        <vt:lpwstr>https://eur-lex.europa.eu/legal-content/SL/TXT/PDF/?uri=CELEX:31998R0496&amp;qid=1552392513963&amp;from=SL</vt:lpwstr>
      </vt:variant>
      <vt:variant>
        <vt:lpwstr/>
      </vt:variant>
      <vt:variant>
        <vt:i4>7667758</vt:i4>
      </vt:variant>
      <vt:variant>
        <vt:i4>1179</vt:i4>
      </vt:variant>
      <vt:variant>
        <vt:i4>0</vt:i4>
      </vt:variant>
      <vt:variant>
        <vt:i4>5</vt:i4>
      </vt:variant>
      <vt:variant>
        <vt:lpwstr>https://eur-lex.europa.eu/legal-content/SL/TXT/PDF/?uri=CELEX:32009R1179&amp;qid=1552388199620&amp;from=SL</vt:lpwstr>
      </vt:variant>
      <vt:variant>
        <vt:lpwstr/>
      </vt:variant>
      <vt:variant>
        <vt:i4>7405600</vt:i4>
      </vt:variant>
      <vt:variant>
        <vt:i4>1176</vt:i4>
      </vt:variant>
      <vt:variant>
        <vt:i4>0</vt:i4>
      </vt:variant>
      <vt:variant>
        <vt:i4>5</vt:i4>
      </vt:variant>
      <vt:variant>
        <vt:lpwstr>https://eur-lex.europa.eu/legal-content/SL/TXT/PDF/?uri=CELEX:31992R2812&amp;qid=1552392324358&amp;from=SL</vt:lpwstr>
      </vt:variant>
      <vt:variant>
        <vt:lpwstr/>
      </vt:variant>
      <vt:variant>
        <vt:i4>7405600</vt:i4>
      </vt:variant>
      <vt:variant>
        <vt:i4>1173</vt:i4>
      </vt:variant>
      <vt:variant>
        <vt:i4>0</vt:i4>
      </vt:variant>
      <vt:variant>
        <vt:i4>5</vt:i4>
      </vt:variant>
      <vt:variant>
        <vt:lpwstr>https://eur-lex.europa.eu/legal-content/SL/TXT/PDF/?uri=CELEX:31992R2812&amp;qid=1552392324358&amp;from=SL</vt:lpwstr>
      </vt:variant>
      <vt:variant>
        <vt:lpwstr/>
      </vt:variant>
      <vt:variant>
        <vt:i4>3997736</vt:i4>
      </vt:variant>
      <vt:variant>
        <vt:i4>1170</vt:i4>
      </vt:variant>
      <vt:variant>
        <vt:i4>0</vt:i4>
      </vt:variant>
      <vt:variant>
        <vt:i4>5</vt:i4>
      </vt:variant>
      <vt:variant>
        <vt:lpwstr>http://eur-lex.europa.eu/legal-content/SL/TXT/PDF/?uri=CELEX:32017R1267&amp;from=SL</vt:lpwstr>
      </vt:variant>
      <vt:variant>
        <vt:lpwstr/>
      </vt:variant>
      <vt:variant>
        <vt:i4>3866665</vt:i4>
      </vt:variant>
      <vt:variant>
        <vt:i4>1167</vt:i4>
      </vt:variant>
      <vt:variant>
        <vt:i4>0</vt:i4>
      </vt:variant>
      <vt:variant>
        <vt:i4>5</vt:i4>
      </vt:variant>
      <vt:variant>
        <vt:lpwstr>http://eur-lex.europa.eu/legal-content/SL/TXT/PDF/?uri=CELEX:32015R1723&amp;from=SL</vt:lpwstr>
      </vt:variant>
      <vt:variant>
        <vt:lpwstr/>
      </vt:variant>
      <vt:variant>
        <vt:i4>7602217</vt:i4>
      </vt:variant>
      <vt:variant>
        <vt:i4>1164</vt:i4>
      </vt:variant>
      <vt:variant>
        <vt:i4>0</vt:i4>
      </vt:variant>
      <vt:variant>
        <vt:i4>5</vt:i4>
      </vt:variant>
      <vt:variant>
        <vt:lpwstr>https://eur-lex.europa.eu/legal-content/SL/TXT/PDF/?uri=CELEX:31991R2084&amp;qid=1552388794435&amp;from=SL</vt:lpwstr>
      </vt:variant>
      <vt:variant>
        <vt:lpwstr/>
      </vt:variant>
      <vt:variant>
        <vt:i4>8126500</vt:i4>
      </vt:variant>
      <vt:variant>
        <vt:i4>1161</vt:i4>
      </vt:variant>
      <vt:variant>
        <vt:i4>0</vt:i4>
      </vt:variant>
      <vt:variant>
        <vt:i4>5</vt:i4>
      </vt:variant>
      <vt:variant>
        <vt:lpwstr>https://eur-lex.europa.eu/legal-content/SL/TXT/PDF/?uri=CELEX:31991R2399&amp;qid=1552388738538&amp;from=SL</vt:lpwstr>
      </vt:variant>
      <vt:variant>
        <vt:lpwstr/>
      </vt:variant>
      <vt:variant>
        <vt:i4>8060975</vt:i4>
      </vt:variant>
      <vt:variant>
        <vt:i4>1158</vt:i4>
      </vt:variant>
      <vt:variant>
        <vt:i4>0</vt:i4>
      </vt:variant>
      <vt:variant>
        <vt:i4>5</vt:i4>
      </vt:variant>
      <vt:variant>
        <vt:lpwstr>https://eur-lex.europa.eu/legal-content/SL/TXT/PDF/?uri=CELEX:31994R1663&amp;qid=1552388558734&amp;from=SL</vt:lpwstr>
      </vt:variant>
      <vt:variant>
        <vt:lpwstr/>
      </vt:variant>
      <vt:variant>
        <vt:i4>7536672</vt:i4>
      </vt:variant>
      <vt:variant>
        <vt:i4>1155</vt:i4>
      </vt:variant>
      <vt:variant>
        <vt:i4>0</vt:i4>
      </vt:variant>
      <vt:variant>
        <vt:i4>5</vt:i4>
      </vt:variant>
      <vt:variant>
        <vt:lpwstr>https://eur-lex.europa.eu/legal-content/SL/TXT/PDF/?uri=CELEX:31994R1639&amp;qid=1552388495558&amp;from=SL</vt:lpwstr>
      </vt:variant>
      <vt:variant>
        <vt:lpwstr/>
      </vt:variant>
      <vt:variant>
        <vt:i4>8192045</vt:i4>
      </vt:variant>
      <vt:variant>
        <vt:i4>1152</vt:i4>
      </vt:variant>
      <vt:variant>
        <vt:i4>0</vt:i4>
      </vt:variant>
      <vt:variant>
        <vt:i4>5</vt:i4>
      </vt:variant>
      <vt:variant>
        <vt:lpwstr>https://eur-lex.europa.eu/legal-content/SL/TXT/PDF/?uri=CELEX:31989R1260&amp;qid=1552388335772&amp;from=SL</vt:lpwstr>
      </vt:variant>
      <vt:variant>
        <vt:lpwstr/>
      </vt:variant>
      <vt:variant>
        <vt:i4>393227</vt:i4>
      </vt:variant>
      <vt:variant>
        <vt:i4>1149</vt:i4>
      </vt:variant>
      <vt:variant>
        <vt:i4>0</vt:i4>
      </vt:variant>
      <vt:variant>
        <vt:i4>5</vt:i4>
      </vt:variant>
      <vt:variant>
        <vt:lpwstr>http://eur-lex.europa.eu/legal-content/SL/TXT/PDF/?uri=CELEX:31999R0936&amp;rid=1</vt:lpwstr>
      </vt:variant>
      <vt:variant>
        <vt:lpwstr/>
      </vt:variant>
      <vt:variant>
        <vt:i4>7536685</vt:i4>
      </vt:variant>
      <vt:variant>
        <vt:i4>1146</vt:i4>
      </vt:variant>
      <vt:variant>
        <vt:i4>0</vt:i4>
      </vt:variant>
      <vt:variant>
        <vt:i4>5</vt:i4>
      </vt:variant>
      <vt:variant>
        <vt:lpwstr>https://eur-lex.europa.eu/legal-content/SL/TXT/PDF/?uri=CELEX:31989R1585&amp;qid=1552388026098&amp;from=SL</vt:lpwstr>
      </vt:variant>
      <vt:variant>
        <vt:lpwstr/>
      </vt:variant>
      <vt:variant>
        <vt:i4>7667758</vt:i4>
      </vt:variant>
      <vt:variant>
        <vt:i4>1143</vt:i4>
      </vt:variant>
      <vt:variant>
        <vt:i4>0</vt:i4>
      </vt:variant>
      <vt:variant>
        <vt:i4>5</vt:i4>
      </vt:variant>
      <vt:variant>
        <vt:lpwstr>https://eur-lex.europa.eu/legal-content/SL/TXT/PDF/?uri=CELEX:32009R1179&amp;qid=1552388199620&amp;from=SL</vt:lpwstr>
      </vt:variant>
      <vt:variant>
        <vt:lpwstr/>
      </vt:variant>
      <vt:variant>
        <vt:i4>393227</vt:i4>
      </vt:variant>
      <vt:variant>
        <vt:i4>1140</vt:i4>
      </vt:variant>
      <vt:variant>
        <vt:i4>0</vt:i4>
      </vt:variant>
      <vt:variant>
        <vt:i4>5</vt:i4>
      </vt:variant>
      <vt:variant>
        <vt:lpwstr>http://eur-lex.europa.eu/legal-content/SL/TXT/PDF/?uri=CELEX:31999R0936&amp;rid=1</vt:lpwstr>
      </vt:variant>
      <vt:variant>
        <vt:lpwstr/>
      </vt:variant>
      <vt:variant>
        <vt:i4>7798820</vt:i4>
      </vt:variant>
      <vt:variant>
        <vt:i4>1137</vt:i4>
      </vt:variant>
      <vt:variant>
        <vt:i4>0</vt:i4>
      </vt:variant>
      <vt:variant>
        <vt:i4>5</vt:i4>
      </vt:variant>
      <vt:variant>
        <vt:lpwstr>https://eur-lex.europa.eu/legal-content/SL/TXT/PDF/?uri=CELEX:31990R0313&amp;qid=1552385355413&amp;from=SL</vt:lpwstr>
      </vt:variant>
      <vt:variant>
        <vt:lpwstr/>
      </vt:variant>
      <vt:variant>
        <vt:i4>131082</vt:i4>
      </vt:variant>
      <vt:variant>
        <vt:i4>1134</vt:i4>
      </vt:variant>
      <vt:variant>
        <vt:i4>0</vt:i4>
      </vt:variant>
      <vt:variant>
        <vt:i4>5</vt:i4>
      </vt:variant>
      <vt:variant>
        <vt:lpwstr>http://eur-lex.europa.eu/legal-content/SL/TXT/PDF/?uri=CELEX:32013R0441&amp;rid=1</vt:lpwstr>
      </vt:variant>
      <vt:variant>
        <vt:lpwstr/>
      </vt:variant>
      <vt:variant>
        <vt:i4>12</vt:i4>
      </vt:variant>
      <vt:variant>
        <vt:i4>1131</vt:i4>
      </vt:variant>
      <vt:variant>
        <vt:i4>0</vt:i4>
      </vt:variant>
      <vt:variant>
        <vt:i4>5</vt:i4>
      </vt:variant>
      <vt:variant>
        <vt:lpwstr>http://eur-lex.europa.eu/legal-content/SL/TXT/PDF/?uri=CELEX:32005R0705&amp;rid=1</vt:lpwstr>
      </vt:variant>
      <vt:variant>
        <vt:lpwstr/>
      </vt:variant>
      <vt:variant>
        <vt:i4>393227</vt:i4>
      </vt:variant>
      <vt:variant>
        <vt:i4>1128</vt:i4>
      </vt:variant>
      <vt:variant>
        <vt:i4>0</vt:i4>
      </vt:variant>
      <vt:variant>
        <vt:i4>5</vt:i4>
      </vt:variant>
      <vt:variant>
        <vt:lpwstr>http://eur-lex.europa.eu/legal-content/SL/TXT/PDF/?uri=CELEX:31999R0936&amp;rid=1</vt:lpwstr>
      </vt:variant>
      <vt:variant>
        <vt:lpwstr/>
      </vt:variant>
      <vt:variant>
        <vt:i4>131085</vt:i4>
      </vt:variant>
      <vt:variant>
        <vt:i4>1125</vt:i4>
      </vt:variant>
      <vt:variant>
        <vt:i4>0</vt:i4>
      </vt:variant>
      <vt:variant>
        <vt:i4>5</vt:i4>
      </vt:variant>
      <vt:variant>
        <vt:lpwstr>http://eur-lex.europa.eu/legal-content/SL/TXT/PDF/?uri=CELEX:32004R0231&amp;rid=1</vt:lpwstr>
      </vt:variant>
      <vt:variant>
        <vt:lpwstr/>
      </vt:variant>
      <vt:variant>
        <vt:i4>131082</vt:i4>
      </vt:variant>
      <vt:variant>
        <vt:i4>1122</vt:i4>
      </vt:variant>
      <vt:variant>
        <vt:i4>0</vt:i4>
      </vt:variant>
      <vt:variant>
        <vt:i4>5</vt:i4>
      </vt:variant>
      <vt:variant>
        <vt:lpwstr>http://eur-lex.europa.eu/legal-content/SL/TXT/PDF/?uri=CELEX:32013R0441&amp;rid=1</vt:lpwstr>
      </vt:variant>
      <vt:variant>
        <vt:lpwstr/>
      </vt:variant>
      <vt:variant>
        <vt:i4>131085</vt:i4>
      </vt:variant>
      <vt:variant>
        <vt:i4>1119</vt:i4>
      </vt:variant>
      <vt:variant>
        <vt:i4>0</vt:i4>
      </vt:variant>
      <vt:variant>
        <vt:i4>5</vt:i4>
      </vt:variant>
      <vt:variant>
        <vt:lpwstr>http://eur-lex.europa.eu/legal-content/SL/TXT/PDF/?uri=CELEX:32004R0231&amp;rid=1</vt:lpwstr>
      </vt:variant>
      <vt:variant>
        <vt:lpwstr/>
      </vt:variant>
      <vt:variant>
        <vt:i4>131082</vt:i4>
      </vt:variant>
      <vt:variant>
        <vt:i4>1116</vt:i4>
      </vt:variant>
      <vt:variant>
        <vt:i4>0</vt:i4>
      </vt:variant>
      <vt:variant>
        <vt:i4>5</vt:i4>
      </vt:variant>
      <vt:variant>
        <vt:lpwstr>http://eur-lex.europa.eu/legal-content/SL/TXT/PDF/?uri=CELEX:32013R0441&amp;rid=1</vt:lpwstr>
      </vt:variant>
      <vt:variant>
        <vt:lpwstr/>
      </vt:variant>
      <vt:variant>
        <vt:i4>7798820</vt:i4>
      </vt:variant>
      <vt:variant>
        <vt:i4>1113</vt:i4>
      </vt:variant>
      <vt:variant>
        <vt:i4>0</vt:i4>
      </vt:variant>
      <vt:variant>
        <vt:i4>5</vt:i4>
      </vt:variant>
      <vt:variant>
        <vt:lpwstr>https://eur-lex.europa.eu/legal-content/SL/TXT/PDF/?uri=CELEX:31990R0313&amp;qid=1552385355413&amp;from=SL</vt:lpwstr>
      </vt:variant>
      <vt:variant>
        <vt:lpwstr/>
      </vt:variant>
      <vt:variant>
        <vt:i4>131082</vt:i4>
      </vt:variant>
      <vt:variant>
        <vt:i4>1110</vt:i4>
      </vt:variant>
      <vt:variant>
        <vt:i4>0</vt:i4>
      </vt:variant>
      <vt:variant>
        <vt:i4>5</vt:i4>
      </vt:variant>
      <vt:variant>
        <vt:lpwstr>http://eur-lex.europa.eu/legal-content/SL/TXT/PDF/?uri=CELEX:32013R0441&amp;rid=1</vt:lpwstr>
      </vt:variant>
      <vt:variant>
        <vt:lpwstr/>
      </vt:variant>
      <vt:variant>
        <vt:i4>12</vt:i4>
      </vt:variant>
      <vt:variant>
        <vt:i4>1107</vt:i4>
      </vt:variant>
      <vt:variant>
        <vt:i4>0</vt:i4>
      </vt:variant>
      <vt:variant>
        <vt:i4>5</vt:i4>
      </vt:variant>
      <vt:variant>
        <vt:lpwstr>http://eur-lex.europa.eu/legal-content/SL/TXT/PDF/?uri=CELEX:32005R0705&amp;rid=1</vt:lpwstr>
      </vt:variant>
      <vt:variant>
        <vt:lpwstr/>
      </vt:variant>
      <vt:variant>
        <vt:i4>393227</vt:i4>
      </vt:variant>
      <vt:variant>
        <vt:i4>1104</vt:i4>
      </vt:variant>
      <vt:variant>
        <vt:i4>0</vt:i4>
      </vt:variant>
      <vt:variant>
        <vt:i4>5</vt:i4>
      </vt:variant>
      <vt:variant>
        <vt:lpwstr>http://eur-lex.europa.eu/legal-content/SL/TXT/PDF/?uri=CELEX:31999R0936&amp;rid=1</vt:lpwstr>
      </vt:variant>
      <vt:variant>
        <vt:lpwstr/>
      </vt:variant>
      <vt:variant>
        <vt:i4>131085</vt:i4>
      </vt:variant>
      <vt:variant>
        <vt:i4>1101</vt:i4>
      </vt:variant>
      <vt:variant>
        <vt:i4>0</vt:i4>
      </vt:variant>
      <vt:variant>
        <vt:i4>5</vt:i4>
      </vt:variant>
      <vt:variant>
        <vt:lpwstr>http://eur-lex.europa.eu/legal-content/SL/TXT/PDF/?uri=CELEX:32004R0231&amp;rid=1</vt:lpwstr>
      </vt:variant>
      <vt:variant>
        <vt:lpwstr/>
      </vt:variant>
      <vt:variant>
        <vt:i4>131082</vt:i4>
      </vt:variant>
      <vt:variant>
        <vt:i4>1098</vt:i4>
      </vt:variant>
      <vt:variant>
        <vt:i4>0</vt:i4>
      </vt:variant>
      <vt:variant>
        <vt:i4>5</vt:i4>
      </vt:variant>
      <vt:variant>
        <vt:lpwstr>http://eur-lex.europa.eu/legal-content/SL/TXT/PDF/?uri=CELEX:32013R0441&amp;rid=1</vt:lpwstr>
      </vt:variant>
      <vt:variant>
        <vt:lpwstr/>
      </vt:variant>
      <vt:variant>
        <vt:i4>7798820</vt:i4>
      </vt:variant>
      <vt:variant>
        <vt:i4>1095</vt:i4>
      </vt:variant>
      <vt:variant>
        <vt:i4>0</vt:i4>
      </vt:variant>
      <vt:variant>
        <vt:i4>5</vt:i4>
      </vt:variant>
      <vt:variant>
        <vt:lpwstr>https://eur-lex.europa.eu/legal-content/SL/TXT/PDF/?uri=CELEX:31990R0313&amp;qid=1552385355413&amp;from=SL</vt:lpwstr>
      </vt:variant>
      <vt:variant>
        <vt:lpwstr/>
      </vt:variant>
      <vt:variant>
        <vt:i4>131082</vt:i4>
      </vt:variant>
      <vt:variant>
        <vt:i4>1092</vt:i4>
      </vt:variant>
      <vt:variant>
        <vt:i4>0</vt:i4>
      </vt:variant>
      <vt:variant>
        <vt:i4>5</vt:i4>
      </vt:variant>
      <vt:variant>
        <vt:lpwstr>http://eur-lex.europa.eu/legal-content/SL/TXT/PDF/?uri=CELEX:32013R0441&amp;rid=1</vt:lpwstr>
      </vt:variant>
      <vt:variant>
        <vt:lpwstr/>
      </vt:variant>
      <vt:variant>
        <vt:i4>12</vt:i4>
      </vt:variant>
      <vt:variant>
        <vt:i4>1089</vt:i4>
      </vt:variant>
      <vt:variant>
        <vt:i4>0</vt:i4>
      </vt:variant>
      <vt:variant>
        <vt:i4>5</vt:i4>
      </vt:variant>
      <vt:variant>
        <vt:lpwstr>http://eur-lex.europa.eu/legal-content/SL/TXT/PDF/?uri=CELEX:32005R0705&amp;rid=1</vt:lpwstr>
      </vt:variant>
      <vt:variant>
        <vt:lpwstr/>
      </vt:variant>
      <vt:variant>
        <vt:i4>393227</vt:i4>
      </vt:variant>
      <vt:variant>
        <vt:i4>1086</vt:i4>
      </vt:variant>
      <vt:variant>
        <vt:i4>0</vt:i4>
      </vt:variant>
      <vt:variant>
        <vt:i4>5</vt:i4>
      </vt:variant>
      <vt:variant>
        <vt:lpwstr>http://eur-lex.europa.eu/legal-content/SL/TXT/PDF/?uri=CELEX:31999R0936&amp;rid=1</vt:lpwstr>
      </vt:variant>
      <vt:variant>
        <vt:lpwstr/>
      </vt:variant>
      <vt:variant>
        <vt:i4>7602214</vt:i4>
      </vt:variant>
      <vt:variant>
        <vt:i4>1083</vt:i4>
      </vt:variant>
      <vt:variant>
        <vt:i4>0</vt:i4>
      </vt:variant>
      <vt:variant>
        <vt:i4>5</vt:i4>
      </vt:variant>
      <vt:variant>
        <vt:lpwstr>https://eur-lex.europa.eu/legal-content/SL/TXT/PDF/?uri=CELEX:31990R0314&amp;qid=1552376945869&amp;from=SL</vt:lpwstr>
      </vt:variant>
      <vt:variant>
        <vt:lpwstr/>
      </vt:variant>
      <vt:variant>
        <vt:i4>12</vt:i4>
      </vt:variant>
      <vt:variant>
        <vt:i4>1080</vt:i4>
      </vt:variant>
      <vt:variant>
        <vt:i4>0</vt:i4>
      </vt:variant>
      <vt:variant>
        <vt:i4>5</vt:i4>
      </vt:variant>
      <vt:variant>
        <vt:lpwstr>http://eur-lex.europa.eu/legal-content/SL/TXT/PDF/?uri=CELEX:32005R0705&amp;rid=1</vt:lpwstr>
      </vt:variant>
      <vt:variant>
        <vt:lpwstr/>
      </vt:variant>
      <vt:variant>
        <vt:i4>5701636</vt:i4>
      </vt:variant>
      <vt:variant>
        <vt:i4>1077</vt:i4>
      </vt:variant>
      <vt:variant>
        <vt:i4>0</vt:i4>
      </vt:variant>
      <vt:variant>
        <vt:i4>5</vt:i4>
      </vt:variant>
      <vt:variant>
        <vt:lpwstr>http://eur-lex.europa.eu/LexUriServ/LexUriServ.do?uri=OJ:L:2013:322:0013:0014:SL:PDF</vt:lpwstr>
      </vt:variant>
      <vt:variant>
        <vt:lpwstr/>
      </vt:variant>
      <vt:variant>
        <vt:i4>7798821</vt:i4>
      </vt:variant>
      <vt:variant>
        <vt:i4>1074</vt:i4>
      </vt:variant>
      <vt:variant>
        <vt:i4>0</vt:i4>
      </vt:variant>
      <vt:variant>
        <vt:i4>5</vt:i4>
      </vt:variant>
      <vt:variant>
        <vt:lpwstr>https://eur-lex.europa.eu/legal-content/SL/TXT/PDF/?uri=CELEX:31985R3541&amp;qid=1552314947426&amp;from=SL</vt:lpwstr>
      </vt:variant>
      <vt:variant>
        <vt:lpwstr/>
      </vt:variant>
      <vt:variant>
        <vt:i4>7471137</vt:i4>
      </vt:variant>
      <vt:variant>
        <vt:i4>1071</vt:i4>
      </vt:variant>
      <vt:variant>
        <vt:i4>0</vt:i4>
      </vt:variant>
      <vt:variant>
        <vt:i4>5</vt:i4>
      </vt:variant>
      <vt:variant>
        <vt:lpwstr>https://eur-lex.europa.eu/legal-content/SL/TXT/PDF/?uri=CELEX:31995R2695&amp;qid=1552315112570&amp;from=SL</vt:lpwstr>
      </vt:variant>
      <vt:variant>
        <vt:lpwstr/>
      </vt:variant>
      <vt:variant>
        <vt:i4>8060961</vt:i4>
      </vt:variant>
      <vt:variant>
        <vt:i4>1068</vt:i4>
      </vt:variant>
      <vt:variant>
        <vt:i4>0</vt:i4>
      </vt:variant>
      <vt:variant>
        <vt:i4>5</vt:i4>
      </vt:variant>
      <vt:variant>
        <vt:lpwstr>https://eur-lex.europa.eu/legal-content/SL/TXT/PDF/?uri=CELEX:31994R1785&amp;qid=1552314767972&amp;from=SL</vt:lpwstr>
      </vt:variant>
      <vt:variant>
        <vt:lpwstr/>
      </vt:variant>
      <vt:variant>
        <vt:i4>131082</vt:i4>
      </vt:variant>
      <vt:variant>
        <vt:i4>1065</vt:i4>
      </vt:variant>
      <vt:variant>
        <vt:i4>0</vt:i4>
      </vt:variant>
      <vt:variant>
        <vt:i4>5</vt:i4>
      </vt:variant>
      <vt:variant>
        <vt:lpwstr>http://eur-lex.europa.eu/legal-content/SL/TXT/PDF/?uri=CELEX:32013R0441&amp;rid=1</vt:lpwstr>
      </vt:variant>
      <vt:variant>
        <vt:lpwstr/>
      </vt:variant>
      <vt:variant>
        <vt:i4>7471141</vt:i4>
      </vt:variant>
      <vt:variant>
        <vt:i4>1062</vt:i4>
      </vt:variant>
      <vt:variant>
        <vt:i4>0</vt:i4>
      </vt:variant>
      <vt:variant>
        <vt:i4>5</vt:i4>
      </vt:variant>
      <vt:variant>
        <vt:lpwstr>https://eur-lex.europa.eu/legal-content/SL/TXT/PDF/?uri=CELEX:31999R2113&amp;qid=1552314582834&amp;from=SL</vt:lpwstr>
      </vt:variant>
      <vt:variant>
        <vt:lpwstr/>
      </vt:variant>
      <vt:variant>
        <vt:i4>7340066</vt:i4>
      </vt:variant>
      <vt:variant>
        <vt:i4>1059</vt:i4>
      </vt:variant>
      <vt:variant>
        <vt:i4>0</vt:i4>
      </vt:variant>
      <vt:variant>
        <vt:i4>5</vt:i4>
      </vt:variant>
      <vt:variant>
        <vt:lpwstr>https://eur-lex.europa.eu/legal-content/SL/TXT/PDF/?uri=CELEX:31994R0536&amp;qid=1552314219056&amp;from=SL</vt:lpwstr>
      </vt:variant>
      <vt:variant>
        <vt:lpwstr/>
      </vt:variant>
      <vt:variant>
        <vt:i4>7340066</vt:i4>
      </vt:variant>
      <vt:variant>
        <vt:i4>1056</vt:i4>
      </vt:variant>
      <vt:variant>
        <vt:i4>0</vt:i4>
      </vt:variant>
      <vt:variant>
        <vt:i4>5</vt:i4>
      </vt:variant>
      <vt:variant>
        <vt:lpwstr>https://eur-lex.europa.eu/legal-content/SL/TXT/PDF/?uri=CELEX:31994R0536&amp;qid=1552314219056&amp;from=SL</vt:lpwstr>
      </vt:variant>
      <vt:variant>
        <vt:lpwstr/>
      </vt:variant>
      <vt:variant>
        <vt:i4>7929894</vt:i4>
      </vt:variant>
      <vt:variant>
        <vt:i4>1053</vt:i4>
      </vt:variant>
      <vt:variant>
        <vt:i4>0</vt:i4>
      </vt:variant>
      <vt:variant>
        <vt:i4>5</vt:i4>
      </vt:variant>
      <vt:variant>
        <vt:lpwstr>https://eur-lex.europa.eu/legal-content/SL/TXT/PDF/?uri=CELEX:31992R1035&amp;qid=1552314088757&amp;from=SL</vt:lpwstr>
      </vt:variant>
      <vt:variant>
        <vt:lpwstr/>
      </vt:variant>
      <vt:variant>
        <vt:i4>7667745</vt:i4>
      </vt:variant>
      <vt:variant>
        <vt:i4>1050</vt:i4>
      </vt:variant>
      <vt:variant>
        <vt:i4>0</vt:i4>
      </vt:variant>
      <vt:variant>
        <vt:i4>5</vt:i4>
      </vt:variant>
      <vt:variant>
        <vt:lpwstr>https://eur-lex.europa.eu/legal-content/SL/TXT/PDF/?uri=CELEX:31991R3425&amp;qid=1552313960637&amp;from=SL</vt:lpwstr>
      </vt:variant>
      <vt:variant>
        <vt:lpwstr/>
      </vt:variant>
      <vt:variant>
        <vt:i4>393227</vt:i4>
      </vt:variant>
      <vt:variant>
        <vt:i4>1047</vt:i4>
      </vt:variant>
      <vt:variant>
        <vt:i4>0</vt:i4>
      </vt:variant>
      <vt:variant>
        <vt:i4>5</vt:i4>
      </vt:variant>
      <vt:variant>
        <vt:lpwstr>http://eur-lex.europa.eu/legal-content/SL/TXT/PDF/?uri=CELEX:31999R0936&amp;rid=1</vt:lpwstr>
      </vt:variant>
      <vt:variant>
        <vt:lpwstr/>
      </vt:variant>
      <vt:variant>
        <vt:i4>7536679</vt:i4>
      </vt:variant>
      <vt:variant>
        <vt:i4>1044</vt:i4>
      </vt:variant>
      <vt:variant>
        <vt:i4>0</vt:i4>
      </vt:variant>
      <vt:variant>
        <vt:i4>5</vt:i4>
      </vt:variant>
      <vt:variant>
        <vt:lpwstr>https://eur-lex.europa.eu/legal-content/SL/TXT/PDF/?uri=CELEX:31991R2084&amp;qid=1552311243163&amp;from=SL</vt:lpwstr>
      </vt:variant>
      <vt:variant>
        <vt:lpwstr/>
      </vt:variant>
      <vt:variant>
        <vt:i4>131082</vt:i4>
      </vt:variant>
      <vt:variant>
        <vt:i4>1041</vt:i4>
      </vt:variant>
      <vt:variant>
        <vt:i4>0</vt:i4>
      </vt:variant>
      <vt:variant>
        <vt:i4>5</vt:i4>
      </vt:variant>
      <vt:variant>
        <vt:lpwstr>http://eur-lex.europa.eu/legal-content/SL/TXT/PDF/?uri=CELEX:32013R0441&amp;rid=1</vt:lpwstr>
      </vt:variant>
      <vt:variant>
        <vt:lpwstr/>
      </vt:variant>
      <vt:variant>
        <vt:i4>12</vt:i4>
      </vt:variant>
      <vt:variant>
        <vt:i4>1038</vt:i4>
      </vt:variant>
      <vt:variant>
        <vt:i4>0</vt:i4>
      </vt:variant>
      <vt:variant>
        <vt:i4>5</vt:i4>
      </vt:variant>
      <vt:variant>
        <vt:lpwstr>http://eur-lex.europa.eu/legal-content/SL/TXT/PDF/?uri=CELEX:32005R0705&amp;rid=1</vt:lpwstr>
      </vt:variant>
      <vt:variant>
        <vt:lpwstr/>
      </vt:variant>
      <vt:variant>
        <vt:i4>393227</vt:i4>
      </vt:variant>
      <vt:variant>
        <vt:i4>1035</vt:i4>
      </vt:variant>
      <vt:variant>
        <vt:i4>0</vt:i4>
      </vt:variant>
      <vt:variant>
        <vt:i4>5</vt:i4>
      </vt:variant>
      <vt:variant>
        <vt:lpwstr>http://eur-lex.europa.eu/legal-content/SL/TXT/PDF/?uri=CELEX:31999R0936&amp;rid=1</vt:lpwstr>
      </vt:variant>
      <vt:variant>
        <vt:lpwstr/>
      </vt:variant>
      <vt:variant>
        <vt:i4>8257582</vt:i4>
      </vt:variant>
      <vt:variant>
        <vt:i4>1032</vt:i4>
      </vt:variant>
      <vt:variant>
        <vt:i4>0</vt:i4>
      </vt:variant>
      <vt:variant>
        <vt:i4>5</vt:i4>
      </vt:variant>
      <vt:variant>
        <vt:lpwstr>https://eur-lex.europa.eu/legal-content/SL/TXT/PDF/?uri=CELEX:31992R0509&amp;qid=1552312907999&amp;from=SL</vt:lpwstr>
      </vt:variant>
      <vt:variant>
        <vt:lpwstr/>
      </vt:variant>
      <vt:variant>
        <vt:i4>131082</vt:i4>
      </vt:variant>
      <vt:variant>
        <vt:i4>1029</vt:i4>
      </vt:variant>
      <vt:variant>
        <vt:i4>0</vt:i4>
      </vt:variant>
      <vt:variant>
        <vt:i4>5</vt:i4>
      </vt:variant>
      <vt:variant>
        <vt:lpwstr>http://eur-lex.europa.eu/legal-content/SL/TXT/PDF/?uri=CELEX:32013R0441&amp;rid=1</vt:lpwstr>
      </vt:variant>
      <vt:variant>
        <vt:lpwstr/>
      </vt:variant>
      <vt:variant>
        <vt:i4>12</vt:i4>
      </vt:variant>
      <vt:variant>
        <vt:i4>1026</vt:i4>
      </vt:variant>
      <vt:variant>
        <vt:i4>0</vt:i4>
      </vt:variant>
      <vt:variant>
        <vt:i4>5</vt:i4>
      </vt:variant>
      <vt:variant>
        <vt:lpwstr>http://eur-lex.europa.eu/legal-content/SL/TXT/PDF/?uri=CELEX:32005R0705&amp;rid=1</vt:lpwstr>
      </vt:variant>
      <vt:variant>
        <vt:lpwstr/>
      </vt:variant>
      <vt:variant>
        <vt:i4>393227</vt:i4>
      </vt:variant>
      <vt:variant>
        <vt:i4>1023</vt:i4>
      </vt:variant>
      <vt:variant>
        <vt:i4>0</vt:i4>
      </vt:variant>
      <vt:variant>
        <vt:i4>5</vt:i4>
      </vt:variant>
      <vt:variant>
        <vt:lpwstr>http://eur-lex.europa.eu/legal-content/SL/TXT/PDF/?uri=CELEX:31999R0936&amp;rid=1</vt:lpwstr>
      </vt:variant>
      <vt:variant>
        <vt:lpwstr/>
      </vt:variant>
      <vt:variant>
        <vt:i4>7798830</vt:i4>
      </vt:variant>
      <vt:variant>
        <vt:i4>1020</vt:i4>
      </vt:variant>
      <vt:variant>
        <vt:i4>0</vt:i4>
      </vt:variant>
      <vt:variant>
        <vt:i4>5</vt:i4>
      </vt:variant>
      <vt:variant>
        <vt:lpwstr>https://eur-lex.europa.eu/legal-content/SL/TXT/PDF/?uri=CELEX:31992R1533&amp;qid=1552312578682&amp;from=SL</vt:lpwstr>
      </vt:variant>
      <vt:variant>
        <vt:lpwstr/>
      </vt:variant>
      <vt:variant>
        <vt:i4>131082</vt:i4>
      </vt:variant>
      <vt:variant>
        <vt:i4>1017</vt:i4>
      </vt:variant>
      <vt:variant>
        <vt:i4>0</vt:i4>
      </vt:variant>
      <vt:variant>
        <vt:i4>5</vt:i4>
      </vt:variant>
      <vt:variant>
        <vt:lpwstr>http://eur-lex.europa.eu/legal-content/SL/TXT/PDF/?uri=CELEX:32013R0441&amp;rid=1</vt:lpwstr>
      </vt:variant>
      <vt:variant>
        <vt:lpwstr/>
      </vt:variant>
      <vt:variant>
        <vt:i4>12</vt:i4>
      </vt:variant>
      <vt:variant>
        <vt:i4>1014</vt:i4>
      </vt:variant>
      <vt:variant>
        <vt:i4>0</vt:i4>
      </vt:variant>
      <vt:variant>
        <vt:i4>5</vt:i4>
      </vt:variant>
      <vt:variant>
        <vt:lpwstr>http://eur-lex.europa.eu/legal-content/SL/TXT/PDF/?uri=CELEX:32005R0705&amp;rid=1</vt:lpwstr>
      </vt:variant>
      <vt:variant>
        <vt:lpwstr/>
      </vt:variant>
      <vt:variant>
        <vt:i4>393227</vt:i4>
      </vt:variant>
      <vt:variant>
        <vt:i4>1011</vt:i4>
      </vt:variant>
      <vt:variant>
        <vt:i4>0</vt:i4>
      </vt:variant>
      <vt:variant>
        <vt:i4>5</vt:i4>
      </vt:variant>
      <vt:variant>
        <vt:lpwstr>http://eur-lex.europa.eu/legal-content/SL/TXT/PDF/?uri=CELEX:31999R0936&amp;rid=1</vt:lpwstr>
      </vt:variant>
      <vt:variant>
        <vt:lpwstr/>
      </vt:variant>
      <vt:variant>
        <vt:i4>8257568</vt:i4>
      </vt:variant>
      <vt:variant>
        <vt:i4>1008</vt:i4>
      </vt:variant>
      <vt:variant>
        <vt:i4>0</vt:i4>
      </vt:variant>
      <vt:variant>
        <vt:i4>5</vt:i4>
      </vt:variant>
      <vt:variant>
        <vt:lpwstr>https://eur-lex.europa.eu/legal-content/SL/TXT/PDF/?uri=CELEX:31995R2696&amp;qid=1552312243840&amp;from=SL</vt:lpwstr>
      </vt:variant>
      <vt:variant>
        <vt:lpwstr/>
      </vt:variant>
      <vt:variant>
        <vt:i4>131082</vt:i4>
      </vt:variant>
      <vt:variant>
        <vt:i4>1005</vt:i4>
      </vt:variant>
      <vt:variant>
        <vt:i4>0</vt:i4>
      </vt:variant>
      <vt:variant>
        <vt:i4>5</vt:i4>
      </vt:variant>
      <vt:variant>
        <vt:lpwstr>http://eur-lex.europa.eu/legal-content/SL/TXT/PDF/?uri=CELEX:32013R0441&amp;rid=1</vt:lpwstr>
      </vt:variant>
      <vt:variant>
        <vt:lpwstr/>
      </vt:variant>
      <vt:variant>
        <vt:i4>12</vt:i4>
      </vt:variant>
      <vt:variant>
        <vt:i4>1002</vt:i4>
      </vt:variant>
      <vt:variant>
        <vt:i4>0</vt:i4>
      </vt:variant>
      <vt:variant>
        <vt:i4>5</vt:i4>
      </vt:variant>
      <vt:variant>
        <vt:lpwstr>http://eur-lex.europa.eu/legal-content/SL/TXT/PDF/?uri=CELEX:32005R0705&amp;rid=1</vt:lpwstr>
      </vt:variant>
      <vt:variant>
        <vt:lpwstr/>
      </vt:variant>
      <vt:variant>
        <vt:i4>131081</vt:i4>
      </vt:variant>
      <vt:variant>
        <vt:i4>999</vt:i4>
      </vt:variant>
      <vt:variant>
        <vt:i4>0</vt:i4>
      </vt:variant>
      <vt:variant>
        <vt:i4>5</vt:i4>
      </vt:variant>
      <vt:variant>
        <vt:lpwstr>http://eur-lex.europa.eu/legal-content/SL/TXT/PDF/?uri=CELEX:32000R2354&amp;rid=1</vt:lpwstr>
      </vt:variant>
      <vt:variant>
        <vt:lpwstr/>
      </vt:variant>
      <vt:variant>
        <vt:i4>131082</vt:i4>
      </vt:variant>
      <vt:variant>
        <vt:i4>996</vt:i4>
      </vt:variant>
      <vt:variant>
        <vt:i4>0</vt:i4>
      </vt:variant>
      <vt:variant>
        <vt:i4>5</vt:i4>
      </vt:variant>
      <vt:variant>
        <vt:lpwstr>http://eur-lex.europa.eu/legal-content/SL/TXT/PDF/?uri=CELEX:32013R0441&amp;rid=1</vt:lpwstr>
      </vt:variant>
      <vt:variant>
        <vt:lpwstr/>
      </vt:variant>
      <vt:variant>
        <vt:i4>12</vt:i4>
      </vt:variant>
      <vt:variant>
        <vt:i4>993</vt:i4>
      </vt:variant>
      <vt:variant>
        <vt:i4>0</vt:i4>
      </vt:variant>
      <vt:variant>
        <vt:i4>5</vt:i4>
      </vt:variant>
      <vt:variant>
        <vt:lpwstr>http://eur-lex.europa.eu/legal-content/SL/TXT/PDF/?uri=CELEX:32005R0705&amp;rid=1</vt:lpwstr>
      </vt:variant>
      <vt:variant>
        <vt:lpwstr/>
      </vt:variant>
      <vt:variant>
        <vt:i4>5701637</vt:i4>
      </vt:variant>
      <vt:variant>
        <vt:i4>990</vt:i4>
      </vt:variant>
      <vt:variant>
        <vt:i4>0</vt:i4>
      </vt:variant>
      <vt:variant>
        <vt:i4>5</vt:i4>
      </vt:variant>
      <vt:variant>
        <vt:lpwstr>http://eur-lex.europa.eu/LexUriServ/LexUriServ.do?uri=OJ:L:2012:333:0003:0004:SL:PDF</vt:lpwstr>
      </vt:variant>
      <vt:variant>
        <vt:lpwstr/>
      </vt:variant>
      <vt:variant>
        <vt:i4>7995436</vt:i4>
      </vt:variant>
      <vt:variant>
        <vt:i4>987</vt:i4>
      </vt:variant>
      <vt:variant>
        <vt:i4>0</vt:i4>
      </vt:variant>
      <vt:variant>
        <vt:i4>5</vt:i4>
      </vt:variant>
      <vt:variant>
        <vt:lpwstr>https://eur-lex.europa.eu/legal-content/SL/TXT/PDF/?uri=CELEX:32018R1243&amp;qid=1537258280304&amp;from=SL</vt:lpwstr>
      </vt:variant>
      <vt:variant>
        <vt:lpwstr/>
      </vt:variant>
      <vt:variant>
        <vt:i4>5767249</vt:i4>
      </vt:variant>
      <vt:variant>
        <vt:i4>984</vt:i4>
      </vt:variant>
      <vt:variant>
        <vt:i4>0</vt:i4>
      </vt:variant>
      <vt:variant>
        <vt:i4>5</vt:i4>
      </vt:variant>
      <vt:variant>
        <vt:lpwstr>https://eur-lex.europa.eu/legal-content/SL/TXT/PDF/?uri=CELEX:32022R0557&amp;from=SL</vt:lpwstr>
      </vt:variant>
      <vt:variant>
        <vt:lpwstr/>
      </vt:variant>
      <vt:variant>
        <vt:i4>8060967</vt:i4>
      </vt:variant>
      <vt:variant>
        <vt:i4>981</vt:i4>
      </vt:variant>
      <vt:variant>
        <vt:i4>0</vt:i4>
      </vt:variant>
      <vt:variant>
        <vt:i4>5</vt:i4>
      </vt:variant>
      <vt:variant>
        <vt:lpwstr>https://eur-lex.europa.eu/legal-content/SL/TXT/PDF/?uri=CELEX:31990R3044&amp;qid=1552310799553&amp;from=SL</vt:lpwstr>
      </vt:variant>
      <vt:variant>
        <vt:lpwstr/>
      </vt:variant>
      <vt:variant>
        <vt:i4>8060967</vt:i4>
      </vt:variant>
      <vt:variant>
        <vt:i4>978</vt:i4>
      </vt:variant>
      <vt:variant>
        <vt:i4>0</vt:i4>
      </vt:variant>
      <vt:variant>
        <vt:i4>5</vt:i4>
      </vt:variant>
      <vt:variant>
        <vt:lpwstr>https://eur-lex.europa.eu/legal-content/SL/TXT/PDF/?uri=CELEX:31990R3044&amp;qid=1552310799553&amp;from=SL</vt:lpwstr>
      </vt:variant>
      <vt:variant>
        <vt:lpwstr/>
      </vt:variant>
      <vt:variant>
        <vt:i4>8060967</vt:i4>
      </vt:variant>
      <vt:variant>
        <vt:i4>975</vt:i4>
      </vt:variant>
      <vt:variant>
        <vt:i4>0</vt:i4>
      </vt:variant>
      <vt:variant>
        <vt:i4>5</vt:i4>
      </vt:variant>
      <vt:variant>
        <vt:lpwstr>https://eur-lex.europa.eu/legal-content/SL/TXT/PDF/?uri=CELEX:31990R3044&amp;qid=1552310799553&amp;from=SL</vt:lpwstr>
      </vt:variant>
      <vt:variant>
        <vt:lpwstr/>
      </vt:variant>
      <vt:variant>
        <vt:i4>458766</vt:i4>
      </vt:variant>
      <vt:variant>
        <vt:i4>972</vt:i4>
      </vt:variant>
      <vt:variant>
        <vt:i4>0</vt:i4>
      </vt:variant>
      <vt:variant>
        <vt:i4>5</vt:i4>
      </vt:variant>
      <vt:variant>
        <vt:lpwstr>http://eur-lex.europa.eu/legal-content/SL/TXT/PDF/?uri=CELEX:32000R0323&amp;rid=1</vt:lpwstr>
      </vt:variant>
      <vt:variant>
        <vt:lpwstr/>
      </vt:variant>
      <vt:variant>
        <vt:i4>8257569</vt:i4>
      </vt:variant>
      <vt:variant>
        <vt:i4>969</vt:i4>
      </vt:variant>
      <vt:variant>
        <vt:i4>0</vt:i4>
      </vt:variant>
      <vt:variant>
        <vt:i4>5</vt:i4>
      </vt:variant>
      <vt:variant>
        <vt:lpwstr>https://eur-lex.europa.eu/legal-content/SL/TXT/PDF/?uri=CELEX:31992R0509&amp;qid=1552310352196&amp;from=SL</vt:lpwstr>
      </vt:variant>
      <vt:variant>
        <vt:lpwstr/>
      </vt:variant>
      <vt:variant>
        <vt:i4>131082</vt:i4>
      </vt:variant>
      <vt:variant>
        <vt:i4>966</vt:i4>
      </vt:variant>
      <vt:variant>
        <vt:i4>0</vt:i4>
      </vt:variant>
      <vt:variant>
        <vt:i4>5</vt:i4>
      </vt:variant>
      <vt:variant>
        <vt:lpwstr>http://eur-lex.europa.eu/legal-content/SL/TXT/PDF/?uri=CELEX:32013R0441&amp;rid=1</vt:lpwstr>
      </vt:variant>
      <vt:variant>
        <vt:lpwstr/>
      </vt:variant>
      <vt:variant>
        <vt:i4>7405614</vt:i4>
      </vt:variant>
      <vt:variant>
        <vt:i4>963</vt:i4>
      </vt:variant>
      <vt:variant>
        <vt:i4>0</vt:i4>
      </vt:variant>
      <vt:variant>
        <vt:i4>5</vt:i4>
      </vt:variant>
      <vt:variant>
        <vt:lpwstr>https://eur-lex.europa.eu/legal-content/SL/TXT/PDF/?uri=CELEX:31992R3802&amp;qid=1552310266805&amp;from=SL</vt:lpwstr>
      </vt:variant>
      <vt:variant>
        <vt:lpwstr/>
      </vt:variant>
      <vt:variant>
        <vt:i4>5767249</vt:i4>
      </vt:variant>
      <vt:variant>
        <vt:i4>960</vt:i4>
      </vt:variant>
      <vt:variant>
        <vt:i4>0</vt:i4>
      </vt:variant>
      <vt:variant>
        <vt:i4>5</vt:i4>
      </vt:variant>
      <vt:variant>
        <vt:lpwstr>https://eur-lex.europa.eu/legal-content/SL/TXT/PDF/?uri=CELEX:32022R0557&amp;from=SL</vt:lpwstr>
      </vt:variant>
      <vt:variant>
        <vt:lpwstr/>
      </vt:variant>
      <vt:variant>
        <vt:i4>6225920</vt:i4>
      </vt:variant>
      <vt:variant>
        <vt:i4>957</vt:i4>
      </vt:variant>
      <vt:variant>
        <vt:i4>0</vt:i4>
      </vt:variant>
      <vt:variant>
        <vt:i4>5</vt:i4>
      </vt:variant>
      <vt:variant>
        <vt:lpwstr>http://eur-lex.europa.eu/LexUriServ/LexUriServ.do?uri=OJ:L:2013:130:0019:0020:SL:PDF</vt:lpwstr>
      </vt:variant>
      <vt:variant>
        <vt:lpwstr/>
      </vt:variant>
      <vt:variant>
        <vt:i4>7602216</vt:i4>
      </vt:variant>
      <vt:variant>
        <vt:i4>954</vt:i4>
      </vt:variant>
      <vt:variant>
        <vt:i4>0</vt:i4>
      </vt:variant>
      <vt:variant>
        <vt:i4>5</vt:i4>
      </vt:variant>
      <vt:variant>
        <vt:lpwstr>https://eur-lex.europa.eu/legal-content/SL/TXT/PDF/?uri=CELEX:32019R0368&amp;qid=1552315352044&amp;from=SL</vt:lpwstr>
      </vt:variant>
      <vt:variant>
        <vt:lpwstr/>
      </vt:variant>
      <vt:variant>
        <vt:i4>5898307</vt:i4>
      </vt:variant>
      <vt:variant>
        <vt:i4>951</vt:i4>
      </vt:variant>
      <vt:variant>
        <vt:i4>0</vt:i4>
      </vt:variant>
      <vt:variant>
        <vt:i4>5</vt:i4>
      </vt:variant>
      <vt:variant>
        <vt:lpwstr>https://eur-lex.europa.eu/legal-content/SL/TXT/PDF/?uri=CELEX:32022R1103&amp;from=EN</vt:lpwstr>
      </vt:variant>
      <vt:variant>
        <vt:lpwstr/>
      </vt:variant>
      <vt:variant>
        <vt:i4>5505030</vt:i4>
      </vt:variant>
      <vt:variant>
        <vt:i4>948</vt:i4>
      </vt:variant>
      <vt:variant>
        <vt:i4>0</vt:i4>
      </vt:variant>
      <vt:variant>
        <vt:i4>5</vt:i4>
      </vt:variant>
      <vt:variant>
        <vt:lpwstr>http://eur-lex.europa.eu/LexUriServ/LexUriServ.do?uri=OJ:L:2011:325:0001:0002:SL:PDF</vt:lpwstr>
      </vt:variant>
      <vt:variant>
        <vt:lpwstr/>
      </vt:variant>
      <vt:variant>
        <vt:i4>7602208</vt:i4>
      </vt:variant>
      <vt:variant>
        <vt:i4>945</vt:i4>
      </vt:variant>
      <vt:variant>
        <vt:i4>0</vt:i4>
      </vt:variant>
      <vt:variant>
        <vt:i4>5</vt:i4>
      </vt:variant>
      <vt:variant>
        <vt:lpwstr>https://eur-lex.europa.eu/legal-content/SL/TXT/PDF/?uri=CELEX:32019R0923&amp;qid=1560949811175&amp;from=SL</vt:lpwstr>
      </vt:variant>
      <vt:variant>
        <vt:lpwstr/>
      </vt:variant>
      <vt:variant>
        <vt:i4>196619</vt:i4>
      </vt:variant>
      <vt:variant>
        <vt:i4>942</vt:i4>
      </vt:variant>
      <vt:variant>
        <vt:i4>0</vt:i4>
      </vt:variant>
      <vt:variant>
        <vt:i4>5</vt:i4>
      </vt:variant>
      <vt:variant>
        <vt:lpwstr>http://eur-lex.europa.eu/legal-content/SL/TXT/PDF/?uri=CELEX:32006R1114&amp;rid=1</vt:lpwstr>
      </vt:variant>
      <vt:variant>
        <vt:lpwstr/>
      </vt:variant>
      <vt:variant>
        <vt:i4>196619</vt:i4>
      </vt:variant>
      <vt:variant>
        <vt:i4>939</vt:i4>
      </vt:variant>
      <vt:variant>
        <vt:i4>0</vt:i4>
      </vt:variant>
      <vt:variant>
        <vt:i4>5</vt:i4>
      </vt:variant>
      <vt:variant>
        <vt:lpwstr>http://eur-lex.europa.eu/legal-content/SL/TXT/PDF/?uri=CELEX:32006R1114&amp;rid=1</vt:lpwstr>
      </vt:variant>
      <vt:variant>
        <vt:lpwstr/>
      </vt:variant>
      <vt:variant>
        <vt:i4>196619</vt:i4>
      </vt:variant>
      <vt:variant>
        <vt:i4>936</vt:i4>
      </vt:variant>
      <vt:variant>
        <vt:i4>0</vt:i4>
      </vt:variant>
      <vt:variant>
        <vt:i4>5</vt:i4>
      </vt:variant>
      <vt:variant>
        <vt:lpwstr>http://eur-lex.europa.eu/legal-content/SL/TXT/PDF/?uri=CELEX:32006R1114&amp;rid=1</vt:lpwstr>
      </vt:variant>
      <vt:variant>
        <vt:lpwstr/>
      </vt:variant>
      <vt:variant>
        <vt:i4>196619</vt:i4>
      </vt:variant>
      <vt:variant>
        <vt:i4>933</vt:i4>
      </vt:variant>
      <vt:variant>
        <vt:i4>0</vt:i4>
      </vt:variant>
      <vt:variant>
        <vt:i4>5</vt:i4>
      </vt:variant>
      <vt:variant>
        <vt:lpwstr>http://eur-lex.europa.eu/legal-content/SL/TXT/PDF/?uri=CELEX:32006R1114&amp;rid=1</vt:lpwstr>
      </vt:variant>
      <vt:variant>
        <vt:lpwstr/>
      </vt:variant>
      <vt:variant>
        <vt:i4>196619</vt:i4>
      </vt:variant>
      <vt:variant>
        <vt:i4>930</vt:i4>
      </vt:variant>
      <vt:variant>
        <vt:i4>0</vt:i4>
      </vt:variant>
      <vt:variant>
        <vt:i4>5</vt:i4>
      </vt:variant>
      <vt:variant>
        <vt:lpwstr>http://eur-lex.europa.eu/legal-content/SL/TXT/PDF/?uri=CELEX:32006R1114&amp;rid=1</vt:lpwstr>
      </vt:variant>
      <vt:variant>
        <vt:lpwstr/>
      </vt:variant>
      <vt:variant>
        <vt:i4>262159</vt:i4>
      </vt:variant>
      <vt:variant>
        <vt:i4>927</vt:i4>
      </vt:variant>
      <vt:variant>
        <vt:i4>0</vt:i4>
      </vt:variant>
      <vt:variant>
        <vt:i4>5</vt:i4>
      </vt:variant>
      <vt:variant>
        <vt:lpwstr>http://eur-lex.europa.eu/legal-content/SL/TXT/PDF/?uri=CELEX:32007R0160&amp;rid=1</vt:lpwstr>
      </vt:variant>
      <vt:variant>
        <vt:lpwstr/>
      </vt:variant>
      <vt:variant>
        <vt:i4>7602208</vt:i4>
      </vt:variant>
      <vt:variant>
        <vt:i4>924</vt:i4>
      </vt:variant>
      <vt:variant>
        <vt:i4>0</vt:i4>
      </vt:variant>
      <vt:variant>
        <vt:i4>5</vt:i4>
      </vt:variant>
      <vt:variant>
        <vt:lpwstr>https://eur-lex.europa.eu/legal-content/SL/TXT/PDF/?uri=CELEX:32019R0923&amp;qid=1560949811175&amp;from=SL</vt:lpwstr>
      </vt:variant>
      <vt:variant>
        <vt:lpwstr/>
      </vt:variant>
      <vt:variant>
        <vt:i4>196621</vt:i4>
      </vt:variant>
      <vt:variant>
        <vt:i4>921</vt:i4>
      </vt:variant>
      <vt:variant>
        <vt:i4>0</vt:i4>
      </vt:variant>
      <vt:variant>
        <vt:i4>5</vt:i4>
      </vt:variant>
      <vt:variant>
        <vt:lpwstr>http://eur-lex.europa.eu/legal-content/SL/TXT/PDF/?uri=CELEX:32002R0142&amp;rid=1</vt:lpwstr>
      </vt:variant>
      <vt:variant>
        <vt:lpwstr/>
      </vt:variant>
      <vt:variant>
        <vt:i4>196621</vt:i4>
      </vt:variant>
      <vt:variant>
        <vt:i4>918</vt:i4>
      </vt:variant>
      <vt:variant>
        <vt:i4>0</vt:i4>
      </vt:variant>
      <vt:variant>
        <vt:i4>5</vt:i4>
      </vt:variant>
      <vt:variant>
        <vt:lpwstr>http://eur-lex.europa.eu/legal-content/SL/TXT/PDF/?uri=CELEX:32002R0142&amp;rid=1</vt:lpwstr>
      </vt:variant>
      <vt:variant>
        <vt:lpwstr/>
      </vt:variant>
      <vt:variant>
        <vt:i4>5505035</vt:i4>
      </vt:variant>
      <vt:variant>
        <vt:i4>915</vt:i4>
      </vt:variant>
      <vt:variant>
        <vt:i4>0</vt:i4>
      </vt:variant>
      <vt:variant>
        <vt:i4>5</vt:i4>
      </vt:variant>
      <vt:variant>
        <vt:lpwstr>http://eur-lex.europa.eu/LexUriServ/LexUriServ.do?uri=OJ:L:2008:102:0020:0021:SL:PDF</vt:lpwstr>
      </vt:variant>
      <vt:variant>
        <vt:lpwstr/>
      </vt:variant>
      <vt:variant>
        <vt:i4>5308416</vt:i4>
      </vt:variant>
      <vt:variant>
        <vt:i4>912</vt:i4>
      </vt:variant>
      <vt:variant>
        <vt:i4>0</vt:i4>
      </vt:variant>
      <vt:variant>
        <vt:i4>5</vt:i4>
      </vt:variant>
      <vt:variant>
        <vt:lpwstr>http://eur-lex.europa.eu/LexUriServ/LexUriServ.do?uri=OJ:L:2012:073:0001:0002:SL:PDF</vt:lpwstr>
      </vt:variant>
      <vt:variant>
        <vt:lpwstr/>
      </vt:variant>
      <vt:variant>
        <vt:i4>7995439</vt:i4>
      </vt:variant>
      <vt:variant>
        <vt:i4>909</vt:i4>
      </vt:variant>
      <vt:variant>
        <vt:i4>0</vt:i4>
      </vt:variant>
      <vt:variant>
        <vt:i4>5</vt:i4>
      </vt:variant>
      <vt:variant>
        <vt:lpwstr>https://eur-lex.europa.eu/legal-content/SL/TXT/PDF/?uri=CELEX:32017R2157&amp;qid=1552308749922&amp;from=SL</vt:lpwstr>
      </vt:variant>
      <vt:variant>
        <vt:lpwstr/>
      </vt:variant>
      <vt:variant>
        <vt:i4>5242880</vt:i4>
      </vt:variant>
      <vt:variant>
        <vt:i4>906</vt:i4>
      </vt:variant>
      <vt:variant>
        <vt:i4>0</vt:i4>
      </vt:variant>
      <vt:variant>
        <vt:i4>5</vt:i4>
      </vt:variant>
      <vt:variant>
        <vt:lpwstr>http://eur-lex.europa.eu/LexUriServ/LexUriServ.do?uri=OJ:L:2013:026:0005:0006:SL:PDF</vt:lpwstr>
      </vt:variant>
      <vt:variant>
        <vt:lpwstr/>
      </vt:variant>
      <vt:variant>
        <vt:i4>5963777</vt:i4>
      </vt:variant>
      <vt:variant>
        <vt:i4>903</vt:i4>
      </vt:variant>
      <vt:variant>
        <vt:i4>0</vt:i4>
      </vt:variant>
      <vt:variant>
        <vt:i4>5</vt:i4>
      </vt:variant>
      <vt:variant>
        <vt:lpwstr>http://eur-lex.europa.eu/LexUriServ/LexUriServ.do?uri=OJ:L:2013:349:0091:0092:SL:PDF</vt:lpwstr>
      </vt:variant>
      <vt:variant>
        <vt:lpwstr/>
      </vt:variant>
      <vt:variant>
        <vt:i4>3997739</vt:i4>
      </vt:variant>
      <vt:variant>
        <vt:i4>900</vt:i4>
      </vt:variant>
      <vt:variant>
        <vt:i4>0</vt:i4>
      </vt:variant>
      <vt:variant>
        <vt:i4>5</vt:i4>
      </vt:variant>
      <vt:variant>
        <vt:lpwstr>http://eur-lex.europa.eu/legal-content/SL/TXT/PDF/?uri=CELEX:32017R2157&amp;from=SL</vt:lpwstr>
      </vt:variant>
      <vt:variant>
        <vt:lpwstr/>
      </vt:variant>
      <vt:variant>
        <vt:i4>7340070</vt:i4>
      </vt:variant>
      <vt:variant>
        <vt:i4>897</vt:i4>
      </vt:variant>
      <vt:variant>
        <vt:i4>0</vt:i4>
      </vt:variant>
      <vt:variant>
        <vt:i4>5</vt:i4>
      </vt:variant>
      <vt:variant>
        <vt:lpwstr>https://eur-lex.europa.eu/legal-content/SL/TXT/PDF/?uri=CELEX:31998R1160&amp;qid=1552303301715&amp;from=SL</vt:lpwstr>
      </vt:variant>
      <vt:variant>
        <vt:lpwstr/>
      </vt:variant>
      <vt:variant>
        <vt:i4>7733292</vt:i4>
      </vt:variant>
      <vt:variant>
        <vt:i4>894</vt:i4>
      </vt:variant>
      <vt:variant>
        <vt:i4>0</vt:i4>
      </vt:variant>
      <vt:variant>
        <vt:i4>5</vt:i4>
      </vt:variant>
      <vt:variant>
        <vt:lpwstr>https://eur-lex.europa.eu/legal-content/SL/TXT/PDF/?uri=CELEX:31989R1676&amp;qid=1552302946766&amp;from=SL</vt:lpwstr>
      </vt:variant>
      <vt:variant>
        <vt:lpwstr/>
      </vt:variant>
      <vt:variant>
        <vt:i4>8257575</vt:i4>
      </vt:variant>
      <vt:variant>
        <vt:i4>891</vt:i4>
      </vt:variant>
      <vt:variant>
        <vt:i4>0</vt:i4>
      </vt:variant>
      <vt:variant>
        <vt:i4>5</vt:i4>
      </vt:variant>
      <vt:variant>
        <vt:lpwstr>https://eur-lex.europa.eu/legal-content/SL/TXT/PDF/?uri=CELEX:32005R0705&amp;qid=1551867193360&amp;from=SL</vt:lpwstr>
      </vt:variant>
      <vt:variant>
        <vt:lpwstr/>
      </vt:variant>
      <vt:variant>
        <vt:i4>196616</vt:i4>
      </vt:variant>
      <vt:variant>
        <vt:i4>888</vt:i4>
      </vt:variant>
      <vt:variant>
        <vt:i4>0</vt:i4>
      </vt:variant>
      <vt:variant>
        <vt:i4>5</vt:i4>
      </vt:variant>
      <vt:variant>
        <vt:lpwstr>http://eur-lex.europa.eu/legal-content/SL/TXT/PDF/?uri=CELEX:32006R0600&amp;rid=1</vt:lpwstr>
      </vt:variant>
      <vt:variant>
        <vt:lpwstr/>
      </vt:variant>
      <vt:variant>
        <vt:i4>8060968</vt:i4>
      </vt:variant>
      <vt:variant>
        <vt:i4>885</vt:i4>
      </vt:variant>
      <vt:variant>
        <vt:i4>0</vt:i4>
      </vt:variant>
      <vt:variant>
        <vt:i4>5</vt:i4>
      </vt:variant>
      <vt:variant>
        <vt:lpwstr>https://eur-lex.europa.eu/legal-content/SL/TXT/PDF/?uri=CELEX:31995R2802&amp;qid=1552301864294&amp;from=SL</vt:lpwstr>
      </vt:variant>
      <vt:variant>
        <vt:lpwstr/>
      </vt:variant>
      <vt:variant>
        <vt:i4>8126496</vt:i4>
      </vt:variant>
      <vt:variant>
        <vt:i4>882</vt:i4>
      </vt:variant>
      <vt:variant>
        <vt:i4>0</vt:i4>
      </vt:variant>
      <vt:variant>
        <vt:i4>5</vt:i4>
      </vt:variant>
      <vt:variant>
        <vt:lpwstr>https://eur-lex.europa.eu/legal-content/SL/TXT/PDF/?uri=CELEX:32009R1179&amp;qid=1552300316996&amp;from=SL</vt:lpwstr>
      </vt:variant>
      <vt:variant>
        <vt:lpwstr/>
      </vt:variant>
      <vt:variant>
        <vt:i4>458752</vt:i4>
      </vt:variant>
      <vt:variant>
        <vt:i4>879</vt:i4>
      </vt:variant>
      <vt:variant>
        <vt:i4>0</vt:i4>
      </vt:variant>
      <vt:variant>
        <vt:i4>5</vt:i4>
      </vt:variant>
      <vt:variant>
        <vt:lpwstr>http://eur-lex.europa.eu/legal-content/SL/TXT/PDF/?uri=CELEX:32005R1967&amp;rid=1</vt:lpwstr>
      </vt:variant>
      <vt:variant>
        <vt:lpwstr/>
      </vt:variant>
      <vt:variant>
        <vt:i4>5570562</vt:i4>
      </vt:variant>
      <vt:variant>
        <vt:i4>876</vt:i4>
      </vt:variant>
      <vt:variant>
        <vt:i4>0</vt:i4>
      </vt:variant>
      <vt:variant>
        <vt:i4>5</vt:i4>
      </vt:variant>
      <vt:variant>
        <vt:lpwstr>http://eur-lex.europa.eu/LexUriServ/LexUriServ.do?uri=OJ:L:2013:214:0003:0004:SL:PDF</vt:lpwstr>
      </vt:variant>
      <vt:variant>
        <vt:lpwstr/>
      </vt:variant>
      <vt:variant>
        <vt:i4>262155</vt:i4>
      </vt:variant>
      <vt:variant>
        <vt:i4>873</vt:i4>
      </vt:variant>
      <vt:variant>
        <vt:i4>0</vt:i4>
      </vt:variant>
      <vt:variant>
        <vt:i4>5</vt:i4>
      </vt:variant>
      <vt:variant>
        <vt:lpwstr>http://eur-lex.europa.eu/legal-content/SL/TXT/PDF/?uri=CELEX:32001R0306&amp;rid=1</vt:lpwstr>
      </vt:variant>
      <vt:variant>
        <vt:lpwstr/>
      </vt:variant>
      <vt:variant>
        <vt:i4>262158</vt:i4>
      </vt:variant>
      <vt:variant>
        <vt:i4>870</vt:i4>
      </vt:variant>
      <vt:variant>
        <vt:i4>0</vt:i4>
      </vt:variant>
      <vt:variant>
        <vt:i4>5</vt:i4>
      </vt:variant>
      <vt:variant>
        <vt:lpwstr>http://eur-lex.europa.eu/legal-content/SL/TXT/PDF/?uri=CELEX:32007R0161&amp;rid=1</vt:lpwstr>
      </vt:variant>
      <vt:variant>
        <vt:lpwstr/>
      </vt:variant>
      <vt:variant>
        <vt:i4>7995425</vt:i4>
      </vt:variant>
      <vt:variant>
        <vt:i4>867</vt:i4>
      </vt:variant>
      <vt:variant>
        <vt:i4>0</vt:i4>
      </vt:variant>
      <vt:variant>
        <vt:i4>5</vt:i4>
      </vt:variant>
      <vt:variant>
        <vt:lpwstr>https://eur-lex.europa.eu/legal-content/SL/TXT/PDF/?uri=CELEX:31983R1087&amp;qid=1552300081206&amp;from=SL</vt:lpwstr>
      </vt:variant>
      <vt:variant>
        <vt:lpwstr/>
      </vt:variant>
      <vt:variant>
        <vt:i4>8126496</vt:i4>
      </vt:variant>
      <vt:variant>
        <vt:i4>864</vt:i4>
      </vt:variant>
      <vt:variant>
        <vt:i4>0</vt:i4>
      </vt:variant>
      <vt:variant>
        <vt:i4>5</vt:i4>
      </vt:variant>
      <vt:variant>
        <vt:lpwstr>https://eur-lex.europa.eu/legal-content/SL/TXT/PDF/?uri=CELEX:32009R1179&amp;qid=1552300316996&amp;from=SL</vt:lpwstr>
      </vt:variant>
      <vt:variant>
        <vt:lpwstr/>
      </vt:variant>
      <vt:variant>
        <vt:i4>7995439</vt:i4>
      </vt:variant>
      <vt:variant>
        <vt:i4>861</vt:i4>
      </vt:variant>
      <vt:variant>
        <vt:i4>0</vt:i4>
      </vt:variant>
      <vt:variant>
        <vt:i4>5</vt:i4>
      </vt:variant>
      <vt:variant>
        <vt:lpwstr>https://eur-lex.europa.eu/legal-content/SL/TXT/PDF/?uri=CELEX:31989R0184&amp;qid=1552300013976&amp;from=SL</vt:lpwstr>
      </vt:variant>
      <vt:variant>
        <vt:lpwstr/>
      </vt:variant>
      <vt:variant>
        <vt:i4>7340074</vt:i4>
      </vt:variant>
      <vt:variant>
        <vt:i4>858</vt:i4>
      </vt:variant>
      <vt:variant>
        <vt:i4>0</vt:i4>
      </vt:variant>
      <vt:variant>
        <vt:i4>5</vt:i4>
      </vt:variant>
      <vt:variant>
        <vt:lpwstr>https://eur-lex.europa.eu/legal-content/SL/TXT/PDF/?uri=CELEX:31992R3513&amp;qid=1552299833825&amp;from=SL</vt:lpwstr>
      </vt:variant>
      <vt:variant>
        <vt:lpwstr/>
      </vt:variant>
      <vt:variant>
        <vt:i4>5308422</vt:i4>
      </vt:variant>
      <vt:variant>
        <vt:i4>855</vt:i4>
      </vt:variant>
      <vt:variant>
        <vt:i4>0</vt:i4>
      </vt:variant>
      <vt:variant>
        <vt:i4>5</vt:i4>
      </vt:variant>
      <vt:variant>
        <vt:lpwstr>http://eur-lex.europa.eu/LexUriServ/LexUriServ.do?uri=OJ:L:2013:322:0015:0016:SL:PDF</vt:lpwstr>
      </vt:variant>
      <vt:variant>
        <vt:lpwstr/>
      </vt:variant>
      <vt:variant>
        <vt:i4>327688</vt:i4>
      </vt:variant>
      <vt:variant>
        <vt:i4>852</vt:i4>
      </vt:variant>
      <vt:variant>
        <vt:i4>0</vt:i4>
      </vt:variant>
      <vt:variant>
        <vt:i4>5</vt:i4>
      </vt:variant>
      <vt:variant>
        <vt:lpwstr>http://eur-lex.europa.eu/legal-content/SL/TXT/PDF/?uri=CELEX:32003R1224&amp;rid=1</vt:lpwstr>
      </vt:variant>
      <vt:variant>
        <vt:lpwstr/>
      </vt:variant>
      <vt:variant>
        <vt:i4>8126505</vt:i4>
      </vt:variant>
      <vt:variant>
        <vt:i4>849</vt:i4>
      </vt:variant>
      <vt:variant>
        <vt:i4>0</vt:i4>
      </vt:variant>
      <vt:variant>
        <vt:i4>5</vt:i4>
      </vt:variant>
      <vt:variant>
        <vt:lpwstr>https://eur-lex.europa.eu/legal-content/SL/TXT/PDF/?uri=CELEX:31989R3482&amp;qid=1552299090389&amp;from=SL</vt:lpwstr>
      </vt:variant>
      <vt:variant>
        <vt:lpwstr/>
      </vt:variant>
      <vt:variant>
        <vt:i4>7340066</vt:i4>
      </vt:variant>
      <vt:variant>
        <vt:i4>846</vt:i4>
      </vt:variant>
      <vt:variant>
        <vt:i4>0</vt:i4>
      </vt:variant>
      <vt:variant>
        <vt:i4>5</vt:i4>
      </vt:variant>
      <vt:variant>
        <vt:lpwstr>https://eur-lex.europa.eu/legal-content/SL/TXT/PDF/?uri=CELEX:31999R0936&amp;qid=1551867004132&amp;from=SL</vt:lpwstr>
      </vt:variant>
      <vt:variant>
        <vt:lpwstr/>
      </vt:variant>
      <vt:variant>
        <vt:i4>8257578</vt:i4>
      </vt:variant>
      <vt:variant>
        <vt:i4>843</vt:i4>
      </vt:variant>
      <vt:variant>
        <vt:i4>0</vt:i4>
      </vt:variant>
      <vt:variant>
        <vt:i4>5</vt:i4>
      </vt:variant>
      <vt:variant>
        <vt:lpwstr>https://eur-lex.europa.eu/legal-content/SL/TXT/PDF/?uri=CELEX:31990R1422&amp;qid=1552052778799&amp;from=SL</vt:lpwstr>
      </vt:variant>
      <vt:variant>
        <vt:lpwstr/>
      </vt:variant>
      <vt:variant>
        <vt:i4>8257575</vt:i4>
      </vt:variant>
      <vt:variant>
        <vt:i4>840</vt:i4>
      </vt:variant>
      <vt:variant>
        <vt:i4>0</vt:i4>
      </vt:variant>
      <vt:variant>
        <vt:i4>5</vt:i4>
      </vt:variant>
      <vt:variant>
        <vt:lpwstr>https://eur-lex.europa.eu/legal-content/SL/TXT/PDF/?uri=CELEX:32005R0705&amp;qid=1551867193360&amp;from=SL</vt:lpwstr>
      </vt:variant>
      <vt:variant>
        <vt:lpwstr/>
      </vt:variant>
      <vt:variant>
        <vt:i4>8257578</vt:i4>
      </vt:variant>
      <vt:variant>
        <vt:i4>837</vt:i4>
      </vt:variant>
      <vt:variant>
        <vt:i4>0</vt:i4>
      </vt:variant>
      <vt:variant>
        <vt:i4>5</vt:i4>
      </vt:variant>
      <vt:variant>
        <vt:lpwstr>https://eur-lex.europa.eu/legal-content/SL/TXT/PDF/?uri=CELEX:31990R1422&amp;qid=1552052778799&amp;from=SL</vt:lpwstr>
      </vt:variant>
      <vt:variant>
        <vt:lpwstr/>
      </vt:variant>
      <vt:variant>
        <vt:i4>8257575</vt:i4>
      </vt:variant>
      <vt:variant>
        <vt:i4>834</vt:i4>
      </vt:variant>
      <vt:variant>
        <vt:i4>0</vt:i4>
      </vt:variant>
      <vt:variant>
        <vt:i4>5</vt:i4>
      </vt:variant>
      <vt:variant>
        <vt:lpwstr>https://eur-lex.europa.eu/legal-content/SL/TXT/PDF/?uri=CELEX:32005R0705&amp;qid=1551867193360&amp;from=SL</vt:lpwstr>
      </vt:variant>
      <vt:variant>
        <vt:lpwstr/>
      </vt:variant>
      <vt:variant>
        <vt:i4>7340069</vt:i4>
      </vt:variant>
      <vt:variant>
        <vt:i4>831</vt:i4>
      </vt:variant>
      <vt:variant>
        <vt:i4>0</vt:i4>
      </vt:variant>
      <vt:variant>
        <vt:i4>5</vt:i4>
      </vt:variant>
      <vt:variant>
        <vt:lpwstr>https://eur-lex.europa.eu/legal-content/SL/TXT/PDF/?uri=CELEX:31991R2399&amp;qid=1552298860247&amp;from=SL</vt:lpwstr>
      </vt:variant>
      <vt:variant>
        <vt:lpwstr/>
      </vt:variant>
      <vt:variant>
        <vt:i4>7340066</vt:i4>
      </vt:variant>
      <vt:variant>
        <vt:i4>828</vt:i4>
      </vt:variant>
      <vt:variant>
        <vt:i4>0</vt:i4>
      </vt:variant>
      <vt:variant>
        <vt:i4>5</vt:i4>
      </vt:variant>
      <vt:variant>
        <vt:lpwstr>https://eur-lex.europa.eu/legal-content/SL/TXT/PDF/?uri=CELEX:31999R0936&amp;qid=1551867004132&amp;from=SL</vt:lpwstr>
      </vt:variant>
      <vt:variant>
        <vt:lpwstr/>
      </vt:variant>
      <vt:variant>
        <vt:i4>8257575</vt:i4>
      </vt:variant>
      <vt:variant>
        <vt:i4>825</vt:i4>
      </vt:variant>
      <vt:variant>
        <vt:i4>0</vt:i4>
      </vt:variant>
      <vt:variant>
        <vt:i4>5</vt:i4>
      </vt:variant>
      <vt:variant>
        <vt:lpwstr>https://eur-lex.europa.eu/legal-content/SL/TXT/PDF/?uri=CELEX:31992R1533&amp;qid=1552298304332&amp;from=SL</vt:lpwstr>
      </vt:variant>
      <vt:variant>
        <vt:lpwstr/>
      </vt:variant>
      <vt:variant>
        <vt:i4>8257575</vt:i4>
      </vt:variant>
      <vt:variant>
        <vt:i4>822</vt:i4>
      </vt:variant>
      <vt:variant>
        <vt:i4>0</vt:i4>
      </vt:variant>
      <vt:variant>
        <vt:i4>5</vt:i4>
      </vt:variant>
      <vt:variant>
        <vt:lpwstr>https://eur-lex.europa.eu/legal-content/SL/TXT/PDF/?uri=CELEX:32005R0705&amp;qid=1551867193360&amp;from=SL</vt:lpwstr>
      </vt:variant>
      <vt:variant>
        <vt:lpwstr/>
      </vt:variant>
      <vt:variant>
        <vt:i4>7798823</vt:i4>
      </vt:variant>
      <vt:variant>
        <vt:i4>819</vt:i4>
      </vt:variant>
      <vt:variant>
        <vt:i4>0</vt:i4>
      </vt:variant>
      <vt:variant>
        <vt:i4>5</vt:i4>
      </vt:variant>
      <vt:variant>
        <vt:lpwstr>https://eur-lex.europa.eu/legal-content/SL/TXT/PDF/?uri=CELEX:31994R1637&amp;qid=1552297969325&amp;from=SL</vt:lpwstr>
      </vt:variant>
      <vt:variant>
        <vt:lpwstr/>
      </vt:variant>
      <vt:variant>
        <vt:i4>7340066</vt:i4>
      </vt:variant>
      <vt:variant>
        <vt:i4>816</vt:i4>
      </vt:variant>
      <vt:variant>
        <vt:i4>0</vt:i4>
      </vt:variant>
      <vt:variant>
        <vt:i4>5</vt:i4>
      </vt:variant>
      <vt:variant>
        <vt:lpwstr>https://eur-lex.europa.eu/legal-content/SL/TXT/PDF/?uri=CELEX:31999R0936&amp;qid=1551867004132&amp;from=SL</vt:lpwstr>
      </vt:variant>
      <vt:variant>
        <vt:lpwstr/>
      </vt:variant>
      <vt:variant>
        <vt:i4>7798829</vt:i4>
      </vt:variant>
      <vt:variant>
        <vt:i4>813</vt:i4>
      </vt:variant>
      <vt:variant>
        <vt:i4>0</vt:i4>
      </vt:variant>
      <vt:variant>
        <vt:i4>5</vt:i4>
      </vt:variant>
      <vt:variant>
        <vt:lpwstr>https://eur-lex.europa.eu/legal-content/SL/TXT/PDF/?uri=CELEX:31997R0287&amp;qid=1552297811580&amp;from=SL</vt:lpwstr>
      </vt:variant>
      <vt:variant>
        <vt:lpwstr/>
      </vt:variant>
      <vt:variant>
        <vt:i4>7798829</vt:i4>
      </vt:variant>
      <vt:variant>
        <vt:i4>810</vt:i4>
      </vt:variant>
      <vt:variant>
        <vt:i4>0</vt:i4>
      </vt:variant>
      <vt:variant>
        <vt:i4>5</vt:i4>
      </vt:variant>
      <vt:variant>
        <vt:lpwstr>https://eur-lex.europa.eu/legal-content/SL/TXT/PDF/?uri=CELEX:31997R0287&amp;qid=1552297811580&amp;from=SL</vt:lpwstr>
      </vt:variant>
      <vt:variant>
        <vt:lpwstr/>
      </vt:variant>
      <vt:variant>
        <vt:i4>7733280</vt:i4>
      </vt:variant>
      <vt:variant>
        <vt:i4>807</vt:i4>
      </vt:variant>
      <vt:variant>
        <vt:i4>0</vt:i4>
      </vt:variant>
      <vt:variant>
        <vt:i4>5</vt:i4>
      </vt:variant>
      <vt:variant>
        <vt:lpwstr>https://eur-lex.europa.eu/legal-content/SL/TXT/PDF/?uri=CELEX:31997R1196&amp;qid=1552297569203&amp;from=SL</vt:lpwstr>
      </vt:variant>
      <vt:variant>
        <vt:lpwstr/>
      </vt:variant>
      <vt:variant>
        <vt:i4>7733280</vt:i4>
      </vt:variant>
      <vt:variant>
        <vt:i4>804</vt:i4>
      </vt:variant>
      <vt:variant>
        <vt:i4>0</vt:i4>
      </vt:variant>
      <vt:variant>
        <vt:i4>5</vt:i4>
      </vt:variant>
      <vt:variant>
        <vt:lpwstr>https://eur-lex.europa.eu/legal-content/SL/TXT/PDF/?uri=CELEX:31997R1196&amp;qid=1552297569203&amp;from=SL</vt:lpwstr>
      </vt:variant>
      <vt:variant>
        <vt:lpwstr/>
      </vt:variant>
      <vt:variant>
        <vt:i4>7995435</vt:i4>
      </vt:variant>
      <vt:variant>
        <vt:i4>801</vt:i4>
      </vt:variant>
      <vt:variant>
        <vt:i4>0</vt:i4>
      </vt:variant>
      <vt:variant>
        <vt:i4>5</vt:i4>
      </vt:variant>
      <vt:variant>
        <vt:lpwstr>https://eur-lex.europa.eu/legal-content/SL/TXT/PDF/?uri=CELEX:31998R1264&amp;qid=1552297481220&amp;from=SL</vt:lpwstr>
      </vt:variant>
      <vt:variant>
        <vt:lpwstr/>
      </vt:variant>
      <vt:variant>
        <vt:i4>8323111</vt:i4>
      </vt:variant>
      <vt:variant>
        <vt:i4>798</vt:i4>
      </vt:variant>
      <vt:variant>
        <vt:i4>0</vt:i4>
      </vt:variant>
      <vt:variant>
        <vt:i4>5</vt:i4>
      </vt:variant>
      <vt:variant>
        <vt:lpwstr>https://eur-lex.europa.eu/legal-content/SL/TXT/PDF/?uri=CELEX:31999R1836&amp;qid=1552038550906&amp;from=SL</vt:lpwstr>
      </vt:variant>
      <vt:variant>
        <vt:lpwstr/>
      </vt:variant>
      <vt:variant>
        <vt:i4>917517</vt:i4>
      </vt:variant>
      <vt:variant>
        <vt:i4>795</vt:i4>
      </vt:variant>
      <vt:variant>
        <vt:i4>0</vt:i4>
      </vt:variant>
      <vt:variant>
        <vt:i4>5</vt:i4>
      </vt:variant>
      <vt:variant>
        <vt:lpwstr>http://eur-lex.europa.eu/legal-content/SL/TXT/PDF/?uri=CELEX:32002R1380&amp;rid=1</vt:lpwstr>
      </vt:variant>
      <vt:variant>
        <vt:lpwstr/>
      </vt:variant>
      <vt:variant>
        <vt:i4>262159</vt:i4>
      </vt:variant>
      <vt:variant>
        <vt:i4>792</vt:i4>
      </vt:variant>
      <vt:variant>
        <vt:i4>0</vt:i4>
      </vt:variant>
      <vt:variant>
        <vt:i4>5</vt:i4>
      </vt:variant>
      <vt:variant>
        <vt:lpwstr>http://eur-lex.europa.eu/legal-content/SL/TXT/PDF/?uri=CELEX:32003R0627&amp;rid=1</vt:lpwstr>
      </vt:variant>
      <vt:variant>
        <vt:lpwstr/>
      </vt:variant>
      <vt:variant>
        <vt:i4>65547</vt:i4>
      </vt:variant>
      <vt:variant>
        <vt:i4>789</vt:i4>
      </vt:variant>
      <vt:variant>
        <vt:i4>0</vt:i4>
      </vt:variant>
      <vt:variant>
        <vt:i4>5</vt:i4>
      </vt:variant>
      <vt:variant>
        <vt:lpwstr>http://eur-lex.europa.eu/legal-content/SL/TXT/PDF/?uri=CELEX:32006R0227&amp;rid=1</vt:lpwstr>
      </vt:variant>
      <vt:variant>
        <vt:lpwstr/>
      </vt:variant>
      <vt:variant>
        <vt:i4>65547</vt:i4>
      </vt:variant>
      <vt:variant>
        <vt:i4>786</vt:i4>
      </vt:variant>
      <vt:variant>
        <vt:i4>0</vt:i4>
      </vt:variant>
      <vt:variant>
        <vt:i4>5</vt:i4>
      </vt:variant>
      <vt:variant>
        <vt:lpwstr>http://eur-lex.europa.eu/legal-content/SL/TXT/PDF/?uri=CELEX:32006R0227&amp;rid=1</vt:lpwstr>
      </vt:variant>
      <vt:variant>
        <vt:lpwstr/>
      </vt:variant>
      <vt:variant>
        <vt:i4>65547</vt:i4>
      </vt:variant>
      <vt:variant>
        <vt:i4>783</vt:i4>
      </vt:variant>
      <vt:variant>
        <vt:i4>0</vt:i4>
      </vt:variant>
      <vt:variant>
        <vt:i4>5</vt:i4>
      </vt:variant>
      <vt:variant>
        <vt:lpwstr>http://eur-lex.europa.eu/legal-content/SL/TXT/PDF/?uri=CELEX:32006R0227&amp;rid=1</vt:lpwstr>
      </vt:variant>
      <vt:variant>
        <vt:lpwstr/>
      </vt:variant>
      <vt:variant>
        <vt:i4>131076</vt:i4>
      </vt:variant>
      <vt:variant>
        <vt:i4>780</vt:i4>
      </vt:variant>
      <vt:variant>
        <vt:i4>0</vt:i4>
      </vt:variant>
      <vt:variant>
        <vt:i4>5</vt:i4>
      </vt:variant>
      <vt:variant>
        <vt:lpwstr>http://eur-lex.europa.eu/legal-content/SL/TXT/PDF/?uri=CELEX:32007R0903&amp;rid=1</vt:lpwstr>
      </vt:variant>
      <vt:variant>
        <vt:lpwstr/>
      </vt:variant>
      <vt:variant>
        <vt:i4>5505026</vt:i4>
      </vt:variant>
      <vt:variant>
        <vt:i4>777</vt:i4>
      </vt:variant>
      <vt:variant>
        <vt:i4>0</vt:i4>
      </vt:variant>
      <vt:variant>
        <vt:i4>5</vt:i4>
      </vt:variant>
      <vt:variant>
        <vt:lpwstr>http://eur-lex.europa.eu/LexUriServ/LexUriServ.do?uri=OJ:L:2010:012:0002:0003:SL:PDF</vt:lpwstr>
      </vt:variant>
      <vt:variant>
        <vt:lpwstr/>
      </vt:variant>
      <vt:variant>
        <vt:i4>5505028</vt:i4>
      </vt:variant>
      <vt:variant>
        <vt:i4>774</vt:i4>
      </vt:variant>
      <vt:variant>
        <vt:i4>0</vt:i4>
      </vt:variant>
      <vt:variant>
        <vt:i4>5</vt:i4>
      </vt:variant>
      <vt:variant>
        <vt:lpwstr>http://eur-lex.europa.eu/LexUriServ/LexUriServ.do?uri=OJ:L:2011:134:0011:0012:SL:PDF</vt:lpwstr>
      </vt:variant>
      <vt:variant>
        <vt:lpwstr/>
      </vt:variant>
      <vt:variant>
        <vt:i4>7536687</vt:i4>
      </vt:variant>
      <vt:variant>
        <vt:i4>771</vt:i4>
      </vt:variant>
      <vt:variant>
        <vt:i4>0</vt:i4>
      </vt:variant>
      <vt:variant>
        <vt:i4>5</vt:i4>
      </vt:variant>
      <vt:variant>
        <vt:lpwstr>https://eur-lex.europa.eu/legal-content/SL/TXT/PDF/?uri=CELEX:32011R0826&amp;qid=1552295360551&amp;from=SL</vt:lpwstr>
      </vt:variant>
      <vt:variant>
        <vt:lpwstr/>
      </vt:variant>
      <vt:variant>
        <vt:i4>5439494</vt:i4>
      </vt:variant>
      <vt:variant>
        <vt:i4>768</vt:i4>
      </vt:variant>
      <vt:variant>
        <vt:i4>0</vt:i4>
      </vt:variant>
      <vt:variant>
        <vt:i4>5</vt:i4>
      </vt:variant>
      <vt:variant>
        <vt:lpwstr>http://eur-lex.europa.eu/LexUriServ/LexUriServ.do?uri=OJ:L:2012:213:0005:0006:SL:PDF</vt:lpwstr>
      </vt:variant>
      <vt:variant>
        <vt:lpwstr/>
      </vt:variant>
      <vt:variant>
        <vt:i4>5636102</vt:i4>
      </vt:variant>
      <vt:variant>
        <vt:i4>765</vt:i4>
      </vt:variant>
      <vt:variant>
        <vt:i4>0</vt:i4>
      </vt:variant>
      <vt:variant>
        <vt:i4>5</vt:i4>
      </vt:variant>
      <vt:variant>
        <vt:lpwstr>http://eur-lex.europa.eu/LexUriServ/LexUriServ.do?uri=OJ:L:2012:331:0013:0014:SL:PDF</vt:lpwstr>
      </vt:variant>
      <vt:variant>
        <vt:lpwstr/>
      </vt:variant>
      <vt:variant>
        <vt:i4>8126498</vt:i4>
      </vt:variant>
      <vt:variant>
        <vt:i4>762</vt:i4>
      </vt:variant>
      <vt:variant>
        <vt:i4>0</vt:i4>
      </vt:variant>
      <vt:variant>
        <vt:i4>5</vt:i4>
      </vt:variant>
      <vt:variant>
        <vt:lpwstr>https://eur-lex.europa.eu/legal-content/SL/TXT/PDF/?uri=CELEX:32013R0387&amp;qid=1552296047040&amp;from=SL</vt:lpwstr>
      </vt:variant>
      <vt:variant>
        <vt:lpwstr/>
      </vt:variant>
      <vt:variant>
        <vt:i4>7733288</vt:i4>
      </vt:variant>
      <vt:variant>
        <vt:i4>759</vt:i4>
      </vt:variant>
      <vt:variant>
        <vt:i4>0</vt:i4>
      </vt:variant>
      <vt:variant>
        <vt:i4>5</vt:i4>
      </vt:variant>
      <vt:variant>
        <vt:lpwstr>https://eur-lex.europa.eu/legal-content/SL/TXT/PDF/?uri=CELEX:32018R0837&amp;qid=1529391457617&amp;from=SL</vt:lpwstr>
      </vt:variant>
      <vt:variant>
        <vt:lpwstr/>
      </vt:variant>
      <vt:variant>
        <vt:i4>7864356</vt:i4>
      </vt:variant>
      <vt:variant>
        <vt:i4>756</vt:i4>
      </vt:variant>
      <vt:variant>
        <vt:i4>0</vt:i4>
      </vt:variant>
      <vt:variant>
        <vt:i4>5</vt:i4>
      </vt:variant>
      <vt:variant>
        <vt:lpwstr>https://eur-lex.europa.eu/legal-content/SL/TXT/PDF/?uri=CELEX:31981R3149&amp;qid=1552053932163&amp;from=SL</vt:lpwstr>
      </vt:variant>
      <vt:variant>
        <vt:lpwstr/>
      </vt:variant>
      <vt:variant>
        <vt:i4>7667745</vt:i4>
      </vt:variant>
      <vt:variant>
        <vt:i4>753</vt:i4>
      </vt:variant>
      <vt:variant>
        <vt:i4>0</vt:i4>
      </vt:variant>
      <vt:variant>
        <vt:i4>5</vt:i4>
      </vt:variant>
      <vt:variant>
        <vt:lpwstr>https://eur-lex.europa.eu/legal-content/SL/TXT/PDF/?uri=CELEX:31995R2695&amp;qid=1552054056561&amp;from=SL</vt:lpwstr>
      </vt:variant>
      <vt:variant>
        <vt:lpwstr/>
      </vt:variant>
      <vt:variant>
        <vt:i4>7733289</vt:i4>
      </vt:variant>
      <vt:variant>
        <vt:i4>750</vt:i4>
      </vt:variant>
      <vt:variant>
        <vt:i4>0</vt:i4>
      </vt:variant>
      <vt:variant>
        <vt:i4>5</vt:i4>
      </vt:variant>
      <vt:variant>
        <vt:lpwstr>https://eur-lex.europa.eu/legal-content/SL/TXT/PDF/?uri=CELEX:31988R3565&amp;qid=1552054270691&amp;from=SL</vt:lpwstr>
      </vt:variant>
      <vt:variant>
        <vt:lpwstr/>
      </vt:variant>
      <vt:variant>
        <vt:i4>12</vt:i4>
      </vt:variant>
      <vt:variant>
        <vt:i4>747</vt:i4>
      </vt:variant>
      <vt:variant>
        <vt:i4>0</vt:i4>
      </vt:variant>
      <vt:variant>
        <vt:i4>5</vt:i4>
      </vt:variant>
      <vt:variant>
        <vt:lpwstr>http://eur-lex.europa.eu/legal-content/SL/TXT/PDF/?uri=CELEX:32005R0705&amp;rid=1</vt:lpwstr>
      </vt:variant>
      <vt:variant>
        <vt:lpwstr/>
      </vt:variant>
      <vt:variant>
        <vt:i4>7602208</vt:i4>
      </vt:variant>
      <vt:variant>
        <vt:i4>744</vt:i4>
      </vt:variant>
      <vt:variant>
        <vt:i4>0</vt:i4>
      </vt:variant>
      <vt:variant>
        <vt:i4>5</vt:i4>
      </vt:variant>
      <vt:variant>
        <vt:lpwstr>https://eur-lex.europa.eu/legal-content/SL/TXT/PDF/?uri=CELEX:31989R2061&amp;qid=1552053312134&amp;from=SL</vt:lpwstr>
      </vt:variant>
      <vt:variant>
        <vt:lpwstr/>
      </vt:variant>
      <vt:variant>
        <vt:i4>7340066</vt:i4>
      </vt:variant>
      <vt:variant>
        <vt:i4>741</vt:i4>
      </vt:variant>
      <vt:variant>
        <vt:i4>0</vt:i4>
      </vt:variant>
      <vt:variant>
        <vt:i4>5</vt:i4>
      </vt:variant>
      <vt:variant>
        <vt:lpwstr>https://eur-lex.europa.eu/legal-content/SL/TXT/PDF/?uri=CELEX:31999R0936&amp;qid=1551867004132&amp;from=SL</vt:lpwstr>
      </vt:variant>
      <vt:variant>
        <vt:lpwstr/>
      </vt:variant>
      <vt:variant>
        <vt:i4>7602208</vt:i4>
      </vt:variant>
      <vt:variant>
        <vt:i4>738</vt:i4>
      </vt:variant>
      <vt:variant>
        <vt:i4>0</vt:i4>
      </vt:variant>
      <vt:variant>
        <vt:i4>5</vt:i4>
      </vt:variant>
      <vt:variant>
        <vt:lpwstr>https://eur-lex.europa.eu/legal-content/SL/TXT/PDF/?uri=CELEX:31989R2061&amp;qid=1552053312134&amp;from=SL</vt:lpwstr>
      </vt:variant>
      <vt:variant>
        <vt:lpwstr/>
      </vt:variant>
      <vt:variant>
        <vt:i4>7340066</vt:i4>
      </vt:variant>
      <vt:variant>
        <vt:i4>735</vt:i4>
      </vt:variant>
      <vt:variant>
        <vt:i4>0</vt:i4>
      </vt:variant>
      <vt:variant>
        <vt:i4>5</vt:i4>
      </vt:variant>
      <vt:variant>
        <vt:lpwstr>https://eur-lex.europa.eu/legal-content/SL/TXT/PDF/?uri=CELEX:31999R0936&amp;qid=1551867004132&amp;from=SL</vt:lpwstr>
      </vt:variant>
      <vt:variant>
        <vt:lpwstr/>
      </vt:variant>
      <vt:variant>
        <vt:i4>7602208</vt:i4>
      </vt:variant>
      <vt:variant>
        <vt:i4>732</vt:i4>
      </vt:variant>
      <vt:variant>
        <vt:i4>0</vt:i4>
      </vt:variant>
      <vt:variant>
        <vt:i4>5</vt:i4>
      </vt:variant>
      <vt:variant>
        <vt:lpwstr>https://eur-lex.europa.eu/legal-content/SL/TXT/PDF/?uri=CELEX:31989R2061&amp;qid=1552053312134&amp;from=SL</vt:lpwstr>
      </vt:variant>
      <vt:variant>
        <vt:lpwstr/>
      </vt:variant>
      <vt:variant>
        <vt:i4>7340066</vt:i4>
      </vt:variant>
      <vt:variant>
        <vt:i4>729</vt:i4>
      </vt:variant>
      <vt:variant>
        <vt:i4>0</vt:i4>
      </vt:variant>
      <vt:variant>
        <vt:i4>5</vt:i4>
      </vt:variant>
      <vt:variant>
        <vt:lpwstr>https://eur-lex.europa.eu/legal-content/SL/TXT/PDF/?uri=CELEX:31999R0936&amp;qid=1551867004132&amp;from=SL</vt:lpwstr>
      </vt:variant>
      <vt:variant>
        <vt:lpwstr/>
      </vt:variant>
      <vt:variant>
        <vt:i4>7602208</vt:i4>
      </vt:variant>
      <vt:variant>
        <vt:i4>726</vt:i4>
      </vt:variant>
      <vt:variant>
        <vt:i4>0</vt:i4>
      </vt:variant>
      <vt:variant>
        <vt:i4>5</vt:i4>
      </vt:variant>
      <vt:variant>
        <vt:lpwstr>https://eur-lex.europa.eu/legal-content/SL/TXT/PDF/?uri=CELEX:31989R2061&amp;qid=1552053312134&amp;from=SL</vt:lpwstr>
      </vt:variant>
      <vt:variant>
        <vt:lpwstr/>
      </vt:variant>
      <vt:variant>
        <vt:i4>7340066</vt:i4>
      </vt:variant>
      <vt:variant>
        <vt:i4>723</vt:i4>
      </vt:variant>
      <vt:variant>
        <vt:i4>0</vt:i4>
      </vt:variant>
      <vt:variant>
        <vt:i4>5</vt:i4>
      </vt:variant>
      <vt:variant>
        <vt:lpwstr>https://eur-lex.europa.eu/legal-content/SL/TXT/PDF/?uri=CELEX:31999R0936&amp;qid=1551867004132&amp;from=SL</vt:lpwstr>
      </vt:variant>
      <vt:variant>
        <vt:lpwstr/>
      </vt:variant>
      <vt:variant>
        <vt:i4>8257578</vt:i4>
      </vt:variant>
      <vt:variant>
        <vt:i4>720</vt:i4>
      </vt:variant>
      <vt:variant>
        <vt:i4>0</vt:i4>
      </vt:variant>
      <vt:variant>
        <vt:i4>5</vt:i4>
      </vt:variant>
      <vt:variant>
        <vt:lpwstr>https://eur-lex.europa.eu/legal-content/SL/TXT/PDF/?uri=CELEX:31990R1422&amp;qid=1552052778799&amp;from=SL</vt:lpwstr>
      </vt:variant>
      <vt:variant>
        <vt:lpwstr/>
      </vt:variant>
      <vt:variant>
        <vt:i4>7340066</vt:i4>
      </vt:variant>
      <vt:variant>
        <vt:i4>717</vt:i4>
      </vt:variant>
      <vt:variant>
        <vt:i4>0</vt:i4>
      </vt:variant>
      <vt:variant>
        <vt:i4>5</vt:i4>
      </vt:variant>
      <vt:variant>
        <vt:lpwstr>https://eur-lex.europa.eu/legal-content/SL/TXT/PDF/?uri=CELEX:31999R0936&amp;qid=1551867004132&amp;from=SL</vt:lpwstr>
      </vt:variant>
      <vt:variant>
        <vt:lpwstr/>
      </vt:variant>
      <vt:variant>
        <vt:i4>8257578</vt:i4>
      </vt:variant>
      <vt:variant>
        <vt:i4>714</vt:i4>
      </vt:variant>
      <vt:variant>
        <vt:i4>0</vt:i4>
      </vt:variant>
      <vt:variant>
        <vt:i4>5</vt:i4>
      </vt:variant>
      <vt:variant>
        <vt:lpwstr>https://eur-lex.europa.eu/legal-content/SL/TXT/PDF/?uri=CELEX:31990R1422&amp;qid=1552052778799&amp;from=SL</vt:lpwstr>
      </vt:variant>
      <vt:variant>
        <vt:lpwstr/>
      </vt:variant>
      <vt:variant>
        <vt:i4>7340066</vt:i4>
      </vt:variant>
      <vt:variant>
        <vt:i4>711</vt:i4>
      </vt:variant>
      <vt:variant>
        <vt:i4>0</vt:i4>
      </vt:variant>
      <vt:variant>
        <vt:i4>5</vt:i4>
      </vt:variant>
      <vt:variant>
        <vt:lpwstr>https://eur-lex.europa.eu/legal-content/SL/TXT/PDF/?uri=CELEX:31999R0936&amp;qid=1551867004132&amp;from=SL</vt:lpwstr>
      </vt:variant>
      <vt:variant>
        <vt:lpwstr/>
      </vt:variant>
      <vt:variant>
        <vt:i4>8257578</vt:i4>
      </vt:variant>
      <vt:variant>
        <vt:i4>708</vt:i4>
      </vt:variant>
      <vt:variant>
        <vt:i4>0</vt:i4>
      </vt:variant>
      <vt:variant>
        <vt:i4>5</vt:i4>
      </vt:variant>
      <vt:variant>
        <vt:lpwstr>https://eur-lex.europa.eu/legal-content/SL/TXT/PDF/?uri=CELEX:31990R1422&amp;qid=1552052778799&amp;from=SL</vt:lpwstr>
      </vt:variant>
      <vt:variant>
        <vt:lpwstr/>
      </vt:variant>
      <vt:variant>
        <vt:i4>7340066</vt:i4>
      </vt:variant>
      <vt:variant>
        <vt:i4>705</vt:i4>
      </vt:variant>
      <vt:variant>
        <vt:i4>0</vt:i4>
      </vt:variant>
      <vt:variant>
        <vt:i4>5</vt:i4>
      </vt:variant>
      <vt:variant>
        <vt:lpwstr>https://eur-lex.europa.eu/legal-content/SL/TXT/PDF/?uri=CELEX:31999R0936&amp;qid=1551867004132&amp;from=SL</vt:lpwstr>
      </vt:variant>
      <vt:variant>
        <vt:lpwstr/>
      </vt:variant>
      <vt:variant>
        <vt:i4>8060975</vt:i4>
      </vt:variant>
      <vt:variant>
        <vt:i4>702</vt:i4>
      </vt:variant>
      <vt:variant>
        <vt:i4>0</vt:i4>
      </vt:variant>
      <vt:variant>
        <vt:i4>5</vt:i4>
      </vt:variant>
      <vt:variant>
        <vt:lpwstr>https://eur-lex.europa.eu/legal-content/SL/TXT/PDF/?uri=CELEX:31991R0440&amp;qid=1551960408491&amp;from=SL</vt:lpwstr>
      </vt:variant>
      <vt:variant>
        <vt:lpwstr/>
      </vt:variant>
      <vt:variant>
        <vt:i4>7340066</vt:i4>
      </vt:variant>
      <vt:variant>
        <vt:i4>699</vt:i4>
      </vt:variant>
      <vt:variant>
        <vt:i4>0</vt:i4>
      </vt:variant>
      <vt:variant>
        <vt:i4>5</vt:i4>
      </vt:variant>
      <vt:variant>
        <vt:lpwstr>https://eur-lex.europa.eu/legal-content/SL/TXT/PDF/?uri=CELEX:31999R0936&amp;qid=1551867004132&amp;from=SL</vt:lpwstr>
      </vt:variant>
      <vt:variant>
        <vt:lpwstr/>
      </vt:variant>
      <vt:variant>
        <vt:i4>7405600</vt:i4>
      </vt:variant>
      <vt:variant>
        <vt:i4>696</vt:i4>
      </vt:variant>
      <vt:variant>
        <vt:i4>0</vt:i4>
      </vt:variant>
      <vt:variant>
        <vt:i4>5</vt:i4>
      </vt:variant>
      <vt:variant>
        <vt:lpwstr>https://eur-lex.europa.eu/legal-content/SL/TXT/PDF/?uri=CELEX:31993R1486&amp;qid=1552052479287&amp;from=SL</vt:lpwstr>
      </vt:variant>
      <vt:variant>
        <vt:lpwstr/>
      </vt:variant>
      <vt:variant>
        <vt:i4>7340066</vt:i4>
      </vt:variant>
      <vt:variant>
        <vt:i4>693</vt:i4>
      </vt:variant>
      <vt:variant>
        <vt:i4>0</vt:i4>
      </vt:variant>
      <vt:variant>
        <vt:i4>5</vt:i4>
      </vt:variant>
      <vt:variant>
        <vt:lpwstr>https://eur-lex.europa.eu/legal-content/SL/TXT/PDF/?uri=CELEX:31999R0936&amp;qid=1551867004132&amp;from=SL</vt:lpwstr>
      </vt:variant>
      <vt:variant>
        <vt:lpwstr/>
      </vt:variant>
      <vt:variant>
        <vt:i4>7733284</vt:i4>
      </vt:variant>
      <vt:variant>
        <vt:i4>690</vt:i4>
      </vt:variant>
      <vt:variant>
        <vt:i4>0</vt:i4>
      </vt:variant>
      <vt:variant>
        <vt:i4>5</vt:i4>
      </vt:variant>
      <vt:variant>
        <vt:lpwstr>https://eur-lex.europa.eu/legal-content/SL/TXT/PDF/?uri=CELEX:31995R2696&amp;qid=1552047614566&amp;from=SL</vt:lpwstr>
      </vt:variant>
      <vt:variant>
        <vt:lpwstr/>
      </vt:variant>
      <vt:variant>
        <vt:i4>7405608</vt:i4>
      </vt:variant>
      <vt:variant>
        <vt:i4>687</vt:i4>
      </vt:variant>
      <vt:variant>
        <vt:i4>0</vt:i4>
      </vt:variant>
      <vt:variant>
        <vt:i4>5</vt:i4>
      </vt:variant>
      <vt:variant>
        <vt:lpwstr>https://eur-lex.europa.eu/legal-content/SL/TXT/PDF/?uri=CELEX:31996R0214&amp;qid=1552047373713&amp;from=SL</vt:lpwstr>
      </vt:variant>
      <vt:variant>
        <vt:lpwstr/>
      </vt:variant>
      <vt:variant>
        <vt:i4>7733294</vt:i4>
      </vt:variant>
      <vt:variant>
        <vt:i4>684</vt:i4>
      </vt:variant>
      <vt:variant>
        <vt:i4>0</vt:i4>
      </vt:variant>
      <vt:variant>
        <vt:i4>5</vt:i4>
      </vt:variant>
      <vt:variant>
        <vt:lpwstr>https://eur-lex.europa.eu/legal-content/SL/TXT/PDF/?uri=CELEX:31998R1858&amp;qid=1552047175287&amp;from=SL</vt:lpwstr>
      </vt:variant>
      <vt:variant>
        <vt:lpwstr/>
      </vt:variant>
      <vt:variant>
        <vt:i4>7929892</vt:i4>
      </vt:variant>
      <vt:variant>
        <vt:i4>681</vt:i4>
      </vt:variant>
      <vt:variant>
        <vt:i4>0</vt:i4>
      </vt:variant>
      <vt:variant>
        <vt:i4>5</vt:i4>
      </vt:variant>
      <vt:variant>
        <vt:lpwstr>https://eur-lex.europa.eu/legal-content/SL/TXT/PDF/?uri=CELEX:31999R0169&amp;qid=1552047025502&amp;from=SL</vt:lpwstr>
      </vt:variant>
      <vt:variant>
        <vt:lpwstr/>
      </vt:variant>
      <vt:variant>
        <vt:i4>917517</vt:i4>
      </vt:variant>
      <vt:variant>
        <vt:i4>678</vt:i4>
      </vt:variant>
      <vt:variant>
        <vt:i4>0</vt:i4>
      </vt:variant>
      <vt:variant>
        <vt:i4>5</vt:i4>
      </vt:variant>
      <vt:variant>
        <vt:lpwstr>http://eur-lex.europa.eu/legal-content/SL/TXT/PDF/?uri=CELEX:32002R1380&amp;rid=1</vt:lpwstr>
      </vt:variant>
      <vt:variant>
        <vt:lpwstr/>
      </vt:variant>
      <vt:variant>
        <vt:i4>196621</vt:i4>
      </vt:variant>
      <vt:variant>
        <vt:i4>675</vt:i4>
      </vt:variant>
      <vt:variant>
        <vt:i4>0</vt:i4>
      </vt:variant>
      <vt:variant>
        <vt:i4>5</vt:i4>
      </vt:variant>
      <vt:variant>
        <vt:lpwstr>http://eur-lex.europa.eu/legal-content/SL/TXT/PDF/?uri=CELEX:32005R0635&amp;rid=1</vt:lpwstr>
      </vt:variant>
      <vt:variant>
        <vt:lpwstr/>
      </vt:variant>
      <vt:variant>
        <vt:i4>131078</vt:i4>
      </vt:variant>
      <vt:variant>
        <vt:i4>672</vt:i4>
      </vt:variant>
      <vt:variant>
        <vt:i4>0</vt:i4>
      </vt:variant>
      <vt:variant>
        <vt:i4>5</vt:i4>
      </vt:variant>
      <vt:variant>
        <vt:lpwstr>http://eur-lex.europa.eu/legal-content/SL/TXT/PDF/?uri=CELEX:32005R1139&amp;rid=1</vt:lpwstr>
      </vt:variant>
      <vt:variant>
        <vt:lpwstr/>
      </vt:variant>
      <vt:variant>
        <vt:i4>65538</vt:i4>
      </vt:variant>
      <vt:variant>
        <vt:i4>669</vt:i4>
      </vt:variant>
      <vt:variant>
        <vt:i4>0</vt:i4>
      </vt:variant>
      <vt:variant>
        <vt:i4>5</vt:i4>
      </vt:variant>
      <vt:variant>
        <vt:lpwstr>http://eur-lex.europa.eu/legal-content/SL/TXT/PDF/?uri=CELEX:32007R0438&amp;rid=1</vt:lpwstr>
      </vt:variant>
      <vt:variant>
        <vt:lpwstr/>
      </vt:variant>
      <vt:variant>
        <vt:i4>5439499</vt:i4>
      </vt:variant>
      <vt:variant>
        <vt:i4>666</vt:i4>
      </vt:variant>
      <vt:variant>
        <vt:i4>0</vt:i4>
      </vt:variant>
      <vt:variant>
        <vt:i4>5</vt:i4>
      </vt:variant>
      <vt:variant>
        <vt:lpwstr>http://eur-lex.europa.eu/LexUriServ/LexUriServ.do?uri=OJ:L:2009:106:0005:0006:SL:PDF</vt:lpwstr>
      </vt:variant>
      <vt:variant>
        <vt:lpwstr/>
      </vt:variant>
      <vt:variant>
        <vt:i4>5373957</vt:i4>
      </vt:variant>
      <vt:variant>
        <vt:i4>663</vt:i4>
      </vt:variant>
      <vt:variant>
        <vt:i4>0</vt:i4>
      </vt:variant>
      <vt:variant>
        <vt:i4>5</vt:i4>
      </vt:variant>
      <vt:variant>
        <vt:lpwstr>http://eur-lex.europa.eu/LexUriServ/LexUriServ.do?uri=OJ:L:2010:112:0004:0005:SL:PDF</vt:lpwstr>
      </vt:variant>
      <vt:variant>
        <vt:lpwstr/>
      </vt:variant>
      <vt:variant>
        <vt:i4>6029313</vt:i4>
      </vt:variant>
      <vt:variant>
        <vt:i4>660</vt:i4>
      </vt:variant>
      <vt:variant>
        <vt:i4>0</vt:i4>
      </vt:variant>
      <vt:variant>
        <vt:i4>5</vt:i4>
      </vt:variant>
      <vt:variant>
        <vt:lpwstr>http://eur-lex.europa.eu/LexUriServ/LexUriServ.do?uri=OJ:L:2011:231:0009:0010:SL:PDF</vt:lpwstr>
      </vt:variant>
      <vt:variant>
        <vt:lpwstr/>
      </vt:variant>
      <vt:variant>
        <vt:i4>5505027</vt:i4>
      </vt:variant>
      <vt:variant>
        <vt:i4>657</vt:i4>
      </vt:variant>
      <vt:variant>
        <vt:i4>0</vt:i4>
      </vt:variant>
      <vt:variant>
        <vt:i4>5</vt:i4>
      </vt:variant>
      <vt:variant>
        <vt:lpwstr>http://eur-lex.europa.eu/LexUriServ/LexUriServ.do?uri=OJ:L:2012:222:0001:0002:SL:PDF</vt:lpwstr>
      </vt:variant>
      <vt:variant>
        <vt:lpwstr/>
      </vt:variant>
      <vt:variant>
        <vt:i4>5636101</vt:i4>
      </vt:variant>
      <vt:variant>
        <vt:i4>654</vt:i4>
      </vt:variant>
      <vt:variant>
        <vt:i4>0</vt:i4>
      </vt:variant>
      <vt:variant>
        <vt:i4>5</vt:i4>
      </vt:variant>
      <vt:variant>
        <vt:lpwstr>http://eur-lex.europa.eu/LexUriServ/LexUriServ.do?uri=OJ:L:2012:222:0003:0004:SL:PDF</vt:lpwstr>
      </vt:variant>
      <vt:variant>
        <vt:lpwstr/>
      </vt:variant>
      <vt:variant>
        <vt:i4>5636099</vt:i4>
      </vt:variant>
      <vt:variant>
        <vt:i4>651</vt:i4>
      </vt:variant>
      <vt:variant>
        <vt:i4>0</vt:i4>
      </vt:variant>
      <vt:variant>
        <vt:i4>5</vt:i4>
      </vt:variant>
      <vt:variant>
        <vt:lpwstr>http://eur-lex.europa.eu/LexUriServ/LexUriServ.do?uri=OJ:L:2013:102:0010:0011:SL:PDF</vt:lpwstr>
      </vt:variant>
      <vt:variant>
        <vt:lpwstr/>
      </vt:variant>
      <vt:variant>
        <vt:i4>5570560</vt:i4>
      </vt:variant>
      <vt:variant>
        <vt:i4>648</vt:i4>
      </vt:variant>
      <vt:variant>
        <vt:i4>0</vt:i4>
      </vt:variant>
      <vt:variant>
        <vt:i4>5</vt:i4>
      </vt:variant>
      <vt:variant>
        <vt:lpwstr>http://eur-lex.europa.eu/LexUriServ/LexUriServ.do?uri=OJ:L:2014:062:0004:0005:SL:PDF</vt:lpwstr>
      </vt:variant>
      <vt:variant>
        <vt:lpwstr/>
      </vt:variant>
      <vt:variant>
        <vt:i4>4128814</vt:i4>
      </vt:variant>
      <vt:variant>
        <vt:i4>645</vt:i4>
      </vt:variant>
      <vt:variant>
        <vt:i4>0</vt:i4>
      </vt:variant>
      <vt:variant>
        <vt:i4>5</vt:i4>
      </vt:variant>
      <vt:variant>
        <vt:lpwstr>http://eur-lex.europa.eu/legal-content/SL/TXT/PDF/?uri=CELEX:32014R0764&amp;from=SL</vt:lpwstr>
      </vt:variant>
      <vt:variant>
        <vt:lpwstr/>
      </vt:variant>
      <vt:variant>
        <vt:i4>3145763</vt:i4>
      </vt:variant>
      <vt:variant>
        <vt:i4>642</vt:i4>
      </vt:variant>
      <vt:variant>
        <vt:i4>0</vt:i4>
      </vt:variant>
      <vt:variant>
        <vt:i4>5</vt:i4>
      </vt:variant>
      <vt:variant>
        <vt:lpwstr>http://eur-lex.europa.eu/legal-content/SL/TXT/PDF/?uri=CELEX:32015R1799&amp;from=SL</vt:lpwstr>
      </vt:variant>
      <vt:variant>
        <vt:lpwstr/>
      </vt:variant>
      <vt:variant>
        <vt:i4>4653065</vt:i4>
      </vt:variant>
      <vt:variant>
        <vt:i4>639</vt:i4>
      </vt:variant>
      <vt:variant>
        <vt:i4>0</vt:i4>
      </vt:variant>
      <vt:variant>
        <vt:i4>5</vt:i4>
      </vt:variant>
      <vt:variant>
        <vt:lpwstr>http://eur-lex.europa.eu/legal-content/SL/TXT/PDF/?uri=CELEX:32016R0933&amp;qid=1467358230490&amp;from=SL</vt:lpwstr>
      </vt:variant>
      <vt:variant>
        <vt:lpwstr/>
      </vt:variant>
      <vt:variant>
        <vt:i4>3932199</vt:i4>
      </vt:variant>
      <vt:variant>
        <vt:i4>636</vt:i4>
      </vt:variant>
      <vt:variant>
        <vt:i4>0</vt:i4>
      </vt:variant>
      <vt:variant>
        <vt:i4>5</vt:i4>
      </vt:variant>
      <vt:variant>
        <vt:lpwstr>http://eur-lex.europa.eu/legal-content/SL/TXT/PDF/?uri=CELEX:32017R0268&amp;from=SL</vt:lpwstr>
      </vt:variant>
      <vt:variant>
        <vt:lpwstr/>
      </vt:variant>
      <vt:variant>
        <vt:i4>7929890</vt:i4>
      </vt:variant>
      <vt:variant>
        <vt:i4>633</vt:i4>
      </vt:variant>
      <vt:variant>
        <vt:i4>0</vt:i4>
      </vt:variant>
      <vt:variant>
        <vt:i4>5</vt:i4>
      </vt:variant>
      <vt:variant>
        <vt:lpwstr>https://eur-lex.europa.eu/legal-content/SL/TXT/PDF/?uri=CELEX:32019R0921&amp;qid=1560948688724&amp;from=SL</vt:lpwstr>
      </vt:variant>
      <vt:variant>
        <vt:lpwstr/>
      </vt:variant>
      <vt:variant>
        <vt:i4>7405606</vt:i4>
      </vt:variant>
      <vt:variant>
        <vt:i4>630</vt:i4>
      </vt:variant>
      <vt:variant>
        <vt:i4>0</vt:i4>
      </vt:variant>
      <vt:variant>
        <vt:i4>5</vt:i4>
      </vt:variant>
      <vt:variant>
        <vt:lpwstr>https://eur-lex.europa.eu/legal-content/SL/TXT/PDF/?uri=CELEX:32019R0922&amp;qid=1560949161087&amp;from=SL</vt:lpwstr>
      </vt:variant>
      <vt:variant>
        <vt:lpwstr/>
      </vt:variant>
      <vt:variant>
        <vt:i4>7733291</vt:i4>
      </vt:variant>
      <vt:variant>
        <vt:i4>627</vt:i4>
      </vt:variant>
      <vt:variant>
        <vt:i4>0</vt:i4>
      </vt:variant>
      <vt:variant>
        <vt:i4>5</vt:i4>
      </vt:variant>
      <vt:variant>
        <vt:lpwstr>https://eur-lex.europa.eu/legal-content/SL/TXT/PDF/?uri=CELEX:32019R1661&amp;qid=1571043214871&amp;from=SL</vt:lpwstr>
      </vt:variant>
      <vt:variant>
        <vt:lpwstr/>
      </vt:variant>
      <vt:variant>
        <vt:i4>8323111</vt:i4>
      </vt:variant>
      <vt:variant>
        <vt:i4>624</vt:i4>
      </vt:variant>
      <vt:variant>
        <vt:i4>0</vt:i4>
      </vt:variant>
      <vt:variant>
        <vt:i4>5</vt:i4>
      </vt:variant>
      <vt:variant>
        <vt:lpwstr>https://eur-lex.europa.eu/legal-content/SL/TXT/PDF/?uri=CELEX:31999R1836&amp;qid=1552038550906&amp;from=SL</vt:lpwstr>
      </vt:variant>
      <vt:variant>
        <vt:lpwstr/>
      </vt:variant>
      <vt:variant>
        <vt:i4>524302</vt:i4>
      </vt:variant>
      <vt:variant>
        <vt:i4>621</vt:i4>
      </vt:variant>
      <vt:variant>
        <vt:i4>0</vt:i4>
      </vt:variant>
      <vt:variant>
        <vt:i4>5</vt:i4>
      </vt:variant>
      <vt:variant>
        <vt:lpwstr>http://eur-lex.europa.eu/legal-content/SL/TXT/PDF/?uri=CELEX:32004R1989&amp;rid=1</vt:lpwstr>
      </vt:variant>
      <vt:variant>
        <vt:lpwstr/>
      </vt:variant>
      <vt:variant>
        <vt:i4>524302</vt:i4>
      </vt:variant>
      <vt:variant>
        <vt:i4>618</vt:i4>
      </vt:variant>
      <vt:variant>
        <vt:i4>0</vt:i4>
      </vt:variant>
      <vt:variant>
        <vt:i4>5</vt:i4>
      </vt:variant>
      <vt:variant>
        <vt:lpwstr>http://eur-lex.europa.eu/legal-content/SL/TXT/PDF/?uri=CELEX:32004R1989&amp;rid=1</vt:lpwstr>
      </vt:variant>
      <vt:variant>
        <vt:lpwstr/>
      </vt:variant>
      <vt:variant>
        <vt:i4>5505028</vt:i4>
      </vt:variant>
      <vt:variant>
        <vt:i4>615</vt:i4>
      </vt:variant>
      <vt:variant>
        <vt:i4>0</vt:i4>
      </vt:variant>
      <vt:variant>
        <vt:i4>5</vt:i4>
      </vt:variant>
      <vt:variant>
        <vt:lpwstr>http://eur-lex.europa.eu/LexUriServ/LexUriServ.do?uri=OJ:L:2011:134:0011:0012:SL:PDF</vt:lpwstr>
      </vt:variant>
      <vt:variant>
        <vt:lpwstr/>
      </vt:variant>
      <vt:variant>
        <vt:i4>131087</vt:i4>
      </vt:variant>
      <vt:variant>
        <vt:i4>612</vt:i4>
      </vt:variant>
      <vt:variant>
        <vt:i4>0</vt:i4>
      </vt:variant>
      <vt:variant>
        <vt:i4>5</vt:i4>
      </vt:variant>
      <vt:variant>
        <vt:lpwstr>http://eur-lex.europa.eu/legal-content/SL/TXT/PDF/?uri=CELEX:32005R0223&amp;rid=1</vt:lpwstr>
      </vt:variant>
      <vt:variant>
        <vt:lpwstr/>
      </vt:variant>
      <vt:variant>
        <vt:i4>8192045</vt:i4>
      </vt:variant>
      <vt:variant>
        <vt:i4>609</vt:i4>
      </vt:variant>
      <vt:variant>
        <vt:i4>0</vt:i4>
      </vt:variant>
      <vt:variant>
        <vt:i4>5</vt:i4>
      </vt:variant>
      <vt:variant>
        <vt:lpwstr>https://eur-lex.europa.eu/legal-content/SL/TXT/PDF/?uri=CELEX:31990R0314&amp;qid=1552037293146&amp;from=SL</vt:lpwstr>
      </vt:variant>
      <vt:variant>
        <vt:lpwstr/>
      </vt:variant>
      <vt:variant>
        <vt:i4>8192044</vt:i4>
      </vt:variant>
      <vt:variant>
        <vt:i4>606</vt:i4>
      </vt:variant>
      <vt:variant>
        <vt:i4>0</vt:i4>
      </vt:variant>
      <vt:variant>
        <vt:i4>5</vt:i4>
      </vt:variant>
      <vt:variant>
        <vt:lpwstr>https://eur-lex.europa.eu/legal-content/SL/TXT/PDF/?uri=CELEX:31996R1510&amp;qid=1552037047149&amp;from=SL</vt:lpwstr>
      </vt:variant>
      <vt:variant>
        <vt:lpwstr/>
      </vt:variant>
      <vt:variant>
        <vt:i4>6029312</vt:i4>
      </vt:variant>
      <vt:variant>
        <vt:i4>603</vt:i4>
      </vt:variant>
      <vt:variant>
        <vt:i4>0</vt:i4>
      </vt:variant>
      <vt:variant>
        <vt:i4>5</vt:i4>
      </vt:variant>
      <vt:variant>
        <vt:lpwstr>http://eur-lex.europa.eu/LexUriServ/LexUriServ.do?uri=OJ:L:2008:198:0030:0031:SL:PDF</vt:lpwstr>
      </vt:variant>
      <vt:variant>
        <vt:lpwstr/>
      </vt:variant>
      <vt:variant>
        <vt:i4>5242886</vt:i4>
      </vt:variant>
      <vt:variant>
        <vt:i4>600</vt:i4>
      </vt:variant>
      <vt:variant>
        <vt:i4>0</vt:i4>
      </vt:variant>
      <vt:variant>
        <vt:i4>5</vt:i4>
      </vt:variant>
      <vt:variant>
        <vt:lpwstr>http://eur-lex.europa.eu/LexUriServ/LexUriServ.do?uri=OJ:L:2013:130:0015:0016:SL:PDF</vt:lpwstr>
      </vt:variant>
      <vt:variant>
        <vt:lpwstr/>
      </vt:variant>
      <vt:variant>
        <vt:i4>8126509</vt:i4>
      </vt:variant>
      <vt:variant>
        <vt:i4>597</vt:i4>
      </vt:variant>
      <vt:variant>
        <vt:i4>0</vt:i4>
      </vt:variant>
      <vt:variant>
        <vt:i4>5</vt:i4>
      </vt:variant>
      <vt:variant>
        <vt:lpwstr>https://eur-lex.europa.eu/legal-content/SL/TXT/PDF/?uri=CELEX:32015R0185&amp;qid=1552036730075&amp;from=SL</vt:lpwstr>
      </vt:variant>
      <vt:variant>
        <vt:lpwstr/>
      </vt:variant>
      <vt:variant>
        <vt:i4>3932196</vt:i4>
      </vt:variant>
      <vt:variant>
        <vt:i4>594</vt:i4>
      </vt:variant>
      <vt:variant>
        <vt:i4>0</vt:i4>
      </vt:variant>
      <vt:variant>
        <vt:i4>5</vt:i4>
      </vt:variant>
      <vt:variant>
        <vt:lpwstr>http://eur-lex.europa.eu/legal-content/SL/TXT/PDF/?uri=CELEX:32017R0960&amp;from=SL</vt:lpwstr>
      </vt:variant>
      <vt:variant>
        <vt:lpwstr/>
      </vt:variant>
      <vt:variant>
        <vt:i4>8126511</vt:i4>
      </vt:variant>
      <vt:variant>
        <vt:i4>591</vt:i4>
      </vt:variant>
      <vt:variant>
        <vt:i4>0</vt:i4>
      </vt:variant>
      <vt:variant>
        <vt:i4>5</vt:i4>
      </vt:variant>
      <vt:variant>
        <vt:lpwstr>https://eur-lex.europa.eu/legal-content/SL/TXT/PDF/?uri=CELEX:31988R2275&amp;qid=1552036029528&amp;from=SL</vt:lpwstr>
      </vt:variant>
      <vt:variant>
        <vt:lpwstr/>
      </vt:variant>
      <vt:variant>
        <vt:i4>8257579</vt:i4>
      </vt:variant>
      <vt:variant>
        <vt:i4>588</vt:i4>
      </vt:variant>
      <vt:variant>
        <vt:i4>0</vt:i4>
      </vt:variant>
      <vt:variant>
        <vt:i4>5</vt:i4>
      </vt:variant>
      <vt:variant>
        <vt:lpwstr>https://eur-lex.europa.eu/legal-content/SL/TXT/PDF/?uri=CELEX:31997R2510&amp;qid=1552036184533&amp;from=SL</vt:lpwstr>
      </vt:variant>
      <vt:variant>
        <vt:lpwstr/>
      </vt:variant>
      <vt:variant>
        <vt:i4>7471149</vt:i4>
      </vt:variant>
      <vt:variant>
        <vt:i4>585</vt:i4>
      </vt:variant>
      <vt:variant>
        <vt:i4>0</vt:i4>
      </vt:variant>
      <vt:variant>
        <vt:i4>5</vt:i4>
      </vt:variant>
      <vt:variant>
        <vt:lpwstr>https://eur-lex.europa.eu/legal-content/SL/TXT/PDF/?uri=CELEX:31983R1385&amp;qid=1552035864326&amp;from=SL</vt:lpwstr>
      </vt:variant>
      <vt:variant>
        <vt:lpwstr/>
      </vt:variant>
      <vt:variant>
        <vt:i4>7471140</vt:i4>
      </vt:variant>
      <vt:variant>
        <vt:i4>582</vt:i4>
      </vt:variant>
      <vt:variant>
        <vt:i4>0</vt:i4>
      </vt:variant>
      <vt:variant>
        <vt:i4>5</vt:i4>
      </vt:variant>
      <vt:variant>
        <vt:lpwstr>https://eur-lex.europa.eu/legal-content/SL/TXT/PDF/?uri=CELEX:31990R2723&amp;qid=1552034115595&amp;from=SL</vt:lpwstr>
      </vt:variant>
      <vt:variant>
        <vt:lpwstr/>
      </vt:variant>
      <vt:variant>
        <vt:i4>262155</vt:i4>
      </vt:variant>
      <vt:variant>
        <vt:i4>579</vt:i4>
      </vt:variant>
      <vt:variant>
        <vt:i4>0</vt:i4>
      </vt:variant>
      <vt:variant>
        <vt:i4>5</vt:i4>
      </vt:variant>
      <vt:variant>
        <vt:lpwstr>http://eur-lex.europa.eu/legal-content/SL/TXT/PDF/?uri=CELEX:32001R0306&amp;rid=1</vt:lpwstr>
      </vt:variant>
      <vt:variant>
        <vt:lpwstr/>
      </vt:variant>
      <vt:variant>
        <vt:i4>262155</vt:i4>
      </vt:variant>
      <vt:variant>
        <vt:i4>576</vt:i4>
      </vt:variant>
      <vt:variant>
        <vt:i4>0</vt:i4>
      </vt:variant>
      <vt:variant>
        <vt:i4>5</vt:i4>
      </vt:variant>
      <vt:variant>
        <vt:lpwstr>http://eur-lex.europa.eu/legal-content/SL/TXT/PDF/?uri=CELEX:32001R0306&amp;rid=1</vt:lpwstr>
      </vt:variant>
      <vt:variant>
        <vt:lpwstr/>
      </vt:variant>
      <vt:variant>
        <vt:i4>262159</vt:i4>
      </vt:variant>
      <vt:variant>
        <vt:i4>573</vt:i4>
      </vt:variant>
      <vt:variant>
        <vt:i4>0</vt:i4>
      </vt:variant>
      <vt:variant>
        <vt:i4>5</vt:i4>
      </vt:variant>
      <vt:variant>
        <vt:lpwstr>http://eur-lex.europa.eu/legal-content/SL/TXT/PDF/?uri=CELEX:32003R0627&amp;rid=1</vt:lpwstr>
      </vt:variant>
      <vt:variant>
        <vt:lpwstr/>
      </vt:variant>
      <vt:variant>
        <vt:i4>12</vt:i4>
      </vt:variant>
      <vt:variant>
        <vt:i4>570</vt:i4>
      </vt:variant>
      <vt:variant>
        <vt:i4>0</vt:i4>
      </vt:variant>
      <vt:variant>
        <vt:i4>5</vt:i4>
      </vt:variant>
      <vt:variant>
        <vt:lpwstr>http://eur-lex.europa.eu/legal-content/SL/TXT/PDF/?uri=CELEX:32005R0705&amp;rid=1</vt:lpwstr>
      </vt:variant>
      <vt:variant>
        <vt:lpwstr/>
      </vt:variant>
      <vt:variant>
        <vt:i4>458752</vt:i4>
      </vt:variant>
      <vt:variant>
        <vt:i4>567</vt:i4>
      </vt:variant>
      <vt:variant>
        <vt:i4>0</vt:i4>
      </vt:variant>
      <vt:variant>
        <vt:i4>5</vt:i4>
      </vt:variant>
      <vt:variant>
        <vt:lpwstr>http://eur-lex.europa.eu/legal-content/SL/TXT/PDF/?uri=CELEX:32005R1967&amp;rid=1</vt:lpwstr>
      </vt:variant>
      <vt:variant>
        <vt:lpwstr/>
      </vt:variant>
      <vt:variant>
        <vt:i4>7471137</vt:i4>
      </vt:variant>
      <vt:variant>
        <vt:i4>564</vt:i4>
      </vt:variant>
      <vt:variant>
        <vt:i4>0</vt:i4>
      </vt:variant>
      <vt:variant>
        <vt:i4>5</vt:i4>
      </vt:variant>
      <vt:variant>
        <vt:lpwstr>https://eur-lex.europa.eu/legal-content/SL/TXT/PDF/?uri=CELEX:31974R1709&amp;qid=1552033994902&amp;from=SL</vt:lpwstr>
      </vt:variant>
      <vt:variant>
        <vt:lpwstr/>
      </vt:variant>
      <vt:variant>
        <vt:i4>7471140</vt:i4>
      </vt:variant>
      <vt:variant>
        <vt:i4>561</vt:i4>
      </vt:variant>
      <vt:variant>
        <vt:i4>0</vt:i4>
      </vt:variant>
      <vt:variant>
        <vt:i4>5</vt:i4>
      </vt:variant>
      <vt:variant>
        <vt:lpwstr>https://eur-lex.europa.eu/legal-content/SL/TXT/PDF/?uri=CELEX:31990R2723&amp;qid=1552034115595&amp;from=SL</vt:lpwstr>
      </vt:variant>
      <vt:variant>
        <vt:lpwstr/>
      </vt:variant>
      <vt:variant>
        <vt:i4>7471137</vt:i4>
      </vt:variant>
      <vt:variant>
        <vt:i4>558</vt:i4>
      </vt:variant>
      <vt:variant>
        <vt:i4>0</vt:i4>
      </vt:variant>
      <vt:variant>
        <vt:i4>5</vt:i4>
      </vt:variant>
      <vt:variant>
        <vt:lpwstr>https://eur-lex.europa.eu/legal-content/SL/TXT/PDF/?uri=CELEX:31974R1709&amp;qid=1552033994902&amp;from=SL</vt:lpwstr>
      </vt:variant>
      <vt:variant>
        <vt:lpwstr/>
      </vt:variant>
      <vt:variant>
        <vt:i4>7471140</vt:i4>
      </vt:variant>
      <vt:variant>
        <vt:i4>555</vt:i4>
      </vt:variant>
      <vt:variant>
        <vt:i4>0</vt:i4>
      </vt:variant>
      <vt:variant>
        <vt:i4>5</vt:i4>
      </vt:variant>
      <vt:variant>
        <vt:lpwstr>https://eur-lex.europa.eu/legal-content/SL/TXT/PDF/?uri=CELEX:31990R2723&amp;qid=1552034115595&amp;from=SL</vt:lpwstr>
      </vt:variant>
      <vt:variant>
        <vt:lpwstr/>
      </vt:variant>
      <vt:variant>
        <vt:i4>7471137</vt:i4>
      </vt:variant>
      <vt:variant>
        <vt:i4>552</vt:i4>
      </vt:variant>
      <vt:variant>
        <vt:i4>0</vt:i4>
      </vt:variant>
      <vt:variant>
        <vt:i4>5</vt:i4>
      </vt:variant>
      <vt:variant>
        <vt:lpwstr>https://eur-lex.europa.eu/legal-content/SL/TXT/PDF/?uri=CELEX:31974R1709&amp;qid=1552033994902&amp;from=SL</vt:lpwstr>
      </vt:variant>
      <vt:variant>
        <vt:lpwstr/>
      </vt:variant>
      <vt:variant>
        <vt:i4>7471140</vt:i4>
      </vt:variant>
      <vt:variant>
        <vt:i4>549</vt:i4>
      </vt:variant>
      <vt:variant>
        <vt:i4>0</vt:i4>
      </vt:variant>
      <vt:variant>
        <vt:i4>5</vt:i4>
      </vt:variant>
      <vt:variant>
        <vt:lpwstr>https://eur-lex.europa.eu/legal-content/SL/TXT/PDF/?uri=CELEX:31990R2723&amp;qid=1552034115595&amp;from=SL</vt:lpwstr>
      </vt:variant>
      <vt:variant>
        <vt:lpwstr/>
      </vt:variant>
      <vt:variant>
        <vt:i4>7471137</vt:i4>
      </vt:variant>
      <vt:variant>
        <vt:i4>546</vt:i4>
      </vt:variant>
      <vt:variant>
        <vt:i4>0</vt:i4>
      </vt:variant>
      <vt:variant>
        <vt:i4>5</vt:i4>
      </vt:variant>
      <vt:variant>
        <vt:lpwstr>https://eur-lex.europa.eu/legal-content/SL/TXT/PDF/?uri=CELEX:31974R1709&amp;qid=1552033994902&amp;from=SL</vt:lpwstr>
      </vt:variant>
      <vt:variant>
        <vt:lpwstr/>
      </vt:variant>
      <vt:variant>
        <vt:i4>7471140</vt:i4>
      </vt:variant>
      <vt:variant>
        <vt:i4>543</vt:i4>
      </vt:variant>
      <vt:variant>
        <vt:i4>0</vt:i4>
      </vt:variant>
      <vt:variant>
        <vt:i4>5</vt:i4>
      </vt:variant>
      <vt:variant>
        <vt:lpwstr>https://eur-lex.europa.eu/legal-content/SL/TXT/PDF/?uri=CELEX:31990R2723&amp;qid=1552034115595&amp;from=SL</vt:lpwstr>
      </vt:variant>
      <vt:variant>
        <vt:lpwstr/>
      </vt:variant>
      <vt:variant>
        <vt:i4>7667746</vt:i4>
      </vt:variant>
      <vt:variant>
        <vt:i4>540</vt:i4>
      </vt:variant>
      <vt:variant>
        <vt:i4>0</vt:i4>
      </vt:variant>
      <vt:variant>
        <vt:i4>5</vt:i4>
      </vt:variant>
      <vt:variant>
        <vt:lpwstr>https://eur-lex.europa.eu/legal-content/SL/TXT/PDF/?uri=CELEX:31991R0316&amp;qid=1552034467584&amp;from=SL</vt:lpwstr>
      </vt:variant>
      <vt:variant>
        <vt:lpwstr/>
      </vt:variant>
      <vt:variant>
        <vt:i4>12</vt:i4>
      </vt:variant>
      <vt:variant>
        <vt:i4>537</vt:i4>
      </vt:variant>
      <vt:variant>
        <vt:i4>0</vt:i4>
      </vt:variant>
      <vt:variant>
        <vt:i4>5</vt:i4>
      </vt:variant>
      <vt:variant>
        <vt:lpwstr>http://eur-lex.europa.eu/legal-content/SL/TXT/PDF/?uri=CELEX:32005R0705&amp;rid=1</vt:lpwstr>
      </vt:variant>
      <vt:variant>
        <vt:lpwstr/>
      </vt:variant>
      <vt:variant>
        <vt:i4>393227</vt:i4>
      </vt:variant>
      <vt:variant>
        <vt:i4>534</vt:i4>
      </vt:variant>
      <vt:variant>
        <vt:i4>0</vt:i4>
      </vt:variant>
      <vt:variant>
        <vt:i4>5</vt:i4>
      </vt:variant>
      <vt:variant>
        <vt:lpwstr>http://eur-lex.europa.eu/legal-content/SL/TXT/PDF/?uri=CELEX:31999R0936&amp;rid=1</vt:lpwstr>
      </vt:variant>
      <vt:variant>
        <vt:lpwstr/>
      </vt:variant>
      <vt:variant>
        <vt:i4>327690</vt:i4>
      </vt:variant>
      <vt:variant>
        <vt:i4>531</vt:i4>
      </vt:variant>
      <vt:variant>
        <vt:i4>0</vt:i4>
      </vt:variant>
      <vt:variant>
        <vt:i4>5</vt:i4>
      </vt:variant>
      <vt:variant>
        <vt:lpwstr>http://eur-lex.europa.eu/legal-content/SL/TXT/PDF/?uri=CELEX:32007R0377&amp;rid=1</vt:lpwstr>
      </vt:variant>
      <vt:variant>
        <vt:lpwstr/>
      </vt:variant>
      <vt:variant>
        <vt:i4>327690</vt:i4>
      </vt:variant>
      <vt:variant>
        <vt:i4>528</vt:i4>
      </vt:variant>
      <vt:variant>
        <vt:i4>0</vt:i4>
      </vt:variant>
      <vt:variant>
        <vt:i4>5</vt:i4>
      </vt:variant>
      <vt:variant>
        <vt:lpwstr>http://eur-lex.europa.eu/legal-content/SL/TXT/PDF/?uri=CELEX:32007R0377&amp;rid=1</vt:lpwstr>
      </vt:variant>
      <vt:variant>
        <vt:lpwstr/>
      </vt:variant>
      <vt:variant>
        <vt:i4>327690</vt:i4>
      </vt:variant>
      <vt:variant>
        <vt:i4>525</vt:i4>
      </vt:variant>
      <vt:variant>
        <vt:i4>0</vt:i4>
      </vt:variant>
      <vt:variant>
        <vt:i4>5</vt:i4>
      </vt:variant>
      <vt:variant>
        <vt:lpwstr>http://eur-lex.europa.eu/legal-content/SL/TXT/PDF/?uri=CELEX:32007R0377&amp;rid=1</vt:lpwstr>
      </vt:variant>
      <vt:variant>
        <vt:lpwstr/>
      </vt:variant>
      <vt:variant>
        <vt:i4>262153</vt:i4>
      </vt:variant>
      <vt:variant>
        <vt:i4>522</vt:i4>
      </vt:variant>
      <vt:variant>
        <vt:i4>0</vt:i4>
      </vt:variant>
      <vt:variant>
        <vt:i4>5</vt:i4>
      </vt:variant>
      <vt:variant>
        <vt:lpwstr>http://eur-lex.europa.eu/legal-content/SL/TXT/PDF/?uri=CELEX:32000R0710&amp;rid=1</vt:lpwstr>
      </vt:variant>
      <vt:variant>
        <vt:lpwstr/>
      </vt:variant>
      <vt:variant>
        <vt:i4>131082</vt:i4>
      </vt:variant>
      <vt:variant>
        <vt:i4>519</vt:i4>
      </vt:variant>
      <vt:variant>
        <vt:i4>0</vt:i4>
      </vt:variant>
      <vt:variant>
        <vt:i4>5</vt:i4>
      </vt:variant>
      <vt:variant>
        <vt:lpwstr>http://eur-lex.europa.eu/legal-content/SL/TXT/PDF/?uri=CELEX:32013R0441&amp;rid=1</vt:lpwstr>
      </vt:variant>
      <vt:variant>
        <vt:lpwstr/>
      </vt:variant>
      <vt:variant>
        <vt:i4>655366</vt:i4>
      </vt:variant>
      <vt:variant>
        <vt:i4>516</vt:i4>
      </vt:variant>
      <vt:variant>
        <vt:i4>0</vt:i4>
      </vt:variant>
      <vt:variant>
        <vt:i4>5</vt:i4>
      </vt:variant>
      <vt:variant>
        <vt:lpwstr>http://eur-lex.europa.eu/legal-content/SL/TXT/PDF/?uri=CELEX:32009R1179&amp;rid=1</vt:lpwstr>
      </vt:variant>
      <vt:variant>
        <vt:lpwstr/>
      </vt:variant>
      <vt:variant>
        <vt:i4>262159</vt:i4>
      </vt:variant>
      <vt:variant>
        <vt:i4>513</vt:i4>
      </vt:variant>
      <vt:variant>
        <vt:i4>0</vt:i4>
      </vt:variant>
      <vt:variant>
        <vt:i4>5</vt:i4>
      </vt:variant>
      <vt:variant>
        <vt:lpwstr>http://eur-lex.europa.eu/legal-content/SL/TXT/PDF/?uri=CELEX:32003R0627&amp;rid=1</vt:lpwstr>
      </vt:variant>
      <vt:variant>
        <vt:lpwstr/>
      </vt:variant>
      <vt:variant>
        <vt:i4>131082</vt:i4>
      </vt:variant>
      <vt:variant>
        <vt:i4>510</vt:i4>
      </vt:variant>
      <vt:variant>
        <vt:i4>0</vt:i4>
      </vt:variant>
      <vt:variant>
        <vt:i4>5</vt:i4>
      </vt:variant>
      <vt:variant>
        <vt:lpwstr>http://eur-lex.europa.eu/legal-content/SL/TXT/PDF/?uri=CELEX:32013R0441&amp;rid=1</vt:lpwstr>
      </vt:variant>
      <vt:variant>
        <vt:lpwstr/>
      </vt:variant>
      <vt:variant>
        <vt:i4>655366</vt:i4>
      </vt:variant>
      <vt:variant>
        <vt:i4>507</vt:i4>
      </vt:variant>
      <vt:variant>
        <vt:i4>0</vt:i4>
      </vt:variant>
      <vt:variant>
        <vt:i4>5</vt:i4>
      </vt:variant>
      <vt:variant>
        <vt:lpwstr>http://eur-lex.europa.eu/legal-content/SL/TXT/PDF/?uri=CELEX:32009R1179&amp;rid=1</vt:lpwstr>
      </vt:variant>
      <vt:variant>
        <vt:lpwstr/>
      </vt:variant>
      <vt:variant>
        <vt:i4>262154</vt:i4>
      </vt:variant>
      <vt:variant>
        <vt:i4>504</vt:i4>
      </vt:variant>
      <vt:variant>
        <vt:i4>0</vt:i4>
      </vt:variant>
      <vt:variant>
        <vt:i4>5</vt:i4>
      </vt:variant>
      <vt:variant>
        <vt:lpwstr>http://eur-lex.europa.eu/legal-content/SL/TXT/PDF/?uri=CELEX:32000R1703&amp;rid=1</vt:lpwstr>
      </vt:variant>
      <vt:variant>
        <vt:lpwstr/>
      </vt:variant>
      <vt:variant>
        <vt:i4>7864356</vt:i4>
      </vt:variant>
      <vt:variant>
        <vt:i4>501</vt:i4>
      </vt:variant>
      <vt:variant>
        <vt:i4>0</vt:i4>
      </vt:variant>
      <vt:variant>
        <vt:i4>5</vt:i4>
      </vt:variant>
      <vt:variant>
        <vt:lpwstr>https://eur-lex.europa.eu/legal-content/SL/TXT/PDF/?uri=CELEX:32009R1179&amp;qid=1551867327296&amp;from=SL</vt:lpwstr>
      </vt:variant>
      <vt:variant>
        <vt:lpwstr/>
      </vt:variant>
      <vt:variant>
        <vt:i4>262155</vt:i4>
      </vt:variant>
      <vt:variant>
        <vt:i4>498</vt:i4>
      </vt:variant>
      <vt:variant>
        <vt:i4>0</vt:i4>
      </vt:variant>
      <vt:variant>
        <vt:i4>5</vt:i4>
      </vt:variant>
      <vt:variant>
        <vt:lpwstr>http://eur-lex.europa.eu/legal-content/SL/TXT/PDF/?uri=CELEX:32001R0306&amp;rid=1</vt:lpwstr>
      </vt:variant>
      <vt:variant>
        <vt:lpwstr/>
      </vt:variant>
      <vt:variant>
        <vt:i4>7733291</vt:i4>
      </vt:variant>
      <vt:variant>
        <vt:i4>495</vt:i4>
      </vt:variant>
      <vt:variant>
        <vt:i4>0</vt:i4>
      </vt:variant>
      <vt:variant>
        <vt:i4>5</vt:i4>
      </vt:variant>
      <vt:variant>
        <vt:lpwstr>https://eur-lex.europa.eu/legal-content/SL/TXT/PDF/?uri=CELEX:31991R0964&amp;qid=1551966582649&amp;from=SL</vt:lpwstr>
      </vt:variant>
      <vt:variant>
        <vt:lpwstr/>
      </vt:variant>
      <vt:variant>
        <vt:i4>7340064</vt:i4>
      </vt:variant>
      <vt:variant>
        <vt:i4>492</vt:i4>
      </vt:variant>
      <vt:variant>
        <vt:i4>0</vt:i4>
      </vt:variant>
      <vt:variant>
        <vt:i4>5</vt:i4>
      </vt:variant>
      <vt:variant>
        <vt:lpwstr>https://eur-lex.europa.eu/legal-content/SL/TXT/PDF/?uri=CELEX:32005R0705&amp;qid=1551967016652&amp;from=SL</vt:lpwstr>
      </vt:variant>
      <vt:variant>
        <vt:lpwstr/>
      </vt:variant>
      <vt:variant>
        <vt:i4>786444</vt:i4>
      </vt:variant>
      <vt:variant>
        <vt:i4>489</vt:i4>
      </vt:variant>
      <vt:variant>
        <vt:i4>0</vt:i4>
      </vt:variant>
      <vt:variant>
        <vt:i4>5</vt:i4>
      </vt:variant>
      <vt:variant>
        <vt:lpwstr>http://eur-lex.europa.eu/legal-content/SL/TXT/PDF/?uri=CELEX:32001R1694&amp;rid=1</vt:lpwstr>
      </vt:variant>
      <vt:variant>
        <vt:lpwstr/>
      </vt:variant>
      <vt:variant>
        <vt:i4>7929898</vt:i4>
      </vt:variant>
      <vt:variant>
        <vt:i4>486</vt:i4>
      </vt:variant>
      <vt:variant>
        <vt:i4>0</vt:i4>
      </vt:variant>
      <vt:variant>
        <vt:i4>5</vt:i4>
      </vt:variant>
      <vt:variant>
        <vt:lpwstr>https://eur-lex.europa.eu/legal-content/SL/TXT/PDF/?uri=CELEX:32020R2080&amp;qid=1608633468450&amp;from=SL</vt:lpwstr>
      </vt:variant>
      <vt:variant>
        <vt:lpwstr/>
      </vt:variant>
      <vt:variant>
        <vt:i4>458756</vt:i4>
      </vt:variant>
      <vt:variant>
        <vt:i4>483</vt:i4>
      </vt:variant>
      <vt:variant>
        <vt:i4>0</vt:i4>
      </vt:variant>
      <vt:variant>
        <vt:i4>5</vt:i4>
      </vt:variant>
      <vt:variant>
        <vt:lpwstr>http://eur-lex.europa.eu/legal-content/SL/TXT/PDF/?uri=CELEX:32003R0218&amp;rid=1</vt:lpwstr>
      </vt:variant>
      <vt:variant>
        <vt:lpwstr/>
      </vt:variant>
      <vt:variant>
        <vt:i4>262153</vt:i4>
      </vt:variant>
      <vt:variant>
        <vt:i4>480</vt:i4>
      </vt:variant>
      <vt:variant>
        <vt:i4>0</vt:i4>
      </vt:variant>
      <vt:variant>
        <vt:i4>5</vt:i4>
      </vt:variant>
      <vt:variant>
        <vt:lpwstr>http://eur-lex.europa.eu/legal-content/SL/TXT/PDF/?uri=CELEX:32000R0710&amp;rid=1</vt:lpwstr>
      </vt:variant>
      <vt:variant>
        <vt:lpwstr/>
      </vt:variant>
      <vt:variant>
        <vt:i4>7929894</vt:i4>
      </vt:variant>
      <vt:variant>
        <vt:i4>477</vt:i4>
      </vt:variant>
      <vt:variant>
        <vt:i4>0</vt:i4>
      </vt:variant>
      <vt:variant>
        <vt:i4>5</vt:i4>
      </vt:variant>
      <vt:variant>
        <vt:lpwstr>https://eur-lex.europa.eu/legal-content/SL/TXT/PDF/?uri=CELEX:31997R1196&amp;qid=1551966413211&amp;from=SL</vt:lpwstr>
      </vt:variant>
      <vt:variant>
        <vt:lpwstr/>
      </vt:variant>
      <vt:variant>
        <vt:i4>196619</vt:i4>
      </vt:variant>
      <vt:variant>
        <vt:i4>474</vt:i4>
      </vt:variant>
      <vt:variant>
        <vt:i4>0</vt:i4>
      </vt:variant>
      <vt:variant>
        <vt:i4>5</vt:i4>
      </vt:variant>
      <vt:variant>
        <vt:lpwstr>http://eur-lex.europa.eu/legal-content/SL/TXT/PDF/?uri=CELEX:32003R0055&amp;rid=1</vt:lpwstr>
      </vt:variant>
      <vt:variant>
        <vt:lpwstr/>
      </vt:variant>
      <vt:variant>
        <vt:i4>196619</vt:i4>
      </vt:variant>
      <vt:variant>
        <vt:i4>471</vt:i4>
      </vt:variant>
      <vt:variant>
        <vt:i4>0</vt:i4>
      </vt:variant>
      <vt:variant>
        <vt:i4>5</vt:i4>
      </vt:variant>
      <vt:variant>
        <vt:lpwstr>http://eur-lex.europa.eu/legal-content/SL/TXT/PDF/?uri=CELEX:32003R0055&amp;rid=1</vt:lpwstr>
      </vt:variant>
      <vt:variant>
        <vt:lpwstr/>
      </vt:variant>
      <vt:variant>
        <vt:i4>196619</vt:i4>
      </vt:variant>
      <vt:variant>
        <vt:i4>468</vt:i4>
      </vt:variant>
      <vt:variant>
        <vt:i4>0</vt:i4>
      </vt:variant>
      <vt:variant>
        <vt:i4>5</vt:i4>
      </vt:variant>
      <vt:variant>
        <vt:lpwstr>http://eur-lex.europa.eu/legal-content/SL/TXT/PDF/?uri=CELEX:32003R0055&amp;rid=1</vt:lpwstr>
      </vt:variant>
      <vt:variant>
        <vt:lpwstr/>
      </vt:variant>
      <vt:variant>
        <vt:i4>196619</vt:i4>
      </vt:variant>
      <vt:variant>
        <vt:i4>465</vt:i4>
      </vt:variant>
      <vt:variant>
        <vt:i4>0</vt:i4>
      </vt:variant>
      <vt:variant>
        <vt:i4>5</vt:i4>
      </vt:variant>
      <vt:variant>
        <vt:lpwstr>http://eur-lex.europa.eu/legal-content/SL/TXT/PDF/?uri=CELEX:32003R0055&amp;rid=1</vt:lpwstr>
      </vt:variant>
      <vt:variant>
        <vt:lpwstr/>
      </vt:variant>
      <vt:variant>
        <vt:i4>5242883</vt:i4>
      </vt:variant>
      <vt:variant>
        <vt:i4>462</vt:i4>
      </vt:variant>
      <vt:variant>
        <vt:i4>0</vt:i4>
      </vt:variant>
      <vt:variant>
        <vt:i4>5</vt:i4>
      </vt:variant>
      <vt:variant>
        <vt:lpwstr>http://eur-lex.europa.eu/LexUriServ/LexUriServ.do?uri=OJ:L:2011:122:0063:0064:SL:PDF</vt:lpwstr>
      </vt:variant>
      <vt:variant>
        <vt:lpwstr/>
      </vt:variant>
      <vt:variant>
        <vt:i4>1769565</vt:i4>
      </vt:variant>
      <vt:variant>
        <vt:i4>459</vt:i4>
      </vt:variant>
      <vt:variant>
        <vt:i4>0</vt:i4>
      </vt:variant>
      <vt:variant>
        <vt:i4>5</vt:i4>
      </vt:variant>
      <vt:variant>
        <vt:lpwstr>https://eur-lex.europa.eu/LexUriServ/LexUriServ.do?uri=OJ:L:2008:111:0007:0008:SL:PDF</vt:lpwstr>
      </vt:variant>
      <vt:variant>
        <vt:lpwstr/>
      </vt:variant>
      <vt:variant>
        <vt:i4>7864372</vt:i4>
      </vt:variant>
      <vt:variant>
        <vt:i4>456</vt:i4>
      </vt:variant>
      <vt:variant>
        <vt:i4>0</vt:i4>
      </vt:variant>
      <vt:variant>
        <vt:i4>5</vt:i4>
      </vt:variant>
      <vt:variant>
        <vt:lpwstr>https://eur-lex.europa.eu/legal-content/EN/TXT/PDF/?uri=CELEX:32003R1021&amp;qid=1552032277671&amp;from=SL</vt:lpwstr>
      </vt:variant>
      <vt:variant>
        <vt:lpwstr/>
      </vt:variant>
      <vt:variant>
        <vt:i4>5373960</vt:i4>
      </vt:variant>
      <vt:variant>
        <vt:i4>453</vt:i4>
      </vt:variant>
      <vt:variant>
        <vt:i4>0</vt:i4>
      </vt:variant>
      <vt:variant>
        <vt:i4>5</vt:i4>
      </vt:variant>
      <vt:variant>
        <vt:lpwstr>http://eur-lex.europa.eu/LexUriServ/LexUriServ.do?uri=OJ:L:2013:130:0017:0018:SL:PDF</vt:lpwstr>
      </vt:variant>
      <vt:variant>
        <vt:lpwstr/>
      </vt:variant>
      <vt:variant>
        <vt:i4>3866671</vt:i4>
      </vt:variant>
      <vt:variant>
        <vt:i4>450</vt:i4>
      </vt:variant>
      <vt:variant>
        <vt:i4>0</vt:i4>
      </vt:variant>
      <vt:variant>
        <vt:i4>5</vt:i4>
      </vt:variant>
      <vt:variant>
        <vt:lpwstr>http://eur-lex.europa.eu/legal-content/SL/TXT/PDF/?uri=CELEX:32005R0635&amp;from=SL</vt:lpwstr>
      </vt:variant>
      <vt:variant>
        <vt:lpwstr/>
      </vt:variant>
      <vt:variant>
        <vt:i4>7864367</vt:i4>
      </vt:variant>
      <vt:variant>
        <vt:i4>447</vt:i4>
      </vt:variant>
      <vt:variant>
        <vt:i4>0</vt:i4>
      </vt:variant>
      <vt:variant>
        <vt:i4>5</vt:i4>
      </vt:variant>
      <vt:variant>
        <vt:lpwstr>https://eur-lex.europa.eu/legal-content/SL/TXT/PDF/?uri=CELEX:32015R0183&amp;qid=1424174000818&amp;from=SL</vt:lpwstr>
      </vt:variant>
      <vt:variant>
        <vt:lpwstr/>
      </vt:variant>
      <vt:variant>
        <vt:i4>4128813</vt:i4>
      </vt:variant>
      <vt:variant>
        <vt:i4>444</vt:i4>
      </vt:variant>
      <vt:variant>
        <vt:i4>0</vt:i4>
      </vt:variant>
      <vt:variant>
        <vt:i4>5</vt:i4>
      </vt:variant>
      <vt:variant>
        <vt:lpwstr>http://eur-lex.europa.eu/legal-content/SL/TXT/PDF/?uri=CELEX:32014R0767&amp;from=SL</vt:lpwstr>
      </vt:variant>
      <vt:variant>
        <vt:lpwstr/>
      </vt:variant>
      <vt:variant>
        <vt:i4>8060975</vt:i4>
      </vt:variant>
      <vt:variant>
        <vt:i4>441</vt:i4>
      </vt:variant>
      <vt:variant>
        <vt:i4>0</vt:i4>
      </vt:variant>
      <vt:variant>
        <vt:i4>5</vt:i4>
      </vt:variant>
      <vt:variant>
        <vt:lpwstr>https://eur-lex.europa.eu/legal-content/SL/TXT/PDF/?uri=CELEX:31991R0440&amp;qid=1551960408491&amp;from=SL</vt:lpwstr>
      </vt:variant>
      <vt:variant>
        <vt:lpwstr/>
      </vt:variant>
      <vt:variant>
        <vt:i4>7340066</vt:i4>
      </vt:variant>
      <vt:variant>
        <vt:i4>438</vt:i4>
      </vt:variant>
      <vt:variant>
        <vt:i4>0</vt:i4>
      </vt:variant>
      <vt:variant>
        <vt:i4>5</vt:i4>
      </vt:variant>
      <vt:variant>
        <vt:lpwstr>https://eur-lex.europa.eu/legal-content/SL/TXT/PDF/?uri=CELEX:31999R0936&amp;qid=1551867004132&amp;from=SL</vt:lpwstr>
      </vt:variant>
      <vt:variant>
        <vt:lpwstr/>
      </vt:variant>
      <vt:variant>
        <vt:i4>5242884</vt:i4>
      </vt:variant>
      <vt:variant>
        <vt:i4>435</vt:i4>
      </vt:variant>
      <vt:variant>
        <vt:i4>0</vt:i4>
      </vt:variant>
      <vt:variant>
        <vt:i4>5</vt:i4>
      </vt:variant>
      <vt:variant>
        <vt:lpwstr>http://eur-lex.europa.eu/LexUriServ/LexUriServ.do?uri=OJ:L:2012:210:0006:0007:SL:PDF</vt:lpwstr>
      </vt:variant>
      <vt:variant>
        <vt:lpwstr/>
      </vt:variant>
      <vt:variant>
        <vt:i4>7929900</vt:i4>
      </vt:variant>
      <vt:variant>
        <vt:i4>432</vt:i4>
      </vt:variant>
      <vt:variant>
        <vt:i4>0</vt:i4>
      </vt:variant>
      <vt:variant>
        <vt:i4>5</vt:i4>
      </vt:variant>
      <vt:variant>
        <vt:lpwstr>https://eur-lex.europa.eu/legal-content/SL/TXT/PDF/?uri=CELEX:32018R0198&amp;qid=1551961950520&amp;from=SL</vt:lpwstr>
      </vt:variant>
      <vt:variant>
        <vt:lpwstr/>
      </vt:variant>
      <vt:variant>
        <vt:i4>5242884</vt:i4>
      </vt:variant>
      <vt:variant>
        <vt:i4>429</vt:i4>
      </vt:variant>
      <vt:variant>
        <vt:i4>0</vt:i4>
      </vt:variant>
      <vt:variant>
        <vt:i4>5</vt:i4>
      </vt:variant>
      <vt:variant>
        <vt:lpwstr>http://eur-lex.europa.eu/LexUriServ/LexUriServ.do?uri=OJ:L:2012:210:0006:0007:SL:PDF</vt:lpwstr>
      </vt:variant>
      <vt:variant>
        <vt:lpwstr/>
      </vt:variant>
      <vt:variant>
        <vt:i4>7929900</vt:i4>
      </vt:variant>
      <vt:variant>
        <vt:i4>426</vt:i4>
      </vt:variant>
      <vt:variant>
        <vt:i4>0</vt:i4>
      </vt:variant>
      <vt:variant>
        <vt:i4>5</vt:i4>
      </vt:variant>
      <vt:variant>
        <vt:lpwstr>https://eur-lex.europa.eu/legal-content/SL/TXT/PDF/?uri=CELEX:32018R0198&amp;qid=1551961950520&amp;from=SL</vt:lpwstr>
      </vt:variant>
      <vt:variant>
        <vt:lpwstr/>
      </vt:variant>
      <vt:variant>
        <vt:i4>262158</vt:i4>
      </vt:variant>
      <vt:variant>
        <vt:i4>423</vt:i4>
      </vt:variant>
      <vt:variant>
        <vt:i4>0</vt:i4>
      </vt:variant>
      <vt:variant>
        <vt:i4>5</vt:i4>
      </vt:variant>
      <vt:variant>
        <vt:lpwstr>http://eur-lex.europa.eu/legal-content/SL/TXT/PDF/?uri=CELEX:32007R0161&amp;rid=1</vt:lpwstr>
      </vt:variant>
      <vt:variant>
        <vt:lpwstr/>
      </vt:variant>
      <vt:variant>
        <vt:i4>4063271</vt:i4>
      </vt:variant>
      <vt:variant>
        <vt:i4>420</vt:i4>
      </vt:variant>
      <vt:variant>
        <vt:i4>0</vt:i4>
      </vt:variant>
      <vt:variant>
        <vt:i4>5</vt:i4>
      </vt:variant>
      <vt:variant>
        <vt:lpwstr>http://eur-lex.europa.eu/legal-content/SL/TXT/PDF/?uri=CELEX:32014R0973&amp;from=SL</vt:lpwstr>
      </vt:variant>
      <vt:variant>
        <vt:lpwstr/>
      </vt:variant>
      <vt:variant>
        <vt:i4>8060975</vt:i4>
      </vt:variant>
      <vt:variant>
        <vt:i4>417</vt:i4>
      </vt:variant>
      <vt:variant>
        <vt:i4>0</vt:i4>
      </vt:variant>
      <vt:variant>
        <vt:i4>5</vt:i4>
      </vt:variant>
      <vt:variant>
        <vt:lpwstr>https://eur-lex.europa.eu/legal-content/SL/TXT/PDF/?uri=CELEX:31991R0440&amp;qid=1551960408491&amp;from=SL</vt:lpwstr>
      </vt:variant>
      <vt:variant>
        <vt:lpwstr/>
      </vt:variant>
      <vt:variant>
        <vt:i4>7798823</vt:i4>
      </vt:variant>
      <vt:variant>
        <vt:i4>414</vt:i4>
      </vt:variant>
      <vt:variant>
        <vt:i4>0</vt:i4>
      </vt:variant>
      <vt:variant>
        <vt:i4>5</vt:i4>
      </vt:variant>
      <vt:variant>
        <vt:lpwstr>https://eur-lex.europa.eu/legal-content/SL/TXT/PDF/?uri=CELEX:31999R0169&amp;qid=1551960180568&amp;from=SL</vt:lpwstr>
      </vt:variant>
      <vt:variant>
        <vt:lpwstr/>
      </vt:variant>
      <vt:variant>
        <vt:i4>393223</vt:i4>
      </vt:variant>
      <vt:variant>
        <vt:i4>411</vt:i4>
      </vt:variant>
      <vt:variant>
        <vt:i4>0</vt:i4>
      </vt:variant>
      <vt:variant>
        <vt:i4>5</vt:i4>
      </vt:variant>
      <vt:variant>
        <vt:lpwstr>http://eur-lex.europa.eu/legal-content/SL/TXT/PDF/?uri=CELEX:32006R1049&amp;rid=1</vt:lpwstr>
      </vt:variant>
      <vt:variant>
        <vt:lpwstr/>
      </vt:variant>
      <vt:variant>
        <vt:i4>8126498</vt:i4>
      </vt:variant>
      <vt:variant>
        <vt:i4>408</vt:i4>
      </vt:variant>
      <vt:variant>
        <vt:i4>0</vt:i4>
      </vt:variant>
      <vt:variant>
        <vt:i4>5</vt:i4>
      </vt:variant>
      <vt:variant>
        <vt:lpwstr>https://eur-lex.europa.eu/legal-content/SL/TXT/PDF/?uri=CELEX:31998R1264&amp;qid=1551960074166&amp;from=SL</vt:lpwstr>
      </vt:variant>
      <vt:variant>
        <vt:lpwstr/>
      </vt:variant>
      <vt:variant>
        <vt:i4>458766</vt:i4>
      </vt:variant>
      <vt:variant>
        <vt:i4>405</vt:i4>
      </vt:variant>
      <vt:variant>
        <vt:i4>0</vt:i4>
      </vt:variant>
      <vt:variant>
        <vt:i4>5</vt:i4>
      </vt:variant>
      <vt:variant>
        <vt:lpwstr>http://eur-lex.europa.eu/legal-content/SL/TXT/PDF/?uri=CELEX:32006R0242&amp;rid=1</vt:lpwstr>
      </vt:variant>
      <vt:variant>
        <vt:lpwstr/>
      </vt:variant>
      <vt:variant>
        <vt:i4>393223</vt:i4>
      </vt:variant>
      <vt:variant>
        <vt:i4>402</vt:i4>
      </vt:variant>
      <vt:variant>
        <vt:i4>0</vt:i4>
      </vt:variant>
      <vt:variant>
        <vt:i4>5</vt:i4>
      </vt:variant>
      <vt:variant>
        <vt:lpwstr>http://eur-lex.europa.eu/legal-content/SL/TXT/PDF/?uri=CELEX:32006R1049&amp;rid=1</vt:lpwstr>
      </vt:variant>
      <vt:variant>
        <vt:lpwstr/>
      </vt:variant>
      <vt:variant>
        <vt:i4>7929899</vt:i4>
      </vt:variant>
      <vt:variant>
        <vt:i4>399</vt:i4>
      </vt:variant>
      <vt:variant>
        <vt:i4>0</vt:i4>
      </vt:variant>
      <vt:variant>
        <vt:i4>5</vt:i4>
      </vt:variant>
      <vt:variant>
        <vt:lpwstr>https://eur-lex.europa.eu/legal-content/SL/TXT/PDF/?uri=CELEX:31985R0717&amp;qid=1551959280516&amp;from=SL</vt:lpwstr>
      </vt:variant>
      <vt:variant>
        <vt:lpwstr/>
      </vt:variant>
      <vt:variant>
        <vt:i4>7667746</vt:i4>
      </vt:variant>
      <vt:variant>
        <vt:i4>396</vt:i4>
      </vt:variant>
      <vt:variant>
        <vt:i4>0</vt:i4>
      </vt:variant>
      <vt:variant>
        <vt:i4>5</vt:i4>
      </vt:variant>
      <vt:variant>
        <vt:lpwstr>https://eur-lex.europa.eu/legal-content/SL/TXT/PDF/?uri=CELEX:31990R2723&amp;qid=1551950254987&amp;from=SL</vt:lpwstr>
      </vt:variant>
      <vt:variant>
        <vt:lpwstr/>
      </vt:variant>
      <vt:variant>
        <vt:i4>7602208</vt:i4>
      </vt:variant>
      <vt:variant>
        <vt:i4>393</vt:i4>
      </vt:variant>
      <vt:variant>
        <vt:i4>0</vt:i4>
      </vt:variant>
      <vt:variant>
        <vt:i4>5</vt:i4>
      </vt:variant>
      <vt:variant>
        <vt:lpwstr>https://eur-lex.europa.eu/legal-content/SL/TXT/PDF/?uri=CELEX:31991R0441&amp;qid=1554465678014&amp;from=SL</vt:lpwstr>
      </vt:variant>
      <vt:variant>
        <vt:lpwstr/>
      </vt:variant>
      <vt:variant>
        <vt:i4>7667752</vt:i4>
      </vt:variant>
      <vt:variant>
        <vt:i4>390</vt:i4>
      </vt:variant>
      <vt:variant>
        <vt:i4>0</vt:i4>
      </vt:variant>
      <vt:variant>
        <vt:i4>5</vt:i4>
      </vt:variant>
      <vt:variant>
        <vt:lpwstr>https://eur-lex.europa.eu/legal-content/SL/TXT/PDF/?uri=CELEX:32009R1179&amp;qid=1553505428096&amp;from=SL</vt:lpwstr>
      </vt:variant>
      <vt:variant>
        <vt:lpwstr/>
      </vt:variant>
      <vt:variant>
        <vt:i4>7602208</vt:i4>
      </vt:variant>
      <vt:variant>
        <vt:i4>387</vt:i4>
      </vt:variant>
      <vt:variant>
        <vt:i4>0</vt:i4>
      </vt:variant>
      <vt:variant>
        <vt:i4>5</vt:i4>
      </vt:variant>
      <vt:variant>
        <vt:lpwstr>https://eur-lex.europa.eu/legal-content/SL/TXT/PDF/?uri=CELEX:31991R0441&amp;qid=1554465678014&amp;from=SL</vt:lpwstr>
      </vt:variant>
      <vt:variant>
        <vt:lpwstr/>
      </vt:variant>
      <vt:variant>
        <vt:i4>7667752</vt:i4>
      </vt:variant>
      <vt:variant>
        <vt:i4>384</vt:i4>
      </vt:variant>
      <vt:variant>
        <vt:i4>0</vt:i4>
      </vt:variant>
      <vt:variant>
        <vt:i4>5</vt:i4>
      </vt:variant>
      <vt:variant>
        <vt:lpwstr>https://eur-lex.europa.eu/legal-content/SL/TXT/PDF/?uri=CELEX:32009R1179&amp;qid=1553505428096&amp;from=SL</vt:lpwstr>
      </vt:variant>
      <vt:variant>
        <vt:lpwstr/>
      </vt:variant>
      <vt:variant>
        <vt:i4>7340067</vt:i4>
      </vt:variant>
      <vt:variant>
        <vt:i4>381</vt:i4>
      </vt:variant>
      <vt:variant>
        <vt:i4>0</vt:i4>
      </vt:variant>
      <vt:variant>
        <vt:i4>5</vt:i4>
      </vt:variant>
      <vt:variant>
        <vt:lpwstr>https://eur-lex.europa.eu/legal-content/SL/TXT/PDF/?uri=CELEX:31992R3513&amp;qid=1551957542986&amp;from=SL</vt:lpwstr>
      </vt:variant>
      <vt:variant>
        <vt:lpwstr/>
      </vt:variant>
      <vt:variant>
        <vt:i4>7864356</vt:i4>
      </vt:variant>
      <vt:variant>
        <vt:i4>378</vt:i4>
      </vt:variant>
      <vt:variant>
        <vt:i4>0</vt:i4>
      </vt:variant>
      <vt:variant>
        <vt:i4>5</vt:i4>
      </vt:variant>
      <vt:variant>
        <vt:lpwstr>https://eur-lex.europa.eu/legal-content/SL/TXT/PDF/?uri=CELEX:32009R1179&amp;qid=1551867327296&amp;from=SL</vt:lpwstr>
      </vt:variant>
      <vt:variant>
        <vt:lpwstr/>
      </vt:variant>
      <vt:variant>
        <vt:i4>7340066</vt:i4>
      </vt:variant>
      <vt:variant>
        <vt:i4>375</vt:i4>
      </vt:variant>
      <vt:variant>
        <vt:i4>0</vt:i4>
      </vt:variant>
      <vt:variant>
        <vt:i4>5</vt:i4>
      </vt:variant>
      <vt:variant>
        <vt:lpwstr>https://eur-lex.europa.eu/legal-content/SL/TXT/PDF/?uri=CELEX:31999R0936&amp;qid=1551867004132&amp;from=SL</vt:lpwstr>
      </vt:variant>
      <vt:variant>
        <vt:lpwstr/>
      </vt:variant>
      <vt:variant>
        <vt:i4>8323110</vt:i4>
      </vt:variant>
      <vt:variant>
        <vt:i4>372</vt:i4>
      </vt:variant>
      <vt:variant>
        <vt:i4>0</vt:i4>
      </vt:variant>
      <vt:variant>
        <vt:i4>5</vt:i4>
      </vt:variant>
      <vt:variant>
        <vt:lpwstr>https://eur-lex.europa.eu/legal-content/SL/TXT/PDF/?uri=CELEX:31995R2694&amp;qid=1551957324331&amp;from=SL</vt:lpwstr>
      </vt:variant>
      <vt:variant>
        <vt:lpwstr/>
      </vt:variant>
      <vt:variant>
        <vt:i4>655366</vt:i4>
      </vt:variant>
      <vt:variant>
        <vt:i4>369</vt:i4>
      </vt:variant>
      <vt:variant>
        <vt:i4>0</vt:i4>
      </vt:variant>
      <vt:variant>
        <vt:i4>5</vt:i4>
      </vt:variant>
      <vt:variant>
        <vt:lpwstr>http://eur-lex.europa.eu/legal-content/SL/TXT/PDF/?uri=CELEX:32009R1179&amp;rid=1</vt:lpwstr>
      </vt:variant>
      <vt:variant>
        <vt:lpwstr/>
      </vt:variant>
      <vt:variant>
        <vt:i4>5242895</vt:i4>
      </vt:variant>
      <vt:variant>
        <vt:i4>366</vt:i4>
      </vt:variant>
      <vt:variant>
        <vt:i4>0</vt:i4>
      </vt:variant>
      <vt:variant>
        <vt:i4>5</vt:i4>
      </vt:variant>
      <vt:variant>
        <vt:lpwstr>http://eur-lex.europa.eu/LexUriServ/LexUriServ.do?uri=OJ:L:2009:132:0005:0006:SL:PDF</vt:lpwstr>
      </vt:variant>
      <vt:variant>
        <vt:lpwstr/>
      </vt:variant>
      <vt:variant>
        <vt:i4>65547</vt:i4>
      </vt:variant>
      <vt:variant>
        <vt:i4>363</vt:i4>
      </vt:variant>
      <vt:variant>
        <vt:i4>0</vt:i4>
      </vt:variant>
      <vt:variant>
        <vt:i4>5</vt:i4>
      </vt:variant>
      <vt:variant>
        <vt:lpwstr>http://eur-lex.europa.eu/legal-content/SL/TXT/PDF/?uri=CELEX:32006R0227&amp;rid=1</vt:lpwstr>
      </vt:variant>
      <vt:variant>
        <vt:lpwstr/>
      </vt:variant>
      <vt:variant>
        <vt:i4>65547</vt:i4>
      </vt:variant>
      <vt:variant>
        <vt:i4>360</vt:i4>
      </vt:variant>
      <vt:variant>
        <vt:i4>0</vt:i4>
      </vt:variant>
      <vt:variant>
        <vt:i4>5</vt:i4>
      </vt:variant>
      <vt:variant>
        <vt:lpwstr>http://eur-lex.europa.eu/legal-content/SL/TXT/PDF/?uri=CELEX:32006R0227&amp;rid=1</vt:lpwstr>
      </vt:variant>
      <vt:variant>
        <vt:lpwstr/>
      </vt:variant>
      <vt:variant>
        <vt:i4>65547</vt:i4>
      </vt:variant>
      <vt:variant>
        <vt:i4>357</vt:i4>
      </vt:variant>
      <vt:variant>
        <vt:i4>0</vt:i4>
      </vt:variant>
      <vt:variant>
        <vt:i4>5</vt:i4>
      </vt:variant>
      <vt:variant>
        <vt:lpwstr>http://eur-lex.europa.eu/legal-content/SL/TXT/PDF/?uri=CELEX:32006R0227&amp;rid=1</vt:lpwstr>
      </vt:variant>
      <vt:variant>
        <vt:lpwstr/>
      </vt:variant>
      <vt:variant>
        <vt:i4>65547</vt:i4>
      </vt:variant>
      <vt:variant>
        <vt:i4>354</vt:i4>
      </vt:variant>
      <vt:variant>
        <vt:i4>0</vt:i4>
      </vt:variant>
      <vt:variant>
        <vt:i4>5</vt:i4>
      </vt:variant>
      <vt:variant>
        <vt:lpwstr>http://eur-lex.europa.eu/legal-content/SL/TXT/PDF/?uri=CELEX:32006R0227&amp;rid=1</vt:lpwstr>
      </vt:variant>
      <vt:variant>
        <vt:lpwstr/>
      </vt:variant>
      <vt:variant>
        <vt:i4>65547</vt:i4>
      </vt:variant>
      <vt:variant>
        <vt:i4>351</vt:i4>
      </vt:variant>
      <vt:variant>
        <vt:i4>0</vt:i4>
      </vt:variant>
      <vt:variant>
        <vt:i4>5</vt:i4>
      </vt:variant>
      <vt:variant>
        <vt:lpwstr>http://eur-lex.europa.eu/legal-content/SL/TXT/PDF/?uri=CELEX:32006R0227&amp;rid=1</vt:lpwstr>
      </vt:variant>
      <vt:variant>
        <vt:lpwstr/>
      </vt:variant>
      <vt:variant>
        <vt:i4>65547</vt:i4>
      </vt:variant>
      <vt:variant>
        <vt:i4>348</vt:i4>
      </vt:variant>
      <vt:variant>
        <vt:i4>0</vt:i4>
      </vt:variant>
      <vt:variant>
        <vt:i4>5</vt:i4>
      </vt:variant>
      <vt:variant>
        <vt:lpwstr>http://eur-lex.europa.eu/legal-content/SL/TXT/PDF/?uri=CELEX:32006R0227&amp;rid=1</vt:lpwstr>
      </vt:variant>
      <vt:variant>
        <vt:lpwstr/>
      </vt:variant>
      <vt:variant>
        <vt:i4>65547</vt:i4>
      </vt:variant>
      <vt:variant>
        <vt:i4>345</vt:i4>
      </vt:variant>
      <vt:variant>
        <vt:i4>0</vt:i4>
      </vt:variant>
      <vt:variant>
        <vt:i4>5</vt:i4>
      </vt:variant>
      <vt:variant>
        <vt:lpwstr>http://eur-lex.europa.eu/legal-content/SL/TXT/PDF/?uri=CELEX:32006R0227&amp;rid=1</vt:lpwstr>
      </vt:variant>
      <vt:variant>
        <vt:lpwstr/>
      </vt:variant>
      <vt:variant>
        <vt:i4>65547</vt:i4>
      </vt:variant>
      <vt:variant>
        <vt:i4>342</vt:i4>
      </vt:variant>
      <vt:variant>
        <vt:i4>0</vt:i4>
      </vt:variant>
      <vt:variant>
        <vt:i4>5</vt:i4>
      </vt:variant>
      <vt:variant>
        <vt:lpwstr>http://eur-lex.europa.eu/legal-content/SL/TXT/PDF/?uri=CELEX:32006R0227&amp;rid=1</vt:lpwstr>
      </vt:variant>
      <vt:variant>
        <vt:lpwstr/>
      </vt:variant>
      <vt:variant>
        <vt:i4>3866667</vt:i4>
      </vt:variant>
      <vt:variant>
        <vt:i4>339</vt:i4>
      </vt:variant>
      <vt:variant>
        <vt:i4>0</vt:i4>
      </vt:variant>
      <vt:variant>
        <vt:i4>5</vt:i4>
      </vt:variant>
      <vt:variant>
        <vt:lpwstr>http://eur-lex.europa.eu/legal-content/SL/TXT/PDF/?uri=CELEX:32015R1721&amp;from=SL</vt:lpwstr>
      </vt:variant>
      <vt:variant>
        <vt:lpwstr/>
      </vt:variant>
      <vt:variant>
        <vt:i4>6357089</vt:i4>
      </vt:variant>
      <vt:variant>
        <vt:i4>336</vt:i4>
      </vt:variant>
      <vt:variant>
        <vt:i4>0</vt:i4>
      </vt:variant>
      <vt:variant>
        <vt:i4>5</vt:i4>
      </vt:variant>
      <vt:variant>
        <vt:lpwstr>http://eur-lex.europa.eu/legal-content/SL/TXT/PDF/?uri=OJ:JOL_2015_339_R_0004&amp;from=SL</vt:lpwstr>
      </vt:variant>
      <vt:variant>
        <vt:lpwstr/>
      </vt:variant>
      <vt:variant>
        <vt:i4>5767183</vt:i4>
      </vt:variant>
      <vt:variant>
        <vt:i4>333</vt:i4>
      </vt:variant>
      <vt:variant>
        <vt:i4>0</vt:i4>
      </vt:variant>
      <vt:variant>
        <vt:i4>5</vt:i4>
      </vt:variant>
      <vt:variant>
        <vt:lpwstr>http://eur-lex.europa.eu/LexUriServ/LexUriServ.do?uri=OJ:L:2011:199:0035:0036:SL:PDF</vt:lpwstr>
      </vt:variant>
      <vt:variant>
        <vt:lpwstr/>
      </vt:variant>
      <vt:variant>
        <vt:i4>131082</vt:i4>
      </vt:variant>
      <vt:variant>
        <vt:i4>330</vt:i4>
      </vt:variant>
      <vt:variant>
        <vt:i4>0</vt:i4>
      </vt:variant>
      <vt:variant>
        <vt:i4>5</vt:i4>
      </vt:variant>
      <vt:variant>
        <vt:lpwstr>http://eur-lex.europa.eu/legal-content/SL/TXT/PDF/?uri=CELEX:32013R0441&amp;rid=1</vt:lpwstr>
      </vt:variant>
      <vt:variant>
        <vt:lpwstr/>
      </vt:variant>
      <vt:variant>
        <vt:i4>8126501</vt:i4>
      </vt:variant>
      <vt:variant>
        <vt:i4>327</vt:i4>
      </vt:variant>
      <vt:variant>
        <vt:i4>0</vt:i4>
      </vt:variant>
      <vt:variant>
        <vt:i4>5</vt:i4>
      </vt:variant>
      <vt:variant>
        <vt:lpwstr>https://eur-lex.europa.eu/legal-content/SL/TXT/PDF/?uri=CELEX:31987R3534&amp;qid=1551954289359&amp;from=SL</vt:lpwstr>
      </vt:variant>
      <vt:variant>
        <vt:lpwstr/>
      </vt:variant>
      <vt:variant>
        <vt:i4>7929891</vt:i4>
      </vt:variant>
      <vt:variant>
        <vt:i4>324</vt:i4>
      </vt:variant>
      <vt:variant>
        <vt:i4>0</vt:i4>
      </vt:variant>
      <vt:variant>
        <vt:i4>5</vt:i4>
      </vt:variant>
      <vt:variant>
        <vt:lpwstr>https://eur-lex.europa.eu/legal-content/SL/TXT/PDF/?uri=CELEX:31999R0936&amp;qid=1551947690321&amp;from=SL</vt:lpwstr>
      </vt:variant>
      <vt:variant>
        <vt:lpwstr/>
      </vt:variant>
      <vt:variant>
        <vt:i4>7667746</vt:i4>
      </vt:variant>
      <vt:variant>
        <vt:i4>321</vt:i4>
      </vt:variant>
      <vt:variant>
        <vt:i4>0</vt:i4>
      </vt:variant>
      <vt:variant>
        <vt:i4>5</vt:i4>
      </vt:variant>
      <vt:variant>
        <vt:lpwstr>https://eur-lex.europa.eu/legal-content/SL/TXT/PDF/?uri=CELEX:31990R2723&amp;qid=1551950254987&amp;from=SL</vt:lpwstr>
      </vt:variant>
      <vt:variant>
        <vt:lpwstr/>
      </vt:variant>
      <vt:variant>
        <vt:i4>8323107</vt:i4>
      </vt:variant>
      <vt:variant>
        <vt:i4>318</vt:i4>
      </vt:variant>
      <vt:variant>
        <vt:i4>0</vt:i4>
      </vt:variant>
      <vt:variant>
        <vt:i4>5</vt:i4>
      </vt:variant>
      <vt:variant>
        <vt:lpwstr>https://eur-lex.europa.eu/legal-content/SL/TXT/PDF/?uri=CELEX:31992R1533&amp;qid=1551954199779&amp;from=SL</vt:lpwstr>
      </vt:variant>
      <vt:variant>
        <vt:lpwstr/>
      </vt:variant>
      <vt:variant>
        <vt:i4>7995437</vt:i4>
      </vt:variant>
      <vt:variant>
        <vt:i4>315</vt:i4>
      </vt:variant>
      <vt:variant>
        <vt:i4>0</vt:i4>
      </vt:variant>
      <vt:variant>
        <vt:i4>5</vt:i4>
      </vt:variant>
      <vt:variant>
        <vt:lpwstr>https://eur-lex.europa.eu/legal-content/SL/TXT/PDF/?uri=CELEX:31990R0314&amp;qid=1551953230126&amp;from=SL</vt:lpwstr>
      </vt:variant>
      <vt:variant>
        <vt:lpwstr/>
      </vt:variant>
      <vt:variant>
        <vt:i4>12</vt:i4>
      </vt:variant>
      <vt:variant>
        <vt:i4>312</vt:i4>
      </vt:variant>
      <vt:variant>
        <vt:i4>0</vt:i4>
      </vt:variant>
      <vt:variant>
        <vt:i4>5</vt:i4>
      </vt:variant>
      <vt:variant>
        <vt:lpwstr>http://eur-lex.europa.eu/legal-content/SL/TXT/PDF/?uri=CELEX:32005R0705&amp;rid=1</vt:lpwstr>
      </vt:variant>
      <vt:variant>
        <vt:lpwstr/>
      </vt:variant>
      <vt:variant>
        <vt:i4>8126496</vt:i4>
      </vt:variant>
      <vt:variant>
        <vt:i4>309</vt:i4>
      </vt:variant>
      <vt:variant>
        <vt:i4>0</vt:i4>
      </vt:variant>
      <vt:variant>
        <vt:i4>5</vt:i4>
      </vt:variant>
      <vt:variant>
        <vt:lpwstr>https://eur-lex.europa.eu/legal-content/SL/TXT/PDF/?uri=CELEX:31999R2376&amp;qid=1551953364573&amp;from=SL</vt:lpwstr>
      </vt:variant>
      <vt:variant>
        <vt:lpwstr/>
      </vt:variant>
      <vt:variant>
        <vt:i4>524302</vt:i4>
      </vt:variant>
      <vt:variant>
        <vt:i4>306</vt:i4>
      </vt:variant>
      <vt:variant>
        <vt:i4>0</vt:i4>
      </vt:variant>
      <vt:variant>
        <vt:i4>5</vt:i4>
      </vt:variant>
      <vt:variant>
        <vt:lpwstr>http://eur-lex.europa.eu/legal-content/SL/TXT/PDF/?uri=CELEX:32004R1989&amp;rid=1</vt:lpwstr>
      </vt:variant>
      <vt:variant>
        <vt:lpwstr/>
      </vt:variant>
      <vt:variant>
        <vt:i4>8257576</vt:i4>
      </vt:variant>
      <vt:variant>
        <vt:i4>303</vt:i4>
      </vt:variant>
      <vt:variant>
        <vt:i4>0</vt:i4>
      </vt:variant>
      <vt:variant>
        <vt:i4>5</vt:i4>
      </vt:variant>
      <vt:variant>
        <vt:lpwstr>https://eur-lex.europa.eu/legal-content/SL/TXT/PDF/?uri=CELEX:31998R1858&amp;qid=1551952779263&amp;from=SL</vt:lpwstr>
      </vt:variant>
      <vt:variant>
        <vt:lpwstr/>
      </vt:variant>
      <vt:variant>
        <vt:i4>7471136</vt:i4>
      </vt:variant>
      <vt:variant>
        <vt:i4>300</vt:i4>
      </vt:variant>
      <vt:variant>
        <vt:i4>0</vt:i4>
      </vt:variant>
      <vt:variant>
        <vt:i4>5</vt:i4>
      </vt:variant>
      <vt:variant>
        <vt:lpwstr>https://eur-lex.europa.eu/legal-content/SL/TXT/PDF/?uri=CELEX:32007R1345&amp;qid=1551950627167&amp;from=SL</vt:lpwstr>
      </vt:variant>
      <vt:variant>
        <vt:lpwstr/>
      </vt:variant>
      <vt:variant>
        <vt:i4>655366</vt:i4>
      </vt:variant>
      <vt:variant>
        <vt:i4>297</vt:i4>
      </vt:variant>
      <vt:variant>
        <vt:i4>0</vt:i4>
      </vt:variant>
      <vt:variant>
        <vt:i4>5</vt:i4>
      </vt:variant>
      <vt:variant>
        <vt:lpwstr>http://eur-lex.europa.eu/legal-content/SL/TXT/PDF/?uri=CELEX:32009R1179&amp;rid=1</vt:lpwstr>
      </vt:variant>
      <vt:variant>
        <vt:lpwstr/>
      </vt:variant>
      <vt:variant>
        <vt:i4>7471136</vt:i4>
      </vt:variant>
      <vt:variant>
        <vt:i4>294</vt:i4>
      </vt:variant>
      <vt:variant>
        <vt:i4>0</vt:i4>
      </vt:variant>
      <vt:variant>
        <vt:i4>5</vt:i4>
      </vt:variant>
      <vt:variant>
        <vt:lpwstr>https://eur-lex.europa.eu/legal-content/SL/TXT/PDF/?uri=CELEX:32007R1345&amp;qid=1551950627167&amp;from=SL</vt:lpwstr>
      </vt:variant>
      <vt:variant>
        <vt:lpwstr/>
      </vt:variant>
      <vt:variant>
        <vt:i4>655366</vt:i4>
      </vt:variant>
      <vt:variant>
        <vt:i4>291</vt:i4>
      </vt:variant>
      <vt:variant>
        <vt:i4>0</vt:i4>
      </vt:variant>
      <vt:variant>
        <vt:i4>5</vt:i4>
      </vt:variant>
      <vt:variant>
        <vt:lpwstr>http://eur-lex.europa.eu/legal-content/SL/TXT/PDF/?uri=CELEX:32009R1179&amp;rid=1</vt:lpwstr>
      </vt:variant>
      <vt:variant>
        <vt:lpwstr/>
      </vt:variant>
      <vt:variant>
        <vt:i4>8257576</vt:i4>
      </vt:variant>
      <vt:variant>
        <vt:i4>288</vt:i4>
      </vt:variant>
      <vt:variant>
        <vt:i4>0</vt:i4>
      </vt:variant>
      <vt:variant>
        <vt:i4>5</vt:i4>
      </vt:variant>
      <vt:variant>
        <vt:lpwstr>https://eur-lex.europa.eu/legal-content/SL/TXT/PDF/?uri=CELEX:31992R3513&amp;qid=1551952364533&amp;from=SL</vt:lpwstr>
      </vt:variant>
      <vt:variant>
        <vt:lpwstr/>
      </vt:variant>
      <vt:variant>
        <vt:i4>7536687</vt:i4>
      </vt:variant>
      <vt:variant>
        <vt:i4>285</vt:i4>
      </vt:variant>
      <vt:variant>
        <vt:i4>0</vt:i4>
      </vt:variant>
      <vt:variant>
        <vt:i4>5</vt:i4>
      </vt:variant>
      <vt:variant>
        <vt:lpwstr>https://eur-lex.europa.eu/legal-content/SL/TXT/PDF/?uri=CELEX:32011R0011&amp;qid=1551952208504&amp;from=SL</vt:lpwstr>
      </vt:variant>
      <vt:variant>
        <vt:lpwstr/>
      </vt:variant>
      <vt:variant>
        <vt:i4>7405612</vt:i4>
      </vt:variant>
      <vt:variant>
        <vt:i4>282</vt:i4>
      </vt:variant>
      <vt:variant>
        <vt:i4>0</vt:i4>
      </vt:variant>
      <vt:variant>
        <vt:i4>5</vt:i4>
      </vt:variant>
      <vt:variant>
        <vt:lpwstr>https://eur-lex.europa.eu/legal-content/SL/TXT/PDF/?uri=CELEX:32018R1864&amp;qid=1544183275293&amp;from=SL</vt:lpwstr>
      </vt:variant>
      <vt:variant>
        <vt:lpwstr/>
      </vt:variant>
      <vt:variant>
        <vt:i4>7733293</vt:i4>
      </vt:variant>
      <vt:variant>
        <vt:i4>279</vt:i4>
      </vt:variant>
      <vt:variant>
        <vt:i4>0</vt:i4>
      </vt:variant>
      <vt:variant>
        <vt:i4>5</vt:i4>
      </vt:variant>
      <vt:variant>
        <vt:lpwstr>https://eur-lex.europa.eu/legal-content/SL/TXT/PDF/?uri=CELEX:32021R1816&amp;qid=1635497085977&amp;from=SL</vt:lpwstr>
      </vt:variant>
      <vt:variant>
        <vt:lpwstr/>
      </vt:variant>
      <vt:variant>
        <vt:i4>7471136</vt:i4>
      </vt:variant>
      <vt:variant>
        <vt:i4>276</vt:i4>
      </vt:variant>
      <vt:variant>
        <vt:i4>0</vt:i4>
      </vt:variant>
      <vt:variant>
        <vt:i4>5</vt:i4>
      </vt:variant>
      <vt:variant>
        <vt:lpwstr>https://eur-lex.europa.eu/legal-content/SL/TXT/PDF/?uri=CELEX:32007R1345&amp;qid=1551950627167&amp;from=SL</vt:lpwstr>
      </vt:variant>
      <vt:variant>
        <vt:lpwstr/>
      </vt:variant>
      <vt:variant>
        <vt:i4>655366</vt:i4>
      </vt:variant>
      <vt:variant>
        <vt:i4>273</vt:i4>
      </vt:variant>
      <vt:variant>
        <vt:i4>0</vt:i4>
      </vt:variant>
      <vt:variant>
        <vt:i4>5</vt:i4>
      </vt:variant>
      <vt:variant>
        <vt:lpwstr>http://eur-lex.europa.eu/legal-content/SL/TXT/PDF/?uri=CELEX:32009R1179&amp;rid=1</vt:lpwstr>
      </vt:variant>
      <vt:variant>
        <vt:lpwstr/>
      </vt:variant>
      <vt:variant>
        <vt:i4>6225930</vt:i4>
      </vt:variant>
      <vt:variant>
        <vt:i4>270</vt:i4>
      </vt:variant>
      <vt:variant>
        <vt:i4>0</vt:i4>
      </vt:variant>
      <vt:variant>
        <vt:i4>5</vt:i4>
      </vt:variant>
      <vt:variant>
        <vt:lpwstr>http://eur-lex.europa.eu/LexUriServ/LexUriServ.do?uri=OJ:L:2013:102:0008:0009:SL:PDF</vt:lpwstr>
      </vt:variant>
      <vt:variant>
        <vt:lpwstr/>
      </vt:variant>
      <vt:variant>
        <vt:i4>7471141</vt:i4>
      </vt:variant>
      <vt:variant>
        <vt:i4>267</vt:i4>
      </vt:variant>
      <vt:variant>
        <vt:i4>0</vt:i4>
      </vt:variant>
      <vt:variant>
        <vt:i4>5</vt:i4>
      </vt:variant>
      <vt:variant>
        <vt:lpwstr>https://eur-lex.europa.eu/legal-content/SL/TXT/PDF/?uri=CELEX:31979R2748&amp;qid=1551949789098&amp;from=SL</vt:lpwstr>
      </vt:variant>
      <vt:variant>
        <vt:lpwstr/>
      </vt:variant>
      <vt:variant>
        <vt:i4>7667746</vt:i4>
      </vt:variant>
      <vt:variant>
        <vt:i4>264</vt:i4>
      </vt:variant>
      <vt:variant>
        <vt:i4>0</vt:i4>
      </vt:variant>
      <vt:variant>
        <vt:i4>5</vt:i4>
      </vt:variant>
      <vt:variant>
        <vt:lpwstr>https://eur-lex.europa.eu/legal-content/SL/TXT/PDF/?uri=CELEX:31990R2723&amp;qid=1551950254987&amp;from=SL</vt:lpwstr>
      </vt:variant>
      <vt:variant>
        <vt:lpwstr/>
      </vt:variant>
      <vt:variant>
        <vt:i4>131078</vt:i4>
      </vt:variant>
      <vt:variant>
        <vt:i4>261</vt:i4>
      </vt:variant>
      <vt:variant>
        <vt:i4>0</vt:i4>
      </vt:variant>
      <vt:variant>
        <vt:i4>5</vt:i4>
      </vt:variant>
      <vt:variant>
        <vt:lpwstr>http://eur-lex.europa.eu/legal-content/SL/TXT/PDF/?uri=CELEX:32007R0901&amp;rid=1</vt:lpwstr>
      </vt:variant>
      <vt:variant>
        <vt:lpwstr/>
      </vt:variant>
      <vt:variant>
        <vt:i4>2293865</vt:i4>
      </vt:variant>
      <vt:variant>
        <vt:i4>258</vt:i4>
      </vt:variant>
      <vt:variant>
        <vt:i4>0</vt:i4>
      </vt:variant>
      <vt:variant>
        <vt:i4>5</vt:i4>
      </vt:variant>
      <vt:variant>
        <vt:lpwstr>https://eur-lex.europa.eu/legal-content/SL/TXT/PDF/?uri=CELEX:32013R0441&amp;rid=1</vt:lpwstr>
      </vt:variant>
      <vt:variant>
        <vt:lpwstr/>
      </vt:variant>
      <vt:variant>
        <vt:i4>3276834</vt:i4>
      </vt:variant>
      <vt:variant>
        <vt:i4>255</vt:i4>
      </vt:variant>
      <vt:variant>
        <vt:i4>0</vt:i4>
      </vt:variant>
      <vt:variant>
        <vt:i4>5</vt:i4>
      </vt:variant>
      <vt:variant>
        <vt:lpwstr>http://eur-lex.europa.eu/legal-content/SL/TXT/PDF/?uri=CELEX:32016R0996&amp;from=SL</vt:lpwstr>
      </vt:variant>
      <vt:variant>
        <vt:lpwstr/>
      </vt:variant>
      <vt:variant>
        <vt:i4>5636109</vt:i4>
      </vt:variant>
      <vt:variant>
        <vt:i4>252</vt:i4>
      </vt:variant>
      <vt:variant>
        <vt:i4>0</vt:i4>
      </vt:variant>
      <vt:variant>
        <vt:i4>5</vt:i4>
      </vt:variant>
      <vt:variant>
        <vt:lpwstr>http://eur-lex.europa.eu/LexUriServ/LexUriServ.do?uri=OJ:L:2009:132:0003:0004:SL:PDF</vt:lpwstr>
      </vt:variant>
      <vt:variant>
        <vt:lpwstr/>
      </vt:variant>
      <vt:variant>
        <vt:i4>2293865</vt:i4>
      </vt:variant>
      <vt:variant>
        <vt:i4>249</vt:i4>
      </vt:variant>
      <vt:variant>
        <vt:i4>0</vt:i4>
      </vt:variant>
      <vt:variant>
        <vt:i4>5</vt:i4>
      </vt:variant>
      <vt:variant>
        <vt:lpwstr>https://eur-lex.europa.eu/legal-content/SL/TXT/PDF/?uri=CELEX:32013R0441&amp;rid=1</vt:lpwstr>
      </vt:variant>
      <vt:variant>
        <vt:lpwstr/>
      </vt:variant>
      <vt:variant>
        <vt:i4>7405614</vt:i4>
      </vt:variant>
      <vt:variant>
        <vt:i4>246</vt:i4>
      </vt:variant>
      <vt:variant>
        <vt:i4>0</vt:i4>
      </vt:variant>
      <vt:variant>
        <vt:i4>5</vt:i4>
      </vt:variant>
      <vt:variant>
        <vt:lpwstr>https://eur-lex.europa.eu/legal-content/SL/TXT/PDF/?uri=CELEX:31990R0028&amp;qid=1551949075845&amp;from=SL</vt:lpwstr>
      </vt:variant>
      <vt:variant>
        <vt:lpwstr/>
      </vt:variant>
      <vt:variant>
        <vt:i4>7405614</vt:i4>
      </vt:variant>
      <vt:variant>
        <vt:i4>243</vt:i4>
      </vt:variant>
      <vt:variant>
        <vt:i4>0</vt:i4>
      </vt:variant>
      <vt:variant>
        <vt:i4>5</vt:i4>
      </vt:variant>
      <vt:variant>
        <vt:lpwstr>https://eur-lex.europa.eu/legal-content/SL/TXT/PDF/?uri=CELEX:31990R0028&amp;qid=1551949075845&amp;from=SL</vt:lpwstr>
      </vt:variant>
      <vt:variant>
        <vt:lpwstr/>
      </vt:variant>
      <vt:variant>
        <vt:i4>7405614</vt:i4>
      </vt:variant>
      <vt:variant>
        <vt:i4>240</vt:i4>
      </vt:variant>
      <vt:variant>
        <vt:i4>0</vt:i4>
      </vt:variant>
      <vt:variant>
        <vt:i4>5</vt:i4>
      </vt:variant>
      <vt:variant>
        <vt:lpwstr>https://eur-lex.europa.eu/legal-content/SL/TXT/PDF/?uri=CELEX:31990R0028&amp;qid=1551949075845&amp;from=SL</vt:lpwstr>
      </vt:variant>
      <vt:variant>
        <vt:lpwstr/>
      </vt:variant>
      <vt:variant>
        <vt:i4>7405614</vt:i4>
      </vt:variant>
      <vt:variant>
        <vt:i4>237</vt:i4>
      </vt:variant>
      <vt:variant>
        <vt:i4>0</vt:i4>
      </vt:variant>
      <vt:variant>
        <vt:i4>5</vt:i4>
      </vt:variant>
      <vt:variant>
        <vt:lpwstr>https://eur-lex.europa.eu/legal-content/SL/TXT/PDF/?uri=CELEX:31990R0028&amp;qid=1551949075845&amp;from=SL</vt:lpwstr>
      </vt:variant>
      <vt:variant>
        <vt:lpwstr/>
      </vt:variant>
      <vt:variant>
        <vt:i4>7864355</vt:i4>
      </vt:variant>
      <vt:variant>
        <vt:i4>234</vt:i4>
      </vt:variant>
      <vt:variant>
        <vt:i4>0</vt:i4>
      </vt:variant>
      <vt:variant>
        <vt:i4>5</vt:i4>
      </vt:variant>
      <vt:variant>
        <vt:lpwstr>https://eur-lex.europa.eu/legal-content/SL/TXT/PDF/?uri=CELEX:31997R2510&amp;qid=1551948079931&amp;from=SL</vt:lpwstr>
      </vt:variant>
      <vt:variant>
        <vt:lpwstr/>
      </vt:variant>
      <vt:variant>
        <vt:i4>2293865</vt:i4>
      </vt:variant>
      <vt:variant>
        <vt:i4>231</vt:i4>
      </vt:variant>
      <vt:variant>
        <vt:i4>0</vt:i4>
      </vt:variant>
      <vt:variant>
        <vt:i4>5</vt:i4>
      </vt:variant>
      <vt:variant>
        <vt:lpwstr>https://eur-lex.europa.eu/legal-content/SL/TXT/PDF/?uri=CELEX:32013R0441&amp;rid=1</vt:lpwstr>
      </vt:variant>
      <vt:variant>
        <vt:lpwstr/>
      </vt:variant>
      <vt:variant>
        <vt:i4>3604577</vt:i4>
      </vt:variant>
      <vt:variant>
        <vt:i4>228</vt:i4>
      </vt:variant>
      <vt:variant>
        <vt:i4>0</vt:i4>
      </vt:variant>
      <vt:variant>
        <vt:i4>5</vt:i4>
      </vt:variant>
      <vt:variant>
        <vt:lpwstr>https://eur-lex.europa.eu/legal-content/EN/TXT/PDF/?uri=OJ:L:1998:100:FULL&amp;from=SL</vt:lpwstr>
      </vt:variant>
      <vt:variant>
        <vt:lpwstr/>
      </vt:variant>
      <vt:variant>
        <vt:i4>7667751</vt:i4>
      </vt:variant>
      <vt:variant>
        <vt:i4>225</vt:i4>
      </vt:variant>
      <vt:variant>
        <vt:i4>0</vt:i4>
      </vt:variant>
      <vt:variant>
        <vt:i4>5</vt:i4>
      </vt:variant>
      <vt:variant>
        <vt:lpwstr>https://eur-lex.europa.eu/legal-content/SL/TXT/PDF/?uri=CELEX:31999R0169&amp;qid=1551947427062&amp;from=SL</vt:lpwstr>
      </vt:variant>
      <vt:variant>
        <vt:lpwstr/>
      </vt:variant>
      <vt:variant>
        <vt:i4>7667755</vt:i4>
      </vt:variant>
      <vt:variant>
        <vt:i4>222</vt:i4>
      </vt:variant>
      <vt:variant>
        <vt:i4>0</vt:i4>
      </vt:variant>
      <vt:variant>
        <vt:i4>5</vt:i4>
      </vt:variant>
      <vt:variant>
        <vt:lpwstr>https://eur-lex.europa.eu/legal-content/SL/TXT/PDF/?uri=CELEX:31988R2275&amp;qid=1551946885760&amp;from=SL</vt:lpwstr>
      </vt:variant>
      <vt:variant>
        <vt:lpwstr/>
      </vt:variant>
      <vt:variant>
        <vt:i4>7929891</vt:i4>
      </vt:variant>
      <vt:variant>
        <vt:i4>219</vt:i4>
      </vt:variant>
      <vt:variant>
        <vt:i4>0</vt:i4>
      </vt:variant>
      <vt:variant>
        <vt:i4>5</vt:i4>
      </vt:variant>
      <vt:variant>
        <vt:lpwstr>https://eur-lex.europa.eu/legal-content/SL/TXT/PDF/?uri=CELEX:31999R0936&amp;qid=1551947690321&amp;from=SL</vt:lpwstr>
      </vt:variant>
      <vt:variant>
        <vt:lpwstr/>
      </vt:variant>
      <vt:variant>
        <vt:i4>7667751</vt:i4>
      </vt:variant>
      <vt:variant>
        <vt:i4>216</vt:i4>
      </vt:variant>
      <vt:variant>
        <vt:i4>0</vt:i4>
      </vt:variant>
      <vt:variant>
        <vt:i4>5</vt:i4>
      </vt:variant>
      <vt:variant>
        <vt:lpwstr>https://eur-lex.europa.eu/legal-content/SL/TXT/PDF/?uri=CELEX:31999R0169&amp;qid=1551947427062&amp;from=SL</vt:lpwstr>
      </vt:variant>
      <vt:variant>
        <vt:lpwstr/>
      </vt:variant>
      <vt:variant>
        <vt:i4>7667751</vt:i4>
      </vt:variant>
      <vt:variant>
        <vt:i4>213</vt:i4>
      </vt:variant>
      <vt:variant>
        <vt:i4>0</vt:i4>
      </vt:variant>
      <vt:variant>
        <vt:i4>5</vt:i4>
      </vt:variant>
      <vt:variant>
        <vt:lpwstr>https://eur-lex.europa.eu/legal-content/SL/TXT/PDF/?uri=CELEX:31999R0169&amp;qid=1551947427062&amp;from=SL</vt:lpwstr>
      </vt:variant>
      <vt:variant>
        <vt:lpwstr/>
      </vt:variant>
      <vt:variant>
        <vt:i4>7667755</vt:i4>
      </vt:variant>
      <vt:variant>
        <vt:i4>210</vt:i4>
      </vt:variant>
      <vt:variant>
        <vt:i4>0</vt:i4>
      </vt:variant>
      <vt:variant>
        <vt:i4>5</vt:i4>
      </vt:variant>
      <vt:variant>
        <vt:lpwstr>https://eur-lex.europa.eu/legal-content/SL/TXT/PDF/?uri=CELEX:31988R2275&amp;qid=1551946885760&amp;from=SL</vt:lpwstr>
      </vt:variant>
      <vt:variant>
        <vt:lpwstr/>
      </vt:variant>
      <vt:variant>
        <vt:i4>7929891</vt:i4>
      </vt:variant>
      <vt:variant>
        <vt:i4>207</vt:i4>
      </vt:variant>
      <vt:variant>
        <vt:i4>0</vt:i4>
      </vt:variant>
      <vt:variant>
        <vt:i4>5</vt:i4>
      </vt:variant>
      <vt:variant>
        <vt:lpwstr>https://eur-lex.europa.eu/legal-content/SL/TXT/PDF/?uri=CELEX:31999R0936&amp;qid=1551947690321&amp;from=SL</vt:lpwstr>
      </vt:variant>
      <vt:variant>
        <vt:lpwstr/>
      </vt:variant>
      <vt:variant>
        <vt:i4>7667755</vt:i4>
      </vt:variant>
      <vt:variant>
        <vt:i4>204</vt:i4>
      </vt:variant>
      <vt:variant>
        <vt:i4>0</vt:i4>
      </vt:variant>
      <vt:variant>
        <vt:i4>5</vt:i4>
      </vt:variant>
      <vt:variant>
        <vt:lpwstr>https://eur-lex.europa.eu/legal-content/SL/TXT/PDF/?uri=CELEX:31988R2275&amp;qid=1551946885760&amp;from=SL</vt:lpwstr>
      </vt:variant>
      <vt:variant>
        <vt:lpwstr/>
      </vt:variant>
      <vt:variant>
        <vt:i4>131082</vt:i4>
      </vt:variant>
      <vt:variant>
        <vt:i4>201</vt:i4>
      </vt:variant>
      <vt:variant>
        <vt:i4>0</vt:i4>
      </vt:variant>
      <vt:variant>
        <vt:i4>5</vt:i4>
      </vt:variant>
      <vt:variant>
        <vt:lpwstr>http://eur-lex.europa.eu/legal-content/SL/TXT/PDF/?uri=CELEX:32013R0441&amp;rid=1</vt:lpwstr>
      </vt:variant>
      <vt:variant>
        <vt:lpwstr/>
      </vt:variant>
      <vt:variant>
        <vt:i4>655366</vt:i4>
      </vt:variant>
      <vt:variant>
        <vt:i4>198</vt:i4>
      </vt:variant>
      <vt:variant>
        <vt:i4>0</vt:i4>
      </vt:variant>
      <vt:variant>
        <vt:i4>5</vt:i4>
      </vt:variant>
      <vt:variant>
        <vt:lpwstr>http://eur-lex.europa.eu/legal-content/SL/TXT/PDF/?uri=CELEX:32009R1179&amp;rid=1</vt:lpwstr>
      </vt:variant>
      <vt:variant>
        <vt:lpwstr/>
      </vt:variant>
      <vt:variant>
        <vt:i4>7929899</vt:i4>
      </vt:variant>
      <vt:variant>
        <vt:i4>195</vt:i4>
      </vt:variant>
      <vt:variant>
        <vt:i4>0</vt:i4>
      </vt:variant>
      <vt:variant>
        <vt:i4>5</vt:i4>
      </vt:variant>
      <vt:variant>
        <vt:lpwstr>https://eur-lex.europa.eu/legal-content/SL/TXT/PDF/?uri=CELEX:31993R1395&amp;qid=1551946558600&amp;from=SL</vt:lpwstr>
      </vt:variant>
      <vt:variant>
        <vt:lpwstr/>
      </vt:variant>
      <vt:variant>
        <vt:i4>7929899</vt:i4>
      </vt:variant>
      <vt:variant>
        <vt:i4>192</vt:i4>
      </vt:variant>
      <vt:variant>
        <vt:i4>0</vt:i4>
      </vt:variant>
      <vt:variant>
        <vt:i4>5</vt:i4>
      </vt:variant>
      <vt:variant>
        <vt:lpwstr>https://eur-lex.europa.eu/legal-content/SL/TXT/PDF/?uri=CELEX:31993R1395&amp;qid=1551946558600&amp;from=SL</vt:lpwstr>
      </vt:variant>
      <vt:variant>
        <vt:lpwstr/>
      </vt:variant>
      <vt:variant>
        <vt:i4>7929899</vt:i4>
      </vt:variant>
      <vt:variant>
        <vt:i4>189</vt:i4>
      </vt:variant>
      <vt:variant>
        <vt:i4>0</vt:i4>
      </vt:variant>
      <vt:variant>
        <vt:i4>5</vt:i4>
      </vt:variant>
      <vt:variant>
        <vt:lpwstr>https://eur-lex.europa.eu/legal-content/SL/TXT/PDF/?uri=CELEX:31993R1395&amp;qid=1551946558600&amp;from=SL</vt:lpwstr>
      </vt:variant>
      <vt:variant>
        <vt:lpwstr/>
      </vt:variant>
      <vt:variant>
        <vt:i4>7929899</vt:i4>
      </vt:variant>
      <vt:variant>
        <vt:i4>186</vt:i4>
      </vt:variant>
      <vt:variant>
        <vt:i4>0</vt:i4>
      </vt:variant>
      <vt:variant>
        <vt:i4>5</vt:i4>
      </vt:variant>
      <vt:variant>
        <vt:lpwstr>https://eur-lex.europa.eu/legal-content/SL/TXT/PDF/?uri=CELEX:31993R1395&amp;qid=1551946558600&amp;from=SL</vt:lpwstr>
      </vt:variant>
      <vt:variant>
        <vt:lpwstr/>
      </vt:variant>
      <vt:variant>
        <vt:i4>6029319</vt:i4>
      </vt:variant>
      <vt:variant>
        <vt:i4>183</vt:i4>
      </vt:variant>
      <vt:variant>
        <vt:i4>0</vt:i4>
      </vt:variant>
      <vt:variant>
        <vt:i4>5</vt:i4>
      </vt:variant>
      <vt:variant>
        <vt:lpwstr>http://eur-lex.europa.eu/LexUriServ/LexUriServ.do?uri=OJ:L:2008:098:0003:0004:SL:PDF</vt:lpwstr>
      </vt:variant>
      <vt:variant>
        <vt:lpwstr/>
      </vt:variant>
      <vt:variant>
        <vt:i4>131082</vt:i4>
      </vt:variant>
      <vt:variant>
        <vt:i4>180</vt:i4>
      </vt:variant>
      <vt:variant>
        <vt:i4>0</vt:i4>
      </vt:variant>
      <vt:variant>
        <vt:i4>5</vt:i4>
      </vt:variant>
      <vt:variant>
        <vt:lpwstr>http://eur-lex.europa.eu/legal-content/SL/TXT/PDF/?uri=CELEX:32013R0441&amp;rid=1</vt:lpwstr>
      </vt:variant>
      <vt:variant>
        <vt:lpwstr/>
      </vt:variant>
      <vt:variant>
        <vt:i4>8257578</vt:i4>
      </vt:variant>
      <vt:variant>
        <vt:i4>177</vt:i4>
      </vt:variant>
      <vt:variant>
        <vt:i4>0</vt:i4>
      </vt:variant>
      <vt:variant>
        <vt:i4>5</vt:i4>
      </vt:variant>
      <vt:variant>
        <vt:lpwstr>https://eur-lex.europa.eu/legal-content/SL/TXT/PDF/?uri=CELEX:31996R0214&amp;qid=1551946174053&amp;from=SL</vt:lpwstr>
      </vt:variant>
      <vt:variant>
        <vt:lpwstr/>
      </vt:variant>
      <vt:variant>
        <vt:i4>131082</vt:i4>
      </vt:variant>
      <vt:variant>
        <vt:i4>174</vt:i4>
      </vt:variant>
      <vt:variant>
        <vt:i4>0</vt:i4>
      </vt:variant>
      <vt:variant>
        <vt:i4>5</vt:i4>
      </vt:variant>
      <vt:variant>
        <vt:lpwstr>http://eur-lex.europa.eu/legal-content/SL/TXT/PDF/?uri=CELEX:32013R0441&amp;rid=1</vt:lpwstr>
      </vt:variant>
      <vt:variant>
        <vt:lpwstr/>
      </vt:variant>
      <vt:variant>
        <vt:i4>8257573</vt:i4>
      </vt:variant>
      <vt:variant>
        <vt:i4>171</vt:i4>
      </vt:variant>
      <vt:variant>
        <vt:i4>0</vt:i4>
      </vt:variant>
      <vt:variant>
        <vt:i4>5</vt:i4>
      </vt:variant>
      <vt:variant>
        <vt:lpwstr>https://eur-lex.europa.eu/legal-content/SL/TXT/PDF/?uri=CELEX:31984R3516&amp;qid=1551882507104&amp;from=SL</vt:lpwstr>
      </vt:variant>
      <vt:variant>
        <vt:lpwstr/>
      </vt:variant>
      <vt:variant>
        <vt:i4>7340066</vt:i4>
      </vt:variant>
      <vt:variant>
        <vt:i4>168</vt:i4>
      </vt:variant>
      <vt:variant>
        <vt:i4>0</vt:i4>
      </vt:variant>
      <vt:variant>
        <vt:i4>5</vt:i4>
      </vt:variant>
      <vt:variant>
        <vt:lpwstr>https://eur-lex.europa.eu/legal-content/SL/TXT/PDF/?uri=CELEX:32009R1179&amp;qid=1551882397715&amp;from=SL</vt:lpwstr>
      </vt:variant>
      <vt:variant>
        <vt:lpwstr/>
      </vt:variant>
      <vt:variant>
        <vt:i4>8257580</vt:i4>
      </vt:variant>
      <vt:variant>
        <vt:i4>165</vt:i4>
      </vt:variant>
      <vt:variant>
        <vt:i4>0</vt:i4>
      </vt:variant>
      <vt:variant>
        <vt:i4>5</vt:i4>
      </vt:variant>
      <vt:variant>
        <vt:lpwstr>https://eur-lex.europa.eu/legal-content/SL/TXT/PDF/?uri=CELEX:31990R2723&amp;qid=1551882549017&amp;from=SL</vt:lpwstr>
      </vt:variant>
      <vt:variant>
        <vt:lpwstr/>
      </vt:variant>
      <vt:variant>
        <vt:i4>8257572</vt:i4>
      </vt:variant>
      <vt:variant>
        <vt:i4>162</vt:i4>
      </vt:variant>
      <vt:variant>
        <vt:i4>0</vt:i4>
      </vt:variant>
      <vt:variant>
        <vt:i4>5</vt:i4>
      </vt:variant>
      <vt:variant>
        <vt:lpwstr>https://eur-lex.europa.eu/legal-content/SL/TXT/PDF/?uri=CELEX:31994R3057&amp;qid=1551882464274&amp;from=SL</vt:lpwstr>
      </vt:variant>
      <vt:variant>
        <vt:lpwstr/>
      </vt:variant>
      <vt:variant>
        <vt:i4>7340066</vt:i4>
      </vt:variant>
      <vt:variant>
        <vt:i4>159</vt:i4>
      </vt:variant>
      <vt:variant>
        <vt:i4>0</vt:i4>
      </vt:variant>
      <vt:variant>
        <vt:i4>5</vt:i4>
      </vt:variant>
      <vt:variant>
        <vt:lpwstr>https://eur-lex.europa.eu/legal-content/SL/TXT/PDF/?uri=CELEX:32009R1179&amp;qid=1551882397715&amp;from=SL</vt:lpwstr>
      </vt:variant>
      <vt:variant>
        <vt:lpwstr/>
      </vt:variant>
      <vt:variant>
        <vt:i4>4128815</vt:i4>
      </vt:variant>
      <vt:variant>
        <vt:i4>156</vt:i4>
      </vt:variant>
      <vt:variant>
        <vt:i4>0</vt:i4>
      </vt:variant>
      <vt:variant>
        <vt:i4>5</vt:i4>
      </vt:variant>
      <vt:variant>
        <vt:lpwstr>http://eur-lex.europa.eu/legal-content/SL/TXT/PDF/?uri=CELEX:32014R0765&amp;from=SL</vt:lpwstr>
      </vt:variant>
      <vt:variant>
        <vt:lpwstr/>
      </vt:variant>
      <vt:variant>
        <vt:i4>7864363</vt:i4>
      </vt:variant>
      <vt:variant>
        <vt:i4>153</vt:i4>
      </vt:variant>
      <vt:variant>
        <vt:i4>0</vt:i4>
      </vt:variant>
      <vt:variant>
        <vt:i4>5</vt:i4>
      </vt:variant>
      <vt:variant>
        <vt:lpwstr>https://eur-lex.europa.eu/legal-content/SL/TXT/PDF/?uri=CELEX:32000R0710&amp;qid=1551879613680&amp;from=SL</vt:lpwstr>
      </vt:variant>
      <vt:variant>
        <vt:lpwstr/>
      </vt:variant>
      <vt:variant>
        <vt:i4>7340064</vt:i4>
      </vt:variant>
      <vt:variant>
        <vt:i4>150</vt:i4>
      </vt:variant>
      <vt:variant>
        <vt:i4>0</vt:i4>
      </vt:variant>
      <vt:variant>
        <vt:i4>5</vt:i4>
      </vt:variant>
      <vt:variant>
        <vt:lpwstr>https://eur-lex.europa.eu/legal-content/SL/TXT/PDF/?uri=CELEX:32005R0705&amp;qid=1551879289694&amp;from=SL</vt:lpwstr>
      </vt:variant>
      <vt:variant>
        <vt:lpwstr/>
      </vt:variant>
      <vt:variant>
        <vt:i4>8323107</vt:i4>
      </vt:variant>
      <vt:variant>
        <vt:i4>147</vt:i4>
      </vt:variant>
      <vt:variant>
        <vt:i4>0</vt:i4>
      </vt:variant>
      <vt:variant>
        <vt:i4>5</vt:i4>
      </vt:variant>
      <vt:variant>
        <vt:lpwstr>https://eur-lex.europa.eu/legal-content/SL/TXT/PDF/?uri=CELEX:31997R1196&amp;qid=1551879150837&amp;from=SL</vt:lpwstr>
      </vt:variant>
      <vt:variant>
        <vt:lpwstr/>
      </vt:variant>
      <vt:variant>
        <vt:i4>7340064</vt:i4>
      </vt:variant>
      <vt:variant>
        <vt:i4>144</vt:i4>
      </vt:variant>
      <vt:variant>
        <vt:i4>0</vt:i4>
      </vt:variant>
      <vt:variant>
        <vt:i4>5</vt:i4>
      </vt:variant>
      <vt:variant>
        <vt:lpwstr>https://eur-lex.europa.eu/legal-content/SL/TXT/PDF/?uri=CELEX:32005R0705&amp;qid=1551879289694&amp;from=SL</vt:lpwstr>
      </vt:variant>
      <vt:variant>
        <vt:lpwstr/>
      </vt:variant>
      <vt:variant>
        <vt:i4>7929894</vt:i4>
      </vt:variant>
      <vt:variant>
        <vt:i4>141</vt:i4>
      </vt:variant>
      <vt:variant>
        <vt:i4>0</vt:i4>
      </vt:variant>
      <vt:variant>
        <vt:i4>5</vt:i4>
      </vt:variant>
      <vt:variant>
        <vt:lpwstr>https://eur-lex.europa.eu/legal-content/SL/TXT/PDF/?uri=CELEX:32007R0902&amp;qid=1551879080567&amp;from=SL</vt:lpwstr>
      </vt:variant>
      <vt:variant>
        <vt:lpwstr/>
      </vt:variant>
      <vt:variant>
        <vt:i4>7864355</vt:i4>
      </vt:variant>
      <vt:variant>
        <vt:i4>138</vt:i4>
      </vt:variant>
      <vt:variant>
        <vt:i4>0</vt:i4>
      </vt:variant>
      <vt:variant>
        <vt:i4>5</vt:i4>
      </vt:variant>
      <vt:variant>
        <vt:lpwstr>https://eur-lex.europa.eu/legal-content/SL/TXT/PDF/?uri=CELEX:32006R1125&amp;qid=1551879013124&amp;from=SL</vt:lpwstr>
      </vt:variant>
      <vt:variant>
        <vt:lpwstr/>
      </vt:variant>
      <vt:variant>
        <vt:i4>7733285</vt:i4>
      </vt:variant>
      <vt:variant>
        <vt:i4>135</vt:i4>
      </vt:variant>
      <vt:variant>
        <vt:i4>0</vt:i4>
      </vt:variant>
      <vt:variant>
        <vt:i4>5</vt:i4>
      </vt:variant>
      <vt:variant>
        <vt:lpwstr>https://eur-lex.europa.eu/legal-content/SL/TXT/PDF/?uri=CELEX:32009R1179&amp;qid=1551878893668&amp;from=SL</vt:lpwstr>
      </vt:variant>
      <vt:variant>
        <vt:lpwstr/>
      </vt:variant>
      <vt:variant>
        <vt:i4>5373967</vt:i4>
      </vt:variant>
      <vt:variant>
        <vt:i4>132</vt:i4>
      </vt:variant>
      <vt:variant>
        <vt:i4>0</vt:i4>
      </vt:variant>
      <vt:variant>
        <vt:i4>5</vt:i4>
      </vt:variant>
      <vt:variant>
        <vt:lpwstr>http://eur-lex.europa.eu/LexUriServ/LexUriServ.do?uri=OJ:L:2011:227:0007:0008:SL:PDF</vt:lpwstr>
      </vt:variant>
      <vt:variant>
        <vt:lpwstr/>
      </vt:variant>
      <vt:variant>
        <vt:i4>262153</vt:i4>
      </vt:variant>
      <vt:variant>
        <vt:i4>129</vt:i4>
      </vt:variant>
      <vt:variant>
        <vt:i4>0</vt:i4>
      </vt:variant>
      <vt:variant>
        <vt:i4>5</vt:i4>
      </vt:variant>
      <vt:variant>
        <vt:lpwstr>http://eur-lex.europa.eu/legal-content/SL/TXT/PDF/?uri=CELEX:32000R0710&amp;rid=1</vt:lpwstr>
      </vt:variant>
      <vt:variant>
        <vt:lpwstr/>
      </vt:variant>
      <vt:variant>
        <vt:i4>7602221</vt:i4>
      </vt:variant>
      <vt:variant>
        <vt:i4>126</vt:i4>
      </vt:variant>
      <vt:variant>
        <vt:i4>0</vt:i4>
      </vt:variant>
      <vt:variant>
        <vt:i4>5</vt:i4>
      </vt:variant>
      <vt:variant>
        <vt:lpwstr>https://eur-lex.europa.eu/legal-content/SL/TXT/PDF/?uri=CELEX:31991R0316&amp;qid=1551878011320&amp;from=SL</vt:lpwstr>
      </vt:variant>
      <vt:variant>
        <vt:lpwstr/>
      </vt:variant>
      <vt:variant>
        <vt:i4>7405605</vt:i4>
      </vt:variant>
      <vt:variant>
        <vt:i4>123</vt:i4>
      </vt:variant>
      <vt:variant>
        <vt:i4>0</vt:i4>
      </vt:variant>
      <vt:variant>
        <vt:i4>5</vt:i4>
      </vt:variant>
      <vt:variant>
        <vt:lpwstr>https://eur-lex.europa.eu/legal-content/SL/TXT/PDF/?uri=CELEX:31993R0719&amp;qid=1551877944740&amp;from=SL</vt:lpwstr>
      </vt:variant>
      <vt:variant>
        <vt:lpwstr/>
      </vt:variant>
      <vt:variant>
        <vt:i4>7667747</vt:i4>
      </vt:variant>
      <vt:variant>
        <vt:i4>120</vt:i4>
      </vt:variant>
      <vt:variant>
        <vt:i4>0</vt:i4>
      </vt:variant>
      <vt:variant>
        <vt:i4>5</vt:i4>
      </vt:variant>
      <vt:variant>
        <vt:lpwstr>https://eur-lex.europa.eu/legal-content/SL/TXT/PDF/?uri=CELEX:31998R1264&amp;qid=1551875094064&amp;from=SL</vt:lpwstr>
      </vt:variant>
      <vt:variant>
        <vt:lpwstr/>
      </vt:variant>
      <vt:variant>
        <vt:i4>6160386</vt:i4>
      </vt:variant>
      <vt:variant>
        <vt:i4>117</vt:i4>
      </vt:variant>
      <vt:variant>
        <vt:i4>0</vt:i4>
      </vt:variant>
      <vt:variant>
        <vt:i4>5</vt:i4>
      </vt:variant>
      <vt:variant>
        <vt:lpwstr>http://eur-lex.europa.eu/LexUriServ/LexUriServ.do?uri=OJ:L:2008:198:0032:0033:SL:PDF</vt:lpwstr>
      </vt:variant>
      <vt:variant>
        <vt:lpwstr/>
      </vt:variant>
      <vt:variant>
        <vt:i4>6160386</vt:i4>
      </vt:variant>
      <vt:variant>
        <vt:i4>114</vt:i4>
      </vt:variant>
      <vt:variant>
        <vt:i4>0</vt:i4>
      </vt:variant>
      <vt:variant>
        <vt:i4>5</vt:i4>
      </vt:variant>
      <vt:variant>
        <vt:lpwstr>http://eur-lex.europa.eu/LexUriServ/LexUriServ.do?uri=OJ:L:2008:198:0032:0033:SL:PDF</vt:lpwstr>
      </vt:variant>
      <vt:variant>
        <vt:lpwstr/>
      </vt:variant>
      <vt:variant>
        <vt:i4>7929893</vt:i4>
      </vt:variant>
      <vt:variant>
        <vt:i4>111</vt:i4>
      </vt:variant>
      <vt:variant>
        <vt:i4>0</vt:i4>
      </vt:variant>
      <vt:variant>
        <vt:i4>5</vt:i4>
      </vt:variant>
      <vt:variant>
        <vt:lpwstr>https://eur-lex.europa.eu/legal-content/SL/TXT/PDF/?uri=CELEX:32007R0904&amp;qid=1551877392249&amp;from=SL</vt:lpwstr>
      </vt:variant>
      <vt:variant>
        <vt:lpwstr/>
      </vt:variant>
      <vt:variant>
        <vt:i4>7405600</vt:i4>
      </vt:variant>
      <vt:variant>
        <vt:i4>108</vt:i4>
      </vt:variant>
      <vt:variant>
        <vt:i4>0</vt:i4>
      </vt:variant>
      <vt:variant>
        <vt:i4>5</vt:i4>
      </vt:variant>
      <vt:variant>
        <vt:lpwstr>https://eur-lex.europa.eu/legal-content/SL/TXT/PDF/?uri=CELEX:31997R0286&amp;qid=1551876445804&amp;from=SL</vt:lpwstr>
      </vt:variant>
      <vt:variant>
        <vt:lpwstr/>
      </vt:variant>
      <vt:variant>
        <vt:i4>7798828</vt:i4>
      </vt:variant>
      <vt:variant>
        <vt:i4>105</vt:i4>
      </vt:variant>
      <vt:variant>
        <vt:i4>0</vt:i4>
      </vt:variant>
      <vt:variant>
        <vt:i4>5</vt:i4>
      </vt:variant>
      <vt:variant>
        <vt:lpwstr>https://eur-lex.europa.eu/legal-content/SL/TXT/PDF/?uri=CELEX:31997R2510&amp;qid=1551876604946&amp;from=SL</vt:lpwstr>
      </vt:variant>
      <vt:variant>
        <vt:lpwstr/>
      </vt:variant>
      <vt:variant>
        <vt:i4>7995429</vt:i4>
      </vt:variant>
      <vt:variant>
        <vt:i4>102</vt:i4>
      </vt:variant>
      <vt:variant>
        <vt:i4>0</vt:i4>
      </vt:variant>
      <vt:variant>
        <vt:i4>5</vt:i4>
      </vt:variant>
      <vt:variant>
        <vt:lpwstr>https://eur-lex.europa.eu/legal-content/SL/TXT/PDF/?uri=CELEX:31993R2291&amp;qid=1551874115176&amp;from=SL</vt:lpwstr>
      </vt:variant>
      <vt:variant>
        <vt:lpwstr/>
      </vt:variant>
      <vt:variant>
        <vt:i4>7667752</vt:i4>
      </vt:variant>
      <vt:variant>
        <vt:i4>99</vt:i4>
      </vt:variant>
      <vt:variant>
        <vt:i4>0</vt:i4>
      </vt:variant>
      <vt:variant>
        <vt:i4>5</vt:i4>
      </vt:variant>
      <vt:variant>
        <vt:lpwstr>https://eur-lex.europa.eu/legal-content/SL/TXT/PDF/?uri=CELEX:31999R0936&amp;qid=1551875551180&amp;from=SL</vt:lpwstr>
      </vt:variant>
      <vt:variant>
        <vt:lpwstr/>
      </vt:variant>
      <vt:variant>
        <vt:i4>7667747</vt:i4>
      </vt:variant>
      <vt:variant>
        <vt:i4>96</vt:i4>
      </vt:variant>
      <vt:variant>
        <vt:i4>0</vt:i4>
      </vt:variant>
      <vt:variant>
        <vt:i4>5</vt:i4>
      </vt:variant>
      <vt:variant>
        <vt:lpwstr>https://eur-lex.europa.eu/legal-content/SL/TXT/PDF/?uri=CELEX:31998R1264&amp;qid=1551875094064&amp;from=SL</vt:lpwstr>
      </vt:variant>
      <vt:variant>
        <vt:lpwstr/>
      </vt:variant>
      <vt:variant>
        <vt:i4>7667747</vt:i4>
      </vt:variant>
      <vt:variant>
        <vt:i4>93</vt:i4>
      </vt:variant>
      <vt:variant>
        <vt:i4>0</vt:i4>
      </vt:variant>
      <vt:variant>
        <vt:i4>5</vt:i4>
      </vt:variant>
      <vt:variant>
        <vt:lpwstr>https://eur-lex.europa.eu/legal-content/SL/TXT/PDF/?uri=CELEX:31998R1264&amp;qid=1551875094064&amp;from=SL</vt:lpwstr>
      </vt:variant>
      <vt:variant>
        <vt:lpwstr/>
      </vt:variant>
      <vt:variant>
        <vt:i4>8257572</vt:i4>
      </vt:variant>
      <vt:variant>
        <vt:i4>90</vt:i4>
      </vt:variant>
      <vt:variant>
        <vt:i4>0</vt:i4>
      </vt:variant>
      <vt:variant>
        <vt:i4>5</vt:i4>
      </vt:variant>
      <vt:variant>
        <vt:lpwstr>https://eur-lex.europa.eu/legal-content/SL/TXT/PDF/?uri=CELEX:31998R1160&amp;qid=1551872464454&amp;from=SL</vt:lpwstr>
      </vt:variant>
      <vt:variant>
        <vt:lpwstr/>
      </vt:variant>
      <vt:variant>
        <vt:i4>8257572</vt:i4>
      </vt:variant>
      <vt:variant>
        <vt:i4>87</vt:i4>
      </vt:variant>
      <vt:variant>
        <vt:i4>0</vt:i4>
      </vt:variant>
      <vt:variant>
        <vt:i4>5</vt:i4>
      </vt:variant>
      <vt:variant>
        <vt:lpwstr>https://eur-lex.europa.eu/legal-content/SL/TXT/PDF/?uri=CELEX:31998R1160&amp;qid=1551872464454&amp;from=SL</vt:lpwstr>
      </vt:variant>
      <vt:variant>
        <vt:lpwstr/>
      </vt:variant>
      <vt:variant>
        <vt:i4>983041</vt:i4>
      </vt:variant>
      <vt:variant>
        <vt:i4>84</vt:i4>
      </vt:variant>
      <vt:variant>
        <vt:i4>0</vt:i4>
      </vt:variant>
      <vt:variant>
        <vt:i4>5</vt:i4>
      </vt:variant>
      <vt:variant>
        <vt:lpwstr>http://eur-lex.europa.eu/legal-content/SL/TXT/PDF/?uri=CELEX:32003R1887&amp;rid=1</vt:lpwstr>
      </vt:variant>
      <vt:variant>
        <vt:lpwstr/>
      </vt:variant>
      <vt:variant>
        <vt:i4>6225928</vt:i4>
      </vt:variant>
      <vt:variant>
        <vt:i4>81</vt:i4>
      </vt:variant>
      <vt:variant>
        <vt:i4>0</vt:i4>
      </vt:variant>
      <vt:variant>
        <vt:i4>5</vt:i4>
      </vt:variant>
      <vt:variant>
        <vt:lpwstr>http://eur-lex.europa.eu/LexUriServ/LexUriServ.do?uri=OJ:L:2011:201:0008:0009:SL:PDF</vt:lpwstr>
      </vt:variant>
      <vt:variant>
        <vt:lpwstr/>
      </vt:variant>
      <vt:variant>
        <vt:i4>8323115</vt:i4>
      </vt:variant>
      <vt:variant>
        <vt:i4>78</vt:i4>
      </vt:variant>
      <vt:variant>
        <vt:i4>0</vt:i4>
      </vt:variant>
      <vt:variant>
        <vt:i4>5</vt:i4>
      </vt:variant>
      <vt:variant>
        <vt:lpwstr>https://eur-lex.europa.eu/legal-content/SL/TXT/PDF/?uri=CELEX:31994R3056&amp;qid=1551874641301&amp;from=SL</vt:lpwstr>
      </vt:variant>
      <vt:variant>
        <vt:lpwstr/>
      </vt:variant>
      <vt:variant>
        <vt:i4>6225928</vt:i4>
      </vt:variant>
      <vt:variant>
        <vt:i4>75</vt:i4>
      </vt:variant>
      <vt:variant>
        <vt:i4>0</vt:i4>
      </vt:variant>
      <vt:variant>
        <vt:i4>5</vt:i4>
      </vt:variant>
      <vt:variant>
        <vt:lpwstr>http://eur-lex.europa.eu/LexUriServ/LexUriServ.do?uri=OJ:L:2011:201:0008:0009:SL:PDF</vt:lpwstr>
      </vt:variant>
      <vt:variant>
        <vt:lpwstr/>
      </vt:variant>
      <vt:variant>
        <vt:i4>7995429</vt:i4>
      </vt:variant>
      <vt:variant>
        <vt:i4>72</vt:i4>
      </vt:variant>
      <vt:variant>
        <vt:i4>0</vt:i4>
      </vt:variant>
      <vt:variant>
        <vt:i4>5</vt:i4>
      </vt:variant>
      <vt:variant>
        <vt:lpwstr>https://eur-lex.europa.eu/legal-content/SL/TXT/PDF/?uri=CELEX:31993R2291&amp;qid=1551874115176&amp;from=SL</vt:lpwstr>
      </vt:variant>
      <vt:variant>
        <vt:lpwstr/>
      </vt:variant>
      <vt:variant>
        <vt:i4>8060965</vt:i4>
      </vt:variant>
      <vt:variant>
        <vt:i4>69</vt:i4>
      </vt:variant>
      <vt:variant>
        <vt:i4>0</vt:i4>
      </vt:variant>
      <vt:variant>
        <vt:i4>5</vt:i4>
      </vt:variant>
      <vt:variant>
        <vt:lpwstr>https://eur-lex.europa.eu/legal-content/SL/TXT/PDF/?uri=CELEX:31992R1533&amp;qid=1551872850233&amp;from=SL</vt:lpwstr>
      </vt:variant>
      <vt:variant>
        <vt:lpwstr/>
      </vt:variant>
      <vt:variant>
        <vt:i4>8257572</vt:i4>
      </vt:variant>
      <vt:variant>
        <vt:i4>66</vt:i4>
      </vt:variant>
      <vt:variant>
        <vt:i4>0</vt:i4>
      </vt:variant>
      <vt:variant>
        <vt:i4>5</vt:i4>
      </vt:variant>
      <vt:variant>
        <vt:lpwstr>https://eur-lex.europa.eu/legal-content/SL/TXT/PDF/?uri=CELEX:31998R1160&amp;qid=1551872464454&amp;from=SL</vt:lpwstr>
      </vt:variant>
      <vt:variant>
        <vt:lpwstr/>
      </vt:variant>
      <vt:variant>
        <vt:i4>8257572</vt:i4>
      </vt:variant>
      <vt:variant>
        <vt:i4>63</vt:i4>
      </vt:variant>
      <vt:variant>
        <vt:i4>0</vt:i4>
      </vt:variant>
      <vt:variant>
        <vt:i4>5</vt:i4>
      </vt:variant>
      <vt:variant>
        <vt:lpwstr>https://eur-lex.europa.eu/legal-content/SL/TXT/PDF/?uri=CELEX:31998R1160&amp;qid=1551872464454&amp;from=SL</vt:lpwstr>
      </vt:variant>
      <vt:variant>
        <vt:lpwstr/>
      </vt:variant>
      <vt:variant>
        <vt:i4>8257572</vt:i4>
      </vt:variant>
      <vt:variant>
        <vt:i4>60</vt:i4>
      </vt:variant>
      <vt:variant>
        <vt:i4>0</vt:i4>
      </vt:variant>
      <vt:variant>
        <vt:i4>5</vt:i4>
      </vt:variant>
      <vt:variant>
        <vt:lpwstr>https://eur-lex.europa.eu/legal-content/SL/TXT/PDF/?uri=CELEX:31998R1160&amp;qid=1551872464454&amp;from=SL</vt:lpwstr>
      </vt:variant>
      <vt:variant>
        <vt:lpwstr/>
      </vt:variant>
      <vt:variant>
        <vt:i4>7995438</vt:i4>
      </vt:variant>
      <vt:variant>
        <vt:i4>57</vt:i4>
      </vt:variant>
      <vt:variant>
        <vt:i4>0</vt:i4>
      </vt:variant>
      <vt:variant>
        <vt:i4>5</vt:i4>
      </vt:variant>
      <vt:variant>
        <vt:lpwstr>https://eur-lex.europa.eu/legal-content/SL/TXT/PDF/?uri=CELEX:31988R2275&amp;qid=1551872386489&amp;from=SL</vt:lpwstr>
      </vt:variant>
      <vt:variant>
        <vt:lpwstr/>
      </vt:variant>
      <vt:variant>
        <vt:i4>8257581</vt:i4>
      </vt:variant>
      <vt:variant>
        <vt:i4>54</vt:i4>
      </vt:variant>
      <vt:variant>
        <vt:i4>0</vt:i4>
      </vt:variant>
      <vt:variant>
        <vt:i4>5</vt:i4>
      </vt:variant>
      <vt:variant>
        <vt:lpwstr>https://eur-lex.europa.eu/legal-content/SL/TXT/PDF/?uri=CELEX:32013R0729&amp;qid=1551872068733&amp;from=SL</vt:lpwstr>
      </vt:variant>
      <vt:variant>
        <vt:lpwstr/>
      </vt:variant>
      <vt:variant>
        <vt:i4>7667749</vt:i4>
      </vt:variant>
      <vt:variant>
        <vt:i4>51</vt:i4>
      </vt:variant>
      <vt:variant>
        <vt:i4>0</vt:i4>
      </vt:variant>
      <vt:variant>
        <vt:i4>5</vt:i4>
      </vt:variant>
      <vt:variant>
        <vt:lpwstr>https://eur-lex.europa.eu/legal-content/SL/TXT/PDF/?uri=CELEX:31989R3481&amp;qid=1551870896073&amp;from=SL</vt:lpwstr>
      </vt:variant>
      <vt:variant>
        <vt:lpwstr/>
      </vt:variant>
      <vt:variant>
        <vt:i4>7405605</vt:i4>
      </vt:variant>
      <vt:variant>
        <vt:i4>48</vt:i4>
      </vt:variant>
      <vt:variant>
        <vt:i4>0</vt:i4>
      </vt:variant>
      <vt:variant>
        <vt:i4>5</vt:i4>
      </vt:variant>
      <vt:variant>
        <vt:lpwstr>https://eur-lex.europa.eu/legal-content/SL/TXT/PDF/?uri=CELEX:31989R3482&amp;qid=1551870955058&amp;from=SL</vt:lpwstr>
      </vt:variant>
      <vt:variant>
        <vt:lpwstr/>
      </vt:variant>
      <vt:variant>
        <vt:i4>7471140</vt:i4>
      </vt:variant>
      <vt:variant>
        <vt:i4>45</vt:i4>
      </vt:variant>
      <vt:variant>
        <vt:i4>0</vt:i4>
      </vt:variant>
      <vt:variant>
        <vt:i4>5</vt:i4>
      </vt:variant>
      <vt:variant>
        <vt:lpwstr>https://eur-lex.europa.eu/legal-content/SL/TXT/PDF/?uri=CELEX:32013R0441&amp;qid=1551871542537&amp;from=SL</vt:lpwstr>
      </vt:variant>
      <vt:variant>
        <vt:lpwstr/>
      </vt:variant>
      <vt:variant>
        <vt:i4>7340071</vt:i4>
      </vt:variant>
      <vt:variant>
        <vt:i4>42</vt:i4>
      </vt:variant>
      <vt:variant>
        <vt:i4>0</vt:i4>
      </vt:variant>
      <vt:variant>
        <vt:i4>5</vt:i4>
      </vt:variant>
      <vt:variant>
        <vt:lpwstr>https://eur-lex.europa.eu/legal-content/SL/TXT/PDF/?uri=CELEX:32009R1179&amp;qid=1551871088171&amp;from=SL</vt:lpwstr>
      </vt:variant>
      <vt:variant>
        <vt:lpwstr/>
      </vt:variant>
      <vt:variant>
        <vt:i4>7340074</vt:i4>
      </vt:variant>
      <vt:variant>
        <vt:i4>39</vt:i4>
      </vt:variant>
      <vt:variant>
        <vt:i4>0</vt:i4>
      </vt:variant>
      <vt:variant>
        <vt:i4>5</vt:i4>
      </vt:variant>
      <vt:variant>
        <vt:lpwstr>https://eur-lex.europa.eu/legal-content/SL/TXT/PDF/?uri=CELEX:31998R1858&amp;qid=1551868138000&amp;from=SL</vt:lpwstr>
      </vt:variant>
      <vt:variant>
        <vt:lpwstr/>
      </vt:variant>
      <vt:variant>
        <vt:i4>8126507</vt:i4>
      </vt:variant>
      <vt:variant>
        <vt:i4>36</vt:i4>
      </vt:variant>
      <vt:variant>
        <vt:i4>0</vt:i4>
      </vt:variant>
      <vt:variant>
        <vt:i4>5</vt:i4>
      </vt:variant>
      <vt:variant>
        <vt:lpwstr>https://eur-lex.europa.eu/legal-content/SL/TXT/PDF/?uri=CELEX:32011R0011&amp;qid=1551870779329&amp;from=SL</vt:lpwstr>
      </vt:variant>
      <vt:variant>
        <vt:lpwstr/>
      </vt:variant>
      <vt:variant>
        <vt:i4>7340074</vt:i4>
      </vt:variant>
      <vt:variant>
        <vt:i4>33</vt:i4>
      </vt:variant>
      <vt:variant>
        <vt:i4>0</vt:i4>
      </vt:variant>
      <vt:variant>
        <vt:i4>5</vt:i4>
      </vt:variant>
      <vt:variant>
        <vt:lpwstr>https://eur-lex.europa.eu/legal-content/SL/TXT/PDF/?uri=CELEX:31998R1858&amp;qid=1551868138000&amp;from=SL</vt:lpwstr>
      </vt:variant>
      <vt:variant>
        <vt:lpwstr/>
      </vt:variant>
      <vt:variant>
        <vt:i4>8257583</vt:i4>
      </vt:variant>
      <vt:variant>
        <vt:i4>30</vt:i4>
      </vt:variant>
      <vt:variant>
        <vt:i4>0</vt:i4>
      </vt:variant>
      <vt:variant>
        <vt:i4>5</vt:i4>
      </vt:variant>
      <vt:variant>
        <vt:lpwstr>https://eur-lex.europa.eu/legal-content/SL/TXT/PDF/?uri=CELEX:31988R3491&amp;qid=1551278882398&amp;from=SL</vt:lpwstr>
      </vt:variant>
      <vt:variant>
        <vt:lpwstr/>
      </vt:variant>
      <vt:variant>
        <vt:i4>7864356</vt:i4>
      </vt:variant>
      <vt:variant>
        <vt:i4>27</vt:i4>
      </vt:variant>
      <vt:variant>
        <vt:i4>0</vt:i4>
      </vt:variant>
      <vt:variant>
        <vt:i4>5</vt:i4>
      </vt:variant>
      <vt:variant>
        <vt:lpwstr>https://eur-lex.europa.eu/legal-content/SL/TXT/PDF/?uri=CELEX:32009R1179&amp;qid=1551867327296&amp;from=SL</vt:lpwstr>
      </vt:variant>
      <vt:variant>
        <vt:lpwstr/>
      </vt:variant>
      <vt:variant>
        <vt:i4>8257575</vt:i4>
      </vt:variant>
      <vt:variant>
        <vt:i4>24</vt:i4>
      </vt:variant>
      <vt:variant>
        <vt:i4>0</vt:i4>
      </vt:variant>
      <vt:variant>
        <vt:i4>5</vt:i4>
      </vt:variant>
      <vt:variant>
        <vt:lpwstr>https://eur-lex.europa.eu/legal-content/SL/TXT/PDF/?uri=CELEX:32005R0705&amp;qid=1551867193360&amp;from=SL</vt:lpwstr>
      </vt:variant>
      <vt:variant>
        <vt:lpwstr/>
      </vt:variant>
      <vt:variant>
        <vt:i4>7340066</vt:i4>
      </vt:variant>
      <vt:variant>
        <vt:i4>21</vt:i4>
      </vt:variant>
      <vt:variant>
        <vt:i4>0</vt:i4>
      </vt:variant>
      <vt:variant>
        <vt:i4>5</vt:i4>
      </vt:variant>
      <vt:variant>
        <vt:lpwstr>https://eur-lex.europa.eu/legal-content/SL/TXT/PDF/?uri=CELEX:31999R0936&amp;qid=1551867004132&amp;from=SL</vt:lpwstr>
      </vt:variant>
      <vt:variant>
        <vt:lpwstr/>
      </vt:variant>
      <vt:variant>
        <vt:i4>10</vt:i4>
      </vt:variant>
      <vt:variant>
        <vt:i4>18</vt:i4>
      </vt:variant>
      <vt:variant>
        <vt:i4>0</vt:i4>
      </vt:variant>
      <vt:variant>
        <vt:i4>5</vt:i4>
      </vt:variant>
      <vt:variant>
        <vt:lpwstr>http://eur-lex.europa.eu/legal-content/SL/TXT/PDF/?uri=CELEX:32006R1125&amp;rid=1</vt:lpwstr>
      </vt:variant>
      <vt:variant>
        <vt:lpwstr/>
      </vt:variant>
      <vt:variant>
        <vt:i4>7995427</vt:i4>
      </vt:variant>
      <vt:variant>
        <vt:i4>15</vt:i4>
      </vt:variant>
      <vt:variant>
        <vt:i4>0</vt:i4>
      </vt:variant>
      <vt:variant>
        <vt:i4>5</vt:i4>
      </vt:variant>
      <vt:variant>
        <vt:lpwstr>https://eur-lex.europa.eu/legal-content/SL/TXT/PDF/?uri=CELEX:32002R1223&amp;qid=1551278491405&amp;from=SL</vt:lpwstr>
      </vt:variant>
      <vt:variant>
        <vt:lpwstr/>
      </vt:variant>
      <vt:variant>
        <vt:i4>8323106</vt:i4>
      </vt:variant>
      <vt:variant>
        <vt:i4>12</vt:i4>
      </vt:variant>
      <vt:variant>
        <vt:i4>0</vt:i4>
      </vt:variant>
      <vt:variant>
        <vt:i4>5</vt:i4>
      </vt:variant>
      <vt:variant>
        <vt:lpwstr>https://eur-lex.europa.eu/legal-content/SL/TXT/PDF/?uri=CELEX:32006R0949&amp;qid=1551866739982&amp;from=SL</vt:lpwstr>
      </vt:variant>
      <vt:variant>
        <vt:lpwstr/>
      </vt:variant>
      <vt:variant>
        <vt:i4>7536676</vt:i4>
      </vt:variant>
      <vt:variant>
        <vt:i4>9</vt:i4>
      </vt:variant>
      <vt:variant>
        <vt:i4>0</vt:i4>
      </vt:variant>
      <vt:variant>
        <vt:i4>5</vt:i4>
      </vt:variant>
      <vt:variant>
        <vt:lpwstr>https://eur-lex.europa.eu/legal-content/SL/TXT/PDF/?uri=CELEX:31979R0936&amp;qid=1551277667012&amp;from=SL</vt:lpwstr>
      </vt:variant>
      <vt:variant>
        <vt:lpwstr/>
      </vt:variant>
      <vt:variant>
        <vt:i4>8060965</vt:i4>
      </vt:variant>
      <vt:variant>
        <vt:i4>6</vt:i4>
      </vt:variant>
      <vt:variant>
        <vt:i4>0</vt:i4>
      </vt:variant>
      <vt:variant>
        <vt:i4>5</vt:i4>
      </vt:variant>
      <vt:variant>
        <vt:lpwstr>https://eur-lex.europa.eu/legal-content/SL/TXT/PDF/?uri=CELEX:32009R1179&amp;qid=1551278358762&amp;from=SL</vt:lpwstr>
      </vt:variant>
      <vt:variant>
        <vt:lpwstr/>
      </vt:variant>
      <vt:variant>
        <vt:i4>8257574</vt:i4>
      </vt:variant>
      <vt:variant>
        <vt:i4>3</vt:i4>
      </vt:variant>
      <vt:variant>
        <vt:i4>0</vt:i4>
      </vt:variant>
      <vt:variant>
        <vt:i4>5</vt:i4>
      </vt:variant>
      <vt:variant>
        <vt:lpwstr>https://eur-lex.europa.eu/legal-content/SL/TXT/PDF/?uri=CELEX:31993R0731&amp;qid=1551277544399&amp;from=SL</vt:lpwstr>
      </vt:variant>
      <vt:variant>
        <vt:lpwstr/>
      </vt:variant>
      <vt:variant>
        <vt:i4>7340073</vt:i4>
      </vt:variant>
      <vt:variant>
        <vt:i4>0</vt:i4>
      </vt:variant>
      <vt:variant>
        <vt:i4>0</vt:i4>
      </vt:variant>
      <vt:variant>
        <vt:i4>5</vt:i4>
      </vt:variant>
      <vt:variant>
        <vt:lpwstr>https://eur-lex.europa.eu/legal-content/SL/TXT/PDF/?uri=CELEX:32005R0705&amp;qid=1551278072492&amp;from=SL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dc:title>
  <dc:subject/>
  <dc:creator>stane tekavcic</dc:creator>
  <cp:keywords/>
  <dc:description/>
  <cp:lastModifiedBy>Štefka Božiček</cp:lastModifiedBy>
  <cp:revision>7</cp:revision>
  <cp:lastPrinted>2022-05-30T05:45:00Z</cp:lastPrinted>
  <dcterms:created xsi:type="dcterms:W3CDTF">2024-03-28T12:31:00Z</dcterms:created>
  <dcterms:modified xsi:type="dcterms:W3CDTF">2024-03-28T12:55:00Z</dcterms:modified>
</cp:coreProperties>
</file>